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7F56B2">
      <w:pPr>
        <w:pStyle w:val="201"/>
        <w:shd w:val="clear" w:color="auto" w:fill="FFFFFF"/>
        <w:jc w:val="right"/>
        <w:rPr>
          <w:rFonts w:hint="eastAsia" w:ascii="宋体" w:hAnsi="宋体" w:cs="宋体"/>
          <w:color w:val="auto"/>
        </w:rPr>
      </w:pPr>
      <w:r>
        <w:rPr>
          <w:rFonts w:hint="eastAsia" w:ascii="宋体" w:hAnsi="宋体" w:cs="宋体"/>
          <w:color w:val="auto"/>
          <w:sz w:val="28"/>
          <w:szCs w:val="28"/>
        </w:rPr>
        <w:drawing>
          <wp:anchor distT="0" distB="0" distL="114300" distR="114300" simplePos="0" relativeHeight="251660288" behindDoc="0" locked="0" layoutInCell="1" allowOverlap="1">
            <wp:simplePos x="0" y="0"/>
            <wp:positionH relativeFrom="column">
              <wp:posOffset>42545</wp:posOffset>
            </wp:positionH>
            <wp:positionV relativeFrom="paragraph">
              <wp:posOffset>-62230</wp:posOffset>
            </wp:positionV>
            <wp:extent cx="2375535" cy="527050"/>
            <wp:effectExtent l="0" t="0" r="12065" b="6350"/>
            <wp:wrapSquare wrapText="bothSides"/>
            <wp:docPr id="8" name="图片 8" descr="晓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晓洲9"/>
                    <pic:cNvPicPr>
                      <a:picLocks noChangeAspect="1"/>
                    </pic:cNvPicPr>
                  </pic:nvPicPr>
                  <pic:blipFill>
                    <a:blip r:embed="rId26"/>
                    <a:stretch>
                      <a:fillRect/>
                    </a:stretch>
                  </pic:blipFill>
                  <pic:spPr>
                    <a:xfrm>
                      <a:off x="0" y="0"/>
                      <a:ext cx="2375535" cy="527050"/>
                    </a:xfrm>
                    <a:prstGeom prst="rect">
                      <a:avLst/>
                    </a:prstGeom>
                  </pic:spPr>
                </pic:pic>
              </a:graphicData>
            </a:graphic>
          </wp:anchor>
        </w:drawing>
      </w:r>
    </w:p>
    <w:p w14:paraId="5A2DBD02">
      <w:pPr>
        <w:jc w:val="right"/>
        <w:rPr>
          <w:rFonts w:hint="eastAsia" w:ascii="黑体" w:hAnsi="黑体" w:eastAsia="黑体" w:cs="黑体"/>
          <w:sz w:val="32"/>
          <w:szCs w:val="32"/>
        </w:rPr>
      </w:pPr>
      <w:r>
        <w:rPr>
          <w:rFonts w:hint="eastAsia" w:ascii="黑体" w:hAnsi="黑体" w:eastAsia="黑体" w:cs="黑体"/>
          <w:sz w:val="28"/>
          <w:szCs w:val="28"/>
        </w:rPr>
        <w:t>项目编号：XZGK-2024-HW0059-3</w:t>
      </w:r>
    </w:p>
    <w:p w14:paraId="27B8E778">
      <w:pPr>
        <w:pStyle w:val="260"/>
        <w:rPr>
          <w:rFonts w:hint="eastAsia" w:hAnsi="宋体" w:cs="宋体"/>
        </w:rPr>
      </w:pPr>
    </w:p>
    <w:p w14:paraId="7B94B617">
      <w:pPr>
        <w:pStyle w:val="260"/>
        <w:rPr>
          <w:rFonts w:hint="eastAsia" w:hAnsi="宋体" w:cs="宋体"/>
        </w:rPr>
      </w:pPr>
    </w:p>
    <w:p w14:paraId="131A85D9">
      <w:pPr>
        <w:pStyle w:val="260"/>
        <w:rPr>
          <w:rFonts w:hint="eastAsia" w:hAnsi="宋体" w:cs="宋体"/>
        </w:rPr>
      </w:pPr>
    </w:p>
    <w:p w14:paraId="466B07BC">
      <w:pPr>
        <w:pStyle w:val="260"/>
        <w:rPr>
          <w:rFonts w:hint="eastAsia" w:hAnsi="宋体" w:cs="宋体"/>
        </w:rPr>
      </w:pPr>
    </w:p>
    <w:p w14:paraId="473FBE54">
      <w:pPr>
        <w:pStyle w:val="260"/>
        <w:rPr>
          <w:rFonts w:hint="eastAsia" w:hAnsi="宋体" w:cs="宋体"/>
        </w:rPr>
      </w:pPr>
    </w:p>
    <w:p w14:paraId="7B8D821D">
      <w:pPr>
        <w:pStyle w:val="31"/>
        <w:tabs>
          <w:tab w:val="left" w:pos="4140"/>
        </w:tabs>
        <w:ind w:firstLine="1680"/>
        <w:rPr>
          <w:rFonts w:hint="eastAsia" w:ascii="宋体" w:hAnsi="宋体" w:eastAsia="宋体" w:cs="宋体"/>
          <w:sz w:val="84"/>
          <w:szCs w:val="84"/>
        </w:rPr>
      </w:pPr>
      <w:r>
        <w:rPr>
          <w:rFonts w:hint="eastAsia" w:ascii="宋体" w:hAnsi="宋体" w:eastAsia="宋体" w:cs="宋体"/>
          <w:sz w:val="84"/>
          <w:szCs w:val="84"/>
        </w:rPr>
        <w:t>公开招标文件</w:t>
      </w:r>
    </w:p>
    <w:p w14:paraId="7EC579C8">
      <w:pPr>
        <w:pStyle w:val="244"/>
        <w:widowControl w:val="0"/>
        <w:spacing w:line="240" w:lineRule="auto"/>
        <w:ind w:firstLine="2560" w:firstLineChars="800"/>
        <w:textAlignment w:val="auto"/>
        <w:rPr>
          <w:rFonts w:hint="eastAsia" w:ascii="宋体" w:hAnsi="宋体" w:eastAsia="宋体" w:cs="宋体"/>
          <w:b/>
          <w:bCs/>
          <w:sz w:val="32"/>
          <w:szCs w:val="32"/>
        </w:rPr>
      </w:pPr>
    </w:p>
    <w:p w14:paraId="78DDF98B">
      <w:pPr>
        <w:pStyle w:val="244"/>
        <w:widowControl w:val="0"/>
        <w:spacing w:line="240" w:lineRule="auto"/>
        <w:ind w:firstLine="1920" w:firstLineChars="600"/>
        <w:textAlignment w:val="auto"/>
        <w:rPr>
          <w:rFonts w:hint="eastAsia" w:ascii="宋体" w:hAnsi="宋体" w:eastAsia="宋体" w:cs="宋体"/>
          <w:b/>
          <w:bCs/>
          <w:sz w:val="32"/>
          <w:szCs w:val="32"/>
        </w:rPr>
      </w:pPr>
    </w:p>
    <w:p w14:paraId="76017E1D">
      <w:pPr>
        <w:pStyle w:val="244"/>
        <w:widowControl w:val="0"/>
        <w:spacing w:line="240" w:lineRule="auto"/>
        <w:ind w:left="0" w:leftChars="0" w:firstLine="0" w:firstLineChars="0"/>
        <w:textAlignment w:val="auto"/>
        <w:rPr>
          <w:rFonts w:hint="eastAsia" w:ascii="宋体" w:hAnsi="宋体" w:eastAsia="宋体" w:cs="宋体"/>
          <w:b/>
          <w:bCs/>
          <w:sz w:val="32"/>
          <w:szCs w:val="32"/>
        </w:rPr>
      </w:pPr>
    </w:p>
    <w:p w14:paraId="09D8D15C">
      <w:pPr>
        <w:pStyle w:val="244"/>
        <w:widowControl w:val="0"/>
        <w:spacing w:line="240" w:lineRule="auto"/>
        <w:ind w:left="0" w:leftChars="0" w:firstLine="0" w:firstLineChars="0"/>
        <w:textAlignment w:val="auto"/>
        <w:rPr>
          <w:rFonts w:hint="eastAsia" w:ascii="宋体" w:hAnsi="宋体" w:eastAsia="宋体" w:cs="宋体"/>
          <w:b/>
          <w:bCs/>
          <w:sz w:val="32"/>
          <w:szCs w:val="32"/>
        </w:rPr>
      </w:pPr>
    </w:p>
    <w:p w14:paraId="76BB4E7E">
      <w:pPr>
        <w:widowControl w:val="0"/>
        <w:tabs>
          <w:tab w:val="left" w:pos="1557"/>
        </w:tabs>
        <w:spacing w:before="157" w:beforeLines="50" w:after="157" w:afterLines="50" w:line="360" w:lineRule="auto"/>
        <w:textAlignment w:val="auto"/>
        <w:rPr>
          <w:rFonts w:hint="eastAsia" w:ascii="宋体" w:hAnsi="宋体" w:cs="宋体"/>
          <w:bCs/>
          <w:sz w:val="30"/>
          <w:szCs w:val="30"/>
        </w:rPr>
      </w:pPr>
      <w:r>
        <w:rPr>
          <w:rFonts w:hint="eastAsia" w:ascii="宋体" w:hAnsi="宋体" w:cs="宋体"/>
          <w:bCs/>
          <w:sz w:val="30"/>
          <w:szCs w:val="30"/>
        </w:rPr>
        <w:t>项目名称：乌鲁木齐市米东区中医医院信息科医疗采购项目（三次）</w:t>
      </w:r>
    </w:p>
    <w:p w14:paraId="0ABF2180">
      <w:pPr>
        <w:widowControl w:val="0"/>
        <w:tabs>
          <w:tab w:val="left" w:pos="1557"/>
        </w:tabs>
        <w:spacing w:before="157" w:beforeLines="50" w:after="157" w:afterLines="50" w:line="360" w:lineRule="auto"/>
        <w:textAlignment w:val="auto"/>
        <w:rPr>
          <w:rFonts w:hint="eastAsia" w:ascii="宋体" w:hAnsi="宋体" w:cs="宋体"/>
          <w:bCs/>
          <w:sz w:val="30"/>
          <w:szCs w:val="30"/>
        </w:rPr>
      </w:pPr>
      <w:r>
        <w:rPr>
          <w:rFonts w:hint="eastAsia" w:ascii="宋体" w:hAnsi="宋体" w:cs="宋体"/>
          <w:bCs/>
          <w:sz w:val="30"/>
          <w:szCs w:val="30"/>
        </w:rPr>
        <w:t>招标人(盖章）：乌鲁木齐市米东区中医医院</w:t>
      </w:r>
    </w:p>
    <w:p w14:paraId="6174EA5D">
      <w:pPr>
        <w:widowControl w:val="0"/>
        <w:tabs>
          <w:tab w:val="left" w:pos="1557"/>
        </w:tabs>
        <w:spacing w:before="157" w:beforeLines="50" w:after="157" w:afterLines="50" w:line="360" w:lineRule="auto"/>
        <w:textAlignment w:val="auto"/>
        <w:rPr>
          <w:rFonts w:hint="eastAsia" w:ascii="宋体" w:hAnsi="宋体" w:cs="宋体"/>
          <w:bCs/>
          <w:sz w:val="30"/>
          <w:szCs w:val="30"/>
        </w:rPr>
      </w:pPr>
      <w:r>
        <w:rPr>
          <w:rFonts w:hint="eastAsia" w:ascii="宋体" w:hAnsi="宋体" w:cs="宋体"/>
          <w:bCs/>
          <w:sz w:val="30"/>
          <w:szCs w:val="30"/>
        </w:rPr>
        <w:t xml:space="preserve">联 系 人：孙继刚   </w:t>
      </w:r>
    </w:p>
    <w:p w14:paraId="5B8B108B">
      <w:pPr>
        <w:pStyle w:val="244"/>
        <w:widowControl w:val="0"/>
        <w:pBdr>
          <w:bottom w:val="single" w:color="auto" w:sz="4" w:space="0"/>
        </w:pBdr>
        <w:tabs>
          <w:tab w:val="left" w:pos="7975"/>
        </w:tabs>
        <w:spacing w:line="360" w:lineRule="auto"/>
        <w:ind w:firstLine="0" w:firstLineChars="0"/>
        <w:jc w:val="left"/>
        <w:textAlignment w:val="auto"/>
        <w:rPr>
          <w:rFonts w:hint="eastAsia" w:ascii="宋体" w:hAnsi="宋体" w:cs="宋体"/>
          <w:bCs/>
          <w:sz w:val="30"/>
          <w:szCs w:val="30"/>
        </w:rPr>
      </w:pPr>
      <w:r>
        <w:rPr>
          <w:rFonts w:hint="eastAsia" w:ascii="宋体" w:hAnsi="宋体" w:eastAsia="宋体" w:cs="宋体"/>
          <w:bCs/>
          <w:sz w:val="30"/>
          <w:szCs w:val="30"/>
        </w:rPr>
        <w:t>联系电话：0991-7892187</w:t>
      </w:r>
      <w:r>
        <w:rPr>
          <w:rFonts w:hint="eastAsia" w:ascii="宋体" w:hAnsi="宋体" w:eastAsia="宋体" w:cs="宋体"/>
          <w:bCs/>
          <w:sz w:val="30"/>
          <w:szCs w:val="30"/>
        </w:rPr>
        <w:tab/>
      </w:r>
      <w:r>
        <w:rPr>
          <w:rFonts w:hint="eastAsia" w:ascii="宋体" w:hAnsi="宋体" w:eastAsia="宋体" w:cs="宋体"/>
          <w:bCs/>
          <w:sz w:val="30"/>
          <w:szCs w:val="30"/>
        </w:rPr>
        <w:t xml:space="preserve"> </w:t>
      </w:r>
    </w:p>
    <w:p w14:paraId="0106854F">
      <w:pPr>
        <w:widowControl w:val="0"/>
        <w:tabs>
          <w:tab w:val="left" w:pos="1557"/>
        </w:tabs>
        <w:spacing w:before="157" w:beforeLines="50" w:after="157" w:afterLines="50" w:line="600" w:lineRule="exact"/>
        <w:textAlignment w:val="auto"/>
        <w:rPr>
          <w:rFonts w:hint="eastAsia" w:ascii="宋体" w:hAnsi="宋体" w:cs="宋体"/>
          <w:bCs/>
          <w:sz w:val="30"/>
          <w:szCs w:val="30"/>
        </w:rPr>
      </w:pPr>
      <w:r>
        <w:rPr>
          <w:rFonts w:hint="eastAsia" w:ascii="宋体" w:hAnsi="宋体" w:cs="宋体"/>
          <w:bCs/>
          <w:sz w:val="30"/>
          <w:szCs w:val="30"/>
        </w:rPr>
        <w:t>招标代理机构名称（盖章）：新疆晓洲企业项目管理服务有限公司</w:t>
      </w:r>
    </w:p>
    <w:p w14:paraId="7234CEE2">
      <w:pPr>
        <w:tabs>
          <w:tab w:val="left" w:pos="1557"/>
        </w:tabs>
        <w:spacing w:before="157" w:beforeLines="50" w:after="157" w:afterLines="50" w:line="360" w:lineRule="auto"/>
        <w:rPr>
          <w:rFonts w:hint="eastAsia" w:ascii="宋体" w:hAnsi="宋体" w:cs="宋体"/>
          <w:bCs/>
          <w:sz w:val="30"/>
          <w:szCs w:val="30"/>
        </w:rPr>
      </w:pPr>
      <w:r>
        <w:rPr>
          <w:rFonts w:hint="eastAsia" w:ascii="宋体" w:hAnsi="宋体" w:cs="宋体"/>
          <w:bCs/>
          <w:sz w:val="30"/>
          <w:szCs w:val="30"/>
        </w:rPr>
        <w:t xml:space="preserve">项目负责人：周子婷 </w:t>
      </w:r>
    </w:p>
    <w:p w14:paraId="6EF1B43A">
      <w:pPr>
        <w:tabs>
          <w:tab w:val="left" w:pos="1557"/>
        </w:tabs>
        <w:spacing w:before="157" w:beforeLines="50" w:after="157" w:afterLines="50" w:line="360" w:lineRule="auto"/>
        <w:rPr>
          <w:rFonts w:hint="eastAsia" w:ascii="宋体" w:hAnsi="宋体" w:cs="宋体"/>
          <w:bCs/>
          <w:sz w:val="30"/>
          <w:szCs w:val="30"/>
        </w:rPr>
      </w:pPr>
      <w:r>
        <w:rPr>
          <w:rFonts w:hint="eastAsia" w:ascii="宋体" w:hAnsi="宋体" w:cs="宋体"/>
          <w:bCs/>
          <w:sz w:val="30"/>
          <w:szCs w:val="30"/>
        </w:rPr>
        <w:t xml:space="preserve">联系电话：0991-3320900 </w:t>
      </w:r>
    </w:p>
    <w:p w14:paraId="035EF663">
      <w:pPr>
        <w:tabs>
          <w:tab w:val="left" w:pos="1557"/>
        </w:tabs>
        <w:spacing w:before="157" w:beforeLines="50" w:after="157" w:afterLines="50" w:line="360" w:lineRule="auto"/>
        <w:rPr>
          <w:rFonts w:hint="eastAsia" w:ascii="宋体" w:hAnsi="宋体" w:cs="宋体"/>
          <w:bCs/>
          <w:sz w:val="30"/>
          <w:szCs w:val="30"/>
        </w:rPr>
      </w:pPr>
      <w:r>
        <w:rPr>
          <w:rFonts w:hint="eastAsia" w:ascii="宋体" w:hAnsi="宋体" w:cs="宋体"/>
          <w:bCs/>
          <w:sz w:val="30"/>
          <w:szCs w:val="30"/>
        </w:rPr>
        <w:t>地址：乌鲁木齐市米东区府前中路金盛大厦4楼</w:t>
      </w:r>
    </w:p>
    <w:p w14:paraId="046B81D8">
      <w:pPr>
        <w:kinsoku w:val="0"/>
        <w:autoSpaceDE w:val="0"/>
        <w:autoSpaceDN w:val="0"/>
        <w:adjustRightInd w:val="0"/>
        <w:snapToGrid w:val="0"/>
        <w:spacing w:line="480" w:lineRule="auto"/>
        <w:ind w:firstLine="2288" w:firstLineChars="800"/>
        <w:rPr>
          <w:rFonts w:hint="eastAsia" w:ascii="宋体" w:hAnsi="宋体" w:cs="宋体"/>
          <w:b/>
          <w:bCs/>
          <w:spacing w:val="-7"/>
          <w:sz w:val="30"/>
          <w:szCs w:val="30"/>
        </w:rPr>
      </w:pPr>
    </w:p>
    <w:p w14:paraId="6D1EF3F4">
      <w:pPr>
        <w:kinsoku w:val="0"/>
        <w:autoSpaceDE w:val="0"/>
        <w:autoSpaceDN w:val="0"/>
        <w:adjustRightInd w:val="0"/>
        <w:snapToGrid w:val="0"/>
        <w:spacing w:line="480" w:lineRule="auto"/>
        <w:ind w:firstLine="2288" w:firstLineChars="800"/>
        <w:rPr>
          <w:rFonts w:hint="eastAsia" w:ascii="宋体" w:hAnsi="宋体" w:cs="宋体"/>
          <w:b/>
          <w:bCs/>
          <w:spacing w:val="-7"/>
          <w:sz w:val="30"/>
          <w:szCs w:val="30"/>
        </w:rPr>
      </w:pPr>
      <w:r>
        <w:rPr>
          <w:rFonts w:hint="eastAsia" w:ascii="宋体" w:hAnsi="宋体" w:cs="宋体"/>
          <w:b/>
          <w:bCs/>
          <w:spacing w:val="-7"/>
          <w:sz w:val="30"/>
          <w:szCs w:val="30"/>
        </w:rPr>
        <w:t>文件编制时间：二〇二五年一月</w:t>
      </w:r>
    </w:p>
    <w:p w14:paraId="5EBBA6AD">
      <w:pPr>
        <w:shd w:val="clear" w:color="auto" w:fill="FFFFFF"/>
        <w:autoSpaceDE w:val="0"/>
        <w:autoSpaceDN w:val="0"/>
        <w:adjustRightInd w:val="0"/>
        <w:spacing w:line="360" w:lineRule="exact"/>
        <w:rPr>
          <w:rFonts w:hint="eastAsia" w:ascii="宋体" w:hAnsi="宋体" w:cs="宋体"/>
          <w:b/>
          <w:bCs/>
          <w:kern w:val="0"/>
          <w:sz w:val="44"/>
          <w:szCs w:val="44"/>
        </w:rPr>
        <w:sectPr>
          <w:footerReference r:id="rId3" w:type="first"/>
          <w:pgSz w:w="11906" w:h="16838"/>
          <w:pgMar w:top="1134" w:right="1134" w:bottom="1134" w:left="1134" w:header="703" w:footer="851" w:gutter="0"/>
          <w:pgNumType w:fmt="numberInDash"/>
          <w:cols w:space="720" w:num="1"/>
          <w:docGrid w:type="linesAndChars" w:linePitch="314" w:charSpace="0"/>
        </w:sectPr>
      </w:pPr>
    </w:p>
    <w:p w14:paraId="2634C56A">
      <w:pPr>
        <w:jc w:val="center"/>
        <w:rPr>
          <w:rFonts w:hint="eastAsia" w:ascii="黑体" w:hAnsi="黑体" w:eastAsia="黑体" w:cs="黑体"/>
          <w:b/>
          <w:bCs/>
          <w:sz w:val="36"/>
          <w:szCs w:val="36"/>
        </w:rPr>
      </w:pPr>
      <w:r>
        <w:rPr>
          <w:rFonts w:hint="eastAsia" w:ascii="黑体" w:hAnsi="黑体" w:eastAsia="黑体" w:cs="黑体"/>
          <w:b/>
          <w:bCs/>
          <w:sz w:val="36"/>
          <w:szCs w:val="36"/>
        </w:rPr>
        <w:t>目录</w:t>
      </w:r>
    </w:p>
    <w:p w14:paraId="51863A8A">
      <w:pPr>
        <w:pStyle w:val="22"/>
        <w:tabs>
          <w:tab w:val="right" w:leader="dot" w:pos="9638"/>
        </w:tabs>
        <w:spacing w:line="288" w:lineRule="auto"/>
      </w:pPr>
      <w:r>
        <w:rPr>
          <w:rFonts w:hint="eastAsia" w:ascii="方正公文仿宋" w:hAnsi="方正公文仿宋" w:eastAsia="方正公文仿宋" w:cs="方正公文仿宋"/>
          <w:sz w:val="24"/>
          <w:szCs w:val="24"/>
        </w:rPr>
        <w:fldChar w:fldCharType="begin"/>
      </w:r>
      <w:r>
        <w:rPr>
          <w:rFonts w:hint="eastAsia" w:ascii="方正公文仿宋" w:hAnsi="方正公文仿宋" w:eastAsia="方正公文仿宋" w:cs="方正公文仿宋"/>
          <w:sz w:val="24"/>
          <w:szCs w:val="24"/>
        </w:rPr>
        <w:instrText xml:space="preserve">TOC \o "1-3" \h \u </w:instrText>
      </w:r>
      <w:r>
        <w:rPr>
          <w:rFonts w:hint="eastAsia" w:ascii="方正公文仿宋" w:hAnsi="方正公文仿宋" w:eastAsia="方正公文仿宋" w:cs="方正公文仿宋"/>
          <w:sz w:val="24"/>
          <w:szCs w:val="24"/>
        </w:rPr>
        <w:fldChar w:fldCharType="separate"/>
      </w:r>
      <w:r>
        <w:fldChar w:fldCharType="begin"/>
      </w:r>
      <w:r>
        <w:instrText xml:space="preserve"> HYPERLINK \l "_Toc2398" </w:instrText>
      </w:r>
      <w:r>
        <w:fldChar w:fldCharType="separate"/>
      </w:r>
      <w:r>
        <w:rPr>
          <w:rFonts w:hint="eastAsia" w:ascii="方正仿宋_GBK" w:hAnsi="方正仿宋_GBK" w:eastAsia="方正仿宋_GBK" w:cs="方正仿宋_GBK"/>
          <w:szCs w:val="32"/>
        </w:rPr>
        <w:t>第一部分 招标公告</w:t>
      </w:r>
      <w:r>
        <w:tab/>
      </w:r>
      <w:r>
        <w:fldChar w:fldCharType="begin"/>
      </w:r>
      <w:r>
        <w:instrText xml:space="preserve"> PAGEREF _Toc2398 \h </w:instrText>
      </w:r>
      <w:r>
        <w:fldChar w:fldCharType="separate"/>
      </w:r>
      <w:r>
        <w:t>1</w:t>
      </w:r>
      <w:r>
        <w:fldChar w:fldCharType="end"/>
      </w:r>
      <w:r>
        <w:fldChar w:fldCharType="end"/>
      </w:r>
    </w:p>
    <w:p w14:paraId="2580A177">
      <w:pPr>
        <w:pStyle w:val="22"/>
        <w:tabs>
          <w:tab w:val="right" w:leader="dot" w:pos="9638"/>
        </w:tabs>
        <w:spacing w:line="288" w:lineRule="auto"/>
      </w:pPr>
      <w:r>
        <w:fldChar w:fldCharType="begin"/>
      </w:r>
      <w:r>
        <w:instrText xml:space="preserve"> HYPERLINK \l "_Toc31619" </w:instrText>
      </w:r>
      <w:r>
        <w:fldChar w:fldCharType="separate"/>
      </w:r>
      <w:r>
        <w:rPr>
          <w:rFonts w:hint="eastAsia" w:ascii="方正仿宋_GBK" w:hAnsi="方正仿宋_GBK" w:eastAsia="方正仿宋_GBK" w:cs="方正仿宋_GBK"/>
          <w:szCs w:val="32"/>
        </w:rPr>
        <w:t>第二部分  投标人须知</w:t>
      </w:r>
      <w:r>
        <w:tab/>
      </w:r>
      <w:r>
        <w:fldChar w:fldCharType="begin"/>
      </w:r>
      <w:r>
        <w:instrText xml:space="preserve"> PAGEREF _Toc31619 \h </w:instrText>
      </w:r>
      <w:r>
        <w:fldChar w:fldCharType="separate"/>
      </w:r>
      <w:r>
        <w:t>4</w:t>
      </w:r>
      <w:r>
        <w:fldChar w:fldCharType="end"/>
      </w:r>
      <w:r>
        <w:fldChar w:fldCharType="end"/>
      </w:r>
    </w:p>
    <w:p w14:paraId="52BF2A32">
      <w:pPr>
        <w:pStyle w:val="24"/>
        <w:tabs>
          <w:tab w:val="right" w:leader="dot" w:pos="9638"/>
        </w:tabs>
        <w:spacing w:line="288" w:lineRule="auto"/>
      </w:pPr>
      <w:r>
        <w:fldChar w:fldCharType="begin"/>
      </w:r>
      <w:r>
        <w:instrText xml:space="preserve"> HYPERLINK \l "_Toc25849" </w:instrText>
      </w:r>
      <w:r>
        <w:fldChar w:fldCharType="separate"/>
      </w:r>
      <w:r>
        <w:rPr>
          <w:rFonts w:hint="eastAsia" w:ascii="方正仿宋_GBK" w:hAnsi="方正仿宋_GBK" w:eastAsia="方正仿宋_GBK" w:cs="方正仿宋_GBK"/>
          <w:szCs w:val="28"/>
        </w:rPr>
        <w:t>第一章 投标人须知前附表</w:t>
      </w:r>
      <w:r>
        <w:tab/>
      </w:r>
      <w:r>
        <w:fldChar w:fldCharType="begin"/>
      </w:r>
      <w:r>
        <w:instrText xml:space="preserve"> PAGEREF _Toc25849 \h </w:instrText>
      </w:r>
      <w:r>
        <w:fldChar w:fldCharType="separate"/>
      </w:r>
      <w:r>
        <w:t>4</w:t>
      </w:r>
      <w:r>
        <w:fldChar w:fldCharType="end"/>
      </w:r>
      <w:r>
        <w:fldChar w:fldCharType="end"/>
      </w:r>
    </w:p>
    <w:p w14:paraId="0AC2A373">
      <w:pPr>
        <w:pStyle w:val="24"/>
        <w:tabs>
          <w:tab w:val="right" w:leader="dot" w:pos="9638"/>
        </w:tabs>
        <w:spacing w:line="288" w:lineRule="auto"/>
      </w:pPr>
      <w:r>
        <w:fldChar w:fldCharType="begin"/>
      </w:r>
      <w:r>
        <w:instrText xml:space="preserve"> HYPERLINK \l "_Toc5587" </w:instrText>
      </w:r>
      <w:r>
        <w:fldChar w:fldCharType="separate"/>
      </w:r>
      <w:r>
        <w:rPr>
          <w:rFonts w:hint="eastAsia" w:ascii="方正仿宋_GBK" w:hAnsi="方正仿宋_GBK" w:eastAsia="方正仿宋_GBK" w:cs="方正仿宋_GBK"/>
          <w:szCs w:val="28"/>
        </w:rPr>
        <w:t>第二章  投标人须知正文部分</w:t>
      </w:r>
      <w:r>
        <w:tab/>
      </w:r>
      <w:r>
        <w:fldChar w:fldCharType="begin"/>
      </w:r>
      <w:r>
        <w:instrText xml:space="preserve"> PAGEREF _Toc5587 \h </w:instrText>
      </w:r>
      <w:r>
        <w:fldChar w:fldCharType="separate"/>
      </w:r>
      <w:r>
        <w:t>10</w:t>
      </w:r>
      <w:r>
        <w:fldChar w:fldCharType="end"/>
      </w:r>
      <w:r>
        <w:fldChar w:fldCharType="end"/>
      </w:r>
    </w:p>
    <w:p w14:paraId="680519BD">
      <w:pPr>
        <w:pStyle w:val="17"/>
        <w:tabs>
          <w:tab w:val="right" w:leader="dot" w:pos="9638"/>
        </w:tabs>
        <w:spacing w:line="288" w:lineRule="auto"/>
      </w:pPr>
      <w:r>
        <w:fldChar w:fldCharType="begin"/>
      </w:r>
      <w:r>
        <w:instrText xml:space="preserve"> HYPERLINK \l "_Toc29888" </w:instrText>
      </w:r>
      <w:r>
        <w:fldChar w:fldCharType="separate"/>
      </w:r>
      <w:r>
        <w:rPr>
          <w:rFonts w:hint="eastAsia" w:ascii="方正仿宋_GBK" w:hAnsi="方正仿宋_GBK" w:eastAsia="方正仿宋_GBK" w:cs="方正仿宋_GBK"/>
          <w:bCs/>
          <w:kern w:val="0"/>
          <w:szCs w:val="24"/>
        </w:rPr>
        <w:t>一、总则</w:t>
      </w:r>
      <w:r>
        <w:tab/>
      </w:r>
      <w:r>
        <w:fldChar w:fldCharType="begin"/>
      </w:r>
      <w:r>
        <w:instrText xml:space="preserve"> PAGEREF _Toc29888 \h </w:instrText>
      </w:r>
      <w:r>
        <w:fldChar w:fldCharType="separate"/>
      </w:r>
      <w:r>
        <w:t>10</w:t>
      </w:r>
      <w:r>
        <w:fldChar w:fldCharType="end"/>
      </w:r>
      <w:r>
        <w:fldChar w:fldCharType="end"/>
      </w:r>
    </w:p>
    <w:p w14:paraId="26B952E2">
      <w:pPr>
        <w:pStyle w:val="17"/>
        <w:tabs>
          <w:tab w:val="right" w:leader="dot" w:pos="9638"/>
        </w:tabs>
        <w:spacing w:line="288" w:lineRule="auto"/>
      </w:pPr>
      <w:r>
        <w:fldChar w:fldCharType="begin"/>
      </w:r>
      <w:r>
        <w:instrText xml:space="preserve"> HYPERLINK \l "_Toc6140" </w:instrText>
      </w:r>
      <w:r>
        <w:fldChar w:fldCharType="separate"/>
      </w:r>
      <w:r>
        <w:rPr>
          <w:rFonts w:hint="eastAsia" w:ascii="方正仿宋_GBK" w:hAnsi="方正仿宋_GBK" w:eastAsia="方正仿宋_GBK" w:cs="方正仿宋_GBK"/>
          <w:bCs/>
          <w:kern w:val="0"/>
          <w:szCs w:val="24"/>
        </w:rPr>
        <w:t>二、招标文件</w:t>
      </w:r>
      <w:r>
        <w:tab/>
      </w:r>
      <w:r>
        <w:fldChar w:fldCharType="begin"/>
      </w:r>
      <w:r>
        <w:instrText xml:space="preserve"> PAGEREF _Toc6140 \h </w:instrText>
      </w:r>
      <w:r>
        <w:fldChar w:fldCharType="separate"/>
      </w:r>
      <w:r>
        <w:t>12</w:t>
      </w:r>
      <w:r>
        <w:fldChar w:fldCharType="end"/>
      </w:r>
      <w:r>
        <w:fldChar w:fldCharType="end"/>
      </w:r>
    </w:p>
    <w:p w14:paraId="2EAD7F2B">
      <w:pPr>
        <w:pStyle w:val="17"/>
        <w:tabs>
          <w:tab w:val="right" w:leader="dot" w:pos="9638"/>
        </w:tabs>
        <w:spacing w:line="288" w:lineRule="auto"/>
      </w:pPr>
      <w:r>
        <w:fldChar w:fldCharType="begin"/>
      </w:r>
      <w:r>
        <w:instrText xml:space="preserve"> HYPERLINK \l "_Toc28917" </w:instrText>
      </w:r>
      <w:r>
        <w:fldChar w:fldCharType="separate"/>
      </w:r>
      <w:r>
        <w:rPr>
          <w:rFonts w:hint="eastAsia" w:ascii="方正仿宋_GBK" w:hAnsi="方正仿宋_GBK" w:eastAsia="方正仿宋_GBK" w:cs="方正仿宋_GBK"/>
          <w:bCs/>
          <w:kern w:val="0"/>
          <w:szCs w:val="24"/>
        </w:rPr>
        <w:t>三、 投标文件</w:t>
      </w:r>
      <w:r>
        <w:tab/>
      </w:r>
      <w:r>
        <w:fldChar w:fldCharType="begin"/>
      </w:r>
      <w:r>
        <w:instrText xml:space="preserve"> PAGEREF _Toc28917 \h </w:instrText>
      </w:r>
      <w:r>
        <w:fldChar w:fldCharType="separate"/>
      </w:r>
      <w:r>
        <w:t>14</w:t>
      </w:r>
      <w:r>
        <w:fldChar w:fldCharType="end"/>
      </w:r>
      <w:r>
        <w:fldChar w:fldCharType="end"/>
      </w:r>
    </w:p>
    <w:p w14:paraId="50F47102">
      <w:pPr>
        <w:pStyle w:val="17"/>
        <w:tabs>
          <w:tab w:val="right" w:leader="dot" w:pos="9638"/>
        </w:tabs>
        <w:spacing w:line="288" w:lineRule="auto"/>
      </w:pPr>
      <w:r>
        <w:fldChar w:fldCharType="begin"/>
      </w:r>
      <w:r>
        <w:instrText xml:space="preserve"> HYPERLINK \l "_Toc22001" </w:instrText>
      </w:r>
      <w:r>
        <w:fldChar w:fldCharType="separate"/>
      </w:r>
      <w:r>
        <w:rPr>
          <w:rFonts w:hint="eastAsia" w:ascii="方正仿宋_GBK" w:hAnsi="方正仿宋_GBK" w:eastAsia="方正仿宋_GBK" w:cs="方正仿宋_GBK"/>
          <w:bCs/>
          <w:kern w:val="0"/>
          <w:szCs w:val="24"/>
        </w:rPr>
        <w:t>四、投标保证金</w:t>
      </w:r>
      <w:r>
        <w:tab/>
      </w:r>
      <w:r>
        <w:fldChar w:fldCharType="begin"/>
      </w:r>
      <w:r>
        <w:instrText xml:space="preserve"> PAGEREF _Toc22001 \h </w:instrText>
      </w:r>
      <w:r>
        <w:fldChar w:fldCharType="separate"/>
      </w:r>
      <w:r>
        <w:t>16</w:t>
      </w:r>
      <w:r>
        <w:fldChar w:fldCharType="end"/>
      </w:r>
      <w:r>
        <w:fldChar w:fldCharType="end"/>
      </w:r>
    </w:p>
    <w:p w14:paraId="4CA03224">
      <w:pPr>
        <w:pStyle w:val="17"/>
        <w:tabs>
          <w:tab w:val="right" w:leader="dot" w:pos="9638"/>
        </w:tabs>
        <w:spacing w:line="288" w:lineRule="auto"/>
      </w:pPr>
      <w:r>
        <w:fldChar w:fldCharType="begin"/>
      </w:r>
      <w:r>
        <w:instrText xml:space="preserve"> HYPERLINK \l "_Toc28532" </w:instrText>
      </w:r>
      <w:r>
        <w:fldChar w:fldCharType="separate"/>
      </w:r>
      <w:r>
        <w:rPr>
          <w:rFonts w:hint="eastAsia" w:ascii="方正仿宋_GBK" w:hAnsi="方正仿宋_GBK" w:eastAsia="方正仿宋_GBK" w:cs="方正仿宋_GBK"/>
          <w:bCs/>
          <w:kern w:val="0"/>
          <w:szCs w:val="24"/>
        </w:rPr>
        <w:t>五、投标文件的递交</w:t>
      </w:r>
      <w:r>
        <w:tab/>
      </w:r>
      <w:r>
        <w:fldChar w:fldCharType="begin"/>
      </w:r>
      <w:r>
        <w:instrText xml:space="preserve"> PAGEREF _Toc28532 \h </w:instrText>
      </w:r>
      <w:r>
        <w:fldChar w:fldCharType="separate"/>
      </w:r>
      <w:r>
        <w:t>17</w:t>
      </w:r>
      <w:r>
        <w:fldChar w:fldCharType="end"/>
      </w:r>
      <w:r>
        <w:fldChar w:fldCharType="end"/>
      </w:r>
    </w:p>
    <w:p w14:paraId="38B075CE">
      <w:pPr>
        <w:pStyle w:val="17"/>
        <w:tabs>
          <w:tab w:val="right" w:leader="dot" w:pos="9638"/>
        </w:tabs>
        <w:spacing w:line="288" w:lineRule="auto"/>
      </w:pPr>
      <w:r>
        <w:fldChar w:fldCharType="begin"/>
      </w:r>
      <w:r>
        <w:instrText xml:space="preserve"> HYPERLINK \l "_Toc16630" </w:instrText>
      </w:r>
      <w:r>
        <w:fldChar w:fldCharType="separate"/>
      </w:r>
      <w:r>
        <w:rPr>
          <w:rFonts w:hint="eastAsia" w:ascii="方正仿宋_GBK" w:hAnsi="方正仿宋_GBK" w:eastAsia="方正仿宋_GBK" w:cs="方正仿宋_GBK"/>
          <w:bCs/>
          <w:kern w:val="0"/>
          <w:szCs w:val="24"/>
        </w:rPr>
        <w:t>六、开标</w:t>
      </w:r>
      <w:r>
        <w:tab/>
      </w:r>
      <w:r>
        <w:fldChar w:fldCharType="begin"/>
      </w:r>
      <w:r>
        <w:instrText xml:space="preserve"> PAGEREF _Toc16630 \h </w:instrText>
      </w:r>
      <w:r>
        <w:fldChar w:fldCharType="separate"/>
      </w:r>
      <w:r>
        <w:t>17</w:t>
      </w:r>
      <w:r>
        <w:fldChar w:fldCharType="end"/>
      </w:r>
      <w:r>
        <w:fldChar w:fldCharType="end"/>
      </w:r>
    </w:p>
    <w:p w14:paraId="64A43ACC">
      <w:pPr>
        <w:pStyle w:val="17"/>
        <w:tabs>
          <w:tab w:val="right" w:leader="dot" w:pos="9638"/>
        </w:tabs>
        <w:spacing w:line="288" w:lineRule="auto"/>
      </w:pPr>
      <w:r>
        <w:fldChar w:fldCharType="begin"/>
      </w:r>
      <w:r>
        <w:instrText xml:space="preserve"> HYPERLINK \l "_Toc19455" </w:instrText>
      </w:r>
      <w:r>
        <w:fldChar w:fldCharType="separate"/>
      </w:r>
      <w:r>
        <w:rPr>
          <w:rFonts w:hint="eastAsia" w:ascii="方正仿宋_GBK" w:hAnsi="方正仿宋_GBK" w:eastAsia="方正仿宋_GBK" w:cs="方正仿宋_GBK"/>
          <w:bCs/>
          <w:kern w:val="0"/>
          <w:szCs w:val="24"/>
        </w:rPr>
        <w:t>七、评标步骤和要求</w:t>
      </w:r>
      <w:r>
        <w:tab/>
      </w:r>
      <w:r>
        <w:fldChar w:fldCharType="begin"/>
      </w:r>
      <w:r>
        <w:instrText xml:space="preserve"> PAGEREF _Toc19455 \h </w:instrText>
      </w:r>
      <w:r>
        <w:fldChar w:fldCharType="separate"/>
      </w:r>
      <w:r>
        <w:t>18</w:t>
      </w:r>
      <w:r>
        <w:fldChar w:fldCharType="end"/>
      </w:r>
      <w:r>
        <w:fldChar w:fldCharType="end"/>
      </w:r>
    </w:p>
    <w:p w14:paraId="0B709195">
      <w:pPr>
        <w:pStyle w:val="17"/>
        <w:tabs>
          <w:tab w:val="right" w:leader="dot" w:pos="9638"/>
        </w:tabs>
        <w:spacing w:line="288" w:lineRule="auto"/>
      </w:pPr>
      <w:r>
        <w:fldChar w:fldCharType="begin"/>
      </w:r>
      <w:r>
        <w:instrText xml:space="preserve"> HYPERLINK \l "_Toc24356" </w:instrText>
      </w:r>
      <w:r>
        <w:fldChar w:fldCharType="separate"/>
      </w:r>
      <w:r>
        <w:rPr>
          <w:rFonts w:hint="eastAsia" w:ascii="方正仿宋_GBK" w:hAnsi="方正仿宋_GBK" w:eastAsia="方正仿宋_GBK" w:cs="方正仿宋_GBK"/>
          <w:bCs/>
          <w:kern w:val="0"/>
          <w:szCs w:val="24"/>
        </w:rPr>
        <w:t>八、履约保证金</w:t>
      </w:r>
      <w:r>
        <w:tab/>
      </w:r>
      <w:r>
        <w:fldChar w:fldCharType="begin"/>
      </w:r>
      <w:r>
        <w:instrText xml:space="preserve"> PAGEREF _Toc24356 \h </w:instrText>
      </w:r>
      <w:r>
        <w:fldChar w:fldCharType="separate"/>
      </w:r>
      <w:r>
        <w:t>22</w:t>
      </w:r>
      <w:r>
        <w:fldChar w:fldCharType="end"/>
      </w:r>
      <w:r>
        <w:fldChar w:fldCharType="end"/>
      </w:r>
    </w:p>
    <w:p w14:paraId="788DC310">
      <w:pPr>
        <w:pStyle w:val="17"/>
        <w:tabs>
          <w:tab w:val="right" w:leader="dot" w:pos="9638"/>
        </w:tabs>
        <w:spacing w:line="288" w:lineRule="auto"/>
      </w:pPr>
      <w:r>
        <w:fldChar w:fldCharType="begin"/>
      </w:r>
      <w:r>
        <w:instrText xml:space="preserve"> HYPERLINK \l "_Toc12326" </w:instrText>
      </w:r>
      <w:r>
        <w:fldChar w:fldCharType="separate"/>
      </w:r>
      <w:r>
        <w:rPr>
          <w:rFonts w:hint="eastAsia" w:ascii="方正仿宋_GBK" w:hAnsi="方正仿宋_GBK" w:eastAsia="方正仿宋_GBK" w:cs="方正仿宋_GBK"/>
          <w:bCs/>
          <w:kern w:val="0"/>
          <w:szCs w:val="24"/>
        </w:rPr>
        <w:t>九、代理服务费</w:t>
      </w:r>
      <w:r>
        <w:tab/>
      </w:r>
      <w:r>
        <w:fldChar w:fldCharType="begin"/>
      </w:r>
      <w:r>
        <w:instrText xml:space="preserve"> PAGEREF _Toc12326 \h </w:instrText>
      </w:r>
      <w:r>
        <w:fldChar w:fldCharType="separate"/>
      </w:r>
      <w:r>
        <w:t>22</w:t>
      </w:r>
      <w:r>
        <w:fldChar w:fldCharType="end"/>
      </w:r>
      <w:r>
        <w:fldChar w:fldCharType="end"/>
      </w:r>
    </w:p>
    <w:p w14:paraId="71813705">
      <w:pPr>
        <w:pStyle w:val="17"/>
        <w:tabs>
          <w:tab w:val="right" w:leader="dot" w:pos="9638"/>
        </w:tabs>
        <w:spacing w:line="288" w:lineRule="auto"/>
      </w:pPr>
      <w:r>
        <w:fldChar w:fldCharType="begin"/>
      </w:r>
      <w:r>
        <w:instrText xml:space="preserve"> HYPERLINK \l "_Toc26689" </w:instrText>
      </w:r>
      <w:r>
        <w:fldChar w:fldCharType="separate"/>
      </w:r>
      <w:r>
        <w:rPr>
          <w:rFonts w:hint="eastAsia" w:ascii="方正仿宋_GBK" w:hAnsi="方正仿宋_GBK" w:eastAsia="方正仿宋_GBK" w:cs="方正仿宋_GBK"/>
          <w:bCs/>
          <w:kern w:val="0"/>
          <w:szCs w:val="24"/>
        </w:rPr>
        <w:t>十、签订、审核合同</w:t>
      </w:r>
      <w:r>
        <w:tab/>
      </w:r>
      <w:r>
        <w:fldChar w:fldCharType="begin"/>
      </w:r>
      <w:r>
        <w:instrText xml:space="preserve"> PAGEREF _Toc26689 \h </w:instrText>
      </w:r>
      <w:r>
        <w:fldChar w:fldCharType="separate"/>
      </w:r>
      <w:r>
        <w:t>22</w:t>
      </w:r>
      <w:r>
        <w:fldChar w:fldCharType="end"/>
      </w:r>
      <w:r>
        <w:fldChar w:fldCharType="end"/>
      </w:r>
    </w:p>
    <w:p w14:paraId="05289E8D">
      <w:pPr>
        <w:pStyle w:val="17"/>
        <w:tabs>
          <w:tab w:val="right" w:leader="dot" w:pos="9638"/>
        </w:tabs>
        <w:spacing w:line="288" w:lineRule="auto"/>
      </w:pPr>
      <w:r>
        <w:fldChar w:fldCharType="begin"/>
      </w:r>
      <w:r>
        <w:instrText xml:space="preserve"> HYPERLINK \l "_Toc7997" </w:instrText>
      </w:r>
      <w:r>
        <w:fldChar w:fldCharType="separate"/>
      </w:r>
      <w:r>
        <w:rPr>
          <w:rFonts w:hint="eastAsia" w:ascii="方正仿宋_GBK" w:hAnsi="方正仿宋_GBK" w:eastAsia="方正仿宋_GBK" w:cs="方正仿宋_GBK"/>
          <w:bCs/>
          <w:kern w:val="0"/>
          <w:szCs w:val="24"/>
        </w:rPr>
        <w:t>十一、处罚、询问和质疑</w:t>
      </w:r>
      <w:r>
        <w:tab/>
      </w:r>
      <w:r>
        <w:fldChar w:fldCharType="begin"/>
      </w:r>
      <w:r>
        <w:instrText xml:space="preserve"> PAGEREF _Toc7997 \h </w:instrText>
      </w:r>
      <w:r>
        <w:fldChar w:fldCharType="separate"/>
      </w:r>
      <w:r>
        <w:t>23</w:t>
      </w:r>
      <w:r>
        <w:fldChar w:fldCharType="end"/>
      </w:r>
      <w:r>
        <w:fldChar w:fldCharType="end"/>
      </w:r>
    </w:p>
    <w:p w14:paraId="025731B6">
      <w:pPr>
        <w:pStyle w:val="17"/>
        <w:tabs>
          <w:tab w:val="right" w:leader="dot" w:pos="9638"/>
        </w:tabs>
        <w:spacing w:line="288" w:lineRule="auto"/>
      </w:pPr>
      <w:r>
        <w:fldChar w:fldCharType="begin"/>
      </w:r>
      <w:r>
        <w:instrText xml:space="preserve"> HYPERLINK \l "_Toc31310" </w:instrText>
      </w:r>
      <w:r>
        <w:fldChar w:fldCharType="separate"/>
      </w:r>
      <w:r>
        <w:rPr>
          <w:rFonts w:hint="eastAsia" w:ascii="方正仿宋_GBK" w:hAnsi="方正仿宋_GBK" w:eastAsia="方正仿宋_GBK" w:cs="方正仿宋_GBK"/>
          <w:bCs/>
          <w:kern w:val="0"/>
          <w:szCs w:val="24"/>
        </w:rPr>
        <w:t>十二、保密和披露</w:t>
      </w:r>
      <w:r>
        <w:tab/>
      </w:r>
      <w:r>
        <w:fldChar w:fldCharType="begin"/>
      </w:r>
      <w:r>
        <w:instrText xml:space="preserve"> PAGEREF _Toc31310 \h </w:instrText>
      </w:r>
      <w:r>
        <w:fldChar w:fldCharType="separate"/>
      </w:r>
      <w:r>
        <w:t>24</w:t>
      </w:r>
      <w:r>
        <w:fldChar w:fldCharType="end"/>
      </w:r>
      <w:r>
        <w:fldChar w:fldCharType="end"/>
      </w:r>
    </w:p>
    <w:p w14:paraId="661AC637">
      <w:pPr>
        <w:pStyle w:val="22"/>
        <w:tabs>
          <w:tab w:val="right" w:leader="dot" w:pos="9638"/>
        </w:tabs>
        <w:spacing w:line="288" w:lineRule="auto"/>
      </w:pPr>
      <w:r>
        <w:fldChar w:fldCharType="begin"/>
      </w:r>
      <w:r>
        <w:instrText xml:space="preserve"> HYPERLINK \l "_Toc20288" </w:instrText>
      </w:r>
      <w:r>
        <w:fldChar w:fldCharType="separate"/>
      </w:r>
      <w:r>
        <w:rPr>
          <w:rFonts w:hint="eastAsia" w:ascii="方正仿宋_GBK" w:hAnsi="方正仿宋_GBK" w:eastAsia="方正仿宋_GBK" w:cs="方正仿宋_GBK"/>
          <w:szCs w:val="32"/>
        </w:rPr>
        <w:t>第三部分 采购需求</w:t>
      </w:r>
      <w:r>
        <w:tab/>
      </w:r>
      <w:r>
        <w:fldChar w:fldCharType="begin"/>
      </w:r>
      <w:r>
        <w:instrText xml:space="preserve"> PAGEREF _Toc20288 \h </w:instrText>
      </w:r>
      <w:r>
        <w:fldChar w:fldCharType="separate"/>
      </w:r>
      <w:r>
        <w:t>26</w:t>
      </w:r>
      <w:r>
        <w:fldChar w:fldCharType="end"/>
      </w:r>
      <w:r>
        <w:fldChar w:fldCharType="end"/>
      </w:r>
    </w:p>
    <w:p w14:paraId="2C33278B">
      <w:pPr>
        <w:pStyle w:val="24"/>
        <w:tabs>
          <w:tab w:val="right" w:leader="dot" w:pos="9638"/>
        </w:tabs>
        <w:spacing w:line="288" w:lineRule="auto"/>
      </w:pPr>
      <w:r>
        <w:fldChar w:fldCharType="begin"/>
      </w:r>
      <w:r>
        <w:instrText xml:space="preserve"> HYPERLINK \l "_Toc11115" </w:instrText>
      </w:r>
      <w:r>
        <w:fldChar w:fldCharType="separate"/>
      </w:r>
      <w:r>
        <w:rPr>
          <w:rFonts w:hint="eastAsia" w:ascii="方正仿宋_GB2312" w:hAnsi="方正仿宋_GB2312" w:eastAsia="方正仿宋_GB2312" w:cs="方正仿宋_GB2312"/>
          <w:szCs w:val="24"/>
        </w:rPr>
        <w:t>一、需求概况</w:t>
      </w:r>
      <w:r>
        <w:tab/>
      </w:r>
      <w:r>
        <w:fldChar w:fldCharType="begin"/>
      </w:r>
      <w:r>
        <w:instrText xml:space="preserve"> PAGEREF _Toc11115 \h </w:instrText>
      </w:r>
      <w:r>
        <w:fldChar w:fldCharType="separate"/>
      </w:r>
      <w:r>
        <w:t>26</w:t>
      </w:r>
      <w:r>
        <w:fldChar w:fldCharType="end"/>
      </w:r>
      <w:r>
        <w:fldChar w:fldCharType="end"/>
      </w:r>
    </w:p>
    <w:p w14:paraId="4180B7C4">
      <w:pPr>
        <w:pStyle w:val="24"/>
        <w:tabs>
          <w:tab w:val="right" w:leader="dot" w:pos="9638"/>
        </w:tabs>
        <w:spacing w:line="288" w:lineRule="auto"/>
      </w:pPr>
      <w:r>
        <w:fldChar w:fldCharType="begin"/>
      </w:r>
      <w:r>
        <w:instrText xml:space="preserve"> HYPERLINK \l "_Toc7573" </w:instrText>
      </w:r>
      <w:r>
        <w:fldChar w:fldCharType="separate"/>
      </w:r>
      <w:r>
        <w:rPr>
          <w:rFonts w:hint="eastAsia" w:ascii="方正仿宋_GB2312" w:hAnsi="方正仿宋_GB2312" w:eastAsia="方正仿宋_GB2312" w:cs="方正仿宋_GB2312"/>
          <w:bCs/>
          <w:szCs w:val="24"/>
        </w:rPr>
        <w:t>三、采购方式及付款方式</w:t>
      </w:r>
      <w:r>
        <w:tab/>
      </w:r>
      <w:r>
        <w:fldChar w:fldCharType="begin"/>
      </w:r>
      <w:r>
        <w:instrText xml:space="preserve"> PAGEREF _Toc7573 \h </w:instrText>
      </w:r>
      <w:r>
        <w:fldChar w:fldCharType="separate"/>
      </w:r>
      <w:r>
        <w:t>29</w:t>
      </w:r>
      <w:r>
        <w:fldChar w:fldCharType="end"/>
      </w:r>
      <w:r>
        <w:fldChar w:fldCharType="end"/>
      </w:r>
    </w:p>
    <w:p w14:paraId="0216C3DB">
      <w:pPr>
        <w:pStyle w:val="24"/>
        <w:tabs>
          <w:tab w:val="right" w:leader="dot" w:pos="9638"/>
        </w:tabs>
        <w:spacing w:line="288" w:lineRule="auto"/>
      </w:pPr>
      <w:r>
        <w:fldChar w:fldCharType="begin"/>
      </w:r>
      <w:r>
        <w:instrText xml:space="preserve"> HYPERLINK \l "_Toc11273" </w:instrText>
      </w:r>
      <w:r>
        <w:fldChar w:fldCharType="separate"/>
      </w:r>
      <w:r>
        <w:rPr>
          <w:rFonts w:hint="eastAsia" w:ascii="方正仿宋_GB2312" w:hAnsi="方正仿宋_GB2312" w:eastAsia="方正仿宋_GB2312" w:cs="方正仿宋_GB2312"/>
          <w:bCs/>
          <w:szCs w:val="24"/>
        </w:rPr>
        <w:t>四</w:t>
      </w:r>
      <w:r>
        <w:rPr>
          <w:rFonts w:hint="eastAsia" w:ascii="方正仿宋_GB2312" w:hAnsi="方正仿宋_GB2312" w:eastAsia="方正仿宋_GB2312" w:cs="方正仿宋_GB2312"/>
          <w:szCs w:val="24"/>
        </w:rPr>
        <w:t>、质量保证期及期限</w:t>
      </w:r>
      <w:r>
        <w:tab/>
      </w:r>
      <w:r>
        <w:fldChar w:fldCharType="begin"/>
      </w:r>
      <w:r>
        <w:instrText xml:space="preserve"> PAGEREF _Toc11273 \h </w:instrText>
      </w:r>
      <w:r>
        <w:fldChar w:fldCharType="separate"/>
      </w:r>
      <w:r>
        <w:t>29</w:t>
      </w:r>
      <w:r>
        <w:fldChar w:fldCharType="end"/>
      </w:r>
      <w:r>
        <w:fldChar w:fldCharType="end"/>
      </w:r>
    </w:p>
    <w:p w14:paraId="3E646061">
      <w:pPr>
        <w:pStyle w:val="24"/>
        <w:tabs>
          <w:tab w:val="right" w:leader="dot" w:pos="9638"/>
        </w:tabs>
        <w:spacing w:line="288" w:lineRule="auto"/>
      </w:pPr>
      <w:r>
        <w:fldChar w:fldCharType="begin"/>
      </w:r>
      <w:r>
        <w:instrText xml:space="preserve"> HYPERLINK \l "_Toc9988" </w:instrText>
      </w:r>
      <w:r>
        <w:fldChar w:fldCharType="separate"/>
      </w:r>
      <w:r>
        <w:rPr>
          <w:rFonts w:hint="eastAsia" w:ascii="方正仿宋_GB2312" w:hAnsi="方正仿宋_GB2312" w:eastAsia="方正仿宋_GB2312" w:cs="方正仿宋_GB2312"/>
          <w:szCs w:val="24"/>
        </w:rPr>
        <w:t>五、交货时间、地点</w:t>
      </w:r>
      <w:r>
        <w:tab/>
      </w:r>
      <w:r>
        <w:fldChar w:fldCharType="begin"/>
      </w:r>
      <w:r>
        <w:instrText xml:space="preserve"> PAGEREF _Toc9988 \h </w:instrText>
      </w:r>
      <w:r>
        <w:fldChar w:fldCharType="separate"/>
      </w:r>
      <w:r>
        <w:t>29</w:t>
      </w:r>
      <w:r>
        <w:fldChar w:fldCharType="end"/>
      </w:r>
      <w:r>
        <w:fldChar w:fldCharType="end"/>
      </w:r>
    </w:p>
    <w:p w14:paraId="2BD24F72">
      <w:pPr>
        <w:pStyle w:val="24"/>
        <w:tabs>
          <w:tab w:val="right" w:leader="dot" w:pos="9638"/>
        </w:tabs>
        <w:spacing w:line="288" w:lineRule="auto"/>
      </w:pPr>
      <w:r>
        <w:fldChar w:fldCharType="begin"/>
      </w:r>
      <w:r>
        <w:instrText xml:space="preserve"> HYPERLINK \l "_Toc899" </w:instrText>
      </w:r>
      <w:r>
        <w:fldChar w:fldCharType="separate"/>
      </w:r>
      <w:r>
        <w:rPr>
          <w:rFonts w:hint="eastAsia" w:ascii="方正仿宋_GB2312" w:hAnsi="方正仿宋_GB2312" w:eastAsia="方正仿宋_GB2312" w:cs="方正仿宋_GB2312"/>
          <w:bCs/>
          <w:szCs w:val="24"/>
        </w:rPr>
        <w:t>六、其他要求</w:t>
      </w:r>
      <w:r>
        <w:tab/>
      </w:r>
      <w:r>
        <w:fldChar w:fldCharType="begin"/>
      </w:r>
      <w:r>
        <w:instrText xml:space="preserve"> PAGEREF _Toc899 \h </w:instrText>
      </w:r>
      <w:r>
        <w:fldChar w:fldCharType="separate"/>
      </w:r>
      <w:r>
        <w:t>29</w:t>
      </w:r>
      <w:r>
        <w:fldChar w:fldCharType="end"/>
      </w:r>
      <w:r>
        <w:fldChar w:fldCharType="end"/>
      </w:r>
    </w:p>
    <w:p w14:paraId="3E3E899A">
      <w:pPr>
        <w:pStyle w:val="22"/>
        <w:tabs>
          <w:tab w:val="right" w:leader="dot" w:pos="9638"/>
        </w:tabs>
        <w:spacing w:line="288" w:lineRule="auto"/>
      </w:pPr>
      <w:r>
        <w:fldChar w:fldCharType="begin"/>
      </w:r>
      <w:r>
        <w:instrText xml:space="preserve"> HYPERLINK \l "_Toc1125" </w:instrText>
      </w:r>
      <w:r>
        <w:fldChar w:fldCharType="separate"/>
      </w:r>
      <w:r>
        <w:rPr>
          <w:rFonts w:hint="eastAsia" w:ascii="方正仿宋_GBK" w:hAnsi="方正仿宋_GBK" w:eastAsia="方正仿宋_GBK" w:cs="方正仿宋_GBK"/>
          <w:szCs w:val="24"/>
        </w:rPr>
        <w:t>第四部分  评审方法（综合评分法）</w:t>
      </w:r>
      <w:r>
        <w:tab/>
      </w:r>
      <w:r>
        <w:fldChar w:fldCharType="begin"/>
      </w:r>
      <w:r>
        <w:instrText xml:space="preserve"> PAGEREF _Toc1125 \h </w:instrText>
      </w:r>
      <w:r>
        <w:fldChar w:fldCharType="separate"/>
      </w:r>
      <w:r>
        <w:t>31</w:t>
      </w:r>
      <w:r>
        <w:fldChar w:fldCharType="end"/>
      </w:r>
      <w:r>
        <w:fldChar w:fldCharType="end"/>
      </w:r>
    </w:p>
    <w:p w14:paraId="0031B3D6">
      <w:pPr>
        <w:pStyle w:val="22"/>
        <w:tabs>
          <w:tab w:val="right" w:leader="dot" w:pos="9638"/>
        </w:tabs>
        <w:spacing w:line="288" w:lineRule="auto"/>
      </w:pPr>
      <w:r>
        <w:fldChar w:fldCharType="begin"/>
      </w:r>
      <w:r>
        <w:instrText xml:space="preserve"> HYPERLINK \l "_Toc653" </w:instrText>
      </w:r>
      <w:r>
        <w:fldChar w:fldCharType="separate"/>
      </w:r>
      <w:r>
        <w:rPr>
          <w:rFonts w:hint="eastAsia" w:ascii="方正仿宋_GB2312" w:hAnsi="方正仿宋_GB2312" w:eastAsia="方正仿宋_GB2312" w:cs="方正仿宋_GB2312"/>
          <w:szCs w:val="24"/>
        </w:rPr>
        <w:t>第五部分  政府采购合同</w:t>
      </w:r>
      <w:r>
        <w:tab/>
      </w:r>
      <w:r>
        <w:fldChar w:fldCharType="begin"/>
      </w:r>
      <w:r>
        <w:instrText xml:space="preserve"> PAGEREF _Toc653 \h </w:instrText>
      </w:r>
      <w:r>
        <w:fldChar w:fldCharType="separate"/>
      </w:r>
      <w:r>
        <w:t>35</w:t>
      </w:r>
      <w:r>
        <w:fldChar w:fldCharType="end"/>
      </w:r>
      <w:r>
        <w:fldChar w:fldCharType="end"/>
      </w:r>
    </w:p>
    <w:p w14:paraId="0DCCD8E2">
      <w:pPr>
        <w:pStyle w:val="22"/>
        <w:tabs>
          <w:tab w:val="right" w:leader="dot" w:pos="9638"/>
        </w:tabs>
        <w:spacing w:line="288" w:lineRule="auto"/>
      </w:pPr>
      <w:r>
        <w:fldChar w:fldCharType="begin"/>
      </w:r>
      <w:r>
        <w:instrText xml:space="preserve"> HYPERLINK \l "_Toc8738" </w:instrText>
      </w:r>
      <w:r>
        <w:fldChar w:fldCharType="separate"/>
      </w:r>
      <w:r>
        <w:rPr>
          <w:rFonts w:hint="eastAsia" w:ascii="方正仿宋_GBK" w:hAnsi="方正仿宋_GBK" w:eastAsia="方正仿宋_GBK" w:cs="方正仿宋_GBK"/>
          <w:szCs w:val="36"/>
        </w:rPr>
        <w:t>第六部分 投标文件格式</w:t>
      </w:r>
      <w:r>
        <w:tab/>
      </w:r>
      <w:r>
        <w:fldChar w:fldCharType="begin"/>
      </w:r>
      <w:r>
        <w:instrText xml:space="preserve"> PAGEREF _Toc8738 \h </w:instrText>
      </w:r>
      <w:r>
        <w:fldChar w:fldCharType="separate"/>
      </w:r>
      <w:r>
        <w:t>41</w:t>
      </w:r>
      <w:r>
        <w:fldChar w:fldCharType="end"/>
      </w:r>
      <w:r>
        <w:fldChar w:fldCharType="end"/>
      </w:r>
    </w:p>
    <w:p w14:paraId="06A91C2A">
      <w:pPr>
        <w:pStyle w:val="24"/>
        <w:tabs>
          <w:tab w:val="right" w:leader="dot" w:pos="9638"/>
        </w:tabs>
        <w:spacing w:line="288" w:lineRule="auto"/>
      </w:pPr>
      <w:r>
        <w:fldChar w:fldCharType="begin"/>
      </w:r>
      <w:r>
        <w:instrText xml:space="preserve"> HYPERLINK \l "_Toc5237" </w:instrText>
      </w:r>
      <w:r>
        <w:fldChar w:fldCharType="separate"/>
      </w:r>
      <w:r>
        <w:rPr>
          <w:bCs/>
          <w:spacing w:val="5"/>
        </w:rPr>
        <w:t>投标文件封面（参考格式）</w:t>
      </w:r>
      <w:r>
        <w:tab/>
      </w:r>
      <w:r>
        <w:fldChar w:fldCharType="begin"/>
      </w:r>
      <w:r>
        <w:instrText xml:space="preserve"> PAGEREF _Toc5237 \h </w:instrText>
      </w:r>
      <w:r>
        <w:fldChar w:fldCharType="separate"/>
      </w:r>
      <w:r>
        <w:t>42</w:t>
      </w:r>
      <w:r>
        <w:fldChar w:fldCharType="end"/>
      </w:r>
      <w:r>
        <w:fldChar w:fldCharType="end"/>
      </w:r>
    </w:p>
    <w:p w14:paraId="20AA32BC">
      <w:pPr>
        <w:pStyle w:val="22"/>
        <w:tabs>
          <w:tab w:val="right" w:leader="dot" w:pos="9638"/>
        </w:tabs>
        <w:spacing w:line="288" w:lineRule="auto"/>
      </w:pPr>
      <w:r>
        <w:fldChar w:fldCharType="begin"/>
      </w:r>
      <w:r>
        <w:instrText xml:space="preserve"> HYPERLINK \l "_Toc31445" </w:instrText>
      </w:r>
      <w:r>
        <w:fldChar w:fldCharType="separate"/>
      </w:r>
      <w:r>
        <w:rPr>
          <w:rFonts w:hint="eastAsia" w:ascii="方正仿宋_GB2312" w:hAnsi="方正仿宋_GB2312" w:eastAsia="方正仿宋_GB2312" w:cs="方正仿宋_GB2312"/>
          <w:spacing w:val="57"/>
          <w:szCs w:val="96"/>
        </w:rPr>
        <w:t>投标文件</w:t>
      </w:r>
      <w:r>
        <w:tab/>
      </w:r>
      <w:r>
        <w:fldChar w:fldCharType="begin"/>
      </w:r>
      <w:r>
        <w:instrText xml:space="preserve"> PAGEREF _Toc31445 \h </w:instrText>
      </w:r>
      <w:r>
        <w:fldChar w:fldCharType="separate"/>
      </w:r>
      <w:r>
        <w:t>42</w:t>
      </w:r>
      <w:r>
        <w:fldChar w:fldCharType="end"/>
      </w:r>
      <w:r>
        <w:fldChar w:fldCharType="end"/>
      </w:r>
    </w:p>
    <w:p w14:paraId="3C691A2A">
      <w:pPr>
        <w:pStyle w:val="24"/>
        <w:tabs>
          <w:tab w:val="right" w:leader="dot" w:pos="9638"/>
        </w:tabs>
        <w:spacing w:line="288" w:lineRule="auto"/>
      </w:pPr>
      <w:r>
        <w:fldChar w:fldCharType="begin"/>
      </w:r>
      <w:r>
        <w:instrText xml:space="preserve"> HYPERLINK \l "_Toc21216" </w:instrText>
      </w:r>
      <w:r>
        <w:fldChar w:fldCharType="separate"/>
      </w:r>
      <w:r>
        <w:rPr>
          <w:rFonts w:hint="eastAsia" w:ascii="方正仿宋_GBK" w:hAnsi="方正仿宋_GBK" w:eastAsia="方正仿宋_GBK" w:cs="方正仿宋_GBK"/>
          <w:szCs w:val="24"/>
        </w:rPr>
        <w:t>一、资格审查</w:t>
      </w:r>
      <w:r>
        <w:tab/>
      </w:r>
      <w:r>
        <w:fldChar w:fldCharType="begin"/>
      </w:r>
      <w:r>
        <w:instrText xml:space="preserve"> PAGEREF _Toc21216 \h </w:instrText>
      </w:r>
      <w:r>
        <w:fldChar w:fldCharType="separate"/>
      </w:r>
      <w:r>
        <w:t>43</w:t>
      </w:r>
      <w:r>
        <w:fldChar w:fldCharType="end"/>
      </w:r>
      <w:r>
        <w:fldChar w:fldCharType="end"/>
      </w:r>
    </w:p>
    <w:p w14:paraId="33EA1AE3">
      <w:pPr>
        <w:pStyle w:val="24"/>
        <w:tabs>
          <w:tab w:val="right" w:leader="dot" w:pos="9638"/>
        </w:tabs>
        <w:spacing w:line="288" w:lineRule="auto"/>
      </w:pPr>
      <w:r>
        <w:fldChar w:fldCharType="begin"/>
      </w:r>
      <w:r>
        <w:instrText xml:space="preserve"> HYPERLINK \l "_Toc5930" </w:instrText>
      </w:r>
      <w:r>
        <w:fldChar w:fldCharType="separate"/>
      </w:r>
      <w:r>
        <w:rPr>
          <w:rFonts w:hint="eastAsia" w:ascii="方正仿宋_GBK" w:hAnsi="方正仿宋_GBK" w:eastAsia="方正仿宋_GBK" w:cs="方正仿宋_GBK"/>
          <w:szCs w:val="24"/>
        </w:rPr>
        <w:t>二、商务文件</w:t>
      </w:r>
      <w:r>
        <w:tab/>
      </w:r>
      <w:r>
        <w:fldChar w:fldCharType="begin"/>
      </w:r>
      <w:r>
        <w:instrText xml:space="preserve"> PAGEREF _Toc5930 \h </w:instrText>
      </w:r>
      <w:r>
        <w:fldChar w:fldCharType="separate"/>
      </w:r>
      <w:r>
        <w:t>48</w:t>
      </w:r>
      <w:r>
        <w:fldChar w:fldCharType="end"/>
      </w:r>
      <w:r>
        <w:fldChar w:fldCharType="end"/>
      </w:r>
    </w:p>
    <w:p w14:paraId="37163F4C">
      <w:pPr>
        <w:pStyle w:val="17"/>
        <w:tabs>
          <w:tab w:val="right" w:leader="dot" w:pos="9638"/>
        </w:tabs>
        <w:spacing w:line="288" w:lineRule="auto"/>
      </w:pPr>
    </w:p>
    <w:p w14:paraId="6B870F5D">
      <w:pPr>
        <w:pStyle w:val="61"/>
        <w:tabs>
          <w:tab w:val="left" w:pos="0"/>
        </w:tabs>
        <w:spacing w:line="288" w:lineRule="auto"/>
        <w:ind w:left="0" w:leftChars="0" w:firstLineChars="0"/>
        <w:jc w:val="center"/>
        <w:rPr>
          <w:rFonts w:hint="eastAsia" w:ascii="方正公文仿宋" w:hAnsi="方正公文仿宋" w:eastAsia="方正公文仿宋" w:cs="方正公文仿宋"/>
        </w:rPr>
      </w:pPr>
      <w:r>
        <w:rPr>
          <w:rFonts w:hint="eastAsia" w:ascii="方正公文仿宋" w:hAnsi="方正公文仿宋" w:eastAsia="方正公文仿宋" w:cs="方正公文仿宋"/>
        </w:rPr>
        <w:fldChar w:fldCharType="end"/>
      </w:r>
    </w:p>
    <w:p w14:paraId="49F38A9A">
      <w:pPr>
        <w:pStyle w:val="61"/>
        <w:tabs>
          <w:tab w:val="left" w:pos="0"/>
        </w:tabs>
        <w:spacing w:line="288" w:lineRule="auto"/>
        <w:ind w:left="0" w:leftChars="0" w:firstLineChars="0"/>
        <w:jc w:val="center"/>
        <w:rPr>
          <w:rFonts w:hint="eastAsia" w:ascii="方正公文仿宋" w:hAnsi="方正公文仿宋" w:eastAsia="方正公文仿宋" w:cs="方正公文仿宋"/>
        </w:rPr>
        <w:sectPr>
          <w:headerReference r:id="rId5" w:type="first"/>
          <w:footerReference r:id="rId7" w:type="first"/>
          <w:footerReference r:id="rId6" w:type="default"/>
          <w:headerReference r:id="rId4" w:type="even"/>
          <w:pgSz w:w="11906" w:h="16838"/>
          <w:pgMar w:top="1440" w:right="1134" w:bottom="1066" w:left="1134" w:header="1106" w:footer="879" w:gutter="0"/>
          <w:cols w:space="0" w:num="1"/>
          <w:titlePg/>
          <w:docGrid w:type="lines" w:linePitch="312" w:charSpace="0"/>
        </w:sectPr>
      </w:pPr>
    </w:p>
    <w:p w14:paraId="43F89F3F">
      <w:pPr>
        <w:pStyle w:val="61"/>
        <w:numPr>
          <w:ilvl w:val="0"/>
          <w:numId w:val="3"/>
        </w:numPr>
        <w:tabs>
          <w:tab w:val="left" w:pos="0"/>
        </w:tabs>
        <w:spacing w:line="240" w:lineRule="auto"/>
        <w:ind w:left="0" w:leftChars="0" w:firstLineChars="0"/>
        <w:jc w:val="center"/>
        <w:outlineLvl w:val="0"/>
        <w:rPr>
          <w:rStyle w:val="36"/>
          <w:rFonts w:hint="eastAsia" w:ascii="方正仿宋_GBK" w:hAnsi="方正仿宋_GBK" w:eastAsia="方正仿宋_GBK" w:cs="方正仿宋_GBK"/>
        </w:rPr>
      </w:pPr>
      <w:r>
        <w:rPr>
          <w:rStyle w:val="36"/>
          <w:rFonts w:hint="eastAsia" w:ascii="方正仿宋_GBK" w:hAnsi="方正仿宋_GBK" w:eastAsia="方正仿宋_GBK" w:cs="方正仿宋_GBK"/>
        </w:rPr>
        <w:t xml:space="preserve"> </w:t>
      </w:r>
      <w:bookmarkStart w:id="0" w:name="_Toc17819"/>
      <w:bookmarkStart w:id="1" w:name="_Toc15988"/>
      <w:bookmarkStart w:id="2" w:name="_Toc2398"/>
      <w:r>
        <w:rPr>
          <w:rStyle w:val="36"/>
          <w:rFonts w:hint="eastAsia" w:ascii="方正仿宋_GBK" w:hAnsi="方正仿宋_GBK" w:eastAsia="方正仿宋_GBK" w:cs="方正仿宋_GBK"/>
        </w:rPr>
        <w:t>招标公告</w:t>
      </w:r>
      <w:bookmarkEnd w:id="0"/>
      <w:bookmarkEnd w:id="1"/>
      <w:bookmarkEnd w:id="2"/>
    </w:p>
    <w:tbl>
      <w:tblPr>
        <w:tblStyle w:val="32"/>
        <w:tblW w:w="92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60"/>
      </w:tblGrid>
      <w:tr w14:paraId="71F87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260" w:type="dxa"/>
            <w:tcBorders>
              <w:top w:val="single" w:color="000000" w:sz="4" w:space="0"/>
              <w:left w:val="single" w:color="000000" w:sz="4" w:space="0"/>
              <w:bottom w:val="single" w:color="000000" w:sz="4" w:space="0"/>
              <w:right w:val="single" w:color="000000" w:sz="4" w:space="0"/>
            </w:tcBorders>
          </w:tcPr>
          <w:p w14:paraId="3402075C">
            <w:pPr>
              <w:pStyle w:val="73"/>
              <w:snapToGrid w:val="0"/>
              <w:spacing w:line="336" w:lineRule="exact"/>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   项目概况</w:t>
            </w:r>
          </w:p>
          <w:p w14:paraId="4CE1153C">
            <w:pPr>
              <w:pStyle w:val="73"/>
              <w:snapToGrid w:val="0"/>
              <w:spacing w:line="336" w:lineRule="exact"/>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   </w:t>
            </w:r>
            <w:r>
              <w:rPr>
                <w:rStyle w:val="36"/>
                <w:rFonts w:hint="eastAsia" w:ascii="方正仿宋_GBK" w:hAnsi="方正仿宋_GBK" w:eastAsia="方正仿宋_GBK" w:cs="方正仿宋_GBK"/>
                <w:b w:val="0"/>
                <w:sz w:val="24"/>
                <w:szCs w:val="24"/>
                <w:u w:val="single" w:color="000000"/>
              </w:rPr>
              <w:t xml:space="preserve"> 乌鲁木齐市米东区中医医院信息科医疗采购项目（三次）</w:t>
            </w:r>
            <w:r>
              <w:rPr>
                <w:rStyle w:val="36"/>
                <w:rFonts w:hint="eastAsia" w:ascii="方正仿宋_GBK" w:hAnsi="方正仿宋_GBK" w:eastAsia="方正仿宋_GBK" w:cs="方正仿宋_GBK"/>
                <w:b w:val="0"/>
                <w:sz w:val="24"/>
                <w:szCs w:val="24"/>
              </w:rPr>
              <w:t>的潜在投标人应在</w:t>
            </w:r>
            <w:r>
              <w:rPr>
                <w:rStyle w:val="36"/>
                <w:rFonts w:hint="eastAsia" w:ascii="方正仿宋_GBK" w:hAnsi="方正仿宋_GBK" w:eastAsia="方正仿宋_GBK" w:cs="方正仿宋_GBK"/>
                <w:b w:val="0"/>
                <w:kern w:val="0"/>
                <w:sz w:val="24"/>
                <w:szCs w:val="24"/>
                <w:u w:val="single" w:color="000000"/>
              </w:rPr>
              <w:t>政采云平台https://www.zcygov.cn/线上</w:t>
            </w:r>
            <w:r>
              <w:rPr>
                <w:rStyle w:val="36"/>
                <w:rFonts w:hint="eastAsia" w:ascii="方正仿宋_GBK" w:hAnsi="方正仿宋_GBK" w:eastAsia="方正仿宋_GBK" w:cs="方正仿宋_GBK"/>
                <w:b w:val="0"/>
                <w:sz w:val="24"/>
                <w:szCs w:val="24"/>
              </w:rPr>
              <w:t>获取（下载）招标文件，并于</w:t>
            </w:r>
            <w:r>
              <w:rPr>
                <w:rStyle w:val="36"/>
                <w:rFonts w:hint="eastAsia" w:ascii="方正仿宋_GBK" w:hAnsi="方正仿宋_GBK" w:eastAsia="方正仿宋_GBK" w:cs="方正仿宋_GBK"/>
                <w:b w:val="0"/>
                <w:color w:val="000000" w:themeColor="text1"/>
                <w:sz w:val="24"/>
                <w:szCs w:val="24"/>
                <w:u w:val="single" w:color="000000"/>
                <w14:textFill>
                  <w14:solidFill>
                    <w14:schemeClr w14:val="tx1"/>
                  </w14:solidFill>
                </w14:textFill>
              </w:rPr>
              <w:t>2025年0</w:t>
            </w:r>
            <w:r>
              <w:rPr>
                <w:rStyle w:val="36"/>
                <w:rFonts w:hint="eastAsia" w:ascii="方正仿宋_GBK" w:hAnsi="方正仿宋_GBK" w:eastAsia="方正仿宋_GBK" w:cs="方正仿宋_GBK"/>
                <w:b w:val="0"/>
                <w:color w:val="000000" w:themeColor="text1"/>
                <w:sz w:val="24"/>
                <w:szCs w:val="24"/>
                <w:u w:val="single" w:color="000000"/>
                <w:lang w:val="en-US" w:eastAsia="zh-CN"/>
                <w14:textFill>
                  <w14:solidFill>
                    <w14:schemeClr w14:val="tx1"/>
                  </w14:solidFill>
                </w14:textFill>
              </w:rPr>
              <w:t>2</w:t>
            </w:r>
            <w:r>
              <w:rPr>
                <w:rStyle w:val="36"/>
                <w:rFonts w:hint="eastAsia" w:ascii="方正仿宋_GBK" w:hAnsi="方正仿宋_GBK" w:eastAsia="方正仿宋_GBK" w:cs="方正仿宋_GBK"/>
                <w:b w:val="0"/>
                <w:color w:val="000000" w:themeColor="text1"/>
                <w:sz w:val="24"/>
                <w:szCs w:val="24"/>
                <w:u w:val="single" w:color="000000"/>
                <w14:textFill>
                  <w14:solidFill>
                    <w14:schemeClr w14:val="tx1"/>
                  </w14:solidFill>
                </w14:textFill>
              </w:rPr>
              <w:t>月</w:t>
            </w:r>
            <w:r>
              <w:rPr>
                <w:rStyle w:val="36"/>
                <w:rFonts w:hint="eastAsia" w:ascii="方正仿宋_GBK" w:hAnsi="方正仿宋_GBK" w:eastAsia="方正仿宋_GBK" w:cs="方正仿宋_GBK"/>
                <w:b w:val="0"/>
                <w:color w:val="000000" w:themeColor="text1"/>
                <w:sz w:val="24"/>
                <w:szCs w:val="24"/>
                <w:u w:val="single" w:color="000000"/>
                <w:lang w:val="en-US" w:eastAsia="zh-CN"/>
                <w14:textFill>
                  <w14:solidFill>
                    <w14:schemeClr w14:val="tx1"/>
                  </w14:solidFill>
                </w14:textFill>
              </w:rPr>
              <w:t>06</w:t>
            </w:r>
            <w:r>
              <w:rPr>
                <w:rStyle w:val="36"/>
                <w:rFonts w:hint="eastAsia" w:ascii="方正仿宋_GBK" w:hAnsi="方正仿宋_GBK" w:eastAsia="方正仿宋_GBK" w:cs="方正仿宋_GBK"/>
                <w:b w:val="0"/>
                <w:color w:val="000000" w:themeColor="text1"/>
                <w:sz w:val="24"/>
                <w:szCs w:val="24"/>
                <w:u w:val="single" w:color="000000"/>
                <w14:textFill>
                  <w14:solidFill>
                    <w14:schemeClr w14:val="tx1"/>
                  </w14:solidFill>
                </w14:textFill>
              </w:rPr>
              <w:t>日10：30</w:t>
            </w:r>
            <w:r>
              <w:rPr>
                <w:rStyle w:val="36"/>
                <w:rFonts w:hint="eastAsia" w:ascii="方正仿宋_GBK" w:hAnsi="方正仿宋_GBK" w:eastAsia="方正仿宋_GBK" w:cs="方正仿宋_GBK"/>
                <w:b w:val="0"/>
                <w:color w:val="000000" w:themeColor="text1"/>
                <w:sz w:val="24"/>
                <w:szCs w:val="24"/>
                <w14:textFill>
                  <w14:solidFill>
                    <w14:schemeClr w14:val="tx1"/>
                  </w14:solidFill>
                </w14:textFill>
              </w:rPr>
              <w:t>（北京时间）</w:t>
            </w:r>
            <w:r>
              <w:rPr>
                <w:rStyle w:val="36"/>
                <w:rFonts w:hint="eastAsia" w:ascii="方正仿宋_GBK" w:hAnsi="方正仿宋_GBK" w:eastAsia="方正仿宋_GBK" w:cs="方正仿宋_GBK"/>
                <w:b w:val="0"/>
                <w:sz w:val="24"/>
                <w:szCs w:val="24"/>
              </w:rPr>
              <w:t>前递交（上传）投标文件。</w:t>
            </w:r>
          </w:p>
        </w:tc>
      </w:tr>
    </w:tbl>
    <w:p w14:paraId="64E82EFF">
      <w:pPr>
        <w:pStyle w:val="73"/>
        <w:snapToGrid w:val="0"/>
        <w:spacing w:line="436" w:lineRule="exact"/>
        <w:ind w:left="420" w:leftChars="200"/>
        <w:rPr>
          <w:rStyle w:val="35"/>
          <w:rFonts w:hint="eastAsia" w:ascii="方正仿宋_GBK" w:hAnsi="方正仿宋_GBK" w:eastAsia="方正仿宋_GBK" w:cs="方正仿宋_GBK"/>
          <w:sz w:val="24"/>
          <w:szCs w:val="24"/>
        </w:rPr>
      </w:pPr>
      <w:bookmarkStart w:id="3" w:name="_Toc6653"/>
      <w:bookmarkStart w:id="4" w:name="_Toc10126"/>
      <w:bookmarkStart w:id="5" w:name="_Toc30464"/>
      <w:bookmarkStart w:id="6" w:name="_Toc14880"/>
      <w:r>
        <w:rPr>
          <w:rStyle w:val="35"/>
          <w:rFonts w:hint="eastAsia" w:ascii="方正仿宋_GBK" w:hAnsi="方正仿宋_GBK" w:eastAsia="方正仿宋_GBK" w:cs="方正仿宋_GBK"/>
          <w:sz w:val="24"/>
          <w:szCs w:val="24"/>
        </w:rPr>
        <w:t>一、项目基本情况</w:t>
      </w:r>
      <w:bookmarkEnd w:id="3"/>
      <w:bookmarkEnd w:id="4"/>
      <w:bookmarkEnd w:id="5"/>
      <w:bookmarkEnd w:id="6"/>
    </w:p>
    <w:p w14:paraId="3A5FD743">
      <w:pPr>
        <w:adjustRightInd w:val="0"/>
        <w:snapToGrid w:val="0"/>
        <w:spacing w:line="436"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项目编号：XZGK-2024-HW0059-3</w:t>
      </w:r>
    </w:p>
    <w:p w14:paraId="09D1EB07">
      <w:pPr>
        <w:adjustRightInd w:val="0"/>
        <w:snapToGrid w:val="0"/>
        <w:spacing w:line="436"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项目名称：乌鲁木齐市米东区中医医院信息科医疗采购项目（三次）</w:t>
      </w:r>
    </w:p>
    <w:p w14:paraId="55321C2C">
      <w:pPr>
        <w:adjustRightInd w:val="0"/>
        <w:snapToGrid w:val="0"/>
        <w:spacing w:line="436"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采购方式：公开招标</w:t>
      </w:r>
    </w:p>
    <w:p w14:paraId="7E6F9966">
      <w:pPr>
        <w:adjustRightInd w:val="0"/>
        <w:snapToGrid w:val="0"/>
        <w:spacing w:line="436"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预算金额（元）：90,000.00</w:t>
      </w:r>
    </w:p>
    <w:p w14:paraId="1A5CE0F5">
      <w:pPr>
        <w:adjustRightInd w:val="0"/>
        <w:snapToGrid w:val="0"/>
        <w:spacing w:line="436"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最高限价（元）：90,000.00</w:t>
      </w:r>
    </w:p>
    <w:p w14:paraId="782ED711">
      <w:pPr>
        <w:adjustRightInd w:val="0"/>
        <w:snapToGrid w:val="0"/>
        <w:spacing w:line="436"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采购需求：</w:t>
      </w:r>
    </w:p>
    <w:p w14:paraId="37FD8CA1">
      <w:pPr>
        <w:pStyle w:val="26"/>
        <w:spacing w:before="75" w:beforeAutospacing="0" w:after="75" w:afterAutospacing="0" w:line="436" w:lineRule="exact"/>
        <w:ind w:firstLine="420"/>
        <w:textAlignment w:val="auto"/>
        <w:rPr>
          <w:rFonts w:hint="eastAsia" w:ascii="方正仿宋_GB2312" w:hAnsi="方正仿宋_GB2312" w:eastAsia="方正仿宋_GB2312" w:cs="方正仿宋_GB2312"/>
          <w:b/>
          <w:bCs/>
          <w:szCs w:val="24"/>
        </w:rPr>
      </w:pPr>
      <w:bookmarkStart w:id="7" w:name="_Toc20149"/>
      <w:bookmarkStart w:id="8" w:name="_Toc28071"/>
      <w:r>
        <w:rPr>
          <w:rFonts w:hint="eastAsia" w:ascii="方正仿宋_GB2312" w:hAnsi="方正仿宋_GB2312" w:eastAsia="方正仿宋_GB2312" w:cs="方正仿宋_GB2312"/>
          <w:b/>
          <w:bCs/>
          <w:szCs w:val="24"/>
        </w:rPr>
        <w:t>标的名称:</w:t>
      </w:r>
      <w:bookmarkEnd w:id="7"/>
      <w:bookmarkEnd w:id="8"/>
      <w:r>
        <w:rPr>
          <w:rFonts w:hint="eastAsia" w:ascii="方正仿宋_GB2312" w:hAnsi="方正仿宋_GB2312" w:eastAsia="方正仿宋_GB2312" w:cs="方正仿宋_GB2312"/>
          <w:b/>
          <w:bCs/>
          <w:szCs w:val="24"/>
        </w:rPr>
        <w:t>乌鲁木齐市米东区中医医院信息科医疗采购项目（三次）</w:t>
      </w:r>
    </w:p>
    <w:p w14:paraId="1508D43B">
      <w:pPr>
        <w:pStyle w:val="26"/>
        <w:spacing w:before="75" w:beforeAutospacing="0" w:after="75" w:afterAutospacing="0" w:line="436" w:lineRule="exact"/>
        <w:ind w:firstLine="420"/>
        <w:textAlignment w:val="auto"/>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数量:1批</w:t>
      </w:r>
    </w:p>
    <w:p w14:paraId="0EC2A9D0">
      <w:pPr>
        <w:pStyle w:val="26"/>
        <w:spacing w:before="75" w:beforeAutospacing="0" w:after="75" w:afterAutospacing="0" w:line="436" w:lineRule="exact"/>
        <w:ind w:firstLine="420"/>
        <w:textAlignment w:val="auto"/>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预算金额（元）: 90,000.00</w:t>
      </w:r>
    </w:p>
    <w:p w14:paraId="5CF943E3">
      <w:pPr>
        <w:pStyle w:val="26"/>
        <w:spacing w:before="75" w:beforeAutospacing="0" w:after="75" w:afterAutospacing="0" w:line="436" w:lineRule="exact"/>
        <w:ind w:firstLine="420"/>
        <w:textAlignment w:val="auto"/>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简要规格描述：采购</w:t>
      </w:r>
      <w:r>
        <w:rPr>
          <w:rFonts w:hint="eastAsia" w:ascii="方正仿宋_GB2312" w:hAnsi="方正仿宋_GB2312" w:eastAsia="方正仿宋_GB2312" w:cs="方正仿宋_GB2312"/>
          <w:szCs w:val="24"/>
          <w:lang w:eastAsia="zh-CN"/>
        </w:rPr>
        <w:t>一体化会议平板电视</w:t>
      </w:r>
      <w:r>
        <w:rPr>
          <w:rFonts w:hint="eastAsia" w:ascii="方正仿宋_GB2312" w:hAnsi="方正仿宋_GB2312" w:eastAsia="方正仿宋_GB2312" w:cs="方正仿宋_GB2312"/>
          <w:szCs w:val="24"/>
        </w:rPr>
        <w:t>4台、笔记本电脑1台、多功能投影1台，具体详见招标文件。</w:t>
      </w:r>
    </w:p>
    <w:p w14:paraId="61AE4590">
      <w:pPr>
        <w:pStyle w:val="26"/>
        <w:spacing w:before="75" w:beforeAutospacing="0" w:after="75" w:afterAutospacing="0" w:line="436" w:lineRule="exact"/>
        <w:ind w:firstLine="420"/>
        <w:textAlignment w:val="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szCs w:val="24"/>
        </w:rPr>
        <w:t>备注：/</w:t>
      </w:r>
    </w:p>
    <w:p w14:paraId="75AF86F1">
      <w:pPr>
        <w:pStyle w:val="26"/>
        <w:spacing w:before="75" w:beforeAutospacing="0" w:after="75" w:afterAutospacing="0" w:line="436" w:lineRule="exact"/>
        <w:ind w:firstLine="420"/>
        <w:textAlignment w:val="auto"/>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供货周期：自签订合同起15个工作日，具体以合同内容履约时间为准</w:t>
      </w:r>
    </w:p>
    <w:p w14:paraId="69D8BF63">
      <w:pPr>
        <w:pStyle w:val="26"/>
        <w:spacing w:before="75" w:beforeAutospacing="0" w:after="75" w:afterAutospacing="0" w:line="436" w:lineRule="exact"/>
        <w:ind w:firstLine="420"/>
        <w:textAlignment w:val="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szCs w:val="24"/>
        </w:rPr>
        <w:t>本项目（否）接受联合体投标。</w:t>
      </w:r>
    </w:p>
    <w:p w14:paraId="3B333246">
      <w:pPr>
        <w:pStyle w:val="243"/>
        <w:spacing w:line="436" w:lineRule="exact"/>
        <w:ind w:firstLine="239" w:firstLineChars="99"/>
        <w:jc w:val="both"/>
        <w:rPr>
          <w:rFonts w:hint="eastAsia" w:ascii="方正仿宋_GB2312" w:hAnsi="方正仿宋_GB2312" w:eastAsia="方正仿宋_GB2312" w:cs="方正仿宋_GB2312"/>
          <w:b/>
          <w:color w:val="auto"/>
          <w:szCs w:val="24"/>
        </w:rPr>
      </w:pPr>
      <w:bookmarkStart w:id="9" w:name="_Toc7643"/>
      <w:bookmarkStart w:id="10" w:name="_Toc30533"/>
      <w:bookmarkStart w:id="11" w:name="_Toc18547"/>
      <w:bookmarkStart w:id="12" w:name="_Toc260"/>
      <w:bookmarkStart w:id="13" w:name="_Toc780"/>
      <w:r>
        <w:rPr>
          <w:rFonts w:hint="eastAsia" w:ascii="方正仿宋_GB2312" w:hAnsi="方正仿宋_GB2312" w:eastAsia="方正仿宋_GB2312" w:cs="方正仿宋_GB2312"/>
          <w:b/>
          <w:color w:val="auto"/>
          <w:szCs w:val="24"/>
        </w:rPr>
        <w:t>二、申请人的资格要求：</w:t>
      </w:r>
      <w:bookmarkEnd w:id="9"/>
      <w:bookmarkEnd w:id="10"/>
      <w:bookmarkEnd w:id="11"/>
      <w:bookmarkEnd w:id="12"/>
      <w:bookmarkEnd w:id="13"/>
    </w:p>
    <w:p w14:paraId="361C8431">
      <w:pPr>
        <w:pStyle w:val="243"/>
        <w:spacing w:line="436" w:lineRule="exact"/>
        <w:ind w:firstLine="480" w:firstLineChars="200"/>
        <w:jc w:val="both"/>
        <w:rPr>
          <w:rFonts w:hint="eastAsia" w:ascii="方正仿宋_GB2312" w:hAnsi="方正仿宋_GB2312" w:eastAsia="方正仿宋_GB2312" w:cs="方正仿宋_GB2312"/>
          <w:color w:val="auto"/>
          <w:szCs w:val="24"/>
        </w:rPr>
      </w:pPr>
      <w:r>
        <w:rPr>
          <w:rFonts w:hint="eastAsia" w:ascii="方正仿宋_GB2312" w:hAnsi="方正仿宋_GB2312" w:eastAsia="方正仿宋_GB2312" w:cs="方正仿宋_GB2312"/>
          <w:color w:val="auto"/>
          <w:szCs w:val="24"/>
        </w:rPr>
        <w:t>1.满足《中华人民共和国政府采购法》第二十二条规定；</w:t>
      </w:r>
    </w:p>
    <w:p w14:paraId="7F0820B1">
      <w:pPr>
        <w:pStyle w:val="243"/>
        <w:spacing w:line="436" w:lineRule="exact"/>
        <w:ind w:firstLine="480" w:firstLineChars="200"/>
        <w:jc w:val="both"/>
        <w:rPr>
          <w:rFonts w:hint="eastAsia" w:ascii="方正仿宋_GB2312" w:hAnsi="方正仿宋_GB2312" w:eastAsia="方正仿宋_GB2312" w:cs="方正仿宋_GB2312"/>
          <w:color w:val="auto"/>
          <w:szCs w:val="24"/>
        </w:rPr>
      </w:pPr>
      <w:r>
        <w:rPr>
          <w:rFonts w:hint="eastAsia" w:ascii="方正仿宋_GB2312" w:hAnsi="方正仿宋_GB2312" w:eastAsia="方正仿宋_GB2312" w:cs="方正仿宋_GB2312"/>
          <w:color w:val="auto"/>
          <w:szCs w:val="24"/>
        </w:rPr>
        <w:t>2.落实政府采购政策需满足的资格要求：本项目为非专门面向中小企业（含中型、小型、微型企业）采购。</w:t>
      </w:r>
    </w:p>
    <w:p w14:paraId="75DB1EC8">
      <w:pPr>
        <w:pStyle w:val="243"/>
        <w:spacing w:line="436" w:lineRule="exact"/>
        <w:ind w:firstLine="480" w:firstLineChars="200"/>
        <w:jc w:val="both"/>
        <w:rPr>
          <w:rFonts w:hint="eastAsia" w:ascii="方正仿宋_GB2312" w:hAnsi="方正仿宋_GB2312" w:eastAsia="方正仿宋_GB2312" w:cs="方正仿宋_GB2312"/>
          <w:color w:val="auto"/>
          <w:szCs w:val="24"/>
        </w:rPr>
      </w:pPr>
      <w:bookmarkStart w:id="14" w:name="_Toc27978"/>
      <w:bookmarkStart w:id="15" w:name="_Toc23230"/>
      <w:r>
        <w:rPr>
          <w:rFonts w:hint="eastAsia" w:ascii="方正仿宋_GB2312" w:hAnsi="方正仿宋_GB2312" w:eastAsia="方正仿宋_GB2312" w:cs="方正仿宋_GB2312"/>
          <w:color w:val="auto"/>
          <w:szCs w:val="24"/>
        </w:rPr>
        <w:t>3.本项目的特定资格要求：</w:t>
      </w:r>
      <w:bookmarkStart w:id="16" w:name="_Toc17354"/>
      <w:bookmarkStart w:id="17" w:name="_Toc18894"/>
      <w:bookmarkStart w:id="18" w:name="_Toc13896"/>
      <w:r>
        <w:rPr>
          <w:rFonts w:hint="eastAsia" w:ascii="方正仿宋_GB2312" w:hAnsi="方正仿宋_GB2312" w:eastAsia="方正仿宋_GB2312" w:cs="方正仿宋_GB2312"/>
          <w:color w:val="auto"/>
          <w:szCs w:val="24"/>
        </w:rPr>
        <w:t>无。</w:t>
      </w:r>
      <w:bookmarkEnd w:id="14"/>
      <w:bookmarkEnd w:id="15"/>
    </w:p>
    <w:bookmarkEnd w:id="16"/>
    <w:bookmarkEnd w:id="17"/>
    <w:bookmarkEnd w:id="18"/>
    <w:p w14:paraId="7238E1DA">
      <w:pPr>
        <w:pStyle w:val="243"/>
        <w:spacing w:line="436" w:lineRule="exact"/>
        <w:ind w:firstLine="239" w:firstLineChars="99"/>
        <w:jc w:val="both"/>
        <w:rPr>
          <w:rFonts w:hint="eastAsia" w:ascii="方正仿宋_GB2312" w:hAnsi="方正仿宋_GB2312" w:eastAsia="方正仿宋_GB2312" w:cs="方正仿宋_GB2312"/>
          <w:b/>
          <w:color w:val="auto"/>
          <w:szCs w:val="24"/>
        </w:rPr>
      </w:pPr>
      <w:bookmarkStart w:id="19" w:name="_Toc22536"/>
      <w:bookmarkStart w:id="20" w:name="_Toc5194"/>
      <w:r>
        <w:rPr>
          <w:rFonts w:hint="eastAsia" w:ascii="方正仿宋_GB2312" w:hAnsi="方正仿宋_GB2312" w:eastAsia="方正仿宋_GB2312" w:cs="方正仿宋_GB2312"/>
          <w:b/>
          <w:color w:val="auto"/>
          <w:szCs w:val="24"/>
        </w:rPr>
        <w:t>三、获取招标文件</w:t>
      </w:r>
      <w:bookmarkEnd w:id="19"/>
      <w:bookmarkEnd w:id="20"/>
    </w:p>
    <w:p w14:paraId="0B3D6A80">
      <w:pPr>
        <w:pStyle w:val="243"/>
        <w:spacing w:line="436" w:lineRule="exact"/>
        <w:ind w:firstLine="480" w:firstLineChars="200"/>
        <w:jc w:val="both"/>
        <w:rPr>
          <w:rFonts w:hint="eastAsia" w:ascii="方正仿宋_GB2312" w:hAnsi="方正仿宋_GB2312" w:eastAsia="方正仿宋_GB2312" w:cs="方正仿宋_GB2312"/>
          <w:color w:val="auto"/>
          <w:szCs w:val="24"/>
        </w:rPr>
      </w:pPr>
      <w:r>
        <w:rPr>
          <w:rFonts w:hint="eastAsia" w:ascii="方正仿宋_GB2312" w:hAnsi="方正仿宋_GB2312" w:eastAsia="方正仿宋_GB2312" w:cs="方正仿宋_GB2312"/>
          <w:color w:val="auto"/>
          <w:szCs w:val="24"/>
        </w:rPr>
        <w:t>时间：2025年01月0</w:t>
      </w:r>
      <w:r>
        <w:rPr>
          <w:rFonts w:hint="eastAsia" w:ascii="方正仿宋_GB2312" w:hAnsi="方正仿宋_GB2312" w:eastAsia="方正仿宋_GB2312" w:cs="方正仿宋_GB2312"/>
          <w:color w:val="auto"/>
          <w:szCs w:val="24"/>
          <w:lang w:val="en-US" w:eastAsia="zh-CN"/>
        </w:rPr>
        <w:t>8</w:t>
      </w:r>
      <w:r>
        <w:rPr>
          <w:rFonts w:hint="eastAsia" w:ascii="方正仿宋_GB2312" w:hAnsi="方正仿宋_GB2312" w:eastAsia="方正仿宋_GB2312" w:cs="方正仿宋_GB2312"/>
          <w:color w:val="auto"/>
          <w:szCs w:val="24"/>
        </w:rPr>
        <w:t>日至2025年01月1</w:t>
      </w:r>
      <w:r>
        <w:rPr>
          <w:rFonts w:hint="eastAsia" w:ascii="方正仿宋_GB2312" w:hAnsi="方正仿宋_GB2312" w:eastAsia="方正仿宋_GB2312" w:cs="方正仿宋_GB2312"/>
          <w:color w:val="auto"/>
          <w:szCs w:val="24"/>
          <w:lang w:val="en-US" w:eastAsia="zh-CN"/>
        </w:rPr>
        <w:t>5</w:t>
      </w:r>
      <w:r>
        <w:rPr>
          <w:rFonts w:hint="eastAsia" w:ascii="方正仿宋_GB2312" w:hAnsi="方正仿宋_GB2312" w:eastAsia="方正仿宋_GB2312" w:cs="方正仿宋_GB2312"/>
          <w:color w:val="auto"/>
          <w:szCs w:val="24"/>
        </w:rPr>
        <w:t>日，每天上午00:00至12:00，下午12:00至23:59（北京时间，法定节假日除外）</w:t>
      </w:r>
    </w:p>
    <w:p w14:paraId="4E2B5F2E">
      <w:pPr>
        <w:pStyle w:val="243"/>
        <w:spacing w:line="436" w:lineRule="exact"/>
        <w:ind w:firstLine="480" w:firstLineChars="200"/>
        <w:jc w:val="both"/>
        <w:rPr>
          <w:rFonts w:hint="eastAsia" w:ascii="方正仿宋_GB2312" w:hAnsi="方正仿宋_GB2312" w:eastAsia="方正仿宋_GB2312" w:cs="方正仿宋_GB2312"/>
          <w:color w:val="auto"/>
          <w:szCs w:val="24"/>
        </w:rPr>
      </w:pPr>
      <w:r>
        <w:rPr>
          <w:rFonts w:hint="eastAsia" w:ascii="方正仿宋_GB2312" w:hAnsi="方正仿宋_GB2312" w:eastAsia="方正仿宋_GB2312" w:cs="方正仿宋_GB2312"/>
          <w:color w:val="auto"/>
          <w:szCs w:val="24"/>
        </w:rPr>
        <w:t>地点：政采云平台https://www.zcygov.cn/ </w:t>
      </w:r>
    </w:p>
    <w:p w14:paraId="70EF47C4">
      <w:pPr>
        <w:pStyle w:val="243"/>
        <w:spacing w:line="436" w:lineRule="exact"/>
        <w:ind w:firstLine="480" w:firstLineChars="200"/>
        <w:jc w:val="both"/>
        <w:rPr>
          <w:rFonts w:hint="eastAsia" w:ascii="方正仿宋_GB2312" w:hAnsi="方正仿宋_GB2312" w:eastAsia="方正仿宋_GB2312" w:cs="方正仿宋_GB2312"/>
          <w:color w:val="auto"/>
          <w:szCs w:val="24"/>
        </w:rPr>
      </w:pPr>
      <w:r>
        <w:rPr>
          <w:rFonts w:hint="eastAsia" w:ascii="方正仿宋_GB2312" w:hAnsi="方正仿宋_GB2312" w:eastAsia="方正仿宋_GB2312" w:cs="方正仿宋_GB2312"/>
          <w:color w:val="auto"/>
          <w:szCs w:val="24"/>
        </w:rPr>
        <w:t>获取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26A1252A">
      <w:pPr>
        <w:pStyle w:val="243"/>
        <w:spacing w:line="436" w:lineRule="exact"/>
        <w:ind w:firstLine="717" w:firstLineChars="299"/>
        <w:jc w:val="both"/>
        <w:rPr>
          <w:rFonts w:hint="eastAsia" w:ascii="方正仿宋_GB2312" w:hAnsi="方正仿宋_GB2312" w:eastAsia="方正仿宋_GB2312" w:cs="方正仿宋_GB2312"/>
          <w:color w:val="auto"/>
          <w:szCs w:val="24"/>
        </w:rPr>
      </w:pPr>
      <w:r>
        <w:rPr>
          <w:rFonts w:hint="eastAsia" w:ascii="方正仿宋_GB2312" w:hAnsi="方正仿宋_GB2312" w:eastAsia="方正仿宋_GB2312" w:cs="方正仿宋_GB2312"/>
          <w:color w:val="auto"/>
          <w:szCs w:val="24"/>
        </w:rPr>
        <w:t>售价（元）：0.00</w:t>
      </w:r>
    </w:p>
    <w:p w14:paraId="0F1B7296">
      <w:pPr>
        <w:pStyle w:val="243"/>
        <w:spacing w:line="436" w:lineRule="exact"/>
        <w:ind w:firstLine="239" w:firstLineChars="99"/>
        <w:jc w:val="both"/>
        <w:rPr>
          <w:rFonts w:hint="eastAsia" w:ascii="方正仿宋_GB2312" w:hAnsi="方正仿宋_GB2312" w:eastAsia="方正仿宋_GB2312" w:cs="方正仿宋_GB2312"/>
          <w:b/>
          <w:color w:val="auto"/>
          <w:szCs w:val="24"/>
        </w:rPr>
      </w:pPr>
      <w:bookmarkStart w:id="21" w:name="_Toc2416"/>
      <w:bookmarkStart w:id="22" w:name="_Toc24862"/>
      <w:r>
        <w:rPr>
          <w:rFonts w:hint="eastAsia" w:ascii="方正仿宋_GB2312" w:hAnsi="方正仿宋_GB2312" w:eastAsia="方正仿宋_GB2312" w:cs="方正仿宋_GB2312"/>
          <w:b/>
          <w:color w:val="auto"/>
          <w:szCs w:val="24"/>
        </w:rPr>
        <w:t>四、响应文件提交</w:t>
      </w:r>
      <w:bookmarkEnd w:id="21"/>
      <w:bookmarkEnd w:id="22"/>
    </w:p>
    <w:p w14:paraId="2B078C0E">
      <w:pPr>
        <w:pStyle w:val="243"/>
        <w:spacing w:line="436" w:lineRule="exact"/>
        <w:ind w:firstLine="717" w:firstLineChars="299"/>
        <w:jc w:val="both"/>
        <w:rPr>
          <w:rFonts w:hint="eastAsia" w:ascii="方正仿宋_GB2312" w:hAnsi="方正仿宋_GB2312" w:eastAsia="方正仿宋_GB2312" w:cs="方正仿宋_GB2312"/>
          <w:color w:val="auto"/>
          <w:szCs w:val="24"/>
          <w:highlight w:val="yellow"/>
        </w:rPr>
      </w:pPr>
      <w:r>
        <w:rPr>
          <w:rFonts w:hint="eastAsia" w:ascii="方正仿宋_GB2312" w:hAnsi="方正仿宋_GB2312" w:eastAsia="方正仿宋_GB2312" w:cs="方正仿宋_GB2312"/>
          <w:color w:val="auto"/>
          <w:szCs w:val="24"/>
        </w:rPr>
        <w:t>提交投标文件截止时间：2025年0</w:t>
      </w:r>
      <w:r>
        <w:rPr>
          <w:rFonts w:hint="eastAsia" w:ascii="方正仿宋_GB2312" w:hAnsi="方正仿宋_GB2312" w:eastAsia="方正仿宋_GB2312" w:cs="方正仿宋_GB2312"/>
          <w:color w:val="auto"/>
          <w:szCs w:val="24"/>
          <w:lang w:val="en-US" w:eastAsia="zh-CN"/>
        </w:rPr>
        <w:t>2</w:t>
      </w:r>
      <w:r>
        <w:rPr>
          <w:rFonts w:hint="eastAsia" w:ascii="方正仿宋_GB2312" w:hAnsi="方正仿宋_GB2312" w:eastAsia="方正仿宋_GB2312" w:cs="方正仿宋_GB2312"/>
          <w:color w:val="auto"/>
          <w:szCs w:val="24"/>
        </w:rPr>
        <w:t>月</w:t>
      </w:r>
      <w:r>
        <w:rPr>
          <w:rFonts w:hint="eastAsia" w:ascii="方正仿宋_GB2312" w:hAnsi="方正仿宋_GB2312" w:eastAsia="方正仿宋_GB2312" w:cs="方正仿宋_GB2312"/>
          <w:color w:val="auto"/>
          <w:szCs w:val="24"/>
          <w:lang w:val="en-US" w:eastAsia="zh-CN"/>
        </w:rPr>
        <w:t>06</w:t>
      </w:r>
      <w:r>
        <w:rPr>
          <w:rFonts w:hint="eastAsia" w:ascii="方正仿宋_GB2312" w:hAnsi="方正仿宋_GB2312" w:eastAsia="方正仿宋_GB2312" w:cs="方正仿宋_GB2312"/>
          <w:color w:val="auto"/>
          <w:szCs w:val="24"/>
        </w:rPr>
        <w:t>日10:30（北京时间）</w:t>
      </w:r>
    </w:p>
    <w:p w14:paraId="5B94CB54">
      <w:pPr>
        <w:pStyle w:val="243"/>
        <w:spacing w:line="436" w:lineRule="exact"/>
        <w:ind w:firstLine="717" w:firstLineChars="299"/>
        <w:jc w:val="both"/>
        <w:rPr>
          <w:rFonts w:hint="eastAsia" w:ascii="方正仿宋_GB2312" w:hAnsi="方正仿宋_GB2312" w:eastAsia="方正仿宋_GB2312" w:cs="方正仿宋_GB2312"/>
          <w:color w:val="auto"/>
          <w:szCs w:val="24"/>
        </w:rPr>
      </w:pPr>
      <w:r>
        <w:rPr>
          <w:rFonts w:hint="eastAsia" w:ascii="方正仿宋_GB2312" w:hAnsi="方正仿宋_GB2312" w:eastAsia="方正仿宋_GB2312" w:cs="方正仿宋_GB2312"/>
          <w:color w:val="auto"/>
          <w:szCs w:val="24"/>
        </w:rPr>
        <w:t>投标地点：政采云平台https://www.zcygov.cn/ </w:t>
      </w:r>
    </w:p>
    <w:p w14:paraId="764931F9">
      <w:pPr>
        <w:pStyle w:val="243"/>
        <w:spacing w:line="436" w:lineRule="exact"/>
        <w:ind w:firstLine="717" w:firstLineChars="299"/>
        <w:jc w:val="both"/>
        <w:rPr>
          <w:rFonts w:hint="eastAsia" w:ascii="方正仿宋_GB2312" w:hAnsi="方正仿宋_GB2312" w:eastAsia="方正仿宋_GB2312" w:cs="方正仿宋_GB2312"/>
          <w:color w:val="auto"/>
          <w:szCs w:val="24"/>
        </w:rPr>
      </w:pPr>
      <w:r>
        <w:rPr>
          <w:rFonts w:hint="eastAsia" w:ascii="方正仿宋_GB2312" w:hAnsi="方正仿宋_GB2312" w:eastAsia="方正仿宋_GB2312" w:cs="方正仿宋_GB2312"/>
          <w:color w:val="auto"/>
          <w:szCs w:val="24"/>
        </w:rPr>
        <w:t>开标时间：2025年0</w:t>
      </w:r>
      <w:r>
        <w:rPr>
          <w:rFonts w:hint="eastAsia" w:ascii="方正仿宋_GB2312" w:hAnsi="方正仿宋_GB2312" w:eastAsia="方正仿宋_GB2312" w:cs="方正仿宋_GB2312"/>
          <w:color w:val="auto"/>
          <w:szCs w:val="24"/>
          <w:lang w:val="en-US" w:eastAsia="zh-CN"/>
        </w:rPr>
        <w:t>2</w:t>
      </w:r>
      <w:r>
        <w:rPr>
          <w:rFonts w:hint="eastAsia" w:ascii="方正仿宋_GB2312" w:hAnsi="方正仿宋_GB2312" w:eastAsia="方正仿宋_GB2312" w:cs="方正仿宋_GB2312"/>
          <w:color w:val="auto"/>
          <w:szCs w:val="24"/>
        </w:rPr>
        <w:t>月</w:t>
      </w:r>
      <w:r>
        <w:rPr>
          <w:rFonts w:hint="eastAsia" w:ascii="方正仿宋_GB2312" w:hAnsi="方正仿宋_GB2312" w:eastAsia="方正仿宋_GB2312" w:cs="方正仿宋_GB2312"/>
          <w:color w:val="auto"/>
          <w:szCs w:val="24"/>
          <w:lang w:val="en-US" w:eastAsia="zh-CN"/>
        </w:rPr>
        <w:t>06</w:t>
      </w:r>
      <w:r>
        <w:rPr>
          <w:rFonts w:hint="eastAsia" w:ascii="方正仿宋_GB2312" w:hAnsi="方正仿宋_GB2312" w:eastAsia="方正仿宋_GB2312" w:cs="方正仿宋_GB2312"/>
          <w:color w:val="auto"/>
          <w:szCs w:val="24"/>
        </w:rPr>
        <w:t>日10:30（北京时间）</w:t>
      </w:r>
    </w:p>
    <w:p w14:paraId="710F2334">
      <w:pPr>
        <w:pStyle w:val="243"/>
        <w:spacing w:line="436" w:lineRule="exact"/>
        <w:ind w:firstLine="717" w:firstLineChars="299"/>
        <w:jc w:val="both"/>
        <w:rPr>
          <w:rFonts w:hint="eastAsia" w:ascii="方正仿宋_GB2312" w:hAnsi="方正仿宋_GB2312" w:eastAsia="方正仿宋_GB2312" w:cs="方正仿宋_GB2312"/>
          <w:color w:val="auto"/>
          <w:szCs w:val="24"/>
        </w:rPr>
      </w:pPr>
      <w:r>
        <w:rPr>
          <w:rFonts w:hint="eastAsia" w:ascii="方正仿宋_GB2312" w:hAnsi="方正仿宋_GB2312" w:eastAsia="方正仿宋_GB2312" w:cs="方正仿宋_GB2312"/>
          <w:color w:val="auto"/>
          <w:szCs w:val="24"/>
        </w:rPr>
        <w:t>开标地点：政采云平台https://www.zcygov.cn/ </w:t>
      </w:r>
    </w:p>
    <w:p w14:paraId="6CC66492">
      <w:pPr>
        <w:pStyle w:val="243"/>
        <w:numPr>
          <w:ilvl w:val="0"/>
          <w:numId w:val="4"/>
        </w:numPr>
        <w:spacing w:line="436" w:lineRule="exact"/>
        <w:jc w:val="both"/>
        <w:rPr>
          <w:rFonts w:hint="eastAsia" w:ascii="方正仿宋_GB2312" w:hAnsi="方正仿宋_GB2312" w:eastAsia="方正仿宋_GB2312" w:cs="方正仿宋_GB2312"/>
          <w:b/>
          <w:color w:val="auto"/>
          <w:szCs w:val="24"/>
        </w:rPr>
      </w:pPr>
      <w:bookmarkStart w:id="23" w:name="_Toc7058"/>
      <w:bookmarkStart w:id="24" w:name="_Toc11418"/>
      <w:r>
        <w:rPr>
          <w:rFonts w:hint="eastAsia" w:ascii="方正仿宋_GB2312" w:hAnsi="方正仿宋_GB2312" w:eastAsia="方正仿宋_GB2312" w:cs="方正仿宋_GB2312"/>
          <w:b/>
          <w:color w:val="auto"/>
          <w:szCs w:val="24"/>
        </w:rPr>
        <w:t>响应文件开启</w:t>
      </w:r>
      <w:bookmarkEnd w:id="23"/>
      <w:bookmarkEnd w:id="24"/>
    </w:p>
    <w:p w14:paraId="120D176C">
      <w:pPr>
        <w:pStyle w:val="243"/>
        <w:spacing w:line="436" w:lineRule="exact"/>
        <w:ind w:left="240" w:firstLine="480" w:firstLineChars="200"/>
        <w:jc w:val="both"/>
        <w:rPr>
          <w:rFonts w:hint="eastAsia" w:ascii="方正仿宋_GB2312" w:hAnsi="方正仿宋_GB2312" w:eastAsia="方正仿宋_GB2312" w:cs="方正仿宋_GB2312"/>
          <w:bCs/>
          <w:color w:val="auto"/>
          <w:szCs w:val="24"/>
        </w:rPr>
      </w:pPr>
      <w:r>
        <w:rPr>
          <w:rFonts w:hint="eastAsia" w:ascii="方正仿宋_GB2312" w:hAnsi="方正仿宋_GB2312" w:eastAsia="方正仿宋_GB2312" w:cs="方正仿宋_GB2312"/>
          <w:bCs/>
          <w:color w:val="auto"/>
          <w:szCs w:val="24"/>
        </w:rPr>
        <w:t>开启时间：2025年0</w:t>
      </w:r>
      <w:r>
        <w:rPr>
          <w:rFonts w:hint="eastAsia" w:ascii="方正仿宋_GB2312" w:hAnsi="方正仿宋_GB2312" w:eastAsia="方正仿宋_GB2312" w:cs="方正仿宋_GB2312"/>
          <w:bCs/>
          <w:color w:val="auto"/>
          <w:szCs w:val="24"/>
          <w:lang w:val="en-US" w:eastAsia="zh-CN"/>
        </w:rPr>
        <w:t>2</w:t>
      </w:r>
      <w:r>
        <w:rPr>
          <w:rFonts w:hint="eastAsia" w:ascii="方正仿宋_GB2312" w:hAnsi="方正仿宋_GB2312" w:eastAsia="方正仿宋_GB2312" w:cs="方正仿宋_GB2312"/>
          <w:bCs/>
          <w:color w:val="auto"/>
          <w:szCs w:val="24"/>
        </w:rPr>
        <w:t>月</w:t>
      </w:r>
      <w:r>
        <w:rPr>
          <w:rFonts w:hint="eastAsia" w:ascii="方正仿宋_GB2312" w:hAnsi="方正仿宋_GB2312" w:eastAsia="方正仿宋_GB2312" w:cs="方正仿宋_GB2312"/>
          <w:bCs/>
          <w:color w:val="auto"/>
          <w:szCs w:val="24"/>
          <w:lang w:val="en-US" w:eastAsia="zh-CN"/>
        </w:rPr>
        <w:t>06</w:t>
      </w:r>
      <w:r>
        <w:rPr>
          <w:rFonts w:hint="eastAsia" w:ascii="方正仿宋_GB2312" w:hAnsi="方正仿宋_GB2312" w:eastAsia="方正仿宋_GB2312" w:cs="方正仿宋_GB2312"/>
          <w:bCs/>
          <w:color w:val="auto"/>
          <w:szCs w:val="24"/>
        </w:rPr>
        <w:t>日 10:30（北京时间）        </w:t>
      </w:r>
    </w:p>
    <w:p w14:paraId="1B4850BF">
      <w:pPr>
        <w:pStyle w:val="243"/>
        <w:spacing w:line="436" w:lineRule="exact"/>
        <w:ind w:firstLine="717" w:firstLineChars="299"/>
        <w:jc w:val="both"/>
        <w:rPr>
          <w:rFonts w:hint="eastAsia" w:ascii="方正仿宋_GB2312" w:hAnsi="方正仿宋_GB2312" w:eastAsia="方正仿宋_GB2312" w:cs="方正仿宋_GB2312"/>
          <w:bCs/>
          <w:color w:val="auto"/>
          <w:szCs w:val="24"/>
        </w:rPr>
      </w:pPr>
      <w:r>
        <w:rPr>
          <w:rFonts w:hint="eastAsia" w:ascii="方正仿宋_GB2312" w:hAnsi="方正仿宋_GB2312" w:eastAsia="方正仿宋_GB2312" w:cs="方正仿宋_GB2312"/>
          <w:bCs/>
          <w:color w:val="auto"/>
          <w:szCs w:val="24"/>
        </w:rPr>
        <w:t>地点：</w:t>
      </w:r>
      <w:r>
        <w:rPr>
          <w:rFonts w:hint="eastAsia" w:ascii="方正仿宋_GB2312" w:hAnsi="方正仿宋_GB2312" w:eastAsia="方正仿宋_GB2312" w:cs="方正仿宋_GB2312"/>
          <w:color w:val="auto"/>
          <w:szCs w:val="24"/>
        </w:rPr>
        <w:t>政采云平台https://www.zcygov.cn/</w:t>
      </w:r>
    </w:p>
    <w:p w14:paraId="404E5FF1">
      <w:pPr>
        <w:pStyle w:val="243"/>
        <w:spacing w:line="436" w:lineRule="exact"/>
        <w:ind w:firstLine="239" w:firstLineChars="99"/>
        <w:jc w:val="both"/>
        <w:rPr>
          <w:rFonts w:hint="eastAsia" w:ascii="方正仿宋_GB2312" w:hAnsi="方正仿宋_GB2312" w:eastAsia="方正仿宋_GB2312" w:cs="方正仿宋_GB2312"/>
          <w:b/>
          <w:color w:val="auto"/>
          <w:szCs w:val="24"/>
        </w:rPr>
      </w:pPr>
      <w:bookmarkStart w:id="25" w:name="_Toc3550"/>
      <w:bookmarkStart w:id="26" w:name="_Toc19357"/>
      <w:r>
        <w:rPr>
          <w:rFonts w:hint="eastAsia" w:ascii="方正仿宋_GB2312" w:hAnsi="方正仿宋_GB2312" w:eastAsia="方正仿宋_GB2312" w:cs="方正仿宋_GB2312"/>
          <w:b/>
          <w:color w:val="auto"/>
          <w:szCs w:val="24"/>
        </w:rPr>
        <w:t>六、公告期限</w:t>
      </w:r>
      <w:bookmarkEnd w:id="25"/>
      <w:bookmarkEnd w:id="26"/>
    </w:p>
    <w:p w14:paraId="19C36F01">
      <w:pPr>
        <w:pStyle w:val="243"/>
        <w:spacing w:line="436" w:lineRule="exact"/>
        <w:ind w:firstLine="717" w:firstLineChars="299"/>
        <w:jc w:val="both"/>
        <w:rPr>
          <w:rFonts w:hint="eastAsia" w:ascii="方正仿宋_GB2312" w:hAnsi="方正仿宋_GB2312" w:eastAsia="方正仿宋_GB2312" w:cs="方正仿宋_GB2312"/>
          <w:color w:val="auto"/>
          <w:szCs w:val="24"/>
        </w:rPr>
      </w:pPr>
      <w:r>
        <w:rPr>
          <w:rFonts w:hint="eastAsia" w:ascii="方正仿宋_GB2312" w:hAnsi="方正仿宋_GB2312" w:eastAsia="方正仿宋_GB2312" w:cs="方正仿宋_GB2312"/>
          <w:color w:val="auto"/>
          <w:szCs w:val="24"/>
        </w:rPr>
        <w:t>自本公告发布之日起5个工作日。</w:t>
      </w:r>
    </w:p>
    <w:p w14:paraId="798633A8">
      <w:pPr>
        <w:pStyle w:val="73"/>
        <w:snapToGrid w:val="0"/>
        <w:spacing w:line="436" w:lineRule="exact"/>
        <w:ind w:firstLine="241" w:firstLineChars="100"/>
        <w:rPr>
          <w:rStyle w:val="35"/>
          <w:rFonts w:hint="eastAsia" w:ascii="方正仿宋_GBK" w:hAnsi="方正仿宋_GBK" w:eastAsia="方正仿宋_GBK" w:cs="方正仿宋_GBK"/>
          <w:sz w:val="24"/>
          <w:szCs w:val="24"/>
        </w:rPr>
      </w:pPr>
      <w:bookmarkStart w:id="27" w:name="_Toc31667"/>
      <w:bookmarkStart w:id="28" w:name="_Toc10512"/>
      <w:bookmarkStart w:id="29" w:name="_Toc5784"/>
      <w:bookmarkStart w:id="30" w:name="_Toc13176"/>
      <w:r>
        <w:rPr>
          <w:rStyle w:val="35"/>
          <w:rFonts w:hint="eastAsia" w:ascii="方正仿宋_GBK" w:hAnsi="方正仿宋_GBK" w:eastAsia="方正仿宋_GBK" w:cs="方正仿宋_GBK"/>
          <w:sz w:val="24"/>
          <w:szCs w:val="24"/>
        </w:rPr>
        <w:t>七、其他补充事宜 </w:t>
      </w:r>
      <w:bookmarkEnd w:id="27"/>
      <w:bookmarkEnd w:id="28"/>
      <w:bookmarkEnd w:id="29"/>
      <w:bookmarkEnd w:id="30"/>
    </w:p>
    <w:p w14:paraId="2C789A03">
      <w:pPr>
        <w:shd w:val="clear" w:color="auto" w:fill="FFFFFF"/>
        <w:adjustRightInd w:val="0"/>
        <w:snapToGrid w:val="0"/>
        <w:spacing w:line="436" w:lineRule="exact"/>
        <w:ind w:firstLine="480" w:firstLineChars="200"/>
        <w:textAlignment w:val="auto"/>
        <w:rPr>
          <w:rFonts w:hint="eastAsia" w:ascii="方正仿宋_GB2312" w:hAnsi="方正仿宋_GB2312" w:eastAsia="方正仿宋_GB2312" w:cs="方正仿宋_GB2312"/>
          <w:bCs/>
          <w:sz w:val="24"/>
          <w:szCs w:val="24"/>
        </w:rPr>
      </w:pPr>
      <w:bookmarkStart w:id="31" w:name="_Toc23701"/>
      <w:bookmarkStart w:id="32" w:name="_Toc10920"/>
      <w:bookmarkStart w:id="33" w:name="_Toc27620"/>
      <w:r>
        <w:rPr>
          <w:rFonts w:hint="eastAsia" w:ascii="方正仿宋_GB2312" w:hAnsi="方正仿宋_GB2312" w:eastAsia="方正仿宋_GB2312" w:cs="方正仿宋_GB2312"/>
          <w:bCs/>
          <w:sz w:val="24"/>
          <w:szCs w:val="24"/>
        </w:rPr>
        <w:t>1、本次采购采用电子交易方式，电子交易平台为政采云平台https://www.zcygov.cn/。投标人参与本项目电子交易活动前，应注册成为政府采购云平台投标人。编制电子投标文件前还需申领CA证书并绑定帐号。投标人应充分考虑完成平台注册、申领CA证书等所需的时间。因未注册入库、未办理CA数字证书等原因造成无法投标或投标失败等后果由投标人自行承担。</w:t>
      </w:r>
    </w:p>
    <w:p w14:paraId="29B920CF">
      <w:pPr>
        <w:shd w:val="clear" w:color="auto" w:fill="FFFFFF"/>
        <w:adjustRightInd w:val="0"/>
        <w:snapToGrid w:val="0"/>
        <w:spacing w:line="436" w:lineRule="exact"/>
        <w:ind w:firstLine="480" w:firstLineChars="200"/>
        <w:textAlignment w:val="auto"/>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2、投标人将政采云电子交易客户端下载、安装完成后，可通过账号密码或CA登录客户端进行投标文件制作。在使用政采云投标客户端时，建议使用WIN7及以上操作系统。客户端请至政采云平台https://www.zcygov.cn/操作指南查看，如有问题可拨打政采云客户服务热线95763进行咨询。</w:t>
      </w:r>
    </w:p>
    <w:p w14:paraId="3E2C761F">
      <w:pPr>
        <w:shd w:val="clear" w:color="auto" w:fill="FFFFFF"/>
        <w:adjustRightInd w:val="0"/>
        <w:snapToGrid w:val="0"/>
        <w:spacing w:line="436" w:lineRule="exact"/>
        <w:ind w:firstLine="480" w:firstLineChars="200"/>
        <w:textAlignment w:val="auto"/>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3、加密的电子投标文件（.jmbs格式）应在投标文件递交截止时间前通过政采云平台上传完成。</w:t>
      </w:r>
    </w:p>
    <w:p w14:paraId="4ABC63B2">
      <w:pPr>
        <w:shd w:val="clear" w:color="auto" w:fill="FFFFFF"/>
        <w:adjustRightInd w:val="0"/>
        <w:snapToGrid w:val="0"/>
        <w:spacing w:line="436" w:lineRule="exact"/>
        <w:ind w:firstLine="480" w:firstLineChars="200"/>
        <w:textAlignment w:val="auto"/>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4、投标文件开启当日，投标人无需到达开标现场，仅需通过政采云平台“不见面”开标大厅完成远程解密、开标唱标、询标澄清、结果公布等交互环节。投标人必须使用能正确解密投标文件的“CA锁”在规定的时间内完成远程解密，因投标人原因未能解密、解密失败或解密超时，视为投标人撤销其投标文件。</w:t>
      </w:r>
    </w:p>
    <w:p w14:paraId="384974BD">
      <w:pPr>
        <w:shd w:val="clear" w:color="auto" w:fill="FFFFFF"/>
        <w:adjustRightInd w:val="0"/>
        <w:snapToGrid w:val="0"/>
        <w:spacing w:line="436" w:lineRule="exact"/>
        <w:ind w:firstLine="480" w:firstLineChars="200"/>
        <w:textAlignment w:val="auto"/>
        <w:rPr>
          <w:rFonts w:hint="eastAsia" w:ascii="方正仿宋_GB2312" w:hAnsi="方正仿宋_GB2312" w:eastAsia="方正仿宋_GB2312" w:cs="方正仿宋_GB2312"/>
          <w:bCs/>
          <w:sz w:val="24"/>
          <w:szCs w:val="24"/>
        </w:rPr>
      </w:pPr>
      <w:bookmarkStart w:id="34" w:name="_Toc19394"/>
      <w:bookmarkStart w:id="35" w:name="_Toc14591"/>
      <w:r>
        <w:rPr>
          <w:rFonts w:hint="eastAsia" w:ascii="方正仿宋_GB2312" w:hAnsi="方正仿宋_GB2312" w:eastAsia="方正仿宋_GB2312" w:cs="方正仿宋_GB2312"/>
          <w:bCs/>
          <w:sz w:val="24"/>
          <w:szCs w:val="24"/>
        </w:rPr>
        <w:t>5、逾期上传或者未上传指定地点的投标文件，采购人不予受理。</w:t>
      </w:r>
      <w:bookmarkEnd w:id="34"/>
      <w:bookmarkEnd w:id="35"/>
    </w:p>
    <w:p w14:paraId="75103EAA">
      <w:pPr>
        <w:shd w:val="clear" w:color="auto" w:fill="FFFFFF"/>
        <w:adjustRightInd w:val="0"/>
        <w:snapToGrid w:val="0"/>
        <w:spacing w:line="436" w:lineRule="exact"/>
        <w:ind w:firstLine="480" w:firstLineChars="200"/>
        <w:textAlignment w:val="auto"/>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特别提示： </w:t>
      </w:r>
    </w:p>
    <w:p w14:paraId="0B40EEF4">
      <w:pPr>
        <w:shd w:val="clear" w:color="auto" w:fill="FFFFFF"/>
        <w:adjustRightInd w:val="0"/>
        <w:snapToGrid w:val="0"/>
        <w:spacing w:line="436" w:lineRule="exact"/>
        <w:ind w:firstLine="480" w:firstLineChars="200"/>
        <w:textAlignment w:val="auto"/>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1、超过200万元的货物和服务采购项目、超过400万元的工程采购项目中适宜由中小企业提供的，预留该部分采购项目预算总额的30%以上专门面向中小企业采购，其中预留给小微企业的比例不低于60%。 </w:t>
      </w:r>
    </w:p>
    <w:p w14:paraId="551BCF65">
      <w:pPr>
        <w:shd w:val="clear" w:color="auto" w:fill="FFFFFF"/>
        <w:adjustRightInd w:val="0"/>
        <w:snapToGrid w:val="0"/>
        <w:spacing w:line="436" w:lineRule="exact"/>
        <w:ind w:firstLine="480" w:firstLineChars="200"/>
        <w:textAlignment w:val="auto"/>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 </w:t>
      </w:r>
    </w:p>
    <w:p w14:paraId="26F03DD8">
      <w:pPr>
        <w:pStyle w:val="243"/>
        <w:snapToGrid w:val="0"/>
        <w:spacing w:line="436" w:lineRule="exact"/>
        <w:jc w:val="both"/>
        <w:rPr>
          <w:rFonts w:hint="eastAsia" w:ascii="方正仿宋_GB2312" w:hAnsi="方正仿宋_GB2312" w:eastAsia="方正仿宋_GB2312" w:cs="方正仿宋_GB2312"/>
          <w:color w:val="auto"/>
          <w:szCs w:val="24"/>
        </w:rPr>
      </w:pPr>
      <w:r>
        <w:rPr>
          <w:rFonts w:hint="eastAsia" w:ascii="方正仿宋_GB2312" w:hAnsi="方正仿宋_GB2312" w:eastAsia="方正仿宋_GB2312" w:cs="方正仿宋_GB2312"/>
          <w:bCs/>
          <w:color w:val="auto"/>
          <w:szCs w:val="24"/>
        </w:rPr>
        <w:t xml:space="preserve">   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　</w:t>
      </w:r>
    </w:p>
    <w:p w14:paraId="69814D60">
      <w:pPr>
        <w:pStyle w:val="73"/>
        <w:snapToGrid w:val="0"/>
        <w:spacing w:line="436" w:lineRule="exact"/>
        <w:ind w:firstLine="482" w:firstLineChars="200"/>
        <w:rPr>
          <w:rStyle w:val="35"/>
          <w:rFonts w:hint="eastAsia" w:ascii="方正仿宋_GBK" w:hAnsi="方正仿宋_GBK" w:eastAsia="方正仿宋_GBK" w:cs="方正仿宋_GBK"/>
          <w:sz w:val="24"/>
          <w:szCs w:val="24"/>
        </w:rPr>
      </w:pPr>
      <w:bookmarkStart w:id="36" w:name="_Toc18868"/>
      <w:r>
        <w:rPr>
          <w:rStyle w:val="35"/>
          <w:rFonts w:hint="eastAsia" w:ascii="方正仿宋_GBK" w:hAnsi="方正仿宋_GBK" w:eastAsia="方正仿宋_GBK" w:cs="方正仿宋_GBK"/>
          <w:sz w:val="24"/>
          <w:szCs w:val="24"/>
        </w:rPr>
        <w:t>八、凡对本次招标提出询问，请按以下方式联系</w:t>
      </w:r>
      <w:bookmarkEnd w:id="31"/>
      <w:bookmarkEnd w:id="32"/>
      <w:bookmarkEnd w:id="33"/>
      <w:bookmarkEnd w:id="36"/>
    </w:p>
    <w:p w14:paraId="208247C6">
      <w:pPr>
        <w:pStyle w:val="26"/>
        <w:spacing w:before="0" w:beforeAutospacing="0" w:after="0" w:afterAutospacing="0" w:line="436" w:lineRule="exact"/>
        <w:ind w:firstLine="480" w:firstLineChars="200"/>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t>1.招标人信息</w:t>
      </w:r>
    </w:p>
    <w:p w14:paraId="41083FFC">
      <w:pPr>
        <w:pStyle w:val="26"/>
        <w:spacing w:before="0" w:beforeAutospacing="0" w:after="0" w:afterAutospacing="0" w:line="436" w:lineRule="exact"/>
        <w:ind w:firstLine="480" w:firstLineChars="200"/>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t>名称：乌鲁木齐市米东区中医医院 　　　　　　　　　</w:t>
      </w:r>
    </w:p>
    <w:p w14:paraId="748B8434">
      <w:pPr>
        <w:pStyle w:val="26"/>
        <w:spacing w:before="0" w:beforeAutospacing="0" w:after="0" w:afterAutospacing="0" w:line="436" w:lineRule="exact"/>
        <w:ind w:firstLine="480" w:firstLineChars="200"/>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t>地址：乌鲁木齐市米东区府前中路1055号 </w:t>
      </w:r>
    </w:p>
    <w:p w14:paraId="275BC10B">
      <w:pPr>
        <w:pStyle w:val="26"/>
        <w:spacing w:before="0" w:beforeAutospacing="0" w:after="0" w:afterAutospacing="0" w:line="436" w:lineRule="exact"/>
        <w:ind w:firstLine="480" w:firstLineChars="200"/>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t>项目联系人（询问）：雷佳　　　　　　　　　</w:t>
      </w:r>
    </w:p>
    <w:p w14:paraId="06098A1B">
      <w:pPr>
        <w:pStyle w:val="26"/>
        <w:spacing w:before="0" w:beforeAutospacing="0" w:after="0" w:afterAutospacing="0" w:line="436" w:lineRule="exact"/>
        <w:ind w:firstLine="480" w:firstLineChars="200"/>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t>项目联系方式（询问）：0991-7892187</w:t>
      </w:r>
    </w:p>
    <w:p w14:paraId="3703EFBF">
      <w:pPr>
        <w:pStyle w:val="26"/>
        <w:spacing w:before="0" w:beforeAutospacing="0" w:after="0" w:afterAutospacing="0" w:line="436" w:lineRule="exact"/>
        <w:ind w:firstLine="480" w:firstLineChars="200"/>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t>2.招标代理机构信息</w:t>
      </w:r>
    </w:p>
    <w:p w14:paraId="2D11463C">
      <w:pPr>
        <w:pStyle w:val="26"/>
        <w:spacing w:before="0" w:beforeAutospacing="0" w:after="0" w:afterAutospacing="0" w:line="436" w:lineRule="exact"/>
        <w:ind w:firstLine="480" w:firstLineChars="200"/>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t>名 称：新疆晓洲企业项目管理服务有限公司</w:t>
      </w:r>
    </w:p>
    <w:p w14:paraId="0AC02917">
      <w:pPr>
        <w:pStyle w:val="26"/>
        <w:spacing w:before="0" w:beforeAutospacing="0" w:after="0" w:afterAutospacing="0" w:line="436" w:lineRule="exact"/>
        <w:ind w:firstLine="480" w:firstLineChars="200"/>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t>地 址：乌鲁木齐市米东区府前中路742号金盛大厦4楼</w:t>
      </w:r>
    </w:p>
    <w:p w14:paraId="08F5212A">
      <w:pPr>
        <w:pStyle w:val="26"/>
        <w:spacing w:before="0" w:beforeAutospacing="0" w:after="0" w:afterAutospacing="0" w:line="436" w:lineRule="exact"/>
        <w:ind w:firstLine="480" w:firstLineChars="200"/>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t>联系方式：0991-3320900、18199856228</w:t>
      </w:r>
    </w:p>
    <w:p w14:paraId="3F05F883">
      <w:pPr>
        <w:pStyle w:val="26"/>
        <w:spacing w:before="0" w:beforeAutospacing="0" w:after="0" w:afterAutospacing="0" w:line="436" w:lineRule="exact"/>
        <w:ind w:firstLine="480" w:firstLineChars="200"/>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t>项目联系人：周子婷</w:t>
      </w:r>
    </w:p>
    <w:p w14:paraId="631B9287">
      <w:pPr>
        <w:pStyle w:val="26"/>
        <w:spacing w:before="0" w:beforeAutospacing="0" w:after="0" w:afterAutospacing="0" w:line="436" w:lineRule="exact"/>
        <w:ind w:firstLine="480" w:firstLineChars="200"/>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t>电话：18199856228</w:t>
      </w:r>
    </w:p>
    <w:p w14:paraId="33D13630">
      <w:pPr>
        <w:spacing w:line="436" w:lineRule="exact"/>
        <w:ind w:firstLine="723" w:firstLineChars="200"/>
        <w:rPr>
          <w:rStyle w:val="36"/>
          <w:rFonts w:hint="eastAsia" w:ascii="方正仿宋_GBK" w:hAnsi="方正仿宋_GBK" w:eastAsia="方正仿宋_GBK" w:cs="方正仿宋_GBK"/>
          <w:sz w:val="36"/>
          <w:szCs w:val="24"/>
        </w:rPr>
      </w:pPr>
      <w:r>
        <w:rPr>
          <w:rStyle w:val="36"/>
          <w:rFonts w:hint="eastAsia" w:ascii="方正仿宋_GBK" w:hAnsi="方正仿宋_GBK" w:eastAsia="方正仿宋_GBK" w:cs="方正仿宋_GBK"/>
          <w:sz w:val="36"/>
          <w:szCs w:val="24"/>
        </w:rPr>
        <w:br w:type="page"/>
      </w:r>
    </w:p>
    <w:p w14:paraId="7C188D8D">
      <w:pPr>
        <w:pStyle w:val="61"/>
        <w:tabs>
          <w:tab w:val="left" w:pos="0"/>
        </w:tabs>
        <w:spacing w:line="240" w:lineRule="auto"/>
        <w:ind w:left="0" w:leftChars="0" w:firstLine="0" w:firstLineChars="0"/>
        <w:jc w:val="center"/>
        <w:outlineLvl w:val="0"/>
        <w:rPr>
          <w:rStyle w:val="36"/>
          <w:rFonts w:hint="eastAsia" w:ascii="方正仿宋_GBK" w:hAnsi="方正仿宋_GBK" w:eastAsia="方正仿宋_GBK" w:cs="方正仿宋_GBK"/>
        </w:rPr>
      </w:pPr>
      <w:bookmarkStart w:id="37" w:name="_Toc12284"/>
      <w:bookmarkStart w:id="38" w:name="_Toc31619"/>
      <w:bookmarkStart w:id="39" w:name="_Toc24712"/>
      <w:r>
        <w:rPr>
          <w:rStyle w:val="36"/>
          <w:rFonts w:hint="eastAsia" w:ascii="方正仿宋_GBK" w:hAnsi="方正仿宋_GBK" w:eastAsia="方正仿宋_GBK" w:cs="方正仿宋_GBK"/>
        </w:rPr>
        <w:t>第二部分  投标人须知</w:t>
      </w:r>
      <w:bookmarkEnd w:id="37"/>
      <w:bookmarkEnd w:id="38"/>
      <w:bookmarkEnd w:id="39"/>
    </w:p>
    <w:p w14:paraId="54FB4A50">
      <w:pPr>
        <w:spacing w:line="500" w:lineRule="exact"/>
        <w:jc w:val="center"/>
        <w:outlineLvl w:val="1"/>
        <w:rPr>
          <w:rStyle w:val="36"/>
          <w:rFonts w:hint="eastAsia" w:ascii="方正仿宋_GBK" w:hAnsi="方正仿宋_GBK" w:eastAsia="方正仿宋_GBK" w:cs="方正仿宋_GBK"/>
          <w:sz w:val="28"/>
          <w:szCs w:val="28"/>
        </w:rPr>
      </w:pPr>
      <w:bookmarkStart w:id="40" w:name="_Toc25849"/>
      <w:bookmarkStart w:id="41" w:name="_Toc29391"/>
      <w:bookmarkStart w:id="42" w:name="_Toc26324"/>
      <w:r>
        <w:rPr>
          <w:rStyle w:val="36"/>
          <w:rFonts w:hint="eastAsia" w:ascii="方正仿宋_GBK" w:hAnsi="方正仿宋_GBK" w:eastAsia="方正仿宋_GBK" w:cs="方正仿宋_GBK"/>
          <w:sz w:val="28"/>
          <w:szCs w:val="28"/>
        </w:rPr>
        <w:t>第一章 投标人须知前附表</w:t>
      </w:r>
      <w:bookmarkEnd w:id="40"/>
      <w:bookmarkEnd w:id="41"/>
      <w:bookmarkEnd w:id="42"/>
    </w:p>
    <w:tbl>
      <w:tblPr>
        <w:tblStyle w:val="32"/>
        <w:tblW w:w="100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3"/>
        <w:gridCol w:w="2025"/>
        <w:gridCol w:w="7374"/>
      </w:tblGrid>
      <w:tr w14:paraId="4DF61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475ED513">
            <w:pPr>
              <w:spacing w:line="44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序号</w:t>
            </w:r>
          </w:p>
        </w:tc>
        <w:tc>
          <w:tcPr>
            <w:tcW w:w="2025" w:type="dxa"/>
            <w:tcBorders>
              <w:top w:val="single" w:color="000000" w:sz="4" w:space="0"/>
              <w:left w:val="single" w:color="000000" w:sz="4" w:space="0"/>
              <w:bottom w:val="single" w:color="000000" w:sz="4" w:space="0"/>
              <w:right w:val="single" w:color="000000" w:sz="4" w:space="0"/>
            </w:tcBorders>
            <w:vAlign w:val="center"/>
          </w:tcPr>
          <w:p w14:paraId="1C2116F7">
            <w:pPr>
              <w:spacing w:line="44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内容</w:t>
            </w:r>
          </w:p>
        </w:tc>
        <w:tc>
          <w:tcPr>
            <w:tcW w:w="7374" w:type="dxa"/>
            <w:tcBorders>
              <w:top w:val="single" w:color="000000" w:sz="4" w:space="0"/>
              <w:left w:val="single" w:color="000000" w:sz="4" w:space="0"/>
              <w:bottom w:val="single" w:color="000000" w:sz="4" w:space="0"/>
              <w:right w:val="single" w:color="000000" w:sz="4" w:space="0"/>
            </w:tcBorders>
            <w:vAlign w:val="center"/>
          </w:tcPr>
          <w:p w14:paraId="3C7ACC23">
            <w:pPr>
              <w:pStyle w:val="80"/>
              <w:numPr>
                <w:ilvl w:val="0"/>
                <w:numId w:val="0"/>
              </w:numPr>
              <w:spacing w:before="0" w:after="0" w:line="440" w:lineRule="exact"/>
              <w:jc w:val="center"/>
              <w:rPr>
                <w:rStyle w:val="36"/>
                <w:rFonts w:hint="eastAsia" w:ascii="方正仿宋_GBK" w:hAnsi="方正仿宋_GBK" w:eastAsia="方正仿宋_GBK" w:cs="方正仿宋_GBK"/>
                <w:b/>
                <w:bCs w:val="0"/>
                <w:sz w:val="21"/>
                <w:szCs w:val="21"/>
              </w:rPr>
            </w:pPr>
            <w:r>
              <w:rPr>
                <w:rStyle w:val="36"/>
                <w:rFonts w:hint="eastAsia" w:ascii="方正仿宋_GBK" w:hAnsi="方正仿宋_GBK" w:eastAsia="方正仿宋_GBK" w:cs="方正仿宋_GBK"/>
                <w:b/>
                <w:bCs w:val="0"/>
                <w:sz w:val="21"/>
                <w:szCs w:val="21"/>
              </w:rPr>
              <w:t>说明与要求</w:t>
            </w:r>
          </w:p>
        </w:tc>
      </w:tr>
      <w:tr w14:paraId="21505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right w:val="single" w:color="000000" w:sz="4" w:space="0"/>
            </w:tcBorders>
            <w:vAlign w:val="center"/>
          </w:tcPr>
          <w:p w14:paraId="75AA8707">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1</w:t>
            </w:r>
          </w:p>
        </w:tc>
        <w:tc>
          <w:tcPr>
            <w:tcW w:w="2025" w:type="dxa"/>
            <w:tcBorders>
              <w:top w:val="single" w:color="000000" w:sz="4" w:space="0"/>
              <w:left w:val="single" w:color="000000" w:sz="4" w:space="0"/>
              <w:bottom w:val="single" w:color="000000" w:sz="4" w:space="0"/>
              <w:right w:val="single" w:color="000000" w:sz="4" w:space="0"/>
            </w:tcBorders>
            <w:vAlign w:val="center"/>
          </w:tcPr>
          <w:p w14:paraId="2A0B0BAF">
            <w:pPr>
              <w:pStyle w:val="80"/>
              <w:numPr>
                <w:ilvl w:val="0"/>
                <w:numId w:val="0"/>
              </w:numPr>
              <w:spacing w:before="0" w:after="0" w:line="320" w:lineRule="exact"/>
              <w:jc w:val="center"/>
              <w:rPr>
                <w:rStyle w:val="36"/>
                <w:rFonts w:hint="eastAsia" w:ascii="方正仿宋_GBK" w:hAnsi="方正仿宋_GBK" w:eastAsia="方正仿宋_GBK" w:cs="方正仿宋_GBK"/>
                <w:b/>
                <w:bCs w:val="0"/>
                <w:sz w:val="21"/>
                <w:szCs w:val="21"/>
              </w:rPr>
            </w:pPr>
            <w:r>
              <w:rPr>
                <w:rStyle w:val="36"/>
                <w:rFonts w:hint="eastAsia" w:ascii="方正仿宋_GBK" w:hAnsi="方正仿宋_GBK" w:eastAsia="方正仿宋_GBK" w:cs="方正仿宋_GBK"/>
                <w:b/>
                <w:bCs w:val="0"/>
                <w:sz w:val="21"/>
                <w:szCs w:val="21"/>
              </w:rPr>
              <w:t>项目名称</w:t>
            </w:r>
          </w:p>
        </w:tc>
        <w:tc>
          <w:tcPr>
            <w:tcW w:w="7374" w:type="dxa"/>
            <w:tcBorders>
              <w:top w:val="single" w:color="000000" w:sz="4" w:space="0"/>
              <w:left w:val="single" w:color="000000" w:sz="4" w:space="0"/>
              <w:bottom w:val="single" w:color="000000" w:sz="4" w:space="0"/>
              <w:right w:val="single" w:color="000000" w:sz="4" w:space="0"/>
            </w:tcBorders>
            <w:vAlign w:val="center"/>
          </w:tcPr>
          <w:p w14:paraId="04CC0109">
            <w:pPr>
              <w:spacing w:line="320" w:lineRule="exact"/>
              <w:jc w:val="lef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乌鲁木齐市米东区中医医院信息科医疗采购项目（三次）</w:t>
            </w:r>
          </w:p>
        </w:tc>
      </w:tr>
      <w:tr w14:paraId="7D2E3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right w:val="single" w:color="000000" w:sz="4" w:space="0"/>
            </w:tcBorders>
            <w:vAlign w:val="center"/>
          </w:tcPr>
          <w:p w14:paraId="22ED4D78">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2</w:t>
            </w:r>
          </w:p>
        </w:tc>
        <w:tc>
          <w:tcPr>
            <w:tcW w:w="2025" w:type="dxa"/>
            <w:tcBorders>
              <w:top w:val="single" w:color="000000" w:sz="4" w:space="0"/>
              <w:left w:val="single" w:color="000000" w:sz="4" w:space="0"/>
              <w:bottom w:val="single" w:color="000000" w:sz="4" w:space="0"/>
              <w:right w:val="single" w:color="000000" w:sz="4" w:space="0"/>
            </w:tcBorders>
            <w:vAlign w:val="center"/>
          </w:tcPr>
          <w:p w14:paraId="04C1B8A2">
            <w:pPr>
              <w:pStyle w:val="80"/>
              <w:numPr>
                <w:ilvl w:val="0"/>
                <w:numId w:val="0"/>
              </w:numPr>
              <w:spacing w:before="0" w:after="0" w:line="320" w:lineRule="exact"/>
              <w:jc w:val="center"/>
              <w:rPr>
                <w:rStyle w:val="36"/>
                <w:rFonts w:hint="eastAsia" w:ascii="方正仿宋_GBK" w:hAnsi="方正仿宋_GBK" w:eastAsia="方正仿宋_GBK" w:cs="方正仿宋_GBK"/>
                <w:b/>
                <w:bCs w:val="0"/>
                <w:sz w:val="21"/>
                <w:szCs w:val="21"/>
              </w:rPr>
            </w:pPr>
            <w:r>
              <w:rPr>
                <w:rStyle w:val="36"/>
                <w:rFonts w:hint="eastAsia" w:ascii="方正仿宋_GBK" w:hAnsi="方正仿宋_GBK" w:eastAsia="方正仿宋_GBK" w:cs="方正仿宋_GBK"/>
                <w:b/>
                <w:bCs w:val="0"/>
                <w:sz w:val="21"/>
                <w:szCs w:val="21"/>
              </w:rPr>
              <w:t>项目编号</w:t>
            </w:r>
          </w:p>
        </w:tc>
        <w:tc>
          <w:tcPr>
            <w:tcW w:w="7374" w:type="dxa"/>
            <w:tcBorders>
              <w:top w:val="single" w:color="000000" w:sz="4" w:space="0"/>
              <w:left w:val="single" w:color="000000" w:sz="4" w:space="0"/>
              <w:bottom w:val="single" w:color="000000" w:sz="4" w:space="0"/>
              <w:right w:val="single" w:color="000000" w:sz="4" w:space="0"/>
            </w:tcBorders>
            <w:vAlign w:val="center"/>
          </w:tcPr>
          <w:p w14:paraId="16D4CFA2">
            <w:pPr>
              <w:spacing w:line="320" w:lineRule="exact"/>
              <w:jc w:val="lef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XZGK-2024-HW0059-3</w:t>
            </w:r>
          </w:p>
        </w:tc>
      </w:tr>
      <w:tr w14:paraId="0884B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70FAD0C3">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3</w:t>
            </w:r>
          </w:p>
        </w:tc>
        <w:tc>
          <w:tcPr>
            <w:tcW w:w="2025" w:type="dxa"/>
            <w:tcBorders>
              <w:top w:val="single" w:color="000000" w:sz="4" w:space="0"/>
              <w:left w:val="single" w:color="000000" w:sz="4" w:space="0"/>
              <w:bottom w:val="single" w:color="000000" w:sz="4" w:space="0"/>
              <w:right w:val="single" w:color="000000" w:sz="4" w:space="0"/>
            </w:tcBorders>
            <w:vAlign w:val="center"/>
          </w:tcPr>
          <w:p w14:paraId="6127B004">
            <w:pPr>
              <w:pStyle w:val="80"/>
              <w:numPr>
                <w:ilvl w:val="0"/>
                <w:numId w:val="0"/>
              </w:numPr>
              <w:spacing w:before="0" w:after="0" w:line="320" w:lineRule="exact"/>
              <w:jc w:val="center"/>
              <w:rPr>
                <w:rStyle w:val="36"/>
                <w:rFonts w:hint="eastAsia" w:ascii="方正仿宋_GBK" w:hAnsi="方正仿宋_GBK" w:eastAsia="方正仿宋_GBK" w:cs="方正仿宋_GBK"/>
                <w:b/>
                <w:bCs w:val="0"/>
                <w:sz w:val="21"/>
                <w:szCs w:val="21"/>
              </w:rPr>
            </w:pPr>
            <w:r>
              <w:rPr>
                <w:rStyle w:val="36"/>
                <w:rFonts w:hint="eastAsia" w:ascii="方正仿宋_GBK" w:hAnsi="方正仿宋_GBK" w:eastAsia="方正仿宋_GBK" w:cs="方正仿宋_GBK"/>
                <w:b/>
                <w:bCs w:val="0"/>
                <w:sz w:val="21"/>
                <w:szCs w:val="21"/>
              </w:rPr>
              <w:t>招标人</w:t>
            </w:r>
          </w:p>
        </w:tc>
        <w:tc>
          <w:tcPr>
            <w:tcW w:w="7374" w:type="dxa"/>
            <w:tcBorders>
              <w:top w:val="single" w:color="000000" w:sz="4" w:space="0"/>
              <w:left w:val="single" w:color="000000" w:sz="4" w:space="0"/>
              <w:bottom w:val="single" w:color="000000" w:sz="4" w:space="0"/>
              <w:right w:val="single" w:color="000000" w:sz="4" w:space="0"/>
            </w:tcBorders>
            <w:vAlign w:val="center"/>
          </w:tcPr>
          <w:p w14:paraId="4A9867F0">
            <w:pPr>
              <w:adjustRightInd w:val="0"/>
              <w:snapToGrid w:val="0"/>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名称：乌鲁木齐市米东区中医医院 </w:t>
            </w:r>
          </w:p>
          <w:p w14:paraId="53D83DE6">
            <w:pPr>
              <w:adjustRightInd w:val="0"/>
              <w:snapToGrid w:val="0"/>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地址：乌鲁木齐市米东区府前中路1055号 </w:t>
            </w:r>
          </w:p>
          <w:p w14:paraId="29CB86FC">
            <w:pPr>
              <w:adjustRightInd w:val="0"/>
              <w:snapToGrid w:val="0"/>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联系人：孙主任          </w:t>
            </w:r>
          </w:p>
          <w:p w14:paraId="000630A4">
            <w:pPr>
              <w:adjustRightInd w:val="0"/>
              <w:snapToGrid w:val="0"/>
              <w:spacing w:line="320" w:lineRule="exact"/>
              <w:rPr>
                <w:rStyle w:val="36"/>
                <w:rFonts w:hint="eastAsia" w:ascii="方正仿宋_GBK" w:hAnsi="方正仿宋_GBK" w:eastAsia="方正仿宋_GBK" w:cs="方正仿宋_GBK"/>
                <w:b w:val="0"/>
                <w:kern w:val="0"/>
                <w:sz w:val="21"/>
                <w:szCs w:val="21"/>
              </w:rPr>
            </w:pPr>
            <w:r>
              <w:rPr>
                <w:rFonts w:hint="eastAsia" w:ascii="方正仿宋_GBK" w:hAnsi="方正仿宋_GBK" w:eastAsia="方正仿宋_GBK" w:cs="方正仿宋_GBK"/>
                <w:szCs w:val="21"/>
              </w:rPr>
              <w:t xml:space="preserve">联系电话：0991-7892187                                                                                                 </w:t>
            </w:r>
          </w:p>
        </w:tc>
      </w:tr>
      <w:tr w14:paraId="06F13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661929A3">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4</w:t>
            </w:r>
          </w:p>
        </w:tc>
        <w:tc>
          <w:tcPr>
            <w:tcW w:w="2025" w:type="dxa"/>
            <w:tcBorders>
              <w:top w:val="single" w:color="000000" w:sz="4" w:space="0"/>
              <w:left w:val="single" w:color="000000" w:sz="4" w:space="0"/>
              <w:bottom w:val="single" w:color="000000" w:sz="4" w:space="0"/>
              <w:right w:val="single" w:color="000000" w:sz="4" w:space="0"/>
            </w:tcBorders>
            <w:vAlign w:val="center"/>
          </w:tcPr>
          <w:p w14:paraId="6E5F41CD">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招标代理机构</w:t>
            </w:r>
          </w:p>
        </w:tc>
        <w:tc>
          <w:tcPr>
            <w:tcW w:w="7374" w:type="dxa"/>
            <w:tcBorders>
              <w:top w:val="single" w:color="000000" w:sz="4" w:space="0"/>
              <w:left w:val="single" w:color="000000" w:sz="4" w:space="0"/>
              <w:bottom w:val="single" w:color="000000" w:sz="4" w:space="0"/>
              <w:right w:val="single" w:color="000000" w:sz="4" w:space="0"/>
            </w:tcBorders>
            <w:vAlign w:val="center"/>
          </w:tcPr>
          <w:p w14:paraId="576C3933">
            <w:pPr>
              <w:adjustRightInd w:val="0"/>
              <w:snapToGrid w:val="0"/>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名称：新疆晓洲企业项目管理服务有限公司  </w:t>
            </w:r>
          </w:p>
          <w:p w14:paraId="6DDB50BC">
            <w:pPr>
              <w:adjustRightInd w:val="0"/>
              <w:snapToGrid w:val="0"/>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地址：乌鲁木齐市米东区府前中路742号金盛大厦4楼 </w:t>
            </w:r>
          </w:p>
          <w:p w14:paraId="11B53C21">
            <w:pPr>
              <w:adjustRightInd w:val="0"/>
              <w:snapToGrid w:val="0"/>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联系人：周子婷</w:t>
            </w:r>
          </w:p>
          <w:p w14:paraId="70D06CF7">
            <w:pPr>
              <w:adjustRightInd w:val="0"/>
              <w:snapToGrid w:val="0"/>
              <w:spacing w:line="320" w:lineRule="exact"/>
              <w:rPr>
                <w:rStyle w:val="36"/>
                <w:rFonts w:hint="eastAsia" w:ascii="方正仿宋_GBK" w:hAnsi="方正仿宋_GBK" w:eastAsia="方正仿宋_GBK" w:cs="方正仿宋_GBK"/>
                <w:b w:val="0"/>
                <w:sz w:val="21"/>
                <w:szCs w:val="21"/>
              </w:rPr>
            </w:pPr>
            <w:r>
              <w:rPr>
                <w:rFonts w:hint="eastAsia" w:ascii="方正仿宋_GBK" w:hAnsi="方正仿宋_GBK" w:eastAsia="方正仿宋_GBK" w:cs="方正仿宋_GBK"/>
                <w:szCs w:val="21"/>
              </w:rPr>
              <w:t xml:space="preserve">联系电话：18199856228                             </w:t>
            </w:r>
          </w:p>
        </w:tc>
      </w:tr>
      <w:tr w14:paraId="46311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6F8AAD04">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5</w:t>
            </w:r>
          </w:p>
        </w:tc>
        <w:tc>
          <w:tcPr>
            <w:tcW w:w="2025" w:type="dxa"/>
            <w:tcBorders>
              <w:top w:val="single" w:color="000000" w:sz="4" w:space="0"/>
              <w:left w:val="single" w:color="000000" w:sz="4" w:space="0"/>
              <w:bottom w:val="single" w:color="000000" w:sz="4" w:space="0"/>
              <w:right w:val="single" w:color="000000" w:sz="4" w:space="0"/>
            </w:tcBorders>
            <w:vAlign w:val="center"/>
          </w:tcPr>
          <w:p w14:paraId="361C5E80">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招标内容</w:t>
            </w:r>
          </w:p>
        </w:tc>
        <w:tc>
          <w:tcPr>
            <w:tcW w:w="7374" w:type="dxa"/>
            <w:tcBorders>
              <w:top w:val="single" w:color="000000" w:sz="4" w:space="0"/>
              <w:left w:val="single" w:color="000000" w:sz="4" w:space="0"/>
              <w:bottom w:val="single" w:color="000000" w:sz="4" w:space="0"/>
              <w:right w:val="single" w:color="000000" w:sz="4" w:space="0"/>
            </w:tcBorders>
            <w:vAlign w:val="center"/>
          </w:tcPr>
          <w:p w14:paraId="79622BA3">
            <w:pPr>
              <w:spacing w:line="320" w:lineRule="exact"/>
              <w:textAlignment w:val="auto"/>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采购</w:t>
            </w:r>
            <w:r>
              <w:rPr>
                <w:rFonts w:hint="eastAsia" w:ascii="方正仿宋_GBK" w:hAnsi="方正仿宋_GBK" w:eastAsia="方正仿宋_GBK" w:cs="方正仿宋_GBK"/>
                <w:szCs w:val="21"/>
                <w:lang w:eastAsia="zh-CN"/>
              </w:rPr>
              <w:t>一体化会议平板电视</w:t>
            </w:r>
            <w:r>
              <w:rPr>
                <w:rFonts w:hint="eastAsia" w:ascii="方正仿宋_GBK" w:hAnsi="方正仿宋_GBK" w:eastAsia="方正仿宋_GBK" w:cs="方正仿宋_GBK"/>
                <w:szCs w:val="21"/>
              </w:rPr>
              <w:t xml:space="preserve">4台、笔记本电脑1台、多功能投影1台，具体参数需求详见招标文件。 </w:t>
            </w:r>
          </w:p>
        </w:tc>
      </w:tr>
      <w:tr w14:paraId="38630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6"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64234644">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6</w:t>
            </w:r>
          </w:p>
        </w:tc>
        <w:tc>
          <w:tcPr>
            <w:tcW w:w="2025" w:type="dxa"/>
            <w:tcBorders>
              <w:top w:val="single" w:color="000000" w:sz="4" w:space="0"/>
              <w:left w:val="single" w:color="000000" w:sz="4" w:space="0"/>
              <w:bottom w:val="single" w:color="000000" w:sz="4" w:space="0"/>
              <w:right w:val="single" w:color="000000" w:sz="4" w:space="0"/>
            </w:tcBorders>
            <w:vAlign w:val="center"/>
          </w:tcPr>
          <w:p w14:paraId="384B93BE">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投标人资格要求</w:t>
            </w:r>
          </w:p>
        </w:tc>
        <w:tc>
          <w:tcPr>
            <w:tcW w:w="7374" w:type="dxa"/>
            <w:tcBorders>
              <w:top w:val="single" w:color="000000" w:sz="4" w:space="0"/>
              <w:left w:val="single" w:color="000000" w:sz="4" w:space="0"/>
              <w:bottom w:val="single" w:color="000000" w:sz="4" w:space="0"/>
              <w:right w:val="single" w:color="000000" w:sz="4" w:space="0"/>
            </w:tcBorders>
            <w:vAlign w:val="center"/>
          </w:tcPr>
          <w:p w14:paraId="466FAF39">
            <w:pPr>
              <w:pStyle w:val="26"/>
              <w:spacing w:before="0" w:beforeAutospacing="0" w:after="0" w:afterAutospacing="0" w:line="320" w:lineRule="exact"/>
              <w:textAlignment w:val="auto"/>
              <w:rPr>
                <w:rStyle w:val="36"/>
                <w:rFonts w:hint="eastAsia" w:ascii="方正仿宋_GBK" w:hAnsi="方正仿宋_GBK" w:eastAsia="方正仿宋_GBK" w:cs="方正仿宋_GBK"/>
                <w:b w:val="0"/>
                <w:kern w:val="2"/>
                <w:sz w:val="21"/>
                <w:szCs w:val="21"/>
              </w:rPr>
            </w:pPr>
            <w:r>
              <w:rPr>
                <w:rStyle w:val="36"/>
                <w:rFonts w:hint="eastAsia" w:ascii="方正仿宋_GBK" w:hAnsi="方正仿宋_GBK" w:eastAsia="方正仿宋_GBK" w:cs="方正仿宋_GBK"/>
                <w:b w:val="0"/>
                <w:kern w:val="2"/>
                <w:sz w:val="21"/>
                <w:szCs w:val="21"/>
              </w:rPr>
              <w:t>1、满足《中华人民共和国政府招标法》第二十二条规定；</w:t>
            </w:r>
          </w:p>
          <w:p w14:paraId="45A1F752">
            <w:pPr>
              <w:pStyle w:val="26"/>
              <w:spacing w:before="0" w:beforeAutospacing="0" w:after="0" w:afterAutospacing="0" w:line="320" w:lineRule="exact"/>
              <w:textAlignment w:val="auto"/>
              <w:rPr>
                <w:rStyle w:val="36"/>
                <w:rFonts w:hint="eastAsia" w:ascii="方正仿宋_GBK" w:hAnsi="方正仿宋_GBK" w:eastAsia="方正仿宋_GBK" w:cs="方正仿宋_GBK"/>
                <w:b w:val="0"/>
                <w:kern w:val="2"/>
                <w:sz w:val="21"/>
                <w:szCs w:val="21"/>
              </w:rPr>
            </w:pPr>
            <w:r>
              <w:rPr>
                <w:rStyle w:val="36"/>
                <w:rFonts w:hint="eastAsia" w:ascii="方正仿宋_GBK" w:hAnsi="方正仿宋_GBK" w:eastAsia="方正仿宋_GBK" w:cs="方正仿宋_GBK"/>
                <w:b w:val="0"/>
                <w:kern w:val="2"/>
                <w:sz w:val="21"/>
                <w:szCs w:val="21"/>
              </w:rPr>
              <w:t xml:space="preserve">2、落实政府招标政策需满足的资格要求：本项目非专门面向中小企业预留金额/项目预算金额（含中型、小型、微型企业）采购，根据《政府采购促进中小企业发展管理办法》（财库[2020]46号）的规定，评标时将不再执行价格评审优惠的扶持政策。 </w:t>
            </w:r>
          </w:p>
          <w:p w14:paraId="7199E7EB">
            <w:pPr>
              <w:pStyle w:val="26"/>
              <w:spacing w:before="0" w:beforeAutospacing="0" w:after="0" w:afterAutospacing="0" w:line="320" w:lineRule="exact"/>
              <w:textAlignment w:val="auto"/>
              <w:rPr>
                <w:rStyle w:val="36"/>
                <w:rFonts w:hint="eastAsia" w:ascii="方正仿宋_GBK" w:hAnsi="方正仿宋_GBK" w:eastAsia="方正仿宋_GBK" w:cs="方正仿宋_GBK"/>
                <w:b w:val="0"/>
                <w:kern w:val="2"/>
                <w:sz w:val="21"/>
                <w:szCs w:val="21"/>
              </w:rPr>
            </w:pPr>
            <w:r>
              <w:rPr>
                <w:rStyle w:val="36"/>
                <w:rFonts w:hint="eastAsia" w:ascii="方正仿宋_GBK" w:hAnsi="方正仿宋_GBK" w:eastAsia="方正仿宋_GBK" w:cs="方正仿宋_GBK"/>
                <w:b w:val="0"/>
                <w:kern w:val="2"/>
                <w:sz w:val="21"/>
                <w:szCs w:val="21"/>
              </w:rPr>
              <w:t>3、本项目的特定资格要求：无。</w:t>
            </w:r>
          </w:p>
        </w:tc>
      </w:tr>
      <w:tr w14:paraId="2D276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4A3B80E0">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7</w:t>
            </w:r>
          </w:p>
        </w:tc>
        <w:tc>
          <w:tcPr>
            <w:tcW w:w="2025" w:type="dxa"/>
            <w:tcBorders>
              <w:top w:val="single" w:color="000000" w:sz="4" w:space="0"/>
              <w:left w:val="single" w:color="000000" w:sz="4" w:space="0"/>
              <w:bottom w:val="single" w:color="000000" w:sz="4" w:space="0"/>
              <w:right w:val="single" w:color="000000" w:sz="4" w:space="0"/>
            </w:tcBorders>
            <w:vAlign w:val="center"/>
          </w:tcPr>
          <w:p w14:paraId="67CBF5A0">
            <w:pPr>
              <w:spacing w:line="320" w:lineRule="exact"/>
              <w:jc w:val="center"/>
              <w:rPr>
                <w:rStyle w:val="36"/>
                <w:rFonts w:hint="eastAsia" w:ascii="方正仿宋_GBK" w:hAnsi="方正仿宋_GBK" w:eastAsia="方正仿宋_GBK" w:cs="方正仿宋_GBK"/>
                <w:sz w:val="21"/>
                <w:szCs w:val="21"/>
              </w:rPr>
            </w:pPr>
            <w:r>
              <w:rPr>
                <w:rStyle w:val="36"/>
                <w:rFonts w:hint="eastAsia" w:ascii="方正仿宋_GBK" w:hAnsi="方正仿宋_GBK" w:eastAsia="方正仿宋_GBK" w:cs="方正仿宋_GBK"/>
                <w:sz w:val="21"/>
                <w:szCs w:val="21"/>
              </w:rPr>
              <w:t>是否允许联合体投标</w:t>
            </w:r>
          </w:p>
        </w:tc>
        <w:tc>
          <w:tcPr>
            <w:tcW w:w="7374" w:type="dxa"/>
            <w:tcBorders>
              <w:top w:val="single" w:color="000000" w:sz="4" w:space="0"/>
              <w:left w:val="single" w:color="000000" w:sz="4" w:space="0"/>
              <w:bottom w:val="single" w:color="000000" w:sz="4" w:space="0"/>
              <w:right w:val="single" w:color="000000" w:sz="4" w:space="0"/>
            </w:tcBorders>
            <w:vAlign w:val="center"/>
          </w:tcPr>
          <w:p w14:paraId="69B057DB">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 xml:space="preserve">☑否 □是   应满足要求：  </w:t>
            </w:r>
          </w:p>
        </w:tc>
      </w:tr>
      <w:tr w14:paraId="2C4DD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5BC96EEB">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8</w:t>
            </w:r>
          </w:p>
        </w:tc>
        <w:tc>
          <w:tcPr>
            <w:tcW w:w="2025" w:type="dxa"/>
            <w:tcBorders>
              <w:top w:val="single" w:color="000000" w:sz="4" w:space="0"/>
              <w:left w:val="single" w:color="000000" w:sz="4" w:space="0"/>
              <w:bottom w:val="single" w:color="000000" w:sz="4" w:space="0"/>
              <w:right w:val="single" w:color="000000" w:sz="4" w:space="0"/>
            </w:tcBorders>
            <w:vAlign w:val="center"/>
          </w:tcPr>
          <w:p w14:paraId="59B10616">
            <w:pPr>
              <w:spacing w:line="320" w:lineRule="exact"/>
              <w:jc w:val="center"/>
              <w:rPr>
                <w:rStyle w:val="36"/>
                <w:rFonts w:hint="eastAsia" w:ascii="方正仿宋_GBK" w:hAnsi="方正仿宋_GBK" w:eastAsia="方正仿宋_GBK" w:cs="方正仿宋_GBK"/>
                <w:sz w:val="21"/>
                <w:szCs w:val="21"/>
              </w:rPr>
            </w:pPr>
            <w:r>
              <w:rPr>
                <w:rStyle w:val="36"/>
                <w:rFonts w:hint="eastAsia" w:ascii="方正仿宋_GBK" w:hAnsi="方正仿宋_GBK" w:eastAsia="方正仿宋_GBK" w:cs="方正仿宋_GBK"/>
                <w:sz w:val="21"/>
                <w:szCs w:val="21"/>
              </w:rPr>
              <w:t>是否允许投报进口产品</w:t>
            </w:r>
          </w:p>
        </w:tc>
        <w:tc>
          <w:tcPr>
            <w:tcW w:w="7374" w:type="dxa"/>
            <w:tcBorders>
              <w:top w:val="single" w:color="000000" w:sz="4" w:space="0"/>
              <w:left w:val="single" w:color="000000" w:sz="4" w:space="0"/>
              <w:bottom w:val="single" w:color="000000" w:sz="4" w:space="0"/>
              <w:right w:val="single" w:color="000000" w:sz="4" w:space="0"/>
            </w:tcBorders>
            <w:vAlign w:val="center"/>
          </w:tcPr>
          <w:p w14:paraId="6D4FDFE9">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□是，</w:t>
            </w:r>
            <w:r>
              <w:rPr>
                <w:rFonts w:hint="eastAsia" w:ascii="方正仿宋_GBK" w:hAnsi="方正仿宋_GBK" w:eastAsia="方正仿宋_GBK" w:cs="方正仿宋_GBK"/>
                <w:kern w:val="0"/>
                <w:szCs w:val="21"/>
              </w:rPr>
              <w:t xml:space="preserve">仅指定产品允许进口。 </w:t>
            </w:r>
            <w:r>
              <w:rPr>
                <w:rStyle w:val="36"/>
                <w:rFonts w:hint="eastAsia" w:ascii="方正仿宋_GBK" w:hAnsi="方正仿宋_GBK" w:eastAsia="方正仿宋_GBK" w:cs="方正仿宋_GBK"/>
                <w:b w:val="0"/>
                <w:kern w:val="0"/>
                <w:sz w:val="21"/>
                <w:szCs w:val="21"/>
              </w:rPr>
              <w:t xml:space="preserve">  ☑否</w:t>
            </w:r>
          </w:p>
        </w:tc>
      </w:tr>
      <w:tr w14:paraId="1B807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421B0D11">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9</w:t>
            </w:r>
          </w:p>
        </w:tc>
        <w:tc>
          <w:tcPr>
            <w:tcW w:w="2025" w:type="dxa"/>
            <w:tcBorders>
              <w:top w:val="single" w:color="000000" w:sz="4" w:space="0"/>
              <w:left w:val="single" w:color="000000" w:sz="4" w:space="0"/>
              <w:bottom w:val="single" w:color="000000" w:sz="4" w:space="0"/>
              <w:right w:val="single" w:color="000000" w:sz="4" w:space="0"/>
            </w:tcBorders>
            <w:vAlign w:val="center"/>
          </w:tcPr>
          <w:p w14:paraId="22D1120E">
            <w:pPr>
              <w:spacing w:line="320" w:lineRule="exact"/>
              <w:jc w:val="center"/>
              <w:rPr>
                <w:rStyle w:val="36"/>
                <w:rFonts w:hint="eastAsia" w:ascii="方正仿宋_GBK" w:hAnsi="方正仿宋_GBK" w:eastAsia="方正仿宋_GBK" w:cs="方正仿宋_GBK"/>
                <w:sz w:val="21"/>
                <w:szCs w:val="21"/>
              </w:rPr>
            </w:pPr>
            <w:r>
              <w:rPr>
                <w:rStyle w:val="36"/>
                <w:rFonts w:hint="eastAsia" w:ascii="方正仿宋_GBK" w:hAnsi="方正仿宋_GBK" w:eastAsia="方正仿宋_GBK" w:cs="方正仿宋_GBK"/>
                <w:sz w:val="21"/>
                <w:szCs w:val="21"/>
              </w:rPr>
              <w:t>答疑</w:t>
            </w:r>
          </w:p>
        </w:tc>
        <w:tc>
          <w:tcPr>
            <w:tcW w:w="7374" w:type="dxa"/>
            <w:tcBorders>
              <w:top w:val="single" w:color="000000" w:sz="4" w:space="0"/>
              <w:left w:val="single" w:color="000000" w:sz="4" w:space="0"/>
              <w:bottom w:val="single" w:color="000000" w:sz="4" w:space="0"/>
              <w:right w:val="single" w:color="000000" w:sz="4" w:space="0"/>
            </w:tcBorders>
            <w:vAlign w:val="center"/>
          </w:tcPr>
          <w:p w14:paraId="49AE6480">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 xml:space="preserve">项目联系人：周子婷   </w:t>
            </w:r>
          </w:p>
          <w:p w14:paraId="42524BEE">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 xml:space="preserve">项目联系方式：18199856228 </w:t>
            </w:r>
          </w:p>
          <w:p w14:paraId="6A37C399">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项目联系地址：乌鲁木齐市米东区府前中路742号金盛大厦423-427室</w:t>
            </w:r>
          </w:p>
          <w:p w14:paraId="7857B220">
            <w:pPr>
              <w:spacing w:line="320" w:lineRule="exac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kern w:val="0"/>
                <w:sz w:val="21"/>
                <w:szCs w:val="21"/>
              </w:rPr>
              <w:t>提交方式：以加盖投标人公章或电子章的书面形式（参照财政部令第94号）</w:t>
            </w:r>
          </w:p>
          <w:p w14:paraId="575964E4">
            <w:pPr>
              <w:spacing w:line="320" w:lineRule="exact"/>
              <w:rPr>
                <w:rStyle w:val="36"/>
                <w:rFonts w:hint="eastAsia" w:ascii="方正仿宋_GBK" w:hAnsi="方正仿宋_GBK" w:eastAsia="方正仿宋_GBK" w:cs="方正仿宋_GBK"/>
                <w:bCs/>
                <w:sz w:val="21"/>
                <w:szCs w:val="21"/>
              </w:rPr>
            </w:pPr>
            <w:r>
              <w:rPr>
                <w:rStyle w:val="36"/>
                <w:rFonts w:hint="eastAsia" w:ascii="方正仿宋_GBK" w:hAnsi="方正仿宋_GBK" w:eastAsia="方正仿宋_GBK" w:cs="方正仿宋_GBK"/>
                <w:b w:val="0"/>
                <w:bCs/>
                <w:sz w:val="21"/>
                <w:szCs w:val="21"/>
              </w:rPr>
              <w:t>注：澄清、修改文件发出后，投标人必须使用最新的澄清文件制作电子投标文件，如因上传的版本问题造成的后果，由投标人自行承担。</w:t>
            </w:r>
          </w:p>
        </w:tc>
      </w:tr>
      <w:tr w14:paraId="7427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2A14F8E9">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10</w:t>
            </w:r>
          </w:p>
        </w:tc>
        <w:tc>
          <w:tcPr>
            <w:tcW w:w="2025" w:type="dxa"/>
            <w:tcBorders>
              <w:top w:val="single" w:color="000000" w:sz="4" w:space="0"/>
              <w:left w:val="single" w:color="000000" w:sz="4" w:space="0"/>
              <w:bottom w:val="single" w:color="000000" w:sz="4" w:space="0"/>
              <w:right w:val="single" w:color="000000" w:sz="4" w:space="0"/>
            </w:tcBorders>
            <w:vAlign w:val="center"/>
          </w:tcPr>
          <w:p w14:paraId="019DC4CF">
            <w:pPr>
              <w:spacing w:line="320" w:lineRule="exact"/>
              <w:jc w:val="center"/>
              <w:rPr>
                <w:rStyle w:val="36"/>
                <w:rFonts w:hint="eastAsia" w:ascii="方正仿宋_GBK" w:hAnsi="方正仿宋_GBK" w:eastAsia="方正仿宋_GBK" w:cs="方正仿宋_GBK"/>
                <w:sz w:val="21"/>
                <w:szCs w:val="21"/>
              </w:rPr>
            </w:pPr>
            <w:r>
              <w:rPr>
                <w:rStyle w:val="36"/>
                <w:rFonts w:hint="eastAsia" w:ascii="方正仿宋_GBK" w:hAnsi="方正仿宋_GBK" w:eastAsia="方正仿宋_GBK" w:cs="方正仿宋_GBK"/>
                <w:sz w:val="21"/>
                <w:szCs w:val="21"/>
              </w:rPr>
              <w:t>投标有效期</w:t>
            </w:r>
          </w:p>
        </w:tc>
        <w:tc>
          <w:tcPr>
            <w:tcW w:w="7374" w:type="dxa"/>
            <w:tcBorders>
              <w:top w:val="single" w:color="000000" w:sz="4" w:space="0"/>
              <w:left w:val="single" w:color="000000" w:sz="4" w:space="0"/>
              <w:bottom w:val="single" w:color="000000" w:sz="4" w:space="0"/>
              <w:right w:val="single" w:color="000000" w:sz="4" w:space="0"/>
            </w:tcBorders>
            <w:vAlign w:val="center"/>
          </w:tcPr>
          <w:p w14:paraId="1C93FB97">
            <w:pPr>
              <w:spacing w:line="320" w:lineRule="exac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lang w:val="zh-CN"/>
              </w:rPr>
              <w:t>自投标截止之日起90日历天。</w:t>
            </w:r>
          </w:p>
        </w:tc>
      </w:tr>
      <w:tr w14:paraId="77966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2A847573">
            <w:pPr>
              <w:spacing w:line="320" w:lineRule="exact"/>
              <w:jc w:val="center"/>
              <w:rPr>
                <w:rStyle w:val="36"/>
                <w:rFonts w:hint="eastAsia" w:ascii="方正仿宋_GBK" w:hAnsi="方正仿宋_GBK" w:eastAsia="方正仿宋_GBK" w:cs="方正仿宋_GBK"/>
                <w:kern w:val="0"/>
                <w:sz w:val="21"/>
                <w:szCs w:val="21"/>
                <w:highlight w:val="yellow"/>
              </w:rPr>
            </w:pPr>
            <w:r>
              <w:rPr>
                <w:rStyle w:val="36"/>
                <w:rFonts w:hint="eastAsia" w:ascii="方正仿宋_GBK" w:hAnsi="方正仿宋_GBK" w:eastAsia="方正仿宋_GBK" w:cs="方正仿宋_GBK"/>
                <w:kern w:val="0"/>
                <w:sz w:val="21"/>
                <w:szCs w:val="21"/>
              </w:rPr>
              <w:t>11</w:t>
            </w:r>
          </w:p>
        </w:tc>
        <w:tc>
          <w:tcPr>
            <w:tcW w:w="2025" w:type="dxa"/>
            <w:tcBorders>
              <w:top w:val="single" w:color="000000" w:sz="4" w:space="0"/>
              <w:left w:val="single" w:color="000000" w:sz="4" w:space="0"/>
              <w:bottom w:val="single" w:color="000000" w:sz="4" w:space="0"/>
              <w:right w:val="single" w:color="000000" w:sz="4" w:space="0"/>
            </w:tcBorders>
            <w:vAlign w:val="center"/>
          </w:tcPr>
          <w:p w14:paraId="369A9784">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投标截止时间     （开标时间）</w:t>
            </w:r>
          </w:p>
        </w:tc>
        <w:tc>
          <w:tcPr>
            <w:tcW w:w="7374" w:type="dxa"/>
            <w:tcBorders>
              <w:top w:val="single" w:color="000000" w:sz="4" w:space="0"/>
              <w:left w:val="single" w:color="000000" w:sz="4" w:space="0"/>
              <w:bottom w:val="single" w:color="000000" w:sz="4" w:space="0"/>
              <w:right w:val="single" w:color="000000" w:sz="4" w:space="0"/>
            </w:tcBorders>
            <w:vAlign w:val="center"/>
          </w:tcPr>
          <w:p w14:paraId="63B37B84">
            <w:pPr>
              <w:spacing w:line="320" w:lineRule="exac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截止时间：2025年0</w:t>
            </w:r>
            <w:r>
              <w:rPr>
                <w:rStyle w:val="36"/>
                <w:rFonts w:hint="eastAsia" w:ascii="方正仿宋_GBK" w:hAnsi="方正仿宋_GBK" w:eastAsia="方正仿宋_GBK" w:cs="方正仿宋_GBK"/>
                <w:b w:val="0"/>
                <w:sz w:val="21"/>
                <w:szCs w:val="21"/>
                <w:lang w:val="en-US" w:eastAsia="zh-CN"/>
              </w:rPr>
              <w:t>2</w:t>
            </w:r>
            <w:r>
              <w:rPr>
                <w:rStyle w:val="36"/>
                <w:rFonts w:hint="eastAsia" w:ascii="方正仿宋_GBK" w:hAnsi="方正仿宋_GBK" w:eastAsia="方正仿宋_GBK" w:cs="方正仿宋_GBK"/>
                <w:b w:val="0"/>
                <w:sz w:val="21"/>
                <w:szCs w:val="21"/>
              </w:rPr>
              <w:t>月</w:t>
            </w:r>
            <w:r>
              <w:rPr>
                <w:rStyle w:val="36"/>
                <w:rFonts w:hint="eastAsia" w:ascii="方正仿宋_GBK" w:hAnsi="方正仿宋_GBK" w:eastAsia="方正仿宋_GBK" w:cs="方正仿宋_GBK"/>
                <w:b w:val="0"/>
                <w:sz w:val="21"/>
                <w:szCs w:val="21"/>
                <w:lang w:val="en-US" w:eastAsia="zh-CN"/>
              </w:rPr>
              <w:t>06</w:t>
            </w:r>
            <w:r>
              <w:rPr>
                <w:rStyle w:val="36"/>
                <w:rFonts w:hint="eastAsia" w:ascii="方正仿宋_GBK" w:hAnsi="方正仿宋_GBK" w:eastAsia="方正仿宋_GBK" w:cs="方正仿宋_GBK"/>
                <w:b w:val="0"/>
                <w:sz w:val="21"/>
                <w:szCs w:val="21"/>
              </w:rPr>
              <w:t>日 10:30（北京时间）</w:t>
            </w:r>
          </w:p>
        </w:tc>
      </w:tr>
      <w:tr w14:paraId="2AD56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60AB5F1E">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12</w:t>
            </w:r>
          </w:p>
        </w:tc>
        <w:tc>
          <w:tcPr>
            <w:tcW w:w="2025" w:type="dxa"/>
            <w:tcBorders>
              <w:top w:val="single" w:color="000000" w:sz="4" w:space="0"/>
              <w:left w:val="single" w:color="000000" w:sz="4" w:space="0"/>
              <w:bottom w:val="single" w:color="000000" w:sz="4" w:space="0"/>
              <w:right w:val="single" w:color="000000" w:sz="4" w:space="0"/>
            </w:tcBorders>
            <w:vAlign w:val="center"/>
          </w:tcPr>
          <w:p w14:paraId="296CF01F">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投标人在投标截止</w:t>
            </w:r>
          </w:p>
          <w:p w14:paraId="53449028">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时间前提交的文件</w:t>
            </w:r>
          </w:p>
        </w:tc>
        <w:tc>
          <w:tcPr>
            <w:tcW w:w="7374" w:type="dxa"/>
            <w:tcBorders>
              <w:top w:val="single" w:color="000000" w:sz="4" w:space="0"/>
              <w:left w:val="single" w:color="000000" w:sz="4" w:space="0"/>
              <w:bottom w:val="single" w:color="000000" w:sz="4" w:space="0"/>
              <w:right w:val="single" w:color="000000" w:sz="4" w:space="0"/>
            </w:tcBorders>
            <w:vAlign w:val="center"/>
          </w:tcPr>
          <w:p w14:paraId="085B1F88">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sz w:val="21"/>
                <w:szCs w:val="21"/>
              </w:rPr>
              <w:t>投标文件（具体要求见本表内容）</w:t>
            </w:r>
          </w:p>
        </w:tc>
      </w:tr>
      <w:tr w14:paraId="6BF0B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2"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57A1935D">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13</w:t>
            </w:r>
          </w:p>
        </w:tc>
        <w:tc>
          <w:tcPr>
            <w:tcW w:w="2025" w:type="dxa"/>
            <w:tcBorders>
              <w:top w:val="single" w:color="000000" w:sz="4" w:space="0"/>
              <w:left w:val="single" w:color="000000" w:sz="4" w:space="0"/>
              <w:bottom w:val="single" w:color="000000" w:sz="4" w:space="0"/>
              <w:right w:val="single" w:color="000000" w:sz="4" w:space="0"/>
            </w:tcBorders>
            <w:vAlign w:val="center"/>
          </w:tcPr>
          <w:p w14:paraId="6C9F4587">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投标文件</w:t>
            </w:r>
          </w:p>
        </w:tc>
        <w:tc>
          <w:tcPr>
            <w:tcW w:w="7374" w:type="dxa"/>
            <w:tcBorders>
              <w:top w:val="single" w:color="000000" w:sz="4" w:space="0"/>
              <w:left w:val="single" w:color="000000" w:sz="4" w:space="0"/>
              <w:bottom w:val="single" w:color="000000" w:sz="4" w:space="0"/>
              <w:right w:val="single" w:color="000000" w:sz="4" w:space="0"/>
            </w:tcBorders>
            <w:vAlign w:val="center"/>
          </w:tcPr>
          <w:p w14:paraId="353B37B7">
            <w:pPr>
              <w:spacing w:line="320" w:lineRule="exact"/>
              <w:jc w:val="lef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1.本项目采用不见面开标、投标人需要递交电子投标文件，加密的电子投标文件，在投标截止时间前通过政采云平台https://www.zcygov.cn/上传到指定位置。无需递交纸质文件。</w:t>
            </w:r>
          </w:p>
          <w:p w14:paraId="3BD54212">
            <w:pPr>
              <w:spacing w:line="320" w:lineRule="exact"/>
              <w:jc w:val="lef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2.本项目采用远程不见面交易的模式。开标当日，投标人无需到达开标现场，仅需在任意地点通过新疆政府招标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招标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7F54772A">
            <w:pPr>
              <w:spacing w:line="320" w:lineRule="exact"/>
              <w:jc w:val="lef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3.远程开标前，投标人务必在政采云平台https://www.zcygov.cn/投标文件上传模块中使用“模拟解密”功能，验证本机远程自助解密环境。</w:t>
            </w:r>
          </w:p>
          <w:p w14:paraId="666C8329">
            <w:pPr>
              <w:spacing w:line="320" w:lineRule="exact"/>
              <w:jc w:val="left"/>
              <w:rPr>
                <w:rFonts w:hint="eastAsia" w:ascii="方正仿宋_GBK" w:hAnsi="方正仿宋_GBK" w:eastAsia="方正仿宋_GBK" w:cs="方正仿宋_GBK"/>
                <w:szCs w:val="21"/>
              </w:rPr>
            </w:pPr>
            <w:r>
              <w:rPr>
                <w:rStyle w:val="36"/>
                <w:rFonts w:hint="eastAsia" w:ascii="方正仿宋_GBK" w:hAnsi="方正仿宋_GBK" w:eastAsia="方正仿宋_GBK" w:cs="方正仿宋_GBK"/>
                <w:b w:val="0"/>
                <w:sz w:val="21"/>
                <w:szCs w:val="21"/>
              </w:rPr>
              <w:t>4.开标结束后，中标单位需在中标后三个工作日内提供纸质版响应文件正本 1份（要求盖章+胶装）。</w:t>
            </w:r>
          </w:p>
        </w:tc>
      </w:tr>
      <w:tr w14:paraId="00FA5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0C41EA35">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14</w:t>
            </w:r>
          </w:p>
        </w:tc>
        <w:tc>
          <w:tcPr>
            <w:tcW w:w="2025" w:type="dxa"/>
            <w:tcBorders>
              <w:top w:val="single" w:color="000000" w:sz="4" w:space="0"/>
              <w:left w:val="single" w:color="000000" w:sz="4" w:space="0"/>
              <w:bottom w:val="single" w:color="000000" w:sz="4" w:space="0"/>
              <w:right w:val="single" w:color="000000" w:sz="4" w:space="0"/>
            </w:tcBorders>
            <w:vAlign w:val="center"/>
          </w:tcPr>
          <w:p w14:paraId="57C2AD06">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开标时间及地点</w:t>
            </w:r>
          </w:p>
        </w:tc>
        <w:tc>
          <w:tcPr>
            <w:tcW w:w="7374" w:type="dxa"/>
            <w:tcBorders>
              <w:top w:val="single" w:color="000000" w:sz="4" w:space="0"/>
              <w:left w:val="single" w:color="000000" w:sz="4" w:space="0"/>
              <w:bottom w:val="single" w:color="000000" w:sz="4" w:space="0"/>
              <w:right w:val="single" w:color="000000" w:sz="4" w:space="0"/>
            </w:tcBorders>
            <w:vAlign w:val="center"/>
          </w:tcPr>
          <w:p w14:paraId="62749ABE">
            <w:pPr>
              <w:pStyle w:val="244"/>
              <w:spacing w:line="320" w:lineRule="exact"/>
              <w:ind w:firstLine="0" w:firstLineChars="0"/>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☑采用不见面开标</w:t>
            </w:r>
          </w:p>
          <w:p w14:paraId="2E614384">
            <w:pPr>
              <w:spacing w:line="320" w:lineRule="exac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开标时间：2025年0</w:t>
            </w:r>
            <w:r>
              <w:rPr>
                <w:rStyle w:val="36"/>
                <w:rFonts w:hint="eastAsia" w:ascii="方正仿宋_GBK" w:hAnsi="方正仿宋_GBK" w:eastAsia="方正仿宋_GBK" w:cs="方正仿宋_GBK"/>
                <w:b w:val="0"/>
                <w:sz w:val="21"/>
                <w:szCs w:val="21"/>
                <w:lang w:val="en-US" w:eastAsia="zh-CN"/>
              </w:rPr>
              <w:t>2</w:t>
            </w:r>
            <w:r>
              <w:rPr>
                <w:rStyle w:val="36"/>
                <w:rFonts w:hint="eastAsia" w:ascii="方正仿宋_GBK" w:hAnsi="方正仿宋_GBK" w:eastAsia="方正仿宋_GBK" w:cs="方正仿宋_GBK"/>
                <w:b w:val="0"/>
                <w:sz w:val="21"/>
                <w:szCs w:val="21"/>
              </w:rPr>
              <w:t>月</w:t>
            </w:r>
            <w:r>
              <w:rPr>
                <w:rStyle w:val="36"/>
                <w:rFonts w:hint="eastAsia" w:ascii="方正仿宋_GBK" w:hAnsi="方正仿宋_GBK" w:eastAsia="方正仿宋_GBK" w:cs="方正仿宋_GBK"/>
                <w:b w:val="0"/>
                <w:sz w:val="21"/>
                <w:szCs w:val="21"/>
                <w:lang w:val="en-US" w:eastAsia="zh-CN"/>
              </w:rPr>
              <w:t>06</w:t>
            </w:r>
            <w:r>
              <w:rPr>
                <w:rStyle w:val="36"/>
                <w:rFonts w:hint="eastAsia" w:ascii="方正仿宋_GBK" w:hAnsi="方正仿宋_GBK" w:eastAsia="方正仿宋_GBK" w:cs="方正仿宋_GBK"/>
                <w:b w:val="0"/>
                <w:sz w:val="21"/>
                <w:szCs w:val="21"/>
              </w:rPr>
              <w:t>日10:30（北京时间）</w:t>
            </w:r>
          </w:p>
          <w:p w14:paraId="6467E648">
            <w:pPr>
              <w:spacing w:line="320" w:lineRule="exact"/>
              <w:jc w:val="lef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开标地点：本项目采用不见面开标，投标人需要递交加密的电子投标文件，在投标截止时间前通过政采云平台https://www.zcygov.cn/开标系统上传到指定位置。逾期未上传的或不符合规定的投标文件将被拒绝接收。</w:t>
            </w:r>
          </w:p>
        </w:tc>
      </w:tr>
      <w:tr w14:paraId="57CAC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1EA99845">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15</w:t>
            </w:r>
          </w:p>
        </w:tc>
        <w:tc>
          <w:tcPr>
            <w:tcW w:w="2025" w:type="dxa"/>
            <w:tcBorders>
              <w:top w:val="single" w:color="000000" w:sz="4" w:space="0"/>
              <w:left w:val="single" w:color="000000" w:sz="4" w:space="0"/>
              <w:bottom w:val="single" w:color="000000" w:sz="4" w:space="0"/>
              <w:right w:val="single" w:color="000000" w:sz="4" w:space="0"/>
            </w:tcBorders>
            <w:vAlign w:val="center"/>
          </w:tcPr>
          <w:p w14:paraId="6B434D7B">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评标委员会的组成</w:t>
            </w:r>
          </w:p>
        </w:tc>
        <w:tc>
          <w:tcPr>
            <w:tcW w:w="7374" w:type="dxa"/>
            <w:tcBorders>
              <w:top w:val="single" w:color="000000" w:sz="4" w:space="0"/>
              <w:left w:val="single" w:color="000000" w:sz="4" w:space="0"/>
              <w:bottom w:val="single" w:color="000000" w:sz="4" w:space="0"/>
              <w:right w:val="single" w:color="000000" w:sz="4" w:space="0"/>
            </w:tcBorders>
            <w:vAlign w:val="center"/>
          </w:tcPr>
          <w:p w14:paraId="100058CB">
            <w:pPr>
              <w:pStyle w:val="18"/>
              <w:snapToGrid w:val="0"/>
              <w:spacing w:line="320" w:lineRule="exact"/>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评标委员会由招标代理机构依法组建；</w:t>
            </w:r>
          </w:p>
          <w:p w14:paraId="785B0B3B">
            <w:pPr>
              <w:spacing w:line="320" w:lineRule="exact"/>
              <w:rPr>
                <w:rStyle w:val="36"/>
                <w:rFonts w:hint="eastAsia" w:ascii="方正仿宋_GBK" w:hAnsi="方正仿宋_GBK" w:eastAsia="方正仿宋_GBK" w:cs="方正仿宋_GBK"/>
                <w:sz w:val="21"/>
                <w:szCs w:val="21"/>
              </w:rPr>
            </w:pPr>
            <w:r>
              <w:rPr>
                <w:rFonts w:hint="eastAsia" w:ascii="方正仿宋_GBK" w:hAnsi="方正仿宋_GBK" w:eastAsia="方正仿宋_GBK" w:cs="方正仿宋_GBK"/>
                <w:szCs w:val="21"/>
              </w:rPr>
              <w:t>评标专家确定方式：专家评委由招标代理机构在开标前从新疆政采云专家库中随机抽取。</w:t>
            </w:r>
          </w:p>
        </w:tc>
      </w:tr>
      <w:tr w14:paraId="6DC44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1A03AF46">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16</w:t>
            </w:r>
          </w:p>
        </w:tc>
        <w:tc>
          <w:tcPr>
            <w:tcW w:w="2025" w:type="dxa"/>
            <w:tcBorders>
              <w:top w:val="single" w:color="000000" w:sz="4" w:space="0"/>
              <w:left w:val="single" w:color="000000" w:sz="4" w:space="0"/>
              <w:bottom w:val="single" w:color="000000" w:sz="4" w:space="0"/>
              <w:right w:val="single" w:color="000000" w:sz="4" w:space="0"/>
            </w:tcBorders>
            <w:vAlign w:val="center"/>
          </w:tcPr>
          <w:p w14:paraId="1A67D704">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投标保证金</w:t>
            </w:r>
          </w:p>
        </w:tc>
        <w:tc>
          <w:tcPr>
            <w:tcW w:w="7374" w:type="dxa"/>
            <w:tcBorders>
              <w:top w:val="single" w:color="000000" w:sz="4" w:space="0"/>
              <w:left w:val="single" w:color="000000" w:sz="4" w:space="0"/>
              <w:bottom w:val="single" w:color="000000" w:sz="4" w:space="0"/>
              <w:right w:val="single" w:color="000000" w:sz="4" w:space="0"/>
            </w:tcBorders>
            <w:vAlign w:val="center"/>
          </w:tcPr>
          <w:p w14:paraId="1CB06BFA">
            <w:pPr>
              <w:spacing w:line="320" w:lineRule="exact"/>
              <w:jc w:val="left"/>
              <w:rPr>
                <w:rStyle w:val="36"/>
                <w:rFonts w:hint="eastAsia" w:ascii="方正仿宋_GBK" w:hAnsi="方正仿宋_GBK" w:eastAsia="方正仿宋_GBK" w:cs="方正仿宋_GBK"/>
                <w:bCs/>
                <w:kern w:val="0"/>
                <w:sz w:val="21"/>
                <w:szCs w:val="21"/>
              </w:rPr>
            </w:pPr>
            <w:r>
              <w:rPr>
                <w:rStyle w:val="36"/>
                <w:rFonts w:hint="eastAsia" w:ascii="方正仿宋_GBK" w:hAnsi="方正仿宋_GBK" w:eastAsia="方正仿宋_GBK" w:cs="方正仿宋_GBK"/>
                <w:b w:val="0"/>
                <w:kern w:val="0"/>
                <w:sz w:val="21"/>
                <w:szCs w:val="21"/>
              </w:rPr>
              <w:t>投标保证金额为：标项1:</w:t>
            </w:r>
            <w:r>
              <w:rPr>
                <w:rStyle w:val="36"/>
                <w:rFonts w:hint="eastAsia" w:ascii="方正仿宋_GBK" w:hAnsi="方正仿宋_GBK" w:eastAsia="方正仿宋_GBK" w:cs="方正仿宋_GBK"/>
                <w:bCs/>
                <w:kern w:val="0"/>
                <w:sz w:val="21"/>
                <w:szCs w:val="21"/>
              </w:rPr>
              <w:t xml:space="preserve"> 900元（人民币玖佰元整）</w:t>
            </w:r>
          </w:p>
          <w:p w14:paraId="372B2026">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投标保证金缴纳方式：银行汇票、银行电汇、转账、本票或者金融机构、担保机构出具的保函等非现金形式提交。</w:t>
            </w:r>
          </w:p>
          <w:p w14:paraId="0C7D32D7">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1、若采用银行汇票、银行电汇、转账、本票时，投标保证金于2025年0</w:t>
            </w:r>
            <w:r>
              <w:rPr>
                <w:rStyle w:val="36"/>
                <w:rFonts w:hint="eastAsia" w:ascii="方正仿宋_GBK" w:hAnsi="方正仿宋_GBK" w:eastAsia="方正仿宋_GBK" w:cs="方正仿宋_GBK"/>
                <w:b w:val="0"/>
                <w:kern w:val="0"/>
                <w:sz w:val="21"/>
                <w:szCs w:val="21"/>
                <w:lang w:val="en-US" w:eastAsia="zh-CN"/>
              </w:rPr>
              <w:t>2</w:t>
            </w:r>
            <w:r>
              <w:rPr>
                <w:rStyle w:val="36"/>
                <w:rFonts w:hint="eastAsia" w:ascii="方正仿宋_GBK" w:hAnsi="方正仿宋_GBK" w:eastAsia="方正仿宋_GBK" w:cs="方正仿宋_GBK"/>
                <w:b w:val="0"/>
                <w:kern w:val="0"/>
                <w:sz w:val="21"/>
                <w:szCs w:val="21"/>
              </w:rPr>
              <w:t>月</w:t>
            </w:r>
            <w:r>
              <w:rPr>
                <w:rStyle w:val="36"/>
                <w:rFonts w:hint="eastAsia" w:ascii="方正仿宋_GBK" w:hAnsi="方正仿宋_GBK" w:eastAsia="方正仿宋_GBK" w:cs="方正仿宋_GBK"/>
                <w:b w:val="0"/>
                <w:kern w:val="0"/>
                <w:sz w:val="21"/>
                <w:szCs w:val="21"/>
                <w:lang w:val="en-US" w:eastAsia="zh-CN"/>
              </w:rPr>
              <w:t>06</w:t>
            </w:r>
            <w:r>
              <w:rPr>
                <w:rStyle w:val="36"/>
                <w:rFonts w:hint="eastAsia" w:ascii="方正仿宋_GBK" w:hAnsi="方正仿宋_GBK" w:eastAsia="方正仿宋_GBK" w:cs="方正仿宋_GBK"/>
                <w:b w:val="0"/>
                <w:kern w:val="0"/>
                <w:sz w:val="21"/>
                <w:szCs w:val="21"/>
              </w:rPr>
              <w:t>日10时30分（北京时间）（以到帐时间为准）之前从投标人账户汇至新疆晓洲企业项目管理服务有限公司账户，否则其投标文件将被拒绝评审，投标人提交投标保证金应充分考虑资金在途时间。</w:t>
            </w:r>
          </w:p>
          <w:p w14:paraId="3A141E33">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注：投标人向银行办理投标保证金汇（转）款时，应在用途栏（备注栏）准确注明"本项目招标编号（例如：XZGK-2024-HW0</w:t>
            </w:r>
            <w:bookmarkStart w:id="252" w:name="_GoBack"/>
            <w:bookmarkEnd w:id="252"/>
            <w:r>
              <w:rPr>
                <w:rStyle w:val="36"/>
                <w:rFonts w:hint="eastAsia" w:ascii="方正仿宋_GBK" w:hAnsi="方正仿宋_GBK" w:eastAsia="方正仿宋_GBK" w:cs="方正仿宋_GBK"/>
                <w:b w:val="0"/>
                <w:kern w:val="0"/>
                <w:sz w:val="21"/>
                <w:szCs w:val="21"/>
              </w:rPr>
              <w:t>059-3投标保证金）"字样（多个标项按标项分别汇款），由于未按要求准确注明信息而导致的一切后果由投标人承担。</w:t>
            </w:r>
          </w:p>
          <w:p w14:paraId="30D757EE">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户名：新疆晓洲企业项目管理服务有限公司</w:t>
            </w:r>
          </w:p>
          <w:p w14:paraId="5055114A">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开户行名称：新疆天山农村商业银行股份有限公司米东区支行</w:t>
            </w:r>
          </w:p>
          <w:p w14:paraId="6A8516D3">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账号：807010012010122557350</w:t>
            </w:r>
          </w:p>
          <w:p w14:paraId="0EC99FC8">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开户行号：402885200018</w:t>
            </w:r>
          </w:p>
          <w:p w14:paraId="68036A2F">
            <w:pPr>
              <w:numPr>
                <w:ilvl w:val="0"/>
                <w:numId w:val="5"/>
              </w:num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若采用金融机构、担保机构出具的保函形式递交时，须出具对本项目（项目名称）的保函，提供原件的扫描件于投标文件中，否则视为无效。保函有效期不少于投标有效期。</w:t>
            </w:r>
          </w:p>
          <w:p w14:paraId="660D858F">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3、如采用电子保函方式缴纳可按照新疆政府招标网-电子保函模块。采用电子保函形式应按以下要求办理：</w:t>
            </w:r>
          </w:p>
          <w:p w14:paraId="2FC99BC9">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（1）电子保函按照“一分包一保函”的原则。</w:t>
            </w:r>
          </w:p>
          <w:p w14:paraId="646A49E1">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（2）电子保函须在招标文件规定的投标截止时间前办理完成。</w:t>
            </w:r>
          </w:p>
          <w:p w14:paraId="5CA1311A">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（3）具体办理流程详见政采云平台《关于办理电子保函操作指南》。</w:t>
            </w:r>
          </w:p>
          <w:p w14:paraId="2EE58FA8">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投标人以保函形式缴纳投标保证金的，应通过“政采云电子交易金融服务平台”，使用其企业CA证书申请购买电子投标保函。向担保保证人购买电子投标保函所支付的费用应从投标人的企业账户汇出(个体工商户除外)，同时将支付电子投标保函费用的银行转账回单作为电子投标文件组成部分在投标时一并提交。</w:t>
            </w:r>
          </w:p>
          <w:p w14:paraId="37C4F85F">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（备注：如采用电子保函形式缴纳的，在投标截止日之前须从电子保函服务支撑管理平台中确认是否生效。电子保函服务管理平台技术人员联系方式：400-800-5100；0991-8844613）。</w:t>
            </w:r>
          </w:p>
          <w:p w14:paraId="1A793446">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4、保证金的退还</w:t>
            </w:r>
          </w:p>
          <w:p w14:paraId="36D71A27">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 xml:space="preserve">(1）投标人在投标截止时间前撤回已提交的投标文件的，采购人或者采购代理机构应当自收到投标人书面撤回通知之日起 5 个工作日内，退还已收取的投标保证金，但因投标人自身原因导致无法及时退还的除外。 </w:t>
            </w:r>
          </w:p>
          <w:p w14:paraId="751310E6">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 xml:space="preserve">（2）采购人或者采购代理机构应当自中标通知书发出之日起 5 个工作日内退还未中标人的投标保证金，自采购合同签订之日 起 5 个工作日内退还中标人的投标保证金或者转为中标人的履约保证金。 </w:t>
            </w:r>
          </w:p>
          <w:p w14:paraId="777C3360">
            <w:pPr>
              <w:adjustRightInd w:val="0"/>
              <w:snapToGrid w:val="0"/>
              <w:spacing w:line="320" w:lineRule="exact"/>
              <w:jc w:val="left"/>
              <w:rPr>
                <w:rStyle w:val="36"/>
                <w:rFonts w:hint="eastAsia" w:ascii="方正仿宋_GBK" w:hAnsi="方正仿宋_GBK" w:eastAsia="方正仿宋_GBK" w:cs="方正仿宋_GBK"/>
                <w:bCs/>
                <w:kern w:val="0"/>
                <w:sz w:val="21"/>
                <w:szCs w:val="21"/>
              </w:rPr>
            </w:pPr>
            <w:r>
              <w:rPr>
                <w:rStyle w:val="36"/>
                <w:rFonts w:hint="eastAsia" w:ascii="方正仿宋_GBK" w:hAnsi="方正仿宋_GBK" w:eastAsia="方正仿宋_GBK" w:cs="方正仿宋_GBK"/>
                <w:bCs/>
                <w:kern w:val="0"/>
                <w:sz w:val="21"/>
                <w:szCs w:val="21"/>
              </w:rPr>
              <w:t>退还投标保证金的投标人办理退款业务时需提供以下资料:</w:t>
            </w:r>
          </w:p>
          <w:p w14:paraId="72CBD266">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退还中标方投标保证金时，中标方须提供与采购人签订的合同原件一份（原件核查无误后退还）及已加盖中标方公章的合同全本扫描件一份（由代理机构存档备查）。</w:t>
            </w:r>
          </w:p>
          <w:p w14:paraId="7C9E36BB">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 xml:space="preserve">5、有下列情形之一的，保证金不予退还： </w:t>
            </w:r>
          </w:p>
          <w:p w14:paraId="7D3EE3B3">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 xml:space="preserve">（1）投标人在提交投标文件截止时间后撤回投标文件的； </w:t>
            </w:r>
          </w:p>
          <w:p w14:paraId="04381B5A">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 xml:space="preserve">（2）投标人在投标文件中提供虚假材料的； </w:t>
            </w:r>
          </w:p>
          <w:p w14:paraId="38820358">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 xml:space="preserve">（3）除因不可抗力或招标文件认可的情形以外，中标人不与采购人签订合同的； </w:t>
            </w:r>
          </w:p>
          <w:p w14:paraId="69BDE5CC">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 xml:space="preserve">（4）投标人与采购人、其他投标人或者采购代理机构恶意串通 的； </w:t>
            </w:r>
          </w:p>
          <w:p w14:paraId="10537BE2">
            <w:pPr>
              <w:adjustRightInd w:val="0"/>
              <w:snapToGrid w:val="0"/>
              <w:spacing w:line="320" w:lineRule="exact"/>
              <w:jc w:val="lef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（5）招标文件规定的其他情形。</w:t>
            </w:r>
          </w:p>
        </w:tc>
      </w:tr>
      <w:tr w14:paraId="3010E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1D9AB7AE">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17</w:t>
            </w:r>
          </w:p>
        </w:tc>
        <w:tc>
          <w:tcPr>
            <w:tcW w:w="2025" w:type="dxa"/>
            <w:tcBorders>
              <w:top w:val="single" w:color="000000" w:sz="4" w:space="0"/>
              <w:left w:val="single" w:color="000000" w:sz="4" w:space="0"/>
              <w:bottom w:val="single" w:color="000000" w:sz="4" w:space="0"/>
              <w:right w:val="single" w:color="000000" w:sz="4" w:space="0"/>
            </w:tcBorders>
            <w:vAlign w:val="center"/>
          </w:tcPr>
          <w:p w14:paraId="538556AA">
            <w:pPr>
              <w:spacing w:line="320" w:lineRule="exact"/>
              <w:jc w:val="center"/>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
                <w:kern w:val="0"/>
                <w:szCs w:val="21"/>
              </w:rPr>
              <w:t>政府招标政策落实</w:t>
            </w:r>
          </w:p>
        </w:tc>
        <w:tc>
          <w:tcPr>
            <w:tcW w:w="7374" w:type="dxa"/>
            <w:tcBorders>
              <w:top w:val="single" w:color="000000" w:sz="4" w:space="0"/>
              <w:left w:val="single" w:color="000000" w:sz="4" w:space="0"/>
              <w:bottom w:val="single" w:color="000000" w:sz="4" w:space="0"/>
              <w:right w:val="single" w:color="000000" w:sz="4" w:space="0"/>
            </w:tcBorders>
            <w:vAlign w:val="center"/>
          </w:tcPr>
          <w:p w14:paraId="3D5AAA66">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1、本项目非专门面向中小企业预留招标份额。根据《政府采购促进中小企业发展管理办法》（财库[2020]46号）的规定，评标时将给予此类企业进行价格10%的优惠，用优惠后的价格参与评审。</w:t>
            </w:r>
          </w:p>
          <w:p w14:paraId="5A47E172">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2、根据工信部等部委发布的《关于印发中小企业划型标准规定的通知》（工信部联企业〔2011〕300号）、财政部、工业和信息化部《政府招标促进中小企业发展管理办法 》（财库[2020]46号文）规定，本次招标标的所属行业为</w:t>
            </w:r>
            <w:r>
              <w:rPr>
                <w:rStyle w:val="36"/>
                <w:rFonts w:hint="eastAsia" w:ascii="方正仿宋_GBK" w:hAnsi="方正仿宋_GBK" w:eastAsia="方正仿宋_GBK" w:cs="方正仿宋_GBK"/>
                <w:bCs/>
                <w:kern w:val="0"/>
                <w:sz w:val="21"/>
                <w:szCs w:val="21"/>
                <w:u w:val="thick"/>
              </w:rPr>
              <w:t>工业</w:t>
            </w:r>
            <w:r>
              <w:rPr>
                <w:rStyle w:val="36"/>
                <w:rFonts w:hint="eastAsia" w:ascii="方正仿宋_GBK" w:hAnsi="方正仿宋_GBK" w:eastAsia="方正仿宋_GBK" w:cs="方正仿宋_GBK"/>
                <w:b w:val="0"/>
                <w:kern w:val="0"/>
                <w:sz w:val="21"/>
                <w:szCs w:val="21"/>
              </w:rPr>
              <w:t>，项目属性为货物；符合以下条件的中小微型企业应按照招标文件格式要求提供《中小企业声明函》。</w:t>
            </w:r>
          </w:p>
          <w:p w14:paraId="12A0BCD1">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1）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招标活动中视同中小企业。</w:t>
            </w:r>
          </w:p>
          <w:p w14:paraId="3B784EB4">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2）本次投标投标人提供的货物由中小企业制造，即货物由中小企业生产且使用该中小企业商号或者注册商标；投标人提供的货物既有中小企业制造货物，也有大型企业制造货物的，不享受本办法规定的中小企业扶持政策。</w:t>
            </w:r>
          </w:p>
          <w:p w14:paraId="117032C0">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（3）依据本办法规定享受扶持政策获得政府采购合同的，小微企业不得将合同分包给大中型企业，中型企业不得将合同分包给大型企业。</w:t>
            </w:r>
          </w:p>
          <w:p w14:paraId="18579DAF">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（4）提供由省级以上监狱管理局、戒毒管理局（含新疆生产建设兵团）出具的属于监狱企业证明文件（扫描件）的，视同为小型和微型企业。</w:t>
            </w:r>
          </w:p>
          <w:p w14:paraId="7449034F">
            <w:pPr>
              <w:spacing w:line="320" w:lineRule="exact"/>
              <w:rPr>
                <w:rFonts w:hint="eastAsia" w:ascii="方正仿宋_GBK" w:hAnsi="方正仿宋_GBK" w:eastAsia="方正仿宋_GBK" w:cs="方正仿宋_GBK"/>
                <w:kern w:val="0"/>
                <w:szCs w:val="21"/>
              </w:rPr>
            </w:pPr>
            <w:r>
              <w:rPr>
                <w:rStyle w:val="36"/>
                <w:rFonts w:hint="eastAsia" w:ascii="方正仿宋_GBK" w:hAnsi="方正仿宋_GBK" w:eastAsia="方正仿宋_GBK" w:cs="方正仿宋_GBK"/>
                <w:b w:val="0"/>
                <w:kern w:val="0"/>
                <w:sz w:val="21"/>
                <w:szCs w:val="21"/>
              </w:rPr>
              <w:t>（5）符合享受政府招标支持政策的残疾人福利性单位条件且提供《残疾人福利性单位声明函》的，视同为小型和微型企业。</w:t>
            </w:r>
          </w:p>
        </w:tc>
      </w:tr>
      <w:tr w14:paraId="5F2D3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14278CCE">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18</w:t>
            </w:r>
          </w:p>
        </w:tc>
        <w:tc>
          <w:tcPr>
            <w:tcW w:w="2025" w:type="dxa"/>
            <w:tcBorders>
              <w:top w:val="single" w:color="000000" w:sz="4" w:space="0"/>
              <w:left w:val="single" w:color="000000" w:sz="4" w:space="0"/>
              <w:bottom w:val="single" w:color="000000" w:sz="4" w:space="0"/>
              <w:right w:val="single" w:color="000000" w:sz="4" w:space="0"/>
            </w:tcBorders>
            <w:vAlign w:val="center"/>
          </w:tcPr>
          <w:p w14:paraId="4C51859D">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评审方法</w:t>
            </w:r>
          </w:p>
        </w:tc>
        <w:tc>
          <w:tcPr>
            <w:tcW w:w="7374" w:type="dxa"/>
            <w:tcBorders>
              <w:top w:val="single" w:color="000000" w:sz="4" w:space="0"/>
              <w:left w:val="single" w:color="000000" w:sz="4" w:space="0"/>
              <w:bottom w:val="single" w:color="000000" w:sz="4" w:space="0"/>
              <w:right w:val="single" w:color="000000" w:sz="4" w:space="0"/>
            </w:tcBorders>
            <w:vAlign w:val="center"/>
          </w:tcPr>
          <w:p w14:paraId="6E7FBC83">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 资格后审         □资格预审</w:t>
            </w:r>
          </w:p>
          <w:p w14:paraId="356FDDAF">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 综合评分法      □最低评标价法</w:t>
            </w:r>
          </w:p>
          <w:p w14:paraId="1F98523A">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注：</w:t>
            </w:r>
          </w:p>
          <w:p w14:paraId="319731C5">
            <w:pPr>
              <w:spacing w:line="320" w:lineRule="exac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1、最低评标价法，是指以价格为主要因素确定中标投标人的评标方法，即在全部满足招标文件实质性要求前提下，依据统一的价格要素评定最低报价，以提出最低报价的投标人作为中标候选投标人或者中标投标人的评标方法。投标报价相同的，按技术指标优劣顺序排列，技术指标较优的一方为中标人。</w:t>
            </w:r>
          </w:p>
          <w:p w14:paraId="105D1CF9">
            <w:pPr>
              <w:spacing w:line="320" w:lineRule="exact"/>
              <w:rPr>
                <w:rFonts w:hint="eastAsia" w:ascii="方正仿宋_GBK" w:hAnsi="方正仿宋_GBK" w:eastAsia="方正仿宋_GBK" w:cs="方正仿宋_GBK"/>
                <w:kern w:val="0"/>
                <w:szCs w:val="21"/>
              </w:rPr>
            </w:pPr>
            <w:r>
              <w:rPr>
                <w:rStyle w:val="36"/>
                <w:rFonts w:hint="eastAsia" w:ascii="方正仿宋_GBK" w:hAnsi="方正仿宋_GBK" w:eastAsia="方正仿宋_GBK" w:cs="方正仿宋_GBK"/>
                <w:b w:val="0"/>
                <w:kern w:val="0"/>
                <w:sz w:val="21"/>
                <w:szCs w:val="21"/>
              </w:rPr>
              <w:t>2、综合评分法是指在最大限度地满足招标文件实质性要求前提下，按照招标文件中规定的评分细则评审后，以评标最终得分最高的投标人作为中标人的评标方法。每一投标人的最终得分为所有评委评分的算术平均值</w:t>
            </w:r>
            <w:r>
              <w:rPr>
                <w:rStyle w:val="36"/>
                <w:rFonts w:hint="eastAsia" w:ascii="方正仿宋_GBK" w:hAnsi="方正仿宋_GBK" w:eastAsia="方正仿宋_GBK" w:cs="方正仿宋_GBK"/>
                <w:kern w:val="0"/>
                <w:sz w:val="21"/>
                <w:szCs w:val="21"/>
              </w:rPr>
              <w:t>。</w:t>
            </w:r>
            <w:r>
              <w:rPr>
                <w:rStyle w:val="36"/>
                <w:rFonts w:hint="eastAsia" w:ascii="方正仿宋_GBK" w:hAnsi="方正仿宋_GBK" w:eastAsia="方正仿宋_GBK" w:cs="方正仿宋_GBK"/>
                <w:b w:val="0"/>
                <w:kern w:val="0"/>
                <w:sz w:val="21"/>
                <w:szCs w:val="21"/>
              </w:rPr>
              <w:t>得分相同的，报价较低的一方为中标人。得分且投标报价相同的，技术指标较优的一方为中标人。</w:t>
            </w:r>
          </w:p>
        </w:tc>
      </w:tr>
      <w:tr w14:paraId="67ABC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65B3FD0D">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19</w:t>
            </w:r>
          </w:p>
        </w:tc>
        <w:tc>
          <w:tcPr>
            <w:tcW w:w="2025" w:type="dxa"/>
            <w:tcBorders>
              <w:top w:val="single" w:color="000000" w:sz="4" w:space="0"/>
              <w:left w:val="single" w:color="000000" w:sz="4" w:space="0"/>
              <w:bottom w:val="single" w:color="000000" w:sz="4" w:space="0"/>
              <w:right w:val="single" w:color="000000" w:sz="4" w:space="0"/>
            </w:tcBorders>
            <w:vAlign w:val="center"/>
          </w:tcPr>
          <w:p w14:paraId="44FFCFDD">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履约保证金</w:t>
            </w:r>
          </w:p>
        </w:tc>
        <w:tc>
          <w:tcPr>
            <w:tcW w:w="7374" w:type="dxa"/>
            <w:tcBorders>
              <w:top w:val="single" w:color="000000" w:sz="4" w:space="0"/>
              <w:left w:val="single" w:color="000000" w:sz="4" w:space="0"/>
              <w:bottom w:val="single" w:color="000000" w:sz="4" w:space="0"/>
              <w:right w:val="single" w:color="000000" w:sz="4" w:space="0"/>
            </w:tcBorders>
            <w:vAlign w:val="center"/>
          </w:tcPr>
          <w:p w14:paraId="24D61998">
            <w:pPr>
              <w:pStyle w:val="96"/>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sym w:font="Wingdings 2" w:char="00A3"/>
            </w:r>
            <w:r>
              <w:rPr>
                <w:rStyle w:val="36"/>
                <w:rFonts w:hint="eastAsia" w:ascii="方正仿宋_GBK" w:hAnsi="方正仿宋_GBK" w:eastAsia="方正仿宋_GBK" w:cs="方正仿宋_GBK"/>
                <w:b w:val="0"/>
                <w:kern w:val="0"/>
                <w:sz w:val="21"/>
                <w:szCs w:val="21"/>
              </w:rPr>
              <w:t>不交纳</w:t>
            </w:r>
          </w:p>
          <w:p w14:paraId="60563E95">
            <w:pPr>
              <w:pStyle w:val="96"/>
              <w:spacing w:line="320" w:lineRule="exact"/>
              <w:rPr>
                <w:rFonts w:hint="eastAsia" w:ascii="方正仿宋_GBK" w:hAnsi="方正仿宋_GBK" w:eastAsia="方正仿宋_GBK" w:cs="方正仿宋_GBK"/>
                <w:kern w:val="0"/>
                <w:szCs w:val="21"/>
              </w:rPr>
            </w:pPr>
            <w:r>
              <w:rPr>
                <w:rStyle w:val="36"/>
                <w:rFonts w:ascii="Segoe UI Symbol" w:hAnsi="Segoe UI Symbol" w:eastAsia="方正仿宋_GBK" w:cs="Segoe UI Symbol"/>
                <w:b w:val="0"/>
                <w:kern w:val="0"/>
                <w:sz w:val="21"/>
                <w:szCs w:val="21"/>
              </w:rPr>
              <w:t>☑</w:t>
            </w:r>
            <w:r>
              <w:rPr>
                <w:rStyle w:val="36"/>
                <w:rFonts w:hint="eastAsia" w:ascii="___WRD_EMBED_SUB_55" w:hAnsi="___WRD_EMBED_SUB_55" w:eastAsia="___WRD_EMBED_SUB_55" w:cs="___WRD_EMBED_SUB_55"/>
                <w:b w:val="0"/>
                <w:kern w:val="0"/>
                <w:sz w:val="21"/>
                <w:szCs w:val="21"/>
              </w:rPr>
              <w:t>交</w:t>
            </w:r>
            <w:r>
              <w:rPr>
                <w:rStyle w:val="36"/>
                <w:rFonts w:hint="eastAsia" w:ascii="方正仿宋_GBK" w:hAnsi="方正仿宋_GBK" w:eastAsia="方正仿宋_GBK" w:cs="方正仿宋_GBK"/>
                <w:b w:val="0"/>
                <w:kern w:val="0"/>
                <w:sz w:val="21"/>
                <w:szCs w:val="21"/>
              </w:rPr>
              <w:t xml:space="preserve">纳   </w:t>
            </w:r>
            <w:r>
              <w:rPr>
                <w:rStyle w:val="36"/>
                <w:rFonts w:hint="eastAsia" w:ascii="方正仿宋_GBK" w:hAnsi="方正仿宋_GBK" w:eastAsia="方正仿宋_GBK" w:cs="方正仿宋_GBK"/>
                <w:b w:val="0"/>
                <w:bCs/>
                <w:kern w:val="0"/>
                <w:sz w:val="21"/>
                <w:szCs w:val="21"/>
              </w:rPr>
              <w:t>履约保证金的交纳方式： 以甲乙双方签订合同内容为准。</w:t>
            </w:r>
          </w:p>
        </w:tc>
      </w:tr>
      <w:tr w14:paraId="6654E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4382877A">
            <w:pPr>
              <w:spacing w:line="320" w:lineRule="exact"/>
              <w:jc w:val="center"/>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
                <w:kern w:val="0"/>
                <w:szCs w:val="21"/>
              </w:rPr>
              <w:t>20</w:t>
            </w:r>
          </w:p>
        </w:tc>
        <w:tc>
          <w:tcPr>
            <w:tcW w:w="2025" w:type="dxa"/>
            <w:tcBorders>
              <w:top w:val="single" w:color="000000" w:sz="4" w:space="0"/>
              <w:left w:val="single" w:color="000000" w:sz="4" w:space="0"/>
              <w:bottom w:val="single" w:color="000000" w:sz="4" w:space="0"/>
              <w:right w:val="single" w:color="000000" w:sz="4" w:space="0"/>
            </w:tcBorders>
            <w:vAlign w:val="center"/>
          </w:tcPr>
          <w:p w14:paraId="01943987">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代理服务费</w:t>
            </w:r>
          </w:p>
        </w:tc>
        <w:tc>
          <w:tcPr>
            <w:tcW w:w="7374" w:type="dxa"/>
            <w:tcBorders>
              <w:top w:val="single" w:color="000000" w:sz="4" w:space="0"/>
              <w:left w:val="single" w:color="000000" w:sz="4" w:space="0"/>
              <w:bottom w:val="single" w:color="000000" w:sz="4" w:space="0"/>
              <w:right w:val="single" w:color="000000" w:sz="4" w:space="0"/>
            </w:tcBorders>
            <w:vAlign w:val="center"/>
          </w:tcPr>
          <w:p w14:paraId="2E6F9A3B">
            <w:pPr>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招标代理服务费按照国家发展改革委关于进一步放开建设项目专业服务价格的通知发改价格[2015]299号文，计算方法参照“国家计委关于印发《招标代理服务收费管理暂行办法》的通知”(计价格〔2002〕1980号)文件规定，根据上述文件的规定，本次招标代理服务费以预算价格为基数，由中标人向招标代理机构支付。本项目最高限价已包含代理服务费，请投标人将该费用考虑在报价之中，招标人将不另行支付。</w:t>
            </w:r>
          </w:p>
          <w:p w14:paraId="0A7C8708">
            <w:pPr>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b/>
                <w:bCs/>
                <w:szCs w:val="21"/>
              </w:rPr>
              <w:t>本项目最低收费标准4000.00元/标项，由成交单位一次性付清。</w:t>
            </w:r>
          </w:p>
        </w:tc>
      </w:tr>
      <w:tr w14:paraId="7DEFE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617CB834">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21</w:t>
            </w:r>
          </w:p>
        </w:tc>
        <w:tc>
          <w:tcPr>
            <w:tcW w:w="2025" w:type="dxa"/>
            <w:tcBorders>
              <w:top w:val="single" w:color="000000" w:sz="4" w:space="0"/>
              <w:left w:val="single" w:color="000000" w:sz="4" w:space="0"/>
              <w:bottom w:val="single" w:color="000000" w:sz="4" w:space="0"/>
              <w:right w:val="single" w:color="000000" w:sz="4" w:space="0"/>
            </w:tcBorders>
            <w:vAlign w:val="center"/>
          </w:tcPr>
          <w:p w14:paraId="08B37DB5">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付款方式</w:t>
            </w:r>
          </w:p>
        </w:tc>
        <w:tc>
          <w:tcPr>
            <w:tcW w:w="7374" w:type="dxa"/>
            <w:tcBorders>
              <w:top w:val="single" w:color="000000" w:sz="4" w:space="0"/>
              <w:left w:val="single" w:color="000000" w:sz="4" w:space="0"/>
              <w:bottom w:val="single" w:color="000000" w:sz="4" w:space="0"/>
              <w:right w:val="single" w:color="000000" w:sz="4" w:space="0"/>
            </w:tcBorders>
            <w:vAlign w:val="center"/>
          </w:tcPr>
          <w:p w14:paraId="68EA41EC">
            <w:pPr>
              <w:spacing w:line="320" w:lineRule="exact"/>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结算时间以财政资金实际到账时间为准付款（此付款方式只供参考，具体实施由采购人和成交人合同约定）。</w:t>
            </w:r>
          </w:p>
        </w:tc>
      </w:tr>
      <w:tr w14:paraId="5A303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7821D5E3">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22</w:t>
            </w:r>
          </w:p>
        </w:tc>
        <w:tc>
          <w:tcPr>
            <w:tcW w:w="2025" w:type="dxa"/>
            <w:tcBorders>
              <w:top w:val="single" w:color="000000" w:sz="4" w:space="0"/>
              <w:left w:val="single" w:color="000000" w:sz="4" w:space="0"/>
              <w:bottom w:val="single" w:color="000000" w:sz="4" w:space="0"/>
              <w:right w:val="single" w:color="000000" w:sz="4" w:space="0"/>
            </w:tcBorders>
            <w:vAlign w:val="center"/>
          </w:tcPr>
          <w:p w14:paraId="4517503D">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交货期</w:t>
            </w:r>
          </w:p>
        </w:tc>
        <w:tc>
          <w:tcPr>
            <w:tcW w:w="7374" w:type="dxa"/>
            <w:tcBorders>
              <w:top w:val="single" w:color="000000" w:sz="4" w:space="0"/>
              <w:left w:val="single" w:color="000000" w:sz="4" w:space="0"/>
              <w:bottom w:val="single" w:color="000000" w:sz="4" w:space="0"/>
              <w:right w:val="single" w:color="000000" w:sz="4" w:space="0"/>
            </w:tcBorders>
            <w:vAlign w:val="center"/>
          </w:tcPr>
          <w:p w14:paraId="2A6E07DB">
            <w:pPr>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合同签订后15 日历日完成供货、安装、调试、验收等工作。</w:t>
            </w:r>
          </w:p>
        </w:tc>
      </w:tr>
      <w:tr w14:paraId="154CD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06059FD8">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23</w:t>
            </w:r>
          </w:p>
        </w:tc>
        <w:tc>
          <w:tcPr>
            <w:tcW w:w="2025" w:type="dxa"/>
            <w:tcBorders>
              <w:top w:val="single" w:color="000000" w:sz="4" w:space="0"/>
              <w:left w:val="single" w:color="000000" w:sz="4" w:space="0"/>
              <w:bottom w:val="single" w:color="000000" w:sz="4" w:space="0"/>
              <w:right w:val="single" w:color="000000" w:sz="4" w:space="0"/>
            </w:tcBorders>
            <w:vAlign w:val="center"/>
          </w:tcPr>
          <w:p w14:paraId="20D1D0FA">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交付地点</w:t>
            </w:r>
          </w:p>
        </w:tc>
        <w:tc>
          <w:tcPr>
            <w:tcW w:w="7374" w:type="dxa"/>
            <w:tcBorders>
              <w:top w:val="single" w:color="000000" w:sz="4" w:space="0"/>
              <w:left w:val="single" w:color="000000" w:sz="4" w:space="0"/>
              <w:bottom w:val="single" w:color="000000" w:sz="4" w:space="0"/>
              <w:right w:val="single" w:color="000000" w:sz="4" w:space="0"/>
            </w:tcBorders>
            <w:vAlign w:val="center"/>
          </w:tcPr>
          <w:p w14:paraId="2C4AC071">
            <w:pPr>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乌鲁木齐市米东区中医医院（乌鲁木齐市米东区府前中路1055号）</w:t>
            </w:r>
          </w:p>
          <w:p w14:paraId="4AC57CAD">
            <w:pPr>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甲方指定地点</w:t>
            </w:r>
          </w:p>
        </w:tc>
      </w:tr>
      <w:tr w14:paraId="7C9E8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4043EFB6">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24</w:t>
            </w:r>
          </w:p>
        </w:tc>
        <w:tc>
          <w:tcPr>
            <w:tcW w:w="2025" w:type="dxa"/>
            <w:tcBorders>
              <w:top w:val="single" w:color="000000" w:sz="4" w:space="0"/>
              <w:left w:val="single" w:color="000000" w:sz="4" w:space="0"/>
              <w:bottom w:val="single" w:color="000000" w:sz="4" w:space="0"/>
              <w:right w:val="single" w:color="000000" w:sz="4" w:space="0"/>
            </w:tcBorders>
            <w:vAlign w:val="center"/>
          </w:tcPr>
          <w:p w14:paraId="094FF702">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质保期</w:t>
            </w:r>
          </w:p>
        </w:tc>
        <w:tc>
          <w:tcPr>
            <w:tcW w:w="7374" w:type="dxa"/>
            <w:tcBorders>
              <w:top w:val="single" w:color="000000" w:sz="4" w:space="0"/>
              <w:left w:val="single" w:color="000000" w:sz="4" w:space="0"/>
              <w:bottom w:val="single" w:color="000000" w:sz="4" w:space="0"/>
              <w:right w:val="single" w:color="000000" w:sz="4" w:space="0"/>
            </w:tcBorders>
            <w:vAlign w:val="center"/>
          </w:tcPr>
          <w:p w14:paraId="5BC3ABB1">
            <w:pPr>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pacing w:val="-1"/>
                <w:szCs w:val="21"/>
              </w:rPr>
              <w:t>设备安装验收合格之日起</w:t>
            </w:r>
            <w:r>
              <w:rPr>
                <w:rFonts w:hint="eastAsia" w:ascii="方正仿宋_GBK" w:hAnsi="方正仿宋_GBK" w:eastAsia="方正仿宋_GBK" w:cs="方正仿宋_GBK"/>
                <w:spacing w:val="-1"/>
                <w:szCs w:val="21"/>
                <w:u w:val="single"/>
              </w:rPr>
              <w:t xml:space="preserve">  1  </w:t>
            </w:r>
            <w:r>
              <w:rPr>
                <w:rFonts w:hint="eastAsia" w:ascii="方正仿宋_GBK" w:hAnsi="方正仿宋_GBK" w:eastAsia="方正仿宋_GBK" w:cs="方正仿宋_GBK"/>
                <w:spacing w:val="-1"/>
                <w:szCs w:val="21"/>
              </w:rPr>
              <w:t>年，提供整机(包含附件)原厂保修服务，承担保修期内设备任何故障产生的费用。</w:t>
            </w:r>
          </w:p>
        </w:tc>
      </w:tr>
      <w:tr w14:paraId="523F2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68944D55">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25</w:t>
            </w:r>
          </w:p>
        </w:tc>
        <w:tc>
          <w:tcPr>
            <w:tcW w:w="2025" w:type="dxa"/>
            <w:tcBorders>
              <w:top w:val="single" w:color="000000" w:sz="4" w:space="0"/>
              <w:left w:val="single" w:color="000000" w:sz="4" w:space="0"/>
              <w:bottom w:val="single" w:color="000000" w:sz="4" w:space="0"/>
              <w:right w:val="single" w:color="000000" w:sz="4" w:space="0"/>
            </w:tcBorders>
            <w:vAlign w:val="center"/>
          </w:tcPr>
          <w:p w14:paraId="1C67A9CC">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争议的解决</w:t>
            </w:r>
          </w:p>
        </w:tc>
        <w:tc>
          <w:tcPr>
            <w:tcW w:w="7374" w:type="dxa"/>
            <w:tcBorders>
              <w:top w:val="single" w:color="000000" w:sz="4" w:space="0"/>
              <w:left w:val="single" w:color="000000" w:sz="4" w:space="0"/>
              <w:bottom w:val="single" w:color="000000" w:sz="4" w:space="0"/>
              <w:right w:val="single" w:color="000000" w:sz="4" w:space="0"/>
            </w:tcBorders>
            <w:vAlign w:val="center"/>
          </w:tcPr>
          <w:p w14:paraId="4FE9AA82">
            <w:pPr>
              <w:spacing w:line="320" w:lineRule="exact"/>
              <w:rPr>
                <w:rFonts w:hint="eastAsia" w:ascii="方正仿宋_GBK" w:hAnsi="方正仿宋_GBK" w:eastAsia="方正仿宋_GBK" w:cs="方正仿宋_GBK"/>
                <w:szCs w:val="21"/>
              </w:rPr>
            </w:pPr>
            <w:r>
              <w:rPr>
                <w:rStyle w:val="36"/>
                <w:rFonts w:hint="eastAsia" w:ascii="方正仿宋_GBK" w:hAnsi="方正仿宋_GBK" w:eastAsia="方正仿宋_GBK" w:cs="方正仿宋_GBK"/>
                <w:b w:val="0"/>
                <w:sz w:val="21"/>
                <w:szCs w:val="21"/>
              </w:rPr>
              <w:t>乙方交付甲方货物时，如出现损坏、遗失等其他严重问题的，乙方需无条件赔偿对甲方造成的全部损失；</w:t>
            </w:r>
            <w:r>
              <w:rPr>
                <w:rFonts w:hint="eastAsia" w:ascii="方正仿宋_GB2312" w:hAnsi="方正仿宋_GB2312" w:eastAsia="方正仿宋_GB2312" w:cs="方正仿宋_GB2312"/>
                <w:szCs w:val="21"/>
              </w:rPr>
              <w:t>若甲、乙双方发生纠纷，友好协商解决。</w:t>
            </w:r>
            <w:r>
              <w:rPr>
                <w:rStyle w:val="36"/>
                <w:rFonts w:hint="eastAsia" w:ascii="方正仿宋_GBK" w:hAnsi="方正仿宋_GBK" w:eastAsia="方正仿宋_GBK" w:cs="方正仿宋_GBK"/>
                <w:b w:val="0"/>
                <w:sz w:val="21"/>
                <w:szCs w:val="21"/>
              </w:rPr>
              <w:t>。</w:t>
            </w:r>
          </w:p>
        </w:tc>
      </w:tr>
      <w:tr w14:paraId="09AFC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5CDFD0C1">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26</w:t>
            </w:r>
          </w:p>
        </w:tc>
        <w:tc>
          <w:tcPr>
            <w:tcW w:w="2025" w:type="dxa"/>
            <w:tcBorders>
              <w:top w:val="single" w:color="000000" w:sz="4" w:space="0"/>
              <w:left w:val="single" w:color="000000" w:sz="4" w:space="0"/>
              <w:bottom w:val="single" w:color="000000" w:sz="4" w:space="0"/>
              <w:right w:val="single" w:color="000000" w:sz="4" w:space="0"/>
            </w:tcBorders>
            <w:vAlign w:val="center"/>
          </w:tcPr>
          <w:p w14:paraId="11587055">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是否需要</w:t>
            </w:r>
          </w:p>
          <w:p w14:paraId="08DA15CB">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提交样品</w:t>
            </w:r>
          </w:p>
        </w:tc>
        <w:tc>
          <w:tcPr>
            <w:tcW w:w="7374" w:type="dxa"/>
            <w:tcBorders>
              <w:top w:val="single" w:color="000000" w:sz="4" w:space="0"/>
              <w:left w:val="single" w:color="000000" w:sz="4" w:space="0"/>
              <w:bottom w:val="single" w:color="000000" w:sz="4" w:space="0"/>
              <w:right w:val="single" w:color="000000" w:sz="4" w:space="0"/>
            </w:tcBorders>
            <w:vAlign w:val="center"/>
          </w:tcPr>
          <w:p w14:paraId="3182C6F7">
            <w:pPr>
              <w:spacing w:line="320" w:lineRule="exact"/>
              <w:rPr>
                <w:rStyle w:val="36"/>
                <w:rFonts w:hint="eastAsia" w:ascii="方正仿宋_GBK" w:hAnsi="方正仿宋_GBK" w:eastAsia="方正仿宋_GBK" w:cs="方正仿宋_GBK"/>
                <w:b w:val="0"/>
                <w:sz w:val="21"/>
                <w:szCs w:val="21"/>
                <w:lang w:val="zh-CN"/>
              </w:rPr>
            </w:pPr>
            <w:r>
              <w:rPr>
                <w:rStyle w:val="36"/>
                <w:rFonts w:hint="eastAsia" w:ascii="方正仿宋_GBK" w:hAnsi="方正仿宋_GBK" w:eastAsia="方正仿宋_GBK" w:cs="方正仿宋_GBK"/>
                <w:b w:val="0"/>
                <w:sz w:val="21"/>
                <w:szCs w:val="21"/>
                <w:lang w:val="zh-CN"/>
              </w:rPr>
              <w:t xml:space="preserve">☑不需要 </w:t>
            </w:r>
          </w:p>
          <w:p w14:paraId="0117D0BE">
            <w:pPr>
              <w:spacing w:line="320" w:lineRule="exact"/>
              <w:rPr>
                <w:rFonts w:hint="eastAsia" w:ascii="方正仿宋_GBK" w:hAnsi="方正仿宋_GBK" w:eastAsia="方正仿宋_GBK" w:cs="方正仿宋_GBK"/>
                <w:szCs w:val="21"/>
              </w:rPr>
            </w:pPr>
            <w:r>
              <w:rPr>
                <w:rStyle w:val="36"/>
                <w:rFonts w:hint="eastAsia" w:ascii="方正仿宋_GBK" w:hAnsi="方正仿宋_GBK" w:eastAsia="方正仿宋_GBK" w:cs="方正仿宋_GBK"/>
                <w:b w:val="0"/>
                <w:sz w:val="21"/>
                <w:szCs w:val="21"/>
                <w:lang w:val="zh-CN"/>
              </w:rPr>
              <w:t>□需要</w:t>
            </w:r>
          </w:p>
        </w:tc>
      </w:tr>
      <w:tr w14:paraId="6BE89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37B6B6F7">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27</w:t>
            </w:r>
          </w:p>
        </w:tc>
        <w:tc>
          <w:tcPr>
            <w:tcW w:w="2025" w:type="dxa"/>
            <w:tcBorders>
              <w:top w:val="single" w:color="000000" w:sz="4" w:space="0"/>
              <w:left w:val="single" w:color="000000" w:sz="4" w:space="0"/>
              <w:bottom w:val="single" w:color="000000" w:sz="4" w:space="0"/>
              <w:right w:val="single" w:color="000000" w:sz="4" w:space="0"/>
            </w:tcBorders>
            <w:vAlign w:val="center"/>
          </w:tcPr>
          <w:p w14:paraId="7795EEF1">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现场陈述</w:t>
            </w:r>
          </w:p>
        </w:tc>
        <w:tc>
          <w:tcPr>
            <w:tcW w:w="7374" w:type="dxa"/>
            <w:tcBorders>
              <w:top w:val="single" w:color="000000" w:sz="4" w:space="0"/>
              <w:left w:val="single" w:color="000000" w:sz="4" w:space="0"/>
              <w:bottom w:val="single" w:color="000000" w:sz="4" w:space="0"/>
              <w:right w:val="single" w:color="000000" w:sz="4" w:space="0"/>
            </w:tcBorders>
            <w:vAlign w:val="center"/>
          </w:tcPr>
          <w:p w14:paraId="4DFC878A">
            <w:pPr>
              <w:pStyle w:val="206"/>
              <w:autoSpaceDE w:val="0"/>
              <w:autoSpaceDN w:val="0"/>
              <w:adjustRightInd w:val="0"/>
              <w:snapToGrid w:val="0"/>
              <w:spacing w:line="320" w:lineRule="exact"/>
              <w:rPr>
                <w:rFonts w:hint="eastAsia" w:ascii="方正仿宋_GBK" w:hAnsi="方正仿宋_GBK" w:eastAsia="方正仿宋_GBK" w:cs="方正仿宋_GBK"/>
              </w:rPr>
            </w:pPr>
            <w:r>
              <w:rPr>
                <w:rFonts w:hint="eastAsia" w:ascii="方正仿宋_GBK" w:hAnsi="方正仿宋_GBK" w:eastAsia="方正仿宋_GBK" w:cs="方正仿宋_GBK"/>
                <w:lang w:val="zh-CN"/>
              </w:rPr>
              <w:sym w:font="Wingdings 2" w:char="0052"/>
            </w:r>
            <w:r>
              <w:rPr>
                <w:rFonts w:hint="eastAsia" w:ascii="方正仿宋_GBK" w:hAnsi="方正仿宋_GBK" w:eastAsia="方正仿宋_GBK" w:cs="方正仿宋_GBK"/>
                <w:lang w:val="zh-CN"/>
              </w:rPr>
              <w:t>不需要</w:t>
            </w:r>
          </w:p>
        </w:tc>
      </w:tr>
      <w:tr w14:paraId="7E6E6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5563A03B">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28</w:t>
            </w:r>
          </w:p>
        </w:tc>
        <w:tc>
          <w:tcPr>
            <w:tcW w:w="2025" w:type="dxa"/>
            <w:tcBorders>
              <w:top w:val="single" w:color="000000" w:sz="4" w:space="0"/>
              <w:left w:val="single" w:color="000000" w:sz="4" w:space="0"/>
              <w:bottom w:val="single" w:color="000000" w:sz="4" w:space="0"/>
              <w:right w:val="single" w:color="000000" w:sz="4" w:space="0"/>
            </w:tcBorders>
            <w:vAlign w:val="center"/>
          </w:tcPr>
          <w:p w14:paraId="6A06D577">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资金来源</w:t>
            </w:r>
          </w:p>
          <w:p w14:paraId="233834DD">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预算金额</w:t>
            </w:r>
          </w:p>
          <w:p w14:paraId="3E50B4B6">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最高限价</w:t>
            </w:r>
          </w:p>
        </w:tc>
        <w:tc>
          <w:tcPr>
            <w:tcW w:w="7374" w:type="dxa"/>
            <w:tcBorders>
              <w:top w:val="single" w:color="000000" w:sz="4" w:space="0"/>
              <w:left w:val="single" w:color="000000" w:sz="4" w:space="0"/>
              <w:bottom w:val="single" w:color="000000" w:sz="4" w:space="0"/>
              <w:right w:val="single" w:color="000000" w:sz="4" w:space="0"/>
            </w:tcBorders>
            <w:vAlign w:val="center"/>
          </w:tcPr>
          <w:p w14:paraId="39318D53">
            <w:pPr>
              <w:spacing w:line="320" w:lineRule="exact"/>
              <w:jc w:val="left"/>
              <w:rPr>
                <w:rStyle w:val="36"/>
                <w:rFonts w:hint="eastAsia" w:ascii="方正仿宋_GBK" w:hAnsi="方正仿宋_GBK" w:eastAsia="方正仿宋_GBK" w:cs="方正仿宋_GBK"/>
                <w:b w:val="0"/>
                <w:bCs/>
                <w:kern w:val="0"/>
                <w:sz w:val="21"/>
                <w:szCs w:val="21"/>
                <w:highlight w:val="yellow"/>
              </w:rPr>
            </w:pPr>
            <w:r>
              <w:rPr>
                <w:rStyle w:val="36"/>
                <w:rFonts w:hint="eastAsia" w:ascii="方正仿宋_GBK" w:hAnsi="方正仿宋_GBK" w:eastAsia="方正仿宋_GBK" w:cs="方正仿宋_GBK"/>
                <w:b w:val="0"/>
                <w:bCs/>
                <w:kern w:val="0"/>
                <w:sz w:val="21"/>
                <w:szCs w:val="21"/>
              </w:rPr>
              <w:t>资金来源：财政资金</w:t>
            </w:r>
          </w:p>
          <w:p w14:paraId="3D076F83">
            <w:pPr>
              <w:spacing w:line="320" w:lineRule="exact"/>
              <w:jc w:val="left"/>
              <w:rPr>
                <w:rStyle w:val="36"/>
                <w:rFonts w:hint="eastAsia" w:ascii="方正仿宋_GBK" w:hAnsi="方正仿宋_GBK" w:eastAsia="方正仿宋_GBK" w:cs="方正仿宋_GBK"/>
                <w:b w:val="0"/>
                <w:kern w:val="0"/>
                <w:sz w:val="21"/>
                <w:szCs w:val="21"/>
              </w:rPr>
            </w:pPr>
            <w:r>
              <w:rPr>
                <w:rFonts w:hint="eastAsia" w:ascii="方正仿宋_GBK" w:hAnsi="方正仿宋_GBK" w:eastAsia="方正仿宋_GBK" w:cs="方正仿宋_GBK"/>
                <w:bCs/>
                <w:szCs w:val="21"/>
              </w:rPr>
              <w:t>预算金额</w:t>
            </w:r>
            <w:r>
              <w:rPr>
                <w:rFonts w:hint="eastAsia" w:ascii="方正仿宋_GBK" w:hAnsi="方正仿宋_GBK" w:eastAsia="方正仿宋_GBK" w:cs="方正仿宋_GBK"/>
                <w:bCs/>
                <w:szCs w:val="21"/>
                <w:lang w:val="zh-CN"/>
              </w:rPr>
              <w:t>为</w:t>
            </w:r>
            <w:r>
              <w:rPr>
                <w:rFonts w:hint="eastAsia" w:ascii="方正仿宋_GBK" w:hAnsi="方正仿宋_GBK" w:eastAsia="方正仿宋_GBK" w:cs="方正仿宋_GBK"/>
                <w:bCs/>
                <w:szCs w:val="21"/>
              </w:rPr>
              <w:t>：</w:t>
            </w:r>
            <w:r>
              <w:rPr>
                <w:rStyle w:val="36"/>
                <w:rFonts w:hint="eastAsia" w:ascii="方正仿宋_GBK" w:hAnsi="方正仿宋_GBK" w:eastAsia="方正仿宋_GBK" w:cs="方正仿宋_GBK"/>
                <w:b w:val="0"/>
                <w:kern w:val="0"/>
                <w:sz w:val="21"/>
                <w:szCs w:val="21"/>
              </w:rPr>
              <w:t>90000.00元；最高限价：90000.00元</w:t>
            </w:r>
          </w:p>
          <w:p w14:paraId="614DBD91">
            <w:pPr>
              <w:widowControl w:val="0"/>
              <w:adjustRightInd w:val="0"/>
              <w:snapToGrid w:val="0"/>
              <w:spacing w:line="240" w:lineRule="exact"/>
              <w:rPr>
                <w:rFonts w:hint="eastAsia" w:ascii="方正仿宋_GBK" w:hAnsi="方正仿宋_GBK" w:eastAsia="方正仿宋_GBK" w:cs="方正仿宋_GBK"/>
                <w:szCs w:val="21"/>
              </w:rPr>
            </w:pPr>
            <w:r>
              <w:rPr>
                <w:rFonts w:hint="eastAsia" w:ascii="方正仿宋_GB2312" w:hAnsi="方正仿宋_GB2312" w:eastAsia="方正仿宋_GB2312" w:cs="方正仿宋_GB2312"/>
                <w:szCs w:val="21"/>
                <w:lang w:val="zh-CN"/>
              </w:rPr>
              <w:t>投标人投标报价超过项目预算的按无效投标处理。</w:t>
            </w:r>
          </w:p>
        </w:tc>
      </w:tr>
      <w:tr w14:paraId="25D1C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6B81C5D7">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29</w:t>
            </w:r>
          </w:p>
        </w:tc>
        <w:tc>
          <w:tcPr>
            <w:tcW w:w="2025" w:type="dxa"/>
            <w:tcBorders>
              <w:top w:val="single" w:color="000000" w:sz="4" w:space="0"/>
              <w:left w:val="single" w:color="000000" w:sz="4" w:space="0"/>
              <w:bottom w:val="single" w:color="000000" w:sz="4" w:space="0"/>
              <w:right w:val="single" w:color="000000" w:sz="4" w:space="0"/>
            </w:tcBorders>
            <w:vAlign w:val="center"/>
          </w:tcPr>
          <w:p w14:paraId="6C8FB620">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报价要求</w:t>
            </w:r>
          </w:p>
        </w:tc>
        <w:tc>
          <w:tcPr>
            <w:tcW w:w="7374" w:type="dxa"/>
            <w:tcBorders>
              <w:top w:val="single" w:color="000000" w:sz="4" w:space="0"/>
              <w:left w:val="single" w:color="000000" w:sz="4" w:space="0"/>
              <w:bottom w:val="single" w:color="000000" w:sz="4" w:space="0"/>
              <w:right w:val="single" w:color="000000" w:sz="4" w:space="0"/>
            </w:tcBorders>
            <w:vAlign w:val="center"/>
          </w:tcPr>
          <w:p w14:paraId="604ACE8D">
            <w:pPr>
              <w:numPr>
                <w:ilvl w:val="0"/>
                <w:numId w:val="6"/>
              </w:numPr>
              <w:autoSpaceDE w:val="0"/>
              <w:autoSpaceDN w:val="0"/>
              <w:adjustRightInd w:val="0"/>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bCs/>
                <w:szCs w:val="21"/>
                <w:lang w:val="zh-CN"/>
              </w:rPr>
              <w:t>投标人投标单价及总价均不得超过</w:t>
            </w:r>
            <w:r>
              <w:rPr>
                <w:rFonts w:hint="eastAsia" w:ascii="方正仿宋_GBK" w:hAnsi="方正仿宋_GBK" w:eastAsia="方正仿宋_GBK" w:cs="方正仿宋_GBK"/>
                <w:bCs/>
                <w:szCs w:val="21"/>
              </w:rPr>
              <w:t>最高限价</w:t>
            </w:r>
            <w:r>
              <w:rPr>
                <w:rFonts w:hint="eastAsia" w:ascii="方正仿宋_GBK" w:hAnsi="方正仿宋_GBK" w:eastAsia="方正仿宋_GBK" w:cs="方正仿宋_GBK"/>
                <w:szCs w:val="21"/>
              </w:rPr>
              <w:t>，否则</w:t>
            </w:r>
            <w:r>
              <w:rPr>
                <w:rFonts w:hint="eastAsia" w:ascii="方正仿宋_GBK" w:hAnsi="方正仿宋_GBK" w:eastAsia="方正仿宋_GBK" w:cs="方正仿宋_GBK"/>
                <w:bCs/>
                <w:szCs w:val="21"/>
                <w:lang w:val="zh-CN"/>
              </w:rPr>
              <w:t>按无效投标处理</w:t>
            </w:r>
            <w:r>
              <w:rPr>
                <w:rFonts w:hint="eastAsia" w:ascii="方正仿宋_GBK" w:hAnsi="方正仿宋_GBK" w:eastAsia="方正仿宋_GBK" w:cs="方正仿宋_GBK"/>
                <w:szCs w:val="21"/>
              </w:rPr>
              <w:t>；</w:t>
            </w:r>
          </w:p>
          <w:p w14:paraId="30E2EAD7">
            <w:pPr>
              <w:numPr>
                <w:ilvl w:val="0"/>
                <w:numId w:val="6"/>
              </w:numPr>
              <w:autoSpaceDE w:val="0"/>
              <w:autoSpaceDN w:val="0"/>
              <w:adjustRightInd w:val="0"/>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本项目合同价形式为固定总价合同，按甲方需求供货；</w:t>
            </w:r>
          </w:p>
          <w:p w14:paraId="0C57F800">
            <w:pPr>
              <w:numPr>
                <w:ilvl w:val="0"/>
                <w:numId w:val="6"/>
              </w:numPr>
              <w:autoSpaceDE w:val="0"/>
              <w:autoSpaceDN w:val="0"/>
              <w:adjustRightInd w:val="0"/>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color w:val="000000"/>
                <w:szCs w:val="21"/>
              </w:rPr>
              <w:t>投标人应在开标一览表中标明其提供的所有货物及相关工作范围内所有费用的总价。</w:t>
            </w:r>
          </w:p>
        </w:tc>
      </w:tr>
      <w:tr w14:paraId="7D0B8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7CAB96A9">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30</w:t>
            </w:r>
          </w:p>
        </w:tc>
        <w:tc>
          <w:tcPr>
            <w:tcW w:w="2025" w:type="dxa"/>
            <w:tcBorders>
              <w:top w:val="single" w:color="000000" w:sz="4" w:space="0"/>
              <w:left w:val="single" w:color="000000" w:sz="4" w:space="0"/>
              <w:bottom w:val="single" w:color="000000" w:sz="4" w:space="0"/>
              <w:right w:val="single" w:color="000000" w:sz="4" w:space="0"/>
            </w:tcBorders>
            <w:vAlign w:val="center"/>
          </w:tcPr>
          <w:p w14:paraId="5DBFD3B1">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其他</w:t>
            </w:r>
          </w:p>
        </w:tc>
        <w:tc>
          <w:tcPr>
            <w:tcW w:w="7374" w:type="dxa"/>
            <w:tcBorders>
              <w:top w:val="single" w:color="000000" w:sz="4" w:space="0"/>
              <w:left w:val="single" w:color="000000" w:sz="4" w:space="0"/>
              <w:bottom w:val="single" w:color="000000" w:sz="4" w:space="0"/>
              <w:right w:val="single" w:color="000000" w:sz="4" w:space="0"/>
            </w:tcBorders>
            <w:vAlign w:val="center"/>
          </w:tcPr>
          <w:p w14:paraId="232928B6">
            <w:pPr>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lang w:val="zh-CN"/>
              </w:rPr>
              <w:t>本项目的招标投标活动以及相关当事人须接受财政监督部门依法实施的监督。</w:t>
            </w:r>
          </w:p>
        </w:tc>
      </w:tr>
      <w:tr w14:paraId="3DF29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3E660B28">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31</w:t>
            </w:r>
          </w:p>
        </w:tc>
        <w:tc>
          <w:tcPr>
            <w:tcW w:w="2025" w:type="dxa"/>
            <w:tcBorders>
              <w:top w:val="single" w:color="000000" w:sz="4" w:space="0"/>
              <w:left w:val="single" w:color="000000" w:sz="4" w:space="0"/>
              <w:bottom w:val="single" w:color="000000" w:sz="4" w:space="0"/>
              <w:right w:val="single" w:color="000000" w:sz="4" w:space="0"/>
            </w:tcBorders>
            <w:vAlign w:val="center"/>
          </w:tcPr>
          <w:p w14:paraId="6BC6DA37">
            <w:pPr>
              <w:spacing w:line="320" w:lineRule="exact"/>
              <w:jc w:val="center"/>
              <w:rPr>
                <w:rStyle w:val="36"/>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szCs w:val="21"/>
              </w:rPr>
              <w:t>★</w:t>
            </w:r>
            <w:r>
              <w:rPr>
                <w:rStyle w:val="36"/>
                <w:rFonts w:hint="eastAsia" w:ascii="方正仿宋_GBK" w:hAnsi="方正仿宋_GBK" w:eastAsia="方正仿宋_GBK" w:cs="方正仿宋_GBK"/>
                <w:kern w:val="0"/>
                <w:sz w:val="21"/>
                <w:szCs w:val="21"/>
              </w:rPr>
              <w:t>核心产品</w:t>
            </w:r>
          </w:p>
        </w:tc>
        <w:tc>
          <w:tcPr>
            <w:tcW w:w="7374" w:type="dxa"/>
            <w:tcBorders>
              <w:top w:val="single" w:color="000000" w:sz="4" w:space="0"/>
              <w:left w:val="single" w:color="000000" w:sz="4" w:space="0"/>
              <w:bottom w:val="single" w:color="000000" w:sz="4" w:space="0"/>
              <w:right w:val="single" w:color="000000" w:sz="4" w:space="0"/>
            </w:tcBorders>
            <w:vAlign w:val="center"/>
          </w:tcPr>
          <w:p w14:paraId="46AE6445">
            <w:pPr>
              <w:spacing w:line="320" w:lineRule="exact"/>
              <w:rPr>
                <w:rFonts w:hint="eastAsia" w:ascii="方正仿宋_GBK" w:hAnsi="方正仿宋_GBK" w:eastAsia="方正仿宋_GBK" w:cs="方正仿宋_GBK"/>
                <w:b/>
                <w:bCs/>
                <w:szCs w:val="21"/>
              </w:rPr>
            </w:pPr>
            <w:r>
              <w:rPr>
                <w:rFonts w:hint="eastAsia" w:ascii="方正仿宋_GBK" w:hAnsi="方正仿宋_GBK" w:eastAsia="方正仿宋_GBK" w:cs="方正仿宋_GBK"/>
                <w:b/>
                <w:bCs/>
                <w:szCs w:val="21"/>
              </w:rPr>
              <w:t>本项目中“一体化平板</w:t>
            </w:r>
            <w:r>
              <w:rPr>
                <w:rFonts w:hint="eastAsia" w:ascii="方正仿宋_GBK" w:hAnsi="方正仿宋_GBK" w:eastAsia="方正仿宋_GBK" w:cs="方正仿宋_GBK"/>
                <w:b/>
                <w:bCs/>
                <w:szCs w:val="21"/>
                <w:lang w:val="en-US" w:eastAsia="zh-CN"/>
              </w:rPr>
              <w:t>电视</w:t>
            </w:r>
            <w:r>
              <w:rPr>
                <w:rFonts w:hint="eastAsia" w:ascii="方正仿宋_GBK" w:hAnsi="方正仿宋_GBK" w:eastAsia="方正仿宋_GBK" w:cs="方正仿宋_GBK"/>
                <w:b/>
                <w:bCs/>
                <w:szCs w:val="21"/>
              </w:rPr>
              <w:t>”为核心产品。</w:t>
            </w:r>
          </w:p>
          <w:p w14:paraId="2B49814F">
            <w:pPr>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注：若不单独标明核心产品则所有产品均被视为核心产品。</w:t>
            </w:r>
          </w:p>
        </w:tc>
      </w:tr>
      <w:tr w14:paraId="7AA45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1D915448">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32</w:t>
            </w:r>
          </w:p>
        </w:tc>
        <w:tc>
          <w:tcPr>
            <w:tcW w:w="2025" w:type="dxa"/>
            <w:tcBorders>
              <w:top w:val="single" w:color="000000" w:sz="4" w:space="0"/>
              <w:left w:val="single" w:color="000000" w:sz="4" w:space="0"/>
              <w:bottom w:val="single" w:color="000000" w:sz="4" w:space="0"/>
              <w:right w:val="single" w:color="000000" w:sz="4" w:space="0"/>
            </w:tcBorders>
            <w:vAlign w:val="center"/>
          </w:tcPr>
          <w:p w14:paraId="6B5B0A65">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lang w:val="zh-CN"/>
              </w:rPr>
              <w:t>招标公告、中标结果信息发布媒体</w:t>
            </w:r>
          </w:p>
        </w:tc>
        <w:tc>
          <w:tcPr>
            <w:tcW w:w="7374" w:type="dxa"/>
            <w:tcBorders>
              <w:top w:val="single" w:color="000000" w:sz="4" w:space="0"/>
              <w:left w:val="single" w:color="000000" w:sz="4" w:space="0"/>
              <w:bottom w:val="single" w:color="000000" w:sz="4" w:space="0"/>
              <w:right w:val="single" w:color="000000" w:sz="4" w:space="0"/>
            </w:tcBorders>
            <w:vAlign w:val="center"/>
          </w:tcPr>
          <w:p w14:paraId="1EAAC665">
            <w:pPr>
              <w:spacing w:line="320" w:lineRule="exac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lang w:val="zh-CN"/>
              </w:rPr>
              <w:t>中国政府采购网</w:t>
            </w:r>
            <w:r>
              <w:rPr>
                <w:rFonts w:hint="eastAsia" w:ascii="方正仿宋_GBK" w:hAnsi="方正仿宋_GBK" w:eastAsia="方正仿宋_GBK" w:cs="方正仿宋_GBK"/>
                <w:szCs w:val="21"/>
              </w:rPr>
              <w:t>（</w:t>
            </w:r>
            <w:r>
              <w:fldChar w:fldCharType="begin"/>
            </w:r>
            <w:r>
              <w:instrText xml:space="preserve"> HYPERLINK "http://www.ccgp.gov.cn/" </w:instrText>
            </w:r>
            <w:r>
              <w:fldChar w:fldCharType="separate"/>
            </w:r>
            <w:r>
              <w:rPr>
                <w:rStyle w:val="39"/>
                <w:rFonts w:hint="eastAsia" w:ascii="方正仿宋_GBK" w:hAnsi="方正仿宋_GBK" w:eastAsia="方正仿宋_GBK" w:cs="方正仿宋_GBK"/>
                <w:color w:val="auto"/>
                <w:szCs w:val="21"/>
                <w:u w:val="none"/>
              </w:rPr>
              <w:t>http://www.ccgp.gov.cn/</w:t>
            </w:r>
            <w:r>
              <w:rPr>
                <w:rStyle w:val="39"/>
                <w:rFonts w:hint="eastAsia" w:ascii="方正仿宋_GBK" w:hAnsi="方正仿宋_GBK" w:eastAsia="方正仿宋_GBK" w:cs="方正仿宋_GBK"/>
                <w:color w:val="auto"/>
                <w:szCs w:val="21"/>
                <w:u w:val="none"/>
              </w:rPr>
              <w:fldChar w:fldCharType="end"/>
            </w:r>
            <w:r>
              <w:rPr>
                <w:rFonts w:hint="eastAsia" w:ascii="方正仿宋_GBK" w:hAnsi="方正仿宋_GBK" w:eastAsia="方正仿宋_GBK" w:cs="方正仿宋_GBK"/>
                <w:szCs w:val="21"/>
              </w:rPr>
              <w:t>）</w:t>
            </w:r>
          </w:p>
          <w:p w14:paraId="1889D45B">
            <w:pPr>
              <w:spacing w:line="320" w:lineRule="exact"/>
              <w:rPr>
                <w:rStyle w:val="36"/>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szCs w:val="21"/>
                <w:lang w:val="zh-CN"/>
              </w:rPr>
              <w:t>新疆政府采购网</w:t>
            </w:r>
            <w:r>
              <w:rPr>
                <w:rFonts w:hint="eastAsia" w:ascii="方正仿宋_GBK" w:hAnsi="方正仿宋_GBK" w:eastAsia="方正仿宋_GBK" w:cs="方正仿宋_GBK"/>
                <w:szCs w:val="21"/>
              </w:rPr>
              <w:t>（https://zcy.gov.cn/）</w:t>
            </w:r>
          </w:p>
        </w:tc>
      </w:tr>
      <w:tr w14:paraId="47445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0E51AA06">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33</w:t>
            </w:r>
          </w:p>
        </w:tc>
        <w:tc>
          <w:tcPr>
            <w:tcW w:w="2025" w:type="dxa"/>
            <w:tcBorders>
              <w:top w:val="single" w:color="000000" w:sz="4" w:space="0"/>
              <w:left w:val="single" w:color="000000" w:sz="4" w:space="0"/>
              <w:bottom w:val="single" w:color="000000" w:sz="4" w:space="0"/>
              <w:right w:val="single" w:color="000000" w:sz="4" w:space="0"/>
            </w:tcBorders>
            <w:vAlign w:val="center"/>
          </w:tcPr>
          <w:p w14:paraId="6DF4544F">
            <w:pPr>
              <w:spacing w:line="320" w:lineRule="exact"/>
              <w:jc w:val="center"/>
              <w:rPr>
                <w:rFonts w:hint="eastAsia" w:ascii="方正仿宋_GBK" w:hAnsi="方正仿宋_GBK" w:eastAsia="方正仿宋_GBK" w:cs="方正仿宋_GBK"/>
                <w:b/>
                <w:kern w:val="0"/>
                <w:szCs w:val="21"/>
              </w:rPr>
            </w:pPr>
            <w:r>
              <w:rPr>
                <w:rStyle w:val="36"/>
                <w:rFonts w:hint="eastAsia" w:ascii="方正仿宋_GBK" w:hAnsi="方正仿宋_GBK" w:eastAsia="方正仿宋_GBK" w:cs="方正仿宋_GBK"/>
                <w:kern w:val="0"/>
                <w:sz w:val="21"/>
                <w:szCs w:val="21"/>
              </w:rPr>
              <w:t>特别提示</w:t>
            </w:r>
          </w:p>
        </w:tc>
        <w:tc>
          <w:tcPr>
            <w:tcW w:w="7374" w:type="dxa"/>
            <w:tcBorders>
              <w:top w:val="single" w:color="000000" w:sz="4" w:space="0"/>
              <w:left w:val="single" w:color="000000" w:sz="4" w:space="0"/>
              <w:bottom w:val="single" w:color="000000" w:sz="4" w:space="0"/>
              <w:right w:val="single" w:color="000000" w:sz="4" w:space="0"/>
            </w:tcBorders>
            <w:vAlign w:val="center"/>
          </w:tcPr>
          <w:p w14:paraId="51535A60">
            <w:pPr>
              <w:pStyle w:val="61"/>
              <w:spacing w:line="320" w:lineRule="exact"/>
              <w:ind w:left="0" w:leftChars="0" w:firstLine="0" w:firstLineChars="0"/>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1、本项目实行网上投标，采用电子投标文件；</w:t>
            </w:r>
          </w:p>
          <w:p w14:paraId="05BF0280">
            <w:pPr>
              <w:pStyle w:val="61"/>
              <w:spacing w:line="320" w:lineRule="exact"/>
              <w:ind w:left="0" w:leftChars="0" w:firstLine="0" w:firstLineChars="0"/>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2、各投标人应成为政采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0BCF9204">
            <w:pPr>
              <w:pStyle w:val="61"/>
              <w:spacing w:line="320" w:lineRule="exact"/>
              <w:ind w:left="0" w:leftChars="0" w:firstLine="0" w:firstLineChars="0"/>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3、投标人将政采云电子交易客户端下载、安装完成后，可通过账号密码或CA登录客户端进行投标文件的制作。在使用政采云投标客户端时，建议使用WIN7及以上操作系统。客户端请至政采云下载专区查看，如有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352148B2">
            <w:pPr>
              <w:pStyle w:val="61"/>
              <w:spacing w:line="320" w:lineRule="exact"/>
              <w:ind w:left="0" w:leftChars="0" w:firstLine="0" w:firstLineChars="0"/>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4、投标人应当在招标截止时间前,将生成的“电子加密响应文件”上传递交至“政府招标云平台”,招标截止时间以后上传递交的响应文件将被“政府招标云平台”拒收。</w:t>
            </w:r>
          </w:p>
          <w:p w14:paraId="58EE92B4">
            <w:pPr>
              <w:pStyle w:val="61"/>
              <w:spacing w:line="320" w:lineRule="exact"/>
              <w:ind w:left="0" w:leftChars="0" w:firstLine="0" w:firstLineChars="0"/>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5、投标人在招标前须提前配置好电脑浏览器（建议使用360 浏览器或谷歌浏览器）, 招标时请使用制作加密电子响应文件的CA锁进行解密及报价确认。本项目响应文件解密时间定为30分钟内,如因自身原因导致无法正常解密,后果由投标人自行承担。</w:t>
            </w:r>
          </w:p>
          <w:p w14:paraId="537EEC84">
            <w:pPr>
              <w:spacing w:line="320" w:lineRule="exact"/>
              <w:rPr>
                <w:rFonts w:hint="eastAsia" w:ascii="方正仿宋_GBK" w:hAnsi="方正仿宋_GBK" w:eastAsia="方正仿宋_GBK" w:cs="方正仿宋_GBK"/>
                <w:szCs w:val="21"/>
              </w:rPr>
            </w:pPr>
            <w:r>
              <w:rPr>
                <w:rStyle w:val="36"/>
                <w:rFonts w:hint="eastAsia" w:ascii="方正仿宋_GBK" w:hAnsi="方正仿宋_GBK" w:eastAsia="方正仿宋_GBK" w:cs="方正仿宋_GBK"/>
                <w:b w:val="0"/>
                <w:sz w:val="21"/>
                <w:szCs w:val="21"/>
              </w:rPr>
              <w:t>6、投标人登录政采云平台，在招标时间后30分钟内用“项目招标-开标评标”功能进行解密响应文件。若投标人在规定时间内未按时解密的，视为无效招标。解密与加密响应文件须使用同一个 CA。 </w:t>
            </w:r>
          </w:p>
        </w:tc>
      </w:tr>
      <w:tr w14:paraId="5094A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23E630E5">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34</w:t>
            </w:r>
          </w:p>
        </w:tc>
        <w:tc>
          <w:tcPr>
            <w:tcW w:w="2025" w:type="dxa"/>
            <w:tcBorders>
              <w:top w:val="single" w:color="000000" w:sz="4" w:space="0"/>
              <w:left w:val="single" w:color="000000" w:sz="4" w:space="0"/>
              <w:bottom w:val="single" w:color="000000" w:sz="4" w:space="0"/>
              <w:right w:val="single" w:color="000000" w:sz="4" w:space="0"/>
            </w:tcBorders>
            <w:vAlign w:val="center"/>
          </w:tcPr>
          <w:p w14:paraId="50EE8F1E">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注意事项</w:t>
            </w:r>
          </w:p>
        </w:tc>
        <w:tc>
          <w:tcPr>
            <w:tcW w:w="7374" w:type="dxa"/>
            <w:tcBorders>
              <w:top w:val="single" w:color="000000" w:sz="4" w:space="0"/>
              <w:left w:val="single" w:color="000000" w:sz="4" w:space="0"/>
              <w:bottom w:val="single" w:color="000000" w:sz="4" w:space="0"/>
              <w:right w:val="single" w:color="000000" w:sz="4" w:space="0"/>
            </w:tcBorders>
            <w:vAlign w:val="center"/>
          </w:tcPr>
          <w:p w14:paraId="6AF54823">
            <w:pPr>
              <w:numPr>
                <w:ilvl w:val="0"/>
                <w:numId w:val="7"/>
              </w:numPr>
              <w:spacing w:line="320" w:lineRule="exac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投标人须仔细阅读本招标文件的所有条款。如果在商务、技术等方面有偏离，投标人须在投标文件“商务偏离表”、“技术规格偏离表”中一一列出。另外，投标人应对字体置黑的条款、注有 “投标无效”字样的条款、以及加注“*”号的条款引起重视，如不满足此类条款的规定，其后果由投标人自行承担。</w:t>
            </w:r>
          </w:p>
          <w:p w14:paraId="5EDD698A">
            <w:pPr>
              <w:numPr>
                <w:ilvl w:val="0"/>
                <w:numId w:val="7"/>
              </w:numPr>
              <w:spacing w:line="320" w:lineRule="exac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在投标过程直至签订合同前的任何时间，如经证实发现投标人提供虚假投标资料或信息骗取中标的，或者未按本投标文件要求提交履约保证金的（如有要求），将取消其中标资格，没收其投标保证金，并报主管部门备案。</w:t>
            </w:r>
          </w:p>
          <w:p w14:paraId="6F26B2AA">
            <w:pPr>
              <w:numPr>
                <w:ilvl w:val="0"/>
                <w:numId w:val="7"/>
              </w:numPr>
              <w:spacing w:line="320" w:lineRule="exac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rPr>
              <w:t>注：投标人认为投标文件、采购过程、中标或者成交结果使自己的权益受到损害的，可以在知道或者应知其权益受到损害之日起7个工作日内，以书面形式向采购人、采购代理机构提出质疑。</w:t>
            </w:r>
          </w:p>
          <w:p w14:paraId="3AA1144D">
            <w:pPr>
              <w:numPr>
                <w:ilvl w:val="0"/>
                <w:numId w:val="7"/>
              </w:numPr>
              <w:spacing w:line="320" w:lineRule="exact"/>
              <w:rPr>
                <w:rStyle w:val="36"/>
                <w:rFonts w:hint="eastAsia" w:ascii="方正仿宋_GBK" w:hAnsi="方正仿宋_GBK" w:eastAsia="方正仿宋_GBK" w:cs="方正仿宋_GBK"/>
                <w:b w:val="0"/>
                <w:sz w:val="21"/>
                <w:szCs w:val="21"/>
              </w:rPr>
            </w:pPr>
            <w:r>
              <w:rPr>
                <w:rStyle w:val="36"/>
                <w:rFonts w:hint="eastAsia" w:ascii="方正仿宋_GBK" w:hAnsi="方正仿宋_GBK" w:eastAsia="方正仿宋_GBK" w:cs="方正仿宋_GBK"/>
                <w:b w:val="0"/>
                <w:sz w:val="21"/>
                <w:szCs w:val="21"/>
                <w:lang w:val="zh-CN"/>
              </w:rPr>
              <w:t>供应商的澄清、说明或者补正应当通过“政府采购云平台 ”在线答复的方式提交，并加盖公章 (电子印章) ，或者由法定代表人 (负责人) 或其授权的代表签字。</w:t>
            </w:r>
          </w:p>
        </w:tc>
      </w:tr>
      <w:tr w14:paraId="0CB77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8"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70F9B39D">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35</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78CF">
            <w:pPr>
              <w:pStyle w:val="29"/>
              <w:autoSpaceDE w:val="0"/>
              <w:autoSpaceDN w:val="0"/>
              <w:adjustRightInd w:val="0"/>
              <w:spacing w:line="240" w:lineRule="exact"/>
              <w:jc w:val="center"/>
              <w:rPr>
                <w:rFonts w:hint="eastAsia" w:ascii="方正仿宋_GB2312" w:hAnsi="方正仿宋_GB2312" w:eastAsia="方正仿宋_GB2312" w:cs="方正仿宋_GB2312"/>
                <w:b/>
                <w:szCs w:val="21"/>
                <w:lang w:val="zh-CN"/>
              </w:rPr>
            </w:pPr>
            <w:r>
              <w:rPr>
                <w:rFonts w:hint="eastAsia" w:ascii="方正仿宋_GB2312" w:hAnsi="方正仿宋_GB2312" w:eastAsia="方正仿宋_GB2312" w:cs="方正仿宋_GB2312"/>
                <w:b/>
                <w:szCs w:val="21"/>
                <w:lang w:val="zh-CN"/>
              </w:rPr>
              <w:t>低于成本价不正当</w:t>
            </w:r>
          </w:p>
          <w:p w14:paraId="7A6370E4">
            <w:pPr>
              <w:pStyle w:val="29"/>
              <w:autoSpaceDE w:val="0"/>
              <w:autoSpaceDN w:val="0"/>
              <w:adjustRightInd w:val="0"/>
              <w:spacing w:line="240" w:lineRule="exact"/>
              <w:jc w:val="center"/>
              <w:rPr>
                <w:rFonts w:hint="eastAsia" w:ascii="方正仿宋_GB2312" w:hAnsi="方正仿宋_GB2312" w:eastAsia="方正仿宋_GB2312" w:cs="方正仿宋_GB2312"/>
                <w:b/>
                <w:szCs w:val="21"/>
              </w:rPr>
            </w:pPr>
            <w:r>
              <w:rPr>
                <w:rFonts w:hint="eastAsia" w:ascii="方正仿宋_GB2312" w:hAnsi="方正仿宋_GB2312" w:eastAsia="方正仿宋_GB2312" w:cs="方正仿宋_GB2312"/>
                <w:b/>
                <w:szCs w:val="21"/>
                <w:lang w:val="zh-CN"/>
              </w:rPr>
              <w:t>竞争预防措施</w:t>
            </w:r>
          </w:p>
        </w:tc>
        <w:tc>
          <w:tcPr>
            <w:tcW w:w="7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D6E9">
            <w:pPr>
              <w:spacing w:line="320" w:lineRule="exact"/>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lang w:val="zh-CN"/>
              </w:rPr>
              <w:t>在</w:t>
            </w:r>
            <w:r>
              <w:rPr>
                <w:rStyle w:val="36"/>
                <w:rFonts w:hint="eastAsia" w:ascii="方正仿宋_GBK" w:hAnsi="方正仿宋_GBK" w:eastAsia="方正仿宋_GBK" w:cs="方正仿宋_GBK"/>
                <w:b w:val="0"/>
                <w:sz w:val="21"/>
                <w:szCs w:val="21"/>
                <w:lang w:val="zh-CN"/>
              </w:rPr>
              <w:t xml:space="preserve">评标过程中，评标委员会认为供应商的报价明显低于其他通过符合性审查供应商的报价，有可能影响产品质量或者不能诚信履约的，评标委员会将通过“政府采购云平台”在线询标的方式要求供应商在规定的时间内作出必要的澄清、说明或者补正，供应商澄清、说明或补正时间为 </w:t>
            </w:r>
            <w:r>
              <w:rPr>
                <w:rStyle w:val="36"/>
                <w:rFonts w:hint="eastAsia" w:ascii="方正仿宋_GBK" w:hAnsi="方正仿宋_GBK" w:eastAsia="方正仿宋_GBK" w:cs="方正仿宋_GBK"/>
                <w:b w:val="0"/>
                <w:sz w:val="21"/>
                <w:szCs w:val="21"/>
              </w:rPr>
              <w:t>3</w:t>
            </w:r>
            <w:r>
              <w:rPr>
                <w:rStyle w:val="36"/>
                <w:rFonts w:hint="eastAsia" w:ascii="方正仿宋_GBK" w:hAnsi="方正仿宋_GBK" w:eastAsia="方正仿宋_GBK" w:cs="方正仿宋_GBK"/>
                <w:b w:val="0"/>
                <w:sz w:val="21"/>
                <w:szCs w:val="21"/>
                <w:lang w:val="zh-CN"/>
              </w:rPr>
              <w:t>0 分钟，并提交相关证明材料。供应商在线提交的说明应当按照国家财务会计制度的规定要求，逐项就供应商提供的货物、工程和服务的主营业务成本 (应根据供应商企业类型予以区别) 、税金及附加、销售费用、管理费用、财务费用等成本构成事项详细陈述。</w:t>
            </w:r>
          </w:p>
        </w:tc>
      </w:tr>
      <w:tr w14:paraId="210DC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8"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75EAAE2A">
            <w:pPr>
              <w:spacing w:line="320" w:lineRule="exact"/>
              <w:jc w:val="center"/>
              <w:rPr>
                <w:rStyle w:val="36"/>
                <w:rFonts w:hint="eastAsia" w:ascii="方正仿宋_GBK" w:hAnsi="方正仿宋_GBK" w:eastAsia="方正仿宋_GBK" w:cs="方正仿宋_GBK"/>
                <w:kern w:val="0"/>
                <w:sz w:val="21"/>
                <w:szCs w:val="21"/>
              </w:rPr>
            </w:pPr>
            <w:r>
              <w:rPr>
                <w:rStyle w:val="36"/>
                <w:rFonts w:hint="eastAsia" w:ascii="方正仿宋_GBK" w:hAnsi="方正仿宋_GBK" w:eastAsia="方正仿宋_GBK" w:cs="方正仿宋_GBK"/>
                <w:kern w:val="0"/>
                <w:sz w:val="21"/>
                <w:szCs w:val="21"/>
              </w:rPr>
              <w:t>36</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8879B">
            <w:pPr>
              <w:pStyle w:val="29"/>
              <w:autoSpaceDE w:val="0"/>
              <w:autoSpaceDN w:val="0"/>
              <w:adjustRightInd w:val="0"/>
              <w:spacing w:line="240" w:lineRule="exact"/>
              <w:jc w:val="center"/>
              <w:rPr>
                <w:rFonts w:hint="eastAsia" w:ascii="方正仿宋_GB2312" w:hAnsi="方正仿宋_GB2312" w:eastAsia="方正仿宋_GB2312" w:cs="方正仿宋_GB2312"/>
                <w:b/>
                <w:szCs w:val="21"/>
                <w:lang w:val="zh-CN"/>
              </w:rPr>
            </w:pPr>
            <w:r>
              <w:rPr>
                <w:rFonts w:hint="eastAsia" w:ascii="方正仿宋_GB2312" w:hAnsi="方正仿宋_GB2312" w:eastAsia="方正仿宋_GB2312" w:cs="方正仿宋_GB2312"/>
                <w:b/>
                <w:kern w:val="0"/>
                <w:szCs w:val="21"/>
                <w:lang w:val="zh-CN"/>
              </w:rPr>
              <w:t>节能、环保要求</w:t>
            </w:r>
          </w:p>
        </w:tc>
        <w:tc>
          <w:tcPr>
            <w:tcW w:w="7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71302">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节能、环境标志产品评审优惠内容及加分幅度：</w:t>
            </w:r>
          </w:p>
          <w:p w14:paraId="53D11B6D">
            <w:pPr>
              <w:spacing w:line="320" w:lineRule="exact"/>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严格执行《财政部 发展改革委 生态环境部市场监管总局关于调整优化节能产品、环境标志产品政府招标执行机制的通知》（财库〔2019〕9号）、关于印发节能产品政府招标品目清单的通知（财库〔2019〕19号）、关于印发环境标志产品政府招标品目清单的通知（财库〔2019〕18号）、市场监管总局关于发布参与实施政府招标节能产品、环境标志产品认证机构名录的公告（2019年第16号），本次投标产品类别属于政府强制招标产品类别的，须按照要求提供依据国家确定的认证机构出具的、处于有效期之内的节能产品或环境标志产品认证证书，否则投标无效；属于政府优先招标产品类别的，须按照要求提供依据国家确定的认证机构出具的、处于有效期之内的节能产品或环境标志产品认证证书，否则不予认定。</w:t>
            </w:r>
          </w:p>
          <w:p w14:paraId="18160D6D">
            <w:pPr>
              <w:spacing w:line="320" w:lineRule="exact"/>
              <w:rPr>
                <w:rFonts w:hint="eastAsia" w:ascii="方正仿宋_GB2312" w:hAnsi="方正仿宋_GB2312" w:eastAsia="方正仿宋_GB2312" w:cs="方正仿宋_GB2312"/>
                <w:szCs w:val="21"/>
                <w:lang w:val="zh-CN"/>
              </w:rPr>
            </w:pPr>
            <w:r>
              <w:rPr>
                <w:rStyle w:val="36"/>
                <w:rFonts w:hint="eastAsia" w:ascii="方正仿宋_GBK" w:hAnsi="方正仿宋_GBK" w:eastAsia="方正仿宋_GBK" w:cs="方正仿宋_GBK"/>
                <w:b w:val="0"/>
                <w:kern w:val="0"/>
                <w:sz w:val="21"/>
                <w:szCs w:val="21"/>
              </w:rPr>
              <w:t>同一合同包内的节能、环境标志政府招标产品部分加分只对属于品目内的非强制类产品进行加分，强制类产品已作为投标时强制性要求不再给予加分。若节能、环境标志品目内的产品仅是构成投标产品的部件、组件或零件的，则该投标产品不予加分。价格项加分具体方法详见商务评审表。投标人须自行编写《环境标志产品明细表》、《节能标志产品明细表》中列明并附证书，否则，不予加分。</w:t>
            </w:r>
          </w:p>
        </w:tc>
      </w:tr>
      <w:tr w14:paraId="6981B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13" w:type="dxa"/>
            <w:tcBorders>
              <w:top w:val="single" w:color="000000" w:sz="4" w:space="0"/>
              <w:left w:val="single" w:color="000000" w:sz="4" w:space="0"/>
              <w:bottom w:val="single" w:color="000000" w:sz="4" w:space="0"/>
              <w:right w:val="single" w:color="000000" w:sz="4" w:space="0"/>
            </w:tcBorders>
            <w:vAlign w:val="center"/>
          </w:tcPr>
          <w:p w14:paraId="2884BCF2">
            <w:pPr>
              <w:spacing w:line="320" w:lineRule="exact"/>
              <w:jc w:val="center"/>
              <w:rPr>
                <w:rStyle w:val="36"/>
                <w:rFonts w:hint="eastAsia" w:ascii="方正仿宋_GBK" w:hAnsi="方正仿宋_GBK" w:eastAsia="方正仿宋_GBK" w:cs="方正仿宋_GBK"/>
                <w:b w:val="0"/>
                <w:kern w:val="0"/>
                <w:sz w:val="21"/>
                <w:szCs w:val="21"/>
              </w:rPr>
            </w:pPr>
            <w:r>
              <w:rPr>
                <w:rStyle w:val="36"/>
                <w:rFonts w:hint="eastAsia" w:ascii="方正仿宋_GBK" w:hAnsi="方正仿宋_GBK" w:eastAsia="方正仿宋_GBK" w:cs="方正仿宋_GBK"/>
                <w:b w:val="0"/>
                <w:kern w:val="0"/>
                <w:sz w:val="21"/>
                <w:szCs w:val="21"/>
              </w:rPr>
              <w:t>备注</w:t>
            </w:r>
          </w:p>
        </w:tc>
        <w:tc>
          <w:tcPr>
            <w:tcW w:w="9399" w:type="dxa"/>
            <w:gridSpan w:val="2"/>
            <w:tcBorders>
              <w:top w:val="single" w:color="000000" w:sz="4" w:space="0"/>
              <w:left w:val="single" w:color="000000" w:sz="4" w:space="0"/>
              <w:bottom w:val="single" w:color="000000" w:sz="4" w:space="0"/>
              <w:right w:val="single" w:color="000000" w:sz="4" w:space="0"/>
            </w:tcBorders>
            <w:vAlign w:val="center"/>
          </w:tcPr>
          <w:p w14:paraId="07515C58">
            <w:pPr>
              <w:pStyle w:val="29"/>
              <w:autoSpaceDE w:val="0"/>
              <w:autoSpaceDN w:val="0"/>
              <w:adjustRightInd w:val="0"/>
              <w:spacing w:line="240" w:lineRule="exact"/>
              <w:rPr>
                <w:rFonts w:hint="eastAsia" w:ascii="方正仿宋_GB2312" w:hAnsi="方正仿宋_GB2312" w:eastAsia="方正仿宋_GB2312" w:cs="方正仿宋_GB2312"/>
                <w:szCs w:val="21"/>
                <w:lang w:val="zh-CN"/>
              </w:rPr>
            </w:pPr>
            <w:r>
              <w:rPr>
                <w:rFonts w:hint="eastAsia" w:ascii="方正仿宋_GB2312" w:hAnsi="方正仿宋_GB2312" w:eastAsia="方正仿宋_GB2312" w:cs="方正仿宋_GB2312"/>
                <w:szCs w:val="21"/>
                <w:lang w:val="zh-CN"/>
              </w:rPr>
              <w:t xml:space="preserve">1、投标文件均必须满足招标文件份数与制作等要求，否则将导致投标被拒绝。 </w:t>
            </w:r>
          </w:p>
          <w:p w14:paraId="575059EF">
            <w:pPr>
              <w:pStyle w:val="29"/>
              <w:autoSpaceDE w:val="0"/>
              <w:autoSpaceDN w:val="0"/>
              <w:adjustRightInd w:val="0"/>
              <w:spacing w:line="240" w:lineRule="exact"/>
              <w:rPr>
                <w:rFonts w:hint="eastAsia" w:ascii="方正仿宋_GB2312" w:hAnsi="方正仿宋_GB2312" w:eastAsia="方正仿宋_GB2312" w:cs="方正仿宋_GB2312"/>
                <w:szCs w:val="21"/>
                <w:lang w:val="zh-CN"/>
              </w:rPr>
            </w:pPr>
            <w:r>
              <w:rPr>
                <w:rFonts w:hint="eastAsia" w:ascii="方正仿宋_GB2312" w:hAnsi="方正仿宋_GB2312" w:eastAsia="方正仿宋_GB2312" w:cs="方正仿宋_GB2312"/>
                <w:szCs w:val="21"/>
                <w:lang w:val="zh-CN"/>
              </w:rPr>
              <w:t>2、本项目的招标投标活动以及相关当事人须接受财政监督部门依法实施的监督。</w:t>
            </w:r>
          </w:p>
          <w:p w14:paraId="409707FB">
            <w:pPr>
              <w:spacing w:line="320" w:lineRule="exact"/>
              <w:rPr>
                <w:rFonts w:hint="eastAsia" w:ascii="方正仿宋_GB2312" w:hAnsi="方正仿宋_GB2312" w:eastAsia="方正仿宋_GB2312" w:cs="方正仿宋_GB2312"/>
                <w:szCs w:val="21"/>
                <w:lang w:val="zh-CN"/>
              </w:rPr>
            </w:pPr>
            <w:r>
              <w:rPr>
                <w:rFonts w:hint="eastAsia" w:ascii="方正仿宋_GB2312" w:hAnsi="方正仿宋_GB2312" w:eastAsia="方正仿宋_GB2312" w:cs="方正仿宋_GB2312"/>
                <w:szCs w:val="21"/>
                <w:lang w:val="zh-CN"/>
              </w:rPr>
              <w:t>3、</w:t>
            </w:r>
            <w:bookmarkStart w:id="43" w:name="_Hlk135757214"/>
            <w:r>
              <w:rPr>
                <w:rFonts w:hint="eastAsia" w:ascii="方正仿宋_GB2312" w:hAnsi="方正仿宋_GB2312" w:eastAsia="方正仿宋_GB2312" w:cs="方正仿宋_GB2312"/>
                <w:szCs w:val="21"/>
                <w:lang w:val="zh-CN"/>
              </w:rPr>
              <w:t>投标人须在投标前进行</w:t>
            </w:r>
            <w:r>
              <w:rPr>
                <w:rFonts w:hint="eastAsia" w:ascii="方正仿宋_GB2312" w:hAnsi="方正仿宋_GB2312" w:eastAsia="方正仿宋_GB2312" w:cs="方正仿宋_GB2312"/>
                <w:szCs w:val="21"/>
              </w:rPr>
              <w:t>自行</w:t>
            </w:r>
            <w:r>
              <w:rPr>
                <w:rFonts w:hint="eastAsia" w:ascii="方正仿宋_GB2312" w:hAnsi="方正仿宋_GB2312" w:eastAsia="方正仿宋_GB2312" w:cs="方正仿宋_GB2312"/>
                <w:szCs w:val="21"/>
                <w:lang w:val="zh-CN"/>
              </w:rPr>
              <w:t>现场踏勘。</w:t>
            </w:r>
            <w:bookmarkEnd w:id="43"/>
          </w:p>
          <w:p w14:paraId="7D1A0012">
            <w:pPr>
              <w:spacing w:line="320" w:lineRule="exact"/>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b/>
                <w:bCs/>
                <w:szCs w:val="21"/>
              </w:rPr>
              <w:t>4、本项目非专门面向中小企业；供应商如为中小企业需提供中小企业证明函。</w:t>
            </w:r>
          </w:p>
        </w:tc>
      </w:tr>
    </w:tbl>
    <w:p w14:paraId="3011D06E">
      <w:pPr>
        <w:spacing w:line="440" w:lineRule="exact"/>
        <w:rPr>
          <w:rStyle w:val="36"/>
          <w:rFonts w:hint="eastAsia" w:ascii="方正仿宋_GBK" w:hAnsi="方正仿宋_GBK" w:eastAsia="方正仿宋_GBK" w:cs="方正仿宋_GBK"/>
          <w:b w:val="0"/>
          <w:kern w:val="0"/>
          <w:sz w:val="24"/>
          <w:szCs w:val="24"/>
        </w:rPr>
      </w:pPr>
      <w:r>
        <w:rPr>
          <w:rStyle w:val="36"/>
          <w:rFonts w:hint="eastAsia" w:ascii="方正仿宋_GBK" w:hAnsi="方正仿宋_GBK" w:eastAsia="方正仿宋_GBK" w:cs="方正仿宋_GBK"/>
          <w:b w:val="0"/>
          <w:kern w:val="0"/>
          <w:sz w:val="24"/>
          <w:szCs w:val="24"/>
        </w:rPr>
        <w:t>注：1、本表中若有缺失或无效，将导致投标无效且不允许在开标后补正；</w:t>
      </w:r>
    </w:p>
    <w:p w14:paraId="3675D072">
      <w:pPr>
        <w:spacing w:line="440" w:lineRule="exact"/>
        <w:ind w:firstLine="480" w:firstLineChars="200"/>
        <w:rPr>
          <w:rStyle w:val="36"/>
          <w:rFonts w:hint="eastAsia" w:ascii="方正仿宋_GBK" w:hAnsi="方正仿宋_GBK" w:eastAsia="方正仿宋_GBK" w:cs="方正仿宋_GBK"/>
          <w:b w:val="0"/>
          <w:kern w:val="0"/>
          <w:sz w:val="24"/>
          <w:szCs w:val="24"/>
        </w:rPr>
      </w:pPr>
      <w:r>
        <w:rPr>
          <w:rStyle w:val="36"/>
          <w:rFonts w:hint="eastAsia" w:ascii="方正仿宋_GBK" w:hAnsi="方正仿宋_GBK" w:eastAsia="方正仿宋_GBK" w:cs="方正仿宋_GBK"/>
          <w:b w:val="0"/>
          <w:kern w:val="0"/>
          <w:sz w:val="24"/>
          <w:szCs w:val="24"/>
        </w:rPr>
        <w:t>2、本表内容与招标文件其它内容不一致的，应当以本表内容为准；</w:t>
      </w:r>
    </w:p>
    <w:p w14:paraId="60CA8000">
      <w:pPr>
        <w:spacing w:line="440" w:lineRule="exact"/>
        <w:ind w:firstLine="480" w:firstLineChars="200"/>
        <w:rPr>
          <w:rStyle w:val="36"/>
          <w:rFonts w:hint="eastAsia" w:ascii="方正仿宋_GBK" w:hAnsi="方正仿宋_GBK" w:eastAsia="方正仿宋_GBK" w:cs="方正仿宋_GBK"/>
          <w:b w:val="0"/>
          <w:kern w:val="0"/>
          <w:sz w:val="24"/>
          <w:szCs w:val="24"/>
        </w:rPr>
      </w:pPr>
      <w:r>
        <w:rPr>
          <w:rStyle w:val="36"/>
          <w:rFonts w:hint="eastAsia" w:ascii="方正仿宋_GBK" w:hAnsi="方正仿宋_GBK" w:eastAsia="方正仿宋_GBK" w:cs="方正仿宋_GBK"/>
          <w:b w:val="0"/>
          <w:kern w:val="0"/>
          <w:sz w:val="24"/>
          <w:szCs w:val="24"/>
        </w:rPr>
        <w:t>3、本表中“</w:t>
      </w:r>
      <w:r>
        <w:rPr>
          <w:rStyle w:val="36"/>
          <w:rFonts w:hint="eastAsia" w:ascii="方正仿宋_GBK" w:hAnsi="方正仿宋_GBK" w:eastAsia="方正仿宋_GBK" w:cs="方正仿宋_GBK"/>
          <w:b w:val="0"/>
          <w:kern w:val="0"/>
          <w:sz w:val="24"/>
          <w:szCs w:val="24"/>
        </w:rPr>
        <w:fldChar w:fldCharType="begin"/>
      </w:r>
      <w:r>
        <w:rPr>
          <w:rFonts w:hint="eastAsia" w:ascii="方正仿宋_GBK" w:hAnsi="方正仿宋_GBK" w:eastAsia="方正仿宋_GBK" w:cs="方正仿宋_GBK"/>
          <w:sz w:val="24"/>
          <w:szCs w:val="24"/>
        </w:rPr>
        <w:instrText xml:space="preserve">eq \o\ac(</w:instrText>
      </w:r>
      <w:r>
        <w:rPr>
          <w:rFonts w:hint="eastAsia" w:ascii="方正仿宋_GBK" w:hAnsi="方正仿宋_GBK" w:eastAsia="方正仿宋_GBK" w:cs="方正仿宋_GBK"/>
          <w:position w:val="-4"/>
          <w:sz w:val="36"/>
          <w:szCs w:val="24"/>
        </w:rPr>
        <w:instrText xml:space="preserve">□</w:instrText>
      </w:r>
      <w:r>
        <w:rPr>
          <w:rFonts w:hint="eastAsia" w:ascii="方正仿宋_GBK" w:hAnsi="方正仿宋_GBK" w:eastAsia="方正仿宋_GBK" w:cs="方正仿宋_GBK"/>
          <w:sz w:val="24"/>
          <w:szCs w:val="24"/>
        </w:rPr>
        <w:instrText xml:space="preserve">,√)</w:instrText>
      </w:r>
      <w:r>
        <w:rPr>
          <w:rFonts w:hint="eastAsia" w:ascii="方正仿宋_GBK" w:hAnsi="方正仿宋_GBK" w:eastAsia="方正仿宋_GBK" w:cs="方正仿宋_GBK"/>
          <w:sz w:val="24"/>
          <w:szCs w:val="24"/>
        </w:rPr>
        <w:fldChar w:fldCharType="end"/>
      </w:r>
      <w:r>
        <w:rPr>
          <w:rStyle w:val="36"/>
          <w:rFonts w:hint="eastAsia" w:ascii="方正仿宋_GBK" w:hAnsi="方正仿宋_GBK" w:eastAsia="方正仿宋_GBK" w:cs="方正仿宋_GBK"/>
          <w:b w:val="0"/>
          <w:kern w:val="0"/>
          <w:sz w:val="24"/>
          <w:szCs w:val="24"/>
        </w:rPr>
        <w:t>”标示选择使用该项，“□”标示不选择使用该项。</w:t>
      </w:r>
    </w:p>
    <w:p w14:paraId="7D1AA1E5">
      <w:pPr>
        <w:snapToGrid w:val="0"/>
        <w:spacing w:line="360" w:lineRule="auto"/>
        <w:jc w:val="center"/>
        <w:outlineLvl w:val="1"/>
        <w:rPr>
          <w:rStyle w:val="36"/>
          <w:rFonts w:hint="eastAsia" w:ascii="方正仿宋_GBK" w:hAnsi="方正仿宋_GBK" w:eastAsia="方正仿宋_GBK" w:cs="方正仿宋_GBK"/>
          <w:sz w:val="28"/>
          <w:szCs w:val="28"/>
        </w:rPr>
      </w:pPr>
      <w:bookmarkStart w:id="44" w:name="_Toc13713"/>
      <w:bookmarkStart w:id="45" w:name="_Toc19858"/>
      <w:bookmarkStart w:id="46" w:name="_Toc5587"/>
      <w:r>
        <w:rPr>
          <w:rStyle w:val="36"/>
          <w:rFonts w:hint="eastAsia" w:ascii="方正仿宋_GBK" w:hAnsi="方正仿宋_GBK" w:eastAsia="方正仿宋_GBK" w:cs="方正仿宋_GBK"/>
          <w:sz w:val="28"/>
          <w:szCs w:val="28"/>
        </w:rPr>
        <w:t>第二章  投标人须知正文部分</w:t>
      </w:r>
      <w:bookmarkEnd w:id="44"/>
      <w:bookmarkEnd w:id="45"/>
      <w:bookmarkEnd w:id="46"/>
    </w:p>
    <w:p w14:paraId="01C1C375">
      <w:pPr>
        <w:pStyle w:val="45"/>
        <w:numPr>
          <w:ilvl w:val="0"/>
          <w:numId w:val="0"/>
        </w:numPr>
        <w:snapToGrid w:val="0"/>
        <w:spacing w:before="0" w:after="0" w:line="396" w:lineRule="exact"/>
        <w:ind w:firstLine="482" w:firstLineChars="200"/>
        <w:outlineLvl w:val="2"/>
        <w:rPr>
          <w:rStyle w:val="36"/>
          <w:rFonts w:hint="eastAsia" w:ascii="方正仿宋_GBK" w:hAnsi="方正仿宋_GBK" w:eastAsia="方正仿宋_GBK" w:cs="方正仿宋_GBK"/>
          <w:b/>
          <w:sz w:val="24"/>
          <w:szCs w:val="24"/>
        </w:rPr>
      </w:pPr>
      <w:bookmarkStart w:id="47" w:name="_Toc29888"/>
      <w:bookmarkStart w:id="48" w:name="_Toc25310"/>
      <w:bookmarkStart w:id="49" w:name="_Toc8691"/>
      <w:r>
        <w:rPr>
          <w:rStyle w:val="36"/>
          <w:rFonts w:hint="eastAsia" w:ascii="方正仿宋_GBK" w:hAnsi="方正仿宋_GBK" w:eastAsia="方正仿宋_GBK" w:cs="方正仿宋_GBK"/>
          <w:b/>
          <w:sz w:val="24"/>
          <w:szCs w:val="24"/>
        </w:rPr>
        <w:t>一、总则</w:t>
      </w:r>
      <w:bookmarkEnd w:id="47"/>
      <w:bookmarkEnd w:id="48"/>
      <w:bookmarkEnd w:id="49"/>
    </w:p>
    <w:p w14:paraId="01741D53">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1.说明</w:t>
      </w:r>
    </w:p>
    <w:p w14:paraId="5E95A702">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1.1本招标文件适用于本次招标采购项目的招标投标。</w:t>
      </w:r>
    </w:p>
    <w:p w14:paraId="2E34EEDC">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2.定义</w:t>
      </w:r>
    </w:p>
    <w:p w14:paraId="3FBC2D50">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2.1“招标人”名称见本招标文件第二部分“投标人须知前附表”中内容。</w:t>
      </w:r>
    </w:p>
    <w:p w14:paraId="3123232A">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2.2“招标代理机构”名称见本招标文件第二部分“投标人须知前附表”中内容。</w:t>
      </w:r>
    </w:p>
    <w:p w14:paraId="2C08D894">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2.3“招标货物”指招标文件第三部分所述所有货物；“服务”指招标文件第三部分所述投标人应该履行的承诺和义务。</w:t>
      </w:r>
    </w:p>
    <w:p w14:paraId="6A6962D4">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2.4“潜在投标人”指符合招标文件各项规定的投标人。</w:t>
      </w:r>
    </w:p>
    <w:p w14:paraId="680160A4">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2.5“投标人”指符合招标文件规定并参加投标的投标人。</w:t>
      </w:r>
    </w:p>
    <w:p w14:paraId="17E55690">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2.6“投标人公章或电子章”在投标文件中指与投标人标准公章一致的投标人电子签章。</w:t>
      </w:r>
    </w:p>
    <w:p w14:paraId="543683C4">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2.7“电子投标文件”指利用政采云交易平台提供的“电子投标文件制作工具”编制加密和未加密的投标文件。</w:t>
      </w:r>
    </w:p>
    <w:p w14:paraId="4A69CB8C">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3.合格投标人的条件</w:t>
      </w:r>
    </w:p>
    <w:p w14:paraId="57B28F6D">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3.1具有本项目生产、制造、供应或实施能力，符合、承认并承诺履行本文件各项规定的国内法人、其他组织或自然人均可参加投标。</w:t>
      </w:r>
    </w:p>
    <w:p w14:paraId="78353311">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3.2遵守有关的国家法律、法规和条例，具备《中华人民共和国政府招标法》和本文件中规定的条件：</w:t>
      </w:r>
    </w:p>
    <w:p w14:paraId="2BF517A7">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 xml:space="preserve">1)具有独立承担民事责任的能力； </w:t>
      </w:r>
    </w:p>
    <w:p w14:paraId="74991A89">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2)具有良好的商业信誉和健全的财务会计制度；</w:t>
      </w:r>
    </w:p>
    <w:p w14:paraId="309BF4CE">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3)具有履行合同所必需的设备和专业技术能力；</w:t>
      </w:r>
    </w:p>
    <w:p w14:paraId="6A0B4033">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4)具有依法缴纳税收和社会保障资金的良好记录；</w:t>
      </w:r>
    </w:p>
    <w:p w14:paraId="4CAADBAA">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5)参加政府招标活动前三年内，在经营活动中没有重大违法记录；</w:t>
      </w:r>
    </w:p>
    <w:p w14:paraId="51B9DB41">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6)法律、行政法规规定的其他条件；</w:t>
      </w:r>
    </w:p>
    <w:p w14:paraId="621D25ED">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7)具有本招标文件第二部分“投标人须知前附表”中内容规定的资格条件。</w:t>
      </w:r>
    </w:p>
    <w:p w14:paraId="1344E2B9">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3.3投标人之间如果存在下列情形之一的，不得同时参加同一包（标段）或者不分包（标段）的同一项目投标：</w:t>
      </w:r>
    </w:p>
    <w:p w14:paraId="54BA7CB7">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3.3.1法定代表人为同一个人的两个及两个以上法人；</w:t>
      </w:r>
    </w:p>
    <w:p w14:paraId="114F6A73">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3.3.2母公司、全资子公司及其控股公司；</w:t>
      </w:r>
    </w:p>
    <w:p w14:paraId="2EB37BD2">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3.3.3参加投标的其他组织之间存在特殊的利害关系的；</w:t>
      </w:r>
    </w:p>
    <w:p w14:paraId="36A1EA0D">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3.3.4法律和行政法规规定的其他情形。</w:t>
      </w:r>
    </w:p>
    <w:p w14:paraId="7C9CC87D">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3.4投标人须持有《法定代表人授权委托书》。</w:t>
      </w:r>
    </w:p>
    <w:p w14:paraId="25C46676">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3.5投标人在政采云交易平台内针对本项目报名并下载了</w:t>
      </w:r>
      <w:r>
        <w:rPr>
          <w:rStyle w:val="36"/>
          <w:rFonts w:hint="eastAsia" w:ascii="方正仿宋_GBK" w:hAnsi="方正仿宋_GBK" w:eastAsia="方正仿宋_GBK" w:cs="方正仿宋_GBK"/>
          <w:b w:val="0"/>
          <w:kern w:val="0"/>
          <w:sz w:val="24"/>
          <w:szCs w:val="24"/>
        </w:rPr>
        <w:t>电子招标文件</w:t>
      </w:r>
      <w:r>
        <w:rPr>
          <w:rStyle w:val="36"/>
          <w:rFonts w:hint="eastAsia" w:ascii="方正仿宋_GBK" w:hAnsi="方正仿宋_GBK" w:eastAsia="方正仿宋_GBK" w:cs="方正仿宋_GBK"/>
          <w:b w:val="0"/>
          <w:sz w:val="24"/>
          <w:szCs w:val="24"/>
        </w:rPr>
        <w:t>。</w:t>
      </w:r>
    </w:p>
    <w:p w14:paraId="7A9B8ADD">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3.6投标人按时足额交纳投标保证金。</w:t>
      </w:r>
    </w:p>
    <w:p w14:paraId="3C2B43DC">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3.7本次招标是否允许由两个以上投标人组成一个联合体以一个投标人身份共同投标，按照招标文件第二部分“投标人须知前附表”中内容的规定。如果允许，除均应符合上述规定外，还应符合下列要求：</w:t>
      </w:r>
    </w:p>
    <w:p w14:paraId="62D72743">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联合投标体应提供“联合投标协议书”，该协议书对联合投标各方均具有法律约束力。联合投标体必须确定其中一方为投标的全权代表参加投标活动，并承担投标及履约活动中的全部责任与义务，且联合体各方无论是否实际参加、发生的情形怎样，一旦该联合体实际开始投标，联合体各方均应当就本次招标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730A1518">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2）联合体各方中至少应当有一方对应满足本项目规定的相应资质条件，并且联合体投标人整体应当符合本项目的资质要求，否则，其提交的联合投标将被拒绝。</w:t>
      </w:r>
    </w:p>
    <w:p w14:paraId="64D83F2A">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3）由不同专业的投标人组成的联合体, 首先以投标的全权代表方的应答材料作为认定资质以及商务评审的依据；涉及行业专属的资质,按照所属行业所对应的投标人的应答材料确定。</w:t>
      </w:r>
    </w:p>
    <w:p w14:paraId="56FC1B6D">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招标代理机构与招标人承担连带责任。</w:t>
      </w:r>
    </w:p>
    <w:p w14:paraId="20B51764">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5）联合体或其成员不得将其在合同项下的权利或义务全部或部分转让给第三人，有关分包事项或服务委托等须事先取得招标代理机构书面同意并且须遵守相关法律、法规、本次招标的全部相关规定。</w:t>
      </w:r>
    </w:p>
    <w:p w14:paraId="5E4F154B">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6）联合体各方均不得同时再以自己独立的名义单独投标，也不得再同时参加其他的联合体投标。若该等情形被发现，其单独的投标和与此有关的联合体的投标均将被一并拒绝。</w:t>
      </w:r>
    </w:p>
    <w:p w14:paraId="1AF0C068">
      <w:pPr>
        <w:pStyle w:val="63"/>
        <w:tabs>
          <w:tab w:val="left" w:pos="1146"/>
        </w:tabs>
        <w:snapToGrid w:val="0"/>
        <w:spacing w:line="396" w:lineRule="exact"/>
        <w:ind w:left="900" w:hanging="48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3.7投标人不得与招标人、招标代理机构等有利害关系。</w:t>
      </w:r>
    </w:p>
    <w:p w14:paraId="21120750">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4.投标费用</w:t>
      </w:r>
    </w:p>
    <w:p w14:paraId="4BAF3E03">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4.1投标人应承担所有与准备和参加投标有关的费用。</w:t>
      </w:r>
    </w:p>
    <w:p w14:paraId="1CEACA8A">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5.纪律</w:t>
      </w:r>
    </w:p>
    <w:p w14:paraId="7668D49D">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5.1投标人的投标行为应遵守中国的有关法律、法规和规章。</w:t>
      </w:r>
    </w:p>
    <w:p w14:paraId="2EB18BFD">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5.2投标人不得相互串通投标报价，不得妨碍其他投标人的公平竞争，不得损害招标人或其他投标人的合法权益，投标人不得以向招标人、评标委员会成员行贿或者采取其他不正当手段谋取中标。</w:t>
      </w:r>
    </w:p>
    <w:p w14:paraId="6C54339C">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5.2.1有下列情形之一的，属于投标人相互串通投标：</w:t>
      </w:r>
    </w:p>
    <w:p w14:paraId="754CEB8B">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5.2.1.1投标人之间协商投标报价等投标文件的实质性内容；</w:t>
      </w:r>
    </w:p>
    <w:p w14:paraId="22F527B6">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5.2.1.2投标人之间约定中标人；</w:t>
      </w:r>
    </w:p>
    <w:p w14:paraId="32014078">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5.2.1.3投标人之间约定部分投标人放弃投标或者中标；</w:t>
      </w:r>
    </w:p>
    <w:p w14:paraId="7512FCC7">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5.2.1.4属于同一集团、协会、商会等组织成员的投标人按照该组织要求协同投标；</w:t>
      </w:r>
    </w:p>
    <w:p w14:paraId="74785F8B">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5.2.1.5投标人之间为谋取中标或者排斥特定投标人而采取的其他联合行动。</w:t>
      </w:r>
    </w:p>
    <w:p w14:paraId="48F63E13">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5.2.2有下列情形之一的，视为投标人相互串通投标：</w:t>
      </w:r>
    </w:p>
    <w:p w14:paraId="29B82C01">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5.2.2.1不同投标人的投标文件由同一单位或者个人编制；</w:t>
      </w:r>
    </w:p>
    <w:p w14:paraId="197CF8AF">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5.2.2.2不同投标人委托同一单位或者个人办理投标事宜，或制作电子投标文件的文件制作机器码（mac地址）一致，或制作电子投标文件的文件创建标识码一致；</w:t>
      </w:r>
    </w:p>
    <w:p w14:paraId="6A5D0EA3">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5.2.2.3不同投标人的投标文件载明的项目管理成员为同一人；</w:t>
      </w:r>
    </w:p>
    <w:p w14:paraId="0F0784D8">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5.2.2.4不同投标人的投标文件异常一致或者投标报价呈规律性差异；</w:t>
      </w:r>
    </w:p>
    <w:p w14:paraId="2E800F16">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5.2.2.5不同投标人的投标文件相互混装；</w:t>
      </w:r>
    </w:p>
    <w:p w14:paraId="01CF96D0">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5.2.2.6不同投标人的投标保证金从同一单位或者个人的账户转出。</w:t>
      </w:r>
    </w:p>
    <w:p w14:paraId="13D9588C">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6.通知</w:t>
      </w:r>
    </w:p>
    <w:p w14:paraId="1426A212">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6.1对与本项目有关的通知，招标代理机构将以书面（包括书面材料、信函、传真等，下同）或在本次招标公告刊登的媒体上发布公告并在政采云交易平台内发送变更通知及/或答疑文件的形式，向潜在投标人发出，传真和电话号码以潜在投标人的登记为准。收到通知的投标人须立即予以回复确认，但投标人未回复或招标代理机构未收到回复时，并不应当被理解为招标代理机构知道或应当知道投标人是否收到通知。因登记有误、传真线路故障或其它任何意外情形，导致所发出的通知延迟送达或无法到达投标人，招标代理机构不因此承担任何责任，有关的招标活动可以继续有效地进行。</w:t>
      </w:r>
    </w:p>
    <w:p w14:paraId="2924414A">
      <w:pPr>
        <w:pStyle w:val="45"/>
        <w:numPr>
          <w:ilvl w:val="0"/>
          <w:numId w:val="0"/>
        </w:numPr>
        <w:snapToGrid w:val="0"/>
        <w:spacing w:before="0" w:after="0" w:line="396" w:lineRule="exact"/>
        <w:ind w:firstLine="482" w:firstLineChars="200"/>
        <w:outlineLvl w:val="2"/>
        <w:rPr>
          <w:rStyle w:val="36"/>
          <w:rFonts w:hint="eastAsia" w:ascii="方正仿宋_GBK" w:hAnsi="方正仿宋_GBK" w:eastAsia="方正仿宋_GBK" w:cs="方正仿宋_GBK"/>
          <w:b/>
          <w:sz w:val="24"/>
          <w:szCs w:val="24"/>
        </w:rPr>
      </w:pPr>
      <w:bookmarkStart w:id="50" w:name="_Toc6140"/>
      <w:bookmarkStart w:id="51" w:name="_Toc5757"/>
      <w:bookmarkStart w:id="52" w:name="_Toc27269"/>
      <w:r>
        <w:rPr>
          <w:rStyle w:val="36"/>
          <w:rFonts w:hint="eastAsia" w:ascii="方正仿宋_GBK" w:hAnsi="方正仿宋_GBK" w:eastAsia="方正仿宋_GBK" w:cs="方正仿宋_GBK"/>
          <w:b/>
          <w:sz w:val="24"/>
          <w:szCs w:val="24"/>
        </w:rPr>
        <w:t>二、招标文件</w:t>
      </w:r>
      <w:bookmarkEnd w:id="50"/>
      <w:bookmarkEnd w:id="51"/>
      <w:bookmarkEnd w:id="52"/>
    </w:p>
    <w:p w14:paraId="6EE988ED">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7.招标文件组成</w:t>
      </w:r>
    </w:p>
    <w:p w14:paraId="1036CC29">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7.1招标文件由招标文件目录所列内容组成。</w:t>
      </w:r>
    </w:p>
    <w:p w14:paraId="2142EF47">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8.踏勘现场</w:t>
      </w:r>
    </w:p>
    <w:p w14:paraId="1FE23AFB">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8.1本项目是否统一组织投标人踏勘现场见招标文件第二部分“投标人须知前附表”中内容的规定。无论是否统一组织，投标人应对供货现场和周围环境进行勘察，以获取编制投标文件所需的资料。</w:t>
      </w:r>
    </w:p>
    <w:p w14:paraId="44FD6DE6">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8.2踏勘现场所发生的费用由投标人自行承担。招标人向投标人提供的有关供货现场的资料和数据，是招标人现有的能使投标人利用的资料。招标人对投标人由此而做出的推论、理解和结论概不负责。投标人未到供货现场实地踏勘的，中标后签订合同时和履约过程中，不得以不完全了解现场情况为由，提出任何形式的增加合同价款或索赔的要求。</w:t>
      </w:r>
    </w:p>
    <w:p w14:paraId="496DEBAB">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8.3除非有特殊要求，招标文件不单独提供供货使用地的自然环境、气候条件、公用设施等情况，投标人被视为熟悉上述与履行合同有关的一切情况。</w:t>
      </w:r>
    </w:p>
    <w:p w14:paraId="18F6D42B">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8.4除招标人原因外，投标人自行负责在踏勘现场中所发生的人员伤亡和财产损失。</w:t>
      </w:r>
    </w:p>
    <w:p w14:paraId="50362F51">
      <w:pPr>
        <w:snapToGrid w:val="0"/>
        <w:spacing w:line="396" w:lineRule="exact"/>
        <w:ind w:firstLine="482" w:firstLineChars="200"/>
        <w:rPr>
          <w:rStyle w:val="36"/>
          <w:rFonts w:hint="eastAsia" w:ascii="方正仿宋_GBK" w:hAnsi="方正仿宋_GBK" w:eastAsia="方正仿宋_GBK" w:cs="方正仿宋_GBK"/>
          <w:b w:val="0"/>
          <w:bCs/>
          <w:sz w:val="24"/>
          <w:szCs w:val="24"/>
        </w:rPr>
      </w:pPr>
      <w:r>
        <w:rPr>
          <w:rStyle w:val="36"/>
          <w:rFonts w:hint="eastAsia" w:ascii="方正仿宋_GBK" w:hAnsi="方正仿宋_GBK" w:eastAsia="方正仿宋_GBK" w:cs="方正仿宋_GBK"/>
          <w:sz w:val="24"/>
          <w:szCs w:val="24"/>
        </w:rPr>
        <w:t>9.知识产权</w:t>
      </w:r>
    </w:p>
    <w:p w14:paraId="49C20B05">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9.1投标人须保证，招标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招标人损失的，投标人须承担全部赔偿责任。</w:t>
      </w:r>
    </w:p>
    <w:p w14:paraId="342D9B6E">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9.2投标人如欲在项目实施过程中采用自有知识成果，须在投标文件中声明，并提供相关知识产权证明文件。使用该知识成果后，投标人须提供开发接口和开发手册等技术文档。</w:t>
      </w:r>
    </w:p>
    <w:p w14:paraId="54B091EB">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10.答疑及招标文件的澄清和修改</w:t>
      </w:r>
    </w:p>
    <w:p w14:paraId="14DABEBD">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10.1投标人如果对招标文件有疑问或要求进行澄清的，应按照招标文件第二部分“投标人须知前附表”规定向招标代理机构提出。提出后，请投标人及时通过交易平台下载最新的答疑文件或澄清文件。必要时，招标代理机构将组织相关专家召开答疑会，如召开，答疑会安排另行通知。</w:t>
      </w:r>
    </w:p>
    <w:p w14:paraId="26D40E63">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投标人在规定的时间内未对招标文件提出疑问或要求澄清的，招标代理机构将视其为同意，对在“答疑接受时间”后就招标文件内容提出的疑问及澄清要求将不予受理。</w:t>
      </w:r>
    </w:p>
    <w:p w14:paraId="3038A882">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10.2无论出于何种原因，招标代理机构主动或出于解答投标人疑问对已发出的招标文件进行必要澄清或修改的，应当在招标文件要求提交投标文件截止时间15日前，以当面交接、邮寄、传真或电子邮件、网站披露等其中至少一种方式，向潜在投标人发出澄清、修改的补充文件。需要为此调整投标文件提交截止时间的，应当重新确定，并就变更后的投标截止时间重新发出通知。</w:t>
      </w:r>
    </w:p>
    <w:p w14:paraId="08A55414">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特殊情况下，招标代理机构发布澄清、修改文件后，征得投标人同意，可不改变投标截止时间和开标时间。</w:t>
      </w:r>
    </w:p>
    <w:p w14:paraId="4997365E">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10.3招标代理机构一旦对招标文件作出了澄清、修改，即刻发生效力，招标代理机构有关的补充文件，将作为招标文件的组成部分，对所有现实的或潜在的投标人均具有约束力，而无论是否已经实际收到上述文件。同时，招标代理机构和投标人的权利及义务将受到新的截止期的约束。</w:t>
      </w:r>
    </w:p>
    <w:p w14:paraId="490D8957">
      <w:pPr>
        <w:snapToGrid w:val="0"/>
        <w:spacing w:line="396" w:lineRule="exact"/>
        <w:ind w:firstLine="480"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b w:val="0"/>
          <w:sz w:val="24"/>
          <w:szCs w:val="24"/>
        </w:rPr>
        <w:t>10.4招标代理机构对招标文件作出的澄清、修改在政采云交易平台内进行披露，请投标人及时关注并获取相关资料。因登记有误、线路故障或其它任何意外情形，导致投标人未及时获取的，招标代理机构不因此承担任何责任，且有关的招标活动继续有效地进行。当招标文件的澄清、修改及进行其他答复等就同一内容的表述不一致时，以最后发布的内容为准。</w:t>
      </w:r>
    </w:p>
    <w:p w14:paraId="275ABC9A">
      <w:pPr>
        <w:snapToGrid w:val="0"/>
        <w:spacing w:line="396" w:lineRule="exact"/>
        <w:ind w:firstLine="480" w:firstLineChars="200"/>
        <w:rPr>
          <w:rStyle w:val="36"/>
          <w:rFonts w:hint="eastAsia" w:ascii="方正仿宋_GBK" w:hAnsi="方正仿宋_GBK" w:eastAsia="方正仿宋_GBK" w:cs="方正仿宋_GBK"/>
          <w:b w:val="0"/>
          <w:bCs/>
          <w:sz w:val="24"/>
          <w:szCs w:val="24"/>
        </w:rPr>
      </w:pPr>
      <w:r>
        <w:rPr>
          <w:rStyle w:val="36"/>
          <w:rFonts w:hint="eastAsia" w:ascii="方正仿宋_GBK" w:hAnsi="方正仿宋_GBK" w:eastAsia="方正仿宋_GBK" w:cs="方正仿宋_GBK"/>
          <w:b w:val="0"/>
          <w:bCs/>
          <w:sz w:val="24"/>
          <w:szCs w:val="24"/>
        </w:rPr>
        <w:t>10.5澄清、修改文件发出后，投标人必须使用最新的答疑、澄清文件制作电子投标文件，未按最终版本招标文件制作的投标文件造成的后果由投标人自行承担。</w:t>
      </w:r>
    </w:p>
    <w:p w14:paraId="5F022C4C">
      <w:pPr>
        <w:numPr>
          <w:ilvl w:val="0"/>
          <w:numId w:val="8"/>
        </w:numPr>
        <w:snapToGrid w:val="0"/>
        <w:spacing w:line="396" w:lineRule="exact"/>
        <w:ind w:firstLine="482" w:firstLineChars="200"/>
        <w:outlineLvl w:val="2"/>
        <w:rPr>
          <w:rStyle w:val="36"/>
          <w:rFonts w:hint="eastAsia" w:ascii="方正仿宋_GBK" w:hAnsi="方正仿宋_GBK" w:eastAsia="方正仿宋_GBK" w:cs="方正仿宋_GBK"/>
          <w:bCs/>
          <w:kern w:val="0"/>
          <w:sz w:val="24"/>
          <w:szCs w:val="24"/>
        </w:rPr>
      </w:pPr>
      <w:bookmarkStart w:id="53" w:name="_Toc28917"/>
      <w:bookmarkStart w:id="54" w:name="_Toc9375"/>
      <w:bookmarkStart w:id="55" w:name="_Toc19501"/>
      <w:r>
        <w:rPr>
          <w:rStyle w:val="36"/>
          <w:rFonts w:hint="eastAsia" w:ascii="方正仿宋_GBK" w:hAnsi="方正仿宋_GBK" w:eastAsia="方正仿宋_GBK" w:cs="方正仿宋_GBK"/>
          <w:bCs/>
          <w:kern w:val="0"/>
          <w:sz w:val="24"/>
          <w:szCs w:val="24"/>
        </w:rPr>
        <w:t>投标文件</w:t>
      </w:r>
      <w:bookmarkEnd w:id="53"/>
      <w:bookmarkEnd w:id="54"/>
      <w:bookmarkEnd w:id="55"/>
    </w:p>
    <w:p w14:paraId="716A3CF8">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11.投标文件的语言及计量单位</w:t>
      </w:r>
    </w:p>
    <w:p w14:paraId="13B1DC60">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11.1投标人提交的投标文件（包括技术文件和资料、图纸中的说明）以及投标人与招标代理机构就有关投标的所有来往函电均应使用中文简体字。</w:t>
      </w:r>
    </w:p>
    <w:p w14:paraId="2960001B">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11.2原版为外文的证书类文件，以及由外国人作出的本人签名、外国公司的名称或外国印章等可以是外文，但应当提供中文翻译文件并加盖投标人公章或电子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62F0CC3F">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11.3除非招标文件另有规定，投标文件所使用的计量单位，应使用国家法定计量单位。</w:t>
      </w:r>
    </w:p>
    <w:p w14:paraId="4AD86ED1">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11.4对违反上述规定情形的，评标委员会有权要求投标人限期提供相应文件或决定对其投标予以拒绝。</w:t>
      </w:r>
    </w:p>
    <w:p w14:paraId="6C203146">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11.5电报、电话、传真形式的投标概不接受。投标人的投标文件一律不予退还。</w:t>
      </w:r>
    </w:p>
    <w:p w14:paraId="2A0F331B">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12.投标文件组成及编制</w:t>
      </w:r>
    </w:p>
    <w:p w14:paraId="24286335">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12.1投标人应当按照招标文件的要求编制投标文件。投标文件应由资格证明文件、报价文件、商务技术文件三部分构成。。</w:t>
      </w:r>
    </w:p>
    <w:p w14:paraId="3C72BE46">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12.2投标人递交的投标文件及相关要求按照招标文件第二部分“投标人须知前附表”中的规定。</w:t>
      </w:r>
    </w:p>
    <w:p w14:paraId="18FA4AFD">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12.2.1电子投标文件的编制</w:t>
      </w:r>
    </w:p>
    <w:p w14:paraId="551B914B">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 xml:space="preserve">12.2.1.1电子投标文件使用政采云交易平台提供的投标文件制作工具以及招标文件要求进行制作编制。投标文件制作时，不同内容按标签提示制作导入，按照招标文件中明确的投标文件目录和格式进行编制，保证目录清晰、内容完整。           </w:t>
      </w:r>
    </w:p>
    <w:p w14:paraId="1DA1CBBB">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12.2.1.2电子投标文件须使用投标人公章或电子章的电子签章以及法定代表人的电子签章。上述文件应按照招标文件的规定签署和盖公章或经公章授权的其他单位章（以下统称公章）。采用公章授权方式的，应当在投标文件中附公章授权书（格式自定） 。 使用电子签名和电子印章的（即 CA 数字证书） ，投标人应当到相关服务机构办理并取得数字证书介质和应用。电子签名包括单位法定代表人、被委托人及其他个人的电子形式签名；电子印章包括机构法人电子形式印章。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63118479">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12.2.1.3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将导致其投标被拒绝。</w:t>
      </w:r>
    </w:p>
    <w:p w14:paraId="3213F0FF">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13.投标报价</w:t>
      </w:r>
    </w:p>
    <w:p w14:paraId="421134B6">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13.1所有投标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29200E4C">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13.2投标人投报多包的，须对每包分别制作投标文件并报价</w:t>
      </w:r>
      <w:r>
        <w:rPr>
          <w:rStyle w:val="36"/>
          <w:rFonts w:hint="eastAsia" w:ascii="方正仿宋_GBK" w:hAnsi="方正仿宋_GBK" w:eastAsia="方正仿宋_GBK" w:cs="方正仿宋_GBK"/>
          <w:sz w:val="24"/>
          <w:szCs w:val="24"/>
        </w:rPr>
        <w:t>。</w:t>
      </w:r>
    </w:p>
    <w:p w14:paraId="4DD14DD4">
      <w:pPr>
        <w:snapToGrid w:val="0"/>
        <w:spacing w:line="396" w:lineRule="exact"/>
        <w:ind w:firstLine="480"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b w:val="0"/>
          <w:sz w:val="24"/>
          <w:szCs w:val="24"/>
        </w:rPr>
        <w:t>13.3除非招标文件另有规定，不接受可选择或可调整的投标方案和报价，任何有选择的或可调整的投标方案和报价将被视为非响应性投标而被拒绝。</w:t>
      </w:r>
    </w:p>
    <w:p w14:paraId="71A39E25">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13.4本项目是否接受进口产品按照招标文件第二部分“投标人须知前附表”中的规定。</w:t>
      </w:r>
    </w:p>
    <w:p w14:paraId="2CF6F35E">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13.5本项目是否允许投标人将项目的非主体、非关键性工作交由他人完成按照招标文件第二部分“投标人须知前附表”中的规定。如允许，投标人根据采购项目的实际情况，拟在中标后将中标项目的非主体、非关键性工作交由他人完成，须在技术文件中载明。</w:t>
      </w:r>
    </w:p>
    <w:p w14:paraId="18E335CB">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13.6投标人须严格按照报价明细表规定的内容填写货物单价以及其他事项。</w:t>
      </w:r>
    </w:p>
    <w:p w14:paraId="5F935BA6">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13.7投标人对投标报价若有说明应在投标文件中显著处注明。</w:t>
      </w:r>
    </w:p>
    <w:p w14:paraId="332FE445">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除政策性文件规定以外，投标人所报价格在合同实施期间不因市场变化因素而变动。</w:t>
      </w:r>
    </w:p>
    <w:p w14:paraId="4F54F34C">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13.8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招标人以其他条款签订合同的权利。</w:t>
      </w:r>
    </w:p>
    <w:p w14:paraId="09068859">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13.9最低报价不能作为中标的保证。</w:t>
      </w:r>
    </w:p>
    <w:p w14:paraId="5AA97AB9">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14.投标有效期</w:t>
      </w:r>
    </w:p>
    <w:p w14:paraId="32D5F47B">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14.1本项目的投标有效期按照招标文件第二部分“投标人须知前附表”中的规定。投标有效期自开标之日起计算，短于规定期限的投标将按无效投标处理。</w:t>
      </w:r>
    </w:p>
    <w:p w14:paraId="5510F464">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14.2在特殊情况下，招标代理机构可与投标人协商延长投标有效期。这种要求和答复都应以书面形式进行。此时，规定的投标保证金的有效期也相应延长。投标人可以拒绝接受延期要求而不会被没收保证金。同意延长有效期的投标人除按照招标代理机构要求修改投标有效期外，不能修改投标文件的其他内容。</w:t>
      </w:r>
    </w:p>
    <w:p w14:paraId="067C74C7">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15.投标内容填写说明</w:t>
      </w:r>
    </w:p>
    <w:p w14:paraId="6F989E9A">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15.1投标人应详细阅读招标文件的全部内容。投标文件须对招标文件中的内容作出实质性和完整的响应，如果投标文件填报的内容不详，或没有提供招标文件中所要求的全部资料及数据，将可能导致投标被拒绝。</w:t>
      </w:r>
    </w:p>
    <w:p w14:paraId="4D096F82">
      <w:pPr>
        <w:snapToGrid w:val="0"/>
        <w:spacing w:line="396" w:lineRule="exact"/>
        <w:ind w:firstLine="480"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b w:val="0"/>
          <w:sz w:val="24"/>
          <w:szCs w:val="24"/>
        </w:rPr>
        <w:t>15.2投标文件须严格按照招标文件第六部分规定的格式提交，并按规定的统一格式逐项填写，不准有空项；无相应内容可填的项，应填写“无”、“未测试”、“没有相应指标”等明确的回答文字。由于编排混乱导致投标文件被误读或查找不到，其责任由投标人承担。投标文件未按规定提交或留有空项，将被视为不完整响应的投标文件，其投标有可能被拒绝</w:t>
      </w:r>
      <w:r>
        <w:rPr>
          <w:rStyle w:val="36"/>
          <w:rFonts w:hint="eastAsia" w:ascii="方正仿宋_GBK" w:hAnsi="方正仿宋_GBK" w:eastAsia="方正仿宋_GBK" w:cs="方正仿宋_GBK"/>
          <w:sz w:val="24"/>
          <w:szCs w:val="24"/>
        </w:rPr>
        <w:t>。</w:t>
      </w:r>
    </w:p>
    <w:p w14:paraId="7E07A7EA">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15.3开标一览表为在开标仪式上唱标的内容，要求按本招标文件规定的格式统一填写，不得自行增减内容。</w:t>
      </w:r>
    </w:p>
    <w:p w14:paraId="06C1A61C">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15.4投标人须注意：为合理节约政府招标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4E0E3B71">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15.5投标人必须保证投标文件所提供的全部资料真实可靠，并接受招标代理机构或评标委员会对其中任何资料进一步审查的要求。</w:t>
      </w:r>
    </w:p>
    <w:p w14:paraId="130B2B88">
      <w:pPr>
        <w:snapToGrid w:val="0"/>
        <w:spacing w:line="396" w:lineRule="exact"/>
        <w:ind w:firstLine="480"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b w:val="0"/>
          <w:sz w:val="24"/>
          <w:szCs w:val="24"/>
        </w:rPr>
        <w:t>15.6投标人在投标文件及相关文件的签订、履行、通知等事项的文件中的单位盖章、印章、公章等处均指与当事人全称相一致的电子签章或标准公章，不得使用其他形式（如带有“专用章”等字样的印章）。不符合本条规定的按无效投标处理。</w:t>
      </w:r>
    </w:p>
    <w:p w14:paraId="2E91ACD7">
      <w:pPr>
        <w:pStyle w:val="45"/>
        <w:numPr>
          <w:ilvl w:val="0"/>
          <w:numId w:val="0"/>
        </w:numPr>
        <w:snapToGrid w:val="0"/>
        <w:spacing w:before="0" w:after="0" w:line="396" w:lineRule="exact"/>
        <w:ind w:firstLine="482" w:firstLineChars="200"/>
        <w:outlineLvl w:val="2"/>
        <w:rPr>
          <w:rStyle w:val="36"/>
          <w:rFonts w:hint="eastAsia" w:ascii="方正仿宋_GBK" w:hAnsi="方正仿宋_GBK" w:eastAsia="方正仿宋_GBK" w:cs="方正仿宋_GBK"/>
          <w:b/>
          <w:sz w:val="24"/>
          <w:szCs w:val="24"/>
        </w:rPr>
      </w:pPr>
      <w:bookmarkStart w:id="56" w:name="_Toc19466"/>
      <w:bookmarkStart w:id="57" w:name="_Toc22001"/>
      <w:bookmarkStart w:id="58" w:name="_Toc27686"/>
      <w:r>
        <w:rPr>
          <w:rStyle w:val="36"/>
          <w:rFonts w:hint="eastAsia" w:ascii="方正仿宋_GBK" w:hAnsi="方正仿宋_GBK" w:eastAsia="方正仿宋_GBK" w:cs="方正仿宋_GBK"/>
          <w:b/>
          <w:sz w:val="24"/>
          <w:szCs w:val="24"/>
        </w:rPr>
        <w:t>四、投标保证金</w:t>
      </w:r>
      <w:bookmarkEnd w:id="56"/>
      <w:bookmarkEnd w:id="57"/>
      <w:bookmarkEnd w:id="58"/>
    </w:p>
    <w:p w14:paraId="25A082EF">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 xml:space="preserve">16.投标保证金 </w:t>
      </w:r>
    </w:p>
    <w:p w14:paraId="19CBC199">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16.1投标人应按照招标文件第二部分“投标人须知前附表”中的规定交纳。投标保证金须于到账截止时间前到帐。</w:t>
      </w:r>
    </w:p>
    <w:p w14:paraId="38CEDBF4">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16.2未按要求提交投标保证金的，将被视为无效投标。</w:t>
      </w:r>
    </w:p>
    <w:p w14:paraId="72D90384">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16.3未中标的投标人的投标保证金在中标通知书发出之日起5个工作日内退还；中标人的投标保证金将在签订合同并于合同生效后5个工作日内退还。</w:t>
      </w:r>
    </w:p>
    <w:p w14:paraId="0A68E408">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16.4投标保证金退还一律采用网上银行转帐方式退还至投标人的汇款帐户，资金原路返回。</w:t>
      </w:r>
    </w:p>
    <w:p w14:paraId="7500AACB">
      <w:pPr>
        <w:pStyle w:val="45"/>
        <w:numPr>
          <w:ilvl w:val="0"/>
          <w:numId w:val="0"/>
        </w:numPr>
        <w:snapToGrid w:val="0"/>
        <w:spacing w:before="0" w:after="0" w:line="396" w:lineRule="exact"/>
        <w:ind w:firstLine="482" w:firstLineChars="200"/>
        <w:outlineLvl w:val="2"/>
        <w:rPr>
          <w:rStyle w:val="36"/>
          <w:rFonts w:hint="eastAsia" w:ascii="方正仿宋_GBK" w:hAnsi="方正仿宋_GBK" w:eastAsia="方正仿宋_GBK" w:cs="方正仿宋_GBK"/>
          <w:b/>
          <w:sz w:val="24"/>
          <w:szCs w:val="24"/>
        </w:rPr>
      </w:pPr>
      <w:bookmarkStart w:id="59" w:name="_Toc28532"/>
      <w:bookmarkStart w:id="60" w:name="_Toc24849"/>
      <w:bookmarkStart w:id="61" w:name="_Toc28942"/>
      <w:r>
        <w:rPr>
          <w:rStyle w:val="36"/>
          <w:rFonts w:hint="eastAsia" w:ascii="方正仿宋_GBK" w:hAnsi="方正仿宋_GBK" w:eastAsia="方正仿宋_GBK" w:cs="方正仿宋_GBK"/>
          <w:b/>
          <w:sz w:val="24"/>
          <w:szCs w:val="24"/>
        </w:rPr>
        <w:t>五、投标文件的递交</w:t>
      </w:r>
      <w:bookmarkEnd w:id="59"/>
      <w:bookmarkEnd w:id="60"/>
      <w:bookmarkEnd w:id="61"/>
    </w:p>
    <w:p w14:paraId="35A52E2D">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17.投标文件的密封和标记</w:t>
      </w:r>
    </w:p>
    <w:p w14:paraId="1CE934B7">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17.1投标人应通过电子投标文件制作工具严格按招标文件要求制作投标文件，在投标截止时间前完成上传经过数字证书电子签章并加密的投标文件（加密和解密须用同一把数字证书）。投标人在投标截止时间前，可以对其所递交的投标文件进行修改并重新上传，但以投标截止时间前最后一次上传的投标文件为有效投标文件。</w:t>
      </w:r>
    </w:p>
    <w:p w14:paraId="39980515">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投标截止时间以政采云交易平台显示的时间为准，逾期系统将自动关闭，未完成上传的投标文件视为逾期送达，将被拒绝。</w:t>
      </w:r>
    </w:p>
    <w:p w14:paraId="1807BDBD">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18.投标文件的递交</w:t>
      </w:r>
    </w:p>
    <w:p w14:paraId="7C06BD98">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18.1 投标人应当在招标文件要求提交投标文件的截止时间前，将投标文件递交到招标公告中规定的电子招投标平台。时间以电子招投标平台系统服务器从中国科学院国家授时中心取得的北京时间为准，投标截止时间结束后，系统将不允许投标人上传投标文件， 已上传投标文件但未完成传输的文件系统将拒绝接收。</w:t>
      </w:r>
    </w:p>
    <w:p w14:paraId="29A46A6E">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18.2 在招标文件要求提交投标文件的截止时间之后提交的投标文件，为无效投标文件，招标代理机构将拒绝接收。</w:t>
      </w:r>
    </w:p>
    <w:p w14:paraId="2393BB54">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18.3 是否采用不见面开标详见投标人须知前附表规定，若项目采用不见面开标，无需提供电子投标文件U盘、纸质投标文件，只需将加密电子投标文件在投标截止时间前通过新疆政采云平台上传完成。逾期上传的或者未上传到平台的投标文件，招标人不予受理。</w:t>
      </w:r>
    </w:p>
    <w:p w14:paraId="75865649">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19.投标文件的修改和撤回</w:t>
      </w:r>
    </w:p>
    <w:p w14:paraId="3DA92761">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19.1投标人在递交投标文件后，可以修改或撤回其投标，但这种修改和撤回，必须在规定的投标截止时间前。在投标截止时间后，投标人不得要求修改或撤回其投标文件。</w:t>
      </w:r>
    </w:p>
    <w:p w14:paraId="1D588DA1">
      <w:pPr>
        <w:pStyle w:val="45"/>
        <w:numPr>
          <w:ilvl w:val="0"/>
          <w:numId w:val="0"/>
        </w:numPr>
        <w:snapToGrid w:val="0"/>
        <w:spacing w:before="0" w:after="0" w:line="396" w:lineRule="exact"/>
        <w:ind w:firstLine="482" w:firstLineChars="200"/>
        <w:outlineLvl w:val="2"/>
        <w:rPr>
          <w:rStyle w:val="36"/>
          <w:rFonts w:hint="eastAsia" w:ascii="方正仿宋_GBK" w:hAnsi="方正仿宋_GBK" w:eastAsia="方正仿宋_GBK" w:cs="方正仿宋_GBK"/>
          <w:b/>
          <w:sz w:val="24"/>
          <w:szCs w:val="24"/>
        </w:rPr>
      </w:pPr>
      <w:bookmarkStart w:id="62" w:name="_Toc31755"/>
      <w:bookmarkStart w:id="63" w:name="_Toc6870"/>
      <w:bookmarkStart w:id="64" w:name="_Toc16630"/>
      <w:r>
        <w:rPr>
          <w:rStyle w:val="36"/>
          <w:rFonts w:hint="eastAsia" w:ascii="方正仿宋_GBK" w:hAnsi="方正仿宋_GBK" w:eastAsia="方正仿宋_GBK" w:cs="方正仿宋_GBK"/>
          <w:b/>
          <w:sz w:val="24"/>
          <w:szCs w:val="24"/>
        </w:rPr>
        <w:t>六、开标</w:t>
      </w:r>
      <w:bookmarkEnd w:id="62"/>
      <w:bookmarkEnd w:id="63"/>
      <w:bookmarkEnd w:id="64"/>
    </w:p>
    <w:p w14:paraId="693E27B6">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20.开标</w:t>
      </w:r>
    </w:p>
    <w:p w14:paraId="1086633C">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招标人在规定的投标截止时间（开标时间）和投标人须知前附表规定的地点开标。投标人的法定代表人或其委托代理人无需到达开标现场，仅需在任意地点通过政采云开标系统，使用 CA 密钥完成远程解密、提疑澄清、开标唱标确认、结果公布等交互环节。</w:t>
      </w:r>
    </w:p>
    <w:p w14:paraId="0E99C0C7">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法定代表人或法定代表人委托代理人参与远程交互，中途不得更换，在废标、澄清、提疑、传送文件等特殊情况下需要交互时，投标人一端参与交互的人员将均被视为是投标人的委托代理人或法人代表，投标人不得以不承认交互人员的资格或身份等为借口推脱，投标人自行承担随意更换人员所导致的一切后果。</w:t>
      </w:r>
    </w:p>
    <w:p w14:paraId="3B854CD0">
      <w:pPr>
        <w:snapToGrid w:val="0"/>
        <w:spacing w:line="396" w:lineRule="exact"/>
        <w:ind w:firstLine="482" w:firstLineChars="200"/>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特别情况说明：</w:t>
      </w:r>
    </w:p>
    <w:p w14:paraId="03E09C16">
      <w:pPr>
        <w:snapToGrid w:val="0"/>
        <w:spacing w:line="396" w:lineRule="exact"/>
        <w:ind w:firstLine="482" w:firstLineChars="200"/>
        <w:jc w:val="left"/>
        <w:rPr>
          <w:rFonts w:hint="eastAsia" w:ascii="方正仿宋_GBK" w:hAnsi="方正仿宋_GBK" w:eastAsia="方正仿宋_GBK" w:cs="方正仿宋_GBK"/>
          <w:b/>
          <w:kern w:val="0"/>
          <w:sz w:val="24"/>
          <w:szCs w:val="24"/>
        </w:rPr>
      </w:pPr>
      <w:r>
        <w:rPr>
          <w:rFonts w:hint="eastAsia" w:ascii="方正仿宋_GBK" w:hAnsi="方正仿宋_GBK" w:eastAsia="方正仿宋_GBK" w:cs="方正仿宋_GBK"/>
          <w:b/>
          <w:kern w:val="0"/>
          <w:sz w:val="24"/>
          <w:szCs w:val="24"/>
        </w:rPr>
        <w:t>（1）本项目采用电子交易，如遇“新疆政府采购云平台”电子化开标或评审程序调整的，按调整后程序执行。</w:t>
      </w:r>
    </w:p>
    <w:p w14:paraId="5AD0A745">
      <w:pPr>
        <w:snapToGrid w:val="0"/>
        <w:spacing w:line="396" w:lineRule="exact"/>
        <w:ind w:firstLine="482" w:firstLineChars="20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kern w:val="0"/>
          <w:sz w:val="24"/>
          <w:szCs w:val="24"/>
        </w:rPr>
        <w:t>（2）开标过程中需要相关当事人进行签字或印鉴确认的材料将通过“政府采购云平台”进行，若因“政府采购云平台”技术问题无法进行签字或印鉴确认的，采购组织机构将通过电子邮件等形式予以确认，</w:t>
      </w:r>
      <w:r>
        <w:rPr>
          <w:rFonts w:hint="eastAsia" w:ascii="方正仿宋_GBK" w:hAnsi="方正仿宋_GBK" w:eastAsia="方正仿宋_GBK" w:cs="方正仿宋_GBK"/>
          <w:b/>
          <w:kern w:val="0"/>
          <w:sz w:val="24"/>
          <w:szCs w:val="24"/>
          <w:u w:val="single"/>
        </w:rPr>
        <w:t>请投标人保证办理投标事宜人员电话畅通、网络在线，签字或印鉴确认的时间为30分钟。如未及时签字或印鉴确认的，视为无异议</w:t>
      </w:r>
      <w:r>
        <w:rPr>
          <w:rFonts w:hint="eastAsia" w:ascii="方正仿宋_GBK" w:hAnsi="方正仿宋_GBK" w:eastAsia="方正仿宋_GBK" w:cs="方正仿宋_GBK"/>
          <w:b/>
          <w:kern w:val="0"/>
          <w:sz w:val="24"/>
          <w:szCs w:val="24"/>
        </w:rPr>
        <w:t>。</w:t>
      </w:r>
    </w:p>
    <w:p w14:paraId="11ADF383">
      <w:pPr>
        <w:pStyle w:val="45"/>
        <w:numPr>
          <w:ilvl w:val="0"/>
          <w:numId w:val="0"/>
        </w:numPr>
        <w:snapToGrid w:val="0"/>
        <w:spacing w:before="0" w:after="0" w:line="396" w:lineRule="exact"/>
        <w:ind w:firstLine="482" w:firstLineChars="200"/>
        <w:outlineLvl w:val="2"/>
        <w:rPr>
          <w:rStyle w:val="36"/>
          <w:rFonts w:hint="eastAsia" w:ascii="方正仿宋_GBK" w:hAnsi="方正仿宋_GBK" w:eastAsia="方正仿宋_GBK" w:cs="方正仿宋_GBK"/>
          <w:b/>
          <w:sz w:val="24"/>
          <w:szCs w:val="24"/>
        </w:rPr>
      </w:pPr>
      <w:bookmarkStart w:id="65" w:name="_Toc29415"/>
      <w:bookmarkStart w:id="66" w:name="_Toc30057"/>
      <w:bookmarkStart w:id="67" w:name="_Toc19455"/>
      <w:r>
        <w:rPr>
          <w:rStyle w:val="36"/>
          <w:rFonts w:hint="eastAsia" w:ascii="方正仿宋_GBK" w:hAnsi="方正仿宋_GBK" w:eastAsia="方正仿宋_GBK" w:cs="方正仿宋_GBK"/>
          <w:b/>
          <w:sz w:val="24"/>
          <w:szCs w:val="24"/>
        </w:rPr>
        <w:t>七、评标步骤和要求</w:t>
      </w:r>
      <w:bookmarkEnd w:id="65"/>
      <w:bookmarkEnd w:id="66"/>
      <w:bookmarkEnd w:id="67"/>
    </w:p>
    <w:p w14:paraId="59639C37">
      <w:pPr>
        <w:snapToGrid w:val="0"/>
        <w:spacing w:line="396" w:lineRule="exact"/>
        <w:ind w:firstLine="482" w:firstLineChars="200"/>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21.组建评标委员会</w:t>
      </w:r>
    </w:p>
    <w:p w14:paraId="5D6CC996">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21.1招标代理机构根据有关法律法规和本招标文件的规定，结合采购项目的特点组建评标委员会，对投标文件进行评估和比较。评标委员会由五人以上单数组成，其中经济、技术等方面的专家不少于三分之二。</w:t>
      </w:r>
    </w:p>
    <w:p w14:paraId="317E7701">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21.2参与过本项目的论证专家不得作为评标专家参加评标，招标人不得以专家身份参与评标。</w:t>
      </w:r>
    </w:p>
    <w:p w14:paraId="5BA83056">
      <w:pPr>
        <w:snapToGrid w:val="0"/>
        <w:spacing w:line="396" w:lineRule="exact"/>
        <w:ind w:firstLine="482" w:firstLineChars="200"/>
        <w:rPr>
          <w:rStyle w:val="36"/>
          <w:rFonts w:hint="eastAsia" w:ascii="方正仿宋_GBK" w:hAnsi="方正仿宋_GBK" w:eastAsia="方正仿宋_GBK" w:cs="方正仿宋_GBK"/>
          <w:bCs/>
          <w:sz w:val="24"/>
          <w:szCs w:val="24"/>
        </w:rPr>
      </w:pPr>
      <w:r>
        <w:rPr>
          <w:rStyle w:val="36"/>
          <w:rFonts w:hint="eastAsia" w:ascii="方正仿宋_GBK" w:hAnsi="方正仿宋_GBK" w:eastAsia="方正仿宋_GBK" w:cs="方正仿宋_GBK"/>
          <w:bCs/>
          <w:sz w:val="24"/>
          <w:szCs w:val="24"/>
        </w:rPr>
        <w:t>22、资格审查</w:t>
      </w:r>
    </w:p>
    <w:p w14:paraId="5E533E50">
      <w:pPr>
        <w:snapToGrid w:val="0"/>
        <w:spacing w:line="396"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22.1公开招标采购项目开标结束后，招标人或者招标代理机构应当依法对投标人的资格进行审查。投标文件中须提供资格证明文件，</w:t>
      </w:r>
      <w:r>
        <w:rPr>
          <w:rStyle w:val="36"/>
          <w:rFonts w:hint="eastAsia" w:ascii="方正仿宋_GBK" w:hAnsi="方正仿宋_GBK" w:eastAsia="方正仿宋_GBK" w:cs="方正仿宋_GBK"/>
          <w:b w:val="0"/>
          <w:sz w:val="24"/>
          <w:szCs w:val="24"/>
          <w:u w:val="single"/>
        </w:rPr>
        <w:t>如缺项将导致废标。</w:t>
      </w:r>
      <w:r>
        <w:rPr>
          <w:rStyle w:val="36"/>
          <w:rFonts w:hint="eastAsia" w:ascii="方正仿宋_GBK" w:hAnsi="方正仿宋_GBK" w:eastAsia="方正仿宋_GBK" w:cs="方正仿宋_GBK"/>
          <w:b w:val="0"/>
          <w:sz w:val="24"/>
          <w:szCs w:val="24"/>
        </w:rPr>
        <w:t>合格投标人不足3家的，不得评标。资格审查内容见下表：</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3013"/>
        <w:gridCol w:w="5230"/>
      </w:tblGrid>
      <w:tr w14:paraId="3301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46" w:type="pct"/>
            <w:tcBorders>
              <w:top w:val="single" w:color="auto" w:sz="4" w:space="0"/>
              <w:left w:val="single" w:color="auto" w:sz="4" w:space="0"/>
              <w:bottom w:val="single" w:color="auto" w:sz="4" w:space="0"/>
              <w:right w:val="single" w:color="auto" w:sz="4" w:space="0"/>
            </w:tcBorders>
            <w:vAlign w:val="center"/>
          </w:tcPr>
          <w:p w14:paraId="3A8A728E">
            <w:pPr>
              <w:jc w:val="center"/>
              <w:rPr>
                <w:rFonts w:hint="eastAsia" w:ascii="方正仿宋_GBK" w:hAnsi="方正仿宋_GBK" w:eastAsia="方正仿宋_GBK" w:cs="方正仿宋_GBK"/>
                <w:b/>
                <w:szCs w:val="21"/>
              </w:rPr>
            </w:pPr>
            <w:r>
              <w:rPr>
                <w:rFonts w:hint="eastAsia" w:ascii="方正仿宋_GBK" w:hAnsi="方正仿宋_GBK" w:eastAsia="方正仿宋_GBK" w:cs="方正仿宋_GBK"/>
                <w:b/>
                <w:szCs w:val="21"/>
              </w:rPr>
              <w:t>序号</w:t>
            </w:r>
          </w:p>
        </w:tc>
        <w:tc>
          <w:tcPr>
            <w:tcW w:w="1628" w:type="pct"/>
            <w:tcBorders>
              <w:top w:val="single" w:color="auto" w:sz="4" w:space="0"/>
              <w:left w:val="single" w:color="auto" w:sz="4" w:space="0"/>
              <w:bottom w:val="single" w:color="auto" w:sz="4" w:space="0"/>
              <w:right w:val="single" w:color="auto" w:sz="4" w:space="0"/>
            </w:tcBorders>
            <w:vAlign w:val="center"/>
          </w:tcPr>
          <w:p w14:paraId="6C599636">
            <w:pPr>
              <w:ind w:firstLine="422"/>
              <w:jc w:val="center"/>
              <w:rPr>
                <w:rFonts w:hint="eastAsia" w:ascii="方正仿宋_GBK" w:hAnsi="方正仿宋_GBK" w:eastAsia="方正仿宋_GBK" w:cs="方正仿宋_GBK"/>
                <w:b/>
                <w:szCs w:val="21"/>
              </w:rPr>
            </w:pPr>
            <w:r>
              <w:rPr>
                <w:rFonts w:hint="eastAsia" w:ascii="方正仿宋_GBK" w:hAnsi="方正仿宋_GBK" w:eastAsia="方正仿宋_GBK" w:cs="方正仿宋_GBK"/>
                <w:b/>
                <w:szCs w:val="21"/>
              </w:rPr>
              <w:t>评审因素</w:t>
            </w:r>
          </w:p>
        </w:tc>
        <w:tc>
          <w:tcPr>
            <w:tcW w:w="2826" w:type="pct"/>
            <w:tcBorders>
              <w:top w:val="single" w:color="auto" w:sz="4" w:space="0"/>
              <w:left w:val="single" w:color="auto" w:sz="4" w:space="0"/>
              <w:bottom w:val="single" w:color="auto" w:sz="4" w:space="0"/>
              <w:right w:val="single" w:color="auto" w:sz="4" w:space="0"/>
            </w:tcBorders>
            <w:vAlign w:val="center"/>
          </w:tcPr>
          <w:p w14:paraId="43E493A6">
            <w:pPr>
              <w:ind w:firstLine="422"/>
              <w:jc w:val="center"/>
              <w:rPr>
                <w:rFonts w:hint="eastAsia" w:ascii="方正仿宋_GBK" w:hAnsi="方正仿宋_GBK" w:eastAsia="方正仿宋_GBK" w:cs="方正仿宋_GBK"/>
                <w:b/>
                <w:szCs w:val="21"/>
              </w:rPr>
            </w:pPr>
            <w:r>
              <w:rPr>
                <w:rFonts w:hint="eastAsia" w:ascii="方正仿宋_GBK" w:hAnsi="方正仿宋_GBK" w:eastAsia="方正仿宋_GBK" w:cs="方正仿宋_GBK"/>
                <w:b/>
                <w:szCs w:val="21"/>
              </w:rPr>
              <w:t>评审标准</w:t>
            </w:r>
          </w:p>
        </w:tc>
      </w:tr>
      <w:tr w14:paraId="1668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46" w:type="pct"/>
            <w:tcBorders>
              <w:left w:val="single" w:color="auto" w:sz="4" w:space="0"/>
              <w:right w:val="single" w:color="auto" w:sz="4" w:space="0"/>
            </w:tcBorders>
            <w:vAlign w:val="center"/>
          </w:tcPr>
          <w:p w14:paraId="4AA3F9AB">
            <w:pPr>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1628" w:type="pct"/>
            <w:tcBorders>
              <w:top w:val="single" w:color="auto" w:sz="4" w:space="0"/>
              <w:left w:val="single" w:color="auto" w:sz="4" w:space="0"/>
              <w:right w:val="single" w:color="auto" w:sz="4" w:space="0"/>
            </w:tcBorders>
            <w:vAlign w:val="center"/>
          </w:tcPr>
          <w:p w14:paraId="0FADF69B">
            <w:pPr>
              <w:pStyle w:val="106"/>
              <w:jc w:val="center"/>
              <w:rPr>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营业执照具有独立承担民事责任的能力</w:t>
            </w:r>
          </w:p>
        </w:tc>
        <w:tc>
          <w:tcPr>
            <w:tcW w:w="2826" w:type="pct"/>
            <w:tcBorders>
              <w:top w:val="single" w:color="auto" w:sz="4" w:space="0"/>
              <w:left w:val="single" w:color="auto" w:sz="4" w:space="0"/>
              <w:bottom w:val="single" w:color="auto" w:sz="4" w:space="0"/>
              <w:right w:val="single" w:color="auto" w:sz="4" w:space="0"/>
            </w:tcBorders>
            <w:vAlign w:val="center"/>
          </w:tcPr>
          <w:p w14:paraId="1FDA57DA">
            <w:pPr>
              <w:pStyle w:val="106"/>
              <w:jc w:val="both"/>
              <w:rPr>
                <w:rFonts w:hint="eastAsia" w:ascii="方正仿宋_GBK" w:hAnsi="方正仿宋_GBK" w:eastAsia="方正仿宋_GBK" w:cs="方正仿宋_GBK"/>
                <w:sz w:val="21"/>
                <w:szCs w:val="21"/>
              </w:rPr>
            </w:pPr>
            <w:r>
              <w:rPr>
                <w:rStyle w:val="36"/>
                <w:rFonts w:hint="eastAsia" w:ascii="方正仿宋_GBK" w:hAnsi="方正仿宋_GBK" w:eastAsia="方正仿宋_GBK" w:cs="方正仿宋_GBK"/>
                <w:b w:val="0"/>
                <w:bCs/>
                <w:sz w:val="21"/>
                <w:szCs w:val="21"/>
              </w:rPr>
              <w:t>是否具备有效在中华人民共和国境内注册的法人或其他组织或自然人的营业执照副本或事业法人登记证或执业许可证或身份证等相关证明原件扫描件</w:t>
            </w:r>
          </w:p>
        </w:tc>
      </w:tr>
      <w:tr w14:paraId="3E09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pct"/>
            <w:tcBorders>
              <w:left w:val="single" w:color="auto" w:sz="4" w:space="0"/>
              <w:right w:val="single" w:color="auto" w:sz="4" w:space="0"/>
            </w:tcBorders>
            <w:vAlign w:val="center"/>
          </w:tcPr>
          <w:p w14:paraId="546D0B16">
            <w:pPr>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2</w:t>
            </w:r>
          </w:p>
        </w:tc>
        <w:tc>
          <w:tcPr>
            <w:tcW w:w="1628" w:type="pct"/>
            <w:tcBorders>
              <w:left w:val="single" w:color="auto" w:sz="4" w:space="0"/>
              <w:right w:val="single" w:color="auto" w:sz="4" w:space="0"/>
            </w:tcBorders>
            <w:vAlign w:val="center"/>
          </w:tcPr>
          <w:p w14:paraId="764F2F2B">
            <w:pPr>
              <w:pStyle w:val="106"/>
              <w:jc w:val="center"/>
              <w:rPr>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具有良好的商业信誉和健全的财务会计制度</w:t>
            </w:r>
          </w:p>
        </w:tc>
        <w:tc>
          <w:tcPr>
            <w:tcW w:w="2826" w:type="pct"/>
            <w:tcBorders>
              <w:top w:val="single" w:color="auto" w:sz="4" w:space="0"/>
              <w:left w:val="single" w:color="auto" w:sz="4" w:space="0"/>
              <w:bottom w:val="single" w:color="auto" w:sz="4" w:space="0"/>
              <w:right w:val="single" w:color="auto" w:sz="4" w:space="0"/>
            </w:tcBorders>
            <w:vAlign w:val="center"/>
          </w:tcPr>
          <w:p w14:paraId="56D17F34">
            <w:pPr>
              <w:pStyle w:val="106"/>
              <w:jc w:val="both"/>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val="0"/>
                <w:bCs/>
                <w:sz w:val="21"/>
                <w:szCs w:val="21"/>
              </w:rPr>
              <w:t>具有良好的商业信誉和健全的财务会计制度（由具备资质的中介机构出具的（2023度）的财务审计报告或其他体现财务能力的材料原件或扫描件加盖公章；成立不满一年企业或者小微企业提供财务报表（最近六个月任意一季度财务报表，包括：资产负债表、利润表、现金流量表）；</w:t>
            </w:r>
          </w:p>
        </w:tc>
      </w:tr>
      <w:tr w14:paraId="3F53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46" w:type="pct"/>
            <w:tcBorders>
              <w:left w:val="single" w:color="auto" w:sz="4" w:space="0"/>
              <w:right w:val="single" w:color="auto" w:sz="4" w:space="0"/>
            </w:tcBorders>
            <w:vAlign w:val="center"/>
          </w:tcPr>
          <w:p w14:paraId="193197BF">
            <w:pPr>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3</w:t>
            </w:r>
          </w:p>
        </w:tc>
        <w:tc>
          <w:tcPr>
            <w:tcW w:w="1628" w:type="pct"/>
            <w:tcBorders>
              <w:left w:val="single" w:color="auto" w:sz="4" w:space="0"/>
              <w:right w:val="single" w:color="auto" w:sz="4" w:space="0"/>
            </w:tcBorders>
            <w:vAlign w:val="center"/>
          </w:tcPr>
          <w:p w14:paraId="1E972C84">
            <w:pPr>
              <w:pStyle w:val="106"/>
              <w:jc w:val="center"/>
              <w:rPr>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具有履行合同所必需的设备和专业技术能力</w:t>
            </w:r>
          </w:p>
        </w:tc>
        <w:tc>
          <w:tcPr>
            <w:tcW w:w="2826" w:type="pct"/>
            <w:tcBorders>
              <w:top w:val="single" w:color="auto" w:sz="4" w:space="0"/>
              <w:left w:val="single" w:color="auto" w:sz="4" w:space="0"/>
              <w:bottom w:val="single" w:color="auto" w:sz="4" w:space="0"/>
              <w:right w:val="single" w:color="auto" w:sz="4" w:space="0"/>
            </w:tcBorders>
            <w:vAlign w:val="center"/>
          </w:tcPr>
          <w:p w14:paraId="28938B49">
            <w:pPr>
              <w:pStyle w:val="106"/>
              <w:jc w:val="both"/>
              <w:rPr>
                <w:rFonts w:hint="eastAsia" w:ascii="方正仿宋_GBK" w:hAnsi="方正仿宋_GBK" w:eastAsia="方正仿宋_GBK" w:cs="方正仿宋_GBK"/>
                <w:sz w:val="21"/>
                <w:szCs w:val="21"/>
              </w:rPr>
            </w:pPr>
            <w:r>
              <w:rPr>
                <w:rStyle w:val="36"/>
                <w:rFonts w:hint="eastAsia" w:ascii="方正仿宋_GBK" w:hAnsi="方正仿宋_GBK" w:eastAsia="方正仿宋_GBK" w:cs="方正仿宋_GBK"/>
                <w:b w:val="0"/>
                <w:bCs/>
                <w:sz w:val="21"/>
                <w:szCs w:val="21"/>
              </w:rPr>
              <w:t>具备履行合同所必需的设备和专业技术能力的书面声明加盖公章扫描件（加盖单位公章或电子签章）</w:t>
            </w:r>
          </w:p>
        </w:tc>
      </w:tr>
      <w:tr w14:paraId="4638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46" w:type="pct"/>
            <w:tcBorders>
              <w:left w:val="single" w:color="auto" w:sz="4" w:space="0"/>
              <w:right w:val="single" w:color="auto" w:sz="4" w:space="0"/>
            </w:tcBorders>
            <w:vAlign w:val="center"/>
          </w:tcPr>
          <w:p w14:paraId="78BF2543">
            <w:pPr>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4</w:t>
            </w:r>
          </w:p>
        </w:tc>
        <w:tc>
          <w:tcPr>
            <w:tcW w:w="1628" w:type="pct"/>
            <w:tcBorders>
              <w:left w:val="single" w:color="auto" w:sz="4" w:space="0"/>
              <w:right w:val="single" w:color="auto" w:sz="4" w:space="0"/>
            </w:tcBorders>
            <w:vAlign w:val="center"/>
          </w:tcPr>
          <w:p w14:paraId="5805867B">
            <w:pPr>
              <w:pStyle w:val="106"/>
              <w:jc w:val="center"/>
              <w:rPr>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有依法缴纳税收和社会保障资金的良好记录</w:t>
            </w:r>
          </w:p>
        </w:tc>
        <w:tc>
          <w:tcPr>
            <w:tcW w:w="2826" w:type="pct"/>
            <w:tcBorders>
              <w:top w:val="single" w:color="auto" w:sz="4" w:space="0"/>
              <w:left w:val="single" w:color="auto" w:sz="4" w:space="0"/>
              <w:bottom w:val="single" w:color="auto" w:sz="4" w:space="0"/>
              <w:right w:val="single" w:color="auto" w:sz="4" w:space="0"/>
            </w:tcBorders>
            <w:vAlign w:val="center"/>
          </w:tcPr>
          <w:p w14:paraId="6705025C">
            <w:pPr>
              <w:pStyle w:val="106"/>
              <w:jc w:val="both"/>
              <w:rPr>
                <w:rFonts w:hint="eastAsia" w:ascii="方正仿宋_GBK" w:hAnsi="方正仿宋_GBK" w:eastAsia="方正仿宋_GBK" w:cs="方正仿宋_GBK"/>
                <w:sz w:val="21"/>
                <w:szCs w:val="21"/>
              </w:rPr>
            </w:pPr>
            <w:r>
              <w:rPr>
                <w:rStyle w:val="36"/>
                <w:rFonts w:hint="eastAsia" w:ascii="方正仿宋_GBK" w:hAnsi="方正仿宋_GBK" w:eastAsia="方正仿宋_GBK" w:cs="方正仿宋_GBK"/>
                <w:b w:val="0"/>
                <w:bCs/>
                <w:sz w:val="21"/>
                <w:szCs w:val="21"/>
              </w:rPr>
              <w:t>依法缴纳税收和社会保障资金的证明材料，须提供开标前六个月内任意一个月的依法缴税凭据和缴纳社会保险的凭据扫描件（依法免税的应提供相应文件说明）</w:t>
            </w:r>
          </w:p>
        </w:tc>
      </w:tr>
      <w:tr w14:paraId="2635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546" w:type="pct"/>
            <w:tcBorders>
              <w:left w:val="single" w:color="auto" w:sz="4" w:space="0"/>
              <w:right w:val="single" w:color="auto" w:sz="4" w:space="0"/>
            </w:tcBorders>
            <w:vAlign w:val="center"/>
          </w:tcPr>
          <w:p w14:paraId="7E2A64CE">
            <w:pPr>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5</w:t>
            </w:r>
          </w:p>
        </w:tc>
        <w:tc>
          <w:tcPr>
            <w:tcW w:w="1628" w:type="pct"/>
            <w:tcBorders>
              <w:left w:val="single" w:color="auto" w:sz="4" w:space="0"/>
              <w:bottom w:val="single" w:color="auto" w:sz="4" w:space="0"/>
              <w:right w:val="single" w:color="auto" w:sz="4" w:space="0"/>
            </w:tcBorders>
            <w:vAlign w:val="center"/>
          </w:tcPr>
          <w:p w14:paraId="3B6A3C41">
            <w:pPr>
              <w:pStyle w:val="106"/>
              <w:jc w:val="center"/>
              <w:rPr>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参加政府招标活动前三年内，在经营活动中没有重大违法记录</w:t>
            </w:r>
          </w:p>
        </w:tc>
        <w:tc>
          <w:tcPr>
            <w:tcW w:w="2826" w:type="pct"/>
            <w:tcBorders>
              <w:top w:val="single" w:color="auto" w:sz="4" w:space="0"/>
              <w:left w:val="single" w:color="auto" w:sz="4" w:space="0"/>
              <w:bottom w:val="single" w:color="auto" w:sz="4" w:space="0"/>
              <w:right w:val="single" w:color="auto" w:sz="4" w:space="0"/>
            </w:tcBorders>
            <w:vAlign w:val="center"/>
          </w:tcPr>
          <w:p w14:paraId="7596688B">
            <w:pPr>
              <w:pStyle w:val="106"/>
              <w:jc w:val="both"/>
              <w:rPr>
                <w:rFonts w:hint="eastAsia" w:ascii="方正仿宋_GBK" w:hAnsi="方正仿宋_GBK" w:eastAsia="方正仿宋_GBK" w:cs="方正仿宋_GBK"/>
                <w:sz w:val="21"/>
                <w:szCs w:val="21"/>
              </w:rPr>
            </w:pPr>
            <w:r>
              <w:rPr>
                <w:rStyle w:val="36"/>
                <w:rFonts w:hint="eastAsia" w:ascii="方正仿宋_GBK" w:hAnsi="方正仿宋_GBK" w:eastAsia="方正仿宋_GBK" w:cs="方正仿宋_GBK"/>
                <w:b w:val="0"/>
                <w:bCs/>
                <w:sz w:val="21"/>
                <w:szCs w:val="21"/>
              </w:rPr>
              <w:t>参加政府招标活动前三年内，在经营活动中没有重大违法记录；须提供书面声明</w:t>
            </w:r>
          </w:p>
        </w:tc>
      </w:tr>
      <w:tr w14:paraId="793F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546" w:type="pct"/>
            <w:tcBorders>
              <w:left w:val="single" w:color="auto" w:sz="4" w:space="0"/>
              <w:right w:val="single" w:color="auto" w:sz="4" w:space="0"/>
            </w:tcBorders>
            <w:vAlign w:val="center"/>
          </w:tcPr>
          <w:p w14:paraId="729567AA">
            <w:pPr>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6</w:t>
            </w:r>
          </w:p>
        </w:tc>
        <w:tc>
          <w:tcPr>
            <w:tcW w:w="1628" w:type="pct"/>
            <w:tcBorders>
              <w:left w:val="single" w:color="auto" w:sz="4" w:space="0"/>
              <w:right w:val="single" w:color="auto" w:sz="4" w:space="0"/>
            </w:tcBorders>
            <w:vAlign w:val="center"/>
          </w:tcPr>
          <w:p w14:paraId="68B6DA65">
            <w:pPr>
              <w:pStyle w:val="106"/>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不参与围标串标承诺书</w:t>
            </w:r>
          </w:p>
        </w:tc>
        <w:tc>
          <w:tcPr>
            <w:tcW w:w="2826" w:type="pct"/>
            <w:tcBorders>
              <w:top w:val="single" w:color="auto" w:sz="4" w:space="0"/>
              <w:left w:val="single" w:color="auto" w:sz="4" w:space="0"/>
              <w:bottom w:val="single" w:color="auto" w:sz="4" w:space="0"/>
              <w:right w:val="single" w:color="auto" w:sz="4" w:space="0"/>
            </w:tcBorders>
            <w:vAlign w:val="center"/>
          </w:tcPr>
          <w:p w14:paraId="49E5356C">
            <w:pPr>
              <w:pStyle w:val="106"/>
              <w:jc w:val="both"/>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是否附有不参与围标串标承诺书</w:t>
            </w:r>
          </w:p>
        </w:tc>
      </w:tr>
    </w:tbl>
    <w:p w14:paraId="646C71F0">
      <w:pPr>
        <w:snapToGrid w:val="0"/>
        <w:spacing w:line="44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23.初步评审</w:t>
      </w:r>
    </w:p>
    <w:p w14:paraId="2F5BF2DC">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 xml:space="preserve">23.1评标委员会审查投标文件是否符合招标文件的基本要求：内容是否完整、资格证明文件是否合格、文件签署是否齐全、有无计算错误等。 </w:t>
      </w:r>
    </w:p>
    <w:p w14:paraId="7580A042">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23.2评标委员会审查投标文件是否实质上响应招标文件的要求。</w:t>
      </w:r>
    </w:p>
    <w:p w14:paraId="629108F9">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1）实质上响应的投标是指与招标文件上的条款、条件和规格相符，没有重大偏离或保留，否则将视为无效投标。</w:t>
      </w:r>
    </w:p>
    <w:p w14:paraId="7112222E">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重大偏离或保留系指投标货物的质量、数量和交货期等明显不能满足招标文件的要求，或者实质上与招标文件不一致，纠正这些偏离或保留将对其他实质上响应要求的投标人的竞争地位产生不公正的影响。包括但不限于：</w:t>
      </w:r>
    </w:p>
    <w:p w14:paraId="5FB623DD">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A、招标文件第二部分“投标人须知前附表”第6条“投标文件组成”部分中，证明文件不全或无效的；</w:t>
      </w:r>
    </w:p>
    <w:p w14:paraId="698AB784">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B、投标文件未按招标文件的规定签章的；</w:t>
      </w:r>
    </w:p>
    <w:p w14:paraId="09AF21D1">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C、未按投标文件份数要求提交投标文件的；</w:t>
      </w:r>
    </w:p>
    <w:p w14:paraId="1EB100C1">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D、招标文件带“☆”号部分任意一款不满足要求的；</w:t>
      </w:r>
    </w:p>
    <w:p w14:paraId="0776BDF0">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E、报价超过项目预算或经评标委员会认定低于成本的；</w:t>
      </w:r>
    </w:p>
    <w:p w14:paraId="71616126">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F、投标有效期不足的；</w:t>
      </w:r>
    </w:p>
    <w:p w14:paraId="3FD8DB27">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G、联合体投标文件未附联合体投标协议书的；</w:t>
      </w:r>
    </w:p>
    <w:p w14:paraId="7D5C33D1">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H、不符合招标文件中有关分包规定的；</w:t>
      </w:r>
    </w:p>
    <w:p w14:paraId="553CD229">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I、有串通投标或弄虚作假或有其他违法行为的；</w:t>
      </w:r>
    </w:p>
    <w:p w14:paraId="195744D7">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J、投标人递交的电子投标文件无法满足正常开标、评标使用功能的；</w:t>
      </w:r>
    </w:p>
    <w:p w14:paraId="43F8ACB2">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K、投标人名称或组织结构与报名时不一致且无有效变更证明的；</w:t>
      </w:r>
    </w:p>
    <w:p w14:paraId="3605F22B">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L、不符合招标文件中规定的其他实质性要求。</w:t>
      </w:r>
    </w:p>
    <w:p w14:paraId="1D283CBB">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23.3投标文件的细微偏差是指在实质上响应招标文件要求，但在个别地方存在漏项或者提供了不完整的技术信息和数据等情况，并且补正这些遗漏或者不完整，不会对其他投标人造成不公正的结果。细微偏差不影响投标文件的有效性。</w:t>
      </w:r>
    </w:p>
    <w:p w14:paraId="2BAE94FF">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 xml:space="preserve">23.4初步评审中，对明显的文字和计算错误按下述原则处理，若出现相互矛盾之处，应以排列在先的原则为准优先处理：        </w:t>
      </w:r>
    </w:p>
    <w:p w14:paraId="6396C3EA">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1）投标文件中的开标一览表与明细表内容不一致的，以开标一览表为准。</w:t>
      </w:r>
    </w:p>
    <w:p w14:paraId="29E6DA93">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2）如果以文字表示的数据与数字表示的有差别，以文字为准修正数字。如果大写金额和小写金额不一致的，以大写金额为准；</w:t>
      </w:r>
    </w:p>
    <w:p w14:paraId="185C08D4">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3）如果单价乘以数量不等于总价，以单价为准修正总价，但单价金额小数点有明显错位的，应以总价为准，并修改单价。如果明细价格相加不等于汇总价格，以明细价格为准。</w:t>
      </w:r>
    </w:p>
    <w:p w14:paraId="1DCB752D">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4）调整后的数据对投标人具有约束力，投标人不同意以上修正，其投标将被拒绝。</w:t>
      </w:r>
    </w:p>
    <w:p w14:paraId="215AEFC1">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23.5评标委员会对投标文件的判定，只依据投标文件内容本身，不依据其他外来证明。</w:t>
      </w:r>
    </w:p>
    <w:p w14:paraId="38AC7FA1">
      <w:pPr>
        <w:snapToGrid w:val="0"/>
        <w:spacing w:line="44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24.投标的澄清</w:t>
      </w:r>
    </w:p>
    <w:p w14:paraId="4CA90606">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24.1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0B58F969">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24.2投标人必须按照评标委员会通知的内容和时间做出书面答复，该答复经法定代表人或其委托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14:paraId="6F64F3D4">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24.3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0EEAFF2F">
      <w:pPr>
        <w:snapToGrid w:val="0"/>
        <w:spacing w:line="44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25.详细评审</w:t>
      </w:r>
    </w:p>
    <w:p w14:paraId="684C6897">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25.1评标委员会只对实质上响应招标文件的投标进行评价和比较；评审应严格按照招标文件第二部分“投标人须知前附表”中内容规定以及招标文件的要求进行。具体要求等详见招标文件第五部分“评审方法”。</w:t>
      </w:r>
    </w:p>
    <w:p w14:paraId="565563BD">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25.2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14:paraId="24E01F4E">
      <w:pPr>
        <w:snapToGrid w:val="0"/>
        <w:spacing w:line="44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26.确定中标人</w:t>
      </w:r>
    </w:p>
    <w:p w14:paraId="451DBE6A">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26.1使用综合评分法的采购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14:paraId="211EC280">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26.2 评标委员会根据评审结果及招标文件的规定确定中标人。</w:t>
      </w:r>
    </w:p>
    <w:p w14:paraId="341861BF">
      <w:pPr>
        <w:snapToGrid w:val="0"/>
        <w:spacing w:line="44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27.评标过程要求</w:t>
      </w:r>
    </w:p>
    <w:p w14:paraId="266AAD89">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27.1开标之后，直到签订合同止，凡是属于审查、澄清、评价和比较投标的有关资料以及定标意向等，均不向投标人或者其他与评标无关的人员透露。</w:t>
      </w:r>
    </w:p>
    <w:p w14:paraId="65902FBE">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27.2在确定中标人之前，投标人试图在投标文件审查、澄清、比较和评标时对评标委员会、招标人和招标代理机构施加任何影响都可能导致其投标无效。</w:t>
      </w:r>
    </w:p>
    <w:p w14:paraId="67847718">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27.3电子招投标的应急措施</w:t>
      </w:r>
    </w:p>
    <w:p w14:paraId="5FD9C336">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27.3.1电子开标、评标如出现下列原因，导致系统无法正常运行或无法正常评标时，应采取应急措施。</w:t>
      </w:r>
    </w:p>
    <w:p w14:paraId="4022D33F">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（1）系统服务器发生故障，无法访问或无法使用系统；</w:t>
      </w:r>
    </w:p>
    <w:p w14:paraId="130EEF8E">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（2）系统的软件或数据库出现错误，不能进行正常操作；</w:t>
      </w:r>
    </w:p>
    <w:p w14:paraId="3F08E1FE">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（3）系统发现有安全漏洞，有潜在的泄密危险；</w:t>
      </w:r>
    </w:p>
    <w:p w14:paraId="52D2AB15">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（4）病毒发作或受到外来病毒的攻击；</w:t>
      </w:r>
    </w:p>
    <w:p w14:paraId="76FA2E5A">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（5）出现其他不可抗拒的客观原因造成开评标系统无法正常使用。</w:t>
      </w:r>
    </w:p>
    <w:p w14:paraId="6AFE1F6A">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出现上述情况时，应对未开标的暂停开标。已在系统内开标、评标的立即停止。采取应急措施时，必须对原有资料及信息作出妥善保密处理。</w:t>
      </w:r>
    </w:p>
    <w:p w14:paraId="4E8CC210">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27.3.2因系统原因导致投标人均无法解密电子投标文件时，招标代理机构可在开标现场直接导入投标人在投标截止时间前递交的未加密的电子投标文件进行开标、评标。</w:t>
      </w:r>
    </w:p>
    <w:p w14:paraId="08FDBEC0">
      <w:pPr>
        <w:snapToGrid w:val="0"/>
        <w:spacing w:line="44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28.投标人瑕疵滞后发现的处理规则</w:t>
      </w:r>
    </w:p>
    <w:p w14:paraId="098B848D">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28.1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4868BC8F">
      <w:pPr>
        <w:snapToGrid w:val="0"/>
        <w:spacing w:line="44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29.采购项目废标</w:t>
      </w:r>
    </w:p>
    <w:p w14:paraId="7516A1A6">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29.1在评标过程中，评标委员会发现有下列情形之一的，应对采购项目予以废标：</w:t>
      </w:r>
    </w:p>
    <w:p w14:paraId="00444622">
      <w:pPr>
        <w:numPr>
          <w:ilvl w:val="0"/>
          <w:numId w:val="9"/>
        </w:num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 xml:space="preserve">符合专业条件的投标人或者对招标文件作实质响应的投标人数量不足，导致进入详细评审、打分阶段的投标人不足3家的； </w:t>
      </w:r>
    </w:p>
    <w:p w14:paraId="56433E52">
      <w:pPr>
        <w:snapToGrid w:val="0"/>
        <w:spacing w:line="440" w:lineRule="exact"/>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2）投标人的报价均超过了招标预算；</w:t>
      </w:r>
      <w:r>
        <w:rPr>
          <w:rStyle w:val="36"/>
          <w:rFonts w:hint="eastAsia" w:ascii="方正仿宋_GBK" w:hAnsi="方正仿宋_GBK" w:eastAsia="方正仿宋_GBK" w:cs="方正仿宋_GBK"/>
          <w:b w:val="0"/>
          <w:sz w:val="24"/>
          <w:szCs w:val="24"/>
        </w:rPr>
        <w:br w:type="textWrapping"/>
      </w:r>
      <w:r>
        <w:rPr>
          <w:rStyle w:val="36"/>
          <w:rFonts w:hint="eastAsia" w:ascii="方正仿宋_GBK" w:hAnsi="方正仿宋_GBK" w:eastAsia="方正仿宋_GBK" w:cs="方正仿宋_GBK"/>
          <w:b w:val="0"/>
          <w:sz w:val="24"/>
          <w:szCs w:val="24"/>
        </w:rPr>
        <w:t>3）出现影响招标公正的违法、违规行为的；</w:t>
      </w:r>
      <w:r>
        <w:rPr>
          <w:rStyle w:val="36"/>
          <w:rFonts w:hint="eastAsia" w:ascii="方正仿宋_GBK" w:hAnsi="方正仿宋_GBK" w:eastAsia="方正仿宋_GBK" w:cs="方正仿宋_GBK"/>
          <w:b w:val="0"/>
          <w:sz w:val="24"/>
          <w:szCs w:val="24"/>
        </w:rPr>
        <w:br w:type="textWrapping"/>
      </w:r>
      <w:r>
        <w:rPr>
          <w:rStyle w:val="36"/>
          <w:rFonts w:hint="eastAsia" w:ascii="方正仿宋_GBK" w:hAnsi="方正仿宋_GBK" w:eastAsia="方正仿宋_GBK" w:cs="方正仿宋_GBK"/>
          <w:b w:val="0"/>
          <w:sz w:val="24"/>
          <w:szCs w:val="24"/>
        </w:rPr>
        <w:t>4）因重大变故，招标任务取消的。</w:t>
      </w:r>
    </w:p>
    <w:p w14:paraId="6CBAC3ED">
      <w:pPr>
        <w:snapToGrid w:val="0"/>
        <w:spacing w:line="440" w:lineRule="exact"/>
        <w:ind w:left="479" w:leftChars="228"/>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5）重要技术指标不符合招标文件要求的。</w:t>
      </w:r>
    </w:p>
    <w:p w14:paraId="53FB5827">
      <w:pPr>
        <w:pStyle w:val="45"/>
        <w:numPr>
          <w:ilvl w:val="0"/>
          <w:numId w:val="0"/>
        </w:numPr>
        <w:snapToGrid w:val="0"/>
        <w:spacing w:before="0" w:after="0" w:line="440" w:lineRule="exact"/>
        <w:outlineLvl w:val="2"/>
        <w:rPr>
          <w:rStyle w:val="36"/>
          <w:rFonts w:hint="eastAsia" w:ascii="方正仿宋_GBK" w:hAnsi="方正仿宋_GBK" w:eastAsia="方正仿宋_GBK" w:cs="方正仿宋_GBK"/>
          <w:b/>
          <w:sz w:val="24"/>
          <w:szCs w:val="24"/>
        </w:rPr>
      </w:pPr>
      <w:bookmarkStart w:id="68" w:name="_Toc19144"/>
      <w:bookmarkStart w:id="69" w:name="_Toc17402"/>
      <w:bookmarkStart w:id="70" w:name="_Toc24356"/>
      <w:r>
        <w:rPr>
          <w:rStyle w:val="36"/>
          <w:rFonts w:hint="eastAsia" w:ascii="方正仿宋_GBK" w:hAnsi="方正仿宋_GBK" w:eastAsia="方正仿宋_GBK" w:cs="方正仿宋_GBK"/>
          <w:b/>
          <w:sz w:val="24"/>
          <w:szCs w:val="24"/>
        </w:rPr>
        <w:t>八、履约保证金</w:t>
      </w:r>
      <w:bookmarkEnd w:id="68"/>
      <w:bookmarkEnd w:id="69"/>
      <w:bookmarkEnd w:id="70"/>
    </w:p>
    <w:p w14:paraId="6C71B026">
      <w:pPr>
        <w:snapToGrid w:val="0"/>
        <w:spacing w:line="44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30.履约保证金</w:t>
      </w:r>
    </w:p>
    <w:p w14:paraId="607F95CB">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30.1履约保证金按照招标文件第二部分“投标人须知前附表”中规定，在签订合同前交纳。</w:t>
      </w:r>
    </w:p>
    <w:p w14:paraId="19A26D7B">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30.2中标人在中标公告发布后及时足额交纳履约保证金。</w:t>
      </w:r>
    </w:p>
    <w:p w14:paraId="074ECE45">
      <w:pPr>
        <w:pStyle w:val="45"/>
        <w:numPr>
          <w:ilvl w:val="0"/>
          <w:numId w:val="0"/>
        </w:numPr>
        <w:snapToGrid w:val="0"/>
        <w:spacing w:before="0" w:after="0" w:line="440" w:lineRule="exact"/>
        <w:outlineLvl w:val="2"/>
        <w:rPr>
          <w:rStyle w:val="36"/>
          <w:rFonts w:hint="eastAsia" w:ascii="方正仿宋_GBK" w:hAnsi="方正仿宋_GBK" w:eastAsia="方正仿宋_GBK" w:cs="方正仿宋_GBK"/>
          <w:b/>
          <w:sz w:val="24"/>
          <w:szCs w:val="24"/>
        </w:rPr>
      </w:pPr>
      <w:bookmarkStart w:id="71" w:name="_Toc12326"/>
      <w:bookmarkStart w:id="72" w:name="_Toc19252"/>
      <w:bookmarkStart w:id="73" w:name="_Toc4694"/>
      <w:r>
        <w:rPr>
          <w:rStyle w:val="36"/>
          <w:rFonts w:hint="eastAsia" w:ascii="方正仿宋_GBK" w:hAnsi="方正仿宋_GBK" w:eastAsia="方正仿宋_GBK" w:cs="方正仿宋_GBK"/>
          <w:b/>
          <w:sz w:val="24"/>
          <w:szCs w:val="24"/>
        </w:rPr>
        <w:t>九、代理服务费</w:t>
      </w:r>
      <w:bookmarkEnd w:id="71"/>
      <w:bookmarkEnd w:id="72"/>
      <w:bookmarkEnd w:id="73"/>
    </w:p>
    <w:p w14:paraId="754BE496">
      <w:pPr>
        <w:snapToGrid w:val="0"/>
        <w:spacing w:line="44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31.代理服务费</w:t>
      </w:r>
    </w:p>
    <w:p w14:paraId="7B8D3F2E">
      <w:pPr>
        <w:snapToGrid w:val="0"/>
        <w:spacing w:line="440" w:lineRule="exact"/>
        <w:ind w:firstLine="470" w:firstLineChars="196"/>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31.1代理服务费按照招标文件第二部分“投标人须知前附表”中规定由中标人交纳，请投标人在测算投标报价时充分考虑这一因素。</w:t>
      </w:r>
    </w:p>
    <w:p w14:paraId="74BDCF1A">
      <w:pPr>
        <w:pStyle w:val="45"/>
        <w:numPr>
          <w:ilvl w:val="0"/>
          <w:numId w:val="0"/>
        </w:numPr>
        <w:snapToGrid w:val="0"/>
        <w:spacing w:before="0" w:after="0" w:line="440" w:lineRule="exact"/>
        <w:outlineLvl w:val="2"/>
        <w:rPr>
          <w:rStyle w:val="36"/>
          <w:rFonts w:hint="eastAsia" w:ascii="方正仿宋_GBK" w:hAnsi="方正仿宋_GBK" w:eastAsia="方正仿宋_GBK" w:cs="方正仿宋_GBK"/>
          <w:b/>
          <w:sz w:val="24"/>
          <w:szCs w:val="24"/>
        </w:rPr>
      </w:pPr>
      <w:bookmarkStart w:id="74" w:name="_Toc16330"/>
      <w:bookmarkStart w:id="75" w:name="_Toc13299"/>
      <w:bookmarkStart w:id="76" w:name="_Toc26689"/>
      <w:r>
        <w:rPr>
          <w:rStyle w:val="36"/>
          <w:rFonts w:hint="eastAsia" w:ascii="方正仿宋_GBK" w:hAnsi="方正仿宋_GBK" w:eastAsia="方正仿宋_GBK" w:cs="方正仿宋_GBK"/>
          <w:b/>
          <w:sz w:val="24"/>
          <w:szCs w:val="24"/>
        </w:rPr>
        <w:t>十、签订、审核合同</w:t>
      </w:r>
      <w:bookmarkEnd w:id="74"/>
      <w:bookmarkEnd w:id="75"/>
      <w:bookmarkEnd w:id="76"/>
    </w:p>
    <w:p w14:paraId="30BF2157">
      <w:pPr>
        <w:snapToGrid w:val="0"/>
        <w:spacing w:line="44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32.中标通知</w:t>
      </w:r>
    </w:p>
    <w:p w14:paraId="2F6EDB0D">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32.1中标人确定后,招标代理机构将在相关政府招标信息发布媒体上发布中标公告，并以书面形式向中标人发出中标通知书，但该中标结果的有效性不依赖于未中标的投标人是否已经收到该通知。中标人应按照上述第20、21条的规定交纳履约保证金和代理服务费并经招标代理机构确认后，委派专人持介绍信或授权书和身份证件前往招标代理机构领取中标通知书。中标通知书对招标人和中标人具有同等法律效力。中标通知书发出以后，招标人改变中标结果或者中标人放弃中标，应当承担相应的法律责任。</w:t>
      </w:r>
    </w:p>
    <w:p w14:paraId="4AD65066">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32.2招标代理机构对未中标的投标人不作未中标原因的解释，但中标结果的有效性不以未中标的投标人是否收到相应的通知为前提。</w:t>
      </w:r>
    </w:p>
    <w:p w14:paraId="1AD72842">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32.3中标通知书是合同的组成部分。</w:t>
      </w:r>
    </w:p>
    <w:p w14:paraId="4B301F3A">
      <w:pPr>
        <w:snapToGrid w:val="0"/>
        <w:spacing w:line="44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33.签订合同</w:t>
      </w:r>
    </w:p>
    <w:p w14:paraId="102AD734">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33.1中标人须在中标通知书发出之日起30日内与招标人签订采购合同。</w:t>
      </w:r>
    </w:p>
    <w:p w14:paraId="568EA547">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33.2中标人须按照招标文件、投标文件及评标过程中的有关澄清、说明或者补正文件的内容与招标人签订合同。中标人不得再与招标人签订背离合同实质性内容的其他协议或声明。</w:t>
      </w:r>
    </w:p>
    <w:p w14:paraId="39678842">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33.3招标人如需追加与合同标的相同的货物，在不改变合同其他条款的前提下，提交追加合同的申请报经同级财政部门审核后，可与中标人签订补充合同，但所有补充合同的招标金额不得超过原合同金额的百分之十。</w:t>
      </w:r>
    </w:p>
    <w:p w14:paraId="53E3224B">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33.4中标人一旦中标及签订合同后，不得转包，亦不得将合同全部及任何权利、义务向第三方转让。</w:t>
      </w:r>
    </w:p>
    <w:p w14:paraId="4BA77AAD">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33.5中标人不履行合同的，招标人可在报经同级人民政府财政部门核准后，与排位在中标人之后的第一位中标候选投标人签订合同，以此类推；或在报经同级人民政府财政部门核准后重新组织招标。</w:t>
      </w:r>
    </w:p>
    <w:p w14:paraId="731A1A1C">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33.6违反32.1条、32.2条的规定，给对方造成损失的，应承担赔偿责任。</w:t>
      </w:r>
    </w:p>
    <w:p w14:paraId="4B688727">
      <w:pPr>
        <w:snapToGrid w:val="0"/>
        <w:spacing w:line="44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34.合同公示</w:t>
      </w:r>
    </w:p>
    <w:p w14:paraId="0415BB10">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34.1政府采购合同于签订合同之日起2个工作日内上传至政采云交易平台进行公示。</w:t>
      </w:r>
    </w:p>
    <w:p w14:paraId="50B60AC3">
      <w:pPr>
        <w:pStyle w:val="45"/>
        <w:numPr>
          <w:ilvl w:val="0"/>
          <w:numId w:val="0"/>
        </w:numPr>
        <w:snapToGrid w:val="0"/>
        <w:spacing w:before="0" w:after="0" w:line="440" w:lineRule="exact"/>
        <w:outlineLvl w:val="2"/>
        <w:rPr>
          <w:rStyle w:val="36"/>
          <w:rFonts w:hint="eastAsia" w:ascii="方正仿宋_GBK" w:hAnsi="方正仿宋_GBK" w:eastAsia="方正仿宋_GBK" w:cs="方正仿宋_GBK"/>
          <w:b/>
          <w:sz w:val="24"/>
          <w:szCs w:val="24"/>
        </w:rPr>
      </w:pPr>
      <w:bookmarkStart w:id="77" w:name="_Toc14562"/>
      <w:bookmarkStart w:id="78" w:name="_Toc5637"/>
      <w:bookmarkStart w:id="79" w:name="_Toc7997"/>
      <w:r>
        <w:rPr>
          <w:rStyle w:val="36"/>
          <w:rFonts w:hint="eastAsia" w:ascii="方正仿宋_GBK" w:hAnsi="方正仿宋_GBK" w:eastAsia="方正仿宋_GBK" w:cs="方正仿宋_GBK"/>
          <w:b/>
          <w:sz w:val="24"/>
          <w:szCs w:val="24"/>
        </w:rPr>
        <w:t>十一、处罚、询问和质疑</w:t>
      </w:r>
      <w:bookmarkEnd w:id="77"/>
      <w:bookmarkEnd w:id="78"/>
      <w:bookmarkEnd w:id="79"/>
      <w:r>
        <w:rPr>
          <w:rStyle w:val="36"/>
          <w:rFonts w:hint="eastAsia" w:ascii="方正仿宋_GBK" w:hAnsi="方正仿宋_GBK" w:eastAsia="方正仿宋_GBK" w:cs="方正仿宋_GBK"/>
          <w:b/>
          <w:sz w:val="24"/>
          <w:szCs w:val="24"/>
        </w:rPr>
        <w:t xml:space="preserve"> </w:t>
      </w:r>
    </w:p>
    <w:p w14:paraId="72C7AC49">
      <w:pPr>
        <w:snapToGrid w:val="0"/>
        <w:spacing w:line="44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35.处罚</w:t>
      </w:r>
    </w:p>
    <w:p w14:paraId="7129575D">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35.1发生下列情况之一，投标人的保证金不予退还；情节严重的将其列入不良记录名单。</w:t>
      </w:r>
    </w:p>
    <w:p w14:paraId="5A098BE3">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1）开标后在投标有效期内，投标人撤回其投标；</w:t>
      </w:r>
    </w:p>
    <w:p w14:paraId="3B485C1B">
      <w:pPr>
        <w:snapToGrid w:val="0"/>
        <w:spacing w:line="44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2）中标后无正当理由不与招标人签订合同的；</w:t>
      </w:r>
    </w:p>
    <w:p w14:paraId="62024D13">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3）中标人与招标人订立背离合同实质性内容的其他协议；</w:t>
      </w:r>
    </w:p>
    <w:p w14:paraId="0D53C6DE">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4）将中标项目转让给他人，或者在投标文件中未说明，且未经招标代理机构同意，将中标项目分包给他人的；</w:t>
      </w:r>
    </w:p>
    <w:p w14:paraId="6200FAE1">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5）存在串通投标行为的；</w:t>
      </w:r>
    </w:p>
    <w:p w14:paraId="5AA56779">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6）存在弄虚作假或提供虚假材料谋取中标的；</w:t>
      </w:r>
    </w:p>
    <w:p w14:paraId="167F6FB7">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7）投标人其他未按招标文件规定和合同约定履行义务的行为。</w:t>
      </w:r>
    </w:p>
    <w:p w14:paraId="31ED8265">
      <w:pPr>
        <w:snapToGrid w:val="0"/>
        <w:spacing w:line="40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36．询问</w:t>
      </w:r>
    </w:p>
    <w:p w14:paraId="7FB01808">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36.1投标人对招标事项有疑问的，可以向招标人或招标代理机构提出询问。</w:t>
      </w:r>
    </w:p>
    <w:p w14:paraId="2196E5B7">
      <w:pPr>
        <w:snapToGrid w:val="0"/>
        <w:spacing w:line="40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37.投标人有权就招标事宜提出质疑</w:t>
      </w:r>
    </w:p>
    <w:p w14:paraId="34F76C3B">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37.1投标人认为招标文件、招标过程和中标结果使自已的权益受到损害的，可以在知道或者应知其权益受到损害之日起7个工作日内，以书面形式提出质疑。</w:t>
      </w:r>
    </w:p>
    <w:p w14:paraId="12FFE99B">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37.2质疑应当按照《中华人民共和国政府招标法》、《中华人民共和国政府招标法实施条例》、《政府招标投标人投诉处理办法》等法律法规的相关规定，以书面形式向招标代理机构提出。</w:t>
      </w:r>
    </w:p>
    <w:p w14:paraId="7EB18E6F">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37.3质疑书应当附上相关证明材料，否则质疑将视为无有效证据支持，将被予以驳回，并不得以上述理由要求延长质疑有效期。未递交投标文件的投标人，其未参加后续招标活动，不得对递交投标文件截止后的招标过程、招标结果提出质疑。</w:t>
      </w:r>
    </w:p>
    <w:p w14:paraId="7CB24230">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37.4质疑人可以采取直接送达或者邮寄方式提交质疑书。招标代理机构收到质疑书后，对质疑书进行审查，对符合质疑条件的将办理签收手续，自签收质疑书之日起即为受理。</w:t>
      </w:r>
    </w:p>
    <w:p w14:paraId="5DA23408">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37.5招标代理机构将在受理书面质疑后7个工作日内审查质疑事项，作出答复或相关处理决定，并以书面形式通知质疑人和其他相关投标人，但答复的内容不涉及商业秘密。</w:t>
      </w:r>
    </w:p>
    <w:p w14:paraId="32B2F5D7">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36.投标人进行虚假和恶意质疑的，招标代理机构将提请有关部门将其列入不良记录名单，在一至三年内禁止参加政府招标活动，并将处理决定在相关政府招标媒体上公布。</w:t>
      </w:r>
    </w:p>
    <w:p w14:paraId="168E1844">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37.7质疑人对答复不满意以及招标代理机构未在规定的时间内作出答复的，可以在答复期满后15个工作日内向财政部门投拆。</w:t>
      </w:r>
    </w:p>
    <w:p w14:paraId="6445B667">
      <w:pPr>
        <w:pStyle w:val="45"/>
        <w:numPr>
          <w:ilvl w:val="0"/>
          <w:numId w:val="0"/>
        </w:numPr>
        <w:snapToGrid w:val="0"/>
        <w:spacing w:before="0" w:after="0" w:line="400" w:lineRule="exact"/>
        <w:outlineLvl w:val="2"/>
        <w:rPr>
          <w:rStyle w:val="36"/>
          <w:rFonts w:hint="eastAsia" w:ascii="方正仿宋_GBK" w:hAnsi="方正仿宋_GBK" w:eastAsia="方正仿宋_GBK" w:cs="方正仿宋_GBK"/>
          <w:b/>
          <w:sz w:val="24"/>
          <w:szCs w:val="24"/>
        </w:rPr>
      </w:pPr>
      <w:bookmarkStart w:id="80" w:name="_Toc31310"/>
      <w:bookmarkStart w:id="81" w:name="_Toc32064"/>
      <w:bookmarkStart w:id="82" w:name="_Toc30402"/>
      <w:r>
        <w:rPr>
          <w:rStyle w:val="36"/>
          <w:rFonts w:hint="eastAsia" w:ascii="方正仿宋_GBK" w:hAnsi="方正仿宋_GBK" w:eastAsia="方正仿宋_GBK" w:cs="方正仿宋_GBK"/>
          <w:b/>
          <w:sz w:val="24"/>
          <w:szCs w:val="24"/>
        </w:rPr>
        <w:t>十二、保密和披露</w:t>
      </w:r>
      <w:bookmarkEnd w:id="80"/>
      <w:bookmarkEnd w:id="81"/>
      <w:bookmarkEnd w:id="82"/>
    </w:p>
    <w:p w14:paraId="6173751E">
      <w:pPr>
        <w:snapToGrid w:val="0"/>
        <w:spacing w:line="400" w:lineRule="exact"/>
        <w:rPr>
          <w:rStyle w:val="36"/>
          <w:rFonts w:hint="eastAsia" w:ascii="方正仿宋_GBK" w:hAnsi="方正仿宋_GBK" w:eastAsia="方正仿宋_GBK" w:cs="方正仿宋_GBK"/>
          <w:sz w:val="24"/>
          <w:szCs w:val="24"/>
        </w:rPr>
      </w:pPr>
      <w:r>
        <w:rPr>
          <w:rStyle w:val="36"/>
          <w:rFonts w:hint="eastAsia" w:ascii="方正仿宋_GBK" w:hAnsi="方正仿宋_GBK" w:eastAsia="方正仿宋_GBK" w:cs="方正仿宋_GBK"/>
          <w:sz w:val="24"/>
          <w:szCs w:val="24"/>
        </w:rPr>
        <w:t>38.保密和披露</w:t>
      </w:r>
    </w:p>
    <w:p w14:paraId="2560E8BA">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38.1投标人自领取招标文件之日起，须承担本采购项目保密义务，不得将因本次招标获得的信息向第三人外传。由招标人向投标人提供的图纸、详细资料、样品、模型、模件和所有其它资料，被视为保密资料，仅被用于它所规定的用途。除非得到招标人的同意，不能向任何第三方透露。开标结束后，应招标人要求，投标人应归还所有从招标人处获得的保密资料。</w:t>
      </w:r>
    </w:p>
    <w:p w14:paraId="11CCDF78">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38.2招标代理机构有权将投标人提供的所有资料向有关政府部门或评审标书的有关人员披露。</w:t>
      </w:r>
    </w:p>
    <w:p w14:paraId="7BA5C566">
      <w:pPr>
        <w:snapToGrid w:val="0"/>
        <w:spacing w:line="4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38.3在招标代理机构认为适当时、国家机关调查、审查、审计时以及其他符合法律规定的情形下，招标代理机构无须事先征求投标人同意而可以披露关于招标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2192CCD9">
      <w:pPr>
        <w:rPr>
          <w:rStyle w:val="36"/>
          <w:rFonts w:hint="eastAsia" w:ascii="方正仿宋_GBK" w:hAnsi="方正仿宋_GBK" w:eastAsia="方正仿宋_GBK" w:cs="方正仿宋_GBK"/>
          <w:b w:val="0"/>
          <w:sz w:val="24"/>
          <w:szCs w:val="24"/>
        </w:rPr>
      </w:pPr>
    </w:p>
    <w:p w14:paraId="17C95ECD">
      <w:pPr>
        <w:rPr>
          <w:rStyle w:val="36"/>
          <w:rFonts w:hint="eastAsia" w:ascii="方正仿宋_GBK" w:hAnsi="方正仿宋_GBK" w:eastAsia="方正仿宋_GBK" w:cs="方正仿宋_GBK"/>
          <w:b w:val="0"/>
          <w:sz w:val="24"/>
          <w:szCs w:val="24"/>
        </w:rPr>
      </w:pPr>
    </w:p>
    <w:p w14:paraId="23469A44">
      <w:pPr>
        <w:rPr>
          <w:rStyle w:val="36"/>
          <w:rFonts w:hint="eastAsia" w:ascii="方正仿宋_GBK" w:hAnsi="方正仿宋_GBK" w:eastAsia="方正仿宋_GBK" w:cs="方正仿宋_GBK"/>
          <w:b w:val="0"/>
          <w:sz w:val="24"/>
          <w:szCs w:val="24"/>
        </w:rPr>
      </w:pPr>
    </w:p>
    <w:p w14:paraId="6698FA98">
      <w:pPr>
        <w:rPr>
          <w:rStyle w:val="36"/>
          <w:rFonts w:hint="eastAsia" w:ascii="方正仿宋_GBK" w:hAnsi="方正仿宋_GBK" w:eastAsia="方正仿宋_GBK" w:cs="方正仿宋_GBK"/>
          <w:b w:val="0"/>
          <w:sz w:val="24"/>
          <w:szCs w:val="24"/>
        </w:rPr>
      </w:pPr>
    </w:p>
    <w:p w14:paraId="15D27589">
      <w:pPr>
        <w:rPr>
          <w:rStyle w:val="36"/>
          <w:rFonts w:hint="eastAsia" w:ascii="方正仿宋_GBK" w:hAnsi="方正仿宋_GBK" w:eastAsia="方正仿宋_GBK" w:cs="方正仿宋_GBK"/>
          <w:b w:val="0"/>
          <w:sz w:val="24"/>
          <w:szCs w:val="24"/>
        </w:rPr>
      </w:pPr>
    </w:p>
    <w:p w14:paraId="45F3B3DA">
      <w:pPr>
        <w:rPr>
          <w:rStyle w:val="36"/>
          <w:rFonts w:hint="eastAsia" w:ascii="方正仿宋_GBK" w:hAnsi="方正仿宋_GBK" w:eastAsia="方正仿宋_GBK" w:cs="方正仿宋_GBK"/>
          <w:b w:val="0"/>
          <w:sz w:val="24"/>
          <w:szCs w:val="24"/>
        </w:rPr>
      </w:pPr>
    </w:p>
    <w:p w14:paraId="31479D0B">
      <w:pPr>
        <w:rPr>
          <w:rStyle w:val="36"/>
          <w:rFonts w:hint="eastAsia" w:ascii="方正仿宋_GBK" w:hAnsi="方正仿宋_GBK" w:eastAsia="方正仿宋_GBK" w:cs="方正仿宋_GBK"/>
          <w:b w:val="0"/>
          <w:sz w:val="24"/>
          <w:szCs w:val="24"/>
        </w:rPr>
      </w:pPr>
    </w:p>
    <w:p w14:paraId="23608996">
      <w:pPr>
        <w:rPr>
          <w:rStyle w:val="36"/>
          <w:rFonts w:hint="eastAsia" w:ascii="方正仿宋_GBK" w:hAnsi="方正仿宋_GBK" w:eastAsia="方正仿宋_GBK" w:cs="方正仿宋_GBK"/>
          <w:b w:val="0"/>
          <w:sz w:val="24"/>
          <w:szCs w:val="24"/>
        </w:rPr>
      </w:pPr>
    </w:p>
    <w:p w14:paraId="498B0A1F">
      <w:pPr>
        <w:rPr>
          <w:rStyle w:val="36"/>
          <w:rFonts w:hint="eastAsia" w:ascii="方正仿宋_GBK" w:hAnsi="方正仿宋_GBK" w:eastAsia="方正仿宋_GBK" w:cs="方正仿宋_GBK"/>
          <w:b w:val="0"/>
          <w:sz w:val="24"/>
          <w:szCs w:val="24"/>
        </w:rPr>
      </w:pPr>
    </w:p>
    <w:p w14:paraId="76101DCD">
      <w:pPr>
        <w:rPr>
          <w:rStyle w:val="36"/>
          <w:rFonts w:hint="eastAsia" w:ascii="方正仿宋_GBK" w:hAnsi="方正仿宋_GBK" w:eastAsia="方正仿宋_GBK" w:cs="方正仿宋_GBK"/>
          <w:b w:val="0"/>
          <w:sz w:val="24"/>
          <w:szCs w:val="24"/>
        </w:rPr>
      </w:pPr>
    </w:p>
    <w:p w14:paraId="635439CE">
      <w:pPr>
        <w:rPr>
          <w:rStyle w:val="36"/>
          <w:rFonts w:hint="eastAsia" w:ascii="方正仿宋_GBK" w:hAnsi="方正仿宋_GBK" w:eastAsia="方正仿宋_GBK" w:cs="方正仿宋_GBK"/>
          <w:b w:val="0"/>
          <w:sz w:val="24"/>
          <w:szCs w:val="24"/>
        </w:rPr>
      </w:pPr>
    </w:p>
    <w:p w14:paraId="313A8940">
      <w:pPr>
        <w:rPr>
          <w:rStyle w:val="36"/>
          <w:rFonts w:hint="eastAsia" w:ascii="方正仿宋_GBK" w:hAnsi="方正仿宋_GBK" w:eastAsia="方正仿宋_GBK" w:cs="方正仿宋_GBK"/>
          <w:b w:val="0"/>
          <w:sz w:val="24"/>
          <w:szCs w:val="24"/>
        </w:rPr>
      </w:pPr>
    </w:p>
    <w:p w14:paraId="2DB027EE">
      <w:pPr>
        <w:rPr>
          <w:rStyle w:val="36"/>
          <w:rFonts w:hint="eastAsia" w:ascii="方正仿宋_GBK" w:hAnsi="方正仿宋_GBK" w:eastAsia="方正仿宋_GBK" w:cs="方正仿宋_GBK"/>
          <w:b w:val="0"/>
          <w:sz w:val="24"/>
          <w:szCs w:val="24"/>
        </w:rPr>
      </w:pPr>
    </w:p>
    <w:p w14:paraId="59F89A78">
      <w:pPr>
        <w:rPr>
          <w:rStyle w:val="36"/>
          <w:rFonts w:hint="eastAsia" w:ascii="方正仿宋_GBK" w:hAnsi="方正仿宋_GBK" w:eastAsia="方正仿宋_GBK" w:cs="方正仿宋_GBK"/>
          <w:b w:val="0"/>
          <w:sz w:val="24"/>
          <w:szCs w:val="24"/>
        </w:rPr>
      </w:pPr>
    </w:p>
    <w:p w14:paraId="314AD299">
      <w:pPr>
        <w:rPr>
          <w:rStyle w:val="36"/>
          <w:rFonts w:hint="eastAsia" w:ascii="方正仿宋_GBK" w:hAnsi="方正仿宋_GBK" w:eastAsia="方正仿宋_GBK" w:cs="方正仿宋_GBK"/>
          <w:b w:val="0"/>
          <w:sz w:val="24"/>
          <w:szCs w:val="24"/>
        </w:rPr>
      </w:pPr>
    </w:p>
    <w:p w14:paraId="1E7E0BBB">
      <w:pPr>
        <w:rPr>
          <w:rStyle w:val="36"/>
          <w:rFonts w:hint="eastAsia" w:ascii="方正仿宋_GBK" w:hAnsi="方正仿宋_GBK" w:eastAsia="方正仿宋_GBK" w:cs="方正仿宋_GBK"/>
          <w:b w:val="0"/>
          <w:sz w:val="24"/>
          <w:szCs w:val="24"/>
        </w:rPr>
      </w:pPr>
    </w:p>
    <w:p w14:paraId="6494B7BC">
      <w:pPr>
        <w:rPr>
          <w:rStyle w:val="36"/>
          <w:rFonts w:hint="eastAsia" w:ascii="方正仿宋_GBK" w:hAnsi="方正仿宋_GBK" w:eastAsia="方正仿宋_GBK" w:cs="方正仿宋_GBK"/>
          <w:b w:val="0"/>
          <w:sz w:val="24"/>
          <w:szCs w:val="24"/>
        </w:rPr>
      </w:pPr>
    </w:p>
    <w:p w14:paraId="385986FB">
      <w:pPr>
        <w:rPr>
          <w:rStyle w:val="36"/>
          <w:rFonts w:hint="eastAsia" w:ascii="方正仿宋_GBK" w:hAnsi="方正仿宋_GBK" w:eastAsia="方正仿宋_GBK" w:cs="方正仿宋_GBK"/>
          <w:b w:val="0"/>
          <w:sz w:val="24"/>
          <w:szCs w:val="24"/>
        </w:rPr>
      </w:pPr>
    </w:p>
    <w:p w14:paraId="5D9C234C">
      <w:pPr>
        <w:rPr>
          <w:rStyle w:val="36"/>
          <w:rFonts w:hint="eastAsia" w:ascii="方正仿宋_GBK" w:hAnsi="方正仿宋_GBK" w:eastAsia="方正仿宋_GBK" w:cs="方正仿宋_GBK"/>
          <w:b w:val="0"/>
          <w:sz w:val="24"/>
          <w:szCs w:val="24"/>
        </w:rPr>
      </w:pPr>
    </w:p>
    <w:p w14:paraId="4A030BD3">
      <w:pPr>
        <w:rPr>
          <w:rStyle w:val="36"/>
          <w:rFonts w:hint="eastAsia" w:ascii="方正仿宋_GBK" w:hAnsi="方正仿宋_GBK" w:eastAsia="方正仿宋_GBK" w:cs="方正仿宋_GBK"/>
          <w:b w:val="0"/>
          <w:sz w:val="24"/>
          <w:szCs w:val="24"/>
        </w:rPr>
      </w:pPr>
    </w:p>
    <w:p w14:paraId="71E98919">
      <w:pPr>
        <w:rPr>
          <w:rStyle w:val="36"/>
          <w:rFonts w:hint="eastAsia" w:ascii="方正仿宋_GBK" w:hAnsi="方正仿宋_GBK" w:eastAsia="方正仿宋_GBK" w:cs="方正仿宋_GBK"/>
          <w:b w:val="0"/>
          <w:sz w:val="24"/>
          <w:szCs w:val="24"/>
        </w:rPr>
      </w:pPr>
    </w:p>
    <w:p w14:paraId="273D700E">
      <w:pPr>
        <w:rPr>
          <w:rStyle w:val="36"/>
          <w:rFonts w:hint="eastAsia" w:ascii="方正仿宋_GBK" w:hAnsi="方正仿宋_GBK" w:eastAsia="方正仿宋_GBK" w:cs="方正仿宋_GBK"/>
          <w:b w:val="0"/>
          <w:sz w:val="24"/>
          <w:szCs w:val="24"/>
        </w:rPr>
      </w:pPr>
    </w:p>
    <w:p w14:paraId="7B00992E">
      <w:pPr>
        <w:rPr>
          <w:rStyle w:val="36"/>
          <w:rFonts w:hint="eastAsia" w:ascii="方正仿宋_GBK" w:hAnsi="方正仿宋_GBK" w:eastAsia="方正仿宋_GBK" w:cs="方正仿宋_GBK"/>
          <w:b w:val="0"/>
          <w:sz w:val="24"/>
          <w:szCs w:val="24"/>
        </w:rPr>
      </w:pPr>
    </w:p>
    <w:p w14:paraId="61018095">
      <w:pPr>
        <w:keepNext/>
        <w:keepLines/>
        <w:numPr>
          <w:ilvl w:val="0"/>
          <w:numId w:val="10"/>
        </w:numPr>
        <w:spacing w:line="360" w:lineRule="auto"/>
        <w:jc w:val="center"/>
        <w:outlineLvl w:val="0"/>
        <w:rPr>
          <w:rStyle w:val="36"/>
          <w:rFonts w:hint="eastAsia" w:ascii="方正仿宋_GBK" w:hAnsi="方正仿宋_GBK" w:eastAsia="方正仿宋_GBK" w:cs="方正仿宋_GBK"/>
        </w:rPr>
      </w:pPr>
      <w:bookmarkStart w:id="83" w:name="_Toc27825"/>
      <w:bookmarkStart w:id="84" w:name="_Toc7230"/>
      <w:bookmarkStart w:id="85" w:name="_Toc20288"/>
      <w:bookmarkStart w:id="86" w:name="_Toc30711"/>
      <w:bookmarkStart w:id="87" w:name="_Toc20545"/>
      <w:bookmarkStart w:id="88" w:name="_Toc23062"/>
      <w:bookmarkStart w:id="89" w:name="_Toc30157"/>
      <w:r>
        <w:rPr>
          <w:rStyle w:val="36"/>
          <w:rFonts w:hint="eastAsia" w:ascii="方正仿宋_GBK" w:hAnsi="方正仿宋_GBK" w:eastAsia="方正仿宋_GBK" w:cs="方正仿宋_GBK"/>
        </w:rPr>
        <w:t>采购需求</w:t>
      </w:r>
      <w:bookmarkEnd w:id="83"/>
      <w:bookmarkEnd w:id="84"/>
      <w:bookmarkEnd w:id="85"/>
    </w:p>
    <w:p w14:paraId="11AEAC2C">
      <w:pPr>
        <w:pStyle w:val="2"/>
        <w:adjustRightInd w:val="0"/>
        <w:spacing w:before="120" w:beforeLines="50" w:after="120" w:afterLines="50" w:line="500" w:lineRule="exact"/>
        <w:jc w:val="both"/>
        <w:rPr>
          <w:rFonts w:hint="eastAsia" w:ascii="方正仿宋_GB2312" w:hAnsi="方正仿宋_GB2312" w:eastAsia="方正仿宋_GB2312" w:cs="方正仿宋_GB2312"/>
          <w:sz w:val="24"/>
          <w:szCs w:val="24"/>
        </w:rPr>
      </w:pPr>
      <w:bookmarkStart w:id="90" w:name="_Toc18292"/>
      <w:bookmarkStart w:id="91" w:name="_Toc19829"/>
      <w:bookmarkStart w:id="92" w:name="_Toc11115"/>
      <w:bookmarkStart w:id="93" w:name="_Toc24651"/>
      <w:bookmarkStart w:id="94" w:name="_Toc15784"/>
      <w:bookmarkStart w:id="95" w:name="_Toc31379"/>
      <w:r>
        <w:rPr>
          <w:rFonts w:hint="eastAsia" w:ascii="方正仿宋_GB2312" w:hAnsi="方正仿宋_GB2312" w:eastAsia="方正仿宋_GB2312" w:cs="方正仿宋_GB2312"/>
          <w:sz w:val="24"/>
          <w:szCs w:val="24"/>
        </w:rPr>
        <w:t>一、需求概况</w:t>
      </w:r>
      <w:bookmarkEnd w:id="90"/>
      <w:bookmarkEnd w:id="91"/>
      <w:bookmarkEnd w:id="92"/>
      <w:bookmarkEnd w:id="93"/>
      <w:bookmarkEnd w:id="94"/>
      <w:bookmarkEnd w:id="95"/>
    </w:p>
    <w:p w14:paraId="750FD7DE">
      <w:pPr>
        <w:spacing w:line="500"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rPr>
        <w:t>乌鲁木齐市米东区中医医院信息科医疗采购项目（三次）</w:t>
      </w:r>
      <w:r>
        <w:rPr>
          <w:rFonts w:hint="eastAsia" w:ascii="方正仿宋_GB2312" w:hAnsi="方正仿宋_GB2312" w:eastAsia="方正仿宋_GB2312" w:cs="方正仿宋_GB2312"/>
          <w:sz w:val="24"/>
          <w:szCs w:val="24"/>
        </w:rPr>
        <w:t>年度预算9.00万元，供货周期为15工作日，具体以合同内容履约时间为准。办公用品采购明细清单详见下表：</w:t>
      </w:r>
    </w:p>
    <w:p w14:paraId="7BD94F37">
      <w:pPr>
        <w:adjustRightInd w:val="0"/>
        <w:spacing w:line="360" w:lineRule="atLeast"/>
        <w:textAlignment w:val="center"/>
        <w:rPr>
          <w:rFonts w:hint="eastAsia" w:ascii="方正仿宋_GB2312" w:hAnsi="方正仿宋_GB2312" w:eastAsia="方正仿宋_GB2312" w:cs="方正仿宋_GB2312"/>
          <w:b/>
          <w:bCs/>
          <w:sz w:val="24"/>
          <w:szCs w:val="24"/>
        </w:rPr>
      </w:pP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1406"/>
        <w:gridCol w:w="992"/>
        <w:gridCol w:w="4650"/>
        <w:gridCol w:w="761"/>
        <w:gridCol w:w="1026"/>
      </w:tblGrid>
      <w:tr w14:paraId="0EDAD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0" w:type="auto"/>
            <w:tcBorders>
              <w:tl2br w:val="nil"/>
              <w:tr2bl w:val="nil"/>
            </w:tcBorders>
            <w:shd w:val="clear" w:color="auto" w:fill="auto"/>
            <w:vAlign w:val="center"/>
          </w:tcPr>
          <w:p w14:paraId="5AC0DCA7">
            <w:pPr>
              <w:adjustRightInd w:val="0"/>
              <w:jc w:val="center"/>
              <w:textAlignment w:val="center"/>
              <w:rPr>
                <w:rFonts w:hint="eastAsia" w:ascii="方正仿宋_GB2312" w:hAnsi="方正仿宋_GB2312" w:eastAsia="方正仿宋_GB2312" w:cs="方正仿宋_GB2312"/>
                <w:b/>
                <w:bCs/>
                <w:color w:val="000000"/>
                <w:szCs w:val="21"/>
              </w:rPr>
            </w:pPr>
            <w:r>
              <w:rPr>
                <w:rFonts w:hint="eastAsia" w:ascii="方正仿宋_GB2312" w:hAnsi="方正仿宋_GB2312" w:eastAsia="方正仿宋_GB2312" w:cs="方正仿宋_GB2312"/>
                <w:b/>
                <w:bCs/>
                <w:color w:val="000000"/>
                <w:kern w:val="0"/>
                <w:szCs w:val="21"/>
                <w:lang w:bidi="ar"/>
              </w:rPr>
              <w:t>序号</w:t>
            </w:r>
          </w:p>
        </w:tc>
        <w:tc>
          <w:tcPr>
            <w:tcW w:w="1406" w:type="dxa"/>
            <w:tcBorders>
              <w:tl2br w:val="nil"/>
              <w:tr2bl w:val="nil"/>
            </w:tcBorders>
            <w:shd w:val="clear" w:color="auto" w:fill="auto"/>
            <w:vAlign w:val="center"/>
          </w:tcPr>
          <w:p w14:paraId="33DDCD42">
            <w:pPr>
              <w:adjustRightInd w:val="0"/>
              <w:jc w:val="center"/>
              <w:textAlignment w:val="center"/>
              <w:rPr>
                <w:rFonts w:hint="eastAsia" w:ascii="方正仿宋_GB2312" w:hAnsi="方正仿宋_GB2312" w:eastAsia="方正仿宋_GB2312" w:cs="方正仿宋_GB2312"/>
                <w:b/>
                <w:bCs/>
                <w:color w:val="000000"/>
                <w:szCs w:val="21"/>
              </w:rPr>
            </w:pPr>
            <w:r>
              <w:rPr>
                <w:rFonts w:hint="eastAsia" w:ascii="方正仿宋_GB2312" w:hAnsi="方正仿宋_GB2312" w:eastAsia="方正仿宋_GB2312" w:cs="方正仿宋_GB2312"/>
                <w:b/>
                <w:bCs/>
                <w:color w:val="000000"/>
                <w:kern w:val="0"/>
                <w:szCs w:val="21"/>
                <w:lang w:bidi="ar"/>
              </w:rPr>
              <w:t>产品名称</w:t>
            </w:r>
          </w:p>
        </w:tc>
        <w:tc>
          <w:tcPr>
            <w:tcW w:w="992" w:type="dxa"/>
            <w:tcBorders>
              <w:tl2br w:val="nil"/>
              <w:tr2bl w:val="nil"/>
            </w:tcBorders>
            <w:shd w:val="clear" w:color="auto" w:fill="auto"/>
            <w:vAlign w:val="center"/>
          </w:tcPr>
          <w:p w14:paraId="5F18279B">
            <w:pPr>
              <w:adjustRightInd w:val="0"/>
              <w:jc w:val="center"/>
              <w:textAlignment w:val="center"/>
              <w:rPr>
                <w:rFonts w:hint="eastAsia" w:ascii="方正仿宋_GB2312" w:hAnsi="方正仿宋_GB2312" w:eastAsia="方正仿宋_GB2312" w:cs="方正仿宋_GB2312"/>
                <w:b/>
                <w:bCs/>
                <w:color w:val="000000"/>
                <w:kern w:val="0"/>
                <w:szCs w:val="21"/>
                <w:lang w:bidi="ar"/>
              </w:rPr>
            </w:pPr>
            <w:r>
              <w:rPr>
                <w:rFonts w:hint="eastAsia" w:ascii="方正仿宋_GB2312" w:hAnsi="方正仿宋_GB2312" w:eastAsia="方正仿宋_GB2312" w:cs="方正仿宋_GB2312"/>
                <w:b/>
                <w:bCs/>
                <w:color w:val="000000"/>
                <w:kern w:val="0"/>
                <w:szCs w:val="21"/>
                <w:lang w:bidi="ar"/>
              </w:rPr>
              <w:t>单位</w:t>
            </w:r>
          </w:p>
        </w:tc>
        <w:tc>
          <w:tcPr>
            <w:tcW w:w="4650" w:type="dxa"/>
            <w:tcBorders>
              <w:tl2br w:val="nil"/>
              <w:tr2bl w:val="nil"/>
            </w:tcBorders>
            <w:shd w:val="clear" w:color="auto" w:fill="auto"/>
            <w:vAlign w:val="center"/>
          </w:tcPr>
          <w:p w14:paraId="3CB43BDA">
            <w:pPr>
              <w:adjustRightInd w:val="0"/>
              <w:jc w:val="center"/>
              <w:textAlignment w:val="center"/>
              <w:rPr>
                <w:rFonts w:hint="eastAsia" w:ascii="方正仿宋_GB2312" w:hAnsi="方正仿宋_GB2312" w:eastAsia="方正仿宋_GB2312" w:cs="方正仿宋_GB2312"/>
                <w:b/>
                <w:bCs/>
                <w:color w:val="000000"/>
                <w:szCs w:val="21"/>
              </w:rPr>
            </w:pPr>
            <w:r>
              <w:rPr>
                <w:rFonts w:hint="eastAsia" w:ascii="方正仿宋_GB2312" w:hAnsi="方正仿宋_GB2312" w:eastAsia="方正仿宋_GB2312" w:cs="方正仿宋_GB2312"/>
                <w:b/>
                <w:bCs/>
                <w:color w:val="000000"/>
                <w:kern w:val="0"/>
                <w:szCs w:val="21"/>
                <w:lang w:bidi="ar"/>
              </w:rPr>
              <w:t>参数要求</w:t>
            </w:r>
          </w:p>
        </w:tc>
        <w:tc>
          <w:tcPr>
            <w:tcW w:w="761" w:type="dxa"/>
            <w:tcBorders>
              <w:tl2br w:val="nil"/>
              <w:tr2bl w:val="nil"/>
            </w:tcBorders>
            <w:shd w:val="clear" w:color="auto" w:fill="auto"/>
            <w:vAlign w:val="center"/>
          </w:tcPr>
          <w:p w14:paraId="6968EC2A">
            <w:pPr>
              <w:adjustRightInd w:val="0"/>
              <w:jc w:val="center"/>
              <w:textAlignment w:val="center"/>
              <w:rPr>
                <w:rFonts w:hint="eastAsia" w:ascii="方正仿宋_GB2312" w:hAnsi="方正仿宋_GB2312" w:eastAsia="方正仿宋_GB2312" w:cs="方正仿宋_GB2312"/>
                <w:b/>
                <w:bCs/>
                <w:color w:val="000000"/>
                <w:szCs w:val="21"/>
              </w:rPr>
            </w:pPr>
            <w:r>
              <w:rPr>
                <w:rFonts w:hint="eastAsia" w:ascii="方正仿宋_GB2312" w:hAnsi="方正仿宋_GB2312" w:eastAsia="方正仿宋_GB2312" w:cs="方正仿宋_GB2312"/>
                <w:b/>
                <w:bCs/>
                <w:color w:val="000000"/>
                <w:kern w:val="0"/>
                <w:szCs w:val="21"/>
                <w:lang w:bidi="ar"/>
              </w:rPr>
              <w:t>数量</w:t>
            </w:r>
          </w:p>
        </w:tc>
        <w:tc>
          <w:tcPr>
            <w:tcW w:w="1026" w:type="dxa"/>
            <w:tcBorders>
              <w:tl2br w:val="nil"/>
              <w:tr2bl w:val="nil"/>
            </w:tcBorders>
            <w:shd w:val="clear" w:color="auto" w:fill="auto"/>
            <w:vAlign w:val="center"/>
          </w:tcPr>
          <w:p w14:paraId="7938FC84">
            <w:pPr>
              <w:adjustRightInd w:val="0"/>
              <w:jc w:val="center"/>
              <w:textAlignment w:val="center"/>
              <w:rPr>
                <w:rFonts w:hint="eastAsia" w:ascii="方正仿宋_GB2312" w:hAnsi="方正仿宋_GB2312" w:eastAsia="方正仿宋_GB2312" w:cs="方正仿宋_GB2312"/>
                <w:b/>
                <w:bCs/>
                <w:color w:val="000000"/>
                <w:kern w:val="0"/>
                <w:szCs w:val="21"/>
                <w:lang w:bidi="ar"/>
              </w:rPr>
            </w:pPr>
            <w:r>
              <w:rPr>
                <w:rFonts w:hint="eastAsia" w:ascii="方正仿宋_GB2312" w:hAnsi="方正仿宋_GB2312" w:eastAsia="方正仿宋_GB2312" w:cs="方正仿宋_GB2312"/>
                <w:b/>
                <w:bCs/>
                <w:color w:val="000000"/>
                <w:kern w:val="0"/>
                <w:szCs w:val="21"/>
                <w:lang w:bidi="ar"/>
              </w:rPr>
              <w:t>最高</w:t>
            </w:r>
          </w:p>
          <w:p w14:paraId="1A3C5E6C">
            <w:pPr>
              <w:adjustRightInd w:val="0"/>
              <w:jc w:val="center"/>
              <w:textAlignment w:val="center"/>
              <w:rPr>
                <w:rFonts w:hint="eastAsia" w:ascii="方正仿宋_GB2312" w:hAnsi="方正仿宋_GB2312" w:eastAsia="方正仿宋_GB2312" w:cs="方正仿宋_GB2312"/>
                <w:b/>
                <w:bCs/>
                <w:color w:val="000000"/>
                <w:kern w:val="0"/>
                <w:szCs w:val="21"/>
                <w:lang w:bidi="ar"/>
              </w:rPr>
            </w:pPr>
            <w:r>
              <w:rPr>
                <w:rFonts w:hint="eastAsia" w:ascii="方正仿宋_GB2312" w:hAnsi="方正仿宋_GB2312" w:eastAsia="方正仿宋_GB2312" w:cs="方正仿宋_GB2312"/>
                <w:b/>
                <w:bCs/>
                <w:color w:val="000000"/>
                <w:kern w:val="0"/>
                <w:szCs w:val="21"/>
                <w:lang w:bidi="ar"/>
              </w:rPr>
              <w:t>限价</w:t>
            </w:r>
          </w:p>
          <w:p w14:paraId="18FF227D">
            <w:pPr>
              <w:adjustRightInd w:val="0"/>
              <w:jc w:val="center"/>
              <w:textAlignment w:val="center"/>
              <w:rPr>
                <w:rFonts w:hint="eastAsia" w:ascii="方正仿宋_GB2312" w:hAnsi="方正仿宋_GB2312" w:eastAsia="方正仿宋_GB2312" w:cs="方正仿宋_GB2312"/>
                <w:b/>
                <w:bCs/>
                <w:color w:val="000000"/>
                <w:kern w:val="0"/>
                <w:szCs w:val="21"/>
                <w:lang w:bidi="ar"/>
              </w:rPr>
            </w:pPr>
            <w:r>
              <w:rPr>
                <w:rFonts w:hint="eastAsia" w:ascii="方正仿宋_GB2312" w:hAnsi="方正仿宋_GB2312" w:eastAsia="方正仿宋_GB2312" w:cs="方正仿宋_GB2312"/>
                <w:b/>
                <w:bCs/>
                <w:color w:val="000000"/>
                <w:kern w:val="0"/>
                <w:szCs w:val="21"/>
                <w:lang w:bidi="ar"/>
              </w:rPr>
              <w:t>（元）</w:t>
            </w:r>
          </w:p>
        </w:tc>
      </w:tr>
      <w:tr w14:paraId="74211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5" w:hRule="atLeast"/>
        </w:trPr>
        <w:tc>
          <w:tcPr>
            <w:tcW w:w="0" w:type="auto"/>
            <w:tcBorders>
              <w:tl2br w:val="nil"/>
              <w:tr2bl w:val="nil"/>
            </w:tcBorders>
            <w:shd w:val="clear" w:color="auto" w:fill="auto"/>
            <w:vAlign w:val="center"/>
          </w:tcPr>
          <w:p w14:paraId="7BE90C28">
            <w:pPr>
              <w:adjustRightInd w:val="0"/>
              <w:jc w:val="center"/>
              <w:textAlignment w:val="center"/>
              <w:rPr>
                <w:rFonts w:hint="eastAsia" w:ascii="方正仿宋_GB2312" w:hAnsi="方正仿宋_GB2312" w:eastAsia="方正仿宋_GB2312" w:cs="方正仿宋_GB2312"/>
                <w:color w:val="000000"/>
                <w:szCs w:val="21"/>
              </w:rPr>
            </w:pPr>
            <w:r>
              <w:rPr>
                <w:rFonts w:hint="eastAsia" w:ascii="方正仿宋_GB2312" w:hAnsi="方正仿宋_GB2312" w:eastAsia="方正仿宋_GB2312" w:cs="方正仿宋_GB2312"/>
                <w:color w:val="000000"/>
                <w:kern w:val="0"/>
                <w:szCs w:val="21"/>
                <w:lang w:bidi="ar"/>
              </w:rPr>
              <w:t>1</w:t>
            </w:r>
          </w:p>
        </w:tc>
        <w:tc>
          <w:tcPr>
            <w:tcW w:w="1406" w:type="dxa"/>
            <w:tcBorders>
              <w:tl2br w:val="nil"/>
              <w:tr2bl w:val="nil"/>
            </w:tcBorders>
            <w:shd w:val="clear" w:color="auto" w:fill="auto"/>
            <w:vAlign w:val="center"/>
          </w:tcPr>
          <w:p w14:paraId="36845CE8">
            <w:pPr>
              <w:adjustRightInd w:val="0"/>
              <w:jc w:val="center"/>
              <w:textAlignment w:val="center"/>
              <w:rPr>
                <w:rFonts w:hint="eastAsia" w:ascii="方正仿宋_GB2312" w:hAnsi="方正仿宋_GB2312" w:eastAsia="方正仿宋_GB2312" w:cs="方正仿宋_GB2312"/>
                <w:color w:val="000000"/>
                <w:szCs w:val="21"/>
              </w:rPr>
            </w:pPr>
            <w:r>
              <w:rPr>
                <w:rFonts w:hint="eastAsia" w:ascii="方正仿宋_GB2312" w:hAnsi="方正仿宋_GB2312" w:eastAsia="方正仿宋_GB2312" w:cs="方正仿宋_GB2312"/>
                <w:color w:val="000000"/>
                <w:kern w:val="0"/>
                <w:szCs w:val="21"/>
                <w:lang w:bidi="ar"/>
              </w:rPr>
              <w:t>笔记本电脑</w:t>
            </w:r>
          </w:p>
        </w:tc>
        <w:tc>
          <w:tcPr>
            <w:tcW w:w="992" w:type="dxa"/>
            <w:tcBorders>
              <w:tl2br w:val="nil"/>
              <w:tr2bl w:val="nil"/>
            </w:tcBorders>
            <w:shd w:val="clear" w:color="auto" w:fill="auto"/>
            <w:vAlign w:val="center"/>
          </w:tcPr>
          <w:p w14:paraId="0EED0C39">
            <w:pPr>
              <w:adjustRightInd w:val="0"/>
              <w:jc w:val="center"/>
              <w:textAlignment w:val="center"/>
              <w:rPr>
                <w:rFonts w:hint="eastAsia" w:ascii="方正仿宋_GB2312" w:hAnsi="方正仿宋_GB2312" w:eastAsia="方正仿宋_GB2312" w:cs="方正仿宋_GB2312"/>
                <w:color w:val="000000"/>
                <w:kern w:val="0"/>
                <w:szCs w:val="21"/>
                <w:lang w:bidi="ar"/>
              </w:rPr>
            </w:pPr>
            <w:r>
              <w:rPr>
                <w:rFonts w:hint="eastAsia" w:ascii="方正仿宋_GB2312" w:hAnsi="方正仿宋_GB2312" w:eastAsia="方正仿宋_GB2312" w:cs="方正仿宋_GB2312"/>
                <w:color w:val="000000"/>
                <w:kern w:val="0"/>
                <w:szCs w:val="21"/>
                <w:lang w:bidi="ar"/>
              </w:rPr>
              <w:t>台</w:t>
            </w:r>
          </w:p>
        </w:tc>
        <w:tc>
          <w:tcPr>
            <w:tcW w:w="4650" w:type="dxa"/>
            <w:tcBorders>
              <w:tl2br w:val="nil"/>
              <w:tr2bl w:val="nil"/>
            </w:tcBorders>
            <w:shd w:val="clear" w:color="auto" w:fill="auto"/>
            <w:vAlign w:val="center"/>
          </w:tcPr>
          <w:p w14:paraId="36FA9550">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1.CPU系列：</w:t>
            </w:r>
            <w:bookmarkStart w:id="96" w:name="OLE_LINK1"/>
            <w:r>
              <w:rPr>
                <w:rFonts w:hint="eastAsia" w:ascii="方正仿宋_GB2312" w:hAnsi="方正仿宋_GB2312" w:eastAsia="方正仿宋_GB2312" w:cs="方正仿宋_GB2312"/>
                <w:snapToGrid w:val="0"/>
                <w:color w:val="000000"/>
                <w:kern w:val="0"/>
                <w:szCs w:val="21"/>
                <w:lang w:bidi="ar"/>
              </w:rPr>
              <w:t>≥</w:t>
            </w:r>
            <w:bookmarkEnd w:id="96"/>
            <w:r>
              <w:rPr>
                <w:rFonts w:hint="eastAsia" w:ascii="方正仿宋_GB2312" w:hAnsi="方正仿宋_GB2312" w:eastAsia="方正仿宋_GB2312" w:cs="方正仿宋_GB2312"/>
                <w:snapToGrid w:val="0"/>
                <w:color w:val="000000"/>
                <w:kern w:val="0"/>
                <w:szCs w:val="21"/>
                <w:lang w:bidi="ar"/>
              </w:rPr>
              <w:t>13代英特尔i5处理器</w:t>
            </w:r>
          </w:p>
          <w:p w14:paraId="463EF727">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2.CPU型号：≥I5-13500H</w:t>
            </w:r>
          </w:p>
          <w:p w14:paraId="789C6BE1">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3.最高睿频：P-core 4.7GHz / E-core 3.5GHz</w:t>
            </w:r>
          </w:p>
          <w:p w14:paraId="23E39957">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4.CPU缓存：18MB Intel Smart Cache</w:t>
            </w:r>
          </w:p>
          <w:p w14:paraId="6D7E6928">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5.核心架构：Raptor Lake</w:t>
            </w:r>
          </w:p>
          <w:p w14:paraId="25951978">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6.核心/线程数：12 (4 P-core + 8 E-core)/16</w:t>
            </w:r>
          </w:p>
          <w:p w14:paraId="63FEE6D6">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7.制程工艺：Intel 7</w:t>
            </w:r>
          </w:p>
          <w:p w14:paraId="44EA7C34">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8.指令集：≥64-bit</w:t>
            </w:r>
          </w:p>
          <w:p w14:paraId="72ABB646">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 xml:space="preserve">9.功耗：≥45W                                                                                                                       </w:t>
            </w:r>
          </w:p>
          <w:p w14:paraId="407C7E09">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10.内存容量：≥32GB（板载）</w:t>
            </w:r>
          </w:p>
          <w:p w14:paraId="02FBFA9C">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11.内存类型：LPDDR5-5200MHz</w:t>
            </w:r>
          </w:p>
          <w:p w14:paraId="17C9F643">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13.硬盘容量：≥1TB(M.2 SSD)</w:t>
            </w:r>
          </w:p>
          <w:p w14:paraId="39F915AD">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15.视频接口：1个HDMI，2x USB-C (支持数据传输, PD 3.0 和 DisplayPort 1.4)</w:t>
            </w:r>
          </w:p>
          <w:p w14:paraId="23C15435">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16.音频接口：耳机麦克风组合插孔</w:t>
            </w:r>
          </w:p>
          <w:p w14:paraId="4AC83E3C">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17.其它接口：RJ45</w:t>
            </w:r>
          </w:p>
          <w:p w14:paraId="7F085A7C">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18.屏幕尺寸：≥16英寸</w:t>
            </w:r>
          </w:p>
          <w:p w14:paraId="7E844D51">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19.显示比例：≥16:10</w:t>
            </w:r>
          </w:p>
          <w:p w14:paraId="34970973">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20.屏幕分辨率：≥2560 x 1600</w:t>
            </w:r>
          </w:p>
          <w:p w14:paraId="21523F58">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21.屏幕技术：LED背光，防眩目</w:t>
            </w:r>
          </w:p>
          <w:p w14:paraId="6B54E024">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22.显示屏，色域100% sRGB，刷新率60Hz</w:t>
            </w:r>
          </w:p>
          <w:p w14:paraId="3227C8BA">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23.显卡类型：核芯显卡</w:t>
            </w:r>
          </w:p>
          <w:p w14:paraId="3B4C66F4">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 xml:space="preserve">24.显卡芯片：英特尔锐炬 Xe 显卡                                                                                                </w:t>
            </w:r>
          </w:p>
          <w:p w14:paraId="7D16813E">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29.麦克风：具有噪声消除功能双麦克风阵列</w:t>
            </w:r>
          </w:p>
          <w:p w14:paraId="63692939">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 xml:space="preserve">33.无线网卡：Wi-Fi 6E, 802.11ax 2x2 Wi-Fi </w:t>
            </w:r>
          </w:p>
          <w:p w14:paraId="545F59BB">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34.有线网卡：千兆以太网卡</w:t>
            </w:r>
          </w:p>
          <w:p w14:paraId="69023598">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35.蓝牙：Bluetooth 5.2</w:t>
            </w:r>
          </w:p>
          <w:p w14:paraId="14CF002F">
            <w:p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36.预装操作系统：Windows 11中文版</w:t>
            </w:r>
          </w:p>
          <w:p w14:paraId="6446B721">
            <w:pPr>
              <w:jc w:val="left"/>
              <w:textAlignment w:val="center"/>
              <w:rPr>
                <w:rFonts w:hint="eastAsia" w:ascii="方正仿宋_GB2312" w:hAnsi="方正仿宋_GB2312" w:eastAsia="方正仿宋_GB2312" w:cs="方正仿宋_GB2312"/>
                <w:color w:val="000000"/>
                <w:szCs w:val="21"/>
              </w:rPr>
            </w:pPr>
            <w:r>
              <w:rPr>
                <w:rFonts w:hint="eastAsia" w:ascii="方正仿宋_GB2312" w:hAnsi="方正仿宋_GB2312" w:eastAsia="方正仿宋_GB2312" w:cs="方正仿宋_GB2312"/>
                <w:snapToGrid w:val="0"/>
                <w:color w:val="000000"/>
                <w:kern w:val="0"/>
                <w:szCs w:val="21"/>
                <w:lang w:bidi="ar"/>
              </w:rPr>
              <w:t xml:space="preserve">                                                                                                </w:t>
            </w:r>
          </w:p>
        </w:tc>
        <w:tc>
          <w:tcPr>
            <w:tcW w:w="761" w:type="dxa"/>
            <w:tcBorders>
              <w:tl2br w:val="nil"/>
              <w:tr2bl w:val="nil"/>
            </w:tcBorders>
            <w:shd w:val="clear" w:color="auto" w:fill="auto"/>
            <w:vAlign w:val="center"/>
          </w:tcPr>
          <w:p w14:paraId="07EC65B4">
            <w:pPr>
              <w:adjustRightInd w:val="0"/>
              <w:jc w:val="center"/>
              <w:textAlignment w:val="center"/>
              <w:rPr>
                <w:rFonts w:hint="eastAsia" w:ascii="方正仿宋_GB2312" w:hAnsi="方正仿宋_GB2312" w:eastAsia="方正仿宋_GB2312" w:cs="方正仿宋_GB2312"/>
                <w:b/>
                <w:bCs/>
                <w:color w:val="000000"/>
                <w:szCs w:val="21"/>
              </w:rPr>
            </w:pPr>
            <w:r>
              <w:rPr>
                <w:rFonts w:hint="eastAsia" w:ascii="方正仿宋_GB2312" w:hAnsi="方正仿宋_GB2312" w:eastAsia="方正仿宋_GB2312" w:cs="方正仿宋_GB2312"/>
                <w:b/>
                <w:bCs/>
                <w:color w:val="000000"/>
                <w:kern w:val="0"/>
                <w:szCs w:val="21"/>
                <w:lang w:bidi="ar"/>
              </w:rPr>
              <w:t>1</w:t>
            </w:r>
          </w:p>
        </w:tc>
        <w:tc>
          <w:tcPr>
            <w:tcW w:w="1026" w:type="dxa"/>
            <w:tcBorders>
              <w:tl2br w:val="nil"/>
              <w:tr2bl w:val="nil"/>
            </w:tcBorders>
            <w:shd w:val="clear" w:color="auto" w:fill="auto"/>
            <w:vAlign w:val="center"/>
          </w:tcPr>
          <w:p w14:paraId="13064F69">
            <w:pPr>
              <w:adjustRightInd w:val="0"/>
              <w:jc w:val="center"/>
              <w:textAlignment w:val="center"/>
              <w:rPr>
                <w:rFonts w:hint="eastAsia" w:ascii="方正仿宋_GB2312" w:hAnsi="方正仿宋_GB2312" w:eastAsia="方正仿宋_GB2312" w:cs="方正仿宋_GB2312"/>
                <w:b/>
                <w:bCs/>
                <w:color w:val="000000"/>
                <w:kern w:val="0"/>
                <w:szCs w:val="21"/>
                <w:lang w:bidi="ar"/>
              </w:rPr>
            </w:pPr>
            <w:r>
              <w:rPr>
                <w:rFonts w:hint="eastAsia" w:ascii="方正仿宋_GB2312" w:hAnsi="方正仿宋_GB2312" w:eastAsia="方正仿宋_GB2312" w:cs="方正仿宋_GB2312"/>
                <w:b/>
                <w:bCs/>
                <w:color w:val="000000"/>
                <w:kern w:val="0"/>
                <w:szCs w:val="21"/>
                <w:lang w:bidi="ar"/>
              </w:rPr>
              <w:t>7000</w:t>
            </w:r>
          </w:p>
        </w:tc>
      </w:tr>
      <w:tr w14:paraId="7DFDD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9" w:hRule="atLeast"/>
        </w:trPr>
        <w:tc>
          <w:tcPr>
            <w:tcW w:w="0" w:type="auto"/>
            <w:tcBorders>
              <w:tl2br w:val="nil"/>
              <w:tr2bl w:val="nil"/>
            </w:tcBorders>
            <w:shd w:val="clear" w:color="auto" w:fill="auto"/>
            <w:vAlign w:val="center"/>
          </w:tcPr>
          <w:p w14:paraId="34AD5148">
            <w:pPr>
              <w:adjustRightInd w:val="0"/>
              <w:jc w:val="center"/>
              <w:textAlignment w:val="center"/>
              <w:rPr>
                <w:rFonts w:hint="eastAsia" w:ascii="方正仿宋_GB2312" w:hAnsi="方正仿宋_GB2312" w:eastAsia="方正仿宋_GB2312" w:cs="方正仿宋_GB2312"/>
                <w:color w:val="000000"/>
                <w:szCs w:val="21"/>
              </w:rPr>
            </w:pPr>
            <w:r>
              <w:rPr>
                <w:rFonts w:hint="eastAsia" w:ascii="方正仿宋_GB2312" w:hAnsi="方正仿宋_GB2312" w:eastAsia="方正仿宋_GB2312" w:cs="方正仿宋_GB2312"/>
                <w:color w:val="000000"/>
                <w:kern w:val="0"/>
                <w:szCs w:val="21"/>
                <w:lang w:bidi="ar"/>
              </w:rPr>
              <w:t>2</w:t>
            </w:r>
          </w:p>
        </w:tc>
        <w:tc>
          <w:tcPr>
            <w:tcW w:w="1406" w:type="dxa"/>
            <w:tcBorders>
              <w:tl2br w:val="nil"/>
              <w:tr2bl w:val="nil"/>
            </w:tcBorders>
            <w:shd w:val="clear" w:color="auto" w:fill="auto"/>
            <w:vAlign w:val="center"/>
          </w:tcPr>
          <w:p w14:paraId="781409CD">
            <w:pPr>
              <w:adjustRightInd w:val="0"/>
              <w:jc w:val="center"/>
              <w:textAlignment w:val="center"/>
              <w:rPr>
                <w:rFonts w:hint="eastAsia" w:ascii="方正仿宋_GB2312" w:hAnsi="方正仿宋_GB2312" w:eastAsia="方正仿宋_GB2312" w:cs="方正仿宋_GB2312"/>
                <w:color w:val="000000"/>
                <w:szCs w:val="21"/>
                <w:lang w:eastAsia="zh-CN"/>
              </w:rPr>
            </w:pPr>
            <w:r>
              <w:rPr>
                <w:rFonts w:hint="eastAsia" w:ascii="方正仿宋_GB2312" w:hAnsi="方正仿宋_GB2312" w:eastAsia="方正仿宋_GB2312" w:cs="方正仿宋_GB2312"/>
                <w:color w:val="000000"/>
                <w:kern w:val="0"/>
                <w:szCs w:val="21"/>
                <w:lang w:bidi="ar"/>
              </w:rPr>
              <w:t>一体化平板</w:t>
            </w:r>
            <w:r>
              <w:rPr>
                <w:rFonts w:hint="eastAsia" w:ascii="方正仿宋_GB2312" w:hAnsi="方正仿宋_GB2312" w:eastAsia="方正仿宋_GB2312" w:cs="方正仿宋_GB2312"/>
                <w:color w:val="000000"/>
                <w:kern w:val="0"/>
                <w:szCs w:val="21"/>
                <w:lang w:val="en-US" w:eastAsia="zh-CN" w:bidi="ar"/>
              </w:rPr>
              <w:t>电视</w:t>
            </w:r>
          </w:p>
        </w:tc>
        <w:tc>
          <w:tcPr>
            <w:tcW w:w="992" w:type="dxa"/>
            <w:tcBorders>
              <w:tl2br w:val="nil"/>
              <w:tr2bl w:val="nil"/>
            </w:tcBorders>
            <w:shd w:val="clear" w:color="auto" w:fill="auto"/>
            <w:vAlign w:val="center"/>
          </w:tcPr>
          <w:p w14:paraId="33C8E4BA">
            <w:pPr>
              <w:adjustRightInd w:val="0"/>
              <w:jc w:val="left"/>
              <w:textAlignment w:val="center"/>
              <w:rPr>
                <w:rFonts w:hint="eastAsia" w:ascii="方正仿宋_GB2312" w:hAnsi="方正仿宋_GB2312" w:eastAsia="方正仿宋_GB2312" w:cs="方正仿宋_GB2312"/>
                <w:color w:val="000000"/>
                <w:kern w:val="0"/>
                <w:szCs w:val="21"/>
                <w:lang w:bidi="ar"/>
              </w:rPr>
            </w:pPr>
            <w:r>
              <w:rPr>
                <w:rFonts w:hint="eastAsia" w:ascii="方正仿宋_GB2312" w:hAnsi="方正仿宋_GB2312" w:eastAsia="方正仿宋_GB2312" w:cs="方正仿宋_GB2312"/>
                <w:color w:val="000000"/>
                <w:kern w:val="0"/>
                <w:szCs w:val="21"/>
                <w:lang w:bidi="ar"/>
              </w:rPr>
              <w:t>台</w:t>
            </w:r>
          </w:p>
        </w:tc>
        <w:tc>
          <w:tcPr>
            <w:tcW w:w="4650" w:type="dxa"/>
            <w:tcBorders>
              <w:tl2br w:val="nil"/>
              <w:tr2bl w:val="nil"/>
            </w:tcBorders>
            <w:shd w:val="clear" w:color="auto" w:fill="auto"/>
            <w:vAlign w:val="center"/>
          </w:tcPr>
          <w:p w14:paraId="3CFB72BC">
            <w:pPr>
              <w:numPr>
                <w:ilvl w:val="0"/>
                <w:numId w:val="11"/>
              </w:num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超薄窄边框设计，整机屏占比≥85%以上；</w:t>
            </w:r>
          </w:p>
          <w:p w14:paraId="156D74DC">
            <w:pPr>
              <w:tabs>
                <w:tab w:val="left" w:pos="312"/>
              </w:tabs>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2.整机最薄处≤30mm；</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3.整机内置正面上居中4K、1300W像素高清摄像头，水平视场角≥95°；</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4.内置麦克风≥6个，有效拾音距离：≥6米，混响抑制，声音清晰通透；</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5.I/O接口:≥1路HDMI IN；≥3路 USB 2.0；≥1路TOUCH；≥1路AUDIO OUT；≥1路RS232；</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产品符合强制性产品认证制度，需具备CCC认证（需提供认证证书复印件）；</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6.产品经过中国节能产品认证，需具备节能认证证书（需提供认证证书复印件）；</w:t>
            </w:r>
            <w:r>
              <w:rPr>
                <w:rFonts w:hint="eastAsia" w:ascii="方正仿宋_GB2312" w:hAnsi="方正仿宋_GB2312" w:eastAsia="方正仿宋_GB2312" w:cs="方正仿宋_GB2312"/>
                <w:snapToGrid w:val="0"/>
                <w:color w:val="000000"/>
                <w:kern w:val="0"/>
                <w:szCs w:val="21"/>
                <w:highlight w:val="yellow"/>
                <w:lang w:bidi="ar"/>
              </w:rPr>
              <w:br w:type="textWrapping"/>
            </w:r>
            <w:r>
              <w:rPr>
                <w:rFonts w:hint="eastAsia" w:ascii="方正仿宋_GB2312" w:hAnsi="方正仿宋_GB2312" w:eastAsia="方正仿宋_GB2312" w:cs="方正仿宋_GB2312"/>
                <w:snapToGrid w:val="0"/>
                <w:color w:val="000000"/>
                <w:kern w:val="0"/>
                <w:szCs w:val="21"/>
                <w:lang w:bidi="ar"/>
              </w:rPr>
              <w:t>7.整机屏幕≥85英寸UHD超高清LCD液晶屏，显示比例16:9，屏幕图像分辨率达≥3840*2160；</w:t>
            </w:r>
          </w:p>
          <w:p w14:paraId="2328D83E">
            <w:pPr>
              <w:tabs>
                <w:tab w:val="left" w:pos="312"/>
              </w:tabs>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8.色彩度10bit ,可视角度≥175°，全高清4K系统图标显示；</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9.整机内置接收模块，除无线传屏器外不需要连接任何附加设备，可实现外部电脑音视频信号实时传输到触摸一体机上（无论整机处于任何通道），并可支持触摸回传；</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10.可以仅对一个窗口进行无线投屏，其他窗口内容不做展示，保证沉浸式+个人端隐私，能避免如微信弹窗的尴尬；</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11.传屏之后，在屏幕显示工具栏，可以进行基本的操作（具体包括触摸回传控制，勿扰模式，暂停投屏等）</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12.无线传屏器与整机为同一厂商</w:t>
            </w:r>
          </w:p>
          <w:p w14:paraId="70FC7E77">
            <w:pPr>
              <w:jc w:val="left"/>
              <w:textAlignment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napToGrid w:val="0"/>
                <w:color w:val="000000"/>
                <w:kern w:val="0"/>
                <w:szCs w:val="21"/>
                <w:lang w:bidi="ar"/>
              </w:rPr>
              <w:t>13.侧边栏智能隐藏：侧边栏支持智能隐藏，防止显示全屏内容时被遮挡，影响视觉。当用户再次触碰屏幕时，侧边栏按钮即可再次出现；</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 xml:space="preserve">14.多通道批注：在任意通道下可一键快速进入批注；批注内容可本地／U盘保存，支持二维码分享，二维码分享有加密功能； </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15.小工具：在屏幕两侧均可调出小工具拦，可实现设置、计时器、截图、拍照、快传、录屏、投票器等功能；</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16.投票功能：投票软件可编辑议题及选项内容, 最多可设置≥10个选项, 支持单选及多选, 设置完成后以手机扫码进行投票, 投票结果可生成饼状图或条形图, 并支持将投票结果以图片格式插入到白板；</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17.录屏：整机自带录屏功能，可将屏幕画面和声音同步录入一个视频中并支持二维码传输或者保存本机，二维码支持加密；</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18.集控管理：支持集控管理平台软件对接，实现集控相关功能，如：批量设备管理、远程操控、个性化设置、软件管理、报表管理、账号管理等功能。</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19.为确保整机软硬件为厂商自主研发，需提供≥4项计算机软件著作权证书。</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20.采用模块化电脑方案，抽拉内置式，PC模块可完全插入整机，保护PC模块不易受灰尘影响。采用40pin接口，实现无单独接线的插拔。</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配置： CPU Intel® Core i5/内存DDR4 8G /固态硬盘128G（可优于）</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21.高清晰立体音效声卡</w:t>
            </w:r>
            <w:r>
              <w:rPr>
                <w:rFonts w:hint="eastAsia" w:ascii="方正仿宋_GB2312" w:hAnsi="方正仿宋_GB2312" w:eastAsia="方正仿宋_GB2312" w:cs="方正仿宋_GB2312"/>
                <w:snapToGrid w:val="0"/>
                <w:color w:val="000000"/>
                <w:kern w:val="0"/>
                <w:szCs w:val="21"/>
                <w:lang w:bidi="ar"/>
              </w:rPr>
              <w:br w:type="textWrapping"/>
            </w:r>
            <w:r>
              <w:rPr>
                <w:rFonts w:hint="eastAsia" w:ascii="方正仿宋_GB2312" w:hAnsi="方正仿宋_GB2312" w:eastAsia="方正仿宋_GB2312" w:cs="方正仿宋_GB2312"/>
                <w:snapToGrid w:val="0"/>
                <w:color w:val="000000"/>
                <w:kern w:val="0"/>
                <w:szCs w:val="21"/>
                <w:lang w:bidi="ar"/>
              </w:rPr>
              <w:t>22.为保证系统兼容性，电脑模块要求与整机生产厂家为同一品牌，并可选正版激活Win10操作系统</w:t>
            </w:r>
          </w:p>
        </w:tc>
        <w:tc>
          <w:tcPr>
            <w:tcW w:w="761" w:type="dxa"/>
            <w:tcBorders>
              <w:tl2br w:val="nil"/>
              <w:tr2bl w:val="nil"/>
            </w:tcBorders>
            <w:shd w:val="clear" w:color="auto" w:fill="auto"/>
            <w:vAlign w:val="center"/>
          </w:tcPr>
          <w:p w14:paraId="218C810F">
            <w:pPr>
              <w:adjustRightInd w:val="0"/>
              <w:jc w:val="center"/>
              <w:textAlignment w:val="center"/>
              <w:rPr>
                <w:rFonts w:hint="eastAsia" w:ascii="方正仿宋_GB2312" w:hAnsi="方正仿宋_GB2312" w:eastAsia="方正仿宋_GB2312" w:cs="方正仿宋_GB2312"/>
                <w:b/>
                <w:bCs/>
                <w:color w:val="000000"/>
                <w:szCs w:val="21"/>
              </w:rPr>
            </w:pPr>
            <w:r>
              <w:rPr>
                <w:rFonts w:hint="eastAsia" w:ascii="方正仿宋_GB2312" w:hAnsi="方正仿宋_GB2312" w:eastAsia="方正仿宋_GB2312" w:cs="方正仿宋_GB2312"/>
                <w:b/>
                <w:bCs/>
                <w:color w:val="000000"/>
                <w:kern w:val="0"/>
                <w:szCs w:val="21"/>
                <w:lang w:bidi="ar"/>
              </w:rPr>
              <w:t>4</w:t>
            </w:r>
          </w:p>
        </w:tc>
        <w:tc>
          <w:tcPr>
            <w:tcW w:w="1026" w:type="dxa"/>
            <w:tcBorders>
              <w:tl2br w:val="nil"/>
              <w:tr2bl w:val="nil"/>
            </w:tcBorders>
            <w:shd w:val="clear" w:color="auto" w:fill="auto"/>
            <w:vAlign w:val="center"/>
          </w:tcPr>
          <w:p w14:paraId="263FF098">
            <w:pPr>
              <w:adjustRightInd w:val="0"/>
              <w:jc w:val="center"/>
              <w:textAlignment w:val="center"/>
              <w:rPr>
                <w:rFonts w:hint="eastAsia" w:ascii="方正仿宋_GB2312" w:hAnsi="方正仿宋_GB2312" w:eastAsia="方正仿宋_GB2312" w:cs="方正仿宋_GB2312"/>
                <w:b/>
                <w:bCs/>
                <w:color w:val="000000"/>
                <w:kern w:val="0"/>
                <w:szCs w:val="21"/>
                <w:lang w:bidi="ar"/>
              </w:rPr>
            </w:pPr>
            <w:r>
              <w:rPr>
                <w:rFonts w:hint="eastAsia" w:ascii="方正仿宋_GB2312" w:hAnsi="方正仿宋_GB2312" w:eastAsia="方正仿宋_GB2312" w:cs="方正仿宋_GB2312"/>
                <w:b/>
                <w:bCs/>
                <w:color w:val="000000"/>
                <w:kern w:val="0"/>
                <w:szCs w:val="21"/>
                <w:lang w:bidi="ar"/>
              </w:rPr>
              <w:t>80000</w:t>
            </w:r>
          </w:p>
        </w:tc>
      </w:tr>
      <w:tr w14:paraId="7563E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4" w:hRule="atLeast"/>
        </w:trPr>
        <w:tc>
          <w:tcPr>
            <w:tcW w:w="0" w:type="auto"/>
            <w:tcBorders>
              <w:tl2br w:val="nil"/>
              <w:tr2bl w:val="nil"/>
            </w:tcBorders>
            <w:shd w:val="clear" w:color="auto" w:fill="auto"/>
            <w:vAlign w:val="center"/>
          </w:tcPr>
          <w:p w14:paraId="0D301F4A">
            <w:pPr>
              <w:adjustRightInd w:val="0"/>
              <w:jc w:val="center"/>
              <w:textAlignment w:val="center"/>
              <w:rPr>
                <w:rFonts w:hint="eastAsia" w:ascii="方正仿宋_GB2312" w:hAnsi="方正仿宋_GB2312" w:eastAsia="方正仿宋_GB2312" w:cs="方正仿宋_GB2312"/>
                <w:color w:val="000000"/>
                <w:szCs w:val="21"/>
              </w:rPr>
            </w:pPr>
            <w:r>
              <w:rPr>
                <w:rFonts w:hint="eastAsia" w:ascii="方正仿宋_GB2312" w:hAnsi="方正仿宋_GB2312" w:eastAsia="方正仿宋_GB2312" w:cs="方正仿宋_GB2312"/>
                <w:color w:val="000000"/>
                <w:kern w:val="0"/>
                <w:szCs w:val="21"/>
                <w:lang w:bidi="ar"/>
              </w:rPr>
              <w:t>3</w:t>
            </w:r>
          </w:p>
        </w:tc>
        <w:tc>
          <w:tcPr>
            <w:tcW w:w="1406" w:type="dxa"/>
            <w:tcBorders>
              <w:tl2br w:val="nil"/>
              <w:tr2bl w:val="nil"/>
            </w:tcBorders>
            <w:shd w:val="clear" w:color="auto" w:fill="auto"/>
            <w:vAlign w:val="center"/>
          </w:tcPr>
          <w:p w14:paraId="705C2A1C">
            <w:pPr>
              <w:adjustRightInd w:val="0"/>
              <w:jc w:val="center"/>
              <w:textAlignment w:val="center"/>
              <w:rPr>
                <w:rFonts w:hint="eastAsia" w:ascii="方正仿宋_GB2312" w:hAnsi="方正仿宋_GB2312" w:eastAsia="方正仿宋_GB2312" w:cs="方正仿宋_GB2312"/>
                <w:color w:val="000000"/>
                <w:kern w:val="0"/>
                <w:szCs w:val="21"/>
                <w:lang w:eastAsia="zh-CN" w:bidi="ar"/>
              </w:rPr>
            </w:pPr>
            <w:r>
              <w:rPr>
                <w:rFonts w:hint="eastAsia" w:ascii="方正仿宋_GB2312" w:hAnsi="方正仿宋_GB2312" w:eastAsia="方正仿宋_GB2312" w:cs="方正仿宋_GB2312"/>
                <w:color w:val="000000"/>
                <w:kern w:val="0"/>
                <w:szCs w:val="21"/>
                <w:lang w:eastAsia="zh-CN" w:bidi="ar"/>
              </w:rPr>
              <w:t>多功能</w:t>
            </w:r>
          </w:p>
          <w:p w14:paraId="0A2D0BB7">
            <w:pPr>
              <w:adjustRightInd w:val="0"/>
              <w:jc w:val="center"/>
              <w:textAlignment w:val="center"/>
              <w:rPr>
                <w:rFonts w:hint="eastAsia" w:ascii="方正仿宋_GB2312" w:hAnsi="方正仿宋_GB2312" w:eastAsia="方正仿宋_GB2312" w:cs="方正仿宋_GB2312"/>
                <w:color w:val="000000"/>
                <w:szCs w:val="21"/>
              </w:rPr>
            </w:pPr>
            <w:r>
              <w:rPr>
                <w:rFonts w:hint="eastAsia" w:ascii="方正仿宋_GB2312" w:hAnsi="方正仿宋_GB2312" w:eastAsia="方正仿宋_GB2312" w:cs="方正仿宋_GB2312"/>
                <w:color w:val="000000"/>
                <w:kern w:val="0"/>
                <w:szCs w:val="21"/>
                <w:lang w:bidi="ar"/>
              </w:rPr>
              <w:t>投影仪</w:t>
            </w:r>
          </w:p>
        </w:tc>
        <w:tc>
          <w:tcPr>
            <w:tcW w:w="992" w:type="dxa"/>
            <w:tcBorders>
              <w:tl2br w:val="nil"/>
              <w:tr2bl w:val="nil"/>
            </w:tcBorders>
            <w:shd w:val="clear" w:color="auto" w:fill="auto"/>
            <w:vAlign w:val="center"/>
          </w:tcPr>
          <w:p w14:paraId="7D2716EF">
            <w:pPr>
              <w:adjustRightInd w:val="0"/>
              <w:jc w:val="center"/>
              <w:textAlignment w:val="center"/>
              <w:rPr>
                <w:rFonts w:hint="eastAsia" w:ascii="方正仿宋_GB2312" w:hAnsi="方正仿宋_GB2312" w:eastAsia="方正仿宋_GB2312" w:cs="方正仿宋_GB2312"/>
                <w:color w:val="000000"/>
                <w:kern w:val="0"/>
                <w:szCs w:val="21"/>
                <w:lang w:bidi="ar"/>
              </w:rPr>
            </w:pPr>
            <w:r>
              <w:rPr>
                <w:rFonts w:hint="eastAsia" w:ascii="方正仿宋_GB2312" w:hAnsi="方正仿宋_GB2312" w:eastAsia="方正仿宋_GB2312" w:cs="方正仿宋_GB2312"/>
                <w:color w:val="000000"/>
                <w:kern w:val="0"/>
                <w:szCs w:val="21"/>
                <w:lang w:bidi="ar"/>
              </w:rPr>
              <w:t>台</w:t>
            </w:r>
          </w:p>
        </w:tc>
        <w:tc>
          <w:tcPr>
            <w:tcW w:w="4650" w:type="dxa"/>
            <w:tcBorders>
              <w:tl2br w:val="nil"/>
              <w:tr2bl w:val="nil"/>
            </w:tcBorders>
            <w:shd w:val="clear" w:color="auto" w:fill="auto"/>
            <w:vAlign w:val="center"/>
          </w:tcPr>
          <w:p w14:paraId="5FA7DC83">
            <w:pPr>
              <w:numPr>
                <w:ilvl w:val="0"/>
                <w:numId w:val="12"/>
              </w:numPr>
              <w:jc w:val="left"/>
              <w:textAlignment w:val="center"/>
              <w:rPr>
                <w:rFonts w:hint="eastAsia" w:ascii="方正仿宋_GB2312" w:hAnsi="方正仿宋_GB2312" w:eastAsia="方正仿宋_GB2312" w:cs="方正仿宋_GB2312"/>
                <w:snapToGrid w:val="0"/>
                <w:color w:val="000000"/>
                <w:kern w:val="0"/>
                <w:szCs w:val="21"/>
                <w:lang w:bidi="ar"/>
              </w:rPr>
            </w:pPr>
            <w:r>
              <w:rPr>
                <w:rFonts w:hint="eastAsia" w:ascii="方正仿宋_GB2312" w:hAnsi="方正仿宋_GB2312" w:eastAsia="方正仿宋_GB2312" w:cs="方正仿宋_GB2312"/>
                <w:snapToGrid w:val="0"/>
                <w:color w:val="000000"/>
                <w:kern w:val="0"/>
                <w:szCs w:val="21"/>
                <w:lang w:bidi="ar"/>
              </w:rPr>
              <w:t>亮度≥3100流明（ISO/IEC21118标准），中心亮度≥3200流明，标准分辨率≥1024*768（XGA），液晶板尺寸≥0.63英寸，1.2倍变焦，对比度20000:1，灯泡230W ，灯泡寿命10000小时/20000小时/10000小时（普通/节能/低噪音），重量3.0kg</w:t>
            </w:r>
            <w:r>
              <w:rPr>
                <w:rFonts w:hint="eastAsia" w:ascii="Cambria" w:hAnsi="Cambria" w:eastAsia="方正仿宋_GB2312" w:cs="Cambria"/>
                <w:snapToGrid w:val="0"/>
                <w:color w:val="000000"/>
                <w:kern w:val="0"/>
                <w:szCs w:val="21"/>
                <w:lang w:bidi="ar"/>
              </w:rPr>
              <w:t>±10%</w:t>
            </w:r>
            <w:r>
              <w:rPr>
                <w:rFonts w:hint="eastAsia" w:ascii="方正仿宋_GB2312" w:hAnsi="方正仿宋_GB2312" w:eastAsia="方正仿宋_GB2312" w:cs="方正仿宋_GB2312"/>
                <w:snapToGrid w:val="0"/>
                <w:color w:val="000000"/>
                <w:kern w:val="0"/>
                <w:szCs w:val="21"/>
                <w:lang w:bidi="ar"/>
              </w:rPr>
              <w:t>。</w:t>
            </w:r>
          </w:p>
          <w:p w14:paraId="45C37A03">
            <w:pPr>
              <w:numPr>
                <w:ilvl w:val="0"/>
                <w:numId w:val="12"/>
              </w:numPr>
              <w:jc w:val="left"/>
              <w:textAlignment w:val="center"/>
              <w:rPr>
                <w:rFonts w:hint="eastAsia" w:ascii="方正仿宋_GB2312" w:hAnsi="方正仿宋_GB2312" w:eastAsia="方正仿宋_GB2312" w:cs="方正仿宋_GB2312"/>
                <w:color w:val="000000"/>
                <w:szCs w:val="21"/>
              </w:rPr>
            </w:pPr>
            <w:r>
              <w:rPr>
                <w:rFonts w:hint="eastAsia" w:ascii="方正仿宋_GB2312" w:hAnsi="方正仿宋_GB2312" w:eastAsia="方正仿宋_GB2312" w:cs="方正仿宋_GB2312"/>
                <w:snapToGrid w:val="0"/>
                <w:color w:val="000000"/>
                <w:kern w:val="0"/>
                <w:szCs w:val="21"/>
                <w:lang w:bidi="ar"/>
              </w:rPr>
              <w:t>接口：HDMI输入、电脑1输入、电脑输出、视频输入、音频输入1、音频输入2、音频输出、串口输入、USB B维修专业，自动垂直梯形校正，强光感应功能，画面冻结功能，画面放大功能，快门功能，演示计时器功能，顶部换灯，侧面更换过滤网，外置加强型强化过滤网，蓝光减少模式</w:t>
            </w:r>
          </w:p>
        </w:tc>
        <w:tc>
          <w:tcPr>
            <w:tcW w:w="761" w:type="dxa"/>
            <w:tcBorders>
              <w:tl2br w:val="nil"/>
              <w:tr2bl w:val="nil"/>
            </w:tcBorders>
            <w:shd w:val="clear" w:color="auto" w:fill="auto"/>
            <w:vAlign w:val="center"/>
          </w:tcPr>
          <w:p w14:paraId="772C988F">
            <w:pPr>
              <w:adjustRightInd w:val="0"/>
              <w:jc w:val="center"/>
              <w:textAlignment w:val="center"/>
              <w:rPr>
                <w:rFonts w:hint="eastAsia" w:ascii="方正仿宋_GB2312" w:hAnsi="方正仿宋_GB2312" w:eastAsia="方正仿宋_GB2312" w:cs="方正仿宋_GB2312"/>
                <w:b/>
                <w:bCs/>
                <w:color w:val="000000"/>
                <w:szCs w:val="21"/>
              </w:rPr>
            </w:pPr>
            <w:r>
              <w:rPr>
                <w:rFonts w:hint="eastAsia" w:ascii="方正仿宋_GB2312" w:hAnsi="方正仿宋_GB2312" w:eastAsia="方正仿宋_GB2312" w:cs="方正仿宋_GB2312"/>
                <w:b/>
                <w:bCs/>
                <w:color w:val="000000"/>
                <w:kern w:val="0"/>
                <w:szCs w:val="21"/>
                <w:lang w:bidi="ar"/>
              </w:rPr>
              <w:t>1</w:t>
            </w:r>
          </w:p>
        </w:tc>
        <w:tc>
          <w:tcPr>
            <w:tcW w:w="1026" w:type="dxa"/>
            <w:tcBorders>
              <w:tl2br w:val="nil"/>
              <w:tr2bl w:val="nil"/>
            </w:tcBorders>
            <w:shd w:val="clear" w:color="auto" w:fill="auto"/>
            <w:vAlign w:val="center"/>
          </w:tcPr>
          <w:p w14:paraId="04E58D21">
            <w:pPr>
              <w:adjustRightInd w:val="0"/>
              <w:jc w:val="center"/>
              <w:textAlignment w:val="center"/>
              <w:rPr>
                <w:rFonts w:hint="eastAsia" w:ascii="方正仿宋_GB2312" w:hAnsi="方正仿宋_GB2312" w:eastAsia="方正仿宋_GB2312" w:cs="方正仿宋_GB2312"/>
                <w:b/>
                <w:bCs/>
                <w:color w:val="000000"/>
                <w:kern w:val="0"/>
                <w:szCs w:val="21"/>
                <w:lang w:bidi="ar"/>
              </w:rPr>
            </w:pPr>
            <w:r>
              <w:rPr>
                <w:rFonts w:hint="eastAsia" w:ascii="方正仿宋_GB2312" w:hAnsi="方正仿宋_GB2312" w:eastAsia="方正仿宋_GB2312" w:cs="方正仿宋_GB2312"/>
                <w:b/>
                <w:bCs/>
                <w:color w:val="000000"/>
                <w:kern w:val="0"/>
                <w:szCs w:val="21"/>
                <w:lang w:bidi="ar"/>
              </w:rPr>
              <w:t>3000</w:t>
            </w:r>
          </w:p>
        </w:tc>
      </w:tr>
      <w:tr w14:paraId="45140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833" w:type="dxa"/>
            <w:gridSpan w:val="2"/>
            <w:tcBorders>
              <w:tl2br w:val="nil"/>
              <w:tr2bl w:val="nil"/>
            </w:tcBorders>
            <w:shd w:val="clear" w:color="auto" w:fill="auto"/>
            <w:vAlign w:val="center"/>
          </w:tcPr>
          <w:p w14:paraId="140C84E3">
            <w:pPr>
              <w:adjustRightInd w:val="0"/>
              <w:jc w:val="center"/>
              <w:textAlignment w:val="center"/>
              <w:rPr>
                <w:rFonts w:hint="eastAsia" w:ascii="方正仿宋_GB2312" w:hAnsi="方正仿宋_GB2312" w:eastAsia="方正仿宋_GB2312" w:cs="方正仿宋_GB2312"/>
                <w:color w:val="000000"/>
                <w:szCs w:val="21"/>
              </w:rPr>
            </w:pPr>
            <w:r>
              <w:rPr>
                <w:rFonts w:hint="eastAsia" w:ascii="方正仿宋_GB2312" w:hAnsi="方正仿宋_GB2312" w:eastAsia="方正仿宋_GB2312" w:cs="方正仿宋_GB2312"/>
                <w:color w:val="000000"/>
                <w:kern w:val="0"/>
                <w:szCs w:val="21"/>
                <w:lang w:bidi="ar"/>
              </w:rPr>
              <w:t>服务要求：</w:t>
            </w:r>
          </w:p>
        </w:tc>
        <w:tc>
          <w:tcPr>
            <w:tcW w:w="7429" w:type="dxa"/>
            <w:gridSpan w:val="4"/>
            <w:tcBorders>
              <w:tl2br w:val="nil"/>
              <w:tr2bl w:val="nil"/>
            </w:tcBorders>
            <w:shd w:val="clear" w:color="auto" w:fill="auto"/>
            <w:vAlign w:val="center"/>
          </w:tcPr>
          <w:p w14:paraId="3F52B887">
            <w:pPr>
              <w:widowControl w:val="0"/>
              <w:adjustRightInd w:val="0"/>
              <w:jc w:val="left"/>
              <w:rPr>
                <w:rFonts w:hint="eastAsia" w:ascii="方正仿宋_GB2312" w:hAnsi="方正仿宋_GB2312" w:eastAsia="方正仿宋_GB2312" w:cs="方正仿宋_GB2312"/>
                <w:color w:val="000000"/>
                <w:kern w:val="0"/>
                <w:szCs w:val="21"/>
                <w:lang w:bidi="ar"/>
              </w:rPr>
            </w:pPr>
            <w:r>
              <w:rPr>
                <w:rFonts w:hint="eastAsia" w:ascii="方正仿宋_GB2312" w:hAnsi="方正仿宋_GB2312" w:eastAsia="方正仿宋_GB2312" w:cs="方正仿宋_GB2312"/>
                <w:color w:val="000000"/>
                <w:kern w:val="0"/>
                <w:szCs w:val="21"/>
                <w:lang w:bidi="ar"/>
              </w:rPr>
              <w:t>1.本项目乙方应履行 7×24 级别电话支持响应时效：一年 365 天全天候服务支持， 30 分钟内响应客户服务诉求。如电话支持无法解决问题，则乙方必须在1-2小时内上门解决问题。</w:t>
            </w:r>
          </w:p>
          <w:p w14:paraId="637DF87E">
            <w:pPr>
              <w:widowControl w:val="0"/>
              <w:adjustRightInd w:val="0"/>
              <w:jc w:val="left"/>
              <w:rPr>
                <w:rFonts w:hint="eastAsia" w:ascii="方正仿宋_GB2312" w:hAnsi="方正仿宋_GB2312" w:eastAsia="方正仿宋_GB2312" w:cs="方正仿宋_GB2312"/>
                <w:color w:val="000000"/>
                <w:szCs w:val="21"/>
              </w:rPr>
            </w:pPr>
            <w:r>
              <w:rPr>
                <w:rFonts w:hint="eastAsia" w:ascii="方正仿宋_GB2312" w:hAnsi="方正仿宋_GB2312" w:eastAsia="方正仿宋_GB2312" w:cs="方正仿宋_GB2312"/>
                <w:color w:val="000000"/>
                <w:kern w:val="0"/>
                <w:szCs w:val="21"/>
                <w:lang w:bidi="ar"/>
              </w:rPr>
              <w:t>2.备件：中标公司应设有备件仓库，配备足够数量的相应型号备用电脑以及常用易损配件。当设备故障时如在规定的时间内不能排除故障，需立即使用备用机，将故障设备带回维修。有效保证医院各部门的正常工作，同时确认故障机的维修时间。</w:t>
            </w:r>
          </w:p>
          <w:p w14:paraId="72B2F7BA">
            <w:pPr>
              <w:widowControl w:val="0"/>
              <w:adjustRightInd w:val="0"/>
              <w:jc w:val="left"/>
              <w:rPr>
                <w:rFonts w:hint="eastAsia" w:ascii="方正仿宋_GB2312" w:hAnsi="方正仿宋_GB2312" w:eastAsia="方正仿宋_GB2312" w:cs="方正仿宋_GB2312"/>
                <w:color w:val="000000"/>
                <w:szCs w:val="21"/>
              </w:rPr>
            </w:pPr>
            <w:r>
              <w:rPr>
                <w:rFonts w:hint="eastAsia" w:ascii="方正仿宋_GB2312" w:hAnsi="方正仿宋_GB2312" w:eastAsia="方正仿宋_GB2312" w:cs="方正仿宋_GB2312"/>
                <w:color w:val="000000"/>
                <w:kern w:val="0"/>
                <w:szCs w:val="21"/>
                <w:lang w:bidi="ar"/>
              </w:rPr>
              <w:t>3.信息安全：如需要使用移动介质，必须经过甲方单位负责人检查，确认移动介质无电脑病毒后方可使用。</w:t>
            </w:r>
          </w:p>
          <w:p w14:paraId="56D6815F">
            <w:pPr>
              <w:widowControl w:val="0"/>
              <w:adjustRightInd w:val="0"/>
              <w:jc w:val="left"/>
              <w:rPr>
                <w:rFonts w:hint="eastAsia" w:ascii="方正仿宋_GB2312" w:hAnsi="方正仿宋_GB2312" w:eastAsia="方正仿宋_GB2312" w:cs="方正仿宋_GB2312"/>
                <w:color w:val="000000"/>
                <w:szCs w:val="21"/>
              </w:rPr>
            </w:pPr>
            <w:r>
              <w:rPr>
                <w:rFonts w:hint="eastAsia" w:ascii="方正仿宋_GB2312" w:hAnsi="方正仿宋_GB2312" w:eastAsia="方正仿宋_GB2312" w:cs="方正仿宋_GB2312"/>
                <w:color w:val="000000"/>
                <w:kern w:val="0"/>
                <w:szCs w:val="21"/>
                <w:lang w:bidi="ar"/>
              </w:rPr>
              <w:t>4.设备厂家必须具备电子废弃物回收能力，整机三年保修及上门，原厂三年硬盘不返还服务及数据拯救服务；当日下午4点前报修，下一自然日24点前修复，若没有完成修复，则免费提供延迟日数对应的月度延保服务；三年之内面向 HDD/SSD，针对其软件原因或硬件原因导致数据丢失的情况， 提供尝试性故障硬盘（单盘）数据拯救服务；为保证产品品质，提供制造商针对此项目的售后服务承诺函原件。</w:t>
            </w:r>
          </w:p>
          <w:p w14:paraId="7E2DFB71">
            <w:pPr>
              <w:widowControl w:val="0"/>
              <w:adjustRightInd w:val="0"/>
              <w:jc w:val="left"/>
              <w:rPr>
                <w:rFonts w:hint="eastAsia" w:ascii="方正仿宋_GB2312" w:hAnsi="方正仿宋_GB2312" w:eastAsia="方正仿宋_GB2312" w:cs="方正仿宋_GB2312"/>
                <w:color w:val="000000"/>
                <w:szCs w:val="21"/>
              </w:rPr>
            </w:pPr>
            <w:r>
              <w:rPr>
                <w:rFonts w:hint="eastAsia" w:ascii="方正仿宋_GB2312" w:hAnsi="方正仿宋_GB2312" w:eastAsia="方正仿宋_GB2312" w:cs="方正仿宋_GB2312"/>
                <w:color w:val="000000"/>
                <w:kern w:val="0"/>
                <w:szCs w:val="21"/>
                <w:lang w:bidi="ar"/>
              </w:rPr>
              <w:t>5.所报产品必须按照甲方本次项目需求提供，如在现场验收中发现乙方提供的货物不符合合同的约定或与投标产品不符，甲方有权利终止合同。</w:t>
            </w:r>
          </w:p>
        </w:tc>
      </w:tr>
    </w:tbl>
    <w:p w14:paraId="2C6CBCE2"/>
    <w:p w14:paraId="6296E1FF">
      <w:pPr>
        <w:spacing w:line="440" w:lineRule="exact"/>
        <w:ind w:firstLine="723" w:firstLineChars="3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二、报价要求</w:t>
      </w:r>
      <w:bookmarkEnd w:id="86"/>
    </w:p>
    <w:p w14:paraId="5168E0CE">
      <w:pPr>
        <w:widowControl w:val="0"/>
        <w:spacing w:line="44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此项目招标报价时必须按分项进行报价，总价不得超过预算价，价格均为到院价格，包含物品、储藏、运输、搬运、装卸、税费等一切费用。</w:t>
      </w:r>
    </w:p>
    <w:p w14:paraId="3F8531A0">
      <w:pPr>
        <w:pStyle w:val="2"/>
        <w:adjustRightInd w:val="0"/>
        <w:spacing w:before="156" w:after="156" w:line="240" w:lineRule="auto"/>
        <w:ind w:firstLine="723" w:firstLineChars="300"/>
        <w:jc w:val="both"/>
        <w:textAlignment w:val="auto"/>
        <w:rPr>
          <w:rFonts w:hint="eastAsia" w:ascii="方正仿宋_GB2312" w:hAnsi="方正仿宋_GB2312" w:eastAsia="方正仿宋_GB2312" w:cs="方正仿宋_GB2312"/>
          <w:b/>
          <w:sz w:val="24"/>
          <w:szCs w:val="24"/>
        </w:rPr>
      </w:pPr>
      <w:bookmarkStart w:id="97" w:name="_Toc6600"/>
      <w:bookmarkStart w:id="98" w:name="_Toc17407"/>
      <w:bookmarkStart w:id="99" w:name="_Toc7573"/>
      <w:bookmarkStart w:id="100" w:name="_Toc8785"/>
      <w:bookmarkStart w:id="101" w:name="_Toc12712"/>
      <w:r>
        <w:rPr>
          <w:rFonts w:hint="eastAsia" w:ascii="方正仿宋_GB2312" w:hAnsi="方正仿宋_GB2312" w:eastAsia="方正仿宋_GB2312" w:cs="方正仿宋_GB2312"/>
          <w:b/>
          <w:sz w:val="24"/>
          <w:szCs w:val="24"/>
        </w:rPr>
        <w:t>三、采购方式及付款方式</w:t>
      </w:r>
      <w:bookmarkEnd w:id="97"/>
      <w:bookmarkEnd w:id="98"/>
      <w:bookmarkEnd w:id="99"/>
      <w:bookmarkEnd w:id="100"/>
      <w:bookmarkEnd w:id="101"/>
    </w:p>
    <w:p w14:paraId="73CDAB73">
      <w:pPr>
        <w:spacing w:line="400" w:lineRule="exact"/>
        <w:ind w:firstLine="480" w:firstLineChars="200"/>
        <w:textAlignment w:val="auto"/>
        <w:rPr>
          <w:rFonts w:hint="eastAsia" w:ascii="方正仿宋_GB2312" w:hAnsi="方正仿宋_GB2312" w:eastAsia="方正仿宋_GB2312" w:cs="方正仿宋_GB2312"/>
          <w:sz w:val="24"/>
          <w:szCs w:val="24"/>
        </w:rPr>
      </w:pPr>
      <w:bookmarkStart w:id="102" w:name="_Toc25170"/>
      <w:bookmarkStart w:id="103" w:name="_Toc12273"/>
      <w:r>
        <w:rPr>
          <w:rFonts w:hint="eastAsia" w:ascii="方正仿宋_GB2312" w:hAnsi="方正仿宋_GB2312" w:eastAsia="方正仿宋_GB2312" w:cs="方正仿宋_GB2312"/>
          <w:sz w:val="24"/>
          <w:szCs w:val="24"/>
        </w:rPr>
        <w:t>3.1采购方式：按需求方实际需求采购。</w:t>
      </w:r>
      <w:bookmarkEnd w:id="102"/>
      <w:bookmarkEnd w:id="103"/>
    </w:p>
    <w:p w14:paraId="3437634C">
      <w:pPr>
        <w:spacing w:line="40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3.2 根据需求方财务要求，供应方需提供与合同内一致的价格、账号、单位名称等有效信息的增值税发票。如因供应方原因造成的拖延结算，供应方自行承担相应一切损失。</w:t>
      </w:r>
    </w:p>
    <w:p w14:paraId="4BE932A6">
      <w:pPr>
        <w:spacing w:line="40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3.3相关流程：物资进入院区现场验收，供应方提供的验收联单不少于四联，验收合格则本院三人在《送货单》签字确认。经确认的《送货单》及增值税发票等，提交需求方各部门核算，办理结算事宜。</w:t>
      </w:r>
    </w:p>
    <w:p w14:paraId="4C48F48D">
      <w:pPr>
        <w:spacing w:line="40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3.4付款方式：结算时间以财政资金实际到账时间为准付款</w:t>
      </w:r>
      <w:r>
        <w:rPr>
          <w:rFonts w:hint="eastAsia" w:ascii="方正仿宋_GB2312" w:hAnsi="方正仿宋_GB2312" w:eastAsia="方正仿宋_GB2312" w:cs="方正仿宋_GB2312"/>
          <w:sz w:val="24"/>
          <w:szCs w:val="24"/>
          <w:lang w:bidi="ar"/>
        </w:rPr>
        <w:t>。如遇节假日、甲方财务扎账等特殊情况，结账日期依次顺延，且不产生额外费用。具体已签订合同为准，以实际发生量结算。</w:t>
      </w:r>
    </w:p>
    <w:p w14:paraId="25DAB4CB">
      <w:pPr>
        <w:pStyle w:val="25"/>
        <w:widowControl w:val="0"/>
        <w:spacing w:line="440" w:lineRule="exact"/>
        <w:ind w:firstLine="482" w:firstLineChars="200"/>
        <w:textAlignment w:val="auto"/>
        <w:outlineLvl w:val="1"/>
        <w:rPr>
          <w:rFonts w:hint="eastAsia" w:ascii="方正仿宋_GB2312" w:hAnsi="方正仿宋_GB2312" w:eastAsia="方正仿宋_GB2312" w:cs="方正仿宋_GB2312"/>
          <w:b/>
          <w:bCs/>
          <w:szCs w:val="24"/>
        </w:rPr>
      </w:pPr>
      <w:bookmarkStart w:id="104" w:name="_Toc11273"/>
      <w:bookmarkStart w:id="105" w:name="_Toc27507"/>
      <w:bookmarkStart w:id="106" w:name="_Toc9198"/>
      <w:r>
        <w:rPr>
          <w:rFonts w:hint="eastAsia" w:ascii="方正仿宋_GB2312" w:hAnsi="方正仿宋_GB2312" w:eastAsia="方正仿宋_GB2312" w:cs="方正仿宋_GB2312"/>
          <w:b/>
          <w:bCs/>
          <w:szCs w:val="24"/>
        </w:rPr>
        <w:t>四</w:t>
      </w:r>
      <w:r>
        <w:rPr>
          <w:rFonts w:hint="eastAsia" w:ascii="方正仿宋_GB2312" w:hAnsi="方正仿宋_GB2312" w:eastAsia="方正仿宋_GB2312" w:cs="方正仿宋_GB2312"/>
          <w:b/>
          <w:szCs w:val="24"/>
        </w:rPr>
        <w:t>、质量保证期及期限</w:t>
      </w:r>
      <w:bookmarkEnd w:id="104"/>
      <w:bookmarkEnd w:id="105"/>
      <w:bookmarkEnd w:id="106"/>
    </w:p>
    <w:p w14:paraId="525694FB">
      <w:pPr>
        <w:pStyle w:val="25"/>
        <w:widowControl w:val="0"/>
        <w:spacing w:line="440" w:lineRule="exact"/>
        <w:ind w:firstLine="480" w:firstLineChars="200"/>
        <w:textAlignment w:val="auto"/>
        <w:rPr>
          <w:rFonts w:hint="eastAsia" w:ascii="方正仿宋_GB2312" w:hAnsi="方正仿宋_GB2312" w:eastAsia="方正仿宋_GB2312" w:cs="方正仿宋_GB2312"/>
          <w:kern w:val="2"/>
          <w:szCs w:val="24"/>
        </w:rPr>
      </w:pPr>
      <w:r>
        <w:rPr>
          <w:rFonts w:hint="eastAsia" w:ascii="方正仿宋_GB2312" w:hAnsi="方正仿宋_GB2312" w:eastAsia="方正仿宋_GB2312" w:cs="方正仿宋_GB2312"/>
          <w:kern w:val="2"/>
          <w:szCs w:val="24"/>
        </w:rPr>
        <w:t>设备厂家必须具备电子废弃物回收能力，整机三年保修及上门，原厂三年硬盘不返还服务及数据拯救服务；当日下午4点前报修，下一自然日24点前修复，若没有完成修复，则免费提供延迟日数对应的月度延保服务；三年之内面向 HDD/SSD，针对其软件原因或硬件原因导致数据丢失的情况， 提供尝试性故障硬盘（单盘）数据拯救服务；为保证产品品质，提供制造商针对此项目的售后服务承诺函原件。</w:t>
      </w:r>
    </w:p>
    <w:p w14:paraId="5E9E34BA">
      <w:pPr>
        <w:widowControl w:val="0"/>
        <w:spacing w:line="440" w:lineRule="exact"/>
        <w:ind w:firstLine="482" w:firstLineChars="200"/>
        <w:textAlignment w:val="auto"/>
        <w:outlineLvl w:val="1"/>
        <w:rPr>
          <w:rFonts w:hint="eastAsia" w:ascii="方正仿宋_GB2312" w:hAnsi="方正仿宋_GB2312" w:eastAsia="方正仿宋_GB2312" w:cs="方正仿宋_GB2312"/>
          <w:b/>
          <w:sz w:val="24"/>
          <w:szCs w:val="24"/>
        </w:rPr>
      </w:pPr>
      <w:bookmarkStart w:id="107" w:name="_Toc994"/>
      <w:bookmarkStart w:id="108" w:name="_Toc9988"/>
      <w:bookmarkStart w:id="109" w:name="_Toc26794"/>
      <w:r>
        <w:rPr>
          <w:rFonts w:hint="eastAsia" w:ascii="方正仿宋_GB2312" w:hAnsi="方正仿宋_GB2312" w:eastAsia="方正仿宋_GB2312" w:cs="方正仿宋_GB2312"/>
          <w:b/>
          <w:sz w:val="24"/>
          <w:szCs w:val="24"/>
        </w:rPr>
        <w:t>五、交货时间、地点</w:t>
      </w:r>
      <w:bookmarkEnd w:id="107"/>
      <w:bookmarkEnd w:id="108"/>
      <w:bookmarkEnd w:id="109"/>
    </w:p>
    <w:p w14:paraId="7659B1B6">
      <w:pPr>
        <w:widowControl w:val="0"/>
        <w:spacing w:line="440" w:lineRule="exact"/>
        <w:ind w:firstLine="600" w:firstLineChars="25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1、合同签订后乙方接到甲方送货通知后15个工作日内将货物送达至以下指定地点：</w:t>
      </w:r>
      <w:r>
        <w:rPr>
          <w:rFonts w:hint="eastAsia" w:ascii="方正仿宋_GB2312" w:hAnsi="方正仿宋_GB2312" w:eastAsia="方正仿宋_GB2312" w:cs="方正仿宋_GB2312"/>
          <w:sz w:val="24"/>
          <w:szCs w:val="24"/>
          <w:u w:val="single"/>
        </w:rPr>
        <w:t>乌鲁木齐市米东区中医医院指定地点</w:t>
      </w:r>
      <w:r>
        <w:rPr>
          <w:rFonts w:hint="eastAsia" w:ascii="方正仿宋_GB2312" w:hAnsi="方正仿宋_GB2312" w:eastAsia="方正仿宋_GB2312" w:cs="方正仿宋_GB2312"/>
          <w:sz w:val="24"/>
          <w:szCs w:val="24"/>
        </w:rPr>
        <w:t>，并确保在</w:t>
      </w:r>
      <w:r>
        <w:rPr>
          <w:rFonts w:hint="eastAsia" w:ascii="方正仿宋_GB2312" w:hAnsi="方正仿宋_GB2312" w:eastAsia="方正仿宋_GB2312" w:cs="方正仿宋_GB2312"/>
          <w:sz w:val="24"/>
          <w:szCs w:val="24"/>
          <w:u w:val="single"/>
        </w:rPr>
        <w:t>当</w:t>
      </w:r>
      <w:r>
        <w:rPr>
          <w:rFonts w:hint="eastAsia" w:ascii="方正仿宋_GB2312" w:hAnsi="方正仿宋_GB2312" w:eastAsia="方正仿宋_GB2312" w:cs="方正仿宋_GB2312"/>
          <w:sz w:val="24"/>
          <w:szCs w:val="24"/>
        </w:rPr>
        <w:t>天内配合甲方完成验收工作。</w:t>
      </w:r>
    </w:p>
    <w:p w14:paraId="6A0393C4">
      <w:pPr>
        <w:widowControl w:val="0"/>
        <w:spacing w:line="440" w:lineRule="exact"/>
        <w:ind w:firstLine="600" w:firstLineChars="250"/>
        <w:textAlignment w:val="auto"/>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sz w:val="24"/>
          <w:szCs w:val="24"/>
        </w:rPr>
        <w:t>2、甲方指定的接货人为：</w:t>
      </w:r>
      <w:r>
        <w:rPr>
          <w:rFonts w:hint="eastAsia" w:ascii="方正仿宋_GB2312" w:hAnsi="方正仿宋_GB2312" w:eastAsia="方正仿宋_GB2312" w:cs="方正仿宋_GB2312"/>
          <w:sz w:val="24"/>
          <w:szCs w:val="24"/>
          <w:u w:val="single"/>
        </w:rPr>
        <w:t>采购人指定接货人员</w:t>
      </w:r>
      <w:r>
        <w:rPr>
          <w:rFonts w:hint="eastAsia" w:ascii="方正仿宋_GB2312" w:hAnsi="方正仿宋_GB2312" w:eastAsia="方正仿宋_GB2312" w:cs="方正仿宋_GB2312"/>
          <w:sz w:val="24"/>
          <w:szCs w:val="24"/>
        </w:rPr>
        <w:t>；双方明确，除该指定接货人外，其他任何人员（包括甲方的其他任何工作人员）签署的接货单，甲方均不予认可。</w:t>
      </w:r>
    </w:p>
    <w:p w14:paraId="2648C1C3">
      <w:pPr>
        <w:pStyle w:val="260"/>
        <w:ind w:firstLine="482" w:firstLineChars="200"/>
        <w:outlineLvl w:val="1"/>
        <w:rPr>
          <w:rFonts w:hint="eastAsia" w:ascii="方正仿宋_GB2312" w:hAnsi="方正仿宋_GB2312" w:eastAsia="方正仿宋_GB2312" w:cs="方正仿宋_GB2312"/>
          <w:b/>
          <w:bCs/>
          <w:sz w:val="24"/>
          <w:szCs w:val="24"/>
        </w:rPr>
      </w:pPr>
      <w:bookmarkStart w:id="110" w:name="_Toc899"/>
      <w:bookmarkStart w:id="111" w:name="_Toc20368"/>
      <w:bookmarkStart w:id="112" w:name="_Toc8140"/>
      <w:r>
        <w:rPr>
          <w:rFonts w:hint="eastAsia" w:ascii="方正仿宋_GB2312" w:hAnsi="方正仿宋_GB2312" w:eastAsia="方正仿宋_GB2312" w:cs="方正仿宋_GB2312"/>
          <w:b/>
          <w:bCs/>
          <w:sz w:val="24"/>
          <w:szCs w:val="24"/>
        </w:rPr>
        <w:t>六、其他要求</w:t>
      </w:r>
      <w:bookmarkEnd w:id="110"/>
      <w:bookmarkEnd w:id="111"/>
      <w:bookmarkEnd w:id="112"/>
    </w:p>
    <w:p w14:paraId="503E1D78">
      <w:pPr>
        <w:spacing w:line="40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注：1.配送人员和配送车辆的相关要求，均为综合考虑，</w:t>
      </w:r>
    </w:p>
    <w:p w14:paraId="79FD774E">
      <w:pPr>
        <w:spacing w:line="40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★2.表格内用量为参考用量，具体以需求方的需求量或使用量为准。</w:t>
      </w:r>
    </w:p>
    <w:p w14:paraId="0BD6EF10">
      <w:pPr>
        <w:spacing w:line="40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★3.在“规格型号”一栏有注明的，投标单位自行填报内容，可按参考品牌内容或相当于参考品牌相同档次及以上品牌投标，规格可根据投标品牌做适当调整，确需调整的，调整后需注明。</w:t>
      </w:r>
    </w:p>
    <w:p w14:paraId="4F9DF8E0">
      <w:pPr>
        <w:spacing w:line="40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★4.请投标单位注意附件中“单位”一栏，按表中单位填报，“单位”一栏内容不得更改。</w:t>
      </w:r>
    </w:p>
    <w:p w14:paraId="7A618ED3">
      <w:pPr>
        <w:spacing w:line="400" w:lineRule="exact"/>
        <w:ind w:firstLine="482" w:firstLineChars="200"/>
        <w:textAlignment w:val="auto"/>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sz w:val="24"/>
          <w:szCs w:val="24"/>
        </w:rPr>
        <w:t>★5.中标后如甲方需要附件表格外的货物，由甲方进行询价后委托中标单位进行采购，不得推脱。此项在商务响应中自行承诺。</w:t>
      </w:r>
    </w:p>
    <w:bookmarkEnd w:id="87"/>
    <w:bookmarkEnd w:id="88"/>
    <w:bookmarkEnd w:id="89"/>
    <w:p w14:paraId="0BB1329C">
      <w:pPr>
        <w:rPr>
          <w:rFonts w:hint="eastAsia" w:ascii="方正仿宋_GBK" w:hAnsi="方正仿宋_GBK" w:eastAsia="方正仿宋_GBK" w:cs="方正仿宋_GBK"/>
          <w:b/>
          <w:kern w:val="0"/>
          <w:sz w:val="24"/>
          <w:szCs w:val="24"/>
          <w:lang w:bidi="ar"/>
        </w:rPr>
      </w:pPr>
      <w:bookmarkStart w:id="113" w:name="_Toc31223"/>
    </w:p>
    <w:p w14:paraId="27EF4B30">
      <w:pPr>
        <w:pStyle w:val="22"/>
        <w:rPr>
          <w:rFonts w:hint="eastAsia" w:ascii="方正仿宋_GBK" w:hAnsi="方正仿宋_GBK" w:eastAsia="方正仿宋_GBK" w:cs="方正仿宋_GBK"/>
          <w:b/>
          <w:kern w:val="0"/>
          <w:sz w:val="24"/>
          <w:szCs w:val="24"/>
          <w:lang w:bidi="ar"/>
        </w:rPr>
      </w:pPr>
    </w:p>
    <w:p w14:paraId="01FB03F8">
      <w:pPr>
        <w:rPr>
          <w:lang w:bidi="ar"/>
        </w:rPr>
      </w:pPr>
    </w:p>
    <w:p w14:paraId="7C9CF644">
      <w:pPr>
        <w:rPr>
          <w:lang w:bidi="ar"/>
        </w:rPr>
      </w:pPr>
    </w:p>
    <w:p w14:paraId="256F1947">
      <w:pPr>
        <w:rPr>
          <w:lang w:bidi="ar"/>
        </w:rPr>
      </w:pPr>
    </w:p>
    <w:p w14:paraId="7A79013E">
      <w:pPr>
        <w:rPr>
          <w:lang w:bidi="ar"/>
        </w:rPr>
      </w:pPr>
    </w:p>
    <w:p w14:paraId="7F7DB66B">
      <w:pPr>
        <w:rPr>
          <w:lang w:bidi="ar"/>
        </w:rPr>
      </w:pPr>
    </w:p>
    <w:p w14:paraId="77E6EB81">
      <w:pPr>
        <w:rPr>
          <w:lang w:bidi="ar"/>
        </w:rPr>
      </w:pPr>
    </w:p>
    <w:p w14:paraId="36736AEC">
      <w:pPr>
        <w:rPr>
          <w:lang w:bidi="ar"/>
        </w:rPr>
      </w:pPr>
    </w:p>
    <w:p w14:paraId="2E581D98">
      <w:pPr>
        <w:rPr>
          <w:lang w:bidi="ar"/>
        </w:rPr>
      </w:pPr>
    </w:p>
    <w:p w14:paraId="53CC1B23">
      <w:pPr>
        <w:rPr>
          <w:lang w:bidi="ar"/>
        </w:rPr>
      </w:pPr>
    </w:p>
    <w:p w14:paraId="442F5952">
      <w:pPr>
        <w:rPr>
          <w:lang w:bidi="ar"/>
        </w:rPr>
      </w:pPr>
    </w:p>
    <w:p w14:paraId="1537B4B2">
      <w:pPr>
        <w:rPr>
          <w:lang w:bidi="ar"/>
        </w:rPr>
      </w:pPr>
    </w:p>
    <w:p w14:paraId="66266067">
      <w:pPr>
        <w:rPr>
          <w:lang w:bidi="ar"/>
        </w:rPr>
      </w:pPr>
    </w:p>
    <w:p w14:paraId="52794086">
      <w:pPr>
        <w:rPr>
          <w:lang w:bidi="ar"/>
        </w:rPr>
      </w:pPr>
    </w:p>
    <w:p w14:paraId="6087E2D9">
      <w:pPr>
        <w:rPr>
          <w:lang w:bidi="ar"/>
        </w:rPr>
      </w:pPr>
    </w:p>
    <w:p w14:paraId="71A46A34">
      <w:pPr>
        <w:rPr>
          <w:lang w:bidi="ar"/>
        </w:rPr>
      </w:pPr>
    </w:p>
    <w:p w14:paraId="3A5E605D">
      <w:pPr>
        <w:rPr>
          <w:lang w:bidi="ar"/>
        </w:rPr>
      </w:pPr>
    </w:p>
    <w:p w14:paraId="0C566BD4">
      <w:pPr>
        <w:rPr>
          <w:lang w:bidi="ar"/>
        </w:rPr>
      </w:pPr>
    </w:p>
    <w:p w14:paraId="68771158">
      <w:pPr>
        <w:rPr>
          <w:lang w:bidi="ar"/>
        </w:rPr>
      </w:pPr>
    </w:p>
    <w:p w14:paraId="71B4DEAE">
      <w:pPr>
        <w:rPr>
          <w:lang w:bidi="ar"/>
        </w:rPr>
      </w:pPr>
    </w:p>
    <w:p w14:paraId="35E94A9A">
      <w:pPr>
        <w:rPr>
          <w:lang w:bidi="ar"/>
        </w:rPr>
      </w:pPr>
    </w:p>
    <w:p w14:paraId="132D3871">
      <w:pPr>
        <w:rPr>
          <w:lang w:bidi="ar"/>
        </w:rPr>
      </w:pPr>
    </w:p>
    <w:p w14:paraId="177B942B">
      <w:pPr>
        <w:rPr>
          <w:lang w:bidi="ar"/>
        </w:rPr>
      </w:pPr>
    </w:p>
    <w:p w14:paraId="6485AAF2">
      <w:pPr>
        <w:rPr>
          <w:lang w:bidi="ar"/>
        </w:rPr>
      </w:pPr>
    </w:p>
    <w:p w14:paraId="3A41E413">
      <w:pPr>
        <w:rPr>
          <w:lang w:bidi="ar"/>
        </w:rPr>
      </w:pPr>
    </w:p>
    <w:p w14:paraId="4427EF62">
      <w:pPr>
        <w:rPr>
          <w:lang w:bidi="ar"/>
        </w:rPr>
      </w:pPr>
    </w:p>
    <w:p w14:paraId="5BB7DBE9">
      <w:pPr>
        <w:rPr>
          <w:lang w:bidi="ar"/>
        </w:rPr>
      </w:pPr>
    </w:p>
    <w:p w14:paraId="37BE0C2B">
      <w:pPr>
        <w:rPr>
          <w:lang w:bidi="ar"/>
        </w:rPr>
      </w:pPr>
    </w:p>
    <w:p w14:paraId="539B7F74">
      <w:pPr>
        <w:rPr>
          <w:lang w:bidi="ar"/>
        </w:rPr>
      </w:pPr>
    </w:p>
    <w:p w14:paraId="27D771AE">
      <w:pPr>
        <w:rPr>
          <w:lang w:bidi="ar"/>
        </w:rPr>
      </w:pPr>
    </w:p>
    <w:p w14:paraId="63A265A7">
      <w:pPr>
        <w:rPr>
          <w:lang w:bidi="ar"/>
        </w:rPr>
      </w:pPr>
    </w:p>
    <w:p w14:paraId="15064DEE">
      <w:pPr>
        <w:rPr>
          <w:lang w:bidi="ar"/>
        </w:rPr>
      </w:pPr>
    </w:p>
    <w:p w14:paraId="48082814">
      <w:pPr>
        <w:rPr>
          <w:lang w:bidi="ar"/>
        </w:rPr>
      </w:pPr>
    </w:p>
    <w:p w14:paraId="3864FE8C">
      <w:pPr>
        <w:rPr>
          <w:lang w:bidi="ar"/>
        </w:rPr>
      </w:pPr>
    </w:p>
    <w:p w14:paraId="5384A4AA">
      <w:pPr>
        <w:rPr>
          <w:lang w:bidi="ar"/>
        </w:rPr>
      </w:pPr>
    </w:p>
    <w:p w14:paraId="07FEC334">
      <w:pPr>
        <w:rPr>
          <w:lang w:bidi="ar"/>
        </w:rPr>
      </w:pPr>
    </w:p>
    <w:p w14:paraId="53A3E6D3">
      <w:pPr>
        <w:rPr>
          <w:lang w:bidi="ar"/>
        </w:rPr>
      </w:pPr>
    </w:p>
    <w:p w14:paraId="222432FA">
      <w:pPr>
        <w:rPr>
          <w:rFonts w:hint="eastAsia" w:ascii="方正仿宋_GBK" w:hAnsi="方正仿宋_GBK" w:eastAsia="方正仿宋_GBK" w:cs="方正仿宋_GBK"/>
          <w:b/>
          <w:kern w:val="0"/>
          <w:sz w:val="24"/>
          <w:szCs w:val="24"/>
          <w:lang w:bidi="ar"/>
        </w:rPr>
      </w:pPr>
    </w:p>
    <w:p w14:paraId="61C45FAF">
      <w:pPr>
        <w:jc w:val="center"/>
        <w:outlineLvl w:val="0"/>
        <w:rPr>
          <w:rStyle w:val="36"/>
          <w:rFonts w:hint="eastAsia" w:ascii="方正仿宋_GBK" w:hAnsi="方正仿宋_GBK" w:eastAsia="方正仿宋_GBK" w:cs="方正仿宋_GBK"/>
          <w:sz w:val="36"/>
          <w:szCs w:val="24"/>
        </w:rPr>
      </w:pPr>
      <w:bookmarkStart w:id="114" w:name="_Toc3442"/>
      <w:bookmarkStart w:id="115" w:name="_Toc1125"/>
      <w:r>
        <w:rPr>
          <w:rStyle w:val="36"/>
          <w:rFonts w:hint="eastAsia" w:ascii="方正仿宋_GBK" w:hAnsi="方正仿宋_GBK" w:eastAsia="方正仿宋_GBK" w:cs="方正仿宋_GBK"/>
          <w:sz w:val="36"/>
          <w:szCs w:val="24"/>
        </w:rPr>
        <w:t>第四部分  评审方法（综合评分法）</w:t>
      </w:r>
      <w:bookmarkEnd w:id="113"/>
      <w:bookmarkEnd w:id="114"/>
      <w:bookmarkEnd w:id="115"/>
    </w:p>
    <w:p w14:paraId="4597A5A0">
      <w:pPr>
        <w:spacing w:line="360" w:lineRule="auto"/>
        <w:ind w:firstLine="480" w:firstLineChars="200"/>
        <w:rPr>
          <w:rStyle w:val="36"/>
          <w:rFonts w:hint="eastAsia" w:ascii="方正仿宋_GBK" w:hAnsi="方正仿宋_GBK" w:eastAsia="方正仿宋_GBK" w:cs="方正仿宋_GBK"/>
          <w:b w:val="0"/>
          <w:kern w:val="0"/>
          <w:sz w:val="24"/>
          <w:szCs w:val="24"/>
        </w:rPr>
      </w:pPr>
      <w:r>
        <w:rPr>
          <w:rStyle w:val="36"/>
          <w:rFonts w:hint="eastAsia" w:ascii="方正仿宋_GBK" w:hAnsi="方正仿宋_GBK" w:eastAsia="方正仿宋_GBK" w:cs="方正仿宋_GBK"/>
          <w:b w:val="0"/>
          <w:sz w:val="24"/>
          <w:szCs w:val="24"/>
        </w:rPr>
        <w:t>本项目评审方法见招标文件第二部分“投标人须知前附表”中内容的规定。</w:t>
      </w:r>
      <w:r>
        <w:rPr>
          <w:rStyle w:val="36"/>
          <w:rFonts w:hint="eastAsia" w:ascii="方正仿宋_GBK" w:hAnsi="方正仿宋_GBK" w:eastAsia="方正仿宋_GBK" w:cs="方正仿宋_GBK"/>
          <w:b w:val="0"/>
          <w:kern w:val="0"/>
          <w:sz w:val="24"/>
          <w:szCs w:val="24"/>
        </w:rPr>
        <w:t>如果采用综合评分法，评分细则如下：</w:t>
      </w:r>
    </w:p>
    <w:p w14:paraId="65B9B7ED">
      <w:pPr>
        <w:pStyle w:val="7"/>
        <w:ind w:firstLine="480"/>
        <w:rPr>
          <w:rStyle w:val="36"/>
          <w:rFonts w:hint="eastAsia" w:ascii="方正仿宋_GBK" w:hAnsi="方正仿宋_GBK" w:eastAsia="方正仿宋_GBK" w:cs="方正仿宋_GBK"/>
          <w:b w:val="0"/>
          <w:kern w:val="0"/>
          <w:sz w:val="24"/>
          <w:szCs w:val="24"/>
        </w:rPr>
      </w:pPr>
      <w:bookmarkStart w:id="116" w:name="_Toc18555"/>
      <w:bookmarkStart w:id="117" w:name="_Toc17989"/>
      <w:r>
        <w:rPr>
          <w:rStyle w:val="36"/>
          <w:rFonts w:hint="eastAsia" w:ascii="方正仿宋_GBK" w:hAnsi="方正仿宋_GBK" w:eastAsia="方正仿宋_GBK" w:cs="方正仿宋_GBK"/>
          <w:b w:val="0"/>
          <w:sz w:val="24"/>
          <w:szCs w:val="24"/>
        </w:rPr>
        <w:t>1、初步评审</w:t>
      </w:r>
      <w:bookmarkEnd w:id="116"/>
      <w:bookmarkEnd w:id="117"/>
    </w:p>
    <w:p w14:paraId="20D1DFE8">
      <w:pPr>
        <w:spacing w:line="360" w:lineRule="auto"/>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评审小组根据评审办法前附表规定的评审因素和评审标准，对投标人的投标文件进行符合性检查。符合性检查不合格的投标人的响应文件作无效文件处理。</w:t>
      </w:r>
    </w:p>
    <w:p w14:paraId="2E8794D5">
      <w:pPr>
        <w:spacing w:line="360" w:lineRule="auto"/>
        <w:ind w:firstLine="480" w:firstLineChars="200"/>
        <w:rPr>
          <w:rStyle w:val="36"/>
          <w:rFonts w:hint="eastAsia" w:ascii="方正仿宋_GBK" w:hAnsi="方正仿宋_GBK" w:eastAsia="方正仿宋_GBK" w:cs="方正仿宋_GBK"/>
          <w:b w:val="0"/>
          <w:sz w:val="24"/>
          <w:szCs w:val="24"/>
        </w:rPr>
      </w:pPr>
    </w:p>
    <w:tbl>
      <w:tblPr>
        <w:tblStyle w:val="32"/>
        <w:tblW w:w="500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2"/>
        <w:gridCol w:w="1138"/>
        <w:gridCol w:w="1350"/>
        <w:gridCol w:w="4756"/>
        <w:gridCol w:w="518"/>
        <w:gridCol w:w="654"/>
      </w:tblGrid>
      <w:tr w14:paraId="0BCE0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82" w:type="pct"/>
            <w:gridSpan w:val="2"/>
            <w:vMerge w:val="restart"/>
            <w:tcBorders>
              <w:top w:val="single" w:color="000000" w:sz="4" w:space="0"/>
              <w:left w:val="single" w:color="000000" w:sz="4" w:space="0"/>
              <w:bottom w:val="single" w:color="000000" w:sz="4" w:space="0"/>
              <w:right w:val="single" w:color="000000" w:sz="4" w:space="0"/>
            </w:tcBorders>
            <w:vAlign w:val="center"/>
          </w:tcPr>
          <w:p w14:paraId="22658925">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评分因素</w:t>
            </w:r>
          </w:p>
        </w:tc>
        <w:tc>
          <w:tcPr>
            <w:tcW w:w="745" w:type="pct"/>
            <w:vMerge w:val="restart"/>
            <w:tcBorders>
              <w:top w:val="single" w:color="000000" w:sz="4" w:space="0"/>
              <w:left w:val="single" w:color="000000" w:sz="4" w:space="0"/>
              <w:bottom w:val="single" w:color="000000" w:sz="4" w:space="0"/>
              <w:right w:val="single" w:color="000000" w:sz="4" w:space="0"/>
            </w:tcBorders>
            <w:vAlign w:val="center"/>
          </w:tcPr>
          <w:p w14:paraId="2C4B1B25">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评分点</w:t>
            </w:r>
          </w:p>
        </w:tc>
        <w:tc>
          <w:tcPr>
            <w:tcW w:w="2624" w:type="pct"/>
            <w:vMerge w:val="restart"/>
            <w:tcBorders>
              <w:top w:val="single" w:color="000000" w:sz="4" w:space="0"/>
              <w:left w:val="single" w:color="000000" w:sz="4" w:space="0"/>
              <w:bottom w:val="single" w:color="000000" w:sz="4" w:space="0"/>
              <w:right w:val="single" w:color="000000" w:sz="4" w:space="0"/>
            </w:tcBorders>
            <w:vAlign w:val="center"/>
          </w:tcPr>
          <w:p w14:paraId="585D37F3">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评分标准</w:t>
            </w:r>
          </w:p>
        </w:tc>
        <w:tc>
          <w:tcPr>
            <w:tcW w:w="647" w:type="pct"/>
            <w:gridSpan w:val="2"/>
            <w:tcBorders>
              <w:top w:val="single" w:color="000000" w:sz="4" w:space="0"/>
              <w:left w:val="single" w:color="000000" w:sz="4" w:space="0"/>
              <w:bottom w:val="single" w:color="000000" w:sz="4" w:space="0"/>
              <w:right w:val="single" w:color="000000" w:sz="4" w:space="0"/>
            </w:tcBorders>
            <w:vAlign w:val="center"/>
          </w:tcPr>
          <w:p w14:paraId="0B38597F">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评审意见</w:t>
            </w:r>
          </w:p>
        </w:tc>
      </w:tr>
      <w:tr w14:paraId="21DBC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82"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79CADAF0">
            <w:pPr>
              <w:pStyle w:val="106"/>
              <w:spacing w:line="240" w:lineRule="exact"/>
              <w:jc w:val="center"/>
              <w:rPr>
                <w:rStyle w:val="36"/>
                <w:rFonts w:hint="eastAsia" w:ascii="方正仿宋_GBK" w:hAnsi="方正仿宋_GBK" w:eastAsia="方正仿宋_GBK" w:cs="方正仿宋_GBK"/>
                <w:b w:val="0"/>
                <w:bCs/>
                <w:sz w:val="21"/>
                <w:szCs w:val="21"/>
              </w:rPr>
            </w:pPr>
          </w:p>
        </w:tc>
        <w:tc>
          <w:tcPr>
            <w:tcW w:w="745" w:type="pct"/>
            <w:vMerge w:val="continue"/>
            <w:tcBorders>
              <w:top w:val="single" w:color="000000" w:sz="4" w:space="0"/>
              <w:left w:val="single" w:color="000000" w:sz="4" w:space="0"/>
              <w:bottom w:val="single" w:color="000000" w:sz="4" w:space="0"/>
              <w:right w:val="single" w:color="000000" w:sz="4" w:space="0"/>
            </w:tcBorders>
            <w:vAlign w:val="center"/>
          </w:tcPr>
          <w:p w14:paraId="763E2E8F">
            <w:pPr>
              <w:pStyle w:val="106"/>
              <w:spacing w:line="240" w:lineRule="exact"/>
              <w:jc w:val="center"/>
              <w:rPr>
                <w:rStyle w:val="36"/>
                <w:rFonts w:hint="eastAsia" w:ascii="方正仿宋_GBK" w:hAnsi="方正仿宋_GBK" w:eastAsia="方正仿宋_GBK" w:cs="方正仿宋_GBK"/>
                <w:b w:val="0"/>
                <w:bCs/>
                <w:sz w:val="21"/>
                <w:szCs w:val="21"/>
              </w:rPr>
            </w:pPr>
          </w:p>
        </w:tc>
        <w:tc>
          <w:tcPr>
            <w:tcW w:w="2624" w:type="pct"/>
            <w:vMerge w:val="continue"/>
            <w:tcBorders>
              <w:top w:val="single" w:color="000000" w:sz="4" w:space="0"/>
              <w:left w:val="single" w:color="000000" w:sz="4" w:space="0"/>
              <w:bottom w:val="single" w:color="000000" w:sz="4" w:space="0"/>
              <w:right w:val="single" w:color="000000" w:sz="4" w:space="0"/>
            </w:tcBorders>
            <w:vAlign w:val="center"/>
          </w:tcPr>
          <w:p w14:paraId="4A8D0A13">
            <w:pPr>
              <w:pStyle w:val="106"/>
              <w:spacing w:line="240" w:lineRule="exact"/>
              <w:jc w:val="center"/>
              <w:rPr>
                <w:rStyle w:val="36"/>
                <w:rFonts w:hint="eastAsia" w:ascii="方正仿宋_GBK" w:hAnsi="方正仿宋_GBK" w:eastAsia="方正仿宋_GBK" w:cs="方正仿宋_GBK"/>
                <w:b w:val="0"/>
                <w:bCs/>
                <w:sz w:val="21"/>
                <w:szCs w:val="21"/>
              </w:rPr>
            </w:pPr>
          </w:p>
        </w:tc>
        <w:tc>
          <w:tcPr>
            <w:tcW w:w="286" w:type="pct"/>
            <w:tcBorders>
              <w:top w:val="single" w:color="000000" w:sz="4" w:space="0"/>
              <w:left w:val="single" w:color="000000" w:sz="4" w:space="0"/>
              <w:bottom w:val="single" w:color="000000" w:sz="4" w:space="0"/>
              <w:right w:val="single" w:color="000000" w:sz="4" w:space="0"/>
            </w:tcBorders>
            <w:vAlign w:val="center"/>
          </w:tcPr>
          <w:p w14:paraId="1FC86AEC">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是</w:t>
            </w:r>
          </w:p>
        </w:tc>
        <w:tc>
          <w:tcPr>
            <w:tcW w:w="361" w:type="pct"/>
            <w:tcBorders>
              <w:top w:val="single" w:color="000000" w:sz="4" w:space="0"/>
              <w:left w:val="single" w:color="000000" w:sz="4" w:space="0"/>
              <w:bottom w:val="single" w:color="000000" w:sz="4" w:space="0"/>
              <w:right w:val="single" w:color="000000" w:sz="4" w:space="0"/>
            </w:tcBorders>
            <w:vAlign w:val="center"/>
          </w:tcPr>
          <w:p w14:paraId="66BAA86A">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否</w:t>
            </w:r>
          </w:p>
        </w:tc>
      </w:tr>
      <w:tr w14:paraId="07B9A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354" w:type="pct"/>
            <w:vMerge w:val="restart"/>
            <w:tcBorders>
              <w:top w:val="single" w:color="000000" w:sz="4" w:space="0"/>
              <w:left w:val="single" w:color="000000" w:sz="4" w:space="0"/>
              <w:right w:val="single" w:color="000000" w:sz="4" w:space="0"/>
            </w:tcBorders>
            <w:vAlign w:val="center"/>
          </w:tcPr>
          <w:p w14:paraId="08220F55">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初步</w:t>
            </w:r>
          </w:p>
          <w:p w14:paraId="1DB2F50A">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评审</w:t>
            </w:r>
          </w:p>
        </w:tc>
        <w:tc>
          <w:tcPr>
            <w:tcW w:w="628" w:type="pct"/>
            <w:vMerge w:val="restart"/>
            <w:tcBorders>
              <w:top w:val="single" w:color="000000" w:sz="4" w:space="0"/>
              <w:left w:val="single" w:color="000000" w:sz="4" w:space="0"/>
              <w:right w:val="single" w:color="000000" w:sz="4" w:space="0"/>
            </w:tcBorders>
            <w:vAlign w:val="center"/>
          </w:tcPr>
          <w:p w14:paraId="756F4D35">
            <w:pPr>
              <w:pStyle w:val="106"/>
              <w:spacing w:line="240" w:lineRule="exact"/>
              <w:jc w:val="both"/>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符合性检查</w:t>
            </w:r>
          </w:p>
        </w:tc>
        <w:tc>
          <w:tcPr>
            <w:tcW w:w="745" w:type="pct"/>
            <w:tcBorders>
              <w:top w:val="single" w:color="000000" w:sz="4" w:space="0"/>
              <w:left w:val="single" w:color="000000" w:sz="4" w:space="0"/>
              <w:right w:val="single" w:color="000000" w:sz="4" w:space="0"/>
            </w:tcBorders>
            <w:vAlign w:val="center"/>
          </w:tcPr>
          <w:p w14:paraId="49F1DC85">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授权委托书</w:t>
            </w:r>
          </w:p>
        </w:tc>
        <w:tc>
          <w:tcPr>
            <w:tcW w:w="2624" w:type="pct"/>
            <w:tcBorders>
              <w:top w:val="single" w:color="000000" w:sz="4" w:space="0"/>
              <w:left w:val="single" w:color="000000" w:sz="4" w:space="0"/>
              <w:right w:val="single" w:color="000000" w:sz="4" w:space="0"/>
            </w:tcBorders>
            <w:vAlign w:val="center"/>
          </w:tcPr>
          <w:p w14:paraId="5EA5B44E">
            <w:pPr>
              <w:pStyle w:val="106"/>
              <w:spacing w:line="240" w:lineRule="exact"/>
              <w:jc w:val="both"/>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与投标文件中由法定代表人签字或盖签名章的，须提供法定代表人身份证明书；投标文件中由委托代理人签字的，须提供法定代表人授权委托书及法定代表人身份证明。</w:t>
            </w:r>
          </w:p>
        </w:tc>
        <w:tc>
          <w:tcPr>
            <w:tcW w:w="286" w:type="pct"/>
            <w:tcBorders>
              <w:top w:val="single" w:color="000000" w:sz="4" w:space="0"/>
              <w:left w:val="single" w:color="000000" w:sz="4" w:space="0"/>
              <w:right w:val="single" w:color="000000" w:sz="4" w:space="0"/>
            </w:tcBorders>
            <w:vAlign w:val="center"/>
          </w:tcPr>
          <w:p w14:paraId="1602F3F3">
            <w:pPr>
              <w:pStyle w:val="106"/>
              <w:spacing w:line="240" w:lineRule="exact"/>
              <w:jc w:val="both"/>
              <w:rPr>
                <w:rStyle w:val="36"/>
                <w:rFonts w:hint="eastAsia" w:ascii="方正仿宋_GBK" w:hAnsi="方正仿宋_GBK" w:eastAsia="方正仿宋_GBK" w:cs="方正仿宋_GBK"/>
                <w:b w:val="0"/>
                <w:bCs/>
                <w:sz w:val="21"/>
                <w:szCs w:val="21"/>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A555C11">
            <w:pPr>
              <w:pStyle w:val="106"/>
              <w:spacing w:line="240" w:lineRule="exact"/>
              <w:jc w:val="both"/>
              <w:rPr>
                <w:rStyle w:val="36"/>
                <w:rFonts w:hint="eastAsia" w:ascii="方正仿宋_GBK" w:hAnsi="方正仿宋_GBK" w:eastAsia="方正仿宋_GBK" w:cs="方正仿宋_GBK"/>
                <w:b w:val="0"/>
                <w:bCs/>
                <w:sz w:val="21"/>
                <w:szCs w:val="21"/>
              </w:rPr>
            </w:pPr>
          </w:p>
        </w:tc>
      </w:tr>
      <w:tr w14:paraId="334FA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354" w:type="pct"/>
            <w:vMerge w:val="continue"/>
            <w:tcBorders>
              <w:left w:val="single" w:color="000000" w:sz="4" w:space="0"/>
              <w:right w:val="single" w:color="000000" w:sz="4" w:space="0"/>
            </w:tcBorders>
            <w:vAlign w:val="center"/>
          </w:tcPr>
          <w:p w14:paraId="775A2A17">
            <w:pPr>
              <w:pStyle w:val="106"/>
              <w:spacing w:line="240" w:lineRule="exact"/>
              <w:jc w:val="both"/>
              <w:rPr>
                <w:rStyle w:val="36"/>
                <w:rFonts w:hint="eastAsia" w:ascii="方正仿宋_GBK" w:hAnsi="方正仿宋_GBK" w:eastAsia="方正仿宋_GBK" w:cs="方正仿宋_GBK"/>
                <w:b w:val="0"/>
                <w:bCs/>
                <w:sz w:val="21"/>
                <w:szCs w:val="21"/>
              </w:rPr>
            </w:pPr>
          </w:p>
        </w:tc>
        <w:tc>
          <w:tcPr>
            <w:tcW w:w="628" w:type="pct"/>
            <w:vMerge w:val="continue"/>
            <w:tcBorders>
              <w:left w:val="single" w:color="000000" w:sz="4" w:space="0"/>
              <w:right w:val="single" w:color="000000" w:sz="4" w:space="0"/>
            </w:tcBorders>
            <w:vAlign w:val="center"/>
          </w:tcPr>
          <w:p w14:paraId="590DA3D9">
            <w:pPr>
              <w:pStyle w:val="106"/>
              <w:spacing w:line="240" w:lineRule="exact"/>
              <w:jc w:val="both"/>
              <w:rPr>
                <w:rStyle w:val="36"/>
                <w:rFonts w:hint="eastAsia" w:ascii="方正仿宋_GBK" w:hAnsi="方正仿宋_GBK" w:eastAsia="方正仿宋_GBK" w:cs="方正仿宋_GBK"/>
                <w:b w:val="0"/>
                <w:bCs/>
                <w:sz w:val="21"/>
                <w:szCs w:val="21"/>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7B53A075">
            <w:pPr>
              <w:widowControl w:val="0"/>
              <w:spacing w:line="240" w:lineRule="exact"/>
              <w:jc w:val="center"/>
              <w:textAlignment w:val="auto"/>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投标函</w:t>
            </w:r>
          </w:p>
        </w:tc>
        <w:tc>
          <w:tcPr>
            <w:tcW w:w="2624" w:type="pct"/>
            <w:tcBorders>
              <w:top w:val="single" w:color="000000" w:sz="4" w:space="0"/>
              <w:left w:val="single" w:color="000000" w:sz="4" w:space="0"/>
              <w:bottom w:val="single" w:color="000000" w:sz="4" w:space="0"/>
              <w:right w:val="single" w:color="000000" w:sz="4" w:space="0"/>
            </w:tcBorders>
            <w:vAlign w:val="center"/>
          </w:tcPr>
          <w:p w14:paraId="523FA688">
            <w:pPr>
              <w:widowControl w:val="0"/>
              <w:spacing w:line="240" w:lineRule="exact"/>
              <w:textAlignment w:val="auto"/>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是否按招标文件规定格式提供投标函</w:t>
            </w:r>
          </w:p>
        </w:tc>
        <w:tc>
          <w:tcPr>
            <w:tcW w:w="286" w:type="pct"/>
            <w:tcBorders>
              <w:top w:val="single" w:color="000000" w:sz="4" w:space="0"/>
              <w:left w:val="single" w:color="000000" w:sz="4" w:space="0"/>
              <w:bottom w:val="single" w:color="000000" w:sz="4" w:space="0"/>
              <w:right w:val="single" w:color="000000" w:sz="4" w:space="0"/>
            </w:tcBorders>
            <w:vAlign w:val="center"/>
          </w:tcPr>
          <w:p w14:paraId="6EE49D53">
            <w:pPr>
              <w:pStyle w:val="106"/>
              <w:spacing w:line="240" w:lineRule="exact"/>
              <w:jc w:val="both"/>
              <w:rPr>
                <w:rStyle w:val="36"/>
                <w:rFonts w:hint="eastAsia" w:ascii="方正仿宋_GBK" w:hAnsi="方正仿宋_GBK" w:eastAsia="方正仿宋_GBK" w:cs="方正仿宋_GBK"/>
                <w:b w:val="0"/>
                <w:bCs/>
                <w:sz w:val="21"/>
                <w:szCs w:val="21"/>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37464E6">
            <w:pPr>
              <w:pStyle w:val="106"/>
              <w:spacing w:line="240" w:lineRule="exact"/>
              <w:jc w:val="both"/>
              <w:rPr>
                <w:rStyle w:val="36"/>
                <w:rFonts w:hint="eastAsia" w:ascii="方正仿宋_GBK" w:hAnsi="方正仿宋_GBK" w:eastAsia="方正仿宋_GBK" w:cs="方正仿宋_GBK"/>
                <w:b w:val="0"/>
                <w:bCs/>
                <w:sz w:val="21"/>
                <w:szCs w:val="21"/>
              </w:rPr>
            </w:pPr>
          </w:p>
        </w:tc>
      </w:tr>
      <w:tr w14:paraId="6FA79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354" w:type="pct"/>
            <w:vMerge w:val="continue"/>
            <w:tcBorders>
              <w:left w:val="single" w:color="000000" w:sz="4" w:space="0"/>
              <w:right w:val="single" w:color="000000" w:sz="4" w:space="0"/>
            </w:tcBorders>
            <w:vAlign w:val="center"/>
          </w:tcPr>
          <w:p w14:paraId="12B3D7EB">
            <w:pPr>
              <w:pStyle w:val="106"/>
              <w:spacing w:line="240" w:lineRule="exact"/>
              <w:jc w:val="both"/>
              <w:rPr>
                <w:rStyle w:val="36"/>
                <w:rFonts w:hint="eastAsia" w:ascii="方正仿宋_GBK" w:hAnsi="方正仿宋_GBK" w:eastAsia="方正仿宋_GBK" w:cs="方正仿宋_GBK"/>
                <w:b w:val="0"/>
                <w:bCs/>
                <w:sz w:val="21"/>
                <w:szCs w:val="21"/>
              </w:rPr>
            </w:pPr>
          </w:p>
        </w:tc>
        <w:tc>
          <w:tcPr>
            <w:tcW w:w="628" w:type="pct"/>
            <w:vMerge w:val="continue"/>
            <w:tcBorders>
              <w:left w:val="single" w:color="000000" w:sz="4" w:space="0"/>
              <w:right w:val="single" w:color="000000" w:sz="4" w:space="0"/>
            </w:tcBorders>
            <w:vAlign w:val="center"/>
          </w:tcPr>
          <w:p w14:paraId="186EFECE">
            <w:pPr>
              <w:pStyle w:val="106"/>
              <w:spacing w:line="240" w:lineRule="exact"/>
              <w:jc w:val="both"/>
              <w:rPr>
                <w:rStyle w:val="36"/>
                <w:rFonts w:hint="eastAsia" w:ascii="方正仿宋_GBK" w:hAnsi="方正仿宋_GBK" w:eastAsia="方正仿宋_GBK" w:cs="方正仿宋_GBK"/>
                <w:b w:val="0"/>
                <w:bCs/>
                <w:sz w:val="21"/>
                <w:szCs w:val="21"/>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7531F3A8">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投标文件签章</w:t>
            </w:r>
          </w:p>
        </w:tc>
        <w:tc>
          <w:tcPr>
            <w:tcW w:w="2624" w:type="pct"/>
            <w:tcBorders>
              <w:top w:val="single" w:color="000000" w:sz="4" w:space="0"/>
              <w:left w:val="single" w:color="000000" w:sz="4" w:space="0"/>
              <w:bottom w:val="single" w:color="000000" w:sz="4" w:space="0"/>
              <w:right w:val="single" w:color="000000" w:sz="4" w:space="0"/>
            </w:tcBorders>
            <w:vAlign w:val="center"/>
          </w:tcPr>
          <w:p w14:paraId="185D7788">
            <w:pPr>
              <w:pStyle w:val="106"/>
              <w:spacing w:line="240" w:lineRule="exact"/>
              <w:jc w:val="both"/>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投标文件是否按照规定在应由企业法人或法人授权代表在所有规定签字处逐一签章及加盖单位公章（或电子签章）</w:t>
            </w:r>
          </w:p>
        </w:tc>
        <w:tc>
          <w:tcPr>
            <w:tcW w:w="286" w:type="pct"/>
            <w:tcBorders>
              <w:top w:val="single" w:color="000000" w:sz="4" w:space="0"/>
              <w:left w:val="single" w:color="000000" w:sz="4" w:space="0"/>
              <w:bottom w:val="single" w:color="000000" w:sz="4" w:space="0"/>
              <w:right w:val="single" w:color="000000" w:sz="4" w:space="0"/>
            </w:tcBorders>
            <w:vAlign w:val="center"/>
          </w:tcPr>
          <w:p w14:paraId="54BF6DDA">
            <w:pPr>
              <w:pStyle w:val="106"/>
              <w:spacing w:line="240" w:lineRule="exact"/>
              <w:jc w:val="both"/>
              <w:rPr>
                <w:rStyle w:val="36"/>
                <w:rFonts w:hint="eastAsia" w:ascii="方正仿宋_GBK" w:hAnsi="方正仿宋_GBK" w:eastAsia="方正仿宋_GBK" w:cs="方正仿宋_GBK"/>
                <w:b w:val="0"/>
                <w:bCs/>
                <w:sz w:val="21"/>
                <w:szCs w:val="21"/>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EE62F0B">
            <w:pPr>
              <w:pStyle w:val="106"/>
              <w:spacing w:line="240" w:lineRule="exact"/>
              <w:jc w:val="both"/>
              <w:rPr>
                <w:rStyle w:val="36"/>
                <w:rFonts w:hint="eastAsia" w:ascii="方正仿宋_GBK" w:hAnsi="方正仿宋_GBK" w:eastAsia="方正仿宋_GBK" w:cs="方正仿宋_GBK"/>
                <w:b w:val="0"/>
                <w:bCs/>
                <w:sz w:val="21"/>
                <w:szCs w:val="21"/>
              </w:rPr>
            </w:pPr>
          </w:p>
        </w:tc>
      </w:tr>
      <w:tr w14:paraId="589C0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354" w:type="pct"/>
            <w:vMerge w:val="continue"/>
            <w:tcBorders>
              <w:left w:val="single" w:color="000000" w:sz="4" w:space="0"/>
              <w:right w:val="single" w:color="000000" w:sz="4" w:space="0"/>
            </w:tcBorders>
            <w:vAlign w:val="center"/>
          </w:tcPr>
          <w:p w14:paraId="0AD5AC20">
            <w:pPr>
              <w:pStyle w:val="106"/>
              <w:spacing w:line="240" w:lineRule="exact"/>
              <w:jc w:val="both"/>
              <w:rPr>
                <w:rStyle w:val="36"/>
                <w:rFonts w:hint="eastAsia" w:ascii="方正仿宋_GBK" w:hAnsi="方正仿宋_GBK" w:eastAsia="方正仿宋_GBK" w:cs="方正仿宋_GBK"/>
                <w:b w:val="0"/>
                <w:bCs/>
                <w:sz w:val="21"/>
                <w:szCs w:val="21"/>
              </w:rPr>
            </w:pPr>
          </w:p>
        </w:tc>
        <w:tc>
          <w:tcPr>
            <w:tcW w:w="628" w:type="pct"/>
            <w:vMerge w:val="continue"/>
            <w:tcBorders>
              <w:left w:val="single" w:color="000000" w:sz="4" w:space="0"/>
              <w:right w:val="single" w:color="000000" w:sz="4" w:space="0"/>
            </w:tcBorders>
            <w:vAlign w:val="center"/>
          </w:tcPr>
          <w:p w14:paraId="4238F7CE">
            <w:pPr>
              <w:pStyle w:val="106"/>
              <w:spacing w:line="240" w:lineRule="exact"/>
              <w:jc w:val="both"/>
              <w:rPr>
                <w:rStyle w:val="36"/>
                <w:rFonts w:hint="eastAsia" w:ascii="方正仿宋_GBK" w:hAnsi="方正仿宋_GBK" w:eastAsia="方正仿宋_GBK" w:cs="方正仿宋_GBK"/>
                <w:b w:val="0"/>
                <w:bCs/>
                <w:sz w:val="21"/>
                <w:szCs w:val="21"/>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1E876BCF">
            <w:pPr>
              <w:pStyle w:val="106"/>
              <w:spacing w:line="240" w:lineRule="exact"/>
              <w:jc w:val="center"/>
              <w:rPr>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投标保证金</w:t>
            </w:r>
          </w:p>
        </w:tc>
        <w:tc>
          <w:tcPr>
            <w:tcW w:w="2624" w:type="pct"/>
            <w:tcBorders>
              <w:top w:val="single" w:color="000000" w:sz="4" w:space="0"/>
              <w:left w:val="single" w:color="000000" w:sz="4" w:space="0"/>
              <w:bottom w:val="single" w:color="000000" w:sz="4" w:space="0"/>
              <w:right w:val="single" w:color="000000" w:sz="4" w:space="0"/>
            </w:tcBorders>
            <w:vAlign w:val="center"/>
          </w:tcPr>
          <w:p w14:paraId="4C3FB319">
            <w:pPr>
              <w:pStyle w:val="106"/>
              <w:spacing w:line="240" w:lineRule="exact"/>
              <w:jc w:val="both"/>
              <w:rPr>
                <w:rFonts w:hint="eastAsia" w:ascii="方正仿宋_GBK" w:hAnsi="方正仿宋_GBK" w:eastAsia="方正仿宋_GBK" w:cs="方正仿宋_GBK"/>
                <w:b w:val="0"/>
                <w:bCs/>
                <w:sz w:val="21"/>
                <w:szCs w:val="21"/>
              </w:rPr>
            </w:pPr>
            <w:r>
              <w:rPr>
                <w:rFonts w:hint="eastAsia" w:ascii="方正仿宋_GBK" w:hAnsi="方正仿宋_GBK" w:eastAsia="方正仿宋_GBK" w:cs="方正仿宋_GBK"/>
                <w:b w:val="0"/>
                <w:bCs/>
                <w:sz w:val="21"/>
                <w:szCs w:val="21"/>
              </w:rPr>
              <w:t>按照招标文件的规定提交投标保证金</w:t>
            </w:r>
          </w:p>
        </w:tc>
        <w:tc>
          <w:tcPr>
            <w:tcW w:w="286" w:type="pct"/>
            <w:tcBorders>
              <w:top w:val="single" w:color="000000" w:sz="4" w:space="0"/>
              <w:left w:val="single" w:color="000000" w:sz="4" w:space="0"/>
              <w:bottom w:val="single" w:color="000000" w:sz="4" w:space="0"/>
              <w:right w:val="single" w:color="000000" w:sz="4" w:space="0"/>
            </w:tcBorders>
            <w:vAlign w:val="center"/>
          </w:tcPr>
          <w:p w14:paraId="42C6AA30">
            <w:pPr>
              <w:pStyle w:val="106"/>
              <w:spacing w:line="240" w:lineRule="exact"/>
              <w:jc w:val="both"/>
              <w:rPr>
                <w:rStyle w:val="36"/>
                <w:rFonts w:hint="eastAsia" w:ascii="方正仿宋_GBK" w:hAnsi="方正仿宋_GBK" w:eastAsia="方正仿宋_GBK" w:cs="方正仿宋_GBK"/>
                <w:b w:val="0"/>
                <w:bCs/>
                <w:sz w:val="21"/>
                <w:szCs w:val="21"/>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A7BC0B0">
            <w:pPr>
              <w:pStyle w:val="106"/>
              <w:spacing w:line="240" w:lineRule="exact"/>
              <w:jc w:val="both"/>
              <w:rPr>
                <w:rStyle w:val="36"/>
                <w:rFonts w:hint="eastAsia" w:ascii="方正仿宋_GBK" w:hAnsi="方正仿宋_GBK" w:eastAsia="方正仿宋_GBK" w:cs="方正仿宋_GBK"/>
                <w:b w:val="0"/>
                <w:bCs/>
                <w:sz w:val="21"/>
                <w:szCs w:val="21"/>
              </w:rPr>
            </w:pPr>
          </w:p>
        </w:tc>
      </w:tr>
      <w:tr w14:paraId="44D2F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0" w:hRule="atLeast"/>
          <w:jc w:val="center"/>
        </w:trPr>
        <w:tc>
          <w:tcPr>
            <w:tcW w:w="354" w:type="pct"/>
            <w:vMerge w:val="continue"/>
            <w:tcBorders>
              <w:left w:val="single" w:color="000000" w:sz="4" w:space="0"/>
              <w:right w:val="single" w:color="000000" w:sz="4" w:space="0"/>
            </w:tcBorders>
            <w:vAlign w:val="center"/>
          </w:tcPr>
          <w:p w14:paraId="7459A6FC">
            <w:pPr>
              <w:pStyle w:val="106"/>
              <w:spacing w:line="240" w:lineRule="exact"/>
              <w:jc w:val="both"/>
              <w:rPr>
                <w:rStyle w:val="36"/>
                <w:rFonts w:hint="eastAsia" w:ascii="方正仿宋_GBK" w:hAnsi="方正仿宋_GBK" w:eastAsia="方正仿宋_GBK" w:cs="方正仿宋_GBK"/>
                <w:b w:val="0"/>
                <w:bCs/>
                <w:sz w:val="21"/>
                <w:szCs w:val="21"/>
              </w:rPr>
            </w:pPr>
          </w:p>
        </w:tc>
        <w:tc>
          <w:tcPr>
            <w:tcW w:w="628" w:type="pct"/>
            <w:vMerge w:val="continue"/>
            <w:tcBorders>
              <w:left w:val="single" w:color="000000" w:sz="4" w:space="0"/>
              <w:right w:val="single" w:color="000000" w:sz="4" w:space="0"/>
            </w:tcBorders>
            <w:vAlign w:val="center"/>
          </w:tcPr>
          <w:p w14:paraId="2E6813EC">
            <w:pPr>
              <w:pStyle w:val="106"/>
              <w:spacing w:line="240" w:lineRule="exact"/>
              <w:jc w:val="both"/>
              <w:rPr>
                <w:rStyle w:val="36"/>
                <w:rFonts w:hint="eastAsia" w:ascii="方正仿宋_GBK" w:hAnsi="方正仿宋_GBK" w:eastAsia="方正仿宋_GBK" w:cs="方正仿宋_GBK"/>
                <w:b w:val="0"/>
                <w:bCs/>
                <w:sz w:val="21"/>
                <w:szCs w:val="21"/>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69D120AB">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投标报价</w:t>
            </w:r>
          </w:p>
        </w:tc>
        <w:tc>
          <w:tcPr>
            <w:tcW w:w="2624" w:type="pct"/>
            <w:tcBorders>
              <w:top w:val="single" w:color="000000" w:sz="4" w:space="0"/>
              <w:left w:val="single" w:color="000000" w:sz="4" w:space="0"/>
              <w:bottom w:val="single" w:color="000000" w:sz="4" w:space="0"/>
              <w:right w:val="single" w:color="000000" w:sz="4" w:space="0"/>
            </w:tcBorders>
            <w:vAlign w:val="center"/>
          </w:tcPr>
          <w:p w14:paraId="16DF3B75">
            <w:pPr>
              <w:pStyle w:val="106"/>
              <w:spacing w:line="240" w:lineRule="exact"/>
              <w:jc w:val="both"/>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投标文件针对同一种货物或服务出现了两个或两个以上的报价；报价超过项目/包预算或最高限价或经评标委员会认定低于成本的。</w:t>
            </w:r>
          </w:p>
        </w:tc>
        <w:tc>
          <w:tcPr>
            <w:tcW w:w="286" w:type="pct"/>
            <w:tcBorders>
              <w:top w:val="single" w:color="000000" w:sz="4" w:space="0"/>
              <w:left w:val="single" w:color="000000" w:sz="4" w:space="0"/>
              <w:bottom w:val="single" w:color="000000" w:sz="4" w:space="0"/>
              <w:right w:val="single" w:color="000000" w:sz="4" w:space="0"/>
            </w:tcBorders>
            <w:vAlign w:val="center"/>
          </w:tcPr>
          <w:p w14:paraId="0CF8AA3C">
            <w:pPr>
              <w:pStyle w:val="106"/>
              <w:spacing w:line="240" w:lineRule="exact"/>
              <w:jc w:val="both"/>
              <w:rPr>
                <w:rStyle w:val="36"/>
                <w:rFonts w:hint="eastAsia" w:ascii="方正仿宋_GBK" w:hAnsi="方正仿宋_GBK" w:eastAsia="方正仿宋_GBK" w:cs="方正仿宋_GBK"/>
                <w:b w:val="0"/>
                <w:bCs/>
                <w:sz w:val="21"/>
                <w:szCs w:val="21"/>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AA77226">
            <w:pPr>
              <w:pStyle w:val="106"/>
              <w:spacing w:line="240" w:lineRule="exact"/>
              <w:jc w:val="both"/>
              <w:rPr>
                <w:rStyle w:val="36"/>
                <w:rFonts w:hint="eastAsia" w:ascii="方正仿宋_GBK" w:hAnsi="方正仿宋_GBK" w:eastAsia="方正仿宋_GBK" w:cs="方正仿宋_GBK"/>
                <w:b w:val="0"/>
                <w:bCs/>
                <w:sz w:val="21"/>
                <w:szCs w:val="21"/>
              </w:rPr>
            </w:pPr>
          </w:p>
        </w:tc>
      </w:tr>
      <w:tr w14:paraId="4122B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354" w:type="pct"/>
            <w:vMerge w:val="continue"/>
            <w:tcBorders>
              <w:left w:val="single" w:color="000000" w:sz="4" w:space="0"/>
              <w:right w:val="single" w:color="000000" w:sz="4" w:space="0"/>
            </w:tcBorders>
            <w:vAlign w:val="center"/>
          </w:tcPr>
          <w:p w14:paraId="6C828879">
            <w:pPr>
              <w:pStyle w:val="106"/>
              <w:spacing w:line="240" w:lineRule="exact"/>
              <w:jc w:val="both"/>
              <w:rPr>
                <w:rStyle w:val="36"/>
                <w:rFonts w:hint="eastAsia" w:ascii="方正仿宋_GBK" w:hAnsi="方正仿宋_GBK" w:eastAsia="方正仿宋_GBK" w:cs="方正仿宋_GBK"/>
                <w:b w:val="0"/>
                <w:bCs/>
                <w:sz w:val="21"/>
                <w:szCs w:val="21"/>
              </w:rPr>
            </w:pPr>
          </w:p>
        </w:tc>
        <w:tc>
          <w:tcPr>
            <w:tcW w:w="628" w:type="pct"/>
            <w:vMerge w:val="continue"/>
            <w:tcBorders>
              <w:left w:val="single" w:color="000000" w:sz="4" w:space="0"/>
              <w:right w:val="single" w:color="000000" w:sz="4" w:space="0"/>
            </w:tcBorders>
            <w:vAlign w:val="center"/>
          </w:tcPr>
          <w:p w14:paraId="66BA78EC">
            <w:pPr>
              <w:pStyle w:val="106"/>
              <w:spacing w:line="240" w:lineRule="exact"/>
              <w:jc w:val="both"/>
              <w:rPr>
                <w:rStyle w:val="36"/>
                <w:rFonts w:hint="eastAsia" w:ascii="方正仿宋_GBK" w:hAnsi="方正仿宋_GBK" w:eastAsia="方正仿宋_GBK" w:cs="方正仿宋_GBK"/>
                <w:b w:val="0"/>
                <w:bCs/>
                <w:sz w:val="21"/>
                <w:szCs w:val="21"/>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1ABDF664">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投标文件内容</w:t>
            </w:r>
          </w:p>
        </w:tc>
        <w:tc>
          <w:tcPr>
            <w:tcW w:w="2624" w:type="pct"/>
            <w:tcBorders>
              <w:top w:val="single" w:color="000000" w:sz="4" w:space="0"/>
              <w:left w:val="single" w:color="000000" w:sz="4" w:space="0"/>
              <w:bottom w:val="single" w:color="000000" w:sz="4" w:space="0"/>
              <w:right w:val="single" w:color="000000" w:sz="4" w:space="0"/>
            </w:tcBorders>
            <w:vAlign w:val="center"/>
          </w:tcPr>
          <w:p w14:paraId="04A20916">
            <w:pPr>
              <w:pStyle w:val="106"/>
              <w:spacing w:line="240" w:lineRule="exact"/>
              <w:jc w:val="both"/>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投标文件按照招标文件规定的内容填写</w:t>
            </w:r>
          </w:p>
        </w:tc>
        <w:tc>
          <w:tcPr>
            <w:tcW w:w="286" w:type="pct"/>
            <w:tcBorders>
              <w:top w:val="single" w:color="000000" w:sz="4" w:space="0"/>
              <w:left w:val="single" w:color="000000" w:sz="4" w:space="0"/>
              <w:bottom w:val="single" w:color="000000" w:sz="4" w:space="0"/>
              <w:right w:val="single" w:color="000000" w:sz="4" w:space="0"/>
            </w:tcBorders>
            <w:vAlign w:val="center"/>
          </w:tcPr>
          <w:p w14:paraId="574351A7">
            <w:pPr>
              <w:pStyle w:val="106"/>
              <w:spacing w:line="240" w:lineRule="exact"/>
              <w:jc w:val="both"/>
              <w:rPr>
                <w:rStyle w:val="36"/>
                <w:rFonts w:hint="eastAsia" w:ascii="方正仿宋_GBK" w:hAnsi="方正仿宋_GBK" w:eastAsia="方正仿宋_GBK" w:cs="方正仿宋_GBK"/>
                <w:b w:val="0"/>
                <w:bCs/>
                <w:sz w:val="21"/>
                <w:szCs w:val="21"/>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CA06A81">
            <w:pPr>
              <w:pStyle w:val="106"/>
              <w:spacing w:line="240" w:lineRule="exact"/>
              <w:jc w:val="both"/>
              <w:rPr>
                <w:rStyle w:val="36"/>
                <w:rFonts w:hint="eastAsia" w:ascii="方正仿宋_GBK" w:hAnsi="方正仿宋_GBK" w:eastAsia="方正仿宋_GBK" w:cs="方正仿宋_GBK"/>
                <w:b w:val="0"/>
                <w:bCs/>
                <w:sz w:val="21"/>
                <w:szCs w:val="21"/>
              </w:rPr>
            </w:pPr>
          </w:p>
        </w:tc>
      </w:tr>
      <w:tr w14:paraId="6B836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354" w:type="pct"/>
            <w:vMerge w:val="continue"/>
            <w:tcBorders>
              <w:left w:val="single" w:color="000000" w:sz="4" w:space="0"/>
              <w:right w:val="single" w:color="000000" w:sz="4" w:space="0"/>
            </w:tcBorders>
            <w:vAlign w:val="center"/>
          </w:tcPr>
          <w:p w14:paraId="6B5A75A1">
            <w:pPr>
              <w:pStyle w:val="106"/>
              <w:spacing w:line="240" w:lineRule="exact"/>
              <w:jc w:val="both"/>
              <w:rPr>
                <w:rStyle w:val="36"/>
                <w:rFonts w:hint="eastAsia" w:ascii="方正仿宋_GBK" w:hAnsi="方正仿宋_GBK" w:eastAsia="方正仿宋_GBK" w:cs="方正仿宋_GBK"/>
                <w:b w:val="0"/>
                <w:bCs/>
                <w:sz w:val="21"/>
                <w:szCs w:val="21"/>
              </w:rPr>
            </w:pPr>
          </w:p>
        </w:tc>
        <w:tc>
          <w:tcPr>
            <w:tcW w:w="628" w:type="pct"/>
            <w:vMerge w:val="continue"/>
            <w:tcBorders>
              <w:left w:val="single" w:color="000000" w:sz="4" w:space="0"/>
              <w:right w:val="single" w:color="000000" w:sz="4" w:space="0"/>
            </w:tcBorders>
            <w:vAlign w:val="center"/>
          </w:tcPr>
          <w:p w14:paraId="085F8D9D">
            <w:pPr>
              <w:pStyle w:val="106"/>
              <w:spacing w:line="240" w:lineRule="exact"/>
              <w:jc w:val="both"/>
              <w:rPr>
                <w:rStyle w:val="36"/>
                <w:rFonts w:hint="eastAsia" w:ascii="方正仿宋_GBK" w:hAnsi="方正仿宋_GBK" w:eastAsia="方正仿宋_GBK" w:cs="方正仿宋_GBK"/>
                <w:b w:val="0"/>
                <w:bCs/>
                <w:sz w:val="21"/>
                <w:szCs w:val="21"/>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54C877B5">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投标有效期</w:t>
            </w:r>
          </w:p>
        </w:tc>
        <w:tc>
          <w:tcPr>
            <w:tcW w:w="2624" w:type="pct"/>
            <w:tcBorders>
              <w:top w:val="single" w:color="000000" w:sz="4" w:space="0"/>
              <w:left w:val="single" w:color="000000" w:sz="4" w:space="0"/>
              <w:bottom w:val="single" w:color="000000" w:sz="4" w:space="0"/>
              <w:right w:val="single" w:color="000000" w:sz="4" w:space="0"/>
            </w:tcBorders>
            <w:vAlign w:val="center"/>
          </w:tcPr>
          <w:p w14:paraId="29A53305">
            <w:pPr>
              <w:pStyle w:val="106"/>
              <w:spacing w:line="240" w:lineRule="exact"/>
              <w:jc w:val="both"/>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投标有效期满足招标文件要求</w:t>
            </w:r>
          </w:p>
        </w:tc>
        <w:tc>
          <w:tcPr>
            <w:tcW w:w="286" w:type="pct"/>
            <w:tcBorders>
              <w:top w:val="single" w:color="000000" w:sz="4" w:space="0"/>
              <w:left w:val="single" w:color="000000" w:sz="4" w:space="0"/>
              <w:bottom w:val="single" w:color="000000" w:sz="4" w:space="0"/>
              <w:right w:val="single" w:color="000000" w:sz="4" w:space="0"/>
            </w:tcBorders>
            <w:vAlign w:val="center"/>
          </w:tcPr>
          <w:p w14:paraId="41A31F9B">
            <w:pPr>
              <w:pStyle w:val="106"/>
              <w:spacing w:line="240" w:lineRule="exact"/>
              <w:jc w:val="both"/>
              <w:rPr>
                <w:rStyle w:val="36"/>
                <w:rFonts w:hint="eastAsia" w:ascii="方正仿宋_GBK" w:hAnsi="方正仿宋_GBK" w:eastAsia="方正仿宋_GBK" w:cs="方正仿宋_GBK"/>
                <w:b w:val="0"/>
                <w:bCs/>
                <w:sz w:val="21"/>
                <w:szCs w:val="21"/>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A006084">
            <w:pPr>
              <w:pStyle w:val="106"/>
              <w:spacing w:line="240" w:lineRule="exact"/>
              <w:jc w:val="both"/>
              <w:rPr>
                <w:rStyle w:val="36"/>
                <w:rFonts w:hint="eastAsia" w:ascii="方正仿宋_GBK" w:hAnsi="方正仿宋_GBK" w:eastAsia="方正仿宋_GBK" w:cs="方正仿宋_GBK"/>
                <w:b w:val="0"/>
                <w:bCs/>
                <w:sz w:val="21"/>
                <w:szCs w:val="21"/>
              </w:rPr>
            </w:pPr>
          </w:p>
        </w:tc>
      </w:tr>
      <w:tr w14:paraId="7E285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354" w:type="pct"/>
            <w:vMerge w:val="continue"/>
            <w:tcBorders>
              <w:left w:val="single" w:color="000000" w:sz="4" w:space="0"/>
              <w:right w:val="single" w:color="000000" w:sz="4" w:space="0"/>
            </w:tcBorders>
            <w:vAlign w:val="center"/>
          </w:tcPr>
          <w:p w14:paraId="2C2BBC0B">
            <w:pPr>
              <w:pStyle w:val="106"/>
              <w:spacing w:line="240" w:lineRule="exact"/>
              <w:jc w:val="both"/>
              <w:rPr>
                <w:rStyle w:val="36"/>
                <w:rFonts w:hint="eastAsia" w:ascii="方正仿宋_GBK" w:hAnsi="方正仿宋_GBK" w:eastAsia="方正仿宋_GBK" w:cs="方正仿宋_GBK"/>
                <w:b w:val="0"/>
                <w:bCs/>
                <w:sz w:val="21"/>
                <w:szCs w:val="21"/>
              </w:rPr>
            </w:pPr>
          </w:p>
        </w:tc>
        <w:tc>
          <w:tcPr>
            <w:tcW w:w="628" w:type="pct"/>
            <w:vMerge w:val="continue"/>
            <w:tcBorders>
              <w:left w:val="single" w:color="000000" w:sz="4" w:space="0"/>
              <w:right w:val="single" w:color="000000" w:sz="4" w:space="0"/>
            </w:tcBorders>
            <w:vAlign w:val="center"/>
          </w:tcPr>
          <w:p w14:paraId="24D9C8D7">
            <w:pPr>
              <w:pStyle w:val="106"/>
              <w:spacing w:line="240" w:lineRule="exact"/>
              <w:jc w:val="both"/>
              <w:rPr>
                <w:rStyle w:val="36"/>
                <w:rFonts w:hint="eastAsia" w:ascii="方正仿宋_GBK" w:hAnsi="方正仿宋_GBK" w:eastAsia="方正仿宋_GBK" w:cs="方正仿宋_GBK"/>
                <w:b w:val="0"/>
                <w:bCs/>
                <w:sz w:val="21"/>
                <w:szCs w:val="21"/>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51FAA796">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质保期</w:t>
            </w:r>
          </w:p>
        </w:tc>
        <w:tc>
          <w:tcPr>
            <w:tcW w:w="2624" w:type="pct"/>
            <w:tcBorders>
              <w:top w:val="single" w:color="000000" w:sz="4" w:space="0"/>
              <w:left w:val="single" w:color="000000" w:sz="4" w:space="0"/>
              <w:bottom w:val="single" w:color="000000" w:sz="4" w:space="0"/>
              <w:right w:val="single" w:color="000000" w:sz="4" w:space="0"/>
            </w:tcBorders>
            <w:vAlign w:val="center"/>
          </w:tcPr>
          <w:p w14:paraId="17FC0A46">
            <w:pPr>
              <w:pStyle w:val="106"/>
              <w:spacing w:line="240" w:lineRule="exact"/>
              <w:jc w:val="both"/>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质保期是否满足招标文件要求</w:t>
            </w:r>
          </w:p>
        </w:tc>
        <w:tc>
          <w:tcPr>
            <w:tcW w:w="286" w:type="pct"/>
            <w:tcBorders>
              <w:top w:val="single" w:color="000000" w:sz="4" w:space="0"/>
              <w:left w:val="single" w:color="000000" w:sz="4" w:space="0"/>
              <w:bottom w:val="single" w:color="000000" w:sz="4" w:space="0"/>
              <w:right w:val="single" w:color="000000" w:sz="4" w:space="0"/>
            </w:tcBorders>
            <w:vAlign w:val="center"/>
          </w:tcPr>
          <w:p w14:paraId="3B22DEAB">
            <w:pPr>
              <w:pStyle w:val="106"/>
              <w:spacing w:line="240" w:lineRule="exact"/>
              <w:jc w:val="both"/>
              <w:rPr>
                <w:rStyle w:val="36"/>
                <w:rFonts w:hint="eastAsia" w:ascii="方正仿宋_GBK" w:hAnsi="方正仿宋_GBK" w:eastAsia="方正仿宋_GBK" w:cs="方正仿宋_GBK"/>
                <w:b w:val="0"/>
                <w:bCs/>
                <w:sz w:val="21"/>
                <w:szCs w:val="21"/>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3C52BA6">
            <w:pPr>
              <w:pStyle w:val="106"/>
              <w:spacing w:line="240" w:lineRule="exact"/>
              <w:jc w:val="both"/>
              <w:rPr>
                <w:rStyle w:val="36"/>
                <w:rFonts w:hint="eastAsia" w:ascii="方正仿宋_GBK" w:hAnsi="方正仿宋_GBK" w:eastAsia="方正仿宋_GBK" w:cs="方正仿宋_GBK"/>
                <w:b w:val="0"/>
                <w:bCs/>
                <w:sz w:val="21"/>
                <w:szCs w:val="21"/>
              </w:rPr>
            </w:pPr>
          </w:p>
        </w:tc>
      </w:tr>
      <w:tr w14:paraId="6E249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jc w:val="center"/>
        </w:trPr>
        <w:tc>
          <w:tcPr>
            <w:tcW w:w="354" w:type="pct"/>
            <w:vMerge w:val="continue"/>
            <w:tcBorders>
              <w:left w:val="single" w:color="000000" w:sz="4" w:space="0"/>
              <w:right w:val="single" w:color="000000" w:sz="4" w:space="0"/>
            </w:tcBorders>
            <w:vAlign w:val="center"/>
          </w:tcPr>
          <w:p w14:paraId="6DA5C9F7">
            <w:pPr>
              <w:pStyle w:val="106"/>
              <w:spacing w:line="240" w:lineRule="exact"/>
              <w:jc w:val="both"/>
              <w:rPr>
                <w:rStyle w:val="36"/>
                <w:rFonts w:hint="eastAsia" w:ascii="方正仿宋_GBK" w:hAnsi="方正仿宋_GBK" w:eastAsia="方正仿宋_GBK" w:cs="方正仿宋_GBK"/>
                <w:b w:val="0"/>
                <w:bCs/>
                <w:sz w:val="21"/>
                <w:szCs w:val="21"/>
              </w:rPr>
            </w:pPr>
          </w:p>
        </w:tc>
        <w:tc>
          <w:tcPr>
            <w:tcW w:w="628" w:type="pct"/>
            <w:vMerge w:val="continue"/>
            <w:tcBorders>
              <w:left w:val="single" w:color="000000" w:sz="4" w:space="0"/>
              <w:right w:val="single" w:color="000000" w:sz="4" w:space="0"/>
            </w:tcBorders>
            <w:vAlign w:val="center"/>
          </w:tcPr>
          <w:p w14:paraId="0C41EB1D">
            <w:pPr>
              <w:pStyle w:val="106"/>
              <w:spacing w:line="240" w:lineRule="exact"/>
              <w:jc w:val="both"/>
              <w:rPr>
                <w:rStyle w:val="36"/>
                <w:rFonts w:hint="eastAsia" w:ascii="方正仿宋_GBK" w:hAnsi="方正仿宋_GBK" w:eastAsia="方正仿宋_GBK" w:cs="方正仿宋_GBK"/>
                <w:b w:val="0"/>
                <w:bCs/>
                <w:sz w:val="21"/>
                <w:szCs w:val="21"/>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57E57E0B">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交货期</w:t>
            </w:r>
          </w:p>
        </w:tc>
        <w:tc>
          <w:tcPr>
            <w:tcW w:w="2624" w:type="pct"/>
            <w:tcBorders>
              <w:top w:val="single" w:color="000000" w:sz="4" w:space="0"/>
              <w:left w:val="single" w:color="000000" w:sz="4" w:space="0"/>
              <w:bottom w:val="single" w:color="000000" w:sz="4" w:space="0"/>
              <w:right w:val="single" w:color="000000" w:sz="4" w:space="0"/>
            </w:tcBorders>
            <w:vAlign w:val="center"/>
          </w:tcPr>
          <w:p w14:paraId="1A2142EA">
            <w:pPr>
              <w:pStyle w:val="106"/>
              <w:spacing w:line="240" w:lineRule="exact"/>
              <w:jc w:val="both"/>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交货期是否满足招标文件要求</w:t>
            </w:r>
          </w:p>
        </w:tc>
        <w:tc>
          <w:tcPr>
            <w:tcW w:w="286" w:type="pct"/>
            <w:tcBorders>
              <w:top w:val="single" w:color="000000" w:sz="4" w:space="0"/>
              <w:left w:val="single" w:color="000000" w:sz="4" w:space="0"/>
              <w:bottom w:val="single" w:color="000000" w:sz="4" w:space="0"/>
              <w:right w:val="single" w:color="000000" w:sz="4" w:space="0"/>
            </w:tcBorders>
            <w:vAlign w:val="center"/>
          </w:tcPr>
          <w:p w14:paraId="0910D976">
            <w:pPr>
              <w:pStyle w:val="106"/>
              <w:spacing w:line="240" w:lineRule="exact"/>
              <w:jc w:val="both"/>
              <w:rPr>
                <w:rStyle w:val="36"/>
                <w:rFonts w:hint="eastAsia" w:ascii="方正仿宋_GBK" w:hAnsi="方正仿宋_GBK" w:eastAsia="方正仿宋_GBK" w:cs="方正仿宋_GBK"/>
                <w:b w:val="0"/>
                <w:bCs/>
                <w:sz w:val="21"/>
                <w:szCs w:val="21"/>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6733E29">
            <w:pPr>
              <w:pStyle w:val="106"/>
              <w:spacing w:line="240" w:lineRule="exact"/>
              <w:jc w:val="both"/>
              <w:rPr>
                <w:rStyle w:val="36"/>
                <w:rFonts w:hint="eastAsia" w:ascii="方正仿宋_GBK" w:hAnsi="方正仿宋_GBK" w:eastAsia="方正仿宋_GBK" w:cs="方正仿宋_GBK"/>
                <w:b w:val="0"/>
                <w:bCs/>
                <w:sz w:val="21"/>
                <w:szCs w:val="21"/>
              </w:rPr>
            </w:pPr>
          </w:p>
        </w:tc>
      </w:tr>
      <w:tr w14:paraId="21D08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354" w:type="pct"/>
            <w:vMerge w:val="continue"/>
            <w:tcBorders>
              <w:left w:val="single" w:color="000000" w:sz="4" w:space="0"/>
              <w:right w:val="single" w:color="000000" w:sz="4" w:space="0"/>
            </w:tcBorders>
            <w:vAlign w:val="center"/>
          </w:tcPr>
          <w:p w14:paraId="0BD69D05">
            <w:pPr>
              <w:pStyle w:val="106"/>
              <w:spacing w:line="240" w:lineRule="exact"/>
              <w:jc w:val="both"/>
              <w:rPr>
                <w:rStyle w:val="36"/>
                <w:rFonts w:hint="eastAsia" w:ascii="方正仿宋_GBK" w:hAnsi="方正仿宋_GBK" w:eastAsia="方正仿宋_GBK" w:cs="方正仿宋_GBK"/>
                <w:b w:val="0"/>
                <w:bCs/>
                <w:sz w:val="21"/>
                <w:szCs w:val="21"/>
              </w:rPr>
            </w:pPr>
          </w:p>
        </w:tc>
        <w:tc>
          <w:tcPr>
            <w:tcW w:w="628" w:type="pct"/>
            <w:vMerge w:val="continue"/>
            <w:tcBorders>
              <w:left w:val="single" w:color="000000" w:sz="4" w:space="0"/>
              <w:right w:val="single" w:color="000000" w:sz="4" w:space="0"/>
            </w:tcBorders>
            <w:vAlign w:val="center"/>
          </w:tcPr>
          <w:p w14:paraId="435292C5">
            <w:pPr>
              <w:pStyle w:val="106"/>
              <w:spacing w:line="240" w:lineRule="exact"/>
              <w:jc w:val="both"/>
              <w:rPr>
                <w:rStyle w:val="36"/>
                <w:rFonts w:hint="eastAsia" w:ascii="方正仿宋_GBK" w:hAnsi="方正仿宋_GBK" w:eastAsia="方正仿宋_GBK" w:cs="方正仿宋_GBK"/>
                <w:b w:val="0"/>
                <w:bCs/>
                <w:sz w:val="21"/>
                <w:szCs w:val="21"/>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51D5741F">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附加条件</w:t>
            </w:r>
          </w:p>
        </w:tc>
        <w:tc>
          <w:tcPr>
            <w:tcW w:w="2624" w:type="pct"/>
            <w:tcBorders>
              <w:top w:val="single" w:color="000000" w:sz="4" w:space="0"/>
              <w:left w:val="single" w:color="000000" w:sz="4" w:space="0"/>
              <w:bottom w:val="single" w:color="000000" w:sz="4" w:space="0"/>
              <w:right w:val="single" w:color="000000" w:sz="4" w:space="0"/>
            </w:tcBorders>
            <w:vAlign w:val="center"/>
          </w:tcPr>
          <w:p w14:paraId="04D499F7">
            <w:pPr>
              <w:pStyle w:val="106"/>
              <w:spacing w:line="240" w:lineRule="exact"/>
              <w:jc w:val="both"/>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投标文件含有招标人不能接受的附加条件的</w:t>
            </w:r>
          </w:p>
        </w:tc>
        <w:tc>
          <w:tcPr>
            <w:tcW w:w="286" w:type="pct"/>
            <w:tcBorders>
              <w:top w:val="single" w:color="000000" w:sz="4" w:space="0"/>
              <w:left w:val="single" w:color="000000" w:sz="4" w:space="0"/>
              <w:bottom w:val="single" w:color="000000" w:sz="4" w:space="0"/>
              <w:right w:val="single" w:color="000000" w:sz="4" w:space="0"/>
            </w:tcBorders>
            <w:vAlign w:val="center"/>
          </w:tcPr>
          <w:p w14:paraId="6B233DE5">
            <w:pPr>
              <w:pStyle w:val="106"/>
              <w:spacing w:line="240" w:lineRule="exact"/>
              <w:jc w:val="both"/>
              <w:rPr>
                <w:rStyle w:val="36"/>
                <w:rFonts w:hint="eastAsia" w:ascii="方正仿宋_GBK" w:hAnsi="方正仿宋_GBK" w:eastAsia="方正仿宋_GBK" w:cs="方正仿宋_GBK"/>
                <w:b w:val="0"/>
                <w:bCs/>
                <w:sz w:val="21"/>
                <w:szCs w:val="21"/>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20A57A1">
            <w:pPr>
              <w:pStyle w:val="106"/>
              <w:spacing w:line="240" w:lineRule="exact"/>
              <w:jc w:val="both"/>
              <w:rPr>
                <w:rStyle w:val="36"/>
                <w:rFonts w:hint="eastAsia" w:ascii="方正仿宋_GBK" w:hAnsi="方正仿宋_GBK" w:eastAsia="方正仿宋_GBK" w:cs="方正仿宋_GBK"/>
                <w:b w:val="0"/>
                <w:bCs/>
                <w:sz w:val="21"/>
                <w:szCs w:val="21"/>
              </w:rPr>
            </w:pPr>
          </w:p>
        </w:tc>
      </w:tr>
      <w:tr w14:paraId="38B32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354" w:type="pct"/>
            <w:vMerge w:val="continue"/>
            <w:tcBorders>
              <w:left w:val="single" w:color="000000" w:sz="4" w:space="0"/>
              <w:bottom w:val="single" w:color="000000" w:sz="4" w:space="0"/>
              <w:right w:val="single" w:color="000000" w:sz="4" w:space="0"/>
            </w:tcBorders>
            <w:vAlign w:val="center"/>
          </w:tcPr>
          <w:p w14:paraId="572929C7">
            <w:pPr>
              <w:pStyle w:val="106"/>
              <w:spacing w:line="240" w:lineRule="exact"/>
              <w:jc w:val="both"/>
              <w:rPr>
                <w:rStyle w:val="36"/>
                <w:rFonts w:hint="eastAsia" w:ascii="方正仿宋_GBK" w:hAnsi="方正仿宋_GBK" w:eastAsia="方正仿宋_GBK" w:cs="方正仿宋_GBK"/>
                <w:b w:val="0"/>
                <w:bCs/>
                <w:sz w:val="21"/>
                <w:szCs w:val="21"/>
              </w:rPr>
            </w:pPr>
          </w:p>
        </w:tc>
        <w:tc>
          <w:tcPr>
            <w:tcW w:w="628" w:type="pct"/>
            <w:vMerge w:val="continue"/>
            <w:tcBorders>
              <w:left w:val="single" w:color="000000" w:sz="4" w:space="0"/>
              <w:bottom w:val="single" w:color="000000" w:sz="4" w:space="0"/>
              <w:right w:val="single" w:color="000000" w:sz="4" w:space="0"/>
            </w:tcBorders>
            <w:vAlign w:val="center"/>
          </w:tcPr>
          <w:p w14:paraId="61349361">
            <w:pPr>
              <w:pStyle w:val="106"/>
              <w:spacing w:line="240" w:lineRule="exact"/>
              <w:jc w:val="both"/>
              <w:rPr>
                <w:rStyle w:val="36"/>
                <w:rFonts w:hint="eastAsia" w:ascii="方正仿宋_GBK" w:hAnsi="方正仿宋_GBK" w:eastAsia="方正仿宋_GBK" w:cs="方正仿宋_GBK"/>
                <w:b w:val="0"/>
                <w:bCs/>
                <w:sz w:val="21"/>
                <w:szCs w:val="21"/>
              </w:rPr>
            </w:pPr>
          </w:p>
        </w:tc>
        <w:tc>
          <w:tcPr>
            <w:tcW w:w="745" w:type="pct"/>
            <w:tcBorders>
              <w:top w:val="single" w:color="000000" w:sz="4" w:space="0"/>
              <w:left w:val="single" w:color="000000" w:sz="4" w:space="0"/>
              <w:bottom w:val="single" w:color="000000" w:sz="4" w:space="0"/>
              <w:right w:val="single" w:color="000000" w:sz="4" w:space="0"/>
            </w:tcBorders>
            <w:vAlign w:val="center"/>
          </w:tcPr>
          <w:p w14:paraId="3906D325">
            <w:pPr>
              <w:pStyle w:val="106"/>
              <w:spacing w:line="240" w:lineRule="exact"/>
              <w:jc w:val="center"/>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其他</w:t>
            </w:r>
          </w:p>
        </w:tc>
        <w:tc>
          <w:tcPr>
            <w:tcW w:w="2624" w:type="pct"/>
            <w:tcBorders>
              <w:top w:val="single" w:color="000000" w:sz="4" w:space="0"/>
              <w:left w:val="single" w:color="000000" w:sz="4" w:space="0"/>
              <w:bottom w:val="single" w:color="000000" w:sz="4" w:space="0"/>
              <w:right w:val="single" w:color="000000" w:sz="4" w:space="0"/>
            </w:tcBorders>
            <w:vAlign w:val="center"/>
          </w:tcPr>
          <w:p w14:paraId="55DF034A">
            <w:pPr>
              <w:pStyle w:val="106"/>
              <w:spacing w:line="240" w:lineRule="exact"/>
              <w:jc w:val="both"/>
              <w:rPr>
                <w:rStyle w:val="36"/>
                <w:rFonts w:hint="eastAsia" w:ascii="方正仿宋_GBK" w:hAnsi="方正仿宋_GBK" w:eastAsia="方正仿宋_GBK" w:cs="方正仿宋_GBK"/>
                <w:b w:val="0"/>
                <w:bCs/>
                <w:sz w:val="21"/>
                <w:szCs w:val="21"/>
              </w:rPr>
            </w:pPr>
            <w:r>
              <w:rPr>
                <w:rStyle w:val="36"/>
                <w:rFonts w:hint="eastAsia" w:ascii="方正仿宋_GBK" w:hAnsi="方正仿宋_GBK" w:eastAsia="方正仿宋_GBK" w:cs="方正仿宋_GBK"/>
                <w:b w:val="0"/>
                <w:bCs/>
                <w:sz w:val="21"/>
                <w:szCs w:val="21"/>
              </w:rPr>
              <w:t>违反国家法律、法规和招标文件规定的其他无效情形</w:t>
            </w:r>
          </w:p>
        </w:tc>
        <w:tc>
          <w:tcPr>
            <w:tcW w:w="286" w:type="pct"/>
            <w:tcBorders>
              <w:top w:val="single" w:color="000000" w:sz="4" w:space="0"/>
              <w:left w:val="single" w:color="000000" w:sz="4" w:space="0"/>
              <w:bottom w:val="single" w:color="000000" w:sz="4" w:space="0"/>
              <w:right w:val="single" w:color="000000" w:sz="4" w:space="0"/>
            </w:tcBorders>
            <w:vAlign w:val="center"/>
          </w:tcPr>
          <w:p w14:paraId="678E0758">
            <w:pPr>
              <w:pStyle w:val="106"/>
              <w:spacing w:line="240" w:lineRule="exact"/>
              <w:jc w:val="both"/>
              <w:rPr>
                <w:rStyle w:val="36"/>
                <w:rFonts w:hint="eastAsia" w:ascii="方正仿宋_GBK" w:hAnsi="方正仿宋_GBK" w:eastAsia="方正仿宋_GBK" w:cs="方正仿宋_GBK"/>
                <w:b w:val="0"/>
                <w:bCs/>
                <w:sz w:val="21"/>
                <w:szCs w:val="21"/>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EBCB686">
            <w:pPr>
              <w:pStyle w:val="106"/>
              <w:spacing w:line="240" w:lineRule="exact"/>
              <w:jc w:val="both"/>
              <w:rPr>
                <w:rStyle w:val="36"/>
                <w:rFonts w:hint="eastAsia" w:ascii="方正仿宋_GBK" w:hAnsi="方正仿宋_GBK" w:eastAsia="方正仿宋_GBK" w:cs="方正仿宋_GBK"/>
                <w:b w:val="0"/>
                <w:bCs/>
                <w:sz w:val="21"/>
                <w:szCs w:val="21"/>
              </w:rPr>
            </w:pPr>
          </w:p>
        </w:tc>
      </w:tr>
    </w:tbl>
    <w:p w14:paraId="4AF95933">
      <w:pPr>
        <w:rPr>
          <w:rStyle w:val="36"/>
          <w:rFonts w:hint="eastAsia" w:ascii="方正仿宋_GBK" w:hAnsi="方正仿宋_GBK" w:eastAsia="方正仿宋_GBK" w:cs="方正仿宋_GBK"/>
          <w:b w:val="0"/>
          <w:sz w:val="24"/>
          <w:szCs w:val="22"/>
        </w:rPr>
      </w:pPr>
    </w:p>
    <w:p w14:paraId="5ADFD6E3">
      <w:pPr>
        <w:numPr>
          <w:ilvl w:val="0"/>
          <w:numId w:val="5"/>
        </w:numPr>
        <w:rPr>
          <w:rStyle w:val="36"/>
          <w:rFonts w:hint="eastAsia" w:ascii="方正仿宋_GBK" w:hAnsi="方正仿宋_GBK" w:eastAsia="方正仿宋_GBK" w:cs="方正仿宋_GBK"/>
          <w:b w:val="0"/>
          <w:sz w:val="24"/>
          <w:szCs w:val="22"/>
        </w:rPr>
      </w:pPr>
      <w:bookmarkStart w:id="118" w:name="_Toc17001"/>
      <w:bookmarkStart w:id="119" w:name="_Toc23034"/>
      <w:r>
        <w:rPr>
          <w:rStyle w:val="36"/>
          <w:rFonts w:hint="eastAsia" w:ascii="方正仿宋_GBK" w:hAnsi="方正仿宋_GBK" w:eastAsia="方正仿宋_GBK" w:cs="方正仿宋_GBK"/>
          <w:b w:val="0"/>
          <w:sz w:val="24"/>
          <w:szCs w:val="22"/>
        </w:rPr>
        <w:t>详细评审</w:t>
      </w:r>
      <w:bookmarkEnd w:id="118"/>
      <w:bookmarkEnd w:id="119"/>
    </w:p>
    <w:tbl>
      <w:tblPr>
        <w:tblStyle w:val="32"/>
        <w:tblW w:w="9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246"/>
        <w:gridCol w:w="6671"/>
        <w:gridCol w:w="911"/>
      </w:tblGrid>
      <w:tr w14:paraId="3075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56" w:type="dxa"/>
            <w:vAlign w:val="center"/>
          </w:tcPr>
          <w:p w14:paraId="5843A8BE">
            <w:pPr>
              <w:widowControl w:val="0"/>
              <w:adjustRightInd w:val="0"/>
              <w:spacing w:line="320" w:lineRule="exact"/>
              <w:jc w:val="center"/>
              <w:rPr>
                <w:rFonts w:hint="eastAsia" w:ascii="方正仿宋_GB2312" w:hAnsi="方正仿宋_GB2312" w:eastAsia="方正仿宋_GB2312" w:cs="方正仿宋_GB2312"/>
                <w:b/>
                <w:szCs w:val="21"/>
              </w:rPr>
            </w:pPr>
            <w:r>
              <w:rPr>
                <w:rFonts w:hint="eastAsia" w:ascii="方正仿宋_GB2312" w:hAnsi="方正仿宋_GB2312" w:eastAsia="方正仿宋_GB2312" w:cs="方正仿宋_GB2312"/>
                <w:b/>
                <w:kern w:val="0"/>
                <w:szCs w:val="21"/>
              </w:rPr>
              <w:t xml:space="preserve">序号 </w:t>
            </w:r>
          </w:p>
        </w:tc>
        <w:tc>
          <w:tcPr>
            <w:tcW w:w="1246" w:type="dxa"/>
            <w:vAlign w:val="center"/>
          </w:tcPr>
          <w:p w14:paraId="36AD588A">
            <w:pPr>
              <w:widowControl w:val="0"/>
              <w:adjustRightInd w:val="0"/>
              <w:spacing w:line="320" w:lineRule="exact"/>
              <w:jc w:val="center"/>
              <w:rPr>
                <w:rFonts w:hint="eastAsia" w:ascii="方正仿宋_GB2312" w:hAnsi="方正仿宋_GB2312" w:eastAsia="方正仿宋_GB2312" w:cs="方正仿宋_GB2312"/>
                <w:b/>
                <w:szCs w:val="21"/>
              </w:rPr>
            </w:pPr>
            <w:r>
              <w:rPr>
                <w:rFonts w:hint="eastAsia" w:ascii="方正仿宋_GB2312" w:hAnsi="方正仿宋_GB2312" w:eastAsia="方正仿宋_GB2312" w:cs="方正仿宋_GB2312"/>
                <w:b/>
                <w:szCs w:val="21"/>
              </w:rPr>
              <w:t>评审因素</w:t>
            </w:r>
          </w:p>
        </w:tc>
        <w:tc>
          <w:tcPr>
            <w:tcW w:w="6671" w:type="dxa"/>
            <w:vAlign w:val="center"/>
          </w:tcPr>
          <w:p w14:paraId="332A85F8">
            <w:pPr>
              <w:widowControl w:val="0"/>
              <w:adjustRightInd w:val="0"/>
              <w:spacing w:line="320" w:lineRule="exact"/>
              <w:jc w:val="center"/>
              <w:rPr>
                <w:rFonts w:hint="eastAsia" w:ascii="方正仿宋_GB2312" w:hAnsi="方正仿宋_GB2312" w:eastAsia="方正仿宋_GB2312" w:cs="方正仿宋_GB2312"/>
                <w:b/>
                <w:szCs w:val="21"/>
              </w:rPr>
            </w:pPr>
            <w:r>
              <w:rPr>
                <w:rFonts w:hint="eastAsia" w:ascii="方正仿宋_GB2312" w:hAnsi="方正仿宋_GB2312" w:eastAsia="方正仿宋_GB2312" w:cs="方正仿宋_GB2312"/>
                <w:b/>
                <w:szCs w:val="21"/>
              </w:rPr>
              <w:t>评分标准</w:t>
            </w:r>
          </w:p>
        </w:tc>
        <w:tc>
          <w:tcPr>
            <w:tcW w:w="911" w:type="dxa"/>
            <w:vAlign w:val="center"/>
          </w:tcPr>
          <w:p w14:paraId="01623AC9">
            <w:pPr>
              <w:widowControl w:val="0"/>
              <w:adjustRightInd w:val="0"/>
              <w:spacing w:line="320" w:lineRule="exact"/>
              <w:jc w:val="center"/>
              <w:rPr>
                <w:rFonts w:hint="eastAsia" w:ascii="方正仿宋_GB2312" w:hAnsi="方正仿宋_GB2312" w:eastAsia="方正仿宋_GB2312" w:cs="方正仿宋_GB2312"/>
                <w:b/>
                <w:szCs w:val="21"/>
              </w:rPr>
            </w:pPr>
            <w:r>
              <w:rPr>
                <w:rFonts w:hint="eastAsia" w:ascii="方正仿宋_GB2312" w:hAnsi="方正仿宋_GB2312" w:eastAsia="方正仿宋_GB2312" w:cs="方正仿宋_GB2312"/>
                <w:b/>
                <w:kern w:val="0"/>
                <w:szCs w:val="21"/>
              </w:rPr>
              <w:t>分值</w:t>
            </w:r>
          </w:p>
        </w:tc>
      </w:tr>
      <w:tr w14:paraId="7DD77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656" w:type="dxa"/>
            <w:vAlign w:val="center"/>
          </w:tcPr>
          <w:p w14:paraId="381053B0">
            <w:pPr>
              <w:widowControl w:val="0"/>
              <w:adjustRightInd w:val="0"/>
              <w:spacing w:line="240" w:lineRule="exact"/>
              <w:jc w:val="center"/>
              <w:rPr>
                <w:rFonts w:hint="eastAsia" w:ascii="方正仿宋_GB2312" w:hAnsi="方正仿宋_GB2312" w:eastAsia="方正仿宋_GB2312" w:cs="方正仿宋_GB2312"/>
                <w:bCs/>
                <w:kern w:val="0"/>
                <w:szCs w:val="21"/>
              </w:rPr>
            </w:pPr>
            <w:bookmarkStart w:id="120" w:name="OLE_LINK23" w:colFirst="2" w:colLast="2"/>
            <w:r>
              <w:rPr>
                <w:rFonts w:hint="eastAsia" w:ascii="方正仿宋_GB2312" w:hAnsi="方正仿宋_GB2312" w:eastAsia="方正仿宋_GB2312" w:cs="方正仿宋_GB2312"/>
                <w:bCs/>
                <w:kern w:val="0"/>
                <w:szCs w:val="21"/>
              </w:rPr>
              <w:t>1</w:t>
            </w:r>
          </w:p>
        </w:tc>
        <w:tc>
          <w:tcPr>
            <w:tcW w:w="1246" w:type="dxa"/>
            <w:vAlign w:val="center"/>
          </w:tcPr>
          <w:p w14:paraId="65675101">
            <w:pPr>
              <w:widowControl w:val="0"/>
              <w:adjustRightInd w:val="0"/>
              <w:spacing w:line="240" w:lineRule="exact"/>
              <w:jc w:val="center"/>
              <w:rPr>
                <w:rFonts w:hint="eastAsia" w:ascii="方正仿宋_GB2312" w:hAnsi="方正仿宋_GB2312" w:eastAsia="方正仿宋_GB2312" w:cs="方正仿宋_GB2312"/>
                <w:bCs/>
                <w:szCs w:val="21"/>
              </w:rPr>
            </w:pPr>
            <w:r>
              <w:rPr>
                <w:rFonts w:hint="eastAsia" w:ascii="方正仿宋_GB2312" w:hAnsi="方正仿宋_GB2312" w:eastAsia="方正仿宋_GB2312" w:cs="方正仿宋_GB2312"/>
                <w:bCs/>
                <w:szCs w:val="21"/>
              </w:rPr>
              <w:t>报价</w:t>
            </w:r>
          </w:p>
          <w:p w14:paraId="479B6F3A">
            <w:pPr>
              <w:widowControl w:val="0"/>
              <w:adjustRightInd w:val="0"/>
              <w:spacing w:line="240" w:lineRule="exact"/>
              <w:jc w:val="center"/>
              <w:rPr>
                <w:rFonts w:hint="eastAsia" w:ascii="方正仿宋_GB2312" w:hAnsi="方正仿宋_GB2312" w:eastAsia="方正仿宋_GB2312" w:cs="方正仿宋_GB2312"/>
                <w:bCs/>
                <w:szCs w:val="21"/>
              </w:rPr>
            </w:pPr>
            <w:r>
              <w:rPr>
                <w:rFonts w:hint="eastAsia" w:ascii="方正仿宋_GB2312" w:hAnsi="方正仿宋_GB2312" w:eastAsia="方正仿宋_GB2312" w:cs="方正仿宋_GB2312"/>
                <w:bCs/>
                <w:szCs w:val="21"/>
              </w:rPr>
              <w:t>评审</w:t>
            </w:r>
          </w:p>
        </w:tc>
        <w:tc>
          <w:tcPr>
            <w:tcW w:w="6671" w:type="dxa"/>
            <w:vAlign w:val="center"/>
          </w:tcPr>
          <w:p w14:paraId="3106D212">
            <w:pPr>
              <w:widowControl w:val="0"/>
              <w:adjustRightInd w:val="0"/>
              <w:spacing w:line="240" w:lineRule="exact"/>
              <w:jc w:val="left"/>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满足采购文件要求且投标报价最低的供应商的价格为基准价，其价格分为满分。其他供应商的价格分统一按照下列公式计算</w:t>
            </w:r>
          </w:p>
          <w:p w14:paraId="6DB5D9BF">
            <w:pPr>
              <w:widowControl w:val="0"/>
              <w:adjustRightInd w:val="0"/>
              <w:spacing w:line="240" w:lineRule="exact"/>
              <w:jc w:val="left"/>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（报价得分=（评标基准价/投标报价）×30×100）</w:t>
            </w:r>
          </w:p>
          <w:p w14:paraId="746F7316">
            <w:pPr>
              <w:pStyle w:val="12"/>
              <w:widowControl w:val="0"/>
              <w:jc w:val="both"/>
              <w:rPr>
                <w:rFonts w:hint="eastAsia" w:ascii="方正仿宋_GB2312" w:hAnsi="方正仿宋_GB2312" w:eastAsia="方正仿宋_GB2312" w:cs="方正仿宋_GB2312"/>
                <w:b/>
                <w:bCs/>
                <w:sz w:val="21"/>
                <w:szCs w:val="21"/>
              </w:rPr>
            </w:pPr>
            <w:r>
              <w:rPr>
                <w:rFonts w:hint="eastAsia" w:ascii="方正仿宋_GB2312" w:hAnsi="方正仿宋_GB2312" w:eastAsia="方正仿宋_GB2312" w:cs="方正仿宋_GB2312"/>
                <w:b/>
                <w:bCs/>
                <w:spacing w:val="-4"/>
                <w:sz w:val="21"/>
                <w:szCs w:val="21"/>
              </w:rPr>
              <w:t>因落实政府采购政策进行价格调整的，以调整后的价格计算评标基准价和投标报价。</w:t>
            </w:r>
          </w:p>
          <w:p w14:paraId="729F1930">
            <w:pPr>
              <w:widowControl w:val="0"/>
              <w:spacing w:before="33" w:line="240" w:lineRule="exact"/>
              <w:ind w:right="43"/>
              <w:textAlignment w:val="auto"/>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pacing w:val="-9"/>
                <w:szCs w:val="21"/>
              </w:rPr>
              <w:t>注：根</w:t>
            </w:r>
            <w:r>
              <w:rPr>
                <w:rFonts w:hint="eastAsia" w:ascii="方正仿宋_GB2312" w:hAnsi="方正仿宋_GB2312" w:eastAsia="方正仿宋_GB2312" w:cs="方正仿宋_GB2312"/>
                <w:spacing w:val="-5"/>
                <w:szCs w:val="21"/>
              </w:rPr>
              <w:t>据《政府采购促进中小企业发展管理办法》  (财库〔2020〕46 号) 及相关规定，</w:t>
            </w:r>
            <w:r>
              <w:rPr>
                <w:rFonts w:hint="eastAsia" w:ascii="方正仿宋_GB2312" w:hAnsi="方正仿宋_GB2312" w:eastAsia="方正仿宋_GB2312" w:cs="方正仿宋_GB2312"/>
                <w:szCs w:val="21"/>
              </w:rPr>
              <w:t xml:space="preserve"> </w:t>
            </w:r>
            <w:r>
              <w:rPr>
                <w:rFonts w:hint="eastAsia" w:ascii="方正仿宋_GB2312" w:hAnsi="方正仿宋_GB2312" w:eastAsia="方正仿宋_GB2312" w:cs="方正仿宋_GB2312"/>
                <w:spacing w:val="2"/>
                <w:szCs w:val="21"/>
              </w:rPr>
              <w:t>在技术、商务等均满足</w:t>
            </w:r>
            <w:r>
              <w:rPr>
                <w:rFonts w:hint="eastAsia" w:ascii="方正仿宋_GB2312" w:hAnsi="方正仿宋_GB2312" w:eastAsia="方正仿宋_GB2312" w:cs="方正仿宋_GB2312"/>
                <w:spacing w:val="1"/>
                <w:szCs w:val="21"/>
              </w:rPr>
              <w:t>采购需求的前提下，</w:t>
            </w:r>
            <w:r>
              <w:rPr>
                <w:rFonts w:hint="eastAsia" w:ascii="方正仿宋_GB2312" w:hAnsi="方正仿宋_GB2312" w:eastAsia="方正仿宋_GB2312" w:cs="方正仿宋_GB2312"/>
                <w:spacing w:val="-5"/>
                <w:szCs w:val="21"/>
              </w:rPr>
              <w:t>本项目对小型和微型企业产品给予10%的价格扣除，用扣除后的价格参与评审。中小企业须提供中小企业声明函且声明函所载内容必须真实，如</w:t>
            </w:r>
            <w:r>
              <w:rPr>
                <w:rFonts w:hint="eastAsia" w:ascii="方正仿宋_GB2312" w:hAnsi="方正仿宋_GB2312" w:eastAsia="方正仿宋_GB2312" w:cs="方正仿宋_GB2312"/>
                <w:spacing w:val="-2"/>
                <w:szCs w:val="21"/>
              </w:rPr>
              <w:t>有虚假，将依法承担相应责任，</w:t>
            </w:r>
            <w:r>
              <w:rPr>
                <w:rFonts w:hint="eastAsia" w:ascii="方正仿宋_GB2312" w:hAnsi="方正仿宋_GB2312" w:eastAsia="方正仿宋_GB2312" w:cs="方正仿宋_GB2312"/>
                <w:spacing w:val="-1"/>
                <w:szCs w:val="21"/>
              </w:rPr>
              <w:t>包括取消中标资格、投标保证金不予退还等。中小企业划分标准依照工业和</w:t>
            </w:r>
            <w:r>
              <w:rPr>
                <w:rFonts w:hint="eastAsia" w:ascii="方正仿宋_GB2312" w:hAnsi="方正仿宋_GB2312" w:eastAsia="方正仿宋_GB2312" w:cs="方正仿宋_GB2312"/>
                <w:szCs w:val="21"/>
              </w:rPr>
              <w:t xml:space="preserve">信息化部、国家统计局、国家发展和改革委员会、 </w:t>
            </w:r>
            <w:r>
              <w:rPr>
                <w:rFonts w:hint="eastAsia" w:ascii="方正仿宋_GB2312" w:hAnsi="方正仿宋_GB2312" w:eastAsia="方正仿宋_GB2312" w:cs="方正仿宋_GB2312"/>
                <w:spacing w:val="-4"/>
                <w:szCs w:val="21"/>
              </w:rPr>
              <w:t>财</w:t>
            </w:r>
            <w:r>
              <w:rPr>
                <w:rFonts w:hint="eastAsia" w:ascii="方正仿宋_GB2312" w:hAnsi="方正仿宋_GB2312" w:eastAsia="方正仿宋_GB2312" w:cs="方正仿宋_GB2312"/>
                <w:spacing w:val="-3"/>
                <w:szCs w:val="21"/>
              </w:rPr>
              <w:t>政部联合下发的《关于印发中小企业划型标准规定的通知》  (工信部联企业《2011》</w:t>
            </w:r>
            <w:r>
              <w:rPr>
                <w:rFonts w:hint="eastAsia" w:ascii="方正仿宋_GB2312" w:hAnsi="方正仿宋_GB2312" w:eastAsia="方正仿宋_GB2312" w:cs="方正仿宋_GB2312"/>
                <w:szCs w:val="21"/>
              </w:rPr>
              <w:t xml:space="preserve"> </w:t>
            </w:r>
            <w:r>
              <w:rPr>
                <w:rFonts w:hint="eastAsia" w:ascii="方正仿宋_GB2312" w:hAnsi="方正仿宋_GB2312" w:eastAsia="方正仿宋_GB2312" w:cs="方正仿宋_GB2312"/>
                <w:spacing w:val="-2"/>
                <w:szCs w:val="21"/>
              </w:rPr>
              <w:t>300 号) 执行。价格扣除只针对投标报价未超过财政控制值的供应商</w:t>
            </w:r>
            <w:r>
              <w:rPr>
                <w:rFonts w:hint="eastAsia" w:ascii="方正仿宋_GB2312" w:hAnsi="方正仿宋_GB2312" w:eastAsia="方正仿宋_GB2312" w:cs="方正仿宋_GB2312"/>
                <w:szCs w:val="21"/>
              </w:rPr>
              <w:t>有效。</w:t>
            </w:r>
          </w:p>
          <w:p w14:paraId="5C962C90">
            <w:pPr>
              <w:widowControl w:val="0"/>
              <w:spacing w:before="1" w:line="240" w:lineRule="exact"/>
              <w:ind w:right="110"/>
              <w:textAlignment w:val="auto"/>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pacing w:val="-2"/>
                <w:szCs w:val="21"/>
              </w:rPr>
              <w:t>评标委员会成员对于节能产品或环保产品或小型、</w:t>
            </w:r>
            <w:r>
              <w:rPr>
                <w:rFonts w:hint="eastAsia" w:ascii="方正仿宋_GB2312" w:hAnsi="方正仿宋_GB2312" w:eastAsia="方正仿宋_GB2312" w:cs="方正仿宋_GB2312"/>
                <w:spacing w:val="-1"/>
                <w:szCs w:val="21"/>
              </w:rPr>
              <w:t>微型企业的价格扣除，依据投标</w:t>
            </w:r>
            <w:r>
              <w:rPr>
                <w:rFonts w:hint="eastAsia" w:ascii="方正仿宋_GB2312" w:hAnsi="方正仿宋_GB2312" w:eastAsia="方正仿宋_GB2312" w:cs="方正仿宋_GB2312"/>
                <w:spacing w:val="-6"/>
                <w:szCs w:val="21"/>
              </w:rPr>
              <w:t>人填写的《产</w:t>
            </w:r>
            <w:r>
              <w:rPr>
                <w:rFonts w:hint="eastAsia" w:ascii="方正仿宋_GB2312" w:hAnsi="方正仿宋_GB2312" w:eastAsia="方正仿宋_GB2312" w:cs="方正仿宋_GB2312"/>
                <w:spacing w:val="-5"/>
                <w:szCs w:val="21"/>
              </w:rPr>
              <w:t>品</w:t>
            </w:r>
            <w:r>
              <w:rPr>
                <w:rFonts w:hint="eastAsia" w:ascii="方正仿宋_GB2312" w:hAnsi="方正仿宋_GB2312" w:eastAsia="方正仿宋_GB2312" w:cs="方正仿宋_GB2312"/>
                <w:spacing w:val="-3"/>
                <w:szCs w:val="21"/>
              </w:rPr>
              <w:t>适用政府采购政策情况表》  (如有) 、相关声明函。</w:t>
            </w:r>
          </w:p>
          <w:p w14:paraId="08388056">
            <w:pPr>
              <w:widowControl w:val="0"/>
              <w:spacing w:before="1" w:line="240" w:lineRule="exact"/>
              <w:ind w:right="110"/>
              <w:textAlignment w:val="auto"/>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pacing w:val="-2"/>
                <w:szCs w:val="21"/>
              </w:rPr>
              <w:t>对于非专门面向中小微企业采购的项目，依照《政府采购促进中小企业发展管理办法》的规定，凡符合要求的有效投标人，按照企业产品的价格10%的比例给予相应的价格扣除：</w:t>
            </w:r>
          </w:p>
          <w:p w14:paraId="7AA0058E">
            <w:pPr>
              <w:widowControl w:val="0"/>
              <w:spacing w:before="33" w:line="240" w:lineRule="exact"/>
              <w:ind w:right="43"/>
              <w:textAlignment w:val="auto"/>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 中型企业不享受以上优惠；</w:t>
            </w:r>
          </w:p>
          <w:p w14:paraId="68022021">
            <w:pPr>
              <w:widowControl w:val="0"/>
              <w:spacing w:before="33" w:line="240" w:lineRule="exact"/>
              <w:ind w:right="43"/>
              <w:textAlignment w:val="auto"/>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 小型、微型企业提供中型企业制造的货物的，视同为中型企业。</w:t>
            </w:r>
          </w:p>
          <w:p w14:paraId="34978275">
            <w:pPr>
              <w:widowControl w:val="0"/>
              <w:spacing w:before="33" w:line="240" w:lineRule="exact"/>
              <w:ind w:right="43"/>
              <w:textAlignment w:val="auto"/>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(3) 小型和微型企业产品包括货物及其提供的服务与工程，无法认定小型和微型企业的，不享受价格扣除。</w:t>
            </w:r>
          </w:p>
          <w:p w14:paraId="33748EA2">
            <w:pPr>
              <w:widowControl w:val="0"/>
              <w:spacing w:before="33" w:line="240" w:lineRule="exact"/>
              <w:ind w:right="43"/>
              <w:textAlignment w:val="auto"/>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 监狱企业视同小微企业，监狱企业投标的提供由省级以上监狱管理局、戒毒管理 局(含新疆生产建设兵团)出具的属于监狱企业的证明文件，不再提供《中小微企业声明 函》。</w:t>
            </w:r>
          </w:p>
          <w:p w14:paraId="1990A54F">
            <w:pPr>
              <w:widowControl w:val="0"/>
              <w:spacing w:before="33" w:line="240" w:lineRule="exact"/>
              <w:ind w:right="43"/>
              <w:textAlignment w:val="auto"/>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 残疾人福利性单位视同小型、微型企业，残疾人福利性单位属于小型、微型企业 的，不重复享受政策。符合条件的残疾人福利性单位在参加政府采购活动时，应当提供 《残疾人福利性单位声明函》。</w:t>
            </w:r>
          </w:p>
          <w:p w14:paraId="5D2293FA">
            <w:pPr>
              <w:widowControl w:val="0"/>
              <w:spacing w:before="33" w:line="240" w:lineRule="exact"/>
              <w:ind w:right="43"/>
              <w:textAlignment w:val="auto"/>
              <w:rPr>
                <w:rFonts w:hint="eastAsia"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若所供应产品为进口产品的，不适用《政府采购促进中小企业发展暂行办法》。</w:t>
            </w:r>
          </w:p>
          <w:p w14:paraId="1293B437">
            <w:pPr>
              <w:pStyle w:val="12"/>
              <w:widowControl w:val="0"/>
              <w:autoSpaceDE/>
              <w:autoSpaceDN/>
              <w:spacing w:line="240" w:lineRule="exact"/>
              <w:jc w:val="both"/>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b/>
                <w:bCs/>
                <w:sz w:val="21"/>
                <w:szCs w:val="21"/>
              </w:rPr>
              <w:t>注：监狱企业、残疾人福利性单位视同小微企业；残疾人福利性单位属于小型、微型企业的，不重复享受政策。</w:t>
            </w:r>
          </w:p>
        </w:tc>
        <w:tc>
          <w:tcPr>
            <w:tcW w:w="911" w:type="dxa"/>
            <w:vAlign w:val="center"/>
          </w:tcPr>
          <w:p w14:paraId="47756604">
            <w:pPr>
              <w:widowControl w:val="0"/>
              <w:adjustRightInd w:val="0"/>
              <w:spacing w:line="240" w:lineRule="exact"/>
              <w:jc w:val="center"/>
              <w:rPr>
                <w:rFonts w:hint="eastAsia" w:ascii="方正仿宋_GB2312" w:hAnsi="方正仿宋_GB2312" w:eastAsia="方正仿宋_GB2312" w:cs="方正仿宋_GB2312"/>
                <w:bCs/>
                <w:kern w:val="0"/>
                <w:szCs w:val="21"/>
              </w:rPr>
            </w:pPr>
            <w:r>
              <w:rPr>
                <w:rFonts w:hint="eastAsia" w:ascii="方正仿宋_GB2312" w:hAnsi="方正仿宋_GB2312" w:eastAsia="方正仿宋_GB2312" w:cs="方正仿宋_GB2312"/>
                <w:bCs/>
                <w:kern w:val="0"/>
                <w:szCs w:val="21"/>
              </w:rPr>
              <w:t>30</w:t>
            </w:r>
          </w:p>
        </w:tc>
      </w:tr>
      <w:tr w14:paraId="589C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56" w:type="dxa"/>
            <w:vAlign w:val="center"/>
          </w:tcPr>
          <w:p w14:paraId="4F207093">
            <w:pPr>
              <w:widowControl w:val="0"/>
              <w:adjustRightInd w:val="0"/>
              <w:spacing w:line="240" w:lineRule="exact"/>
              <w:jc w:val="center"/>
              <w:rPr>
                <w:rFonts w:hint="eastAsia" w:ascii="方正仿宋_GB2312" w:hAnsi="方正仿宋_GB2312" w:eastAsia="方正仿宋_GB2312" w:cs="方正仿宋_GB2312"/>
                <w:bCs/>
                <w:kern w:val="0"/>
                <w:szCs w:val="21"/>
              </w:rPr>
            </w:pPr>
            <w:r>
              <w:rPr>
                <w:rFonts w:hint="eastAsia" w:ascii="方正仿宋_GB2312" w:hAnsi="方正仿宋_GB2312" w:eastAsia="方正仿宋_GB2312" w:cs="方正仿宋_GB2312"/>
                <w:bCs/>
                <w:kern w:val="0"/>
                <w:szCs w:val="21"/>
              </w:rPr>
              <w:t>2</w:t>
            </w:r>
          </w:p>
        </w:tc>
        <w:tc>
          <w:tcPr>
            <w:tcW w:w="1246" w:type="dxa"/>
            <w:vAlign w:val="center"/>
          </w:tcPr>
          <w:p w14:paraId="2A8B8BD9">
            <w:pPr>
              <w:pStyle w:val="271"/>
              <w:spacing w:line="320" w:lineRule="exact"/>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sz w:val="21"/>
                <w:szCs w:val="21"/>
              </w:rPr>
              <w:t>企业类似业绩</w:t>
            </w:r>
          </w:p>
        </w:tc>
        <w:tc>
          <w:tcPr>
            <w:tcW w:w="6671" w:type="dxa"/>
            <w:vAlign w:val="center"/>
          </w:tcPr>
          <w:p w14:paraId="4680D282">
            <w:pPr>
              <w:pStyle w:val="271"/>
              <w:spacing w:line="320" w:lineRule="exact"/>
              <w:jc w:val="both"/>
              <w:rPr>
                <w:rFonts w:hint="eastAsia" w:ascii="仿宋_GB2312" w:eastAsia="仿宋_GB2312" w:cs="方正仿宋_GB2312" w:hAnsiTheme="minorEastAsia"/>
                <w:sz w:val="21"/>
                <w:szCs w:val="21"/>
              </w:rPr>
            </w:pPr>
            <w:r>
              <w:rPr>
                <w:rFonts w:hint="eastAsia" w:ascii="仿宋_GB2312" w:eastAsia="仿宋_GB2312" w:cs="方正仿宋_GB2312" w:hAnsiTheme="minorEastAsia"/>
                <w:sz w:val="21"/>
                <w:szCs w:val="21"/>
              </w:rPr>
              <w:t>提供近三年（2022 年 01月 01 日-至今）完成的类似业绩,每提供一项有效业绩加 3分，满分 9 分。</w:t>
            </w:r>
          </w:p>
          <w:p w14:paraId="5718946D">
            <w:pPr>
              <w:pStyle w:val="271"/>
              <w:spacing w:line="320" w:lineRule="exact"/>
              <w:jc w:val="both"/>
              <w:rPr>
                <w:rFonts w:hint="eastAsia" w:ascii="仿宋_GB2312" w:eastAsia="仿宋_GB2312" w:cs="方正仿宋_GB2312" w:hAnsiTheme="minorEastAsia"/>
                <w:sz w:val="21"/>
                <w:szCs w:val="21"/>
              </w:rPr>
            </w:pPr>
            <w:r>
              <w:rPr>
                <w:rFonts w:hint="eastAsia" w:ascii="仿宋_GB2312" w:eastAsia="仿宋_GB2312" w:cs="方正仿宋_GB2312" w:hAnsiTheme="minorEastAsia"/>
                <w:sz w:val="21"/>
                <w:szCs w:val="21"/>
              </w:rPr>
              <w:t>证明材料： 须提供中标/成交通知书或合同（以合同签订时间为准）关键页（含：</w:t>
            </w:r>
            <w:r>
              <w:rPr>
                <w:rFonts w:hint="eastAsia" w:ascii="仿宋_GB2312" w:eastAsia="仿宋_GB2312" w:cs="宋体" w:hAnsiTheme="minorEastAsia"/>
                <w:sz w:val="21"/>
                <w:szCs w:val="21"/>
              </w:rPr>
              <w:t>首</w:t>
            </w:r>
            <w:r>
              <w:rPr>
                <w:rFonts w:hint="eastAsia" w:ascii="仿宋_GB2312" w:eastAsia="仿宋_GB2312" w:cs="___WRD_EMBED_SUB_57" w:hAnsiTheme="minorEastAsia"/>
                <w:sz w:val="21"/>
                <w:szCs w:val="21"/>
              </w:rPr>
              <w:t>页、货物和服务内容信息页、合同金额页、签字盖章页）</w:t>
            </w:r>
            <w:r>
              <w:rPr>
                <w:rFonts w:hint="eastAsia" w:ascii="仿宋_GB2312" w:eastAsia="仿宋_GB2312" w:cs="方正仿宋_GB2312" w:hAnsiTheme="minorEastAsia"/>
                <w:sz w:val="21"/>
                <w:szCs w:val="21"/>
              </w:rPr>
              <w:t>提供复印件或扫描件加盖电子印章）。未按要求提供或提供不全不得分。</w:t>
            </w:r>
          </w:p>
          <w:p w14:paraId="6502F336">
            <w:pPr>
              <w:pStyle w:val="271"/>
              <w:spacing w:line="320" w:lineRule="exact"/>
              <w:jc w:val="both"/>
              <w:rPr>
                <w:rFonts w:hint="eastAsia" w:ascii="仿宋_GB2312" w:eastAsia="仿宋_GB2312" w:cs="方正仿宋_GB2312" w:hAnsiTheme="minorEastAsia"/>
                <w:bCs/>
                <w:sz w:val="21"/>
                <w:szCs w:val="21"/>
              </w:rPr>
            </w:pPr>
            <w:r>
              <w:rPr>
                <w:rFonts w:hint="eastAsia" w:ascii="仿宋_GB2312" w:eastAsia="仿宋_GB2312" w:cs="方正仿宋_GB2312" w:hAnsiTheme="minorEastAsia"/>
                <w:sz w:val="21"/>
                <w:szCs w:val="21"/>
              </w:rPr>
              <w:t>如经评标委员会认定所提供业绩合同残缺不全、模糊难辨或未提供的不得分。</w:t>
            </w:r>
          </w:p>
        </w:tc>
        <w:tc>
          <w:tcPr>
            <w:tcW w:w="911" w:type="dxa"/>
            <w:vAlign w:val="center"/>
          </w:tcPr>
          <w:p w14:paraId="3D3941BF">
            <w:pPr>
              <w:pStyle w:val="271"/>
              <w:spacing w:line="320" w:lineRule="exact"/>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sz w:val="21"/>
                <w:szCs w:val="21"/>
              </w:rPr>
              <w:t>9</w:t>
            </w:r>
          </w:p>
        </w:tc>
      </w:tr>
      <w:tr w14:paraId="531E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56" w:type="dxa"/>
            <w:vAlign w:val="center"/>
          </w:tcPr>
          <w:p w14:paraId="78D68C2D">
            <w:pPr>
              <w:pStyle w:val="266"/>
              <w:widowControl w:val="0"/>
              <w:adjustRightInd w:val="0"/>
              <w:snapToGrid w:val="0"/>
              <w:spacing w:line="240" w:lineRule="auto"/>
              <w:ind w:firstLine="0" w:firstLineChars="0"/>
              <w:rPr>
                <w:rFonts w:hint="eastAsia" w:ascii="方正仿宋_GB2312" w:hAnsi="方正仿宋_GB2312" w:eastAsia="方正仿宋_GB2312" w:cs="方正仿宋_GB2312"/>
                <w:bCs/>
                <w:kern w:val="0"/>
                <w:sz w:val="21"/>
                <w:szCs w:val="21"/>
              </w:rPr>
            </w:pPr>
            <w:r>
              <w:rPr>
                <w:rFonts w:hint="eastAsia" w:ascii="方正仿宋_GB2312" w:hAnsi="方正仿宋_GB2312" w:eastAsia="方正仿宋_GB2312" w:cs="方正仿宋_GB2312"/>
                <w:b w:val="0"/>
                <w:bCs/>
                <w:kern w:val="0"/>
                <w:sz w:val="21"/>
                <w:szCs w:val="21"/>
              </w:rPr>
              <w:t>3</w:t>
            </w:r>
          </w:p>
        </w:tc>
        <w:tc>
          <w:tcPr>
            <w:tcW w:w="1246" w:type="dxa"/>
            <w:vAlign w:val="center"/>
          </w:tcPr>
          <w:p w14:paraId="59CC9707">
            <w:pPr>
              <w:pStyle w:val="271"/>
              <w:spacing w:line="32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政府采购节能环保政策优惠功能评分</w:t>
            </w:r>
          </w:p>
        </w:tc>
        <w:tc>
          <w:tcPr>
            <w:tcW w:w="6671" w:type="dxa"/>
            <w:vAlign w:val="center"/>
          </w:tcPr>
          <w:p w14:paraId="18CACAFA">
            <w:pPr>
              <w:pStyle w:val="271"/>
              <w:spacing w:line="320" w:lineRule="exac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供应商所投开标一览表所列货物如属于政府优先采购产品类别，须按照《财政部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要求提供依据国家确定的认证机构出具的、处于有效期之内的节能产品或环境标志产品认证证书，每项加1分，最高2分。</w:t>
            </w:r>
          </w:p>
        </w:tc>
        <w:tc>
          <w:tcPr>
            <w:tcW w:w="911" w:type="dxa"/>
            <w:vAlign w:val="center"/>
          </w:tcPr>
          <w:p w14:paraId="36D98DB8">
            <w:pPr>
              <w:widowControl w:val="0"/>
              <w:spacing w:line="440" w:lineRule="exact"/>
              <w:jc w:val="center"/>
              <w:textAlignment w:val="auto"/>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bCs/>
                <w:szCs w:val="21"/>
              </w:rPr>
              <w:t>2</w:t>
            </w:r>
          </w:p>
        </w:tc>
      </w:tr>
      <w:tr w14:paraId="5F15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56" w:type="dxa"/>
            <w:vAlign w:val="center"/>
          </w:tcPr>
          <w:p w14:paraId="5B25AC78">
            <w:pPr>
              <w:widowControl w:val="0"/>
              <w:adjustRightInd w:val="0"/>
              <w:spacing w:line="240" w:lineRule="exact"/>
              <w:jc w:val="center"/>
              <w:rPr>
                <w:rFonts w:hint="eastAsia" w:ascii="方正仿宋_GB2312" w:hAnsi="方正仿宋_GB2312" w:eastAsia="方正仿宋_GB2312" w:cs="方正仿宋_GB2312"/>
                <w:bCs/>
                <w:kern w:val="0"/>
                <w:szCs w:val="21"/>
              </w:rPr>
            </w:pPr>
            <w:r>
              <w:rPr>
                <w:rFonts w:hint="eastAsia" w:ascii="方正仿宋_GB2312" w:hAnsi="方正仿宋_GB2312" w:eastAsia="方正仿宋_GB2312" w:cs="方正仿宋_GB2312"/>
                <w:bCs/>
                <w:kern w:val="0"/>
                <w:szCs w:val="21"/>
              </w:rPr>
              <w:t>4</w:t>
            </w:r>
          </w:p>
        </w:tc>
        <w:tc>
          <w:tcPr>
            <w:tcW w:w="1246" w:type="dxa"/>
            <w:vAlign w:val="center"/>
          </w:tcPr>
          <w:p w14:paraId="4F564CF0">
            <w:pPr>
              <w:pStyle w:val="271"/>
              <w:spacing w:line="32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承诺函</w:t>
            </w:r>
          </w:p>
        </w:tc>
        <w:tc>
          <w:tcPr>
            <w:tcW w:w="6671" w:type="dxa"/>
            <w:vAlign w:val="center"/>
          </w:tcPr>
          <w:p w14:paraId="3CD268C2">
            <w:pPr>
              <w:pStyle w:val="271"/>
              <w:spacing w:line="320" w:lineRule="exact"/>
              <w:jc w:val="both"/>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提供制造商针对此项目的售后服务承诺函得1分。</w:t>
            </w:r>
          </w:p>
        </w:tc>
        <w:tc>
          <w:tcPr>
            <w:tcW w:w="911" w:type="dxa"/>
            <w:vAlign w:val="center"/>
          </w:tcPr>
          <w:p w14:paraId="6F099E95">
            <w:pPr>
              <w:pStyle w:val="271"/>
              <w:spacing w:line="32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r>
      <w:tr w14:paraId="5936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56" w:type="dxa"/>
            <w:vAlign w:val="center"/>
          </w:tcPr>
          <w:p w14:paraId="603DF92D">
            <w:pPr>
              <w:adjustRightInd w:val="0"/>
              <w:spacing w:line="240" w:lineRule="exact"/>
              <w:jc w:val="center"/>
              <w:rPr>
                <w:rFonts w:hint="eastAsia" w:ascii="方正仿宋_GB2312" w:hAnsi="方正仿宋_GB2312" w:eastAsia="方正仿宋_GB2312" w:cs="方正仿宋_GB2312"/>
                <w:bCs/>
                <w:kern w:val="0"/>
                <w:szCs w:val="21"/>
              </w:rPr>
            </w:pPr>
            <w:r>
              <w:rPr>
                <w:rFonts w:hint="eastAsia" w:ascii="方正仿宋_GB2312" w:hAnsi="方正仿宋_GB2312" w:eastAsia="方正仿宋_GB2312" w:cs="方正仿宋_GB2312"/>
                <w:kern w:val="0"/>
                <w:szCs w:val="21"/>
                <w:lang w:bidi="ar"/>
              </w:rPr>
              <w:t>5</w:t>
            </w:r>
          </w:p>
        </w:tc>
        <w:tc>
          <w:tcPr>
            <w:tcW w:w="1246" w:type="dxa"/>
            <w:vAlign w:val="center"/>
          </w:tcPr>
          <w:p w14:paraId="448D2E61">
            <w:pPr>
              <w:pStyle w:val="271"/>
              <w:spacing w:line="320" w:lineRule="exact"/>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sz w:val="21"/>
                <w:szCs w:val="21"/>
              </w:rPr>
              <w:t>服务体系</w:t>
            </w:r>
          </w:p>
        </w:tc>
        <w:tc>
          <w:tcPr>
            <w:tcW w:w="6671" w:type="dxa"/>
            <w:vAlign w:val="center"/>
          </w:tcPr>
          <w:p w14:paraId="773922D1">
            <w:pPr>
              <w:pStyle w:val="271"/>
              <w:spacing w:line="320" w:lineRule="exact"/>
              <w:jc w:val="both"/>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1、服务体系健全，能提供完善的技术支持和服务 6分 ；</w:t>
            </w:r>
          </w:p>
          <w:p w14:paraId="65F99520">
            <w:pPr>
              <w:pStyle w:val="271"/>
              <w:spacing w:line="320" w:lineRule="exact"/>
              <w:jc w:val="both"/>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2、服务体系基本健全，能提供较为完整的技术支持和服务 3 分 ；</w:t>
            </w:r>
          </w:p>
          <w:p w14:paraId="32DAC75D">
            <w:pPr>
              <w:pStyle w:val="271"/>
              <w:spacing w:line="320" w:lineRule="exact"/>
              <w:jc w:val="both"/>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sz w:val="21"/>
                <w:szCs w:val="21"/>
              </w:rPr>
              <w:t>3、具备服务体系，提供技术支持和服务较弱 2分；</w:t>
            </w:r>
          </w:p>
        </w:tc>
        <w:tc>
          <w:tcPr>
            <w:tcW w:w="911" w:type="dxa"/>
            <w:vAlign w:val="center"/>
          </w:tcPr>
          <w:p w14:paraId="0E1F135B">
            <w:pPr>
              <w:pStyle w:val="271"/>
              <w:spacing w:line="320" w:lineRule="exact"/>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sz w:val="21"/>
                <w:szCs w:val="21"/>
              </w:rPr>
              <w:t>6</w:t>
            </w:r>
          </w:p>
        </w:tc>
      </w:tr>
      <w:bookmarkEnd w:id="120"/>
      <w:tr w14:paraId="585D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56" w:type="dxa"/>
            <w:vAlign w:val="center"/>
          </w:tcPr>
          <w:p w14:paraId="0F28D65C">
            <w:pPr>
              <w:widowControl w:val="0"/>
              <w:adjustRightInd w:val="0"/>
              <w:spacing w:line="240" w:lineRule="exact"/>
              <w:jc w:val="center"/>
              <w:rPr>
                <w:rFonts w:hint="eastAsia" w:ascii="方正仿宋_GB2312" w:hAnsi="方正仿宋_GB2312" w:eastAsia="方正仿宋_GB2312" w:cs="方正仿宋_GB2312"/>
                <w:bCs/>
                <w:kern w:val="0"/>
                <w:szCs w:val="21"/>
              </w:rPr>
            </w:pPr>
            <w:r>
              <w:rPr>
                <w:rFonts w:hint="eastAsia" w:ascii="方正仿宋_GB2312" w:hAnsi="方正仿宋_GB2312" w:eastAsia="方正仿宋_GB2312" w:cs="方正仿宋_GB2312"/>
                <w:kern w:val="0"/>
                <w:szCs w:val="21"/>
                <w:lang w:bidi="ar"/>
              </w:rPr>
              <w:t>6</w:t>
            </w:r>
          </w:p>
        </w:tc>
        <w:tc>
          <w:tcPr>
            <w:tcW w:w="1246" w:type="dxa"/>
            <w:vAlign w:val="center"/>
          </w:tcPr>
          <w:p w14:paraId="2CB44F48">
            <w:pPr>
              <w:pStyle w:val="271"/>
              <w:spacing w:line="320" w:lineRule="exact"/>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sz w:val="21"/>
                <w:szCs w:val="21"/>
              </w:rPr>
              <w:t>产品符合性</w:t>
            </w:r>
          </w:p>
        </w:tc>
        <w:tc>
          <w:tcPr>
            <w:tcW w:w="6671" w:type="dxa"/>
            <w:vAlign w:val="center"/>
          </w:tcPr>
          <w:p w14:paraId="1C52380D">
            <w:pPr>
              <w:pStyle w:val="271"/>
              <w:spacing w:line="320" w:lineRule="exact"/>
              <w:jc w:val="both"/>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bCs/>
                <w:sz w:val="21"/>
                <w:szCs w:val="21"/>
              </w:rPr>
              <w:t>供应商全部满足招标文件“第三章采购项目技术规格、参数及要求”技术要求的得满分；由专家评审，逐条确定是否达到技术要求，技术要求一项不满足扣3分，扣完为止。</w:t>
            </w:r>
          </w:p>
        </w:tc>
        <w:tc>
          <w:tcPr>
            <w:tcW w:w="911" w:type="dxa"/>
            <w:vAlign w:val="center"/>
          </w:tcPr>
          <w:p w14:paraId="193D1BB9">
            <w:pPr>
              <w:pStyle w:val="271"/>
              <w:spacing w:line="320" w:lineRule="exact"/>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sz w:val="21"/>
                <w:szCs w:val="21"/>
              </w:rPr>
              <w:t>30</w:t>
            </w:r>
          </w:p>
        </w:tc>
      </w:tr>
      <w:tr w14:paraId="1CAC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56" w:type="dxa"/>
            <w:vAlign w:val="center"/>
          </w:tcPr>
          <w:p w14:paraId="0DCFC2D7">
            <w:pPr>
              <w:widowControl w:val="0"/>
              <w:adjustRightInd w:val="0"/>
              <w:spacing w:line="240" w:lineRule="exact"/>
              <w:jc w:val="center"/>
              <w:rPr>
                <w:rFonts w:hint="eastAsia" w:ascii="方正仿宋_GB2312" w:hAnsi="方正仿宋_GB2312" w:eastAsia="方正仿宋_GB2312" w:cs="方正仿宋_GB2312"/>
                <w:kern w:val="0"/>
                <w:szCs w:val="21"/>
                <w:lang w:bidi="ar"/>
              </w:rPr>
            </w:pPr>
            <w:r>
              <w:rPr>
                <w:rFonts w:hint="eastAsia" w:ascii="方正仿宋_GB2312" w:hAnsi="方正仿宋_GB2312" w:eastAsia="方正仿宋_GB2312" w:cs="方正仿宋_GB2312"/>
                <w:kern w:val="0"/>
                <w:szCs w:val="21"/>
                <w:lang w:bidi="ar"/>
              </w:rPr>
              <w:t>7</w:t>
            </w:r>
          </w:p>
        </w:tc>
        <w:tc>
          <w:tcPr>
            <w:tcW w:w="1246" w:type="dxa"/>
            <w:vAlign w:val="center"/>
          </w:tcPr>
          <w:p w14:paraId="76727A7C">
            <w:pPr>
              <w:pStyle w:val="271"/>
              <w:spacing w:line="320" w:lineRule="exact"/>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sz w:val="21"/>
                <w:szCs w:val="21"/>
              </w:rPr>
              <w:t>供货服务方案</w:t>
            </w:r>
          </w:p>
        </w:tc>
        <w:tc>
          <w:tcPr>
            <w:tcW w:w="6671" w:type="dxa"/>
            <w:vAlign w:val="center"/>
          </w:tcPr>
          <w:p w14:paraId="20D1D2B9">
            <w:pPr>
              <w:pStyle w:val="271"/>
              <w:spacing w:line="320" w:lineRule="exact"/>
              <w:jc w:val="both"/>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提供本项目服务方案，包含但不限于：通行保障、服务响应时间、服务计划、运送安全保障措施、配送服务计划、安全保障计划、不合格货物退换方案。</w:t>
            </w:r>
          </w:p>
          <w:p w14:paraId="2C8DB76F">
            <w:pPr>
              <w:pStyle w:val="271"/>
              <w:spacing w:line="320" w:lineRule="exact"/>
              <w:jc w:val="both"/>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（1）服务方案内容条理清楚，全面完整，可操作性良好得 8分；</w:t>
            </w:r>
          </w:p>
          <w:p w14:paraId="53C2E7F4">
            <w:pPr>
              <w:pStyle w:val="271"/>
              <w:spacing w:line="320" w:lineRule="exact"/>
              <w:jc w:val="both"/>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（2）服务方案内容不完整，不够详尽得 6分；</w:t>
            </w:r>
          </w:p>
          <w:p w14:paraId="7749522E">
            <w:pPr>
              <w:pStyle w:val="271"/>
              <w:spacing w:line="320" w:lineRule="exact"/>
              <w:jc w:val="both"/>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（3）服务方案内容含糊笼统得 4分；</w:t>
            </w:r>
          </w:p>
          <w:p w14:paraId="52E2A70C">
            <w:pPr>
              <w:pStyle w:val="271"/>
              <w:spacing w:line="320" w:lineRule="exact"/>
              <w:jc w:val="both"/>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（4）服务方案未提供或方案与本项目无关系的得 0 分。</w:t>
            </w:r>
          </w:p>
        </w:tc>
        <w:tc>
          <w:tcPr>
            <w:tcW w:w="911" w:type="dxa"/>
            <w:vAlign w:val="center"/>
          </w:tcPr>
          <w:p w14:paraId="5C2F4668">
            <w:pPr>
              <w:pStyle w:val="271"/>
              <w:spacing w:line="320" w:lineRule="exact"/>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sz w:val="21"/>
                <w:szCs w:val="21"/>
              </w:rPr>
              <w:t>8</w:t>
            </w:r>
          </w:p>
        </w:tc>
      </w:tr>
      <w:tr w14:paraId="363E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656" w:type="dxa"/>
            <w:vAlign w:val="center"/>
          </w:tcPr>
          <w:p w14:paraId="325F64AA">
            <w:pPr>
              <w:widowControl w:val="0"/>
              <w:adjustRightInd w:val="0"/>
              <w:spacing w:line="240" w:lineRule="exact"/>
              <w:jc w:val="center"/>
              <w:rPr>
                <w:rFonts w:hint="eastAsia" w:ascii="方正仿宋_GB2312" w:hAnsi="方正仿宋_GB2312" w:eastAsia="方正仿宋_GB2312" w:cs="方正仿宋_GB2312"/>
                <w:kern w:val="0"/>
                <w:szCs w:val="21"/>
                <w:lang w:bidi="ar"/>
              </w:rPr>
            </w:pPr>
            <w:r>
              <w:rPr>
                <w:rFonts w:hint="eastAsia" w:ascii="方正仿宋_GB2312" w:hAnsi="方正仿宋_GB2312" w:eastAsia="方正仿宋_GB2312" w:cs="方正仿宋_GB2312"/>
                <w:kern w:val="0"/>
                <w:szCs w:val="21"/>
                <w:lang w:bidi="ar"/>
              </w:rPr>
              <w:t>8</w:t>
            </w:r>
          </w:p>
        </w:tc>
        <w:tc>
          <w:tcPr>
            <w:tcW w:w="1246" w:type="dxa"/>
            <w:vAlign w:val="center"/>
          </w:tcPr>
          <w:p w14:paraId="10A58C67">
            <w:pPr>
              <w:pStyle w:val="271"/>
              <w:spacing w:line="320" w:lineRule="exact"/>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sz w:val="21"/>
                <w:szCs w:val="21"/>
              </w:rPr>
              <w:t>售后能力</w:t>
            </w:r>
          </w:p>
        </w:tc>
        <w:tc>
          <w:tcPr>
            <w:tcW w:w="6671" w:type="dxa"/>
            <w:vAlign w:val="center"/>
          </w:tcPr>
          <w:p w14:paraId="3A07F933">
            <w:pPr>
              <w:pStyle w:val="271"/>
              <w:spacing w:line="320" w:lineRule="exact"/>
              <w:jc w:val="both"/>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bCs/>
                <w:sz w:val="21"/>
                <w:szCs w:val="21"/>
              </w:rPr>
              <w:t>提供针对本项目的售后服务方案，包括： ①售后服务流程（2分） ②售后服务联系方式（2分） ③售后服务人员安排、售后服务响应时间（2分） ④质量保修期内的免费维修维护及承诺（包括响应时间、修复时间、对采购人造成损失的补偿措施等内容）（2分） ⑤对质量保修期外的维修维护及承诺（2分） 每有一项内容得2分，每小项内容存在缺陷的得1分，未提供不得分。（缺陷是指：与本项目采购标的无关、方案内容前后不一致、前后逻辑错误、涉及的相关规范及标准错误、地点区域错误、内容缺失、只有简单描述无实质性内容</w:t>
            </w:r>
          </w:p>
        </w:tc>
        <w:tc>
          <w:tcPr>
            <w:tcW w:w="911" w:type="dxa"/>
            <w:vAlign w:val="center"/>
          </w:tcPr>
          <w:p w14:paraId="5EEFF2B1">
            <w:pPr>
              <w:pStyle w:val="271"/>
              <w:spacing w:line="320" w:lineRule="exact"/>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sz w:val="21"/>
                <w:szCs w:val="21"/>
              </w:rPr>
              <w:t>10</w:t>
            </w:r>
          </w:p>
        </w:tc>
      </w:tr>
      <w:tr w14:paraId="6B19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56" w:type="dxa"/>
            <w:vAlign w:val="center"/>
          </w:tcPr>
          <w:p w14:paraId="0F8F4EAA">
            <w:pPr>
              <w:widowControl w:val="0"/>
              <w:adjustRightInd w:val="0"/>
              <w:spacing w:line="240" w:lineRule="exact"/>
              <w:jc w:val="center"/>
              <w:rPr>
                <w:rFonts w:hint="eastAsia" w:ascii="方正仿宋_GB2312" w:hAnsi="方正仿宋_GB2312" w:eastAsia="方正仿宋_GB2312" w:cs="方正仿宋_GB2312"/>
                <w:kern w:val="0"/>
                <w:szCs w:val="21"/>
                <w:lang w:bidi="ar"/>
              </w:rPr>
            </w:pPr>
            <w:r>
              <w:rPr>
                <w:rFonts w:hint="eastAsia" w:ascii="方正仿宋_GB2312" w:hAnsi="方正仿宋_GB2312" w:eastAsia="方正仿宋_GB2312" w:cs="方正仿宋_GB2312"/>
                <w:kern w:val="0"/>
                <w:szCs w:val="21"/>
                <w:lang w:bidi="ar"/>
              </w:rPr>
              <w:t>9</w:t>
            </w:r>
          </w:p>
        </w:tc>
        <w:tc>
          <w:tcPr>
            <w:tcW w:w="1246" w:type="dxa"/>
            <w:vAlign w:val="center"/>
          </w:tcPr>
          <w:p w14:paraId="07C99A9D">
            <w:pPr>
              <w:pStyle w:val="271"/>
              <w:spacing w:line="320" w:lineRule="exact"/>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sz w:val="21"/>
                <w:szCs w:val="21"/>
              </w:rPr>
              <w:t>应急处理方案</w:t>
            </w:r>
          </w:p>
        </w:tc>
        <w:tc>
          <w:tcPr>
            <w:tcW w:w="6671" w:type="dxa"/>
            <w:vAlign w:val="center"/>
          </w:tcPr>
          <w:p w14:paraId="5C3D3E1E">
            <w:pPr>
              <w:pStyle w:val="271"/>
              <w:spacing w:line="320" w:lineRule="exact"/>
              <w:jc w:val="both"/>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bCs/>
                <w:sz w:val="21"/>
                <w:szCs w:val="21"/>
              </w:rPr>
              <w:t>提供针对本项目的应急服务方案，包括： ①故障处理（2分） ②应急程序（2分）每有一项内容得2分，每小项内容存在缺陷的得1分，未提供不得分。（缺陷是指：与本项目采购标的无关、方案内容前后不一致、前后逻辑错误、涉及的相关规范及标准错误、地点区域错误、内容缺失、只有简单描述无实质性内容）</w:t>
            </w:r>
          </w:p>
        </w:tc>
        <w:tc>
          <w:tcPr>
            <w:tcW w:w="911" w:type="dxa"/>
            <w:vAlign w:val="center"/>
          </w:tcPr>
          <w:p w14:paraId="3484F0DF">
            <w:pPr>
              <w:pStyle w:val="271"/>
              <w:spacing w:line="320" w:lineRule="exact"/>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sz w:val="21"/>
                <w:szCs w:val="21"/>
              </w:rPr>
              <w:t>4</w:t>
            </w:r>
          </w:p>
        </w:tc>
      </w:tr>
      <w:tr w14:paraId="289A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573" w:type="dxa"/>
            <w:gridSpan w:val="3"/>
            <w:vAlign w:val="center"/>
          </w:tcPr>
          <w:p w14:paraId="492C11CF">
            <w:pPr>
              <w:widowControl w:val="0"/>
              <w:adjustRightInd w:val="0"/>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合计</w:t>
            </w:r>
          </w:p>
        </w:tc>
        <w:tc>
          <w:tcPr>
            <w:tcW w:w="911" w:type="dxa"/>
            <w:vAlign w:val="center"/>
          </w:tcPr>
          <w:p w14:paraId="3AB40E70">
            <w:pPr>
              <w:widowControl w:val="0"/>
              <w:adjustRightInd w:val="0"/>
              <w:spacing w:line="240" w:lineRule="exact"/>
              <w:jc w:val="center"/>
              <w:rPr>
                <w:rFonts w:hint="eastAsia" w:ascii="方正仿宋_GB2312" w:hAnsi="方正仿宋_GB2312" w:eastAsia="方正仿宋_GB2312" w:cs="方正仿宋_GB2312"/>
                <w:bCs/>
                <w:kern w:val="0"/>
                <w:szCs w:val="21"/>
              </w:rPr>
            </w:pPr>
            <w:r>
              <w:rPr>
                <w:rFonts w:hint="eastAsia" w:ascii="方正仿宋_GB2312" w:hAnsi="方正仿宋_GB2312" w:eastAsia="方正仿宋_GB2312" w:cs="方正仿宋_GB2312"/>
                <w:bCs/>
                <w:kern w:val="0"/>
                <w:szCs w:val="21"/>
              </w:rPr>
              <w:t>100分</w:t>
            </w:r>
          </w:p>
        </w:tc>
      </w:tr>
    </w:tbl>
    <w:p w14:paraId="50589F3A">
      <w:pPr>
        <w:rPr>
          <w:rStyle w:val="36"/>
          <w:rFonts w:hint="eastAsia" w:ascii="方正仿宋_GBK" w:hAnsi="方正仿宋_GBK" w:eastAsia="方正仿宋_GBK" w:cs="方正仿宋_GBK"/>
          <w:b w:val="0"/>
          <w:sz w:val="24"/>
          <w:szCs w:val="22"/>
        </w:rPr>
      </w:pPr>
    </w:p>
    <w:p w14:paraId="72E14E48">
      <w:pPr>
        <w:spacing w:line="360" w:lineRule="auto"/>
        <w:rPr>
          <w:rStyle w:val="36"/>
          <w:rFonts w:hint="eastAsia" w:ascii="方正仿宋_GBK" w:hAnsi="方正仿宋_GBK" w:eastAsia="方正仿宋_GBK" w:cs="方正仿宋_GBK"/>
          <w:b w:val="0"/>
          <w:sz w:val="24"/>
          <w:szCs w:val="22"/>
        </w:rPr>
      </w:pPr>
      <w:bookmarkStart w:id="121" w:name="_Toc178"/>
      <w:bookmarkStart w:id="122" w:name="_Toc30254"/>
      <w:r>
        <w:rPr>
          <w:rStyle w:val="36"/>
          <w:rFonts w:hint="eastAsia" w:ascii="方正仿宋_GBK" w:hAnsi="方正仿宋_GBK" w:eastAsia="方正仿宋_GBK" w:cs="方正仿宋_GBK"/>
          <w:b w:val="0"/>
          <w:sz w:val="24"/>
          <w:szCs w:val="22"/>
        </w:rPr>
        <w:t>3、政府招标政策</w:t>
      </w:r>
      <w:bookmarkEnd w:id="121"/>
      <w:bookmarkEnd w:id="122"/>
    </w:p>
    <w:p w14:paraId="488514AB">
      <w:pPr>
        <w:spacing w:line="360" w:lineRule="auto"/>
        <w:ind w:firstLine="480" w:firstLineChars="200"/>
        <w:rPr>
          <w:rStyle w:val="36"/>
          <w:rFonts w:hint="eastAsia" w:ascii="方正仿宋_GBK" w:hAnsi="方正仿宋_GBK" w:eastAsia="方正仿宋_GBK" w:cs="方正仿宋_GBK"/>
          <w:b w:val="0"/>
          <w:sz w:val="24"/>
          <w:szCs w:val="22"/>
        </w:rPr>
      </w:pPr>
      <w:r>
        <w:rPr>
          <w:rStyle w:val="36"/>
          <w:rFonts w:hint="eastAsia" w:ascii="方正仿宋_GBK" w:hAnsi="方正仿宋_GBK" w:eastAsia="方正仿宋_GBK" w:cs="方正仿宋_GBK"/>
          <w:b w:val="0"/>
          <w:sz w:val="24"/>
          <w:szCs w:val="22"/>
        </w:rPr>
        <w:t>3.1、经评标委员会认可小、微企业产品和产品报价后，投标人相应产品政策计算公式如下：</w:t>
      </w:r>
    </w:p>
    <w:p w14:paraId="3476CF58">
      <w:pPr>
        <w:spacing w:line="360" w:lineRule="auto"/>
        <w:ind w:firstLine="480" w:firstLineChars="200"/>
        <w:rPr>
          <w:rStyle w:val="36"/>
          <w:rFonts w:hint="eastAsia" w:ascii="方正仿宋_GBK" w:hAnsi="方正仿宋_GBK" w:eastAsia="方正仿宋_GBK" w:cs="方正仿宋_GBK"/>
          <w:bCs/>
          <w:sz w:val="24"/>
          <w:szCs w:val="22"/>
        </w:rPr>
      </w:pPr>
      <w:r>
        <w:rPr>
          <w:rStyle w:val="36"/>
          <w:rFonts w:hint="eastAsia" w:ascii="方正仿宋_GBK" w:hAnsi="方正仿宋_GBK" w:eastAsia="方正仿宋_GBK" w:cs="方正仿宋_GBK"/>
          <w:b w:val="0"/>
          <w:sz w:val="24"/>
          <w:szCs w:val="22"/>
        </w:rPr>
        <w:t>本项目将对小型和微型企业产品（含监狱企业、残疾人福利性单位）的价格给予10%的扣除，用扣除后的价格参与评审打分</w:t>
      </w:r>
      <w:r>
        <w:rPr>
          <w:rStyle w:val="36"/>
          <w:rFonts w:hint="eastAsia" w:ascii="方正仿宋_GBK" w:hAnsi="方正仿宋_GBK" w:eastAsia="方正仿宋_GBK" w:cs="方正仿宋_GBK"/>
          <w:bCs/>
          <w:sz w:val="24"/>
          <w:szCs w:val="22"/>
        </w:rPr>
        <w:t>（本项目适用）。</w:t>
      </w:r>
    </w:p>
    <w:p w14:paraId="4CFD3A09">
      <w:pPr>
        <w:spacing w:line="360" w:lineRule="auto"/>
        <w:ind w:firstLine="480" w:firstLineChars="200"/>
        <w:rPr>
          <w:rStyle w:val="36"/>
          <w:rFonts w:hint="eastAsia" w:ascii="方正仿宋_GBK" w:hAnsi="方正仿宋_GBK" w:eastAsia="方正仿宋_GBK" w:cs="方正仿宋_GBK"/>
          <w:b w:val="0"/>
          <w:sz w:val="24"/>
          <w:szCs w:val="22"/>
        </w:rPr>
      </w:pPr>
      <w:r>
        <w:rPr>
          <w:rStyle w:val="36"/>
          <w:rFonts w:hint="eastAsia" w:ascii="方正仿宋_GBK" w:hAnsi="方正仿宋_GBK" w:eastAsia="方正仿宋_GBK" w:cs="方正仿宋_GBK"/>
          <w:b w:val="0"/>
          <w:sz w:val="24"/>
          <w:szCs w:val="22"/>
        </w:rPr>
        <w:t>若投标商和小微企业产品/服务制造商均符合小微企业条件，并且提供了《中小企业声明函》及加盖单位公章的声明函附件（须说明投标商和产品制造商的从业人员、营业收入、资产总额等相关情况）的，则其评标价格=投标人报价中属于小型和微型企业产品的价格部分×（100%-10%）+投标商报价中不属于小型和微型企业产品的价格部分；否则，其评标价=投标报价。</w:t>
      </w:r>
    </w:p>
    <w:p w14:paraId="29A847A8">
      <w:pPr>
        <w:spacing w:line="360" w:lineRule="auto"/>
        <w:rPr>
          <w:rStyle w:val="36"/>
          <w:rFonts w:hint="eastAsia" w:ascii="方正仿宋_GBK" w:hAnsi="方正仿宋_GBK" w:eastAsia="方正仿宋_GBK" w:cs="方正仿宋_GBK"/>
          <w:b w:val="0"/>
          <w:sz w:val="24"/>
          <w:szCs w:val="22"/>
        </w:rPr>
      </w:pPr>
      <w:bookmarkStart w:id="123" w:name="_Toc31243"/>
      <w:bookmarkStart w:id="124" w:name="_Toc6151"/>
      <w:r>
        <w:rPr>
          <w:rStyle w:val="36"/>
          <w:rFonts w:hint="eastAsia" w:ascii="方正仿宋_GBK" w:hAnsi="方正仿宋_GBK" w:eastAsia="方正仿宋_GBK" w:cs="方正仿宋_GBK"/>
          <w:b w:val="0"/>
          <w:sz w:val="24"/>
          <w:szCs w:val="22"/>
        </w:rPr>
        <w:t>4、评标原则</w:t>
      </w:r>
      <w:bookmarkEnd w:id="123"/>
      <w:bookmarkEnd w:id="124"/>
    </w:p>
    <w:p w14:paraId="37D1D073">
      <w:pPr>
        <w:spacing w:line="360" w:lineRule="auto"/>
        <w:ind w:firstLine="480" w:firstLineChars="200"/>
        <w:rPr>
          <w:rStyle w:val="36"/>
          <w:rFonts w:hint="eastAsia" w:ascii="方正仿宋_GBK" w:hAnsi="方正仿宋_GBK" w:eastAsia="方正仿宋_GBK" w:cs="方正仿宋_GBK"/>
          <w:b w:val="0"/>
          <w:sz w:val="24"/>
          <w:szCs w:val="22"/>
        </w:rPr>
      </w:pPr>
      <w:r>
        <w:rPr>
          <w:rStyle w:val="36"/>
          <w:rFonts w:hint="eastAsia" w:ascii="方正仿宋_GBK" w:hAnsi="方正仿宋_GBK" w:eastAsia="方正仿宋_GBK" w:cs="方正仿宋_GBK"/>
          <w:b w:val="0"/>
          <w:sz w:val="24"/>
          <w:szCs w:val="22"/>
        </w:rPr>
        <w:t>4.1、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14:paraId="07368C25">
      <w:pPr>
        <w:spacing w:line="360" w:lineRule="auto"/>
        <w:ind w:firstLine="480" w:firstLineChars="200"/>
        <w:rPr>
          <w:rStyle w:val="36"/>
          <w:rFonts w:hint="eastAsia" w:ascii="方正仿宋_GBK" w:hAnsi="方正仿宋_GBK" w:eastAsia="方正仿宋_GBK" w:cs="方正仿宋_GBK"/>
          <w:b w:val="0"/>
          <w:sz w:val="24"/>
          <w:szCs w:val="22"/>
        </w:rPr>
      </w:pPr>
      <w:r>
        <w:rPr>
          <w:rStyle w:val="36"/>
          <w:rFonts w:hint="eastAsia" w:ascii="方正仿宋_GBK" w:hAnsi="方正仿宋_GBK" w:eastAsia="方正仿宋_GBK" w:cs="方正仿宋_GBK"/>
          <w:b w:val="0"/>
          <w:sz w:val="24"/>
          <w:szCs w:val="22"/>
        </w:rPr>
        <w:t>4.2、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14:paraId="52AB1C0A">
      <w:pPr>
        <w:spacing w:line="360" w:lineRule="auto"/>
        <w:ind w:firstLine="480" w:firstLineChars="200"/>
        <w:rPr>
          <w:rStyle w:val="36"/>
          <w:rFonts w:hint="eastAsia" w:ascii="方正仿宋_GBK" w:hAnsi="方正仿宋_GBK" w:eastAsia="方正仿宋_GBK" w:cs="方正仿宋_GBK"/>
          <w:b w:val="0"/>
          <w:sz w:val="24"/>
          <w:szCs w:val="22"/>
        </w:rPr>
      </w:pPr>
      <w:r>
        <w:rPr>
          <w:rStyle w:val="36"/>
          <w:rFonts w:hint="eastAsia" w:ascii="方正仿宋_GBK" w:hAnsi="方正仿宋_GBK" w:eastAsia="方正仿宋_GBK" w:cs="方正仿宋_GBK"/>
          <w:b w:val="0"/>
          <w:sz w:val="24"/>
          <w:szCs w:val="22"/>
        </w:rPr>
        <w:t>4.3、在任何评标环节中，需评标委员会就某项评审结论做出表决的，由评标委员会全体成员按照少数服从多数的原则，以记名投票方式表决。</w:t>
      </w:r>
    </w:p>
    <w:p w14:paraId="095F991B">
      <w:pPr>
        <w:spacing w:line="360" w:lineRule="auto"/>
        <w:rPr>
          <w:rStyle w:val="36"/>
          <w:rFonts w:hint="eastAsia" w:ascii="方正仿宋_GBK" w:hAnsi="方正仿宋_GBK" w:eastAsia="方正仿宋_GBK" w:cs="方正仿宋_GBK"/>
          <w:b w:val="0"/>
          <w:sz w:val="24"/>
          <w:szCs w:val="22"/>
        </w:rPr>
      </w:pPr>
      <w:bookmarkStart w:id="125" w:name="_Toc6611"/>
      <w:bookmarkStart w:id="126" w:name="_Toc2064"/>
      <w:r>
        <w:rPr>
          <w:rStyle w:val="36"/>
          <w:rFonts w:hint="eastAsia" w:ascii="方正仿宋_GBK" w:hAnsi="方正仿宋_GBK" w:eastAsia="方正仿宋_GBK" w:cs="方正仿宋_GBK"/>
          <w:b w:val="0"/>
          <w:sz w:val="24"/>
          <w:szCs w:val="22"/>
        </w:rPr>
        <w:t>5、中标人的确定</w:t>
      </w:r>
      <w:bookmarkEnd w:id="125"/>
      <w:bookmarkEnd w:id="126"/>
    </w:p>
    <w:p w14:paraId="338162BF">
      <w:pPr>
        <w:spacing w:line="360" w:lineRule="auto"/>
        <w:ind w:firstLine="480" w:firstLineChars="200"/>
        <w:rPr>
          <w:rStyle w:val="36"/>
          <w:rFonts w:hint="eastAsia" w:ascii="方正仿宋_GBK" w:hAnsi="方正仿宋_GBK" w:eastAsia="方正仿宋_GBK" w:cs="方正仿宋_GBK"/>
          <w:b w:val="0"/>
          <w:sz w:val="24"/>
          <w:szCs w:val="22"/>
        </w:rPr>
      </w:pPr>
      <w:r>
        <w:rPr>
          <w:rStyle w:val="36"/>
          <w:rFonts w:hint="eastAsia" w:ascii="方正仿宋_GBK" w:hAnsi="方正仿宋_GBK" w:eastAsia="方正仿宋_GBK" w:cs="方正仿宋_GBK"/>
          <w:b w:val="0"/>
          <w:sz w:val="24"/>
          <w:szCs w:val="22"/>
        </w:rPr>
        <w:t>5.1、评标委员会按照招标文件的评标办法负责向招标人推荐一家或一至三家投标人为中标候选人。招标代理机构应当在评审结束后2个工作日内将评审报告送招标人确认。招标人应当在收到评审报告后3个工作日内，从评审报告提出的成交候选投标人中，按照排序由高到低的原则确定成交投标人，也可以书面授权评标委员会直接确定中标投标人。招标人逾期未确定中标投标人且不提出异议的，视为确定评审报告提出的排序第一的投标人为中标投标人。</w:t>
      </w:r>
    </w:p>
    <w:p w14:paraId="05B60D3C">
      <w:pPr>
        <w:spacing w:line="360" w:lineRule="auto"/>
        <w:ind w:firstLine="480" w:firstLineChars="200"/>
        <w:rPr>
          <w:rStyle w:val="36"/>
          <w:rFonts w:hint="eastAsia" w:ascii="方正仿宋_GBK" w:hAnsi="方正仿宋_GBK" w:eastAsia="方正仿宋_GBK" w:cs="方正仿宋_GBK"/>
          <w:b w:val="0"/>
          <w:sz w:val="24"/>
          <w:szCs w:val="22"/>
        </w:rPr>
      </w:pPr>
      <w:r>
        <w:rPr>
          <w:rStyle w:val="36"/>
          <w:rFonts w:hint="eastAsia" w:ascii="方正仿宋_GBK" w:hAnsi="方正仿宋_GBK" w:eastAsia="方正仿宋_GBK" w:cs="方正仿宋_GBK"/>
          <w:b w:val="0"/>
          <w:sz w:val="24"/>
          <w:szCs w:val="22"/>
        </w:rPr>
        <w:t>5.2、中标投标人拒绝与招标人签订合同的，招标人可以按照评审报告推荐的中标人名单排序，确定下一候选人为中标人，也可以重新开展政府招标活动。</w:t>
      </w:r>
    </w:p>
    <w:p w14:paraId="42406029">
      <w:pPr>
        <w:ind w:firstLine="2530" w:firstLineChars="700"/>
        <w:rPr>
          <w:rStyle w:val="36"/>
          <w:rFonts w:hint="eastAsia" w:ascii="方正仿宋_GB2312" w:hAnsi="方正仿宋_GB2312" w:eastAsia="方正仿宋_GB2312" w:cs="方正仿宋_GB2312"/>
          <w:sz w:val="36"/>
          <w:szCs w:val="24"/>
        </w:rPr>
      </w:pPr>
      <w:r>
        <w:rPr>
          <w:rStyle w:val="36"/>
          <w:rFonts w:hint="eastAsia" w:ascii="方正仿宋_GBK" w:hAnsi="方正仿宋_GBK" w:eastAsia="方正仿宋_GBK" w:cs="方正仿宋_GBK"/>
          <w:sz w:val="36"/>
          <w:szCs w:val="24"/>
        </w:rPr>
        <w:br w:type="page"/>
      </w:r>
      <w:bookmarkStart w:id="127" w:name="_Toc27590"/>
      <w:bookmarkStart w:id="128" w:name="_Toc15961"/>
      <w:bookmarkStart w:id="129" w:name="_Toc653"/>
      <w:r>
        <w:rPr>
          <w:rStyle w:val="36"/>
          <w:rFonts w:hint="eastAsia" w:ascii="方正仿宋_GB2312" w:hAnsi="方正仿宋_GB2312" w:eastAsia="方正仿宋_GB2312" w:cs="方正仿宋_GB2312"/>
          <w:sz w:val="36"/>
          <w:szCs w:val="24"/>
        </w:rPr>
        <w:t>第五部分  政府采购合同</w:t>
      </w:r>
      <w:bookmarkEnd w:id="127"/>
      <w:bookmarkEnd w:id="128"/>
      <w:bookmarkEnd w:id="129"/>
    </w:p>
    <w:p w14:paraId="3AB5DB83">
      <w:pPr>
        <w:pStyle w:val="12"/>
        <w:spacing w:line="328"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 xml:space="preserve">                     </w:t>
      </w:r>
    </w:p>
    <w:p w14:paraId="6DB30987">
      <w:pPr>
        <w:spacing w:before="1" w:line="187" w:lineRule="auto"/>
        <w:ind w:firstLine="1813" w:firstLineChars="700"/>
        <w:rPr>
          <w:rFonts w:hint="eastAsia" w:ascii="方正仿宋_GB2312" w:hAnsi="方正仿宋_GB2312" w:eastAsia="方正仿宋_GB2312" w:cs="方正仿宋_GB2312"/>
          <w:sz w:val="24"/>
          <w:szCs w:val="24"/>
        </w:rPr>
      </w:pPr>
      <w:bookmarkStart w:id="130" w:name="_Toc29495"/>
      <w:r>
        <w:rPr>
          <w:rFonts w:hint="eastAsia" w:ascii="方正仿宋_GB2312" w:hAnsi="方正仿宋_GB2312" w:eastAsia="方正仿宋_GB2312" w:cs="方正仿宋_GB2312"/>
          <w:b/>
          <w:bCs/>
          <w:spacing w:val="9"/>
          <w:sz w:val="24"/>
          <w:szCs w:val="24"/>
        </w:rPr>
        <w:t>（本合同仅供参考，</w:t>
      </w:r>
      <w:r>
        <w:rPr>
          <w:rFonts w:hint="eastAsia" w:ascii="方正仿宋_GB2312" w:hAnsi="方正仿宋_GB2312" w:eastAsia="方正仿宋_GB2312" w:cs="方正仿宋_GB2312"/>
          <w:b/>
          <w:bCs/>
          <w:spacing w:val="-25"/>
          <w:sz w:val="24"/>
          <w:szCs w:val="24"/>
        </w:rPr>
        <w:t xml:space="preserve"> </w:t>
      </w:r>
      <w:r>
        <w:rPr>
          <w:rFonts w:hint="eastAsia" w:ascii="方正仿宋_GB2312" w:hAnsi="方正仿宋_GB2312" w:eastAsia="方正仿宋_GB2312" w:cs="方正仿宋_GB2312"/>
          <w:b/>
          <w:bCs/>
          <w:spacing w:val="9"/>
          <w:sz w:val="24"/>
          <w:szCs w:val="24"/>
        </w:rPr>
        <w:t>具体以实际签订的合同为准）</w:t>
      </w:r>
      <w:bookmarkEnd w:id="130"/>
    </w:p>
    <w:p w14:paraId="08817130">
      <w:pPr>
        <w:spacing w:line="252" w:lineRule="auto"/>
        <w:rPr>
          <w:rFonts w:hint="eastAsia" w:ascii="方正仿宋_GB2312" w:hAnsi="方正仿宋_GB2312" w:eastAsia="方正仿宋_GB2312" w:cs="方正仿宋_GB2312"/>
          <w:sz w:val="24"/>
          <w:szCs w:val="24"/>
        </w:rPr>
      </w:pPr>
    </w:p>
    <w:p w14:paraId="68DFFCB3">
      <w:pPr>
        <w:spacing w:line="252" w:lineRule="auto"/>
        <w:rPr>
          <w:rFonts w:hint="eastAsia" w:ascii="方正仿宋_GB2312" w:hAnsi="方正仿宋_GB2312" w:eastAsia="方正仿宋_GB2312" w:cs="方正仿宋_GB2312"/>
        </w:rPr>
      </w:pPr>
    </w:p>
    <w:p w14:paraId="73EE5D0E">
      <w:pPr>
        <w:pStyle w:val="12"/>
        <w:spacing w:line="328" w:lineRule="auto"/>
        <w:rPr>
          <w:rFonts w:hint="eastAsia" w:ascii="方正仿宋_GB2312" w:hAnsi="方正仿宋_GB2312" w:eastAsia="方正仿宋_GB2312" w:cs="方正仿宋_GB2312"/>
        </w:rPr>
      </w:pPr>
    </w:p>
    <w:p w14:paraId="1A74CFDC">
      <w:pPr>
        <w:spacing w:before="101" w:line="219" w:lineRule="auto"/>
        <w:ind w:right="1180"/>
        <w:rPr>
          <w:rFonts w:hint="eastAsia" w:ascii="方正仿宋_GB2312" w:hAnsi="方正仿宋_GB2312" w:eastAsia="方正仿宋_GB2312" w:cs="方正仿宋_GB2312"/>
          <w:sz w:val="31"/>
          <w:szCs w:val="31"/>
        </w:rPr>
      </w:pPr>
      <w:r>
        <w:rPr>
          <w:rFonts w:hint="eastAsia" w:ascii="方正仿宋_GB2312" w:hAnsi="方正仿宋_GB2312" w:eastAsia="方正仿宋_GB2312" w:cs="方正仿宋_GB2312"/>
          <w:b/>
          <w:bCs/>
          <w:spacing w:val="-8"/>
          <w:sz w:val="31"/>
          <w:szCs w:val="31"/>
        </w:rPr>
        <w:t>合</w:t>
      </w:r>
      <w:r>
        <w:rPr>
          <w:rFonts w:hint="eastAsia" w:ascii="方正仿宋_GB2312" w:hAnsi="方正仿宋_GB2312" w:eastAsia="方正仿宋_GB2312" w:cs="方正仿宋_GB2312"/>
          <w:spacing w:val="-8"/>
          <w:sz w:val="31"/>
          <w:szCs w:val="31"/>
        </w:rPr>
        <w:t xml:space="preserve"> </w:t>
      </w:r>
      <w:r>
        <w:rPr>
          <w:rFonts w:hint="eastAsia" w:ascii="方正仿宋_GB2312" w:hAnsi="方正仿宋_GB2312" w:eastAsia="方正仿宋_GB2312" w:cs="方正仿宋_GB2312"/>
          <w:b/>
          <w:bCs/>
          <w:spacing w:val="-8"/>
          <w:sz w:val="31"/>
          <w:szCs w:val="31"/>
        </w:rPr>
        <w:t>同</w:t>
      </w:r>
      <w:r>
        <w:rPr>
          <w:rFonts w:hint="eastAsia" w:ascii="方正仿宋_GB2312" w:hAnsi="方正仿宋_GB2312" w:eastAsia="方正仿宋_GB2312" w:cs="方正仿宋_GB2312"/>
          <w:spacing w:val="-8"/>
          <w:sz w:val="31"/>
          <w:szCs w:val="31"/>
        </w:rPr>
        <w:t xml:space="preserve"> </w:t>
      </w:r>
      <w:r>
        <w:rPr>
          <w:rFonts w:hint="eastAsia" w:ascii="方正仿宋_GB2312" w:hAnsi="方正仿宋_GB2312" w:eastAsia="方正仿宋_GB2312" w:cs="方正仿宋_GB2312"/>
          <w:b/>
          <w:bCs/>
          <w:spacing w:val="-8"/>
          <w:sz w:val="31"/>
          <w:szCs w:val="31"/>
        </w:rPr>
        <w:t>编</w:t>
      </w:r>
      <w:r>
        <w:rPr>
          <w:rFonts w:hint="eastAsia" w:ascii="方正仿宋_GB2312" w:hAnsi="方正仿宋_GB2312" w:eastAsia="方正仿宋_GB2312" w:cs="方正仿宋_GB2312"/>
          <w:spacing w:val="-8"/>
          <w:sz w:val="31"/>
          <w:szCs w:val="31"/>
        </w:rPr>
        <w:t xml:space="preserve"> </w:t>
      </w:r>
      <w:r>
        <w:rPr>
          <w:rFonts w:hint="eastAsia" w:ascii="方正仿宋_GB2312" w:hAnsi="方正仿宋_GB2312" w:eastAsia="方正仿宋_GB2312" w:cs="方正仿宋_GB2312"/>
          <w:b/>
          <w:bCs/>
          <w:spacing w:val="-8"/>
          <w:sz w:val="31"/>
          <w:szCs w:val="31"/>
        </w:rPr>
        <w:t>号</w:t>
      </w:r>
      <w:r>
        <w:rPr>
          <w:rFonts w:hint="eastAsia" w:ascii="方正仿宋_GB2312" w:hAnsi="方正仿宋_GB2312" w:eastAsia="方正仿宋_GB2312" w:cs="方正仿宋_GB2312"/>
          <w:spacing w:val="-8"/>
          <w:sz w:val="31"/>
          <w:szCs w:val="31"/>
        </w:rPr>
        <w:t xml:space="preserve"> </w:t>
      </w:r>
      <w:r>
        <w:rPr>
          <w:rFonts w:hint="eastAsia" w:ascii="方正仿宋_GB2312" w:hAnsi="方正仿宋_GB2312" w:eastAsia="方正仿宋_GB2312" w:cs="方正仿宋_GB2312"/>
          <w:b/>
          <w:bCs/>
          <w:spacing w:val="-8"/>
          <w:sz w:val="31"/>
          <w:szCs w:val="31"/>
        </w:rPr>
        <w:t>：</w:t>
      </w:r>
    </w:p>
    <w:p w14:paraId="0E56E272">
      <w:pPr>
        <w:pStyle w:val="12"/>
        <w:spacing w:line="247" w:lineRule="auto"/>
        <w:jc w:val="center"/>
        <w:rPr>
          <w:rFonts w:hint="eastAsia" w:ascii="方正仿宋_GB2312" w:hAnsi="方正仿宋_GB2312" w:eastAsia="方正仿宋_GB2312" w:cs="方正仿宋_GB2312"/>
        </w:rPr>
      </w:pPr>
    </w:p>
    <w:p w14:paraId="3639F9BE">
      <w:pPr>
        <w:pStyle w:val="12"/>
        <w:spacing w:line="247" w:lineRule="auto"/>
        <w:rPr>
          <w:rFonts w:hint="eastAsia" w:ascii="方正仿宋_GB2312" w:hAnsi="方正仿宋_GB2312" w:eastAsia="方正仿宋_GB2312" w:cs="方正仿宋_GB2312"/>
        </w:rPr>
      </w:pPr>
    </w:p>
    <w:p w14:paraId="692ECF0E">
      <w:pPr>
        <w:pStyle w:val="12"/>
        <w:spacing w:line="248" w:lineRule="auto"/>
        <w:rPr>
          <w:rFonts w:hint="eastAsia" w:ascii="方正仿宋_GB2312" w:hAnsi="方正仿宋_GB2312" w:eastAsia="方正仿宋_GB2312" w:cs="方正仿宋_GB2312"/>
        </w:rPr>
      </w:pPr>
    </w:p>
    <w:p w14:paraId="43CA2E8B">
      <w:pPr>
        <w:pStyle w:val="12"/>
        <w:spacing w:line="248" w:lineRule="auto"/>
        <w:rPr>
          <w:rFonts w:hint="eastAsia" w:ascii="方正仿宋_GB2312" w:hAnsi="方正仿宋_GB2312" w:eastAsia="方正仿宋_GB2312" w:cs="方正仿宋_GB2312"/>
        </w:rPr>
      </w:pPr>
    </w:p>
    <w:p w14:paraId="3E6857E6">
      <w:pPr>
        <w:pStyle w:val="12"/>
        <w:spacing w:line="248" w:lineRule="auto"/>
        <w:rPr>
          <w:rFonts w:hint="eastAsia" w:ascii="方正仿宋_GB2312" w:hAnsi="方正仿宋_GB2312" w:eastAsia="方正仿宋_GB2312" w:cs="方正仿宋_GB2312"/>
        </w:rPr>
      </w:pPr>
    </w:p>
    <w:p w14:paraId="4400DE62">
      <w:pPr>
        <w:pStyle w:val="12"/>
        <w:spacing w:line="248" w:lineRule="auto"/>
        <w:rPr>
          <w:rFonts w:hint="eastAsia" w:ascii="方正仿宋_GB2312" w:hAnsi="方正仿宋_GB2312" w:eastAsia="方正仿宋_GB2312" w:cs="方正仿宋_GB2312"/>
        </w:rPr>
      </w:pPr>
    </w:p>
    <w:p w14:paraId="7060288B">
      <w:pPr>
        <w:pStyle w:val="12"/>
        <w:spacing w:line="248" w:lineRule="auto"/>
        <w:rPr>
          <w:rFonts w:hint="eastAsia" w:ascii="方正仿宋_GB2312" w:hAnsi="方正仿宋_GB2312" w:eastAsia="方正仿宋_GB2312" w:cs="方正仿宋_GB2312"/>
        </w:rPr>
      </w:pPr>
    </w:p>
    <w:p w14:paraId="34005F9F">
      <w:pPr>
        <w:pStyle w:val="12"/>
        <w:spacing w:line="248" w:lineRule="auto"/>
        <w:rPr>
          <w:rFonts w:hint="eastAsia" w:ascii="方正仿宋_GB2312" w:hAnsi="方正仿宋_GB2312" w:eastAsia="方正仿宋_GB2312" w:cs="方正仿宋_GB2312"/>
        </w:rPr>
      </w:pPr>
    </w:p>
    <w:p w14:paraId="0D612BCF">
      <w:pPr>
        <w:pStyle w:val="12"/>
        <w:spacing w:line="248" w:lineRule="auto"/>
        <w:rPr>
          <w:rFonts w:hint="eastAsia" w:ascii="方正仿宋_GB2312" w:hAnsi="方正仿宋_GB2312" w:eastAsia="方正仿宋_GB2312" w:cs="方正仿宋_GB2312"/>
        </w:rPr>
      </w:pPr>
    </w:p>
    <w:p w14:paraId="63DA5DE4">
      <w:pPr>
        <w:pStyle w:val="12"/>
        <w:spacing w:line="248" w:lineRule="auto"/>
        <w:rPr>
          <w:rFonts w:hint="eastAsia" w:ascii="方正仿宋_GB2312" w:hAnsi="方正仿宋_GB2312" w:eastAsia="方正仿宋_GB2312" w:cs="方正仿宋_GB2312"/>
        </w:rPr>
      </w:pPr>
    </w:p>
    <w:p w14:paraId="4B50EEC9">
      <w:pPr>
        <w:pStyle w:val="12"/>
        <w:spacing w:line="248" w:lineRule="auto"/>
        <w:rPr>
          <w:rFonts w:hint="eastAsia" w:ascii="方正仿宋_GB2312" w:hAnsi="方正仿宋_GB2312" w:eastAsia="方正仿宋_GB2312" w:cs="方正仿宋_GB2312"/>
        </w:rPr>
      </w:pPr>
    </w:p>
    <w:p w14:paraId="7AE571A1">
      <w:pPr>
        <w:tabs>
          <w:tab w:val="left" w:pos="5637"/>
        </w:tabs>
        <w:kinsoku w:val="0"/>
        <w:autoSpaceDE w:val="0"/>
        <w:autoSpaceDN w:val="0"/>
        <w:adjustRightInd w:val="0"/>
        <w:snapToGrid w:val="0"/>
        <w:spacing w:before="98" w:line="446" w:lineRule="auto"/>
        <w:ind w:left="2178" w:right="3205" w:hanging="16"/>
        <w:rPr>
          <w:rFonts w:hint="eastAsia" w:ascii="方正仿宋_GB2312" w:hAnsi="方正仿宋_GB2312" w:eastAsia="方正仿宋_GB2312" w:cs="方正仿宋_GB2312"/>
          <w:snapToGrid w:val="0"/>
          <w:color w:val="000000"/>
          <w:kern w:val="0"/>
          <w:sz w:val="28"/>
          <w:szCs w:val="28"/>
        </w:rPr>
      </w:pPr>
      <w:r>
        <w:rPr>
          <w:rFonts w:hint="eastAsia" w:ascii="方正仿宋_GB2312" w:hAnsi="方正仿宋_GB2312" w:eastAsia="方正仿宋_GB2312" w:cs="方正仿宋_GB2312"/>
          <w:snapToGrid w:val="0"/>
          <w:color w:val="000000"/>
          <w:kern w:val="0"/>
          <w:sz w:val="28"/>
          <w:szCs w:val="28"/>
        </w:rPr>
        <w:t>项目名称：</w:t>
      </w:r>
      <w:r>
        <w:rPr>
          <w:rFonts w:hint="eastAsia" w:ascii="方正仿宋_GB2312" w:hAnsi="方正仿宋_GB2312" w:eastAsia="方正仿宋_GB2312" w:cs="方正仿宋_GB2312"/>
          <w:snapToGrid w:val="0"/>
          <w:color w:val="000000"/>
          <w:spacing w:val="-23"/>
          <w:kern w:val="0"/>
          <w:sz w:val="28"/>
          <w:szCs w:val="28"/>
        </w:rPr>
        <w:t xml:space="preserve"> </w:t>
      </w:r>
      <w:r>
        <w:rPr>
          <w:rFonts w:hint="eastAsia" w:ascii="方正仿宋_GB2312" w:hAnsi="方正仿宋_GB2312" w:eastAsia="方正仿宋_GB2312" w:cs="方正仿宋_GB2312"/>
          <w:snapToGrid w:val="0"/>
          <w:color w:val="000000"/>
          <w:kern w:val="0"/>
          <w:sz w:val="28"/>
          <w:szCs w:val="28"/>
          <w:u w:val="single"/>
        </w:rPr>
        <w:tab/>
      </w:r>
      <w:r>
        <w:rPr>
          <w:rFonts w:hint="eastAsia" w:ascii="方正仿宋_GB2312" w:hAnsi="方正仿宋_GB2312" w:eastAsia="方正仿宋_GB2312" w:cs="方正仿宋_GB2312"/>
          <w:snapToGrid w:val="0"/>
          <w:color w:val="000000"/>
          <w:kern w:val="0"/>
          <w:sz w:val="28"/>
          <w:szCs w:val="28"/>
        </w:rPr>
        <w:t xml:space="preserve"> </w:t>
      </w:r>
    </w:p>
    <w:p w14:paraId="4F451ACF">
      <w:pPr>
        <w:tabs>
          <w:tab w:val="left" w:pos="5637"/>
        </w:tabs>
        <w:kinsoku w:val="0"/>
        <w:autoSpaceDE w:val="0"/>
        <w:autoSpaceDN w:val="0"/>
        <w:adjustRightInd w:val="0"/>
        <w:snapToGrid w:val="0"/>
        <w:spacing w:before="98" w:line="446" w:lineRule="auto"/>
        <w:ind w:left="2178" w:right="3205" w:hanging="16"/>
        <w:rPr>
          <w:rFonts w:hint="eastAsia" w:ascii="方正仿宋_GB2312" w:hAnsi="方正仿宋_GB2312" w:eastAsia="方正仿宋_GB2312" w:cs="方正仿宋_GB2312"/>
          <w:snapToGrid w:val="0"/>
          <w:color w:val="000000"/>
          <w:kern w:val="0"/>
          <w:sz w:val="28"/>
          <w:szCs w:val="28"/>
        </w:rPr>
      </w:pPr>
      <w:r>
        <w:rPr>
          <w:rFonts w:hint="eastAsia" w:ascii="方正仿宋_GB2312" w:hAnsi="方正仿宋_GB2312" w:eastAsia="方正仿宋_GB2312" w:cs="方正仿宋_GB2312"/>
          <w:snapToGrid w:val="0"/>
          <w:color w:val="000000"/>
          <w:spacing w:val="-14"/>
          <w:kern w:val="0"/>
          <w:sz w:val="28"/>
          <w:szCs w:val="28"/>
        </w:rPr>
        <w:t>甲</w:t>
      </w:r>
      <w:r>
        <w:rPr>
          <w:rFonts w:hint="eastAsia" w:ascii="方正仿宋_GB2312" w:hAnsi="方正仿宋_GB2312" w:eastAsia="方正仿宋_GB2312" w:cs="方正仿宋_GB2312"/>
          <w:snapToGrid w:val="0"/>
          <w:color w:val="000000"/>
          <w:spacing w:val="1"/>
          <w:kern w:val="0"/>
          <w:sz w:val="28"/>
          <w:szCs w:val="28"/>
        </w:rPr>
        <w:t xml:space="preserve">     </w:t>
      </w:r>
      <w:r>
        <w:rPr>
          <w:rFonts w:hint="eastAsia" w:ascii="方正仿宋_GB2312" w:hAnsi="方正仿宋_GB2312" w:eastAsia="方正仿宋_GB2312" w:cs="方正仿宋_GB2312"/>
          <w:snapToGrid w:val="0"/>
          <w:color w:val="000000"/>
          <w:spacing w:val="-14"/>
          <w:kern w:val="0"/>
          <w:sz w:val="28"/>
          <w:szCs w:val="28"/>
        </w:rPr>
        <w:t>方</w:t>
      </w:r>
      <w:r>
        <w:rPr>
          <w:rFonts w:hint="eastAsia" w:ascii="方正仿宋_GB2312" w:hAnsi="方正仿宋_GB2312" w:eastAsia="方正仿宋_GB2312" w:cs="方正仿宋_GB2312"/>
          <w:snapToGrid w:val="0"/>
          <w:color w:val="000000"/>
          <w:spacing w:val="-21"/>
          <w:kern w:val="0"/>
          <w:sz w:val="28"/>
          <w:szCs w:val="28"/>
        </w:rPr>
        <w:t xml:space="preserve"> </w:t>
      </w:r>
      <w:r>
        <w:rPr>
          <w:rFonts w:hint="eastAsia" w:ascii="方正仿宋_GB2312" w:hAnsi="方正仿宋_GB2312" w:eastAsia="方正仿宋_GB2312" w:cs="方正仿宋_GB2312"/>
          <w:snapToGrid w:val="0"/>
          <w:color w:val="000000"/>
          <w:spacing w:val="-14"/>
          <w:kern w:val="0"/>
          <w:sz w:val="28"/>
          <w:szCs w:val="28"/>
        </w:rPr>
        <w:t>：</w:t>
      </w:r>
      <w:r>
        <w:rPr>
          <w:rFonts w:hint="eastAsia" w:ascii="方正仿宋_GB2312" w:hAnsi="方正仿宋_GB2312" w:eastAsia="方正仿宋_GB2312" w:cs="方正仿宋_GB2312"/>
          <w:snapToGrid w:val="0"/>
          <w:color w:val="000000"/>
          <w:kern w:val="0"/>
          <w:sz w:val="28"/>
          <w:szCs w:val="28"/>
          <w:u w:val="single"/>
        </w:rPr>
        <w:tab/>
      </w:r>
      <w:r>
        <w:rPr>
          <w:rFonts w:hint="eastAsia" w:ascii="方正仿宋_GB2312" w:hAnsi="方正仿宋_GB2312" w:eastAsia="方正仿宋_GB2312" w:cs="方正仿宋_GB2312"/>
          <w:snapToGrid w:val="0"/>
          <w:color w:val="000000"/>
          <w:kern w:val="0"/>
          <w:sz w:val="28"/>
          <w:szCs w:val="28"/>
        </w:rPr>
        <w:t xml:space="preserve"> </w:t>
      </w:r>
    </w:p>
    <w:p w14:paraId="292251A4">
      <w:pPr>
        <w:tabs>
          <w:tab w:val="left" w:pos="5637"/>
        </w:tabs>
        <w:kinsoku w:val="0"/>
        <w:autoSpaceDE w:val="0"/>
        <w:autoSpaceDN w:val="0"/>
        <w:adjustRightInd w:val="0"/>
        <w:snapToGrid w:val="0"/>
        <w:spacing w:before="98" w:line="446" w:lineRule="auto"/>
        <w:ind w:left="2178" w:right="3205" w:hanging="16"/>
        <w:rPr>
          <w:rFonts w:hint="eastAsia" w:ascii="方正仿宋_GB2312" w:hAnsi="方正仿宋_GB2312" w:eastAsia="方正仿宋_GB2312" w:cs="方正仿宋_GB2312"/>
          <w:snapToGrid w:val="0"/>
          <w:color w:val="000000"/>
          <w:kern w:val="0"/>
          <w:sz w:val="28"/>
          <w:szCs w:val="28"/>
        </w:rPr>
      </w:pPr>
      <w:r>
        <w:rPr>
          <w:rFonts w:hint="eastAsia" w:ascii="方正仿宋_GB2312" w:hAnsi="方正仿宋_GB2312" w:eastAsia="方正仿宋_GB2312" w:cs="方正仿宋_GB2312"/>
          <w:snapToGrid w:val="0"/>
          <w:color w:val="000000"/>
          <w:spacing w:val="-14"/>
          <w:kern w:val="0"/>
          <w:sz w:val="28"/>
          <w:szCs w:val="28"/>
        </w:rPr>
        <w:t>乙</w:t>
      </w:r>
      <w:r>
        <w:rPr>
          <w:rFonts w:hint="eastAsia" w:ascii="方正仿宋_GB2312" w:hAnsi="方正仿宋_GB2312" w:eastAsia="方正仿宋_GB2312" w:cs="方正仿宋_GB2312"/>
          <w:snapToGrid w:val="0"/>
          <w:color w:val="000000"/>
          <w:spacing w:val="1"/>
          <w:kern w:val="0"/>
          <w:sz w:val="28"/>
          <w:szCs w:val="28"/>
        </w:rPr>
        <w:t xml:space="preserve">     </w:t>
      </w:r>
      <w:r>
        <w:rPr>
          <w:rFonts w:hint="eastAsia" w:ascii="方正仿宋_GB2312" w:hAnsi="方正仿宋_GB2312" w:eastAsia="方正仿宋_GB2312" w:cs="方正仿宋_GB2312"/>
          <w:snapToGrid w:val="0"/>
          <w:color w:val="000000"/>
          <w:spacing w:val="-14"/>
          <w:kern w:val="0"/>
          <w:sz w:val="28"/>
          <w:szCs w:val="28"/>
        </w:rPr>
        <w:t>方</w:t>
      </w:r>
      <w:r>
        <w:rPr>
          <w:rFonts w:hint="eastAsia" w:ascii="方正仿宋_GB2312" w:hAnsi="方正仿宋_GB2312" w:eastAsia="方正仿宋_GB2312" w:cs="方正仿宋_GB2312"/>
          <w:snapToGrid w:val="0"/>
          <w:color w:val="000000"/>
          <w:spacing w:val="-21"/>
          <w:kern w:val="0"/>
          <w:sz w:val="28"/>
          <w:szCs w:val="28"/>
        </w:rPr>
        <w:t xml:space="preserve"> </w:t>
      </w:r>
      <w:r>
        <w:rPr>
          <w:rFonts w:hint="eastAsia" w:ascii="方正仿宋_GB2312" w:hAnsi="方正仿宋_GB2312" w:eastAsia="方正仿宋_GB2312" w:cs="方正仿宋_GB2312"/>
          <w:snapToGrid w:val="0"/>
          <w:color w:val="000000"/>
          <w:spacing w:val="-14"/>
          <w:kern w:val="0"/>
          <w:sz w:val="28"/>
          <w:szCs w:val="28"/>
        </w:rPr>
        <w:t>：</w:t>
      </w:r>
      <w:r>
        <w:rPr>
          <w:rFonts w:hint="eastAsia" w:ascii="方正仿宋_GB2312" w:hAnsi="方正仿宋_GB2312" w:eastAsia="方正仿宋_GB2312" w:cs="方正仿宋_GB2312"/>
          <w:snapToGrid w:val="0"/>
          <w:color w:val="000000"/>
          <w:kern w:val="0"/>
          <w:sz w:val="28"/>
          <w:szCs w:val="28"/>
          <w:u w:val="single"/>
        </w:rPr>
        <w:tab/>
      </w:r>
      <w:r>
        <w:rPr>
          <w:rFonts w:hint="eastAsia" w:ascii="方正仿宋_GB2312" w:hAnsi="方正仿宋_GB2312" w:eastAsia="方正仿宋_GB2312" w:cs="方正仿宋_GB2312"/>
          <w:snapToGrid w:val="0"/>
          <w:color w:val="000000"/>
          <w:kern w:val="0"/>
          <w:sz w:val="28"/>
          <w:szCs w:val="28"/>
        </w:rPr>
        <w:t xml:space="preserve"> </w:t>
      </w:r>
    </w:p>
    <w:p w14:paraId="24A2BD46">
      <w:pPr>
        <w:pStyle w:val="12"/>
        <w:spacing w:line="278" w:lineRule="auto"/>
        <w:ind w:firstLine="2240" w:firstLineChars="800"/>
        <w:rPr>
          <w:rFonts w:hint="eastAsia" w:ascii="方正仿宋_GB2312" w:hAnsi="方正仿宋_GB2312" w:eastAsia="方正仿宋_GB2312" w:cs="方正仿宋_GB2312"/>
          <w:b/>
          <w:bCs/>
          <w:spacing w:val="-8"/>
          <w:szCs w:val="28"/>
        </w:rPr>
      </w:pPr>
      <w:r>
        <w:rPr>
          <w:rFonts w:hint="eastAsia" w:ascii="方正仿宋_GB2312" w:hAnsi="方正仿宋_GB2312" w:eastAsia="方正仿宋_GB2312" w:cs="方正仿宋_GB2312"/>
          <w:snapToGrid w:val="0"/>
          <w:kern w:val="0"/>
          <w:szCs w:val="28"/>
        </w:rPr>
        <w:t>签订时间：</w:t>
      </w:r>
      <w:r>
        <w:rPr>
          <w:rFonts w:hint="eastAsia" w:ascii="方正仿宋_GB2312" w:hAnsi="方正仿宋_GB2312" w:eastAsia="方正仿宋_GB2312" w:cs="方正仿宋_GB2312"/>
          <w:spacing w:val="-2"/>
          <w:szCs w:val="28"/>
        </w:rPr>
        <w:t xml:space="preserve">    </w:t>
      </w:r>
      <w:r>
        <w:rPr>
          <w:rFonts w:hint="eastAsia" w:ascii="方正仿宋_GB2312" w:hAnsi="方正仿宋_GB2312" w:eastAsia="方正仿宋_GB2312" w:cs="方正仿宋_GB2312"/>
          <w:b/>
          <w:bCs/>
          <w:spacing w:val="-8"/>
          <w:szCs w:val="28"/>
        </w:rPr>
        <w:t>年  月   日</w:t>
      </w:r>
    </w:p>
    <w:p w14:paraId="5720C917">
      <w:pPr>
        <w:spacing w:line="611" w:lineRule="exact"/>
        <w:rPr>
          <w:rFonts w:hint="eastAsia" w:ascii="方正仿宋_GB2312" w:hAnsi="方正仿宋_GB2312" w:eastAsia="方正仿宋_GB2312" w:cs="方正仿宋_GB2312"/>
          <w:sz w:val="28"/>
          <w:szCs w:val="28"/>
        </w:rPr>
        <w:sectPr>
          <w:headerReference r:id="rId8" w:type="default"/>
          <w:footerReference r:id="rId9" w:type="default"/>
          <w:pgSz w:w="11880" w:h="16720"/>
          <w:pgMar w:top="1440" w:right="1417" w:bottom="1440" w:left="1417" w:header="1106" w:footer="1077" w:gutter="0"/>
          <w:pgNumType w:fmt="decimal" w:start="1"/>
          <w:cols w:space="0" w:num="1"/>
        </w:sectPr>
      </w:pPr>
    </w:p>
    <w:p w14:paraId="50C9226B">
      <w:pPr>
        <w:spacing w:line="20" w:lineRule="exact"/>
        <w:ind w:firstLine="60"/>
        <w:rPr>
          <w:rFonts w:hint="eastAsia" w:ascii="方正仿宋_GB2312" w:hAnsi="方正仿宋_GB2312" w:eastAsia="方正仿宋_GB2312" w:cs="方正仿宋_GB2312"/>
        </w:rPr>
      </w:pPr>
    </w:p>
    <w:p w14:paraId="4F3A38D0">
      <w:pPr>
        <w:spacing w:before="82" w:line="396" w:lineRule="exact"/>
        <w:ind w:left="213" w:firstLine="45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7"/>
          <w:sz w:val="24"/>
          <w:szCs w:val="24"/>
        </w:rPr>
        <w:t>甲方：乌鲁木齐市米东区中医医院</w:t>
      </w:r>
    </w:p>
    <w:p w14:paraId="07A26A85">
      <w:pPr>
        <w:spacing w:before="100" w:line="396" w:lineRule="exact"/>
        <w:ind w:left="193" w:firstLine="466" w:firstLineChars="200"/>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b/>
          <w:bCs/>
          <w:spacing w:val="-4"/>
          <w:sz w:val="24"/>
          <w:szCs w:val="24"/>
        </w:rPr>
        <w:t xml:space="preserve">乙方： </w:t>
      </w:r>
      <w:r>
        <w:rPr>
          <w:rFonts w:hint="eastAsia" w:ascii="方正仿宋_GB2312" w:hAnsi="方正仿宋_GB2312" w:eastAsia="方正仿宋_GB2312" w:cs="方正仿宋_GB2312"/>
          <w:b/>
          <w:bCs/>
          <w:spacing w:val="-4"/>
          <w:sz w:val="24"/>
          <w:szCs w:val="24"/>
          <w:u w:val="single"/>
        </w:rPr>
        <w:t xml:space="preserve">                       </w:t>
      </w:r>
    </w:p>
    <w:p w14:paraId="7CDD1374">
      <w:pPr>
        <w:pStyle w:val="12"/>
        <w:spacing w:before="75" w:line="396" w:lineRule="exact"/>
        <w:ind w:left="140" w:right="181" w:firstLine="520" w:firstLineChars="200"/>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10"/>
          <w:sz w:val="24"/>
          <w:szCs w:val="24"/>
        </w:rPr>
        <w:t>(</w:t>
      </w:r>
      <w:r>
        <w:rPr>
          <w:rFonts w:hint="eastAsia" w:ascii="方正仿宋_GB2312" w:hAnsi="方正仿宋_GB2312" w:eastAsia="方正仿宋_GB2312" w:cs="方正仿宋_GB2312"/>
          <w:spacing w:val="-78"/>
          <w:sz w:val="24"/>
          <w:szCs w:val="24"/>
        </w:rPr>
        <w:t xml:space="preserve"> </w:t>
      </w:r>
      <w:r>
        <w:rPr>
          <w:rFonts w:hint="eastAsia" w:ascii="方正仿宋_GB2312" w:hAnsi="方正仿宋_GB2312" w:eastAsia="方正仿宋_GB2312" w:cs="方正仿宋_GB2312"/>
          <w:spacing w:val="5"/>
          <w:sz w:val="24"/>
          <w:szCs w:val="24"/>
          <w:u w:val="single"/>
        </w:rPr>
        <w:t>乌鲁木齐市米东区中医医院</w:t>
      </w:r>
      <w:r>
        <w:rPr>
          <w:rFonts w:hint="eastAsia" w:ascii="方正仿宋_GB2312" w:hAnsi="方正仿宋_GB2312" w:eastAsia="方正仿宋_GB2312" w:cs="方正仿宋_GB2312"/>
          <w:spacing w:val="-80"/>
          <w:sz w:val="24"/>
          <w:szCs w:val="24"/>
        </w:rPr>
        <w:t xml:space="preserve"> </w:t>
      </w:r>
      <w:r>
        <w:rPr>
          <w:rFonts w:hint="eastAsia" w:ascii="方正仿宋_GB2312" w:hAnsi="方正仿宋_GB2312" w:eastAsia="方正仿宋_GB2312" w:cs="方正仿宋_GB2312"/>
          <w:spacing w:val="10"/>
          <w:sz w:val="24"/>
          <w:szCs w:val="24"/>
        </w:rPr>
        <w:t>)委托</w:t>
      </w:r>
      <w:r>
        <w:rPr>
          <w:rFonts w:hint="eastAsia" w:ascii="方正仿宋_GB2312" w:hAnsi="方正仿宋_GB2312" w:eastAsia="方正仿宋_GB2312" w:cs="方正仿宋_GB2312"/>
          <w:spacing w:val="10"/>
          <w:sz w:val="24"/>
          <w:szCs w:val="24"/>
          <w:u w:val="single"/>
        </w:rPr>
        <w:t>（新疆晓洲企业项目管理服务有限公司）</w:t>
      </w:r>
      <w:r>
        <w:rPr>
          <w:rFonts w:hint="eastAsia" w:ascii="方正仿宋_GB2312" w:hAnsi="方正仿宋_GB2312" w:eastAsia="方正仿宋_GB2312" w:cs="方正仿宋_GB2312"/>
          <w:spacing w:val="10"/>
          <w:sz w:val="24"/>
          <w:szCs w:val="24"/>
        </w:rPr>
        <w:t>进行了政府采购。按照评委</w:t>
      </w:r>
      <w:r>
        <w:rPr>
          <w:rFonts w:hint="eastAsia" w:ascii="方正仿宋_GB2312" w:hAnsi="方正仿宋_GB2312" w:eastAsia="方正仿宋_GB2312" w:cs="方正仿宋_GB2312"/>
          <w:spacing w:val="8"/>
          <w:sz w:val="24"/>
          <w:szCs w:val="24"/>
        </w:rPr>
        <w:t>会评审推荐、甲方确定乙方为成交单位。现甲乙双方协商同意签订本合同。</w:t>
      </w:r>
    </w:p>
    <w:p w14:paraId="4840509C">
      <w:pPr>
        <w:pStyle w:val="12"/>
        <w:spacing w:before="75" w:line="396" w:lineRule="exact"/>
        <w:ind w:left="140" w:right="181" w:firstLine="520" w:firstLineChars="200"/>
        <w:rPr>
          <w:rFonts w:hint="eastAsia" w:ascii="方正仿宋_GB2312" w:hAnsi="方正仿宋_GB2312" w:eastAsia="方正仿宋_GB2312" w:cs="方正仿宋_GB2312"/>
          <w:spacing w:val="10"/>
          <w:sz w:val="24"/>
          <w:szCs w:val="24"/>
        </w:rPr>
      </w:pPr>
      <w:r>
        <w:rPr>
          <w:rFonts w:hint="eastAsia" w:ascii="方正仿宋_GB2312" w:hAnsi="方正仿宋_GB2312" w:eastAsia="方正仿宋_GB2312" w:cs="方正仿宋_GB2312"/>
          <w:spacing w:val="10"/>
          <w:sz w:val="24"/>
          <w:szCs w:val="24"/>
        </w:rPr>
        <w:t>甲乙双方根据《中华人民共和国民法典》、《中华人民共和国政府招标法》、《中华人民共和国政府招标法实施条例》 及其他相关法律法规的规定，本着平等互利、协商一致、等价有偿的原则，就甲方购买乙方的     设备并由乙方提供相关服务事宜，达成一致，协议如下：</w:t>
      </w:r>
    </w:p>
    <w:p w14:paraId="66615A18">
      <w:pPr>
        <w:pStyle w:val="12"/>
        <w:spacing w:before="43"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1"/>
          <w:sz w:val="24"/>
          <w:szCs w:val="24"/>
        </w:rPr>
        <w:t>第一条</w:t>
      </w:r>
      <w:r>
        <w:rPr>
          <w:rFonts w:hint="eastAsia" w:ascii="方正仿宋_GB2312" w:hAnsi="方正仿宋_GB2312" w:eastAsia="方正仿宋_GB2312" w:cs="方正仿宋_GB2312"/>
          <w:spacing w:val="28"/>
          <w:sz w:val="24"/>
          <w:szCs w:val="24"/>
        </w:rPr>
        <w:t xml:space="preserve"> </w:t>
      </w:r>
      <w:r>
        <w:rPr>
          <w:rFonts w:hint="eastAsia" w:ascii="方正仿宋_GB2312" w:hAnsi="方正仿宋_GB2312" w:eastAsia="方正仿宋_GB2312" w:cs="方正仿宋_GB2312"/>
          <w:b/>
          <w:bCs/>
          <w:spacing w:val="1"/>
          <w:sz w:val="24"/>
          <w:szCs w:val="24"/>
        </w:rPr>
        <w:t>合同文件</w:t>
      </w:r>
    </w:p>
    <w:p w14:paraId="3FCA3A5D">
      <w:pPr>
        <w:pStyle w:val="12"/>
        <w:spacing w:before="178" w:line="396" w:lineRule="exact"/>
        <w:ind w:left="135" w:right="74" w:firstLine="51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下列与本次采购活动有关的文件及附件是本合同不可分割的组成部分，与本合同</w:t>
      </w:r>
      <w:r>
        <w:rPr>
          <w:rFonts w:hint="eastAsia" w:ascii="方正仿宋_GB2312" w:hAnsi="方正仿宋_GB2312" w:eastAsia="方正仿宋_GB2312" w:cs="方正仿宋_GB2312"/>
          <w:spacing w:val="14"/>
          <w:sz w:val="24"/>
          <w:szCs w:val="24"/>
        </w:rPr>
        <w:t xml:space="preserve"> </w:t>
      </w:r>
      <w:r>
        <w:rPr>
          <w:rFonts w:hint="eastAsia" w:ascii="方正仿宋_GB2312" w:hAnsi="方正仿宋_GB2312" w:eastAsia="方正仿宋_GB2312" w:cs="方正仿宋_GB2312"/>
          <w:spacing w:val="6"/>
          <w:sz w:val="24"/>
          <w:szCs w:val="24"/>
        </w:rPr>
        <w:t>具有同等法律效力，这些文件包括但不限于：</w:t>
      </w:r>
    </w:p>
    <w:p w14:paraId="4C2DCDFD">
      <w:pPr>
        <w:pStyle w:val="12"/>
        <w:spacing w:before="40" w:line="396" w:lineRule="exact"/>
        <w:ind w:left="1050" w:leftChars="500"/>
        <w:rPr>
          <w:rFonts w:hint="eastAsia" w:ascii="方正仿宋_GB2312" w:hAnsi="方正仿宋_GB2312" w:eastAsia="方正仿宋_GB2312" w:cs="方正仿宋_GB2312"/>
          <w:spacing w:val="3"/>
          <w:sz w:val="24"/>
          <w:szCs w:val="24"/>
        </w:rPr>
      </w:pPr>
      <w:r>
        <w:rPr>
          <w:rFonts w:hint="eastAsia" w:ascii="方正仿宋_GB2312" w:hAnsi="方正仿宋_GB2312" w:eastAsia="方正仿宋_GB2312" w:cs="方正仿宋_GB2312"/>
          <w:spacing w:val="3"/>
          <w:sz w:val="24"/>
          <w:szCs w:val="24"/>
        </w:rPr>
        <w:t>1.招标文件</w:t>
      </w:r>
    </w:p>
    <w:p w14:paraId="14443256">
      <w:pPr>
        <w:pStyle w:val="12"/>
        <w:spacing w:before="40" w:line="396" w:lineRule="exact"/>
        <w:ind w:left="1050" w:leftChars="5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2.成交投标人投标文件</w:t>
      </w:r>
    </w:p>
    <w:p w14:paraId="174BD567">
      <w:pPr>
        <w:pStyle w:val="12"/>
        <w:spacing w:line="240" w:lineRule="auto"/>
        <w:ind w:firstLine="1024" w:firstLineChars="400"/>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8"/>
          <w:sz w:val="24"/>
          <w:szCs w:val="24"/>
        </w:rPr>
        <w:t>3.乙方在投标时的书面承诺</w:t>
      </w:r>
      <w:r>
        <w:rPr>
          <w:rFonts w:hint="eastAsia" w:ascii="方正仿宋_GB2312" w:hAnsi="方正仿宋_GB2312" w:eastAsia="方正仿宋_GB2312" w:cs="方正仿宋_GB2312"/>
          <w:spacing w:val="1"/>
          <w:sz w:val="24"/>
          <w:szCs w:val="24"/>
        </w:rPr>
        <w:t xml:space="preserve"> </w:t>
      </w:r>
    </w:p>
    <w:p w14:paraId="534680D2">
      <w:pPr>
        <w:pStyle w:val="12"/>
        <w:spacing w:line="240" w:lineRule="auto"/>
        <w:ind w:firstLine="1016" w:firstLineChars="4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4.成交通知书</w:t>
      </w:r>
    </w:p>
    <w:p w14:paraId="52C8DF2A">
      <w:pPr>
        <w:pStyle w:val="12"/>
        <w:spacing w:line="240" w:lineRule="auto"/>
        <w:ind w:firstLine="1016" w:firstLineChars="400"/>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7"/>
          <w:sz w:val="24"/>
          <w:szCs w:val="24"/>
        </w:rPr>
        <w:t>5.合同补充条款或说明</w:t>
      </w:r>
      <w:r>
        <w:rPr>
          <w:rFonts w:hint="eastAsia" w:ascii="方正仿宋_GB2312" w:hAnsi="方正仿宋_GB2312" w:eastAsia="方正仿宋_GB2312" w:cs="方正仿宋_GB2312"/>
          <w:spacing w:val="8"/>
          <w:sz w:val="24"/>
          <w:szCs w:val="24"/>
        </w:rPr>
        <w:t xml:space="preserve"> </w:t>
      </w:r>
    </w:p>
    <w:p w14:paraId="7F263727">
      <w:pPr>
        <w:pStyle w:val="12"/>
        <w:spacing w:line="240" w:lineRule="auto"/>
        <w:ind w:firstLine="1016" w:firstLineChars="4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6.保密协议或条款</w:t>
      </w:r>
    </w:p>
    <w:p w14:paraId="781EDEC2">
      <w:pPr>
        <w:pStyle w:val="12"/>
        <w:spacing w:line="240" w:lineRule="auto"/>
        <w:ind w:firstLine="1024" w:firstLineChars="4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7.相关附件、图纸及电子版资料</w:t>
      </w:r>
    </w:p>
    <w:p w14:paraId="5354A19A">
      <w:pPr>
        <w:pStyle w:val="12"/>
        <w:spacing w:before="181"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1"/>
          <w:sz w:val="24"/>
          <w:szCs w:val="24"/>
        </w:rPr>
        <w:t>第二条</w:t>
      </w:r>
      <w:r>
        <w:rPr>
          <w:rFonts w:hint="eastAsia" w:ascii="方正仿宋_GB2312" w:hAnsi="方正仿宋_GB2312" w:eastAsia="方正仿宋_GB2312" w:cs="方正仿宋_GB2312"/>
          <w:spacing w:val="28"/>
          <w:sz w:val="24"/>
          <w:szCs w:val="24"/>
        </w:rPr>
        <w:t xml:space="preserve"> </w:t>
      </w:r>
      <w:r>
        <w:rPr>
          <w:rFonts w:hint="eastAsia" w:ascii="方正仿宋_GB2312" w:hAnsi="方正仿宋_GB2312" w:eastAsia="方正仿宋_GB2312" w:cs="方正仿宋_GB2312"/>
          <w:b/>
          <w:bCs/>
          <w:spacing w:val="1"/>
          <w:sz w:val="24"/>
          <w:szCs w:val="24"/>
        </w:rPr>
        <w:t>合同内容</w:t>
      </w:r>
    </w:p>
    <w:p w14:paraId="70C864CA">
      <w:pPr>
        <w:spacing w:line="146" w:lineRule="exact"/>
        <w:rPr>
          <w:rFonts w:hint="eastAsia" w:ascii="方正仿宋_GB2312" w:hAnsi="方正仿宋_GB2312" w:eastAsia="方正仿宋_GB2312" w:cs="方正仿宋_GB2312"/>
          <w:sz w:val="24"/>
          <w:szCs w:val="24"/>
        </w:rPr>
      </w:pPr>
    </w:p>
    <w:tbl>
      <w:tblPr>
        <w:tblStyle w:val="256"/>
        <w:tblW w:w="92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6"/>
        <w:gridCol w:w="1120"/>
        <w:gridCol w:w="1607"/>
        <w:gridCol w:w="962"/>
        <w:gridCol w:w="1825"/>
        <w:gridCol w:w="1021"/>
        <w:gridCol w:w="1260"/>
      </w:tblGrid>
      <w:tr w14:paraId="5376C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51" w:hRule="atLeast"/>
        </w:trPr>
        <w:tc>
          <w:tcPr>
            <w:tcW w:w="1436" w:type="dxa"/>
            <w:vAlign w:val="center"/>
          </w:tcPr>
          <w:p w14:paraId="52CF7D09">
            <w:pPr>
              <w:spacing w:before="272" w:line="229" w:lineRule="auto"/>
              <w:ind w:firstLine="218" w:firstLineChars="100"/>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pacing w:val="4"/>
                <w:szCs w:val="21"/>
              </w:rPr>
              <w:t>货物名称</w:t>
            </w:r>
          </w:p>
        </w:tc>
        <w:tc>
          <w:tcPr>
            <w:tcW w:w="1120" w:type="dxa"/>
            <w:vAlign w:val="center"/>
          </w:tcPr>
          <w:p w14:paraId="7CFCB295">
            <w:pPr>
              <w:spacing w:before="271" w:line="231" w:lineRule="auto"/>
              <w:ind w:left="141"/>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pacing w:val="6"/>
                <w:szCs w:val="21"/>
              </w:rPr>
              <w:t>规格型号</w:t>
            </w:r>
          </w:p>
        </w:tc>
        <w:tc>
          <w:tcPr>
            <w:tcW w:w="1607" w:type="dxa"/>
            <w:vAlign w:val="center"/>
          </w:tcPr>
          <w:p w14:paraId="055C090D">
            <w:pPr>
              <w:spacing w:before="272" w:line="229" w:lineRule="auto"/>
              <w:ind w:firstLine="218" w:firstLineChars="100"/>
              <w:jc w:val="center"/>
              <w:rPr>
                <w:rFonts w:hint="eastAsia" w:ascii="方正仿宋_GB2312" w:hAnsi="方正仿宋_GB2312" w:eastAsia="方正仿宋_GB2312" w:cs="方正仿宋_GB2312"/>
                <w:spacing w:val="4"/>
                <w:szCs w:val="21"/>
              </w:rPr>
            </w:pPr>
            <w:r>
              <w:rPr>
                <w:rFonts w:hint="eastAsia" w:ascii="方正仿宋_GB2312" w:hAnsi="方正仿宋_GB2312" w:eastAsia="方正仿宋_GB2312" w:cs="方正仿宋_GB2312"/>
                <w:spacing w:val="4"/>
                <w:szCs w:val="21"/>
              </w:rPr>
              <w:t>单价</w:t>
            </w:r>
          </w:p>
        </w:tc>
        <w:tc>
          <w:tcPr>
            <w:tcW w:w="962" w:type="dxa"/>
            <w:vAlign w:val="center"/>
          </w:tcPr>
          <w:p w14:paraId="36D3E235">
            <w:pPr>
              <w:spacing w:before="272" w:line="229" w:lineRule="auto"/>
              <w:ind w:firstLine="218" w:firstLineChars="100"/>
              <w:jc w:val="center"/>
              <w:rPr>
                <w:rFonts w:hint="eastAsia" w:ascii="方正仿宋_GB2312" w:hAnsi="方正仿宋_GB2312" w:eastAsia="方正仿宋_GB2312" w:cs="方正仿宋_GB2312"/>
                <w:spacing w:val="4"/>
                <w:szCs w:val="21"/>
              </w:rPr>
            </w:pPr>
            <w:r>
              <w:rPr>
                <w:rFonts w:hint="eastAsia" w:ascii="方正仿宋_GB2312" w:hAnsi="方正仿宋_GB2312" w:eastAsia="方正仿宋_GB2312" w:cs="方正仿宋_GB2312"/>
                <w:spacing w:val="4"/>
                <w:szCs w:val="21"/>
              </w:rPr>
              <w:t>数量</w:t>
            </w:r>
          </w:p>
        </w:tc>
        <w:tc>
          <w:tcPr>
            <w:tcW w:w="1825" w:type="dxa"/>
            <w:vAlign w:val="center"/>
          </w:tcPr>
          <w:p w14:paraId="7999E4B7">
            <w:pPr>
              <w:spacing w:before="272" w:line="229" w:lineRule="auto"/>
              <w:ind w:firstLine="218" w:firstLineChars="100"/>
              <w:jc w:val="center"/>
              <w:rPr>
                <w:rFonts w:hint="eastAsia" w:ascii="方正仿宋_GB2312" w:hAnsi="方正仿宋_GB2312" w:eastAsia="方正仿宋_GB2312" w:cs="方正仿宋_GB2312"/>
                <w:spacing w:val="4"/>
                <w:szCs w:val="21"/>
              </w:rPr>
            </w:pPr>
            <w:r>
              <w:rPr>
                <w:rFonts w:hint="eastAsia" w:ascii="方正仿宋_GB2312" w:hAnsi="方正仿宋_GB2312" w:eastAsia="方正仿宋_GB2312" w:cs="方正仿宋_GB2312"/>
                <w:spacing w:val="4"/>
                <w:szCs w:val="21"/>
              </w:rPr>
              <w:t>金额</w:t>
            </w:r>
          </w:p>
        </w:tc>
        <w:tc>
          <w:tcPr>
            <w:tcW w:w="1021" w:type="dxa"/>
            <w:vAlign w:val="center"/>
          </w:tcPr>
          <w:p w14:paraId="1FE83C0A">
            <w:pPr>
              <w:spacing w:before="272" w:line="229" w:lineRule="auto"/>
              <w:ind w:firstLine="218" w:firstLineChars="100"/>
              <w:jc w:val="center"/>
              <w:rPr>
                <w:rFonts w:hint="eastAsia" w:ascii="方正仿宋_GB2312" w:hAnsi="方正仿宋_GB2312" w:eastAsia="方正仿宋_GB2312" w:cs="方正仿宋_GB2312"/>
                <w:spacing w:val="4"/>
                <w:szCs w:val="21"/>
              </w:rPr>
            </w:pPr>
            <w:r>
              <w:rPr>
                <w:rFonts w:hint="eastAsia" w:ascii="方正仿宋_GB2312" w:hAnsi="方正仿宋_GB2312" w:eastAsia="方正仿宋_GB2312" w:cs="方正仿宋_GB2312"/>
                <w:spacing w:val="4"/>
                <w:szCs w:val="21"/>
              </w:rPr>
              <w:t>质保期</w:t>
            </w:r>
          </w:p>
        </w:tc>
        <w:tc>
          <w:tcPr>
            <w:tcW w:w="1260" w:type="dxa"/>
            <w:vAlign w:val="center"/>
          </w:tcPr>
          <w:p w14:paraId="2B541357">
            <w:pPr>
              <w:spacing w:before="272" w:line="229" w:lineRule="auto"/>
              <w:ind w:firstLine="218" w:firstLineChars="100"/>
              <w:jc w:val="center"/>
              <w:rPr>
                <w:rFonts w:hint="eastAsia" w:ascii="方正仿宋_GB2312" w:hAnsi="方正仿宋_GB2312" w:eastAsia="方正仿宋_GB2312" w:cs="方正仿宋_GB2312"/>
                <w:spacing w:val="4"/>
                <w:szCs w:val="21"/>
              </w:rPr>
            </w:pPr>
            <w:r>
              <w:rPr>
                <w:rFonts w:hint="eastAsia" w:ascii="方正仿宋_GB2312" w:hAnsi="方正仿宋_GB2312" w:eastAsia="方正仿宋_GB2312" w:cs="方正仿宋_GB2312"/>
                <w:spacing w:val="4"/>
                <w:szCs w:val="21"/>
              </w:rPr>
              <w:t>备注</w:t>
            </w:r>
          </w:p>
        </w:tc>
      </w:tr>
      <w:tr w14:paraId="0EA02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1436" w:type="dxa"/>
          </w:tcPr>
          <w:p w14:paraId="0E473457">
            <w:pPr>
              <w:rPr>
                <w:rFonts w:hint="eastAsia" w:ascii="方正仿宋_GB2312" w:hAnsi="方正仿宋_GB2312" w:eastAsia="方正仿宋_GB2312" w:cs="方正仿宋_GB2312"/>
                <w:szCs w:val="21"/>
              </w:rPr>
            </w:pPr>
          </w:p>
        </w:tc>
        <w:tc>
          <w:tcPr>
            <w:tcW w:w="1120" w:type="dxa"/>
          </w:tcPr>
          <w:p w14:paraId="5CAFADE4">
            <w:pPr>
              <w:rPr>
                <w:rFonts w:hint="eastAsia" w:ascii="方正仿宋_GB2312" w:hAnsi="方正仿宋_GB2312" w:eastAsia="方正仿宋_GB2312" w:cs="方正仿宋_GB2312"/>
                <w:szCs w:val="21"/>
              </w:rPr>
            </w:pPr>
          </w:p>
        </w:tc>
        <w:tc>
          <w:tcPr>
            <w:tcW w:w="1607" w:type="dxa"/>
          </w:tcPr>
          <w:p w14:paraId="5AAEFE2F">
            <w:pPr>
              <w:rPr>
                <w:rFonts w:hint="eastAsia" w:ascii="方正仿宋_GB2312" w:hAnsi="方正仿宋_GB2312" w:eastAsia="方正仿宋_GB2312" w:cs="方正仿宋_GB2312"/>
                <w:szCs w:val="21"/>
              </w:rPr>
            </w:pPr>
          </w:p>
        </w:tc>
        <w:tc>
          <w:tcPr>
            <w:tcW w:w="962" w:type="dxa"/>
          </w:tcPr>
          <w:p w14:paraId="065A42AB">
            <w:pPr>
              <w:rPr>
                <w:rFonts w:hint="eastAsia" w:ascii="方正仿宋_GB2312" w:hAnsi="方正仿宋_GB2312" w:eastAsia="方正仿宋_GB2312" w:cs="方正仿宋_GB2312"/>
                <w:szCs w:val="21"/>
              </w:rPr>
            </w:pPr>
          </w:p>
        </w:tc>
        <w:tc>
          <w:tcPr>
            <w:tcW w:w="1825" w:type="dxa"/>
          </w:tcPr>
          <w:p w14:paraId="4FBC5BAF">
            <w:pPr>
              <w:rPr>
                <w:rFonts w:hint="eastAsia" w:ascii="方正仿宋_GB2312" w:hAnsi="方正仿宋_GB2312" w:eastAsia="方正仿宋_GB2312" w:cs="方正仿宋_GB2312"/>
                <w:szCs w:val="21"/>
              </w:rPr>
            </w:pPr>
          </w:p>
        </w:tc>
        <w:tc>
          <w:tcPr>
            <w:tcW w:w="1021" w:type="dxa"/>
          </w:tcPr>
          <w:p w14:paraId="08161FF2">
            <w:pPr>
              <w:rPr>
                <w:rFonts w:hint="eastAsia" w:ascii="方正仿宋_GB2312" w:hAnsi="方正仿宋_GB2312" w:eastAsia="方正仿宋_GB2312" w:cs="方正仿宋_GB2312"/>
                <w:szCs w:val="21"/>
              </w:rPr>
            </w:pPr>
          </w:p>
        </w:tc>
        <w:tc>
          <w:tcPr>
            <w:tcW w:w="1260" w:type="dxa"/>
          </w:tcPr>
          <w:p w14:paraId="53D43272">
            <w:pPr>
              <w:rPr>
                <w:rFonts w:hint="eastAsia" w:ascii="方正仿宋_GB2312" w:hAnsi="方正仿宋_GB2312" w:eastAsia="方正仿宋_GB2312" w:cs="方正仿宋_GB2312"/>
                <w:szCs w:val="21"/>
              </w:rPr>
            </w:pPr>
          </w:p>
        </w:tc>
      </w:tr>
      <w:tr w14:paraId="45F9F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trPr>
        <w:tc>
          <w:tcPr>
            <w:tcW w:w="1436" w:type="dxa"/>
          </w:tcPr>
          <w:p w14:paraId="320660FB">
            <w:pPr>
              <w:rPr>
                <w:rFonts w:hint="eastAsia" w:ascii="方正仿宋_GB2312" w:hAnsi="方正仿宋_GB2312" w:eastAsia="方正仿宋_GB2312" w:cs="方正仿宋_GB2312"/>
                <w:szCs w:val="21"/>
              </w:rPr>
            </w:pPr>
          </w:p>
        </w:tc>
        <w:tc>
          <w:tcPr>
            <w:tcW w:w="1120" w:type="dxa"/>
          </w:tcPr>
          <w:p w14:paraId="39C34A10">
            <w:pPr>
              <w:rPr>
                <w:rFonts w:hint="eastAsia" w:ascii="方正仿宋_GB2312" w:hAnsi="方正仿宋_GB2312" w:eastAsia="方正仿宋_GB2312" w:cs="方正仿宋_GB2312"/>
                <w:szCs w:val="21"/>
              </w:rPr>
            </w:pPr>
          </w:p>
        </w:tc>
        <w:tc>
          <w:tcPr>
            <w:tcW w:w="1607" w:type="dxa"/>
          </w:tcPr>
          <w:p w14:paraId="13FD093A">
            <w:pPr>
              <w:rPr>
                <w:rFonts w:hint="eastAsia" w:ascii="方正仿宋_GB2312" w:hAnsi="方正仿宋_GB2312" w:eastAsia="方正仿宋_GB2312" w:cs="方正仿宋_GB2312"/>
                <w:szCs w:val="21"/>
              </w:rPr>
            </w:pPr>
          </w:p>
        </w:tc>
        <w:tc>
          <w:tcPr>
            <w:tcW w:w="962" w:type="dxa"/>
          </w:tcPr>
          <w:p w14:paraId="6D57BF7F">
            <w:pPr>
              <w:rPr>
                <w:rFonts w:hint="eastAsia" w:ascii="方正仿宋_GB2312" w:hAnsi="方正仿宋_GB2312" w:eastAsia="方正仿宋_GB2312" w:cs="方正仿宋_GB2312"/>
                <w:szCs w:val="21"/>
              </w:rPr>
            </w:pPr>
          </w:p>
        </w:tc>
        <w:tc>
          <w:tcPr>
            <w:tcW w:w="1825" w:type="dxa"/>
          </w:tcPr>
          <w:p w14:paraId="5A5A6BA3">
            <w:pPr>
              <w:rPr>
                <w:rFonts w:hint="eastAsia" w:ascii="方正仿宋_GB2312" w:hAnsi="方正仿宋_GB2312" w:eastAsia="方正仿宋_GB2312" w:cs="方正仿宋_GB2312"/>
                <w:szCs w:val="21"/>
              </w:rPr>
            </w:pPr>
          </w:p>
        </w:tc>
        <w:tc>
          <w:tcPr>
            <w:tcW w:w="1021" w:type="dxa"/>
          </w:tcPr>
          <w:p w14:paraId="59E039D5">
            <w:pPr>
              <w:rPr>
                <w:rFonts w:hint="eastAsia" w:ascii="方正仿宋_GB2312" w:hAnsi="方正仿宋_GB2312" w:eastAsia="方正仿宋_GB2312" w:cs="方正仿宋_GB2312"/>
                <w:szCs w:val="21"/>
              </w:rPr>
            </w:pPr>
          </w:p>
        </w:tc>
        <w:tc>
          <w:tcPr>
            <w:tcW w:w="1260" w:type="dxa"/>
          </w:tcPr>
          <w:p w14:paraId="0A17969F">
            <w:pPr>
              <w:rPr>
                <w:rFonts w:hint="eastAsia" w:ascii="方正仿宋_GB2312" w:hAnsi="方正仿宋_GB2312" w:eastAsia="方正仿宋_GB2312" w:cs="方正仿宋_GB2312"/>
                <w:szCs w:val="21"/>
              </w:rPr>
            </w:pPr>
          </w:p>
        </w:tc>
      </w:tr>
    </w:tbl>
    <w:p w14:paraId="21859F68">
      <w:pPr>
        <w:pStyle w:val="12"/>
        <w:spacing w:before="34"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2"/>
          <w:sz w:val="24"/>
          <w:szCs w:val="24"/>
        </w:rPr>
        <w:t>第三条</w:t>
      </w:r>
      <w:r>
        <w:rPr>
          <w:rFonts w:hint="eastAsia" w:ascii="方正仿宋_GB2312" w:hAnsi="方正仿宋_GB2312" w:eastAsia="方正仿宋_GB2312" w:cs="方正仿宋_GB2312"/>
          <w:spacing w:val="29"/>
          <w:sz w:val="24"/>
          <w:szCs w:val="24"/>
        </w:rPr>
        <w:t xml:space="preserve"> </w:t>
      </w:r>
      <w:r>
        <w:rPr>
          <w:rFonts w:hint="eastAsia" w:ascii="方正仿宋_GB2312" w:hAnsi="方正仿宋_GB2312" w:eastAsia="方正仿宋_GB2312" w:cs="方正仿宋_GB2312"/>
          <w:b/>
          <w:bCs/>
          <w:spacing w:val="2"/>
          <w:sz w:val="24"/>
          <w:szCs w:val="24"/>
        </w:rPr>
        <w:t>合同总金额</w:t>
      </w:r>
    </w:p>
    <w:p w14:paraId="1E411B8B">
      <w:pPr>
        <w:pStyle w:val="12"/>
        <w:spacing w:line="396" w:lineRule="exact"/>
        <w:ind w:firstLine="476"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本合同总金额：￥</w:t>
      </w:r>
      <w:r>
        <w:rPr>
          <w:rFonts w:hint="eastAsia" w:ascii="方正仿宋_GB2312" w:hAnsi="方正仿宋_GB2312" w:eastAsia="方正仿宋_GB2312" w:cs="方正仿宋_GB2312"/>
          <w:spacing w:val="-80"/>
          <w:sz w:val="24"/>
          <w:szCs w:val="24"/>
        </w:rPr>
        <w:t xml:space="preserve"> </w:t>
      </w:r>
      <w:r>
        <w:rPr>
          <w:rFonts w:hint="eastAsia" w:ascii="方正仿宋_GB2312" w:hAnsi="方正仿宋_GB2312" w:eastAsia="方正仿宋_GB2312" w:cs="方正仿宋_GB2312"/>
          <w:spacing w:val="5"/>
          <w:sz w:val="24"/>
          <w:szCs w:val="24"/>
          <w:u w:val="single"/>
        </w:rPr>
        <w:t xml:space="preserve">           </w:t>
      </w:r>
      <w:r>
        <w:rPr>
          <w:rFonts w:hint="eastAsia" w:ascii="方正仿宋_GB2312" w:hAnsi="方正仿宋_GB2312" w:eastAsia="方正仿宋_GB2312" w:cs="方正仿宋_GB2312"/>
          <w:spacing w:val="-95"/>
          <w:sz w:val="24"/>
          <w:szCs w:val="24"/>
        </w:rPr>
        <w:t xml:space="preserve"> </w:t>
      </w:r>
      <w:r>
        <w:rPr>
          <w:rFonts w:hint="eastAsia" w:ascii="方正仿宋_GB2312" w:hAnsi="方正仿宋_GB2312" w:eastAsia="方正仿宋_GB2312" w:cs="方正仿宋_GB2312"/>
          <w:spacing w:val="-1"/>
          <w:sz w:val="24"/>
          <w:szCs w:val="24"/>
        </w:rPr>
        <w:t>元。</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6"/>
          <w:sz w:val="24"/>
          <w:szCs w:val="24"/>
        </w:rPr>
        <w:t>大</w:t>
      </w:r>
      <w:r>
        <w:rPr>
          <w:rFonts w:hint="eastAsia" w:ascii="方正仿宋_GB2312" w:hAnsi="方正仿宋_GB2312" w:eastAsia="方正仿宋_GB2312" w:cs="方正仿宋_GB2312"/>
          <w:spacing w:val="27"/>
          <w:sz w:val="24"/>
          <w:szCs w:val="24"/>
        </w:rPr>
        <w:t xml:space="preserve"> </w:t>
      </w:r>
      <w:r>
        <w:rPr>
          <w:rFonts w:hint="eastAsia" w:ascii="方正仿宋_GB2312" w:hAnsi="方正仿宋_GB2312" w:eastAsia="方正仿宋_GB2312" w:cs="方正仿宋_GB2312"/>
          <w:spacing w:val="-6"/>
          <w:sz w:val="24"/>
          <w:szCs w:val="24"/>
        </w:rPr>
        <w:t>写：</w:t>
      </w:r>
      <w:r>
        <w:rPr>
          <w:rFonts w:hint="eastAsia" w:ascii="方正仿宋_GB2312" w:hAnsi="方正仿宋_GB2312" w:eastAsia="方正仿宋_GB2312" w:cs="方正仿宋_GB2312"/>
          <w:spacing w:val="4"/>
          <w:sz w:val="24"/>
          <w:szCs w:val="24"/>
          <w:u w:val="single"/>
        </w:rPr>
        <w:t xml:space="preserve">              </w:t>
      </w:r>
      <w:r>
        <w:rPr>
          <w:rFonts w:hint="eastAsia" w:ascii="方正仿宋_GB2312" w:hAnsi="方正仿宋_GB2312" w:eastAsia="方正仿宋_GB2312" w:cs="方正仿宋_GB2312"/>
          <w:spacing w:val="-6"/>
          <w:sz w:val="24"/>
          <w:szCs w:val="24"/>
        </w:rPr>
        <w:t>元。</w:t>
      </w:r>
    </w:p>
    <w:p w14:paraId="42CA7744">
      <w:pPr>
        <w:pStyle w:val="12"/>
        <w:spacing w:before="40" w:line="396" w:lineRule="exact"/>
        <w:ind w:firstLine="51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本合同总价款包括服务期间必须的日常物料、易耗品、工具、调试费、培训费等</w:t>
      </w:r>
      <w:r>
        <w:rPr>
          <w:rFonts w:hint="eastAsia" w:ascii="方正仿宋_GB2312" w:hAnsi="方正仿宋_GB2312" w:eastAsia="方正仿宋_GB2312" w:cs="方正仿宋_GB2312"/>
          <w:spacing w:val="18"/>
          <w:sz w:val="24"/>
          <w:szCs w:val="24"/>
        </w:rPr>
        <w:t xml:space="preserve"> </w:t>
      </w:r>
      <w:r>
        <w:rPr>
          <w:rFonts w:hint="eastAsia" w:ascii="方正仿宋_GB2312" w:hAnsi="方正仿宋_GB2312" w:eastAsia="方正仿宋_GB2312" w:cs="方正仿宋_GB2312"/>
          <w:spacing w:val="4"/>
          <w:sz w:val="24"/>
          <w:szCs w:val="24"/>
        </w:rPr>
        <w:t>相关费用。（该合同总价是货物制造、包装、仓储、运输、装卸、安装、调试、保险、</w:t>
      </w:r>
      <w:r>
        <w:rPr>
          <w:rFonts w:hint="eastAsia" w:ascii="方正仿宋_GB2312" w:hAnsi="方正仿宋_GB2312" w:eastAsia="方正仿宋_GB2312" w:cs="方正仿宋_GB2312"/>
          <w:spacing w:val="11"/>
          <w:sz w:val="24"/>
          <w:szCs w:val="24"/>
        </w:rPr>
        <w:t xml:space="preserve"> </w:t>
      </w:r>
      <w:r>
        <w:rPr>
          <w:rFonts w:hint="eastAsia" w:ascii="方正仿宋_GB2312" w:hAnsi="方正仿宋_GB2312" w:eastAsia="方正仿宋_GB2312" w:cs="方正仿宋_GB2312"/>
          <w:spacing w:val="9"/>
          <w:sz w:val="24"/>
          <w:szCs w:val="24"/>
        </w:rPr>
        <w:t>税金、培训费和其它配套设施设备的安装调试，及验</w:t>
      </w:r>
      <w:r>
        <w:rPr>
          <w:rFonts w:hint="eastAsia" w:ascii="方正仿宋_GB2312" w:hAnsi="方正仿宋_GB2312" w:eastAsia="方正仿宋_GB2312" w:cs="方正仿宋_GB2312"/>
          <w:spacing w:val="8"/>
          <w:sz w:val="24"/>
          <w:szCs w:val="24"/>
        </w:rPr>
        <w:t>收合格之前及保修期内备品备件</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8"/>
          <w:sz w:val="24"/>
          <w:szCs w:val="24"/>
        </w:rPr>
        <w:t>发生的所有含税费用等。本合同执行期间合同总价不变。）</w:t>
      </w:r>
    </w:p>
    <w:p w14:paraId="6C4E4863">
      <w:pPr>
        <w:pStyle w:val="12"/>
        <w:spacing w:before="43" w:line="396" w:lineRule="exact"/>
        <w:ind w:left="163" w:right="95" w:firstLine="51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本合同执行期内，在合同总体框架内，因工作量变化而引起的服务费用的</w:t>
      </w:r>
      <w:r>
        <w:rPr>
          <w:rFonts w:hint="eastAsia" w:ascii="方正仿宋_GB2312" w:hAnsi="方正仿宋_GB2312" w:eastAsia="方正仿宋_GB2312" w:cs="方正仿宋_GB2312"/>
          <w:spacing w:val="7"/>
          <w:sz w:val="24"/>
          <w:szCs w:val="24"/>
        </w:rPr>
        <w:t>变动，</w:t>
      </w:r>
      <w:r>
        <w:rPr>
          <w:rFonts w:hint="eastAsia" w:ascii="方正仿宋_GB2312" w:hAnsi="方正仿宋_GB2312" w:eastAsia="方正仿宋_GB2312" w:cs="方正仿宋_GB2312"/>
          <w:spacing w:val="-1"/>
          <w:sz w:val="24"/>
          <w:szCs w:val="24"/>
        </w:rPr>
        <w:t>由乙方自行承担。</w:t>
      </w:r>
    </w:p>
    <w:p w14:paraId="123BF242">
      <w:pPr>
        <w:pStyle w:val="12"/>
        <w:spacing w:before="45"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第四条</w:t>
      </w:r>
      <w:r>
        <w:rPr>
          <w:rFonts w:hint="eastAsia" w:ascii="方正仿宋_GB2312" w:hAnsi="方正仿宋_GB2312" w:eastAsia="方正仿宋_GB2312" w:cs="方正仿宋_GB2312"/>
          <w:spacing w:val="6"/>
          <w:sz w:val="24"/>
          <w:szCs w:val="24"/>
        </w:rPr>
        <w:t xml:space="preserve"> </w:t>
      </w:r>
      <w:r>
        <w:rPr>
          <w:rFonts w:hint="eastAsia" w:ascii="方正仿宋_GB2312" w:hAnsi="方正仿宋_GB2312" w:eastAsia="方正仿宋_GB2312" w:cs="方正仿宋_GB2312"/>
          <w:b/>
          <w:bCs/>
          <w:spacing w:val="6"/>
          <w:sz w:val="24"/>
          <w:szCs w:val="24"/>
        </w:rPr>
        <w:t>权利义务和质量保证</w:t>
      </w:r>
    </w:p>
    <w:p w14:paraId="20C97DDC">
      <w:pPr>
        <w:pStyle w:val="12"/>
        <w:spacing w:before="75" w:line="396" w:lineRule="exact"/>
        <w:ind w:left="14" w:right="196" w:firstLine="508"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1.</w:t>
      </w:r>
      <w:r>
        <w:rPr>
          <w:rFonts w:hint="eastAsia" w:ascii="方正仿宋_GB2312" w:hAnsi="方正仿宋_GB2312" w:eastAsia="方正仿宋_GB2312" w:cs="方正仿宋_GB2312"/>
          <w:spacing w:val="-64"/>
          <w:sz w:val="24"/>
          <w:szCs w:val="24"/>
        </w:rPr>
        <w:t xml:space="preserve"> </w:t>
      </w:r>
      <w:r>
        <w:rPr>
          <w:rFonts w:hint="eastAsia" w:ascii="方正仿宋_GB2312" w:hAnsi="方正仿宋_GB2312" w:eastAsia="方正仿宋_GB2312" w:cs="方正仿宋_GB2312"/>
          <w:spacing w:val="7"/>
          <w:sz w:val="24"/>
          <w:szCs w:val="24"/>
        </w:rPr>
        <w:t>甲方保证服务期间，对乙方工作给予支持，提</w:t>
      </w:r>
      <w:r>
        <w:rPr>
          <w:rFonts w:hint="eastAsia" w:ascii="方正仿宋_GB2312" w:hAnsi="方正仿宋_GB2312" w:eastAsia="方正仿宋_GB2312" w:cs="方正仿宋_GB2312"/>
          <w:spacing w:val="6"/>
          <w:sz w:val="24"/>
          <w:szCs w:val="24"/>
        </w:rPr>
        <w:t>供水、电、场地等必须的基础工</w:t>
      </w:r>
      <w:r>
        <w:rPr>
          <w:rFonts w:hint="eastAsia" w:ascii="方正仿宋_GB2312" w:hAnsi="方正仿宋_GB2312" w:eastAsia="方正仿宋_GB2312" w:cs="方正仿宋_GB2312"/>
          <w:spacing w:val="8"/>
          <w:sz w:val="24"/>
          <w:szCs w:val="24"/>
        </w:rPr>
        <w:t>作条件。如乙方需要与已有相关平台对接，甲方负责出具乙方项目建设资格的相关</w:t>
      </w:r>
      <w:r>
        <w:rPr>
          <w:rFonts w:hint="eastAsia" w:ascii="方正仿宋_GB2312" w:hAnsi="方正仿宋_GB2312" w:eastAsia="方正仿宋_GB2312" w:cs="方正仿宋_GB2312"/>
          <w:spacing w:val="9"/>
          <w:sz w:val="24"/>
          <w:szCs w:val="24"/>
        </w:rPr>
        <w:t>证明，具体对接事项由乙方自行全面负责解决。未获甲</w:t>
      </w:r>
      <w:r>
        <w:rPr>
          <w:rFonts w:hint="eastAsia" w:ascii="方正仿宋_GB2312" w:hAnsi="方正仿宋_GB2312" w:eastAsia="方正仿宋_GB2312" w:cs="方正仿宋_GB2312"/>
          <w:spacing w:val="8"/>
          <w:sz w:val="24"/>
          <w:szCs w:val="24"/>
        </w:rPr>
        <w:t>方同意，乙方不得将甲方项目</w:t>
      </w:r>
      <w:r>
        <w:rPr>
          <w:rFonts w:hint="eastAsia" w:ascii="方正仿宋_GB2312" w:hAnsi="方正仿宋_GB2312" w:eastAsia="方正仿宋_GB2312" w:cs="方正仿宋_GB2312"/>
          <w:spacing w:val="9"/>
          <w:sz w:val="24"/>
          <w:szCs w:val="24"/>
        </w:rPr>
        <w:t>资料提供给与履行本合同无关的任何其他人。即使向履</w:t>
      </w:r>
      <w:r>
        <w:rPr>
          <w:rFonts w:hint="eastAsia" w:ascii="方正仿宋_GB2312" w:hAnsi="方正仿宋_GB2312" w:eastAsia="方正仿宋_GB2312" w:cs="方正仿宋_GB2312"/>
          <w:spacing w:val="8"/>
          <w:sz w:val="24"/>
          <w:szCs w:val="24"/>
        </w:rPr>
        <w:t>行本合同有关的人员提供，也</w:t>
      </w:r>
      <w:r>
        <w:rPr>
          <w:rFonts w:hint="eastAsia" w:ascii="方正仿宋_GB2312" w:hAnsi="方正仿宋_GB2312" w:eastAsia="方正仿宋_GB2312" w:cs="方正仿宋_GB2312"/>
          <w:spacing w:val="7"/>
          <w:sz w:val="24"/>
          <w:szCs w:val="24"/>
        </w:rPr>
        <w:t>应注意保密并限于履行合同的必需范围内。</w:t>
      </w:r>
    </w:p>
    <w:p w14:paraId="6CEE1705">
      <w:pPr>
        <w:pStyle w:val="12"/>
        <w:spacing w:before="42" w:line="396" w:lineRule="exact"/>
        <w:ind w:left="23" w:firstLine="508"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2.乙方保证所完成的本合同项目，其任何一部分均不会侵犯任何第三方的专利权、</w:t>
      </w:r>
      <w:r>
        <w:rPr>
          <w:rFonts w:hint="eastAsia" w:ascii="方正仿宋_GB2312" w:hAnsi="方正仿宋_GB2312" w:eastAsia="方正仿宋_GB2312" w:cs="方正仿宋_GB2312"/>
          <w:spacing w:val="5"/>
          <w:sz w:val="24"/>
          <w:szCs w:val="24"/>
        </w:rPr>
        <w:t>商标权或著作权。一旦出现侵权，索赔或诉讼，乙方应承担全部责任。</w:t>
      </w:r>
    </w:p>
    <w:p w14:paraId="04F5FA34">
      <w:pPr>
        <w:pStyle w:val="12"/>
        <w:spacing w:line="240" w:lineRule="auto"/>
        <w:ind w:firstLine="51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3.乙方保证本合同项目不存在影响或危害甲方已有运行平台之隐患和结果，不存</w:t>
      </w:r>
      <w:r>
        <w:rPr>
          <w:rFonts w:hint="eastAsia" w:ascii="方正仿宋_GB2312" w:hAnsi="方正仿宋_GB2312" w:eastAsia="方正仿宋_GB2312" w:cs="方正仿宋_GB2312"/>
          <w:spacing w:val="14"/>
          <w:sz w:val="24"/>
          <w:szCs w:val="24"/>
        </w:rPr>
        <w:t xml:space="preserve"> </w:t>
      </w:r>
      <w:r>
        <w:rPr>
          <w:rFonts w:hint="eastAsia" w:ascii="方正仿宋_GB2312" w:hAnsi="方正仿宋_GB2312" w:eastAsia="方正仿宋_GB2312" w:cs="方正仿宋_GB2312"/>
          <w:spacing w:val="9"/>
          <w:sz w:val="24"/>
          <w:szCs w:val="24"/>
        </w:rPr>
        <w:t>在违反国家法规、法令、法律以及行业规范所要</w:t>
      </w:r>
      <w:r>
        <w:rPr>
          <w:rFonts w:hint="eastAsia" w:ascii="方正仿宋_GB2312" w:hAnsi="方正仿宋_GB2312" w:eastAsia="方正仿宋_GB2312" w:cs="方正仿宋_GB2312"/>
          <w:spacing w:val="8"/>
          <w:sz w:val="24"/>
          <w:szCs w:val="24"/>
        </w:rPr>
        <w:t>求的有关安全条款，否则应承担由此</w:t>
      </w:r>
      <w:r>
        <w:rPr>
          <w:rFonts w:hint="eastAsia" w:ascii="方正仿宋_GB2312" w:hAnsi="方正仿宋_GB2312" w:eastAsia="方正仿宋_GB2312" w:cs="方正仿宋_GB2312"/>
          <w:spacing w:val="6"/>
          <w:sz w:val="24"/>
          <w:szCs w:val="24"/>
        </w:rPr>
        <w:t>造成的所有后果和全部法律责任。</w:t>
      </w:r>
    </w:p>
    <w:p w14:paraId="6B8C5935">
      <w:pPr>
        <w:pStyle w:val="12"/>
        <w:spacing w:before="40" w:line="396" w:lineRule="exact"/>
        <w:ind w:left="32" w:right="11" w:firstLine="508"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4.本合同约定的项目系统软件及源代码等产权全部归甲方所有。项目最终验收时，</w:t>
      </w:r>
      <w:r>
        <w:rPr>
          <w:rFonts w:hint="eastAsia" w:ascii="方正仿宋_GB2312" w:hAnsi="方正仿宋_GB2312" w:eastAsia="方正仿宋_GB2312" w:cs="方正仿宋_GB2312"/>
          <w:spacing w:val="8"/>
          <w:sz w:val="24"/>
          <w:szCs w:val="24"/>
        </w:rPr>
        <w:t>乙方应将所有文档、代码、数据库和用户使用操作文档等</w:t>
      </w:r>
      <w:r>
        <w:rPr>
          <w:rFonts w:hint="eastAsia" w:ascii="方正仿宋_GB2312" w:hAnsi="方正仿宋_GB2312" w:eastAsia="方正仿宋_GB2312" w:cs="方正仿宋_GB2312"/>
          <w:spacing w:val="7"/>
          <w:sz w:val="24"/>
          <w:szCs w:val="24"/>
        </w:rPr>
        <w:t>全部交与甲方。</w:t>
      </w:r>
    </w:p>
    <w:p w14:paraId="02472890">
      <w:pPr>
        <w:pStyle w:val="12"/>
        <w:spacing w:before="40" w:line="396" w:lineRule="exact"/>
        <w:ind w:left="14" w:right="206" w:firstLine="51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5.乙方不得在本合同项目系统中，增加或删减未经甲方同意或认可的用户类型、</w:t>
      </w:r>
      <w:r>
        <w:rPr>
          <w:rFonts w:hint="eastAsia" w:ascii="方正仿宋_GB2312" w:hAnsi="方正仿宋_GB2312" w:eastAsia="方正仿宋_GB2312" w:cs="方正仿宋_GB2312"/>
          <w:spacing w:val="4"/>
          <w:sz w:val="24"/>
          <w:szCs w:val="24"/>
        </w:rPr>
        <w:t>权限和功能模块等。</w:t>
      </w:r>
    </w:p>
    <w:p w14:paraId="7EEBDBC6">
      <w:pPr>
        <w:pStyle w:val="12"/>
        <w:spacing w:before="39" w:line="396" w:lineRule="exact"/>
        <w:ind w:firstLine="508"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6.合同履约期限：合同签订后</w:t>
      </w:r>
      <w:r>
        <w:rPr>
          <w:rFonts w:hint="eastAsia" w:ascii="方正仿宋_GB2312" w:hAnsi="方正仿宋_GB2312" w:eastAsia="方正仿宋_GB2312" w:cs="方正仿宋_GB2312"/>
          <w:sz w:val="24"/>
          <w:szCs w:val="24"/>
        </w:rPr>
        <w:t>15日</w:t>
      </w:r>
      <w:r>
        <w:rPr>
          <w:rFonts w:hint="eastAsia" w:ascii="方正仿宋_GB2312" w:hAnsi="方正仿宋_GB2312" w:eastAsia="方正仿宋_GB2312" w:cs="方正仿宋_GB2312"/>
          <w:spacing w:val="7"/>
          <w:sz w:val="24"/>
          <w:szCs w:val="24"/>
        </w:rPr>
        <w:t>历日完成供货、安装、</w:t>
      </w:r>
      <w:r>
        <w:rPr>
          <w:rFonts w:hint="eastAsia" w:ascii="方正仿宋_GB2312" w:hAnsi="方正仿宋_GB2312" w:eastAsia="方正仿宋_GB2312" w:cs="方正仿宋_GB2312"/>
          <w:spacing w:val="6"/>
          <w:sz w:val="24"/>
          <w:szCs w:val="24"/>
        </w:rPr>
        <w:t>调试、验收等工作。</w:t>
      </w:r>
    </w:p>
    <w:p w14:paraId="395B355E">
      <w:pPr>
        <w:pStyle w:val="12"/>
        <w:spacing w:before="183"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2"/>
          <w:sz w:val="24"/>
          <w:szCs w:val="24"/>
        </w:rPr>
        <w:t>第五条</w:t>
      </w:r>
      <w:r>
        <w:rPr>
          <w:rFonts w:hint="eastAsia" w:ascii="方正仿宋_GB2312" w:hAnsi="方正仿宋_GB2312" w:eastAsia="方正仿宋_GB2312" w:cs="方正仿宋_GB2312"/>
          <w:spacing w:val="21"/>
          <w:sz w:val="24"/>
          <w:szCs w:val="24"/>
        </w:rPr>
        <w:t xml:space="preserve"> </w:t>
      </w:r>
      <w:r>
        <w:rPr>
          <w:rFonts w:hint="eastAsia" w:ascii="方正仿宋_GB2312" w:hAnsi="方正仿宋_GB2312" w:eastAsia="方正仿宋_GB2312" w:cs="方正仿宋_GB2312"/>
          <w:b/>
          <w:bCs/>
          <w:spacing w:val="2"/>
          <w:sz w:val="24"/>
          <w:szCs w:val="24"/>
        </w:rPr>
        <w:t>付款方式</w:t>
      </w:r>
    </w:p>
    <w:p w14:paraId="7B1B1A0E">
      <w:pPr>
        <w:pStyle w:val="12"/>
        <w:spacing w:before="40" w:line="396" w:lineRule="exact"/>
        <w:ind w:left="14" w:right="206" w:firstLine="512" w:firstLineChars="200"/>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8"/>
          <w:sz w:val="24"/>
          <w:szCs w:val="24"/>
        </w:rPr>
        <w:t>1.本合同项下所有款项均以人民币支付。</w:t>
      </w:r>
    </w:p>
    <w:p w14:paraId="59C39328">
      <w:pPr>
        <w:pStyle w:val="12"/>
        <w:spacing w:before="40" w:line="396" w:lineRule="exact"/>
        <w:ind w:left="14" w:right="206" w:firstLine="512" w:firstLineChars="200"/>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8"/>
          <w:sz w:val="24"/>
          <w:szCs w:val="24"/>
        </w:rPr>
        <w:t>2.乙方向甲方提交下列文件材料，经甲方审核无误后支付采购资金：</w:t>
      </w:r>
    </w:p>
    <w:p w14:paraId="3EF139FA">
      <w:pPr>
        <w:pStyle w:val="12"/>
        <w:spacing w:before="40" w:line="396" w:lineRule="exact"/>
        <w:ind w:left="14" w:right="206" w:firstLine="512" w:firstLineChars="200"/>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8"/>
          <w:sz w:val="24"/>
          <w:szCs w:val="24"/>
        </w:rPr>
        <w:t>（1）经甲方确认的发票；</w:t>
      </w:r>
    </w:p>
    <w:p w14:paraId="4749FA7F">
      <w:pPr>
        <w:pStyle w:val="12"/>
        <w:spacing w:before="40" w:line="396" w:lineRule="exact"/>
        <w:ind w:left="14" w:right="206" w:firstLine="512" w:firstLineChars="200"/>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8"/>
          <w:sz w:val="24"/>
          <w:szCs w:val="24"/>
        </w:rPr>
        <w:t>（2）经甲乙双方确认签署的《验收报告》（或按项目进度阶段性《验收报告》）；</w:t>
      </w:r>
    </w:p>
    <w:p w14:paraId="7C1BA955">
      <w:pPr>
        <w:pStyle w:val="12"/>
        <w:spacing w:before="40" w:line="396" w:lineRule="exact"/>
        <w:ind w:left="14" w:right="206" w:firstLine="512" w:firstLineChars="200"/>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8"/>
          <w:sz w:val="24"/>
          <w:szCs w:val="24"/>
        </w:rPr>
        <w:t>（3）其他材料。</w:t>
      </w:r>
    </w:p>
    <w:p w14:paraId="4C3C21DB">
      <w:pPr>
        <w:pStyle w:val="12"/>
        <w:spacing w:before="40" w:line="396" w:lineRule="exact"/>
        <w:ind w:left="14" w:right="206" w:firstLine="512" w:firstLineChars="200"/>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8"/>
          <w:sz w:val="24"/>
          <w:szCs w:val="24"/>
        </w:rPr>
        <w:t>3.付款方式：结算时间以财政资金实际到账时间为准付款。</w:t>
      </w:r>
    </w:p>
    <w:p w14:paraId="39EBB1B0">
      <w:pPr>
        <w:pStyle w:val="12"/>
        <w:spacing w:before="41"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2"/>
          <w:sz w:val="24"/>
          <w:szCs w:val="24"/>
        </w:rPr>
        <w:t>第六条</w:t>
      </w:r>
      <w:r>
        <w:rPr>
          <w:rFonts w:hint="eastAsia" w:ascii="方正仿宋_GB2312" w:hAnsi="方正仿宋_GB2312" w:eastAsia="方正仿宋_GB2312" w:cs="方正仿宋_GB2312"/>
          <w:spacing w:val="29"/>
          <w:sz w:val="24"/>
          <w:szCs w:val="24"/>
        </w:rPr>
        <w:t xml:space="preserve"> </w:t>
      </w:r>
      <w:r>
        <w:rPr>
          <w:rFonts w:hint="eastAsia" w:ascii="方正仿宋_GB2312" w:hAnsi="方正仿宋_GB2312" w:eastAsia="方正仿宋_GB2312" w:cs="方正仿宋_GB2312"/>
          <w:b/>
          <w:bCs/>
          <w:spacing w:val="2"/>
          <w:sz w:val="24"/>
          <w:szCs w:val="24"/>
        </w:rPr>
        <w:t>履约保证金</w:t>
      </w:r>
    </w:p>
    <w:p w14:paraId="220C92B1">
      <w:pPr>
        <w:pStyle w:val="12"/>
        <w:spacing w:before="182" w:line="396" w:lineRule="exact"/>
        <w:ind w:left="16" w:right="11"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1.乙方在签订本合同之日，向甲方提交合同履约保证金，金额为签约合同价的</w:t>
      </w:r>
      <w:r>
        <w:rPr>
          <w:rFonts w:hint="eastAsia" w:ascii="方正仿宋_GB2312" w:hAnsi="方正仿宋_GB2312" w:eastAsia="方正仿宋_GB2312" w:cs="方正仿宋_GB2312"/>
          <w:spacing w:val="-52"/>
          <w:sz w:val="24"/>
          <w:szCs w:val="24"/>
        </w:rPr>
        <w:t xml:space="preserve"> </w:t>
      </w:r>
      <w:r>
        <w:rPr>
          <w:rFonts w:hint="eastAsia" w:ascii="方正仿宋_GB2312" w:hAnsi="方正仿宋_GB2312" w:eastAsia="方正仿宋_GB2312" w:cs="方正仿宋_GB2312"/>
          <w:spacing w:val="-88"/>
          <w:sz w:val="24"/>
          <w:szCs w:val="24"/>
          <w:u w:val="single"/>
        </w:rPr>
        <w:t xml:space="preserve"> </w:t>
      </w:r>
      <w:r>
        <w:rPr>
          <w:rFonts w:hint="eastAsia" w:ascii="方正仿宋_GB2312" w:hAnsi="方正仿宋_GB2312" w:eastAsia="方正仿宋_GB2312" w:cs="方正仿宋_GB2312"/>
          <w:spacing w:val="1"/>
          <w:sz w:val="24"/>
          <w:szCs w:val="24"/>
          <w:u w:val="single"/>
        </w:rPr>
        <w:t>10%</w:t>
      </w:r>
      <w:r>
        <w:rPr>
          <w:rFonts w:hint="eastAsia" w:ascii="方正仿宋_GB2312" w:hAnsi="方正仿宋_GB2312" w:eastAsia="方正仿宋_GB2312" w:cs="方正仿宋_GB2312"/>
          <w:spacing w:val="1"/>
          <w:sz w:val="24"/>
          <w:szCs w:val="24"/>
        </w:rPr>
        <w:t>，</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5"/>
          <w:sz w:val="24"/>
          <w:szCs w:val="24"/>
        </w:rPr>
        <w:t>缴纳方式双方协商确定。</w:t>
      </w:r>
    </w:p>
    <w:p w14:paraId="57645D67">
      <w:pPr>
        <w:pStyle w:val="12"/>
        <w:spacing w:before="43" w:line="396" w:lineRule="exact"/>
        <w:ind w:firstLine="51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2.履约保证金有效期为质保期结束。到期后，甲方向乙方无息退还。</w:t>
      </w:r>
    </w:p>
    <w:p w14:paraId="40600EBC">
      <w:pPr>
        <w:pStyle w:val="12"/>
        <w:spacing w:before="181" w:line="396" w:lineRule="exact"/>
        <w:ind w:left="16" w:right="196" w:firstLine="51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3.如乙方未能履行、或未能完全履行合同规定的义务，甲方有权从履约保证金中</w:t>
      </w:r>
      <w:r>
        <w:rPr>
          <w:rFonts w:hint="eastAsia" w:ascii="方正仿宋_GB2312" w:hAnsi="方正仿宋_GB2312" w:eastAsia="方正仿宋_GB2312" w:cs="方正仿宋_GB2312"/>
          <w:spacing w:val="-1"/>
          <w:sz w:val="24"/>
          <w:szCs w:val="24"/>
        </w:rPr>
        <w:t>取得补偿。</w:t>
      </w:r>
    </w:p>
    <w:p w14:paraId="402225BA">
      <w:pPr>
        <w:pStyle w:val="12"/>
        <w:spacing w:before="74"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1"/>
          <w:sz w:val="24"/>
          <w:szCs w:val="24"/>
        </w:rPr>
        <w:t>第七条</w:t>
      </w:r>
      <w:r>
        <w:rPr>
          <w:rFonts w:hint="eastAsia" w:ascii="方正仿宋_GB2312" w:hAnsi="方正仿宋_GB2312" w:eastAsia="方正仿宋_GB2312" w:cs="方正仿宋_GB2312"/>
          <w:spacing w:val="23"/>
          <w:sz w:val="24"/>
          <w:szCs w:val="24"/>
        </w:rPr>
        <w:t xml:space="preserve"> </w:t>
      </w:r>
      <w:r>
        <w:rPr>
          <w:rFonts w:hint="eastAsia" w:ascii="方正仿宋_GB2312" w:hAnsi="方正仿宋_GB2312" w:eastAsia="方正仿宋_GB2312" w:cs="方正仿宋_GB2312"/>
          <w:b/>
          <w:bCs/>
          <w:spacing w:val="-1"/>
          <w:sz w:val="24"/>
          <w:szCs w:val="24"/>
        </w:rPr>
        <w:t>验收</w:t>
      </w:r>
    </w:p>
    <w:p w14:paraId="790E2BD4">
      <w:pPr>
        <w:pStyle w:val="12"/>
        <w:spacing w:before="178" w:line="396" w:lineRule="exact"/>
        <w:ind w:firstLine="516"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1.进口产品供货时，中标人必须提供有效的进口产品报关</w:t>
      </w:r>
      <w:r>
        <w:rPr>
          <w:rFonts w:hint="eastAsia" w:ascii="方正仿宋_GB2312" w:hAnsi="方正仿宋_GB2312" w:eastAsia="方正仿宋_GB2312" w:cs="方正仿宋_GB2312"/>
          <w:spacing w:val="8"/>
          <w:sz w:val="24"/>
          <w:szCs w:val="24"/>
        </w:rPr>
        <w:t>手续证明材料。</w:t>
      </w:r>
    </w:p>
    <w:p w14:paraId="2FB46D5C">
      <w:pPr>
        <w:pStyle w:val="12"/>
        <w:spacing w:before="182" w:line="396" w:lineRule="exact"/>
        <w:ind w:left="20" w:right="76" w:firstLine="516"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2.本项目最终验收期限：合同签订后</w:t>
      </w:r>
      <w:r>
        <w:rPr>
          <w:rFonts w:hint="eastAsia" w:ascii="方正仿宋_GB2312" w:hAnsi="方正仿宋_GB2312" w:eastAsia="方正仿宋_GB2312" w:cs="方正仿宋_GB2312"/>
          <w:spacing w:val="-32"/>
          <w:sz w:val="24"/>
          <w:szCs w:val="24"/>
        </w:rPr>
        <w:t xml:space="preserve"> </w:t>
      </w:r>
      <w:r>
        <w:rPr>
          <w:rFonts w:hint="eastAsia" w:ascii="方正仿宋_GB2312" w:hAnsi="方正仿宋_GB2312" w:eastAsia="方正仿宋_GB2312" w:cs="方正仿宋_GB2312"/>
          <w:spacing w:val="9"/>
          <w:sz w:val="24"/>
          <w:szCs w:val="24"/>
        </w:rPr>
        <w:t>15 日历日完成供货、安装、调试、验收等</w:t>
      </w:r>
      <w:r>
        <w:rPr>
          <w:rFonts w:hint="eastAsia" w:ascii="方正仿宋_GB2312" w:hAnsi="方正仿宋_GB2312" w:eastAsia="方正仿宋_GB2312" w:cs="方正仿宋_GB2312"/>
          <w:spacing w:val="-1"/>
          <w:sz w:val="24"/>
          <w:szCs w:val="24"/>
        </w:rPr>
        <w:t>工作。</w:t>
      </w:r>
    </w:p>
    <w:p w14:paraId="37D43A50">
      <w:pPr>
        <w:pStyle w:val="12"/>
        <w:spacing w:before="40"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第八条</w:t>
      </w:r>
      <w:r>
        <w:rPr>
          <w:rFonts w:hint="eastAsia" w:ascii="方正仿宋_GB2312" w:hAnsi="方正仿宋_GB2312" w:eastAsia="方正仿宋_GB2312" w:cs="方正仿宋_GB2312"/>
          <w:spacing w:val="5"/>
          <w:sz w:val="24"/>
          <w:szCs w:val="24"/>
        </w:rPr>
        <w:t xml:space="preserve"> </w:t>
      </w:r>
      <w:r>
        <w:rPr>
          <w:rFonts w:hint="eastAsia" w:ascii="方正仿宋_GB2312" w:hAnsi="方正仿宋_GB2312" w:eastAsia="方正仿宋_GB2312" w:cs="方正仿宋_GB2312"/>
          <w:b/>
          <w:bCs/>
          <w:spacing w:val="5"/>
          <w:sz w:val="24"/>
          <w:szCs w:val="24"/>
        </w:rPr>
        <w:t>项目管理服务</w:t>
      </w:r>
    </w:p>
    <w:p w14:paraId="63CDEB5F">
      <w:pPr>
        <w:pStyle w:val="12"/>
        <w:spacing w:before="181" w:line="396" w:lineRule="exact"/>
        <w:ind w:left="17" w:right="74" w:firstLine="516"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9"/>
          <w:sz w:val="24"/>
          <w:szCs w:val="24"/>
        </w:rPr>
        <w:t>乙方应组建技术熟练、称职的团队全面履行合同,并指定不少于一人</w:t>
      </w:r>
      <w:r>
        <w:rPr>
          <w:rFonts w:hint="eastAsia" w:ascii="方正仿宋_GB2312" w:hAnsi="方正仿宋_GB2312" w:eastAsia="方正仿宋_GB2312" w:cs="方正仿宋_GB2312"/>
          <w:spacing w:val="8"/>
          <w:sz w:val="24"/>
          <w:szCs w:val="24"/>
        </w:rPr>
        <w:t>全权全程负</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9"/>
          <w:sz w:val="24"/>
          <w:szCs w:val="24"/>
        </w:rPr>
        <w:t>责本项目服务的落实，包括前期调研、供货方案</w:t>
      </w:r>
      <w:r>
        <w:rPr>
          <w:rFonts w:hint="eastAsia" w:ascii="方正仿宋_GB2312" w:hAnsi="方正仿宋_GB2312" w:eastAsia="方正仿宋_GB2312" w:cs="方正仿宋_GB2312"/>
          <w:spacing w:val="8"/>
          <w:sz w:val="24"/>
          <w:szCs w:val="24"/>
        </w:rPr>
        <w:t>、测试及服务期内的系统维护，以及</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8"/>
          <w:sz w:val="24"/>
          <w:szCs w:val="24"/>
        </w:rPr>
        <w:t>在合同总体框架内根据用户需求补充和完善功能等售后服务工作。</w:t>
      </w:r>
    </w:p>
    <w:p w14:paraId="6DCB9352">
      <w:pPr>
        <w:pStyle w:val="12"/>
        <w:spacing w:before="74"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项目负责人姓名</w:t>
      </w:r>
      <w:r>
        <w:rPr>
          <w:rFonts w:hint="eastAsia" w:ascii="方正仿宋_GB2312" w:hAnsi="方正仿宋_GB2312" w:eastAsia="方正仿宋_GB2312" w:cs="方正仿宋_GB2312"/>
          <w:spacing w:val="-13"/>
          <w:sz w:val="24"/>
          <w:szCs w:val="24"/>
        </w:rPr>
        <w:t>：</w:t>
      </w:r>
      <w:r>
        <w:rPr>
          <w:rFonts w:hint="eastAsia" w:ascii="方正仿宋_GB2312" w:hAnsi="方正仿宋_GB2312" w:eastAsia="方正仿宋_GB2312" w:cs="方正仿宋_GB2312"/>
          <w:spacing w:val="-51"/>
          <w:sz w:val="24"/>
          <w:szCs w:val="24"/>
        </w:rPr>
        <w:t xml:space="preserve"> </w:t>
      </w:r>
      <w:r>
        <w:rPr>
          <w:rFonts w:hint="eastAsia" w:ascii="方正仿宋_GB2312" w:hAnsi="方正仿宋_GB2312" w:eastAsia="方正仿宋_GB2312" w:cs="方正仿宋_GB2312"/>
          <w:spacing w:val="5"/>
          <w:sz w:val="24"/>
          <w:szCs w:val="24"/>
          <w:u w:val="single"/>
        </w:rPr>
        <w:t xml:space="preserve">             </w:t>
      </w:r>
      <w:r>
        <w:rPr>
          <w:rFonts w:hint="eastAsia" w:ascii="方正仿宋_GB2312" w:hAnsi="方正仿宋_GB2312" w:eastAsia="方正仿宋_GB2312" w:cs="方正仿宋_GB2312"/>
          <w:spacing w:val="38"/>
          <w:sz w:val="24"/>
          <w:szCs w:val="24"/>
        </w:rPr>
        <w:t xml:space="preserve"> </w:t>
      </w:r>
      <w:r>
        <w:rPr>
          <w:rFonts w:hint="eastAsia" w:ascii="方正仿宋_GB2312" w:hAnsi="方正仿宋_GB2312" w:eastAsia="方正仿宋_GB2312" w:cs="方正仿宋_GB2312"/>
          <w:spacing w:val="-13"/>
          <w:sz w:val="24"/>
          <w:szCs w:val="24"/>
        </w:rPr>
        <w:t>；</w:t>
      </w:r>
      <w:r>
        <w:rPr>
          <w:rFonts w:hint="eastAsia" w:ascii="方正仿宋_GB2312" w:hAnsi="方正仿宋_GB2312" w:eastAsia="方正仿宋_GB2312" w:cs="方正仿宋_GB2312"/>
          <w:spacing w:val="26"/>
          <w:sz w:val="24"/>
          <w:szCs w:val="24"/>
        </w:rPr>
        <w:t xml:space="preserve"> </w:t>
      </w:r>
      <w:r>
        <w:rPr>
          <w:rFonts w:hint="eastAsia" w:ascii="方正仿宋_GB2312" w:hAnsi="方正仿宋_GB2312" w:eastAsia="方正仿宋_GB2312" w:cs="方正仿宋_GB2312"/>
          <w:sz w:val="24"/>
          <w:szCs w:val="24"/>
        </w:rPr>
        <w:t>联系电话：</w:t>
      </w:r>
      <w:r>
        <w:rPr>
          <w:rFonts w:hint="eastAsia" w:ascii="方正仿宋_GB2312" w:hAnsi="方正仿宋_GB2312" w:eastAsia="方正仿宋_GB2312" w:cs="方正仿宋_GB2312"/>
          <w:spacing w:val="-79"/>
          <w:sz w:val="24"/>
          <w:szCs w:val="24"/>
        </w:rPr>
        <w:t xml:space="preserve"> </w:t>
      </w:r>
      <w:r>
        <w:rPr>
          <w:rFonts w:hint="eastAsia" w:ascii="方正仿宋_GB2312" w:hAnsi="方正仿宋_GB2312" w:eastAsia="方正仿宋_GB2312" w:cs="方正仿宋_GB2312"/>
          <w:spacing w:val="5"/>
          <w:sz w:val="24"/>
          <w:szCs w:val="24"/>
          <w:u w:val="single"/>
        </w:rPr>
        <w:t xml:space="preserve">          </w:t>
      </w:r>
      <w:r>
        <w:rPr>
          <w:rFonts w:hint="eastAsia" w:ascii="方正仿宋_GB2312" w:hAnsi="方正仿宋_GB2312" w:eastAsia="方正仿宋_GB2312" w:cs="方正仿宋_GB2312"/>
          <w:sz w:val="24"/>
          <w:szCs w:val="24"/>
        </w:rPr>
        <w:t xml:space="preserve"> 。</w:t>
      </w:r>
    </w:p>
    <w:p w14:paraId="35DF9BA3">
      <w:pPr>
        <w:pStyle w:val="12"/>
        <w:spacing w:before="178"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第九条</w:t>
      </w:r>
      <w:r>
        <w:rPr>
          <w:rFonts w:hint="eastAsia" w:ascii="方正仿宋_GB2312" w:hAnsi="方正仿宋_GB2312" w:eastAsia="方正仿宋_GB2312" w:cs="方正仿宋_GB2312"/>
          <w:spacing w:val="35"/>
          <w:sz w:val="24"/>
          <w:szCs w:val="24"/>
        </w:rPr>
        <w:t xml:space="preserve"> </w:t>
      </w:r>
      <w:r>
        <w:rPr>
          <w:rFonts w:hint="eastAsia" w:ascii="方正仿宋_GB2312" w:hAnsi="方正仿宋_GB2312" w:eastAsia="方正仿宋_GB2312" w:cs="方正仿宋_GB2312"/>
          <w:b/>
          <w:bCs/>
          <w:sz w:val="24"/>
          <w:szCs w:val="24"/>
        </w:rPr>
        <w:t>售后服务</w:t>
      </w:r>
    </w:p>
    <w:p w14:paraId="5E6296F4">
      <w:pPr>
        <w:pStyle w:val="12"/>
        <w:spacing w:before="184" w:line="396" w:lineRule="exact"/>
        <w:ind w:left="15" w:right="185" w:firstLine="51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1.乙方应为甲方提供免费培训服务，并指派专人负责与甲方联系售后服务事宜。</w:t>
      </w:r>
      <w:r>
        <w:rPr>
          <w:rFonts w:hint="eastAsia" w:ascii="方正仿宋_GB2312" w:hAnsi="方正仿宋_GB2312" w:eastAsia="方正仿宋_GB2312" w:cs="方正仿宋_GB2312"/>
          <w:spacing w:val="1"/>
          <w:sz w:val="24"/>
          <w:szCs w:val="24"/>
        </w:rPr>
        <w:t xml:space="preserve"> </w:t>
      </w:r>
      <w:r>
        <w:rPr>
          <w:rFonts w:hint="eastAsia" w:ascii="方正仿宋_GB2312" w:hAnsi="方正仿宋_GB2312" w:eastAsia="方正仿宋_GB2312" w:cs="方正仿宋_GB2312"/>
          <w:spacing w:val="7"/>
          <w:sz w:val="24"/>
          <w:szCs w:val="24"/>
        </w:rPr>
        <w:t>主要培训内容为货物的基本结构、性能、主要部件的构造及处理，</w:t>
      </w:r>
      <w:r>
        <w:rPr>
          <w:rFonts w:hint="eastAsia" w:ascii="方正仿宋_GB2312" w:hAnsi="方正仿宋_GB2312" w:eastAsia="方正仿宋_GB2312" w:cs="方正仿宋_GB2312"/>
          <w:spacing w:val="-51"/>
          <w:sz w:val="24"/>
          <w:szCs w:val="24"/>
        </w:rPr>
        <w:t xml:space="preserve"> </w:t>
      </w:r>
      <w:r>
        <w:rPr>
          <w:rFonts w:hint="eastAsia" w:ascii="方正仿宋_GB2312" w:hAnsi="方正仿宋_GB2312" w:eastAsia="方正仿宋_GB2312" w:cs="方正仿宋_GB2312"/>
          <w:spacing w:val="7"/>
          <w:sz w:val="24"/>
          <w:szCs w:val="24"/>
        </w:rPr>
        <w:t>日常使用</w:t>
      </w:r>
      <w:r>
        <w:rPr>
          <w:rFonts w:hint="eastAsia" w:ascii="方正仿宋_GB2312" w:hAnsi="方正仿宋_GB2312" w:eastAsia="方正仿宋_GB2312" w:cs="方正仿宋_GB2312"/>
          <w:spacing w:val="6"/>
          <w:sz w:val="24"/>
          <w:szCs w:val="24"/>
        </w:rPr>
        <w:t>操作、保</w:t>
      </w:r>
      <w:r>
        <w:rPr>
          <w:rFonts w:hint="eastAsia" w:ascii="方正仿宋_GB2312" w:hAnsi="方正仿宋_GB2312" w:eastAsia="方正仿宋_GB2312" w:cs="方正仿宋_GB2312"/>
          <w:spacing w:val="9"/>
          <w:sz w:val="24"/>
          <w:szCs w:val="24"/>
        </w:rPr>
        <w:t>养与管理、常见故障的排除、紧急情况的处理等，如</w:t>
      </w:r>
      <w:r>
        <w:rPr>
          <w:rFonts w:hint="eastAsia" w:ascii="方正仿宋_GB2312" w:hAnsi="方正仿宋_GB2312" w:eastAsia="方正仿宋_GB2312" w:cs="方正仿宋_GB2312"/>
          <w:spacing w:val="8"/>
          <w:sz w:val="24"/>
          <w:szCs w:val="24"/>
        </w:rPr>
        <w:t>甲方未使用过同类型货物，乙方</w:t>
      </w:r>
      <w:r>
        <w:rPr>
          <w:rFonts w:hint="eastAsia" w:ascii="方正仿宋_GB2312" w:hAnsi="方正仿宋_GB2312" w:eastAsia="方正仿宋_GB2312" w:cs="方正仿宋_GB2312"/>
          <w:spacing w:val="9"/>
          <w:sz w:val="24"/>
          <w:szCs w:val="24"/>
        </w:rPr>
        <w:t>还需就货物的功能对乙方进行相应的技术培训，培训</w:t>
      </w:r>
      <w:r>
        <w:rPr>
          <w:rFonts w:hint="eastAsia" w:ascii="方正仿宋_GB2312" w:hAnsi="方正仿宋_GB2312" w:eastAsia="方正仿宋_GB2312" w:cs="方正仿宋_GB2312"/>
          <w:spacing w:val="8"/>
          <w:sz w:val="24"/>
          <w:szCs w:val="24"/>
        </w:rPr>
        <w:t>地点主要在货物安装现场或由甲</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3"/>
          <w:sz w:val="24"/>
          <w:szCs w:val="24"/>
        </w:rPr>
        <w:t>方安排。</w:t>
      </w:r>
    </w:p>
    <w:p w14:paraId="0745E736">
      <w:pPr>
        <w:pStyle w:val="12"/>
        <w:spacing w:before="41" w:line="396" w:lineRule="exact"/>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2.质量保证期</w:t>
      </w:r>
      <w:r>
        <w:rPr>
          <w:rFonts w:hint="eastAsia" w:ascii="方正仿宋_GB2312" w:hAnsi="方正仿宋_GB2312" w:eastAsia="方正仿宋_GB2312" w:cs="方正仿宋_GB2312"/>
          <w:spacing w:val="8"/>
          <w:sz w:val="24"/>
          <w:szCs w:val="24"/>
        </w:rPr>
        <w:t>为：质保期 ≥1 年。</w:t>
      </w:r>
    </w:p>
    <w:p w14:paraId="1FC3AA8E">
      <w:pPr>
        <w:pStyle w:val="12"/>
        <w:spacing w:before="179" w:line="396" w:lineRule="exact"/>
        <w:ind w:left="15" w:right="185" w:firstLine="51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3.质量保证期内，乙方负责对其提供的货物整机进行维修和系统维护，不再收取</w:t>
      </w:r>
      <w:r>
        <w:rPr>
          <w:rFonts w:hint="eastAsia" w:ascii="方正仿宋_GB2312" w:hAnsi="方正仿宋_GB2312" w:eastAsia="方正仿宋_GB2312" w:cs="方正仿宋_GB2312"/>
          <w:spacing w:val="14"/>
          <w:sz w:val="24"/>
          <w:szCs w:val="24"/>
        </w:rPr>
        <w:t xml:space="preserve"> </w:t>
      </w:r>
      <w:r>
        <w:rPr>
          <w:rFonts w:hint="eastAsia" w:ascii="方正仿宋_GB2312" w:hAnsi="方正仿宋_GB2312" w:eastAsia="方正仿宋_GB2312" w:cs="方正仿宋_GB2312"/>
          <w:spacing w:val="11"/>
          <w:sz w:val="24"/>
          <w:szCs w:val="24"/>
        </w:rPr>
        <w:t>任何费用，</w:t>
      </w:r>
      <w:r>
        <w:rPr>
          <w:rFonts w:hint="eastAsia" w:ascii="方正仿宋_GB2312" w:hAnsi="方正仿宋_GB2312" w:eastAsia="方正仿宋_GB2312" w:cs="方正仿宋_GB2312"/>
          <w:spacing w:val="40"/>
          <w:sz w:val="24"/>
          <w:szCs w:val="24"/>
        </w:rPr>
        <w:t xml:space="preserve"> </w:t>
      </w:r>
      <w:r>
        <w:rPr>
          <w:rFonts w:hint="eastAsia" w:ascii="方正仿宋_GB2312" w:hAnsi="方正仿宋_GB2312" w:eastAsia="方正仿宋_GB2312" w:cs="方正仿宋_GB2312"/>
          <w:spacing w:val="11"/>
          <w:sz w:val="24"/>
          <w:szCs w:val="24"/>
        </w:rPr>
        <w:t>但不可抗力（如火灾、雷击及人为因素等）造成的故障除外。</w:t>
      </w:r>
      <w:r>
        <w:rPr>
          <w:rFonts w:hint="eastAsia" w:ascii="方正仿宋_GB2312" w:hAnsi="方正仿宋_GB2312" w:eastAsia="方正仿宋_GB2312" w:cs="方正仿宋_GB2312"/>
          <w:spacing w:val="10"/>
          <w:sz w:val="24"/>
          <w:szCs w:val="24"/>
        </w:rPr>
        <w:t>质保期后</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9"/>
          <w:sz w:val="24"/>
          <w:szCs w:val="24"/>
        </w:rPr>
        <w:t>只收取材料成本费，软件终身免费升级维修，提供定期维修保养服务。</w:t>
      </w:r>
    </w:p>
    <w:p w14:paraId="3072DC4F">
      <w:pPr>
        <w:pStyle w:val="12"/>
        <w:spacing w:before="43" w:line="396" w:lineRule="exact"/>
        <w:ind w:left="44" w:right="211" w:firstLine="484"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4.货物故障报修的响应时间为： 30</w:t>
      </w:r>
      <w:r>
        <w:rPr>
          <w:rFonts w:hint="eastAsia" w:ascii="方正仿宋_GB2312" w:hAnsi="方正仿宋_GB2312" w:eastAsia="方正仿宋_GB2312" w:cs="方正仿宋_GB2312"/>
          <w:spacing w:val="-34"/>
          <w:sz w:val="24"/>
          <w:szCs w:val="24"/>
        </w:rPr>
        <w:t xml:space="preserve"> </w:t>
      </w:r>
      <w:r>
        <w:rPr>
          <w:rFonts w:hint="eastAsia" w:ascii="方正仿宋_GB2312" w:hAnsi="方正仿宋_GB2312" w:eastAsia="方正仿宋_GB2312" w:cs="方正仿宋_GB2312"/>
          <w:spacing w:val="1"/>
          <w:sz w:val="24"/>
          <w:szCs w:val="24"/>
        </w:rPr>
        <w:t>分</w:t>
      </w:r>
      <w:r>
        <w:rPr>
          <w:rFonts w:hint="eastAsia" w:ascii="方正仿宋_GB2312" w:hAnsi="方正仿宋_GB2312" w:eastAsia="方正仿宋_GB2312" w:cs="方正仿宋_GB2312"/>
          <w:sz w:val="24"/>
          <w:szCs w:val="24"/>
        </w:rPr>
        <w:t>钟内响应，</w:t>
      </w:r>
      <w:r>
        <w:rPr>
          <w:rFonts w:hint="eastAsia" w:ascii="方正仿宋_GB2312" w:hAnsi="方正仿宋_GB2312" w:eastAsia="方正仿宋_GB2312" w:cs="方正仿宋_GB2312"/>
          <w:spacing w:val="-62"/>
          <w:sz w:val="24"/>
          <w:szCs w:val="24"/>
        </w:rPr>
        <w:t xml:space="preserve"> </w:t>
      </w:r>
      <w:r>
        <w:rPr>
          <w:rFonts w:hint="eastAsia" w:ascii="方正仿宋_GB2312" w:hAnsi="方正仿宋_GB2312" w:eastAsia="方正仿宋_GB2312" w:cs="方正仿宋_GB2312"/>
          <w:sz w:val="24"/>
          <w:szCs w:val="24"/>
        </w:rPr>
        <w:t>2</w:t>
      </w:r>
      <w:r>
        <w:rPr>
          <w:rFonts w:hint="eastAsia" w:ascii="方正仿宋_GB2312" w:hAnsi="方正仿宋_GB2312" w:eastAsia="方正仿宋_GB2312" w:cs="方正仿宋_GB2312"/>
          <w:spacing w:val="-39"/>
          <w:sz w:val="24"/>
          <w:szCs w:val="24"/>
        </w:rPr>
        <w:t xml:space="preserve"> </w:t>
      </w:r>
      <w:r>
        <w:rPr>
          <w:rFonts w:hint="eastAsia" w:ascii="方正仿宋_GB2312" w:hAnsi="方正仿宋_GB2312" w:eastAsia="方正仿宋_GB2312" w:cs="方正仿宋_GB2312"/>
          <w:sz w:val="24"/>
          <w:szCs w:val="24"/>
        </w:rPr>
        <w:t>小时内给出解决方案，</w:t>
      </w:r>
      <w:r>
        <w:rPr>
          <w:rFonts w:hint="eastAsia" w:ascii="方正仿宋_GB2312" w:hAnsi="方正仿宋_GB2312" w:eastAsia="方正仿宋_GB2312" w:cs="方正仿宋_GB2312"/>
          <w:spacing w:val="-24"/>
          <w:sz w:val="24"/>
          <w:szCs w:val="24"/>
        </w:rPr>
        <w:t xml:space="preserve"> </w:t>
      </w:r>
      <w:r>
        <w:rPr>
          <w:rFonts w:hint="eastAsia" w:ascii="方正仿宋_GB2312" w:hAnsi="方正仿宋_GB2312" w:eastAsia="方正仿宋_GB2312" w:cs="方正仿宋_GB2312"/>
          <w:sz w:val="24"/>
          <w:szCs w:val="24"/>
        </w:rPr>
        <w:t>4</w:t>
      </w:r>
      <w:r>
        <w:rPr>
          <w:rFonts w:hint="eastAsia" w:ascii="方正仿宋_GB2312" w:hAnsi="方正仿宋_GB2312" w:eastAsia="方正仿宋_GB2312" w:cs="方正仿宋_GB2312"/>
          <w:spacing w:val="-39"/>
          <w:sz w:val="24"/>
          <w:szCs w:val="24"/>
        </w:rPr>
        <w:t xml:space="preserve"> </w:t>
      </w:r>
      <w:r>
        <w:rPr>
          <w:rFonts w:hint="eastAsia" w:ascii="方正仿宋_GB2312" w:hAnsi="方正仿宋_GB2312" w:eastAsia="方正仿宋_GB2312" w:cs="方正仿宋_GB2312"/>
          <w:sz w:val="24"/>
          <w:szCs w:val="24"/>
        </w:rPr>
        <w:t xml:space="preserve">小时 </w:t>
      </w:r>
      <w:r>
        <w:rPr>
          <w:rFonts w:hint="eastAsia" w:ascii="方正仿宋_GB2312" w:hAnsi="方正仿宋_GB2312" w:eastAsia="方正仿宋_GB2312" w:cs="方正仿宋_GB2312"/>
          <w:spacing w:val="4"/>
          <w:sz w:val="24"/>
          <w:szCs w:val="24"/>
        </w:rPr>
        <w:t>内服务人员到场解决。</w:t>
      </w:r>
    </w:p>
    <w:p w14:paraId="417A8A8E">
      <w:pPr>
        <w:pStyle w:val="12"/>
        <w:spacing w:before="42" w:line="396" w:lineRule="exact"/>
        <w:ind w:left="20" w:right="271" w:firstLine="51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5.若货物故障在检修</w:t>
      </w:r>
      <w:r>
        <w:rPr>
          <w:rFonts w:hint="eastAsia" w:ascii="方正仿宋_GB2312" w:hAnsi="方正仿宋_GB2312" w:eastAsia="方正仿宋_GB2312" w:cs="方正仿宋_GB2312"/>
          <w:spacing w:val="8"/>
          <w:sz w:val="24"/>
          <w:szCs w:val="24"/>
          <w:u w:val="single"/>
        </w:rPr>
        <w:t xml:space="preserve"> 8 </w:t>
      </w:r>
      <w:r>
        <w:rPr>
          <w:rFonts w:hint="eastAsia" w:ascii="方正仿宋_GB2312" w:hAnsi="方正仿宋_GB2312" w:eastAsia="方正仿宋_GB2312" w:cs="方正仿宋_GB2312"/>
          <w:spacing w:val="8"/>
          <w:sz w:val="24"/>
          <w:szCs w:val="24"/>
        </w:rPr>
        <w:t>工作小时后仍无法排除，乙方应在</w:t>
      </w:r>
      <w:r>
        <w:rPr>
          <w:rFonts w:hint="eastAsia" w:ascii="方正仿宋_GB2312" w:hAnsi="方正仿宋_GB2312" w:eastAsia="方正仿宋_GB2312" w:cs="方正仿宋_GB2312"/>
          <w:spacing w:val="8"/>
          <w:sz w:val="24"/>
          <w:szCs w:val="24"/>
          <w:u w:val="single"/>
        </w:rPr>
        <w:t xml:space="preserve"> 48 </w:t>
      </w:r>
      <w:r>
        <w:rPr>
          <w:rFonts w:hint="eastAsia" w:ascii="方正仿宋_GB2312" w:hAnsi="方正仿宋_GB2312" w:eastAsia="方正仿宋_GB2312" w:cs="方正仿宋_GB2312"/>
          <w:spacing w:val="8"/>
          <w:sz w:val="24"/>
          <w:szCs w:val="24"/>
        </w:rPr>
        <w:t>小时内免费提供</w:t>
      </w:r>
      <w:r>
        <w:rPr>
          <w:rFonts w:hint="eastAsia" w:ascii="方正仿宋_GB2312" w:hAnsi="方正仿宋_GB2312" w:eastAsia="方正仿宋_GB2312" w:cs="方正仿宋_GB2312"/>
          <w:spacing w:val="18"/>
          <w:sz w:val="24"/>
          <w:szCs w:val="24"/>
        </w:rPr>
        <w:t xml:space="preserve"> </w:t>
      </w:r>
      <w:r>
        <w:rPr>
          <w:rFonts w:hint="eastAsia" w:ascii="方正仿宋_GB2312" w:hAnsi="方正仿宋_GB2312" w:eastAsia="方正仿宋_GB2312" w:cs="方正仿宋_GB2312"/>
          <w:spacing w:val="8"/>
          <w:sz w:val="24"/>
          <w:szCs w:val="24"/>
        </w:rPr>
        <w:t>不低于故障货物规格型号档次的备用货物供甲方使用，直至故障货物修复。</w:t>
      </w:r>
    </w:p>
    <w:p w14:paraId="15224AD9">
      <w:pPr>
        <w:pStyle w:val="12"/>
        <w:spacing w:before="44" w:line="396" w:lineRule="exact"/>
        <w:ind w:left="46" w:firstLine="508"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6.所有货物保修服务方式均为乙方上门保修，即由乙方派员到货物使用现场维修，</w:t>
      </w:r>
      <w:r>
        <w:rPr>
          <w:rFonts w:hint="eastAsia" w:ascii="方正仿宋_GB2312" w:hAnsi="方正仿宋_GB2312" w:eastAsia="方正仿宋_GB2312" w:cs="方正仿宋_GB2312"/>
          <w:spacing w:val="1"/>
          <w:sz w:val="24"/>
          <w:szCs w:val="24"/>
        </w:rPr>
        <w:t xml:space="preserve"> </w:t>
      </w:r>
      <w:r>
        <w:rPr>
          <w:rFonts w:hint="eastAsia" w:ascii="方正仿宋_GB2312" w:hAnsi="方正仿宋_GB2312" w:eastAsia="方正仿宋_GB2312" w:cs="方正仿宋_GB2312"/>
          <w:spacing w:val="4"/>
          <w:sz w:val="24"/>
          <w:szCs w:val="24"/>
        </w:rPr>
        <w:t>由此产生的一切费用均由乙方承担。</w:t>
      </w:r>
    </w:p>
    <w:p w14:paraId="5F9E1177">
      <w:pPr>
        <w:pStyle w:val="12"/>
        <w:spacing w:before="43" w:line="396" w:lineRule="exact"/>
        <w:ind w:left="44" w:right="211" w:firstLine="484" w:firstLineChars="200"/>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1"/>
          <w:sz w:val="24"/>
          <w:szCs w:val="24"/>
        </w:rPr>
        <w:t>7.保修期后的货物维护由双方协商再定。</w:t>
      </w:r>
    </w:p>
    <w:p w14:paraId="4E10E9A2">
      <w:pPr>
        <w:pStyle w:val="12"/>
        <w:spacing w:before="43" w:line="396" w:lineRule="exact"/>
        <w:ind w:left="44" w:right="211" w:firstLine="484" w:firstLineChars="200"/>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1"/>
          <w:sz w:val="24"/>
          <w:szCs w:val="24"/>
        </w:rPr>
        <w:t>8.乙方必须遵守甲方的有关管理制度、操作规程。对于乙方违规操作造成甲方损 失的，由乙方按照本合同第十二条的约定承担赔偿责任。</w:t>
      </w:r>
    </w:p>
    <w:p w14:paraId="79DFB8CD">
      <w:pPr>
        <w:pStyle w:val="12"/>
        <w:spacing w:before="43" w:line="396" w:lineRule="exact"/>
        <w:ind w:left="44" w:right="211" w:firstLine="484" w:firstLineChars="200"/>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1"/>
          <w:sz w:val="24"/>
          <w:szCs w:val="24"/>
        </w:rPr>
        <w:t>9、技术文件：提供全套的说明书/操作手册及维修手册、光盘等，如有密码，则密码开放。</w:t>
      </w:r>
    </w:p>
    <w:p w14:paraId="16C17F38">
      <w:pPr>
        <w:pStyle w:val="12"/>
        <w:spacing w:before="43" w:line="396" w:lineRule="exact"/>
        <w:ind w:left="44" w:right="211" w:firstLine="484" w:firstLineChars="200"/>
        <w:rPr>
          <w:rFonts w:hint="eastAsia" w:ascii="方正仿宋_GB2312" w:hAnsi="方正仿宋_GB2312" w:eastAsia="方正仿宋_GB2312" w:cs="方正仿宋_GB2312"/>
          <w:spacing w:val="1"/>
          <w:sz w:val="24"/>
          <w:szCs w:val="24"/>
        </w:rPr>
      </w:pPr>
      <w:r>
        <w:rPr>
          <w:rFonts w:hint="eastAsia" w:ascii="方正仿宋_GB2312" w:hAnsi="方正仿宋_GB2312" w:eastAsia="方正仿宋_GB2312" w:cs="方正仿宋_GB2312"/>
          <w:spacing w:val="1"/>
          <w:sz w:val="24"/>
          <w:szCs w:val="24"/>
        </w:rPr>
        <w:t>10、维修工具:如需特殊工具，提供专业工具一套（如有）。</w:t>
      </w:r>
    </w:p>
    <w:p w14:paraId="183A4CCE">
      <w:pPr>
        <w:pStyle w:val="12"/>
        <w:spacing w:before="178"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1"/>
          <w:sz w:val="24"/>
          <w:szCs w:val="24"/>
        </w:rPr>
        <w:t>第十条</w:t>
      </w:r>
      <w:r>
        <w:rPr>
          <w:rFonts w:hint="eastAsia" w:ascii="方正仿宋_GB2312" w:hAnsi="方正仿宋_GB2312" w:eastAsia="方正仿宋_GB2312" w:cs="方正仿宋_GB2312"/>
          <w:spacing w:val="23"/>
          <w:sz w:val="24"/>
          <w:szCs w:val="24"/>
        </w:rPr>
        <w:t xml:space="preserve"> </w:t>
      </w:r>
      <w:r>
        <w:rPr>
          <w:rFonts w:hint="eastAsia" w:ascii="方正仿宋_GB2312" w:hAnsi="方正仿宋_GB2312" w:eastAsia="方正仿宋_GB2312" w:cs="方正仿宋_GB2312"/>
          <w:b/>
          <w:bCs/>
          <w:spacing w:val="-1"/>
          <w:sz w:val="24"/>
          <w:szCs w:val="24"/>
        </w:rPr>
        <w:t>分包</w:t>
      </w:r>
    </w:p>
    <w:p w14:paraId="0FA13CED">
      <w:pPr>
        <w:pStyle w:val="12"/>
        <w:spacing w:before="181" w:line="396" w:lineRule="exact"/>
        <w:ind w:left="20" w:right="185" w:firstLine="51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除招标招标文件事先说明、且经甲方事先书面同意外，乙方不得分包、转包其应</w:t>
      </w:r>
      <w:r>
        <w:rPr>
          <w:rFonts w:hint="eastAsia" w:ascii="方正仿宋_GB2312" w:hAnsi="方正仿宋_GB2312" w:eastAsia="方正仿宋_GB2312" w:cs="方正仿宋_GB2312"/>
          <w:spacing w:val="2"/>
          <w:sz w:val="24"/>
          <w:szCs w:val="24"/>
        </w:rPr>
        <w:t>履行的合同义务。</w:t>
      </w:r>
    </w:p>
    <w:p w14:paraId="37AB0B84">
      <w:pPr>
        <w:pStyle w:val="12"/>
        <w:spacing w:before="44"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2"/>
          <w:sz w:val="24"/>
          <w:szCs w:val="24"/>
        </w:rPr>
        <w:t>第十一条</w:t>
      </w:r>
      <w:r>
        <w:rPr>
          <w:rFonts w:hint="eastAsia" w:ascii="方正仿宋_GB2312" w:hAnsi="方正仿宋_GB2312" w:eastAsia="方正仿宋_GB2312" w:cs="方正仿宋_GB2312"/>
          <w:spacing w:val="37"/>
          <w:sz w:val="24"/>
          <w:szCs w:val="24"/>
        </w:rPr>
        <w:t xml:space="preserve"> </w:t>
      </w:r>
      <w:r>
        <w:rPr>
          <w:rFonts w:hint="eastAsia" w:ascii="方正仿宋_GB2312" w:hAnsi="方正仿宋_GB2312" w:eastAsia="方正仿宋_GB2312" w:cs="方正仿宋_GB2312"/>
          <w:b/>
          <w:bCs/>
          <w:spacing w:val="2"/>
          <w:sz w:val="24"/>
          <w:szCs w:val="24"/>
        </w:rPr>
        <w:t>合同的生效</w:t>
      </w:r>
    </w:p>
    <w:p w14:paraId="37E5A25E">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1.本合同经甲乙双方授权代表签字并加盖公章或合同专用章后生效。</w:t>
      </w:r>
    </w:p>
    <w:p w14:paraId="7F92BAB3">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2.生效后，除《政府采购法》第 49 条、第 50 条第二款规定的情形外， 甲乙双 方不得擅自变更、中止或终止合同。</w:t>
      </w:r>
    </w:p>
    <w:p w14:paraId="3B115AF7">
      <w:pPr>
        <w:pStyle w:val="12"/>
        <w:spacing w:before="41"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2"/>
          <w:sz w:val="24"/>
          <w:szCs w:val="24"/>
        </w:rPr>
        <w:t>第十二条</w:t>
      </w:r>
      <w:r>
        <w:rPr>
          <w:rFonts w:hint="eastAsia" w:ascii="方正仿宋_GB2312" w:hAnsi="方正仿宋_GB2312" w:eastAsia="方正仿宋_GB2312" w:cs="方正仿宋_GB2312"/>
          <w:spacing w:val="29"/>
          <w:sz w:val="24"/>
          <w:szCs w:val="24"/>
        </w:rPr>
        <w:t xml:space="preserve"> </w:t>
      </w:r>
      <w:r>
        <w:rPr>
          <w:rFonts w:hint="eastAsia" w:ascii="方正仿宋_GB2312" w:hAnsi="方正仿宋_GB2312" w:eastAsia="方正仿宋_GB2312" w:cs="方正仿宋_GB2312"/>
          <w:b/>
          <w:bCs/>
          <w:spacing w:val="2"/>
          <w:sz w:val="24"/>
          <w:szCs w:val="24"/>
        </w:rPr>
        <w:t>违约责任</w:t>
      </w:r>
    </w:p>
    <w:p w14:paraId="23DB8BFA">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1.交付项目不符合本合同规定的，甲方有权拒收，乙方在得到甲方通知之日起  个工作日内采取补救措施，逾期仍未采取有效措施的，甲方有权要求乙方赔偿因此造 成的损失或扣留履约保证金；同时乙方应向甲方支付合同总价    ％的违约金。</w:t>
      </w:r>
    </w:p>
    <w:p w14:paraId="3895ABEB">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2. 甲方无正当理由拒收交付的，甲方应向乙方偿付合同总价    ％的违约金。</w:t>
      </w:r>
    </w:p>
    <w:p w14:paraId="60F135C1">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3.乙方无正当理由逾期交付的，每逾期 1 天，乙方向甲方偿付合同总额的   ‰ 的违约金。如乙方逾期达    天，甲方有权解除合同，甲方解除合同的通知自到达乙 方时生效。在此情况下，乙方给甲方造成的实际损失高于履约保证金的，对高出违约 金的部分乙方应予以赔偿。</w:t>
      </w:r>
    </w:p>
    <w:p w14:paraId="20A80FB9">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4. 甲方未按合同规定的期限向乙方支付合同款的，每逾期 1 天甲方向乙方偿付 欠款总额    ‰违约金，但累计违约金总额不超过欠款总额的   ％。</w:t>
      </w:r>
    </w:p>
    <w:p w14:paraId="6A6FE12E">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6.其它未尽事宜，以《民法典》和《政府采购法》等有关法律法规规定为准，无 相关规定的，双方协商解决。</w:t>
      </w:r>
    </w:p>
    <w:p w14:paraId="611E8BA8">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7.乙方所供货物必须权属清楚，不得侵害他人的知识产权，否则构成对甲方违约， 违约金按本条第 3~4 款执行。</w:t>
      </w:r>
    </w:p>
    <w:p w14:paraId="6BE0A616">
      <w:pPr>
        <w:pStyle w:val="12"/>
        <w:spacing w:before="38"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2"/>
          <w:sz w:val="24"/>
          <w:szCs w:val="24"/>
        </w:rPr>
        <w:t>第十三条</w:t>
      </w:r>
      <w:r>
        <w:rPr>
          <w:rFonts w:hint="eastAsia" w:ascii="方正仿宋_GB2312" w:hAnsi="方正仿宋_GB2312" w:eastAsia="方正仿宋_GB2312" w:cs="方正仿宋_GB2312"/>
          <w:spacing w:val="29"/>
          <w:sz w:val="24"/>
          <w:szCs w:val="24"/>
        </w:rPr>
        <w:t xml:space="preserve"> </w:t>
      </w:r>
      <w:r>
        <w:rPr>
          <w:rFonts w:hint="eastAsia" w:ascii="方正仿宋_GB2312" w:hAnsi="方正仿宋_GB2312" w:eastAsia="方正仿宋_GB2312" w:cs="方正仿宋_GB2312"/>
          <w:b/>
          <w:bCs/>
          <w:spacing w:val="2"/>
          <w:sz w:val="24"/>
          <w:szCs w:val="24"/>
        </w:rPr>
        <w:t>不可抗力</w:t>
      </w:r>
    </w:p>
    <w:p w14:paraId="24509613">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甲、乙方中任何一方，因不可抗力不能按时或完全履行合同的，应及时通知对方， 并在   个工作日内提供相应证明，结算服务费用。未履行的部分是否继续履行、如何 履行等问题，可由双方初步协商，并向主管部门和政府采购管理部门报告。确定为不 可抗力原因造成的损失，免予承担责任。</w:t>
      </w:r>
    </w:p>
    <w:p w14:paraId="429A28F3">
      <w:pPr>
        <w:pStyle w:val="12"/>
        <w:spacing w:before="39"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第十四条</w:t>
      </w:r>
      <w:r>
        <w:rPr>
          <w:rFonts w:hint="eastAsia" w:ascii="方正仿宋_GB2312" w:hAnsi="方正仿宋_GB2312" w:eastAsia="方正仿宋_GB2312" w:cs="方正仿宋_GB2312"/>
          <w:spacing w:val="5"/>
          <w:sz w:val="24"/>
          <w:szCs w:val="24"/>
        </w:rPr>
        <w:t xml:space="preserve"> </w:t>
      </w:r>
      <w:r>
        <w:rPr>
          <w:rFonts w:hint="eastAsia" w:ascii="方正仿宋_GB2312" w:hAnsi="方正仿宋_GB2312" w:eastAsia="方正仿宋_GB2312" w:cs="方正仿宋_GB2312"/>
          <w:b/>
          <w:bCs/>
          <w:spacing w:val="5"/>
          <w:sz w:val="24"/>
          <w:szCs w:val="24"/>
        </w:rPr>
        <w:t>争议的解决方式</w:t>
      </w:r>
    </w:p>
    <w:p w14:paraId="2F21C826">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1.因服务或货物质量问题发生争议的，应当邀请国家认可的质量检测机构对服务 进行鉴定。服务符合标准的，鉴定费由甲方承担；不符合质量标准的，鉴定费由乙方 承担。</w:t>
      </w:r>
    </w:p>
    <w:p w14:paraId="3E08136D">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 xml:space="preserve">2.在解释或者执行本合同的过程中发生争议时，双方应通过协商方式解决。 </w:t>
      </w:r>
    </w:p>
    <w:p w14:paraId="56DE0A39">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3.经协商不能解决的争议，双方可选择以下第 ① 种方式解决：</w:t>
      </w:r>
    </w:p>
    <w:p w14:paraId="1F3B0D71">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①向采购人所在地的法院提起诉讼；</w:t>
      </w:r>
    </w:p>
    <w:p w14:paraId="377F6EA2">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②向乌鲁木齐仲裁委员会提出仲裁。</w:t>
      </w:r>
    </w:p>
    <w:p w14:paraId="2EC41ABD">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4.在法院审理和仲裁期间，除有争议部分外，本合同其他部分可以履行的仍应按合同条款继续履行。</w:t>
      </w:r>
    </w:p>
    <w:p w14:paraId="34428EFD">
      <w:pPr>
        <w:pStyle w:val="12"/>
        <w:spacing w:before="39" w:line="396"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第十五条</w:t>
      </w:r>
      <w:r>
        <w:rPr>
          <w:rFonts w:hint="eastAsia" w:ascii="方正仿宋_GB2312" w:hAnsi="方正仿宋_GB2312" w:eastAsia="方正仿宋_GB2312" w:cs="方正仿宋_GB2312"/>
          <w:spacing w:val="28"/>
          <w:sz w:val="24"/>
          <w:szCs w:val="24"/>
        </w:rPr>
        <w:t xml:space="preserve"> </w:t>
      </w:r>
      <w:r>
        <w:rPr>
          <w:rFonts w:hint="eastAsia" w:ascii="方正仿宋_GB2312" w:hAnsi="方正仿宋_GB2312" w:eastAsia="方正仿宋_GB2312" w:cs="方正仿宋_GB2312"/>
          <w:b/>
          <w:bCs/>
          <w:sz w:val="24"/>
          <w:szCs w:val="24"/>
        </w:rPr>
        <w:t>其他</w:t>
      </w:r>
    </w:p>
    <w:p w14:paraId="787460F0">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符合《政府采购法》第49条规定的，经双方协商，办理政府采购手续后，可签订补充合同，所签订的补充合同与本合同具有同等法律效力。</w:t>
      </w:r>
    </w:p>
    <w:p w14:paraId="23B7E002">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本合同一式   份，甲、乙双方各执   份。</w:t>
      </w:r>
    </w:p>
    <w:p w14:paraId="60197A47">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甲方：                                        乙方：</w:t>
      </w:r>
    </w:p>
    <w:p w14:paraId="4C74CF8E">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地址：                                        地址：</w:t>
      </w:r>
    </w:p>
    <w:p w14:paraId="384B6BA7">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经办人：                                      经办人：</w:t>
      </w:r>
    </w:p>
    <w:p w14:paraId="406DC32E">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电话：                                        电话：</w:t>
      </w:r>
    </w:p>
    <w:p w14:paraId="4DE58990">
      <w:pPr>
        <w:pStyle w:val="12"/>
        <w:spacing w:before="44" w:line="396" w:lineRule="exact"/>
        <w:ind w:left="46" w:firstLine="508" w:firstLineChars="200"/>
        <w:rPr>
          <w:rFonts w:hint="eastAsia" w:ascii="方正仿宋_GB2312" w:hAnsi="方正仿宋_GB2312" w:eastAsia="方正仿宋_GB2312" w:cs="方正仿宋_GB2312"/>
          <w:spacing w:val="7"/>
          <w:sz w:val="24"/>
          <w:szCs w:val="24"/>
        </w:rPr>
      </w:pPr>
      <w:r>
        <w:rPr>
          <w:rFonts w:hint="eastAsia" w:ascii="方正仿宋_GB2312" w:hAnsi="方正仿宋_GB2312" w:eastAsia="方正仿宋_GB2312" w:cs="方正仿宋_GB2312"/>
          <w:spacing w:val="7"/>
          <w:sz w:val="24"/>
          <w:szCs w:val="24"/>
        </w:rPr>
        <w:t>20  年  月  日                                 20  年  月  日</w:t>
      </w:r>
    </w:p>
    <w:p w14:paraId="79DB2895">
      <w:pPr>
        <w:spacing w:line="262" w:lineRule="auto"/>
        <w:rPr>
          <w:rFonts w:hint="eastAsia" w:ascii="方正仿宋_GB2312" w:hAnsi="方正仿宋_GB2312" w:eastAsia="方正仿宋_GB2312" w:cs="方正仿宋_GB2312"/>
          <w:sz w:val="24"/>
          <w:szCs w:val="24"/>
        </w:rPr>
      </w:pPr>
    </w:p>
    <w:p w14:paraId="67B0E313">
      <w:pPr>
        <w:spacing w:line="262" w:lineRule="auto"/>
        <w:rPr>
          <w:rFonts w:hint="eastAsia" w:ascii="方正仿宋_GB2312" w:hAnsi="方正仿宋_GB2312" w:eastAsia="方正仿宋_GB2312" w:cs="方正仿宋_GB2312"/>
          <w:sz w:val="24"/>
          <w:szCs w:val="24"/>
        </w:rPr>
      </w:pPr>
    </w:p>
    <w:p w14:paraId="08042EFD">
      <w:pPr>
        <w:spacing w:line="262" w:lineRule="auto"/>
        <w:rPr>
          <w:rFonts w:hint="eastAsia" w:ascii="方正仿宋_GB2312" w:hAnsi="方正仿宋_GB2312" w:eastAsia="方正仿宋_GB2312" w:cs="方正仿宋_GB2312"/>
          <w:sz w:val="24"/>
          <w:szCs w:val="24"/>
        </w:rPr>
      </w:pPr>
    </w:p>
    <w:p w14:paraId="160FF51E">
      <w:pPr>
        <w:spacing w:line="262" w:lineRule="auto"/>
        <w:rPr>
          <w:rFonts w:hint="eastAsia" w:ascii="方正仿宋_GB2312" w:hAnsi="方正仿宋_GB2312" w:eastAsia="方正仿宋_GB2312" w:cs="方正仿宋_GB2312"/>
          <w:sz w:val="24"/>
          <w:szCs w:val="24"/>
        </w:rPr>
      </w:pPr>
    </w:p>
    <w:p w14:paraId="62CA2012">
      <w:pPr>
        <w:spacing w:line="262" w:lineRule="auto"/>
        <w:rPr>
          <w:rFonts w:hint="eastAsia" w:ascii="方正仿宋_GB2312" w:hAnsi="方正仿宋_GB2312" w:eastAsia="方正仿宋_GB2312" w:cs="方正仿宋_GB2312"/>
          <w:sz w:val="24"/>
          <w:szCs w:val="24"/>
        </w:rPr>
      </w:pPr>
    </w:p>
    <w:p w14:paraId="6D2C253F">
      <w:pPr>
        <w:spacing w:line="262" w:lineRule="auto"/>
        <w:rPr>
          <w:rFonts w:hint="eastAsia" w:ascii="方正仿宋_GB2312" w:hAnsi="方正仿宋_GB2312" w:eastAsia="方正仿宋_GB2312" w:cs="方正仿宋_GB2312"/>
          <w:sz w:val="24"/>
          <w:szCs w:val="24"/>
        </w:rPr>
      </w:pPr>
    </w:p>
    <w:p w14:paraId="2F7BEF2D">
      <w:pPr>
        <w:spacing w:line="262" w:lineRule="auto"/>
        <w:rPr>
          <w:rFonts w:hint="eastAsia" w:ascii="方正仿宋_GB2312" w:hAnsi="方正仿宋_GB2312" w:eastAsia="方正仿宋_GB2312" w:cs="方正仿宋_GB2312"/>
          <w:sz w:val="24"/>
          <w:szCs w:val="24"/>
        </w:rPr>
      </w:pPr>
    </w:p>
    <w:p w14:paraId="6EC6AD2C">
      <w:pPr>
        <w:spacing w:line="262" w:lineRule="auto"/>
        <w:rPr>
          <w:rFonts w:hint="eastAsia" w:ascii="方正仿宋_GB2312" w:hAnsi="方正仿宋_GB2312" w:eastAsia="方正仿宋_GB2312" w:cs="方正仿宋_GB2312"/>
          <w:sz w:val="24"/>
          <w:szCs w:val="24"/>
        </w:rPr>
      </w:pPr>
    </w:p>
    <w:p w14:paraId="13178005">
      <w:pPr>
        <w:spacing w:line="262" w:lineRule="auto"/>
        <w:rPr>
          <w:rFonts w:hint="eastAsia" w:ascii="方正仿宋_GB2312" w:hAnsi="方正仿宋_GB2312" w:eastAsia="方正仿宋_GB2312" w:cs="方正仿宋_GB2312"/>
          <w:sz w:val="24"/>
          <w:szCs w:val="24"/>
        </w:rPr>
      </w:pPr>
    </w:p>
    <w:p w14:paraId="46286899">
      <w:pPr>
        <w:spacing w:line="262" w:lineRule="auto"/>
        <w:rPr>
          <w:rFonts w:hint="eastAsia" w:ascii="方正仿宋_GB2312" w:hAnsi="方正仿宋_GB2312" w:eastAsia="方正仿宋_GB2312" w:cs="方正仿宋_GB2312"/>
          <w:sz w:val="24"/>
          <w:szCs w:val="24"/>
        </w:rPr>
      </w:pPr>
    </w:p>
    <w:p w14:paraId="48B7D8F3">
      <w:pPr>
        <w:spacing w:line="262" w:lineRule="auto"/>
        <w:rPr>
          <w:rFonts w:hint="eastAsia" w:ascii="方正仿宋_GB2312" w:hAnsi="方正仿宋_GB2312" w:eastAsia="方正仿宋_GB2312" w:cs="方正仿宋_GB2312"/>
          <w:sz w:val="24"/>
          <w:szCs w:val="24"/>
        </w:rPr>
      </w:pPr>
    </w:p>
    <w:p w14:paraId="47E530CD">
      <w:pPr>
        <w:spacing w:line="262" w:lineRule="auto"/>
        <w:rPr>
          <w:rFonts w:hint="eastAsia" w:ascii="方正仿宋_GB2312" w:hAnsi="方正仿宋_GB2312" w:eastAsia="方正仿宋_GB2312" w:cs="方正仿宋_GB2312"/>
          <w:sz w:val="24"/>
          <w:szCs w:val="24"/>
        </w:rPr>
      </w:pPr>
    </w:p>
    <w:p w14:paraId="6A34DAA3">
      <w:pPr>
        <w:spacing w:line="262" w:lineRule="auto"/>
        <w:rPr>
          <w:rFonts w:hint="eastAsia" w:ascii="方正仿宋_GB2312" w:hAnsi="方正仿宋_GB2312" w:eastAsia="方正仿宋_GB2312" w:cs="方正仿宋_GB2312"/>
          <w:sz w:val="24"/>
          <w:szCs w:val="24"/>
        </w:rPr>
      </w:pPr>
    </w:p>
    <w:p w14:paraId="102FED44">
      <w:pPr>
        <w:spacing w:line="262" w:lineRule="auto"/>
        <w:rPr>
          <w:rFonts w:hint="eastAsia" w:ascii="方正仿宋_GB2312" w:hAnsi="方正仿宋_GB2312" w:eastAsia="方正仿宋_GB2312" w:cs="方正仿宋_GB2312"/>
          <w:sz w:val="24"/>
          <w:szCs w:val="24"/>
        </w:rPr>
      </w:pPr>
    </w:p>
    <w:p w14:paraId="467155DE">
      <w:pPr>
        <w:spacing w:line="262" w:lineRule="auto"/>
        <w:rPr>
          <w:rFonts w:hint="eastAsia" w:ascii="方正仿宋_GB2312" w:hAnsi="方正仿宋_GB2312" w:eastAsia="方正仿宋_GB2312" w:cs="方正仿宋_GB2312"/>
          <w:sz w:val="24"/>
          <w:szCs w:val="24"/>
        </w:rPr>
      </w:pPr>
    </w:p>
    <w:p w14:paraId="3BF9AE96">
      <w:pPr>
        <w:spacing w:line="262" w:lineRule="auto"/>
        <w:rPr>
          <w:rFonts w:hint="eastAsia" w:ascii="方正仿宋_GB2312" w:hAnsi="方正仿宋_GB2312" w:eastAsia="方正仿宋_GB2312" w:cs="方正仿宋_GB2312"/>
          <w:sz w:val="24"/>
          <w:szCs w:val="24"/>
        </w:rPr>
      </w:pPr>
    </w:p>
    <w:p w14:paraId="08FBDC2C">
      <w:pPr>
        <w:pStyle w:val="61"/>
        <w:numPr>
          <w:ilvl w:val="0"/>
          <w:numId w:val="13"/>
        </w:numPr>
        <w:tabs>
          <w:tab w:val="left" w:pos="0"/>
        </w:tabs>
        <w:spacing w:line="360" w:lineRule="auto"/>
        <w:ind w:left="0" w:leftChars="0" w:firstLine="0" w:firstLineChars="0"/>
        <w:jc w:val="center"/>
        <w:outlineLvl w:val="0"/>
        <w:rPr>
          <w:rStyle w:val="36"/>
          <w:rFonts w:hint="eastAsia" w:ascii="方正仿宋_GBK" w:hAnsi="方正仿宋_GBK" w:eastAsia="方正仿宋_GBK" w:cs="方正仿宋_GBK"/>
          <w:sz w:val="36"/>
          <w:szCs w:val="36"/>
        </w:rPr>
      </w:pPr>
      <w:bookmarkStart w:id="131" w:name="_Toc9007"/>
      <w:bookmarkStart w:id="132" w:name="_Toc32127"/>
      <w:r>
        <w:rPr>
          <w:rStyle w:val="36"/>
          <w:rFonts w:hint="eastAsia" w:ascii="方正仿宋_GBK" w:hAnsi="方正仿宋_GBK" w:eastAsia="方正仿宋_GBK" w:cs="方正仿宋_GBK"/>
          <w:sz w:val="36"/>
          <w:szCs w:val="36"/>
        </w:rPr>
        <w:t xml:space="preserve">  </w:t>
      </w:r>
      <w:bookmarkStart w:id="133" w:name="_Toc26250"/>
      <w:bookmarkStart w:id="134" w:name="_Toc8738"/>
      <w:bookmarkStart w:id="135" w:name="_Toc25477"/>
      <w:bookmarkStart w:id="136" w:name="_Toc5441"/>
      <w:r>
        <w:rPr>
          <w:rStyle w:val="36"/>
          <w:rFonts w:hint="eastAsia" w:ascii="方正仿宋_GBK" w:hAnsi="方正仿宋_GBK" w:eastAsia="方正仿宋_GBK" w:cs="方正仿宋_GBK"/>
          <w:sz w:val="36"/>
          <w:szCs w:val="36"/>
        </w:rPr>
        <w:t>投标文件格式</w:t>
      </w:r>
      <w:bookmarkEnd w:id="131"/>
      <w:bookmarkEnd w:id="133"/>
      <w:bookmarkEnd w:id="134"/>
      <w:bookmarkEnd w:id="135"/>
      <w:bookmarkEnd w:id="136"/>
    </w:p>
    <w:p w14:paraId="413A3AAF">
      <w:pPr>
        <w:pStyle w:val="12"/>
        <w:spacing w:before="74" w:line="396" w:lineRule="exact"/>
        <w:ind w:left="14" w:firstLine="506"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pacing w:val="6"/>
          <w:sz w:val="24"/>
          <w:szCs w:val="24"/>
        </w:rPr>
        <w:t>投标人编制文件须知</w:t>
      </w:r>
    </w:p>
    <w:p w14:paraId="71EA15FA">
      <w:pPr>
        <w:pStyle w:val="12"/>
        <w:numPr>
          <w:ilvl w:val="0"/>
          <w:numId w:val="14"/>
        </w:numPr>
        <w:spacing w:line="240" w:lineRule="auto"/>
        <w:ind w:firstLine="524" w:firstLineChars="200"/>
        <w:rPr>
          <w:rFonts w:hint="eastAsia" w:ascii="方正仿宋_GBK" w:hAnsi="方正仿宋_GBK" w:eastAsia="方正仿宋_GBK" w:cs="方正仿宋_GBK"/>
          <w:spacing w:val="6"/>
          <w:sz w:val="24"/>
          <w:szCs w:val="24"/>
        </w:rPr>
      </w:pPr>
      <w:r>
        <w:rPr>
          <w:rFonts w:hint="eastAsia" w:ascii="方正仿宋_GBK" w:hAnsi="方正仿宋_GBK" w:eastAsia="方正仿宋_GBK" w:cs="方正仿宋_GBK"/>
          <w:spacing w:val="11"/>
          <w:sz w:val="24"/>
          <w:szCs w:val="24"/>
        </w:rPr>
        <w:t>为保证评标工作的顺利进行，各投标人需参照如下的格式，认真进行投标文件的</w:t>
      </w:r>
      <w:r>
        <w:rPr>
          <w:rFonts w:hint="eastAsia" w:ascii="方正仿宋_GBK" w:hAnsi="方正仿宋_GBK" w:eastAsia="方正仿宋_GBK" w:cs="方正仿宋_GBK"/>
          <w:spacing w:val="6"/>
          <w:sz w:val="24"/>
          <w:szCs w:val="24"/>
        </w:rPr>
        <w:t>编写工作。需建立详细的目录。</w:t>
      </w:r>
    </w:p>
    <w:p w14:paraId="3C59FFD2">
      <w:pPr>
        <w:pStyle w:val="12"/>
        <w:numPr>
          <w:ilvl w:val="0"/>
          <w:numId w:val="14"/>
        </w:numPr>
        <w:spacing w:line="240" w:lineRule="auto"/>
        <w:ind w:firstLine="524"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1"/>
          <w:sz w:val="24"/>
          <w:szCs w:val="24"/>
        </w:rPr>
        <w:t>各投标人提交文件中涉及商业机密的，应明确标明，采购人及最终用户将给予保</w:t>
      </w:r>
      <w:r>
        <w:rPr>
          <w:rFonts w:hint="eastAsia" w:ascii="方正仿宋_GBK" w:hAnsi="方正仿宋_GBK" w:eastAsia="方正仿宋_GBK" w:cs="方正仿宋_GBK"/>
          <w:spacing w:val="4"/>
          <w:sz w:val="24"/>
          <w:szCs w:val="24"/>
        </w:rPr>
        <w:t>密处理，否则视为公开资料。</w:t>
      </w:r>
    </w:p>
    <w:p w14:paraId="63B7F99F">
      <w:pPr>
        <w:pStyle w:val="12"/>
        <w:numPr>
          <w:ilvl w:val="0"/>
          <w:numId w:val="14"/>
        </w:numPr>
        <w:spacing w:line="240" w:lineRule="auto"/>
        <w:ind w:firstLine="512" w:firstLineChars="200"/>
        <w:rPr>
          <w:rFonts w:hint="eastAsia" w:ascii="方正仿宋_GBK" w:hAnsi="方正仿宋_GBK" w:eastAsia="方正仿宋_GBK" w:cs="方正仿宋_GBK"/>
          <w:spacing w:val="8"/>
          <w:sz w:val="24"/>
          <w:szCs w:val="24"/>
        </w:rPr>
      </w:pPr>
      <w:r>
        <w:rPr>
          <w:rFonts w:hint="eastAsia" w:ascii="方正仿宋_GBK" w:hAnsi="方正仿宋_GBK" w:eastAsia="方正仿宋_GBK" w:cs="方正仿宋_GBK"/>
          <w:spacing w:val="8"/>
          <w:sz w:val="24"/>
          <w:szCs w:val="24"/>
        </w:rPr>
        <w:t>全部声明和问题的回答及所附材料必须是真实的、准确的和完整的。</w:t>
      </w:r>
    </w:p>
    <w:p w14:paraId="23F03CE7">
      <w:pPr>
        <w:pStyle w:val="12"/>
        <w:numPr>
          <w:ilvl w:val="0"/>
          <w:numId w:val="14"/>
        </w:numPr>
        <w:spacing w:line="240" w:lineRule="auto"/>
        <w:ind w:firstLine="528"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2"/>
          <w:sz w:val="24"/>
          <w:szCs w:val="24"/>
        </w:rPr>
        <w:t>本招标文件中所要求加盖的投标人公章是指与投标人</w:t>
      </w:r>
      <w:r>
        <w:rPr>
          <w:rFonts w:hint="eastAsia" w:ascii="方正仿宋_GBK" w:hAnsi="方正仿宋_GBK" w:eastAsia="方正仿宋_GBK" w:cs="方正仿宋_GBK"/>
          <w:spacing w:val="11"/>
          <w:sz w:val="24"/>
          <w:szCs w:val="24"/>
        </w:rPr>
        <w:t>名称全称相一致的“行政公</w:t>
      </w:r>
      <w:r>
        <w:rPr>
          <w:rFonts w:hint="eastAsia" w:ascii="方正仿宋_GBK" w:hAnsi="方正仿宋_GBK" w:eastAsia="方正仿宋_GBK" w:cs="方正仿宋_GBK"/>
          <w:spacing w:val="7"/>
          <w:sz w:val="24"/>
          <w:szCs w:val="24"/>
        </w:rPr>
        <w:t>章</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7"/>
          <w:sz w:val="24"/>
          <w:szCs w:val="24"/>
        </w:rPr>
        <w:t>”，不得加盖其它“合同专用章、投标专用章、财务专用章</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7"/>
          <w:sz w:val="24"/>
          <w:szCs w:val="24"/>
        </w:rPr>
        <w:t>”等非行政公章</w:t>
      </w:r>
      <w:r>
        <w:rPr>
          <w:rFonts w:hint="eastAsia" w:ascii="方正仿宋_GBK" w:hAnsi="方正仿宋_GBK" w:eastAsia="方正仿宋_GBK" w:cs="方正仿宋_GBK"/>
          <w:spacing w:val="6"/>
          <w:sz w:val="24"/>
          <w:szCs w:val="24"/>
        </w:rPr>
        <w:t>；“签</w:t>
      </w:r>
      <w:r>
        <w:rPr>
          <w:rFonts w:hint="eastAsia" w:ascii="方正仿宋_GBK" w:hAnsi="方正仿宋_GBK" w:eastAsia="方正仿宋_GBK" w:cs="方正仿宋_GBK"/>
          <w:spacing w:val="8"/>
          <w:sz w:val="24"/>
          <w:szCs w:val="24"/>
        </w:rPr>
        <w:t>字</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8"/>
          <w:sz w:val="24"/>
          <w:szCs w:val="24"/>
        </w:rPr>
        <w:t>”是指投标人法定代表人（单位负责人）或其委托代理人在招标文件</w:t>
      </w:r>
      <w:r>
        <w:rPr>
          <w:rFonts w:hint="eastAsia" w:ascii="方正仿宋_GBK" w:hAnsi="方正仿宋_GBK" w:eastAsia="方正仿宋_GBK" w:cs="方正仿宋_GBK"/>
          <w:spacing w:val="7"/>
          <w:sz w:val="24"/>
          <w:szCs w:val="24"/>
        </w:rPr>
        <w:t>规定处亲笔写上</w:t>
      </w:r>
      <w:r>
        <w:rPr>
          <w:rFonts w:hint="eastAsia" w:ascii="方正仿宋_GBK" w:hAnsi="方正仿宋_GBK" w:eastAsia="方正仿宋_GBK" w:cs="方正仿宋_GBK"/>
          <w:spacing w:val="8"/>
          <w:sz w:val="24"/>
          <w:szCs w:val="24"/>
        </w:rPr>
        <w:t>本人姓名（含电子签名</w:t>
      </w:r>
      <w:r>
        <w:rPr>
          <w:rFonts w:hint="eastAsia" w:ascii="方正仿宋_GBK" w:hAnsi="方正仿宋_GBK" w:eastAsia="方正仿宋_GBK" w:cs="方正仿宋_GBK"/>
          <w:spacing w:val="4"/>
          <w:sz w:val="24"/>
          <w:szCs w:val="24"/>
        </w:rPr>
        <w:t>）；</w:t>
      </w:r>
      <w:r>
        <w:rPr>
          <w:rFonts w:hint="eastAsia" w:ascii="方正仿宋_GBK" w:hAnsi="方正仿宋_GBK" w:eastAsia="方正仿宋_GBK" w:cs="方正仿宋_GBK"/>
          <w:spacing w:val="8"/>
          <w:sz w:val="24"/>
          <w:szCs w:val="24"/>
        </w:rPr>
        <w:t>“法定代表人（单位负责人）签章或印鉴</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8"/>
          <w:sz w:val="24"/>
          <w:szCs w:val="24"/>
        </w:rPr>
        <w:t>”是指投标人</w:t>
      </w:r>
      <w:r>
        <w:rPr>
          <w:rFonts w:hint="eastAsia" w:ascii="方正仿宋_GBK" w:hAnsi="方正仿宋_GBK" w:eastAsia="方正仿宋_GBK" w:cs="方正仿宋_GBK"/>
          <w:spacing w:val="7"/>
          <w:sz w:val="24"/>
          <w:szCs w:val="24"/>
        </w:rPr>
        <w:t>法</w:t>
      </w:r>
      <w:r>
        <w:rPr>
          <w:rFonts w:hint="eastAsia" w:ascii="方正仿宋_GBK" w:hAnsi="方正仿宋_GBK" w:eastAsia="方正仿宋_GBK" w:cs="方正仿宋_GBK"/>
          <w:spacing w:val="8"/>
          <w:sz w:val="24"/>
          <w:szCs w:val="24"/>
        </w:rPr>
        <w:t>定代表人（单位负责人）在招标文件规定处加盖个人名章、手签章、印鉴等。</w:t>
      </w:r>
    </w:p>
    <w:p w14:paraId="525D3239">
      <w:pPr>
        <w:pStyle w:val="12"/>
        <w:numPr>
          <w:ilvl w:val="0"/>
          <w:numId w:val="14"/>
        </w:numPr>
        <w:spacing w:line="240" w:lineRule="auto"/>
        <w:ind w:firstLine="52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0"/>
          <w:sz w:val="24"/>
          <w:szCs w:val="24"/>
        </w:rPr>
        <w:t>“法定代表人（单位负责人）</w:t>
      </w:r>
      <w:r>
        <w:rPr>
          <w:rFonts w:hint="eastAsia" w:ascii="方正仿宋_GBK" w:hAnsi="方正仿宋_GBK" w:eastAsia="方正仿宋_GBK" w:cs="方正仿宋_GBK"/>
          <w:spacing w:val="-61"/>
          <w:sz w:val="24"/>
          <w:szCs w:val="24"/>
        </w:rPr>
        <w:t xml:space="preserve"> </w:t>
      </w:r>
      <w:r>
        <w:rPr>
          <w:rFonts w:hint="eastAsia" w:ascii="方正仿宋_GBK" w:hAnsi="方正仿宋_GBK" w:eastAsia="方正仿宋_GBK" w:cs="方正仿宋_GBK"/>
          <w:spacing w:val="10"/>
          <w:sz w:val="24"/>
          <w:szCs w:val="24"/>
        </w:rPr>
        <w:t>”指投标人营业执照或登记证书载明的“法定代表</w:t>
      </w:r>
      <w:r>
        <w:rPr>
          <w:rFonts w:hint="eastAsia" w:ascii="方正仿宋_GBK" w:hAnsi="方正仿宋_GBK" w:eastAsia="方正仿宋_GBK" w:cs="方正仿宋_GBK"/>
          <w:spacing w:val="3"/>
          <w:sz w:val="24"/>
          <w:szCs w:val="24"/>
        </w:rPr>
        <w:t>人</w:t>
      </w:r>
      <w:r>
        <w:rPr>
          <w:rFonts w:hint="eastAsia" w:ascii="方正仿宋_GBK" w:hAnsi="方正仿宋_GBK" w:eastAsia="方正仿宋_GBK" w:cs="方正仿宋_GBK"/>
          <w:spacing w:val="-66"/>
          <w:sz w:val="24"/>
          <w:szCs w:val="24"/>
        </w:rPr>
        <w:t xml:space="preserve"> </w:t>
      </w:r>
      <w:r>
        <w:rPr>
          <w:rFonts w:hint="eastAsia" w:ascii="方正仿宋_GBK" w:hAnsi="方正仿宋_GBK" w:eastAsia="方正仿宋_GBK" w:cs="方正仿宋_GBK"/>
          <w:spacing w:val="3"/>
          <w:sz w:val="24"/>
          <w:szCs w:val="24"/>
        </w:rPr>
        <w:t>”、“负责人</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3"/>
          <w:sz w:val="24"/>
          <w:szCs w:val="24"/>
        </w:rPr>
        <w:t>”、“执行事务合伙人</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3"/>
          <w:sz w:val="24"/>
          <w:szCs w:val="24"/>
        </w:rPr>
        <w:t>”、“投资人</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3"/>
          <w:sz w:val="24"/>
          <w:szCs w:val="24"/>
        </w:rPr>
        <w:t>”等。</w:t>
      </w:r>
    </w:p>
    <w:p w14:paraId="7D414762">
      <w:pPr>
        <w:pStyle w:val="12"/>
        <w:numPr>
          <w:ilvl w:val="0"/>
          <w:numId w:val="14"/>
        </w:numPr>
        <w:spacing w:line="240" w:lineRule="auto"/>
        <w:ind w:firstLine="512" w:firstLineChars="200"/>
        <w:rPr>
          <w:rFonts w:hint="eastAsia" w:ascii="方正仿宋_GBK" w:hAnsi="方正仿宋_GBK" w:eastAsia="方正仿宋_GBK" w:cs="方正仿宋_GBK"/>
          <w:sz w:val="24"/>
          <w:szCs w:val="24"/>
        </w:rPr>
        <w:sectPr>
          <w:headerReference r:id="rId10" w:type="default"/>
          <w:footerReference r:id="rId11" w:type="default"/>
          <w:pgSz w:w="11906" w:h="16838"/>
          <w:pgMar w:top="1440" w:right="1417" w:bottom="1440" w:left="1417" w:header="1077" w:footer="1106" w:gutter="0"/>
          <w:pgNumType w:fmt="decimal"/>
          <w:cols w:space="720" w:num="1"/>
        </w:sectPr>
      </w:pPr>
      <w:r>
        <w:rPr>
          <w:rFonts w:hint="eastAsia" w:ascii="方正仿宋_GBK" w:hAnsi="方正仿宋_GBK" w:eastAsia="方正仿宋_GBK" w:cs="方正仿宋_GBK"/>
          <w:spacing w:val="8"/>
          <w:sz w:val="24"/>
          <w:szCs w:val="24"/>
        </w:rPr>
        <w:t>以联合体参加的，除招标文件格式中要求外，招标文件要求的投标人盖章处应按</w:t>
      </w:r>
      <w:r>
        <w:rPr>
          <w:rFonts w:hint="eastAsia" w:ascii="方正仿宋_GBK" w:hAnsi="方正仿宋_GBK" w:eastAsia="方正仿宋_GBK" w:cs="方正仿宋_GBK"/>
          <w:spacing w:val="9"/>
          <w:sz w:val="24"/>
          <w:szCs w:val="24"/>
        </w:rPr>
        <w:t>加盖联合体协议中约定的联合体牵头人公章或所有联合体成员公章。</w:t>
      </w:r>
    </w:p>
    <w:bookmarkEnd w:id="132"/>
    <w:p w14:paraId="67762FC7">
      <w:pPr>
        <w:pStyle w:val="12"/>
        <w:spacing w:before="74" w:line="231" w:lineRule="auto"/>
        <w:ind w:left="14"/>
        <w:outlineLvl w:val="1"/>
      </w:pPr>
      <w:bookmarkStart w:id="137" w:name="_Toc20345"/>
      <w:bookmarkStart w:id="138" w:name="_Toc5237"/>
      <w:bookmarkStart w:id="139" w:name="_Toc28439"/>
      <w:r>
        <w:rPr>
          <w:b/>
          <w:bCs/>
          <w:spacing w:val="5"/>
        </w:rPr>
        <w:t>投标文件封面（参考格式）</w:t>
      </w:r>
      <w:bookmarkEnd w:id="137"/>
      <w:bookmarkEnd w:id="138"/>
      <w:bookmarkEnd w:id="139"/>
    </w:p>
    <w:p w14:paraId="3C13CEF1">
      <w:pPr>
        <w:pStyle w:val="108"/>
        <w:spacing w:line="360" w:lineRule="auto"/>
        <w:rPr>
          <w:rStyle w:val="36"/>
          <w:rFonts w:hint="eastAsia" w:ascii="方正仿宋_GBK" w:hAnsi="方正仿宋_GBK" w:eastAsia="方正仿宋_GBK" w:cs="方正仿宋_GBK"/>
          <w:sz w:val="30"/>
          <w:szCs w:val="30"/>
        </w:rPr>
      </w:pPr>
    </w:p>
    <w:p w14:paraId="5EF6D1BC">
      <w:pPr>
        <w:pStyle w:val="108"/>
        <w:spacing w:line="360" w:lineRule="auto"/>
        <w:rPr>
          <w:rStyle w:val="36"/>
          <w:rFonts w:hint="eastAsia" w:ascii="方正仿宋_GBK" w:hAnsi="方正仿宋_GBK" w:eastAsia="方正仿宋_GBK" w:cs="方正仿宋_GBK"/>
          <w:sz w:val="30"/>
          <w:szCs w:val="30"/>
        </w:rPr>
      </w:pPr>
    </w:p>
    <w:p w14:paraId="3DD8FF80">
      <w:pPr>
        <w:spacing w:line="360" w:lineRule="atLeast"/>
        <w:jc w:val="center"/>
        <w:rPr>
          <w:rFonts w:hint="eastAsia" w:ascii="方正仿宋_GB2312" w:hAnsi="方正仿宋_GB2312" w:eastAsia="方正仿宋_GB2312" w:cs="方正仿宋_GB2312"/>
          <w:color w:val="000000"/>
          <w:sz w:val="72"/>
        </w:rPr>
      </w:pPr>
      <w:bookmarkStart w:id="140" w:name="_Toc13840"/>
      <w:bookmarkStart w:id="141" w:name="_Toc10702"/>
      <w:r>
        <w:rPr>
          <w:rFonts w:hint="eastAsia" w:ascii="仿宋" w:hAnsi="仿宋" w:eastAsia="仿宋"/>
          <w:color w:val="000000"/>
          <w:sz w:val="72"/>
          <w:u w:val="single"/>
        </w:rPr>
        <w:t xml:space="preserve">           </w:t>
      </w:r>
      <w:r>
        <w:rPr>
          <w:rFonts w:hint="eastAsia" w:ascii="方正仿宋_GB2312" w:hAnsi="方正仿宋_GB2312" w:eastAsia="方正仿宋_GB2312" w:cs="方正仿宋_GB2312"/>
          <w:color w:val="000000"/>
          <w:sz w:val="72"/>
          <w:u w:val="single"/>
        </w:rPr>
        <w:t xml:space="preserve"> </w:t>
      </w:r>
      <w:bookmarkStart w:id="142" w:name="_Toc25284"/>
      <w:r>
        <w:rPr>
          <w:rFonts w:hint="eastAsia" w:ascii="方正仿宋_GB2312" w:hAnsi="方正仿宋_GB2312" w:eastAsia="方正仿宋_GB2312" w:cs="方正仿宋_GB2312"/>
          <w:color w:val="000000"/>
          <w:sz w:val="72"/>
        </w:rPr>
        <w:t>项目</w:t>
      </w:r>
      <w:bookmarkEnd w:id="142"/>
    </w:p>
    <w:p w14:paraId="48CEA20C">
      <w:pPr>
        <w:pStyle w:val="12"/>
        <w:rPr>
          <w:rFonts w:hint="eastAsia" w:ascii="方正仿宋_GB2312" w:hAnsi="方正仿宋_GB2312" w:eastAsia="方正仿宋_GB2312" w:cs="方正仿宋_GB2312"/>
          <w:color w:val="auto"/>
          <w:sz w:val="30"/>
          <w:szCs w:val="30"/>
        </w:rPr>
      </w:pPr>
    </w:p>
    <w:p w14:paraId="3A2B8A50">
      <w:pPr>
        <w:spacing w:line="1195" w:lineRule="exact"/>
        <w:ind w:right="165"/>
        <w:jc w:val="center"/>
        <w:outlineLvl w:val="0"/>
        <w:rPr>
          <w:rFonts w:hint="eastAsia" w:ascii="方正仿宋_GB2312" w:hAnsi="方正仿宋_GB2312" w:eastAsia="方正仿宋_GB2312" w:cs="方正仿宋_GB2312"/>
          <w:b/>
          <w:spacing w:val="57"/>
          <w:sz w:val="96"/>
          <w:szCs w:val="96"/>
        </w:rPr>
      </w:pPr>
      <w:bookmarkStart w:id="143" w:name="_Toc13957"/>
      <w:bookmarkStart w:id="144" w:name="_Toc31445"/>
      <w:bookmarkStart w:id="145" w:name="_Toc807"/>
      <w:bookmarkStart w:id="146" w:name="_Toc16133_WPSOffice_Level1"/>
      <w:bookmarkStart w:id="147" w:name="_Toc26603_WPSOffice_Level1"/>
      <w:bookmarkStart w:id="148" w:name="_Toc8610"/>
      <w:bookmarkStart w:id="149" w:name="_Toc28932_WPSOffice_Level1"/>
      <w:r>
        <w:rPr>
          <w:rFonts w:hint="eastAsia" w:ascii="方正仿宋_GB2312" w:hAnsi="方正仿宋_GB2312" w:eastAsia="方正仿宋_GB2312" w:cs="方正仿宋_GB2312"/>
          <w:b/>
          <w:spacing w:val="57"/>
          <w:sz w:val="96"/>
          <w:szCs w:val="96"/>
        </w:rPr>
        <w:t>投标文件</w:t>
      </w:r>
      <w:bookmarkEnd w:id="143"/>
      <w:bookmarkEnd w:id="144"/>
      <w:bookmarkEnd w:id="145"/>
      <w:bookmarkEnd w:id="146"/>
      <w:bookmarkEnd w:id="147"/>
      <w:bookmarkEnd w:id="148"/>
      <w:bookmarkEnd w:id="149"/>
    </w:p>
    <w:p w14:paraId="336604BE">
      <w:pPr>
        <w:spacing w:before="684"/>
        <w:ind w:right="156"/>
        <w:jc w:val="center"/>
        <w:rPr>
          <w:rFonts w:hint="eastAsia" w:ascii="方正仿宋_GB2312" w:hAnsi="方正仿宋_GB2312" w:eastAsia="方正仿宋_GB2312" w:cs="方正仿宋_GB2312"/>
          <w:b/>
          <w:sz w:val="30"/>
          <w:szCs w:val="30"/>
        </w:rPr>
      </w:pPr>
    </w:p>
    <w:p w14:paraId="6BD0B327">
      <w:pPr>
        <w:pStyle w:val="12"/>
        <w:rPr>
          <w:rFonts w:hint="eastAsia" w:ascii="方正仿宋_GB2312" w:hAnsi="方正仿宋_GB2312" w:eastAsia="方正仿宋_GB2312" w:cs="方正仿宋_GB2312"/>
          <w:b/>
          <w:color w:val="auto"/>
          <w:sz w:val="30"/>
          <w:szCs w:val="30"/>
        </w:rPr>
      </w:pPr>
    </w:p>
    <w:p w14:paraId="4075DFF8">
      <w:pPr>
        <w:pStyle w:val="12"/>
        <w:rPr>
          <w:rFonts w:hint="eastAsia" w:ascii="方正仿宋_GB2312" w:hAnsi="方正仿宋_GB2312" w:eastAsia="方正仿宋_GB2312" w:cs="方正仿宋_GB2312"/>
          <w:b/>
          <w:color w:val="auto"/>
          <w:sz w:val="30"/>
          <w:szCs w:val="30"/>
        </w:rPr>
      </w:pPr>
    </w:p>
    <w:p w14:paraId="051E103A">
      <w:pPr>
        <w:pStyle w:val="12"/>
        <w:rPr>
          <w:rFonts w:hint="eastAsia" w:ascii="方正仿宋_GB2312" w:hAnsi="方正仿宋_GB2312" w:eastAsia="方正仿宋_GB2312" w:cs="方正仿宋_GB2312"/>
          <w:b/>
          <w:color w:val="auto"/>
          <w:sz w:val="30"/>
          <w:szCs w:val="30"/>
        </w:rPr>
      </w:pPr>
    </w:p>
    <w:p w14:paraId="6D614075">
      <w:pPr>
        <w:spacing w:line="440" w:lineRule="exact"/>
        <w:textAlignment w:val="auto"/>
        <w:rPr>
          <w:rFonts w:hint="eastAsia" w:ascii="方正仿宋_GB2312" w:hAnsi="方正仿宋_GB2312" w:eastAsia="方正仿宋_GB2312" w:cs="方正仿宋_GB2312"/>
          <w:b/>
          <w:sz w:val="30"/>
          <w:szCs w:val="30"/>
        </w:rPr>
      </w:pPr>
      <w:bookmarkStart w:id="150" w:name="_Toc14702_WPSOffice_Level1"/>
      <w:bookmarkStart w:id="151" w:name="_Toc26379_WPSOffice_Level1"/>
      <w:bookmarkStart w:id="152" w:name="_Toc27326_WPSOffice_Level1"/>
      <w:bookmarkStart w:id="153" w:name="_Toc15096_WPSOffice_Level1"/>
      <w:bookmarkStart w:id="154" w:name="_Toc27507_WPSOffice_Level1"/>
      <w:r>
        <w:rPr>
          <w:rFonts w:hint="eastAsia" w:ascii="方正仿宋_GB2312" w:hAnsi="方正仿宋_GB2312" w:eastAsia="方正仿宋_GB2312" w:cs="方正仿宋_GB2312"/>
          <w:b/>
          <w:sz w:val="30"/>
          <w:szCs w:val="30"/>
        </w:rPr>
        <w:t>项目编号：</w:t>
      </w:r>
      <w:bookmarkEnd w:id="150"/>
      <w:bookmarkEnd w:id="151"/>
      <w:bookmarkEnd w:id="152"/>
      <w:bookmarkEnd w:id="153"/>
      <w:bookmarkEnd w:id="154"/>
    </w:p>
    <w:p w14:paraId="46F2BBF8">
      <w:pPr>
        <w:spacing w:line="440" w:lineRule="exact"/>
        <w:textAlignment w:val="auto"/>
        <w:rPr>
          <w:rFonts w:hint="eastAsia" w:ascii="方正仿宋_GB2312" w:hAnsi="方正仿宋_GB2312" w:eastAsia="方正仿宋_GB2312" w:cs="方正仿宋_GB2312"/>
          <w:b/>
          <w:sz w:val="30"/>
          <w:szCs w:val="30"/>
        </w:rPr>
      </w:pPr>
    </w:p>
    <w:p w14:paraId="6921EF7C">
      <w:pPr>
        <w:spacing w:line="440" w:lineRule="exact"/>
        <w:textAlignment w:val="auto"/>
        <w:rPr>
          <w:rFonts w:hint="eastAsia"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标项（包）名称：</w:t>
      </w:r>
      <w:r>
        <w:rPr>
          <w:rFonts w:hint="eastAsia" w:ascii="方正仿宋_GB2312" w:hAnsi="方正仿宋_GB2312" w:eastAsia="方正仿宋_GB2312" w:cs="方正仿宋_GB2312"/>
          <w:b/>
          <w:sz w:val="30"/>
          <w:szCs w:val="30"/>
          <w:u w:val="single"/>
        </w:rPr>
        <w:t xml:space="preserve">                                                                  </w:t>
      </w:r>
    </w:p>
    <w:p w14:paraId="55ED5272">
      <w:pPr>
        <w:pStyle w:val="260"/>
        <w:spacing w:line="440" w:lineRule="exact"/>
        <w:textAlignment w:val="auto"/>
        <w:rPr>
          <w:rFonts w:hint="eastAsia" w:ascii="方正仿宋_GB2312" w:hAnsi="方正仿宋_GB2312" w:eastAsia="方正仿宋_GB2312" w:cs="方正仿宋_GB2312"/>
          <w:sz w:val="30"/>
          <w:szCs w:val="30"/>
        </w:rPr>
      </w:pPr>
    </w:p>
    <w:p w14:paraId="0C80B68F">
      <w:pPr>
        <w:spacing w:line="440" w:lineRule="exact"/>
        <w:textAlignment w:val="auto"/>
        <w:rPr>
          <w:rFonts w:hint="eastAsia" w:ascii="方正仿宋_GB2312" w:hAnsi="方正仿宋_GB2312" w:eastAsia="方正仿宋_GB2312" w:cs="方正仿宋_GB2312"/>
          <w:b/>
          <w:sz w:val="30"/>
          <w:szCs w:val="30"/>
          <w:u w:val="single"/>
        </w:rPr>
      </w:pPr>
      <w:bookmarkStart w:id="155" w:name="_Toc19800_WPSOffice_Level1"/>
      <w:bookmarkStart w:id="156" w:name="_Toc20415_WPSOffice_Level1"/>
      <w:bookmarkStart w:id="157" w:name="_Toc32671_WPSOffice_Level1"/>
      <w:bookmarkStart w:id="158" w:name="_Toc20294_WPSOffice_Level1"/>
      <w:bookmarkStart w:id="159" w:name="_Toc16641_WPSOffice_Level1"/>
      <w:r>
        <w:rPr>
          <w:rFonts w:hint="eastAsia" w:ascii="方正仿宋_GB2312" w:hAnsi="方正仿宋_GB2312" w:eastAsia="方正仿宋_GB2312" w:cs="方正仿宋_GB2312"/>
          <w:b/>
          <w:sz w:val="30"/>
          <w:szCs w:val="30"/>
        </w:rPr>
        <w:t>投标人名称（盖公章或电子章）：</w:t>
      </w:r>
      <w:bookmarkEnd w:id="155"/>
      <w:bookmarkEnd w:id="156"/>
      <w:bookmarkEnd w:id="157"/>
      <w:bookmarkEnd w:id="158"/>
      <w:r>
        <w:rPr>
          <w:rFonts w:hint="eastAsia" w:ascii="方正仿宋_GB2312" w:hAnsi="方正仿宋_GB2312" w:eastAsia="方正仿宋_GB2312" w:cs="方正仿宋_GB2312"/>
          <w:b/>
          <w:sz w:val="30"/>
          <w:szCs w:val="30"/>
        </w:rPr>
        <w:t xml:space="preserve"> </w:t>
      </w:r>
      <w:r>
        <w:rPr>
          <w:rFonts w:hint="eastAsia" w:ascii="方正仿宋_GB2312" w:hAnsi="方正仿宋_GB2312" w:eastAsia="方正仿宋_GB2312" w:cs="方正仿宋_GB2312"/>
          <w:b/>
          <w:sz w:val="30"/>
          <w:szCs w:val="30"/>
          <w:u w:val="single"/>
        </w:rPr>
        <w:t xml:space="preserve"> </w:t>
      </w:r>
      <w:bookmarkEnd w:id="159"/>
      <w:r>
        <w:rPr>
          <w:rFonts w:hint="eastAsia" w:ascii="方正仿宋_GB2312" w:hAnsi="方正仿宋_GB2312" w:eastAsia="方正仿宋_GB2312" w:cs="方正仿宋_GB2312"/>
          <w:b/>
          <w:sz w:val="30"/>
          <w:szCs w:val="30"/>
          <w:u w:val="single"/>
        </w:rPr>
        <w:t xml:space="preserve">              </w:t>
      </w:r>
    </w:p>
    <w:p w14:paraId="40E848F1">
      <w:pPr>
        <w:pStyle w:val="260"/>
        <w:spacing w:line="440" w:lineRule="exact"/>
        <w:textAlignment w:val="auto"/>
        <w:rPr>
          <w:rFonts w:hint="eastAsia" w:ascii="方正仿宋_GB2312" w:hAnsi="方正仿宋_GB2312" w:eastAsia="方正仿宋_GB2312" w:cs="方正仿宋_GB2312"/>
          <w:sz w:val="30"/>
          <w:szCs w:val="30"/>
        </w:rPr>
      </w:pPr>
    </w:p>
    <w:p w14:paraId="2A4319D9">
      <w:pPr>
        <w:pStyle w:val="260"/>
        <w:spacing w:line="440" w:lineRule="exact"/>
        <w:textAlignment w:val="auto"/>
        <w:rPr>
          <w:rFonts w:hint="eastAsia" w:ascii="方正仿宋_GB2312" w:hAnsi="方正仿宋_GB2312" w:eastAsia="方正仿宋_GB2312" w:cs="方正仿宋_GB2312"/>
          <w:b/>
          <w:sz w:val="30"/>
          <w:szCs w:val="30"/>
          <w:u w:val="single"/>
        </w:rPr>
      </w:pPr>
      <w:bookmarkStart w:id="160" w:name="_Toc29766_WPSOffice_Level1"/>
      <w:bookmarkStart w:id="161" w:name="_Toc29951_WPSOffice_Level1"/>
      <w:bookmarkStart w:id="162" w:name="_Toc2969_WPSOffice_Level1"/>
      <w:bookmarkStart w:id="163" w:name="_Toc12256_WPSOffice_Level1"/>
      <w:bookmarkStart w:id="164" w:name="_Toc5041_WPSOffice_Level1"/>
      <w:r>
        <w:rPr>
          <w:rFonts w:hint="eastAsia" w:ascii="方正仿宋_GB2312" w:hAnsi="方正仿宋_GB2312" w:eastAsia="方正仿宋_GB2312" w:cs="方正仿宋_GB2312"/>
          <w:b/>
          <w:bCs/>
          <w:sz w:val="30"/>
          <w:szCs w:val="30"/>
        </w:rPr>
        <w:t>法定代表人或其委托代理人：</w:t>
      </w:r>
      <w:r>
        <w:rPr>
          <w:rFonts w:hint="eastAsia" w:ascii="方正仿宋_GB2312" w:hAnsi="方正仿宋_GB2312" w:eastAsia="方正仿宋_GB2312" w:cs="方正仿宋_GB2312"/>
          <w:b/>
          <w:sz w:val="30"/>
          <w:szCs w:val="30"/>
          <w:u w:val="single"/>
        </w:rPr>
        <w:t xml:space="preserve">   （签字或签章）</w:t>
      </w:r>
      <w:bookmarkEnd w:id="160"/>
      <w:bookmarkEnd w:id="161"/>
      <w:bookmarkEnd w:id="162"/>
      <w:bookmarkEnd w:id="163"/>
      <w:bookmarkEnd w:id="164"/>
      <w:r>
        <w:rPr>
          <w:rFonts w:hint="eastAsia" w:ascii="方正仿宋_GB2312" w:hAnsi="方正仿宋_GB2312" w:eastAsia="方正仿宋_GB2312" w:cs="方正仿宋_GB2312"/>
          <w:b/>
          <w:sz w:val="30"/>
          <w:szCs w:val="30"/>
          <w:u w:val="single"/>
        </w:rPr>
        <w:t xml:space="preserve">    </w:t>
      </w:r>
    </w:p>
    <w:p w14:paraId="6B435A91">
      <w:pPr>
        <w:pStyle w:val="260"/>
        <w:spacing w:line="440" w:lineRule="exact"/>
        <w:textAlignment w:val="auto"/>
        <w:rPr>
          <w:rFonts w:hint="eastAsia" w:ascii="方正仿宋_GB2312" w:hAnsi="方正仿宋_GB2312" w:eastAsia="方正仿宋_GB2312" w:cs="方正仿宋_GB2312"/>
          <w:b/>
          <w:sz w:val="30"/>
          <w:szCs w:val="30"/>
          <w:u w:val="single"/>
        </w:rPr>
      </w:pPr>
    </w:p>
    <w:p w14:paraId="11F66A7C">
      <w:pPr>
        <w:spacing w:line="440" w:lineRule="exact"/>
        <w:textAlignment w:val="auto"/>
        <w:rPr>
          <w:rFonts w:hint="eastAsia" w:ascii="方正仿宋_GB2312" w:hAnsi="方正仿宋_GB2312" w:eastAsia="方正仿宋_GB2312" w:cs="方正仿宋_GB2312"/>
          <w:b/>
          <w:sz w:val="30"/>
          <w:szCs w:val="30"/>
        </w:rPr>
      </w:pPr>
      <w:bookmarkStart w:id="165" w:name="_Toc717_WPSOffice_Level1"/>
      <w:bookmarkStart w:id="166" w:name="_Toc6121_WPSOffice_Level1"/>
      <w:bookmarkStart w:id="167" w:name="_Toc31404_WPSOffice_Level1"/>
      <w:bookmarkStart w:id="168" w:name="_Toc24284_WPSOffice_Level1"/>
      <w:bookmarkStart w:id="169" w:name="_Toc24567_WPSOffice_Level1"/>
      <w:r>
        <w:rPr>
          <w:rFonts w:hint="eastAsia" w:ascii="方正仿宋_GB2312" w:hAnsi="方正仿宋_GB2312" w:eastAsia="方正仿宋_GB2312" w:cs="方正仿宋_GB2312"/>
          <w:b/>
          <w:sz w:val="30"/>
          <w:szCs w:val="30"/>
        </w:rPr>
        <w:t>联系方式：</w:t>
      </w:r>
      <w:bookmarkEnd w:id="165"/>
      <w:bookmarkEnd w:id="166"/>
      <w:bookmarkEnd w:id="167"/>
      <w:bookmarkEnd w:id="168"/>
      <w:bookmarkEnd w:id="169"/>
      <w:r>
        <w:rPr>
          <w:rFonts w:hint="eastAsia" w:ascii="方正仿宋_GB2312" w:hAnsi="方正仿宋_GB2312" w:eastAsia="方正仿宋_GB2312" w:cs="方正仿宋_GB2312"/>
          <w:b/>
          <w:sz w:val="30"/>
          <w:szCs w:val="30"/>
          <w:u w:val="single"/>
        </w:rPr>
        <w:t xml:space="preserve">                                    </w:t>
      </w:r>
    </w:p>
    <w:p w14:paraId="355FC9A0">
      <w:pPr>
        <w:pStyle w:val="12"/>
        <w:snapToGrid w:val="0"/>
        <w:rPr>
          <w:rFonts w:hint="eastAsia" w:ascii="方正仿宋_GBK" w:hAnsi="方正仿宋_GBK" w:eastAsia="方正仿宋_GBK" w:cs="方正仿宋_GBK"/>
          <w:color w:val="auto"/>
          <w:sz w:val="30"/>
          <w:szCs w:val="30"/>
        </w:rPr>
      </w:pPr>
    </w:p>
    <w:p w14:paraId="36C6C9E8">
      <w:pPr>
        <w:pStyle w:val="20"/>
        <w:adjustRightInd w:val="0"/>
        <w:spacing w:line="360" w:lineRule="auto"/>
        <w:jc w:val="center"/>
        <w:rPr>
          <w:rFonts w:hint="eastAsia" w:ascii="方正仿宋_GBK" w:hAnsi="方正仿宋_GBK" w:eastAsia="方正仿宋_GBK" w:cs="方正仿宋_GBK"/>
          <w:b/>
          <w:bCs/>
          <w:sz w:val="30"/>
          <w:szCs w:val="30"/>
        </w:rPr>
      </w:pPr>
      <w:bookmarkStart w:id="170" w:name="_Toc31285"/>
      <w:bookmarkStart w:id="171" w:name="_Toc20449"/>
      <w:bookmarkStart w:id="172" w:name="_Toc10569"/>
      <w:r>
        <w:rPr>
          <w:rFonts w:hint="eastAsia" w:ascii="方正仿宋_GBK" w:hAnsi="方正仿宋_GBK" w:eastAsia="方正仿宋_GBK" w:cs="方正仿宋_GBK"/>
          <w:b/>
          <w:bCs/>
          <w:sz w:val="30"/>
          <w:szCs w:val="30"/>
        </w:rPr>
        <w:t>年   月</w:t>
      </w:r>
      <w:bookmarkEnd w:id="170"/>
      <w:bookmarkEnd w:id="171"/>
      <w:bookmarkEnd w:id="172"/>
      <w:r>
        <w:rPr>
          <w:rFonts w:hint="eastAsia" w:ascii="方正仿宋_GBK" w:hAnsi="方正仿宋_GBK" w:eastAsia="方正仿宋_GBK" w:cs="方正仿宋_GBK"/>
          <w:b/>
          <w:bCs/>
          <w:sz w:val="30"/>
          <w:szCs w:val="30"/>
        </w:rPr>
        <w:t xml:space="preserve">   日</w:t>
      </w:r>
    </w:p>
    <w:p w14:paraId="4317B3DA">
      <w:pPr>
        <w:pStyle w:val="262"/>
        <w:adjustRightInd w:val="0"/>
        <w:snapToGrid w:val="0"/>
        <w:spacing w:before="0" w:after="0" w:line="360" w:lineRule="auto"/>
        <w:ind w:left="5250"/>
        <w:jc w:val="both"/>
        <w:rPr>
          <w:rFonts w:hint="eastAsia" w:ascii="方正仿宋_GBK" w:hAnsi="方正仿宋_GBK" w:eastAsia="方正仿宋_GBK" w:cs="方正仿宋_GBK"/>
          <w:b/>
          <w:sz w:val="30"/>
          <w:szCs w:val="30"/>
        </w:rPr>
        <w:sectPr>
          <w:headerReference r:id="rId12" w:type="default"/>
          <w:footerReference r:id="rId13" w:type="default"/>
          <w:pgSz w:w="11910" w:h="16850"/>
          <w:pgMar w:top="1440" w:right="1417" w:bottom="1440" w:left="1417" w:header="1106" w:footer="1077" w:gutter="0"/>
          <w:pgNumType w:fmt="decimal"/>
          <w:cols w:space="720" w:num="1"/>
        </w:sectPr>
      </w:pPr>
      <w:r>
        <w:rPr>
          <w:rFonts w:hint="eastAsia" w:ascii="方正仿宋_GBK" w:hAnsi="方正仿宋_GBK" w:eastAsia="方正仿宋_GBK" w:cs="方正仿宋_GBK"/>
          <w:b/>
          <w:sz w:val="30"/>
          <w:szCs w:val="30"/>
        </w:rPr>
        <w:t xml:space="preserve">  </w:t>
      </w:r>
    </w:p>
    <w:p w14:paraId="44231DC9">
      <w:pPr>
        <w:pStyle w:val="111"/>
        <w:jc w:val="center"/>
        <w:outlineLvl w:val="1"/>
        <w:rPr>
          <w:rStyle w:val="36"/>
          <w:rFonts w:hint="eastAsia" w:ascii="方正仿宋_GBK" w:hAnsi="方正仿宋_GBK" w:eastAsia="方正仿宋_GBK" w:cs="方正仿宋_GBK"/>
          <w:b/>
          <w:szCs w:val="24"/>
        </w:rPr>
      </w:pPr>
      <w:bookmarkStart w:id="173" w:name="_Toc21216"/>
      <w:bookmarkStart w:id="174" w:name="_Toc16686"/>
      <w:bookmarkStart w:id="175" w:name="_Toc23543"/>
      <w:bookmarkStart w:id="176" w:name="_Toc29426"/>
      <w:r>
        <w:rPr>
          <w:rStyle w:val="36"/>
          <w:rFonts w:hint="eastAsia" w:ascii="方正仿宋_GBK" w:hAnsi="方正仿宋_GBK" w:eastAsia="方正仿宋_GBK" w:cs="方正仿宋_GBK"/>
          <w:b/>
          <w:szCs w:val="24"/>
        </w:rPr>
        <w:t>一、资格审查</w:t>
      </w:r>
      <w:bookmarkEnd w:id="140"/>
      <w:bookmarkEnd w:id="141"/>
      <w:bookmarkEnd w:id="173"/>
      <w:bookmarkEnd w:id="174"/>
      <w:bookmarkEnd w:id="175"/>
      <w:bookmarkEnd w:id="176"/>
    </w:p>
    <w:p w14:paraId="123A77AC">
      <w:pPr>
        <w:pStyle w:val="112"/>
        <w:spacing w:line="360" w:lineRule="auto"/>
        <w:jc w:val="both"/>
        <w:outlineLvl w:val="2"/>
        <w:rPr>
          <w:rStyle w:val="36"/>
          <w:rFonts w:hint="eastAsia" w:ascii="方正仿宋_GB2312" w:hAnsi="方正仿宋_GB2312" w:eastAsia="方正仿宋_GB2312" w:cs="方正仿宋_GB2312"/>
          <w:b/>
          <w:sz w:val="24"/>
          <w:szCs w:val="24"/>
        </w:rPr>
      </w:pPr>
      <w:bookmarkStart w:id="177" w:name="_Toc22578"/>
      <w:bookmarkStart w:id="178" w:name="_Toc18639"/>
      <w:bookmarkStart w:id="179" w:name="_Toc8109"/>
      <w:r>
        <w:rPr>
          <w:rStyle w:val="36"/>
          <w:rFonts w:hint="eastAsia" w:ascii="方正仿宋_GB2312" w:hAnsi="方正仿宋_GB2312" w:eastAsia="方正仿宋_GB2312" w:cs="方正仿宋_GB2312"/>
          <w:b/>
          <w:sz w:val="24"/>
          <w:szCs w:val="24"/>
        </w:rPr>
        <w:t>1、《中华人民共和国政府招标法》第二十二条应当具备的条件；</w:t>
      </w:r>
      <w:bookmarkEnd w:id="177"/>
      <w:bookmarkEnd w:id="178"/>
      <w:bookmarkEnd w:id="179"/>
    </w:p>
    <w:p w14:paraId="680DCF2F">
      <w:pPr>
        <w:pStyle w:val="140"/>
        <w:spacing w:line="360" w:lineRule="auto"/>
        <w:ind w:firstLine="480" w:firstLineChars="200"/>
        <w:rPr>
          <w:rStyle w:val="36"/>
          <w:rFonts w:hint="eastAsia" w:ascii="方正仿宋_GB2312" w:hAnsi="方正仿宋_GB2312" w:eastAsia="方正仿宋_GB2312" w:cs="方正仿宋_GB2312"/>
          <w:b w:val="0"/>
          <w:kern w:val="0"/>
          <w:sz w:val="24"/>
          <w:szCs w:val="24"/>
        </w:rPr>
      </w:pPr>
      <w:r>
        <w:rPr>
          <w:rStyle w:val="36"/>
          <w:rFonts w:hint="eastAsia" w:ascii="方正仿宋_GB2312" w:hAnsi="方正仿宋_GB2312" w:eastAsia="方正仿宋_GB2312" w:cs="方正仿宋_GB2312"/>
          <w:b w:val="0"/>
          <w:kern w:val="0"/>
          <w:sz w:val="24"/>
          <w:szCs w:val="24"/>
        </w:rPr>
        <w:t>①具有独立承担民事责任的能力；</w:t>
      </w:r>
    </w:p>
    <w:p w14:paraId="74D225C6">
      <w:pPr>
        <w:pStyle w:val="140"/>
        <w:spacing w:line="360" w:lineRule="auto"/>
        <w:ind w:firstLine="480" w:firstLineChars="200"/>
        <w:rPr>
          <w:rStyle w:val="36"/>
          <w:rFonts w:hint="eastAsia" w:ascii="方正仿宋_GB2312" w:hAnsi="方正仿宋_GB2312" w:eastAsia="方正仿宋_GB2312" w:cs="方正仿宋_GB2312"/>
          <w:b w:val="0"/>
          <w:kern w:val="0"/>
          <w:sz w:val="24"/>
          <w:szCs w:val="24"/>
        </w:rPr>
      </w:pPr>
      <w:r>
        <w:rPr>
          <w:rStyle w:val="36"/>
          <w:rFonts w:hint="eastAsia" w:ascii="方正仿宋_GB2312" w:hAnsi="方正仿宋_GB2312" w:eastAsia="方正仿宋_GB2312" w:cs="方正仿宋_GB2312"/>
          <w:b w:val="0"/>
          <w:kern w:val="0"/>
          <w:sz w:val="24"/>
          <w:szCs w:val="24"/>
        </w:rPr>
        <w:t>②具有良好的商业信誉和健全的财务会计制度；</w:t>
      </w:r>
    </w:p>
    <w:p w14:paraId="3D0005C1">
      <w:pPr>
        <w:pStyle w:val="140"/>
        <w:spacing w:line="360" w:lineRule="auto"/>
        <w:ind w:firstLine="480" w:firstLineChars="200"/>
        <w:rPr>
          <w:rStyle w:val="36"/>
          <w:rFonts w:hint="eastAsia" w:ascii="方正仿宋_GB2312" w:hAnsi="方正仿宋_GB2312" w:eastAsia="方正仿宋_GB2312" w:cs="方正仿宋_GB2312"/>
          <w:b w:val="0"/>
          <w:kern w:val="0"/>
          <w:sz w:val="24"/>
          <w:szCs w:val="24"/>
        </w:rPr>
      </w:pPr>
      <w:r>
        <w:rPr>
          <w:rStyle w:val="36"/>
          <w:rFonts w:hint="eastAsia" w:ascii="方正仿宋_GB2312" w:hAnsi="方正仿宋_GB2312" w:eastAsia="方正仿宋_GB2312" w:cs="方正仿宋_GB2312"/>
          <w:b w:val="0"/>
          <w:kern w:val="0"/>
          <w:sz w:val="24"/>
          <w:szCs w:val="24"/>
        </w:rPr>
        <w:t>③具有履行合同所必需的设备和专业技术能力；</w:t>
      </w:r>
    </w:p>
    <w:p w14:paraId="44E99B73">
      <w:pPr>
        <w:pStyle w:val="140"/>
        <w:spacing w:line="360" w:lineRule="auto"/>
        <w:ind w:firstLine="480" w:firstLineChars="200"/>
        <w:rPr>
          <w:rStyle w:val="36"/>
          <w:rFonts w:hint="eastAsia" w:ascii="方正仿宋_GB2312" w:hAnsi="方正仿宋_GB2312" w:eastAsia="方正仿宋_GB2312" w:cs="方正仿宋_GB2312"/>
          <w:b w:val="0"/>
          <w:kern w:val="0"/>
          <w:sz w:val="24"/>
          <w:szCs w:val="24"/>
        </w:rPr>
      </w:pPr>
      <w:r>
        <w:rPr>
          <w:rStyle w:val="36"/>
          <w:rFonts w:hint="eastAsia" w:ascii="方正仿宋_GB2312" w:hAnsi="方正仿宋_GB2312" w:eastAsia="方正仿宋_GB2312" w:cs="方正仿宋_GB2312"/>
          <w:b w:val="0"/>
          <w:kern w:val="0"/>
          <w:sz w:val="24"/>
          <w:szCs w:val="24"/>
        </w:rPr>
        <w:t>④有依法缴纳税收和社会保障资金的良好记录；</w:t>
      </w:r>
    </w:p>
    <w:p w14:paraId="50FD588D">
      <w:pPr>
        <w:pStyle w:val="140"/>
        <w:spacing w:line="360" w:lineRule="auto"/>
        <w:ind w:firstLine="480" w:firstLineChars="200"/>
        <w:rPr>
          <w:rStyle w:val="36"/>
          <w:rFonts w:hint="eastAsia" w:ascii="方正仿宋_GB2312" w:hAnsi="方正仿宋_GB2312" w:eastAsia="方正仿宋_GB2312" w:cs="方正仿宋_GB2312"/>
          <w:b w:val="0"/>
          <w:kern w:val="0"/>
          <w:sz w:val="24"/>
          <w:szCs w:val="24"/>
        </w:rPr>
      </w:pPr>
      <w:r>
        <w:rPr>
          <w:rStyle w:val="36"/>
          <w:rFonts w:hint="eastAsia" w:ascii="方正仿宋_GB2312" w:hAnsi="方正仿宋_GB2312" w:eastAsia="方正仿宋_GB2312" w:cs="方正仿宋_GB2312"/>
          <w:b w:val="0"/>
          <w:kern w:val="0"/>
          <w:sz w:val="24"/>
          <w:szCs w:val="24"/>
        </w:rPr>
        <w:t>⑤参加政府招标活动前三年内，在经营活动中没有重大违法记录；</w:t>
      </w:r>
    </w:p>
    <w:p w14:paraId="223B07E5">
      <w:pPr>
        <w:pStyle w:val="140"/>
        <w:spacing w:line="360" w:lineRule="auto"/>
        <w:ind w:firstLine="480" w:firstLineChars="200"/>
        <w:rPr>
          <w:rStyle w:val="36"/>
          <w:rFonts w:hint="eastAsia" w:ascii="方正仿宋_GB2312" w:hAnsi="方正仿宋_GB2312" w:eastAsia="方正仿宋_GB2312" w:cs="方正仿宋_GB2312"/>
          <w:b w:val="0"/>
          <w:kern w:val="0"/>
          <w:sz w:val="24"/>
          <w:szCs w:val="24"/>
        </w:rPr>
      </w:pPr>
      <w:r>
        <w:rPr>
          <w:rStyle w:val="36"/>
          <w:rFonts w:hint="eastAsia" w:ascii="方正仿宋_GB2312" w:hAnsi="方正仿宋_GB2312" w:eastAsia="方正仿宋_GB2312" w:cs="方正仿宋_GB2312"/>
          <w:b w:val="0"/>
          <w:kern w:val="0"/>
          <w:sz w:val="24"/>
          <w:szCs w:val="24"/>
        </w:rPr>
        <w:t>⑥</w:t>
      </w:r>
      <w:r>
        <w:rPr>
          <w:rStyle w:val="36"/>
          <w:rFonts w:hint="eastAsia" w:ascii="方正仿宋_GB2312" w:hAnsi="方正仿宋_GB2312" w:eastAsia="方正仿宋_GB2312" w:cs="方正仿宋_GB2312"/>
          <w:b w:val="0"/>
          <w:sz w:val="24"/>
          <w:szCs w:val="24"/>
        </w:rPr>
        <w:t>法律、行政法规规定的其他条件;</w:t>
      </w:r>
    </w:p>
    <w:p w14:paraId="4DAA9A88">
      <w:pPr>
        <w:pStyle w:val="196"/>
        <w:spacing w:line="360" w:lineRule="auto"/>
        <w:rPr>
          <w:rStyle w:val="36"/>
          <w:rFonts w:hint="eastAsia" w:ascii="方正仿宋_GB2312" w:hAnsi="方正仿宋_GB2312" w:eastAsia="方正仿宋_GB2312" w:cs="方正仿宋_GB2312"/>
          <w:b/>
          <w:sz w:val="24"/>
          <w:szCs w:val="24"/>
        </w:rPr>
      </w:pPr>
      <w:r>
        <w:rPr>
          <w:rStyle w:val="36"/>
          <w:rFonts w:hint="eastAsia" w:ascii="方正仿宋_GB2312" w:hAnsi="方正仿宋_GB2312" w:eastAsia="方正仿宋_GB2312" w:cs="方正仿宋_GB2312"/>
          <w:b/>
          <w:sz w:val="24"/>
          <w:szCs w:val="24"/>
        </w:rPr>
        <w:t>须提供以下资料：</w:t>
      </w:r>
    </w:p>
    <w:p w14:paraId="24F7320B">
      <w:pPr>
        <w:pStyle w:val="197"/>
        <w:spacing w:line="360" w:lineRule="auto"/>
        <w:rPr>
          <w:rStyle w:val="36"/>
          <w:rFonts w:hint="eastAsia" w:ascii="方正仿宋_GB2312" w:hAnsi="方正仿宋_GB2312" w:eastAsia="方正仿宋_GB2312" w:cs="方正仿宋_GB2312"/>
          <w:bCs/>
          <w:sz w:val="24"/>
          <w:szCs w:val="24"/>
        </w:rPr>
      </w:pPr>
      <w:r>
        <w:rPr>
          <w:rStyle w:val="36"/>
          <w:rFonts w:hint="eastAsia" w:ascii="方正仿宋_GB2312" w:hAnsi="方正仿宋_GB2312" w:eastAsia="方正仿宋_GB2312" w:cs="方正仿宋_GB2312"/>
          <w:bCs/>
          <w:sz w:val="24"/>
          <w:szCs w:val="24"/>
        </w:rPr>
        <w:t>1.1、具有独立承担民事责任的能力；须提供相关证明材料，其中：</w:t>
      </w:r>
    </w:p>
    <w:p w14:paraId="3A479348">
      <w:pPr>
        <w:pStyle w:val="198"/>
        <w:spacing w:line="360" w:lineRule="auto"/>
        <w:ind w:firstLine="482"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Cs/>
          <w:sz w:val="24"/>
          <w:szCs w:val="24"/>
        </w:rPr>
        <w:t>投标人是企业（包括合伙企业）的，</w:t>
      </w:r>
      <w:r>
        <w:rPr>
          <w:rStyle w:val="36"/>
          <w:rFonts w:hint="eastAsia" w:ascii="方正仿宋_GB2312" w:hAnsi="方正仿宋_GB2312" w:eastAsia="方正仿宋_GB2312" w:cs="方正仿宋_GB2312"/>
          <w:b w:val="0"/>
          <w:sz w:val="24"/>
          <w:szCs w:val="24"/>
        </w:rPr>
        <w:t>须提供其在工商部门注册的有效“营业执照”的扫描件（如 “三证合一”须提供工商行政管理部门核发加载统一社会信用代码的营业执照；如未“三证合一”则须提供投标人的营业执照、税务登记证书及组织机构代码证）；</w:t>
      </w:r>
    </w:p>
    <w:p w14:paraId="66EA0F57">
      <w:pPr>
        <w:pStyle w:val="198"/>
        <w:spacing w:line="360" w:lineRule="auto"/>
        <w:ind w:firstLine="482"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Cs/>
          <w:sz w:val="24"/>
          <w:szCs w:val="24"/>
        </w:rPr>
        <w:t>投标人是事业单位的</w:t>
      </w:r>
      <w:r>
        <w:rPr>
          <w:rStyle w:val="36"/>
          <w:rFonts w:hint="eastAsia" w:ascii="方正仿宋_GB2312" w:hAnsi="方正仿宋_GB2312" w:eastAsia="方正仿宋_GB2312" w:cs="方正仿宋_GB2312"/>
          <w:b w:val="0"/>
          <w:sz w:val="24"/>
          <w:szCs w:val="24"/>
        </w:rPr>
        <w:t>，须提供其有效的“事业单位法人证书”扫描件；</w:t>
      </w:r>
    </w:p>
    <w:p w14:paraId="3C5B62CF">
      <w:pPr>
        <w:pStyle w:val="198"/>
        <w:spacing w:line="360" w:lineRule="auto"/>
        <w:ind w:firstLine="482"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Cs/>
          <w:sz w:val="24"/>
          <w:szCs w:val="24"/>
        </w:rPr>
        <w:t>投标人是非企业专业服务机构的，</w:t>
      </w:r>
      <w:r>
        <w:rPr>
          <w:rStyle w:val="36"/>
          <w:rFonts w:hint="eastAsia" w:ascii="方正仿宋_GB2312" w:hAnsi="方正仿宋_GB2312" w:eastAsia="方正仿宋_GB2312" w:cs="方正仿宋_GB2312"/>
          <w:b w:val="0"/>
          <w:sz w:val="24"/>
          <w:szCs w:val="24"/>
        </w:rPr>
        <w:t>须提供其有效的执业许可证扫描件；</w:t>
      </w:r>
    </w:p>
    <w:p w14:paraId="18EA6FC0">
      <w:pPr>
        <w:pStyle w:val="198"/>
        <w:spacing w:line="360" w:lineRule="auto"/>
        <w:ind w:firstLine="482"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Cs/>
          <w:sz w:val="24"/>
          <w:szCs w:val="24"/>
        </w:rPr>
        <w:t>投标人是个体工商户的，</w:t>
      </w:r>
      <w:r>
        <w:rPr>
          <w:rStyle w:val="36"/>
          <w:rFonts w:hint="eastAsia" w:ascii="方正仿宋_GB2312" w:hAnsi="方正仿宋_GB2312" w:eastAsia="方正仿宋_GB2312" w:cs="方正仿宋_GB2312"/>
          <w:b w:val="0"/>
          <w:sz w:val="24"/>
          <w:szCs w:val="24"/>
        </w:rPr>
        <w:t>须提供其有效的“个体工商户营业执照” 扫描件；</w:t>
      </w:r>
    </w:p>
    <w:p w14:paraId="74CDD657">
      <w:pPr>
        <w:pStyle w:val="198"/>
        <w:spacing w:line="360" w:lineRule="auto"/>
        <w:ind w:firstLine="482" w:firstLineChars="200"/>
        <w:rPr>
          <w:rStyle w:val="36"/>
          <w:rFonts w:hint="eastAsia" w:ascii="方正仿宋_GB2312" w:hAnsi="方正仿宋_GB2312" w:eastAsia="方正仿宋_GB2312" w:cs="方正仿宋_GB2312"/>
          <w:bCs/>
          <w:sz w:val="24"/>
          <w:szCs w:val="24"/>
        </w:rPr>
      </w:pPr>
      <w:r>
        <w:rPr>
          <w:rStyle w:val="36"/>
          <w:rFonts w:hint="eastAsia" w:ascii="方正仿宋_GB2312" w:hAnsi="方正仿宋_GB2312" w:eastAsia="方正仿宋_GB2312" w:cs="方正仿宋_GB2312"/>
          <w:bCs/>
          <w:sz w:val="24"/>
          <w:szCs w:val="24"/>
        </w:rPr>
        <w:t>以上扫描件须加盖投标人公章或电子章。</w:t>
      </w:r>
    </w:p>
    <w:p w14:paraId="17A4AD49">
      <w:pPr>
        <w:pStyle w:val="198"/>
        <w:spacing w:line="360" w:lineRule="auto"/>
        <w:ind w:firstLine="482"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Cs/>
          <w:sz w:val="24"/>
          <w:szCs w:val="24"/>
        </w:rPr>
        <w:t>投标人是自然人的，</w:t>
      </w:r>
      <w:r>
        <w:rPr>
          <w:rStyle w:val="36"/>
          <w:rFonts w:hint="eastAsia" w:ascii="方正仿宋_GB2312" w:hAnsi="方正仿宋_GB2312" w:eastAsia="方正仿宋_GB2312" w:cs="方正仿宋_GB2312"/>
          <w:b w:val="0"/>
          <w:sz w:val="24"/>
          <w:szCs w:val="24"/>
        </w:rPr>
        <w:t>应提供其有效的自然人身份证明；</w:t>
      </w:r>
    </w:p>
    <w:p w14:paraId="23988FBB">
      <w:pPr>
        <w:pStyle w:val="197"/>
        <w:spacing w:line="360" w:lineRule="auto"/>
        <w:rPr>
          <w:rStyle w:val="36"/>
          <w:rFonts w:hint="eastAsia" w:ascii="方正仿宋_GB2312" w:hAnsi="方正仿宋_GB2312" w:eastAsia="方正仿宋_GB2312" w:cs="方正仿宋_GB2312"/>
          <w:bCs/>
          <w:sz w:val="24"/>
          <w:szCs w:val="24"/>
        </w:rPr>
      </w:pPr>
      <w:r>
        <w:rPr>
          <w:rStyle w:val="36"/>
          <w:rFonts w:hint="eastAsia" w:ascii="方正仿宋_GB2312" w:hAnsi="方正仿宋_GB2312" w:eastAsia="方正仿宋_GB2312" w:cs="方正仿宋_GB2312"/>
          <w:bCs/>
          <w:sz w:val="24"/>
          <w:szCs w:val="24"/>
        </w:rPr>
        <w:t>1.2、具有良好的商业信誉和健全的财务会计制度；须提供相关证明材料，其中：</w:t>
      </w:r>
    </w:p>
    <w:p w14:paraId="2ECEB3FA">
      <w:pPr>
        <w:pStyle w:val="198"/>
        <w:spacing w:line="360" w:lineRule="auto"/>
        <w:ind w:firstLine="482" w:firstLineChars="200"/>
        <w:rPr>
          <w:rStyle w:val="36"/>
          <w:rFonts w:hint="eastAsia" w:ascii="方正仿宋_GB2312" w:hAnsi="方正仿宋_GB2312" w:eastAsia="方正仿宋_GB2312" w:cs="方正仿宋_GB2312"/>
          <w:b w:val="0"/>
          <w:bCs/>
          <w:sz w:val="24"/>
          <w:szCs w:val="24"/>
        </w:rPr>
      </w:pPr>
      <w:r>
        <w:rPr>
          <w:rStyle w:val="36"/>
          <w:rFonts w:hint="eastAsia" w:ascii="方正仿宋_GB2312" w:hAnsi="方正仿宋_GB2312" w:eastAsia="方正仿宋_GB2312" w:cs="方正仿宋_GB2312"/>
          <w:bCs/>
          <w:sz w:val="24"/>
          <w:szCs w:val="24"/>
        </w:rPr>
        <w:t>投标人是法人的，</w:t>
      </w:r>
      <w:r>
        <w:rPr>
          <w:rStyle w:val="36"/>
          <w:rFonts w:hint="eastAsia" w:ascii="方正仿宋_GB2312" w:hAnsi="方正仿宋_GB2312" w:eastAsia="方正仿宋_GB2312" w:cs="方正仿宋_GB2312"/>
          <w:b w:val="0"/>
          <w:bCs/>
          <w:sz w:val="24"/>
          <w:szCs w:val="24"/>
        </w:rPr>
        <w:t>须提供由具备资质的中介机构出具的（2023度）的财务审计报告或其他体现财务能力的材料原件或扫描件加盖公章；成立不满一年企业或者小微企业提供财务报表（最近六个月任意一季度财务报表，包括：资产负债表、利润表、现金流量表）；</w:t>
      </w:r>
    </w:p>
    <w:p w14:paraId="4ADB5CC1">
      <w:pPr>
        <w:pStyle w:val="198"/>
        <w:spacing w:line="360" w:lineRule="auto"/>
        <w:ind w:firstLine="482"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Cs/>
          <w:sz w:val="24"/>
          <w:szCs w:val="24"/>
        </w:rPr>
        <w:t>投标人是其他组织或自然人的，</w:t>
      </w:r>
      <w:r>
        <w:rPr>
          <w:rStyle w:val="36"/>
          <w:rFonts w:hint="eastAsia" w:ascii="方正仿宋_GB2312" w:hAnsi="方正仿宋_GB2312" w:eastAsia="方正仿宋_GB2312" w:cs="方正仿宋_GB2312"/>
          <w:b w:val="0"/>
          <w:sz w:val="24"/>
          <w:szCs w:val="24"/>
        </w:rPr>
        <w:t>须提供银行出具的资信证明原件；</w:t>
      </w:r>
    </w:p>
    <w:p w14:paraId="5C823745">
      <w:pPr>
        <w:pStyle w:val="197"/>
        <w:spacing w:line="360" w:lineRule="auto"/>
        <w:ind w:firstLine="480"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 xml:space="preserve">银行资信证明无收受人和项目的限制，银行资信证明可以是扫描件，评标委员会保留审核原件的权利。资信证明的开具银行明确规定复印无效的，须提交原件； </w:t>
      </w:r>
    </w:p>
    <w:p w14:paraId="0A8F4622">
      <w:pPr>
        <w:pStyle w:val="198"/>
        <w:spacing w:line="360" w:lineRule="auto"/>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Cs/>
          <w:sz w:val="24"/>
          <w:szCs w:val="24"/>
        </w:rPr>
        <w:t>1.3、具有履行合同所必需的设备和专业技术能力；须附相关证明材料或书面声明</w:t>
      </w:r>
    </w:p>
    <w:p w14:paraId="358247B1">
      <w:pPr>
        <w:pStyle w:val="196"/>
        <w:spacing w:line="360" w:lineRule="auto"/>
        <w:ind w:firstLine="480" w:firstLineChars="200"/>
        <w:rPr>
          <w:rStyle w:val="36"/>
          <w:rFonts w:hint="eastAsia" w:ascii="方正仿宋_GB2312" w:hAnsi="方正仿宋_GB2312" w:eastAsia="方正仿宋_GB2312" w:cs="方正仿宋_GB2312"/>
          <w:b w:val="0"/>
          <w:bCs w:val="0"/>
          <w:sz w:val="24"/>
          <w:szCs w:val="24"/>
        </w:rPr>
      </w:pPr>
      <w:r>
        <w:rPr>
          <w:rStyle w:val="36"/>
          <w:rFonts w:hint="eastAsia" w:ascii="方正仿宋_GB2312" w:hAnsi="方正仿宋_GB2312" w:eastAsia="方正仿宋_GB2312" w:cs="方正仿宋_GB2312"/>
          <w:b w:val="0"/>
          <w:bCs w:val="0"/>
          <w:sz w:val="24"/>
          <w:szCs w:val="24"/>
        </w:rPr>
        <w:t xml:space="preserve"> </w:t>
      </w:r>
    </w:p>
    <w:p w14:paraId="620513C3">
      <w:pPr>
        <w:pStyle w:val="196"/>
        <w:spacing w:line="360" w:lineRule="auto"/>
        <w:ind w:firstLine="480" w:firstLineChars="200"/>
        <w:rPr>
          <w:rStyle w:val="36"/>
          <w:rFonts w:hint="eastAsia" w:ascii="方正仿宋_GB2312" w:hAnsi="方正仿宋_GB2312" w:eastAsia="方正仿宋_GB2312" w:cs="方正仿宋_GB2312"/>
          <w:b w:val="0"/>
          <w:bCs w:val="0"/>
          <w:sz w:val="24"/>
          <w:szCs w:val="24"/>
        </w:rPr>
      </w:pPr>
      <w:r>
        <w:rPr>
          <w:rStyle w:val="36"/>
          <w:rFonts w:hint="eastAsia" w:ascii="方正仿宋_GB2312" w:hAnsi="方正仿宋_GB2312" w:eastAsia="方正仿宋_GB2312" w:cs="方正仿宋_GB2312"/>
          <w:b w:val="0"/>
          <w:bCs w:val="0"/>
          <w:sz w:val="24"/>
          <w:szCs w:val="24"/>
        </w:rPr>
        <w:t>书面声明格式：</w:t>
      </w:r>
    </w:p>
    <w:p w14:paraId="77D3FE19">
      <w:pPr>
        <w:pStyle w:val="174"/>
        <w:spacing w:line="360" w:lineRule="auto"/>
        <w:ind w:firstLine="480"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 xml:space="preserve"> </w:t>
      </w:r>
    </w:p>
    <w:p w14:paraId="1AC7F241">
      <w:pPr>
        <w:pStyle w:val="196"/>
        <w:spacing w:line="360" w:lineRule="auto"/>
        <w:ind w:firstLine="480" w:firstLineChars="200"/>
        <w:rPr>
          <w:rStyle w:val="36"/>
          <w:rFonts w:hint="eastAsia" w:ascii="方正仿宋_GB2312" w:hAnsi="方正仿宋_GB2312" w:eastAsia="方正仿宋_GB2312" w:cs="方正仿宋_GB2312"/>
          <w:b w:val="0"/>
          <w:bCs w:val="0"/>
          <w:sz w:val="24"/>
          <w:szCs w:val="24"/>
        </w:rPr>
      </w:pPr>
      <w:r>
        <w:rPr>
          <w:rStyle w:val="36"/>
          <w:rFonts w:hint="eastAsia" w:ascii="方正仿宋_GB2312" w:hAnsi="方正仿宋_GB2312" w:eastAsia="方正仿宋_GB2312" w:cs="方正仿宋_GB2312"/>
          <w:b w:val="0"/>
          <w:bCs w:val="0"/>
          <w:sz w:val="24"/>
          <w:szCs w:val="24"/>
        </w:rPr>
        <w:t>本投标人郑重声明：</w:t>
      </w:r>
    </w:p>
    <w:p w14:paraId="03A5741E">
      <w:pPr>
        <w:pStyle w:val="196"/>
        <w:spacing w:line="360" w:lineRule="auto"/>
        <w:ind w:firstLine="960" w:firstLineChars="400"/>
        <w:rPr>
          <w:rStyle w:val="36"/>
          <w:rFonts w:hint="eastAsia" w:ascii="方正仿宋_GB2312" w:hAnsi="方正仿宋_GB2312" w:eastAsia="方正仿宋_GB2312" w:cs="方正仿宋_GB2312"/>
          <w:b w:val="0"/>
          <w:bCs w:val="0"/>
          <w:sz w:val="24"/>
          <w:szCs w:val="24"/>
        </w:rPr>
      </w:pPr>
      <w:r>
        <w:rPr>
          <w:rStyle w:val="36"/>
          <w:rFonts w:hint="eastAsia" w:ascii="方正仿宋_GB2312" w:hAnsi="方正仿宋_GB2312" w:eastAsia="方正仿宋_GB2312" w:cs="方正仿宋_GB2312"/>
          <w:b w:val="0"/>
          <w:bCs w:val="0"/>
          <w:sz w:val="24"/>
          <w:szCs w:val="24"/>
        </w:rPr>
        <w:t>本公司（或单位）具备本项目履行合同所必需的设备和专业技术能力，特此声明。</w:t>
      </w:r>
    </w:p>
    <w:p w14:paraId="7D6467D4">
      <w:pPr>
        <w:pStyle w:val="197"/>
        <w:snapToGrid w:val="0"/>
        <w:spacing w:line="360" w:lineRule="auto"/>
        <w:ind w:firstLine="480" w:firstLineChars="200"/>
        <w:rPr>
          <w:rStyle w:val="36"/>
          <w:rFonts w:hint="eastAsia" w:ascii="方正仿宋_GB2312" w:hAnsi="方正仿宋_GB2312" w:eastAsia="方正仿宋_GB2312" w:cs="方正仿宋_GB2312"/>
          <w:b w:val="0"/>
          <w:sz w:val="24"/>
          <w:szCs w:val="24"/>
          <w:u w:val="single" w:color="000000"/>
        </w:rPr>
      </w:pPr>
      <w:r>
        <w:rPr>
          <w:rStyle w:val="36"/>
          <w:rFonts w:hint="eastAsia" w:ascii="方正仿宋_GB2312" w:hAnsi="方正仿宋_GB2312" w:eastAsia="方正仿宋_GB2312" w:cs="方正仿宋_GB2312"/>
          <w:b w:val="0"/>
          <w:sz w:val="24"/>
          <w:szCs w:val="24"/>
        </w:rPr>
        <w:t>法定代表人或其委托代理人（签字或印鉴）：</w:t>
      </w:r>
    </w:p>
    <w:p w14:paraId="0FF0346B">
      <w:pPr>
        <w:pStyle w:val="197"/>
        <w:snapToGrid w:val="0"/>
        <w:spacing w:line="360" w:lineRule="auto"/>
        <w:ind w:firstLine="480" w:firstLineChars="200"/>
        <w:rPr>
          <w:rStyle w:val="36"/>
          <w:rFonts w:hint="eastAsia" w:ascii="方正仿宋_GB2312" w:hAnsi="方正仿宋_GB2312" w:eastAsia="方正仿宋_GB2312" w:cs="方正仿宋_GB2312"/>
          <w:b w:val="0"/>
          <w:sz w:val="24"/>
          <w:szCs w:val="24"/>
          <w:u w:val="single" w:color="000000"/>
        </w:rPr>
      </w:pPr>
      <w:r>
        <w:rPr>
          <w:rStyle w:val="36"/>
          <w:rFonts w:hint="eastAsia" w:ascii="方正仿宋_GB2312" w:hAnsi="方正仿宋_GB2312" w:eastAsia="方正仿宋_GB2312" w:cs="方正仿宋_GB2312"/>
          <w:b w:val="0"/>
          <w:sz w:val="24"/>
          <w:szCs w:val="24"/>
        </w:rPr>
        <w:t>投标人名称（加盖公章或电子公章）：</w:t>
      </w:r>
    </w:p>
    <w:p w14:paraId="0D179EDA">
      <w:pPr>
        <w:pStyle w:val="198"/>
        <w:spacing w:line="360" w:lineRule="auto"/>
        <w:ind w:firstLine="480" w:firstLineChars="200"/>
        <w:jc w:val="both"/>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日期：   年   月   日</w:t>
      </w:r>
    </w:p>
    <w:p w14:paraId="5E35CA97">
      <w:pPr>
        <w:pStyle w:val="196"/>
        <w:spacing w:line="360" w:lineRule="auto"/>
        <w:ind w:firstLine="480" w:firstLineChars="200"/>
        <w:rPr>
          <w:rStyle w:val="36"/>
          <w:rFonts w:hint="eastAsia" w:ascii="方正仿宋_GB2312" w:hAnsi="方正仿宋_GB2312" w:eastAsia="方正仿宋_GB2312" w:cs="方正仿宋_GB2312"/>
          <w:b w:val="0"/>
          <w:bCs w:val="0"/>
          <w:sz w:val="24"/>
          <w:szCs w:val="24"/>
        </w:rPr>
      </w:pPr>
      <w:r>
        <w:rPr>
          <w:rStyle w:val="36"/>
          <w:rFonts w:hint="eastAsia" w:ascii="方正仿宋_GB2312" w:hAnsi="方正仿宋_GB2312" w:eastAsia="方正仿宋_GB2312" w:cs="方正仿宋_GB2312"/>
          <w:b w:val="0"/>
          <w:bCs w:val="0"/>
          <w:sz w:val="24"/>
          <w:szCs w:val="24"/>
        </w:rPr>
        <w:t xml:space="preserve"> </w:t>
      </w:r>
    </w:p>
    <w:p w14:paraId="50A9E1F0">
      <w:pPr>
        <w:pStyle w:val="198"/>
        <w:spacing w:line="360" w:lineRule="auto"/>
        <w:rPr>
          <w:rStyle w:val="36"/>
          <w:rFonts w:hint="eastAsia" w:ascii="方正仿宋_GB2312" w:hAnsi="方正仿宋_GB2312" w:eastAsia="方正仿宋_GB2312" w:cs="方正仿宋_GB2312"/>
          <w:bCs/>
          <w:sz w:val="24"/>
          <w:szCs w:val="24"/>
        </w:rPr>
      </w:pPr>
      <w:r>
        <w:rPr>
          <w:rStyle w:val="36"/>
          <w:rFonts w:hint="eastAsia" w:ascii="方正仿宋_GB2312" w:hAnsi="方正仿宋_GB2312" w:eastAsia="方正仿宋_GB2312" w:cs="方正仿宋_GB2312"/>
          <w:bCs/>
          <w:sz w:val="24"/>
          <w:szCs w:val="24"/>
        </w:rPr>
        <w:t>1.4、有依法缴纳税收和社会保障资金的良好记录；</w:t>
      </w:r>
    </w:p>
    <w:p w14:paraId="204DA149">
      <w:pPr>
        <w:pStyle w:val="198"/>
        <w:spacing w:line="360" w:lineRule="auto"/>
        <w:ind w:firstLine="482"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Cs/>
          <w:sz w:val="24"/>
          <w:szCs w:val="24"/>
        </w:rPr>
        <w:t>须提供</w:t>
      </w:r>
      <w:r>
        <w:rPr>
          <w:rStyle w:val="36"/>
          <w:rFonts w:hint="eastAsia" w:ascii="方正仿宋_GB2312" w:hAnsi="方正仿宋_GB2312" w:eastAsia="方正仿宋_GB2312" w:cs="方正仿宋_GB2312"/>
          <w:b w:val="0"/>
          <w:bCs/>
          <w:sz w:val="24"/>
          <w:szCs w:val="24"/>
        </w:rPr>
        <w:t>依法缴纳税收和社会保障资金的证明材料，须提供开标前六个月内任意一个月的依法缴税凭据和缴纳社会保险的凭据（依法免税的应提供相应文件说明）</w:t>
      </w:r>
      <w:r>
        <w:rPr>
          <w:rStyle w:val="36"/>
          <w:rFonts w:hint="eastAsia" w:ascii="方正仿宋_GB2312" w:hAnsi="方正仿宋_GB2312" w:eastAsia="方正仿宋_GB2312" w:cs="方正仿宋_GB2312"/>
          <w:b w:val="0"/>
          <w:sz w:val="24"/>
          <w:szCs w:val="24"/>
        </w:rPr>
        <w:t>；</w:t>
      </w:r>
    </w:p>
    <w:p w14:paraId="5D3132FA">
      <w:pPr>
        <w:pStyle w:val="196"/>
        <w:spacing w:line="360" w:lineRule="auto"/>
        <w:rPr>
          <w:rStyle w:val="36"/>
          <w:rFonts w:hint="eastAsia" w:ascii="方正仿宋_GB2312" w:hAnsi="方正仿宋_GB2312" w:eastAsia="方正仿宋_GB2312" w:cs="方正仿宋_GB2312"/>
          <w:b/>
          <w:kern w:val="2"/>
          <w:sz w:val="24"/>
          <w:szCs w:val="24"/>
        </w:rPr>
      </w:pPr>
    </w:p>
    <w:p w14:paraId="437D8945">
      <w:pPr>
        <w:pStyle w:val="196"/>
        <w:spacing w:line="360" w:lineRule="auto"/>
        <w:rPr>
          <w:rStyle w:val="36"/>
          <w:rFonts w:hint="eastAsia" w:ascii="方正仿宋_GB2312" w:hAnsi="方正仿宋_GB2312" w:eastAsia="方正仿宋_GB2312" w:cs="方正仿宋_GB2312"/>
          <w:b/>
          <w:sz w:val="24"/>
          <w:szCs w:val="24"/>
        </w:rPr>
      </w:pPr>
      <w:r>
        <w:rPr>
          <w:rStyle w:val="36"/>
          <w:rFonts w:hint="eastAsia" w:ascii="方正仿宋_GB2312" w:hAnsi="方正仿宋_GB2312" w:eastAsia="方正仿宋_GB2312" w:cs="方正仿宋_GB2312"/>
          <w:b/>
          <w:kern w:val="2"/>
          <w:sz w:val="24"/>
          <w:szCs w:val="24"/>
        </w:rPr>
        <w:t>1.</w:t>
      </w:r>
      <w:r>
        <w:rPr>
          <w:rStyle w:val="36"/>
          <w:rFonts w:hint="eastAsia" w:ascii="方正仿宋_GB2312" w:hAnsi="方正仿宋_GB2312" w:eastAsia="方正仿宋_GB2312" w:cs="方正仿宋_GB2312"/>
          <w:b/>
          <w:sz w:val="24"/>
          <w:szCs w:val="24"/>
        </w:rPr>
        <w:t>5、参加政府招标活动前三年内，在经营活动中没有重大违法记录；须提供书面声明</w:t>
      </w:r>
    </w:p>
    <w:p w14:paraId="4207FDD9">
      <w:pPr>
        <w:pStyle w:val="197"/>
        <w:spacing w:line="360" w:lineRule="auto"/>
        <w:rPr>
          <w:rStyle w:val="36"/>
          <w:rFonts w:hint="eastAsia" w:ascii="方正仿宋_GB2312" w:hAnsi="方正仿宋_GB2312" w:eastAsia="方正仿宋_GB2312" w:cs="方正仿宋_GB2312"/>
          <w:b w:val="0"/>
          <w:kern w:val="0"/>
          <w:sz w:val="24"/>
          <w:szCs w:val="24"/>
        </w:rPr>
      </w:pPr>
      <w:r>
        <w:rPr>
          <w:rStyle w:val="36"/>
          <w:rFonts w:hint="eastAsia" w:ascii="方正仿宋_GB2312" w:hAnsi="方正仿宋_GB2312" w:eastAsia="方正仿宋_GB2312" w:cs="方正仿宋_GB2312"/>
          <w:b w:val="0"/>
          <w:kern w:val="0"/>
          <w:sz w:val="24"/>
          <w:szCs w:val="24"/>
        </w:rPr>
        <w:t xml:space="preserve">本投标人郑重声明： </w:t>
      </w:r>
    </w:p>
    <w:p w14:paraId="47A2493F">
      <w:pPr>
        <w:pStyle w:val="197"/>
        <w:spacing w:line="360" w:lineRule="auto"/>
        <w:ind w:firstLine="480" w:firstLineChars="200"/>
        <w:rPr>
          <w:rStyle w:val="36"/>
          <w:rFonts w:hint="eastAsia" w:ascii="方正仿宋_GB2312" w:hAnsi="方正仿宋_GB2312" w:eastAsia="方正仿宋_GB2312" w:cs="方正仿宋_GB2312"/>
          <w:b w:val="0"/>
          <w:kern w:val="0"/>
          <w:sz w:val="24"/>
          <w:szCs w:val="24"/>
        </w:rPr>
      </w:pPr>
      <w:r>
        <w:rPr>
          <w:rStyle w:val="36"/>
          <w:rFonts w:hint="eastAsia" w:ascii="方正仿宋_GB2312" w:hAnsi="方正仿宋_GB2312" w:eastAsia="方正仿宋_GB2312" w:cs="方正仿宋_GB2312"/>
          <w:b w:val="0"/>
          <w:kern w:val="0"/>
          <w:sz w:val="24"/>
          <w:szCs w:val="24"/>
        </w:rPr>
        <w:t xml:space="preserve">本公司（或单位）在参加本次政府招标活动前三年内，在经营活动中没有重大违法记录，即未因违法经营受到刑事处罚或者责令停产停业、吊销许可证或者执照、较大数额罚款等行政处罚；如果因违法经营被禁止在一定期限内参加政府招标活动，期限已经届满。 </w:t>
      </w:r>
    </w:p>
    <w:p w14:paraId="37E0C071">
      <w:pPr>
        <w:pStyle w:val="197"/>
        <w:spacing w:line="360" w:lineRule="auto"/>
        <w:ind w:firstLine="480" w:firstLineChars="200"/>
        <w:rPr>
          <w:rStyle w:val="36"/>
          <w:rFonts w:hint="eastAsia" w:ascii="方正仿宋_GB2312" w:hAnsi="方正仿宋_GB2312" w:eastAsia="方正仿宋_GB2312" w:cs="方正仿宋_GB2312"/>
          <w:b w:val="0"/>
          <w:kern w:val="0"/>
          <w:sz w:val="24"/>
          <w:szCs w:val="24"/>
        </w:rPr>
      </w:pPr>
      <w:r>
        <w:rPr>
          <w:rStyle w:val="36"/>
          <w:rFonts w:hint="eastAsia" w:ascii="方正仿宋_GB2312" w:hAnsi="方正仿宋_GB2312" w:eastAsia="方正仿宋_GB2312" w:cs="方正仿宋_GB2312"/>
          <w:b w:val="0"/>
          <w:kern w:val="0"/>
          <w:sz w:val="24"/>
          <w:szCs w:val="24"/>
        </w:rPr>
        <w:t xml:space="preserve">如我公司（或单位）声明与实际不符，我公司（或单位）将承担因此引起的一切后果。 </w:t>
      </w:r>
    </w:p>
    <w:p w14:paraId="44437EA0">
      <w:pPr>
        <w:pStyle w:val="197"/>
        <w:snapToGrid w:val="0"/>
        <w:spacing w:line="360" w:lineRule="auto"/>
        <w:ind w:firstLine="480" w:firstLineChars="200"/>
        <w:rPr>
          <w:rStyle w:val="36"/>
          <w:rFonts w:hint="eastAsia" w:ascii="方正仿宋_GB2312" w:hAnsi="方正仿宋_GB2312" w:eastAsia="方正仿宋_GB2312" w:cs="方正仿宋_GB2312"/>
          <w:b w:val="0"/>
          <w:sz w:val="24"/>
          <w:szCs w:val="24"/>
          <w:u w:val="single" w:color="000000"/>
        </w:rPr>
      </w:pPr>
      <w:r>
        <w:rPr>
          <w:rStyle w:val="36"/>
          <w:rFonts w:hint="eastAsia" w:ascii="方正仿宋_GB2312" w:hAnsi="方正仿宋_GB2312" w:eastAsia="方正仿宋_GB2312" w:cs="方正仿宋_GB2312"/>
          <w:b w:val="0"/>
          <w:sz w:val="24"/>
          <w:szCs w:val="24"/>
        </w:rPr>
        <w:t>法定代表人或其委托代理人（签字或印鉴）：</w:t>
      </w:r>
    </w:p>
    <w:p w14:paraId="6C5D9637">
      <w:pPr>
        <w:pStyle w:val="197"/>
        <w:snapToGrid w:val="0"/>
        <w:spacing w:line="360" w:lineRule="auto"/>
        <w:ind w:firstLine="480" w:firstLineChars="200"/>
        <w:rPr>
          <w:rStyle w:val="36"/>
          <w:rFonts w:hint="eastAsia" w:ascii="方正仿宋_GB2312" w:hAnsi="方正仿宋_GB2312" w:eastAsia="方正仿宋_GB2312" w:cs="方正仿宋_GB2312"/>
          <w:b w:val="0"/>
          <w:sz w:val="24"/>
          <w:szCs w:val="24"/>
          <w:u w:val="single" w:color="000000"/>
        </w:rPr>
      </w:pPr>
      <w:r>
        <w:rPr>
          <w:rStyle w:val="36"/>
          <w:rFonts w:hint="eastAsia" w:ascii="方正仿宋_GB2312" w:hAnsi="方正仿宋_GB2312" w:eastAsia="方正仿宋_GB2312" w:cs="方正仿宋_GB2312"/>
          <w:b w:val="0"/>
          <w:sz w:val="24"/>
          <w:szCs w:val="24"/>
        </w:rPr>
        <w:t>投标人名称（加盖公章或电子公章）：</w:t>
      </w:r>
    </w:p>
    <w:p w14:paraId="5D58B0DE">
      <w:pPr>
        <w:pStyle w:val="198"/>
        <w:spacing w:line="360" w:lineRule="auto"/>
        <w:ind w:firstLine="480" w:firstLineChars="200"/>
        <w:jc w:val="both"/>
        <w:rPr>
          <w:rStyle w:val="36"/>
          <w:rFonts w:hint="eastAsia" w:ascii="方正仿宋_GB2312" w:hAnsi="方正仿宋_GB2312" w:eastAsia="方正仿宋_GB2312" w:cs="方正仿宋_GB2312"/>
          <w:b w:val="0"/>
          <w:kern w:val="0"/>
          <w:sz w:val="24"/>
          <w:szCs w:val="24"/>
        </w:rPr>
      </w:pPr>
      <w:r>
        <w:rPr>
          <w:rStyle w:val="36"/>
          <w:rFonts w:hint="eastAsia" w:ascii="方正仿宋_GB2312" w:hAnsi="方正仿宋_GB2312" w:eastAsia="方正仿宋_GB2312" w:cs="方正仿宋_GB2312"/>
          <w:b w:val="0"/>
          <w:kern w:val="0"/>
          <w:sz w:val="24"/>
          <w:szCs w:val="24"/>
        </w:rPr>
        <w:t>日期：   年   月   日</w:t>
      </w:r>
    </w:p>
    <w:p w14:paraId="2E861C47">
      <w:pPr>
        <w:pStyle w:val="199"/>
        <w:spacing w:line="360" w:lineRule="auto"/>
        <w:rPr>
          <w:rStyle w:val="36"/>
          <w:rFonts w:hint="eastAsia" w:ascii="方正仿宋_GB2312" w:hAnsi="方正仿宋_GB2312" w:eastAsia="方正仿宋_GB2312" w:cs="方正仿宋_GB2312"/>
          <w:bCs/>
          <w:kern w:val="0"/>
          <w:sz w:val="24"/>
          <w:szCs w:val="24"/>
        </w:rPr>
      </w:pPr>
      <w:r>
        <w:rPr>
          <w:rStyle w:val="36"/>
          <w:rFonts w:hint="eastAsia" w:ascii="方正仿宋_GB2312" w:hAnsi="方正仿宋_GB2312" w:eastAsia="方正仿宋_GB2312" w:cs="方正仿宋_GB2312"/>
          <w:bCs/>
          <w:kern w:val="0"/>
          <w:sz w:val="24"/>
          <w:szCs w:val="24"/>
        </w:rPr>
        <w:t>1.6、本项目的特定资格要求：</w:t>
      </w:r>
    </w:p>
    <w:p w14:paraId="69F78B49">
      <w:pPr>
        <w:pStyle w:val="199"/>
        <w:spacing w:line="396" w:lineRule="exact"/>
        <w:ind w:firstLine="480"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无。</w:t>
      </w:r>
    </w:p>
    <w:p w14:paraId="58A751E6">
      <w:pPr>
        <w:pStyle w:val="199"/>
        <w:spacing w:line="360" w:lineRule="auto"/>
        <w:rPr>
          <w:rFonts w:hint="eastAsia" w:ascii="方正仿宋_GB2312" w:hAnsi="方正仿宋_GB2312" w:eastAsia="方正仿宋_GB2312" w:cs="方正仿宋_GB2312"/>
          <w:sz w:val="24"/>
          <w:szCs w:val="24"/>
        </w:rPr>
      </w:pPr>
      <w:r>
        <w:rPr>
          <w:rStyle w:val="36"/>
          <w:rFonts w:hint="eastAsia" w:ascii="方正仿宋_GB2312" w:hAnsi="方正仿宋_GB2312" w:eastAsia="方正仿宋_GB2312" w:cs="方正仿宋_GB2312"/>
          <w:bCs/>
          <w:sz w:val="24"/>
          <w:szCs w:val="24"/>
        </w:rPr>
        <w:t>1.</w:t>
      </w:r>
      <w:r>
        <w:rPr>
          <w:rStyle w:val="36"/>
          <w:rFonts w:hint="eastAsia" w:ascii="方正仿宋_GB2312" w:hAnsi="方正仿宋_GB2312" w:eastAsia="方正仿宋_GB2312" w:cs="方正仿宋_GB2312"/>
          <w:bCs/>
          <w:kern w:val="0"/>
          <w:sz w:val="24"/>
          <w:szCs w:val="24"/>
        </w:rPr>
        <w:t>7、中小微企业声明函；</w:t>
      </w:r>
      <w:r>
        <w:rPr>
          <w:rFonts w:hint="eastAsia" w:ascii="方正仿宋_GB2312" w:hAnsi="方正仿宋_GB2312" w:eastAsia="方正仿宋_GB2312" w:cs="方正仿宋_GB2312"/>
          <w:sz w:val="24"/>
          <w:szCs w:val="24"/>
        </w:rPr>
        <w:t>按招标文件要求提供《中小微企业声明函》</w:t>
      </w:r>
    </w:p>
    <w:p w14:paraId="25FDD15A">
      <w:pPr>
        <w:pStyle w:val="199"/>
        <w:spacing w:line="360" w:lineRule="auto"/>
        <w:rPr>
          <w:rStyle w:val="36"/>
          <w:rFonts w:hint="eastAsia" w:ascii="方正仿宋_GB2312" w:hAnsi="方正仿宋_GB2312" w:eastAsia="方正仿宋_GB2312" w:cs="方正仿宋_GB2312"/>
          <w:bCs/>
          <w:sz w:val="24"/>
          <w:szCs w:val="24"/>
        </w:rPr>
      </w:pPr>
      <w:r>
        <w:rPr>
          <w:rStyle w:val="36"/>
          <w:rFonts w:hint="eastAsia" w:ascii="方正仿宋_GB2312" w:hAnsi="方正仿宋_GB2312" w:eastAsia="方正仿宋_GB2312" w:cs="方正仿宋_GB2312"/>
          <w:bCs/>
          <w:sz w:val="24"/>
          <w:szCs w:val="24"/>
        </w:rPr>
        <w:t>说明：</w:t>
      </w:r>
    </w:p>
    <w:p w14:paraId="155539A6">
      <w:pPr>
        <w:pStyle w:val="199"/>
        <w:spacing w:line="396" w:lineRule="exact"/>
        <w:ind w:firstLine="480"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1.如本项目（包）不专门面向中小企业预留采购份额，资格证明文件部分无需提供《中 小企业声明函》。 如在“商务、技术文件中提供 ”提供《中小企业声明函》享受相关政策，不享受相关政策的投标人无需提供。</w:t>
      </w:r>
    </w:p>
    <w:p w14:paraId="01914184">
      <w:pPr>
        <w:pStyle w:val="199"/>
        <w:spacing w:line="396" w:lineRule="exact"/>
        <w:ind w:firstLine="480"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2.如本项目（包）专门面向中小/小微企业采购，须提供《中小企业声明函》或《残 疾人福利性单位声明函》， 或提供由省级以上监狱管理局、戒毒管理局（含新疆生产建设兵团）出具的属于监狱企业的证明文件。《中小企业声明函》或《残疾人福利 性单位声明函》格式不得修改，否则不得享受相关中小企业扶持政策。投标人根据项 目属性，从本招标文件投标文件格式“ 中小企业声明函（货物） ”、“ 中小企业声明 函（工程、服务） ”选择一种申明函格式。</w:t>
      </w:r>
    </w:p>
    <w:p w14:paraId="3C8B1EE0">
      <w:pPr>
        <w:pStyle w:val="199"/>
        <w:spacing w:line="396" w:lineRule="exact"/>
        <w:ind w:firstLine="480" w:firstLineChars="200"/>
        <w:rPr>
          <w:rStyle w:val="36"/>
          <w:rFonts w:hint="eastAsia" w:ascii="方正仿宋_GB2312" w:hAnsi="方正仿宋_GB2312" w:eastAsia="方正仿宋_GB2312" w:cs="方正仿宋_GB2312"/>
          <w:b w:val="0"/>
          <w:sz w:val="24"/>
          <w:szCs w:val="24"/>
        </w:rPr>
      </w:pPr>
      <w:bookmarkStart w:id="180" w:name="_Toc8347"/>
      <w:bookmarkStart w:id="181" w:name="_Toc25584"/>
      <w:r>
        <w:rPr>
          <w:rStyle w:val="36"/>
          <w:rFonts w:hint="eastAsia" w:ascii="方正仿宋_GB2312" w:hAnsi="方正仿宋_GB2312" w:eastAsia="方正仿宋_GB2312" w:cs="方正仿宋_GB2312"/>
          <w:b w:val="0"/>
          <w:sz w:val="24"/>
          <w:szCs w:val="24"/>
        </w:rPr>
        <w:t>3.中小企业声明函填写注意事项</w:t>
      </w:r>
      <w:bookmarkEnd w:id="180"/>
      <w:bookmarkEnd w:id="181"/>
    </w:p>
    <w:p w14:paraId="402C3A83">
      <w:pPr>
        <w:pStyle w:val="199"/>
        <w:spacing w:line="396" w:lineRule="exact"/>
        <w:ind w:firstLine="480"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1） 中小企业参加政府采购活动，应当出具此格式文件。《中小企业声明函》由参加 政府采购活动的投标人出具。联合体投标的，《中小企业声明函》由牵头人出具。</w:t>
      </w:r>
    </w:p>
    <w:p w14:paraId="7BCD8F4C">
      <w:pPr>
        <w:pStyle w:val="199"/>
        <w:spacing w:line="396" w:lineRule="exact"/>
        <w:ind w:firstLine="480"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2）对于联合体中由中小企业承担的部分，或者分包给中小企业的部分，必须全部由中小企业制造、承建或者承接。投标人应当在声明函“标的名称 ”部分标明联合体中中小企业承担的具体内容或者中小企业的具体分包内容。</w:t>
      </w:r>
    </w:p>
    <w:p w14:paraId="17FF6367">
      <w:pPr>
        <w:pStyle w:val="199"/>
        <w:spacing w:line="396" w:lineRule="exact"/>
        <w:ind w:firstLine="480"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3）对于多标的的采购项目，投标人应充分、准确地了解所投产品制造企业、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招标文件规定的中小企业划分标准所属行业，则按照《关于印发中小企业划型标准规定的通知（工信部联企业﹝2011 )300 号）》及本招标文件规定的中小企业划分标准所属行业执行。</w:t>
      </w:r>
    </w:p>
    <w:p w14:paraId="3B952595">
      <w:pPr>
        <w:pStyle w:val="199"/>
        <w:spacing w:line="396" w:lineRule="exact"/>
        <w:ind w:firstLine="480" w:firstLineChars="200"/>
        <w:rPr>
          <w:rStyle w:val="36"/>
          <w:rFonts w:hint="eastAsia" w:ascii="方正仿宋_GB2312" w:hAnsi="方正仿宋_GB2312" w:eastAsia="方正仿宋_GB2312" w:cs="方正仿宋_GB2312"/>
          <w:b w:val="0"/>
          <w:sz w:val="24"/>
          <w:szCs w:val="24"/>
        </w:rPr>
      </w:pPr>
    </w:p>
    <w:p w14:paraId="63CFA3B0">
      <w:pPr>
        <w:pStyle w:val="12"/>
        <w:spacing w:before="101" w:line="226" w:lineRule="auto"/>
        <w:ind w:left="2929"/>
        <w:rPr>
          <w:sz w:val="31"/>
          <w:szCs w:val="31"/>
        </w:rPr>
      </w:pPr>
      <w:r>
        <w:rPr>
          <w:b/>
          <w:bCs/>
          <w:spacing w:val="1"/>
          <w:sz w:val="31"/>
          <w:szCs w:val="31"/>
        </w:rPr>
        <w:t>中小企业声明函（货物）</w:t>
      </w:r>
    </w:p>
    <w:p w14:paraId="2FC7799F">
      <w:pPr>
        <w:pStyle w:val="199"/>
        <w:spacing w:line="396" w:lineRule="exact"/>
        <w:ind w:firstLine="480"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本公司（联合体）郑重声明，根据《政府采购促进中小企业发展管理办法》（财  库〔2020〕[2020]46 号）的规定，本公司（联合体）参加（单位名称）的（项目名称） 采购活动，提供的货物全部由符合政策要求的中小企业制造。相关企业（含联合体中  的中小企业、签订分包意向协议的中小企业）的具体情况如下：</w:t>
      </w:r>
    </w:p>
    <w:p w14:paraId="129184B5">
      <w:pPr>
        <w:pStyle w:val="12"/>
        <w:spacing w:before="40" w:line="375" w:lineRule="auto"/>
        <w:ind w:left="14" w:right="89" w:firstLine="431"/>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3"/>
          <w:sz w:val="24"/>
          <w:szCs w:val="24"/>
        </w:rPr>
        <w:t>1.</w:t>
      </w:r>
      <w:r>
        <w:rPr>
          <w:rFonts w:hint="eastAsia" w:ascii="方正仿宋_GBK" w:hAnsi="方正仿宋_GBK" w:eastAsia="方正仿宋_GBK" w:cs="方正仿宋_GBK"/>
          <w:i/>
          <w:iCs/>
          <w:spacing w:val="3"/>
          <w:sz w:val="24"/>
          <w:szCs w:val="24"/>
          <w:u w:val="single"/>
        </w:rPr>
        <w:t>（标的名称</w:t>
      </w:r>
      <w:r>
        <w:rPr>
          <w:rFonts w:hint="eastAsia" w:ascii="方正仿宋_GBK" w:hAnsi="方正仿宋_GBK" w:eastAsia="方正仿宋_GBK" w:cs="方正仿宋_GBK"/>
          <w:i/>
          <w:iCs/>
          <w:spacing w:val="-29"/>
          <w:sz w:val="24"/>
          <w:szCs w:val="24"/>
          <w:u w:val="single"/>
        </w:rPr>
        <w:t>）</w:t>
      </w:r>
      <w:r>
        <w:rPr>
          <w:rFonts w:hint="eastAsia" w:ascii="方正仿宋_GBK" w:hAnsi="方正仿宋_GBK" w:eastAsia="方正仿宋_GBK" w:cs="方正仿宋_GBK"/>
          <w:spacing w:val="-29"/>
          <w:sz w:val="24"/>
          <w:szCs w:val="24"/>
        </w:rPr>
        <w:t>，</w:t>
      </w:r>
      <w:r>
        <w:rPr>
          <w:rFonts w:hint="eastAsia" w:ascii="方正仿宋_GBK" w:hAnsi="方正仿宋_GBK" w:eastAsia="方正仿宋_GBK" w:cs="方正仿宋_GBK"/>
          <w:spacing w:val="3"/>
          <w:sz w:val="24"/>
          <w:szCs w:val="24"/>
        </w:rPr>
        <w:t>属于</w:t>
      </w:r>
      <w:r>
        <w:rPr>
          <w:rFonts w:hint="eastAsia" w:ascii="方正仿宋_GBK" w:hAnsi="方正仿宋_GBK" w:eastAsia="方正仿宋_GBK" w:cs="方正仿宋_GBK"/>
          <w:i/>
          <w:iCs/>
          <w:spacing w:val="3"/>
          <w:sz w:val="24"/>
          <w:szCs w:val="24"/>
          <w:u w:val="single"/>
        </w:rPr>
        <w:t>（招标文件中明确的所属行业</w:t>
      </w:r>
      <w:r>
        <w:rPr>
          <w:rFonts w:hint="eastAsia" w:ascii="方正仿宋_GBK" w:hAnsi="方正仿宋_GBK" w:eastAsia="方正仿宋_GBK" w:cs="方正仿宋_GBK"/>
          <w:i/>
          <w:iCs/>
          <w:spacing w:val="-29"/>
          <w:sz w:val="24"/>
          <w:szCs w:val="24"/>
          <w:u w:val="single"/>
        </w:rPr>
        <w:t>）</w:t>
      </w:r>
      <w:r>
        <w:rPr>
          <w:rFonts w:hint="eastAsia" w:ascii="方正仿宋_GBK" w:hAnsi="方正仿宋_GBK" w:eastAsia="方正仿宋_GBK" w:cs="方正仿宋_GBK"/>
          <w:spacing w:val="-29"/>
          <w:sz w:val="24"/>
          <w:szCs w:val="24"/>
        </w:rPr>
        <w:t>；</w:t>
      </w:r>
      <w:r>
        <w:rPr>
          <w:rFonts w:hint="eastAsia" w:ascii="方正仿宋_GBK" w:hAnsi="方正仿宋_GBK" w:eastAsia="方正仿宋_GBK" w:cs="方正仿宋_GBK"/>
          <w:sz w:val="24"/>
          <w:szCs w:val="24"/>
        </w:rPr>
        <w:t>供应商为</w:t>
      </w:r>
      <w:r>
        <w:rPr>
          <w:rFonts w:hint="eastAsia" w:ascii="方正仿宋_GBK" w:hAnsi="方正仿宋_GBK" w:eastAsia="方正仿宋_GBK" w:cs="方正仿宋_GBK"/>
          <w:i/>
          <w:iCs/>
          <w:spacing w:val="3"/>
          <w:sz w:val="24"/>
          <w:szCs w:val="24"/>
          <w:u w:val="single"/>
        </w:rPr>
        <w:t>（企业名称</w:t>
      </w:r>
      <w:r>
        <w:rPr>
          <w:rFonts w:hint="eastAsia" w:ascii="方正仿宋_GBK" w:hAnsi="方正仿宋_GBK" w:eastAsia="方正仿宋_GBK" w:cs="方正仿宋_GBK"/>
          <w:i/>
          <w:iCs/>
          <w:spacing w:val="-29"/>
          <w:sz w:val="24"/>
          <w:szCs w:val="24"/>
          <w:u w:val="single"/>
        </w:rPr>
        <w:t>）</w:t>
      </w:r>
      <w:r>
        <w:rPr>
          <w:rFonts w:hint="eastAsia" w:ascii="方正仿宋_GBK" w:hAnsi="方正仿宋_GBK" w:eastAsia="方正仿宋_GBK" w:cs="方正仿宋_GBK"/>
          <w:spacing w:val="-29"/>
          <w:sz w:val="24"/>
          <w:szCs w:val="24"/>
        </w:rPr>
        <w:t>，</w:t>
      </w:r>
      <w:r>
        <w:rPr>
          <w:rFonts w:hint="eastAsia" w:ascii="方正仿宋_GBK" w:hAnsi="方正仿宋_GBK" w:eastAsia="方正仿宋_GBK" w:cs="方正仿宋_GBK"/>
          <w:spacing w:val="5"/>
          <w:sz w:val="24"/>
          <w:szCs w:val="24"/>
        </w:rPr>
        <w:t xml:space="preserve"> </w:t>
      </w:r>
      <w:r>
        <w:rPr>
          <w:rFonts w:hint="eastAsia" w:ascii="方正仿宋_GBK" w:hAnsi="方正仿宋_GBK" w:eastAsia="方正仿宋_GBK" w:cs="方正仿宋_GBK"/>
          <w:spacing w:val="6"/>
          <w:sz w:val="24"/>
          <w:szCs w:val="24"/>
        </w:rPr>
        <w:t>从业人员</w:t>
      </w:r>
      <w:r>
        <w:rPr>
          <w:rFonts w:hint="eastAsia" w:ascii="方正仿宋_GBK" w:hAnsi="方正仿宋_GBK" w:eastAsia="方正仿宋_GBK" w:cs="方正仿宋_GBK"/>
          <w:spacing w:val="6"/>
          <w:sz w:val="24"/>
          <w:szCs w:val="24"/>
          <w:u w:val="single"/>
        </w:rPr>
        <w:t xml:space="preserve">      </w:t>
      </w:r>
      <w:r>
        <w:rPr>
          <w:rFonts w:hint="eastAsia" w:ascii="方正仿宋_GBK" w:hAnsi="方正仿宋_GBK" w:eastAsia="方正仿宋_GBK" w:cs="方正仿宋_GBK"/>
          <w:spacing w:val="-95"/>
          <w:sz w:val="24"/>
          <w:szCs w:val="24"/>
        </w:rPr>
        <w:t xml:space="preserve"> </w:t>
      </w:r>
      <w:r>
        <w:rPr>
          <w:rFonts w:hint="eastAsia" w:ascii="方正仿宋_GBK" w:hAnsi="方正仿宋_GBK" w:eastAsia="方正仿宋_GBK" w:cs="方正仿宋_GBK"/>
          <w:spacing w:val="6"/>
          <w:sz w:val="24"/>
          <w:szCs w:val="24"/>
        </w:rPr>
        <w:t>人，营业收入为</w:t>
      </w:r>
      <w:r>
        <w:rPr>
          <w:rFonts w:hint="eastAsia" w:ascii="方正仿宋_GBK" w:hAnsi="方正仿宋_GBK" w:eastAsia="方正仿宋_GBK" w:cs="方正仿宋_GBK"/>
          <w:spacing w:val="6"/>
          <w:sz w:val="24"/>
          <w:szCs w:val="24"/>
          <w:u w:val="single"/>
        </w:rPr>
        <w:t xml:space="preserve">       </w:t>
      </w:r>
      <w:r>
        <w:rPr>
          <w:rFonts w:hint="eastAsia" w:ascii="方正仿宋_GBK" w:hAnsi="方正仿宋_GBK" w:eastAsia="方正仿宋_GBK" w:cs="方正仿宋_GBK"/>
          <w:spacing w:val="-29"/>
          <w:sz w:val="24"/>
          <w:szCs w:val="24"/>
        </w:rPr>
        <w:t xml:space="preserve"> </w:t>
      </w:r>
      <w:r>
        <w:rPr>
          <w:rFonts w:hint="eastAsia" w:ascii="方正仿宋_GBK" w:hAnsi="方正仿宋_GBK" w:eastAsia="方正仿宋_GBK" w:cs="方正仿宋_GBK"/>
          <w:spacing w:val="6"/>
          <w:sz w:val="24"/>
          <w:szCs w:val="24"/>
        </w:rPr>
        <w:t>万元，资产总额为</w:t>
      </w:r>
      <w:r>
        <w:rPr>
          <w:rFonts w:hint="eastAsia" w:ascii="方正仿宋_GBK" w:hAnsi="方正仿宋_GBK" w:eastAsia="方正仿宋_GBK" w:cs="方正仿宋_GBK"/>
          <w:spacing w:val="6"/>
          <w:sz w:val="24"/>
          <w:szCs w:val="24"/>
          <w:u w:val="single"/>
        </w:rPr>
        <w:t xml:space="preserve">       </w:t>
      </w:r>
      <w:r>
        <w:rPr>
          <w:rFonts w:hint="eastAsia" w:ascii="方正仿宋_GBK" w:hAnsi="方正仿宋_GBK" w:eastAsia="方正仿宋_GBK" w:cs="方正仿宋_GBK"/>
          <w:spacing w:val="-30"/>
          <w:sz w:val="24"/>
          <w:szCs w:val="24"/>
        </w:rPr>
        <w:t xml:space="preserve"> </w:t>
      </w:r>
      <w:r>
        <w:rPr>
          <w:rFonts w:hint="eastAsia" w:ascii="方正仿宋_GBK" w:hAnsi="方正仿宋_GBK" w:eastAsia="方正仿宋_GBK" w:cs="方正仿宋_GBK"/>
          <w:spacing w:val="6"/>
          <w:sz w:val="24"/>
          <w:szCs w:val="24"/>
        </w:rPr>
        <w:t>万元，属</w:t>
      </w:r>
      <w:r>
        <w:rPr>
          <w:rFonts w:hint="eastAsia" w:ascii="方正仿宋_GBK" w:hAnsi="方正仿宋_GBK" w:eastAsia="方正仿宋_GBK" w:cs="方正仿宋_GBK"/>
          <w:spacing w:val="5"/>
          <w:sz w:val="24"/>
          <w:szCs w:val="24"/>
        </w:rPr>
        <w:t>于</w:t>
      </w:r>
      <w:r>
        <w:rPr>
          <w:rFonts w:hint="eastAsia" w:ascii="方正仿宋_GBK" w:hAnsi="方正仿宋_GBK" w:eastAsia="方正仿宋_GBK" w:cs="方正仿宋_GBK"/>
          <w:i/>
          <w:iCs/>
          <w:spacing w:val="5"/>
          <w:sz w:val="24"/>
          <w:szCs w:val="24"/>
          <w:u w:val="single"/>
        </w:rPr>
        <w:t>（中</w:t>
      </w:r>
      <w:r>
        <w:rPr>
          <w:rFonts w:hint="eastAsia" w:ascii="方正仿宋_GBK" w:hAnsi="方正仿宋_GBK" w:eastAsia="方正仿宋_GBK" w:cs="方正仿宋_GBK"/>
          <w:i/>
          <w:iCs/>
          <w:spacing w:val="1"/>
          <w:sz w:val="24"/>
          <w:szCs w:val="24"/>
          <w:u w:val="single"/>
        </w:rPr>
        <w:t>型企业、小型企业、微型企业）</w:t>
      </w:r>
      <w:r>
        <w:rPr>
          <w:rFonts w:hint="eastAsia" w:ascii="方正仿宋_GBK" w:hAnsi="方正仿宋_GBK" w:eastAsia="方正仿宋_GBK" w:cs="方正仿宋_GBK"/>
          <w:spacing w:val="1"/>
          <w:sz w:val="24"/>
          <w:szCs w:val="24"/>
        </w:rPr>
        <w:t>；</w:t>
      </w:r>
    </w:p>
    <w:p w14:paraId="739CD337">
      <w:pPr>
        <w:pStyle w:val="12"/>
        <w:spacing w:before="37" w:line="375" w:lineRule="auto"/>
        <w:ind w:left="14" w:right="89" w:firstLine="416"/>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4"/>
          <w:sz w:val="24"/>
          <w:szCs w:val="24"/>
        </w:rPr>
        <w:t>2.</w:t>
      </w:r>
      <w:r>
        <w:rPr>
          <w:rFonts w:hint="eastAsia" w:ascii="方正仿宋_GBK" w:hAnsi="方正仿宋_GBK" w:eastAsia="方正仿宋_GBK" w:cs="方正仿宋_GBK"/>
          <w:i/>
          <w:iCs/>
          <w:spacing w:val="4"/>
          <w:sz w:val="24"/>
          <w:szCs w:val="24"/>
          <w:u w:val="single"/>
        </w:rPr>
        <w:t>（标的名称</w:t>
      </w:r>
      <w:r>
        <w:rPr>
          <w:rFonts w:hint="eastAsia" w:ascii="方正仿宋_GBK" w:hAnsi="方正仿宋_GBK" w:eastAsia="方正仿宋_GBK" w:cs="方正仿宋_GBK"/>
          <w:i/>
          <w:iCs/>
          <w:spacing w:val="-31"/>
          <w:sz w:val="24"/>
          <w:szCs w:val="24"/>
          <w:u w:val="single"/>
        </w:rPr>
        <w:t>）</w:t>
      </w:r>
      <w:r>
        <w:rPr>
          <w:rFonts w:hint="eastAsia" w:ascii="方正仿宋_GBK" w:hAnsi="方正仿宋_GBK" w:eastAsia="方正仿宋_GBK" w:cs="方正仿宋_GBK"/>
          <w:spacing w:val="-31"/>
          <w:sz w:val="24"/>
          <w:szCs w:val="24"/>
        </w:rPr>
        <w:t>，</w:t>
      </w:r>
      <w:r>
        <w:rPr>
          <w:rFonts w:hint="eastAsia" w:ascii="方正仿宋_GBK" w:hAnsi="方正仿宋_GBK" w:eastAsia="方正仿宋_GBK" w:cs="方正仿宋_GBK"/>
          <w:spacing w:val="4"/>
          <w:sz w:val="24"/>
          <w:szCs w:val="24"/>
        </w:rPr>
        <w:t>属于</w:t>
      </w:r>
      <w:r>
        <w:rPr>
          <w:rFonts w:hint="eastAsia" w:ascii="方正仿宋_GBK" w:hAnsi="方正仿宋_GBK" w:eastAsia="方正仿宋_GBK" w:cs="方正仿宋_GBK"/>
          <w:i/>
          <w:iCs/>
          <w:spacing w:val="4"/>
          <w:sz w:val="24"/>
          <w:szCs w:val="24"/>
          <w:u w:val="single"/>
        </w:rPr>
        <w:t>（招标文件中明确的所属行业</w:t>
      </w:r>
      <w:r>
        <w:rPr>
          <w:rFonts w:hint="eastAsia" w:ascii="方正仿宋_GBK" w:hAnsi="方正仿宋_GBK" w:eastAsia="方正仿宋_GBK" w:cs="方正仿宋_GBK"/>
          <w:i/>
          <w:iCs/>
          <w:spacing w:val="-31"/>
          <w:sz w:val="24"/>
          <w:szCs w:val="24"/>
          <w:u w:val="single"/>
        </w:rPr>
        <w:t>）</w:t>
      </w:r>
      <w:r>
        <w:rPr>
          <w:rFonts w:hint="eastAsia" w:ascii="方正仿宋_GBK" w:hAnsi="方正仿宋_GBK" w:eastAsia="方正仿宋_GBK" w:cs="方正仿宋_GBK"/>
          <w:spacing w:val="-31"/>
          <w:sz w:val="24"/>
          <w:szCs w:val="24"/>
        </w:rPr>
        <w:t>；</w:t>
      </w:r>
      <w:r>
        <w:rPr>
          <w:rFonts w:hint="eastAsia" w:ascii="方正仿宋_GBK" w:hAnsi="方正仿宋_GBK" w:eastAsia="方正仿宋_GBK" w:cs="方正仿宋_GBK"/>
          <w:sz w:val="24"/>
          <w:szCs w:val="24"/>
        </w:rPr>
        <w:t>供应商</w:t>
      </w:r>
      <w:r>
        <w:rPr>
          <w:rFonts w:hint="eastAsia" w:ascii="方正仿宋_GBK" w:hAnsi="方正仿宋_GBK" w:eastAsia="方正仿宋_GBK" w:cs="方正仿宋_GBK"/>
          <w:spacing w:val="4"/>
          <w:sz w:val="24"/>
          <w:szCs w:val="24"/>
        </w:rPr>
        <w:t>为</w:t>
      </w:r>
      <w:r>
        <w:rPr>
          <w:rFonts w:hint="eastAsia" w:ascii="方正仿宋_GBK" w:hAnsi="方正仿宋_GBK" w:eastAsia="方正仿宋_GBK" w:cs="方正仿宋_GBK"/>
          <w:i/>
          <w:iCs/>
          <w:spacing w:val="4"/>
          <w:sz w:val="24"/>
          <w:szCs w:val="24"/>
          <w:u w:val="single"/>
        </w:rPr>
        <w:t>（</w:t>
      </w:r>
      <w:r>
        <w:rPr>
          <w:rFonts w:hint="eastAsia" w:ascii="方正仿宋_GBK" w:hAnsi="方正仿宋_GBK" w:eastAsia="方正仿宋_GBK" w:cs="方正仿宋_GBK"/>
          <w:i/>
          <w:iCs/>
          <w:spacing w:val="3"/>
          <w:sz w:val="24"/>
          <w:szCs w:val="24"/>
          <w:u w:val="single"/>
        </w:rPr>
        <w:t>企业名称</w:t>
      </w:r>
      <w:r>
        <w:rPr>
          <w:rFonts w:hint="eastAsia" w:ascii="方正仿宋_GBK" w:hAnsi="方正仿宋_GBK" w:eastAsia="方正仿宋_GBK" w:cs="方正仿宋_GBK"/>
          <w:i/>
          <w:iCs/>
          <w:spacing w:val="-31"/>
          <w:sz w:val="24"/>
          <w:szCs w:val="24"/>
          <w:u w:val="single"/>
        </w:rPr>
        <w:t>）</w:t>
      </w:r>
      <w:r>
        <w:rPr>
          <w:rFonts w:hint="eastAsia" w:ascii="方正仿宋_GBK" w:hAnsi="方正仿宋_GBK" w:eastAsia="方正仿宋_GBK" w:cs="方正仿宋_GBK"/>
          <w:spacing w:val="-31"/>
          <w:sz w:val="24"/>
          <w:szCs w:val="24"/>
        </w:rPr>
        <w:t>，</w:t>
      </w:r>
      <w:r>
        <w:rPr>
          <w:rFonts w:hint="eastAsia" w:ascii="方正仿宋_GBK" w:hAnsi="方正仿宋_GBK" w:eastAsia="方正仿宋_GBK" w:cs="方正仿宋_GBK"/>
          <w:spacing w:val="5"/>
          <w:sz w:val="24"/>
          <w:szCs w:val="24"/>
        </w:rPr>
        <w:t xml:space="preserve"> </w:t>
      </w:r>
      <w:r>
        <w:rPr>
          <w:rFonts w:hint="eastAsia" w:ascii="方正仿宋_GBK" w:hAnsi="方正仿宋_GBK" w:eastAsia="方正仿宋_GBK" w:cs="方正仿宋_GBK"/>
          <w:spacing w:val="6"/>
          <w:sz w:val="24"/>
          <w:szCs w:val="24"/>
        </w:rPr>
        <w:t>从业人员</w:t>
      </w:r>
      <w:r>
        <w:rPr>
          <w:rFonts w:hint="eastAsia" w:ascii="方正仿宋_GBK" w:hAnsi="方正仿宋_GBK" w:eastAsia="方正仿宋_GBK" w:cs="方正仿宋_GBK"/>
          <w:spacing w:val="6"/>
          <w:sz w:val="24"/>
          <w:szCs w:val="24"/>
          <w:u w:val="single"/>
        </w:rPr>
        <w:t xml:space="preserve">      </w:t>
      </w:r>
      <w:r>
        <w:rPr>
          <w:rFonts w:hint="eastAsia" w:ascii="方正仿宋_GBK" w:hAnsi="方正仿宋_GBK" w:eastAsia="方正仿宋_GBK" w:cs="方正仿宋_GBK"/>
          <w:spacing w:val="-95"/>
          <w:sz w:val="24"/>
          <w:szCs w:val="24"/>
        </w:rPr>
        <w:t xml:space="preserve"> </w:t>
      </w:r>
      <w:r>
        <w:rPr>
          <w:rFonts w:hint="eastAsia" w:ascii="方正仿宋_GBK" w:hAnsi="方正仿宋_GBK" w:eastAsia="方正仿宋_GBK" w:cs="方正仿宋_GBK"/>
          <w:spacing w:val="6"/>
          <w:sz w:val="24"/>
          <w:szCs w:val="24"/>
        </w:rPr>
        <w:t>人，营业收入为</w:t>
      </w:r>
      <w:r>
        <w:rPr>
          <w:rFonts w:hint="eastAsia" w:ascii="方正仿宋_GBK" w:hAnsi="方正仿宋_GBK" w:eastAsia="方正仿宋_GBK" w:cs="方正仿宋_GBK"/>
          <w:spacing w:val="6"/>
          <w:sz w:val="24"/>
          <w:szCs w:val="24"/>
          <w:u w:val="single"/>
        </w:rPr>
        <w:t xml:space="preserve">       </w:t>
      </w:r>
      <w:r>
        <w:rPr>
          <w:rFonts w:hint="eastAsia" w:ascii="方正仿宋_GBK" w:hAnsi="方正仿宋_GBK" w:eastAsia="方正仿宋_GBK" w:cs="方正仿宋_GBK"/>
          <w:spacing w:val="-29"/>
          <w:sz w:val="24"/>
          <w:szCs w:val="24"/>
        </w:rPr>
        <w:t xml:space="preserve"> </w:t>
      </w:r>
      <w:r>
        <w:rPr>
          <w:rFonts w:hint="eastAsia" w:ascii="方正仿宋_GBK" w:hAnsi="方正仿宋_GBK" w:eastAsia="方正仿宋_GBK" w:cs="方正仿宋_GBK"/>
          <w:spacing w:val="6"/>
          <w:sz w:val="24"/>
          <w:szCs w:val="24"/>
        </w:rPr>
        <w:t>万元，资产总额为</w:t>
      </w:r>
      <w:r>
        <w:rPr>
          <w:rFonts w:hint="eastAsia" w:ascii="方正仿宋_GBK" w:hAnsi="方正仿宋_GBK" w:eastAsia="方正仿宋_GBK" w:cs="方正仿宋_GBK"/>
          <w:spacing w:val="6"/>
          <w:sz w:val="24"/>
          <w:szCs w:val="24"/>
          <w:u w:val="single"/>
        </w:rPr>
        <w:t xml:space="preserve">       </w:t>
      </w:r>
      <w:r>
        <w:rPr>
          <w:rFonts w:hint="eastAsia" w:ascii="方正仿宋_GBK" w:hAnsi="方正仿宋_GBK" w:eastAsia="方正仿宋_GBK" w:cs="方正仿宋_GBK"/>
          <w:spacing w:val="-30"/>
          <w:sz w:val="24"/>
          <w:szCs w:val="24"/>
        </w:rPr>
        <w:t xml:space="preserve"> </w:t>
      </w:r>
      <w:r>
        <w:rPr>
          <w:rFonts w:hint="eastAsia" w:ascii="方正仿宋_GBK" w:hAnsi="方正仿宋_GBK" w:eastAsia="方正仿宋_GBK" w:cs="方正仿宋_GBK"/>
          <w:spacing w:val="6"/>
          <w:sz w:val="24"/>
          <w:szCs w:val="24"/>
        </w:rPr>
        <w:t>万元，属</w:t>
      </w:r>
      <w:r>
        <w:rPr>
          <w:rFonts w:hint="eastAsia" w:ascii="方正仿宋_GBK" w:hAnsi="方正仿宋_GBK" w:eastAsia="方正仿宋_GBK" w:cs="方正仿宋_GBK"/>
          <w:spacing w:val="5"/>
          <w:sz w:val="24"/>
          <w:szCs w:val="24"/>
        </w:rPr>
        <w:t>于</w:t>
      </w:r>
      <w:r>
        <w:rPr>
          <w:rFonts w:hint="eastAsia" w:ascii="方正仿宋_GBK" w:hAnsi="方正仿宋_GBK" w:eastAsia="方正仿宋_GBK" w:cs="方正仿宋_GBK"/>
          <w:i/>
          <w:iCs/>
          <w:spacing w:val="5"/>
          <w:sz w:val="24"/>
          <w:szCs w:val="24"/>
          <w:u w:val="single"/>
        </w:rPr>
        <w:t>（中</w:t>
      </w:r>
      <w:r>
        <w:rPr>
          <w:rFonts w:hint="eastAsia" w:ascii="方正仿宋_GBK" w:hAnsi="方正仿宋_GBK" w:eastAsia="方正仿宋_GBK" w:cs="方正仿宋_GBK"/>
          <w:i/>
          <w:iCs/>
          <w:spacing w:val="1"/>
          <w:sz w:val="24"/>
          <w:szCs w:val="24"/>
          <w:u w:val="single"/>
        </w:rPr>
        <w:t>型企业、小型企业、微型企业）</w:t>
      </w:r>
      <w:r>
        <w:rPr>
          <w:rFonts w:hint="eastAsia" w:ascii="方正仿宋_GBK" w:hAnsi="方正仿宋_GBK" w:eastAsia="方正仿宋_GBK" w:cs="方正仿宋_GBK"/>
          <w:spacing w:val="1"/>
          <w:sz w:val="24"/>
          <w:szCs w:val="24"/>
        </w:rPr>
        <w:t>；</w:t>
      </w:r>
    </w:p>
    <w:p w14:paraId="625FDF69">
      <w:pPr>
        <w:pStyle w:val="199"/>
        <w:spacing w:line="396" w:lineRule="exact"/>
        <w:ind w:firstLine="480"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w:t>
      </w:r>
    </w:p>
    <w:p w14:paraId="130AB7DB">
      <w:pPr>
        <w:pStyle w:val="199"/>
        <w:spacing w:line="396" w:lineRule="exact"/>
        <w:ind w:firstLine="480"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以上企业，不属于大企业的分支机构，不存在控股股东为大企业的情形，也不存 在与大企业的负责人为同一人的情形。</w:t>
      </w:r>
    </w:p>
    <w:p w14:paraId="1D3C17F0">
      <w:pPr>
        <w:pStyle w:val="199"/>
        <w:spacing w:line="396" w:lineRule="exact"/>
        <w:ind w:firstLine="480" w:firstLineChars="200"/>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本企业对上述声明内容的真实性负责。如有虚假，将依法承担相应责任。</w:t>
      </w:r>
    </w:p>
    <w:p w14:paraId="256F21B0">
      <w:pPr>
        <w:kinsoku w:val="0"/>
        <w:autoSpaceDE w:val="0"/>
        <w:autoSpaceDN w:val="0"/>
        <w:adjustRightInd w:val="0"/>
        <w:snapToGrid w:val="0"/>
        <w:spacing w:before="75" w:line="385" w:lineRule="auto"/>
        <w:ind w:left="5585" w:right="1429" w:hanging="1357"/>
        <w:jc w:val="left"/>
        <w:rPr>
          <w:rFonts w:hint="eastAsia" w:ascii="仿宋" w:hAnsi="仿宋" w:eastAsia="仿宋" w:cs="仿宋"/>
          <w:snapToGrid w:val="0"/>
          <w:color w:val="000000"/>
          <w:spacing w:val="7"/>
          <w:kern w:val="0"/>
          <w:sz w:val="23"/>
          <w:szCs w:val="23"/>
        </w:rPr>
      </w:pPr>
    </w:p>
    <w:p w14:paraId="336C2C10">
      <w:pPr>
        <w:kinsoku w:val="0"/>
        <w:autoSpaceDE w:val="0"/>
        <w:autoSpaceDN w:val="0"/>
        <w:adjustRightInd w:val="0"/>
        <w:snapToGrid w:val="0"/>
        <w:spacing w:before="75" w:line="385" w:lineRule="auto"/>
        <w:ind w:left="5585" w:right="1429" w:hanging="1357"/>
        <w:jc w:val="left"/>
        <w:rPr>
          <w:rFonts w:hint="eastAsia" w:ascii="仿宋" w:hAnsi="仿宋" w:eastAsia="仿宋" w:cs="仿宋"/>
          <w:snapToGrid w:val="0"/>
          <w:color w:val="000000"/>
          <w:kern w:val="0"/>
          <w:sz w:val="23"/>
          <w:szCs w:val="23"/>
        </w:rPr>
      </w:pPr>
      <w:r>
        <w:rPr>
          <w:rFonts w:ascii="仿宋" w:hAnsi="仿宋" w:eastAsia="仿宋" w:cs="仿宋"/>
          <w:snapToGrid w:val="0"/>
          <w:color w:val="000000"/>
          <w:spacing w:val="7"/>
          <w:kern w:val="0"/>
          <w:sz w:val="23"/>
          <w:szCs w:val="23"/>
        </w:rPr>
        <w:t>企业名称（盖章</w:t>
      </w:r>
      <w:r>
        <w:rPr>
          <w:rFonts w:ascii="仿宋" w:hAnsi="仿宋" w:eastAsia="仿宋" w:cs="仿宋"/>
          <w:snapToGrid w:val="0"/>
          <w:color w:val="000000"/>
          <w:spacing w:val="11"/>
          <w:kern w:val="0"/>
          <w:sz w:val="23"/>
          <w:szCs w:val="23"/>
        </w:rPr>
        <w:t>）：</w:t>
      </w:r>
      <w:r>
        <w:rPr>
          <w:rFonts w:ascii="仿宋" w:hAnsi="仿宋" w:eastAsia="仿宋" w:cs="仿宋"/>
          <w:snapToGrid w:val="0"/>
          <w:color w:val="000000"/>
          <w:spacing w:val="5"/>
          <w:kern w:val="0"/>
          <w:sz w:val="23"/>
          <w:szCs w:val="23"/>
          <w:u w:val="single"/>
        </w:rPr>
        <w:t xml:space="preserve">          </w:t>
      </w:r>
      <w:r>
        <w:rPr>
          <w:rFonts w:ascii="仿宋" w:hAnsi="仿宋" w:eastAsia="仿宋" w:cs="仿宋"/>
          <w:snapToGrid w:val="0"/>
          <w:color w:val="000000"/>
          <w:kern w:val="0"/>
          <w:sz w:val="23"/>
          <w:szCs w:val="23"/>
        </w:rPr>
        <w:t xml:space="preserve"> </w:t>
      </w:r>
    </w:p>
    <w:p w14:paraId="57E33475">
      <w:pPr>
        <w:kinsoku w:val="0"/>
        <w:autoSpaceDE w:val="0"/>
        <w:autoSpaceDN w:val="0"/>
        <w:adjustRightInd w:val="0"/>
        <w:snapToGrid w:val="0"/>
        <w:spacing w:before="75" w:line="385" w:lineRule="auto"/>
        <w:ind w:left="5585" w:right="1429" w:hanging="1357"/>
        <w:jc w:val="left"/>
        <w:rPr>
          <w:rFonts w:hint="eastAsia" w:ascii="仿宋" w:hAnsi="仿宋" w:eastAsia="仿宋" w:cs="仿宋"/>
          <w:snapToGrid w:val="0"/>
          <w:color w:val="000000"/>
          <w:kern w:val="0"/>
          <w:sz w:val="23"/>
          <w:szCs w:val="23"/>
        </w:rPr>
      </w:pPr>
      <w:r>
        <w:rPr>
          <w:rFonts w:ascii="仿宋" w:hAnsi="仿宋" w:eastAsia="仿宋" w:cs="仿宋"/>
          <w:snapToGrid w:val="0"/>
          <w:color w:val="000000"/>
          <w:spacing w:val="-9"/>
          <w:kern w:val="0"/>
          <w:sz w:val="23"/>
          <w:szCs w:val="23"/>
        </w:rPr>
        <w:t>日期：</w:t>
      </w:r>
      <w:r>
        <w:rPr>
          <w:rFonts w:ascii="仿宋" w:hAnsi="仿宋" w:eastAsia="仿宋" w:cs="仿宋"/>
          <w:snapToGrid w:val="0"/>
          <w:color w:val="000000"/>
          <w:spacing w:val="-9"/>
          <w:kern w:val="0"/>
          <w:sz w:val="23"/>
          <w:szCs w:val="23"/>
          <w:u w:val="single"/>
        </w:rPr>
        <w:t xml:space="preserve">          </w:t>
      </w:r>
    </w:p>
    <w:p w14:paraId="426053C1">
      <w:pPr>
        <w:pStyle w:val="199"/>
        <w:spacing w:line="396" w:lineRule="exact"/>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注：从业人员、营业收入、资产总额填报上一年度数据，无上一年度数据的新成立企业可不填报。</w:t>
      </w:r>
    </w:p>
    <w:p w14:paraId="0479F87F">
      <w:pPr>
        <w:spacing w:line="259" w:lineRule="auto"/>
        <w:rPr>
          <w:rFonts w:ascii="Arial"/>
        </w:rPr>
      </w:pPr>
    </w:p>
    <w:p w14:paraId="563ECA65">
      <w:pPr>
        <w:pStyle w:val="12"/>
        <w:spacing w:before="334" w:line="226" w:lineRule="auto"/>
        <w:ind w:left="2359"/>
        <w:rPr>
          <w:rFonts w:hint="eastAsia" w:ascii="方正仿宋_GB2312" w:hAnsi="方正仿宋_GB2312" w:eastAsia="方正仿宋_GB2312" w:cs="方正仿宋_GB2312"/>
          <w:szCs w:val="28"/>
        </w:rPr>
      </w:pPr>
      <w:r>
        <w:rPr>
          <w:rFonts w:hint="eastAsia" w:ascii="方正仿宋_GB2312" w:hAnsi="方正仿宋_GB2312" w:eastAsia="方正仿宋_GB2312" w:cs="方正仿宋_GB2312"/>
          <w:b/>
          <w:bCs/>
          <w:spacing w:val="6"/>
          <w:szCs w:val="28"/>
        </w:rPr>
        <w:t>残疾人福利性单位声明函格式</w:t>
      </w:r>
    </w:p>
    <w:p w14:paraId="41E76F9D">
      <w:pPr>
        <w:spacing w:line="259" w:lineRule="auto"/>
        <w:rPr>
          <w:rFonts w:hint="eastAsia" w:ascii="方正仿宋_GB2312" w:hAnsi="方正仿宋_GB2312" w:eastAsia="方正仿宋_GB2312" w:cs="方正仿宋_GB2312"/>
          <w:sz w:val="24"/>
          <w:szCs w:val="24"/>
        </w:rPr>
      </w:pPr>
    </w:p>
    <w:p w14:paraId="66B1BB97">
      <w:pPr>
        <w:pStyle w:val="12"/>
        <w:spacing w:before="75" w:line="436" w:lineRule="exact"/>
        <w:ind w:left="16" w:firstLine="47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本单位郑重声明，根据《财政部民政部中国残疾人联合会关于促进残疾人就业政</w:t>
      </w:r>
      <w:r>
        <w:rPr>
          <w:rFonts w:hint="eastAsia" w:ascii="方正仿宋_GB2312" w:hAnsi="方正仿宋_GB2312" w:eastAsia="方正仿宋_GB2312" w:cs="方正仿宋_GB2312"/>
          <w:spacing w:val="18"/>
          <w:sz w:val="24"/>
          <w:szCs w:val="24"/>
        </w:rPr>
        <w:t xml:space="preserve"> </w:t>
      </w:r>
      <w:r>
        <w:rPr>
          <w:rFonts w:hint="eastAsia" w:ascii="方正仿宋_GB2312" w:hAnsi="方正仿宋_GB2312" w:eastAsia="方正仿宋_GB2312" w:cs="方正仿宋_GB2312"/>
          <w:spacing w:val="7"/>
          <w:sz w:val="24"/>
          <w:szCs w:val="24"/>
        </w:rPr>
        <w:t>府采购政策的通知》（财库〔2017〕</w:t>
      </w:r>
      <w:r>
        <w:rPr>
          <w:rFonts w:hint="eastAsia" w:ascii="方正仿宋_GB2312" w:hAnsi="方正仿宋_GB2312" w:eastAsia="方正仿宋_GB2312" w:cs="方正仿宋_GB2312"/>
          <w:spacing w:val="43"/>
          <w:sz w:val="24"/>
          <w:szCs w:val="24"/>
        </w:rPr>
        <w:t xml:space="preserve"> </w:t>
      </w:r>
      <w:r>
        <w:rPr>
          <w:rFonts w:hint="eastAsia" w:ascii="方正仿宋_GB2312" w:hAnsi="方正仿宋_GB2312" w:eastAsia="方正仿宋_GB2312" w:cs="方正仿宋_GB2312"/>
          <w:spacing w:val="7"/>
          <w:sz w:val="24"/>
          <w:szCs w:val="24"/>
        </w:rPr>
        <w:t>1</w:t>
      </w:r>
      <w:r>
        <w:rPr>
          <w:rFonts w:hint="eastAsia" w:ascii="方正仿宋_GB2312" w:hAnsi="方正仿宋_GB2312" w:eastAsia="方正仿宋_GB2312" w:cs="方正仿宋_GB2312"/>
          <w:spacing w:val="6"/>
          <w:sz w:val="24"/>
          <w:szCs w:val="24"/>
        </w:rPr>
        <w:t>41 号）的规定，本单位</w:t>
      </w:r>
      <w:r>
        <w:rPr>
          <w:rFonts w:hint="eastAsia" w:ascii="方正仿宋_GB2312" w:hAnsi="方正仿宋_GB2312" w:eastAsia="方正仿宋_GB2312" w:cs="方正仿宋_GB2312"/>
          <w:b/>
          <w:bCs/>
          <w:spacing w:val="6"/>
          <w:sz w:val="24"/>
          <w:szCs w:val="24"/>
        </w:rPr>
        <w:t>（请进行勾选</w:t>
      </w:r>
      <w:r>
        <w:rPr>
          <w:rFonts w:hint="eastAsia" w:ascii="方正仿宋_GB2312" w:hAnsi="方正仿宋_GB2312" w:eastAsia="方正仿宋_GB2312" w:cs="方正仿宋_GB2312"/>
          <w:b/>
          <w:bCs/>
          <w:spacing w:val="17"/>
          <w:sz w:val="24"/>
          <w:szCs w:val="24"/>
        </w:rPr>
        <w:t>）</w:t>
      </w:r>
      <w:r>
        <w:rPr>
          <w:rFonts w:hint="eastAsia" w:ascii="方正仿宋_GB2312" w:hAnsi="方正仿宋_GB2312" w:eastAsia="方正仿宋_GB2312" w:cs="方正仿宋_GB2312"/>
          <w:spacing w:val="17"/>
          <w:sz w:val="24"/>
          <w:szCs w:val="24"/>
        </w:rPr>
        <w:t>：</w:t>
      </w:r>
    </w:p>
    <w:p w14:paraId="4B767CBA">
      <w:pPr>
        <w:pStyle w:val="12"/>
        <w:spacing w:before="40" w:line="436" w:lineRule="exact"/>
        <w:ind w:left="51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□不属于符合条件的残疾人福利性单位。</w:t>
      </w:r>
    </w:p>
    <w:p w14:paraId="1B9BC27D">
      <w:pPr>
        <w:pStyle w:val="12"/>
        <w:spacing w:before="215" w:line="436" w:lineRule="exact"/>
        <w:ind w:left="15" w:right="71" w:firstLine="49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□属于符合条件的残疾人福利性单位，</w:t>
      </w:r>
      <w:r>
        <w:rPr>
          <w:rFonts w:hint="eastAsia" w:ascii="方正仿宋_GB2312" w:hAnsi="方正仿宋_GB2312" w:eastAsia="方正仿宋_GB2312" w:cs="方正仿宋_GB2312"/>
          <w:spacing w:val="6"/>
          <w:sz w:val="24"/>
          <w:szCs w:val="24"/>
        </w:rPr>
        <w:t>且本单位参加</w:t>
      </w:r>
      <w:r>
        <w:rPr>
          <w:rFonts w:hint="eastAsia" w:ascii="方正仿宋_GB2312" w:hAnsi="方正仿宋_GB2312" w:eastAsia="方正仿宋_GB2312" w:cs="方正仿宋_GB2312"/>
          <w:spacing w:val="6"/>
          <w:sz w:val="24"/>
          <w:szCs w:val="24"/>
          <w:u w:val="single"/>
        </w:rPr>
        <w:t xml:space="preserve">           </w:t>
      </w:r>
      <w:r>
        <w:rPr>
          <w:rFonts w:hint="eastAsia" w:ascii="方正仿宋_GB2312" w:hAnsi="方正仿宋_GB2312" w:eastAsia="方正仿宋_GB2312" w:cs="方正仿宋_GB2312"/>
          <w:spacing w:val="-90"/>
          <w:sz w:val="24"/>
          <w:szCs w:val="24"/>
        </w:rPr>
        <w:t xml:space="preserve"> </w:t>
      </w:r>
      <w:r>
        <w:rPr>
          <w:rFonts w:hint="eastAsia" w:ascii="方正仿宋_GB2312" w:hAnsi="方正仿宋_GB2312" w:eastAsia="方正仿宋_GB2312" w:cs="方正仿宋_GB2312"/>
          <w:spacing w:val="6"/>
          <w:sz w:val="24"/>
          <w:szCs w:val="24"/>
        </w:rPr>
        <w:t>单位的</w:t>
      </w:r>
      <w:r>
        <w:rPr>
          <w:rFonts w:hint="eastAsia" w:ascii="方正仿宋_GB2312" w:hAnsi="方正仿宋_GB2312" w:eastAsia="方正仿宋_GB2312" w:cs="方正仿宋_GB2312"/>
          <w:spacing w:val="6"/>
          <w:sz w:val="24"/>
          <w:szCs w:val="24"/>
          <w:u w:val="single"/>
        </w:rPr>
        <w:t xml:space="preserve">      </w:t>
      </w:r>
      <w:r>
        <w:rPr>
          <w:rFonts w:hint="eastAsia" w:ascii="方正仿宋_GB2312" w:hAnsi="方正仿宋_GB2312" w:eastAsia="方正仿宋_GB2312" w:cs="方正仿宋_GB2312"/>
          <w:spacing w:val="-97"/>
          <w:sz w:val="24"/>
          <w:szCs w:val="24"/>
        </w:rPr>
        <w:t xml:space="preserve"> </w:t>
      </w:r>
      <w:r>
        <w:rPr>
          <w:rFonts w:hint="eastAsia" w:ascii="方正仿宋_GB2312" w:hAnsi="方正仿宋_GB2312" w:eastAsia="方正仿宋_GB2312" w:cs="方正仿宋_GB2312"/>
          <w:spacing w:val="6"/>
          <w:sz w:val="24"/>
          <w:szCs w:val="24"/>
        </w:rPr>
        <w:t>项目采</w:t>
      </w:r>
      <w:r>
        <w:rPr>
          <w:rFonts w:hint="eastAsia" w:ascii="方正仿宋_GB2312" w:hAnsi="方正仿宋_GB2312" w:eastAsia="方正仿宋_GB2312" w:cs="方正仿宋_GB2312"/>
          <w:spacing w:val="9"/>
          <w:sz w:val="24"/>
          <w:szCs w:val="24"/>
        </w:rPr>
        <w:t>购活动提供本单位制造的货物（由本单位承担工程/提供服务</w:t>
      </w:r>
      <w:r>
        <w:rPr>
          <w:rFonts w:hint="eastAsia" w:ascii="方正仿宋_GB2312" w:hAnsi="方正仿宋_GB2312" w:eastAsia="方正仿宋_GB2312" w:cs="方正仿宋_GB2312"/>
          <w:spacing w:val="16"/>
          <w:sz w:val="24"/>
          <w:szCs w:val="24"/>
        </w:rPr>
        <w:t>），</w:t>
      </w:r>
      <w:r>
        <w:rPr>
          <w:rFonts w:hint="eastAsia" w:ascii="方正仿宋_GB2312" w:hAnsi="方正仿宋_GB2312" w:eastAsia="方正仿宋_GB2312" w:cs="方正仿宋_GB2312"/>
          <w:spacing w:val="9"/>
          <w:sz w:val="24"/>
          <w:szCs w:val="24"/>
        </w:rPr>
        <w:t>或者提供其他残疾</w:t>
      </w:r>
      <w:r>
        <w:rPr>
          <w:rFonts w:hint="eastAsia" w:ascii="方正仿宋_GB2312" w:hAnsi="方正仿宋_GB2312" w:eastAsia="方正仿宋_GB2312" w:cs="方正仿宋_GB2312"/>
          <w:spacing w:val="8"/>
          <w:sz w:val="24"/>
          <w:szCs w:val="24"/>
        </w:rPr>
        <w:t>人福利性单位制造的货物（不包括使用非残疾人福利性单位注册商标的货物）。</w:t>
      </w:r>
    </w:p>
    <w:p w14:paraId="418103DC">
      <w:pPr>
        <w:pStyle w:val="12"/>
        <w:spacing w:before="42" w:line="436" w:lineRule="exact"/>
        <w:ind w:left="736"/>
        <w:rPr>
          <w:rFonts w:hint="eastAsia" w:ascii="方正仿宋_GB2312" w:hAnsi="方正仿宋_GB2312" w:eastAsia="方正仿宋_GB2312" w:cs="方正仿宋_GB2312"/>
          <w:b/>
          <w:bCs/>
          <w:spacing w:val="4"/>
          <w:sz w:val="24"/>
          <w:szCs w:val="24"/>
        </w:rPr>
      </w:pPr>
      <w:r>
        <w:rPr>
          <w:rFonts w:hint="eastAsia" w:ascii="方正仿宋_GB2312" w:hAnsi="方正仿宋_GB2312" w:eastAsia="方正仿宋_GB2312" w:cs="方正仿宋_GB2312"/>
          <w:b/>
          <w:bCs/>
          <w:spacing w:val="5"/>
          <w:sz w:val="24"/>
          <w:szCs w:val="24"/>
        </w:rPr>
        <w:t>本单位对上述声明的真实性负责。如有虚假，</w:t>
      </w:r>
      <w:r>
        <w:rPr>
          <w:rFonts w:hint="eastAsia" w:ascii="方正仿宋_GB2312" w:hAnsi="方正仿宋_GB2312" w:eastAsia="方正仿宋_GB2312" w:cs="方正仿宋_GB2312"/>
          <w:spacing w:val="-63"/>
          <w:sz w:val="24"/>
          <w:szCs w:val="24"/>
        </w:rPr>
        <w:t xml:space="preserve"> </w:t>
      </w:r>
      <w:r>
        <w:rPr>
          <w:rFonts w:hint="eastAsia" w:ascii="方正仿宋_GB2312" w:hAnsi="方正仿宋_GB2312" w:eastAsia="方正仿宋_GB2312" w:cs="方正仿宋_GB2312"/>
          <w:b/>
          <w:bCs/>
          <w:spacing w:val="5"/>
          <w:sz w:val="24"/>
          <w:szCs w:val="24"/>
        </w:rPr>
        <w:t>将依法承担相应责</w:t>
      </w:r>
      <w:r>
        <w:rPr>
          <w:rFonts w:hint="eastAsia" w:ascii="方正仿宋_GB2312" w:hAnsi="方正仿宋_GB2312" w:eastAsia="方正仿宋_GB2312" w:cs="方正仿宋_GB2312"/>
          <w:b/>
          <w:bCs/>
          <w:spacing w:val="4"/>
          <w:sz w:val="24"/>
          <w:szCs w:val="24"/>
        </w:rPr>
        <w:t>任。</w:t>
      </w:r>
    </w:p>
    <w:p w14:paraId="0D7DEF95">
      <w:pPr>
        <w:pStyle w:val="12"/>
        <w:spacing w:before="42" w:line="436" w:lineRule="exact"/>
        <w:ind w:left="736"/>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单位名称（盖章</w:t>
      </w:r>
      <w:r>
        <w:rPr>
          <w:rFonts w:hint="eastAsia" w:ascii="方正仿宋_GB2312" w:hAnsi="方正仿宋_GB2312" w:eastAsia="方正仿宋_GB2312" w:cs="方正仿宋_GB2312"/>
          <w:spacing w:val="-20"/>
          <w:sz w:val="24"/>
          <w:szCs w:val="24"/>
        </w:rPr>
        <w:t>）：</w:t>
      </w:r>
      <w:r>
        <w:rPr>
          <w:rFonts w:hint="eastAsia" w:ascii="方正仿宋_GB2312" w:hAnsi="方正仿宋_GB2312" w:eastAsia="方正仿宋_GB2312" w:cs="方正仿宋_GB2312"/>
          <w:sz w:val="24"/>
          <w:szCs w:val="24"/>
        </w:rPr>
        <w:t xml:space="preserve"> </w:t>
      </w:r>
    </w:p>
    <w:p w14:paraId="335CE6BE">
      <w:pPr>
        <w:pStyle w:val="12"/>
        <w:spacing w:before="42" w:line="436" w:lineRule="exact"/>
        <w:ind w:left="736"/>
        <w:jc w:val="righ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2"/>
          <w:sz w:val="24"/>
          <w:szCs w:val="24"/>
        </w:rPr>
        <w:t>日期：</w:t>
      </w:r>
    </w:p>
    <w:p w14:paraId="044B1CE0">
      <w:pPr>
        <w:spacing w:line="387" w:lineRule="auto"/>
        <w:jc w:val="right"/>
        <w:rPr>
          <w:rFonts w:hint="eastAsia" w:ascii="方正仿宋_GB2312" w:hAnsi="方正仿宋_GB2312" w:eastAsia="方正仿宋_GB2312" w:cs="方正仿宋_GB2312"/>
          <w:sz w:val="24"/>
          <w:szCs w:val="24"/>
        </w:rPr>
        <w:sectPr>
          <w:headerReference r:id="rId14" w:type="default"/>
          <w:footerReference r:id="rId15" w:type="default"/>
          <w:pgSz w:w="11906" w:h="16838"/>
          <w:pgMar w:top="1414" w:right="1472" w:bottom="1181" w:left="1586" w:header="706" w:footer="969" w:gutter="0"/>
          <w:pgNumType w:fmt="decimal"/>
          <w:cols w:space="720" w:num="1"/>
        </w:sectPr>
      </w:pPr>
    </w:p>
    <w:p w14:paraId="2054A1DD">
      <w:pPr>
        <w:pStyle w:val="217"/>
        <w:adjustRightInd w:val="0"/>
        <w:snapToGrid w:val="0"/>
        <w:spacing w:line="360" w:lineRule="auto"/>
        <w:jc w:val="both"/>
        <w:rPr>
          <w:rStyle w:val="36"/>
          <w:rFonts w:hint="eastAsia" w:ascii="方正仿宋_GB2312" w:hAnsi="方正仿宋_GB2312" w:eastAsia="方正仿宋_GB2312" w:cs="方正仿宋_GB2312"/>
          <w:bCs/>
          <w:sz w:val="24"/>
          <w:szCs w:val="24"/>
        </w:rPr>
      </w:pPr>
      <w:r>
        <w:rPr>
          <w:rStyle w:val="36"/>
          <w:rFonts w:hint="eastAsia" w:ascii="方正仿宋_GB2312" w:hAnsi="方正仿宋_GB2312" w:eastAsia="方正仿宋_GB2312" w:cs="方正仿宋_GB2312"/>
          <w:bCs/>
          <w:kern w:val="2"/>
          <w:sz w:val="24"/>
          <w:szCs w:val="24"/>
        </w:rPr>
        <w:t>1.</w:t>
      </w:r>
      <w:r>
        <w:rPr>
          <w:rStyle w:val="36"/>
          <w:rFonts w:hint="eastAsia" w:ascii="方正仿宋_GB2312" w:hAnsi="方正仿宋_GB2312" w:eastAsia="方正仿宋_GB2312" w:cs="方正仿宋_GB2312"/>
          <w:bCs/>
          <w:sz w:val="24"/>
          <w:szCs w:val="24"/>
        </w:rPr>
        <w:t>8、 投标人信用记录;</w:t>
      </w:r>
      <w:r>
        <w:rPr>
          <w:rFonts w:hint="eastAsia" w:ascii="方正仿宋_GB2312" w:hAnsi="方正仿宋_GB2312" w:eastAsia="方正仿宋_GB2312" w:cs="方正仿宋_GB2312"/>
        </w:rPr>
        <w:t>未被列入“信用中国 ”网站中失信被执行人和重大税收违法案件当事人名单的投标人（在处罚期内），未被列入“ 中国政府采购网 ”政府采购严重违法失信行为记录名单中被财政部门禁止参加政府采购活动的投标人（在处罚期内）的查询截图（开标现场查询核实）。</w:t>
      </w:r>
    </w:p>
    <w:p w14:paraId="69D25979">
      <w:pPr>
        <w:pStyle w:val="199"/>
        <w:spacing w:line="360" w:lineRule="auto"/>
        <w:rPr>
          <w:rStyle w:val="36"/>
          <w:rFonts w:hint="eastAsia" w:ascii="方正仿宋_GB2312" w:hAnsi="方正仿宋_GB2312" w:eastAsia="方正仿宋_GB2312" w:cs="方正仿宋_GB2312"/>
          <w:bCs/>
          <w:kern w:val="0"/>
          <w:sz w:val="24"/>
          <w:szCs w:val="24"/>
        </w:rPr>
      </w:pPr>
      <w:r>
        <w:rPr>
          <w:rStyle w:val="36"/>
          <w:rFonts w:hint="eastAsia" w:ascii="方正仿宋_GB2312" w:hAnsi="方正仿宋_GB2312" w:eastAsia="方正仿宋_GB2312" w:cs="方正仿宋_GB2312"/>
          <w:bCs/>
          <w:sz w:val="24"/>
          <w:szCs w:val="24"/>
        </w:rPr>
        <w:t>1.10、</w:t>
      </w:r>
      <w:r>
        <w:rPr>
          <w:rStyle w:val="36"/>
          <w:rFonts w:hint="eastAsia" w:ascii="方正仿宋_GB2312" w:hAnsi="方正仿宋_GB2312" w:eastAsia="方正仿宋_GB2312" w:cs="方正仿宋_GB2312"/>
          <w:bCs/>
          <w:kern w:val="0"/>
          <w:sz w:val="24"/>
          <w:szCs w:val="24"/>
        </w:rPr>
        <w:t>法律、行政法规规定的其他条件;</w:t>
      </w:r>
    </w:p>
    <w:p w14:paraId="2A545F36">
      <w:pPr>
        <w:pStyle w:val="148"/>
        <w:jc w:val="center"/>
        <w:outlineLvl w:val="1"/>
        <w:rPr>
          <w:rStyle w:val="36"/>
          <w:rFonts w:hint="eastAsia" w:ascii="方正仿宋_GBK" w:hAnsi="方正仿宋_GBK" w:eastAsia="方正仿宋_GBK" w:cs="方正仿宋_GBK"/>
          <w:b/>
          <w:szCs w:val="24"/>
        </w:rPr>
      </w:pPr>
      <w:bookmarkStart w:id="182" w:name="_Toc2935"/>
      <w:bookmarkStart w:id="183" w:name="_Toc28307"/>
      <w:bookmarkStart w:id="184" w:name="_Toc11263"/>
      <w:bookmarkStart w:id="185" w:name="_Toc5930"/>
      <w:bookmarkStart w:id="186" w:name="_Toc19840"/>
      <w:bookmarkStart w:id="187" w:name="_Toc20364"/>
      <w:bookmarkStart w:id="188" w:name="_Toc20249"/>
    </w:p>
    <w:p w14:paraId="73CD8A97">
      <w:pPr>
        <w:pStyle w:val="148"/>
        <w:jc w:val="center"/>
        <w:outlineLvl w:val="1"/>
        <w:rPr>
          <w:rStyle w:val="36"/>
          <w:rFonts w:hint="eastAsia" w:ascii="方正仿宋_GBK" w:hAnsi="方正仿宋_GBK" w:eastAsia="方正仿宋_GBK" w:cs="方正仿宋_GBK"/>
          <w:b/>
          <w:szCs w:val="24"/>
        </w:rPr>
      </w:pPr>
    </w:p>
    <w:p w14:paraId="5E24ED6C">
      <w:pPr>
        <w:pStyle w:val="148"/>
        <w:jc w:val="center"/>
        <w:outlineLvl w:val="1"/>
        <w:rPr>
          <w:rStyle w:val="36"/>
          <w:rFonts w:hint="eastAsia" w:ascii="方正仿宋_GBK" w:hAnsi="方正仿宋_GBK" w:eastAsia="方正仿宋_GBK" w:cs="方正仿宋_GBK"/>
          <w:b/>
          <w:szCs w:val="24"/>
        </w:rPr>
      </w:pPr>
    </w:p>
    <w:p w14:paraId="461C96BC">
      <w:pPr>
        <w:pStyle w:val="148"/>
        <w:jc w:val="center"/>
        <w:outlineLvl w:val="1"/>
        <w:rPr>
          <w:rStyle w:val="36"/>
          <w:rFonts w:hint="eastAsia" w:ascii="方正仿宋_GBK" w:hAnsi="方正仿宋_GBK" w:eastAsia="方正仿宋_GBK" w:cs="方正仿宋_GBK"/>
          <w:b/>
          <w:szCs w:val="24"/>
        </w:rPr>
      </w:pPr>
    </w:p>
    <w:p w14:paraId="23E443AB">
      <w:pPr>
        <w:pStyle w:val="148"/>
        <w:jc w:val="center"/>
        <w:outlineLvl w:val="1"/>
        <w:rPr>
          <w:rStyle w:val="36"/>
          <w:rFonts w:hint="eastAsia" w:ascii="方正仿宋_GBK" w:hAnsi="方正仿宋_GBK" w:eastAsia="方正仿宋_GBK" w:cs="方正仿宋_GBK"/>
          <w:b/>
          <w:szCs w:val="24"/>
        </w:rPr>
      </w:pPr>
    </w:p>
    <w:p w14:paraId="5DBA6B95">
      <w:pPr>
        <w:pStyle w:val="148"/>
        <w:jc w:val="center"/>
        <w:outlineLvl w:val="1"/>
        <w:rPr>
          <w:rStyle w:val="36"/>
          <w:rFonts w:hint="eastAsia" w:ascii="方正仿宋_GBK" w:hAnsi="方正仿宋_GBK" w:eastAsia="方正仿宋_GBK" w:cs="方正仿宋_GBK"/>
          <w:b/>
          <w:szCs w:val="24"/>
        </w:rPr>
      </w:pPr>
    </w:p>
    <w:p w14:paraId="3F5D1CBD">
      <w:pPr>
        <w:pStyle w:val="148"/>
        <w:jc w:val="center"/>
        <w:outlineLvl w:val="1"/>
        <w:rPr>
          <w:rStyle w:val="36"/>
          <w:rFonts w:hint="eastAsia" w:ascii="方正仿宋_GBK" w:hAnsi="方正仿宋_GBK" w:eastAsia="方正仿宋_GBK" w:cs="方正仿宋_GBK"/>
          <w:b/>
          <w:szCs w:val="24"/>
        </w:rPr>
      </w:pPr>
    </w:p>
    <w:p w14:paraId="74BAB6D2">
      <w:pPr>
        <w:pStyle w:val="148"/>
        <w:jc w:val="center"/>
        <w:outlineLvl w:val="1"/>
        <w:rPr>
          <w:rStyle w:val="36"/>
          <w:rFonts w:hint="eastAsia" w:ascii="方正仿宋_GBK" w:hAnsi="方正仿宋_GBK" w:eastAsia="方正仿宋_GBK" w:cs="方正仿宋_GBK"/>
          <w:b/>
          <w:szCs w:val="24"/>
        </w:rPr>
      </w:pPr>
    </w:p>
    <w:p w14:paraId="59E395FD">
      <w:pPr>
        <w:pStyle w:val="148"/>
        <w:jc w:val="center"/>
        <w:outlineLvl w:val="1"/>
        <w:rPr>
          <w:rStyle w:val="36"/>
          <w:rFonts w:hint="eastAsia" w:ascii="方正仿宋_GBK" w:hAnsi="方正仿宋_GBK" w:eastAsia="方正仿宋_GBK" w:cs="方正仿宋_GBK"/>
          <w:b/>
          <w:szCs w:val="24"/>
        </w:rPr>
      </w:pPr>
    </w:p>
    <w:p w14:paraId="4BE6ACC5">
      <w:pPr>
        <w:pStyle w:val="148"/>
        <w:jc w:val="center"/>
        <w:outlineLvl w:val="1"/>
        <w:rPr>
          <w:rStyle w:val="36"/>
          <w:rFonts w:hint="eastAsia" w:ascii="方正仿宋_GBK" w:hAnsi="方正仿宋_GBK" w:eastAsia="方正仿宋_GBK" w:cs="方正仿宋_GBK"/>
          <w:b/>
          <w:szCs w:val="24"/>
        </w:rPr>
      </w:pPr>
    </w:p>
    <w:p w14:paraId="7FBEF367">
      <w:pPr>
        <w:pStyle w:val="148"/>
        <w:jc w:val="center"/>
        <w:outlineLvl w:val="1"/>
        <w:rPr>
          <w:rStyle w:val="36"/>
          <w:rFonts w:hint="eastAsia" w:ascii="方正仿宋_GBK" w:hAnsi="方正仿宋_GBK" w:eastAsia="方正仿宋_GBK" w:cs="方正仿宋_GBK"/>
          <w:b/>
          <w:szCs w:val="24"/>
        </w:rPr>
      </w:pPr>
    </w:p>
    <w:p w14:paraId="3F948B87">
      <w:pPr>
        <w:pStyle w:val="148"/>
        <w:jc w:val="center"/>
        <w:outlineLvl w:val="1"/>
        <w:rPr>
          <w:rStyle w:val="36"/>
          <w:rFonts w:hint="eastAsia" w:ascii="方正仿宋_GBK" w:hAnsi="方正仿宋_GBK" w:eastAsia="方正仿宋_GBK" w:cs="方正仿宋_GBK"/>
          <w:b/>
          <w:szCs w:val="24"/>
        </w:rPr>
      </w:pPr>
    </w:p>
    <w:p w14:paraId="29710207">
      <w:pPr>
        <w:pStyle w:val="148"/>
        <w:jc w:val="center"/>
        <w:outlineLvl w:val="1"/>
        <w:rPr>
          <w:rStyle w:val="36"/>
          <w:rFonts w:hint="eastAsia" w:ascii="方正仿宋_GBK" w:hAnsi="方正仿宋_GBK" w:eastAsia="方正仿宋_GBK" w:cs="方正仿宋_GBK"/>
          <w:b/>
          <w:szCs w:val="24"/>
        </w:rPr>
      </w:pPr>
    </w:p>
    <w:p w14:paraId="71AC6D5F">
      <w:pPr>
        <w:pStyle w:val="148"/>
        <w:jc w:val="center"/>
        <w:outlineLvl w:val="1"/>
        <w:rPr>
          <w:rStyle w:val="36"/>
          <w:rFonts w:hint="eastAsia" w:ascii="方正仿宋_GBK" w:hAnsi="方正仿宋_GBK" w:eastAsia="方正仿宋_GBK" w:cs="方正仿宋_GBK"/>
          <w:b/>
          <w:szCs w:val="24"/>
        </w:rPr>
      </w:pPr>
    </w:p>
    <w:p w14:paraId="5CA1F851">
      <w:pPr>
        <w:pStyle w:val="148"/>
        <w:jc w:val="center"/>
        <w:outlineLvl w:val="1"/>
        <w:rPr>
          <w:rStyle w:val="36"/>
          <w:rFonts w:hint="eastAsia" w:ascii="方正仿宋_GBK" w:hAnsi="方正仿宋_GBK" w:eastAsia="方正仿宋_GBK" w:cs="方正仿宋_GBK"/>
          <w:b/>
          <w:szCs w:val="24"/>
        </w:rPr>
      </w:pPr>
    </w:p>
    <w:p w14:paraId="000DE29A">
      <w:pPr>
        <w:pStyle w:val="148"/>
        <w:jc w:val="center"/>
        <w:outlineLvl w:val="1"/>
        <w:rPr>
          <w:rStyle w:val="36"/>
          <w:rFonts w:hint="eastAsia" w:ascii="方正仿宋_GBK" w:hAnsi="方正仿宋_GBK" w:eastAsia="方正仿宋_GBK" w:cs="方正仿宋_GBK"/>
          <w:b/>
          <w:szCs w:val="24"/>
        </w:rPr>
      </w:pPr>
    </w:p>
    <w:p w14:paraId="3160A726">
      <w:pPr>
        <w:pStyle w:val="148"/>
        <w:jc w:val="center"/>
        <w:outlineLvl w:val="1"/>
        <w:rPr>
          <w:rStyle w:val="36"/>
          <w:rFonts w:hint="eastAsia" w:ascii="方正仿宋_GBK" w:hAnsi="方正仿宋_GBK" w:eastAsia="方正仿宋_GBK" w:cs="方正仿宋_GBK"/>
          <w:b/>
          <w:szCs w:val="24"/>
        </w:rPr>
      </w:pPr>
    </w:p>
    <w:p w14:paraId="67764EDB">
      <w:pPr>
        <w:pStyle w:val="148"/>
        <w:jc w:val="center"/>
        <w:outlineLvl w:val="1"/>
        <w:rPr>
          <w:rStyle w:val="36"/>
          <w:rFonts w:hint="eastAsia" w:ascii="方正仿宋_GBK" w:hAnsi="方正仿宋_GBK" w:eastAsia="方正仿宋_GBK" w:cs="方正仿宋_GBK"/>
          <w:b/>
          <w:szCs w:val="24"/>
        </w:rPr>
      </w:pPr>
    </w:p>
    <w:p w14:paraId="0CE0FA6E">
      <w:pPr>
        <w:pStyle w:val="148"/>
        <w:jc w:val="center"/>
        <w:outlineLvl w:val="1"/>
        <w:rPr>
          <w:rStyle w:val="36"/>
          <w:rFonts w:hint="eastAsia" w:ascii="方正仿宋_GBK" w:hAnsi="方正仿宋_GBK" w:eastAsia="方正仿宋_GBK" w:cs="方正仿宋_GBK"/>
          <w:b/>
          <w:szCs w:val="24"/>
        </w:rPr>
      </w:pPr>
    </w:p>
    <w:p w14:paraId="054F72B5">
      <w:pPr>
        <w:pStyle w:val="148"/>
        <w:jc w:val="center"/>
        <w:outlineLvl w:val="1"/>
        <w:rPr>
          <w:rStyle w:val="36"/>
          <w:rFonts w:hint="eastAsia" w:ascii="方正仿宋_GBK" w:hAnsi="方正仿宋_GBK" w:eastAsia="方正仿宋_GBK" w:cs="方正仿宋_GBK"/>
          <w:b/>
          <w:szCs w:val="24"/>
        </w:rPr>
      </w:pPr>
    </w:p>
    <w:p w14:paraId="431C0A16">
      <w:pPr>
        <w:pStyle w:val="148"/>
        <w:jc w:val="center"/>
        <w:outlineLvl w:val="1"/>
        <w:rPr>
          <w:rStyle w:val="36"/>
          <w:rFonts w:hint="eastAsia" w:ascii="方正仿宋_GBK" w:hAnsi="方正仿宋_GBK" w:eastAsia="方正仿宋_GBK" w:cs="方正仿宋_GBK"/>
          <w:b/>
          <w:szCs w:val="24"/>
        </w:rPr>
      </w:pPr>
    </w:p>
    <w:p w14:paraId="31D0F253">
      <w:pPr>
        <w:pStyle w:val="148"/>
        <w:jc w:val="center"/>
        <w:outlineLvl w:val="1"/>
        <w:rPr>
          <w:rStyle w:val="36"/>
          <w:rFonts w:hint="eastAsia" w:ascii="方正仿宋_GBK" w:hAnsi="方正仿宋_GBK" w:eastAsia="方正仿宋_GBK" w:cs="方正仿宋_GBK"/>
          <w:b/>
          <w:szCs w:val="24"/>
        </w:rPr>
      </w:pPr>
    </w:p>
    <w:p w14:paraId="219A2CD4">
      <w:pPr>
        <w:pStyle w:val="148"/>
        <w:jc w:val="center"/>
        <w:outlineLvl w:val="1"/>
        <w:rPr>
          <w:rStyle w:val="36"/>
          <w:rFonts w:hint="eastAsia" w:ascii="方正仿宋_GBK" w:hAnsi="方正仿宋_GBK" w:eastAsia="方正仿宋_GBK" w:cs="方正仿宋_GBK"/>
          <w:b/>
          <w:szCs w:val="24"/>
        </w:rPr>
      </w:pPr>
    </w:p>
    <w:p w14:paraId="1DD6497B">
      <w:pPr>
        <w:pStyle w:val="148"/>
        <w:jc w:val="center"/>
        <w:outlineLvl w:val="1"/>
        <w:rPr>
          <w:rStyle w:val="36"/>
          <w:rFonts w:hint="eastAsia" w:ascii="方正仿宋_GBK" w:hAnsi="方正仿宋_GBK" w:eastAsia="方正仿宋_GBK" w:cs="方正仿宋_GBK"/>
          <w:b/>
          <w:szCs w:val="24"/>
        </w:rPr>
      </w:pPr>
    </w:p>
    <w:p w14:paraId="2ECBC7F6">
      <w:pPr>
        <w:pStyle w:val="148"/>
        <w:jc w:val="center"/>
        <w:outlineLvl w:val="1"/>
        <w:rPr>
          <w:rStyle w:val="36"/>
          <w:rFonts w:hint="eastAsia" w:ascii="方正仿宋_GBK" w:hAnsi="方正仿宋_GBK" w:eastAsia="方正仿宋_GBK" w:cs="方正仿宋_GBK"/>
          <w:b/>
          <w:szCs w:val="24"/>
        </w:rPr>
      </w:pPr>
    </w:p>
    <w:p w14:paraId="3FF54F53">
      <w:pPr>
        <w:pStyle w:val="148"/>
        <w:jc w:val="center"/>
        <w:outlineLvl w:val="1"/>
        <w:rPr>
          <w:rStyle w:val="36"/>
          <w:rFonts w:hint="eastAsia" w:ascii="方正仿宋_GBK" w:hAnsi="方正仿宋_GBK" w:eastAsia="方正仿宋_GBK" w:cs="方正仿宋_GBK"/>
          <w:b/>
          <w:szCs w:val="24"/>
        </w:rPr>
      </w:pPr>
      <w:r>
        <w:rPr>
          <w:rStyle w:val="36"/>
          <w:rFonts w:hint="eastAsia" w:ascii="方正仿宋_GBK" w:hAnsi="方正仿宋_GBK" w:eastAsia="方正仿宋_GBK" w:cs="方正仿宋_GBK"/>
          <w:b/>
          <w:szCs w:val="24"/>
        </w:rPr>
        <w:t>二、商务文件</w:t>
      </w:r>
      <w:bookmarkEnd w:id="182"/>
      <w:bookmarkEnd w:id="183"/>
      <w:bookmarkEnd w:id="184"/>
      <w:bookmarkEnd w:id="185"/>
      <w:bookmarkEnd w:id="186"/>
      <w:bookmarkEnd w:id="187"/>
      <w:bookmarkEnd w:id="188"/>
    </w:p>
    <w:p w14:paraId="40F10742">
      <w:pPr>
        <w:pStyle w:val="3"/>
        <w:jc w:val="both"/>
        <w:rPr>
          <w:rStyle w:val="36"/>
          <w:rFonts w:hint="eastAsia" w:ascii="方正仿宋_GBK" w:hAnsi="方正仿宋_GBK" w:eastAsia="方正仿宋_GBK" w:cs="方正仿宋_GBK"/>
          <w:sz w:val="28"/>
          <w:szCs w:val="22"/>
        </w:rPr>
      </w:pPr>
      <w:bookmarkStart w:id="189" w:name="_Toc749"/>
      <w:bookmarkStart w:id="190" w:name="_Toc704"/>
      <w:r>
        <w:rPr>
          <w:rStyle w:val="36"/>
          <w:rFonts w:hint="eastAsia" w:ascii="方正仿宋_GBK" w:hAnsi="方正仿宋_GBK" w:eastAsia="方正仿宋_GBK" w:cs="方正仿宋_GBK"/>
          <w:sz w:val="28"/>
          <w:szCs w:val="22"/>
        </w:rPr>
        <w:t>1、投标函</w:t>
      </w:r>
      <w:bookmarkEnd w:id="189"/>
      <w:bookmarkEnd w:id="190"/>
    </w:p>
    <w:p w14:paraId="79B03C39">
      <w:pPr>
        <w:pStyle w:val="114"/>
        <w:jc w:val="center"/>
        <w:rPr>
          <w:rStyle w:val="36"/>
          <w:rFonts w:hint="eastAsia" w:ascii="方正仿宋_GBK" w:hAnsi="方正仿宋_GBK" w:eastAsia="方正仿宋_GBK" w:cs="方正仿宋_GBK"/>
          <w:b/>
          <w:bCs/>
        </w:rPr>
      </w:pPr>
      <w:bookmarkStart w:id="191" w:name="_Toc8234"/>
      <w:r>
        <w:rPr>
          <w:rStyle w:val="36"/>
          <w:rFonts w:hint="eastAsia" w:ascii="方正仿宋_GBK" w:hAnsi="方正仿宋_GBK" w:eastAsia="方正仿宋_GBK" w:cs="方正仿宋_GBK"/>
          <w:b/>
          <w:bCs/>
        </w:rPr>
        <w:t>投  标  函</w:t>
      </w:r>
      <w:bookmarkEnd w:id="191"/>
    </w:p>
    <w:p w14:paraId="79036152">
      <w:pPr>
        <w:pStyle w:val="266"/>
        <w:ind w:firstLine="0" w:firstLineChars="0"/>
        <w:jc w:val="both"/>
        <w:rPr>
          <w:rFonts w:hint="eastAsia" w:ascii="方正仿宋_GBK" w:hAnsi="方正仿宋_GBK" w:eastAsia="方正仿宋_GBK" w:cs="方正仿宋_GBK"/>
          <w:b w:val="0"/>
          <w:color w:val="000000"/>
          <w:sz w:val="24"/>
          <w:szCs w:val="24"/>
        </w:rPr>
      </w:pPr>
      <w:r>
        <w:rPr>
          <w:rFonts w:hint="eastAsia" w:ascii="方正仿宋_GBK" w:hAnsi="方正仿宋_GBK" w:eastAsia="方正仿宋_GBK" w:cs="方正仿宋_GBK"/>
          <w:b w:val="0"/>
          <w:color w:val="000000"/>
          <w:sz w:val="24"/>
          <w:szCs w:val="24"/>
        </w:rPr>
        <w:t>致：</w:t>
      </w:r>
      <w:r>
        <w:rPr>
          <w:rFonts w:hint="eastAsia" w:ascii="方正仿宋_GBK" w:hAnsi="方正仿宋_GBK" w:eastAsia="方正仿宋_GBK" w:cs="方正仿宋_GBK"/>
          <w:b w:val="0"/>
          <w:color w:val="000000"/>
          <w:sz w:val="24"/>
          <w:szCs w:val="24"/>
          <w:u w:val="single"/>
        </w:rPr>
        <w:t xml:space="preserve">（采购人或采购代理机构）  </w:t>
      </w:r>
      <w:r>
        <w:rPr>
          <w:rFonts w:hint="eastAsia" w:ascii="方正仿宋_GBK" w:hAnsi="方正仿宋_GBK" w:eastAsia="方正仿宋_GBK" w:cs="方正仿宋_GBK"/>
          <w:b w:val="0"/>
          <w:color w:val="000000"/>
          <w:sz w:val="24"/>
          <w:szCs w:val="24"/>
        </w:rPr>
        <w:t>：</w:t>
      </w:r>
    </w:p>
    <w:p w14:paraId="11B9887E">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我们收到你们</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 xml:space="preserve"> 招标文件，经认真研究，我们决定参加投标。</w:t>
      </w:r>
    </w:p>
    <w:p w14:paraId="15B60D70">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xml:space="preserve">⒈按照招标文件中的一切要求，提供投标货物、安装及技术服务，投标总价 </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万元（人民币大写）￥：</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万元（用阿拉伯数字书写）人民币，明细见投标产品名称数量报价表。</w:t>
      </w:r>
    </w:p>
    <w:p w14:paraId="042E35FE">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⒉如果我们的投标函被接受，我们将履行招标文件中规定的每一项要求，按期、按质、按量完成交货和完工任务。</w:t>
      </w:r>
    </w:p>
    <w:p w14:paraId="7BD9FC81">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⒊我们同意按招标文件的规定，本投标函的有效期为投标后</w:t>
      </w:r>
      <w:r>
        <w:rPr>
          <w:rFonts w:hint="eastAsia" w:ascii="方正仿宋_GBK" w:hAnsi="方正仿宋_GBK" w:eastAsia="方正仿宋_GBK" w:cs="方正仿宋_GBK"/>
          <w:color w:val="000000"/>
          <w:sz w:val="24"/>
          <w:szCs w:val="24"/>
          <w:u w:val="single"/>
        </w:rPr>
        <w:t xml:space="preserve"> 90 </w:t>
      </w:r>
      <w:r>
        <w:rPr>
          <w:rFonts w:hint="eastAsia" w:ascii="方正仿宋_GBK" w:hAnsi="方正仿宋_GBK" w:eastAsia="方正仿宋_GBK" w:cs="方正仿宋_GBK"/>
          <w:color w:val="000000"/>
          <w:sz w:val="24"/>
          <w:szCs w:val="24"/>
        </w:rPr>
        <w:t>天。</w:t>
      </w:r>
    </w:p>
    <w:p w14:paraId="74B8D9A5">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⒋我们愿意提供采购人在招标文件中要求的所有资料。</w:t>
      </w:r>
    </w:p>
    <w:p w14:paraId="728287A6">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⒌我们认为你们有选择或拒绝任何投标者中标的权力。我们理解，最低报价不是中标的唯一条件。</w:t>
      </w:r>
    </w:p>
    <w:p w14:paraId="149ADD20">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⒍我们愿按合同法履行自己的全部责任。</w:t>
      </w:r>
    </w:p>
    <w:p w14:paraId="1421C4CF">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⒎我方愿意遵守国家有关规定及招标文件中规定的收费标准，承付成交服务费。</w:t>
      </w:r>
    </w:p>
    <w:p w14:paraId="6E87E4CE">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⒏该项招标在招标后的全过程中保持有效，不作任何更改和变动。</w:t>
      </w:r>
    </w:p>
    <w:p w14:paraId="6E61A819">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⒐我们同意按招标文件规定，交纳</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元的投标保证金。并同意在确定最终中标人、发出中标通知书之后5个工作日内退还我公司的投标保证金。（如因特殊原因，在投标有效期之后确定中标人，本承诺依然有效。）</w:t>
      </w:r>
    </w:p>
    <w:p w14:paraId="337AAB43">
      <w:pPr>
        <w:spacing w:line="360" w:lineRule="atLeast"/>
        <w:ind w:firstLine="560"/>
        <w:outlineLvl w:val="2"/>
        <w:rPr>
          <w:rFonts w:hint="eastAsia" w:ascii="方正仿宋_GBK" w:hAnsi="方正仿宋_GBK" w:eastAsia="方正仿宋_GBK" w:cs="方正仿宋_GBK"/>
          <w:color w:val="000000"/>
          <w:sz w:val="24"/>
          <w:szCs w:val="24"/>
        </w:rPr>
      </w:pPr>
      <w:bookmarkStart w:id="192" w:name="_Toc777"/>
      <w:bookmarkStart w:id="193" w:name="_Toc27084"/>
      <w:bookmarkStart w:id="194" w:name="_Toc5414"/>
      <w:bookmarkStart w:id="195" w:name="_Toc16637"/>
      <w:r>
        <w:rPr>
          <w:rFonts w:hint="eastAsia" w:ascii="方正仿宋_GBK" w:hAnsi="方正仿宋_GBK" w:eastAsia="方正仿宋_GBK" w:cs="方正仿宋_GBK"/>
          <w:color w:val="000000"/>
          <w:sz w:val="24"/>
          <w:szCs w:val="24"/>
        </w:rPr>
        <w:t>10.综合说明：</w:t>
      </w:r>
      <w:bookmarkEnd w:id="192"/>
      <w:bookmarkEnd w:id="193"/>
      <w:bookmarkEnd w:id="194"/>
      <w:bookmarkEnd w:id="195"/>
    </w:p>
    <w:p w14:paraId="0408FDA3">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材料的详细技术参数、技术条件、技术标准、拟达到的质量标准和保险期限。（2）易损件、配件及供应方式。（3）工程安装计划、组织机构及人员安排。（5）技术服务。（6）运输方式。（7）要求项目单位提供的配合。（8）对招标文件内容有不同意见的偏离说明。</w:t>
      </w:r>
    </w:p>
    <w:p w14:paraId="67F716F3">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（9）其它。</w:t>
      </w:r>
    </w:p>
    <w:p w14:paraId="0D386616">
      <w:pPr>
        <w:spacing w:line="360" w:lineRule="atLeast"/>
        <w:ind w:firstLine="560"/>
        <w:outlineLvl w:val="2"/>
        <w:rPr>
          <w:rFonts w:hint="eastAsia" w:ascii="方正仿宋_GBK" w:hAnsi="方正仿宋_GBK" w:eastAsia="方正仿宋_GBK" w:cs="方正仿宋_GBK"/>
          <w:color w:val="000000"/>
          <w:sz w:val="24"/>
          <w:szCs w:val="24"/>
        </w:rPr>
      </w:pPr>
      <w:bookmarkStart w:id="196" w:name="_Toc2396"/>
      <w:bookmarkStart w:id="197" w:name="_Toc31580"/>
      <w:bookmarkStart w:id="198" w:name="_Toc26660"/>
      <w:bookmarkStart w:id="199" w:name="_Toc21714"/>
      <w:r>
        <w:rPr>
          <w:rFonts w:hint="eastAsia" w:ascii="方正仿宋_GBK" w:hAnsi="方正仿宋_GBK" w:eastAsia="方正仿宋_GBK" w:cs="方正仿宋_GBK"/>
          <w:color w:val="000000"/>
          <w:sz w:val="24"/>
          <w:szCs w:val="24"/>
        </w:rPr>
        <w:t>11.所有有关本标书的函电，请按下列地址联系：</w:t>
      </w:r>
      <w:bookmarkEnd w:id="196"/>
      <w:bookmarkEnd w:id="197"/>
      <w:bookmarkEnd w:id="198"/>
      <w:bookmarkEnd w:id="199"/>
    </w:p>
    <w:p w14:paraId="47B10C7E">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单       位：</w:t>
      </w:r>
    </w:p>
    <w:p w14:paraId="6E3927F2">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地       址：</w:t>
      </w:r>
    </w:p>
    <w:p w14:paraId="21BE5784">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电       话：</w:t>
      </w:r>
    </w:p>
    <w:p w14:paraId="1E302C4F">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邮 政 编 码：</w:t>
      </w:r>
    </w:p>
    <w:p w14:paraId="3920A5DF">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联  系  人：</w:t>
      </w:r>
    </w:p>
    <w:p w14:paraId="34882751">
      <w:pPr>
        <w:spacing w:line="360" w:lineRule="atLeast"/>
        <w:ind w:firstLine="56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投标人名称（加盖公章或电子签章）：</w:t>
      </w:r>
    </w:p>
    <w:p w14:paraId="665916F4">
      <w:pPr>
        <w:spacing w:line="360" w:lineRule="atLeast"/>
        <w:ind w:firstLine="56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法定代表人或其委托代理人：（签字或签章）</w:t>
      </w:r>
    </w:p>
    <w:p w14:paraId="02D28841">
      <w:pPr>
        <w:spacing w:line="360" w:lineRule="atLeast"/>
        <w:ind w:firstLine="480" w:firstLineChars="20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年   月    日</w:t>
      </w:r>
    </w:p>
    <w:p w14:paraId="61C1D185">
      <w:pPr>
        <w:pStyle w:val="150"/>
        <w:spacing w:line="360" w:lineRule="auto"/>
        <w:ind w:left="0" w:leftChars="0"/>
        <w:rPr>
          <w:rStyle w:val="36"/>
          <w:rFonts w:hint="eastAsia" w:ascii="方正仿宋_GBK" w:hAnsi="方正仿宋_GBK" w:eastAsia="方正仿宋_GBK" w:cs="方正仿宋_GBK"/>
          <w:b w:val="0"/>
          <w:sz w:val="24"/>
          <w:szCs w:val="24"/>
        </w:rPr>
      </w:pPr>
    </w:p>
    <w:p w14:paraId="1DAF4AFB">
      <w:pPr>
        <w:rPr>
          <w:rStyle w:val="36"/>
          <w:rFonts w:hint="eastAsia" w:ascii="方正仿宋_GBK" w:hAnsi="方正仿宋_GBK" w:eastAsia="方正仿宋_GBK" w:cs="方正仿宋_GBK"/>
          <w:b w:val="0"/>
          <w:sz w:val="28"/>
          <w:szCs w:val="22"/>
        </w:rPr>
      </w:pPr>
      <w:r>
        <w:rPr>
          <w:rStyle w:val="36"/>
          <w:rFonts w:hint="eastAsia" w:ascii="方正仿宋_GBK" w:hAnsi="方正仿宋_GBK" w:eastAsia="方正仿宋_GBK" w:cs="方正仿宋_GBK"/>
          <w:sz w:val="28"/>
          <w:szCs w:val="22"/>
        </w:rPr>
        <w:br w:type="page"/>
      </w:r>
      <w:bookmarkStart w:id="200" w:name="_Toc22674"/>
      <w:bookmarkStart w:id="201" w:name="_Toc14281"/>
      <w:r>
        <w:rPr>
          <w:rStyle w:val="36"/>
          <w:rFonts w:hint="eastAsia" w:ascii="方正仿宋_GBK" w:hAnsi="方正仿宋_GBK" w:eastAsia="方正仿宋_GBK" w:cs="方正仿宋_GBK"/>
          <w:sz w:val="28"/>
          <w:szCs w:val="22"/>
        </w:rPr>
        <w:t>2、法定代表人身份证明及授权委托书</w:t>
      </w:r>
      <w:bookmarkEnd w:id="200"/>
      <w:bookmarkEnd w:id="201"/>
    </w:p>
    <w:p w14:paraId="68DC44DD">
      <w:pPr>
        <w:pStyle w:val="114"/>
        <w:jc w:val="center"/>
        <w:rPr>
          <w:rStyle w:val="36"/>
          <w:rFonts w:hint="eastAsia" w:ascii="方正仿宋_GBK" w:hAnsi="方正仿宋_GBK" w:eastAsia="方正仿宋_GBK" w:cs="方正仿宋_GBK"/>
          <w:b/>
          <w:bCs/>
        </w:rPr>
      </w:pPr>
      <w:r>
        <w:rPr>
          <w:rStyle w:val="36"/>
          <w:rFonts w:hint="eastAsia" w:ascii="方正仿宋_GBK" w:hAnsi="方正仿宋_GBK" w:eastAsia="方正仿宋_GBK" w:cs="方正仿宋_GBK"/>
          <w:b/>
          <w:bCs/>
        </w:rPr>
        <w:t>法定代表人资格证明文件</w:t>
      </w:r>
    </w:p>
    <w:p w14:paraId="654ACFA3">
      <w:pPr>
        <w:pStyle w:val="117"/>
        <w:snapToGrid w:val="0"/>
        <w:spacing w:line="500" w:lineRule="exact"/>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u w:val="single" w:color="000000"/>
        </w:rPr>
        <w:t>采购人/代理机构名称</w:t>
      </w:r>
      <w:r>
        <w:rPr>
          <w:rStyle w:val="36"/>
          <w:rFonts w:hint="eastAsia" w:ascii="方正仿宋_GBK" w:hAnsi="方正仿宋_GBK" w:eastAsia="方正仿宋_GBK" w:cs="方正仿宋_GBK"/>
          <w:b w:val="0"/>
          <w:sz w:val="24"/>
          <w:szCs w:val="24"/>
        </w:rPr>
        <w:t>：</w:t>
      </w:r>
    </w:p>
    <w:p w14:paraId="020C9C00">
      <w:pPr>
        <w:pStyle w:val="117"/>
        <w:snapToGrid w:val="0"/>
        <w:spacing w:line="5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兹有</w:t>
      </w:r>
      <w:r>
        <w:rPr>
          <w:rStyle w:val="36"/>
          <w:rFonts w:hint="eastAsia" w:ascii="方正仿宋_GBK" w:hAnsi="方正仿宋_GBK" w:eastAsia="方正仿宋_GBK" w:cs="方正仿宋_GBK"/>
          <w:b w:val="0"/>
          <w:sz w:val="24"/>
          <w:szCs w:val="24"/>
          <w:u w:val="single" w:color="000000"/>
        </w:rPr>
        <w:t xml:space="preserve">          </w:t>
      </w:r>
      <w:r>
        <w:rPr>
          <w:rStyle w:val="36"/>
          <w:rFonts w:hint="eastAsia" w:ascii="方正仿宋_GBK" w:hAnsi="方正仿宋_GBK" w:eastAsia="方正仿宋_GBK" w:cs="方正仿宋_GBK"/>
          <w:b w:val="0"/>
          <w:sz w:val="24"/>
          <w:szCs w:val="24"/>
        </w:rPr>
        <w:t>同志为</w:t>
      </w:r>
      <w:r>
        <w:rPr>
          <w:rStyle w:val="36"/>
          <w:rFonts w:hint="eastAsia" w:ascii="方正仿宋_GBK" w:hAnsi="方正仿宋_GBK" w:eastAsia="方正仿宋_GBK" w:cs="方正仿宋_GBK"/>
          <w:b w:val="0"/>
          <w:sz w:val="24"/>
          <w:szCs w:val="24"/>
          <w:u w:val="single" w:color="000000"/>
        </w:rPr>
        <w:t xml:space="preserve">             </w:t>
      </w:r>
      <w:r>
        <w:rPr>
          <w:rStyle w:val="36"/>
          <w:rFonts w:hint="eastAsia" w:ascii="方正仿宋_GBK" w:hAnsi="方正仿宋_GBK" w:eastAsia="方正仿宋_GBK" w:cs="方正仿宋_GBK"/>
          <w:b w:val="0"/>
          <w:sz w:val="24"/>
          <w:szCs w:val="24"/>
        </w:rPr>
        <w:t xml:space="preserve">公司法定代表人，代表我公司办理一切社会公务事宜，具有法律效力。 </w:t>
      </w:r>
    </w:p>
    <w:p w14:paraId="38C9622D">
      <w:pPr>
        <w:pStyle w:val="117"/>
        <w:snapToGrid w:val="0"/>
        <w:spacing w:line="5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 xml:space="preserve">附法定代表人基本情况： </w:t>
      </w:r>
    </w:p>
    <w:p w14:paraId="20C81857">
      <w:pPr>
        <w:pStyle w:val="117"/>
        <w:snapToGrid w:val="0"/>
        <w:spacing w:line="500" w:lineRule="exact"/>
        <w:ind w:firstLine="480" w:firstLineChars="200"/>
        <w:rPr>
          <w:rStyle w:val="36"/>
          <w:rFonts w:hint="eastAsia" w:ascii="方正仿宋_GBK" w:hAnsi="方正仿宋_GBK" w:eastAsia="方正仿宋_GBK" w:cs="方正仿宋_GBK"/>
          <w:b w:val="0"/>
          <w:sz w:val="24"/>
          <w:szCs w:val="24"/>
          <w:u w:val="single"/>
        </w:rPr>
      </w:pPr>
      <w:r>
        <w:rPr>
          <w:rStyle w:val="36"/>
          <w:rFonts w:hint="eastAsia" w:ascii="方正仿宋_GBK" w:hAnsi="方正仿宋_GBK" w:eastAsia="方正仿宋_GBK" w:cs="方正仿宋_GBK"/>
          <w:b w:val="0"/>
          <w:sz w:val="24"/>
          <w:szCs w:val="24"/>
        </w:rPr>
        <w:t>姓名：</w:t>
      </w:r>
      <w:r>
        <w:rPr>
          <w:rStyle w:val="36"/>
          <w:rFonts w:hint="eastAsia" w:ascii="方正仿宋_GBK" w:hAnsi="方正仿宋_GBK" w:eastAsia="方正仿宋_GBK" w:cs="方正仿宋_GBK"/>
          <w:b w:val="0"/>
          <w:sz w:val="24"/>
          <w:szCs w:val="24"/>
          <w:u w:val="single" w:color="000000"/>
        </w:rPr>
        <w:t xml:space="preserve">          </w:t>
      </w:r>
      <w:r>
        <w:rPr>
          <w:rStyle w:val="36"/>
          <w:rFonts w:hint="eastAsia" w:ascii="方正仿宋_GBK" w:hAnsi="方正仿宋_GBK" w:eastAsia="方正仿宋_GBK" w:cs="方正仿宋_GBK"/>
          <w:b w:val="0"/>
          <w:sz w:val="24"/>
          <w:szCs w:val="24"/>
        </w:rPr>
        <w:t>性别：</w:t>
      </w:r>
      <w:r>
        <w:rPr>
          <w:rStyle w:val="36"/>
          <w:rFonts w:hint="eastAsia" w:ascii="方正仿宋_GBK" w:hAnsi="方正仿宋_GBK" w:eastAsia="方正仿宋_GBK" w:cs="方正仿宋_GBK"/>
          <w:b w:val="0"/>
          <w:sz w:val="24"/>
          <w:szCs w:val="24"/>
          <w:u w:val="single" w:color="000000"/>
        </w:rPr>
        <w:t xml:space="preserve">     </w:t>
      </w:r>
      <w:r>
        <w:rPr>
          <w:rStyle w:val="36"/>
          <w:rFonts w:hint="eastAsia" w:ascii="方正仿宋_GBK" w:hAnsi="方正仿宋_GBK" w:eastAsia="方正仿宋_GBK" w:cs="方正仿宋_GBK"/>
          <w:b w:val="0"/>
          <w:sz w:val="24"/>
          <w:szCs w:val="24"/>
        </w:rPr>
        <w:t>年龄：</w:t>
      </w:r>
      <w:r>
        <w:rPr>
          <w:rStyle w:val="36"/>
          <w:rFonts w:hint="eastAsia" w:ascii="方正仿宋_GBK" w:hAnsi="方正仿宋_GBK" w:eastAsia="方正仿宋_GBK" w:cs="方正仿宋_GBK"/>
          <w:b w:val="0"/>
          <w:sz w:val="24"/>
          <w:szCs w:val="24"/>
          <w:u w:val="single" w:color="000000"/>
        </w:rPr>
        <w:t xml:space="preserve">     </w:t>
      </w:r>
      <w:r>
        <w:rPr>
          <w:rStyle w:val="36"/>
          <w:rFonts w:hint="eastAsia" w:ascii="方正仿宋_GBK" w:hAnsi="方正仿宋_GBK" w:eastAsia="方正仿宋_GBK" w:cs="方正仿宋_GBK"/>
          <w:b w:val="0"/>
          <w:sz w:val="24"/>
          <w:szCs w:val="24"/>
        </w:rPr>
        <w:t>职务：</w:t>
      </w:r>
      <w:r>
        <w:rPr>
          <w:rStyle w:val="36"/>
          <w:rFonts w:hint="eastAsia" w:ascii="方正仿宋_GBK" w:hAnsi="方正仿宋_GBK" w:eastAsia="方正仿宋_GBK" w:cs="方正仿宋_GBK"/>
          <w:b w:val="0"/>
          <w:sz w:val="24"/>
          <w:szCs w:val="24"/>
          <w:u w:val="single" w:color="000000"/>
        </w:rPr>
        <w:t xml:space="preserve">         </w:t>
      </w:r>
    </w:p>
    <w:p w14:paraId="375A90BB">
      <w:pPr>
        <w:pStyle w:val="117"/>
        <w:snapToGrid w:val="0"/>
        <w:spacing w:line="5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身份证号码：</w:t>
      </w:r>
      <w:r>
        <w:rPr>
          <w:rStyle w:val="36"/>
          <w:rFonts w:hint="eastAsia" w:ascii="方正仿宋_GBK" w:hAnsi="方正仿宋_GBK" w:eastAsia="方正仿宋_GBK" w:cs="方正仿宋_GBK"/>
          <w:b w:val="0"/>
          <w:sz w:val="24"/>
          <w:szCs w:val="24"/>
          <w:u w:val="single" w:color="000000"/>
        </w:rPr>
        <w:t xml:space="preserve">                     </w:t>
      </w:r>
    </w:p>
    <w:p w14:paraId="286F2895">
      <w:pPr>
        <w:pStyle w:val="117"/>
        <w:snapToGrid w:val="0"/>
        <w:spacing w:line="5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通讯地址：</w:t>
      </w:r>
      <w:r>
        <w:rPr>
          <w:rStyle w:val="36"/>
          <w:rFonts w:hint="eastAsia" w:ascii="方正仿宋_GBK" w:hAnsi="方正仿宋_GBK" w:eastAsia="方正仿宋_GBK" w:cs="方正仿宋_GBK"/>
          <w:b w:val="0"/>
          <w:sz w:val="24"/>
          <w:szCs w:val="24"/>
          <w:u w:val="single" w:color="000000"/>
        </w:rPr>
        <w:t xml:space="preserve">                       </w:t>
      </w:r>
    </w:p>
    <w:p w14:paraId="4B749D04">
      <w:pPr>
        <w:pStyle w:val="117"/>
        <w:snapToGrid w:val="0"/>
        <w:spacing w:line="500" w:lineRule="exact"/>
        <w:ind w:firstLine="480" w:firstLineChars="200"/>
        <w:rPr>
          <w:rStyle w:val="36"/>
          <w:rFonts w:hint="eastAsia" w:ascii="方正仿宋_GBK" w:hAnsi="方正仿宋_GBK" w:eastAsia="方正仿宋_GBK" w:cs="方正仿宋_GBK"/>
          <w:b w:val="0"/>
          <w:sz w:val="24"/>
          <w:szCs w:val="24"/>
          <w:u w:val="single" w:color="000000"/>
        </w:rPr>
      </w:pPr>
      <w:r>
        <w:rPr>
          <w:rStyle w:val="36"/>
          <w:rFonts w:hint="eastAsia" w:ascii="方正仿宋_GBK" w:hAnsi="方正仿宋_GBK" w:eastAsia="方正仿宋_GBK" w:cs="方正仿宋_GBK"/>
          <w:b w:val="0"/>
          <w:sz w:val="24"/>
          <w:szCs w:val="24"/>
        </w:rPr>
        <w:t>电话号码：</w:t>
      </w:r>
      <w:r>
        <w:rPr>
          <w:rStyle w:val="36"/>
          <w:rFonts w:hint="eastAsia" w:ascii="方正仿宋_GBK" w:hAnsi="方正仿宋_GBK" w:eastAsia="方正仿宋_GBK" w:cs="方正仿宋_GBK"/>
          <w:b w:val="0"/>
          <w:sz w:val="24"/>
          <w:szCs w:val="24"/>
          <w:u w:val="single" w:color="000000"/>
        </w:rPr>
        <w:t xml:space="preserve">                   </w:t>
      </w:r>
      <w:r>
        <w:rPr>
          <w:rStyle w:val="36"/>
          <w:rFonts w:hint="eastAsia" w:ascii="方正仿宋_GBK" w:hAnsi="方正仿宋_GBK" w:eastAsia="方正仿宋_GBK" w:cs="方正仿宋_GBK"/>
          <w:b w:val="0"/>
          <w:sz w:val="24"/>
          <w:szCs w:val="24"/>
        </w:rPr>
        <w:t>邮政编码：</w:t>
      </w:r>
      <w:r>
        <w:rPr>
          <w:rStyle w:val="36"/>
          <w:rFonts w:hint="eastAsia" w:ascii="方正仿宋_GBK" w:hAnsi="方正仿宋_GBK" w:eastAsia="方正仿宋_GBK" w:cs="方正仿宋_GBK"/>
          <w:b w:val="0"/>
          <w:sz w:val="24"/>
          <w:szCs w:val="24"/>
          <w:u w:val="single" w:color="000000"/>
        </w:rPr>
        <w:t xml:space="preserve">   </w:t>
      </w:r>
    </w:p>
    <w:p w14:paraId="53B887D5">
      <w:pPr>
        <w:pStyle w:val="12"/>
        <w:spacing w:before="214" w:line="229" w:lineRule="auto"/>
        <w:ind w:left="135"/>
        <w:rPr>
          <w:rStyle w:val="36"/>
          <w:rFonts w:hint="eastAsia" w:ascii="方正仿宋_GBK" w:hAnsi="方正仿宋_GBK" w:eastAsia="方正仿宋_GBK" w:cs="方正仿宋_GBK"/>
          <w:b w:val="0"/>
          <w:color w:val="auto"/>
          <w:sz w:val="24"/>
          <w:szCs w:val="24"/>
        </w:rPr>
      </w:pPr>
      <w:r>
        <w:rPr>
          <w:rStyle w:val="36"/>
          <w:rFonts w:hint="eastAsia" w:ascii="方正仿宋_GBK" w:hAnsi="方正仿宋_GBK" w:eastAsia="方正仿宋_GBK" w:cs="方正仿宋_GBK"/>
          <w:b w:val="0"/>
          <w:color w:val="auto"/>
          <w:sz w:val="24"/>
          <w:szCs w:val="24"/>
        </w:rPr>
        <w:t>法定代表人（单位负责人）有效期内的身份证正反面扫描件：</w:t>
      </w:r>
    </w:p>
    <w:p w14:paraId="693FC700">
      <w:pPr>
        <w:pStyle w:val="12"/>
        <w:spacing w:before="214" w:line="229" w:lineRule="auto"/>
        <w:ind w:left="135"/>
        <w:rPr>
          <w:rStyle w:val="36"/>
          <w:rFonts w:hint="eastAsia" w:ascii="方正仿宋_GBK" w:hAnsi="方正仿宋_GBK" w:eastAsia="方正仿宋_GBK" w:cs="方正仿宋_GBK"/>
          <w:b w:val="0"/>
          <w:color w:val="auto"/>
          <w:sz w:val="24"/>
          <w:szCs w:val="24"/>
        </w:rPr>
      </w:pPr>
    </w:p>
    <w:p w14:paraId="4EC235EC">
      <w:pPr>
        <w:pStyle w:val="12"/>
        <w:spacing w:before="214" w:line="229" w:lineRule="auto"/>
        <w:ind w:left="135"/>
        <w:rPr>
          <w:rStyle w:val="36"/>
          <w:rFonts w:hint="eastAsia" w:ascii="方正仿宋_GBK" w:hAnsi="方正仿宋_GBK" w:eastAsia="方正仿宋_GBK" w:cs="方正仿宋_GBK"/>
          <w:b w:val="0"/>
          <w:color w:val="auto"/>
          <w:sz w:val="24"/>
          <w:szCs w:val="24"/>
        </w:rPr>
      </w:pPr>
    </w:p>
    <w:p w14:paraId="0B9B804B">
      <w:pPr>
        <w:spacing w:line="20" w:lineRule="exact"/>
      </w:pPr>
    </w:p>
    <w:tbl>
      <w:tblPr>
        <w:tblStyle w:val="25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14:paraId="1F46B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6" w:hRule="atLeast"/>
        </w:trPr>
        <w:tc>
          <w:tcPr>
            <w:tcW w:w="4263" w:type="dxa"/>
          </w:tcPr>
          <w:p w14:paraId="679583C0">
            <w:pPr>
              <w:rPr>
                <w:rFonts w:ascii="Arial"/>
              </w:rPr>
            </w:pPr>
            <w:r>
              <w:rPr>
                <w:rFonts w:hint="eastAsia" w:ascii="Arial"/>
              </w:rPr>
              <w:t>人像面</w:t>
            </w:r>
          </w:p>
        </w:tc>
        <w:tc>
          <w:tcPr>
            <w:tcW w:w="4263" w:type="dxa"/>
          </w:tcPr>
          <w:p w14:paraId="6DEC5A07">
            <w:pPr>
              <w:rPr>
                <w:rFonts w:ascii="Arial"/>
              </w:rPr>
            </w:pPr>
            <w:r>
              <w:rPr>
                <w:rFonts w:hint="eastAsia" w:ascii="Arial"/>
              </w:rPr>
              <w:t>国徽面</w:t>
            </w:r>
          </w:p>
        </w:tc>
      </w:tr>
    </w:tbl>
    <w:p w14:paraId="765B8ACA">
      <w:pPr>
        <w:pStyle w:val="117"/>
        <w:snapToGrid w:val="0"/>
        <w:spacing w:line="500" w:lineRule="exact"/>
        <w:ind w:firstLine="480" w:firstLineChars="2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u w:val="single" w:color="000000"/>
        </w:rPr>
        <w:t xml:space="preserve">            </w:t>
      </w:r>
    </w:p>
    <w:p w14:paraId="30E85454">
      <w:pPr>
        <w:pStyle w:val="117"/>
        <w:snapToGrid w:val="0"/>
        <w:spacing w:line="500" w:lineRule="exact"/>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 xml:space="preserve"> </w:t>
      </w:r>
    </w:p>
    <w:p w14:paraId="5BF7F88D">
      <w:pPr>
        <w:pStyle w:val="117"/>
        <w:tabs>
          <w:tab w:val="left" w:pos="750"/>
        </w:tabs>
        <w:snapToGrid w:val="0"/>
        <w:spacing w:line="500" w:lineRule="exact"/>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 xml:space="preserve"> </w:t>
      </w:r>
      <w:r>
        <w:rPr>
          <w:rStyle w:val="36"/>
          <w:rFonts w:hint="eastAsia" w:ascii="方正仿宋_GBK" w:hAnsi="方正仿宋_GBK" w:eastAsia="方正仿宋_GBK" w:cs="方正仿宋_GBK"/>
          <w:b w:val="0"/>
          <w:sz w:val="24"/>
          <w:szCs w:val="24"/>
        </w:rPr>
        <w:tab/>
      </w:r>
      <w:r>
        <w:rPr>
          <w:rStyle w:val="36"/>
          <w:rFonts w:hint="eastAsia" w:ascii="方正仿宋_GBK" w:hAnsi="方正仿宋_GBK" w:eastAsia="方正仿宋_GBK" w:cs="方正仿宋_GBK"/>
          <w:b w:val="0"/>
          <w:sz w:val="24"/>
          <w:szCs w:val="24"/>
        </w:rPr>
        <w:t>投标人名称（加盖公章或电子签章）：</w:t>
      </w:r>
      <w:r>
        <w:rPr>
          <w:rStyle w:val="36"/>
          <w:rFonts w:hint="eastAsia" w:ascii="方正仿宋_GBK" w:hAnsi="方正仿宋_GBK" w:eastAsia="方正仿宋_GBK" w:cs="方正仿宋_GBK"/>
          <w:b w:val="0"/>
          <w:sz w:val="24"/>
          <w:szCs w:val="24"/>
          <w:u w:val="single" w:color="000000"/>
        </w:rPr>
        <w:t xml:space="preserve">     </w:t>
      </w:r>
    </w:p>
    <w:p w14:paraId="5307117D">
      <w:pPr>
        <w:pStyle w:val="117"/>
        <w:tabs>
          <w:tab w:val="left" w:pos="750"/>
        </w:tabs>
        <w:snapToGrid w:val="0"/>
        <w:spacing w:line="500" w:lineRule="exact"/>
        <w:rPr>
          <w:rStyle w:val="36"/>
          <w:rFonts w:hint="eastAsia" w:ascii="方正仿宋_GBK" w:hAnsi="方正仿宋_GBK" w:eastAsia="方正仿宋_GBK" w:cs="方正仿宋_GBK"/>
          <w:b w:val="0"/>
          <w:sz w:val="24"/>
          <w:szCs w:val="24"/>
        </w:rPr>
      </w:pPr>
    </w:p>
    <w:p w14:paraId="5136C133">
      <w:pPr>
        <w:pStyle w:val="117"/>
        <w:tabs>
          <w:tab w:val="left" w:pos="750"/>
        </w:tabs>
        <w:snapToGrid w:val="0"/>
        <w:spacing w:line="500" w:lineRule="exact"/>
        <w:ind w:firstLine="720" w:firstLineChars="3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法定代表人（签字或印鉴） ：</w:t>
      </w:r>
      <w:r>
        <w:rPr>
          <w:rStyle w:val="36"/>
          <w:rFonts w:hint="eastAsia" w:ascii="方正仿宋_GBK" w:hAnsi="方正仿宋_GBK" w:eastAsia="方正仿宋_GBK" w:cs="方正仿宋_GBK"/>
          <w:b w:val="0"/>
          <w:sz w:val="24"/>
          <w:szCs w:val="24"/>
          <w:u w:val="single" w:color="000000"/>
        </w:rPr>
        <w:t xml:space="preserve">           </w:t>
      </w:r>
    </w:p>
    <w:p w14:paraId="3C9EA4BC">
      <w:pPr>
        <w:pStyle w:val="117"/>
        <w:tabs>
          <w:tab w:val="left" w:pos="750"/>
        </w:tabs>
        <w:snapToGrid w:val="0"/>
        <w:spacing w:line="500" w:lineRule="exact"/>
        <w:rPr>
          <w:rStyle w:val="36"/>
          <w:rFonts w:hint="eastAsia" w:ascii="方正仿宋_GBK" w:hAnsi="方正仿宋_GBK" w:eastAsia="方正仿宋_GBK" w:cs="方正仿宋_GBK"/>
          <w:b w:val="0"/>
          <w:sz w:val="24"/>
          <w:szCs w:val="24"/>
        </w:rPr>
      </w:pPr>
    </w:p>
    <w:p w14:paraId="2D2286A8">
      <w:pPr>
        <w:pStyle w:val="117"/>
        <w:tabs>
          <w:tab w:val="left" w:pos="750"/>
        </w:tabs>
        <w:snapToGrid w:val="0"/>
        <w:spacing w:line="500" w:lineRule="exact"/>
        <w:ind w:firstLine="720" w:firstLineChars="300"/>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rPr>
        <w:t>日期：</w:t>
      </w:r>
      <w:r>
        <w:rPr>
          <w:rStyle w:val="36"/>
          <w:rFonts w:hint="eastAsia" w:ascii="方正仿宋_GBK" w:hAnsi="方正仿宋_GBK" w:eastAsia="方正仿宋_GBK" w:cs="方正仿宋_GBK"/>
          <w:b w:val="0"/>
          <w:sz w:val="24"/>
          <w:szCs w:val="24"/>
          <w:u w:val="single" w:color="000000"/>
        </w:rPr>
        <w:t xml:space="preserve">           </w:t>
      </w:r>
      <w:r>
        <w:rPr>
          <w:rStyle w:val="36"/>
          <w:rFonts w:hint="eastAsia" w:ascii="方正仿宋_GBK" w:hAnsi="方正仿宋_GBK" w:eastAsia="方正仿宋_GBK" w:cs="方正仿宋_GBK"/>
          <w:b w:val="0"/>
          <w:sz w:val="24"/>
          <w:szCs w:val="24"/>
        </w:rPr>
        <w:t>年</w:t>
      </w:r>
      <w:r>
        <w:rPr>
          <w:rStyle w:val="36"/>
          <w:rFonts w:hint="eastAsia" w:ascii="方正仿宋_GBK" w:hAnsi="方正仿宋_GBK" w:eastAsia="方正仿宋_GBK" w:cs="方正仿宋_GBK"/>
          <w:b w:val="0"/>
          <w:sz w:val="24"/>
          <w:szCs w:val="24"/>
          <w:u w:val="single" w:color="000000"/>
        </w:rPr>
        <w:t xml:space="preserve">           </w:t>
      </w:r>
      <w:r>
        <w:rPr>
          <w:rStyle w:val="36"/>
          <w:rFonts w:hint="eastAsia" w:ascii="方正仿宋_GBK" w:hAnsi="方正仿宋_GBK" w:eastAsia="方正仿宋_GBK" w:cs="方正仿宋_GBK"/>
          <w:b w:val="0"/>
          <w:sz w:val="24"/>
          <w:szCs w:val="24"/>
        </w:rPr>
        <w:t>月</w:t>
      </w:r>
      <w:r>
        <w:rPr>
          <w:rStyle w:val="36"/>
          <w:rFonts w:hint="eastAsia" w:ascii="方正仿宋_GBK" w:hAnsi="方正仿宋_GBK" w:eastAsia="方正仿宋_GBK" w:cs="方正仿宋_GBK"/>
          <w:b w:val="0"/>
          <w:sz w:val="24"/>
          <w:szCs w:val="24"/>
          <w:u w:val="single" w:color="000000"/>
        </w:rPr>
        <w:t xml:space="preserve">           </w:t>
      </w:r>
      <w:r>
        <w:rPr>
          <w:rStyle w:val="36"/>
          <w:rFonts w:hint="eastAsia" w:ascii="方正仿宋_GBK" w:hAnsi="方正仿宋_GBK" w:eastAsia="方正仿宋_GBK" w:cs="方正仿宋_GBK"/>
          <w:b w:val="0"/>
          <w:sz w:val="24"/>
          <w:szCs w:val="24"/>
        </w:rPr>
        <w:t>日</w:t>
      </w:r>
    </w:p>
    <w:p w14:paraId="2094A403">
      <w:pPr>
        <w:pStyle w:val="116"/>
        <w:rPr>
          <w:rStyle w:val="36"/>
          <w:rFonts w:hint="eastAsia" w:ascii="方正仿宋_GBK" w:hAnsi="方正仿宋_GBK" w:eastAsia="方正仿宋_GBK" w:cs="方正仿宋_GBK"/>
          <w:b/>
          <w:bCs/>
        </w:rPr>
      </w:pPr>
      <w:r>
        <w:rPr>
          <w:rStyle w:val="36"/>
          <w:rFonts w:hint="eastAsia" w:ascii="方正仿宋_GBK" w:hAnsi="方正仿宋_GBK" w:eastAsia="方正仿宋_GBK" w:cs="方正仿宋_GBK"/>
          <w:b/>
          <w:bCs/>
        </w:rPr>
        <w:t xml:space="preserve"> </w:t>
      </w:r>
    </w:p>
    <w:p w14:paraId="0164DDC9">
      <w:pPr>
        <w:pStyle w:val="116"/>
        <w:rPr>
          <w:rStyle w:val="36"/>
          <w:rFonts w:hint="eastAsia" w:ascii="方正仿宋_GBK" w:hAnsi="方正仿宋_GBK" w:eastAsia="方正仿宋_GBK" w:cs="方正仿宋_GBK"/>
          <w:b/>
          <w:bCs/>
        </w:rPr>
      </w:pPr>
    </w:p>
    <w:p w14:paraId="159D2191">
      <w:pPr>
        <w:pStyle w:val="116"/>
        <w:rPr>
          <w:rStyle w:val="36"/>
          <w:rFonts w:hint="eastAsia" w:ascii="方正仿宋_GBK" w:hAnsi="方正仿宋_GBK" w:eastAsia="方正仿宋_GBK" w:cs="方正仿宋_GBK"/>
          <w:b/>
          <w:bCs/>
        </w:rPr>
      </w:pPr>
    </w:p>
    <w:p w14:paraId="481D7E56">
      <w:pPr>
        <w:pStyle w:val="116"/>
        <w:rPr>
          <w:rStyle w:val="36"/>
          <w:rFonts w:hint="eastAsia" w:ascii="方正仿宋_GBK" w:hAnsi="方正仿宋_GBK" w:eastAsia="方正仿宋_GBK" w:cs="方正仿宋_GBK"/>
          <w:b/>
          <w:bCs/>
        </w:rPr>
      </w:pPr>
      <w:r>
        <w:rPr>
          <w:rStyle w:val="36"/>
          <w:rFonts w:hint="eastAsia" w:ascii="方正仿宋_GBK" w:hAnsi="方正仿宋_GBK" w:eastAsia="方正仿宋_GBK" w:cs="方正仿宋_GBK"/>
          <w:b/>
          <w:bCs/>
        </w:rPr>
        <w:t>法定代表人授权书</w:t>
      </w:r>
    </w:p>
    <w:p w14:paraId="2E84733C">
      <w:pPr>
        <w:pStyle w:val="117"/>
        <w:spacing w:line="396" w:lineRule="exact"/>
        <w:rPr>
          <w:rStyle w:val="36"/>
          <w:rFonts w:hint="eastAsia" w:ascii="方正仿宋_GBK" w:hAnsi="方正仿宋_GBK" w:eastAsia="方正仿宋_GBK" w:cs="方正仿宋_GBK"/>
          <w:b w:val="0"/>
          <w:sz w:val="24"/>
          <w:szCs w:val="24"/>
        </w:rPr>
      </w:pPr>
      <w:r>
        <w:rPr>
          <w:rStyle w:val="36"/>
          <w:rFonts w:hint="eastAsia" w:ascii="方正仿宋_GBK" w:hAnsi="方正仿宋_GBK" w:eastAsia="方正仿宋_GBK" w:cs="方正仿宋_GBK"/>
          <w:b w:val="0"/>
          <w:sz w:val="24"/>
          <w:szCs w:val="24"/>
          <w:u w:val="single" w:color="000000"/>
        </w:rPr>
        <w:t>采购人/代理机构名称</w:t>
      </w:r>
      <w:r>
        <w:rPr>
          <w:rStyle w:val="36"/>
          <w:rFonts w:hint="eastAsia" w:ascii="方正仿宋_GBK" w:hAnsi="方正仿宋_GBK" w:eastAsia="方正仿宋_GBK" w:cs="方正仿宋_GBK"/>
          <w:b w:val="0"/>
          <w:sz w:val="24"/>
          <w:szCs w:val="24"/>
        </w:rPr>
        <w:t>：</w:t>
      </w:r>
    </w:p>
    <w:p w14:paraId="2A45999E">
      <w:pPr>
        <w:pStyle w:val="12"/>
        <w:spacing w:before="186" w:line="396" w:lineRule="exact"/>
        <w:ind w:left="127" w:firstLine="484"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本人</w:t>
      </w:r>
      <w:r>
        <w:rPr>
          <w:rFonts w:hint="eastAsia" w:ascii="方正仿宋_GB2312" w:hAnsi="方正仿宋_GB2312" w:eastAsia="方正仿宋_GB2312" w:cs="方正仿宋_GB2312"/>
          <w:spacing w:val="1"/>
          <w:sz w:val="24"/>
          <w:szCs w:val="24"/>
          <w:u w:val="single"/>
        </w:rPr>
        <w:t xml:space="preserve">      </w:t>
      </w:r>
      <w:r>
        <w:rPr>
          <w:rFonts w:hint="eastAsia" w:ascii="方正仿宋_GB2312" w:hAnsi="方正仿宋_GB2312" w:eastAsia="方正仿宋_GB2312" w:cs="方正仿宋_GB2312"/>
          <w:spacing w:val="1"/>
          <w:sz w:val="24"/>
          <w:szCs w:val="24"/>
        </w:rPr>
        <w:t>（姓名）系</w:t>
      </w:r>
      <w:r>
        <w:rPr>
          <w:rFonts w:hint="eastAsia" w:ascii="方正仿宋_GB2312" w:hAnsi="方正仿宋_GB2312" w:eastAsia="方正仿宋_GB2312" w:cs="方正仿宋_GB2312"/>
          <w:spacing w:val="-76"/>
          <w:sz w:val="24"/>
          <w:szCs w:val="24"/>
        </w:rPr>
        <w:t xml:space="preserve"> </w:t>
      </w:r>
      <w:r>
        <w:rPr>
          <w:rFonts w:hint="eastAsia" w:ascii="方正仿宋_GB2312" w:hAnsi="方正仿宋_GB2312" w:eastAsia="方正仿宋_GB2312" w:cs="方正仿宋_GB2312"/>
          <w:spacing w:val="5"/>
          <w:sz w:val="24"/>
          <w:szCs w:val="24"/>
          <w:u w:val="single"/>
        </w:rPr>
        <w:t xml:space="preserve">        </w:t>
      </w:r>
      <w:r>
        <w:rPr>
          <w:rFonts w:hint="eastAsia" w:ascii="方正仿宋_GB2312" w:hAnsi="方正仿宋_GB2312" w:eastAsia="方正仿宋_GB2312" w:cs="方正仿宋_GB2312"/>
          <w:spacing w:val="-50"/>
          <w:sz w:val="24"/>
          <w:szCs w:val="24"/>
        </w:rPr>
        <w:t xml:space="preserve"> </w:t>
      </w:r>
      <w:r>
        <w:rPr>
          <w:rFonts w:hint="eastAsia" w:ascii="方正仿宋_GB2312" w:hAnsi="方正仿宋_GB2312" w:eastAsia="方正仿宋_GB2312" w:cs="方正仿宋_GB2312"/>
          <w:spacing w:val="1"/>
          <w:sz w:val="24"/>
          <w:szCs w:val="24"/>
        </w:rPr>
        <w:t>（投标人名称）的法定代表人（单位负责人</w:t>
      </w:r>
      <w:r>
        <w:rPr>
          <w:rFonts w:hint="eastAsia" w:ascii="方正仿宋_GB2312" w:hAnsi="方正仿宋_GB2312" w:eastAsia="方正仿宋_GB2312" w:cs="方正仿宋_GB2312"/>
          <w:spacing w:val="5"/>
          <w:sz w:val="24"/>
          <w:szCs w:val="24"/>
        </w:rPr>
        <w:t>）</w:t>
      </w:r>
      <w:r>
        <w:rPr>
          <w:rFonts w:hint="eastAsia" w:ascii="方正仿宋_GB2312" w:hAnsi="方正仿宋_GB2312" w:eastAsia="方正仿宋_GB2312" w:cs="方正仿宋_GB2312"/>
          <w:spacing w:val="53"/>
          <w:sz w:val="24"/>
          <w:szCs w:val="24"/>
        </w:rPr>
        <w:t xml:space="preserve"> </w:t>
      </w:r>
      <w:r>
        <w:rPr>
          <w:rFonts w:hint="eastAsia" w:ascii="方正仿宋_GB2312" w:hAnsi="方正仿宋_GB2312" w:eastAsia="方正仿宋_GB2312" w:cs="方正仿宋_GB2312"/>
          <w:spacing w:val="5"/>
          <w:sz w:val="24"/>
          <w:szCs w:val="24"/>
        </w:rPr>
        <w:t>，</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4"/>
          <w:sz w:val="24"/>
          <w:szCs w:val="24"/>
        </w:rPr>
        <w:t>现委托</w:t>
      </w:r>
      <w:r>
        <w:rPr>
          <w:rFonts w:hint="eastAsia" w:ascii="方正仿宋_GB2312" w:hAnsi="方正仿宋_GB2312" w:eastAsia="方正仿宋_GB2312" w:cs="方正仿宋_GB2312"/>
          <w:spacing w:val="4"/>
          <w:sz w:val="24"/>
          <w:szCs w:val="24"/>
          <w:u w:val="single"/>
        </w:rPr>
        <w:t xml:space="preserve">      </w:t>
      </w:r>
      <w:r>
        <w:rPr>
          <w:rFonts w:hint="eastAsia" w:ascii="方正仿宋_GB2312" w:hAnsi="方正仿宋_GB2312" w:eastAsia="方正仿宋_GB2312" w:cs="方正仿宋_GB2312"/>
          <w:spacing w:val="4"/>
          <w:sz w:val="24"/>
          <w:szCs w:val="24"/>
        </w:rPr>
        <w:t>（姓名）为我方代理人。代理人根据授权，以我方名义签署、澄清确认、</w:t>
      </w:r>
      <w:r>
        <w:rPr>
          <w:rFonts w:hint="eastAsia" w:ascii="方正仿宋_GB2312" w:hAnsi="方正仿宋_GB2312" w:eastAsia="方正仿宋_GB2312" w:cs="方正仿宋_GB2312"/>
          <w:spacing w:val="2"/>
          <w:sz w:val="24"/>
          <w:szCs w:val="24"/>
        </w:rPr>
        <w:t xml:space="preserve"> </w:t>
      </w:r>
      <w:r>
        <w:rPr>
          <w:rFonts w:hint="eastAsia" w:ascii="方正仿宋_GB2312" w:hAnsi="方正仿宋_GB2312" w:eastAsia="方正仿宋_GB2312" w:cs="方正仿宋_GB2312"/>
          <w:spacing w:val="7"/>
          <w:sz w:val="24"/>
          <w:szCs w:val="24"/>
        </w:rPr>
        <w:t>递交、撤回、修改</w:t>
      </w:r>
      <w:r>
        <w:rPr>
          <w:rFonts w:hint="eastAsia" w:ascii="方正仿宋_GB2312" w:hAnsi="方正仿宋_GB2312" w:eastAsia="方正仿宋_GB2312" w:cs="方正仿宋_GB2312"/>
          <w:spacing w:val="7"/>
          <w:sz w:val="24"/>
          <w:szCs w:val="24"/>
          <w:u w:val="single"/>
        </w:rPr>
        <w:t xml:space="preserve">           （项目名称）</w:t>
      </w:r>
      <w:r>
        <w:rPr>
          <w:rFonts w:hint="eastAsia" w:ascii="方正仿宋_GB2312" w:hAnsi="方正仿宋_GB2312" w:eastAsia="方正仿宋_GB2312" w:cs="方正仿宋_GB2312"/>
          <w:spacing w:val="-46"/>
          <w:sz w:val="24"/>
          <w:szCs w:val="24"/>
          <w:u w:val="single"/>
        </w:rPr>
        <w:t xml:space="preserve"> </w:t>
      </w:r>
      <w:r>
        <w:rPr>
          <w:rFonts w:hint="eastAsia" w:ascii="方正仿宋_GB2312" w:hAnsi="方正仿宋_GB2312" w:eastAsia="方正仿宋_GB2312" w:cs="方正仿宋_GB2312"/>
          <w:spacing w:val="7"/>
          <w:sz w:val="24"/>
          <w:szCs w:val="24"/>
        </w:rPr>
        <w:t>投标</w:t>
      </w:r>
      <w:r>
        <w:rPr>
          <w:rFonts w:hint="eastAsia" w:ascii="方正仿宋_GB2312" w:hAnsi="方正仿宋_GB2312" w:eastAsia="方正仿宋_GB2312" w:cs="方正仿宋_GB2312"/>
          <w:spacing w:val="6"/>
          <w:sz w:val="24"/>
          <w:szCs w:val="24"/>
        </w:rPr>
        <w:t>文件和处理有关事宜，其法律后果</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1"/>
          <w:sz w:val="24"/>
          <w:szCs w:val="24"/>
        </w:rPr>
        <w:t>由我方承担。</w:t>
      </w:r>
    </w:p>
    <w:p w14:paraId="4B230D8D">
      <w:pPr>
        <w:pStyle w:val="12"/>
        <w:spacing w:line="396" w:lineRule="exact"/>
        <w:ind w:firstLine="51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委托期限：自本授权委托书签署之日起至响应有效期</w:t>
      </w:r>
      <w:r>
        <w:rPr>
          <w:rFonts w:hint="eastAsia" w:ascii="方正仿宋_GB2312" w:hAnsi="方正仿宋_GB2312" w:eastAsia="方正仿宋_GB2312" w:cs="方正仿宋_GB2312"/>
          <w:spacing w:val="7"/>
          <w:sz w:val="24"/>
          <w:szCs w:val="24"/>
        </w:rPr>
        <w:t>届满之日止。</w:t>
      </w:r>
      <w:r>
        <w:rPr>
          <w:rFonts w:hint="eastAsia" w:ascii="方正仿宋_GB2312" w:hAnsi="方正仿宋_GB2312" w:eastAsia="方正仿宋_GB2312" w:cs="方正仿宋_GB2312"/>
          <w:sz w:val="24"/>
          <w:szCs w:val="24"/>
        </w:rPr>
        <w:t xml:space="preserve"> </w:t>
      </w:r>
    </w:p>
    <w:p w14:paraId="1ACBBB2F">
      <w:pPr>
        <w:pStyle w:val="12"/>
        <w:spacing w:line="396" w:lineRule="exact"/>
        <w:ind w:firstLine="492" w:firstLineChars="200"/>
        <w:rPr>
          <w:rFonts w:hint="eastAsia" w:ascii="方正仿宋_GB2312" w:hAnsi="方正仿宋_GB2312" w:eastAsia="方正仿宋_GB2312" w:cs="方正仿宋_GB2312"/>
          <w:spacing w:val="3"/>
          <w:sz w:val="24"/>
          <w:szCs w:val="24"/>
        </w:rPr>
      </w:pPr>
      <w:r>
        <w:rPr>
          <w:rFonts w:hint="eastAsia" w:ascii="方正仿宋_GB2312" w:hAnsi="方正仿宋_GB2312" w:eastAsia="方正仿宋_GB2312" w:cs="方正仿宋_GB2312"/>
          <w:spacing w:val="3"/>
          <w:sz w:val="24"/>
          <w:szCs w:val="24"/>
        </w:rPr>
        <w:t>代理人无转委托权。</w:t>
      </w:r>
    </w:p>
    <w:p w14:paraId="14D8AF34">
      <w:pPr>
        <w:pStyle w:val="12"/>
        <w:spacing w:before="44" w:line="396" w:lineRule="exact"/>
        <w:ind w:left="127" w:firstLine="512"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投标人名称（加盖公章或电子签章）：</w:t>
      </w:r>
      <w:r>
        <w:rPr>
          <w:rFonts w:hint="eastAsia" w:ascii="方正仿宋_GB2312" w:hAnsi="方正仿宋_GB2312" w:eastAsia="方正仿宋_GB2312" w:cs="方正仿宋_GB2312"/>
          <w:sz w:val="24"/>
          <w:szCs w:val="24"/>
          <w:u w:val="single"/>
        </w:rPr>
        <w:t xml:space="preserve">              </w:t>
      </w:r>
    </w:p>
    <w:p w14:paraId="57C6090C">
      <w:pPr>
        <w:pStyle w:val="12"/>
        <w:spacing w:before="216" w:line="396" w:lineRule="exact"/>
        <w:ind w:left="615" w:leftChars="293" w:right="2683"/>
        <w:rPr>
          <w:rFonts w:hint="eastAsia" w:ascii="方正仿宋_GB2312" w:hAnsi="方正仿宋_GB2312" w:eastAsia="方正仿宋_GB2312" w:cs="方正仿宋_GB2312"/>
          <w:spacing w:val="11"/>
          <w:sz w:val="24"/>
          <w:szCs w:val="24"/>
        </w:rPr>
      </w:pPr>
      <w:r>
        <w:rPr>
          <w:rFonts w:hint="eastAsia" w:ascii="方正仿宋_GB2312" w:hAnsi="方正仿宋_GB2312" w:eastAsia="方正仿宋_GB2312" w:cs="方正仿宋_GB2312"/>
          <w:sz w:val="24"/>
          <w:szCs w:val="24"/>
        </w:rPr>
        <w:t>法定代表人（单位负责人）（签字或印鉴）：</w:t>
      </w:r>
      <w:r>
        <w:rPr>
          <w:rFonts w:hint="eastAsia" w:ascii="方正仿宋_GB2312" w:hAnsi="方正仿宋_GB2312" w:eastAsia="方正仿宋_GB2312" w:cs="方正仿宋_GB2312"/>
          <w:spacing w:val="60"/>
          <w:sz w:val="24"/>
          <w:szCs w:val="24"/>
        </w:rPr>
        <w:t xml:space="preserve"> </w:t>
      </w:r>
      <w:r>
        <w:rPr>
          <w:rFonts w:hint="eastAsia" w:ascii="方正仿宋_GB2312" w:hAnsi="方正仿宋_GB2312" w:eastAsia="方正仿宋_GB2312" w:cs="方正仿宋_GB2312"/>
          <w:spacing w:val="4"/>
          <w:sz w:val="24"/>
          <w:szCs w:val="24"/>
          <w:u w:val="single"/>
        </w:rPr>
        <w:t xml:space="preserve">            </w:t>
      </w:r>
      <w:r>
        <w:rPr>
          <w:rFonts w:hint="eastAsia" w:ascii="方正仿宋_GB2312" w:hAnsi="方正仿宋_GB2312" w:eastAsia="方正仿宋_GB2312" w:cs="方正仿宋_GB2312"/>
          <w:spacing w:val="11"/>
          <w:sz w:val="24"/>
          <w:szCs w:val="24"/>
        </w:rPr>
        <w:t xml:space="preserve"> </w:t>
      </w:r>
    </w:p>
    <w:p w14:paraId="6356032C">
      <w:pPr>
        <w:pStyle w:val="12"/>
        <w:spacing w:before="216" w:line="396" w:lineRule="exact"/>
        <w:ind w:left="615" w:leftChars="293" w:right="268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委托代理人（签字）：</w:t>
      </w:r>
      <w:r>
        <w:rPr>
          <w:rFonts w:hint="eastAsia" w:ascii="方正仿宋_GB2312" w:hAnsi="方正仿宋_GB2312" w:eastAsia="方正仿宋_GB2312" w:cs="方正仿宋_GB2312"/>
          <w:spacing w:val="-11"/>
          <w:sz w:val="24"/>
          <w:szCs w:val="24"/>
        </w:rPr>
        <w:t xml:space="preserve"> </w:t>
      </w:r>
      <w:r>
        <w:rPr>
          <w:rFonts w:hint="eastAsia" w:ascii="方正仿宋_GB2312" w:hAnsi="方正仿宋_GB2312" w:eastAsia="方正仿宋_GB2312" w:cs="方正仿宋_GB2312"/>
          <w:sz w:val="24"/>
          <w:szCs w:val="24"/>
          <w:u w:val="single"/>
        </w:rPr>
        <w:t xml:space="preserve">               </w:t>
      </w:r>
    </w:p>
    <w:p w14:paraId="75C4ABD0">
      <w:pPr>
        <w:pStyle w:val="12"/>
        <w:spacing w:before="41" w:line="396" w:lineRule="exact"/>
        <w:ind w:left="178" w:firstLine="436" w:firstLineChars="200"/>
        <w:rPr>
          <w:rFonts w:hint="eastAsia" w:ascii="方正仿宋_GB2312" w:hAnsi="方正仿宋_GB2312" w:eastAsia="方正仿宋_GB2312" w:cs="方正仿宋_GB2312"/>
          <w:spacing w:val="-11"/>
          <w:sz w:val="24"/>
          <w:szCs w:val="24"/>
        </w:rPr>
      </w:pPr>
    </w:p>
    <w:p w14:paraId="15003BEF">
      <w:pPr>
        <w:pStyle w:val="12"/>
        <w:spacing w:before="41" w:line="396" w:lineRule="exact"/>
        <w:ind w:left="178" w:firstLine="436"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日期：</w:t>
      </w:r>
      <w:r>
        <w:rPr>
          <w:rFonts w:hint="eastAsia" w:ascii="方正仿宋_GB2312" w:hAnsi="方正仿宋_GB2312" w:eastAsia="方正仿宋_GB2312" w:cs="方正仿宋_GB2312"/>
          <w:spacing w:val="12"/>
          <w:sz w:val="24"/>
          <w:szCs w:val="24"/>
          <w:u w:val="single"/>
        </w:rPr>
        <w:t xml:space="preserve">   </w:t>
      </w:r>
      <w:r>
        <w:rPr>
          <w:rFonts w:hint="eastAsia" w:ascii="方正仿宋_GB2312" w:hAnsi="方正仿宋_GB2312" w:eastAsia="方正仿宋_GB2312" w:cs="方正仿宋_GB2312"/>
          <w:spacing w:val="-11"/>
          <w:sz w:val="24"/>
          <w:szCs w:val="24"/>
          <w:u w:val="single"/>
        </w:rPr>
        <w:t>年</w:t>
      </w:r>
      <w:r>
        <w:rPr>
          <w:rFonts w:hint="eastAsia" w:ascii="方正仿宋_GB2312" w:hAnsi="方正仿宋_GB2312" w:eastAsia="方正仿宋_GB2312" w:cs="方正仿宋_GB2312"/>
          <w:spacing w:val="11"/>
          <w:sz w:val="24"/>
          <w:szCs w:val="24"/>
          <w:u w:val="single"/>
        </w:rPr>
        <w:t xml:space="preserve">    </w:t>
      </w:r>
      <w:r>
        <w:rPr>
          <w:rFonts w:hint="eastAsia" w:ascii="方正仿宋_GB2312" w:hAnsi="方正仿宋_GB2312" w:eastAsia="方正仿宋_GB2312" w:cs="方正仿宋_GB2312"/>
          <w:spacing w:val="-11"/>
          <w:sz w:val="24"/>
          <w:szCs w:val="24"/>
          <w:u w:val="single"/>
        </w:rPr>
        <w:t>月</w:t>
      </w:r>
      <w:r>
        <w:rPr>
          <w:rFonts w:hint="eastAsia" w:ascii="方正仿宋_GB2312" w:hAnsi="方正仿宋_GB2312" w:eastAsia="方正仿宋_GB2312" w:cs="方正仿宋_GB2312"/>
          <w:spacing w:val="22"/>
          <w:sz w:val="24"/>
          <w:szCs w:val="24"/>
          <w:u w:val="single"/>
        </w:rPr>
        <w:t xml:space="preserve">    </w:t>
      </w:r>
      <w:r>
        <w:rPr>
          <w:rFonts w:hint="eastAsia" w:ascii="方正仿宋_GB2312" w:hAnsi="方正仿宋_GB2312" w:eastAsia="方正仿宋_GB2312" w:cs="方正仿宋_GB2312"/>
          <w:spacing w:val="-11"/>
          <w:sz w:val="24"/>
          <w:szCs w:val="24"/>
          <w:u w:val="single"/>
        </w:rPr>
        <w:t>日</w:t>
      </w:r>
    </w:p>
    <w:p w14:paraId="4507EC8E">
      <w:pPr>
        <w:pStyle w:val="12"/>
        <w:spacing w:before="214" w:line="396" w:lineRule="exact"/>
        <w:ind w:left="135" w:firstLine="508"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法定代表人（单位负责人）有效期内的身份证</w:t>
      </w:r>
      <w:r>
        <w:rPr>
          <w:rFonts w:hint="eastAsia" w:ascii="方正仿宋_GB2312" w:hAnsi="方正仿宋_GB2312" w:eastAsia="方正仿宋_GB2312" w:cs="方正仿宋_GB2312"/>
          <w:b/>
          <w:bCs/>
          <w:spacing w:val="7"/>
          <w:sz w:val="24"/>
          <w:szCs w:val="24"/>
        </w:rPr>
        <w:t>正反面</w:t>
      </w:r>
      <w:r>
        <w:rPr>
          <w:rFonts w:hint="eastAsia" w:ascii="方正仿宋_GB2312" w:hAnsi="方正仿宋_GB2312" w:eastAsia="方正仿宋_GB2312" w:cs="方正仿宋_GB2312"/>
          <w:spacing w:val="7"/>
          <w:sz w:val="24"/>
          <w:szCs w:val="24"/>
        </w:rPr>
        <w:t>扫</w:t>
      </w:r>
      <w:r>
        <w:rPr>
          <w:rFonts w:hint="eastAsia" w:ascii="方正仿宋_GB2312" w:hAnsi="方正仿宋_GB2312" w:eastAsia="方正仿宋_GB2312" w:cs="方正仿宋_GB2312"/>
          <w:spacing w:val="6"/>
          <w:sz w:val="24"/>
          <w:szCs w:val="24"/>
        </w:rPr>
        <w:t>描件：</w:t>
      </w:r>
    </w:p>
    <w:p w14:paraId="5C0AEE48">
      <w:pPr>
        <w:spacing w:line="20" w:lineRule="exact"/>
        <w:rPr>
          <w:rFonts w:hint="eastAsia" w:ascii="方正仿宋_GB2312" w:hAnsi="方正仿宋_GB2312" w:eastAsia="方正仿宋_GB2312" w:cs="方正仿宋_GB2312"/>
          <w:sz w:val="24"/>
          <w:szCs w:val="24"/>
        </w:rPr>
      </w:pPr>
    </w:p>
    <w:tbl>
      <w:tblPr>
        <w:tblStyle w:val="256"/>
        <w:tblW w:w="83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190"/>
      </w:tblGrid>
      <w:tr w14:paraId="224A3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9" w:hRule="atLeast"/>
        </w:trPr>
        <w:tc>
          <w:tcPr>
            <w:tcW w:w="4190" w:type="dxa"/>
          </w:tcPr>
          <w:p w14:paraId="2A64332C">
            <w:pPr>
              <w:rPr>
                <w:rFonts w:hint="eastAsia" w:ascii="方正仿宋_GB2312" w:hAnsi="方正仿宋_GB2312" w:eastAsia="方正仿宋_GB2312" w:cs="方正仿宋_GB2312"/>
                <w:sz w:val="24"/>
                <w:szCs w:val="24"/>
              </w:rPr>
            </w:pPr>
            <w:bookmarkStart w:id="202" w:name="OLE_LINK2"/>
            <w:r>
              <w:rPr>
                <w:rFonts w:hint="eastAsia" w:ascii="方正仿宋_GB2312" w:hAnsi="方正仿宋_GB2312" w:eastAsia="方正仿宋_GB2312" w:cs="方正仿宋_GB2312"/>
                <w:sz w:val="24"/>
                <w:szCs w:val="24"/>
              </w:rPr>
              <w:t>人像面</w:t>
            </w:r>
            <w:bookmarkEnd w:id="202"/>
          </w:p>
        </w:tc>
        <w:tc>
          <w:tcPr>
            <w:tcW w:w="4190" w:type="dxa"/>
          </w:tcPr>
          <w:p w14:paraId="610BF1DA">
            <w:p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国徽面</w:t>
            </w:r>
          </w:p>
        </w:tc>
      </w:tr>
    </w:tbl>
    <w:p w14:paraId="13C739B7">
      <w:pPr>
        <w:pStyle w:val="12"/>
        <w:spacing w:before="194" w:line="231" w:lineRule="auto"/>
        <w:ind w:left="1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委托代理人有效期内的身份证</w:t>
      </w:r>
      <w:r>
        <w:rPr>
          <w:rFonts w:hint="eastAsia" w:ascii="方正仿宋_GB2312" w:hAnsi="方正仿宋_GB2312" w:eastAsia="方正仿宋_GB2312" w:cs="方正仿宋_GB2312"/>
          <w:b/>
          <w:bCs/>
          <w:spacing w:val="5"/>
          <w:sz w:val="24"/>
          <w:szCs w:val="24"/>
        </w:rPr>
        <w:t>正反面</w:t>
      </w:r>
      <w:r>
        <w:rPr>
          <w:rFonts w:hint="eastAsia" w:ascii="方正仿宋_GB2312" w:hAnsi="方正仿宋_GB2312" w:eastAsia="方正仿宋_GB2312" w:cs="方正仿宋_GB2312"/>
          <w:spacing w:val="5"/>
          <w:sz w:val="24"/>
          <w:szCs w:val="24"/>
        </w:rPr>
        <w:t>扫描件：</w:t>
      </w:r>
    </w:p>
    <w:p w14:paraId="5CFDCCDD">
      <w:pPr>
        <w:spacing w:line="19" w:lineRule="exact"/>
      </w:pPr>
    </w:p>
    <w:tbl>
      <w:tblPr>
        <w:tblStyle w:val="256"/>
        <w:tblW w:w="83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0"/>
        <w:gridCol w:w="4170"/>
      </w:tblGrid>
      <w:tr w14:paraId="133EF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5" w:hRule="atLeast"/>
        </w:trPr>
        <w:tc>
          <w:tcPr>
            <w:tcW w:w="4170" w:type="dxa"/>
          </w:tcPr>
          <w:p w14:paraId="0FA91AA5">
            <w:pPr>
              <w:rPr>
                <w:rFonts w:ascii="Arial"/>
              </w:rPr>
            </w:pPr>
            <w:r>
              <w:rPr>
                <w:rFonts w:hint="eastAsia" w:ascii="方正仿宋_GB2312" w:hAnsi="方正仿宋_GB2312" w:eastAsia="方正仿宋_GB2312" w:cs="方正仿宋_GB2312"/>
                <w:sz w:val="24"/>
                <w:szCs w:val="24"/>
              </w:rPr>
              <w:t>人像面</w:t>
            </w:r>
          </w:p>
        </w:tc>
        <w:tc>
          <w:tcPr>
            <w:tcW w:w="4170" w:type="dxa"/>
          </w:tcPr>
          <w:p w14:paraId="656FF60B">
            <w:pPr>
              <w:rPr>
                <w:rFonts w:ascii="Arial"/>
              </w:rPr>
            </w:pPr>
            <w:r>
              <w:rPr>
                <w:rFonts w:hint="eastAsia" w:ascii="Arial"/>
              </w:rPr>
              <w:t>国徽面</w:t>
            </w:r>
          </w:p>
        </w:tc>
      </w:tr>
    </w:tbl>
    <w:p w14:paraId="7182E1DD">
      <w:pPr>
        <w:pStyle w:val="12"/>
        <w:spacing w:before="193" w:line="396" w:lineRule="exact"/>
        <w:ind w:left="127" w:right="76" w:firstLine="1"/>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8"/>
          <w:sz w:val="24"/>
          <w:szCs w:val="24"/>
        </w:rPr>
        <w:t>说明：</w:t>
      </w:r>
    </w:p>
    <w:p w14:paraId="451FCDED">
      <w:pPr>
        <w:pStyle w:val="12"/>
        <w:spacing w:before="193" w:line="396" w:lineRule="exact"/>
        <w:ind w:left="127" w:right="76" w:firstLine="1"/>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1.若投标人为事业单位或其他组织或分支机构（仅当招标文件注明允许分支机构投标的</w:t>
      </w:r>
      <w:r>
        <w:rPr>
          <w:rFonts w:hint="eastAsia" w:ascii="方正仿宋_GB2312" w:hAnsi="方正仿宋_GB2312" w:eastAsia="方正仿宋_GB2312" w:cs="方正仿宋_GB2312"/>
          <w:spacing w:val="13"/>
          <w:sz w:val="24"/>
          <w:szCs w:val="24"/>
        </w:rPr>
        <w:t>），</w:t>
      </w:r>
      <w:r>
        <w:rPr>
          <w:rFonts w:hint="eastAsia" w:ascii="方正仿宋_GB2312" w:hAnsi="方正仿宋_GB2312" w:eastAsia="方正仿宋_GB2312" w:cs="方正仿宋_GB2312"/>
          <w:spacing w:val="8"/>
          <w:sz w:val="24"/>
          <w:szCs w:val="24"/>
        </w:rPr>
        <w:t>则法定代表人（单位负责人）处的签署人可为单位负责人。</w:t>
      </w:r>
    </w:p>
    <w:p w14:paraId="702BD3A3">
      <w:pPr>
        <w:pStyle w:val="12"/>
        <w:spacing w:before="39" w:line="396" w:lineRule="exact"/>
        <w:ind w:left="126" w:right="76" w:hanging="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2.若投标文件中签字之处均为法定代表人（单位负责人）本人签署，则可不提供本《授</w:t>
      </w:r>
      <w:r>
        <w:rPr>
          <w:rFonts w:hint="eastAsia" w:ascii="方正仿宋_GB2312" w:hAnsi="方正仿宋_GB2312" w:eastAsia="方正仿宋_GB2312" w:cs="方正仿宋_GB2312"/>
          <w:spacing w:val="8"/>
          <w:sz w:val="24"/>
          <w:szCs w:val="24"/>
        </w:rPr>
        <w:t>权委托书》，但须提供《法定代表人（单位负责人）身份证明》。</w:t>
      </w:r>
    </w:p>
    <w:p w14:paraId="2658423E">
      <w:pPr>
        <w:pStyle w:val="12"/>
        <w:spacing w:before="44" w:line="396" w:lineRule="exact"/>
        <w:ind w:left="125"/>
        <w:rPr>
          <w:rFonts w:hint="eastAsia" w:ascii="方正仿宋_GB2312" w:hAnsi="方正仿宋_GB2312" w:eastAsia="方正仿宋_GB2312" w:cs="方正仿宋_GB2312"/>
          <w:sz w:val="24"/>
          <w:szCs w:val="24"/>
        </w:rPr>
        <w:sectPr>
          <w:headerReference r:id="rId16" w:type="default"/>
          <w:footerReference r:id="rId17" w:type="default"/>
          <w:pgSz w:w="11906" w:h="16838"/>
          <w:pgMar w:top="1414" w:right="1396" w:bottom="1181" w:left="1474" w:header="706" w:footer="969" w:gutter="0"/>
          <w:pgNumType w:fmt="decimal"/>
          <w:cols w:space="720" w:num="1"/>
        </w:sectPr>
      </w:pPr>
      <w:r>
        <w:rPr>
          <w:rFonts w:hint="eastAsia" w:ascii="方正仿宋_GB2312" w:hAnsi="方正仿宋_GB2312" w:eastAsia="方正仿宋_GB2312" w:cs="方正仿宋_GB2312"/>
          <w:spacing w:val="7"/>
          <w:sz w:val="24"/>
          <w:szCs w:val="24"/>
        </w:rPr>
        <w:t>3.投标人为自然人的情形，可不提供本《授权委托书》。</w:t>
      </w:r>
    </w:p>
    <w:p w14:paraId="5EE54C45">
      <w:pPr>
        <w:pStyle w:val="5"/>
        <w:numPr>
          <w:ilvl w:val="3"/>
          <w:numId w:val="0"/>
        </w:numPr>
        <w:jc w:val="both"/>
        <w:rPr>
          <w:rStyle w:val="36"/>
          <w:rFonts w:hint="eastAsia" w:ascii="方正仿宋_GBK" w:hAnsi="方正仿宋_GBK" w:eastAsia="方正仿宋_GBK" w:cs="方正仿宋_GBK"/>
          <w:b/>
          <w:sz w:val="28"/>
          <w:szCs w:val="22"/>
        </w:rPr>
      </w:pPr>
      <w:bookmarkStart w:id="203" w:name="_Toc7664"/>
      <w:bookmarkStart w:id="204" w:name="_Toc31084"/>
      <w:r>
        <w:rPr>
          <w:rStyle w:val="36"/>
          <w:rFonts w:hint="eastAsia" w:ascii="方正仿宋_GBK" w:hAnsi="方正仿宋_GBK" w:eastAsia="方正仿宋_GBK" w:cs="方正仿宋_GBK"/>
          <w:b/>
          <w:sz w:val="28"/>
          <w:szCs w:val="22"/>
        </w:rPr>
        <w:t>3、投标保证金凭证/交款单据电子件</w:t>
      </w:r>
      <w:bookmarkEnd w:id="203"/>
      <w:bookmarkEnd w:id="204"/>
    </w:p>
    <w:p w14:paraId="1DABE51C">
      <w:pPr>
        <w:spacing w:line="229" w:lineRule="auto"/>
        <w:rPr>
          <w:rFonts w:hint="eastAsia" w:ascii="方正仿宋_GB2312" w:hAnsi="方正仿宋_GB2312" w:eastAsia="方正仿宋_GB2312" w:cs="方正仿宋_GB2312"/>
          <w:sz w:val="32"/>
          <w:szCs w:val="32"/>
        </w:rPr>
      </w:pPr>
    </w:p>
    <w:p w14:paraId="6681282E">
      <w:pPr>
        <w:spacing w:line="460" w:lineRule="exact"/>
        <w:ind w:firstLine="240" w:firstLineChars="10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此处请附：</w:t>
      </w:r>
    </w:p>
    <w:p w14:paraId="03EF51B8">
      <w:pPr>
        <w:spacing w:line="460" w:lineRule="exac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①投标保证金打款凭证</w:t>
      </w:r>
    </w:p>
    <w:p w14:paraId="0F1EADA1">
      <w:pPr>
        <w:spacing w:line="460" w:lineRule="exact"/>
        <w:ind w:firstLine="1540" w:firstLineChars="550"/>
        <w:rPr>
          <w:rFonts w:hint="eastAsia" w:ascii="方正仿宋_GB2312" w:hAnsi="方正仿宋_GB2312" w:eastAsia="方正仿宋_GB2312" w:cs="方正仿宋_GB2312"/>
          <w:kern w:val="0"/>
          <w:sz w:val="28"/>
          <w:szCs w:val="28"/>
        </w:rPr>
      </w:pPr>
    </w:p>
    <w:p w14:paraId="26F7AC4B">
      <w:pPr>
        <w:spacing w:line="460" w:lineRule="exact"/>
        <w:ind w:firstLine="1540" w:firstLineChars="550"/>
        <w:rPr>
          <w:rFonts w:hint="eastAsia" w:ascii="方正仿宋_GB2312" w:hAnsi="方正仿宋_GB2312" w:eastAsia="方正仿宋_GB2312" w:cs="方正仿宋_GB2312"/>
          <w:kern w:val="0"/>
          <w:sz w:val="28"/>
          <w:szCs w:val="28"/>
        </w:rPr>
      </w:pPr>
    </w:p>
    <w:p w14:paraId="06997292">
      <w:pPr>
        <w:spacing w:line="460" w:lineRule="exact"/>
        <w:ind w:firstLine="1540" w:firstLineChars="550"/>
        <w:rPr>
          <w:rFonts w:hint="eastAsia" w:ascii="方正仿宋_GB2312" w:hAnsi="方正仿宋_GB2312" w:eastAsia="方正仿宋_GB2312" w:cs="方正仿宋_GB2312"/>
          <w:kern w:val="0"/>
          <w:sz w:val="28"/>
          <w:szCs w:val="28"/>
        </w:rPr>
      </w:pPr>
    </w:p>
    <w:p w14:paraId="47CCFCCB">
      <w:pPr>
        <w:spacing w:line="460" w:lineRule="exact"/>
        <w:ind w:firstLine="1540" w:firstLineChars="550"/>
        <w:rPr>
          <w:rFonts w:hint="eastAsia" w:ascii="方正仿宋_GB2312" w:hAnsi="方正仿宋_GB2312" w:eastAsia="方正仿宋_GB2312" w:cs="方正仿宋_GB2312"/>
          <w:kern w:val="0"/>
          <w:sz w:val="28"/>
          <w:szCs w:val="28"/>
        </w:rPr>
      </w:pPr>
    </w:p>
    <w:p w14:paraId="1E0AC29A">
      <w:pPr>
        <w:spacing w:line="460" w:lineRule="exact"/>
        <w:ind w:firstLine="1540" w:firstLineChars="550"/>
        <w:rPr>
          <w:rFonts w:hint="eastAsia" w:ascii="方正仿宋_GB2312" w:hAnsi="方正仿宋_GB2312" w:eastAsia="方正仿宋_GB2312" w:cs="方正仿宋_GB2312"/>
          <w:kern w:val="0"/>
          <w:sz w:val="28"/>
          <w:szCs w:val="28"/>
        </w:rPr>
      </w:pPr>
    </w:p>
    <w:p w14:paraId="1DD85308">
      <w:pPr>
        <w:pStyle w:val="30"/>
        <w:ind w:firstLine="280"/>
        <w:rPr>
          <w:rFonts w:hint="eastAsia" w:ascii="方正仿宋_GB2312" w:hAnsi="方正仿宋_GB2312" w:eastAsia="方正仿宋_GB2312" w:cs="方正仿宋_GB2312"/>
          <w:color w:val="auto"/>
          <w:szCs w:val="28"/>
        </w:rPr>
      </w:pPr>
    </w:p>
    <w:p w14:paraId="0EF61F85">
      <w:pPr>
        <w:pStyle w:val="30"/>
        <w:ind w:firstLine="0" w:firstLineChars="0"/>
        <w:rPr>
          <w:rFonts w:hint="eastAsia" w:ascii="方正仿宋_GB2312" w:hAnsi="方正仿宋_GB2312" w:eastAsia="方正仿宋_GB2312" w:cs="方正仿宋_GB2312"/>
          <w:color w:val="auto"/>
          <w:szCs w:val="28"/>
        </w:rPr>
      </w:pPr>
    </w:p>
    <w:p w14:paraId="1323DAFB">
      <w:pPr>
        <w:spacing w:line="460" w:lineRule="exac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②投标人缴纳保证金的账户信息（请投标人务必按以下信息提供，作退保证金使用）</w:t>
      </w:r>
    </w:p>
    <w:p w14:paraId="6194825C">
      <w:pPr>
        <w:spacing w:line="460" w:lineRule="exact"/>
        <w:ind w:firstLine="1320" w:firstLineChars="55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投标人名称：</w:t>
      </w:r>
    </w:p>
    <w:p w14:paraId="1959DF96">
      <w:pPr>
        <w:spacing w:line="460" w:lineRule="exact"/>
        <w:ind w:firstLine="1320" w:firstLineChars="55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账户名称：</w:t>
      </w:r>
    </w:p>
    <w:p w14:paraId="27E34101">
      <w:pPr>
        <w:spacing w:line="460" w:lineRule="exact"/>
        <w:ind w:firstLine="1320" w:firstLineChars="55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开户行名称：</w:t>
      </w:r>
    </w:p>
    <w:p w14:paraId="54419017">
      <w:pPr>
        <w:spacing w:line="460" w:lineRule="exact"/>
        <w:ind w:firstLine="1320" w:firstLineChars="55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银行账号：</w:t>
      </w:r>
    </w:p>
    <w:p w14:paraId="72419C31">
      <w:pPr>
        <w:spacing w:line="460" w:lineRule="exact"/>
        <w:ind w:firstLine="1320" w:firstLineChars="550"/>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银行行号：</w:t>
      </w:r>
    </w:p>
    <w:p w14:paraId="5A11FBD6">
      <w:pPr>
        <w:spacing w:line="460" w:lineRule="exact"/>
        <w:rPr>
          <w:rFonts w:hint="eastAsia" w:ascii="方正仿宋_GB2312" w:hAnsi="方正仿宋_GB2312" w:eastAsia="方正仿宋_GB2312" w:cs="方正仿宋_GB2312"/>
          <w:kern w:val="0"/>
          <w:sz w:val="24"/>
          <w:szCs w:val="24"/>
        </w:rPr>
      </w:pPr>
    </w:p>
    <w:p w14:paraId="7EF71A47">
      <w:pPr>
        <w:spacing w:line="460" w:lineRule="exact"/>
        <w:rPr>
          <w:rFonts w:hint="eastAsia" w:ascii="方正仿宋_GB2312" w:hAnsi="方正仿宋_GB2312" w:eastAsia="方正仿宋_GB2312" w:cs="方正仿宋_GB2312"/>
          <w:kern w:val="0"/>
          <w:sz w:val="24"/>
          <w:szCs w:val="24"/>
        </w:rPr>
      </w:pPr>
    </w:p>
    <w:p w14:paraId="68B81851">
      <w:pPr>
        <w:pStyle w:val="12"/>
        <w:spacing w:line="314" w:lineRule="auto"/>
        <w:ind w:right="516"/>
        <w:rPr>
          <w:rFonts w:hint="eastAsia" w:ascii="方正仿宋_GB2312" w:hAnsi="方正仿宋_GB2312" w:eastAsia="方正仿宋_GB2312" w:cs="方正仿宋_GB2312"/>
          <w:b/>
          <w:color w:val="auto"/>
        </w:rPr>
      </w:pPr>
    </w:p>
    <w:p w14:paraId="7989C572">
      <w:pPr>
        <w:pStyle w:val="262"/>
        <w:spacing w:line="360" w:lineRule="auto"/>
        <w:rPr>
          <w:rFonts w:hint="eastAsia" w:ascii="方正仿宋_GB2312" w:hAnsi="方正仿宋_GB2312" w:eastAsia="方正仿宋_GB2312" w:cs="方正仿宋_GB2312"/>
          <w:bCs w:val="0"/>
          <w:sz w:val="24"/>
          <w:szCs w:val="24"/>
        </w:rPr>
      </w:pPr>
    </w:p>
    <w:p w14:paraId="27B4059A">
      <w:pPr>
        <w:pStyle w:val="262"/>
        <w:spacing w:line="360" w:lineRule="auto"/>
        <w:rPr>
          <w:rFonts w:hint="eastAsia" w:ascii="方正仿宋_GB2312" w:hAnsi="方正仿宋_GB2312" w:eastAsia="方正仿宋_GB2312" w:cs="方正仿宋_GB2312"/>
          <w:sz w:val="32"/>
          <w:szCs w:val="32"/>
        </w:rPr>
        <w:sectPr>
          <w:headerReference r:id="rId18" w:type="default"/>
          <w:footerReference r:id="rId19" w:type="default"/>
          <w:pgSz w:w="11906" w:h="16838"/>
          <w:pgMar w:top="1414" w:right="1473" w:bottom="1181" w:left="1586" w:header="706" w:footer="969" w:gutter="0"/>
          <w:pgNumType w:fmt="decimal"/>
          <w:cols w:space="720" w:num="1"/>
        </w:sectPr>
      </w:pPr>
      <w:r>
        <w:rPr>
          <w:rFonts w:hint="eastAsia" w:ascii="方正仿宋_GB2312" w:hAnsi="方正仿宋_GB2312" w:eastAsia="方正仿宋_GB2312" w:cs="方正仿宋_GB2312"/>
          <w:bCs w:val="0"/>
          <w:sz w:val="24"/>
          <w:szCs w:val="24"/>
        </w:rPr>
        <w:t>说明：投标人可将本项目投标保证金支付的汇款凭证的扫描件作为缴纳凭证放在投标文件中，扫描件上应加盖投标人公章。</w:t>
      </w:r>
    </w:p>
    <w:p w14:paraId="1B874949">
      <w:pPr>
        <w:pStyle w:val="40"/>
        <w:spacing w:line="240" w:lineRule="auto"/>
        <w:outlineLvl w:val="2"/>
        <w:rPr>
          <w:rFonts w:hint="eastAsia" w:ascii="方正仿宋_GBK" w:hAnsi="方正仿宋_GBK" w:eastAsia="方正仿宋_GBK" w:cs="方正仿宋_GBK"/>
          <w:b/>
          <w:bCs/>
          <w:sz w:val="28"/>
          <w:szCs w:val="28"/>
        </w:rPr>
      </w:pPr>
      <w:bookmarkStart w:id="205" w:name="_Toc12726"/>
      <w:bookmarkStart w:id="206" w:name="_Toc17404"/>
      <w:bookmarkStart w:id="207" w:name="_Toc5690"/>
      <w:r>
        <w:rPr>
          <w:rFonts w:hint="eastAsia" w:ascii="方正仿宋_GBK" w:hAnsi="方正仿宋_GBK" w:eastAsia="方正仿宋_GBK" w:cs="方正仿宋_GBK"/>
          <w:b/>
          <w:bCs/>
          <w:sz w:val="28"/>
          <w:szCs w:val="28"/>
        </w:rPr>
        <w:t>4、诚信投标承诺书</w:t>
      </w:r>
      <w:bookmarkEnd w:id="205"/>
      <w:bookmarkEnd w:id="206"/>
      <w:bookmarkEnd w:id="207"/>
    </w:p>
    <w:p w14:paraId="30132A45">
      <w:pPr>
        <w:jc w:val="center"/>
        <w:rPr>
          <w:rFonts w:hint="eastAsia" w:ascii="仿宋" w:hAnsi="仿宋" w:eastAsia="仿宋"/>
          <w:b/>
          <w:bCs/>
          <w:color w:val="000000"/>
          <w:sz w:val="32"/>
          <w:szCs w:val="32"/>
        </w:rPr>
      </w:pPr>
      <w:r>
        <w:rPr>
          <w:rFonts w:hint="eastAsia" w:ascii="方正仿宋_GBK" w:hAnsi="方正仿宋_GBK" w:eastAsia="方正仿宋_GBK" w:cs="方正仿宋_GBK"/>
          <w:b/>
          <w:bCs/>
          <w:color w:val="000000"/>
          <w:sz w:val="32"/>
          <w:szCs w:val="32"/>
        </w:rPr>
        <w:t>诚信投标承诺书</w:t>
      </w:r>
    </w:p>
    <w:p w14:paraId="6A496E1C">
      <w:pPr>
        <w:pStyle w:val="244"/>
        <w:spacing w:line="580" w:lineRule="exact"/>
        <w:ind w:firstLine="0" w:firstLineChars="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本人以企业法定代表人的身份郑重承诺：</w:t>
      </w:r>
    </w:p>
    <w:p w14:paraId="1E12083B">
      <w:pPr>
        <w:pStyle w:val="244"/>
        <w:spacing w:line="580" w:lineRule="exact"/>
        <w:ind w:firstLine="48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一、投标文件中所提供的一切材料都是真实、有效、合法的；</w:t>
      </w:r>
    </w:p>
    <w:p w14:paraId="34D29407">
      <w:pPr>
        <w:pStyle w:val="244"/>
        <w:spacing w:line="580" w:lineRule="exact"/>
        <w:ind w:firstLine="48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二、不以他人名义投标或者以其他方式弄虚作假，骗取中标；</w:t>
      </w:r>
    </w:p>
    <w:p w14:paraId="0D85AD28">
      <w:pPr>
        <w:pStyle w:val="244"/>
        <w:spacing w:line="580" w:lineRule="exact"/>
        <w:ind w:firstLine="48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三、不与其他投标人互相串通投标，不排挤其他投标人的公平竞争，不损害招标人的合法权益；</w:t>
      </w:r>
    </w:p>
    <w:p w14:paraId="5C509E7D">
      <w:pPr>
        <w:pStyle w:val="244"/>
        <w:spacing w:line="580" w:lineRule="exact"/>
        <w:ind w:firstLine="48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四、不与采购人或者招标代理机构串通投标，损害国家利益、社会公共利益或者他人的合法权益；</w:t>
      </w:r>
    </w:p>
    <w:p w14:paraId="1BDCFBC7">
      <w:pPr>
        <w:pStyle w:val="244"/>
        <w:spacing w:line="580" w:lineRule="exact"/>
        <w:ind w:firstLine="480"/>
        <w:rPr>
          <w:rFonts w:hint="eastAsia" w:ascii="方正仿宋_GBK" w:hAnsi="方正仿宋_GBK" w:eastAsia="方正仿宋_GBK" w:cs="方正仿宋_GBK"/>
          <w:color w:val="000000"/>
          <w:sz w:val="24"/>
          <w:szCs w:val="24"/>
        </w:rPr>
      </w:pPr>
      <w:bookmarkStart w:id="208" w:name="_Toc8204"/>
      <w:bookmarkStart w:id="209" w:name="_Toc4489"/>
      <w:bookmarkStart w:id="210" w:name="_Toc12640"/>
      <w:r>
        <w:rPr>
          <w:rFonts w:hint="eastAsia" w:ascii="方正仿宋_GBK" w:hAnsi="方正仿宋_GBK" w:eastAsia="方正仿宋_GBK" w:cs="方正仿宋_GBK"/>
          <w:color w:val="000000"/>
          <w:sz w:val="24"/>
          <w:szCs w:val="24"/>
        </w:rPr>
        <w:t>五、不向采购人或者招标委员会成员行贿以牟取中标；</w:t>
      </w:r>
      <w:bookmarkEnd w:id="208"/>
      <w:bookmarkEnd w:id="209"/>
      <w:bookmarkEnd w:id="210"/>
    </w:p>
    <w:p w14:paraId="07B3B705">
      <w:pPr>
        <w:pStyle w:val="244"/>
        <w:spacing w:line="580" w:lineRule="exact"/>
        <w:ind w:firstLine="48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六、如在投标过程和公示期间需要投诉，则保证按照《中华人民共和国招标投标法》的要求进行。投诉的内容和程序符合法律法规的规定，投诉材料加盖企业公章或由法定代表人或其委托代理人签字，并附有相关身份证明扫描件；</w:t>
      </w:r>
    </w:p>
    <w:p w14:paraId="1480F75D">
      <w:pPr>
        <w:pStyle w:val="244"/>
        <w:spacing w:line="580" w:lineRule="exact"/>
        <w:ind w:firstLine="48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七、遵守《中华人民共和国政府采购法》、《政府采购货物和服务招标投标管理办法》（财政部18号令）、《财政部关于加强政府采购货物和服务项目价格评审管理的通知》（财库【2007】2号文）和《政府采购非招标采购方式管理办法》（财政部74号令）的规定，保证不进行恶意投诉。</w:t>
      </w:r>
    </w:p>
    <w:p w14:paraId="329E5545">
      <w:pPr>
        <w:pStyle w:val="244"/>
        <w:spacing w:line="580" w:lineRule="exact"/>
        <w:ind w:firstLine="48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以上内容我已仔细阅读。如若违反上述承诺或形成恶意投诉，我们自愿接受以下一种或几种处罚：自动放弃中标资格、限制以后投标、记入不良信用档案、没收本次投标保证金，并愿意承担由此引起的其他法律责任。</w:t>
      </w:r>
    </w:p>
    <w:p w14:paraId="7F3A1187">
      <w:pPr>
        <w:pStyle w:val="244"/>
        <w:spacing w:line="580" w:lineRule="exact"/>
        <w:ind w:firstLine="48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投标人名称（加盖公章或电子签章）：</w:t>
      </w:r>
    </w:p>
    <w:p w14:paraId="71BF6399">
      <w:pPr>
        <w:pStyle w:val="244"/>
        <w:spacing w:line="580" w:lineRule="exact"/>
        <w:ind w:firstLine="48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xml:space="preserve">法定代表人或其委托代理人：（签字或印鉴）     </w:t>
      </w:r>
    </w:p>
    <w:p w14:paraId="565CD2A7">
      <w:pPr>
        <w:pStyle w:val="244"/>
        <w:spacing w:line="580" w:lineRule="exact"/>
        <w:ind w:firstLine="480"/>
        <w:jc w:val="righ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年      月     日</w:t>
      </w:r>
    </w:p>
    <w:p w14:paraId="24FA2F48">
      <w:pPr>
        <w:pStyle w:val="12"/>
        <w:rPr>
          <w:rFonts w:hint="eastAsia" w:ascii="方正仿宋_GBK" w:hAnsi="方正仿宋_GBK" w:eastAsia="方正仿宋_GBK" w:cs="方正仿宋_GBK"/>
          <w:sz w:val="24"/>
          <w:szCs w:val="24"/>
        </w:rPr>
        <w:sectPr>
          <w:footerReference r:id="rId22" w:type="first"/>
          <w:headerReference r:id="rId20" w:type="default"/>
          <w:footerReference r:id="rId21" w:type="default"/>
          <w:pgSz w:w="11906" w:h="16838"/>
          <w:pgMar w:top="1440" w:right="1417" w:bottom="1440" w:left="1417" w:header="1106" w:footer="1077" w:gutter="0"/>
          <w:pgNumType w:fmt="decimal"/>
          <w:cols w:space="0" w:num="1"/>
          <w:titlePg/>
          <w:docGrid w:type="lines" w:linePitch="312" w:charSpace="0"/>
        </w:sectPr>
      </w:pPr>
    </w:p>
    <w:p w14:paraId="1A165A06">
      <w:pPr>
        <w:pStyle w:val="4"/>
        <w:ind w:left="0" w:leftChars="0"/>
        <w:jc w:val="both"/>
        <w:rPr>
          <w:rStyle w:val="36"/>
          <w:rFonts w:hint="eastAsia" w:ascii="方正仿宋_GBK" w:hAnsi="方正仿宋_GBK" w:eastAsia="方正仿宋_GBK" w:cs="方正仿宋_GBK"/>
          <w:b/>
          <w:sz w:val="28"/>
          <w:szCs w:val="22"/>
        </w:rPr>
      </w:pPr>
      <w:bookmarkStart w:id="211" w:name="_Toc26925"/>
      <w:bookmarkStart w:id="212" w:name="_Toc29536"/>
      <w:bookmarkStart w:id="213" w:name="_Toc20463"/>
      <w:r>
        <w:rPr>
          <w:rStyle w:val="36"/>
          <w:rFonts w:hint="eastAsia" w:ascii="方正仿宋_GBK" w:hAnsi="方正仿宋_GBK" w:eastAsia="方正仿宋_GBK" w:cs="方正仿宋_GBK"/>
          <w:b/>
          <w:sz w:val="28"/>
          <w:szCs w:val="22"/>
        </w:rPr>
        <w:t>5、投标单位反商业贿赂承诺书</w:t>
      </w:r>
      <w:bookmarkEnd w:id="211"/>
      <w:bookmarkEnd w:id="212"/>
      <w:bookmarkEnd w:id="213"/>
    </w:p>
    <w:p w14:paraId="66885458"/>
    <w:p w14:paraId="1718AEB4">
      <w:pPr>
        <w:jc w:val="center"/>
        <w:rPr>
          <w:rFonts w:hint="eastAsia" w:ascii="仿宋" w:hAnsi="仿宋" w:eastAsia="仿宋" w:cs="宋体"/>
          <w:b/>
          <w:bCs/>
          <w:color w:val="000000"/>
          <w:kern w:val="0"/>
          <w:sz w:val="32"/>
          <w:szCs w:val="32"/>
          <w:lang w:val="zh-CN"/>
        </w:rPr>
      </w:pPr>
      <w:r>
        <w:rPr>
          <w:rFonts w:hint="eastAsia" w:ascii="方正仿宋_GBK" w:hAnsi="方正仿宋_GBK" w:eastAsia="方正仿宋_GBK" w:cs="方正仿宋_GBK"/>
          <w:b/>
          <w:bCs/>
          <w:color w:val="000000"/>
          <w:kern w:val="0"/>
          <w:sz w:val="32"/>
          <w:szCs w:val="32"/>
        </w:rPr>
        <w:t>投标</w:t>
      </w:r>
      <w:r>
        <w:rPr>
          <w:rFonts w:hint="eastAsia" w:ascii="方正仿宋_GBK" w:hAnsi="方正仿宋_GBK" w:eastAsia="方正仿宋_GBK" w:cs="方正仿宋_GBK"/>
          <w:b/>
          <w:bCs/>
          <w:color w:val="000000"/>
          <w:kern w:val="0"/>
          <w:sz w:val="32"/>
          <w:szCs w:val="32"/>
          <w:lang w:val="zh-CN"/>
        </w:rPr>
        <w:t>单位（投标人）反商业贿赂承诺书</w:t>
      </w:r>
    </w:p>
    <w:p w14:paraId="28F2F719">
      <w:pPr>
        <w:autoSpaceDE w:val="0"/>
        <w:autoSpaceDN w:val="0"/>
        <w:adjustRightInd w:val="0"/>
        <w:snapToGrid w:val="0"/>
        <w:spacing w:line="360" w:lineRule="auto"/>
        <w:ind w:firstLine="560" w:firstLineChars="200"/>
        <w:jc w:val="left"/>
        <w:rPr>
          <w:rFonts w:hint="eastAsia" w:ascii="仿宋" w:hAnsi="仿宋" w:eastAsia="仿宋" w:cs="宋体"/>
          <w:color w:val="000000"/>
          <w:kern w:val="0"/>
          <w:sz w:val="28"/>
          <w:szCs w:val="28"/>
          <w:lang w:val="zh-CN"/>
        </w:rPr>
      </w:pPr>
    </w:p>
    <w:p w14:paraId="0BFE4D68">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在</w:t>
      </w:r>
      <w:r>
        <w:rPr>
          <w:rFonts w:hint="eastAsia" w:ascii="方正仿宋_GBK" w:hAnsi="方正仿宋_GBK" w:eastAsia="方正仿宋_GBK" w:cs="方正仿宋_GBK"/>
          <w:color w:val="000000"/>
          <w:kern w:val="0"/>
          <w:sz w:val="24"/>
          <w:szCs w:val="24"/>
          <w:u w:val="single"/>
        </w:rPr>
        <w:t xml:space="preserve">          </w:t>
      </w:r>
      <w:r>
        <w:rPr>
          <w:rFonts w:hint="eastAsia" w:ascii="方正仿宋_GBK" w:hAnsi="方正仿宋_GBK" w:eastAsia="方正仿宋_GBK" w:cs="方正仿宋_GBK"/>
          <w:color w:val="000000"/>
          <w:kern w:val="0"/>
          <w:sz w:val="24"/>
          <w:szCs w:val="24"/>
        </w:rPr>
        <w:t>号（</w:t>
      </w:r>
      <w:r>
        <w:rPr>
          <w:rFonts w:hint="eastAsia" w:ascii="方正仿宋_GBK" w:hAnsi="方正仿宋_GBK" w:eastAsia="方正仿宋_GBK" w:cs="方正仿宋_GBK"/>
          <w:color w:val="000000"/>
          <w:kern w:val="0"/>
          <w:sz w:val="24"/>
          <w:szCs w:val="24"/>
          <w:u w:val="single"/>
        </w:rPr>
        <w:t xml:space="preserve">              </w:t>
      </w:r>
      <w:r>
        <w:rPr>
          <w:rFonts w:hint="eastAsia" w:ascii="方正仿宋_GBK" w:hAnsi="方正仿宋_GBK" w:eastAsia="方正仿宋_GBK" w:cs="方正仿宋_GBK"/>
          <w:color w:val="000000"/>
          <w:kern w:val="0"/>
          <w:sz w:val="24"/>
          <w:szCs w:val="24"/>
        </w:rPr>
        <w:t>项目）投标活动中，我公司承诺如下 ：</w:t>
      </w:r>
    </w:p>
    <w:p w14:paraId="35EC41A9">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1、不给予国家工作人员及其亲属各种形式的商业贿赂（包括送礼金礼品、有价证券、购物券、回扣、佣金、咨询费、劳务费、赞助费、宣传费、支付旅游费用、报销各种消费凭证、宴请、娱乐等）；</w:t>
      </w:r>
    </w:p>
    <w:p w14:paraId="439FB0AF">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2、不与采购人相互勾结私下协议，弄虚作假，搞假投标、陪标、串通投标，明招暗定，暗箱操作。</w:t>
      </w:r>
    </w:p>
    <w:p w14:paraId="6049FD91">
      <w:pPr>
        <w:snapToGrid w:val="0"/>
        <w:spacing w:line="360" w:lineRule="auto"/>
        <w:ind w:firstLine="480" w:firstLineChars="200"/>
        <w:jc w:val="lef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3、我公司法人及项目参与人员有亲戚担任业主方副科级以上领导职务时，自愿放弃此次投标权。</w:t>
      </w:r>
    </w:p>
    <w:p w14:paraId="11919545">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如有上述行为，一经发现，我公司及项目参与人员愿意按照《政府采购法》、《招投标法》、《反不正当竞争法》的有关规定接受处罚。</w:t>
      </w:r>
    </w:p>
    <w:p w14:paraId="191839A2">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rPr>
      </w:pPr>
    </w:p>
    <w:p w14:paraId="5167ACDB">
      <w:pPr>
        <w:pStyle w:val="244"/>
        <w:spacing w:line="580" w:lineRule="exact"/>
        <w:ind w:firstLine="48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投标人名称（加盖公章或电子签章）：</w:t>
      </w:r>
    </w:p>
    <w:p w14:paraId="115F1F75">
      <w:pPr>
        <w:pStyle w:val="244"/>
        <w:spacing w:line="580" w:lineRule="exact"/>
        <w:ind w:firstLine="480"/>
        <w:jc w:val="right"/>
        <w:rPr>
          <w:rFonts w:hint="eastAsia" w:ascii="方正仿宋_GBK" w:hAnsi="方正仿宋_GBK" w:eastAsia="方正仿宋_GBK" w:cs="方正仿宋_GBK"/>
          <w:color w:val="000000"/>
          <w:sz w:val="24"/>
          <w:szCs w:val="24"/>
        </w:rPr>
      </w:pPr>
    </w:p>
    <w:p w14:paraId="09469370">
      <w:pPr>
        <w:pStyle w:val="244"/>
        <w:spacing w:line="580" w:lineRule="exact"/>
        <w:ind w:firstLine="48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xml:space="preserve">法定代表人或其委托代理人：（签字或印鉴）     </w:t>
      </w:r>
    </w:p>
    <w:p w14:paraId="7392F18C">
      <w:pPr>
        <w:pStyle w:val="244"/>
        <w:spacing w:line="580" w:lineRule="exact"/>
        <w:ind w:firstLine="480"/>
        <w:jc w:val="right"/>
        <w:rPr>
          <w:rFonts w:hint="eastAsia" w:ascii="方正仿宋_GBK" w:hAnsi="方正仿宋_GBK" w:eastAsia="方正仿宋_GBK" w:cs="方正仿宋_GBK"/>
          <w:color w:val="000000"/>
          <w:sz w:val="24"/>
          <w:szCs w:val="24"/>
        </w:rPr>
      </w:pPr>
    </w:p>
    <w:p w14:paraId="67497B19">
      <w:pPr>
        <w:pStyle w:val="244"/>
        <w:spacing w:line="580" w:lineRule="exact"/>
        <w:ind w:firstLine="480"/>
        <w:jc w:val="righ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年      月     日</w:t>
      </w:r>
    </w:p>
    <w:p w14:paraId="5E5F8F0A">
      <w:pPr>
        <w:pStyle w:val="12"/>
        <w:rPr>
          <w:rFonts w:hint="eastAsia" w:ascii="方正仿宋_GBK" w:hAnsi="方正仿宋_GBK" w:eastAsia="方正仿宋_GBK" w:cs="方正仿宋_GBK"/>
          <w:sz w:val="24"/>
          <w:szCs w:val="24"/>
        </w:rPr>
        <w:sectPr>
          <w:pgSz w:w="11906" w:h="16838"/>
          <w:pgMar w:top="1440" w:right="1417" w:bottom="1440" w:left="1417" w:header="1106" w:footer="1077" w:gutter="0"/>
          <w:pgNumType w:fmt="decimal"/>
          <w:cols w:space="0" w:num="1"/>
          <w:titlePg/>
          <w:docGrid w:type="lines" w:linePitch="312" w:charSpace="0"/>
        </w:sectPr>
      </w:pPr>
    </w:p>
    <w:p w14:paraId="06646219">
      <w:pPr>
        <w:pStyle w:val="4"/>
        <w:ind w:left="0" w:leftChars="0"/>
        <w:jc w:val="both"/>
        <w:rPr>
          <w:rStyle w:val="36"/>
          <w:rFonts w:hint="eastAsia" w:ascii="方正仿宋_GBK" w:hAnsi="方正仿宋_GBK" w:eastAsia="方正仿宋_GBK" w:cs="方正仿宋_GBK"/>
          <w:b/>
          <w:sz w:val="28"/>
          <w:szCs w:val="22"/>
        </w:rPr>
      </w:pPr>
      <w:bookmarkStart w:id="214" w:name="_Toc19129"/>
      <w:bookmarkStart w:id="215" w:name="_Toc27398"/>
      <w:bookmarkStart w:id="216" w:name="_Toc21582"/>
      <w:r>
        <w:rPr>
          <w:rStyle w:val="36"/>
          <w:rFonts w:hint="eastAsia" w:ascii="方正仿宋_GBK" w:hAnsi="方正仿宋_GBK" w:eastAsia="方正仿宋_GBK" w:cs="方正仿宋_GBK"/>
          <w:b/>
          <w:sz w:val="28"/>
          <w:szCs w:val="22"/>
        </w:rPr>
        <w:t>6、开标一览表</w:t>
      </w:r>
      <w:bookmarkEnd w:id="214"/>
      <w:bookmarkEnd w:id="215"/>
      <w:bookmarkEnd w:id="216"/>
    </w:p>
    <w:p w14:paraId="5414049D">
      <w:pPr>
        <w:pStyle w:val="12"/>
        <w:spacing w:before="309" w:line="228" w:lineRule="auto"/>
        <w:ind w:left="3641"/>
        <w:rPr>
          <w:rFonts w:hint="eastAsia" w:ascii="方正仿宋_GB2312" w:hAnsi="方正仿宋_GB2312" w:eastAsia="方正仿宋_GB2312" w:cs="方正仿宋_GB2312"/>
          <w:sz w:val="32"/>
        </w:rPr>
      </w:pPr>
      <w:r>
        <w:rPr>
          <w:rFonts w:hint="eastAsia" w:ascii="方正仿宋_GB2312" w:hAnsi="方正仿宋_GB2312" w:eastAsia="方正仿宋_GB2312" w:cs="方正仿宋_GB2312"/>
          <w:b/>
          <w:bCs/>
          <w:spacing w:val="3"/>
          <w:sz w:val="32"/>
        </w:rPr>
        <w:t>开标一览表</w:t>
      </w:r>
    </w:p>
    <w:p w14:paraId="1F01E955"/>
    <w:p w14:paraId="276123BE">
      <w:pPr>
        <w:pStyle w:val="12"/>
        <w:spacing w:before="65" w:line="229" w:lineRule="auto"/>
        <w:ind w:left="1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项目名称：</w:t>
      </w:r>
      <w:r>
        <w:rPr>
          <w:rFonts w:hint="eastAsia" w:ascii="方正仿宋_GB2312" w:hAnsi="方正仿宋_GB2312" w:eastAsia="方正仿宋_GB2312" w:cs="方正仿宋_GB2312"/>
          <w:spacing w:val="4"/>
          <w:sz w:val="24"/>
          <w:szCs w:val="24"/>
          <w:u w:val="single"/>
        </w:rPr>
        <w:t xml:space="preserve">              </w:t>
      </w:r>
      <w:r>
        <w:rPr>
          <w:rFonts w:hint="eastAsia" w:ascii="方正仿宋_GB2312" w:hAnsi="方正仿宋_GB2312" w:eastAsia="方正仿宋_GB2312" w:cs="方正仿宋_GB2312"/>
          <w:spacing w:val="3"/>
          <w:sz w:val="24"/>
          <w:szCs w:val="24"/>
          <w:u w:val="single"/>
        </w:rPr>
        <w:t xml:space="preserve">             </w:t>
      </w:r>
      <w:r>
        <w:rPr>
          <w:rFonts w:hint="eastAsia" w:ascii="方正仿宋_GB2312" w:hAnsi="方正仿宋_GB2312" w:eastAsia="方正仿宋_GB2312" w:cs="方正仿宋_GB2312"/>
          <w:spacing w:val="-86"/>
          <w:sz w:val="24"/>
          <w:szCs w:val="24"/>
        </w:rPr>
        <w:t xml:space="preserve"> </w:t>
      </w:r>
      <w:r>
        <w:rPr>
          <w:rFonts w:hint="eastAsia" w:ascii="方正仿宋_GB2312" w:hAnsi="方正仿宋_GB2312" w:eastAsia="方正仿宋_GB2312" w:cs="方正仿宋_GB2312"/>
          <w:spacing w:val="3"/>
          <w:sz w:val="24"/>
          <w:szCs w:val="24"/>
        </w:rPr>
        <w:t>项目编号：</w:t>
      </w:r>
      <w:r>
        <w:rPr>
          <w:rFonts w:hint="eastAsia" w:ascii="方正仿宋_GB2312" w:hAnsi="方正仿宋_GB2312" w:eastAsia="方正仿宋_GB2312" w:cs="方正仿宋_GB2312"/>
          <w:spacing w:val="3"/>
          <w:sz w:val="24"/>
          <w:szCs w:val="24"/>
          <w:u w:val="single"/>
        </w:rPr>
        <w:t xml:space="preserve">               </w:t>
      </w:r>
    </w:p>
    <w:p w14:paraId="54A4FCE6">
      <w:pPr>
        <w:pStyle w:val="12"/>
        <w:spacing w:line="240" w:lineRule="auto"/>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标项(包)名称：</w:t>
      </w:r>
      <w:r>
        <w:rPr>
          <w:rFonts w:hint="eastAsia" w:ascii="方正仿宋_GB2312" w:hAnsi="方正仿宋_GB2312" w:eastAsia="方正仿宋_GB2312" w:cs="方正仿宋_GB2312"/>
          <w:spacing w:val="6"/>
          <w:sz w:val="24"/>
          <w:szCs w:val="24"/>
          <w:u w:val="single"/>
        </w:rPr>
        <w:t xml:space="preserve">                             </w:t>
      </w:r>
      <w:r>
        <w:rPr>
          <w:rFonts w:hint="eastAsia" w:ascii="方正仿宋_GB2312" w:hAnsi="方正仿宋_GB2312" w:eastAsia="方正仿宋_GB2312" w:cs="方正仿宋_GB2312"/>
          <w:spacing w:val="-86"/>
          <w:sz w:val="24"/>
          <w:szCs w:val="24"/>
        </w:rPr>
        <w:t xml:space="preserve">                </w:t>
      </w:r>
      <w:r>
        <w:rPr>
          <w:rFonts w:hint="eastAsia" w:ascii="方正仿宋_GB2312" w:hAnsi="方正仿宋_GB2312" w:eastAsia="方正仿宋_GB2312" w:cs="方正仿宋_GB2312"/>
          <w:spacing w:val="6"/>
          <w:sz w:val="24"/>
          <w:szCs w:val="24"/>
        </w:rPr>
        <w:t>报价单位：人民币元</w:t>
      </w:r>
    </w:p>
    <w:tbl>
      <w:tblPr>
        <w:tblStyle w:val="256"/>
        <w:tblW w:w="9698" w:type="dxa"/>
        <w:tblInd w:w="-5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7"/>
        <w:gridCol w:w="7511"/>
      </w:tblGrid>
      <w:tr w14:paraId="2FAFE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2187" w:type="dxa"/>
            <w:tcBorders>
              <w:top w:val="single" w:color="000000" w:sz="2" w:space="0"/>
              <w:left w:val="single" w:color="000000" w:sz="2" w:space="0"/>
            </w:tcBorders>
          </w:tcPr>
          <w:p w14:paraId="5886EB54">
            <w:pPr>
              <w:pStyle w:val="257"/>
              <w:spacing w:before="183" w:line="231" w:lineRule="auto"/>
              <w:ind w:left="11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投标总价：</w:t>
            </w:r>
          </w:p>
        </w:tc>
        <w:tc>
          <w:tcPr>
            <w:tcW w:w="7511" w:type="dxa"/>
            <w:tcBorders>
              <w:top w:val="single" w:color="000000" w:sz="2" w:space="0"/>
              <w:right w:val="single" w:color="000000" w:sz="2" w:space="0"/>
            </w:tcBorders>
          </w:tcPr>
          <w:p w14:paraId="4AFEE54F">
            <w:pPr>
              <w:pStyle w:val="257"/>
              <w:spacing w:before="183" w:line="232" w:lineRule="auto"/>
              <w:ind w:left="1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大写：</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pacing w:val="23"/>
                <w:sz w:val="24"/>
                <w:szCs w:val="24"/>
              </w:rPr>
              <w:t xml:space="preserve">    </w:t>
            </w:r>
            <w:r>
              <w:rPr>
                <w:rFonts w:hint="eastAsia" w:ascii="方正仿宋_GB2312" w:hAnsi="方正仿宋_GB2312" w:eastAsia="方正仿宋_GB2312" w:cs="方正仿宋_GB2312"/>
                <w:spacing w:val="2"/>
                <w:sz w:val="24"/>
                <w:szCs w:val="24"/>
              </w:rPr>
              <w:t>小写：</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pacing w:val="-76"/>
                <w:sz w:val="24"/>
                <w:szCs w:val="24"/>
              </w:rPr>
              <w:t xml:space="preserve"> </w:t>
            </w:r>
            <w:r>
              <w:rPr>
                <w:rFonts w:hint="eastAsia" w:ascii="方正仿宋_GB2312" w:hAnsi="方正仿宋_GB2312" w:eastAsia="方正仿宋_GB2312" w:cs="方正仿宋_GB2312"/>
                <w:spacing w:val="2"/>
                <w:sz w:val="24"/>
                <w:szCs w:val="24"/>
              </w:rPr>
              <w:t>元</w:t>
            </w:r>
          </w:p>
        </w:tc>
      </w:tr>
      <w:tr w14:paraId="16BFB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187" w:type="dxa"/>
            <w:tcBorders>
              <w:left w:val="single" w:color="000000" w:sz="2" w:space="0"/>
            </w:tcBorders>
          </w:tcPr>
          <w:p w14:paraId="0977BC4A">
            <w:pPr>
              <w:pStyle w:val="257"/>
              <w:spacing w:before="171" w:line="229" w:lineRule="auto"/>
              <w:ind w:left="11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3"/>
                <w:sz w:val="24"/>
                <w:szCs w:val="24"/>
              </w:rPr>
              <w:t>质保期</w:t>
            </w:r>
          </w:p>
        </w:tc>
        <w:tc>
          <w:tcPr>
            <w:tcW w:w="7511" w:type="dxa"/>
            <w:tcBorders>
              <w:right w:val="single" w:color="000000" w:sz="2" w:space="0"/>
            </w:tcBorders>
          </w:tcPr>
          <w:p w14:paraId="517F2BCA">
            <w:pPr>
              <w:rPr>
                <w:rFonts w:hint="eastAsia" w:ascii="方正仿宋_GB2312" w:hAnsi="方正仿宋_GB2312" w:eastAsia="方正仿宋_GB2312" w:cs="方正仿宋_GB2312"/>
                <w:sz w:val="24"/>
                <w:szCs w:val="24"/>
              </w:rPr>
            </w:pPr>
          </w:p>
        </w:tc>
      </w:tr>
      <w:tr w14:paraId="4C452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187" w:type="dxa"/>
            <w:tcBorders>
              <w:left w:val="single" w:color="000000" w:sz="2" w:space="0"/>
            </w:tcBorders>
          </w:tcPr>
          <w:p w14:paraId="536D53D6">
            <w:pPr>
              <w:pStyle w:val="257"/>
              <w:spacing w:before="173" w:line="229" w:lineRule="auto"/>
              <w:ind w:left="120"/>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pacing w:val="6"/>
                <w:sz w:val="24"/>
                <w:szCs w:val="24"/>
                <w:lang w:eastAsia="zh-CN"/>
              </w:rPr>
              <w:t>交货期</w:t>
            </w:r>
          </w:p>
        </w:tc>
        <w:tc>
          <w:tcPr>
            <w:tcW w:w="7511" w:type="dxa"/>
            <w:tcBorders>
              <w:right w:val="single" w:color="000000" w:sz="2" w:space="0"/>
            </w:tcBorders>
          </w:tcPr>
          <w:p w14:paraId="24362564">
            <w:pPr>
              <w:pStyle w:val="257"/>
              <w:spacing w:before="172" w:line="232" w:lineRule="auto"/>
              <w:ind w:left="127"/>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pacing w:val="5"/>
                <w:sz w:val="24"/>
                <w:szCs w:val="24"/>
                <w:lang w:eastAsia="zh-CN"/>
              </w:rPr>
              <w:t>合同签订后</w:t>
            </w:r>
            <w:r>
              <w:rPr>
                <w:rFonts w:hint="eastAsia" w:ascii="方正仿宋_GB2312" w:hAnsi="方正仿宋_GB2312" w:eastAsia="方正仿宋_GB2312" w:cs="方正仿宋_GB2312"/>
                <w:spacing w:val="5"/>
                <w:sz w:val="24"/>
                <w:szCs w:val="24"/>
                <w:u w:val="single"/>
                <w:lang w:eastAsia="zh-CN"/>
              </w:rPr>
              <w:t xml:space="preserve">        </w:t>
            </w:r>
            <w:r>
              <w:rPr>
                <w:rFonts w:hint="eastAsia" w:ascii="方正仿宋_GB2312" w:hAnsi="方正仿宋_GB2312" w:eastAsia="方正仿宋_GB2312" w:cs="方正仿宋_GB2312"/>
                <w:spacing w:val="5"/>
                <w:sz w:val="24"/>
                <w:szCs w:val="24"/>
                <w:lang w:eastAsia="zh-CN"/>
              </w:rPr>
              <w:t>日历日完成供货、安装、调试、验收等工作。</w:t>
            </w:r>
          </w:p>
        </w:tc>
      </w:tr>
      <w:tr w14:paraId="06C69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187" w:type="dxa"/>
            <w:tcBorders>
              <w:left w:val="single" w:color="000000" w:sz="2" w:space="0"/>
            </w:tcBorders>
          </w:tcPr>
          <w:p w14:paraId="1535F76C">
            <w:pPr>
              <w:pStyle w:val="257"/>
              <w:spacing w:before="172" w:line="231" w:lineRule="auto"/>
              <w:ind w:left="11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交货（服务）</w:t>
            </w:r>
            <w:r>
              <w:rPr>
                <w:rFonts w:hint="eastAsia" w:ascii="方正仿宋_GB2312" w:hAnsi="方正仿宋_GB2312" w:eastAsia="方正仿宋_GB2312" w:cs="方正仿宋_GB2312"/>
                <w:spacing w:val="-49"/>
                <w:sz w:val="24"/>
                <w:szCs w:val="24"/>
              </w:rPr>
              <w:t xml:space="preserve"> </w:t>
            </w:r>
            <w:r>
              <w:rPr>
                <w:rFonts w:hint="eastAsia" w:ascii="方正仿宋_GB2312" w:hAnsi="方正仿宋_GB2312" w:eastAsia="方正仿宋_GB2312" w:cs="方正仿宋_GB2312"/>
                <w:spacing w:val="1"/>
                <w:sz w:val="24"/>
                <w:szCs w:val="24"/>
              </w:rPr>
              <w:t>地点</w:t>
            </w:r>
          </w:p>
        </w:tc>
        <w:tc>
          <w:tcPr>
            <w:tcW w:w="7511" w:type="dxa"/>
            <w:tcBorders>
              <w:right w:val="single" w:color="000000" w:sz="2" w:space="0"/>
            </w:tcBorders>
          </w:tcPr>
          <w:p w14:paraId="5261A367">
            <w:pPr>
              <w:rPr>
                <w:rFonts w:hint="eastAsia" w:ascii="方正仿宋_GB2312" w:hAnsi="方正仿宋_GB2312" w:eastAsia="方正仿宋_GB2312" w:cs="方正仿宋_GB2312"/>
                <w:sz w:val="24"/>
                <w:szCs w:val="24"/>
              </w:rPr>
            </w:pPr>
          </w:p>
        </w:tc>
      </w:tr>
      <w:tr w14:paraId="41FA3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2187" w:type="dxa"/>
            <w:tcBorders>
              <w:left w:val="single" w:color="000000" w:sz="2" w:space="0"/>
              <w:bottom w:val="single" w:color="000000" w:sz="2" w:space="0"/>
            </w:tcBorders>
          </w:tcPr>
          <w:p w14:paraId="0B9A2E77">
            <w:pPr>
              <w:pStyle w:val="257"/>
              <w:spacing w:before="174" w:line="233" w:lineRule="auto"/>
              <w:ind w:left="11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备注：</w:t>
            </w:r>
          </w:p>
        </w:tc>
        <w:tc>
          <w:tcPr>
            <w:tcW w:w="7511" w:type="dxa"/>
            <w:tcBorders>
              <w:bottom w:val="single" w:color="000000" w:sz="2" w:space="0"/>
              <w:right w:val="single" w:color="000000" w:sz="2" w:space="0"/>
            </w:tcBorders>
          </w:tcPr>
          <w:p w14:paraId="34F54F91">
            <w:pPr>
              <w:rPr>
                <w:rFonts w:hint="eastAsia" w:ascii="方正仿宋_GB2312" w:hAnsi="方正仿宋_GB2312" w:eastAsia="方正仿宋_GB2312" w:cs="方正仿宋_GB2312"/>
                <w:sz w:val="24"/>
                <w:szCs w:val="24"/>
              </w:rPr>
            </w:pPr>
          </w:p>
        </w:tc>
      </w:tr>
    </w:tbl>
    <w:p w14:paraId="379C7B63"/>
    <w:p w14:paraId="09365AC3">
      <w:pPr>
        <w:spacing w:before="15"/>
        <w:ind w:left="36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注 1、本表中的总价应与投标报价明细表中的相应报价完全一致。</w:t>
      </w:r>
    </w:p>
    <w:p w14:paraId="05449D7F">
      <w:pPr>
        <w:ind w:firstLine="720" w:firstLineChars="3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2、此表中，总价应是所投货物和服务的费用总和，包括本项目采购需求和采购合同中要求的全部内容。</w:t>
      </w:r>
    </w:p>
    <w:p w14:paraId="345ABC85">
      <w:pPr>
        <w:spacing w:line="244" w:lineRule="auto"/>
        <w:ind w:left="640" w:right="497"/>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3、如有优惠折扣申明，请在此表中列出。</w:t>
      </w:r>
    </w:p>
    <w:p w14:paraId="17FF1AAD">
      <w:pPr>
        <w:spacing w:before="2" w:line="244" w:lineRule="auto"/>
        <w:ind w:left="640" w:right="55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4、本表格式不得更改，投标人只能按要求填报。</w:t>
      </w:r>
    </w:p>
    <w:p w14:paraId="30AF28F4">
      <w:pPr>
        <w:pStyle w:val="135"/>
        <w:snapToGrid w:val="0"/>
        <w:spacing w:line="500" w:lineRule="exact"/>
        <w:rPr>
          <w:rStyle w:val="36"/>
          <w:rFonts w:hint="eastAsia" w:ascii="方正仿宋_GB2312" w:hAnsi="方正仿宋_GB2312" w:eastAsia="方正仿宋_GB2312" w:cs="方正仿宋_GB2312"/>
          <w:b w:val="0"/>
          <w:sz w:val="24"/>
          <w:szCs w:val="24"/>
        </w:rPr>
      </w:pPr>
    </w:p>
    <w:p w14:paraId="4AC2E4C4">
      <w:pPr>
        <w:pStyle w:val="135"/>
        <w:snapToGrid w:val="0"/>
        <w:spacing w:line="500" w:lineRule="exact"/>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投标人名称（加盖公章或电子签章）：</w:t>
      </w:r>
    </w:p>
    <w:p w14:paraId="31CF2206">
      <w:pPr>
        <w:pStyle w:val="135"/>
        <w:snapToGrid w:val="0"/>
        <w:spacing w:line="500" w:lineRule="exact"/>
        <w:rPr>
          <w:rStyle w:val="36"/>
          <w:rFonts w:hint="eastAsia" w:ascii="方正仿宋_GB2312" w:hAnsi="方正仿宋_GB2312" w:eastAsia="方正仿宋_GB2312" w:cs="方正仿宋_GB2312"/>
          <w:b w:val="0"/>
          <w:sz w:val="24"/>
          <w:szCs w:val="24"/>
          <w:u w:val="single"/>
        </w:rPr>
      </w:pPr>
      <w:r>
        <w:rPr>
          <w:rStyle w:val="36"/>
          <w:rFonts w:hint="eastAsia" w:ascii="方正仿宋_GB2312" w:hAnsi="方正仿宋_GB2312" w:eastAsia="方正仿宋_GB2312" w:cs="方正仿宋_GB2312"/>
          <w:b w:val="0"/>
          <w:sz w:val="24"/>
          <w:szCs w:val="24"/>
        </w:rPr>
        <w:t>法定代表人或其委托代理人（签字或印鉴）：</w:t>
      </w:r>
      <w:r>
        <w:rPr>
          <w:rStyle w:val="36"/>
          <w:rFonts w:hint="eastAsia" w:ascii="方正仿宋_GB2312" w:hAnsi="方正仿宋_GB2312" w:eastAsia="方正仿宋_GB2312" w:cs="方正仿宋_GB2312"/>
          <w:b w:val="0"/>
          <w:sz w:val="24"/>
          <w:szCs w:val="24"/>
          <w:u w:val="single" w:color="000000"/>
        </w:rPr>
        <w:t xml:space="preserve">         </w:t>
      </w:r>
    </w:p>
    <w:p w14:paraId="72590C74">
      <w:pPr>
        <w:pStyle w:val="156"/>
        <w:spacing w:line="360" w:lineRule="auto"/>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日期：</w:t>
      </w:r>
      <w:r>
        <w:rPr>
          <w:rStyle w:val="36"/>
          <w:rFonts w:hint="eastAsia" w:ascii="方正仿宋_GB2312" w:hAnsi="方正仿宋_GB2312" w:eastAsia="方正仿宋_GB2312" w:cs="方正仿宋_GB2312"/>
          <w:b w:val="0"/>
          <w:sz w:val="24"/>
          <w:szCs w:val="24"/>
          <w:u w:val="single" w:color="000000"/>
        </w:rPr>
        <w:t xml:space="preserve">          </w:t>
      </w:r>
      <w:r>
        <w:rPr>
          <w:rStyle w:val="36"/>
          <w:rFonts w:hint="eastAsia" w:ascii="方正仿宋_GB2312" w:hAnsi="方正仿宋_GB2312" w:eastAsia="方正仿宋_GB2312" w:cs="方正仿宋_GB2312"/>
          <w:b w:val="0"/>
          <w:sz w:val="24"/>
          <w:szCs w:val="24"/>
        </w:rPr>
        <w:t>年</w:t>
      </w:r>
      <w:r>
        <w:rPr>
          <w:rStyle w:val="36"/>
          <w:rFonts w:hint="eastAsia" w:ascii="方正仿宋_GB2312" w:hAnsi="方正仿宋_GB2312" w:eastAsia="方正仿宋_GB2312" w:cs="方正仿宋_GB2312"/>
          <w:b w:val="0"/>
          <w:sz w:val="24"/>
          <w:szCs w:val="24"/>
          <w:u w:val="single" w:color="000000"/>
        </w:rPr>
        <w:t xml:space="preserve">     </w:t>
      </w:r>
      <w:r>
        <w:rPr>
          <w:rStyle w:val="36"/>
          <w:rFonts w:hint="eastAsia" w:ascii="方正仿宋_GB2312" w:hAnsi="方正仿宋_GB2312" w:eastAsia="方正仿宋_GB2312" w:cs="方正仿宋_GB2312"/>
          <w:b w:val="0"/>
          <w:sz w:val="24"/>
          <w:szCs w:val="24"/>
        </w:rPr>
        <w:t xml:space="preserve"> 月</w:t>
      </w:r>
      <w:r>
        <w:rPr>
          <w:rStyle w:val="36"/>
          <w:rFonts w:hint="eastAsia" w:ascii="方正仿宋_GB2312" w:hAnsi="方正仿宋_GB2312" w:eastAsia="方正仿宋_GB2312" w:cs="方正仿宋_GB2312"/>
          <w:b w:val="0"/>
          <w:sz w:val="24"/>
          <w:szCs w:val="24"/>
          <w:u w:val="single" w:color="000000"/>
        </w:rPr>
        <w:t xml:space="preserve">    </w:t>
      </w:r>
      <w:r>
        <w:rPr>
          <w:rStyle w:val="36"/>
          <w:rFonts w:hint="eastAsia" w:ascii="方正仿宋_GB2312" w:hAnsi="方正仿宋_GB2312" w:eastAsia="方正仿宋_GB2312" w:cs="方正仿宋_GB2312"/>
          <w:b w:val="0"/>
          <w:sz w:val="24"/>
          <w:szCs w:val="24"/>
        </w:rPr>
        <w:t xml:space="preserve"> 日</w:t>
      </w:r>
    </w:p>
    <w:p w14:paraId="5D3FBAE5">
      <w:pPr>
        <w:pStyle w:val="156"/>
        <w:spacing w:line="360" w:lineRule="auto"/>
        <w:rPr>
          <w:rStyle w:val="36"/>
          <w:rFonts w:hint="eastAsia" w:ascii="方正仿宋_GBK" w:hAnsi="方正仿宋_GBK" w:eastAsia="方正仿宋_GBK" w:cs="方正仿宋_GBK"/>
          <w:b w:val="0"/>
          <w:sz w:val="24"/>
          <w:szCs w:val="24"/>
        </w:rPr>
      </w:pPr>
    </w:p>
    <w:p w14:paraId="71145905">
      <w:pPr>
        <w:pStyle w:val="4"/>
        <w:jc w:val="both"/>
        <w:rPr>
          <w:rStyle w:val="36"/>
          <w:rFonts w:hint="eastAsia" w:ascii="方正仿宋_GBK" w:hAnsi="方正仿宋_GBK" w:eastAsia="方正仿宋_GBK" w:cs="方正仿宋_GBK"/>
          <w:b/>
          <w:sz w:val="28"/>
          <w:szCs w:val="22"/>
        </w:rPr>
      </w:pPr>
      <w:bookmarkStart w:id="217" w:name="_Toc9618"/>
      <w:bookmarkStart w:id="218" w:name="_Toc18782"/>
      <w:bookmarkStart w:id="219" w:name="_Toc30350"/>
    </w:p>
    <w:p w14:paraId="70F1CDA9">
      <w:pPr>
        <w:pStyle w:val="4"/>
        <w:jc w:val="both"/>
        <w:rPr>
          <w:rStyle w:val="36"/>
          <w:rFonts w:hint="eastAsia" w:ascii="方正仿宋_GBK" w:hAnsi="方正仿宋_GBK" w:eastAsia="方正仿宋_GBK" w:cs="方正仿宋_GBK"/>
          <w:b/>
          <w:sz w:val="28"/>
          <w:szCs w:val="22"/>
        </w:rPr>
      </w:pPr>
      <w:r>
        <w:rPr>
          <w:rStyle w:val="36"/>
          <w:rFonts w:hint="eastAsia" w:ascii="方正仿宋_GBK" w:hAnsi="方正仿宋_GBK" w:eastAsia="方正仿宋_GBK" w:cs="方正仿宋_GBK"/>
          <w:b/>
          <w:sz w:val="28"/>
          <w:szCs w:val="22"/>
        </w:rPr>
        <w:t>7、投标报价明细表</w:t>
      </w:r>
      <w:bookmarkEnd w:id="217"/>
      <w:bookmarkEnd w:id="218"/>
      <w:bookmarkEnd w:id="219"/>
    </w:p>
    <w:p w14:paraId="076BD0DF">
      <w:pPr>
        <w:pStyle w:val="12"/>
        <w:spacing w:before="311" w:line="228" w:lineRule="auto"/>
        <w:ind w:left="420" w:leftChars="200"/>
        <w:jc w:val="center"/>
        <w:rPr>
          <w:rFonts w:hint="eastAsia" w:ascii="方正仿宋_GBK" w:hAnsi="方正仿宋_GBK" w:eastAsia="方正仿宋_GBK" w:cs="方正仿宋_GBK"/>
          <w:sz w:val="32"/>
        </w:rPr>
      </w:pPr>
      <w:r>
        <w:rPr>
          <w:rFonts w:hint="eastAsia" w:ascii="方正仿宋_GBK" w:hAnsi="方正仿宋_GBK" w:eastAsia="方正仿宋_GBK" w:cs="方正仿宋_GBK"/>
          <w:b/>
          <w:bCs/>
          <w:spacing w:val="4"/>
          <w:sz w:val="32"/>
        </w:rPr>
        <w:t>投标报价明细表</w:t>
      </w:r>
    </w:p>
    <w:p w14:paraId="4E38B3E2">
      <w:pPr>
        <w:spacing w:line="267" w:lineRule="auto"/>
        <w:rPr>
          <w:rFonts w:ascii="Arial"/>
        </w:rPr>
      </w:pPr>
    </w:p>
    <w:p w14:paraId="7059B9C5">
      <w:pPr>
        <w:spacing w:line="267" w:lineRule="auto"/>
        <w:rPr>
          <w:rFonts w:ascii="Arial"/>
        </w:rPr>
      </w:pPr>
    </w:p>
    <w:p w14:paraId="3D389E26">
      <w:pPr>
        <w:spacing w:line="267" w:lineRule="auto"/>
        <w:rPr>
          <w:rFonts w:ascii="Arial"/>
        </w:rPr>
      </w:pPr>
    </w:p>
    <w:p w14:paraId="4017DAB7">
      <w:pPr>
        <w:pStyle w:val="12"/>
        <w:spacing w:before="65" w:line="229" w:lineRule="auto"/>
        <w:ind w:left="126"/>
        <w:rPr>
          <w:rFonts w:hint="eastAsia" w:ascii="方正仿宋_GBK" w:hAnsi="方正仿宋_GBK" w:eastAsia="方正仿宋_GBK" w:cs="方正仿宋_GBK"/>
          <w:spacing w:val="-86"/>
          <w:sz w:val="24"/>
          <w:szCs w:val="24"/>
        </w:rPr>
      </w:pPr>
      <w:r>
        <w:rPr>
          <w:rFonts w:hint="eastAsia" w:ascii="方正仿宋_GBK" w:hAnsi="方正仿宋_GBK" w:eastAsia="方正仿宋_GBK" w:cs="方正仿宋_GBK"/>
          <w:spacing w:val="4"/>
          <w:sz w:val="24"/>
          <w:szCs w:val="24"/>
        </w:rPr>
        <w:t>项目名称：</w:t>
      </w:r>
      <w:r>
        <w:rPr>
          <w:rFonts w:hint="eastAsia" w:ascii="方正仿宋_GBK" w:hAnsi="方正仿宋_GBK" w:eastAsia="方正仿宋_GBK" w:cs="方正仿宋_GBK"/>
          <w:spacing w:val="4"/>
          <w:sz w:val="24"/>
          <w:szCs w:val="24"/>
          <w:u w:val="single"/>
        </w:rPr>
        <w:t xml:space="preserve">              </w:t>
      </w:r>
      <w:r>
        <w:rPr>
          <w:rFonts w:hint="eastAsia" w:ascii="方正仿宋_GBK" w:hAnsi="方正仿宋_GBK" w:eastAsia="方正仿宋_GBK" w:cs="方正仿宋_GBK"/>
          <w:spacing w:val="3"/>
          <w:sz w:val="24"/>
          <w:szCs w:val="24"/>
          <w:u w:val="single"/>
        </w:rPr>
        <w:t xml:space="preserve">             </w:t>
      </w:r>
      <w:r>
        <w:rPr>
          <w:rFonts w:hint="eastAsia" w:ascii="方正仿宋_GBK" w:hAnsi="方正仿宋_GBK" w:eastAsia="方正仿宋_GBK" w:cs="方正仿宋_GBK"/>
          <w:spacing w:val="-86"/>
          <w:sz w:val="24"/>
          <w:szCs w:val="24"/>
        </w:rPr>
        <w:t xml:space="preserve">  </w:t>
      </w:r>
    </w:p>
    <w:p w14:paraId="6E2E802F">
      <w:pPr>
        <w:pStyle w:val="12"/>
        <w:spacing w:before="65" w:line="229" w:lineRule="auto"/>
        <w:ind w:left="126"/>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3"/>
          <w:sz w:val="24"/>
          <w:szCs w:val="24"/>
        </w:rPr>
        <w:t>项目编号：</w:t>
      </w:r>
      <w:r>
        <w:rPr>
          <w:rFonts w:hint="eastAsia" w:ascii="方正仿宋_GBK" w:hAnsi="方正仿宋_GBK" w:eastAsia="方正仿宋_GBK" w:cs="方正仿宋_GBK"/>
          <w:spacing w:val="3"/>
          <w:sz w:val="24"/>
          <w:szCs w:val="24"/>
          <w:u w:val="single"/>
        </w:rPr>
        <w:t xml:space="preserve">               </w:t>
      </w:r>
    </w:p>
    <w:tbl>
      <w:tblPr>
        <w:tblStyle w:val="256"/>
        <w:tblW w:w="100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1245"/>
        <w:gridCol w:w="1359"/>
        <w:gridCol w:w="825"/>
        <w:gridCol w:w="910"/>
        <w:gridCol w:w="910"/>
        <w:gridCol w:w="1054"/>
        <w:gridCol w:w="1614"/>
        <w:gridCol w:w="1677"/>
      </w:tblGrid>
      <w:tr w14:paraId="6504E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55" w:type="dxa"/>
            <w:textDirection w:val="tbRlV"/>
            <w:vAlign w:val="center"/>
          </w:tcPr>
          <w:p w14:paraId="08F885E3">
            <w:pPr>
              <w:pStyle w:val="162"/>
              <w:spacing w:line="360" w:lineRule="auto"/>
              <w:ind w:left="0" w:leftChars="0" w:firstLineChars="0"/>
              <w:jc w:val="right"/>
              <w:rPr>
                <w:rFonts w:hint="eastAsia" w:ascii="方正仿宋_GBK" w:hAnsi="方正仿宋_GBK" w:eastAsia="方正仿宋_GBK" w:cs="方正仿宋_GBK"/>
              </w:rPr>
            </w:pPr>
            <w:r>
              <w:rPr>
                <w:rStyle w:val="36"/>
                <w:rFonts w:hint="eastAsia" w:ascii="方正仿宋_GBK" w:hAnsi="方正仿宋_GBK" w:eastAsia="方正仿宋_GBK" w:cs="方正仿宋_GBK"/>
                <w:b w:val="0"/>
                <w:sz w:val="24"/>
                <w:szCs w:val="24"/>
              </w:rPr>
              <w:t xml:space="preserve">         </w:t>
            </w:r>
            <w:r>
              <w:rPr>
                <w:rFonts w:hint="eastAsia" w:ascii="方正仿宋_GBK" w:hAnsi="方正仿宋_GBK" w:eastAsia="方正仿宋_GBK" w:cs="方正仿宋_GBK"/>
              </w:rPr>
              <w:t>序 号</w:t>
            </w:r>
          </w:p>
        </w:tc>
        <w:tc>
          <w:tcPr>
            <w:tcW w:w="1245" w:type="dxa"/>
            <w:vAlign w:val="center"/>
          </w:tcPr>
          <w:p w14:paraId="4134FDDA">
            <w:pPr>
              <w:pStyle w:val="257"/>
              <w:spacing w:line="24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产品名称</w:t>
            </w:r>
          </w:p>
        </w:tc>
        <w:tc>
          <w:tcPr>
            <w:tcW w:w="1359" w:type="dxa"/>
            <w:vAlign w:val="center"/>
          </w:tcPr>
          <w:p w14:paraId="28FB6A5D">
            <w:pPr>
              <w:pStyle w:val="257"/>
              <w:spacing w:line="240" w:lineRule="exact"/>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品牌</w:t>
            </w:r>
            <w:r>
              <w:rPr>
                <w:rFonts w:hint="eastAsia" w:ascii="方正仿宋_GBK" w:hAnsi="方正仿宋_GBK" w:eastAsia="方正仿宋_GBK" w:cs="方正仿宋_GBK"/>
                <w:sz w:val="24"/>
                <w:szCs w:val="24"/>
                <w:lang w:eastAsia="zh-CN"/>
              </w:rPr>
              <w:t>/生产厂家</w:t>
            </w:r>
          </w:p>
        </w:tc>
        <w:tc>
          <w:tcPr>
            <w:tcW w:w="825" w:type="dxa"/>
            <w:vAlign w:val="center"/>
          </w:tcPr>
          <w:p w14:paraId="502C4747">
            <w:pPr>
              <w:pStyle w:val="257"/>
              <w:spacing w:line="24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型号</w:t>
            </w:r>
          </w:p>
        </w:tc>
        <w:tc>
          <w:tcPr>
            <w:tcW w:w="910" w:type="dxa"/>
            <w:vAlign w:val="center"/>
          </w:tcPr>
          <w:p w14:paraId="4DB7524C">
            <w:pPr>
              <w:pStyle w:val="257"/>
              <w:spacing w:line="24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单位</w:t>
            </w:r>
          </w:p>
        </w:tc>
        <w:tc>
          <w:tcPr>
            <w:tcW w:w="910" w:type="dxa"/>
            <w:vAlign w:val="center"/>
          </w:tcPr>
          <w:p w14:paraId="0CDD0FD8">
            <w:pPr>
              <w:pStyle w:val="257"/>
              <w:spacing w:line="24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数量</w:t>
            </w:r>
          </w:p>
        </w:tc>
        <w:tc>
          <w:tcPr>
            <w:tcW w:w="1054" w:type="dxa"/>
            <w:vAlign w:val="center"/>
          </w:tcPr>
          <w:p w14:paraId="17B589F8">
            <w:pPr>
              <w:pStyle w:val="257"/>
              <w:spacing w:line="24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单价</w:t>
            </w:r>
            <w:r>
              <w:rPr>
                <w:rFonts w:hint="eastAsia" w:ascii="方正仿宋_GBK" w:hAnsi="方正仿宋_GBK" w:eastAsia="方正仿宋_GBK" w:cs="方正仿宋_GBK"/>
                <w:sz w:val="24"/>
                <w:szCs w:val="24"/>
              </w:rPr>
              <w:t xml:space="preserve">  （元）</w:t>
            </w:r>
          </w:p>
        </w:tc>
        <w:tc>
          <w:tcPr>
            <w:tcW w:w="1614" w:type="dxa"/>
            <w:vAlign w:val="center"/>
          </w:tcPr>
          <w:p w14:paraId="2A7AA0EC">
            <w:pPr>
              <w:pStyle w:val="257"/>
              <w:spacing w:before="239"/>
              <w:ind w:left="127"/>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合价（元）</w:t>
            </w:r>
          </w:p>
        </w:tc>
        <w:tc>
          <w:tcPr>
            <w:tcW w:w="1677" w:type="dxa"/>
            <w:vAlign w:val="center"/>
          </w:tcPr>
          <w:p w14:paraId="3D7C4F8E">
            <w:pPr>
              <w:pStyle w:val="257"/>
              <w:spacing w:before="35"/>
              <w:ind w:left="453" w:right="164" w:hanging="273"/>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4"/>
                <w:sz w:val="24"/>
                <w:szCs w:val="24"/>
              </w:rPr>
              <w:t>备注/说</w:t>
            </w:r>
            <w:r>
              <w:rPr>
                <w:rFonts w:hint="eastAsia" w:ascii="方正仿宋_GBK" w:hAnsi="方正仿宋_GBK" w:eastAsia="方正仿宋_GBK" w:cs="方正仿宋_GBK"/>
                <w:sz w:val="24"/>
                <w:szCs w:val="24"/>
              </w:rPr>
              <w:t>明</w:t>
            </w:r>
          </w:p>
        </w:tc>
      </w:tr>
      <w:tr w14:paraId="7D147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5" w:type="dxa"/>
            <w:vAlign w:val="center"/>
          </w:tcPr>
          <w:p w14:paraId="075B93FF">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1245" w:type="dxa"/>
            <w:vAlign w:val="center"/>
          </w:tcPr>
          <w:p w14:paraId="5F4943C6">
            <w:pPr>
              <w:jc w:val="center"/>
              <w:rPr>
                <w:rFonts w:hint="eastAsia" w:ascii="方正仿宋_GBK" w:hAnsi="方正仿宋_GBK" w:eastAsia="方正仿宋_GBK" w:cs="方正仿宋_GBK"/>
                <w:sz w:val="24"/>
                <w:szCs w:val="24"/>
              </w:rPr>
            </w:pPr>
          </w:p>
        </w:tc>
        <w:tc>
          <w:tcPr>
            <w:tcW w:w="1359" w:type="dxa"/>
            <w:vAlign w:val="center"/>
          </w:tcPr>
          <w:p w14:paraId="18B9EE3B">
            <w:pPr>
              <w:jc w:val="center"/>
              <w:rPr>
                <w:rFonts w:hint="eastAsia" w:ascii="方正仿宋_GBK" w:hAnsi="方正仿宋_GBK" w:eastAsia="方正仿宋_GBK" w:cs="方正仿宋_GBK"/>
                <w:sz w:val="24"/>
                <w:szCs w:val="24"/>
              </w:rPr>
            </w:pPr>
          </w:p>
        </w:tc>
        <w:tc>
          <w:tcPr>
            <w:tcW w:w="825" w:type="dxa"/>
            <w:vAlign w:val="center"/>
          </w:tcPr>
          <w:p w14:paraId="2FF5051B">
            <w:pPr>
              <w:jc w:val="center"/>
              <w:rPr>
                <w:rFonts w:hint="eastAsia" w:ascii="方正仿宋_GBK" w:hAnsi="方正仿宋_GBK" w:eastAsia="方正仿宋_GBK" w:cs="方正仿宋_GBK"/>
                <w:sz w:val="24"/>
                <w:szCs w:val="24"/>
              </w:rPr>
            </w:pPr>
          </w:p>
        </w:tc>
        <w:tc>
          <w:tcPr>
            <w:tcW w:w="910" w:type="dxa"/>
            <w:vAlign w:val="center"/>
          </w:tcPr>
          <w:p w14:paraId="65D1B512">
            <w:pPr>
              <w:jc w:val="center"/>
              <w:rPr>
                <w:rFonts w:hint="eastAsia" w:ascii="方正仿宋_GBK" w:hAnsi="方正仿宋_GBK" w:eastAsia="方正仿宋_GBK" w:cs="方正仿宋_GBK"/>
                <w:sz w:val="24"/>
                <w:szCs w:val="24"/>
              </w:rPr>
            </w:pPr>
          </w:p>
        </w:tc>
        <w:tc>
          <w:tcPr>
            <w:tcW w:w="910" w:type="dxa"/>
            <w:vAlign w:val="center"/>
          </w:tcPr>
          <w:p w14:paraId="391C72B1">
            <w:pPr>
              <w:jc w:val="center"/>
              <w:rPr>
                <w:rFonts w:hint="eastAsia" w:ascii="方正仿宋_GBK" w:hAnsi="方正仿宋_GBK" w:eastAsia="方正仿宋_GBK" w:cs="方正仿宋_GBK"/>
                <w:sz w:val="24"/>
                <w:szCs w:val="24"/>
              </w:rPr>
            </w:pPr>
          </w:p>
        </w:tc>
        <w:tc>
          <w:tcPr>
            <w:tcW w:w="1054" w:type="dxa"/>
            <w:vAlign w:val="center"/>
          </w:tcPr>
          <w:p w14:paraId="1368D382">
            <w:pPr>
              <w:jc w:val="center"/>
              <w:rPr>
                <w:rFonts w:hint="eastAsia" w:ascii="方正仿宋_GBK" w:hAnsi="方正仿宋_GBK" w:eastAsia="方正仿宋_GBK" w:cs="方正仿宋_GBK"/>
                <w:sz w:val="24"/>
                <w:szCs w:val="24"/>
              </w:rPr>
            </w:pPr>
          </w:p>
        </w:tc>
        <w:tc>
          <w:tcPr>
            <w:tcW w:w="1614" w:type="dxa"/>
            <w:vAlign w:val="center"/>
          </w:tcPr>
          <w:p w14:paraId="3786E896">
            <w:pPr>
              <w:jc w:val="center"/>
              <w:rPr>
                <w:rFonts w:hint="eastAsia" w:ascii="方正仿宋_GBK" w:hAnsi="方正仿宋_GBK" w:eastAsia="方正仿宋_GBK" w:cs="方正仿宋_GBK"/>
                <w:sz w:val="24"/>
                <w:szCs w:val="24"/>
              </w:rPr>
            </w:pPr>
          </w:p>
        </w:tc>
        <w:tc>
          <w:tcPr>
            <w:tcW w:w="1677" w:type="dxa"/>
            <w:vAlign w:val="center"/>
          </w:tcPr>
          <w:p w14:paraId="4D958B79">
            <w:pPr>
              <w:jc w:val="center"/>
              <w:rPr>
                <w:rFonts w:hint="eastAsia" w:ascii="方正仿宋_GBK" w:hAnsi="方正仿宋_GBK" w:eastAsia="方正仿宋_GBK" w:cs="方正仿宋_GBK"/>
                <w:sz w:val="24"/>
                <w:szCs w:val="24"/>
              </w:rPr>
            </w:pPr>
          </w:p>
        </w:tc>
      </w:tr>
      <w:tr w14:paraId="5C2EF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5" w:type="dxa"/>
            <w:vAlign w:val="center"/>
          </w:tcPr>
          <w:p w14:paraId="153EFB37">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1245" w:type="dxa"/>
            <w:vAlign w:val="center"/>
          </w:tcPr>
          <w:p w14:paraId="2C3833A4">
            <w:pPr>
              <w:jc w:val="center"/>
              <w:rPr>
                <w:rFonts w:hint="eastAsia" w:ascii="方正仿宋_GBK" w:hAnsi="方正仿宋_GBK" w:eastAsia="方正仿宋_GBK" w:cs="方正仿宋_GBK"/>
                <w:sz w:val="24"/>
                <w:szCs w:val="24"/>
              </w:rPr>
            </w:pPr>
          </w:p>
        </w:tc>
        <w:tc>
          <w:tcPr>
            <w:tcW w:w="1359" w:type="dxa"/>
            <w:vAlign w:val="center"/>
          </w:tcPr>
          <w:p w14:paraId="0321D913">
            <w:pPr>
              <w:jc w:val="center"/>
              <w:rPr>
                <w:rFonts w:hint="eastAsia" w:ascii="方正仿宋_GBK" w:hAnsi="方正仿宋_GBK" w:eastAsia="方正仿宋_GBK" w:cs="方正仿宋_GBK"/>
                <w:sz w:val="24"/>
                <w:szCs w:val="24"/>
              </w:rPr>
            </w:pPr>
          </w:p>
        </w:tc>
        <w:tc>
          <w:tcPr>
            <w:tcW w:w="825" w:type="dxa"/>
            <w:vAlign w:val="center"/>
          </w:tcPr>
          <w:p w14:paraId="44914DBF">
            <w:pPr>
              <w:jc w:val="center"/>
              <w:rPr>
                <w:rFonts w:hint="eastAsia" w:ascii="方正仿宋_GBK" w:hAnsi="方正仿宋_GBK" w:eastAsia="方正仿宋_GBK" w:cs="方正仿宋_GBK"/>
                <w:sz w:val="24"/>
                <w:szCs w:val="24"/>
              </w:rPr>
            </w:pPr>
          </w:p>
        </w:tc>
        <w:tc>
          <w:tcPr>
            <w:tcW w:w="910" w:type="dxa"/>
            <w:vAlign w:val="center"/>
          </w:tcPr>
          <w:p w14:paraId="156079CC">
            <w:pPr>
              <w:jc w:val="center"/>
              <w:rPr>
                <w:rFonts w:hint="eastAsia" w:ascii="方正仿宋_GBK" w:hAnsi="方正仿宋_GBK" w:eastAsia="方正仿宋_GBK" w:cs="方正仿宋_GBK"/>
                <w:sz w:val="24"/>
                <w:szCs w:val="24"/>
              </w:rPr>
            </w:pPr>
          </w:p>
        </w:tc>
        <w:tc>
          <w:tcPr>
            <w:tcW w:w="910" w:type="dxa"/>
            <w:vAlign w:val="center"/>
          </w:tcPr>
          <w:p w14:paraId="312D56AF">
            <w:pPr>
              <w:jc w:val="center"/>
              <w:rPr>
                <w:rFonts w:hint="eastAsia" w:ascii="方正仿宋_GBK" w:hAnsi="方正仿宋_GBK" w:eastAsia="方正仿宋_GBK" w:cs="方正仿宋_GBK"/>
                <w:sz w:val="24"/>
                <w:szCs w:val="24"/>
              </w:rPr>
            </w:pPr>
          </w:p>
        </w:tc>
        <w:tc>
          <w:tcPr>
            <w:tcW w:w="1054" w:type="dxa"/>
            <w:vAlign w:val="center"/>
          </w:tcPr>
          <w:p w14:paraId="33634DAB">
            <w:pPr>
              <w:jc w:val="center"/>
              <w:rPr>
                <w:rFonts w:hint="eastAsia" w:ascii="方正仿宋_GBK" w:hAnsi="方正仿宋_GBK" w:eastAsia="方正仿宋_GBK" w:cs="方正仿宋_GBK"/>
                <w:sz w:val="24"/>
                <w:szCs w:val="24"/>
              </w:rPr>
            </w:pPr>
          </w:p>
        </w:tc>
        <w:tc>
          <w:tcPr>
            <w:tcW w:w="1614" w:type="dxa"/>
            <w:vAlign w:val="center"/>
          </w:tcPr>
          <w:p w14:paraId="03A767A6">
            <w:pPr>
              <w:jc w:val="center"/>
              <w:rPr>
                <w:rFonts w:hint="eastAsia" w:ascii="方正仿宋_GBK" w:hAnsi="方正仿宋_GBK" w:eastAsia="方正仿宋_GBK" w:cs="方正仿宋_GBK"/>
                <w:sz w:val="24"/>
                <w:szCs w:val="24"/>
              </w:rPr>
            </w:pPr>
          </w:p>
        </w:tc>
        <w:tc>
          <w:tcPr>
            <w:tcW w:w="1677" w:type="dxa"/>
            <w:vAlign w:val="center"/>
          </w:tcPr>
          <w:p w14:paraId="48400C91">
            <w:pPr>
              <w:jc w:val="center"/>
              <w:rPr>
                <w:rFonts w:hint="eastAsia" w:ascii="方正仿宋_GBK" w:hAnsi="方正仿宋_GBK" w:eastAsia="方正仿宋_GBK" w:cs="方正仿宋_GBK"/>
                <w:sz w:val="24"/>
                <w:szCs w:val="24"/>
              </w:rPr>
            </w:pPr>
          </w:p>
        </w:tc>
      </w:tr>
      <w:tr w14:paraId="45688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5" w:type="dxa"/>
            <w:vAlign w:val="center"/>
          </w:tcPr>
          <w:p w14:paraId="11015BCA">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p>
        </w:tc>
        <w:tc>
          <w:tcPr>
            <w:tcW w:w="1245" w:type="dxa"/>
            <w:vAlign w:val="center"/>
          </w:tcPr>
          <w:p w14:paraId="7C2B1AD0">
            <w:pPr>
              <w:jc w:val="center"/>
              <w:rPr>
                <w:rFonts w:hint="eastAsia" w:ascii="方正仿宋_GBK" w:hAnsi="方正仿宋_GBK" w:eastAsia="方正仿宋_GBK" w:cs="方正仿宋_GBK"/>
                <w:sz w:val="24"/>
                <w:szCs w:val="24"/>
              </w:rPr>
            </w:pPr>
          </w:p>
        </w:tc>
        <w:tc>
          <w:tcPr>
            <w:tcW w:w="1359" w:type="dxa"/>
            <w:vAlign w:val="center"/>
          </w:tcPr>
          <w:p w14:paraId="1CB093E0">
            <w:pPr>
              <w:jc w:val="center"/>
              <w:rPr>
                <w:rFonts w:hint="eastAsia" w:ascii="方正仿宋_GBK" w:hAnsi="方正仿宋_GBK" w:eastAsia="方正仿宋_GBK" w:cs="方正仿宋_GBK"/>
                <w:sz w:val="24"/>
                <w:szCs w:val="24"/>
              </w:rPr>
            </w:pPr>
          </w:p>
        </w:tc>
        <w:tc>
          <w:tcPr>
            <w:tcW w:w="825" w:type="dxa"/>
            <w:vAlign w:val="center"/>
          </w:tcPr>
          <w:p w14:paraId="3D25CB05">
            <w:pPr>
              <w:jc w:val="center"/>
              <w:rPr>
                <w:rFonts w:hint="eastAsia" w:ascii="方正仿宋_GBK" w:hAnsi="方正仿宋_GBK" w:eastAsia="方正仿宋_GBK" w:cs="方正仿宋_GBK"/>
                <w:sz w:val="24"/>
                <w:szCs w:val="24"/>
              </w:rPr>
            </w:pPr>
          </w:p>
        </w:tc>
        <w:tc>
          <w:tcPr>
            <w:tcW w:w="910" w:type="dxa"/>
            <w:vAlign w:val="center"/>
          </w:tcPr>
          <w:p w14:paraId="6DEA6611">
            <w:pPr>
              <w:jc w:val="center"/>
              <w:rPr>
                <w:rFonts w:hint="eastAsia" w:ascii="方正仿宋_GBK" w:hAnsi="方正仿宋_GBK" w:eastAsia="方正仿宋_GBK" w:cs="方正仿宋_GBK"/>
                <w:sz w:val="24"/>
                <w:szCs w:val="24"/>
              </w:rPr>
            </w:pPr>
          </w:p>
        </w:tc>
        <w:tc>
          <w:tcPr>
            <w:tcW w:w="910" w:type="dxa"/>
            <w:vAlign w:val="center"/>
          </w:tcPr>
          <w:p w14:paraId="545A7F8E">
            <w:pPr>
              <w:jc w:val="center"/>
              <w:rPr>
                <w:rFonts w:hint="eastAsia" w:ascii="方正仿宋_GBK" w:hAnsi="方正仿宋_GBK" w:eastAsia="方正仿宋_GBK" w:cs="方正仿宋_GBK"/>
                <w:sz w:val="24"/>
                <w:szCs w:val="24"/>
              </w:rPr>
            </w:pPr>
          </w:p>
        </w:tc>
        <w:tc>
          <w:tcPr>
            <w:tcW w:w="1054" w:type="dxa"/>
            <w:vAlign w:val="center"/>
          </w:tcPr>
          <w:p w14:paraId="2EDC3B49">
            <w:pPr>
              <w:jc w:val="center"/>
              <w:rPr>
                <w:rFonts w:hint="eastAsia" w:ascii="方正仿宋_GBK" w:hAnsi="方正仿宋_GBK" w:eastAsia="方正仿宋_GBK" w:cs="方正仿宋_GBK"/>
                <w:sz w:val="24"/>
                <w:szCs w:val="24"/>
              </w:rPr>
            </w:pPr>
          </w:p>
        </w:tc>
        <w:tc>
          <w:tcPr>
            <w:tcW w:w="1614" w:type="dxa"/>
            <w:vAlign w:val="center"/>
          </w:tcPr>
          <w:p w14:paraId="51DB2B0C">
            <w:pPr>
              <w:jc w:val="center"/>
              <w:rPr>
                <w:rFonts w:hint="eastAsia" w:ascii="方正仿宋_GBK" w:hAnsi="方正仿宋_GBK" w:eastAsia="方正仿宋_GBK" w:cs="方正仿宋_GBK"/>
                <w:sz w:val="24"/>
                <w:szCs w:val="24"/>
              </w:rPr>
            </w:pPr>
          </w:p>
        </w:tc>
        <w:tc>
          <w:tcPr>
            <w:tcW w:w="1677" w:type="dxa"/>
            <w:vAlign w:val="center"/>
          </w:tcPr>
          <w:p w14:paraId="600F48CB">
            <w:pPr>
              <w:jc w:val="center"/>
              <w:rPr>
                <w:rFonts w:hint="eastAsia" w:ascii="方正仿宋_GBK" w:hAnsi="方正仿宋_GBK" w:eastAsia="方正仿宋_GBK" w:cs="方正仿宋_GBK"/>
                <w:sz w:val="24"/>
                <w:szCs w:val="24"/>
              </w:rPr>
            </w:pPr>
          </w:p>
        </w:tc>
      </w:tr>
      <w:tr w14:paraId="794D3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5" w:type="dxa"/>
            <w:vAlign w:val="center"/>
          </w:tcPr>
          <w:p w14:paraId="552963AB">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w:t>
            </w:r>
          </w:p>
        </w:tc>
        <w:tc>
          <w:tcPr>
            <w:tcW w:w="1245" w:type="dxa"/>
            <w:vAlign w:val="center"/>
          </w:tcPr>
          <w:p w14:paraId="2FE17755">
            <w:pPr>
              <w:jc w:val="center"/>
              <w:rPr>
                <w:rFonts w:hint="eastAsia" w:ascii="方正仿宋_GBK" w:hAnsi="方正仿宋_GBK" w:eastAsia="方正仿宋_GBK" w:cs="方正仿宋_GBK"/>
                <w:sz w:val="24"/>
                <w:szCs w:val="24"/>
              </w:rPr>
            </w:pPr>
          </w:p>
        </w:tc>
        <w:tc>
          <w:tcPr>
            <w:tcW w:w="1359" w:type="dxa"/>
            <w:vAlign w:val="center"/>
          </w:tcPr>
          <w:p w14:paraId="77ABB40B">
            <w:pPr>
              <w:jc w:val="center"/>
              <w:rPr>
                <w:rFonts w:hint="eastAsia" w:ascii="方正仿宋_GBK" w:hAnsi="方正仿宋_GBK" w:eastAsia="方正仿宋_GBK" w:cs="方正仿宋_GBK"/>
                <w:sz w:val="24"/>
                <w:szCs w:val="24"/>
              </w:rPr>
            </w:pPr>
          </w:p>
        </w:tc>
        <w:tc>
          <w:tcPr>
            <w:tcW w:w="825" w:type="dxa"/>
            <w:vAlign w:val="center"/>
          </w:tcPr>
          <w:p w14:paraId="112704BB">
            <w:pPr>
              <w:jc w:val="center"/>
              <w:rPr>
                <w:rFonts w:hint="eastAsia" w:ascii="方正仿宋_GBK" w:hAnsi="方正仿宋_GBK" w:eastAsia="方正仿宋_GBK" w:cs="方正仿宋_GBK"/>
                <w:sz w:val="24"/>
                <w:szCs w:val="24"/>
              </w:rPr>
            </w:pPr>
          </w:p>
        </w:tc>
        <w:tc>
          <w:tcPr>
            <w:tcW w:w="910" w:type="dxa"/>
            <w:vAlign w:val="center"/>
          </w:tcPr>
          <w:p w14:paraId="20ED41CB">
            <w:pPr>
              <w:jc w:val="center"/>
              <w:rPr>
                <w:rFonts w:hint="eastAsia" w:ascii="方正仿宋_GBK" w:hAnsi="方正仿宋_GBK" w:eastAsia="方正仿宋_GBK" w:cs="方正仿宋_GBK"/>
                <w:sz w:val="24"/>
                <w:szCs w:val="24"/>
              </w:rPr>
            </w:pPr>
          </w:p>
        </w:tc>
        <w:tc>
          <w:tcPr>
            <w:tcW w:w="910" w:type="dxa"/>
            <w:vAlign w:val="center"/>
          </w:tcPr>
          <w:p w14:paraId="4901C3A4">
            <w:pPr>
              <w:jc w:val="center"/>
              <w:rPr>
                <w:rFonts w:hint="eastAsia" w:ascii="方正仿宋_GBK" w:hAnsi="方正仿宋_GBK" w:eastAsia="方正仿宋_GBK" w:cs="方正仿宋_GBK"/>
                <w:sz w:val="24"/>
                <w:szCs w:val="24"/>
              </w:rPr>
            </w:pPr>
          </w:p>
        </w:tc>
        <w:tc>
          <w:tcPr>
            <w:tcW w:w="1054" w:type="dxa"/>
            <w:vAlign w:val="center"/>
          </w:tcPr>
          <w:p w14:paraId="63BB3B93">
            <w:pPr>
              <w:jc w:val="center"/>
              <w:rPr>
                <w:rFonts w:hint="eastAsia" w:ascii="方正仿宋_GBK" w:hAnsi="方正仿宋_GBK" w:eastAsia="方正仿宋_GBK" w:cs="方正仿宋_GBK"/>
                <w:sz w:val="24"/>
                <w:szCs w:val="24"/>
              </w:rPr>
            </w:pPr>
          </w:p>
        </w:tc>
        <w:tc>
          <w:tcPr>
            <w:tcW w:w="1614" w:type="dxa"/>
            <w:vAlign w:val="center"/>
          </w:tcPr>
          <w:p w14:paraId="20E95DCE">
            <w:pPr>
              <w:jc w:val="center"/>
              <w:rPr>
                <w:rFonts w:hint="eastAsia" w:ascii="方正仿宋_GBK" w:hAnsi="方正仿宋_GBK" w:eastAsia="方正仿宋_GBK" w:cs="方正仿宋_GBK"/>
                <w:sz w:val="24"/>
                <w:szCs w:val="24"/>
              </w:rPr>
            </w:pPr>
          </w:p>
        </w:tc>
        <w:tc>
          <w:tcPr>
            <w:tcW w:w="1677" w:type="dxa"/>
            <w:vAlign w:val="center"/>
          </w:tcPr>
          <w:p w14:paraId="33C074CA">
            <w:pPr>
              <w:jc w:val="center"/>
              <w:rPr>
                <w:rFonts w:hint="eastAsia" w:ascii="方正仿宋_GBK" w:hAnsi="方正仿宋_GBK" w:eastAsia="方正仿宋_GBK" w:cs="方正仿宋_GBK"/>
                <w:sz w:val="24"/>
                <w:szCs w:val="24"/>
              </w:rPr>
            </w:pPr>
          </w:p>
        </w:tc>
      </w:tr>
      <w:tr w14:paraId="7FF68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758" w:type="dxa"/>
            <w:gridSpan w:val="7"/>
            <w:vAlign w:val="center"/>
          </w:tcPr>
          <w:p w14:paraId="217AF184">
            <w:pPr>
              <w:pStyle w:val="257"/>
              <w:spacing w:before="35"/>
              <w:ind w:left="2981"/>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
                <w:sz w:val="24"/>
                <w:szCs w:val="24"/>
              </w:rPr>
              <w:t>总价（元）</w:t>
            </w:r>
          </w:p>
        </w:tc>
        <w:tc>
          <w:tcPr>
            <w:tcW w:w="1614" w:type="dxa"/>
            <w:vAlign w:val="center"/>
          </w:tcPr>
          <w:p w14:paraId="0490092F">
            <w:pPr>
              <w:jc w:val="center"/>
              <w:rPr>
                <w:rFonts w:hint="eastAsia" w:ascii="方正仿宋_GBK" w:hAnsi="方正仿宋_GBK" w:eastAsia="方正仿宋_GBK" w:cs="方正仿宋_GBK"/>
                <w:sz w:val="24"/>
                <w:szCs w:val="24"/>
              </w:rPr>
            </w:pPr>
          </w:p>
        </w:tc>
        <w:tc>
          <w:tcPr>
            <w:tcW w:w="1677" w:type="dxa"/>
            <w:vAlign w:val="center"/>
          </w:tcPr>
          <w:p w14:paraId="24BCF457">
            <w:pPr>
              <w:jc w:val="center"/>
              <w:rPr>
                <w:rFonts w:hint="eastAsia" w:ascii="方正仿宋_GBK" w:hAnsi="方正仿宋_GBK" w:eastAsia="方正仿宋_GBK" w:cs="方正仿宋_GBK"/>
                <w:sz w:val="24"/>
                <w:szCs w:val="24"/>
              </w:rPr>
            </w:pPr>
          </w:p>
        </w:tc>
      </w:tr>
    </w:tbl>
    <w:p w14:paraId="2F3877C7">
      <w:pPr>
        <w:pStyle w:val="201"/>
        <w:spacing w:before="156" w:beforeLines="50" w:line="440" w:lineRule="exact"/>
        <w:rPr>
          <w:rFonts w:hint="eastAsia"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兹声明：以上投标报价在投标有效期内一直有效。</w:t>
      </w:r>
    </w:p>
    <w:p w14:paraId="2457DC58">
      <w:pPr>
        <w:pStyle w:val="135"/>
        <w:snapToGrid w:val="0"/>
        <w:spacing w:line="500" w:lineRule="exact"/>
        <w:rPr>
          <w:rStyle w:val="36"/>
          <w:rFonts w:hint="eastAsia" w:ascii="方正仿宋_GBK" w:hAnsi="方正仿宋_GBK" w:eastAsia="方正仿宋_GBK" w:cs="方正仿宋_GBK"/>
          <w:b w:val="0"/>
          <w:sz w:val="24"/>
          <w:szCs w:val="24"/>
        </w:rPr>
      </w:pPr>
      <w:bookmarkStart w:id="220" w:name="_Toc495414124"/>
      <w:r>
        <w:rPr>
          <w:rStyle w:val="36"/>
          <w:rFonts w:hint="eastAsia" w:ascii="方正仿宋_GBK" w:hAnsi="方正仿宋_GBK" w:eastAsia="方正仿宋_GBK" w:cs="方正仿宋_GBK"/>
          <w:b w:val="0"/>
          <w:sz w:val="24"/>
          <w:szCs w:val="24"/>
        </w:rPr>
        <w:t>投标人名称（加盖公章或电子签章）：</w:t>
      </w:r>
    </w:p>
    <w:p w14:paraId="59ACE7A5">
      <w:pPr>
        <w:pStyle w:val="135"/>
        <w:snapToGrid w:val="0"/>
        <w:spacing w:line="500" w:lineRule="exact"/>
        <w:rPr>
          <w:rStyle w:val="36"/>
          <w:rFonts w:hint="eastAsia" w:ascii="方正仿宋_GBK" w:hAnsi="方正仿宋_GBK" w:eastAsia="方正仿宋_GBK" w:cs="方正仿宋_GBK"/>
          <w:b w:val="0"/>
          <w:sz w:val="24"/>
          <w:szCs w:val="24"/>
          <w:u w:val="single"/>
        </w:rPr>
      </w:pPr>
      <w:r>
        <w:rPr>
          <w:rStyle w:val="36"/>
          <w:rFonts w:hint="eastAsia" w:ascii="方正仿宋_GBK" w:hAnsi="方正仿宋_GBK" w:eastAsia="方正仿宋_GBK" w:cs="方正仿宋_GBK"/>
          <w:b w:val="0"/>
          <w:sz w:val="24"/>
          <w:szCs w:val="24"/>
        </w:rPr>
        <w:t>法定代表人或其委托代理人（签字或印鉴）：</w:t>
      </w:r>
      <w:r>
        <w:rPr>
          <w:rStyle w:val="36"/>
          <w:rFonts w:hint="eastAsia" w:ascii="方正仿宋_GBK" w:hAnsi="方正仿宋_GBK" w:eastAsia="方正仿宋_GBK" w:cs="方正仿宋_GBK"/>
          <w:b w:val="0"/>
          <w:sz w:val="24"/>
          <w:szCs w:val="24"/>
          <w:u w:val="single" w:color="000000"/>
        </w:rPr>
        <w:t xml:space="preserve">                   </w:t>
      </w:r>
    </w:p>
    <w:p w14:paraId="593F9050">
      <w:pPr>
        <w:pStyle w:val="202"/>
        <w:keepNext w:val="0"/>
        <w:keepLines w:val="0"/>
        <w:adjustRightInd/>
        <w:spacing w:before="0" w:line="440" w:lineRule="exact"/>
        <w:textAlignment w:val="auto"/>
        <w:outlineLvl w:val="9"/>
        <w:rPr>
          <w:rStyle w:val="36"/>
          <w:rFonts w:hint="eastAsia" w:ascii="方正仿宋_GBK" w:hAnsi="方正仿宋_GBK" w:eastAsia="方正仿宋_GBK" w:cs="方正仿宋_GBK"/>
          <w:b w:val="0"/>
          <w:kern w:val="2"/>
          <w:sz w:val="24"/>
          <w:szCs w:val="24"/>
        </w:rPr>
      </w:pPr>
      <w:r>
        <w:rPr>
          <w:rStyle w:val="36"/>
          <w:rFonts w:hint="eastAsia" w:ascii="方正仿宋_GBK" w:hAnsi="方正仿宋_GBK" w:eastAsia="方正仿宋_GBK" w:cs="方正仿宋_GBK"/>
          <w:b w:val="0"/>
          <w:kern w:val="2"/>
          <w:sz w:val="24"/>
          <w:szCs w:val="24"/>
        </w:rPr>
        <w:t>日期：</w:t>
      </w:r>
      <w:r>
        <w:rPr>
          <w:rStyle w:val="36"/>
          <w:rFonts w:hint="eastAsia" w:ascii="方正仿宋_GBK" w:hAnsi="方正仿宋_GBK" w:eastAsia="方正仿宋_GBK" w:cs="方正仿宋_GBK"/>
          <w:b w:val="0"/>
          <w:kern w:val="2"/>
          <w:sz w:val="24"/>
          <w:szCs w:val="24"/>
          <w:u w:val="single" w:color="000000"/>
        </w:rPr>
        <w:t xml:space="preserve">          </w:t>
      </w:r>
      <w:r>
        <w:rPr>
          <w:rStyle w:val="36"/>
          <w:rFonts w:hint="eastAsia" w:ascii="方正仿宋_GBK" w:hAnsi="方正仿宋_GBK" w:eastAsia="方正仿宋_GBK" w:cs="方正仿宋_GBK"/>
          <w:b w:val="0"/>
          <w:kern w:val="2"/>
          <w:sz w:val="24"/>
          <w:szCs w:val="24"/>
        </w:rPr>
        <w:t>年</w:t>
      </w:r>
      <w:r>
        <w:rPr>
          <w:rStyle w:val="36"/>
          <w:rFonts w:hint="eastAsia" w:ascii="方正仿宋_GBK" w:hAnsi="方正仿宋_GBK" w:eastAsia="方正仿宋_GBK" w:cs="方正仿宋_GBK"/>
          <w:b w:val="0"/>
          <w:kern w:val="2"/>
          <w:sz w:val="24"/>
          <w:szCs w:val="24"/>
          <w:u w:val="single" w:color="000000"/>
        </w:rPr>
        <w:t xml:space="preserve">     </w:t>
      </w:r>
      <w:r>
        <w:rPr>
          <w:rStyle w:val="36"/>
          <w:rFonts w:hint="eastAsia" w:ascii="方正仿宋_GBK" w:hAnsi="方正仿宋_GBK" w:eastAsia="方正仿宋_GBK" w:cs="方正仿宋_GBK"/>
          <w:b w:val="0"/>
          <w:kern w:val="2"/>
          <w:sz w:val="24"/>
          <w:szCs w:val="24"/>
        </w:rPr>
        <w:t xml:space="preserve"> 月</w:t>
      </w:r>
      <w:r>
        <w:rPr>
          <w:rStyle w:val="36"/>
          <w:rFonts w:hint="eastAsia" w:ascii="方正仿宋_GBK" w:hAnsi="方正仿宋_GBK" w:eastAsia="方正仿宋_GBK" w:cs="方正仿宋_GBK"/>
          <w:b w:val="0"/>
          <w:kern w:val="2"/>
          <w:sz w:val="24"/>
          <w:szCs w:val="24"/>
          <w:u w:val="single" w:color="000000"/>
        </w:rPr>
        <w:t xml:space="preserve">    </w:t>
      </w:r>
      <w:r>
        <w:rPr>
          <w:rStyle w:val="36"/>
          <w:rFonts w:hint="eastAsia" w:ascii="方正仿宋_GBK" w:hAnsi="方正仿宋_GBK" w:eastAsia="方正仿宋_GBK" w:cs="方正仿宋_GBK"/>
          <w:b w:val="0"/>
          <w:kern w:val="2"/>
          <w:sz w:val="24"/>
          <w:szCs w:val="24"/>
        </w:rPr>
        <w:t xml:space="preserve"> 日</w:t>
      </w:r>
    </w:p>
    <w:p w14:paraId="76903210">
      <w:pPr>
        <w:pStyle w:val="202"/>
        <w:keepNext w:val="0"/>
        <w:keepLines w:val="0"/>
        <w:adjustRightInd/>
        <w:spacing w:before="0" w:line="440" w:lineRule="exact"/>
        <w:textAlignment w:val="auto"/>
        <w:outlineLvl w:val="9"/>
        <w:rPr>
          <w:rFonts w:hint="eastAsia" w:ascii="方正仿宋_GBK" w:hAnsi="方正仿宋_GBK" w:eastAsia="方正仿宋_GBK" w:cs="方正仿宋_GBK"/>
          <w:sz w:val="24"/>
          <w:szCs w:val="24"/>
        </w:rPr>
      </w:pPr>
    </w:p>
    <w:bookmarkEnd w:id="220"/>
    <w:p w14:paraId="14DD8A53">
      <w:pPr>
        <w:pStyle w:val="163"/>
        <w:spacing w:line="360" w:lineRule="auto"/>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注：1、所有价格均用人民币表示，单位为元。</w:t>
      </w:r>
    </w:p>
    <w:p w14:paraId="12104508">
      <w:pPr>
        <w:pStyle w:val="163"/>
        <w:spacing w:line="360" w:lineRule="auto"/>
        <w:ind w:left="959" w:leftChars="228" w:hanging="480" w:hangingChars="200"/>
        <w:rPr>
          <w:rFonts w:hint="eastAsia" w:ascii="方正仿宋_GBK" w:hAnsi="方正仿宋_GBK" w:eastAsia="方正仿宋_GBK" w:cs="方正仿宋_GBK"/>
          <w:kern w:val="0"/>
          <w:sz w:val="24"/>
        </w:rPr>
      </w:pPr>
      <w:r>
        <w:rPr>
          <w:rFonts w:hint="eastAsia" w:ascii="方正仿宋_GBK" w:hAnsi="方正仿宋_GBK" w:eastAsia="方正仿宋_GBK" w:cs="方正仿宋_GBK"/>
          <w:kern w:val="0"/>
          <w:sz w:val="24"/>
        </w:rPr>
        <w:t>2、投标单价必须包括货物、安装、调试、技术支持、运输、保险、售后服务、培训及其它必需服务的报价。</w:t>
      </w:r>
    </w:p>
    <w:p w14:paraId="15350433">
      <w:pPr>
        <w:pStyle w:val="163"/>
        <w:spacing w:line="360" w:lineRule="auto"/>
        <w:ind w:left="959" w:leftChars="228" w:hanging="480" w:hangingChars="200"/>
        <w:rPr>
          <w:rStyle w:val="36"/>
          <w:rFonts w:hint="eastAsia" w:ascii="方正仿宋_GBK" w:hAnsi="方正仿宋_GBK" w:eastAsia="方正仿宋_GBK" w:cs="方正仿宋_GBK"/>
          <w:b w:val="0"/>
          <w:sz w:val="24"/>
          <w:szCs w:val="24"/>
        </w:rPr>
      </w:pPr>
      <w:r>
        <w:rPr>
          <w:rFonts w:hint="eastAsia" w:ascii="方正仿宋_GBK" w:hAnsi="方正仿宋_GBK" w:eastAsia="方正仿宋_GBK" w:cs="方正仿宋_GBK"/>
          <w:kern w:val="0"/>
          <w:sz w:val="24"/>
        </w:rPr>
        <w:t>3、投标人需在投标报价明细表中对采购需求中的所有项进行报价，不得缺项漏项。如果报价不符合要求则为无效投标，不得自行更改格式及文本信息。</w:t>
      </w:r>
    </w:p>
    <w:p w14:paraId="2DEEC629">
      <w:pPr>
        <w:pStyle w:val="4"/>
        <w:jc w:val="both"/>
        <w:rPr>
          <w:rStyle w:val="36"/>
          <w:rFonts w:hint="eastAsia" w:ascii="方正仿宋_GBK" w:hAnsi="方正仿宋_GBK" w:eastAsia="方正仿宋_GBK" w:cs="方正仿宋_GBK"/>
          <w:b/>
          <w:sz w:val="28"/>
          <w:szCs w:val="22"/>
        </w:rPr>
      </w:pPr>
      <w:bookmarkStart w:id="221" w:name="_Toc485895998"/>
      <w:r>
        <w:rPr>
          <w:rFonts w:hint="eastAsia" w:ascii="方正仿宋_GBK" w:hAnsi="方正仿宋_GBK" w:eastAsia="方正仿宋_GBK" w:cs="方正仿宋_GBK"/>
          <w:sz w:val="28"/>
          <w:szCs w:val="28"/>
        </w:rPr>
        <w:br w:type="page"/>
      </w:r>
      <w:bookmarkStart w:id="222" w:name="_Toc32596"/>
      <w:bookmarkStart w:id="223" w:name="_Toc6697"/>
      <w:bookmarkStart w:id="224" w:name="_Toc1933"/>
      <w:r>
        <w:rPr>
          <w:rFonts w:hint="eastAsia" w:ascii="方正仿宋_GBK" w:hAnsi="方正仿宋_GBK" w:eastAsia="方正仿宋_GBK" w:cs="方正仿宋_GBK"/>
          <w:sz w:val="28"/>
          <w:szCs w:val="28"/>
        </w:rPr>
        <w:t>8</w:t>
      </w:r>
      <w:r>
        <w:rPr>
          <w:rStyle w:val="36"/>
          <w:rFonts w:hint="eastAsia" w:ascii="方正仿宋_GBK" w:hAnsi="方正仿宋_GBK" w:eastAsia="方正仿宋_GBK" w:cs="方正仿宋_GBK"/>
          <w:b/>
          <w:sz w:val="28"/>
          <w:szCs w:val="22"/>
        </w:rPr>
        <w:t>、货物说明一览表</w:t>
      </w:r>
      <w:bookmarkEnd w:id="222"/>
      <w:bookmarkEnd w:id="223"/>
      <w:bookmarkEnd w:id="224"/>
    </w:p>
    <w:p w14:paraId="3C34DE20">
      <w:pPr>
        <w:pStyle w:val="18"/>
        <w:spacing w:line="440" w:lineRule="exact"/>
        <w:ind w:hanging="540"/>
        <w:jc w:val="center"/>
        <w:rPr>
          <w:rFonts w:hint="eastAsia" w:ascii="方正仿宋_GBK" w:hAnsi="方正仿宋_GBK" w:eastAsia="方正仿宋_GBK" w:cs="方正仿宋_GBK"/>
          <w:sz w:val="30"/>
          <w:szCs w:val="30"/>
        </w:rPr>
      </w:pPr>
    </w:p>
    <w:p w14:paraId="533A3330">
      <w:pPr>
        <w:pStyle w:val="18"/>
        <w:spacing w:line="440" w:lineRule="exact"/>
        <w:ind w:hanging="540"/>
        <w:jc w:val="center"/>
        <w:rPr>
          <w:rFonts w:hint="eastAsia" w:ascii="方正仿宋_GBK" w:hAnsi="方正仿宋_GBK" w:eastAsia="方正仿宋_GBK" w:cs="方正仿宋_GBK"/>
          <w:b/>
          <w:bCs/>
          <w:sz w:val="30"/>
          <w:szCs w:val="30"/>
        </w:rPr>
      </w:pPr>
      <w:r>
        <w:rPr>
          <w:rFonts w:hint="eastAsia" w:ascii="方正仿宋_GBK" w:hAnsi="方正仿宋_GBK" w:eastAsia="方正仿宋_GBK" w:cs="方正仿宋_GBK"/>
          <w:b/>
          <w:bCs/>
          <w:sz w:val="30"/>
          <w:szCs w:val="30"/>
        </w:rPr>
        <w:t>货物说明一览表（如有）</w:t>
      </w:r>
    </w:p>
    <w:p w14:paraId="7ACA8FCD">
      <w:pPr>
        <w:pStyle w:val="18"/>
        <w:spacing w:line="440" w:lineRule="exact"/>
        <w:ind w:left="1079" w:leftChars="257" w:hanging="539"/>
        <w:rPr>
          <w:rFonts w:hint="eastAsia" w:ascii="仿宋" w:hAnsi="仿宋" w:eastAsia="仿宋" w:cs="仿宋"/>
          <w:sz w:val="24"/>
        </w:rPr>
      </w:pPr>
    </w:p>
    <w:p w14:paraId="47FBA3BB">
      <w:pPr>
        <w:pStyle w:val="18"/>
        <w:spacing w:line="440" w:lineRule="exact"/>
        <w:rPr>
          <w:rFonts w:hint="eastAsia" w:ascii="仿宋" w:hAnsi="仿宋" w:eastAsia="仿宋" w:cs="仿宋"/>
          <w:sz w:val="24"/>
        </w:rPr>
      </w:pPr>
      <w:r>
        <w:rPr>
          <w:rFonts w:hint="eastAsia" w:ascii="仿宋" w:hAnsi="仿宋" w:eastAsia="仿宋" w:cs="仿宋"/>
          <w:sz w:val="24"/>
        </w:rPr>
        <w:t xml:space="preserve">项目名称:                                    </w:t>
      </w:r>
    </w:p>
    <w:p w14:paraId="1BC52B4E">
      <w:pPr>
        <w:pStyle w:val="18"/>
        <w:spacing w:line="440" w:lineRule="exact"/>
        <w:rPr>
          <w:rFonts w:hint="eastAsia" w:ascii="仿宋" w:hAnsi="仿宋" w:eastAsia="仿宋" w:cs="仿宋"/>
          <w:sz w:val="24"/>
        </w:rPr>
      </w:pPr>
      <w:r>
        <w:rPr>
          <w:rFonts w:hint="eastAsia" w:ascii="仿宋" w:hAnsi="仿宋" w:eastAsia="仿宋" w:cs="仿宋"/>
          <w:sz w:val="24"/>
        </w:rPr>
        <w:t xml:space="preserve">项目编号: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645"/>
        <w:gridCol w:w="4000"/>
        <w:gridCol w:w="1645"/>
        <w:gridCol w:w="974"/>
      </w:tblGrid>
      <w:tr w14:paraId="60F8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14:paraId="761B182A">
            <w:pPr>
              <w:pStyle w:val="18"/>
              <w:spacing w:line="440" w:lineRule="exact"/>
              <w:jc w:val="center"/>
              <w:rPr>
                <w:rFonts w:hint="eastAsia" w:ascii="方正仿宋_GBK" w:hAnsi="方正仿宋_GBK" w:eastAsia="方正仿宋_GBK" w:cs="方正仿宋_GBK"/>
              </w:rPr>
            </w:pPr>
            <w:r>
              <w:rPr>
                <w:rFonts w:hint="eastAsia" w:ascii="方正仿宋_GBK" w:hAnsi="方正仿宋_GBK" w:eastAsia="方正仿宋_GBK" w:cs="方正仿宋_GBK"/>
              </w:rPr>
              <w:t>序号</w:t>
            </w:r>
          </w:p>
        </w:tc>
        <w:tc>
          <w:tcPr>
            <w:tcW w:w="890" w:type="pct"/>
            <w:vAlign w:val="center"/>
          </w:tcPr>
          <w:p w14:paraId="087AF261">
            <w:pPr>
              <w:pStyle w:val="18"/>
              <w:spacing w:line="440" w:lineRule="exact"/>
              <w:jc w:val="center"/>
              <w:rPr>
                <w:rFonts w:hint="eastAsia" w:ascii="方正仿宋_GBK" w:hAnsi="方正仿宋_GBK" w:eastAsia="方正仿宋_GBK" w:cs="方正仿宋_GBK"/>
              </w:rPr>
            </w:pPr>
            <w:r>
              <w:rPr>
                <w:rFonts w:hint="eastAsia" w:ascii="方正仿宋_GBK" w:hAnsi="方正仿宋_GBK" w:eastAsia="方正仿宋_GBK" w:cs="方正仿宋_GBK"/>
              </w:rPr>
              <w:t>设备名称</w:t>
            </w:r>
          </w:p>
        </w:tc>
        <w:tc>
          <w:tcPr>
            <w:tcW w:w="2164" w:type="pct"/>
            <w:vAlign w:val="center"/>
          </w:tcPr>
          <w:p w14:paraId="6FB13519">
            <w:pPr>
              <w:pStyle w:val="18"/>
              <w:spacing w:line="440" w:lineRule="exact"/>
              <w:jc w:val="center"/>
              <w:rPr>
                <w:rFonts w:hint="eastAsia" w:ascii="方正仿宋_GBK" w:hAnsi="方正仿宋_GBK" w:eastAsia="方正仿宋_GBK" w:cs="方正仿宋_GBK"/>
              </w:rPr>
            </w:pPr>
            <w:r>
              <w:rPr>
                <w:rFonts w:hint="eastAsia" w:ascii="方正仿宋_GBK" w:hAnsi="方正仿宋_GBK" w:eastAsia="方正仿宋_GBK" w:cs="方正仿宋_GBK"/>
              </w:rPr>
              <w:t>品牌、主要规格及主要技术参数</w:t>
            </w:r>
          </w:p>
        </w:tc>
        <w:tc>
          <w:tcPr>
            <w:tcW w:w="890" w:type="pct"/>
            <w:vAlign w:val="center"/>
          </w:tcPr>
          <w:p w14:paraId="7C4EF352">
            <w:pPr>
              <w:pStyle w:val="18"/>
              <w:spacing w:line="440" w:lineRule="exact"/>
              <w:jc w:val="center"/>
              <w:rPr>
                <w:rFonts w:hint="eastAsia" w:ascii="方正仿宋_GBK" w:hAnsi="方正仿宋_GBK" w:eastAsia="方正仿宋_GBK" w:cs="方正仿宋_GBK"/>
              </w:rPr>
            </w:pPr>
            <w:r>
              <w:rPr>
                <w:rFonts w:hint="eastAsia" w:ascii="方正仿宋_GBK" w:hAnsi="方正仿宋_GBK" w:eastAsia="方正仿宋_GBK" w:cs="方正仿宋_GBK"/>
              </w:rPr>
              <w:t>性能说明</w:t>
            </w:r>
          </w:p>
        </w:tc>
        <w:tc>
          <w:tcPr>
            <w:tcW w:w="527" w:type="pct"/>
            <w:vAlign w:val="center"/>
          </w:tcPr>
          <w:p w14:paraId="7BD978B6">
            <w:pPr>
              <w:pStyle w:val="18"/>
              <w:spacing w:line="440" w:lineRule="exact"/>
              <w:jc w:val="center"/>
              <w:rPr>
                <w:rFonts w:hint="eastAsia" w:ascii="方正仿宋_GBK" w:hAnsi="方正仿宋_GBK" w:eastAsia="方正仿宋_GBK" w:cs="方正仿宋_GBK"/>
              </w:rPr>
            </w:pPr>
            <w:r>
              <w:rPr>
                <w:rFonts w:hint="eastAsia" w:ascii="方正仿宋_GBK" w:hAnsi="方正仿宋_GBK" w:eastAsia="方正仿宋_GBK" w:cs="方正仿宋_GBK"/>
              </w:rPr>
              <w:t>其它</w:t>
            </w:r>
          </w:p>
        </w:tc>
      </w:tr>
      <w:tr w14:paraId="172B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Pr>
          <w:p w14:paraId="4619C5AD">
            <w:pPr>
              <w:pStyle w:val="18"/>
              <w:spacing w:line="440" w:lineRule="exact"/>
              <w:ind w:left="1079" w:leftChars="257" w:hanging="539"/>
              <w:rPr>
                <w:rFonts w:hint="eastAsia" w:ascii="方正仿宋_GBK" w:hAnsi="方正仿宋_GBK" w:eastAsia="方正仿宋_GBK" w:cs="方正仿宋_GBK"/>
              </w:rPr>
            </w:pPr>
          </w:p>
        </w:tc>
        <w:tc>
          <w:tcPr>
            <w:tcW w:w="890" w:type="pct"/>
          </w:tcPr>
          <w:p w14:paraId="65C148A0">
            <w:pPr>
              <w:pStyle w:val="18"/>
              <w:spacing w:line="440" w:lineRule="exact"/>
              <w:ind w:left="1079" w:leftChars="257" w:hanging="539"/>
              <w:rPr>
                <w:rFonts w:hint="eastAsia" w:ascii="方正仿宋_GBK" w:hAnsi="方正仿宋_GBK" w:eastAsia="方正仿宋_GBK" w:cs="方正仿宋_GBK"/>
              </w:rPr>
            </w:pPr>
          </w:p>
        </w:tc>
        <w:tc>
          <w:tcPr>
            <w:tcW w:w="2164" w:type="pct"/>
          </w:tcPr>
          <w:p w14:paraId="430C069B">
            <w:pPr>
              <w:pStyle w:val="18"/>
              <w:spacing w:line="440" w:lineRule="exact"/>
              <w:ind w:left="1079" w:leftChars="257" w:hanging="539"/>
              <w:rPr>
                <w:rFonts w:hint="eastAsia" w:ascii="方正仿宋_GBK" w:hAnsi="方正仿宋_GBK" w:eastAsia="方正仿宋_GBK" w:cs="方正仿宋_GBK"/>
              </w:rPr>
            </w:pPr>
          </w:p>
        </w:tc>
        <w:tc>
          <w:tcPr>
            <w:tcW w:w="890" w:type="pct"/>
          </w:tcPr>
          <w:p w14:paraId="3F66320A">
            <w:pPr>
              <w:pStyle w:val="18"/>
              <w:spacing w:line="440" w:lineRule="exact"/>
              <w:ind w:left="1079" w:leftChars="257" w:hanging="539"/>
              <w:rPr>
                <w:rFonts w:hint="eastAsia" w:ascii="方正仿宋_GBK" w:hAnsi="方正仿宋_GBK" w:eastAsia="方正仿宋_GBK" w:cs="方正仿宋_GBK"/>
              </w:rPr>
            </w:pPr>
          </w:p>
        </w:tc>
        <w:tc>
          <w:tcPr>
            <w:tcW w:w="527" w:type="pct"/>
          </w:tcPr>
          <w:p w14:paraId="4E9A7948">
            <w:pPr>
              <w:pStyle w:val="18"/>
              <w:spacing w:line="440" w:lineRule="exact"/>
              <w:ind w:left="1079" w:leftChars="257" w:hanging="539"/>
              <w:rPr>
                <w:rFonts w:hint="eastAsia" w:ascii="方正仿宋_GBK" w:hAnsi="方正仿宋_GBK" w:eastAsia="方正仿宋_GBK" w:cs="方正仿宋_GBK"/>
              </w:rPr>
            </w:pPr>
          </w:p>
        </w:tc>
      </w:tr>
      <w:tr w14:paraId="3861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Pr>
          <w:p w14:paraId="7F14DABE">
            <w:pPr>
              <w:pStyle w:val="18"/>
              <w:spacing w:line="440" w:lineRule="exact"/>
              <w:ind w:left="1079" w:leftChars="257" w:hanging="539"/>
              <w:rPr>
                <w:rFonts w:hint="eastAsia" w:ascii="方正仿宋_GBK" w:hAnsi="方正仿宋_GBK" w:eastAsia="方正仿宋_GBK" w:cs="方正仿宋_GBK"/>
              </w:rPr>
            </w:pPr>
          </w:p>
        </w:tc>
        <w:tc>
          <w:tcPr>
            <w:tcW w:w="890" w:type="pct"/>
          </w:tcPr>
          <w:p w14:paraId="5E18B963">
            <w:pPr>
              <w:pStyle w:val="18"/>
              <w:spacing w:line="440" w:lineRule="exact"/>
              <w:ind w:left="1079" w:leftChars="257" w:hanging="539"/>
              <w:rPr>
                <w:rFonts w:hint="eastAsia" w:ascii="方正仿宋_GBK" w:hAnsi="方正仿宋_GBK" w:eastAsia="方正仿宋_GBK" w:cs="方正仿宋_GBK"/>
              </w:rPr>
            </w:pPr>
          </w:p>
        </w:tc>
        <w:tc>
          <w:tcPr>
            <w:tcW w:w="2164" w:type="pct"/>
          </w:tcPr>
          <w:p w14:paraId="758CE94C">
            <w:pPr>
              <w:pStyle w:val="18"/>
              <w:spacing w:line="440" w:lineRule="exact"/>
              <w:ind w:left="1079" w:leftChars="257" w:hanging="539"/>
              <w:rPr>
                <w:rFonts w:hint="eastAsia" w:ascii="方正仿宋_GBK" w:hAnsi="方正仿宋_GBK" w:eastAsia="方正仿宋_GBK" w:cs="方正仿宋_GBK"/>
              </w:rPr>
            </w:pPr>
          </w:p>
        </w:tc>
        <w:tc>
          <w:tcPr>
            <w:tcW w:w="890" w:type="pct"/>
          </w:tcPr>
          <w:p w14:paraId="39DEFCC0">
            <w:pPr>
              <w:pStyle w:val="18"/>
              <w:spacing w:line="440" w:lineRule="exact"/>
              <w:ind w:left="1079" w:leftChars="257" w:hanging="539"/>
              <w:rPr>
                <w:rFonts w:hint="eastAsia" w:ascii="方正仿宋_GBK" w:hAnsi="方正仿宋_GBK" w:eastAsia="方正仿宋_GBK" w:cs="方正仿宋_GBK"/>
              </w:rPr>
            </w:pPr>
          </w:p>
        </w:tc>
        <w:tc>
          <w:tcPr>
            <w:tcW w:w="527" w:type="pct"/>
          </w:tcPr>
          <w:p w14:paraId="3A931A35">
            <w:pPr>
              <w:pStyle w:val="18"/>
              <w:spacing w:line="440" w:lineRule="exact"/>
              <w:ind w:left="1079" w:leftChars="257" w:hanging="539"/>
              <w:rPr>
                <w:rFonts w:hint="eastAsia" w:ascii="方正仿宋_GBK" w:hAnsi="方正仿宋_GBK" w:eastAsia="方正仿宋_GBK" w:cs="方正仿宋_GBK"/>
              </w:rPr>
            </w:pPr>
          </w:p>
        </w:tc>
      </w:tr>
      <w:tr w14:paraId="7508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Pr>
          <w:p w14:paraId="03694ACD">
            <w:pPr>
              <w:pStyle w:val="18"/>
              <w:spacing w:line="440" w:lineRule="exact"/>
              <w:ind w:left="1079" w:leftChars="257" w:hanging="539"/>
              <w:rPr>
                <w:rFonts w:hint="eastAsia" w:ascii="方正仿宋_GBK" w:hAnsi="方正仿宋_GBK" w:eastAsia="方正仿宋_GBK" w:cs="方正仿宋_GBK"/>
              </w:rPr>
            </w:pPr>
          </w:p>
        </w:tc>
        <w:tc>
          <w:tcPr>
            <w:tcW w:w="890" w:type="pct"/>
          </w:tcPr>
          <w:p w14:paraId="79675E81">
            <w:pPr>
              <w:pStyle w:val="18"/>
              <w:spacing w:line="440" w:lineRule="exact"/>
              <w:ind w:left="1079" w:leftChars="257" w:hanging="539"/>
              <w:rPr>
                <w:rFonts w:hint="eastAsia" w:ascii="方正仿宋_GBK" w:hAnsi="方正仿宋_GBK" w:eastAsia="方正仿宋_GBK" w:cs="方正仿宋_GBK"/>
              </w:rPr>
            </w:pPr>
          </w:p>
        </w:tc>
        <w:tc>
          <w:tcPr>
            <w:tcW w:w="2164" w:type="pct"/>
          </w:tcPr>
          <w:p w14:paraId="0DA1785F">
            <w:pPr>
              <w:pStyle w:val="18"/>
              <w:spacing w:line="440" w:lineRule="exact"/>
              <w:ind w:left="1079" w:leftChars="257" w:hanging="539"/>
              <w:rPr>
                <w:rFonts w:hint="eastAsia" w:ascii="方正仿宋_GBK" w:hAnsi="方正仿宋_GBK" w:eastAsia="方正仿宋_GBK" w:cs="方正仿宋_GBK"/>
              </w:rPr>
            </w:pPr>
          </w:p>
        </w:tc>
        <w:tc>
          <w:tcPr>
            <w:tcW w:w="890" w:type="pct"/>
          </w:tcPr>
          <w:p w14:paraId="06939195">
            <w:pPr>
              <w:pStyle w:val="18"/>
              <w:spacing w:line="440" w:lineRule="exact"/>
              <w:ind w:left="1079" w:leftChars="257" w:hanging="539"/>
              <w:rPr>
                <w:rFonts w:hint="eastAsia" w:ascii="方正仿宋_GBK" w:hAnsi="方正仿宋_GBK" w:eastAsia="方正仿宋_GBK" w:cs="方正仿宋_GBK"/>
              </w:rPr>
            </w:pPr>
          </w:p>
        </w:tc>
        <w:tc>
          <w:tcPr>
            <w:tcW w:w="527" w:type="pct"/>
          </w:tcPr>
          <w:p w14:paraId="6644B607">
            <w:pPr>
              <w:pStyle w:val="18"/>
              <w:spacing w:line="440" w:lineRule="exact"/>
              <w:ind w:left="1079" w:leftChars="257" w:hanging="539"/>
              <w:rPr>
                <w:rFonts w:hint="eastAsia" w:ascii="方正仿宋_GBK" w:hAnsi="方正仿宋_GBK" w:eastAsia="方正仿宋_GBK" w:cs="方正仿宋_GBK"/>
              </w:rPr>
            </w:pPr>
          </w:p>
        </w:tc>
      </w:tr>
      <w:tr w14:paraId="23F8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Pr>
          <w:p w14:paraId="50FBA57F">
            <w:pPr>
              <w:pStyle w:val="18"/>
              <w:spacing w:line="440" w:lineRule="exact"/>
              <w:ind w:left="1079" w:leftChars="257" w:hanging="539"/>
              <w:rPr>
                <w:rFonts w:hint="eastAsia" w:ascii="方正仿宋_GBK" w:hAnsi="方正仿宋_GBK" w:eastAsia="方正仿宋_GBK" w:cs="方正仿宋_GBK"/>
              </w:rPr>
            </w:pPr>
          </w:p>
        </w:tc>
        <w:tc>
          <w:tcPr>
            <w:tcW w:w="890" w:type="pct"/>
          </w:tcPr>
          <w:p w14:paraId="6108CE7A">
            <w:pPr>
              <w:pStyle w:val="18"/>
              <w:spacing w:line="440" w:lineRule="exact"/>
              <w:ind w:left="1079" w:leftChars="257" w:hanging="539"/>
              <w:rPr>
                <w:rFonts w:hint="eastAsia" w:ascii="方正仿宋_GBK" w:hAnsi="方正仿宋_GBK" w:eastAsia="方正仿宋_GBK" w:cs="方正仿宋_GBK"/>
              </w:rPr>
            </w:pPr>
          </w:p>
        </w:tc>
        <w:tc>
          <w:tcPr>
            <w:tcW w:w="2164" w:type="pct"/>
          </w:tcPr>
          <w:p w14:paraId="29E61A41">
            <w:pPr>
              <w:pStyle w:val="18"/>
              <w:spacing w:line="440" w:lineRule="exact"/>
              <w:ind w:left="1079" w:leftChars="257" w:hanging="539"/>
              <w:rPr>
                <w:rFonts w:hint="eastAsia" w:ascii="方正仿宋_GBK" w:hAnsi="方正仿宋_GBK" w:eastAsia="方正仿宋_GBK" w:cs="方正仿宋_GBK"/>
              </w:rPr>
            </w:pPr>
          </w:p>
        </w:tc>
        <w:tc>
          <w:tcPr>
            <w:tcW w:w="890" w:type="pct"/>
          </w:tcPr>
          <w:p w14:paraId="7B89F3B8">
            <w:pPr>
              <w:pStyle w:val="18"/>
              <w:spacing w:line="440" w:lineRule="exact"/>
              <w:ind w:left="1079" w:leftChars="257" w:hanging="539"/>
              <w:rPr>
                <w:rFonts w:hint="eastAsia" w:ascii="方正仿宋_GBK" w:hAnsi="方正仿宋_GBK" w:eastAsia="方正仿宋_GBK" w:cs="方正仿宋_GBK"/>
              </w:rPr>
            </w:pPr>
          </w:p>
        </w:tc>
        <w:tc>
          <w:tcPr>
            <w:tcW w:w="527" w:type="pct"/>
          </w:tcPr>
          <w:p w14:paraId="7657DE50">
            <w:pPr>
              <w:pStyle w:val="18"/>
              <w:spacing w:line="440" w:lineRule="exact"/>
              <w:ind w:left="1079" w:leftChars="257" w:hanging="539"/>
              <w:rPr>
                <w:rFonts w:hint="eastAsia" w:ascii="方正仿宋_GBK" w:hAnsi="方正仿宋_GBK" w:eastAsia="方正仿宋_GBK" w:cs="方正仿宋_GBK"/>
              </w:rPr>
            </w:pPr>
          </w:p>
        </w:tc>
      </w:tr>
      <w:tr w14:paraId="1C52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Pr>
          <w:p w14:paraId="156B3024">
            <w:pPr>
              <w:pStyle w:val="18"/>
              <w:spacing w:line="440" w:lineRule="exact"/>
              <w:ind w:left="1079" w:leftChars="257" w:hanging="539"/>
              <w:rPr>
                <w:rFonts w:hint="eastAsia" w:ascii="方正仿宋_GBK" w:hAnsi="方正仿宋_GBK" w:eastAsia="方正仿宋_GBK" w:cs="方正仿宋_GBK"/>
              </w:rPr>
            </w:pPr>
          </w:p>
        </w:tc>
        <w:tc>
          <w:tcPr>
            <w:tcW w:w="890" w:type="pct"/>
          </w:tcPr>
          <w:p w14:paraId="4C229943">
            <w:pPr>
              <w:pStyle w:val="18"/>
              <w:spacing w:line="440" w:lineRule="exact"/>
              <w:ind w:left="1079" w:leftChars="257" w:hanging="539"/>
              <w:rPr>
                <w:rFonts w:hint="eastAsia" w:ascii="方正仿宋_GBK" w:hAnsi="方正仿宋_GBK" w:eastAsia="方正仿宋_GBK" w:cs="方正仿宋_GBK"/>
              </w:rPr>
            </w:pPr>
          </w:p>
        </w:tc>
        <w:tc>
          <w:tcPr>
            <w:tcW w:w="2164" w:type="pct"/>
          </w:tcPr>
          <w:p w14:paraId="665E846B">
            <w:pPr>
              <w:pStyle w:val="18"/>
              <w:spacing w:line="440" w:lineRule="exact"/>
              <w:ind w:left="1079" w:leftChars="257" w:hanging="539"/>
              <w:rPr>
                <w:rFonts w:hint="eastAsia" w:ascii="方正仿宋_GBK" w:hAnsi="方正仿宋_GBK" w:eastAsia="方正仿宋_GBK" w:cs="方正仿宋_GBK"/>
              </w:rPr>
            </w:pPr>
          </w:p>
        </w:tc>
        <w:tc>
          <w:tcPr>
            <w:tcW w:w="890" w:type="pct"/>
          </w:tcPr>
          <w:p w14:paraId="530AD7FC">
            <w:pPr>
              <w:pStyle w:val="18"/>
              <w:spacing w:line="440" w:lineRule="exact"/>
              <w:ind w:left="1079" w:leftChars="257" w:hanging="539"/>
              <w:rPr>
                <w:rFonts w:hint="eastAsia" w:ascii="方正仿宋_GBK" w:hAnsi="方正仿宋_GBK" w:eastAsia="方正仿宋_GBK" w:cs="方正仿宋_GBK"/>
              </w:rPr>
            </w:pPr>
          </w:p>
        </w:tc>
        <w:tc>
          <w:tcPr>
            <w:tcW w:w="527" w:type="pct"/>
          </w:tcPr>
          <w:p w14:paraId="620CB397">
            <w:pPr>
              <w:pStyle w:val="18"/>
              <w:spacing w:line="440" w:lineRule="exact"/>
              <w:ind w:left="1079" w:leftChars="257" w:hanging="539"/>
              <w:rPr>
                <w:rFonts w:hint="eastAsia" w:ascii="方正仿宋_GBK" w:hAnsi="方正仿宋_GBK" w:eastAsia="方正仿宋_GBK" w:cs="方正仿宋_GBK"/>
              </w:rPr>
            </w:pPr>
          </w:p>
        </w:tc>
      </w:tr>
      <w:tr w14:paraId="08BD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Pr>
          <w:p w14:paraId="2534F09B">
            <w:pPr>
              <w:pStyle w:val="18"/>
              <w:spacing w:line="440" w:lineRule="exact"/>
              <w:ind w:left="1079" w:leftChars="257" w:hanging="539"/>
              <w:rPr>
                <w:rFonts w:hint="eastAsia" w:ascii="方正仿宋_GBK" w:hAnsi="方正仿宋_GBK" w:eastAsia="方正仿宋_GBK" w:cs="方正仿宋_GBK"/>
              </w:rPr>
            </w:pPr>
          </w:p>
        </w:tc>
        <w:tc>
          <w:tcPr>
            <w:tcW w:w="890" w:type="pct"/>
          </w:tcPr>
          <w:p w14:paraId="7AFF208E">
            <w:pPr>
              <w:pStyle w:val="18"/>
              <w:spacing w:line="440" w:lineRule="exact"/>
              <w:ind w:left="1079" w:leftChars="257" w:hanging="539"/>
              <w:rPr>
                <w:rFonts w:hint="eastAsia" w:ascii="方正仿宋_GBK" w:hAnsi="方正仿宋_GBK" w:eastAsia="方正仿宋_GBK" w:cs="方正仿宋_GBK"/>
              </w:rPr>
            </w:pPr>
          </w:p>
        </w:tc>
        <w:tc>
          <w:tcPr>
            <w:tcW w:w="2164" w:type="pct"/>
          </w:tcPr>
          <w:p w14:paraId="2890D4E8">
            <w:pPr>
              <w:pStyle w:val="18"/>
              <w:spacing w:line="440" w:lineRule="exact"/>
              <w:ind w:left="1079" w:leftChars="257" w:hanging="539"/>
              <w:rPr>
                <w:rFonts w:hint="eastAsia" w:ascii="方正仿宋_GBK" w:hAnsi="方正仿宋_GBK" w:eastAsia="方正仿宋_GBK" w:cs="方正仿宋_GBK"/>
              </w:rPr>
            </w:pPr>
          </w:p>
        </w:tc>
        <w:tc>
          <w:tcPr>
            <w:tcW w:w="890" w:type="pct"/>
          </w:tcPr>
          <w:p w14:paraId="5744A2B8">
            <w:pPr>
              <w:pStyle w:val="18"/>
              <w:spacing w:line="440" w:lineRule="exact"/>
              <w:ind w:left="1079" w:leftChars="257" w:hanging="539"/>
              <w:rPr>
                <w:rFonts w:hint="eastAsia" w:ascii="方正仿宋_GBK" w:hAnsi="方正仿宋_GBK" w:eastAsia="方正仿宋_GBK" w:cs="方正仿宋_GBK"/>
              </w:rPr>
            </w:pPr>
          </w:p>
        </w:tc>
        <w:tc>
          <w:tcPr>
            <w:tcW w:w="527" w:type="pct"/>
          </w:tcPr>
          <w:p w14:paraId="7F234FE5">
            <w:pPr>
              <w:pStyle w:val="18"/>
              <w:spacing w:line="440" w:lineRule="exact"/>
              <w:ind w:left="1079" w:leftChars="257" w:hanging="539"/>
              <w:rPr>
                <w:rFonts w:hint="eastAsia" w:ascii="方正仿宋_GBK" w:hAnsi="方正仿宋_GBK" w:eastAsia="方正仿宋_GBK" w:cs="方正仿宋_GBK"/>
              </w:rPr>
            </w:pPr>
          </w:p>
        </w:tc>
      </w:tr>
      <w:tr w14:paraId="5059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Pr>
          <w:p w14:paraId="571C1FE7">
            <w:pPr>
              <w:pStyle w:val="18"/>
              <w:spacing w:line="440" w:lineRule="exact"/>
              <w:ind w:left="1079" w:leftChars="257" w:hanging="539"/>
              <w:rPr>
                <w:rFonts w:hint="eastAsia" w:ascii="方正仿宋_GBK" w:hAnsi="方正仿宋_GBK" w:eastAsia="方正仿宋_GBK" w:cs="方正仿宋_GBK"/>
              </w:rPr>
            </w:pPr>
          </w:p>
        </w:tc>
        <w:tc>
          <w:tcPr>
            <w:tcW w:w="890" w:type="pct"/>
          </w:tcPr>
          <w:p w14:paraId="6D00BDD4">
            <w:pPr>
              <w:pStyle w:val="18"/>
              <w:spacing w:line="440" w:lineRule="exact"/>
              <w:ind w:left="1079" w:leftChars="257" w:hanging="539"/>
              <w:rPr>
                <w:rFonts w:hint="eastAsia" w:ascii="方正仿宋_GBK" w:hAnsi="方正仿宋_GBK" w:eastAsia="方正仿宋_GBK" w:cs="方正仿宋_GBK"/>
              </w:rPr>
            </w:pPr>
          </w:p>
        </w:tc>
        <w:tc>
          <w:tcPr>
            <w:tcW w:w="2164" w:type="pct"/>
          </w:tcPr>
          <w:p w14:paraId="507F50D8">
            <w:pPr>
              <w:pStyle w:val="18"/>
              <w:spacing w:line="440" w:lineRule="exact"/>
              <w:ind w:left="1079" w:leftChars="257" w:hanging="539"/>
              <w:rPr>
                <w:rFonts w:hint="eastAsia" w:ascii="方正仿宋_GBK" w:hAnsi="方正仿宋_GBK" w:eastAsia="方正仿宋_GBK" w:cs="方正仿宋_GBK"/>
              </w:rPr>
            </w:pPr>
          </w:p>
        </w:tc>
        <w:tc>
          <w:tcPr>
            <w:tcW w:w="890" w:type="pct"/>
          </w:tcPr>
          <w:p w14:paraId="3F4D5EC9">
            <w:pPr>
              <w:pStyle w:val="18"/>
              <w:spacing w:line="440" w:lineRule="exact"/>
              <w:ind w:left="1079" w:leftChars="257" w:hanging="539"/>
              <w:rPr>
                <w:rFonts w:hint="eastAsia" w:ascii="方正仿宋_GBK" w:hAnsi="方正仿宋_GBK" w:eastAsia="方正仿宋_GBK" w:cs="方正仿宋_GBK"/>
              </w:rPr>
            </w:pPr>
          </w:p>
        </w:tc>
        <w:tc>
          <w:tcPr>
            <w:tcW w:w="527" w:type="pct"/>
          </w:tcPr>
          <w:p w14:paraId="163A2994">
            <w:pPr>
              <w:pStyle w:val="18"/>
              <w:spacing w:line="440" w:lineRule="exact"/>
              <w:ind w:left="1079" w:leftChars="257" w:hanging="539"/>
              <w:rPr>
                <w:rFonts w:hint="eastAsia" w:ascii="方正仿宋_GBK" w:hAnsi="方正仿宋_GBK" w:eastAsia="方正仿宋_GBK" w:cs="方正仿宋_GBK"/>
              </w:rPr>
            </w:pPr>
          </w:p>
        </w:tc>
      </w:tr>
      <w:tr w14:paraId="33FC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Pr>
          <w:p w14:paraId="1DB859FA">
            <w:pPr>
              <w:pStyle w:val="18"/>
              <w:spacing w:line="440" w:lineRule="exact"/>
              <w:ind w:left="1079" w:leftChars="257" w:hanging="539"/>
              <w:rPr>
                <w:rFonts w:hint="eastAsia" w:ascii="方正仿宋_GBK" w:hAnsi="方正仿宋_GBK" w:eastAsia="方正仿宋_GBK" w:cs="方正仿宋_GBK"/>
              </w:rPr>
            </w:pPr>
          </w:p>
        </w:tc>
        <w:tc>
          <w:tcPr>
            <w:tcW w:w="890" w:type="pct"/>
          </w:tcPr>
          <w:p w14:paraId="446082E5">
            <w:pPr>
              <w:pStyle w:val="18"/>
              <w:spacing w:line="440" w:lineRule="exact"/>
              <w:ind w:left="1079" w:leftChars="257" w:hanging="539"/>
              <w:rPr>
                <w:rFonts w:hint="eastAsia" w:ascii="方正仿宋_GBK" w:hAnsi="方正仿宋_GBK" w:eastAsia="方正仿宋_GBK" w:cs="方正仿宋_GBK"/>
              </w:rPr>
            </w:pPr>
          </w:p>
        </w:tc>
        <w:tc>
          <w:tcPr>
            <w:tcW w:w="2164" w:type="pct"/>
          </w:tcPr>
          <w:p w14:paraId="458A5213">
            <w:pPr>
              <w:pStyle w:val="18"/>
              <w:spacing w:line="440" w:lineRule="exact"/>
              <w:ind w:left="1079" w:leftChars="257" w:hanging="539"/>
              <w:rPr>
                <w:rFonts w:hint="eastAsia" w:ascii="方正仿宋_GBK" w:hAnsi="方正仿宋_GBK" w:eastAsia="方正仿宋_GBK" w:cs="方正仿宋_GBK"/>
              </w:rPr>
            </w:pPr>
          </w:p>
        </w:tc>
        <w:tc>
          <w:tcPr>
            <w:tcW w:w="890" w:type="pct"/>
          </w:tcPr>
          <w:p w14:paraId="667B764C">
            <w:pPr>
              <w:pStyle w:val="18"/>
              <w:spacing w:line="440" w:lineRule="exact"/>
              <w:ind w:left="1079" w:leftChars="257" w:hanging="539"/>
              <w:rPr>
                <w:rFonts w:hint="eastAsia" w:ascii="方正仿宋_GBK" w:hAnsi="方正仿宋_GBK" w:eastAsia="方正仿宋_GBK" w:cs="方正仿宋_GBK"/>
              </w:rPr>
            </w:pPr>
          </w:p>
        </w:tc>
        <w:tc>
          <w:tcPr>
            <w:tcW w:w="527" w:type="pct"/>
          </w:tcPr>
          <w:p w14:paraId="297621D2">
            <w:pPr>
              <w:pStyle w:val="18"/>
              <w:spacing w:line="440" w:lineRule="exact"/>
              <w:ind w:left="1079" w:leftChars="257" w:hanging="539"/>
              <w:rPr>
                <w:rFonts w:hint="eastAsia" w:ascii="方正仿宋_GBK" w:hAnsi="方正仿宋_GBK" w:eastAsia="方正仿宋_GBK" w:cs="方正仿宋_GBK"/>
              </w:rPr>
            </w:pPr>
          </w:p>
        </w:tc>
      </w:tr>
    </w:tbl>
    <w:p w14:paraId="6D0229DF">
      <w:pPr>
        <w:pStyle w:val="18"/>
        <w:spacing w:line="440" w:lineRule="exact"/>
        <w:ind w:left="1079" w:leftChars="257" w:hanging="539"/>
        <w:rPr>
          <w:rFonts w:hint="eastAsia" w:ascii="仿宋" w:hAnsi="仿宋" w:eastAsia="仿宋" w:cs="仿宋"/>
          <w:sz w:val="24"/>
        </w:rPr>
      </w:pPr>
    </w:p>
    <w:p w14:paraId="070D3E16">
      <w:pPr>
        <w:pStyle w:val="12"/>
        <w:tabs>
          <w:tab w:val="left" w:pos="1920"/>
          <w:tab w:val="left" w:pos="3840"/>
        </w:tabs>
        <w:ind w:left="36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投标人名称（加盖公章或电子签章）：</w:t>
      </w:r>
    </w:p>
    <w:p w14:paraId="22137F07">
      <w:pPr>
        <w:pStyle w:val="12"/>
        <w:tabs>
          <w:tab w:val="left" w:pos="1920"/>
          <w:tab w:val="left" w:pos="3840"/>
        </w:tabs>
        <w:ind w:left="36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法定代表人或其委托代理人（签字或印鉴）：</w:t>
      </w:r>
    </w:p>
    <w:p w14:paraId="60FCE963">
      <w:pPr>
        <w:pStyle w:val="12"/>
        <w:tabs>
          <w:tab w:val="left" w:pos="1560"/>
          <w:tab w:val="left" w:pos="2160"/>
          <w:tab w:val="left" w:pos="4320"/>
          <w:tab w:val="left" w:pos="6841"/>
        </w:tabs>
        <w:spacing w:before="161" w:line="362" w:lineRule="auto"/>
        <w:ind w:left="360" w:right="3062"/>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日期：</w:t>
      </w:r>
      <w:r>
        <w:rPr>
          <w:rFonts w:hint="eastAsia" w:ascii="方正仿宋_GBK" w:hAnsi="方正仿宋_GBK" w:eastAsia="方正仿宋_GBK" w:cs="方正仿宋_GBK"/>
          <w:color w:val="auto"/>
          <w:sz w:val="24"/>
          <w:szCs w:val="24"/>
          <w:u w:val="single"/>
        </w:rPr>
        <w:t xml:space="preserve"> </w:t>
      </w:r>
      <w:r>
        <w:rPr>
          <w:rFonts w:hint="eastAsia" w:ascii="方正仿宋_GBK" w:hAnsi="方正仿宋_GBK" w:eastAsia="方正仿宋_GBK" w:cs="方正仿宋_GBK"/>
          <w:color w:val="auto"/>
          <w:sz w:val="24"/>
          <w:szCs w:val="24"/>
          <w:u w:val="single"/>
        </w:rPr>
        <w:tab/>
      </w:r>
      <w:r>
        <w:rPr>
          <w:rFonts w:hint="eastAsia" w:ascii="方正仿宋_GBK" w:hAnsi="方正仿宋_GBK" w:eastAsia="方正仿宋_GBK" w:cs="方正仿宋_GBK"/>
          <w:color w:val="auto"/>
          <w:sz w:val="24"/>
          <w:szCs w:val="24"/>
        </w:rPr>
        <w:t>年</w:t>
      </w:r>
      <w:r>
        <w:rPr>
          <w:rFonts w:hint="eastAsia" w:ascii="方正仿宋_GBK" w:hAnsi="方正仿宋_GBK" w:eastAsia="方正仿宋_GBK" w:cs="方正仿宋_GBK"/>
          <w:color w:val="auto"/>
          <w:sz w:val="24"/>
          <w:szCs w:val="24"/>
          <w:u w:val="single"/>
        </w:rPr>
        <w:t xml:space="preserve"> </w:t>
      </w:r>
      <w:r>
        <w:rPr>
          <w:rFonts w:hint="eastAsia" w:ascii="方正仿宋_GBK" w:hAnsi="方正仿宋_GBK" w:eastAsia="方正仿宋_GBK" w:cs="方正仿宋_GBK"/>
          <w:color w:val="auto"/>
          <w:sz w:val="24"/>
          <w:szCs w:val="24"/>
          <w:u w:val="single"/>
        </w:rPr>
        <w:tab/>
      </w:r>
      <w:r>
        <w:rPr>
          <w:rFonts w:hint="eastAsia" w:ascii="方正仿宋_GBK" w:hAnsi="方正仿宋_GBK" w:eastAsia="方正仿宋_GBK" w:cs="方正仿宋_GBK"/>
          <w:color w:val="auto"/>
          <w:sz w:val="24"/>
          <w:szCs w:val="24"/>
        </w:rPr>
        <w:t>月</w:t>
      </w:r>
      <w:r>
        <w:rPr>
          <w:rFonts w:hint="eastAsia" w:ascii="方正仿宋_GBK" w:hAnsi="方正仿宋_GBK" w:eastAsia="方正仿宋_GBK" w:cs="方正仿宋_GBK"/>
          <w:color w:val="auto"/>
          <w:sz w:val="24"/>
          <w:szCs w:val="24"/>
          <w:u w:val="single"/>
        </w:rPr>
        <w:t xml:space="preserve">    </w:t>
      </w:r>
      <w:r>
        <w:rPr>
          <w:rFonts w:hint="eastAsia" w:ascii="方正仿宋_GBK" w:hAnsi="方正仿宋_GBK" w:eastAsia="方正仿宋_GBK" w:cs="方正仿宋_GBK"/>
          <w:color w:val="auto"/>
          <w:sz w:val="24"/>
          <w:szCs w:val="24"/>
        </w:rPr>
        <w:t>日</w:t>
      </w:r>
    </w:p>
    <w:p w14:paraId="784CD8BF">
      <w:pPr>
        <w:pStyle w:val="262"/>
        <w:spacing w:line="360" w:lineRule="auto"/>
        <w:rPr>
          <w:rFonts w:hint="eastAsia" w:ascii="方正仿宋_GBK" w:hAnsi="方正仿宋_GBK" w:eastAsia="方正仿宋_GBK" w:cs="方正仿宋_GBK"/>
          <w:sz w:val="24"/>
          <w:szCs w:val="24"/>
        </w:rPr>
        <w:sectPr>
          <w:pgSz w:w="11906" w:h="16838"/>
          <w:pgMar w:top="1417" w:right="1440" w:bottom="1417" w:left="1440" w:header="1106" w:footer="1077" w:gutter="0"/>
          <w:pgNumType w:fmt="decimal"/>
          <w:cols w:space="425" w:num="1"/>
          <w:docGrid w:type="lines" w:linePitch="312" w:charSpace="0"/>
        </w:sectPr>
      </w:pPr>
    </w:p>
    <w:p w14:paraId="4719A582">
      <w:pPr>
        <w:pStyle w:val="4"/>
        <w:jc w:val="both"/>
        <w:rPr>
          <w:rStyle w:val="36"/>
          <w:rFonts w:hint="eastAsia" w:ascii="方正仿宋_GBK" w:hAnsi="方正仿宋_GBK" w:eastAsia="方正仿宋_GBK" w:cs="方正仿宋_GBK"/>
          <w:b/>
          <w:sz w:val="28"/>
          <w:szCs w:val="22"/>
        </w:rPr>
      </w:pPr>
      <w:bookmarkStart w:id="225" w:name="_Toc13374"/>
      <w:bookmarkStart w:id="226" w:name="_Toc2684"/>
      <w:bookmarkStart w:id="227" w:name="_Toc1828"/>
      <w:r>
        <w:rPr>
          <w:rStyle w:val="36"/>
          <w:rFonts w:hint="eastAsia" w:ascii="方正仿宋_GBK" w:hAnsi="方正仿宋_GBK" w:eastAsia="方正仿宋_GBK" w:cs="方正仿宋_GBK"/>
          <w:b/>
          <w:sz w:val="28"/>
          <w:szCs w:val="22"/>
        </w:rPr>
        <w:t>9、投标人的资格声明</w:t>
      </w:r>
      <w:bookmarkEnd w:id="221"/>
      <w:bookmarkEnd w:id="225"/>
      <w:bookmarkEnd w:id="226"/>
      <w:bookmarkEnd w:id="227"/>
    </w:p>
    <w:p w14:paraId="3DEF33EF">
      <w:pPr>
        <w:spacing w:line="500" w:lineRule="exact"/>
        <w:rPr>
          <w:rFonts w:hint="eastAsia" w:ascii="方正仿宋_GBK" w:hAnsi="方正仿宋_GBK" w:eastAsia="方正仿宋_GBK" w:cs="方正仿宋_GBK"/>
          <w:sz w:val="28"/>
          <w:szCs w:val="28"/>
        </w:rPr>
      </w:pPr>
    </w:p>
    <w:p w14:paraId="1CA82B26">
      <w:pPr>
        <w:spacing w:line="50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1、名称及基本情况：</w:t>
      </w:r>
    </w:p>
    <w:p w14:paraId="7A8C03AE">
      <w:pPr>
        <w:spacing w:line="500" w:lineRule="exact"/>
        <w:ind w:firstLine="240" w:firstLineChars="1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（1）投标人名称：</w:t>
      </w:r>
    </w:p>
    <w:p w14:paraId="687610DC">
      <w:pPr>
        <w:spacing w:line="500" w:lineRule="exact"/>
        <w:ind w:firstLine="240" w:firstLineChars="1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（2）地址：   邮编：</w:t>
      </w:r>
    </w:p>
    <w:p w14:paraId="1471C26F">
      <w:pPr>
        <w:spacing w:line="500" w:lineRule="exact"/>
        <w:ind w:firstLine="840" w:firstLineChars="350"/>
        <w:rPr>
          <w:rFonts w:hint="eastAsia"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电话：   传真：</w:t>
      </w:r>
    </w:p>
    <w:p w14:paraId="6B3CCF20">
      <w:pPr>
        <w:spacing w:line="500" w:lineRule="exact"/>
        <w:ind w:firstLine="240" w:firstLineChars="1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（3）成立或注册日期：</w:t>
      </w:r>
    </w:p>
    <w:p w14:paraId="16E2DE50">
      <w:pPr>
        <w:spacing w:line="500" w:lineRule="exact"/>
        <w:ind w:firstLine="240" w:firstLineChars="1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（4）公司性质：</w:t>
      </w:r>
    </w:p>
    <w:p w14:paraId="187754E4">
      <w:pPr>
        <w:spacing w:line="500" w:lineRule="exact"/>
        <w:ind w:firstLine="240" w:firstLineChars="1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（5）法定代表人或主要负责人：</w:t>
      </w:r>
    </w:p>
    <w:p w14:paraId="350080A7">
      <w:pPr>
        <w:spacing w:line="500" w:lineRule="exact"/>
        <w:ind w:firstLine="240" w:firstLineChars="1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（6）员工人数：</w:t>
      </w:r>
    </w:p>
    <w:p w14:paraId="6F5447A1">
      <w:pPr>
        <w:spacing w:line="500" w:lineRule="exact"/>
        <w:ind w:firstLine="240" w:firstLineChars="1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（7）注册资本：</w:t>
      </w:r>
    </w:p>
    <w:p w14:paraId="0F4CD7D7">
      <w:pPr>
        <w:spacing w:line="500" w:lineRule="exact"/>
        <w:ind w:firstLine="240" w:firstLineChars="1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（8）实收资本：</w:t>
      </w:r>
    </w:p>
    <w:p w14:paraId="1200F966">
      <w:pPr>
        <w:spacing w:line="50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2、投标人认为需要声明的其它情况：                         </w:t>
      </w:r>
    </w:p>
    <w:p w14:paraId="4A6C6A90">
      <w:pPr>
        <w:spacing w:line="500" w:lineRule="exact"/>
        <w:rPr>
          <w:rFonts w:hint="eastAsia" w:ascii="方正仿宋_GBK" w:hAnsi="方正仿宋_GBK" w:eastAsia="方正仿宋_GBK" w:cs="方正仿宋_GBK"/>
          <w:sz w:val="24"/>
          <w:szCs w:val="24"/>
        </w:rPr>
      </w:pPr>
    </w:p>
    <w:p w14:paraId="3C40EC1B">
      <w:pPr>
        <w:spacing w:line="500" w:lineRule="exact"/>
        <w:rPr>
          <w:rFonts w:hint="eastAsia" w:ascii="方正仿宋_GBK" w:hAnsi="方正仿宋_GBK" w:eastAsia="方正仿宋_GBK" w:cs="方正仿宋_GBK"/>
          <w:sz w:val="24"/>
          <w:szCs w:val="24"/>
        </w:rPr>
      </w:pPr>
    </w:p>
    <w:p w14:paraId="21AEA0D3">
      <w:pPr>
        <w:spacing w:line="5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兹证明上述声明是真实的、正确的，并提供了全部能提供的资料和数据，我们同意遵照招标招标单位要求出示有关证明文件。</w:t>
      </w:r>
    </w:p>
    <w:p w14:paraId="435C9066">
      <w:pPr>
        <w:spacing w:line="500" w:lineRule="exact"/>
        <w:rPr>
          <w:rFonts w:hint="eastAsia" w:ascii="方正仿宋_GBK" w:hAnsi="方正仿宋_GBK" w:eastAsia="方正仿宋_GBK" w:cs="方正仿宋_GBK"/>
          <w:sz w:val="24"/>
          <w:szCs w:val="24"/>
        </w:rPr>
      </w:pPr>
    </w:p>
    <w:p w14:paraId="511C7969">
      <w:pPr>
        <w:spacing w:line="500" w:lineRule="exact"/>
        <w:ind w:firstLine="48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投标人名称：</w:t>
      </w:r>
      <w:r>
        <w:rPr>
          <w:rFonts w:hint="eastAsia" w:ascii="方正仿宋_GBK" w:hAnsi="方正仿宋_GBK" w:eastAsia="方正仿宋_GBK" w:cs="方正仿宋_GBK"/>
          <w:sz w:val="24"/>
          <w:szCs w:val="24"/>
          <w:u w:val="single"/>
        </w:rPr>
        <w:t xml:space="preserve">       （公章或电子签章）       </w:t>
      </w:r>
    </w:p>
    <w:p w14:paraId="4C6AA19D">
      <w:pPr>
        <w:spacing w:line="500" w:lineRule="exact"/>
        <w:ind w:firstLine="48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法定代表人或其委托代理人：</w:t>
      </w:r>
      <w:r>
        <w:rPr>
          <w:rFonts w:hint="eastAsia" w:ascii="方正仿宋_GBK" w:hAnsi="方正仿宋_GBK" w:eastAsia="方正仿宋_GBK" w:cs="方正仿宋_GBK"/>
          <w:sz w:val="24"/>
          <w:szCs w:val="24"/>
          <w:u w:val="single"/>
        </w:rPr>
        <w:t xml:space="preserve">    （签字或签章）   </w:t>
      </w:r>
    </w:p>
    <w:p w14:paraId="31C6D02A">
      <w:pPr>
        <w:spacing w:line="500" w:lineRule="exact"/>
        <w:ind w:firstLine="48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w:t>
      </w:r>
    </w:p>
    <w:p w14:paraId="332CA3B7">
      <w:pPr>
        <w:spacing w:line="500" w:lineRule="exact"/>
        <w:ind w:firstLine="48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传      真：</w:t>
      </w:r>
    </w:p>
    <w:p w14:paraId="52916FC2">
      <w:pPr>
        <w:autoSpaceDE w:val="0"/>
        <w:autoSpaceDN w:val="0"/>
        <w:spacing w:line="500" w:lineRule="exact"/>
        <w:ind w:firstLine="48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日      期：  年  月  日</w:t>
      </w:r>
    </w:p>
    <w:p w14:paraId="30793BDF">
      <w:pPr>
        <w:autoSpaceDE w:val="0"/>
        <w:autoSpaceDN w:val="0"/>
        <w:spacing w:line="500" w:lineRule="exact"/>
        <w:ind w:firstLine="480"/>
        <w:rPr>
          <w:rFonts w:hint="eastAsia" w:ascii="方正仿宋_GBK" w:hAnsi="方正仿宋_GBK" w:eastAsia="方正仿宋_GBK" w:cs="方正仿宋_GBK"/>
          <w:sz w:val="24"/>
          <w:szCs w:val="24"/>
        </w:rPr>
      </w:pPr>
    </w:p>
    <w:p w14:paraId="35FA9E0C">
      <w:pPr>
        <w:jc w:val="left"/>
        <w:rPr>
          <w:rFonts w:hint="eastAsia" w:ascii="方正仿宋_GBK" w:hAnsi="方正仿宋_GBK" w:eastAsia="方正仿宋_GBK" w:cs="方正仿宋_GBK"/>
          <w:sz w:val="24"/>
          <w:szCs w:val="24"/>
        </w:rPr>
      </w:pPr>
    </w:p>
    <w:p w14:paraId="6A8E0980">
      <w:pPr>
        <w:jc w:val="left"/>
        <w:outlineLvl w:val="2"/>
        <w:rPr>
          <w:rStyle w:val="36"/>
          <w:rFonts w:hint="eastAsia" w:ascii="方正仿宋_GBK" w:hAnsi="方正仿宋_GBK" w:eastAsia="方正仿宋_GBK" w:cs="方正仿宋_GBK"/>
          <w:sz w:val="28"/>
          <w:szCs w:val="22"/>
        </w:rPr>
      </w:pPr>
      <w:r>
        <w:rPr>
          <w:rFonts w:hint="eastAsia" w:ascii="方正仿宋_GBK" w:hAnsi="方正仿宋_GBK" w:eastAsia="方正仿宋_GBK" w:cs="方正仿宋_GBK"/>
          <w:sz w:val="28"/>
          <w:szCs w:val="28"/>
        </w:rPr>
        <w:br w:type="page"/>
      </w:r>
      <w:bookmarkStart w:id="228" w:name="_Toc4301"/>
      <w:bookmarkStart w:id="229" w:name="_Toc19380"/>
      <w:bookmarkStart w:id="230" w:name="_Toc1675"/>
      <w:bookmarkStart w:id="231" w:name="_Toc485896002"/>
      <w:bookmarkStart w:id="232" w:name="_Toc238276256"/>
      <w:bookmarkStart w:id="233" w:name="_Toc236473312"/>
      <w:bookmarkStart w:id="234" w:name="_Toc437611485"/>
      <w:r>
        <w:rPr>
          <w:rStyle w:val="36"/>
          <w:rFonts w:hint="eastAsia" w:ascii="方正仿宋_GBK" w:hAnsi="方正仿宋_GBK" w:eastAsia="方正仿宋_GBK" w:cs="方正仿宋_GBK"/>
          <w:sz w:val="28"/>
          <w:szCs w:val="22"/>
        </w:rPr>
        <w:t>10、项目管理机构配备情况</w:t>
      </w:r>
      <w:bookmarkEnd w:id="228"/>
      <w:bookmarkEnd w:id="229"/>
      <w:bookmarkEnd w:id="230"/>
    </w:p>
    <w:p w14:paraId="660F56DA">
      <w:pPr>
        <w:spacing w:line="364" w:lineRule="exact"/>
        <w:ind w:right="-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2"/>
          <w:sz w:val="24"/>
          <w:szCs w:val="24"/>
        </w:rPr>
        <w:t>（</w:t>
      </w:r>
      <w:r>
        <w:rPr>
          <w:rFonts w:hint="eastAsia" w:ascii="方正仿宋_GB2312" w:hAnsi="方正仿宋_GB2312" w:eastAsia="方正仿宋_GB2312" w:cs="方正仿宋_GB2312"/>
          <w:position w:val="-2"/>
          <w:sz w:val="24"/>
          <w:szCs w:val="24"/>
        </w:rPr>
        <w:t>1）项</w:t>
      </w:r>
      <w:r>
        <w:rPr>
          <w:rFonts w:hint="eastAsia" w:ascii="方正仿宋_GB2312" w:hAnsi="方正仿宋_GB2312" w:eastAsia="方正仿宋_GB2312" w:cs="方正仿宋_GB2312"/>
          <w:spacing w:val="2"/>
          <w:position w:val="-2"/>
          <w:sz w:val="24"/>
          <w:szCs w:val="24"/>
        </w:rPr>
        <w:t>目</w:t>
      </w:r>
      <w:r>
        <w:rPr>
          <w:rFonts w:hint="eastAsia" w:ascii="方正仿宋_GB2312" w:hAnsi="方正仿宋_GB2312" w:eastAsia="方正仿宋_GB2312" w:cs="方正仿宋_GB2312"/>
          <w:position w:val="-2"/>
          <w:sz w:val="24"/>
          <w:szCs w:val="24"/>
        </w:rPr>
        <w:t>负责人</w:t>
      </w:r>
      <w:r>
        <w:rPr>
          <w:rFonts w:hint="eastAsia" w:ascii="方正仿宋_GB2312" w:hAnsi="方正仿宋_GB2312" w:eastAsia="方正仿宋_GB2312" w:cs="方正仿宋_GB2312"/>
          <w:spacing w:val="2"/>
          <w:position w:val="-2"/>
          <w:sz w:val="24"/>
          <w:szCs w:val="24"/>
        </w:rPr>
        <w:t>简</w:t>
      </w:r>
      <w:r>
        <w:rPr>
          <w:rFonts w:hint="eastAsia" w:ascii="方正仿宋_GB2312" w:hAnsi="方正仿宋_GB2312" w:eastAsia="方正仿宋_GB2312" w:cs="方正仿宋_GB2312"/>
          <w:position w:val="-2"/>
          <w:sz w:val="24"/>
          <w:szCs w:val="24"/>
        </w:rPr>
        <w:t>历表</w:t>
      </w:r>
    </w:p>
    <w:p w14:paraId="7583E3DA">
      <w:pPr>
        <w:spacing w:before="7" w:line="40" w:lineRule="exact"/>
        <w:rPr>
          <w:rFonts w:hint="eastAsia" w:ascii="方正仿宋_GB2312" w:hAnsi="方正仿宋_GB2312" w:eastAsia="方正仿宋_GB2312" w:cs="方正仿宋_GB2312"/>
          <w:sz w:val="24"/>
          <w:szCs w:val="24"/>
        </w:rPr>
      </w:pPr>
    </w:p>
    <w:tbl>
      <w:tblPr>
        <w:tblStyle w:val="32"/>
        <w:tblW w:w="9288" w:type="dxa"/>
        <w:jc w:val="center"/>
        <w:tblLayout w:type="fixed"/>
        <w:tblCellMar>
          <w:top w:w="0" w:type="dxa"/>
          <w:left w:w="0" w:type="dxa"/>
          <w:bottom w:w="0" w:type="dxa"/>
          <w:right w:w="0" w:type="dxa"/>
        </w:tblCellMar>
      </w:tblPr>
      <w:tblGrid>
        <w:gridCol w:w="1548"/>
        <w:gridCol w:w="773"/>
        <w:gridCol w:w="776"/>
        <w:gridCol w:w="1548"/>
        <w:gridCol w:w="1546"/>
        <w:gridCol w:w="775"/>
        <w:gridCol w:w="774"/>
        <w:gridCol w:w="1548"/>
      </w:tblGrid>
      <w:tr w14:paraId="0940D078">
        <w:tblPrEx>
          <w:tblCellMar>
            <w:top w:w="0" w:type="dxa"/>
            <w:left w:w="0" w:type="dxa"/>
            <w:bottom w:w="0" w:type="dxa"/>
            <w:right w:w="0" w:type="dxa"/>
          </w:tblCellMar>
        </w:tblPrEx>
        <w:trPr>
          <w:trHeight w:val="593" w:hRule="exact"/>
          <w:jc w:val="center"/>
        </w:trPr>
        <w:tc>
          <w:tcPr>
            <w:tcW w:w="1548" w:type="dxa"/>
            <w:tcBorders>
              <w:top w:val="single" w:color="000000" w:sz="4" w:space="0"/>
              <w:left w:val="single" w:color="000000" w:sz="4" w:space="0"/>
              <w:bottom w:val="single" w:color="000000" w:sz="4" w:space="0"/>
              <w:right w:val="single" w:color="000000" w:sz="4" w:space="0"/>
            </w:tcBorders>
            <w:vAlign w:val="center"/>
          </w:tcPr>
          <w:p w14:paraId="5FC9094C">
            <w:pPr>
              <w:spacing w:before="55"/>
              <w:ind w:left="489" w:right="471"/>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姓名</w:t>
            </w: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3E76800D">
            <w:pPr>
              <w:jc w:val="left"/>
              <w:rPr>
                <w:rFonts w:hint="eastAsia" w:ascii="方正仿宋_GB2312" w:hAnsi="方正仿宋_GB2312" w:eastAsia="方正仿宋_GB2312" w:cs="方正仿宋_GB2312"/>
                <w:sz w:val="24"/>
                <w:szCs w:val="24"/>
              </w:rPr>
            </w:pPr>
          </w:p>
        </w:tc>
        <w:tc>
          <w:tcPr>
            <w:tcW w:w="1548" w:type="dxa"/>
            <w:tcBorders>
              <w:top w:val="single" w:color="000000" w:sz="4" w:space="0"/>
              <w:left w:val="single" w:color="000000" w:sz="4" w:space="0"/>
              <w:bottom w:val="single" w:color="000000" w:sz="4" w:space="0"/>
              <w:right w:val="single" w:color="000000" w:sz="4" w:space="0"/>
            </w:tcBorders>
            <w:vAlign w:val="center"/>
          </w:tcPr>
          <w:p w14:paraId="631B4B96">
            <w:pPr>
              <w:spacing w:before="55"/>
              <w:ind w:left="487" w:right="47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性别</w:t>
            </w:r>
          </w:p>
        </w:tc>
        <w:tc>
          <w:tcPr>
            <w:tcW w:w="1546" w:type="dxa"/>
            <w:tcBorders>
              <w:top w:val="single" w:color="000000" w:sz="4" w:space="0"/>
              <w:left w:val="single" w:color="000000" w:sz="4" w:space="0"/>
              <w:bottom w:val="single" w:color="000000" w:sz="4" w:space="0"/>
              <w:right w:val="single" w:color="000000" w:sz="4" w:space="0"/>
            </w:tcBorders>
            <w:vAlign w:val="center"/>
          </w:tcPr>
          <w:p w14:paraId="292FA3AB">
            <w:pPr>
              <w:jc w:val="left"/>
              <w:rPr>
                <w:rFonts w:hint="eastAsia" w:ascii="方正仿宋_GB2312" w:hAnsi="方正仿宋_GB2312" w:eastAsia="方正仿宋_GB2312" w:cs="方正仿宋_GB2312"/>
                <w:sz w:val="24"/>
                <w:szCs w:val="24"/>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23A6995C">
            <w:pPr>
              <w:spacing w:before="55"/>
              <w:ind w:left="489" w:right="472"/>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年龄</w:t>
            </w:r>
          </w:p>
        </w:tc>
        <w:tc>
          <w:tcPr>
            <w:tcW w:w="1548" w:type="dxa"/>
            <w:tcBorders>
              <w:top w:val="single" w:color="000000" w:sz="4" w:space="0"/>
              <w:left w:val="single" w:color="000000" w:sz="4" w:space="0"/>
              <w:bottom w:val="single" w:color="000000" w:sz="4" w:space="0"/>
              <w:right w:val="single" w:color="000000" w:sz="4" w:space="0"/>
            </w:tcBorders>
            <w:vAlign w:val="center"/>
          </w:tcPr>
          <w:p w14:paraId="495627C7">
            <w:pPr>
              <w:jc w:val="left"/>
              <w:rPr>
                <w:rFonts w:hint="eastAsia" w:ascii="方正仿宋_GB2312" w:hAnsi="方正仿宋_GB2312" w:eastAsia="方正仿宋_GB2312" w:cs="方正仿宋_GB2312"/>
                <w:sz w:val="24"/>
                <w:szCs w:val="24"/>
              </w:rPr>
            </w:pPr>
          </w:p>
        </w:tc>
      </w:tr>
      <w:tr w14:paraId="65BF06D1">
        <w:tblPrEx>
          <w:tblCellMar>
            <w:top w:w="0" w:type="dxa"/>
            <w:left w:w="0" w:type="dxa"/>
            <w:bottom w:w="0" w:type="dxa"/>
            <w:right w:w="0" w:type="dxa"/>
          </w:tblCellMar>
        </w:tblPrEx>
        <w:trPr>
          <w:trHeight w:val="595" w:hRule="exact"/>
          <w:jc w:val="center"/>
        </w:trPr>
        <w:tc>
          <w:tcPr>
            <w:tcW w:w="1548" w:type="dxa"/>
            <w:tcBorders>
              <w:top w:val="single" w:color="000000" w:sz="4" w:space="0"/>
              <w:left w:val="single" w:color="000000" w:sz="4" w:space="0"/>
              <w:bottom w:val="single" w:color="000000" w:sz="4" w:space="0"/>
              <w:right w:val="single" w:color="000000" w:sz="4" w:space="0"/>
            </w:tcBorders>
            <w:vAlign w:val="center"/>
          </w:tcPr>
          <w:p w14:paraId="168A3089">
            <w:pPr>
              <w:spacing w:before="58"/>
              <w:ind w:left="489" w:right="471"/>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职务</w:t>
            </w: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4E74C04D">
            <w:pPr>
              <w:jc w:val="left"/>
              <w:rPr>
                <w:rFonts w:hint="eastAsia" w:ascii="方正仿宋_GB2312" w:hAnsi="方正仿宋_GB2312" w:eastAsia="方正仿宋_GB2312" w:cs="方正仿宋_GB2312"/>
                <w:sz w:val="24"/>
                <w:szCs w:val="24"/>
              </w:rPr>
            </w:pPr>
          </w:p>
        </w:tc>
        <w:tc>
          <w:tcPr>
            <w:tcW w:w="1548" w:type="dxa"/>
            <w:tcBorders>
              <w:top w:val="single" w:color="000000" w:sz="4" w:space="0"/>
              <w:left w:val="single" w:color="000000" w:sz="4" w:space="0"/>
              <w:bottom w:val="single" w:color="000000" w:sz="4" w:space="0"/>
              <w:right w:val="single" w:color="000000" w:sz="4" w:space="0"/>
            </w:tcBorders>
            <w:vAlign w:val="center"/>
          </w:tcPr>
          <w:p w14:paraId="70021D37">
            <w:pPr>
              <w:spacing w:before="58"/>
              <w:ind w:left="487" w:right="474"/>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职称</w:t>
            </w:r>
          </w:p>
        </w:tc>
        <w:tc>
          <w:tcPr>
            <w:tcW w:w="1546" w:type="dxa"/>
            <w:tcBorders>
              <w:top w:val="single" w:color="000000" w:sz="4" w:space="0"/>
              <w:left w:val="single" w:color="000000" w:sz="4" w:space="0"/>
              <w:bottom w:val="single" w:color="000000" w:sz="4" w:space="0"/>
              <w:right w:val="single" w:color="000000" w:sz="4" w:space="0"/>
            </w:tcBorders>
            <w:vAlign w:val="center"/>
          </w:tcPr>
          <w:p w14:paraId="1C27BF9E">
            <w:pPr>
              <w:jc w:val="left"/>
              <w:rPr>
                <w:rFonts w:hint="eastAsia" w:ascii="方正仿宋_GB2312" w:hAnsi="方正仿宋_GB2312" w:eastAsia="方正仿宋_GB2312" w:cs="方正仿宋_GB2312"/>
                <w:sz w:val="24"/>
                <w:szCs w:val="24"/>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3BEED4F5">
            <w:pPr>
              <w:spacing w:before="58"/>
              <w:ind w:left="489" w:right="472"/>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学历</w:t>
            </w:r>
          </w:p>
        </w:tc>
        <w:tc>
          <w:tcPr>
            <w:tcW w:w="1548" w:type="dxa"/>
            <w:tcBorders>
              <w:top w:val="single" w:color="000000" w:sz="4" w:space="0"/>
              <w:left w:val="single" w:color="000000" w:sz="4" w:space="0"/>
              <w:bottom w:val="single" w:color="000000" w:sz="4" w:space="0"/>
              <w:right w:val="single" w:color="000000" w:sz="4" w:space="0"/>
            </w:tcBorders>
            <w:vAlign w:val="center"/>
          </w:tcPr>
          <w:p w14:paraId="546C9C8F">
            <w:pPr>
              <w:jc w:val="left"/>
              <w:rPr>
                <w:rFonts w:hint="eastAsia" w:ascii="方正仿宋_GB2312" w:hAnsi="方正仿宋_GB2312" w:eastAsia="方正仿宋_GB2312" w:cs="方正仿宋_GB2312"/>
                <w:sz w:val="24"/>
                <w:szCs w:val="24"/>
              </w:rPr>
            </w:pPr>
          </w:p>
        </w:tc>
      </w:tr>
      <w:tr w14:paraId="0B37AB03">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vAlign w:val="center"/>
          </w:tcPr>
          <w:p w14:paraId="6C757D34">
            <w:pPr>
              <w:spacing w:before="55"/>
              <w:ind w:left="433" w:right="-2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参加工作时间</w:t>
            </w:r>
          </w:p>
        </w:tc>
        <w:tc>
          <w:tcPr>
            <w:tcW w:w="2324" w:type="dxa"/>
            <w:gridSpan w:val="2"/>
            <w:tcBorders>
              <w:top w:val="single" w:color="000000" w:sz="4" w:space="0"/>
              <w:left w:val="single" w:color="000000" w:sz="4" w:space="0"/>
              <w:bottom w:val="single" w:color="000000" w:sz="4" w:space="0"/>
              <w:right w:val="single" w:color="000000" w:sz="4" w:space="0"/>
            </w:tcBorders>
            <w:vAlign w:val="center"/>
          </w:tcPr>
          <w:p w14:paraId="725128B3">
            <w:pPr>
              <w:jc w:val="left"/>
              <w:rPr>
                <w:rFonts w:hint="eastAsia" w:ascii="方正仿宋_GB2312" w:hAnsi="方正仿宋_GB2312" w:eastAsia="方正仿宋_GB2312" w:cs="方正仿宋_GB2312"/>
                <w:sz w:val="24"/>
                <w:szCs w:val="24"/>
              </w:rPr>
            </w:pPr>
          </w:p>
        </w:tc>
        <w:tc>
          <w:tcPr>
            <w:tcW w:w="2321" w:type="dxa"/>
            <w:gridSpan w:val="2"/>
            <w:tcBorders>
              <w:top w:val="single" w:color="000000" w:sz="4" w:space="0"/>
              <w:left w:val="single" w:color="000000" w:sz="4" w:space="0"/>
              <w:bottom w:val="single" w:color="000000" w:sz="4" w:space="0"/>
              <w:right w:val="single" w:color="000000" w:sz="4" w:space="0"/>
            </w:tcBorders>
            <w:vAlign w:val="center"/>
          </w:tcPr>
          <w:p w14:paraId="2E936220">
            <w:pPr>
              <w:spacing w:before="55"/>
              <w:ind w:right="-2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担任项目负责人年限</w:t>
            </w:r>
          </w:p>
        </w:tc>
        <w:tc>
          <w:tcPr>
            <w:tcW w:w="2322" w:type="dxa"/>
            <w:gridSpan w:val="2"/>
            <w:tcBorders>
              <w:top w:val="single" w:color="000000" w:sz="4" w:space="0"/>
              <w:left w:val="single" w:color="000000" w:sz="4" w:space="0"/>
              <w:bottom w:val="single" w:color="000000" w:sz="4" w:space="0"/>
              <w:right w:val="single" w:color="000000" w:sz="4" w:space="0"/>
            </w:tcBorders>
            <w:vAlign w:val="center"/>
          </w:tcPr>
          <w:p w14:paraId="67282C48">
            <w:pPr>
              <w:jc w:val="left"/>
              <w:rPr>
                <w:rFonts w:hint="eastAsia" w:ascii="方正仿宋_GB2312" w:hAnsi="方正仿宋_GB2312" w:eastAsia="方正仿宋_GB2312" w:cs="方正仿宋_GB2312"/>
                <w:sz w:val="24"/>
                <w:szCs w:val="24"/>
              </w:rPr>
            </w:pPr>
          </w:p>
        </w:tc>
      </w:tr>
      <w:tr w14:paraId="62503D04">
        <w:tblPrEx>
          <w:tblCellMar>
            <w:top w:w="0" w:type="dxa"/>
            <w:left w:w="0" w:type="dxa"/>
            <w:bottom w:w="0" w:type="dxa"/>
            <w:right w:w="0" w:type="dxa"/>
          </w:tblCellMar>
        </w:tblPrEx>
        <w:trPr>
          <w:trHeight w:val="595" w:hRule="exact"/>
          <w:jc w:val="center"/>
        </w:trPr>
        <w:tc>
          <w:tcPr>
            <w:tcW w:w="9288" w:type="dxa"/>
            <w:gridSpan w:val="8"/>
            <w:tcBorders>
              <w:top w:val="single" w:color="000000" w:sz="4" w:space="0"/>
              <w:left w:val="single" w:color="000000" w:sz="4" w:space="0"/>
              <w:bottom w:val="single" w:color="000000" w:sz="4" w:space="0"/>
              <w:right w:val="single" w:color="000000" w:sz="4" w:space="0"/>
            </w:tcBorders>
            <w:vAlign w:val="center"/>
          </w:tcPr>
          <w:p w14:paraId="71A8584C">
            <w:pPr>
              <w:spacing w:before="58"/>
              <w:ind w:left="3878" w:right="3861"/>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承担项目情况</w:t>
            </w:r>
          </w:p>
        </w:tc>
      </w:tr>
      <w:tr w14:paraId="60604A05">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vAlign w:val="center"/>
          </w:tcPr>
          <w:p w14:paraId="3B41A163">
            <w:pPr>
              <w:spacing w:before="55"/>
              <w:ind w:left="673" w:right="-2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招标单位</w:t>
            </w:r>
          </w:p>
        </w:tc>
        <w:tc>
          <w:tcPr>
            <w:tcW w:w="2324" w:type="dxa"/>
            <w:gridSpan w:val="2"/>
            <w:tcBorders>
              <w:top w:val="single" w:color="000000" w:sz="4" w:space="0"/>
              <w:left w:val="single" w:color="000000" w:sz="4" w:space="0"/>
              <w:bottom w:val="single" w:color="000000" w:sz="4" w:space="0"/>
              <w:right w:val="single" w:color="000000" w:sz="4" w:space="0"/>
            </w:tcBorders>
            <w:vAlign w:val="center"/>
          </w:tcPr>
          <w:p w14:paraId="5FD9321F">
            <w:pPr>
              <w:spacing w:before="55"/>
              <w:ind w:left="676" w:right="-2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项目名称</w:t>
            </w:r>
          </w:p>
        </w:tc>
        <w:tc>
          <w:tcPr>
            <w:tcW w:w="2321" w:type="dxa"/>
            <w:gridSpan w:val="2"/>
            <w:tcBorders>
              <w:top w:val="single" w:color="000000" w:sz="4" w:space="0"/>
              <w:left w:val="single" w:color="000000" w:sz="4" w:space="0"/>
              <w:bottom w:val="single" w:color="000000" w:sz="4" w:space="0"/>
              <w:right w:val="single" w:color="000000" w:sz="4" w:space="0"/>
            </w:tcBorders>
            <w:vAlign w:val="center"/>
          </w:tcPr>
          <w:p w14:paraId="2A64C354">
            <w:pPr>
              <w:spacing w:before="55"/>
              <w:ind w:left="671" w:right="-2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项目内容</w:t>
            </w:r>
          </w:p>
        </w:tc>
        <w:tc>
          <w:tcPr>
            <w:tcW w:w="2322" w:type="dxa"/>
            <w:gridSpan w:val="2"/>
            <w:tcBorders>
              <w:top w:val="single" w:color="000000" w:sz="4" w:space="0"/>
              <w:left w:val="single" w:color="000000" w:sz="4" w:space="0"/>
              <w:bottom w:val="single" w:color="000000" w:sz="4" w:space="0"/>
              <w:right w:val="single" w:color="000000" w:sz="4" w:space="0"/>
            </w:tcBorders>
            <w:vAlign w:val="center"/>
          </w:tcPr>
          <w:p w14:paraId="76A62EDA">
            <w:pPr>
              <w:spacing w:before="55"/>
              <w:ind w:left="674" w:right="-2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合同金额</w:t>
            </w:r>
          </w:p>
        </w:tc>
      </w:tr>
      <w:tr w14:paraId="417334F1">
        <w:tblPrEx>
          <w:tblCellMar>
            <w:top w:w="0" w:type="dxa"/>
            <w:left w:w="0" w:type="dxa"/>
            <w:bottom w:w="0" w:type="dxa"/>
            <w:right w:w="0" w:type="dxa"/>
          </w:tblCellMar>
        </w:tblPrEx>
        <w:trPr>
          <w:trHeight w:val="596" w:hRule="exact"/>
          <w:jc w:val="center"/>
        </w:trPr>
        <w:tc>
          <w:tcPr>
            <w:tcW w:w="2321" w:type="dxa"/>
            <w:gridSpan w:val="2"/>
            <w:tcBorders>
              <w:top w:val="single" w:color="000000" w:sz="4" w:space="0"/>
              <w:left w:val="single" w:color="000000" w:sz="4" w:space="0"/>
              <w:bottom w:val="single" w:color="000000" w:sz="4" w:space="0"/>
              <w:right w:val="single" w:color="000000" w:sz="4" w:space="0"/>
            </w:tcBorders>
            <w:vAlign w:val="center"/>
          </w:tcPr>
          <w:p w14:paraId="69048026">
            <w:pPr>
              <w:jc w:val="left"/>
              <w:rPr>
                <w:rFonts w:hint="eastAsia" w:ascii="方正仿宋_GB2312" w:hAnsi="方正仿宋_GB2312" w:eastAsia="方正仿宋_GB2312" w:cs="方正仿宋_GB2312"/>
                <w:sz w:val="24"/>
                <w:szCs w:val="24"/>
              </w:rPr>
            </w:pPr>
          </w:p>
        </w:tc>
        <w:tc>
          <w:tcPr>
            <w:tcW w:w="2324" w:type="dxa"/>
            <w:gridSpan w:val="2"/>
            <w:tcBorders>
              <w:top w:val="single" w:color="000000" w:sz="4" w:space="0"/>
              <w:left w:val="single" w:color="000000" w:sz="4" w:space="0"/>
              <w:bottom w:val="single" w:color="000000" w:sz="4" w:space="0"/>
              <w:right w:val="single" w:color="000000" w:sz="4" w:space="0"/>
            </w:tcBorders>
            <w:vAlign w:val="center"/>
          </w:tcPr>
          <w:p w14:paraId="6CB525F1">
            <w:pPr>
              <w:jc w:val="left"/>
              <w:rPr>
                <w:rFonts w:hint="eastAsia" w:ascii="方正仿宋_GB2312" w:hAnsi="方正仿宋_GB2312" w:eastAsia="方正仿宋_GB2312" w:cs="方正仿宋_GB2312"/>
                <w:sz w:val="24"/>
                <w:szCs w:val="24"/>
              </w:rPr>
            </w:pPr>
          </w:p>
        </w:tc>
        <w:tc>
          <w:tcPr>
            <w:tcW w:w="2321" w:type="dxa"/>
            <w:gridSpan w:val="2"/>
            <w:tcBorders>
              <w:top w:val="single" w:color="000000" w:sz="4" w:space="0"/>
              <w:left w:val="single" w:color="000000" w:sz="4" w:space="0"/>
              <w:bottom w:val="single" w:color="000000" w:sz="4" w:space="0"/>
              <w:right w:val="single" w:color="000000" w:sz="4" w:space="0"/>
            </w:tcBorders>
            <w:vAlign w:val="center"/>
          </w:tcPr>
          <w:p w14:paraId="7C7D7D37">
            <w:pPr>
              <w:jc w:val="left"/>
              <w:rPr>
                <w:rFonts w:hint="eastAsia" w:ascii="方正仿宋_GB2312" w:hAnsi="方正仿宋_GB2312" w:eastAsia="方正仿宋_GB2312" w:cs="方正仿宋_GB2312"/>
                <w:sz w:val="24"/>
                <w:szCs w:val="24"/>
              </w:rPr>
            </w:pPr>
          </w:p>
        </w:tc>
        <w:tc>
          <w:tcPr>
            <w:tcW w:w="2322" w:type="dxa"/>
            <w:gridSpan w:val="2"/>
            <w:tcBorders>
              <w:top w:val="single" w:color="000000" w:sz="4" w:space="0"/>
              <w:left w:val="single" w:color="000000" w:sz="4" w:space="0"/>
              <w:bottom w:val="single" w:color="000000" w:sz="4" w:space="0"/>
              <w:right w:val="single" w:color="000000" w:sz="4" w:space="0"/>
            </w:tcBorders>
            <w:vAlign w:val="center"/>
          </w:tcPr>
          <w:p w14:paraId="7539B21F">
            <w:pPr>
              <w:jc w:val="left"/>
              <w:rPr>
                <w:rFonts w:hint="eastAsia" w:ascii="方正仿宋_GB2312" w:hAnsi="方正仿宋_GB2312" w:eastAsia="方正仿宋_GB2312" w:cs="方正仿宋_GB2312"/>
                <w:sz w:val="24"/>
                <w:szCs w:val="24"/>
              </w:rPr>
            </w:pPr>
          </w:p>
        </w:tc>
      </w:tr>
      <w:tr w14:paraId="46951C88">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vAlign w:val="center"/>
          </w:tcPr>
          <w:p w14:paraId="7BC2C7C1">
            <w:pPr>
              <w:jc w:val="left"/>
              <w:rPr>
                <w:rFonts w:hint="eastAsia" w:ascii="方正仿宋_GB2312" w:hAnsi="方正仿宋_GB2312" w:eastAsia="方正仿宋_GB2312" w:cs="方正仿宋_GB2312"/>
                <w:sz w:val="24"/>
                <w:szCs w:val="24"/>
              </w:rPr>
            </w:pPr>
          </w:p>
        </w:tc>
        <w:tc>
          <w:tcPr>
            <w:tcW w:w="2324" w:type="dxa"/>
            <w:gridSpan w:val="2"/>
            <w:tcBorders>
              <w:top w:val="single" w:color="000000" w:sz="4" w:space="0"/>
              <w:left w:val="single" w:color="000000" w:sz="4" w:space="0"/>
              <w:bottom w:val="single" w:color="000000" w:sz="4" w:space="0"/>
              <w:right w:val="single" w:color="000000" w:sz="4" w:space="0"/>
            </w:tcBorders>
            <w:vAlign w:val="center"/>
          </w:tcPr>
          <w:p w14:paraId="7A763EE1">
            <w:pPr>
              <w:jc w:val="left"/>
              <w:rPr>
                <w:rFonts w:hint="eastAsia" w:ascii="方正仿宋_GB2312" w:hAnsi="方正仿宋_GB2312" w:eastAsia="方正仿宋_GB2312" w:cs="方正仿宋_GB2312"/>
                <w:sz w:val="24"/>
                <w:szCs w:val="24"/>
              </w:rPr>
            </w:pPr>
          </w:p>
        </w:tc>
        <w:tc>
          <w:tcPr>
            <w:tcW w:w="2321" w:type="dxa"/>
            <w:gridSpan w:val="2"/>
            <w:tcBorders>
              <w:top w:val="single" w:color="000000" w:sz="4" w:space="0"/>
              <w:left w:val="single" w:color="000000" w:sz="4" w:space="0"/>
              <w:bottom w:val="single" w:color="000000" w:sz="4" w:space="0"/>
              <w:right w:val="single" w:color="000000" w:sz="4" w:space="0"/>
            </w:tcBorders>
            <w:vAlign w:val="center"/>
          </w:tcPr>
          <w:p w14:paraId="2557430A">
            <w:pPr>
              <w:jc w:val="left"/>
              <w:rPr>
                <w:rFonts w:hint="eastAsia" w:ascii="方正仿宋_GB2312" w:hAnsi="方正仿宋_GB2312" w:eastAsia="方正仿宋_GB2312" w:cs="方正仿宋_GB2312"/>
                <w:sz w:val="24"/>
                <w:szCs w:val="24"/>
              </w:rPr>
            </w:pPr>
          </w:p>
        </w:tc>
        <w:tc>
          <w:tcPr>
            <w:tcW w:w="2322" w:type="dxa"/>
            <w:gridSpan w:val="2"/>
            <w:tcBorders>
              <w:top w:val="single" w:color="000000" w:sz="4" w:space="0"/>
              <w:left w:val="single" w:color="000000" w:sz="4" w:space="0"/>
              <w:bottom w:val="single" w:color="000000" w:sz="4" w:space="0"/>
              <w:right w:val="single" w:color="000000" w:sz="4" w:space="0"/>
            </w:tcBorders>
            <w:vAlign w:val="center"/>
          </w:tcPr>
          <w:p w14:paraId="1FB38F81">
            <w:pPr>
              <w:jc w:val="left"/>
              <w:rPr>
                <w:rFonts w:hint="eastAsia" w:ascii="方正仿宋_GB2312" w:hAnsi="方正仿宋_GB2312" w:eastAsia="方正仿宋_GB2312" w:cs="方正仿宋_GB2312"/>
                <w:sz w:val="24"/>
                <w:szCs w:val="24"/>
              </w:rPr>
            </w:pPr>
          </w:p>
        </w:tc>
      </w:tr>
    </w:tbl>
    <w:p w14:paraId="617470FC">
      <w:pPr>
        <w:spacing w:line="364" w:lineRule="exact"/>
        <w:ind w:right="-20"/>
        <w:jc w:val="left"/>
        <w:rPr>
          <w:rFonts w:hint="eastAsia" w:ascii="方正仿宋_GB2312" w:hAnsi="方正仿宋_GB2312" w:eastAsia="方正仿宋_GB2312" w:cs="方正仿宋_GB2312"/>
          <w:spacing w:val="2"/>
          <w:position w:val="-2"/>
          <w:sz w:val="24"/>
          <w:szCs w:val="24"/>
        </w:rPr>
      </w:pPr>
      <w:r>
        <w:rPr>
          <w:rFonts w:hint="eastAsia" w:ascii="方正仿宋_GB2312" w:hAnsi="方正仿宋_GB2312" w:eastAsia="方正仿宋_GB2312" w:cs="方正仿宋_GB2312"/>
          <w:spacing w:val="2"/>
          <w:position w:val="-2"/>
          <w:sz w:val="24"/>
          <w:szCs w:val="24"/>
        </w:rPr>
        <w:t>注：后附相关证件（书）（须提供身份证、毕业证或职称扫描件）</w:t>
      </w:r>
    </w:p>
    <w:p w14:paraId="4B1F5CBF">
      <w:pPr>
        <w:spacing w:line="364" w:lineRule="exact"/>
        <w:ind w:right="-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position w:val="-2"/>
          <w:sz w:val="24"/>
          <w:szCs w:val="24"/>
        </w:rPr>
        <w:t>（</w:t>
      </w:r>
      <w:r>
        <w:rPr>
          <w:rFonts w:hint="eastAsia" w:ascii="方正仿宋_GB2312" w:hAnsi="方正仿宋_GB2312" w:eastAsia="方正仿宋_GB2312" w:cs="方正仿宋_GB2312"/>
          <w:position w:val="-2"/>
          <w:sz w:val="24"/>
          <w:szCs w:val="24"/>
        </w:rPr>
        <w:t>2）</w:t>
      </w:r>
      <w:r>
        <w:rPr>
          <w:rFonts w:hint="eastAsia" w:ascii="方正仿宋_GB2312" w:hAnsi="方正仿宋_GB2312" w:eastAsia="方正仿宋_GB2312" w:cs="方正仿宋_GB2312"/>
          <w:spacing w:val="-13"/>
          <w:position w:val="-2"/>
          <w:sz w:val="24"/>
          <w:szCs w:val="24"/>
        </w:rPr>
        <w:t xml:space="preserve"> </w:t>
      </w:r>
      <w:r>
        <w:rPr>
          <w:rFonts w:hint="eastAsia" w:ascii="方正仿宋_GB2312" w:hAnsi="方正仿宋_GB2312" w:eastAsia="方正仿宋_GB2312" w:cs="方正仿宋_GB2312"/>
          <w:position w:val="-2"/>
          <w:sz w:val="24"/>
          <w:szCs w:val="24"/>
        </w:rPr>
        <w:t>拟</w:t>
      </w:r>
      <w:r>
        <w:rPr>
          <w:rFonts w:hint="eastAsia" w:ascii="方正仿宋_GB2312" w:hAnsi="方正仿宋_GB2312" w:eastAsia="方正仿宋_GB2312" w:cs="方正仿宋_GB2312"/>
          <w:spacing w:val="2"/>
          <w:position w:val="-2"/>
          <w:sz w:val="24"/>
          <w:szCs w:val="24"/>
        </w:rPr>
        <w:t>投</w:t>
      </w:r>
      <w:r>
        <w:rPr>
          <w:rFonts w:hint="eastAsia" w:ascii="方正仿宋_GB2312" w:hAnsi="方正仿宋_GB2312" w:eastAsia="方正仿宋_GB2312" w:cs="方正仿宋_GB2312"/>
          <w:position w:val="-2"/>
          <w:sz w:val="24"/>
          <w:szCs w:val="24"/>
        </w:rPr>
        <w:t>入项</w:t>
      </w:r>
      <w:r>
        <w:rPr>
          <w:rFonts w:hint="eastAsia" w:ascii="方正仿宋_GB2312" w:hAnsi="方正仿宋_GB2312" w:eastAsia="方正仿宋_GB2312" w:cs="方正仿宋_GB2312"/>
          <w:spacing w:val="2"/>
          <w:position w:val="-2"/>
          <w:sz w:val="24"/>
          <w:szCs w:val="24"/>
        </w:rPr>
        <w:t>目</w:t>
      </w:r>
      <w:r>
        <w:rPr>
          <w:rFonts w:hint="eastAsia" w:ascii="方正仿宋_GB2312" w:hAnsi="方正仿宋_GB2312" w:eastAsia="方正仿宋_GB2312" w:cs="方正仿宋_GB2312"/>
          <w:position w:val="-2"/>
          <w:sz w:val="24"/>
          <w:szCs w:val="24"/>
        </w:rPr>
        <w:t>组成</w:t>
      </w:r>
      <w:r>
        <w:rPr>
          <w:rFonts w:hint="eastAsia" w:ascii="方正仿宋_GB2312" w:hAnsi="方正仿宋_GB2312" w:eastAsia="方正仿宋_GB2312" w:cs="方正仿宋_GB2312"/>
          <w:spacing w:val="2"/>
          <w:position w:val="-2"/>
          <w:sz w:val="24"/>
          <w:szCs w:val="24"/>
        </w:rPr>
        <w:t>人</w:t>
      </w:r>
      <w:r>
        <w:rPr>
          <w:rFonts w:hint="eastAsia" w:ascii="方正仿宋_GB2312" w:hAnsi="方正仿宋_GB2312" w:eastAsia="方正仿宋_GB2312" w:cs="方正仿宋_GB2312"/>
          <w:position w:val="-2"/>
          <w:sz w:val="24"/>
          <w:szCs w:val="24"/>
        </w:rPr>
        <w:t>员</w:t>
      </w:r>
      <w:r>
        <w:rPr>
          <w:rFonts w:hint="eastAsia" w:ascii="方正仿宋_GB2312" w:hAnsi="方正仿宋_GB2312" w:eastAsia="方正仿宋_GB2312" w:cs="方正仿宋_GB2312"/>
          <w:spacing w:val="2"/>
          <w:position w:val="-2"/>
          <w:sz w:val="24"/>
          <w:szCs w:val="24"/>
        </w:rPr>
        <w:t>简</w:t>
      </w:r>
      <w:r>
        <w:rPr>
          <w:rFonts w:hint="eastAsia" w:ascii="方正仿宋_GB2312" w:hAnsi="方正仿宋_GB2312" w:eastAsia="方正仿宋_GB2312" w:cs="方正仿宋_GB2312"/>
          <w:position w:val="-2"/>
          <w:sz w:val="24"/>
          <w:szCs w:val="24"/>
        </w:rPr>
        <w:t>历表</w:t>
      </w:r>
    </w:p>
    <w:p w14:paraId="0D35E621">
      <w:pPr>
        <w:spacing w:before="7" w:line="40" w:lineRule="exact"/>
        <w:rPr>
          <w:rFonts w:hint="eastAsia" w:ascii="方正仿宋_GB2312" w:hAnsi="方正仿宋_GB2312" w:eastAsia="方正仿宋_GB2312" w:cs="方正仿宋_GB2312"/>
          <w:sz w:val="24"/>
          <w:szCs w:val="24"/>
        </w:rPr>
      </w:pP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793"/>
        <w:gridCol w:w="899"/>
        <w:gridCol w:w="900"/>
        <w:gridCol w:w="900"/>
        <w:gridCol w:w="900"/>
        <w:gridCol w:w="2091"/>
        <w:gridCol w:w="900"/>
      </w:tblGrid>
      <w:tr w14:paraId="7359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84" w:type="pct"/>
            <w:vAlign w:val="center"/>
          </w:tcPr>
          <w:p w14:paraId="67CA3230">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姓名</w:t>
            </w:r>
          </w:p>
        </w:tc>
        <w:tc>
          <w:tcPr>
            <w:tcW w:w="965" w:type="pct"/>
            <w:vAlign w:val="center"/>
          </w:tcPr>
          <w:p w14:paraId="52F4501A">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身份证号码</w:t>
            </w:r>
          </w:p>
        </w:tc>
        <w:tc>
          <w:tcPr>
            <w:tcW w:w="484" w:type="pct"/>
            <w:vAlign w:val="center"/>
          </w:tcPr>
          <w:p w14:paraId="01B1C82C">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性别</w:t>
            </w:r>
          </w:p>
        </w:tc>
        <w:tc>
          <w:tcPr>
            <w:tcW w:w="484" w:type="pct"/>
            <w:vAlign w:val="center"/>
          </w:tcPr>
          <w:p w14:paraId="1C58E17B">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职称</w:t>
            </w:r>
          </w:p>
        </w:tc>
        <w:tc>
          <w:tcPr>
            <w:tcW w:w="484" w:type="pct"/>
            <w:vAlign w:val="center"/>
          </w:tcPr>
          <w:p w14:paraId="18CEE695">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学历</w:t>
            </w:r>
          </w:p>
        </w:tc>
        <w:tc>
          <w:tcPr>
            <w:tcW w:w="484" w:type="pct"/>
            <w:vAlign w:val="center"/>
          </w:tcPr>
          <w:p w14:paraId="5470A3C4">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专业</w:t>
            </w:r>
          </w:p>
        </w:tc>
        <w:tc>
          <w:tcPr>
            <w:tcW w:w="1125" w:type="pct"/>
            <w:vAlign w:val="center"/>
          </w:tcPr>
          <w:p w14:paraId="0047748B">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从事工作年限</w:t>
            </w:r>
          </w:p>
        </w:tc>
        <w:tc>
          <w:tcPr>
            <w:tcW w:w="484" w:type="pct"/>
            <w:vAlign w:val="center"/>
          </w:tcPr>
          <w:p w14:paraId="504E9FE8">
            <w:pPr>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备注</w:t>
            </w:r>
          </w:p>
        </w:tc>
      </w:tr>
      <w:tr w14:paraId="335E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tcPr>
          <w:p w14:paraId="4A0EDE5E">
            <w:pPr>
              <w:rPr>
                <w:rFonts w:hint="eastAsia" w:ascii="方正仿宋_GB2312" w:hAnsi="方正仿宋_GB2312" w:eastAsia="方正仿宋_GB2312" w:cs="方正仿宋_GB2312"/>
                <w:sz w:val="24"/>
                <w:szCs w:val="24"/>
              </w:rPr>
            </w:pPr>
          </w:p>
        </w:tc>
        <w:tc>
          <w:tcPr>
            <w:tcW w:w="965" w:type="pct"/>
          </w:tcPr>
          <w:p w14:paraId="377595FD">
            <w:pPr>
              <w:rPr>
                <w:rFonts w:hint="eastAsia" w:ascii="方正仿宋_GB2312" w:hAnsi="方正仿宋_GB2312" w:eastAsia="方正仿宋_GB2312" w:cs="方正仿宋_GB2312"/>
                <w:sz w:val="24"/>
                <w:szCs w:val="24"/>
              </w:rPr>
            </w:pPr>
          </w:p>
        </w:tc>
        <w:tc>
          <w:tcPr>
            <w:tcW w:w="484" w:type="pct"/>
          </w:tcPr>
          <w:p w14:paraId="3507DC95">
            <w:pPr>
              <w:rPr>
                <w:rFonts w:hint="eastAsia" w:ascii="方正仿宋_GB2312" w:hAnsi="方正仿宋_GB2312" w:eastAsia="方正仿宋_GB2312" w:cs="方正仿宋_GB2312"/>
                <w:sz w:val="24"/>
                <w:szCs w:val="24"/>
              </w:rPr>
            </w:pPr>
          </w:p>
        </w:tc>
        <w:tc>
          <w:tcPr>
            <w:tcW w:w="484" w:type="pct"/>
          </w:tcPr>
          <w:p w14:paraId="09A61986">
            <w:pPr>
              <w:rPr>
                <w:rFonts w:hint="eastAsia" w:ascii="方正仿宋_GB2312" w:hAnsi="方正仿宋_GB2312" w:eastAsia="方正仿宋_GB2312" w:cs="方正仿宋_GB2312"/>
                <w:sz w:val="24"/>
                <w:szCs w:val="24"/>
              </w:rPr>
            </w:pPr>
          </w:p>
        </w:tc>
        <w:tc>
          <w:tcPr>
            <w:tcW w:w="484" w:type="pct"/>
          </w:tcPr>
          <w:p w14:paraId="442DD18B">
            <w:pPr>
              <w:rPr>
                <w:rFonts w:hint="eastAsia" w:ascii="方正仿宋_GB2312" w:hAnsi="方正仿宋_GB2312" w:eastAsia="方正仿宋_GB2312" w:cs="方正仿宋_GB2312"/>
                <w:sz w:val="24"/>
                <w:szCs w:val="24"/>
              </w:rPr>
            </w:pPr>
          </w:p>
        </w:tc>
        <w:tc>
          <w:tcPr>
            <w:tcW w:w="484" w:type="pct"/>
          </w:tcPr>
          <w:p w14:paraId="2CCC8D40">
            <w:pPr>
              <w:rPr>
                <w:rFonts w:hint="eastAsia" w:ascii="方正仿宋_GB2312" w:hAnsi="方正仿宋_GB2312" w:eastAsia="方正仿宋_GB2312" w:cs="方正仿宋_GB2312"/>
                <w:sz w:val="24"/>
                <w:szCs w:val="24"/>
              </w:rPr>
            </w:pPr>
          </w:p>
        </w:tc>
        <w:tc>
          <w:tcPr>
            <w:tcW w:w="1125" w:type="pct"/>
          </w:tcPr>
          <w:p w14:paraId="3E539C3A">
            <w:pPr>
              <w:rPr>
                <w:rFonts w:hint="eastAsia" w:ascii="方正仿宋_GB2312" w:hAnsi="方正仿宋_GB2312" w:eastAsia="方正仿宋_GB2312" w:cs="方正仿宋_GB2312"/>
                <w:sz w:val="24"/>
                <w:szCs w:val="24"/>
              </w:rPr>
            </w:pPr>
          </w:p>
        </w:tc>
        <w:tc>
          <w:tcPr>
            <w:tcW w:w="484" w:type="pct"/>
          </w:tcPr>
          <w:p w14:paraId="289D3DF4">
            <w:pPr>
              <w:rPr>
                <w:rFonts w:hint="eastAsia" w:ascii="方正仿宋_GB2312" w:hAnsi="方正仿宋_GB2312" w:eastAsia="方正仿宋_GB2312" w:cs="方正仿宋_GB2312"/>
                <w:sz w:val="24"/>
                <w:szCs w:val="24"/>
              </w:rPr>
            </w:pPr>
          </w:p>
        </w:tc>
      </w:tr>
      <w:tr w14:paraId="51BC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tcPr>
          <w:p w14:paraId="4D809089">
            <w:pPr>
              <w:rPr>
                <w:rFonts w:hint="eastAsia" w:ascii="方正仿宋_GB2312" w:hAnsi="方正仿宋_GB2312" w:eastAsia="方正仿宋_GB2312" w:cs="方正仿宋_GB2312"/>
                <w:sz w:val="24"/>
                <w:szCs w:val="24"/>
              </w:rPr>
            </w:pPr>
          </w:p>
        </w:tc>
        <w:tc>
          <w:tcPr>
            <w:tcW w:w="965" w:type="pct"/>
          </w:tcPr>
          <w:p w14:paraId="5835C936">
            <w:pPr>
              <w:rPr>
                <w:rFonts w:hint="eastAsia" w:ascii="方正仿宋_GB2312" w:hAnsi="方正仿宋_GB2312" w:eastAsia="方正仿宋_GB2312" w:cs="方正仿宋_GB2312"/>
                <w:sz w:val="24"/>
                <w:szCs w:val="24"/>
              </w:rPr>
            </w:pPr>
          </w:p>
        </w:tc>
        <w:tc>
          <w:tcPr>
            <w:tcW w:w="484" w:type="pct"/>
          </w:tcPr>
          <w:p w14:paraId="2274F69C">
            <w:pPr>
              <w:rPr>
                <w:rFonts w:hint="eastAsia" w:ascii="方正仿宋_GB2312" w:hAnsi="方正仿宋_GB2312" w:eastAsia="方正仿宋_GB2312" w:cs="方正仿宋_GB2312"/>
                <w:sz w:val="24"/>
                <w:szCs w:val="24"/>
              </w:rPr>
            </w:pPr>
          </w:p>
        </w:tc>
        <w:tc>
          <w:tcPr>
            <w:tcW w:w="484" w:type="pct"/>
          </w:tcPr>
          <w:p w14:paraId="7C2577EA">
            <w:pPr>
              <w:rPr>
                <w:rFonts w:hint="eastAsia" w:ascii="方正仿宋_GB2312" w:hAnsi="方正仿宋_GB2312" w:eastAsia="方正仿宋_GB2312" w:cs="方正仿宋_GB2312"/>
                <w:sz w:val="24"/>
                <w:szCs w:val="24"/>
              </w:rPr>
            </w:pPr>
          </w:p>
        </w:tc>
        <w:tc>
          <w:tcPr>
            <w:tcW w:w="484" w:type="pct"/>
          </w:tcPr>
          <w:p w14:paraId="44764385">
            <w:pPr>
              <w:rPr>
                <w:rFonts w:hint="eastAsia" w:ascii="方正仿宋_GB2312" w:hAnsi="方正仿宋_GB2312" w:eastAsia="方正仿宋_GB2312" w:cs="方正仿宋_GB2312"/>
                <w:sz w:val="24"/>
                <w:szCs w:val="24"/>
              </w:rPr>
            </w:pPr>
          </w:p>
        </w:tc>
        <w:tc>
          <w:tcPr>
            <w:tcW w:w="484" w:type="pct"/>
          </w:tcPr>
          <w:p w14:paraId="0809145F">
            <w:pPr>
              <w:rPr>
                <w:rFonts w:hint="eastAsia" w:ascii="方正仿宋_GB2312" w:hAnsi="方正仿宋_GB2312" w:eastAsia="方正仿宋_GB2312" w:cs="方正仿宋_GB2312"/>
                <w:sz w:val="24"/>
                <w:szCs w:val="24"/>
              </w:rPr>
            </w:pPr>
          </w:p>
        </w:tc>
        <w:tc>
          <w:tcPr>
            <w:tcW w:w="1125" w:type="pct"/>
          </w:tcPr>
          <w:p w14:paraId="5F5F25D3">
            <w:pPr>
              <w:rPr>
                <w:rFonts w:hint="eastAsia" w:ascii="方正仿宋_GB2312" w:hAnsi="方正仿宋_GB2312" w:eastAsia="方正仿宋_GB2312" w:cs="方正仿宋_GB2312"/>
                <w:sz w:val="24"/>
                <w:szCs w:val="24"/>
              </w:rPr>
            </w:pPr>
          </w:p>
        </w:tc>
        <w:tc>
          <w:tcPr>
            <w:tcW w:w="484" w:type="pct"/>
          </w:tcPr>
          <w:p w14:paraId="603AFB06">
            <w:pPr>
              <w:rPr>
                <w:rFonts w:hint="eastAsia" w:ascii="方正仿宋_GB2312" w:hAnsi="方正仿宋_GB2312" w:eastAsia="方正仿宋_GB2312" w:cs="方正仿宋_GB2312"/>
                <w:sz w:val="24"/>
                <w:szCs w:val="24"/>
              </w:rPr>
            </w:pPr>
          </w:p>
        </w:tc>
      </w:tr>
      <w:tr w14:paraId="4A31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tcPr>
          <w:p w14:paraId="59D6B138">
            <w:pPr>
              <w:rPr>
                <w:rFonts w:hint="eastAsia" w:ascii="方正仿宋_GB2312" w:hAnsi="方正仿宋_GB2312" w:eastAsia="方正仿宋_GB2312" w:cs="方正仿宋_GB2312"/>
                <w:sz w:val="24"/>
                <w:szCs w:val="24"/>
              </w:rPr>
            </w:pPr>
          </w:p>
        </w:tc>
        <w:tc>
          <w:tcPr>
            <w:tcW w:w="965" w:type="pct"/>
          </w:tcPr>
          <w:p w14:paraId="1C598A83">
            <w:pPr>
              <w:rPr>
                <w:rFonts w:hint="eastAsia" w:ascii="方正仿宋_GB2312" w:hAnsi="方正仿宋_GB2312" w:eastAsia="方正仿宋_GB2312" w:cs="方正仿宋_GB2312"/>
                <w:sz w:val="24"/>
                <w:szCs w:val="24"/>
              </w:rPr>
            </w:pPr>
          </w:p>
        </w:tc>
        <w:tc>
          <w:tcPr>
            <w:tcW w:w="484" w:type="pct"/>
          </w:tcPr>
          <w:p w14:paraId="32237CE9">
            <w:pPr>
              <w:rPr>
                <w:rFonts w:hint="eastAsia" w:ascii="方正仿宋_GB2312" w:hAnsi="方正仿宋_GB2312" w:eastAsia="方正仿宋_GB2312" w:cs="方正仿宋_GB2312"/>
                <w:sz w:val="24"/>
                <w:szCs w:val="24"/>
              </w:rPr>
            </w:pPr>
          </w:p>
        </w:tc>
        <w:tc>
          <w:tcPr>
            <w:tcW w:w="484" w:type="pct"/>
          </w:tcPr>
          <w:p w14:paraId="167BCEC3">
            <w:pPr>
              <w:rPr>
                <w:rFonts w:hint="eastAsia" w:ascii="方正仿宋_GB2312" w:hAnsi="方正仿宋_GB2312" w:eastAsia="方正仿宋_GB2312" w:cs="方正仿宋_GB2312"/>
                <w:sz w:val="24"/>
                <w:szCs w:val="24"/>
              </w:rPr>
            </w:pPr>
          </w:p>
        </w:tc>
        <w:tc>
          <w:tcPr>
            <w:tcW w:w="484" w:type="pct"/>
          </w:tcPr>
          <w:p w14:paraId="26B7D9B2">
            <w:pPr>
              <w:rPr>
                <w:rFonts w:hint="eastAsia" w:ascii="方正仿宋_GB2312" w:hAnsi="方正仿宋_GB2312" w:eastAsia="方正仿宋_GB2312" w:cs="方正仿宋_GB2312"/>
                <w:sz w:val="24"/>
                <w:szCs w:val="24"/>
              </w:rPr>
            </w:pPr>
          </w:p>
        </w:tc>
        <w:tc>
          <w:tcPr>
            <w:tcW w:w="484" w:type="pct"/>
          </w:tcPr>
          <w:p w14:paraId="762746BF">
            <w:pPr>
              <w:rPr>
                <w:rFonts w:hint="eastAsia" w:ascii="方正仿宋_GB2312" w:hAnsi="方正仿宋_GB2312" w:eastAsia="方正仿宋_GB2312" w:cs="方正仿宋_GB2312"/>
                <w:sz w:val="24"/>
                <w:szCs w:val="24"/>
              </w:rPr>
            </w:pPr>
          </w:p>
        </w:tc>
        <w:tc>
          <w:tcPr>
            <w:tcW w:w="1125" w:type="pct"/>
          </w:tcPr>
          <w:p w14:paraId="5BD1F95B">
            <w:pPr>
              <w:rPr>
                <w:rFonts w:hint="eastAsia" w:ascii="方正仿宋_GB2312" w:hAnsi="方正仿宋_GB2312" w:eastAsia="方正仿宋_GB2312" w:cs="方正仿宋_GB2312"/>
                <w:sz w:val="24"/>
                <w:szCs w:val="24"/>
              </w:rPr>
            </w:pPr>
          </w:p>
        </w:tc>
        <w:tc>
          <w:tcPr>
            <w:tcW w:w="484" w:type="pct"/>
          </w:tcPr>
          <w:p w14:paraId="21580E86">
            <w:pPr>
              <w:rPr>
                <w:rFonts w:hint="eastAsia" w:ascii="方正仿宋_GB2312" w:hAnsi="方正仿宋_GB2312" w:eastAsia="方正仿宋_GB2312" w:cs="方正仿宋_GB2312"/>
                <w:sz w:val="24"/>
                <w:szCs w:val="24"/>
              </w:rPr>
            </w:pPr>
          </w:p>
        </w:tc>
      </w:tr>
      <w:tr w14:paraId="03AB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tcPr>
          <w:p w14:paraId="77244AB1">
            <w:pPr>
              <w:rPr>
                <w:rFonts w:hint="eastAsia" w:ascii="方正仿宋_GB2312" w:hAnsi="方正仿宋_GB2312" w:eastAsia="方正仿宋_GB2312" w:cs="方正仿宋_GB2312"/>
                <w:sz w:val="24"/>
                <w:szCs w:val="24"/>
              </w:rPr>
            </w:pPr>
          </w:p>
        </w:tc>
        <w:tc>
          <w:tcPr>
            <w:tcW w:w="965" w:type="pct"/>
          </w:tcPr>
          <w:p w14:paraId="4652528D">
            <w:pPr>
              <w:rPr>
                <w:rFonts w:hint="eastAsia" w:ascii="方正仿宋_GB2312" w:hAnsi="方正仿宋_GB2312" w:eastAsia="方正仿宋_GB2312" w:cs="方正仿宋_GB2312"/>
                <w:sz w:val="24"/>
                <w:szCs w:val="24"/>
              </w:rPr>
            </w:pPr>
          </w:p>
        </w:tc>
        <w:tc>
          <w:tcPr>
            <w:tcW w:w="484" w:type="pct"/>
          </w:tcPr>
          <w:p w14:paraId="5F35B493">
            <w:pPr>
              <w:rPr>
                <w:rFonts w:hint="eastAsia" w:ascii="方正仿宋_GB2312" w:hAnsi="方正仿宋_GB2312" w:eastAsia="方正仿宋_GB2312" w:cs="方正仿宋_GB2312"/>
                <w:sz w:val="24"/>
                <w:szCs w:val="24"/>
              </w:rPr>
            </w:pPr>
          </w:p>
        </w:tc>
        <w:tc>
          <w:tcPr>
            <w:tcW w:w="484" w:type="pct"/>
          </w:tcPr>
          <w:p w14:paraId="2A5D64F0">
            <w:pPr>
              <w:rPr>
                <w:rFonts w:hint="eastAsia" w:ascii="方正仿宋_GB2312" w:hAnsi="方正仿宋_GB2312" w:eastAsia="方正仿宋_GB2312" w:cs="方正仿宋_GB2312"/>
                <w:sz w:val="24"/>
                <w:szCs w:val="24"/>
              </w:rPr>
            </w:pPr>
          </w:p>
        </w:tc>
        <w:tc>
          <w:tcPr>
            <w:tcW w:w="484" w:type="pct"/>
          </w:tcPr>
          <w:p w14:paraId="5BF6167D">
            <w:pPr>
              <w:rPr>
                <w:rFonts w:hint="eastAsia" w:ascii="方正仿宋_GB2312" w:hAnsi="方正仿宋_GB2312" w:eastAsia="方正仿宋_GB2312" w:cs="方正仿宋_GB2312"/>
                <w:sz w:val="24"/>
                <w:szCs w:val="24"/>
              </w:rPr>
            </w:pPr>
          </w:p>
        </w:tc>
        <w:tc>
          <w:tcPr>
            <w:tcW w:w="484" w:type="pct"/>
          </w:tcPr>
          <w:p w14:paraId="0AC9A84F">
            <w:pPr>
              <w:rPr>
                <w:rFonts w:hint="eastAsia" w:ascii="方正仿宋_GB2312" w:hAnsi="方正仿宋_GB2312" w:eastAsia="方正仿宋_GB2312" w:cs="方正仿宋_GB2312"/>
                <w:sz w:val="24"/>
                <w:szCs w:val="24"/>
              </w:rPr>
            </w:pPr>
          </w:p>
        </w:tc>
        <w:tc>
          <w:tcPr>
            <w:tcW w:w="1125" w:type="pct"/>
          </w:tcPr>
          <w:p w14:paraId="754A8B94">
            <w:pPr>
              <w:rPr>
                <w:rFonts w:hint="eastAsia" w:ascii="方正仿宋_GB2312" w:hAnsi="方正仿宋_GB2312" w:eastAsia="方正仿宋_GB2312" w:cs="方正仿宋_GB2312"/>
                <w:sz w:val="24"/>
                <w:szCs w:val="24"/>
              </w:rPr>
            </w:pPr>
          </w:p>
        </w:tc>
        <w:tc>
          <w:tcPr>
            <w:tcW w:w="484" w:type="pct"/>
          </w:tcPr>
          <w:p w14:paraId="47D9A566">
            <w:pPr>
              <w:rPr>
                <w:rFonts w:hint="eastAsia" w:ascii="方正仿宋_GB2312" w:hAnsi="方正仿宋_GB2312" w:eastAsia="方正仿宋_GB2312" w:cs="方正仿宋_GB2312"/>
                <w:sz w:val="24"/>
                <w:szCs w:val="24"/>
              </w:rPr>
            </w:pPr>
          </w:p>
        </w:tc>
      </w:tr>
      <w:tr w14:paraId="3FD0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tcPr>
          <w:p w14:paraId="57B66C60">
            <w:pPr>
              <w:rPr>
                <w:rFonts w:hint="eastAsia" w:ascii="方正仿宋_GB2312" w:hAnsi="方正仿宋_GB2312" w:eastAsia="方正仿宋_GB2312" w:cs="方正仿宋_GB2312"/>
                <w:sz w:val="24"/>
                <w:szCs w:val="24"/>
              </w:rPr>
            </w:pPr>
          </w:p>
        </w:tc>
        <w:tc>
          <w:tcPr>
            <w:tcW w:w="965" w:type="pct"/>
          </w:tcPr>
          <w:p w14:paraId="0C688BC0">
            <w:pPr>
              <w:rPr>
                <w:rFonts w:hint="eastAsia" w:ascii="方正仿宋_GB2312" w:hAnsi="方正仿宋_GB2312" w:eastAsia="方正仿宋_GB2312" w:cs="方正仿宋_GB2312"/>
                <w:sz w:val="24"/>
                <w:szCs w:val="24"/>
              </w:rPr>
            </w:pPr>
          </w:p>
        </w:tc>
        <w:tc>
          <w:tcPr>
            <w:tcW w:w="484" w:type="pct"/>
          </w:tcPr>
          <w:p w14:paraId="21C5F54E">
            <w:pPr>
              <w:rPr>
                <w:rFonts w:hint="eastAsia" w:ascii="方正仿宋_GB2312" w:hAnsi="方正仿宋_GB2312" w:eastAsia="方正仿宋_GB2312" w:cs="方正仿宋_GB2312"/>
                <w:sz w:val="24"/>
                <w:szCs w:val="24"/>
              </w:rPr>
            </w:pPr>
          </w:p>
        </w:tc>
        <w:tc>
          <w:tcPr>
            <w:tcW w:w="484" w:type="pct"/>
          </w:tcPr>
          <w:p w14:paraId="42607FC9">
            <w:pPr>
              <w:rPr>
                <w:rFonts w:hint="eastAsia" w:ascii="方正仿宋_GB2312" w:hAnsi="方正仿宋_GB2312" w:eastAsia="方正仿宋_GB2312" w:cs="方正仿宋_GB2312"/>
                <w:sz w:val="24"/>
                <w:szCs w:val="24"/>
              </w:rPr>
            </w:pPr>
          </w:p>
        </w:tc>
        <w:tc>
          <w:tcPr>
            <w:tcW w:w="484" w:type="pct"/>
          </w:tcPr>
          <w:p w14:paraId="0B1322AE">
            <w:pPr>
              <w:rPr>
                <w:rFonts w:hint="eastAsia" w:ascii="方正仿宋_GB2312" w:hAnsi="方正仿宋_GB2312" w:eastAsia="方正仿宋_GB2312" w:cs="方正仿宋_GB2312"/>
                <w:sz w:val="24"/>
                <w:szCs w:val="24"/>
              </w:rPr>
            </w:pPr>
          </w:p>
        </w:tc>
        <w:tc>
          <w:tcPr>
            <w:tcW w:w="484" w:type="pct"/>
          </w:tcPr>
          <w:p w14:paraId="78262CD2">
            <w:pPr>
              <w:rPr>
                <w:rFonts w:hint="eastAsia" w:ascii="方正仿宋_GB2312" w:hAnsi="方正仿宋_GB2312" w:eastAsia="方正仿宋_GB2312" w:cs="方正仿宋_GB2312"/>
                <w:sz w:val="24"/>
                <w:szCs w:val="24"/>
              </w:rPr>
            </w:pPr>
          </w:p>
        </w:tc>
        <w:tc>
          <w:tcPr>
            <w:tcW w:w="1125" w:type="pct"/>
          </w:tcPr>
          <w:p w14:paraId="6B927CA8">
            <w:pPr>
              <w:rPr>
                <w:rFonts w:hint="eastAsia" w:ascii="方正仿宋_GB2312" w:hAnsi="方正仿宋_GB2312" w:eastAsia="方正仿宋_GB2312" w:cs="方正仿宋_GB2312"/>
                <w:sz w:val="24"/>
                <w:szCs w:val="24"/>
              </w:rPr>
            </w:pPr>
          </w:p>
        </w:tc>
        <w:tc>
          <w:tcPr>
            <w:tcW w:w="484" w:type="pct"/>
          </w:tcPr>
          <w:p w14:paraId="6DC52959">
            <w:pPr>
              <w:rPr>
                <w:rFonts w:hint="eastAsia" w:ascii="方正仿宋_GB2312" w:hAnsi="方正仿宋_GB2312" w:eastAsia="方正仿宋_GB2312" w:cs="方正仿宋_GB2312"/>
                <w:sz w:val="24"/>
                <w:szCs w:val="24"/>
              </w:rPr>
            </w:pPr>
          </w:p>
        </w:tc>
      </w:tr>
      <w:tr w14:paraId="3D2E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tcPr>
          <w:p w14:paraId="2E66F81C">
            <w:pPr>
              <w:rPr>
                <w:rFonts w:hint="eastAsia" w:ascii="方正仿宋_GB2312" w:hAnsi="方正仿宋_GB2312" w:eastAsia="方正仿宋_GB2312" w:cs="方正仿宋_GB2312"/>
                <w:sz w:val="24"/>
                <w:szCs w:val="24"/>
              </w:rPr>
            </w:pPr>
          </w:p>
        </w:tc>
        <w:tc>
          <w:tcPr>
            <w:tcW w:w="965" w:type="pct"/>
          </w:tcPr>
          <w:p w14:paraId="3F49188C">
            <w:pPr>
              <w:rPr>
                <w:rFonts w:hint="eastAsia" w:ascii="方正仿宋_GB2312" w:hAnsi="方正仿宋_GB2312" w:eastAsia="方正仿宋_GB2312" w:cs="方正仿宋_GB2312"/>
                <w:sz w:val="24"/>
                <w:szCs w:val="24"/>
              </w:rPr>
            </w:pPr>
          </w:p>
        </w:tc>
        <w:tc>
          <w:tcPr>
            <w:tcW w:w="484" w:type="pct"/>
          </w:tcPr>
          <w:p w14:paraId="723F8C8C">
            <w:pPr>
              <w:rPr>
                <w:rFonts w:hint="eastAsia" w:ascii="方正仿宋_GB2312" w:hAnsi="方正仿宋_GB2312" w:eastAsia="方正仿宋_GB2312" w:cs="方正仿宋_GB2312"/>
                <w:sz w:val="24"/>
                <w:szCs w:val="24"/>
              </w:rPr>
            </w:pPr>
          </w:p>
        </w:tc>
        <w:tc>
          <w:tcPr>
            <w:tcW w:w="484" w:type="pct"/>
          </w:tcPr>
          <w:p w14:paraId="0AFFC0F6">
            <w:pPr>
              <w:rPr>
                <w:rFonts w:hint="eastAsia" w:ascii="方正仿宋_GB2312" w:hAnsi="方正仿宋_GB2312" w:eastAsia="方正仿宋_GB2312" w:cs="方正仿宋_GB2312"/>
                <w:sz w:val="24"/>
                <w:szCs w:val="24"/>
              </w:rPr>
            </w:pPr>
          </w:p>
        </w:tc>
        <w:tc>
          <w:tcPr>
            <w:tcW w:w="484" w:type="pct"/>
          </w:tcPr>
          <w:p w14:paraId="109A58A4">
            <w:pPr>
              <w:rPr>
                <w:rFonts w:hint="eastAsia" w:ascii="方正仿宋_GB2312" w:hAnsi="方正仿宋_GB2312" w:eastAsia="方正仿宋_GB2312" w:cs="方正仿宋_GB2312"/>
                <w:sz w:val="24"/>
                <w:szCs w:val="24"/>
              </w:rPr>
            </w:pPr>
          </w:p>
        </w:tc>
        <w:tc>
          <w:tcPr>
            <w:tcW w:w="484" w:type="pct"/>
          </w:tcPr>
          <w:p w14:paraId="0C4732B2">
            <w:pPr>
              <w:rPr>
                <w:rFonts w:hint="eastAsia" w:ascii="方正仿宋_GB2312" w:hAnsi="方正仿宋_GB2312" w:eastAsia="方正仿宋_GB2312" w:cs="方正仿宋_GB2312"/>
                <w:sz w:val="24"/>
                <w:szCs w:val="24"/>
              </w:rPr>
            </w:pPr>
          </w:p>
        </w:tc>
        <w:tc>
          <w:tcPr>
            <w:tcW w:w="1125" w:type="pct"/>
          </w:tcPr>
          <w:p w14:paraId="22708319">
            <w:pPr>
              <w:rPr>
                <w:rFonts w:hint="eastAsia" w:ascii="方正仿宋_GB2312" w:hAnsi="方正仿宋_GB2312" w:eastAsia="方正仿宋_GB2312" w:cs="方正仿宋_GB2312"/>
                <w:sz w:val="24"/>
                <w:szCs w:val="24"/>
              </w:rPr>
            </w:pPr>
          </w:p>
        </w:tc>
        <w:tc>
          <w:tcPr>
            <w:tcW w:w="484" w:type="pct"/>
          </w:tcPr>
          <w:p w14:paraId="516224E8">
            <w:pPr>
              <w:rPr>
                <w:rFonts w:hint="eastAsia" w:ascii="方正仿宋_GB2312" w:hAnsi="方正仿宋_GB2312" w:eastAsia="方正仿宋_GB2312" w:cs="方正仿宋_GB2312"/>
                <w:sz w:val="24"/>
                <w:szCs w:val="24"/>
              </w:rPr>
            </w:pPr>
          </w:p>
        </w:tc>
      </w:tr>
      <w:tr w14:paraId="1709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84" w:type="pct"/>
          </w:tcPr>
          <w:p w14:paraId="43F29B3E">
            <w:pPr>
              <w:rPr>
                <w:rFonts w:hint="eastAsia" w:ascii="方正仿宋_GB2312" w:hAnsi="方正仿宋_GB2312" w:eastAsia="方正仿宋_GB2312" w:cs="方正仿宋_GB2312"/>
                <w:sz w:val="24"/>
                <w:szCs w:val="24"/>
              </w:rPr>
            </w:pPr>
          </w:p>
        </w:tc>
        <w:tc>
          <w:tcPr>
            <w:tcW w:w="965" w:type="pct"/>
          </w:tcPr>
          <w:p w14:paraId="4D3A7D67">
            <w:pPr>
              <w:rPr>
                <w:rFonts w:hint="eastAsia" w:ascii="方正仿宋_GB2312" w:hAnsi="方正仿宋_GB2312" w:eastAsia="方正仿宋_GB2312" w:cs="方正仿宋_GB2312"/>
                <w:sz w:val="24"/>
                <w:szCs w:val="24"/>
              </w:rPr>
            </w:pPr>
          </w:p>
        </w:tc>
        <w:tc>
          <w:tcPr>
            <w:tcW w:w="484" w:type="pct"/>
          </w:tcPr>
          <w:p w14:paraId="57E9B720">
            <w:pPr>
              <w:rPr>
                <w:rFonts w:hint="eastAsia" w:ascii="方正仿宋_GB2312" w:hAnsi="方正仿宋_GB2312" w:eastAsia="方正仿宋_GB2312" w:cs="方正仿宋_GB2312"/>
                <w:sz w:val="24"/>
                <w:szCs w:val="24"/>
              </w:rPr>
            </w:pPr>
          </w:p>
        </w:tc>
        <w:tc>
          <w:tcPr>
            <w:tcW w:w="484" w:type="pct"/>
          </w:tcPr>
          <w:p w14:paraId="3C23373E">
            <w:pPr>
              <w:rPr>
                <w:rFonts w:hint="eastAsia" w:ascii="方正仿宋_GB2312" w:hAnsi="方正仿宋_GB2312" w:eastAsia="方正仿宋_GB2312" w:cs="方正仿宋_GB2312"/>
                <w:sz w:val="24"/>
                <w:szCs w:val="24"/>
              </w:rPr>
            </w:pPr>
          </w:p>
        </w:tc>
        <w:tc>
          <w:tcPr>
            <w:tcW w:w="484" w:type="pct"/>
          </w:tcPr>
          <w:p w14:paraId="2E0B1F97">
            <w:pPr>
              <w:rPr>
                <w:rFonts w:hint="eastAsia" w:ascii="方正仿宋_GB2312" w:hAnsi="方正仿宋_GB2312" w:eastAsia="方正仿宋_GB2312" w:cs="方正仿宋_GB2312"/>
                <w:sz w:val="24"/>
                <w:szCs w:val="24"/>
              </w:rPr>
            </w:pPr>
          </w:p>
        </w:tc>
        <w:tc>
          <w:tcPr>
            <w:tcW w:w="484" w:type="pct"/>
          </w:tcPr>
          <w:p w14:paraId="7BC7A411">
            <w:pPr>
              <w:rPr>
                <w:rFonts w:hint="eastAsia" w:ascii="方正仿宋_GB2312" w:hAnsi="方正仿宋_GB2312" w:eastAsia="方正仿宋_GB2312" w:cs="方正仿宋_GB2312"/>
                <w:sz w:val="24"/>
                <w:szCs w:val="24"/>
              </w:rPr>
            </w:pPr>
          </w:p>
        </w:tc>
        <w:tc>
          <w:tcPr>
            <w:tcW w:w="1125" w:type="pct"/>
          </w:tcPr>
          <w:p w14:paraId="34EE1391">
            <w:pPr>
              <w:rPr>
                <w:rFonts w:hint="eastAsia" w:ascii="方正仿宋_GB2312" w:hAnsi="方正仿宋_GB2312" w:eastAsia="方正仿宋_GB2312" w:cs="方正仿宋_GB2312"/>
                <w:sz w:val="24"/>
                <w:szCs w:val="24"/>
              </w:rPr>
            </w:pPr>
          </w:p>
        </w:tc>
        <w:tc>
          <w:tcPr>
            <w:tcW w:w="484" w:type="pct"/>
          </w:tcPr>
          <w:p w14:paraId="2C717107">
            <w:pPr>
              <w:rPr>
                <w:rFonts w:hint="eastAsia" w:ascii="方正仿宋_GB2312" w:hAnsi="方正仿宋_GB2312" w:eastAsia="方正仿宋_GB2312" w:cs="方正仿宋_GB2312"/>
                <w:sz w:val="24"/>
                <w:szCs w:val="24"/>
              </w:rPr>
            </w:pPr>
          </w:p>
        </w:tc>
      </w:tr>
    </w:tbl>
    <w:p w14:paraId="701912D2">
      <w:pPr>
        <w:spacing w:line="364" w:lineRule="exact"/>
        <w:ind w:right="-20"/>
        <w:jc w:val="left"/>
        <w:rPr>
          <w:rFonts w:hint="eastAsia" w:ascii="方正仿宋_GB2312" w:hAnsi="方正仿宋_GB2312" w:eastAsia="方正仿宋_GB2312" w:cs="方正仿宋_GB2312"/>
          <w:spacing w:val="2"/>
          <w:position w:val="-2"/>
          <w:sz w:val="24"/>
          <w:szCs w:val="24"/>
        </w:rPr>
      </w:pPr>
      <w:r>
        <w:rPr>
          <w:rFonts w:hint="eastAsia" w:ascii="方正仿宋_GB2312" w:hAnsi="方正仿宋_GB2312" w:eastAsia="方正仿宋_GB2312" w:cs="方正仿宋_GB2312"/>
          <w:spacing w:val="2"/>
          <w:position w:val="-2"/>
          <w:sz w:val="24"/>
          <w:szCs w:val="24"/>
        </w:rPr>
        <w:t>注：后附相关证件（书）（须提供身份证、毕业证或职称扫描件）</w:t>
      </w:r>
    </w:p>
    <w:p w14:paraId="0CF3E8CB">
      <w:pPr>
        <w:spacing w:line="364" w:lineRule="exact"/>
        <w:ind w:right="-20"/>
        <w:jc w:val="left"/>
        <w:rPr>
          <w:rFonts w:hint="eastAsia" w:ascii="方正仿宋_GB2312" w:hAnsi="方正仿宋_GB2312" w:eastAsia="方正仿宋_GB2312" w:cs="方正仿宋_GB2312"/>
          <w:spacing w:val="2"/>
          <w:position w:val="-2"/>
          <w:sz w:val="24"/>
          <w:szCs w:val="24"/>
        </w:rPr>
      </w:pPr>
    </w:p>
    <w:p w14:paraId="043679CF">
      <w:pPr>
        <w:pStyle w:val="30"/>
        <w:ind w:firstLine="244"/>
        <w:rPr>
          <w:rFonts w:hint="eastAsia" w:ascii="方正仿宋_GB2312" w:hAnsi="方正仿宋_GB2312" w:eastAsia="方正仿宋_GB2312" w:cs="方正仿宋_GB2312"/>
          <w:color w:val="auto"/>
          <w:spacing w:val="2"/>
          <w:position w:val="-2"/>
          <w:sz w:val="24"/>
          <w:szCs w:val="24"/>
        </w:rPr>
      </w:pPr>
    </w:p>
    <w:p w14:paraId="38EBA74F">
      <w:pPr>
        <w:rPr>
          <w:rFonts w:hint="eastAsia" w:ascii="方正仿宋_GBK" w:hAnsi="方正仿宋_GBK" w:eastAsia="方正仿宋_GBK" w:cs="方正仿宋_GBK"/>
          <w:spacing w:val="2"/>
          <w:position w:val="-2"/>
          <w:sz w:val="24"/>
          <w:szCs w:val="24"/>
        </w:rPr>
      </w:pPr>
    </w:p>
    <w:p w14:paraId="437E4283">
      <w:pPr>
        <w:pStyle w:val="30"/>
        <w:ind w:firstLine="244"/>
        <w:rPr>
          <w:rFonts w:hint="eastAsia" w:ascii="方正仿宋_GBK" w:hAnsi="方正仿宋_GBK" w:eastAsia="方正仿宋_GBK" w:cs="方正仿宋_GBK"/>
          <w:color w:val="auto"/>
          <w:spacing w:val="2"/>
          <w:position w:val="-2"/>
          <w:sz w:val="24"/>
          <w:szCs w:val="24"/>
        </w:rPr>
      </w:pPr>
    </w:p>
    <w:p w14:paraId="5DCA79FF">
      <w:pPr>
        <w:pStyle w:val="4"/>
        <w:jc w:val="both"/>
        <w:rPr>
          <w:rStyle w:val="36"/>
          <w:rFonts w:hint="eastAsia" w:ascii="方正仿宋_GBK" w:hAnsi="方正仿宋_GBK" w:eastAsia="方正仿宋_GBK" w:cs="方正仿宋_GBK"/>
          <w:b/>
          <w:sz w:val="28"/>
          <w:szCs w:val="22"/>
        </w:rPr>
      </w:pPr>
      <w:bookmarkStart w:id="235" w:name="_Toc18985"/>
      <w:bookmarkStart w:id="236" w:name="_Toc18119"/>
      <w:bookmarkStart w:id="237" w:name="_Toc5956"/>
      <w:r>
        <w:rPr>
          <w:rStyle w:val="36"/>
          <w:rFonts w:hint="eastAsia" w:ascii="方正仿宋_GBK" w:hAnsi="方正仿宋_GBK" w:eastAsia="方正仿宋_GBK" w:cs="方正仿宋_GBK"/>
          <w:b/>
          <w:sz w:val="28"/>
          <w:szCs w:val="22"/>
        </w:rPr>
        <w:t>11、投标人类似项目业绩表</w:t>
      </w:r>
      <w:bookmarkEnd w:id="231"/>
      <w:bookmarkEnd w:id="232"/>
      <w:bookmarkEnd w:id="233"/>
      <w:bookmarkEnd w:id="234"/>
      <w:bookmarkEnd w:id="235"/>
      <w:bookmarkEnd w:id="236"/>
      <w:bookmarkEnd w:id="237"/>
    </w:p>
    <w:p w14:paraId="3BB726BF">
      <w:pPr>
        <w:adjustRightInd w:val="0"/>
        <w:snapToGrid w:val="0"/>
        <w:spacing w:line="500" w:lineRule="exact"/>
        <w:rPr>
          <w:rFonts w:hint="eastAsia"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项目名称：</w:t>
      </w:r>
    </w:p>
    <w:p w14:paraId="7C563191">
      <w:pPr>
        <w:adjustRightInd w:val="0"/>
        <w:snapToGrid w:val="0"/>
        <w:spacing w:line="50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项目编号：</w:t>
      </w:r>
    </w:p>
    <w:p w14:paraId="11B8931F">
      <w:pPr>
        <w:adjustRightInd w:val="0"/>
        <w:snapToGrid w:val="0"/>
        <w:spacing w:line="50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标项（包）名称：</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5"/>
        <w:gridCol w:w="7341"/>
      </w:tblGrid>
      <w:tr w14:paraId="4060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47" w:type="pct"/>
            <w:shd w:val="clear" w:color="auto" w:fill="auto"/>
            <w:vAlign w:val="center"/>
          </w:tcPr>
          <w:p w14:paraId="70F0C115">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项目名称</w:t>
            </w:r>
          </w:p>
        </w:tc>
        <w:tc>
          <w:tcPr>
            <w:tcW w:w="3952" w:type="pct"/>
            <w:shd w:val="clear" w:color="auto" w:fill="auto"/>
          </w:tcPr>
          <w:p w14:paraId="5F2C4501">
            <w:pPr>
              <w:jc w:val="center"/>
              <w:rPr>
                <w:rFonts w:hint="eastAsia" w:ascii="方正仿宋_GBK" w:hAnsi="方正仿宋_GBK" w:eastAsia="方正仿宋_GBK" w:cs="方正仿宋_GBK"/>
                <w:sz w:val="24"/>
                <w:szCs w:val="24"/>
              </w:rPr>
            </w:pPr>
          </w:p>
        </w:tc>
      </w:tr>
      <w:tr w14:paraId="1FB2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47" w:type="pct"/>
            <w:shd w:val="clear" w:color="auto" w:fill="auto"/>
            <w:vAlign w:val="center"/>
          </w:tcPr>
          <w:p w14:paraId="40D145F1">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项目单位名称</w:t>
            </w:r>
          </w:p>
        </w:tc>
        <w:tc>
          <w:tcPr>
            <w:tcW w:w="3952" w:type="pct"/>
            <w:shd w:val="clear" w:color="auto" w:fill="auto"/>
          </w:tcPr>
          <w:p w14:paraId="377507A4">
            <w:pPr>
              <w:jc w:val="center"/>
              <w:rPr>
                <w:rFonts w:hint="eastAsia" w:ascii="方正仿宋_GBK" w:hAnsi="方正仿宋_GBK" w:eastAsia="方正仿宋_GBK" w:cs="方正仿宋_GBK"/>
                <w:sz w:val="24"/>
                <w:szCs w:val="24"/>
              </w:rPr>
            </w:pPr>
          </w:p>
        </w:tc>
      </w:tr>
      <w:tr w14:paraId="5977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47" w:type="pct"/>
            <w:shd w:val="clear" w:color="auto" w:fill="auto"/>
            <w:vAlign w:val="center"/>
          </w:tcPr>
          <w:p w14:paraId="2FC5D47C">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项目单位联系人姓名及联系方式</w:t>
            </w:r>
          </w:p>
        </w:tc>
        <w:tc>
          <w:tcPr>
            <w:tcW w:w="3952" w:type="pct"/>
            <w:shd w:val="clear" w:color="auto" w:fill="auto"/>
          </w:tcPr>
          <w:p w14:paraId="53756386">
            <w:pPr>
              <w:jc w:val="center"/>
              <w:rPr>
                <w:rFonts w:hint="eastAsia" w:ascii="方正仿宋_GBK" w:hAnsi="方正仿宋_GBK" w:eastAsia="方正仿宋_GBK" w:cs="方正仿宋_GBK"/>
                <w:sz w:val="24"/>
                <w:szCs w:val="24"/>
              </w:rPr>
            </w:pPr>
          </w:p>
        </w:tc>
      </w:tr>
      <w:tr w14:paraId="4B83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47" w:type="pct"/>
            <w:shd w:val="clear" w:color="auto" w:fill="auto"/>
            <w:vAlign w:val="center"/>
          </w:tcPr>
          <w:p w14:paraId="6AD78C84">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合同金额</w:t>
            </w:r>
          </w:p>
        </w:tc>
        <w:tc>
          <w:tcPr>
            <w:tcW w:w="3952" w:type="pct"/>
            <w:shd w:val="clear" w:color="auto" w:fill="auto"/>
          </w:tcPr>
          <w:p w14:paraId="6A369877">
            <w:pPr>
              <w:jc w:val="center"/>
              <w:rPr>
                <w:rFonts w:hint="eastAsia" w:ascii="方正仿宋_GBK" w:hAnsi="方正仿宋_GBK" w:eastAsia="方正仿宋_GBK" w:cs="方正仿宋_GBK"/>
                <w:sz w:val="24"/>
                <w:szCs w:val="24"/>
              </w:rPr>
            </w:pPr>
          </w:p>
        </w:tc>
      </w:tr>
      <w:tr w14:paraId="75FF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047" w:type="pct"/>
            <w:shd w:val="clear" w:color="auto" w:fill="auto"/>
            <w:vAlign w:val="center"/>
          </w:tcPr>
          <w:p w14:paraId="20DF5136">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项目负责人</w:t>
            </w:r>
          </w:p>
          <w:p w14:paraId="323B3AA4">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姓名</w:t>
            </w:r>
          </w:p>
        </w:tc>
        <w:tc>
          <w:tcPr>
            <w:tcW w:w="3952" w:type="pct"/>
            <w:shd w:val="clear" w:color="auto" w:fill="auto"/>
          </w:tcPr>
          <w:p w14:paraId="25457DFF">
            <w:pPr>
              <w:jc w:val="center"/>
              <w:rPr>
                <w:rFonts w:hint="eastAsia" w:ascii="方正仿宋_GBK" w:hAnsi="方正仿宋_GBK" w:eastAsia="方正仿宋_GBK" w:cs="方正仿宋_GBK"/>
                <w:sz w:val="24"/>
                <w:szCs w:val="24"/>
              </w:rPr>
            </w:pPr>
          </w:p>
        </w:tc>
      </w:tr>
      <w:tr w14:paraId="314B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47" w:type="pct"/>
            <w:shd w:val="clear" w:color="auto" w:fill="auto"/>
            <w:vAlign w:val="center"/>
          </w:tcPr>
          <w:p w14:paraId="6112BAF6">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项目实施时间</w:t>
            </w:r>
          </w:p>
        </w:tc>
        <w:tc>
          <w:tcPr>
            <w:tcW w:w="3952" w:type="pct"/>
            <w:shd w:val="clear" w:color="auto" w:fill="auto"/>
          </w:tcPr>
          <w:p w14:paraId="269B5CFD">
            <w:pPr>
              <w:jc w:val="center"/>
              <w:rPr>
                <w:rFonts w:hint="eastAsia" w:ascii="方正仿宋_GBK" w:hAnsi="方正仿宋_GBK" w:eastAsia="方正仿宋_GBK" w:cs="方正仿宋_GBK"/>
                <w:sz w:val="24"/>
                <w:szCs w:val="24"/>
              </w:rPr>
            </w:pPr>
          </w:p>
        </w:tc>
      </w:tr>
      <w:tr w14:paraId="2E8D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1047" w:type="pct"/>
            <w:shd w:val="clear" w:color="auto" w:fill="auto"/>
            <w:vAlign w:val="center"/>
          </w:tcPr>
          <w:p w14:paraId="2AF55BA0">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项目内容说明</w:t>
            </w:r>
          </w:p>
        </w:tc>
        <w:tc>
          <w:tcPr>
            <w:tcW w:w="3952" w:type="pct"/>
            <w:shd w:val="clear" w:color="auto" w:fill="auto"/>
          </w:tcPr>
          <w:p w14:paraId="21C8C72B">
            <w:pPr>
              <w:jc w:val="center"/>
              <w:rPr>
                <w:rFonts w:hint="eastAsia" w:ascii="方正仿宋_GBK" w:hAnsi="方正仿宋_GBK" w:eastAsia="方正仿宋_GBK" w:cs="方正仿宋_GBK"/>
                <w:sz w:val="24"/>
                <w:szCs w:val="24"/>
              </w:rPr>
            </w:pPr>
          </w:p>
        </w:tc>
      </w:tr>
    </w:tbl>
    <w:p w14:paraId="055CA660">
      <w:pPr>
        <w:autoSpaceDE w:val="0"/>
        <w:autoSpaceDN w:val="0"/>
        <w:spacing w:line="360" w:lineRule="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说明：1．每个合同业绩须单独附表，并附中标(成交)通知书或业绩合同关键页（含：首页、货物和服务内容信息页、合同金额页、签字盖章页）扫描件加盖公章， 时间以合同签订日期为准。不符合上述要求或未按要求提供有效证明文件的业绩在评审时将不予承认。</w:t>
      </w:r>
    </w:p>
    <w:p w14:paraId="6FEEDD73">
      <w:pPr>
        <w:pStyle w:val="165"/>
        <w:jc w:val="both"/>
        <w:rPr>
          <w:rStyle w:val="36"/>
          <w:rFonts w:hint="eastAsia" w:ascii="方正仿宋_GBK" w:hAnsi="方正仿宋_GBK" w:eastAsia="方正仿宋_GBK" w:cs="方正仿宋_GBK"/>
          <w:b/>
          <w:sz w:val="24"/>
          <w:szCs w:val="24"/>
        </w:rPr>
      </w:pPr>
    </w:p>
    <w:p w14:paraId="39B28162">
      <w:pPr>
        <w:pStyle w:val="165"/>
        <w:jc w:val="both"/>
        <w:rPr>
          <w:rStyle w:val="36"/>
          <w:rFonts w:hint="eastAsia" w:ascii="方正仿宋_GBK" w:hAnsi="方正仿宋_GBK" w:eastAsia="方正仿宋_GBK" w:cs="方正仿宋_GBK"/>
          <w:b/>
          <w:szCs w:val="24"/>
        </w:rPr>
      </w:pPr>
    </w:p>
    <w:p w14:paraId="101A6924">
      <w:pPr>
        <w:pStyle w:val="165"/>
        <w:jc w:val="both"/>
        <w:rPr>
          <w:rStyle w:val="36"/>
          <w:rFonts w:hint="eastAsia" w:ascii="方正仿宋_GBK" w:hAnsi="方正仿宋_GBK" w:eastAsia="方正仿宋_GBK" w:cs="方正仿宋_GBK"/>
          <w:b/>
          <w:szCs w:val="24"/>
        </w:rPr>
      </w:pPr>
    </w:p>
    <w:p w14:paraId="60404A11">
      <w:pPr>
        <w:pStyle w:val="4"/>
        <w:ind w:left="0" w:leftChars="0"/>
        <w:jc w:val="both"/>
        <w:rPr>
          <w:rStyle w:val="36"/>
          <w:rFonts w:hint="eastAsia" w:ascii="方正仿宋_GBK" w:hAnsi="方正仿宋_GBK" w:eastAsia="方正仿宋_GBK" w:cs="方正仿宋_GBK"/>
          <w:b/>
          <w:sz w:val="28"/>
          <w:szCs w:val="22"/>
        </w:rPr>
      </w:pPr>
      <w:bookmarkStart w:id="238" w:name="_Toc683"/>
      <w:bookmarkStart w:id="239" w:name="_Toc20696"/>
      <w:bookmarkStart w:id="240" w:name="_Toc21031"/>
      <w:r>
        <w:rPr>
          <w:rStyle w:val="36"/>
          <w:rFonts w:hint="eastAsia" w:ascii="方正仿宋_GBK" w:hAnsi="方正仿宋_GBK" w:eastAsia="方正仿宋_GBK" w:cs="方正仿宋_GBK"/>
          <w:b/>
          <w:sz w:val="28"/>
          <w:szCs w:val="22"/>
        </w:rPr>
        <w:t>12、技术条款偏离表</w:t>
      </w:r>
      <w:bookmarkEnd w:id="238"/>
      <w:bookmarkEnd w:id="239"/>
      <w:bookmarkEnd w:id="240"/>
    </w:p>
    <w:p w14:paraId="1D664CAA">
      <w:pPr>
        <w:adjustRightInd w:val="0"/>
        <w:snapToGrid w:val="0"/>
        <w:spacing w:line="500" w:lineRule="exact"/>
        <w:rPr>
          <w:rFonts w:hint="eastAsia"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项目名称：</w:t>
      </w:r>
    </w:p>
    <w:p w14:paraId="7897CB1B">
      <w:pPr>
        <w:adjustRightInd w:val="0"/>
        <w:snapToGrid w:val="0"/>
        <w:spacing w:line="50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项目编号：</w:t>
      </w:r>
    </w:p>
    <w:p w14:paraId="7257B13C">
      <w:pPr>
        <w:adjustRightInd w:val="0"/>
        <w:snapToGrid w:val="0"/>
        <w:spacing w:line="50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标项（包）名称：          </w:t>
      </w:r>
    </w:p>
    <w:tbl>
      <w:tblPr>
        <w:tblStyle w:val="32"/>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943"/>
        <w:gridCol w:w="2017"/>
        <w:gridCol w:w="1848"/>
        <w:gridCol w:w="1547"/>
        <w:gridCol w:w="1487"/>
      </w:tblGrid>
      <w:tr w14:paraId="35B4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80" w:type="dxa"/>
            <w:vAlign w:val="center"/>
          </w:tcPr>
          <w:p w14:paraId="29373054">
            <w:pPr>
              <w:pStyle w:val="257"/>
              <w:kinsoku w:val="0"/>
              <w:autoSpaceDE w:val="0"/>
              <w:autoSpaceDN w:val="0"/>
              <w:adjustRightInd w:val="0"/>
              <w:snapToGrid w:val="0"/>
              <w:spacing w:before="199"/>
              <w:ind w:right="109"/>
              <w:jc w:val="left"/>
              <w:rPr>
                <w:rFonts w:hint="eastAsia" w:ascii="仿宋" w:hAnsi="仿宋" w:eastAsia="仿宋" w:cs="仿宋"/>
                <w:snapToGrid w:val="0"/>
                <w:color w:val="000000"/>
                <w:spacing w:val="6"/>
                <w:kern w:val="0"/>
                <w:sz w:val="23"/>
                <w:szCs w:val="23"/>
                <w:lang w:eastAsia="zh-CN"/>
              </w:rPr>
            </w:pPr>
            <w:r>
              <w:rPr>
                <w:rFonts w:hint="eastAsia" w:ascii="仿宋" w:hAnsi="仿宋" w:eastAsia="仿宋" w:cs="仿宋"/>
                <w:snapToGrid w:val="0"/>
                <w:color w:val="000000"/>
                <w:spacing w:val="6"/>
                <w:kern w:val="0"/>
                <w:sz w:val="23"/>
                <w:szCs w:val="23"/>
                <w:lang w:eastAsia="zh-CN"/>
              </w:rPr>
              <w:t>序号</w:t>
            </w:r>
          </w:p>
        </w:tc>
        <w:tc>
          <w:tcPr>
            <w:tcW w:w="1943" w:type="dxa"/>
          </w:tcPr>
          <w:p w14:paraId="4545BEC9">
            <w:pPr>
              <w:pStyle w:val="257"/>
              <w:kinsoku w:val="0"/>
              <w:autoSpaceDE w:val="0"/>
              <w:autoSpaceDN w:val="0"/>
              <w:adjustRightInd w:val="0"/>
              <w:snapToGrid w:val="0"/>
              <w:spacing w:before="199"/>
              <w:ind w:left="164" w:right="109" w:hanging="42"/>
              <w:jc w:val="left"/>
              <w:rPr>
                <w:rFonts w:hint="eastAsia" w:ascii="仿宋" w:hAnsi="仿宋" w:eastAsia="仿宋" w:cs="仿宋"/>
                <w:snapToGrid w:val="0"/>
                <w:color w:val="000000"/>
                <w:spacing w:val="6"/>
                <w:kern w:val="0"/>
                <w:sz w:val="23"/>
                <w:szCs w:val="23"/>
              </w:rPr>
            </w:pPr>
            <w:r>
              <w:rPr>
                <w:rFonts w:hint="eastAsia" w:ascii="仿宋" w:hAnsi="仿宋" w:eastAsia="仿宋" w:cs="仿宋"/>
                <w:snapToGrid w:val="0"/>
                <w:color w:val="000000"/>
                <w:spacing w:val="6"/>
                <w:kern w:val="0"/>
                <w:sz w:val="23"/>
                <w:szCs w:val="23"/>
              </w:rPr>
              <w:t>招标文件条 目号(页码)</w:t>
            </w:r>
          </w:p>
        </w:tc>
        <w:tc>
          <w:tcPr>
            <w:tcW w:w="2017" w:type="dxa"/>
          </w:tcPr>
          <w:p w14:paraId="1FB50EAC">
            <w:pPr>
              <w:pStyle w:val="257"/>
              <w:kinsoku w:val="0"/>
              <w:autoSpaceDE w:val="0"/>
              <w:autoSpaceDN w:val="0"/>
              <w:adjustRightInd w:val="0"/>
              <w:snapToGrid w:val="0"/>
              <w:spacing w:before="199"/>
              <w:ind w:left="164" w:right="109" w:hanging="42"/>
              <w:jc w:val="left"/>
              <w:rPr>
                <w:rFonts w:hint="eastAsia" w:ascii="仿宋" w:hAnsi="仿宋" w:eastAsia="仿宋" w:cs="仿宋"/>
                <w:snapToGrid w:val="0"/>
                <w:color w:val="000000"/>
                <w:spacing w:val="6"/>
                <w:kern w:val="0"/>
                <w:sz w:val="23"/>
                <w:szCs w:val="23"/>
                <w:lang w:eastAsia="zh-CN"/>
              </w:rPr>
            </w:pPr>
            <w:r>
              <w:rPr>
                <w:rFonts w:hint="eastAsia" w:ascii="仿宋" w:hAnsi="仿宋" w:eastAsia="仿宋" w:cs="仿宋"/>
                <w:snapToGrid w:val="0"/>
                <w:color w:val="000000"/>
                <w:spacing w:val="6"/>
                <w:kern w:val="0"/>
                <w:sz w:val="23"/>
                <w:szCs w:val="23"/>
              </w:rPr>
              <w:t>招标文件要求</w:t>
            </w:r>
          </w:p>
        </w:tc>
        <w:tc>
          <w:tcPr>
            <w:tcW w:w="1848" w:type="dxa"/>
          </w:tcPr>
          <w:p w14:paraId="0000944F">
            <w:pPr>
              <w:pStyle w:val="257"/>
              <w:kinsoku w:val="0"/>
              <w:autoSpaceDE w:val="0"/>
              <w:autoSpaceDN w:val="0"/>
              <w:adjustRightInd w:val="0"/>
              <w:snapToGrid w:val="0"/>
              <w:spacing w:before="199"/>
              <w:ind w:left="164" w:right="109" w:hanging="42"/>
              <w:jc w:val="left"/>
              <w:rPr>
                <w:rFonts w:hint="eastAsia" w:ascii="仿宋" w:hAnsi="仿宋" w:eastAsia="仿宋" w:cs="仿宋"/>
                <w:snapToGrid w:val="0"/>
                <w:color w:val="000000"/>
                <w:spacing w:val="6"/>
                <w:kern w:val="0"/>
                <w:sz w:val="23"/>
                <w:szCs w:val="23"/>
                <w:lang w:eastAsia="zh-CN"/>
              </w:rPr>
            </w:pPr>
            <w:r>
              <w:rPr>
                <w:rFonts w:hint="eastAsia" w:ascii="仿宋" w:hAnsi="仿宋" w:eastAsia="仿宋" w:cs="仿宋"/>
                <w:snapToGrid w:val="0"/>
                <w:color w:val="000000"/>
                <w:spacing w:val="6"/>
                <w:kern w:val="0"/>
                <w:sz w:val="23"/>
                <w:szCs w:val="23"/>
              </w:rPr>
              <w:t>投标响应内容</w:t>
            </w:r>
          </w:p>
        </w:tc>
        <w:tc>
          <w:tcPr>
            <w:tcW w:w="1547" w:type="dxa"/>
          </w:tcPr>
          <w:p w14:paraId="31465A8A">
            <w:pPr>
              <w:pStyle w:val="257"/>
              <w:kinsoku w:val="0"/>
              <w:autoSpaceDE w:val="0"/>
              <w:autoSpaceDN w:val="0"/>
              <w:adjustRightInd w:val="0"/>
              <w:snapToGrid w:val="0"/>
              <w:spacing w:before="199"/>
              <w:ind w:left="164" w:right="109" w:hanging="42"/>
              <w:jc w:val="left"/>
              <w:rPr>
                <w:rFonts w:hint="eastAsia" w:ascii="仿宋" w:hAnsi="仿宋" w:eastAsia="仿宋" w:cs="仿宋"/>
                <w:snapToGrid w:val="0"/>
                <w:color w:val="000000"/>
                <w:spacing w:val="6"/>
                <w:kern w:val="0"/>
                <w:sz w:val="23"/>
                <w:szCs w:val="23"/>
                <w:lang w:eastAsia="zh-CN"/>
              </w:rPr>
            </w:pPr>
            <w:r>
              <w:rPr>
                <w:rFonts w:hint="eastAsia" w:ascii="仿宋" w:hAnsi="仿宋" w:eastAsia="仿宋" w:cs="仿宋"/>
                <w:snapToGrid w:val="0"/>
                <w:color w:val="000000"/>
                <w:spacing w:val="6"/>
                <w:kern w:val="0"/>
                <w:sz w:val="23"/>
                <w:szCs w:val="23"/>
              </w:rPr>
              <w:t>偏离情况</w:t>
            </w:r>
            <w:r>
              <w:rPr>
                <w:rFonts w:hint="eastAsia" w:ascii="仿宋" w:hAnsi="仿宋" w:eastAsia="仿宋" w:cs="仿宋"/>
                <w:snapToGrid w:val="0"/>
                <w:color w:val="000000"/>
                <w:spacing w:val="6"/>
                <w:kern w:val="0"/>
                <w:sz w:val="23"/>
                <w:szCs w:val="23"/>
                <w:lang w:eastAsia="zh-CN"/>
              </w:rPr>
              <w:t>说明</w:t>
            </w:r>
          </w:p>
        </w:tc>
        <w:tc>
          <w:tcPr>
            <w:tcW w:w="1487" w:type="dxa"/>
          </w:tcPr>
          <w:p w14:paraId="730C30AE">
            <w:pPr>
              <w:pStyle w:val="257"/>
              <w:kinsoku w:val="0"/>
              <w:autoSpaceDE w:val="0"/>
              <w:autoSpaceDN w:val="0"/>
              <w:adjustRightInd w:val="0"/>
              <w:snapToGrid w:val="0"/>
              <w:spacing w:before="199"/>
              <w:ind w:left="164" w:right="109" w:hanging="42"/>
              <w:jc w:val="left"/>
              <w:rPr>
                <w:rFonts w:hint="eastAsia" w:ascii="仿宋" w:hAnsi="仿宋" w:eastAsia="仿宋" w:cs="仿宋"/>
                <w:snapToGrid w:val="0"/>
                <w:color w:val="000000"/>
                <w:spacing w:val="6"/>
                <w:kern w:val="0"/>
                <w:sz w:val="23"/>
                <w:szCs w:val="23"/>
                <w:lang w:eastAsia="zh-CN"/>
              </w:rPr>
            </w:pPr>
            <w:r>
              <w:rPr>
                <w:rFonts w:hint="eastAsia" w:ascii="仿宋" w:hAnsi="仿宋" w:eastAsia="仿宋" w:cs="仿宋"/>
                <w:snapToGrid w:val="0"/>
                <w:color w:val="000000"/>
                <w:spacing w:val="6"/>
                <w:kern w:val="0"/>
                <w:sz w:val="23"/>
                <w:szCs w:val="23"/>
                <w:lang w:eastAsia="zh-CN"/>
              </w:rPr>
              <w:t>投标文件中对应的页码</w:t>
            </w:r>
          </w:p>
        </w:tc>
      </w:tr>
      <w:tr w14:paraId="04A4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66F7844A">
            <w:pPr>
              <w:pStyle w:val="18"/>
              <w:ind w:left="1080" w:leftChars="257" w:hanging="540"/>
              <w:rPr>
                <w:rFonts w:hint="eastAsia" w:ascii="方正仿宋_GBK" w:hAnsi="方正仿宋_GBK" w:eastAsia="方正仿宋_GBK" w:cs="方正仿宋_GBK"/>
                <w:sz w:val="24"/>
                <w:szCs w:val="24"/>
              </w:rPr>
            </w:pPr>
          </w:p>
        </w:tc>
        <w:tc>
          <w:tcPr>
            <w:tcW w:w="1943" w:type="dxa"/>
          </w:tcPr>
          <w:p w14:paraId="409AE7F2">
            <w:pPr>
              <w:pStyle w:val="18"/>
              <w:ind w:left="1080" w:leftChars="257" w:hanging="540"/>
              <w:rPr>
                <w:rFonts w:hint="eastAsia" w:ascii="方正仿宋_GBK" w:hAnsi="方正仿宋_GBK" w:eastAsia="方正仿宋_GBK" w:cs="方正仿宋_GBK"/>
                <w:sz w:val="24"/>
                <w:szCs w:val="24"/>
              </w:rPr>
            </w:pPr>
          </w:p>
        </w:tc>
        <w:tc>
          <w:tcPr>
            <w:tcW w:w="2017" w:type="dxa"/>
          </w:tcPr>
          <w:p w14:paraId="11C0F952">
            <w:pPr>
              <w:pStyle w:val="18"/>
              <w:ind w:left="1080" w:leftChars="257" w:hanging="540"/>
              <w:rPr>
                <w:rFonts w:hint="eastAsia" w:ascii="方正仿宋_GBK" w:hAnsi="方正仿宋_GBK" w:eastAsia="方正仿宋_GBK" w:cs="方正仿宋_GBK"/>
                <w:sz w:val="24"/>
                <w:szCs w:val="24"/>
              </w:rPr>
            </w:pPr>
          </w:p>
        </w:tc>
        <w:tc>
          <w:tcPr>
            <w:tcW w:w="1848" w:type="dxa"/>
          </w:tcPr>
          <w:p w14:paraId="3329806D">
            <w:pPr>
              <w:pStyle w:val="18"/>
              <w:ind w:left="1080" w:leftChars="257" w:hanging="540"/>
              <w:rPr>
                <w:rFonts w:hint="eastAsia" w:ascii="方正仿宋_GBK" w:hAnsi="方正仿宋_GBK" w:eastAsia="方正仿宋_GBK" w:cs="方正仿宋_GBK"/>
                <w:sz w:val="24"/>
                <w:szCs w:val="24"/>
              </w:rPr>
            </w:pPr>
          </w:p>
        </w:tc>
        <w:tc>
          <w:tcPr>
            <w:tcW w:w="1547" w:type="dxa"/>
          </w:tcPr>
          <w:p w14:paraId="5A30B3EE">
            <w:pPr>
              <w:pStyle w:val="18"/>
              <w:ind w:left="1080" w:leftChars="257" w:hanging="540"/>
              <w:rPr>
                <w:rFonts w:hint="eastAsia" w:ascii="方正仿宋_GBK" w:hAnsi="方正仿宋_GBK" w:eastAsia="方正仿宋_GBK" w:cs="方正仿宋_GBK"/>
                <w:sz w:val="24"/>
                <w:szCs w:val="24"/>
              </w:rPr>
            </w:pPr>
          </w:p>
        </w:tc>
        <w:tc>
          <w:tcPr>
            <w:tcW w:w="1487" w:type="dxa"/>
          </w:tcPr>
          <w:p w14:paraId="1973A59A">
            <w:pPr>
              <w:pStyle w:val="18"/>
              <w:ind w:left="1080" w:leftChars="257" w:hanging="540"/>
              <w:rPr>
                <w:rFonts w:hint="eastAsia" w:ascii="方正仿宋_GBK" w:hAnsi="方正仿宋_GBK" w:eastAsia="方正仿宋_GBK" w:cs="方正仿宋_GBK"/>
                <w:sz w:val="24"/>
                <w:szCs w:val="24"/>
              </w:rPr>
            </w:pPr>
          </w:p>
        </w:tc>
      </w:tr>
      <w:tr w14:paraId="1562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4162F4F4">
            <w:pPr>
              <w:pStyle w:val="18"/>
              <w:ind w:left="1080" w:leftChars="257" w:hanging="540"/>
              <w:rPr>
                <w:rFonts w:hint="eastAsia" w:ascii="方正仿宋_GBK" w:hAnsi="方正仿宋_GBK" w:eastAsia="方正仿宋_GBK" w:cs="方正仿宋_GBK"/>
                <w:sz w:val="24"/>
                <w:szCs w:val="24"/>
              </w:rPr>
            </w:pPr>
          </w:p>
        </w:tc>
        <w:tc>
          <w:tcPr>
            <w:tcW w:w="1943" w:type="dxa"/>
          </w:tcPr>
          <w:p w14:paraId="0C5C1347">
            <w:pPr>
              <w:pStyle w:val="18"/>
              <w:ind w:left="1080" w:leftChars="257" w:hanging="540"/>
              <w:rPr>
                <w:rFonts w:hint="eastAsia" w:ascii="方正仿宋_GBK" w:hAnsi="方正仿宋_GBK" w:eastAsia="方正仿宋_GBK" w:cs="方正仿宋_GBK"/>
                <w:sz w:val="24"/>
                <w:szCs w:val="24"/>
              </w:rPr>
            </w:pPr>
          </w:p>
        </w:tc>
        <w:tc>
          <w:tcPr>
            <w:tcW w:w="2017" w:type="dxa"/>
          </w:tcPr>
          <w:p w14:paraId="435C4E14">
            <w:pPr>
              <w:pStyle w:val="18"/>
              <w:ind w:left="1080" w:leftChars="257" w:hanging="540"/>
              <w:rPr>
                <w:rFonts w:hint="eastAsia" w:ascii="方正仿宋_GBK" w:hAnsi="方正仿宋_GBK" w:eastAsia="方正仿宋_GBK" w:cs="方正仿宋_GBK"/>
                <w:sz w:val="24"/>
                <w:szCs w:val="24"/>
              </w:rPr>
            </w:pPr>
          </w:p>
        </w:tc>
        <w:tc>
          <w:tcPr>
            <w:tcW w:w="1848" w:type="dxa"/>
          </w:tcPr>
          <w:p w14:paraId="472C3373">
            <w:pPr>
              <w:pStyle w:val="18"/>
              <w:ind w:left="1080" w:leftChars="257" w:hanging="540"/>
              <w:rPr>
                <w:rFonts w:hint="eastAsia" w:ascii="方正仿宋_GBK" w:hAnsi="方正仿宋_GBK" w:eastAsia="方正仿宋_GBK" w:cs="方正仿宋_GBK"/>
                <w:sz w:val="24"/>
                <w:szCs w:val="24"/>
              </w:rPr>
            </w:pPr>
          </w:p>
        </w:tc>
        <w:tc>
          <w:tcPr>
            <w:tcW w:w="1547" w:type="dxa"/>
          </w:tcPr>
          <w:p w14:paraId="05BEA8FC">
            <w:pPr>
              <w:pStyle w:val="18"/>
              <w:ind w:left="1080" w:leftChars="257" w:hanging="540"/>
              <w:rPr>
                <w:rFonts w:hint="eastAsia" w:ascii="方正仿宋_GBK" w:hAnsi="方正仿宋_GBK" w:eastAsia="方正仿宋_GBK" w:cs="方正仿宋_GBK"/>
                <w:sz w:val="24"/>
                <w:szCs w:val="24"/>
              </w:rPr>
            </w:pPr>
          </w:p>
        </w:tc>
        <w:tc>
          <w:tcPr>
            <w:tcW w:w="1487" w:type="dxa"/>
          </w:tcPr>
          <w:p w14:paraId="7E6575BA">
            <w:pPr>
              <w:pStyle w:val="18"/>
              <w:ind w:left="1080" w:leftChars="257" w:hanging="540"/>
              <w:rPr>
                <w:rFonts w:hint="eastAsia" w:ascii="方正仿宋_GBK" w:hAnsi="方正仿宋_GBK" w:eastAsia="方正仿宋_GBK" w:cs="方正仿宋_GBK"/>
                <w:sz w:val="24"/>
                <w:szCs w:val="24"/>
              </w:rPr>
            </w:pPr>
          </w:p>
        </w:tc>
      </w:tr>
      <w:tr w14:paraId="2BDA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7BAB6C4A">
            <w:pPr>
              <w:pStyle w:val="18"/>
              <w:ind w:left="1080" w:leftChars="257" w:hanging="540"/>
              <w:rPr>
                <w:rFonts w:hint="eastAsia" w:ascii="方正仿宋_GBK" w:hAnsi="方正仿宋_GBK" w:eastAsia="方正仿宋_GBK" w:cs="方正仿宋_GBK"/>
                <w:sz w:val="24"/>
                <w:szCs w:val="24"/>
              </w:rPr>
            </w:pPr>
          </w:p>
        </w:tc>
        <w:tc>
          <w:tcPr>
            <w:tcW w:w="1943" w:type="dxa"/>
          </w:tcPr>
          <w:p w14:paraId="7A664D50">
            <w:pPr>
              <w:pStyle w:val="18"/>
              <w:ind w:left="1080" w:leftChars="257" w:hanging="540"/>
              <w:rPr>
                <w:rFonts w:hint="eastAsia" w:ascii="方正仿宋_GBK" w:hAnsi="方正仿宋_GBK" w:eastAsia="方正仿宋_GBK" w:cs="方正仿宋_GBK"/>
                <w:sz w:val="24"/>
                <w:szCs w:val="24"/>
              </w:rPr>
            </w:pPr>
          </w:p>
        </w:tc>
        <w:tc>
          <w:tcPr>
            <w:tcW w:w="2017" w:type="dxa"/>
          </w:tcPr>
          <w:p w14:paraId="41B0EEC6">
            <w:pPr>
              <w:pStyle w:val="18"/>
              <w:ind w:left="1080" w:leftChars="257" w:hanging="540"/>
              <w:rPr>
                <w:rFonts w:hint="eastAsia" w:ascii="方正仿宋_GBK" w:hAnsi="方正仿宋_GBK" w:eastAsia="方正仿宋_GBK" w:cs="方正仿宋_GBK"/>
                <w:sz w:val="24"/>
                <w:szCs w:val="24"/>
              </w:rPr>
            </w:pPr>
          </w:p>
        </w:tc>
        <w:tc>
          <w:tcPr>
            <w:tcW w:w="1848" w:type="dxa"/>
          </w:tcPr>
          <w:p w14:paraId="3BC4ED62">
            <w:pPr>
              <w:pStyle w:val="18"/>
              <w:ind w:left="1080" w:leftChars="257" w:hanging="540"/>
              <w:rPr>
                <w:rFonts w:hint="eastAsia" w:ascii="方正仿宋_GBK" w:hAnsi="方正仿宋_GBK" w:eastAsia="方正仿宋_GBK" w:cs="方正仿宋_GBK"/>
                <w:sz w:val="24"/>
                <w:szCs w:val="24"/>
              </w:rPr>
            </w:pPr>
          </w:p>
        </w:tc>
        <w:tc>
          <w:tcPr>
            <w:tcW w:w="1547" w:type="dxa"/>
          </w:tcPr>
          <w:p w14:paraId="0CD39F12">
            <w:pPr>
              <w:pStyle w:val="18"/>
              <w:ind w:left="1080" w:leftChars="257" w:hanging="540"/>
              <w:rPr>
                <w:rFonts w:hint="eastAsia" w:ascii="方正仿宋_GBK" w:hAnsi="方正仿宋_GBK" w:eastAsia="方正仿宋_GBK" w:cs="方正仿宋_GBK"/>
                <w:sz w:val="24"/>
                <w:szCs w:val="24"/>
              </w:rPr>
            </w:pPr>
          </w:p>
        </w:tc>
        <w:tc>
          <w:tcPr>
            <w:tcW w:w="1487" w:type="dxa"/>
          </w:tcPr>
          <w:p w14:paraId="2D8A408B">
            <w:pPr>
              <w:pStyle w:val="18"/>
              <w:ind w:left="1080" w:leftChars="257" w:hanging="540"/>
              <w:rPr>
                <w:rFonts w:hint="eastAsia" w:ascii="方正仿宋_GBK" w:hAnsi="方正仿宋_GBK" w:eastAsia="方正仿宋_GBK" w:cs="方正仿宋_GBK"/>
                <w:sz w:val="24"/>
                <w:szCs w:val="24"/>
              </w:rPr>
            </w:pPr>
          </w:p>
        </w:tc>
      </w:tr>
      <w:tr w14:paraId="44DF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07F096B0">
            <w:pPr>
              <w:pStyle w:val="18"/>
              <w:ind w:left="1080" w:leftChars="257" w:hanging="540"/>
              <w:rPr>
                <w:rFonts w:hint="eastAsia" w:ascii="方正仿宋_GBK" w:hAnsi="方正仿宋_GBK" w:eastAsia="方正仿宋_GBK" w:cs="方正仿宋_GBK"/>
                <w:sz w:val="24"/>
                <w:szCs w:val="24"/>
              </w:rPr>
            </w:pPr>
          </w:p>
        </w:tc>
        <w:tc>
          <w:tcPr>
            <w:tcW w:w="1943" w:type="dxa"/>
          </w:tcPr>
          <w:p w14:paraId="33D18859">
            <w:pPr>
              <w:pStyle w:val="18"/>
              <w:ind w:left="1080" w:leftChars="257" w:hanging="540"/>
              <w:rPr>
                <w:rFonts w:hint="eastAsia" w:ascii="方正仿宋_GBK" w:hAnsi="方正仿宋_GBK" w:eastAsia="方正仿宋_GBK" w:cs="方正仿宋_GBK"/>
                <w:sz w:val="24"/>
                <w:szCs w:val="24"/>
              </w:rPr>
            </w:pPr>
          </w:p>
        </w:tc>
        <w:tc>
          <w:tcPr>
            <w:tcW w:w="2017" w:type="dxa"/>
          </w:tcPr>
          <w:p w14:paraId="086890D5">
            <w:pPr>
              <w:pStyle w:val="18"/>
              <w:ind w:left="1080" w:leftChars="257" w:hanging="540"/>
              <w:rPr>
                <w:rFonts w:hint="eastAsia" w:ascii="方正仿宋_GBK" w:hAnsi="方正仿宋_GBK" w:eastAsia="方正仿宋_GBK" w:cs="方正仿宋_GBK"/>
                <w:sz w:val="24"/>
                <w:szCs w:val="24"/>
              </w:rPr>
            </w:pPr>
          </w:p>
        </w:tc>
        <w:tc>
          <w:tcPr>
            <w:tcW w:w="1848" w:type="dxa"/>
          </w:tcPr>
          <w:p w14:paraId="2E88EE55">
            <w:pPr>
              <w:pStyle w:val="18"/>
              <w:ind w:left="1080" w:leftChars="257" w:hanging="540"/>
              <w:rPr>
                <w:rFonts w:hint="eastAsia" w:ascii="方正仿宋_GBK" w:hAnsi="方正仿宋_GBK" w:eastAsia="方正仿宋_GBK" w:cs="方正仿宋_GBK"/>
                <w:sz w:val="24"/>
                <w:szCs w:val="24"/>
              </w:rPr>
            </w:pPr>
          </w:p>
        </w:tc>
        <w:tc>
          <w:tcPr>
            <w:tcW w:w="1547" w:type="dxa"/>
          </w:tcPr>
          <w:p w14:paraId="562BFA22">
            <w:pPr>
              <w:pStyle w:val="18"/>
              <w:ind w:left="1080" w:leftChars="257" w:hanging="540"/>
              <w:rPr>
                <w:rFonts w:hint="eastAsia" w:ascii="方正仿宋_GBK" w:hAnsi="方正仿宋_GBK" w:eastAsia="方正仿宋_GBK" w:cs="方正仿宋_GBK"/>
                <w:sz w:val="24"/>
                <w:szCs w:val="24"/>
              </w:rPr>
            </w:pPr>
          </w:p>
        </w:tc>
        <w:tc>
          <w:tcPr>
            <w:tcW w:w="1487" w:type="dxa"/>
          </w:tcPr>
          <w:p w14:paraId="7027E096">
            <w:pPr>
              <w:pStyle w:val="18"/>
              <w:ind w:left="1080" w:leftChars="257" w:hanging="540"/>
              <w:rPr>
                <w:rFonts w:hint="eastAsia" w:ascii="方正仿宋_GBK" w:hAnsi="方正仿宋_GBK" w:eastAsia="方正仿宋_GBK" w:cs="方正仿宋_GBK"/>
                <w:sz w:val="24"/>
                <w:szCs w:val="24"/>
              </w:rPr>
            </w:pPr>
          </w:p>
        </w:tc>
      </w:tr>
      <w:tr w14:paraId="3888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58B388FB">
            <w:pPr>
              <w:pStyle w:val="18"/>
              <w:ind w:left="1080" w:leftChars="257" w:hanging="540"/>
              <w:rPr>
                <w:rFonts w:hint="eastAsia" w:ascii="方正仿宋_GBK" w:hAnsi="方正仿宋_GBK" w:eastAsia="方正仿宋_GBK" w:cs="方正仿宋_GBK"/>
                <w:sz w:val="24"/>
                <w:szCs w:val="24"/>
              </w:rPr>
            </w:pPr>
          </w:p>
        </w:tc>
        <w:tc>
          <w:tcPr>
            <w:tcW w:w="1943" w:type="dxa"/>
          </w:tcPr>
          <w:p w14:paraId="7A9AF546">
            <w:pPr>
              <w:pStyle w:val="18"/>
              <w:ind w:left="1080" w:leftChars="257" w:hanging="540"/>
              <w:rPr>
                <w:rFonts w:hint="eastAsia" w:ascii="方正仿宋_GBK" w:hAnsi="方正仿宋_GBK" w:eastAsia="方正仿宋_GBK" w:cs="方正仿宋_GBK"/>
                <w:sz w:val="24"/>
                <w:szCs w:val="24"/>
              </w:rPr>
            </w:pPr>
          </w:p>
        </w:tc>
        <w:tc>
          <w:tcPr>
            <w:tcW w:w="2017" w:type="dxa"/>
          </w:tcPr>
          <w:p w14:paraId="25C07472">
            <w:pPr>
              <w:pStyle w:val="18"/>
              <w:ind w:left="1080" w:leftChars="257" w:hanging="540"/>
              <w:rPr>
                <w:rFonts w:hint="eastAsia" w:ascii="方正仿宋_GBK" w:hAnsi="方正仿宋_GBK" w:eastAsia="方正仿宋_GBK" w:cs="方正仿宋_GBK"/>
                <w:sz w:val="24"/>
                <w:szCs w:val="24"/>
              </w:rPr>
            </w:pPr>
          </w:p>
        </w:tc>
        <w:tc>
          <w:tcPr>
            <w:tcW w:w="1848" w:type="dxa"/>
          </w:tcPr>
          <w:p w14:paraId="633FF02F">
            <w:pPr>
              <w:pStyle w:val="18"/>
              <w:ind w:left="1080" w:leftChars="257" w:hanging="540"/>
              <w:rPr>
                <w:rFonts w:hint="eastAsia" w:ascii="方正仿宋_GBK" w:hAnsi="方正仿宋_GBK" w:eastAsia="方正仿宋_GBK" w:cs="方正仿宋_GBK"/>
                <w:sz w:val="24"/>
                <w:szCs w:val="24"/>
              </w:rPr>
            </w:pPr>
          </w:p>
        </w:tc>
        <w:tc>
          <w:tcPr>
            <w:tcW w:w="1547" w:type="dxa"/>
          </w:tcPr>
          <w:p w14:paraId="26EE32D0">
            <w:pPr>
              <w:pStyle w:val="18"/>
              <w:ind w:left="1080" w:leftChars="257" w:hanging="540"/>
              <w:rPr>
                <w:rFonts w:hint="eastAsia" w:ascii="方正仿宋_GBK" w:hAnsi="方正仿宋_GBK" w:eastAsia="方正仿宋_GBK" w:cs="方正仿宋_GBK"/>
                <w:sz w:val="24"/>
                <w:szCs w:val="24"/>
              </w:rPr>
            </w:pPr>
          </w:p>
        </w:tc>
        <w:tc>
          <w:tcPr>
            <w:tcW w:w="1487" w:type="dxa"/>
          </w:tcPr>
          <w:p w14:paraId="1B201315">
            <w:pPr>
              <w:pStyle w:val="18"/>
              <w:ind w:left="1080" w:leftChars="257" w:hanging="540"/>
              <w:rPr>
                <w:rFonts w:hint="eastAsia" w:ascii="方正仿宋_GBK" w:hAnsi="方正仿宋_GBK" w:eastAsia="方正仿宋_GBK" w:cs="方正仿宋_GBK"/>
                <w:sz w:val="24"/>
                <w:szCs w:val="24"/>
              </w:rPr>
            </w:pPr>
          </w:p>
        </w:tc>
      </w:tr>
    </w:tbl>
    <w:p w14:paraId="71F97512">
      <w:pPr>
        <w:pStyle w:val="18"/>
        <w:adjustRightInd w:val="0"/>
        <w:snapToGrid w:val="0"/>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注：</w:t>
      </w:r>
    </w:p>
    <w:p w14:paraId="0A0D33F8">
      <w:pPr>
        <w:pStyle w:val="18"/>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投标人应对招标文件第三部分采购需求中的技术参数要求的内容给予逐条响应， 以 投标产品和服务所能达到的内容予以填写，有具体参数的应填写具体参数。</w:t>
      </w:r>
    </w:p>
    <w:p w14:paraId="378F7175">
      <w:pPr>
        <w:pStyle w:val="18"/>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投标人应按照招标文件第三部分采购需求中的技术参数要求中要求提供投标产品技 术支持资料（或证明材料），并在采购需求响应及偏离表中给予文件名称、所处投标 文件页码或位置等必要说明。</w:t>
      </w:r>
    </w:p>
    <w:p w14:paraId="15007078">
      <w:pPr>
        <w:pStyle w:val="18"/>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 “偏离情况说明”列应据实填写“正偏离 ”、“负偏离 ”或“无偏离 ”。</w:t>
      </w:r>
    </w:p>
    <w:p w14:paraId="4CE772B3">
      <w:pPr>
        <w:spacing w:line="500" w:lineRule="exact"/>
        <w:ind w:firstLine="48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投标人名称：</w:t>
      </w:r>
      <w:r>
        <w:rPr>
          <w:rFonts w:hint="eastAsia" w:ascii="方正仿宋_GBK" w:hAnsi="方正仿宋_GBK" w:eastAsia="方正仿宋_GBK" w:cs="方正仿宋_GBK"/>
          <w:sz w:val="24"/>
          <w:szCs w:val="24"/>
          <w:u w:val="single"/>
        </w:rPr>
        <w:t xml:space="preserve">       （公章或电子签章）       </w:t>
      </w:r>
    </w:p>
    <w:p w14:paraId="66282553">
      <w:pPr>
        <w:spacing w:line="500" w:lineRule="exact"/>
        <w:ind w:firstLine="48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法定代表人或其委托代理人：</w:t>
      </w:r>
      <w:r>
        <w:rPr>
          <w:rFonts w:hint="eastAsia" w:ascii="方正仿宋_GBK" w:hAnsi="方正仿宋_GBK" w:eastAsia="方正仿宋_GBK" w:cs="方正仿宋_GBK"/>
          <w:sz w:val="24"/>
          <w:szCs w:val="24"/>
          <w:u w:val="single"/>
        </w:rPr>
        <w:t xml:space="preserve">    （签字或签章）   </w:t>
      </w:r>
    </w:p>
    <w:p w14:paraId="2D2CDB5D">
      <w:pPr>
        <w:pStyle w:val="12"/>
        <w:tabs>
          <w:tab w:val="left" w:pos="1560"/>
          <w:tab w:val="left" w:pos="2160"/>
          <w:tab w:val="left" w:pos="4320"/>
          <w:tab w:val="left" w:pos="6841"/>
        </w:tabs>
        <w:spacing w:before="161" w:line="362" w:lineRule="auto"/>
        <w:ind w:right="3062" w:firstLine="480" w:firstLineChars="20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日期：</w:t>
      </w:r>
      <w:r>
        <w:rPr>
          <w:rFonts w:hint="eastAsia" w:ascii="方正仿宋_GBK" w:hAnsi="方正仿宋_GBK" w:eastAsia="方正仿宋_GBK" w:cs="方正仿宋_GBK"/>
          <w:color w:val="auto"/>
          <w:sz w:val="24"/>
          <w:szCs w:val="24"/>
          <w:u w:val="single"/>
        </w:rPr>
        <w:t xml:space="preserve"> </w:t>
      </w:r>
      <w:r>
        <w:rPr>
          <w:rFonts w:hint="eastAsia" w:ascii="方正仿宋_GBK" w:hAnsi="方正仿宋_GBK" w:eastAsia="方正仿宋_GBK" w:cs="方正仿宋_GBK"/>
          <w:color w:val="auto"/>
          <w:sz w:val="24"/>
          <w:szCs w:val="24"/>
          <w:u w:val="single"/>
        </w:rPr>
        <w:tab/>
      </w:r>
      <w:r>
        <w:rPr>
          <w:rFonts w:hint="eastAsia" w:ascii="方正仿宋_GBK" w:hAnsi="方正仿宋_GBK" w:eastAsia="方正仿宋_GBK" w:cs="方正仿宋_GBK"/>
          <w:color w:val="auto"/>
          <w:sz w:val="24"/>
          <w:szCs w:val="24"/>
        </w:rPr>
        <w:t>年</w:t>
      </w:r>
      <w:r>
        <w:rPr>
          <w:rFonts w:hint="eastAsia" w:ascii="方正仿宋_GBK" w:hAnsi="方正仿宋_GBK" w:eastAsia="方正仿宋_GBK" w:cs="方正仿宋_GBK"/>
          <w:color w:val="auto"/>
          <w:sz w:val="24"/>
          <w:szCs w:val="24"/>
          <w:u w:val="single"/>
        </w:rPr>
        <w:t xml:space="preserve"> </w:t>
      </w:r>
      <w:r>
        <w:rPr>
          <w:rFonts w:hint="eastAsia" w:ascii="方正仿宋_GBK" w:hAnsi="方正仿宋_GBK" w:eastAsia="方正仿宋_GBK" w:cs="方正仿宋_GBK"/>
          <w:color w:val="auto"/>
          <w:sz w:val="24"/>
          <w:szCs w:val="24"/>
          <w:u w:val="single"/>
        </w:rPr>
        <w:tab/>
      </w:r>
      <w:r>
        <w:rPr>
          <w:rFonts w:hint="eastAsia" w:ascii="方正仿宋_GBK" w:hAnsi="方正仿宋_GBK" w:eastAsia="方正仿宋_GBK" w:cs="方正仿宋_GBK"/>
          <w:color w:val="auto"/>
          <w:sz w:val="24"/>
          <w:szCs w:val="24"/>
        </w:rPr>
        <w:t>月</w:t>
      </w:r>
      <w:r>
        <w:rPr>
          <w:rFonts w:hint="eastAsia" w:ascii="方正仿宋_GBK" w:hAnsi="方正仿宋_GBK" w:eastAsia="方正仿宋_GBK" w:cs="方正仿宋_GBK"/>
          <w:color w:val="auto"/>
          <w:sz w:val="24"/>
          <w:szCs w:val="24"/>
          <w:u w:val="single"/>
        </w:rPr>
        <w:t xml:space="preserve">    </w:t>
      </w:r>
      <w:r>
        <w:rPr>
          <w:rFonts w:hint="eastAsia" w:ascii="方正仿宋_GBK" w:hAnsi="方正仿宋_GBK" w:eastAsia="方正仿宋_GBK" w:cs="方正仿宋_GBK"/>
          <w:color w:val="auto"/>
          <w:sz w:val="24"/>
          <w:szCs w:val="24"/>
        </w:rPr>
        <w:t>日</w:t>
      </w:r>
    </w:p>
    <w:p w14:paraId="1B208E1C">
      <w:pPr>
        <w:pStyle w:val="262"/>
        <w:spacing w:line="360" w:lineRule="auto"/>
        <w:rPr>
          <w:rFonts w:hint="eastAsia" w:ascii="方正仿宋_GBK" w:hAnsi="方正仿宋_GBK" w:eastAsia="方正仿宋_GBK" w:cs="方正仿宋_GBK"/>
          <w:sz w:val="24"/>
          <w:szCs w:val="24"/>
        </w:rPr>
        <w:sectPr>
          <w:pgSz w:w="11906" w:h="16838"/>
          <w:pgMar w:top="1440" w:right="1417" w:bottom="1440" w:left="1417" w:header="1106" w:footer="1077" w:gutter="0"/>
          <w:pgNumType w:fmt="decimal"/>
          <w:cols w:space="425" w:num="1"/>
          <w:docGrid w:type="lines" w:linePitch="312" w:charSpace="0"/>
        </w:sectPr>
      </w:pPr>
    </w:p>
    <w:p w14:paraId="64559511">
      <w:pPr>
        <w:pStyle w:val="4"/>
        <w:jc w:val="both"/>
        <w:rPr>
          <w:rStyle w:val="36"/>
          <w:rFonts w:hint="eastAsia" w:ascii="方正仿宋_GBK" w:hAnsi="方正仿宋_GBK" w:eastAsia="方正仿宋_GBK" w:cs="方正仿宋_GBK"/>
          <w:b/>
          <w:sz w:val="28"/>
          <w:szCs w:val="22"/>
        </w:rPr>
      </w:pPr>
      <w:bookmarkStart w:id="241" w:name="_Toc30290"/>
      <w:bookmarkStart w:id="242" w:name="_Toc4074"/>
      <w:bookmarkStart w:id="243" w:name="_Toc10707"/>
      <w:r>
        <w:rPr>
          <w:rStyle w:val="36"/>
          <w:rFonts w:hint="eastAsia" w:ascii="方正仿宋_GBK" w:hAnsi="方正仿宋_GBK" w:eastAsia="方正仿宋_GBK" w:cs="方正仿宋_GBK"/>
          <w:b/>
          <w:sz w:val="28"/>
          <w:szCs w:val="22"/>
        </w:rPr>
        <w:t>13、商务条款偏离说明表</w:t>
      </w:r>
      <w:bookmarkEnd w:id="241"/>
      <w:bookmarkEnd w:id="242"/>
      <w:bookmarkEnd w:id="243"/>
    </w:p>
    <w:p w14:paraId="4244AA28">
      <w:pPr>
        <w:snapToGrid w:val="0"/>
        <w:spacing w:line="500" w:lineRule="exact"/>
        <w:rPr>
          <w:rStyle w:val="36"/>
          <w:rFonts w:hint="eastAsia" w:ascii="方正仿宋_GB2312" w:hAnsi="方正仿宋_GB2312" w:eastAsia="方正仿宋_GB2312" w:cs="方正仿宋_GB2312"/>
          <w:b w:val="0"/>
          <w:sz w:val="24"/>
          <w:szCs w:val="24"/>
        </w:rPr>
      </w:pPr>
      <w:r>
        <w:rPr>
          <w:rStyle w:val="36"/>
          <w:rFonts w:hint="eastAsia" w:ascii="方正仿宋_GB2312" w:hAnsi="方正仿宋_GB2312" w:eastAsia="方正仿宋_GB2312" w:cs="方正仿宋_GB2312"/>
          <w:b w:val="0"/>
          <w:sz w:val="24"/>
          <w:szCs w:val="24"/>
        </w:rPr>
        <w:t>项目编号：</w:t>
      </w:r>
    </w:p>
    <w:p w14:paraId="5F409978">
      <w:pPr>
        <w:snapToGrid w:val="0"/>
        <w:spacing w:line="500" w:lineRule="exact"/>
        <w:rPr>
          <w:rFonts w:hint="eastAsia" w:ascii="方正仿宋_GB2312" w:hAnsi="方正仿宋_GB2312" w:eastAsia="方正仿宋_GB2312" w:cs="方正仿宋_GB2312"/>
          <w:sz w:val="24"/>
          <w:szCs w:val="24"/>
        </w:rPr>
      </w:pPr>
      <w:r>
        <w:rPr>
          <w:rStyle w:val="36"/>
          <w:rFonts w:hint="eastAsia" w:ascii="方正仿宋_GB2312" w:hAnsi="方正仿宋_GB2312" w:eastAsia="方正仿宋_GB2312" w:cs="方正仿宋_GB2312"/>
          <w:b w:val="0"/>
          <w:sz w:val="24"/>
          <w:szCs w:val="24"/>
        </w:rPr>
        <w:t>项目名称：</w:t>
      </w:r>
      <w:r>
        <w:rPr>
          <w:rFonts w:hint="eastAsia" w:ascii="方正仿宋_GB2312" w:hAnsi="方正仿宋_GB2312" w:eastAsia="方正仿宋_GB2312" w:cs="方正仿宋_GB2312"/>
          <w:sz w:val="24"/>
          <w:szCs w:val="24"/>
          <w:u w:val="single"/>
        </w:rPr>
        <w:t xml:space="preserve">                </w:t>
      </w:r>
    </w:p>
    <w:p w14:paraId="4C4C81BC">
      <w:pPr>
        <w:pStyle w:val="12"/>
        <w:spacing w:before="25" w:line="224"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标项(包)名称：</w:t>
      </w:r>
      <w:r>
        <w:rPr>
          <w:rFonts w:hint="eastAsia" w:ascii="方正仿宋_GB2312" w:hAnsi="方正仿宋_GB2312" w:eastAsia="方正仿宋_GB2312" w:cs="方正仿宋_GB2312"/>
          <w:sz w:val="24"/>
          <w:szCs w:val="24"/>
          <w:u w:val="single"/>
        </w:rPr>
        <w:t xml:space="preserve">                             </w:t>
      </w:r>
    </w:p>
    <w:tbl>
      <w:tblPr>
        <w:tblStyle w:val="25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1420"/>
        <w:gridCol w:w="1900"/>
        <w:gridCol w:w="1752"/>
        <w:gridCol w:w="1560"/>
        <w:gridCol w:w="1056"/>
      </w:tblGrid>
      <w:tr w14:paraId="244F8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1" w:hRule="atLeast"/>
        </w:trPr>
        <w:tc>
          <w:tcPr>
            <w:tcW w:w="8526" w:type="dxa"/>
            <w:gridSpan w:val="6"/>
          </w:tcPr>
          <w:p w14:paraId="2E19EDC7">
            <w:pPr>
              <w:pStyle w:val="257"/>
              <w:spacing w:before="38" w:line="228" w:lineRule="auto"/>
              <w:ind w:left="124"/>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b/>
                <w:bCs/>
                <w:spacing w:val="6"/>
                <w:sz w:val="24"/>
                <w:szCs w:val="24"/>
                <w:lang w:eastAsia="zh-CN"/>
              </w:rPr>
              <w:t>对本项目商务条款的偏离情况（请进行勾选</w:t>
            </w:r>
            <w:r>
              <w:rPr>
                <w:rFonts w:hint="eastAsia" w:ascii="方正仿宋_GB2312" w:hAnsi="方正仿宋_GB2312" w:eastAsia="方正仿宋_GB2312" w:cs="方正仿宋_GB2312"/>
                <w:b/>
                <w:bCs/>
                <w:spacing w:val="18"/>
                <w:sz w:val="24"/>
                <w:szCs w:val="24"/>
                <w:lang w:eastAsia="zh-CN"/>
              </w:rPr>
              <w:t>）：</w:t>
            </w:r>
          </w:p>
          <w:p w14:paraId="33C3B506">
            <w:pPr>
              <w:pStyle w:val="257"/>
              <w:spacing w:before="184" w:line="239" w:lineRule="auto"/>
              <w:ind w:left="123" w:right="42" w:firstLine="17"/>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pacing w:val="1"/>
                <w:sz w:val="24"/>
                <w:szCs w:val="24"/>
                <w:lang w:eastAsia="zh-CN"/>
              </w:rPr>
              <w:t>□</w:t>
            </w:r>
            <w:r>
              <w:rPr>
                <w:rFonts w:hint="eastAsia" w:ascii="方正仿宋_GB2312" w:hAnsi="方正仿宋_GB2312" w:eastAsia="方正仿宋_GB2312" w:cs="方正仿宋_GB2312"/>
                <w:b/>
                <w:bCs/>
                <w:spacing w:val="1"/>
                <w:sz w:val="24"/>
                <w:szCs w:val="24"/>
                <w:lang w:eastAsia="zh-CN"/>
              </w:rPr>
              <w:t>无偏离</w:t>
            </w:r>
            <w:r>
              <w:rPr>
                <w:rFonts w:hint="eastAsia" w:ascii="方正仿宋_GB2312" w:hAnsi="方正仿宋_GB2312" w:eastAsia="方正仿宋_GB2312" w:cs="方正仿宋_GB2312"/>
                <w:spacing w:val="1"/>
                <w:sz w:val="24"/>
                <w:szCs w:val="24"/>
                <w:lang w:eastAsia="zh-CN"/>
              </w:rPr>
              <w:t>（如无偏离，仅勾选无偏离即可；无偏离即为对商务条款中的所有要求，</w:t>
            </w:r>
            <w:r>
              <w:rPr>
                <w:rFonts w:hint="eastAsia" w:ascii="方正仿宋_GB2312" w:hAnsi="方正仿宋_GB2312" w:eastAsia="方正仿宋_GB2312" w:cs="方正仿宋_GB2312"/>
                <w:spacing w:val="13"/>
                <w:sz w:val="24"/>
                <w:szCs w:val="24"/>
                <w:lang w:eastAsia="zh-CN"/>
              </w:rPr>
              <w:t xml:space="preserve"> </w:t>
            </w:r>
            <w:r>
              <w:rPr>
                <w:rFonts w:hint="eastAsia" w:ascii="方正仿宋_GB2312" w:hAnsi="方正仿宋_GB2312" w:eastAsia="方正仿宋_GB2312" w:cs="方正仿宋_GB2312"/>
                <w:spacing w:val="7"/>
                <w:sz w:val="24"/>
                <w:szCs w:val="24"/>
                <w:lang w:eastAsia="zh-CN"/>
              </w:rPr>
              <w:t>均视作投标人已对之理解和响应。）</w:t>
            </w:r>
          </w:p>
          <w:p w14:paraId="760476D3">
            <w:pPr>
              <w:pStyle w:val="257"/>
              <w:spacing w:before="25" w:line="302" w:lineRule="auto"/>
              <w:ind w:left="125" w:right="34" w:firstLine="1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lang w:eastAsia="zh-CN"/>
              </w:rPr>
              <w:t>□</w:t>
            </w:r>
            <w:r>
              <w:rPr>
                <w:rFonts w:hint="eastAsia" w:ascii="方正仿宋_GB2312" w:hAnsi="方正仿宋_GB2312" w:eastAsia="方正仿宋_GB2312" w:cs="方正仿宋_GB2312"/>
                <w:b/>
                <w:bCs/>
                <w:spacing w:val="6"/>
                <w:sz w:val="24"/>
                <w:szCs w:val="24"/>
                <w:lang w:eastAsia="zh-CN"/>
              </w:rPr>
              <w:t>有偏离</w:t>
            </w:r>
            <w:r>
              <w:rPr>
                <w:rFonts w:hint="eastAsia" w:ascii="方正仿宋_GB2312" w:hAnsi="方正仿宋_GB2312" w:eastAsia="方正仿宋_GB2312" w:cs="方正仿宋_GB2312"/>
                <w:spacing w:val="6"/>
                <w:sz w:val="24"/>
                <w:szCs w:val="24"/>
                <w:lang w:eastAsia="zh-CN"/>
              </w:rPr>
              <w:t>（如有偏离，则应在本表中对偏离项逐一列明，否则投标无效；对商务</w:t>
            </w:r>
            <w:r>
              <w:rPr>
                <w:rFonts w:hint="eastAsia" w:ascii="方正仿宋_GB2312" w:hAnsi="方正仿宋_GB2312" w:eastAsia="方正仿宋_GB2312" w:cs="方正仿宋_GB2312"/>
                <w:spacing w:val="4"/>
                <w:sz w:val="24"/>
                <w:szCs w:val="24"/>
                <w:lang w:eastAsia="zh-CN"/>
              </w:rPr>
              <w:t xml:space="preserve"> 条款中的所有要求，除本表列明的偏离外，均视作投标人已对之理解和响应。</w:t>
            </w:r>
            <w:r>
              <w:rPr>
                <w:rFonts w:hint="eastAsia" w:ascii="方正仿宋_GB2312" w:hAnsi="方正仿宋_GB2312" w:eastAsia="方正仿宋_GB2312" w:cs="方正仿宋_GB2312"/>
                <w:spacing w:val="4"/>
                <w:sz w:val="24"/>
                <w:szCs w:val="24"/>
              </w:rPr>
              <w:t>）</w:t>
            </w:r>
          </w:p>
        </w:tc>
      </w:tr>
      <w:tr w14:paraId="12B47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38" w:type="dxa"/>
          </w:tcPr>
          <w:p w14:paraId="18F149D2">
            <w:pPr>
              <w:spacing w:line="269" w:lineRule="auto"/>
              <w:rPr>
                <w:rFonts w:hint="eastAsia" w:ascii="方正仿宋_GBK" w:hAnsi="方正仿宋_GBK" w:eastAsia="方正仿宋_GBK" w:cs="方正仿宋_GBK"/>
                <w:szCs w:val="21"/>
              </w:rPr>
            </w:pPr>
          </w:p>
          <w:p w14:paraId="7BA9CCDC">
            <w:pPr>
              <w:pStyle w:val="257"/>
              <w:spacing w:before="75" w:line="231" w:lineRule="auto"/>
              <w:ind w:left="192"/>
              <w:rPr>
                <w:rFonts w:hint="eastAsia" w:ascii="方正仿宋_GBK" w:hAnsi="方正仿宋_GBK" w:eastAsia="方正仿宋_GBK" w:cs="方正仿宋_GBK"/>
              </w:rPr>
            </w:pPr>
            <w:r>
              <w:rPr>
                <w:rFonts w:hint="eastAsia" w:ascii="方正仿宋_GBK" w:hAnsi="方正仿宋_GBK" w:eastAsia="方正仿宋_GBK" w:cs="方正仿宋_GBK"/>
                <w:spacing w:val="2"/>
              </w:rPr>
              <w:t>序号</w:t>
            </w:r>
          </w:p>
        </w:tc>
        <w:tc>
          <w:tcPr>
            <w:tcW w:w="1420" w:type="dxa"/>
          </w:tcPr>
          <w:p w14:paraId="3C251061">
            <w:pPr>
              <w:pStyle w:val="257"/>
              <w:spacing w:before="36" w:line="231" w:lineRule="auto"/>
              <w:ind w:left="241"/>
              <w:rPr>
                <w:rFonts w:hint="eastAsia" w:ascii="方正仿宋_GBK" w:hAnsi="方正仿宋_GBK" w:eastAsia="方正仿宋_GBK" w:cs="方正仿宋_GBK"/>
                <w:lang w:eastAsia="zh-CN"/>
              </w:rPr>
            </w:pPr>
            <w:r>
              <w:rPr>
                <w:rFonts w:hint="eastAsia" w:ascii="方正仿宋_GBK" w:hAnsi="方正仿宋_GBK" w:eastAsia="方正仿宋_GBK" w:cs="方正仿宋_GBK"/>
                <w:spacing w:val="6"/>
                <w:lang w:eastAsia="zh-CN"/>
              </w:rPr>
              <w:t>招标文件</w:t>
            </w:r>
          </w:p>
          <w:p w14:paraId="74F227D6">
            <w:pPr>
              <w:pStyle w:val="257"/>
              <w:spacing w:before="22" w:line="232" w:lineRule="auto"/>
              <w:ind w:left="365"/>
              <w:rPr>
                <w:rFonts w:hint="eastAsia" w:ascii="方正仿宋_GBK" w:hAnsi="方正仿宋_GBK" w:eastAsia="方正仿宋_GBK" w:cs="方正仿宋_GBK"/>
                <w:lang w:eastAsia="zh-CN"/>
              </w:rPr>
            </w:pPr>
            <w:r>
              <w:rPr>
                <w:rFonts w:hint="eastAsia" w:ascii="方正仿宋_GBK" w:hAnsi="方正仿宋_GBK" w:eastAsia="方正仿宋_GBK" w:cs="方正仿宋_GBK"/>
                <w:spacing w:val="3"/>
                <w:lang w:eastAsia="zh-CN"/>
              </w:rPr>
              <w:t>条目号</w:t>
            </w:r>
          </w:p>
          <w:p w14:paraId="08EF2B57">
            <w:pPr>
              <w:pStyle w:val="257"/>
              <w:spacing w:before="23" w:line="216" w:lineRule="auto"/>
              <w:ind w:left="247"/>
              <w:rPr>
                <w:rFonts w:hint="eastAsia" w:ascii="方正仿宋_GBK" w:hAnsi="方正仿宋_GBK" w:eastAsia="方正仿宋_GBK" w:cs="方正仿宋_GBK"/>
                <w:lang w:eastAsia="zh-CN"/>
              </w:rPr>
            </w:pPr>
            <w:r>
              <w:rPr>
                <w:rFonts w:hint="eastAsia" w:ascii="方正仿宋_GBK" w:hAnsi="方正仿宋_GBK" w:eastAsia="方正仿宋_GBK" w:cs="方正仿宋_GBK"/>
                <w:spacing w:val="-1"/>
                <w:lang w:eastAsia="zh-CN"/>
              </w:rPr>
              <w:t>（页码）</w:t>
            </w:r>
          </w:p>
        </w:tc>
        <w:tc>
          <w:tcPr>
            <w:tcW w:w="1900" w:type="dxa"/>
          </w:tcPr>
          <w:p w14:paraId="5A5E5FFA">
            <w:pPr>
              <w:spacing w:line="269" w:lineRule="auto"/>
              <w:rPr>
                <w:rFonts w:hint="eastAsia" w:ascii="方正仿宋_GBK" w:hAnsi="方正仿宋_GBK" w:eastAsia="方正仿宋_GBK" w:cs="方正仿宋_GBK"/>
                <w:szCs w:val="21"/>
              </w:rPr>
            </w:pPr>
          </w:p>
          <w:p w14:paraId="7194DC93">
            <w:pPr>
              <w:pStyle w:val="257"/>
              <w:spacing w:before="75" w:line="231" w:lineRule="auto"/>
              <w:ind w:left="242"/>
              <w:rPr>
                <w:rFonts w:hint="eastAsia" w:ascii="方正仿宋_GBK" w:hAnsi="方正仿宋_GBK" w:eastAsia="方正仿宋_GBK" w:cs="方正仿宋_GBK"/>
              </w:rPr>
            </w:pPr>
            <w:r>
              <w:rPr>
                <w:rFonts w:hint="eastAsia" w:ascii="方正仿宋_GBK" w:hAnsi="方正仿宋_GBK" w:eastAsia="方正仿宋_GBK" w:cs="方正仿宋_GBK"/>
                <w:spacing w:val="7"/>
              </w:rPr>
              <w:t>招标文件要求</w:t>
            </w:r>
          </w:p>
        </w:tc>
        <w:tc>
          <w:tcPr>
            <w:tcW w:w="1752" w:type="dxa"/>
          </w:tcPr>
          <w:p w14:paraId="76DEDCAC">
            <w:pPr>
              <w:spacing w:line="269" w:lineRule="auto"/>
              <w:rPr>
                <w:rFonts w:hint="eastAsia" w:ascii="方正仿宋_GBK" w:hAnsi="方正仿宋_GBK" w:eastAsia="方正仿宋_GBK" w:cs="方正仿宋_GBK"/>
                <w:szCs w:val="21"/>
              </w:rPr>
            </w:pPr>
          </w:p>
          <w:p w14:paraId="5EC4BAA1">
            <w:pPr>
              <w:pStyle w:val="257"/>
              <w:spacing w:before="75" w:line="231" w:lineRule="auto"/>
              <w:ind w:left="169"/>
              <w:rPr>
                <w:rFonts w:hint="eastAsia" w:ascii="方正仿宋_GBK" w:hAnsi="方正仿宋_GBK" w:eastAsia="方正仿宋_GBK" w:cs="方正仿宋_GBK"/>
              </w:rPr>
            </w:pPr>
            <w:r>
              <w:rPr>
                <w:rFonts w:hint="eastAsia" w:ascii="方正仿宋_GBK" w:hAnsi="方正仿宋_GBK" w:eastAsia="方正仿宋_GBK" w:cs="方正仿宋_GBK"/>
                <w:spacing w:val="7"/>
              </w:rPr>
              <w:t>投标文件内容</w:t>
            </w:r>
          </w:p>
        </w:tc>
        <w:tc>
          <w:tcPr>
            <w:tcW w:w="1560" w:type="dxa"/>
          </w:tcPr>
          <w:p w14:paraId="3C388DFA">
            <w:pPr>
              <w:spacing w:line="269" w:lineRule="auto"/>
              <w:rPr>
                <w:rFonts w:hint="eastAsia" w:ascii="方正仿宋_GBK" w:hAnsi="方正仿宋_GBK" w:eastAsia="方正仿宋_GBK" w:cs="方正仿宋_GBK"/>
                <w:szCs w:val="21"/>
              </w:rPr>
            </w:pPr>
          </w:p>
          <w:p w14:paraId="60AB8157">
            <w:pPr>
              <w:pStyle w:val="257"/>
              <w:spacing w:before="75" w:line="231" w:lineRule="auto"/>
              <w:ind w:left="314"/>
              <w:rPr>
                <w:rFonts w:hint="eastAsia" w:ascii="方正仿宋_GBK" w:hAnsi="方正仿宋_GBK" w:eastAsia="方正仿宋_GBK" w:cs="方正仿宋_GBK"/>
                <w:lang w:eastAsia="zh-CN"/>
              </w:rPr>
            </w:pPr>
            <w:r>
              <w:rPr>
                <w:rFonts w:hint="eastAsia" w:ascii="方正仿宋_GBK" w:hAnsi="方正仿宋_GBK" w:eastAsia="方正仿宋_GBK" w:cs="方正仿宋_GBK"/>
                <w:spacing w:val="5"/>
              </w:rPr>
              <w:t>偏离情况</w:t>
            </w:r>
            <w:r>
              <w:rPr>
                <w:rFonts w:hint="eastAsia" w:ascii="方正仿宋_GBK" w:hAnsi="方正仿宋_GBK" w:eastAsia="方正仿宋_GBK" w:cs="方正仿宋_GBK"/>
                <w:spacing w:val="5"/>
                <w:lang w:eastAsia="zh-CN"/>
              </w:rPr>
              <w:t>说明</w:t>
            </w:r>
          </w:p>
        </w:tc>
        <w:tc>
          <w:tcPr>
            <w:tcW w:w="1056" w:type="dxa"/>
          </w:tcPr>
          <w:p w14:paraId="2E8DD86C">
            <w:pPr>
              <w:pStyle w:val="257"/>
              <w:spacing w:before="75" w:line="232" w:lineRule="auto"/>
              <w:ind w:left="302"/>
              <w:rPr>
                <w:rFonts w:hint="eastAsia" w:ascii="方正仿宋_GBK" w:hAnsi="方正仿宋_GBK" w:eastAsia="方正仿宋_GBK" w:cs="方正仿宋_GBK"/>
                <w:lang w:eastAsia="zh-CN"/>
              </w:rPr>
            </w:pPr>
            <w:r>
              <w:rPr>
                <w:rFonts w:hint="eastAsia" w:ascii="方正仿宋_GBK" w:hAnsi="方正仿宋_GBK" w:eastAsia="方正仿宋_GBK" w:cs="方正仿宋_GBK"/>
                <w:lang w:eastAsia="zh-CN"/>
              </w:rPr>
              <w:t>投标文件中对应的页码</w:t>
            </w:r>
          </w:p>
        </w:tc>
      </w:tr>
      <w:tr w14:paraId="55DF0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38" w:type="dxa"/>
          </w:tcPr>
          <w:p w14:paraId="31472D65">
            <w:pPr>
              <w:rPr>
                <w:rFonts w:hint="eastAsia" w:ascii="方正仿宋_GB2312" w:hAnsi="方正仿宋_GB2312" w:eastAsia="方正仿宋_GB2312" w:cs="方正仿宋_GB2312"/>
                <w:sz w:val="24"/>
                <w:szCs w:val="24"/>
              </w:rPr>
            </w:pPr>
          </w:p>
        </w:tc>
        <w:tc>
          <w:tcPr>
            <w:tcW w:w="1420" w:type="dxa"/>
          </w:tcPr>
          <w:p w14:paraId="12A54EB7">
            <w:pPr>
              <w:rPr>
                <w:rFonts w:hint="eastAsia" w:ascii="方正仿宋_GB2312" w:hAnsi="方正仿宋_GB2312" w:eastAsia="方正仿宋_GB2312" w:cs="方正仿宋_GB2312"/>
                <w:sz w:val="24"/>
                <w:szCs w:val="24"/>
              </w:rPr>
            </w:pPr>
          </w:p>
        </w:tc>
        <w:tc>
          <w:tcPr>
            <w:tcW w:w="1900" w:type="dxa"/>
          </w:tcPr>
          <w:p w14:paraId="6AC97FD8">
            <w:pPr>
              <w:rPr>
                <w:rFonts w:hint="eastAsia" w:ascii="方正仿宋_GB2312" w:hAnsi="方正仿宋_GB2312" w:eastAsia="方正仿宋_GB2312" w:cs="方正仿宋_GB2312"/>
                <w:sz w:val="24"/>
                <w:szCs w:val="24"/>
              </w:rPr>
            </w:pPr>
          </w:p>
        </w:tc>
        <w:tc>
          <w:tcPr>
            <w:tcW w:w="1752" w:type="dxa"/>
          </w:tcPr>
          <w:p w14:paraId="4F3A789B">
            <w:pPr>
              <w:rPr>
                <w:rFonts w:hint="eastAsia" w:ascii="方正仿宋_GB2312" w:hAnsi="方正仿宋_GB2312" w:eastAsia="方正仿宋_GB2312" w:cs="方正仿宋_GB2312"/>
                <w:sz w:val="24"/>
                <w:szCs w:val="24"/>
              </w:rPr>
            </w:pPr>
          </w:p>
        </w:tc>
        <w:tc>
          <w:tcPr>
            <w:tcW w:w="1560" w:type="dxa"/>
          </w:tcPr>
          <w:p w14:paraId="1131A4F5">
            <w:pPr>
              <w:rPr>
                <w:rFonts w:hint="eastAsia" w:ascii="方正仿宋_GB2312" w:hAnsi="方正仿宋_GB2312" w:eastAsia="方正仿宋_GB2312" w:cs="方正仿宋_GB2312"/>
                <w:sz w:val="24"/>
                <w:szCs w:val="24"/>
              </w:rPr>
            </w:pPr>
          </w:p>
        </w:tc>
        <w:tc>
          <w:tcPr>
            <w:tcW w:w="1056" w:type="dxa"/>
          </w:tcPr>
          <w:p w14:paraId="38920BE5">
            <w:pPr>
              <w:rPr>
                <w:rFonts w:hint="eastAsia" w:ascii="方正仿宋_GB2312" w:hAnsi="方正仿宋_GB2312" w:eastAsia="方正仿宋_GB2312" w:cs="方正仿宋_GB2312"/>
                <w:sz w:val="24"/>
                <w:szCs w:val="24"/>
              </w:rPr>
            </w:pPr>
          </w:p>
        </w:tc>
      </w:tr>
      <w:tr w14:paraId="174B4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38" w:type="dxa"/>
          </w:tcPr>
          <w:p w14:paraId="695734E0">
            <w:pPr>
              <w:rPr>
                <w:rFonts w:hint="eastAsia" w:ascii="方正仿宋_GB2312" w:hAnsi="方正仿宋_GB2312" w:eastAsia="方正仿宋_GB2312" w:cs="方正仿宋_GB2312"/>
                <w:sz w:val="24"/>
                <w:szCs w:val="24"/>
              </w:rPr>
            </w:pPr>
          </w:p>
        </w:tc>
        <w:tc>
          <w:tcPr>
            <w:tcW w:w="1420" w:type="dxa"/>
          </w:tcPr>
          <w:p w14:paraId="5194604C">
            <w:pPr>
              <w:rPr>
                <w:rFonts w:hint="eastAsia" w:ascii="方正仿宋_GB2312" w:hAnsi="方正仿宋_GB2312" w:eastAsia="方正仿宋_GB2312" w:cs="方正仿宋_GB2312"/>
                <w:sz w:val="24"/>
                <w:szCs w:val="24"/>
              </w:rPr>
            </w:pPr>
          </w:p>
        </w:tc>
        <w:tc>
          <w:tcPr>
            <w:tcW w:w="1900" w:type="dxa"/>
          </w:tcPr>
          <w:p w14:paraId="443F252B">
            <w:pPr>
              <w:rPr>
                <w:rFonts w:hint="eastAsia" w:ascii="方正仿宋_GB2312" w:hAnsi="方正仿宋_GB2312" w:eastAsia="方正仿宋_GB2312" w:cs="方正仿宋_GB2312"/>
                <w:sz w:val="24"/>
                <w:szCs w:val="24"/>
              </w:rPr>
            </w:pPr>
          </w:p>
        </w:tc>
        <w:tc>
          <w:tcPr>
            <w:tcW w:w="1752" w:type="dxa"/>
          </w:tcPr>
          <w:p w14:paraId="4581A921">
            <w:pPr>
              <w:rPr>
                <w:rFonts w:hint="eastAsia" w:ascii="方正仿宋_GB2312" w:hAnsi="方正仿宋_GB2312" w:eastAsia="方正仿宋_GB2312" w:cs="方正仿宋_GB2312"/>
                <w:sz w:val="24"/>
                <w:szCs w:val="24"/>
              </w:rPr>
            </w:pPr>
          </w:p>
        </w:tc>
        <w:tc>
          <w:tcPr>
            <w:tcW w:w="1560" w:type="dxa"/>
          </w:tcPr>
          <w:p w14:paraId="1A422DE8">
            <w:pPr>
              <w:rPr>
                <w:rFonts w:hint="eastAsia" w:ascii="方正仿宋_GB2312" w:hAnsi="方正仿宋_GB2312" w:eastAsia="方正仿宋_GB2312" w:cs="方正仿宋_GB2312"/>
                <w:sz w:val="24"/>
                <w:szCs w:val="24"/>
              </w:rPr>
            </w:pPr>
          </w:p>
        </w:tc>
        <w:tc>
          <w:tcPr>
            <w:tcW w:w="1056" w:type="dxa"/>
          </w:tcPr>
          <w:p w14:paraId="77E7EBBA">
            <w:pPr>
              <w:rPr>
                <w:rFonts w:hint="eastAsia" w:ascii="方正仿宋_GB2312" w:hAnsi="方正仿宋_GB2312" w:eastAsia="方正仿宋_GB2312" w:cs="方正仿宋_GB2312"/>
                <w:sz w:val="24"/>
                <w:szCs w:val="24"/>
              </w:rPr>
            </w:pPr>
          </w:p>
        </w:tc>
      </w:tr>
      <w:tr w14:paraId="39376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8" w:type="dxa"/>
          </w:tcPr>
          <w:p w14:paraId="3DB997FC">
            <w:pPr>
              <w:rPr>
                <w:rFonts w:hint="eastAsia" w:ascii="方正仿宋_GB2312" w:hAnsi="方正仿宋_GB2312" w:eastAsia="方正仿宋_GB2312" w:cs="方正仿宋_GB2312"/>
                <w:sz w:val="24"/>
                <w:szCs w:val="24"/>
              </w:rPr>
            </w:pPr>
          </w:p>
        </w:tc>
        <w:tc>
          <w:tcPr>
            <w:tcW w:w="1420" w:type="dxa"/>
          </w:tcPr>
          <w:p w14:paraId="14086821">
            <w:pPr>
              <w:rPr>
                <w:rFonts w:hint="eastAsia" w:ascii="方正仿宋_GB2312" w:hAnsi="方正仿宋_GB2312" w:eastAsia="方正仿宋_GB2312" w:cs="方正仿宋_GB2312"/>
                <w:sz w:val="24"/>
                <w:szCs w:val="24"/>
              </w:rPr>
            </w:pPr>
          </w:p>
        </w:tc>
        <w:tc>
          <w:tcPr>
            <w:tcW w:w="1900" w:type="dxa"/>
          </w:tcPr>
          <w:p w14:paraId="218F7BB4">
            <w:pPr>
              <w:rPr>
                <w:rFonts w:hint="eastAsia" w:ascii="方正仿宋_GB2312" w:hAnsi="方正仿宋_GB2312" w:eastAsia="方正仿宋_GB2312" w:cs="方正仿宋_GB2312"/>
                <w:sz w:val="24"/>
                <w:szCs w:val="24"/>
              </w:rPr>
            </w:pPr>
          </w:p>
        </w:tc>
        <w:tc>
          <w:tcPr>
            <w:tcW w:w="1752" w:type="dxa"/>
          </w:tcPr>
          <w:p w14:paraId="18896755">
            <w:pPr>
              <w:rPr>
                <w:rFonts w:hint="eastAsia" w:ascii="方正仿宋_GB2312" w:hAnsi="方正仿宋_GB2312" w:eastAsia="方正仿宋_GB2312" w:cs="方正仿宋_GB2312"/>
                <w:sz w:val="24"/>
                <w:szCs w:val="24"/>
              </w:rPr>
            </w:pPr>
          </w:p>
        </w:tc>
        <w:tc>
          <w:tcPr>
            <w:tcW w:w="1560" w:type="dxa"/>
          </w:tcPr>
          <w:p w14:paraId="6A4DF188">
            <w:pPr>
              <w:rPr>
                <w:rFonts w:hint="eastAsia" w:ascii="方正仿宋_GB2312" w:hAnsi="方正仿宋_GB2312" w:eastAsia="方正仿宋_GB2312" w:cs="方正仿宋_GB2312"/>
                <w:sz w:val="24"/>
                <w:szCs w:val="24"/>
              </w:rPr>
            </w:pPr>
          </w:p>
        </w:tc>
        <w:tc>
          <w:tcPr>
            <w:tcW w:w="1056" w:type="dxa"/>
          </w:tcPr>
          <w:p w14:paraId="4B37DD73">
            <w:pPr>
              <w:rPr>
                <w:rFonts w:hint="eastAsia" w:ascii="方正仿宋_GB2312" w:hAnsi="方正仿宋_GB2312" w:eastAsia="方正仿宋_GB2312" w:cs="方正仿宋_GB2312"/>
                <w:sz w:val="24"/>
                <w:szCs w:val="24"/>
              </w:rPr>
            </w:pPr>
          </w:p>
        </w:tc>
      </w:tr>
      <w:tr w14:paraId="7AADE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838" w:type="dxa"/>
          </w:tcPr>
          <w:p w14:paraId="1D4F5866">
            <w:pPr>
              <w:rPr>
                <w:rFonts w:hint="eastAsia" w:ascii="方正仿宋_GB2312" w:hAnsi="方正仿宋_GB2312" w:eastAsia="方正仿宋_GB2312" w:cs="方正仿宋_GB2312"/>
                <w:sz w:val="24"/>
                <w:szCs w:val="24"/>
              </w:rPr>
            </w:pPr>
          </w:p>
        </w:tc>
        <w:tc>
          <w:tcPr>
            <w:tcW w:w="1420" w:type="dxa"/>
          </w:tcPr>
          <w:p w14:paraId="07FF0638">
            <w:pPr>
              <w:rPr>
                <w:rFonts w:hint="eastAsia" w:ascii="方正仿宋_GB2312" w:hAnsi="方正仿宋_GB2312" w:eastAsia="方正仿宋_GB2312" w:cs="方正仿宋_GB2312"/>
                <w:sz w:val="24"/>
                <w:szCs w:val="24"/>
              </w:rPr>
            </w:pPr>
          </w:p>
        </w:tc>
        <w:tc>
          <w:tcPr>
            <w:tcW w:w="1900" w:type="dxa"/>
          </w:tcPr>
          <w:p w14:paraId="5D9E388E">
            <w:pPr>
              <w:rPr>
                <w:rFonts w:hint="eastAsia" w:ascii="方正仿宋_GB2312" w:hAnsi="方正仿宋_GB2312" w:eastAsia="方正仿宋_GB2312" w:cs="方正仿宋_GB2312"/>
                <w:sz w:val="24"/>
                <w:szCs w:val="24"/>
              </w:rPr>
            </w:pPr>
          </w:p>
        </w:tc>
        <w:tc>
          <w:tcPr>
            <w:tcW w:w="1752" w:type="dxa"/>
          </w:tcPr>
          <w:p w14:paraId="19EC91DB">
            <w:pPr>
              <w:rPr>
                <w:rFonts w:hint="eastAsia" w:ascii="方正仿宋_GB2312" w:hAnsi="方正仿宋_GB2312" w:eastAsia="方正仿宋_GB2312" w:cs="方正仿宋_GB2312"/>
                <w:sz w:val="24"/>
                <w:szCs w:val="24"/>
              </w:rPr>
            </w:pPr>
          </w:p>
        </w:tc>
        <w:tc>
          <w:tcPr>
            <w:tcW w:w="1560" w:type="dxa"/>
          </w:tcPr>
          <w:p w14:paraId="23A4321C">
            <w:pPr>
              <w:rPr>
                <w:rFonts w:hint="eastAsia" w:ascii="方正仿宋_GB2312" w:hAnsi="方正仿宋_GB2312" w:eastAsia="方正仿宋_GB2312" w:cs="方正仿宋_GB2312"/>
                <w:sz w:val="24"/>
                <w:szCs w:val="24"/>
              </w:rPr>
            </w:pPr>
          </w:p>
        </w:tc>
        <w:tc>
          <w:tcPr>
            <w:tcW w:w="1056" w:type="dxa"/>
          </w:tcPr>
          <w:p w14:paraId="6D2334CF">
            <w:pPr>
              <w:rPr>
                <w:rFonts w:hint="eastAsia" w:ascii="方正仿宋_GB2312" w:hAnsi="方正仿宋_GB2312" w:eastAsia="方正仿宋_GB2312" w:cs="方正仿宋_GB2312"/>
                <w:sz w:val="24"/>
                <w:szCs w:val="24"/>
              </w:rPr>
            </w:pPr>
          </w:p>
        </w:tc>
      </w:tr>
      <w:tr w14:paraId="2D7BD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38" w:type="dxa"/>
          </w:tcPr>
          <w:p w14:paraId="7C308E20">
            <w:pPr>
              <w:rPr>
                <w:rFonts w:hint="eastAsia" w:ascii="方正仿宋_GB2312" w:hAnsi="方正仿宋_GB2312" w:eastAsia="方正仿宋_GB2312" w:cs="方正仿宋_GB2312"/>
                <w:sz w:val="24"/>
                <w:szCs w:val="24"/>
              </w:rPr>
            </w:pPr>
          </w:p>
        </w:tc>
        <w:tc>
          <w:tcPr>
            <w:tcW w:w="1420" w:type="dxa"/>
          </w:tcPr>
          <w:p w14:paraId="6DC95E3A">
            <w:pPr>
              <w:rPr>
                <w:rFonts w:hint="eastAsia" w:ascii="方正仿宋_GB2312" w:hAnsi="方正仿宋_GB2312" w:eastAsia="方正仿宋_GB2312" w:cs="方正仿宋_GB2312"/>
                <w:sz w:val="24"/>
                <w:szCs w:val="24"/>
              </w:rPr>
            </w:pPr>
          </w:p>
        </w:tc>
        <w:tc>
          <w:tcPr>
            <w:tcW w:w="1900" w:type="dxa"/>
          </w:tcPr>
          <w:p w14:paraId="6130D9F8">
            <w:pPr>
              <w:rPr>
                <w:rFonts w:hint="eastAsia" w:ascii="方正仿宋_GB2312" w:hAnsi="方正仿宋_GB2312" w:eastAsia="方正仿宋_GB2312" w:cs="方正仿宋_GB2312"/>
                <w:sz w:val="24"/>
                <w:szCs w:val="24"/>
              </w:rPr>
            </w:pPr>
          </w:p>
        </w:tc>
        <w:tc>
          <w:tcPr>
            <w:tcW w:w="1752" w:type="dxa"/>
          </w:tcPr>
          <w:p w14:paraId="2A26E586">
            <w:pPr>
              <w:rPr>
                <w:rFonts w:hint="eastAsia" w:ascii="方正仿宋_GB2312" w:hAnsi="方正仿宋_GB2312" w:eastAsia="方正仿宋_GB2312" w:cs="方正仿宋_GB2312"/>
                <w:sz w:val="24"/>
                <w:szCs w:val="24"/>
              </w:rPr>
            </w:pPr>
          </w:p>
        </w:tc>
        <w:tc>
          <w:tcPr>
            <w:tcW w:w="1560" w:type="dxa"/>
          </w:tcPr>
          <w:p w14:paraId="314004C5">
            <w:pPr>
              <w:rPr>
                <w:rFonts w:hint="eastAsia" w:ascii="方正仿宋_GB2312" w:hAnsi="方正仿宋_GB2312" w:eastAsia="方正仿宋_GB2312" w:cs="方正仿宋_GB2312"/>
                <w:sz w:val="24"/>
                <w:szCs w:val="24"/>
              </w:rPr>
            </w:pPr>
          </w:p>
        </w:tc>
        <w:tc>
          <w:tcPr>
            <w:tcW w:w="1056" w:type="dxa"/>
          </w:tcPr>
          <w:p w14:paraId="0003D129">
            <w:pPr>
              <w:rPr>
                <w:rFonts w:hint="eastAsia" w:ascii="方正仿宋_GB2312" w:hAnsi="方正仿宋_GB2312" w:eastAsia="方正仿宋_GB2312" w:cs="方正仿宋_GB2312"/>
                <w:sz w:val="24"/>
                <w:szCs w:val="24"/>
              </w:rPr>
            </w:pPr>
          </w:p>
        </w:tc>
      </w:tr>
    </w:tbl>
    <w:p w14:paraId="0240E8D1">
      <w:pPr>
        <w:pStyle w:val="12"/>
        <w:spacing w:before="194" w:line="240" w:lineRule="exact"/>
        <w:ind w:left="13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6"/>
          <w:sz w:val="24"/>
          <w:szCs w:val="24"/>
        </w:rPr>
        <w:t>注：</w:t>
      </w:r>
    </w:p>
    <w:p w14:paraId="0F304460">
      <w:pPr>
        <w:pStyle w:val="12"/>
        <w:spacing w:line="240"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1. 对商务条款中的所有要求，除本表所列明的所有偏离外，均视作投标人已对之理</w:t>
      </w:r>
      <w:r>
        <w:rPr>
          <w:rFonts w:hint="eastAsia" w:ascii="方正仿宋_GB2312" w:hAnsi="方正仿宋_GB2312" w:eastAsia="方正仿宋_GB2312" w:cs="方正仿宋_GB2312"/>
          <w:spacing w:val="-1"/>
          <w:sz w:val="24"/>
          <w:szCs w:val="24"/>
        </w:rPr>
        <w:t>解和响应。</w:t>
      </w:r>
    </w:p>
    <w:p w14:paraId="49BBD9AD">
      <w:pPr>
        <w:pStyle w:val="12"/>
        <w:spacing w:line="240" w:lineRule="auto"/>
        <w:rPr>
          <w:rStyle w:val="36"/>
          <w:rFonts w:hint="eastAsia" w:ascii="方正仿宋_GBK" w:hAnsi="方正仿宋_GBK" w:eastAsia="方正仿宋_GBK" w:cs="方正仿宋_GBK"/>
          <w:b w:val="0"/>
          <w:color w:val="auto"/>
          <w:sz w:val="24"/>
          <w:szCs w:val="24"/>
        </w:rPr>
      </w:pPr>
      <w:r>
        <w:rPr>
          <w:rFonts w:hint="eastAsia" w:ascii="方正仿宋_GB2312" w:hAnsi="方正仿宋_GB2312" w:eastAsia="方正仿宋_GB2312" w:cs="方正仿宋_GB2312"/>
          <w:spacing w:val="6"/>
          <w:sz w:val="24"/>
          <w:szCs w:val="24"/>
        </w:rPr>
        <w:t>2. “偏离情况</w:t>
      </w:r>
      <w:r>
        <w:rPr>
          <w:rFonts w:hint="eastAsia" w:ascii="方正仿宋_GB2312" w:hAnsi="方正仿宋_GB2312" w:eastAsia="方正仿宋_GB2312" w:cs="方正仿宋_GB2312"/>
          <w:spacing w:val="-75"/>
          <w:sz w:val="24"/>
          <w:szCs w:val="24"/>
        </w:rPr>
        <w:t xml:space="preserve"> 说明</w:t>
      </w:r>
      <w:r>
        <w:rPr>
          <w:rFonts w:hint="eastAsia" w:ascii="方正仿宋_GB2312" w:hAnsi="方正仿宋_GB2312" w:eastAsia="方正仿宋_GB2312" w:cs="方正仿宋_GB2312"/>
          <w:spacing w:val="6"/>
          <w:sz w:val="24"/>
          <w:szCs w:val="24"/>
        </w:rPr>
        <w:t>”列应据实填写“正偏离</w:t>
      </w:r>
      <w:r>
        <w:rPr>
          <w:rFonts w:hint="eastAsia" w:ascii="方正仿宋_GB2312" w:hAnsi="方正仿宋_GB2312" w:eastAsia="方正仿宋_GB2312" w:cs="方正仿宋_GB2312"/>
          <w:spacing w:val="-83"/>
          <w:sz w:val="24"/>
          <w:szCs w:val="24"/>
        </w:rPr>
        <w:t xml:space="preserve"> </w:t>
      </w:r>
      <w:r>
        <w:rPr>
          <w:rFonts w:hint="eastAsia" w:ascii="方正仿宋_GB2312" w:hAnsi="方正仿宋_GB2312" w:eastAsia="方正仿宋_GB2312" w:cs="方正仿宋_GB2312"/>
          <w:spacing w:val="6"/>
          <w:sz w:val="24"/>
          <w:szCs w:val="24"/>
        </w:rPr>
        <w:t>”或“负偏离</w:t>
      </w:r>
      <w:r>
        <w:rPr>
          <w:rFonts w:hint="eastAsia" w:ascii="方正仿宋_GB2312" w:hAnsi="方正仿宋_GB2312" w:eastAsia="方正仿宋_GB2312" w:cs="方正仿宋_GB2312"/>
          <w:spacing w:val="-83"/>
          <w:sz w:val="24"/>
          <w:szCs w:val="24"/>
        </w:rPr>
        <w:t xml:space="preserve"> </w:t>
      </w:r>
      <w:r>
        <w:rPr>
          <w:rFonts w:hint="eastAsia" w:ascii="方正仿宋_GB2312" w:hAnsi="方正仿宋_GB2312" w:eastAsia="方正仿宋_GB2312" w:cs="方正仿宋_GB2312"/>
          <w:spacing w:val="6"/>
          <w:sz w:val="24"/>
          <w:szCs w:val="24"/>
        </w:rPr>
        <w:t>”。</w:t>
      </w:r>
    </w:p>
    <w:p w14:paraId="469A9CEC">
      <w:pPr>
        <w:pStyle w:val="4"/>
        <w:jc w:val="both"/>
        <w:rPr>
          <w:rStyle w:val="36"/>
          <w:rFonts w:hint="eastAsia" w:ascii="方正仿宋_GBK" w:hAnsi="方正仿宋_GBK" w:eastAsia="方正仿宋_GBK" w:cs="方正仿宋_GBK"/>
          <w:b/>
          <w:sz w:val="24"/>
          <w:szCs w:val="24"/>
        </w:rPr>
      </w:pPr>
      <w:r>
        <w:rPr>
          <w:rStyle w:val="36"/>
          <w:rFonts w:hint="eastAsia" w:ascii="方正仿宋_GBK" w:hAnsi="方正仿宋_GBK" w:eastAsia="方正仿宋_GBK" w:cs="方正仿宋_GBK"/>
          <w:b/>
          <w:sz w:val="24"/>
          <w:szCs w:val="24"/>
        </w:rPr>
        <w:br w:type="page"/>
      </w:r>
    </w:p>
    <w:p w14:paraId="10FB2BF8">
      <w:pPr>
        <w:pStyle w:val="4"/>
        <w:ind w:left="0" w:leftChars="0"/>
        <w:jc w:val="both"/>
        <w:rPr>
          <w:rStyle w:val="36"/>
          <w:rFonts w:hint="eastAsia" w:ascii="方正仿宋_GBK" w:hAnsi="方正仿宋_GBK" w:eastAsia="方正仿宋_GBK" w:cs="方正仿宋_GBK"/>
          <w:b/>
          <w:sz w:val="28"/>
          <w:szCs w:val="28"/>
        </w:rPr>
        <w:sectPr>
          <w:pgSz w:w="11906" w:h="16838"/>
          <w:pgMar w:top="1440" w:right="1417" w:bottom="1440" w:left="1417" w:header="1106" w:footer="1077" w:gutter="0"/>
          <w:pgNumType w:fmt="decimal"/>
          <w:cols w:space="0" w:num="1"/>
          <w:titlePg/>
          <w:docGrid w:type="lines" w:linePitch="312" w:charSpace="0"/>
        </w:sectPr>
      </w:pPr>
    </w:p>
    <w:p w14:paraId="1E021D53">
      <w:pPr>
        <w:pStyle w:val="12"/>
        <w:spacing w:before="75" w:line="230" w:lineRule="auto"/>
        <w:ind w:left="25"/>
        <w:outlineLvl w:val="2"/>
        <w:rPr>
          <w:rFonts w:hint="eastAsia" w:ascii="方正仿宋_GBK" w:hAnsi="方正仿宋_GBK" w:eastAsia="方正仿宋_GBK" w:cs="方正仿宋_GBK"/>
        </w:rPr>
      </w:pPr>
      <w:bookmarkStart w:id="244" w:name="_Toc8964"/>
      <w:bookmarkStart w:id="245" w:name="_Toc30186"/>
      <w:bookmarkStart w:id="246" w:name="_Toc29419"/>
      <w:r>
        <w:rPr>
          <w:rFonts w:hint="eastAsia" w:ascii="方正仿宋_GBK" w:hAnsi="方正仿宋_GBK" w:eastAsia="方正仿宋_GBK" w:cs="方正仿宋_GBK"/>
          <w:b/>
          <w:bCs/>
          <w:spacing w:val="7"/>
        </w:rPr>
        <w:t>14、招标文件要求提供或投标人认为应附的其</w:t>
      </w:r>
      <w:r>
        <w:rPr>
          <w:rFonts w:hint="eastAsia" w:ascii="方正仿宋_GBK" w:hAnsi="方正仿宋_GBK" w:eastAsia="方正仿宋_GBK" w:cs="方正仿宋_GBK"/>
          <w:b/>
          <w:bCs/>
          <w:spacing w:val="6"/>
        </w:rPr>
        <w:t>他商务技术文件</w:t>
      </w:r>
      <w:bookmarkEnd w:id="244"/>
      <w:bookmarkEnd w:id="245"/>
      <w:bookmarkEnd w:id="246"/>
    </w:p>
    <w:p w14:paraId="522BBC70">
      <w:pPr>
        <w:pStyle w:val="12"/>
        <w:spacing w:before="179" w:line="229" w:lineRule="auto"/>
        <w:ind w:left="14"/>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5"/>
          <w:sz w:val="24"/>
          <w:szCs w:val="24"/>
        </w:rPr>
        <w:t>投标人应根据招标文件的规定自行编写，详细叙述拟提供产品/服务情况。</w:t>
      </w:r>
    </w:p>
    <w:p w14:paraId="10D24078">
      <w:pPr>
        <w:spacing w:line="229" w:lineRule="auto"/>
        <w:rPr>
          <w:rFonts w:hint="eastAsia" w:ascii="方正仿宋_GBK" w:hAnsi="方正仿宋_GBK" w:eastAsia="方正仿宋_GBK" w:cs="方正仿宋_GBK"/>
        </w:rPr>
        <w:sectPr>
          <w:headerReference r:id="rId23" w:type="default"/>
          <w:footerReference r:id="rId24" w:type="default"/>
          <w:pgSz w:w="11906" w:h="16838"/>
          <w:pgMar w:top="1414" w:right="1473" w:bottom="1181" w:left="1586" w:header="706" w:footer="969" w:gutter="0"/>
          <w:pgNumType w:fmt="decimal"/>
          <w:cols w:space="720" w:num="1"/>
        </w:sectPr>
      </w:pPr>
    </w:p>
    <w:p w14:paraId="6DBA3B36">
      <w:pPr>
        <w:pStyle w:val="12"/>
        <w:spacing w:before="75" w:line="230" w:lineRule="auto"/>
        <w:ind w:left="25"/>
        <w:outlineLvl w:val="2"/>
        <w:rPr>
          <w:rFonts w:hint="eastAsia" w:ascii="方正仿宋_GBK" w:hAnsi="方正仿宋_GBK" w:eastAsia="方正仿宋_GBK" w:cs="方正仿宋_GBK"/>
          <w:b/>
          <w:bCs/>
          <w:spacing w:val="7"/>
        </w:rPr>
      </w:pPr>
      <w:bookmarkStart w:id="247" w:name="_Toc10348"/>
      <w:bookmarkStart w:id="248" w:name="_Toc26948"/>
      <w:bookmarkStart w:id="249" w:name="_Toc11257"/>
      <w:r>
        <w:rPr>
          <w:rFonts w:hint="eastAsia" w:ascii="方正仿宋_GBK" w:hAnsi="方正仿宋_GBK" w:eastAsia="方正仿宋_GBK" w:cs="方正仿宋_GBK"/>
          <w:b/>
          <w:bCs/>
          <w:spacing w:val="7"/>
        </w:rPr>
        <w:t>15、中标服务费承诺书</w:t>
      </w:r>
      <w:bookmarkEnd w:id="247"/>
      <w:bookmarkEnd w:id="248"/>
      <w:bookmarkEnd w:id="249"/>
    </w:p>
    <w:p w14:paraId="1C7E7D88">
      <w:pPr>
        <w:spacing w:line="240" w:lineRule="atLeast"/>
        <w:ind w:left="1080" w:leftChars="257" w:hanging="540"/>
        <w:jc w:val="center"/>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中标服务费承诺书</w:t>
      </w:r>
    </w:p>
    <w:p w14:paraId="3BA28813">
      <w:pPr>
        <w:spacing w:line="440" w:lineRule="exact"/>
        <w:ind w:left="1080" w:hanging="1080"/>
        <w:rPr>
          <w:rFonts w:hint="eastAsia" w:ascii="仿宋" w:hAnsi="仿宋" w:eastAsia="仿宋" w:cs="仿宋"/>
          <w:sz w:val="24"/>
        </w:rPr>
      </w:pPr>
    </w:p>
    <w:p w14:paraId="654B072F">
      <w:pPr>
        <w:spacing w:line="440" w:lineRule="exact"/>
        <w:ind w:left="1080" w:hanging="1080"/>
        <w:rPr>
          <w:rFonts w:hint="eastAsia"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致：新疆晓洲企业项目管理服务有限公司</w:t>
      </w:r>
    </w:p>
    <w:p w14:paraId="0A5F7E74">
      <w:pPr>
        <w:spacing w:line="440" w:lineRule="exact"/>
        <w:ind w:left="1080" w:leftChars="257" w:hanging="540"/>
        <w:rPr>
          <w:rFonts w:hint="eastAsia" w:ascii="方正仿宋_GBK" w:hAnsi="方正仿宋_GBK" w:eastAsia="方正仿宋_GBK" w:cs="方正仿宋_GBK"/>
          <w:sz w:val="24"/>
          <w:szCs w:val="24"/>
        </w:rPr>
      </w:pPr>
    </w:p>
    <w:p w14:paraId="0C82DC98">
      <w:pPr>
        <w:spacing w:line="44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 xml:space="preserve"> 我们在贵公司组织的</w:t>
      </w:r>
      <w:r>
        <w:rPr>
          <w:rFonts w:hint="eastAsia" w:ascii="方正仿宋_GBK" w:hAnsi="方正仿宋_GBK" w:eastAsia="方正仿宋_GBK" w:cs="方正仿宋_GBK"/>
          <w:sz w:val="24"/>
          <w:szCs w:val="24"/>
          <w:u w:val="single"/>
        </w:rPr>
        <w:tab/>
      </w:r>
      <w:r>
        <w:rPr>
          <w:rFonts w:hint="eastAsia" w:ascii="方正仿宋_GBK" w:hAnsi="方正仿宋_GBK" w:eastAsia="方正仿宋_GBK" w:cs="方正仿宋_GBK"/>
          <w:sz w:val="24"/>
          <w:szCs w:val="24"/>
          <w:u w:val="single"/>
        </w:rPr>
        <w:t>（项目名称、项目编号）</w:t>
      </w:r>
      <w:r>
        <w:rPr>
          <w:rFonts w:hint="eastAsia" w:ascii="方正仿宋_GBK" w:hAnsi="方正仿宋_GBK" w:eastAsia="方正仿宋_GBK" w:cs="方正仿宋_GBK"/>
          <w:sz w:val="24"/>
          <w:szCs w:val="24"/>
          <w:u w:val="single"/>
        </w:rPr>
        <w:tab/>
      </w:r>
      <w:r>
        <w:rPr>
          <w:rFonts w:hint="eastAsia" w:ascii="方正仿宋_GBK" w:hAnsi="方正仿宋_GBK" w:eastAsia="方正仿宋_GBK" w:cs="方正仿宋_GBK"/>
          <w:sz w:val="24"/>
          <w:szCs w:val="24"/>
        </w:rPr>
        <w:t>项目招标中若获得中标资格，我们保证在领取中标通知书的同时按协商文件的规定，以支票、电汇等形式，向贵公司一次性支付应由我们交纳的中标服务费用。</w:t>
      </w:r>
    </w:p>
    <w:p w14:paraId="13556C64">
      <w:pPr>
        <w:spacing w:line="440" w:lineRule="exact"/>
        <w:ind w:left="1080" w:leftChars="257" w:hanging="54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特此承诺！</w:t>
      </w:r>
    </w:p>
    <w:p w14:paraId="4F2C0282">
      <w:pPr>
        <w:spacing w:line="440" w:lineRule="exact"/>
        <w:ind w:left="1080" w:leftChars="257" w:hanging="540"/>
        <w:rPr>
          <w:rFonts w:hint="eastAsia" w:ascii="方正仿宋_GBK" w:hAnsi="方正仿宋_GBK" w:eastAsia="方正仿宋_GBK" w:cs="方正仿宋_GBK"/>
          <w:sz w:val="24"/>
          <w:szCs w:val="24"/>
        </w:rPr>
      </w:pPr>
    </w:p>
    <w:p w14:paraId="66690852">
      <w:pPr>
        <w:spacing w:line="440" w:lineRule="exact"/>
        <w:ind w:left="1080" w:leftChars="257" w:hanging="540"/>
        <w:rPr>
          <w:rFonts w:hint="eastAsia" w:ascii="方正仿宋_GBK" w:hAnsi="方正仿宋_GBK" w:eastAsia="方正仿宋_GBK" w:cs="方正仿宋_GBK"/>
          <w:sz w:val="24"/>
          <w:szCs w:val="24"/>
        </w:rPr>
      </w:pPr>
    </w:p>
    <w:p w14:paraId="66711C7C">
      <w:pPr>
        <w:spacing w:line="440" w:lineRule="exact"/>
        <w:ind w:left="1080" w:leftChars="257" w:hanging="540"/>
        <w:rPr>
          <w:rFonts w:hint="eastAsia" w:ascii="方正仿宋_GBK" w:hAnsi="方正仿宋_GBK" w:eastAsia="方正仿宋_GBK" w:cs="方正仿宋_GBK"/>
          <w:sz w:val="24"/>
          <w:szCs w:val="24"/>
        </w:rPr>
      </w:pPr>
    </w:p>
    <w:p w14:paraId="1C5EB410">
      <w:pPr>
        <w:pStyle w:val="12"/>
        <w:tabs>
          <w:tab w:val="left" w:pos="1920"/>
          <w:tab w:val="left" w:pos="3840"/>
        </w:tabs>
        <w:ind w:left="360"/>
        <w:rPr>
          <w:rFonts w:hint="eastAsia" w:ascii="方正仿宋_GBK" w:hAnsi="方正仿宋_GBK" w:eastAsia="方正仿宋_GBK" w:cs="方正仿宋_GBK"/>
          <w:color w:val="auto"/>
          <w:sz w:val="24"/>
          <w:szCs w:val="24"/>
          <w:u w:val="single"/>
        </w:rPr>
      </w:pPr>
      <w:r>
        <w:rPr>
          <w:rFonts w:hint="eastAsia" w:ascii="方正仿宋_GBK" w:hAnsi="方正仿宋_GBK" w:eastAsia="方正仿宋_GBK" w:cs="方正仿宋_GBK"/>
          <w:color w:val="auto"/>
          <w:sz w:val="24"/>
          <w:szCs w:val="24"/>
        </w:rPr>
        <w:t>承诺方法定名称：</w:t>
      </w:r>
      <w:r>
        <w:rPr>
          <w:rFonts w:hint="eastAsia" w:ascii="方正仿宋_GBK" w:hAnsi="方正仿宋_GBK" w:eastAsia="方正仿宋_GBK" w:cs="方正仿宋_GBK"/>
          <w:color w:val="auto"/>
          <w:sz w:val="24"/>
          <w:szCs w:val="24"/>
          <w:u w:val="single"/>
        </w:rPr>
        <w:t xml:space="preserve"> </w:t>
      </w:r>
      <w:r>
        <w:rPr>
          <w:rFonts w:hint="eastAsia" w:ascii="方正仿宋_GBK" w:hAnsi="方正仿宋_GBK" w:eastAsia="方正仿宋_GBK" w:cs="方正仿宋_GBK"/>
          <w:color w:val="auto"/>
          <w:sz w:val="24"/>
          <w:szCs w:val="24"/>
          <w:u w:val="single"/>
        </w:rPr>
        <w:tab/>
      </w:r>
      <w:r>
        <w:rPr>
          <w:rFonts w:hint="eastAsia" w:ascii="方正仿宋_GBK" w:hAnsi="方正仿宋_GBK" w:eastAsia="方正仿宋_GBK" w:cs="方正仿宋_GBK"/>
          <w:color w:val="auto"/>
          <w:sz w:val="24"/>
          <w:szCs w:val="24"/>
          <w:u w:val="single"/>
        </w:rPr>
        <w:t>（电子签章）</w:t>
      </w:r>
      <w:r>
        <w:rPr>
          <w:rFonts w:hint="eastAsia" w:ascii="方正仿宋_GBK" w:hAnsi="方正仿宋_GBK" w:eastAsia="方正仿宋_GBK" w:cs="方正仿宋_GBK"/>
          <w:color w:val="auto"/>
          <w:sz w:val="24"/>
          <w:szCs w:val="24"/>
          <w:u w:val="single"/>
        </w:rPr>
        <w:tab/>
      </w:r>
    </w:p>
    <w:p w14:paraId="782E9CAE">
      <w:pPr>
        <w:pStyle w:val="12"/>
        <w:tabs>
          <w:tab w:val="left" w:pos="1920"/>
          <w:tab w:val="left" w:pos="3840"/>
        </w:tabs>
        <w:ind w:left="360"/>
        <w:rPr>
          <w:rFonts w:hint="eastAsia" w:ascii="方正仿宋_GBK" w:hAnsi="方正仿宋_GBK" w:eastAsia="方正仿宋_GBK" w:cs="方正仿宋_GBK"/>
          <w:color w:val="auto"/>
          <w:sz w:val="24"/>
          <w:szCs w:val="24"/>
          <w:u w:val="single"/>
        </w:rPr>
      </w:pPr>
    </w:p>
    <w:p w14:paraId="2F3DBB5E">
      <w:pPr>
        <w:pStyle w:val="12"/>
        <w:tabs>
          <w:tab w:val="left" w:pos="1560"/>
          <w:tab w:val="left" w:pos="2160"/>
          <w:tab w:val="left" w:pos="4320"/>
          <w:tab w:val="left" w:pos="6841"/>
        </w:tabs>
        <w:spacing w:before="161" w:line="362" w:lineRule="auto"/>
        <w:ind w:left="360" w:right="3062"/>
        <w:rPr>
          <w:rFonts w:hint="eastAsia" w:ascii="方正仿宋_GBK" w:hAnsi="方正仿宋_GBK" w:eastAsia="方正仿宋_GBK" w:cs="方正仿宋_GBK"/>
          <w:color w:val="auto"/>
          <w:sz w:val="24"/>
          <w:szCs w:val="24"/>
          <w:u w:val="single"/>
        </w:rPr>
      </w:pPr>
      <w:r>
        <w:rPr>
          <w:rFonts w:hint="eastAsia" w:ascii="方正仿宋_GBK" w:hAnsi="方正仿宋_GBK" w:eastAsia="方正仿宋_GBK" w:cs="方正仿宋_GBK"/>
          <w:color w:val="auto"/>
          <w:sz w:val="24"/>
          <w:szCs w:val="24"/>
        </w:rPr>
        <w:t>法定代表人或其委托代理人：</w:t>
      </w:r>
      <w:r>
        <w:rPr>
          <w:rFonts w:hint="eastAsia" w:ascii="方正仿宋_GBK" w:hAnsi="方正仿宋_GBK" w:eastAsia="方正仿宋_GBK" w:cs="方正仿宋_GBK"/>
          <w:color w:val="auto"/>
          <w:sz w:val="24"/>
          <w:szCs w:val="24"/>
          <w:u w:val="single"/>
        </w:rPr>
        <w:t xml:space="preserve"> （签字或印鉴）</w:t>
      </w:r>
      <w:r>
        <w:rPr>
          <w:rFonts w:hint="eastAsia" w:ascii="方正仿宋_GBK" w:hAnsi="方正仿宋_GBK" w:eastAsia="方正仿宋_GBK" w:cs="方正仿宋_GBK"/>
          <w:color w:val="auto"/>
          <w:sz w:val="24"/>
          <w:szCs w:val="24"/>
          <w:u w:val="single"/>
        </w:rPr>
        <w:tab/>
      </w:r>
    </w:p>
    <w:p w14:paraId="6E49DE3C">
      <w:pPr>
        <w:pStyle w:val="12"/>
        <w:tabs>
          <w:tab w:val="left" w:pos="1560"/>
          <w:tab w:val="left" w:pos="2160"/>
          <w:tab w:val="left" w:pos="4320"/>
          <w:tab w:val="left" w:pos="6841"/>
        </w:tabs>
        <w:spacing w:before="161" w:line="362" w:lineRule="auto"/>
        <w:ind w:left="360" w:right="3062"/>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日期：</w:t>
      </w:r>
      <w:r>
        <w:rPr>
          <w:rFonts w:hint="eastAsia" w:ascii="方正仿宋_GBK" w:hAnsi="方正仿宋_GBK" w:eastAsia="方正仿宋_GBK" w:cs="方正仿宋_GBK"/>
          <w:color w:val="auto"/>
          <w:sz w:val="24"/>
          <w:szCs w:val="24"/>
          <w:u w:val="single"/>
        </w:rPr>
        <w:t xml:space="preserve"> </w:t>
      </w:r>
      <w:r>
        <w:rPr>
          <w:rFonts w:hint="eastAsia" w:ascii="方正仿宋_GBK" w:hAnsi="方正仿宋_GBK" w:eastAsia="方正仿宋_GBK" w:cs="方正仿宋_GBK"/>
          <w:color w:val="auto"/>
          <w:sz w:val="24"/>
          <w:szCs w:val="24"/>
          <w:u w:val="single"/>
        </w:rPr>
        <w:tab/>
      </w:r>
      <w:r>
        <w:rPr>
          <w:rFonts w:hint="eastAsia" w:ascii="方正仿宋_GBK" w:hAnsi="方正仿宋_GBK" w:eastAsia="方正仿宋_GBK" w:cs="方正仿宋_GBK"/>
          <w:color w:val="auto"/>
          <w:sz w:val="24"/>
          <w:szCs w:val="24"/>
        </w:rPr>
        <w:t>年</w:t>
      </w:r>
      <w:r>
        <w:rPr>
          <w:rFonts w:hint="eastAsia" w:ascii="方正仿宋_GBK" w:hAnsi="方正仿宋_GBK" w:eastAsia="方正仿宋_GBK" w:cs="方正仿宋_GBK"/>
          <w:color w:val="auto"/>
          <w:sz w:val="24"/>
          <w:szCs w:val="24"/>
          <w:u w:val="single"/>
        </w:rPr>
        <w:t xml:space="preserve"> </w:t>
      </w:r>
      <w:r>
        <w:rPr>
          <w:rFonts w:hint="eastAsia" w:ascii="方正仿宋_GBK" w:hAnsi="方正仿宋_GBK" w:eastAsia="方正仿宋_GBK" w:cs="方正仿宋_GBK"/>
          <w:color w:val="auto"/>
          <w:sz w:val="24"/>
          <w:szCs w:val="24"/>
          <w:u w:val="single"/>
        </w:rPr>
        <w:tab/>
      </w:r>
      <w:r>
        <w:rPr>
          <w:rFonts w:hint="eastAsia" w:ascii="方正仿宋_GBK" w:hAnsi="方正仿宋_GBK" w:eastAsia="方正仿宋_GBK" w:cs="方正仿宋_GBK"/>
          <w:color w:val="auto"/>
          <w:sz w:val="24"/>
          <w:szCs w:val="24"/>
        </w:rPr>
        <w:t>月</w:t>
      </w:r>
      <w:r>
        <w:rPr>
          <w:rFonts w:hint="eastAsia" w:ascii="方正仿宋_GBK" w:hAnsi="方正仿宋_GBK" w:eastAsia="方正仿宋_GBK" w:cs="方正仿宋_GBK"/>
          <w:color w:val="auto"/>
          <w:sz w:val="24"/>
          <w:szCs w:val="24"/>
          <w:u w:val="single"/>
        </w:rPr>
        <w:t xml:space="preserve">    </w:t>
      </w:r>
      <w:r>
        <w:rPr>
          <w:rFonts w:hint="eastAsia" w:ascii="方正仿宋_GBK" w:hAnsi="方正仿宋_GBK" w:eastAsia="方正仿宋_GBK" w:cs="方正仿宋_GBK"/>
          <w:color w:val="auto"/>
          <w:sz w:val="24"/>
          <w:szCs w:val="24"/>
        </w:rPr>
        <w:t>日</w:t>
      </w:r>
    </w:p>
    <w:p w14:paraId="724A4C92">
      <w:pPr>
        <w:pStyle w:val="4"/>
        <w:ind w:left="0" w:leftChars="0"/>
        <w:jc w:val="both"/>
        <w:rPr>
          <w:rStyle w:val="36"/>
          <w:rFonts w:hint="eastAsia" w:ascii="方正仿宋_GBK" w:hAnsi="方正仿宋_GBK" w:eastAsia="方正仿宋_GBK" w:cs="方正仿宋_GBK"/>
          <w:b/>
          <w:sz w:val="24"/>
          <w:szCs w:val="24"/>
        </w:rPr>
        <w:sectPr>
          <w:pgSz w:w="11906" w:h="16838"/>
          <w:pgMar w:top="1440" w:right="1417" w:bottom="1440" w:left="1417" w:header="1106" w:footer="1077" w:gutter="0"/>
          <w:pgNumType w:fmt="decimal"/>
          <w:cols w:space="0" w:num="1"/>
          <w:titlePg/>
          <w:docGrid w:type="lines" w:linePitch="312" w:charSpace="0"/>
        </w:sectPr>
      </w:pPr>
    </w:p>
    <w:p w14:paraId="7878479C">
      <w:pPr>
        <w:jc w:val="center"/>
        <w:rPr>
          <w:rStyle w:val="36"/>
          <w:rFonts w:hint="eastAsia" w:ascii="方正仿宋_GBK" w:hAnsi="方正仿宋_GBK" w:eastAsia="方正仿宋_GBK" w:cs="方正仿宋_GBK"/>
          <w:bCs/>
          <w:sz w:val="28"/>
          <w:szCs w:val="28"/>
        </w:rPr>
      </w:pPr>
      <w:r>
        <w:rPr>
          <w:rStyle w:val="36"/>
          <w:rFonts w:hint="eastAsia" w:ascii="方正仿宋_GBK" w:hAnsi="方正仿宋_GBK" w:eastAsia="方正仿宋_GBK" w:cs="方正仿宋_GBK"/>
          <w:bCs/>
          <w:sz w:val="28"/>
          <w:szCs w:val="28"/>
        </w:rPr>
        <w:t>招标文件补充材料</w:t>
      </w:r>
    </w:p>
    <w:p w14:paraId="39601C84">
      <w:pPr>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kern w:val="0"/>
          <w:sz w:val="24"/>
          <w:szCs w:val="24"/>
          <w:lang w:bidi="ar"/>
        </w:rPr>
        <w:t>1、关于印发中小企业划型标准规定的通知（不属于投标文件格式，仅作为判断中小企业的依据）</w:t>
      </w:r>
    </w:p>
    <w:p w14:paraId="3732BCB6">
      <w:pPr>
        <w:pStyle w:val="26"/>
        <w:spacing w:before="0" w:beforeAutospacing="0" w:after="0" w:afterAutospacing="0"/>
        <w:jc w:val="center"/>
        <w:textAlignment w:val="center"/>
        <w:rPr>
          <w:rFonts w:hint="eastAsia" w:ascii="方正仿宋_GBK" w:hAnsi="方正仿宋_GBK" w:eastAsia="方正仿宋_GBK" w:cs="方正仿宋_GBK"/>
          <w:szCs w:val="24"/>
        </w:rPr>
      </w:pPr>
      <w:r>
        <w:rPr>
          <w:rStyle w:val="35"/>
          <w:rFonts w:hint="eastAsia" w:ascii="方正仿宋_GBK" w:hAnsi="方正仿宋_GBK" w:eastAsia="方正仿宋_GBK" w:cs="方正仿宋_GBK"/>
          <w:sz w:val="24"/>
          <w:szCs w:val="24"/>
        </w:rPr>
        <w:t>关于印发中小企业划型标准规定的通知</w:t>
      </w:r>
      <w:r>
        <w:rPr>
          <w:rFonts w:hint="eastAsia" w:ascii="方正仿宋_GBK" w:hAnsi="方正仿宋_GBK" w:eastAsia="方正仿宋_GBK" w:cs="方正仿宋_GBK"/>
          <w:szCs w:val="24"/>
        </w:rPr>
        <w:br w:type="textWrapping"/>
      </w:r>
      <w:r>
        <w:rPr>
          <w:rFonts w:hint="eastAsia" w:ascii="方正仿宋_GBK" w:hAnsi="方正仿宋_GBK" w:eastAsia="方正仿宋_GBK" w:cs="方正仿宋_GBK"/>
          <w:szCs w:val="24"/>
        </w:rPr>
        <w:t>工信部联企业〔2011〕300号</w:t>
      </w:r>
    </w:p>
    <w:p w14:paraId="307E53E8">
      <w:pPr>
        <w:pStyle w:val="26"/>
        <w:spacing w:before="0" w:beforeAutospacing="0" w:after="0" w:afterAutospacing="0"/>
        <w:textAlignment w:val="center"/>
        <w:rPr>
          <w:rFonts w:hint="eastAsia" w:ascii="方正仿宋_GBK" w:hAnsi="方正仿宋_GBK" w:eastAsia="方正仿宋_GBK" w:cs="方正仿宋_GBK"/>
          <w:kern w:val="2"/>
          <w:szCs w:val="24"/>
        </w:rPr>
      </w:pPr>
      <w:r>
        <w:rPr>
          <w:rFonts w:hint="eastAsia" w:ascii="方正仿宋_GBK" w:hAnsi="方正仿宋_GBK" w:eastAsia="方正仿宋_GBK" w:cs="方正仿宋_GBK"/>
          <w:kern w:val="2"/>
          <w:szCs w:val="24"/>
        </w:rPr>
        <w:t>各省、自治区、直辖市人民政府，国务院各部委、各直属机构及有关单位：</w:t>
      </w:r>
      <w:r>
        <w:rPr>
          <w:rFonts w:hint="eastAsia" w:ascii="方正仿宋_GBK" w:hAnsi="方正仿宋_GBK" w:eastAsia="方正仿宋_GBK" w:cs="方正仿宋_GBK"/>
          <w:kern w:val="2"/>
          <w:szCs w:val="24"/>
        </w:rPr>
        <w:br w:type="textWrapping"/>
      </w:r>
      <w:r>
        <w:rPr>
          <w:rFonts w:hint="eastAsia" w:ascii="方正仿宋_GBK" w:hAnsi="方正仿宋_GBK" w:eastAsia="方正仿宋_GBK" w:cs="方正仿宋_GBK"/>
          <w:kern w:val="2"/>
          <w:szCs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r>
        <w:rPr>
          <w:rFonts w:hint="eastAsia" w:ascii="方正仿宋_GBK" w:hAnsi="方正仿宋_GBK" w:eastAsia="方正仿宋_GBK" w:cs="方正仿宋_GBK"/>
          <w:kern w:val="2"/>
          <w:szCs w:val="24"/>
        </w:rPr>
        <w:br w:type="textWrapping"/>
      </w:r>
      <w:r>
        <w:rPr>
          <w:rFonts w:hint="eastAsia" w:ascii="方正仿宋_GBK" w:hAnsi="方正仿宋_GBK" w:eastAsia="方正仿宋_GBK" w:cs="方正仿宋_GBK"/>
          <w:kern w:val="2"/>
          <w:szCs w:val="24"/>
        </w:rPr>
        <w:t>　　　　　　　　　　　　　　　　　　　　　　工业和信息化部　国家统计局</w:t>
      </w:r>
      <w:r>
        <w:rPr>
          <w:rFonts w:hint="eastAsia" w:ascii="方正仿宋_GBK" w:hAnsi="方正仿宋_GBK" w:eastAsia="方正仿宋_GBK" w:cs="方正仿宋_GBK"/>
          <w:kern w:val="2"/>
          <w:szCs w:val="24"/>
        </w:rPr>
        <w:br w:type="textWrapping"/>
      </w:r>
      <w:r>
        <w:rPr>
          <w:rFonts w:hint="eastAsia" w:ascii="方正仿宋_GBK" w:hAnsi="方正仿宋_GBK" w:eastAsia="方正仿宋_GBK" w:cs="方正仿宋_GBK"/>
          <w:kern w:val="2"/>
          <w:szCs w:val="24"/>
        </w:rPr>
        <w:t>　　　　　　　　　　　　　　　　　　　　　国家发展和改革委员会　财政部</w:t>
      </w:r>
      <w:r>
        <w:rPr>
          <w:rFonts w:hint="eastAsia" w:ascii="方正仿宋_GBK" w:hAnsi="方正仿宋_GBK" w:eastAsia="方正仿宋_GBK" w:cs="方正仿宋_GBK"/>
          <w:kern w:val="2"/>
          <w:szCs w:val="24"/>
        </w:rPr>
        <w:br w:type="textWrapping"/>
      </w:r>
      <w:r>
        <w:rPr>
          <w:rFonts w:hint="eastAsia" w:ascii="方正仿宋_GBK" w:hAnsi="方正仿宋_GBK" w:eastAsia="方正仿宋_GBK" w:cs="方正仿宋_GBK"/>
          <w:kern w:val="2"/>
          <w:szCs w:val="24"/>
        </w:rPr>
        <w:t>　　　　　　　　　　　　　　　　　　　　　　　　二○一一年六月十八日</w:t>
      </w:r>
    </w:p>
    <w:p w14:paraId="7965B130">
      <w:pPr>
        <w:pStyle w:val="26"/>
        <w:spacing w:before="0" w:beforeAutospacing="0" w:after="0" w:afterAutospacing="0"/>
        <w:textAlignment w:val="center"/>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t> </w:t>
      </w:r>
    </w:p>
    <w:p w14:paraId="4D4B6A55">
      <w:pPr>
        <w:pStyle w:val="26"/>
        <w:spacing w:before="0" w:beforeAutospacing="0" w:after="0" w:afterAutospacing="0"/>
        <w:jc w:val="center"/>
        <w:textAlignment w:val="center"/>
        <w:rPr>
          <w:rFonts w:hint="eastAsia" w:ascii="方正仿宋_GBK" w:hAnsi="方正仿宋_GBK" w:eastAsia="方正仿宋_GBK" w:cs="方正仿宋_GBK"/>
          <w:szCs w:val="24"/>
        </w:rPr>
      </w:pPr>
      <w:r>
        <w:rPr>
          <w:rStyle w:val="35"/>
          <w:rFonts w:hint="eastAsia" w:ascii="方正仿宋_GBK" w:hAnsi="方正仿宋_GBK" w:eastAsia="方正仿宋_GBK" w:cs="方正仿宋_GBK"/>
          <w:sz w:val="24"/>
          <w:szCs w:val="24"/>
        </w:rPr>
        <w:t>中小企业划型标准规定</w:t>
      </w:r>
    </w:p>
    <w:p w14:paraId="613B2E4C">
      <w:pPr>
        <w:pStyle w:val="30"/>
        <w:ind w:firstLine="0" w:firstLineChars="0"/>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　　一、根据《中华人民共和国中小企业促进法》和《国务院关于进一步促进中小企业发展的若干意见》(国发〔2009〕36号)，制定本规定。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二、中小企业划分为中型、小型、微型三种类型，具体标准根据企业从业人员、营业收入、资产总额等指标，结合行业特点制定。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四、各行业划型标准为：</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（一）农、林、牧、渔业。营业收入20000万元以下的为中小微型企业。其中，营业收入500万元及以上的为中型企业，营业收入50万元及以上的为小型企业，营业收入50万元以下的为微型企业。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（十六）其他未列明行业。从业人员300人以下的为中小微型企业。其中，从业人员100人及以上的为中型企业；从业人员10人及以上的为小型企业；从业人员10人以下的为微型企业。</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五、企业类型的划分以统计部门的统计数据为依据。</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六、本规定适用于在中华人民共和国境内依法设立的各类所有制和各种组织形式的企业。个体工商户和本规定以外的行业，参照本规定进行划型。</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八、本规定由工业和信息化部、国家统计局会同有关部门根据《国民经济行业分类》修订情况和企业发展变化情况适时修订。</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九、本规定由工业和信息化部、国家统计局会同有关部门负责解释。</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十、本规定自发布之日起执行，原国家经贸委、原国家计委、财政部和国家统计局2003年颁布的《中小企业标准暂行规定》同时废止。</w:t>
      </w:r>
    </w:p>
    <w:p w14:paraId="366BF745">
      <w:pPr>
        <w:pStyle w:val="30"/>
        <w:ind w:firstLine="0" w:firstLineChars="0"/>
        <w:rPr>
          <w:rFonts w:hint="eastAsia" w:ascii="方正仿宋_GBK" w:hAnsi="方正仿宋_GBK" w:eastAsia="方正仿宋_GBK" w:cs="方正仿宋_GBK"/>
          <w:color w:val="auto"/>
        </w:rPr>
      </w:pPr>
    </w:p>
    <w:p w14:paraId="66F9EDDA">
      <w:pPr>
        <w:pStyle w:val="30"/>
        <w:ind w:firstLine="0" w:firstLineChars="0"/>
        <w:rPr>
          <w:rFonts w:hint="eastAsia" w:ascii="方正仿宋_GBK" w:hAnsi="方正仿宋_GBK" w:eastAsia="方正仿宋_GBK" w:cs="方正仿宋_GBK"/>
          <w:color w:val="auto"/>
        </w:rPr>
      </w:pPr>
    </w:p>
    <w:p w14:paraId="1D26B198">
      <w:pPr>
        <w:rPr>
          <w:rFonts w:hint="eastAsia" w:ascii="方正仿宋_GBK" w:hAnsi="方正仿宋_GBK" w:eastAsia="方正仿宋_GBK" w:cs="方正仿宋_GBK"/>
        </w:rPr>
      </w:pPr>
    </w:p>
    <w:p w14:paraId="7077CF2F">
      <w:pPr>
        <w:rPr>
          <w:rFonts w:hint="eastAsia" w:ascii="方正仿宋_GBK" w:hAnsi="方正仿宋_GBK" w:eastAsia="方正仿宋_GBK" w:cs="方正仿宋_GBK"/>
        </w:rPr>
      </w:pPr>
    </w:p>
    <w:p w14:paraId="3F543C67">
      <w:pPr>
        <w:rPr>
          <w:rFonts w:hint="eastAsia" w:ascii="方正仿宋_GBK" w:hAnsi="方正仿宋_GBK" w:eastAsia="方正仿宋_GBK" w:cs="方正仿宋_GBK"/>
        </w:rPr>
      </w:pPr>
    </w:p>
    <w:p w14:paraId="1D9E1EDA">
      <w:pPr>
        <w:rPr>
          <w:rFonts w:hint="eastAsia" w:ascii="方正仿宋_GBK" w:hAnsi="方正仿宋_GBK" w:eastAsia="方正仿宋_GBK" w:cs="方正仿宋_GBK"/>
        </w:rPr>
      </w:pPr>
    </w:p>
    <w:p w14:paraId="56124618">
      <w:pPr>
        <w:rPr>
          <w:rFonts w:hint="eastAsia" w:ascii="方正仿宋_GBK" w:hAnsi="方正仿宋_GBK" w:eastAsia="方正仿宋_GBK" w:cs="方正仿宋_GBK"/>
        </w:rPr>
      </w:pPr>
    </w:p>
    <w:p w14:paraId="1617E9B4">
      <w:pPr>
        <w:rPr>
          <w:rFonts w:hint="eastAsia" w:ascii="方正仿宋_GBK" w:hAnsi="方正仿宋_GBK" w:eastAsia="方正仿宋_GBK" w:cs="方正仿宋_GBK"/>
        </w:rPr>
      </w:pPr>
    </w:p>
    <w:p w14:paraId="2E6D4FD8">
      <w:pPr>
        <w:rPr>
          <w:rFonts w:hint="eastAsia" w:ascii="方正仿宋_GBK" w:hAnsi="方正仿宋_GBK" w:eastAsia="方正仿宋_GBK" w:cs="方正仿宋_GBK"/>
        </w:rPr>
      </w:pPr>
    </w:p>
    <w:p w14:paraId="329CE6D0">
      <w:pPr>
        <w:rPr>
          <w:rFonts w:hint="eastAsia" w:ascii="方正仿宋_GBK" w:hAnsi="方正仿宋_GBK" w:eastAsia="方正仿宋_GBK" w:cs="方正仿宋_GBK"/>
        </w:rPr>
      </w:pPr>
    </w:p>
    <w:p w14:paraId="484F8F21">
      <w:pPr>
        <w:rPr>
          <w:rFonts w:hint="eastAsia" w:ascii="方正仿宋_GBK" w:hAnsi="方正仿宋_GBK" w:eastAsia="方正仿宋_GBK" w:cs="方正仿宋_GBK"/>
        </w:rPr>
      </w:pPr>
    </w:p>
    <w:p w14:paraId="2F32CF76">
      <w:pPr>
        <w:rPr>
          <w:rFonts w:hint="eastAsia" w:ascii="方正仿宋_GBK" w:hAnsi="方正仿宋_GBK" w:eastAsia="方正仿宋_GBK" w:cs="方正仿宋_GBK"/>
        </w:rPr>
      </w:pPr>
    </w:p>
    <w:p w14:paraId="4B4DBFFA">
      <w:pPr>
        <w:rPr>
          <w:rFonts w:hint="eastAsia" w:ascii="方正仿宋_GBK" w:hAnsi="方正仿宋_GBK" w:eastAsia="方正仿宋_GBK" w:cs="方正仿宋_GBK"/>
        </w:rPr>
      </w:pPr>
    </w:p>
    <w:p w14:paraId="00CAB90F">
      <w:pPr>
        <w:rPr>
          <w:rFonts w:hint="eastAsia" w:ascii="方正仿宋_GBK" w:hAnsi="方正仿宋_GBK" w:eastAsia="方正仿宋_GBK" w:cs="方正仿宋_GBK"/>
        </w:rPr>
      </w:pPr>
    </w:p>
    <w:p w14:paraId="7C2A22C0">
      <w:pPr>
        <w:rPr>
          <w:rFonts w:hint="eastAsia" w:ascii="方正仿宋_GBK" w:hAnsi="方正仿宋_GBK" w:eastAsia="方正仿宋_GBK" w:cs="方正仿宋_GBK"/>
        </w:rPr>
      </w:pPr>
    </w:p>
    <w:p w14:paraId="778429B1">
      <w:pPr>
        <w:rPr>
          <w:rFonts w:hint="eastAsia" w:ascii="方正仿宋_GBK" w:hAnsi="方正仿宋_GBK" w:eastAsia="方正仿宋_GBK" w:cs="方正仿宋_GBK"/>
        </w:rPr>
      </w:pPr>
    </w:p>
    <w:p w14:paraId="2440601E">
      <w:pPr>
        <w:rPr>
          <w:rFonts w:hint="eastAsia" w:ascii="方正仿宋_GBK" w:hAnsi="方正仿宋_GBK" w:eastAsia="方正仿宋_GBK" w:cs="方正仿宋_GBK"/>
        </w:rPr>
      </w:pPr>
    </w:p>
    <w:p w14:paraId="54B41944">
      <w:pPr>
        <w:rPr>
          <w:rFonts w:hint="eastAsia" w:ascii="方正仿宋_GBK" w:hAnsi="方正仿宋_GBK" w:eastAsia="方正仿宋_GBK" w:cs="方正仿宋_GBK"/>
        </w:rPr>
      </w:pPr>
    </w:p>
    <w:p w14:paraId="00996A22">
      <w:pPr>
        <w:rPr>
          <w:rFonts w:hint="eastAsia" w:ascii="方正仿宋_GBK" w:hAnsi="方正仿宋_GBK" w:eastAsia="方正仿宋_GBK" w:cs="方正仿宋_GBK"/>
        </w:rPr>
      </w:pPr>
    </w:p>
    <w:p w14:paraId="18895506">
      <w:pPr>
        <w:jc w:val="left"/>
        <w:rPr>
          <w:rFonts w:hint="eastAsia" w:ascii="方正仿宋_GBK" w:hAnsi="方正仿宋_GBK" w:eastAsia="方正仿宋_GBK" w:cs="方正仿宋_GBK"/>
          <w:b/>
          <w:bCs/>
          <w:kern w:val="0"/>
          <w:sz w:val="24"/>
          <w:szCs w:val="24"/>
          <w:lang w:bidi="ar"/>
        </w:rPr>
      </w:pPr>
      <w:r>
        <w:rPr>
          <w:rFonts w:hint="eastAsia" w:ascii="方正仿宋_GBK" w:hAnsi="方正仿宋_GBK" w:eastAsia="方正仿宋_GBK" w:cs="方正仿宋_GBK"/>
          <w:b/>
          <w:bCs/>
          <w:kern w:val="0"/>
          <w:sz w:val="24"/>
          <w:szCs w:val="24"/>
          <w:lang w:bidi="ar"/>
        </w:rPr>
        <w:t>2、质疑及处理</w:t>
      </w:r>
    </w:p>
    <w:p w14:paraId="678F8345">
      <w:pPr>
        <w:widowControl w:val="0"/>
        <w:spacing w:line="440" w:lineRule="exact"/>
        <w:ind w:firstLine="482"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sz w:val="24"/>
          <w:szCs w:val="24"/>
        </w:rPr>
        <w:t>1 质疑的提出</w:t>
      </w:r>
    </w:p>
    <w:p w14:paraId="07ABED56">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 质疑人必须是直接参与本次招标活动的投标人。质疑不接受邮寄。</w:t>
      </w:r>
    </w:p>
    <w:p w14:paraId="69BCB064">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 对招标公告有异议的，自招标公告发布后，潜在投标人根据招标公告内容，在报名和取得招标文件后，可对招标文件提出质疑；未报名及未取得招标文件的，不得提出质疑；对投标资质审查不合格的投标人，不得对招标结果提出质疑。在开标评标过程中，凡招标方或评委小组明确提出须由投标人确认的事项，且投标人当场确认无异议的，不得再提出相关质疑。</w:t>
      </w:r>
    </w:p>
    <w:p w14:paraId="06C7D65B">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1.3 对成交公告有异议的，在成交公告发布之日起七个工作日内，以书面形式并加盖公章和法定代表人签字向招标方提出质疑。</w:t>
      </w:r>
    </w:p>
    <w:p w14:paraId="3B77155C">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 提出质疑时，必须按照“实事求是”、“谁主张，谁举证”的原则，提供相关证明材料，不能主观臆测。</w:t>
      </w:r>
    </w:p>
    <w:p w14:paraId="627B3C04">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 质疑函采用实名制，不得进行虚假、恶意质疑。质疑人应在质疑有效期内提交《质疑函》（格式后附），质疑函内容应包括质疑人相关信息、质疑事项、事实依据、适应法规条款、佐证材料等。</w:t>
      </w:r>
    </w:p>
    <w:p w14:paraId="2CBA5E3D">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1.6 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04BE1C83">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 佐证材料要具备客观性、关联性、合法性，无法查实的（如宣传册、媒体报道、猜测、推理等）不能作为佐证材料。</w:t>
      </w:r>
    </w:p>
    <w:p w14:paraId="0C58729C">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 对不能提供相关佐证材料的、涉及商业秘密的、非书面形式送达的、匿名的质疑将不予受理。</w:t>
      </w:r>
    </w:p>
    <w:p w14:paraId="383173CF">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 对于有关资质要求、技术参数存在限制性、倾向性条款的及付款方式等方面的质疑，可在规定的时间内直接向招标单位提出并抄送招标方。</w:t>
      </w:r>
    </w:p>
    <w:p w14:paraId="5C349B52">
      <w:pPr>
        <w:widowControl w:val="0"/>
        <w:spacing w:line="440" w:lineRule="exact"/>
        <w:ind w:firstLine="482" w:firstLineChars="200"/>
        <w:textAlignment w:val="auto"/>
        <w:rPr>
          <w:rFonts w:hint="eastAsia" w:ascii="方正仿宋_GBK" w:hAnsi="方正仿宋_GBK" w:eastAsia="方正仿宋_GBK" w:cs="方正仿宋_GBK"/>
          <w:b/>
          <w:sz w:val="24"/>
          <w:szCs w:val="24"/>
        </w:rPr>
      </w:pPr>
      <w:bookmarkStart w:id="250" w:name="_Toc21911"/>
      <w:bookmarkStart w:id="251" w:name="_Toc21123"/>
      <w:r>
        <w:rPr>
          <w:rFonts w:hint="eastAsia" w:ascii="方正仿宋_GBK" w:hAnsi="方正仿宋_GBK" w:eastAsia="方正仿宋_GBK" w:cs="方正仿宋_GBK"/>
          <w:b/>
          <w:sz w:val="24"/>
          <w:szCs w:val="24"/>
        </w:rPr>
        <w:t>2 受理和处理</w:t>
      </w:r>
      <w:bookmarkEnd w:id="250"/>
      <w:bookmarkEnd w:id="251"/>
    </w:p>
    <w:p w14:paraId="693791CC">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2.1 《质疑函》必须由质疑方的法定代表人或投标代表送达招标方或招标单位。</w:t>
      </w:r>
    </w:p>
    <w:p w14:paraId="13E1265D">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2.2 对符合要求的质疑，招标单位或招标方须签收。同一质疑人的质疑只接受一次。</w:t>
      </w:r>
    </w:p>
    <w:p w14:paraId="3F897CCD">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2.3 对于不符合上述27项所有条款要求的质疑，招标方将不予受理。</w:t>
      </w:r>
    </w:p>
    <w:p w14:paraId="18859519">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2.4 在处理过程中，发现需要质疑人进一步补充相关佐证材料的，要求质疑人在规定时间内提供。质疑人不能按照要求提供相关佐证材料的，视同放弃质疑。</w:t>
      </w:r>
    </w:p>
    <w:p w14:paraId="57B5A4A4">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 招标方或招标单位负责对质疑的回复工作，将质疑人的质疑材料提供给相关专家或评标委员会，并将处理意见回复质疑人。</w:t>
      </w:r>
    </w:p>
    <w:p w14:paraId="6E7A0922">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 对招标（招标）文件参数的质疑成立的，招标方或招标单位将对质疑部分进行调整；对中标（成交）结果质疑成立的，招标方将取消预中标人中标资格，按照招标文件有关约定重新确定中标（成交）投标人。同时，将意见反馈政府招标管理部门，视情对当事人进行处理。</w:t>
      </w:r>
    </w:p>
    <w:p w14:paraId="5ABD4A39">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2.7.质疑须知</w:t>
      </w:r>
    </w:p>
    <w:p w14:paraId="2AD543B3">
      <w:pPr>
        <w:widowControl w:val="0"/>
        <w:spacing w:line="44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投标人如需提出质疑的，应在法定质疑期内一次性提出针对同一招标程序环节的质疑。</w:t>
      </w:r>
    </w:p>
    <w:p w14:paraId="5292FF72">
      <w:pPr>
        <w:rPr>
          <w:rFonts w:hint="eastAsia" w:ascii="仿宋" w:hAnsi="仿宋" w:eastAsia="仿宋" w:cs="仿宋"/>
          <w:szCs w:val="21"/>
        </w:rPr>
      </w:pPr>
    </w:p>
    <w:sectPr>
      <w:pgSz w:w="11906" w:h="16838"/>
      <w:pgMar w:top="1440" w:right="1417" w:bottom="1440" w:left="1417" w:header="1106" w:footer="1077" w:gutter="0"/>
      <w:pgNumType w:fmt="decimal"/>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53A3673-F25A-4A60-A92D-E6D5DFFEFC74}"/>
  </w:font>
  <w:font w:name="黑体">
    <w:panose1 w:val="02010609060101010101"/>
    <w:charset w:val="86"/>
    <w:family w:val="auto"/>
    <w:pitch w:val="default"/>
    <w:sig w:usb0="800002BF" w:usb1="38CF7CFA" w:usb2="00000016" w:usb3="00000000" w:csb0="00040001" w:csb1="00000000"/>
    <w:embedRegular r:id="rId2" w:fontKey="{AAFB8124-F975-480B-92D8-C9AEFC8D1E7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CB82259-C6C8-42A0-806D-52F692EEE14A}"/>
  </w:font>
  <w:font w:name="仿宋_GB2312">
    <w:panose1 w:val="02010609030101010101"/>
    <w:charset w:val="86"/>
    <w:family w:val="modern"/>
    <w:pitch w:val="default"/>
    <w:sig w:usb0="00000001" w:usb1="080E0000" w:usb2="00000000" w:usb3="00000000" w:csb0="00040000" w:csb1="00000000"/>
    <w:embedRegular r:id="rId4" w:fontKey="{5ECDCAF0-3BC9-4B11-A28A-5028A15A4E52}"/>
  </w:font>
  <w:font w:name="Cambria">
    <w:panose1 w:val="02040503050406030204"/>
    <w:charset w:val="00"/>
    <w:family w:val="roman"/>
    <w:pitch w:val="default"/>
    <w:sig w:usb0="E00006FF" w:usb1="420024FF" w:usb2="02000000" w:usb3="00000000" w:csb0="2000019F" w:csb1="00000000"/>
    <w:embedRegular r:id="rId5" w:fontKey="{B2C3C9AC-D574-4EC8-8ABF-EC0E9B040701}"/>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embedRegular r:id="rId6" w:fontKey="{9507FF5B-1C86-4E3F-83A9-F4AECBA9FCD8}"/>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Garamond">
    <w:panose1 w:val="02020404030301010803"/>
    <w:charset w:val="00"/>
    <w:family w:val="roman"/>
    <w:pitch w:val="default"/>
    <w:sig w:usb0="00000287" w:usb1="00000000" w:usb2="00000000" w:usb3="00000000" w:csb0="0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公文仿宋">
    <w:altName w:val="仿宋"/>
    <w:panose1 w:val="00000000000000000000"/>
    <w:charset w:val="86"/>
    <w:family w:val="auto"/>
    <w:pitch w:val="default"/>
    <w:sig w:usb0="00000000" w:usb1="00000000" w:usb2="00000016" w:usb3="00000000" w:csb0="00040001" w:csb1="00000000"/>
    <w:embedRegular r:id="rId7" w:fontKey="{91319712-DC10-4CB1-9E64-70B9D751ACAD}"/>
  </w:font>
  <w:font w:name="方正仿宋_GBK">
    <w:panose1 w:val="02000000000000000000"/>
    <w:charset w:val="86"/>
    <w:family w:val="auto"/>
    <w:pitch w:val="default"/>
    <w:sig w:usb0="A00002BF" w:usb1="38CF7CFA" w:usb2="00082016" w:usb3="00000000" w:csb0="00040001" w:csb1="00000000"/>
    <w:embedRegular r:id="rId8" w:fontKey="{1A5137BB-F036-4664-A995-C4D121F40B56}"/>
  </w:font>
  <w:font w:name="方正仿宋_GB2312">
    <w:panose1 w:val="02000000000000000000"/>
    <w:charset w:val="86"/>
    <w:family w:val="auto"/>
    <w:pitch w:val="default"/>
    <w:sig w:usb0="A00002BF" w:usb1="184F6CFA" w:usb2="00000012" w:usb3="00000000" w:csb0="00040001" w:csb1="00000000"/>
    <w:embedRegular r:id="rId9" w:fontKey="{E6232B44-F2A7-4E02-9213-3DF16E66B8DA}"/>
  </w:font>
  <w:font w:name="Wingdings 2">
    <w:panose1 w:val="05020102010507070707"/>
    <w:charset w:val="02"/>
    <w:family w:val="roman"/>
    <w:pitch w:val="default"/>
    <w:sig w:usb0="00000000" w:usb1="00000000" w:usb2="00000000" w:usb3="00000000" w:csb0="80000000" w:csb1="00000000"/>
    <w:embedRegular r:id="rId10" w:fontKey="{19DD7A42-4965-4C07-974F-62BB6595451F}"/>
  </w:font>
  <w:font w:name="Segoe UI Symbol">
    <w:panose1 w:val="020B0502040204020203"/>
    <w:charset w:val="00"/>
    <w:family w:val="swiss"/>
    <w:pitch w:val="default"/>
    <w:sig w:usb0="800001E3" w:usb1="1200FFEF" w:usb2="00040000" w:usb3="04000000" w:csb0="00000001" w:csb1="40000000"/>
    <w:embedRegular r:id="rId11" w:fontKey="{0ABD4086-2F4B-4574-ADCF-C4DA14E5B0E0}"/>
  </w:font>
  <w:font w:name="___WRD_EMBED_SUB_55">
    <w:panose1 w:val="02000000000000000000"/>
    <w:charset w:val="86"/>
    <w:family w:val="auto"/>
    <w:pitch w:val="default"/>
    <w:sig w:usb0="A00002BF" w:usb1="38CF7CFA" w:usb2="00082016" w:usb3="00000000" w:csb0="00040001" w:csb1="00000000"/>
    <w:embedRegular r:id="rId12" w:fontKey="{FB8F6FD6-6183-47F4-8CF4-095D1D11635A}"/>
  </w:font>
  <w:font w:name="___WRD_EMBED_SUB_57">
    <w:panose1 w:val="02000000000000000000"/>
    <w:charset w:val="86"/>
    <w:family w:val="auto"/>
    <w:pitch w:val="default"/>
    <w:sig w:usb0="A00002BF" w:usb1="184F6CFA" w:usb2="00000012" w:usb3="00000000" w:csb0="00040001" w:csb1="00000000"/>
    <w:embedRegular r:id="rId13" w:fontKey="{26C1C1F4-A229-46CF-B246-6BB27582AB55}"/>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EC21E">
    <w:pPr>
      <w:pStyle w:val="20"/>
      <w:jc w:val="center"/>
    </w:pPr>
    <w:r>
      <w:fldChar w:fldCharType="begin"/>
    </w:r>
    <w:r>
      <w:instrText xml:space="preserve">PAGE   \* MERGEFORMAT</w:instrText>
    </w:r>
    <w:r>
      <w:fldChar w:fldCharType="separate"/>
    </w:r>
    <w:r>
      <w:rPr>
        <w:lang w:val="zh-CN"/>
      </w:rPr>
      <w:t>1</w:t>
    </w:r>
    <w:r>
      <w:rPr>
        <w:lang w:val="zh-CN"/>
      </w:rPr>
      <w:fldChar w:fldCharType="end"/>
    </w:r>
  </w:p>
  <w:p w14:paraId="0C99D7B0">
    <w:pPr>
      <w:ind w:right="359" w:rightChars="171" w:firstLine="525" w:firstLineChars="25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530CD">
    <w:pPr>
      <w:pStyle w:val="20"/>
      <w:jc w:val="center"/>
      <w:rPr>
        <w:rStyle w:val="36"/>
        <w:rFonts w:hint="eastAsia" w:ascii="宋体" w:hAnsi="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A7AE8">
                          <w:pPr>
                            <w:pStyle w:val="20"/>
                          </w:pPr>
                          <w:r>
                            <w:fldChar w:fldCharType="begin"/>
                          </w:r>
                          <w:r>
                            <w:instrText xml:space="preserve"> PAGE  \* MERGEFORMAT </w:instrText>
                          </w:r>
                          <w:r>
                            <w:fldChar w:fldCharType="separate"/>
                          </w:r>
                          <w:r>
                            <w:t>- 55 -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FCA7AE8">
                    <w:pPr>
                      <w:pStyle w:val="20"/>
                    </w:pPr>
                    <w:r>
                      <w:fldChar w:fldCharType="begin"/>
                    </w:r>
                    <w:r>
                      <w:instrText xml:space="preserve"> PAGE  \* MERGEFORMAT </w:instrText>
                    </w:r>
                    <w:r>
                      <w:fldChar w:fldCharType="separate"/>
                    </w:r>
                    <w:r>
                      <w:t>- 55 -</w:t>
                    </w:r>
                    <w:r>
                      <w:fldChar w:fldCharType="end"/>
                    </w:r>
                  </w:p>
                </w:txbxContent>
              </v:textbox>
            </v:shape>
          </w:pict>
        </mc:Fallback>
      </mc:AlternateContent>
    </w:r>
  </w:p>
  <w:p w14:paraId="77EDE40A">
    <w:pPr>
      <w:pStyle w:val="20"/>
      <w:rPr>
        <w:rStyle w:val="36"/>
        <w:rFonts w:hint="eastAsia" w:ascii="宋体" w:hAnsi="宋体"/>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A5201">
    <w:pPr>
      <w:pStyle w:val="20"/>
      <w:jc w:val="right"/>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6A4E4">
                          <w:pPr>
                            <w:pStyle w:val="20"/>
                          </w:pPr>
                          <w:r>
                            <w:fldChar w:fldCharType="begin"/>
                          </w:r>
                          <w:r>
                            <w:instrText xml:space="preserve"> PAGE  \* MERGEFORMAT </w:instrText>
                          </w:r>
                          <w:r>
                            <w:fldChar w:fldCharType="separate"/>
                          </w:r>
                          <w:r>
                            <w:t>- 53 -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C26A4E4">
                    <w:pPr>
                      <w:pStyle w:val="20"/>
                    </w:pPr>
                    <w:r>
                      <w:fldChar w:fldCharType="begin"/>
                    </w:r>
                    <w:r>
                      <w:instrText xml:space="preserve"> PAGE  \* MERGEFORMAT </w:instrText>
                    </w:r>
                    <w:r>
                      <w:fldChar w:fldCharType="separate"/>
                    </w:r>
                    <w:r>
                      <w:t>- 53 -</w:t>
                    </w:r>
                    <w:r>
                      <w:fldChar w:fldCharType="end"/>
                    </w:r>
                  </w:p>
                </w:txbxContent>
              </v:textbox>
            </v:shape>
          </w:pict>
        </mc:Fallback>
      </mc:AlternateContent>
    </w:r>
  </w:p>
  <w:p w14:paraId="1328F510">
    <w:pPr>
      <w:pStyle w:val="2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9D66B">
    <w:pPr>
      <w:spacing w:line="219" w:lineRule="auto"/>
      <w:ind w:right="2"/>
      <w:jc w:val="right"/>
      <w:rPr>
        <w:rFonts w:hint="eastAsia" w:ascii="宋体" w:hAnsi="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CDBE0">
                          <w:pPr>
                            <w:pStyle w:val="20"/>
                          </w:pPr>
                          <w:r>
                            <w:fldChar w:fldCharType="begin"/>
                          </w:r>
                          <w:r>
                            <w:instrText xml:space="preserve"> PAGE  \* MERGEFORMAT </w:instrText>
                          </w:r>
                          <w:r>
                            <w:fldChar w:fldCharType="separate"/>
                          </w:r>
                          <w:r>
                            <w:t>- 63 -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C8CDBE0">
                    <w:pPr>
                      <w:pStyle w:val="20"/>
                    </w:pPr>
                    <w:r>
                      <w:fldChar w:fldCharType="begin"/>
                    </w:r>
                    <w:r>
                      <w:instrText xml:space="preserve"> PAGE  \* MERGEFORMAT </w:instrText>
                    </w:r>
                    <w:r>
                      <w:fldChar w:fldCharType="separate"/>
                    </w:r>
                    <w:r>
                      <w:t>- 63 -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AEC5A">
    <w:pPr>
      <w:pStyle w:val="20"/>
      <w:jc w:val="center"/>
      <w:rPr>
        <w:rStyle w:val="36"/>
        <w:rFonts w:hint="eastAsia" w:ascii="宋体" w:hAnsi="宋体"/>
        <w:sz w:val="18"/>
        <w:szCs w:val="18"/>
      </w:rPr>
    </w:pPr>
  </w:p>
  <w:p w14:paraId="625A19CD">
    <w:pPr>
      <w:pStyle w:val="20"/>
      <w:rPr>
        <w:rStyle w:val="36"/>
        <w:rFonts w:hint="eastAsia" w:ascii="宋体" w:hAnsi="宋体"/>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42A57">
    <w:pPr>
      <w:ind w:right="359" w:rightChars="171" w:firstLine="525" w:firstLineChars="25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633AF">
    <w:pPr>
      <w:pStyle w:val="20"/>
      <w:jc w:val="right"/>
      <w:rPr>
        <w:rStyle w:val="36"/>
        <w:rFonts w:hint="eastAsia" w:ascii="宋体" w:hAnsi="宋体" w:eastAsia="宋体"/>
        <w:b w:val="0"/>
        <w: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B577A">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69B577A">
                    <w:pPr>
                      <w:pStyle w:val="20"/>
                    </w:pPr>
                    <w:r>
                      <w:fldChar w:fldCharType="begin"/>
                    </w:r>
                    <w:r>
                      <w:instrText xml:space="preserve"> PAGE  \* MERGEFORMAT </w:instrText>
                    </w:r>
                    <w:r>
                      <w:fldChar w:fldCharType="separate"/>
                    </w:r>
                    <w:r>
                      <w:t>- 1 -</w:t>
                    </w:r>
                    <w:r>
                      <w:fldChar w:fldCharType="end"/>
                    </w:r>
                  </w:p>
                </w:txbxContent>
              </v:textbox>
            </v:shape>
          </w:pict>
        </mc:Fallback>
      </mc:AlternateContent>
    </w:r>
    <w:r>
      <w:rPr>
        <w:rStyle w:val="36"/>
        <w:rFonts w:hint="eastAsia" w:ascii="宋体" w:hAnsi="宋体" w:eastAsia="宋体"/>
        <w:b w:val="0"/>
        <w:i/>
        <w:sz w:val="18"/>
        <w:szCs w:val="18"/>
      </w:rPr>
      <w:t>联系电话：0991-3320900</w:t>
    </w:r>
  </w:p>
  <w:p w14:paraId="7DF9A99F">
    <w:pPr>
      <w:pStyle w:val="20"/>
      <w:rPr>
        <w:rStyle w:val="36"/>
        <w:rFonts w:hint="eastAsia" w:ascii="宋体" w:hAnsi="宋体"/>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5079D">
    <w:pPr>
      <w:pStyle w:val="20"/>
      <w:rPr>
        <w:rStyle w:val="36"/>
        <w:rFonts w:hint="eastAsia" w:ascii="宋体" w:hAnsi="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A8A7B">
                          <w:pPr>
                            <w:pStyle w:val="20"/>
                          </w:pPr>
                          <w:r>
                            <w:fldChar w:fldCharType="begin"/>
                          </w:r>
                          <w:r>
                            <w:instrText xml:space="preserve"> PAGE  \* MERGEFORMAT </w:instrText>
                          </w:r>
                          <w:r>
                            <w:fldChar w:fldCharType="separate"/>
                          </w:r>
                          <w:r>
                            <w:t>- 36 -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F6A8A7B">
                    <w:pPr>
                      <w:pStyle w:val="20"/>
                    </w:pPr>
                    <w:r>
                      <w:fldChar w:fldCharType="begin"/>
                    </w:r>
                    <w:r>
                      <w:instrText xml:space="preserve"> PAGE  \* MERGEFORMAT </w:instrText>
                    </w:r>
                    <w:r>
                      <w:fldChar w:fldCharType="separate"/>
                    </w:r>
                    <w:r>
                      <w:t>- 36 -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2E8DB">
    <w:pPr>
      <w:spacing w:line="170" w:lineRule="auto"/>
      <w:ind w:left="5294"/>
      <w:rPr>
        <w:rFonts w:hint="eastAsia" w:ascii="宋体" w:hAnsi="宋体" w:cs="宋体"/>
        <w:sz w:val="14"/>
        <w:szCs w:val="14"/>
      </w:rPr>
    </w:pPr>
    <w:r>
      <w:rPr>
        <w:sz w:val="1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6DDDD">
                          <w:pPr>
                            <w:pStyle w:val="20"/>
                          </w:pPr>
                          <w:r>
                            <w:fldChar w:fldCharType="begin"/>
                          </w:r>
                          <w:r>
                            <w:instrText xml:space="preserve"> PAGE  \* MERGEFORMAT </w:instrText>
                          </w:r>
                          <w:r>
                            <w:fldChar w:fldCharType="separate"/>
                          </w:r>
                          <w:r>
                            <w:t>- 42 -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3F6DDDD">
                    <w:pPr>
                      <w:pStyle w:val="20"/>
                    </w:pPr>
                    <w:r>
                      <w:fldChar w:fldCharType="begin"/>
                    </w:r>
                    <w:r>
                      <w:instrText xml:space="preserve"> PAGE  \* MERGEFORMAT </w:instrText>
                    </w:r>
                    <w:r>
                      <w:fldChar w:fldCharType="separate"/>
                    </w:r>
                    <w:r>
                      <w:t>- 42 -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2D1DE">
    <w:pPr>
      <w:spacing w:line="219" w:lineRule="auto"/>
      <w:ind w:right="3"/>
      <w:jc w:val="right"/>
      <w:rPr>
        <w:rFonts w:hint="eastAsia" w:ascii="宋体" w:hAnsi="宋体" w:cs="宋体"/>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FBAD5">
                          <w:pPr>
                            <w:pStyle w:val="20"/>
                          </w:pPr>
                          <w:r>
                            <w:fldChar w:fldCharType="begin"/>
                          </w:r>
                          <w:r>
                            <w:instrText xml:space="preserve"> PAGE  \* MERGEFORMAT </w:instrText>
                          </w:r>
                          <w:r>
                            <w:fldChar w:fldCharType="separate"/>
                          </w:r>
                          <w:r>
                            <w:t>- 43 -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2FBAD5">
                    <w:pPr>
                      <w:pStyle w:val="20"/>
                    </w:pPr>
                    <w:r>
                      <w:fldChar w:fldCharType="begin"/>
                    </w:r>
                    <w:r>
                      <w:instrText xml:space="preserve"> PAGE  \* MERGEFORMAT </w:instrText>
                    </w:r>
                    <w:r>
                      <w:fldChar w:fldCharType="separate"/>
                    </w:r>
                    <w:r>
                      <w:t>- 43 -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F2EC6">
    <w:pPr>
      <w:spacing w:line="219" w:lineRule="auto"/>
      <w:ind w:left="8238"/>
      <w:rPr>
        <w:rFonts w:hint="eastAsia" w:ascii="宋体" w:hAnsi="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A7488">
                          <w:pPr>
                            <w:pStyle w:val="20"/>
                          </w:pPr>
                          <w:r>
                            <w:fldChar w:fldCharType="begin"/>
                          </w:r>
                          <w:r>
                            <w:instrText xml:space="preserve"> PAGE  \* MERGEFORMAT </w:instrText>
                          </w:r>
                          <w:r>
                            <w:fldChar w:fldCharType="separate"/>
                          </w:r>
                          <w:r>
                            <w:t>- 47 -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1BA7488">
                    <w:pPr>
                      <w:pStyle w:val="20"/>
                    </w:pPr>
                    <w:r>
                      <w:fldChar w:fldCharType="begin"/>
                    </w:r>
                    <w:r>
                      <w:instrText xml:space="preserve"> PAGE  \* MERGEFORMAT </w:instrText>
                    </w:r>
                    <w:r>
                      <w:fldChar w:fldCharType="separate"/>
                    </w:r>
                    <w:r>
                      <w:t>- 47 -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95C0">
    <w:pPr>
      <w:spacing w:line="219" w:lineRule="auto"/>
      <w:ind w:right="2"/>
      <w:jc w:val="right"/>
      <w:rPr>
        <w:rFonts w:hint="eastAsia" w:ascii="宋体" w:hAnsi="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11809">
                          <w:pPr>
                            <w:pStyle w:val="20"/>
                          </w:pPr>
                          <w:r>
                            <w:fldChar w:fldCharType="begin"/>
                          </w:r>
                          <w:r>
                            <w:instrText xml:space="preserve"> PAGE  \* MERGEFORMAT </w:instrText>
                          </w:r>
                          <w:r>
                            <w:fldChar w:fldCharType="separate"/>
                          </w:r>
                          <w:r>
                            <w:t>- 52 -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BE11809">
                    <w:pPr>
                      <w:pStyle w:val="20"/>
                    </w:pPr>
                    <w:r>
                      <w:fldChar w:fldCharType="begin"/>
                    </w:r>
                    <w:r>
                      <w:instrText xml:space="preserve"> PAGE  \* MERGEFORMAT </w:instrText>
                    </w:r>
                    <w:r>
                      <w:fldChar w:fldCharType="separate"/>
                    </w:r>
                    <w:r>
                      <w:t>- 52 -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AD90E">
    <w:pPr>
      <w:pStyle w:val="21"/>
      <w:rPr>
        <w:rStyle w:val="36"/>
        <w:rFonts w:hint="eastAsia" w:ascii="宋体" w:hAnsi="宋体"/>
        <w:sz w:val="18"/>
        <w:szCs w:val="18"/>
      </w:rPr>
    </w:pPr>
    <w:r>
      <w:rPr>
        <w:rStyle w:val="36"/>
        <w:rFonts w:hint="eastAsia" w:ascii="Calibri"/>
        <w:sz w:val="18"/>
        <w:szCs w:val="18"/>
      </w:rPr>
      <w:pict>
        <v:shape id="_x0000_s1025" o:spid="_x0000_s1025" o:spt="136" type="#_x0000_t136" style="position:absolute;left:0pt;height:34.45pt;width:551.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新疆生产建设兵团公共资源交易中心" style="font-family:宋体;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72D08">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15ED5">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7F69B">
    <w:pPr>
      <w:pStyle w:val="21"/>
      <w:pBdr>
        <w:bottom w:val="thinThickSmallGap" w:color="auto" w:sz="12" w:space="1"/>
      </w:pBdr>
      <w:jc w:val="right"/>
      <w:rPr>
        <w:rStyle w:val="36"/>
        <w:rFonts w:hint="eastAsia" w:ascii="宋体" w:hAnsi="宋体"/>
        <w:sz w:val="18"/>
        <w:szCs w:val="18"/>
      </w:rPr>
    </w:pPr>
    <w:r>
      <w:rPr>
        <w:rFonts w:hint="eastAsia" w:ascii="宋体" w:hAnsi="宋体" w:cs="宋体"/>
        <w:sz w:val="28"/>
        <w:szCs w:val="28"/>
      </w:rPr>
      <w:drawing>
        <wp:anchor distT="0" distB="0" distL="114300" distR="114300" simplePos="0" relativeHeight="251659264" behindDoc="0" locked="0" layoutInCell="1" allowOverlap="1">
          <wp:simplePos x="0" y="0"/>
          <wp:positionH relativeFrom="column">
            <wp:posOffset>16510</wp:posOffset>
          </wp:positionH>
          <wp:positionV relativeFrom="paragraph">
            <wp:posOffset>-61595</wp:posOffset>
          </wp:positionV>
          <wp:extent cx="1083310" cy="240665"/>
          <wp:effectExtent l="0" t="0" r="8890" b="635"/>
          <wp:wrapSquare wrapText="bothSides"/>
          <wp:docPr id="5" name="图片 5" descr="晓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晓洲9"/>
                  <pic:cNvPicPr>
                    <a:picLocks noChangeAspect="1"/>
                  </pic:cNvPicPr>
                </pic:nvPicPr>
                <pic:blipFill>
                  <a:blip r:embed="rId1"/>
                  <a:stretch>
                    <a:fillRect/>
                  </a:stretch>
                </pic:blipFill>
                <pic:spPr>
                  <a:xfrm>
                    <a:off x="0" y="0"/>
                    <a:ext cx="1083310" cy="240665"/>
                  </a:xfrm>
                  <a:prstGeom prst="rect">
                    <a:avLst/>
                  </a:prstGeom>
                </pic:spPr>
              </pic:pic>
            </a:graphicData>
          </a:graphic>
        </wp:anchor>
      </w:drawing>
    </w:r>
    <w:r>
      <w:rPr>
        <w:rFonts w:hint="eastAsia"/>
        <w:i/>
      </w:rPr>
      <w:t>乌鲁木齐市米东区中医医院信息科医疗采购项目（三次）招标文件</w:t>
    </w:r>
  </w:p>
  <w:p w14:paraId="5D7C7F2F">
    <w:pPr>
      <w:pStyle w:val="21"/>
      <w:pBdr>
        <w:bottom w:val="none" w:color="auto" w:sz="0" w:space="1"/>
      </w:pBdr>
      <w:tabs>
        <w:tab w:val="left" w:pos="2723"/>
      </w:tabs>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94957">
    <w:pPr>
      <w:pStyle w:val="21"/>
      <w:pBdr>
        <w:bottom w:val="none" w:color="auto" w:sz="0" w:space="1"/>
      </w:pBdr>
      <w:jc w:val="right"/>
      <w:rPr>
        <w:rStyle w:val="36"/>
        <w:rFonts w:hint="eastAsia" w:ascii="宋体" w:hAnsi="宋体"/>
        <w:sz w:val="18"/>
        <w:szCs w:val="18"/>
      </w:rPr>
    </w:pPr>
    <w:r>
      <w:rPr>
        <w:rFonts w:hint="eastAsia"/>
      </w:rPr>
      <w:tab/>
    </w:r>
    <w:r>
      <w:rPr>
        <w:rFonts w:hint="eastAsia"/>
        <w:i/>
      </w:rPr>
      <w:tab/>
    </w:r>
  </w:p>
  <w:p w14:paraId="2FAF4814">
    <w:pPr>
      <w:pStyle w:val="21"/>
      <w:pBdr>
        <w:bottom w:val="none" w:color="auto" w:sz="0" w:space="1"/>
      </w:pBdr>
      <w:tabs>
        <w:tab w:val="left" w:pos="2723"/>
      </w:tabs>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5E23B">
    <w:pPr>
      <w:pStyle w:val="21"/>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01E5D">
    <w:pPr>
      <w:pStyle w:val="21"/>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1FE00">
    <w:pPr>
      <w:pStyle w:val="21"/>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34195">
    <w:pPr>
      <w:pStyle w:val="2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95F04">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BDCF95"/>
    <w:multiLevelType w:val="singleLevel"/>
    <w:tmpl w:val="A0BDCF95"/>
    <w:lvl w:ilvl="0" w:tentative="0">
      <w:start w:val="1"/>
      <w:numFmt w:val="chineseCounting"/>
      <w:suff w:val="space"/>
      <w:lvlText w:val="第%1部分"/>
      <w:lvlJc w:val="left"/>
      <w:rPr>
        <w:rFonts w:hint="eastAsia"/>
      </w:rPr>
    </w:lvl>
  </w:abstractNum>
  <w:abstractNum w:abstractNumId="1">
    <w:nsid w:val="D5728554"/>
    <w:multiLevelType w:val="singleLevel"/>
    <w:tmpl w:val="D5728554"/>
    <w:lvl w:ilvl="0" w:tentative="0">
      <w:start w:val="1"/>
      <w:numFmt w:val="decimal"/>
      <w:suff w:val="nothing"/>
      <w:lvlText w:val="%1、"/>
      <w:lvlJc w:val="left"/>
    </w:lvl>
  </w:abstractNum>
  <w:abstractNum w:abstractNumId="2">
    <w:nsid w:val="EE83C3C7"/>
    <w:multiLevelType w:val="singleLevel"/>
    <w:tmpl w:val="EE83C3C7"/>
    <w:lvl w:ilvl="0" w:tentative="0">
      <w:start w:val="3"/>
      <w:numFmt w:val="chineseCounting"/>
      <w:suff w:val="nothing"/>
      <w:lvlText w:val="%1、"/>
      <w:lvlJc w:val="left"/>
      <w:rPr>
        <w:rFonts w:hint="eastAsia"/>
      </w:rPr>
    </w:lvl>
  </w:abstractNum>
  <w:abstractNum w:abstractNumId="3">
    <w:nsid w:val="07AB1EC0"/>
    <w:multiLevelType w:val="singleLevel"/>
    <w:tmpl w:val="07AB1EC0"/>
    <w:lvl w:ilvl="0" w:tentative="0">
      <w:start w:val="5"/>
      <w:numFmt w:val="chineseCounting"/>
      <w:suff w:val="nothing"/>
      <w:lvlText w:val="%1、"/>
      <w:lvlJc w:val="left"/>
      <w:pPr>
        <w:ind w:left="240" w:firstLine="0"/>
      </w:pPr>
      <w:rPr>
        <w:rFonts w:hint="eastAsia"/>
      </w:rPr>
    </w:lvl>
  </w:abstractNum>
  <w:abstractNum w:abstractNumId="4">
    <w:nsid w:val="08777306"/>
    <w:multiLevelType w:val="multilevel"/>
    <w:tmpl w:val="08777306"/>
    <w:lvl w:ilvl="0" w:tentative="0">
      <w:start w:val="1"/>
      <w:numFmt w:val="decimal"/>
      <w:pStyle w:val="227"/>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D3636F2"/>
    <w:multiLevelType w:val="singleLevel"/>
    <w:tmpl w:val="0D3636F2"/>
    <w:lvl w:ilvl="0" w:tentative="0">
      <w:start w:val="1"/>
      <w:numFmt w:val="decimal"/>
      <w:lvlText w:val="%1."/>
      <w:lvlJc w:val="left"/>
      <w:pPr>
        <w:tabs>
          <w:tab w:val="left" w:pos="312"/>
        </w:tabs>
      </w:pPr>
    </w:lvl>
  </w:abstractNum>
  <w:abstractNum w:abstractNumId="6">
    <w:nsid w:val="10B5FB4D"/>
    <w:multiLevelType w:val="singleLevel"/>
    <w:tmpl w:val="10B5FB4D"/>
    <w:lvl w:ilvl="0" w:tentative="0">
      <w:start w:val="1"/>
      <w:numFmt w:val="decimal"/>
      <w:lvlText w:val="%1."/>
      <w:lvlJc w:val="left"/>
      <w:pPr>
        <w:tabs>
          <w:tab w:val="left" w:pos="312"/>
        </w:tabs>
      </w:pPr>
    </w:lvl>
  </w:abstractNum>
  <w:abstractNum w:abstractNumId="7">
    <w:nsid w:val="167060B0"/>
    <w:multiLevelType w:val="singleLevel"/>
    <w:tmpl w:val="167060B0"/>
    <w:lvl w:ilvl="0" w:tentative="0">
      <w:start w:val="2"/>
      <w:numFmt w:val="decimal"/>
      <w:suff w:val="nothing"/>
      <w:lvlText w:val="%1、"/>
      <w:lvlJc w:val="left"/>
    </w:lvl>
  </w:abstractNum>
  <w:abstractNum w:abstractNumId="8">
    <w:nsid w:val="1F371613"/>
    <w:multiLevelType w:val="singleLevel"/>
    <w:tmpl w:val="1F371613"/>
    <w:lvl w:ilvl="0" w:tentative="0">
      <w:start w:val="1"/>
      <w:numFmt w:val="decimal"/>
      <w:suff w:val="nothing"/>
      <w:lvlText w:val="%1、"/>
      <w:lvlJc w:val="left"/>
    </w:lvl>
  </w:abstractNum>
  <w:abstractNum w:abstractNumId="9">
    <w:nsid w:val="3478FDEE"/>
    <w:multiLevelType w:val="singleLevel"/>
    <w:tmpl w:val="3478FDEE"/>
    <w:lvl w:ilvl="0" w:tentative="0">
      <w:start w:val="6"/>
      <w:numFmt w:val="chineseCounting"/>
      <w:suff w:val="space"/>
      <w:lvlText w:val="第%1部分"/>
      <w:lvlJc w:val="left"/>
      <w:rPr>
        <w:rFonts w:hint="eastAsia"/>
      </w:rPr>
    </w:lvl>
  </w:abstractNum>
  <w:abstractNum w:abstractNumId="10">
    <w:nsid w:val="510D72C1"/>
    <w:multiLevelType w:val="singleLevel"/>
    <w:tmpl w:val="510D72C1"/>
    <w:lvl w:ilvl="0" w:tentative="0">
      <w:start w:val="1"/>
      <w:numFmt w:val="decimal"/>
      <w:suff w:val="nothing"/>
      <w:lvlText w:val="%1、"/>
      <w:lvlJc w:val="left"/>
    </w:lvl>
  </w:abstractNum>
  <w:abstractNum w:abstractNumId="11">
    <w:nsid w:val="5822EFF2"/>
    <w:multiLevelType w:val="singleLevel"/>
    <w:tmpl w:val="5822EFF2"/>
    <w:lvl w:ilvl="0" w:tentative="0">
      <w:start w:val="3"/>
      <w:numFmt w:val="chineseCounting"/>
      <w:suff w:val="space"/>
      <w:lvlText w:val="第%1部分"/>
      <w:lvlJc w:val="left"/>
      <w:rPr>
        <w:rFonts w:hint="eastAsia"/>
      </w:rPr>
    </w:lvl>
  </w:abstractNum>
  <w:abstractNum w:abstractNumId="12">
    <w:nsid w:val="656D6133"/>
    <w:multiLevelType w:val="multilevel"/>
    <w:tmpl w:val="656D6133"/>
    <w:lvl w:ilvl="0" w:tentative="0">
      <w:start w:val="1"/>
      <w:numFmt w:val="chineseCountingThousand"/>
      <w:pStyle w:val="82"/>
      <w:suff w:val="nothing"/>
      <w:lvlText w:val="第%1部分"/>
      <w:lvlJc w:val="center"/>
      <w:pPr>
        <w:widowControl/>
        <w:ind w:left="0" w:firstLine="288"/>
        <w:textAlignment w:val="baseline"/>
      </w:pPr>
      <w:rPr>
        <w:sz w:val="28"/>
        <w:szCs w:val="28"/>
      </w:rPr>
    </w:lvl>
    <w:lvl w:ilvl="1" w:tentative="0">
      <w:start w:val="1"/>
      <w:numFmt w:val="chineseCountingThousand"/>
      <w:pStyle w:val="79"/>
      <w:suff w:val="nothing"/>
      <w:lvlText w:val="%1、"/>
      <w:lvlJc w:val="left"/>
      <w:pPr>
        <w:widowControl/>
        <w:ind w:left="240" w:firstLine="0"/>
        <w:textAlignment w:val="baseline"/>
      </w:pPr>
      <w:rPr>
        <w:rFonts w:ascii="宋体" w:hAnsi="宋体" w:eastAsia="宋体"/>
        <w:sz w:val="24"/>
        <w:szCs w:val="24"/>
        <w:lang w:val="en-US"/>
      </w:rPr>
    </w:lvl>
    <w:lvl w:ilvl="2" w:tentative="0">
      <w:start w:val="1"/>
      <w:numFmt w:val="chineseCountingThousand"/>
      <w:pStyle w:val="45"/>
      <w:suff w:val="nothing"/>
      <w:lvlText w:val="(%1)"/>
      <w:lvlJc w:val="left"/>
      <w:pPr>
        <w:widowControl/>
        <w:ind w:left="0" w:firstLine="0"/>
        <w:textAlignment w:val="baseline"/>
      </w:pPr>
      <w:rPr>
        <w:rFonts w:ascii="Times New Roman" w:hAnsi="Times New Roman" w:eastAsia="宋体"/>
        <w:b/>
        <w:i w:val="0"/>
        <w:position w:val="0"/>
        <w:sz w:val="21"/>
        <w:szCs w:val="21"/>
      </w:rPr>
    </w:lvl>
    <w:lvl w:ilvl="3" w:tentative="0">
      <w:start w:val="1"/>
      <w:numFmt w:val="decimal"/>
      <w:pStyle w:val="80"/>
      <w:suff w:val="nothing"/>
      <w:lvlText w:val="%1、"/>
      <w:lvlJc w:val="left"/>
      <w:pPr>
        <w:widowControl/>
        <w:ind w:left="0" w:firstLine="0"/>
        <w:textAlignment w:val="baseline"/>
      </w:pPr>
    </w:lvl>
    <w:lvl w:ilvl="4" w:tentative="0">
      <w:start w:val="1"/>
      <w:numFmt w:val="upperLetter"/>
      <w:pStyle w:val="47"/>
      <w:suff w:val="nothing"/>
      <w:lvlText w:val="%1、"/>
      <w:lvlJc w:val="left"/>
      <w:pPr>
        <w:widowControl/>
        <w:ind w:left="0" w:firstLine="0"/>
        <w:textAlignment w:val="baseline"/>
      </w:pPr>
    </w:lvl>
    <w:lvl w:ilvl="5" w:tentative="0">
      <w:start w:val="1"/>
      <w:numFmt w:val="decimal"/>
      <w:pStyle w:val="48"/>
      <w:suff w:val="nothing"/>
      <w:lvlText w:val=""/>
      <w:lvlJc w:val="left"/>
      <w:pPr>
        <w:widowControl/>
        <w:ind w:left="0" w:firstLine="0"/>
        <w:textAlignment w:val="baseline"/>
      </w:pPr>
    </w:lvl>
    <w:lvl w:ilvl="6" w:tentative="0">
      <w:start w:val="1"/>
      <w:numFmt w:val="decimal"/>
      <w:pStyle w:val="6"/>
      <w:suff w:val="nothing"/>
      <w:lvlText w:val=""/>
      <w:lvlJc w:val="left"/>
      <w:pPr>
        <w:widowControl/>
        <w:ind w:left="0" w:firstLine="0"/>
        <w:textAlignment w:val="baseline"/>
      </w:pPr>
    </w:lvl>
    <w:lvl w:ilvl="7" w:tentative="0">
      <w:start w:val="1"/>
      <w:numFmt w:val="decimal"/>
      <w:pStyle w:val="50"/>
      <w:suff w:val="nothing"/>
      <w:lvlText w:val=""/>
      <w:lvlJc w:val="left"/>
      <w:pPr>
        <w:widowControl/>
        <w:ind w:left="0" w:firstLine="0"/>
        <w:textAlignment w:val="baseline"/>
      </w:pPr>
    </w:lvl>
    <w:lvl w:ilvl="8" w:tentative="0">
      <w:start w:val="1"/>
      <w:numFmt w:val="decimal"/>
      <w:pStyle w:val="51"/>
      <w:suff w:val="nothing"/>
      <w:lvlText w:val=""/>
      <w:lvlJc w:val="left"/>
      <w:pPr>
        <w:widowControl/>
        <w:ind w:left="0" w:firstLine="0"/>
        <w:textAlignment w:val="baseline"/>
      </w:pPr>
    </w:lvl>
  </w:abstractNum>
  <w:abstractNum w:abstractNumId="13">
    <w:nsid w:val="665AD6F8"/>
    <w:multiLevelType w:val="singleLevel"/>
    <w:tmpl w:val="665AD6F8"/>
    <w:lvl w:ilvl="0" w:tentative="0">
      <w:start w:val="1"/>
      <w:numFmt w:val="decimal"/>
      <w:suff w:val="nothing"/>
      <w:lvlText w:val="%1）"/>
      <w:lvlJc w:val="left"/>
    </w:lvl>
  </w:abstractNum>
  <w:num w:numId="1">
    <w:abstractNumId w:val="12"/>
  </w:num>
  <w:num w:numId="2">
    <w:abstractNumId w:val="4"/>
  </w:num>
  <w:num w:numId="3">
    <w:abstractNumId w:val="0"/>
  </w:num>
  <w:num w:numId="4">
    <w:abstractNumId w:val="3"/>
  </w:num>
  <w:num w:numId="5">
    <w:abstractNumId w:val="7"/>
  </w:num>
  <w:num w:numId="6">
    <w:abstractNumId w:val="10"/>
  </w:num>
  <w:num w:numId="7">
    <w:abstractNumId w:val="1"/>
  </w:num>
  <w:num w:numId="8">
    <w:abstractNumId w:val="2"/>
  </w:num>
  <w:num w:numId="9">
    <w:abstractNumId w:val="13"/>
  </w:num>
  <w:num w:numId="10">
    <w:abstractNumId w:val="11"/>
  </w:num>
  <w:num w:numId="11">
    <w:abstractNumId w:val="6"/>
  </w:num>
  <w:num w:numId="12">
    <w:abstractNumId w:val="5"/>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1"/>
  <w:doNotUseMarginsForDrawingGridOrigin w:val="1"/>
  <w:drawingGridHorizontalOrigin w:val="1800"/>
  <w:drawingGridVerticalOrigin w:val="1440"/>
  <w:noPunctuationKerning w:val="1"/>
  <w:characterSpacingControl w:val="doNotCompress"/>
  <w:hdrShapeDefaults>
    <o:shapelayout v:ext="edit">
      <o:idmap v:ext="edit" data="1"/>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0OTJhNmUzYWIwZmM2YmYwMmY5YzliYzBmOTljZjQifQ=="/>
  </w:docVars>
  <w:rsids>
    <w:rsidRoot w:val="00172A27"/>
    <w:rsid w:val="000105BA"/>
    <w:rsid w:val="0003255C"/>
    <w:rsid w:val="000676AD"/>
    <w:rsid w:val="00172A27"/>
    <w:rsid w:val="0023532E"/>
    <w:rsid w:val="00585402"/>
    <w:rsid w:val="005E69A4"/>
    <w:rsid w:val="00781F53"/>
    <w:rsid w:val="009269A2"/>
    <w:rsid w:val="009E0F81"/>
    <w:rsid w:val="00A516A3"/>
    <w:rsid w:val="00B6571E"/>
    <w:rsid w:val="00CC01EC"/>
    <w:rsid w:val="00D21716"/>
    <w:rsid w:val="00D63E17"/>
    <w:rsid w:val="00EF57EB"/>
    <w:rsid w:val="00F00F90"/>
    <w:rsid w:val="00FE4A3B"/>
    <w:rsid w:val="016E2F6B"/>
    <w:rsid w:val="021D229B"/>
    <w:rsid w:val="0248052C"/>
    <w:rsid w:val="02AB0EC1"/>
    <w:rsid w:val="02E01C47"/>
    <w:rsid w:val="03B24C65"/>
    <w:rsid w:val="04284E13"/>
    <w:rsid w:val="042B082A"/>
    <w:rsid w:val="045D2E23"/>
    <w:rsid w:val="046D7E63"/>
    <w:rsid w:val="04844854"/>
    <w:rsid w:val="049D3B67"/>
    <w:rsid w:val="04CE3159"/>
    <w:rsid w:val="04E377CC"/>
    <w:rsid w:val="05B253F0"/>
    <w:rsid w:val="060E3EEA"/>
    <w:rsid w:val="06265C73"/>
    <w:rsid w:val="06353453"/>
    <w:rsid w:val="067A5F0E"/>
    <w:rsid w:val="06964BCE"/>
    <w:rsid w:val="06DF31AD"/>
    <w:rsid w:val="07034156"/>
    <w:rsid w:val="07242E5C"/>
    <w:rsid w:val="07921904"/>
    <w:rsid w:val="07B13BB2"/>
    <w:rsid w:val="07ED44BE"/>
    <w:rsid w:val="085409E1"/>
    <w:rsid w:val="088C6F74"/>
    <w:rsid w:val="089D26CA"/>
    <w:rsid w:val="09150170"/>
    <w:rsid w:val="091A108D"/>
    <w:rsid w:val="093E2A38"/>
    <w:rsid w:val="09A81049"/>
    <w:rsid w:val="09CD0A4B"/>
    <w:rsid w:val="09DB4B41"/>
    <w:rsid w:val="09F47D86"/>
    <w:rsid w:val="09FE19F5"/>
    <w:rsid w:val="0AB8347C"/>
    <w:rsid w:val="0AF05552"/>
    <w:rsid w:val="0B835865"/>
    <w:rsid w:val="0BB70BB3"/>
    <w:rsid w:val="0BBC2B25"/>
    <w:rsid w:val="0BCE0120"/>
    <w:rsid w:val="0BE91440"/>
    <w:rsid w:val="0C9F66CF"/>
    <w:rsid w:val="0CDA7949"/>
    <w:rsid w:val="0CE55378"/>
    <w:rsid w:val="0CFB6F52"/>
    <w:rsid w:val="0D046532"/>
    <w:rsid w:val="0D4152E3"/>
    <w:rsid w:val="0D861A83"/>
    <w:rsid w:val="0DC14423"/>
    <w:rsid w:val="0DEA7976"/>
    <w:rsid w:val="0E472E59"/>
    <w:rsid w:val="0E4B63E2"/>
    <w:rsid w:val="0E5874C5"/>
    <w:rsid w:val="0E7E6F16"/>
    <w:rsid w:val="0E8042DE"/>
    <w:rsid w:val="0EB41B02"/>
    <w:rsid w:val="0EBC4BEA"/>
    <w:rsid w:val="0EE46491"/>
    <w:rsid w:val="0F492C9A"/>
    <w:rsid w:val="0F670FFA"/>
    <w:rsid w:val="0FF31631"/>
    <w:rsid w:val="102374EE"/>
    <w:rsid w:val="10BE7A65"/>
    <w:rsid w:val="10F13271"/>
    <w:rsid w:val="111F4B90"/>
    <w:rsid w:val="1122167C"/>
    <w:rsid w:val="114809B7"/>
    <w:rsid w:val="11D96D2F"/>
    <w:rsid w:val="11F80006"/>
    <w:rsid w:val="11FE2376"/>
    <w:rsid w:val="1226519C"/>
    <w:rsid w:val="125A6BF4"/>
    <w:rsid w:val="1289059B"/>
    <w:rsid w:val="12A75558"/>
    <w:rsid w:val="12A767BF"/>
    <w:rsid w:val="133078AB"/>
    <w:rsid w:val="13426006"/>
    <w:rsid w:val="138324FF"/>
    <w:rsid w:val="13954BA6"/>
    <w:rsid w:val="13E33564"/>
    <w:rsid w:val="13FB2452"/>
    <w:rsid w:val="141B6690"/>
    <w:rsid w:val="144B2C98"/>
    <w:rsid w:val="14566ECB"/>
    <w:rsid w:val="14997EA7"/>
    <w:rsid w:val="151C4634"/>
    <w:rsid w:val="15485429"/>
    <w:rsid w:val="1561245B"/>
    <w:rsid w:val="156B5457"/>
    <w:rsid w:val="156F2530"/>
    <w:rsid w:val="158549F1"/>
    <w:rsid w:val="15997A33"/>
    <w:rsid w:val="15A308B2"/>
    <w:rsid w:val="160C28FB"/>
    <w:rsid w:val="162F1A07"/>
    <w:rsid w:val="16361726"/>
    <w:rsid w:val="1666025D"/>
    <w:rsid w:val="16915345"/>
    <w:rsid w:val="169656CC"/>
    <w:rsid w:val="16B931E0"/>
    <w:rsid w:val="16BF34C9"/>
    <w:rsid w:val="16E25C53"/>
    <w:rsid w:val="17753AD0"/>
    <w:rsid w:val="17B42F96"/>
    <w:rsid w:val="17CA78F4"/>
    <w:rsid w:val="18003D99"/>
    <w:rsid w:val="18761198"/>
    <w:rsid w:val="18DF42F7"/>
    <w:rsid w:val="195720DF"/>
    <w:rsid w:val="198D5B01"/>
    <w:rsid w:val="19ED3CF0"/>
    <w:rsid w:val="19EF5182"/>
    <w:rsid w:val="1A045DC3"/>
    <w:rsid w:val="1A057D8D"/>
    <w:rsid w:val="1A28480A"/>
    <w:rsid w:val="1A654388"/>
    <w:rsid w:val="1A721E4C"/>
    <w:rsid w:val="1A7764C8"/>
    <w:rsid w:val="1A9A6727"/>
    <w:rsid w:val="1AA94BBC"/>
    <w:rsid w:val="1AC55699"/>
    <w:rsid w:val="1ADC1988"/>
    <w:rsid w:val="1AFA0F74"/>
    <w:rsid w:val="1B3A2BE6"/>
    <w:rsid w:val="1B572F6A"/>
    <w:rsid w:val="1BB67591"/>
    <w:rsid w:val="1BC872C4"/>
    <w:rsid w:val="1BDD5FE2"/>
    <w:rsid w:val="1BED025B"/>
    <w:rsid w:val="1BF2377D"/>
    <w:rsid w:val="1C1D13BE"/>
    <w:rsid w:val="1C444B9D"/>
    <w:rsid w:val="1CF934E4"/>
    <w:rsid w:val="1D7C5B38"/>
    <w:rsid w:val="1D9C5353"/>
    <w:rsid w:val="1DE657E0"/>
    <w:rsid w:val="1DFB572F"/>
    <w:rsid w:val="1DFF6886"/>
    <w:rsid w:val="1E0F7ECB"/>
    <w:rsid w:val="1E2D0BD9"/>
    <w:rsid w:val="1E4363C8"/>
    <w:rsid w:val="1ECC4774"/>
    <w:rsid w:val="1ED41ADC"/>
    <w:rsid w:val="1ED850B8"/>
    <w:rsid w:val="1F3709E9"/>
    <w:rsid w:val="1F7D3B24"/>
    <w:rsid w:val="1FAA11BB"/>
    <w:rsid w:val="1FC85AE5"/>
    <w:rsid w:val="20000DDB"/>
    <w:rsid w:val="20307817"/>
    <w:rsid w:val="204C72FA"/>
    <w:rsid w:val="20841298"/>
    <w:rsid w:val="208A4B48"/>
    <w:rsid w:val="20D25427"/>
    <w:rsid w:val="21392208"/>
    <w:rsid w:val="214131FF"/>
    <w:rsid w:val="217638E2"/>
    <w:rsid w:val="21A754A2"/>
    <w:rsid w:val="22160D89"/>
    <w:rsid w:val="22460844"/>
    <w:rsid w:val="22557E77"/>
    <w:rsid w:val="230066D1"/>
    <w:rsid w:val="234A5213"/>
    <w:rsid w:val="238E0DF3"/>
    <w:rsid w:val="23DB2D22"/>
    <w:rsid w:val="23DD5B01"/>
    <w:rsid w:val="23F21382"/>
    <w:rsid w:val="242760A3"/>
    <w:rsid w:val="246A12E9"/>
    <w:rsid w:val="24FA45B0"/>
    <w:rsid w:val="251171C5"/>
    <w:rsid w:val="251B08F7"/>
    <w:rsid w:val="25D01077"/>
    <w:rsid w:val="25D7738C"/>
    <w:rsid w:val="26602E25"/>
    <w:rsid w:val="268C2432"/>
    <w:rsid w:val="26982560"/>
    <w:rsid w:val="26CE724B"/>
    <w:rsid w:val="26F93B22"/>
    <w:rsid w:val="271F27F9"/>
    <w:rsid w:val="272A255B"/>
    <w:rsid w:val="277D0F63"/>
    <w:rsid w:val="27FA6A57"/>
    <w:rsid w:val="28180C8B"/>
    <w:rsid w:val="28B766F6"/>
    <w:rsid w:val="28BE49B8"/>
    <w:rsid w:val="28C174AB"/>
    <w:rsid w:val="28CC21F1"/>
    <w:rsid w:val="290C0EA3"/>
    <w:rsid w:val="290C7824"/>
    <w:rsid w:val="290D4568"/>
    <w:rsid w:val="29186058"/>
    <w:rsid w:val="2956295F"/>
    <w:rsid w:val="296B77A4"/>
    <w:rsid w:val="29977B6E"/>
    <w:rsid w:val="299D323D"/>
    <w:rsid w:val="2A072A22"/>
    <w:rsid w:val="2A2D4904"/>
    <w:rsid w:val="2A44045E"/>
    <w:rsid w:val="2A581813"/>
    <w:rsid w:val="2A6A08F5"/>
    <w:rsid w:val="2B316685"/>
    <w:rsid w:val="2B3F765A"/>
    <w:rsid w:val="2B430715"/>
    <w:rsid w:val="2C3570B8"/>
    <w:rsid w:val="2C684675"/>
    <w:rsid w:val="2CB371D5"/>
    <w:rsid w:val="2CBF274A"/>
    <w:rsid w:val="2CC31B0E"/>
    <w:rsid w:val="2CD4713E"/>
    <w:rsid w:val="2CD6360C"/>
    <w:rsid w:val="2D0D45CC"/>
    <w:rsid w:val="2D2119FE"/>
    <w:rsid w:val="2D6E6A03"/>
    <w:rsid w:val="2D7B4196"/>
    <w:rsid w:val="2D8C63A3"/>
    <w:rsid w:val="2DA54C1C"/>
    <w:rsid w:val="2DD47FC2"/>
    <w:rsid w:val="2DEE172B"/>
    <w:rsid w:val="2E526506"/>
    <w:rsid w:val="2E741572"/>
    <w:rsid w:val="2E822C35"/>
    <w:rsid w:val="2EBA022B"/>
    <w:rsid w:val="2EE9350A"/>
    <w:rsid w:val="2EF53AD4"/>
    <w:rsid w:val="2F147663"/>
    <w:rsid w:val="2F4731E1"/>
    <w:rsid w:val="2F67605F"/>
    <w:rsid w:val="2F884949"/>
    <w:rsid w:val="2FD14088"/>
    <w:rsid w:val="3025488D"/>
    <w:rsid w:val="303A20E7"/>
    <w:rsid w:val="306534E3"/>
    <w:rsid w:val="30850E88"/>
    <w:rsid w:val="30EF04BC"/>
    <w:rsid w:val="31330766"/>
    <w:rsid w:val="314012A3"/>
    <w:rsid w:val="315178F1"/>
    <w:rsid w:val="319E4598"/>
    <w:rsid w:val="31E06CBE"/>
    <w:rsid w:val="31F24A72"/>
    <w:rsid w:val="320C7AB3"/>
    <w:rsid w:val="320D7387"/>
    <w:rsid w:val="3236701A"/>
    <w:rsid w:val="3253123E"/>
    <w:rsid w:val="327D1319"/>
    <w:rsid w:val="32836E14"/>
    <w:rsid w:val="32E53E60"/>
    <w:rsid w:val="333A044E"/>
    <w:rsid w:val="33613E2E"/>
    <w:rsid w:val="33784CD4"/>
    <w:rsid w:val="338F7134"/>
    <w:rsid w:val="339A5868"/>
    <w:rsid w:val="33CD3272"/>
    <w:rsid w:val="34126ED7"/>
    <w:rsid w:val="342033A2"/>
    <w:rsid w:val="34565015"/>
    <w:rsid w:val="34C12DD7"/>
    <w:rsid w:val="34C74CBD"/>
    <w:rsid w:val="3507621B"/>
    <w:rsid w:val="35926521"/>
    <w:rsid w:val="35AC3B0C"/>
    <w:rsid w:val="35BB6FF7"/>
    <w:rsid w:val="35D241AC"/>
    <w:rsid w:val="35EF56A7"/>
    <w:rsid w:val="35F72828"/>
    <w:rsid w:val="36272442"/>
    <w:rsid w:val="362B296D"/>
    <w:rsid w:val="3659703F"/>
    <w:rsid w:val="365E28A7"/>
    <w:rsid w:val="366003CD"/>
    <w:rsid w:val="366F6862"/>
    <w:rsid w:val="3671087B"/>
    <w:rsid w:val="36D41C73"/>
    <w:rsid w:val="37050C91"/>
    <w:rsid w:val="37682375"/>
    <w:rsid w:val="37936580"/>
    <w:rsid w:val="37A60BE0"/>
    <w:rsid w:val="37E242E4"/>
    <w:rsid w:val="37EE1518"/>
    <w:rsid w:val="3865250A"/>
    <w:rsid w:val="38B10970"/>
    <w:rsid w:val="38D46E50"/>
    <w:rsid w:val="38EA6674"/>
    <w:rsid w:val="38FC3C57"/>
    <w:rsid w:val="398B6BE5"/>
    <w:rsid w:val="39C72511"/>
    <w:rsid w:val="3A0A0D7C"/>
    <w:rsid w:val="3A5524A8"/>
    <w:rsid w:val="3A6B16A6"/>
    <w:rsid w:val="3AC30F2B"/>
    <w:rsid w:val="3AE77C4A"/>
    <w:rsid w:val="3B0C0B24"/>
    <w:rsid w:val="3B1C0FD2"/>
    <w:rsid w:val="3BCC13BC"/>
    <w:rsid w:val="3C116A77"/>
    <w:rsid w:val="3C776471"/>
    <w:rsid w:val="3D373021"/>
    <w:rsid w:val="3D760533"/>
    <w:rsid w:val="3DB17760"/>
    <w:rsid w:val="3DC56D68"/>
    <w:rsid w:val="3DE051EE"/>
    <w:rsid w:val="3E055C8F"/>
    <w:rsid w:val="3E0E070F"/>
    <w:rsid w:val="3E570308"/>
    <w:rsid w:val="3E9A0A88"/>
    <w:rsid w:val="3F214472"/>
    <w:rsid w:val="3FB16B52"/>
    <w:rsid w:val="3FD87226"/>
    <w:rsid w:val="3FDA11F0"/>
    <w:rsid w:val="3FE84016"/>
    <w:rsid w:val="40210BCD"/>
    <w:rsid w:val="40307062"/>
    <w:rsid w:val="407451A1"/>
    <w:rsid w:val="40880C4C"/>
    <w:rsid w:val="409027D0"/>
    <w:rsid w:val="40A67324"/>
    <w:rsid w:val="40D479EE"/>
    <w:rsid w:val="413466DE"/>
    <w:rsid w:val="415B5D61"/>
    <w:rsid w:val="41676665"/>
    <w:rsid w:val="41746BD6"/>
    <w:rsid w:val="41AD6969"/>
    <w:rsid w:val="41E96C89"/>
    <w:rsid w:val="41FA7928"/>
    <w:rsid w:val="42310E70"/>
    <w:rsid w:val="427C658F"/>
    <w:rsid w:val="42983BC3"/>
    <w:rsid w:val="42DE18F7"/>
    <w:rsid w:val="430F5BCF"/>
    <w:rsid w:val="43252B6D"/>
    <w:rsid w:val="432F420E"/>
    <w:rsid w:val="43370708"/>
    <w:rsid w:val="4348798E"/>
    <w:rsid w:val="434B5F61"/>
    <w:rsid w:val="435968D0"/>
    <w:rsid w:val="43853221"/>
    <w:rsid w:val="43880F63"/>
    <w:rsid w:val="43B31994"/>
    <w:rsid w:val="440466AE"/>
    <w:rsid w:val="440815B6"/>
    <w:rsid w:val="44226CC2"/>
    <w:rsid w:val="44284660"/>
    <w:rsid w:val="449D27EC"/>
    <w:rsid w:val="44F05A92"/>
    <w:rsid w:val="45770A2E"/>
    <w:rsid w:val="45850909"/>
    <w:rsid w:val="458C1A14"/>
    <w:rsid w:val="4629492D"/>
    <w:rsid w:val="466B0DF4"/>
    <w:rsid w:val="46FB005A"/>
    <w:rsid w:val="47060125"/>
    <w:rsid w:val="47262F6D"/>
    <w:rsid w:val="47490A0A"/>
    <w:rsid w:val="47665118"/>
    <w:rsid w:val="476D794F"/>
    <w:rsid w:val="4780267D"/>
    <w:rsid w:val="47CA08F3"/>
    <w:rsid w:val="485D32AE"/>
    <w:rsid w:val="488C4C83"/>
    <w:rsid w:val="48B26641"/>
    <w:rsid w:val="48E64762"/>
    <w:rsid w:val="49034A9C"/>
    <w:rsid w:val="490E1F0B"/>
    <w:rsid w:val="49262DB0"/>
    <w:rsid w:val="49854225"/>
    <w:rsid w:val="498B2BE2"/>
    <w:rsid w:val="49945356"/>
    <w:rsid w:val="49D22F38"/>
    <w:rsid w:val="49F96717"/>
    <w:rsid w:val="49FB248F"/>
    <w:rsid w:val="4A3239D7"/>
    <w:rsid w:val="4A4E000E"/>
    <w:rsid w:val="4A70079A"/>
    <w:rsid w:val="4A824B13"/>
    <w:rsid w:val="4A8A55C1"/>
    <w:rsid w:val="4ABB1C1E"/>
    <w:rsid w:val="4B3F45FD"/>
    <w:rsid w:val="4B516740"/>
    <w:rsid w:val="4B517E8D"/>
    <w:rsid w:val="4BC114B6"/>
    <w:rsid w:val="4C6E544A"/>
    <w:rsid w:val="4D090A1F"/>
    <w:rsid w:val="4DBC0187"/>
    <w:rsid w:val="4DCD318F"/>
    <w:rsid w:val="4DE80F7C"/>
    <w:rsid w:val="4E65437B"/>
    <w:rsid w:val="4EB310D6"/>
    <w:rsid w:val="4EBF6FB6"/>
    <w:rsid w:val="4EC1538E"/>
    <w:rsid w:val="4EC93258"/>
    <w:rsid w:val="4F29184C"/>
    <w:rsid w:val="4F552641"/>
    <w:rsid w:val="4F701691"/>
    <w:rsid w:val="4F7140D8"/>
    <w:rsid w:val="4F730D1A"/>
    <w:rsid w:val="4FAD422B"/>
    <w:rsid w:val="50447FC0"/>
    <w:rsid w:val="509205B0"/>
    <w:rsid w:val="50CF3D2E"/>
    <w:rsid w:val="50D6330E"/>
    <w:rsid w:val="511D3238"/>
    <w:rsid w:val="512F6EC2"/>
    <w:rsid w:val="51437213"/>
    <w:rsid w:val="517E430A"/>
    <w:rsid w:val="51D9004F"/>
    <w:rsid w:val="52BE0CCB"/>
    <w:rsid w:val="52C01A78"/>
    <w:rsid w:val="52CC2C1B"/>
    <w:rsid w:val="52CD6993"/>
    <w:rsid w:val="52D305B8"/>
    <w:rsid w:val="52EB0BC7"/>
    <w:rsid w:val="53095C1D"/>
    <w:rsid w:val="53780462"/>
    <w:rsid w:val="53A74338"/>
    <w:rsid w:val="53BC2C8F"/>
    <w:rsid w:val="53CE2D27"/>
    <w:rsid w:val="542E520F"/>
    <w:rsid w:val="547E1787"/>
    <w:rsid w:val="54F153B4"/>
    <w:rsid w:val="5511700B"/>
    <w:rsid w:val="55C52ABF"/>
    <w:rsid w:val="56102E1E"/>
    <w:rsid w:val="5634653A"/>
    <w:rsid w:val="56496330"/>
    <w:rsid w:val="565A4E33"/>
    <w:rsid w:val="56EF32E4"/>
    <w:rsid w:val="571B2AEF"/>
    <w:rsid w:val="57310283"/>
    <w:rsid w:val="573D70BE"/>
    <w:rsid w:val="576C4A4E"/>
    <w:rsid w:val="57777D9E"/>
    <w:rsid w:val="57A15B77"/>
    <w:rsid w:val="587578B0"/>
    <w:rsid w:val="58E34992"/>
    <w:rsid w:val="59266DFD"/>
    <w:rsid w:val="59B63775"/>
    <w:rsid w:val="5A474395"/>
    <w:rsid w:val="5A56726E"/>
    <w:rsid w:val="5A7122F9"/>
    <w:rsid w:val="5AFC1BF1"/>
    <w:rsid w:val="5B0D2022"/>
    <w:rsid w:val="5B6F4A8B"/>
    <w:rsid w:val="5B9C2113"/>
    <w:rsid w:val="5BAC183B"/>
    <w:rsid w:val="5BB35DB0"/>
    <w:rsid w:val="5BB46942"/>
    <w:rsid w:val="5BD668B8"/>
    <w:rsid w:val="5BD87693"/>
    <w:rsid w:val="5BF3746A"/>
    <w:rsid w:val="5C1271C4"/>
    <w:rsid w:val="5C425CFC"/>
    <w:rsid w:val="5C4946BC"/>
    <w:rsid w:val="5C5F68AD"/>
    <w:rsid w:val="5CD03307"/>
    <w:rsid w:val="5D0C00B7"/>
    <w:rsid w:val="5D261179"/>
    <w:rsid w:val="5D3A69D3"/>
    <w:rsid w:val="5D3F47CB"/>
    <w:rsid w:val="5D4D2BAA"/>
    <w:rsid w:val="5D55380D"/>
    <w:rsid w:val="5D59154F"/>
    <w:rsid w:val="5D9C143B"/>
    <w:rsid w:val="5E1E00A2"/>
    <w:rsid w:val="5EB22CAB"/>
    <w:rsid w:val="5F5A335C"/>
    <w:rsid w:val="5FB01C67"/>
    <w:rsid w:val="60194FC5"/>
    <w:rsid w:val="603C2CDB"/>
    <w:rsid w:val="6057789C"/>
    <w:rsid w:val="60AA0313"/>
    <w:rsid w:val="61413237"/>
    <w:rsid w:val="61483DB4"/>
    <w:rsid w:val="6162299C"/>
    <w:rsid w:val="61627AD6"/>
    <w:rsid w:val="617821BF"/>
    <w:rsid w:val="61973929"/>
    <w:rsid w:val="620D2908"/>
    <w:rsid w:val="623205C0"/>
    <w:rsid w:val="62950184"/>
    <w:rsid w:val="62A0552A"/>
    <w:rsid w:val="62AA45FB"/>
    <w:rsid w:val="62C456BC"/>
    <w:rsid w:val="62CC631F"/>
    <w:rsid w:val="6344096E"/>
    <w:rsid w:val="63955382"/>
    <w:rsid w:val="639805BD"/>
    <w:rsid w:val="63B219B9"/>
    <w:rsid w:val="63B35731"/>
    <w:rsid w:val="63FF23D3"/>
    <w:rsid w:val="646F1236"/>
    <w:rsid w:val="64760C38"/>
    <w:rsid w:val="651E4E2C"/>
    <w:rsid w:val="654F4FE5"/>
    <w:rsid w:val="6568685B"/>
    <w:rsid w:val="656960A7"/>
    <w:rsid w:val="658C6239"/>
    <w:rsid w:val="6593581A"/>
    <w:rsid w:val="65DE07C3"/>
    <w:rsid w:val="65F21FF0"/>
    <w:rsid w:val="660D2ED6"/>
    <w:rsid w:val="666024F7"/>
    <w:rsid w:val="66674E70"/>
    <w:rsid w:val="66CC0FE3"/>
    <w:rsid w:val="67024A05"/>
    <w:rsid w:val="6711429E"/>
    <w:rsid w:val="6793565D"/>
    <w:rsid w:val="67B6134C"/>
    <w:rsid w:val="67BB0C58"/>
    <w:rsid w:val="67E23EE9"/>
    <w:rsid w:val="67E36AB5"/>
    <w:rsid w:val="67FF096D"/>
    <w:rsid w:val="67FF2CF3"/>
    <w:rsid w:val="68254F48"/>
    <w:rsid w:val="683E7CBF"/>
    <w:rsid w:val="68585AF2"/>
    <w:rsid w:val="687731D1"/>
    <w:rsid w:val="68C36416"/>
    <w:rsid w:val="68DB3760"/>
    <w:rsid w:val="69012639"/>
    <w:rsid w:val="69BA45F0"/>
    <w:rsid w:val="69EB5D53"/>
    <w:rsid w:val="69FB573C"/>
    <w:rsid w:val="6A611FA2"/>
    <w:rsid w:val="6A662DD9"/>
    <w:rsid w:val="6A694D9B"/>
    <w:rsid w:val="6ABE06E9"/>
    <w:rsid w:val="6AE36D7A"/>
    <w:rsid w:val="6B2A197B"/>
    <w:rsid w:val="6B6A2631"/>
    <w:rsid w:val="6B8372A0"/>
    <w:rsid w:val="6BF3491C"/>
    <w:rsid w:val="6C617DB1"/>
    <w:rsid w:val="6C6E06CC"/>
    <w:rsid w:val="6C785F99"/>
    <w:rsid w:val="6CAE379F"/>
    <w:rsid w:val="6D0843F7"/>
    <w:rsid w:val="6DAC2B36"/>
    <w:rsid w:val="6E201C15"/>
    <w:rsid w:val="6E231502"/>
    <w:rsid w:val="6E6C09B6"/>
    <w:rsid w:val="6E7C32EF"/>
    <w:rsid w:val="6EF4323B"/>
    <w:rsid w:val="6F321C00"/>
    <w:rsid w:val="6F7C731F"/>
    <w:rsid w:val="6F885CC3"/>
    <w:rsid w:val="6F936CF5"/>
    <w:rsid w:val="6FD74555"/>
    <w:rsid w:val="700F0193"/>
    <w:rsid w:val="705D1C01"/>
    <w:rsid w:val="708A0CE7"/>
    <w:rsid w:val="70D72B21"/>
    <w:rsid w:val="70DA42FD"/>
    <w:rsid w:val="7130216F"/>
    <w:rsid w:val="71453E6C"/>
    <w:rsid w:val="714C0BE4"/>
    <w:rsid w:val="71CD3E62"/>
    <w:rsid w:val="71F8471E"/>
    <w:rsid w:val="71F87130"/>
    <w:rsid w:val="72161D38"/>
    <w:rsid w:val="72565C05"/>
    <w:rsid w:val="72824E4A"/>
    <w:rsid w:val="72BB015E"/>
    <w:rsid w:val="7320390F"/>
    <w:rsid w:val="73397A01"/>
    <w:rsid w:val="733D31AB"/>
    <w:rsid w:val="73CF2113"/>
    <w:rsid w:val="73D2527F"/>
    <w:rsid w:val="73E97A4A"/>
    <w:rsid w:val="73FB2F08"/>
    <w:rsid w:val="74113C6E"/>
    <w:rsid w:val="7476001F"/>
    <w:rsid w:val="74BA06CD"/>
    <w:rsid w:val="74BB4445"/>
    <w:rsid w:val="74CC2420"/>
    <w:rsid w:val="74D52A3C"/>
    <w:rsid w:val="74F37441"/>
    <w:rsid w:val="75634EDF"/>
    <w:rsid w:val="75805E1A"/>
    <w:rsid w:val="760802A3"/>
    <w:rsid w:val="761E33F0"/>
    <w:rsid w:val="762F1CF6"/>
    <w:rsid w:val="764A3CD3"/>
    <w:rsid w:val="764D37C3"/>
    <w:rsid w:val="76880918"/>
    <w:rsid w:val="76B455F0"/>
    <w:rsid w:val="76C05D43"/>
    <w:rsid w:val="76D637B8"/>
    <w:rsid w:val="76FB321F"/>
    <w:rsid w:val="773329B9"/>
    <w:rsid w:val="773432D5"/>
    <w:rsid w:val="778135CD"/>
    <w:rsid w:val="785B5D23"/>
    <w:rsid w:val="786820CA"/>
    <w:rsid w:val="786C125B"/>
    <w:rsid w:val="7883527A"/>
    <w:rsid w:val="78886D34"/>
    <w:rsid w:val="78A472D7"/>
    <w:rsid w:val="78E35D19"/>
    <w:rsid w:val="796B01E8"/>
    <w:rsid w:val="79B3069C"/>
    <w:rsid w:val="7A103054"/>
    <w:rsid w:val="7A2111EE"/>
    <w:rsid w:val="7A5D7B29"/>
    <w:rsid w:val="7A9A3AF1"/>
    <w:rsid w:val="7ADB139D"/>
    <w:rsid w:val="7AED4096"/>
    <w:rsid w:val="7B114633"/>
    <w:rsid w:val="7B182DBB"/>
    <w:rsid w:val="7BB00C9D"/>
    <w:rsid w:val="7BCD518A"/>
    <w:rsid w:val="7BD36518"/>
    <w:rsid w:val="7C0A61C0"/>
    <w:rsid w:val="7C29438A"/>
    <w:rsid w:val="7C8A2679"/>
    <w:rsid w:val="7C944C64"/>
    <w:rsid w:val="7CAE2911"/>
    <w:rsid w:val="7CD67231"/>
    <w:rsid w:val="7CFE5817"/>
    <w:rsid w:val="7D006E99"/>
    <w:rsid w:val="7D230DDA"/>
    <w:rsid w:val="7D4476CE"/>
    <w:rsid w:val="7D851A94"/>
    <w:rsid w:val="7DAC5273"/>
    <w:rsid w:val="7DBE3A17"/>
    <w:rsid w:val="7E4232D0"/>
    <w:rsid w:val="7E4B353D"/>
    <w:rsid w:val="7E525E1A"/>
    <w:rsid w:val="7E713168"/>
    <w:rsid w:val="7E991353"/>
    <w:rsid w:val="7ED24865"/>
    <w:rsid w:val="7F2E0FB4"/>
    <w:rsid w:val="7F871AF4"/>
    <w:rsid w:val="7F9D4E73"/>
    <w:rsid w:val="7FFA6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Calibri" w:hAnsi="Calibri" w:eastAsia="宋体"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jc w:val="center"/>
      <w:outlineLvl w:val="0"/>
    </w:pPr>
    <w:rPr>
      <w:bCs/>
      <w:kern w:val="44"/>
      <w:sz w:val="44"/>
      <w:szCs w:val="44"/>
    </w:rPr>
  </w:style>
  <w:style w:type="paragraph" w:styleId="3">
    <w:name w:val="heading 2"/>
    <w:basedOn w:val="1"/>
    <w:next w:val="1"/>
    <w:qFormat/>
    <w:uiPriority w:val="0"/>
    <w:pPr>
      <w:keepNext/>
      <w:keepLines/>
      <w:spacing w:before="260" w:after="260" w:line="500" w:lineRule="exact"/>
      <w:contextualSpacing/>
      <w:jc w:val="center"/>
      <w:outlineLvl w:val="1"/>
    </w:pPr>
    <w:rPr>
      <w:rFonts w:ascii="宋体" w:hAnsi="宋体"/>
      <w:sz w:val="32"/>
      <w:szCs w:val="28"/>
    </w:rPr>
  </w:style>
  <w:style w:type="paragraph" w:styleId="4">
    <w:name w:val="heading 3"/>
    <w:basedOn w:val="1"/>
    <w:next w:val="1"/>
    <w:autoRedefine/>
    <w:qFormat/>
    <w:uiPriority w:val="0"/>
    <w:pPr>
      <w:adjustRightInd w:val="0"/>
      <w:snapToGrid w:val="0"/>
      <w:spacing w:line="500" w:lineRule="exact"/>
      <w:ind w:left="-88" w:leftChars="-42"/>
      <w:jc w:val="center"/>
      <w:outlineLvl w:val="2"/>
    </w:pPr>
    <w:rPr>
      <w:rFonts w:ascii="仿宋_GB2312" w:hAnsi="宋体"/>
      <w:b/>
      <w:sz w:val="32"/>
      <w:szCs w:val="32"/>
    </w:rPr>
  </w:style>
  <w:style w:type="paragraph" w:styleId="5">
    <w:name w:val="heading 4"/>
    <w:basedOn w:val="1"/>
    <w:next w:val="1"/>
    <w:autoRedefine/>
    <w:qFormat/>
    <w:uiPriority w:val="0"/>
    <w:pPr>
      <w:keepNext/>
      <w:keepLines/>
      <w:adjustRightInd w:val="0"/>
      <w:spacing w:before="280" w:after="290" w:line="376" w:lineRule="atLeast"/>
      <w:jc w:val="left"/>
      <w:outlineLvl w:val="3"/>
    </w:pPr>
    <w:rPr>
      <w:rFonts w:ascii="Arial" w:hAnsi="Arial" w:eastAsia="黑体"/>
      <w:b/>
      <w:bCs/>
      <w:kern w:val="0"/>
      <w:sz w:val="28"/>
      <w:szCs w:val="28"/>
    </w:rPr>
  </w:style>
  <w:style w:type="paragraph" w:styleId="6">
    <w:name w:val="heading 7"/>
    <w:basedOn w:val="1"/>
    <w:next w:val="1"/>
    <w:autoRedefine/>
    <w:qFormat/>
    <w:uiPriority w:val="0"/>
    <w:pPr>
      <w:keepNext/>
      <w:keepLines/>
      <w:numPr>
        <w:ilvl w:val="6"/>
        <w:numId w:val="1"/>
      </w:numPr>
      <w:adjustRightInd w:val="0"/>
      <w:spacing w:before="240" w:after="64" w:line="320" w:lineRule="atLeast"/>
      <w:jc w:val="left"/>
      <w:outlineLvl w:val="6"/>
    </w:pPr>
    <w:rPr>
      <w:b/>
      <w:bCs/>
      <w:kern w:val="0"/>
      <w:sz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firstLineChars="200"/>
    </w:pPr>
  </w:style>
  <w:style w:type="paragraph" w:styleId="8">
    <w:name w:val="caption"/>
    <w:basedOn w:val="1"/>
    <w:next w:val="1"/>
    <w:autoRedefine/>
    <w:qFormat/>
    <w:uiPriority w:val="0"/>
    <w:pPr>
      <w:spacing w:before="152" w:after="160"/>
    </w:pPr>
    <w:rPr>
      <w:rFonts w:ascii="Arial" w:hAnsi="Arial" w:eastAsia="黑体"/>
      <w:sz w:val="20"/>
      <w:szCs w:val="20"/>
    </w:rPr>
  </w:style>
  <w:style w:type="paragraph" w:styleId="9">
    <w:name w:val="toa heading"/>
    <w:basedOn w:val="1"/>
    <w:next w:val="1"/>
    <w:autoRedefine/>
    <w:qFormat/>
    <w:uiPriority w:val="0"/>
    <w:pPr>
      <w:spacing w:before="120"/>
    </w:pPr>
    <w:rPr>
      <w:rFonts w:ascii="Cambria" w:hAnsi="Cambria"/>
      <w:sz w:val="24"/>
      <w:szCs w:val="24"/>
    </w:rPr>
  </w:style>
  <w:style w:type="paragraph" w:styleId="10">
    <w:name w:val="annotation text"/>
    <w:basedOn w:val="1"/>
    <w:autoRedefine/>
    <w:unhideWhenUsed/>
    <w:qFormat/>
    <w:uiPriority w:val="99"/>
    <w:pPr>
      <w:jc w:val="left"/>
    </w:pPr>
  </w:style>
  <w:style w:type="paragraph" w:styleId="11">
    <w:name w:val="index 6"/>
    <w:basedOn w:val="1"/>
    <w:next w:val="1"/>
    <w:autoRedefine/>
    <w:qFormat/>
    <w:uiPriority w:val="99"/>
    <w:pPr>
      <w:ind w:left="2100"/>
    </w:pPr>
  </w:style>
  <w:style w:type="paragraph" w:styleId="12">
    <w:name w:val="Body Text"/>
    <w:basedOn w:val="1"/>
    <w:next w:val="13"/>
    <w:autoRedefine/>
    <w:qFormat/>
    <w:uiPriority w:val="0"/>
    <w:pPr>
      <w:autoSpaceDE w:val="0"/>
      <w:autoSpaceDN w:val="0"/>
      <w:adjustRightInd w:val="0"/>
      <w:spacing w:line="360" w:lineRule="auto"/>
      <w:jc w:val="left"/>
    </w:pPr>
    <w:rPr>
      <w:rFonts w:ascii="宋体"/>
      <w:color w:val="000000"/>
      <w:sz w:val="28"/>
      <w:szCs w:val="32"/>
    </w:rPr>
  </w:style>
  <w:style w:type="paragraph" w:customStyle="1" w:styleId="13">
    <w:name w:val="Default"/>
    <w:autoRedefine/>
    <w:qFormat/>
    <w:locked/>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14">
    <w:name w:val="Body Text Indent"/>
    <w:basedOn w:val="1"/>
    <w:next w:val="15"/>
    <w:autoRedefine/>
    <w:qFormat/>
    <w:uiPriority w:val="0"/>
    <w:pPr>
      <w:ind w:firstLine="830" w:firstLineChars="352"/>
    </w:pPr>
    <w:rPr>
      <w:rFonts w:ascii="仿宋_GB2312" w:eastAsia="仿宋_GB2312"/>
      <w:sz w:val="32"/>
      <w:szCs w:val="20"/>
    </w:rPr>
  </w:style>
  <w:style w:type="paragraph" w:customStyle="1" w:styleId="15">
    <w:name w:val="正文 A"/>
    <w:qFormat/>
    <w:uiPriority w:val="99"/>
    <w:pPr>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styleId="16">
    <w:name w:val="index 4"/>
    <w:basedOn w:val="1"/>
    <w:next w:val="1"/>
    <w:autoRedefine/>
    <w:unhideWhenUsed/>
    <w:qFormat/>
    <w:uiPriority w:val="99"/>
    <w:pPr>
      <w:autoSpaceDE w:val="0"/>
      <w:autoSpaceDN w:val="0"/>
      <w:ind w:left="600" w:leftChars="600"/>
      <w:jc w:val="left"/>
    </w:pPr>
    <w:rPr>
      <w:rFonts w:ascii="宋体" w:hAnsi="宋体" w:cs="宋体"/>
      <w:kern w:val="0"/>
      <w:sz w:val="22"/>
      <w:lang w:val="zh-CN" w:bidi="zh-CN"/>
    </w:rPr>
  </w:style>
  <w:style w:type="paragraph" w:styleId="17">
    <w:name w:val="toc 3"/>
    <w:basedOn w:val="1"/>
    <w:next w:val="1"/>
    <w:qFormat/>
    <w:uiPriority w:val="0"/>
    <w:pPr>
      <w:ind w:left="840" w:leftChars="400"/>
    </w:pPr>
  </w:style>
  <w:style w:type="paragraph" w:styleId="18">
    <w:name w:val="Plain Text"/>
    <w:basedOn w:val="1"/>
    <w:autoRedefine/>
    <w:qFormat/>
    <w:uiPriority w:val="0"/>
    <w:rPr>
      <w:rFonts w:ascii="宋体" w:hAnsi="Courier New"/>
      <w:szCs w:val="21"/>
    </w:rPr>
  </w:style>
  <w:style w:type="paragraph" w:styleId="19">
    <w:name w:val="Date"/>
    <w:basedOn w:val="1"/>
    <w:next w:val="1"/>
    <w:autoRedefine/>
    <w:qFormat/>
    <w:uiPriority w:val="0"/>
    <w:pPr>
      <w:ind w:left="100" w:leftChars="2500"/>
    </w:pPr>
  </w:style>
  <w:style w:type="paragraph" w:styleId="20">
    <w:name w:val="footer"/>
    <w:basedOn w:val="1"/>
    <w:link w:val="69"/>
    <w:autoRedefine/>
    <w:qFormat/>
    <w:uiPriority w:val="0"/>
    <w:pPr>
      <w:tabs>
        <w:tab w:val="center" w:pos="4153"/>
        <w:tab w:val="right" w:pos="8306"/>
      </w:tabs>
      <w:snapToGrid w:val="0"/>
      <w:jc w:val="left"/>
    </w:pPr>
    <w:rPr>
      <w:rFonts w:ascii="Times New Roman" w:hAnsi="Times New Roman"/>
      <w:sz w:val="18"/>
      <w:szCs w:val="18"/>
    </w:rPr>
  </w:style>
  <w:style w:type="paragraph" w:styleId="21">
    <w:name w:val="header"/>
    <w:basedOn w:val="1"/>
    <w:autoRedefine/>
    <w:qFormat/>
    <w:uiPriority w:val="0"/>
    <w:pPr>
      <w:pBdr>
        <w:bottom w:val="single" w:color="000000" w:sz="6" w:space="1"/>
      </w:pBdr>
      <w:tabs>
        <w:tab w:val="center" w:pos="4153"/>
        <w:tab w:val="right" w:pos="8306"/>
      </w:tabs>
      <w:snapToGrid w:val="0"/>
      <w:jc w:val="center"/>
    </w:pPr>
    <w:rPr>
      <w:sz w:val="18"/>
      <w:szCs w:val="18"/>
    </w:rPr>
  </w:style>
  <w:style w:type="paragraph" w:styleId="22">
    <w:name w:val="toc 1"/>
    <w:basedOn w:val="1"/>
    <w:next w:val="1"/>
    <w:autoRedefine/>
    <w:qFormat/>
    <w:uiPriority w:val="0"/>
  </w:style>
  <w:style w:type="paragraph" w:styleId="23">
    <w:name w:val="index 7"/>
    <w:basedOn w:val="1"/>
    <w:next w:val="1"/>
    <w:autoRedefine/>
    <w:qFormat/>
    <w:uiPriority w:val="0"/>
    <w:pPr>
      <w:ind w:left="1200" w:leftChars="1200"/>
    </w:pPr>
    <w:rPr>
      <w:szCs w:val="24"/>
    </w:rPr>
  </w:style>
  <w:style w:type="paragraph" w:styleId="24">
    <w:name w:val="toc 2"/>
    <w:basedOn w:val="1"/>
    <w:next w:val="1"/>
    <w:qFormat/>
    <w:uiPriority w:val="0"/>
    <w:pPr>
      <w:ind w:left="420" w:leftChars="200"/>
    </w:pPr>
  </w:style>
  <w:style w:type="paragraph" w:styleId="2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6">
    <w:name w:val="Normal (Web)"/>
    <w:basedOn w:val="1"/>
    <w:next w:val="27"/>
    <w:autoRedefine/>
    <w:qFormat/>
    <w:uiPriority w:val="0"/>
    <w:pPr>
      <w:spacing w:before="100" w:beforeAutospacing="1" w:after="100" w:afterAutospacing="1"/>
      <w:jc w:val="left"/>
    </w:pPr>
    <w:rPr>
      <w:rFonts w:ascii="宋体" w:hAnsi="宋体"/>
      <w:kern w:val="0"/>
      <w:sz w:val="24"/>
    </w:rPr>
  </w:style>
  <w:style w:type="paragraph" w:customStyle="1" w:styleId="27">
    <w:name w:val="目录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28">
    <w:name w:val="Title"/>
    <w:basedOn w:val="29"/>
    <w:next w:val="29"/>
    <w:qFormat/>
    <w:uiPriority w:val="10"/>
    <w:pPr>
      <w:spacing w:before="240" w:after="60"/>
      <w:jc w:val="center"/>
      <w:outlineLvl w:val="0"/>
    </w:pPr>
    <w:rPr>
      <w:rFonts w:ascii="Arial" w:hAnsi="Arial" w:cs="Arial"/>
      <w:sz w:val="32"/>
      <w:szCs w:val="32"/>
    </w:rPr>
  </w:style>
  <w:style w:type="paragraph" w:customStyle="1" w:styleId="29">
    <w:name w:val="正文1"/>
    <w:next w:val="28"/>
    <w:qFormat/>
    <w:uiPriority w:val="0"/>
    <w:pPr>
      <w:widowControl w:val="0"/>
      <w:jc w:val="both"/>
    </w:pPr>
    <w:rPr>
      <w:rFonts w:ascii="Calibri" w:hAnsi="Calibri" w:eastAsia="宋体" w:cs="Times New Roman"/>
      <w:kern w:val="2"/>
      <w:sz w:val="21"/>
      <w:szCs w:val="22"/>
      <w:lang w:val="en-US" w:eastAsia="zh-CN" w:bidi="ar-SA"/>
    </w:rPr>
  </w:style>
  <w:style w:type="paragraph" w:styleId="30">
    <w:name w:val="Body Text First Indent"/>
    <w:basedOn w:val="12"/>
    <w:next w:val="1"/>
    <w:autoRedefine/>
    <w:unhideWhenUsed/>
    <w:qFormat/>
    <w:uiPriority w:val="99"/>
    <w:pPr>
      <w:spacing w:after="120"/>
      <w:ind w:firstLine="420" w:firstLineChars="100"/>
    </w:pPr>
    <w:rPr>
      <w:rFonts w:ascii="Calibri" w:eastAsia="仿宋"/>
    </w:rPr>
  </w:style>
  <w:style w:type="paragraph" w:styleId="31">
    <w:name w:val="Body Text First Indent 2"/>
    <w:basedOn w:val="14"/>
    <w:qFormat/>
    <w:uiPriority w:val="0"/>
    <w:pPr>
      <w:ind w:firstLine="420" w:firstLineChars="200"/>
    </w:pPr>
  </w:style>
  <w:style w:type="table" w:styleId="33">
    <w:name w:val="Table Grid"/>
    <w:basedOn w:val="3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6"/>
    <w:autoRedefine/>
    <w:qFormat/>
    <w:uiPriority w:val="0"/>
    <w:rPr>
      <w:rFonts w:ascii="仿宋_GB2312" w:hAnsi="Calibri" w:eastAsia="仿宋_GB2312" w:cs="Times New Roman"/>
      <w:bCs/>
      <w:sz w:val="32"/>
      <w:szCs w:val="32"/>
    </w:rPr>
  </w:style>
  <w:style w:type="character" w:customStyle="1" w:styleId="36">
    <w:name w:val="NormalCharacter"/>
    <w:link w:val="37"/>
    <w:autoRedefine/>
    <w:qFormat/>
    <w:uiPriority w:val="0"/>
    <w:rPr>
      <w:rFonts w:ascii="仿宋_GB2312" w:hAnsi="Calibri" w:eastAsia="仿宋_GB2312" w:cs="Times New Roman"/>
      <w:b/>
      <w:sz w:val="32"/>
      <w:szCs w:val="32"/>
    </w:rPr>
  </w:style>
  <w:style w:type="paragraph" w:customStyle="1" w:styleId="37">
    <w:name w:val="UserStyle_461"/>
    <w:basedOn w:val="1"/>
    <w:link w:val="36"/>
    <w:autoRedefine/>
    <w:qFormat/>
    <w:uiPriority w:val="0"/>
    <w:rPr>
      <w:rFonts w:ascii="仿宋_GB2312" w:eastAsia="仿宋_GB2312" w:cs="Times New Roman"/>
      <w:b/>
      <w:sz w:val="32"/>
      <w:szCs w:val="32"/>
    </w:rPr>
  </w:style>
  <w:style w:type="character" w:styleId="38">
    <w:name w:val="page number"/>
    <w:autoRedefine/>
    <w:qFormat/>
    <w:uiPriority w:val="0"/>
  </w:style>
  <w:style w:type="character" w:styleId="39">
    <w:name w:val="Hyperlink"/>
    <w:autoRedefine/>
    <w:qFormat/>
    <w:uiPriority w:val="0"/>
    <w:rPr>
      <w:color w:val="0000FF"/>
      <w:u w:val="single"/>
    </w:rPr>
  </w:style>
  <w:style w:type="paragraph" w:customStyle="1" w:styleId="40">
    <w:name w:val="UserStyle_5"/>
    <w:basedOn w:val="1"/>
    <w:autoRedefine/>
    <w:qFormat/>
    <w:uiPriority w:val="0"/>
    <w:pPr>
      <w:spacing w:after="160" w:line="240" w:lineRule="exact"/>
      <w:jc w:val="left"/>
    </w:pPr>
  </w:style>
  <w:style w:type="paragraph" w:customStyle="1" w:styleId="41">
    <w:name w:val="_Style 2"/>
    <w:basedOn w:val="1"/>
    <w:autoRedefine/>
    <w:qFormat/>
    <w:uiPriority w:val="99"/>
    <w:pPr>
      <w:ind w:firstLine="420" w:firstLineChars="200"/>
    </w:pPr>
    <w:rPr>
      <w:rFonts w:cs="Times New Roman"/>
    </w:rPr>
  </w:style>
  <w:style w:type="paragraph" w:customStyle="1" w:styleId="42">
    <w:name w:val="表格文字"/>
    <w:basedOn w:val="1"/>
    <w:next w:val="12"/>
    <w:autoRedefine/>
    <w:qFormat/>
    <w:uiPriority w:val="0"/>
    <w:pPr>
      <w:adjustRightInd w:val="0"/>
      <w:spacing w:line="420" w:lineRule="atLeast"/>
      <w:jc w:val="left"/>
    </w:pPr>
    <w:rPr>
      <w:kern w:val="0"/>
      <w:szCs w:val="20"/>
    </w:rPr>
  </w:style>
  <w:style w:type="paragraph" w:customStyle="1" w:styleId="43">
    <w:name w:val="Heading1"/>
    <w:basedOn w:val="1"/>
    <w:next w:val="1"/>
    <w:qFormat/>
    <w:uiPriority w:val="0"/>
    <w:pPr>
      <w:keepNext/>
      <w:keepLines/>
      <w:spacing w:before="340" w:after="330" w:line="578" w:lineRule="atLeast"/>
      <w:ind w:firstLine="288"/>
      <w:jc w:val="left"/>
    </w:pPr>
    <w:rPr>
      <w:rFonts w:cs="Times New Roman"/>
      <w:b/>
      <w:bCs/>
      <w:kern w:val="44"/>
      <w:sz w:val="44"/>
      <w:szCs w:val="44"/>
    </w:rPr>
  </w:style>
  <w:style w:type="paragraph" w:customStyle="1" w:styleId="44">
    <w:name w:val="Heading2"/>
    <w:basedOn w:val="1"/>
    <w:next w:val="1"/>
    <w:autoRedefine/>
    <w:qFormat/>
    <w:uiPriority w:val="0"/>
    <w:pPr>
      <w:keepNext/>
      <w:keepLines/>
      <w:spacing w:before="260" w:after="260" w:line="416" w:lineRule="atLeast"/>
      <w:ind w:left="240"/>
      <w:jc w:val="left"/>
    </w:pPr>
    <w:rPr>
      <w:rFonts w:ascii="Arial" w:hAnsi="Arial" w:eastAsia="黑体" w:cs="Times New Roman"/>
      <w:b/>
      <w:bCs/>
      <w:kern w:val="0"/>
      <w:sz w:val="32"/>
      <w:szCs w:val="32"/>
    </w:rPr>
  </w:style>
  <w:style w:type="paragraph" w:customStyle="1" w:styleId="45">
    <w:name w:val="Heading3"/>
    <w:basedOn w:val="1"/>
    <w:next w:val="1"/>
    <w:autoRedefine/>
    <w:qFormat/>
    <w:uiPriority w:val="0"/>
    <w:pPr>
      <w:keepNext/>
      <w:keepLines/>
      <w:numPr>
        <w:ilvl w:val="2"/>
        <w:numId w:val="1"/>
      </w:numPr>
      <w:spacing w:before="260" w:after="260" w:line="416" w:lineRule="atLeast"/>
      <w:jc w:val="left"/>
    </w:pPr>
    <w:rPr>
      <w:rFonts w:cs="Times New Roman"/>
      <w:b/>
      <w:bCs/>
      <w:kern w:val="0"/>
      <w:sz w:val="32"/>
      <w:szCs w:val="32"/>
    </w:rPr>
  </w:style>
  <w:style w:type="paragraph" w:customStyle="1" w:styleId="46">
    <w:name w:val="Heading4"/>
    <w:basedOn w:val="1"/>
    <w:next w:val="1"/>
    <w:autoRedefine/>
    <w:qFormat/>
    <w:uiPriority w:val="0"/>
    <w:pPr>
      <w:keepNext/>
      <w:keepLines/>
      <w:spacing w:before="280" w:after="290" w:line="376" w:lineRule="atLeast"/>
      <w:jc w:val="left"/>
    </w:pPr>
    <w:rPr>
      <w:rFonts w:ascii="Arial" w:hAnsi="Arial" w:eastAsia="黑体" w:cs="Times New Roman"/>
      <w:b/>
      <w:bCs/>
      <w:kern w:val="0"/>
      <w:sz w:val="28"/>
      <w:szCs w:val="28"/>
    </w:rPr>
  </w:style>
  <w:style w:type="paragraph" w:customStyle="1" w:styleId="47">
    <w:name w:val="Heading5"/>
    <w:basedOn w:val="1"/>
    <w:next w:val="1"/>
    <w:autoRedefine/>
    <w:qFormat/>
    <w:uiPriority w:val="0"/>
    <w:pPr>
      <w:keepNext/>
      <w:keepLines/>
      <w:numPr>
        <w:ilvl w:val="4"/>
        <w:numId w:val="1"/>
      </w:numPr>
      <w:spacing w:before="280" w:after="290" w:line="376" w:lineRule="atLeast"/>
      <w:jc w:val="left"/>
    </w:pPr>
    <w:rPr>
      <w:rFonts w:cs="Times New Roman"/>
      <w:b/>
      <w:bCs/>
      <w:kern w:val="0"/>
      <w:sz w:val="28"/>
      <w:szCs w:val="28"/>
    </w:rPr>
  </w:style>
  <w:style w:type="paragraph" w:customStyle="1" w:styleId="48">
    <w:name w:val="Heading6"/>
    <w:basedOn w:val="1"/>
    <w:next w:val="1"/>
    <w:autoRedefine/>
    <w:qFormat/>
    <w:uiPriority w:val="0"/>
    <w:pPr>
      <w:keepNext/>
      <w:keepLines/>
      <w:numPr>
        <w:ilvl w:val="5"/>
        <w:numId w:val="1"/>
      </w:numPr>
      <w:spacing w:before="240" w:after="64" w:line="320" w:lineRule="atLeast"/>
      <w:jc w:val="left"/>
    </w:pPr>
    <w:rPr>
      <w:rFonts w:ascii="Arial" w:hAnsi="Arial" w:eastAsia="黑体" w:cs="Times New Roman"/>
      <w:b/>
      <w:bCs/>
      <w:kern w:val="0"/>
      <w:sz w:val="24"/>
    </w:rPr>
  </w:style>
  <w:style w:type="paragraph" w:customStyle="1" w:styleId="49">
    <w:name w:val="Heading7"/>
    <w:basedOn w:val="1"/>
    <w:next w:val="1"/>
    <w:autoRedefine/>
    <w:qFormat/>
    <w:uiPriority w:val="0"/>
    <w:pPr>
      <w:keepNext/>
      <w:keepLines/>
      <w:spacing w:before="240" w:after="64" w:line="320" w:lineRule="atLeast"/>
      <w:jc w:val="left"/>
    </w:pPr>
    <w:rPr>
      <w:rFonts w:cs="Times New Roman"/>
      <w:b/>
      <w:bCs/>
      <w:kern w:val="0"/>
      <w:sz w:val="24"/>
    </w:rPr>
  </w:style>
  <w:style w:type="paragraph" w:customStyle="1" w:styleId="50">
    <w:name w:val="Heading8"/>
    <w:basedOn w:val="1"/>
    <w:next w:val="1"/>
    <w:autoRedefine/>
    <w:qFormat/>
    <w:uiPriority w:val="0"/>
    <w:pPr>
      <w:keepNext/>
      <w:keepLines/>
      <w:numPr>
        <w:ilvl w:val="7"/>
        <w:numId w:val="1"/>
      </w:numPr>
      <w:spacing w:before="240" w:after="64" w:line="320" w:lineRule="atLeast"/>
      <w:jc w:val="left"/>
    </w:pPr>
    <w:rPr>
      <w:rFonts w:ascii="Arial" w:hAnsi="Arial" w:eastAsia="黑体"/>
      <w:kern w:val="0"/>
      <w:sz w:val="24"/>
    </w:rPr>
  </w:style>
  <w:style w:type="paragraph" w:customStyle="1" w:styleId="51">
    <w:name w:val="Heading9"/>
    <w:basedOn w:val="1"/>
    <w:next w:val="1"/>
    <w:autoRedefine/>
    <w:qFormat/>
    <w:uiPriority w:val="0"/>
    <w:pPr>
      <w:keepNext/>
      <w:keepLines/>
      <w:numPr>
        <w:ilvl w:val="8"/>
        <w:numId w:val="1"/>
      </w:numPr>
      <w:spacing w:before="240" w:after="64" w:line="320" w:lineRule="atLeast"/>
      <w:jc w:val="left"/>
    </w:pPr>
    <w:rPr>
      <w:rFonts w:ascii="Arial" w:hAnsi="Arial" w:eastAsia="黑体"/>
      <w:kern w:val="0"/>
      <w:szCs w:val="21"/>
    </w:rPr>
  </w:style>
  <w:style w:type="table" w:customStyle="1" w:styleId="52">
    <w:name w:val="TableNormal"/>
    <w:autoRedefine/>
    <w:semiHidden/>
    <w:qFormat/>
    <w:uiPriority w:val="0"/>
    <w:tblPr>
      <w:tblCellMar>
        <w:top w:w="0" w:type="dxa"/>
        <w:left w:w="0" w:type="dxa"/>
        <w:bottom w:w="0" w:type="dxa"/>
        <w:right w:w="0" w:type="dxa"/>
      </w:tblCellMar>
    </w:tblPr>
  </w:style>
  <w:style w:type="paragraph" w:customStyle="1" w:styleId="53">
    <w:name w:val="List3"/>
    <w:basedOn w:val="1"/>
    <w:autoRedefine/>
    <w:qFormat/>
    <w:uiPriority w:val="0"/>
    <w:pPr>
      <w:ind w:left="100" w:leftChars="400" w:hanging="200" w:hangingChars="200"/>
    </w:pPr>
  </w:style>
  <w:style w:type="paragraph" w:customStyle="1" w:styleId="54">
    <w:name w:val="NormalIndent"/>
    <w:basedOn w:val="1"/>
    <w:autoRedefine/>
    <w:qFormat/>
    <w:uiPriority w:val="0"/>
    <w:pPr>
      <w:ind w:firstLine="420" w:firstLineChars="200"/>
    </w:pPr>
  </w:style>
  <w:style w:type="paragraph" w:customStyle="1" w:styleId="55">
    <w:name w:val="NavPane"/>
    <w:basedOn w:val="1"/>
    <w:autoRedefine/>
    <w:semiHidden/>
    <w:qFormat/>
    <w:uiPriority w:val="0"/>
    <w:pPr>
      <w:shd w:val="clear" w:color="auto" w:fill="000080"/>
    </w:pPr>
  </w:style>
  <w:style w:type="paragraph" w:customStyle="1" w:styleId="56">
    <w:name w:val="AnnotationText"/>
    <w:basedOn w:val="1"/>
    <w:link w:val="57"/>
    <w:autoRedefine/>
    <w:semiHidden/>
    <w:qFormat/>
    <w:uiPriority w:val="0"/>
    <w:pPr>
      <w:jc w:val="left"/>
    </w:pPr>
    <w:rPr>
      <w:rFonts w:ascii="Times New Roman" w:hAnsi="Times New Roman"/>
      <w:szCs w:val="24"/>
    </w:rPr>
  </w:style>
  <w:style w:type="character" w:customStyle="1" w:styleId="57">
    <w:name w:val="UserStyle_0"/>
    <w:link w:val="56"/>
    <w:autoRedefine/>
    <w:qFormat/>
    <w:uiPriority w:val="0"/>
    <w:rPr>
      <w:rFonts w:eastAsia="宋体"/>
      <w:kern w:val="2"/>
      <w:sz w:val="21"/>
      <w:szCs w:val="24"/>
      <w:lang w:val="en-US" w:eastAsia="zh-CN" w:bidi="ar-SA"/>
    </w:rPr>
  </w:style>
  <w:style w:type="paragraph" w:customStyle="1" w:styleId="58">
    <w:name w:val="BodyText3"/>
    <w:basedOn w:val="1"/>
    <w:autoRedefine/>
    <w:qFormat/>
    <w:uiPriority w:val="0"/>
    <w:pPr>
      <w:spacing w:after="120"/>
    </w:pPr>
    <w:rPr>
      <w:sz w:val="16"/>
      <w:szCs w:val="16"/>
    </w:rPr>
  </w:style>
  <w:style w:type="paragraph" w:customStyle="1" w:styleId="59">
    <w:name w:val="BodyText"/>
    <w:basedOn w:val="1"/>
    <w:link w:val="60"/>
    <w:autoRedefine/>
    <w:qFormat/>
    <w:uiPriority w:val="0"/>
    <w:pPr>
      <w:spacing w:after="120"/>
    </w:pPr>
    <w:rPr>
      <w:rFonts w:ascii="Times New Roman" w:hAnsi="Times New Roman"/>
      <w:szCs w:val="24"/>
    </w:rPr>
  </w:style>
  <w:style w:type="character" w:customStyle="1" w:styleId="60">
    <w:name w:val="UserStyle_1"/>
    <w:link w:val="59"/>
    <w:autoRedefine/>
    <w:qFormat/>
    <w:uiPriority w:val="0"/>
    <w:rPr>
      <w:rFonts w:eastAsia="宋体"/>
      <w:kern w:val="2"/>
      <w:sz w:val="21"/>
      <w:szCs w:val="24"/>
      <w:lang w:val="en-US" w:eastAsia="zh-CN" w:bidi="ar-SA"/>
    </w:rPr>
  </w:style>
  <w:style w:type="paragraph" w:customStyle="1" w:styleId="61">
    <w:name w:val="BodyTextIndent"/>
    <w:basedOn w:val="1"/>
    <w:link w:val="62"/>
    <w:autoRedefine/>
    <w:qFormat/>
    <w:uiPriority w:val="0"/>
    <w:pPr>
      <w:spacing w:line="500" w:lineRule="exact"/>
      <w:ind w:left="1588" w:leftChars="832" w:firstLine="433" w:firstLineChars="196"/>
    </w:pPr>
    <w:rPr>
      <w:rFonts w:ascii="Times New Roman" w:hAnsi="Times New Roman"/>
      <w:sz w:val="24"/>
      <w:szCs w:val="24"/>
    </w:rPr>
  </w:style>
  <w:style w:type="character" w:customStyle="1" w:styleId="62">
    <w:name w:val="UserStyle_2"/>
    <w:link w:val="61"/>
    <w:autoRedefine/>
    <w:qFormat/>
    <w:uiPriority w:val="0"/>
    <w:rPr>
      <w:rFonts w:eastAsia="宋体"/>
      <w:kern w:val="2"/>
      <w:sz w:val="24"/>
      <w:szCs w:val="24"/>
      <w:lang w:val="en-US" w:eastAsia="zh-CN" w:bidi="ar-SA"/>
    </w:rPr>
  </w:style>
  <w:style w:type="paragraph" w:customStyle="1" w:styleId="63">
    <w:name w:val="List2"/>
    <w:basedOn w:val="1"/>
    <w:autoRedefine/>
    <w:qFormat/>
    <w:uiPriority w:val="0"/>
    <w:pPr>
      <w:ind w:left="100" w:leftChars="200" w:hanging="200" w:hangingChars="200"/>
    </w:pPr>
  </w:style>
  <w:style w:type="paragraph" w:customStyle="1" w:styleId="64">
    <w:name w:val="TOC3"/>
    <w:basedOn w:val="1"/>
    <w:next w:val="1"/>
    <w:autoRedefine/>
    <w:qFormat/>
    <w:uiPriority w:val="0"/>
    <w:pPr>
      <w:ind w:left="840" w:leftChars="400"/>
    </w:pPr>
  </w:style>
  <w:style w:type="paragraph" w:customStyle="1" w:styleId="65">
    <w:name w:val="PlainText"/>
    <w:basedOn w:val="1"/>
    <w:link w:val="66"/>
    <w:autoRedefine/>
    <w:qFormat/>
    <w:uiPriority w:val="0"/>
    <w:rPr>
      <w:rFonts w:ascii="宋体" w:hAnsi="Courier New"/>
      <w:szCs w:val="21"/>
    </w:rPr>
  </w:style>
  <w:style w:type="character" w:customStyle="1" w:styleId="66">
    <w:name w:val="UserStyle_3"/>
    <w:link w:val="65"/>
    <w:autoRedefine/>
    <w:qFormat/>
    <w:uiPriority w:val="0"/>
    <w:rPr>
      <w:rFonts w:ascii="宋体" w:hAnsi="Courier New" w:eastAsia="宋体"/>
      <w:kern w:val="2"/>
      <w:sz w:val="21"/>
      <w:szCs w:val="21"/>
      <w:lang w:val="en-US" w:eastAsia="zh-CN" w:bidi="ar-SA"/>
    </w:rPr>
  </w:style>
  <w:style w:type="paragraph" w:customStyle="1" w:styleId="67">
    <w:name w:val="BodyTextIndent2"/>
    <w:basedOn w:val="1"/>
    <w:autoRedefine/>
    <w:qFormat/>
    <w:uiPriority w:val="0"/>
    <w:pPr>
      <w:spacing w:after="120" w:line="480" w:lineRule="auto"/>
      <w:ind w:left="420" w:leftChars="200"/>
    </w:pPr>
  </w:style>
  <w:style w:type="paragraph" w:customStyle="1" w:styleId="68">
    <w:name w:val="Acetate"/>
    <w:basedOn w:val="1"/>
    <w:autoRedefine/>
    <w:semiHidden/>
    <w:qFormat/>
    <w:uiPriority w:val="0"/>
    <w:rPr>
      <w:sz w:val="18"/>
      <w:szCs w:val="18"/>
    </w:rPr>
  </w:style>
  <w:style w:type="character" w:customStyle="1" w:styleId="69">
    <w:name w:val="页脚 字符"/>
    <w:link w:val="20"/>
    <w:autoRedefine/>
    <w:qFormat/>
    <w:uiPriority w:val="0"/>
    <w:rPr>
      <w:kern w:val="2"/>
      <w:sz w:val="18"/>
      <w:szCs w:val="18"/>
    </w:rPr>
  </w:style>
  <w:style w:type="paragraph" w:customStyle="1" w:styleId="70">
    <w:name w:val="TOC1"/>
    <w:basedOn w:val="1"/>
    <w:next w:val="1"/>
    <w:autoRedefine/>
    <w:qFormat/>
    <w:uiPriority w:val="0"/>
    <w:pPr>
      <w:tabs>
        <w:tab w:val="right" w:leader="dot" w:pos="8302"/>
      </w:tabs>
    </w:pPr>
  </w:style>
  <w:style w:type="paragraph" w:customStyle="1" w:styleId="71">
    <w:name w:val="BodyTextIndent3"/>
    <w:basedOn w:val="1"/>
    <w:autoRedefine/>
    <w:qFormat/>
    <w:uiPriority w:val="0"/>
    <w:pPr>
      <w:tabs>
        <w:tab w:val="left" w:pos="1134"/>
        <w:tab w:val="left" w:pos="5481"/>
        <w:tab w:val="left" w:pos="5859"/>
      </w:tabs>
      <w:spacing w:line="500" w:lineRule="exact"/>
      <w:ind w:firstLine="8275" w:firstLineChars="1200"/>
    </w:pPr>
    <w:rPr>
      <w:rFonts w:eastAsia="黑体" w:cs="Times New Roman"/>
      <w:b/>
      <w:bCs/>
      <w:sz w:val="72"/>
    </w:rPr>
  </w:style>
  <w:style w:type="paragraph" w:customStyle="1" w:styleId="72">
    <w:name w:val="TOC2"/>
    <w:basedOn w:val="1"/>
    <w:next w:val="1"/>
    <w:autoRedefine/>
    <w:qFormat/>
    <w:uiPriority w:val="0"/>
    <w:pPr>
      <w:ind w:left="420" w:leftChars="200"/>
    </w:pPr>
  </w:style>
  <w:style w:type="paragraph" w:customStyle="1" w:styleId="73">
    <w:name w:val="HtmlNormal"/>
    <w:basedOn w:val="1"/>
    <w:autoRedefine/>
    <w:qFormat/>
    <w:uiPriority w:val="0"/>
    <w:rPr>
      <w:sz w:val="24"/>
    </w:rPr>
  </w:style>
  <w:style w:type="paragraph" w:customStyle="1" w:styleId="74">
    <w:name w:val="AnnotationSubject"/>
    <w:basedOn w:val="56"/>
    <w:next w:val="56"/>
    <w:autoRedefine/>
    <w:semiHidden/>
    <w:qFormat/>
    <w:uiPriority w:val="0"/>
    <w:rPr>
      <w:rFonts w:cs="Times New Roman"/>
      <w:b/>
      <w:bCs/>
    </w:rPr>
  </w:style>
  <w:style w:type="table" w:customStyle="1" w:styleId="75">
    <w:name w:val="TableGrid"/>
    <w:basedOn w:val="52"/>
    <w:qFormat/>
    <w:uiPriority w:val="0"/>
  </w:style>
  <w:style w:type="character" w:customStyle="1" w:styleId="76">
    <w:name w:val="PageNumber"/>
    <w:basedOn w:val="36"/>
    <w:autoRedefine/>
    <w:qFormat/>
    <w:uiPriority w:val="0"/>
    <w:rPr>
      <w:rFonts w:ascii="仿宋_GB2312" w:hAnsi="Calibri" w:eastAsia="仿宋_GB2312" w:cs="Times New Roman"/>
      <w:sz w:val="32"/>
      <w:szCs w:val="32"/>
    </w:rPr>
  </w:style>
  <w:style w:type="character" w:customStyle="1" w:styleId="77">
    <w:name w:val="AnnotationReference"/>
    <w:semiHidden/>
    <w:qFormat/>
    <w:uiPriority w:val="0"/>
    <w:rPr>
      <w:sz w:val="21"/>
      <w:szCs w:val="21"/>
    </w:rPr>
  </w:style>
  <w:style w:type="paragraph" w:customStyle="1" w:styleId="78">
    <w:name w:val="UserStyle_6"/>
    <w:basedOn w:val="1"/>
    <w:qFormat/>
    <w:uiPriority w:val="0"/>
    <w:rPr>
      <w:rFonts w:ascii="Tahoma" w:hAnsi="Tahoma"/>
      <w:sz w:val="24"/>
      <w:szCs w:val="20"/>
    </w:rPr>
  </w:style>
  <w:style w:type="paragraph" w:customStyle="1" w:styleId="79">
    <w:name w:val="UserStyle_7"/>
    <w:basedOn w:val="44"/>
    <w:autoRedefine/>
    <w:qFormat/>
    <w:uiPriority w:val="0"/>
    <w:pPr>
      <w:numPr>
        <w:ilvl w:val="1"/>
        <w:numId w:val="1"/>
      </w:numPr>
    </w:pPr>
    <w:rPr>
      <w:rFonts w:ascii="宋体" w:hAnsi="宋体" w:eastAsia="宋体"/>
      <w:b w:val="0"/>
      <w:bCs w:val="0"/>
      <w:color w:val="000000"/>
      <w:sz w:val="21"/>
    </w:rPr>
  </w:style>
  <w:style w:type="paragraph" w:customStyle="1" w:styleId="80">
    <w:name w:val="UserStyle_8"/>
    <w:basedOn w:val="46"/>
    <w:autoRedefine/>
    <w:qFormat/>
    <w:uiPriority w:val="0"/>
    <w:pPr>
      <w:numPr>
        <w:ilvl w:val="3"/>
        <w:numId w:val="1"/>
      </w:numPr>
      <w:spacing w:before="100" w:after="100" w:line="240" w:lineRule="auto"/>
    </w:pPr>
    <w:rPr>
      <w:rFonts w:cs="宋体"/>
      <w:szCs w:val="20"/>
    </w:rPr>
  </w:style>
  <w:style w:type="paragraph" w:customStyle="1" w:styleId="81">
    <w:name w:val="179"/>
    <w:basedOn w:val="1"/>
    <w:autoRedefine/>
    <w:qFormat/>
    <w:uiPriority w:val="0"/>
    <w:pPr>
      <w:ind w:firstLine="420" w:firstLineChars="200"/>
    </w:pPr>
  </w:style>
  <w:style w:type="paragraph" w:customStyle="1" w:styleId="82">
    <w:name w:val="UserStyle_9"/>
    <w:basedOn w:val="1"/>
    <w:autoRedefine/>
    <w:qFormat/>
    <w:uiPriority w:val="0"/>
    <w:pPr>
      <w:numPr>
        <w:ilvl w:val="0"/>
        <w:numId w:val="1"/>
      </w:numPr>
      <w:tabs>
        <w:tab w:val="left" w:pos="1110"/>
      </w:tabs>
    </w:pPr>
    <w:rPr>
      <w:rFonts w:ascii="宋体" w:hAnsi="宋体"/>
      <w:kern w:val="0"/>
      <w:szCs w:val="21"/>
    </w:rPr>
  </w:style>
  <w:style w:type="paragraph" w:customStyle="1" w:styleId="83">
    <w:name w:val="UserStyle_10"/>
    <w:basedOn w:val="1"/>
    <w:autoRedefine/>
    <w:qFormat/>
    <w:uiPriority w:val="0"/>
    <w:pPr>
      <w:snapToGrid w:val="0"/>
      <w:spacing w:line="500" w:lineRule="exact"/>
      <w:ind w:firstLine="540" w:firstLineChars="225"/>
    </w:pPr>
    <w:rPr>
      <w:kern w:val="0"/>
      <w:sz w:val="24"/>
    </w:rPr>
  </w:style>
  <w:style w:type="paragraph" w:customStyle="1" w:styleId="84">
    <w:name w:val="UserStyle_11"/>
    <w:basedOn w:val="55"/>
    <w:qFormat/>
    <w:uiPriority w:val="0"/>
    <w:rPr>
      <w:rFonts w:ascii="Tahoma" w:hAnsi="Tahoma"/>
      <w:sz w:val="24"/>
    </w:rPr>
  </w:style>
  <w:style w:type="character" w:customStyle="1" w:styleId="85">
    <w:name w:val="UserStyle_12"/>
    <w:qFormat/>
    <w:uiPriority w:val="0"/>
    <w:rPr>
      <w:rFonts w:eastAsia="宋体"/>
      <w:kern w:val="2"/>
      <w:sz w:val="21"/>
      <w:szCs w:val="24"/>
      <w:lang w:val="en-US" w:eastAsia="zh-CN" w:bidi="ar-SA"/>
    </w:rPr>
  </w:style>
  <w:style w:type="paragraph" w:customStyle="1" w:styleId="86">
    <w:name w:val="UserStyle_13"/>
    <w:basedOn w:val="1"/>
    <w:autoRedefine/>
    <w:semiHidden/>
    <w:qFormat/>
    <w:uiPriority w:val="0"/>
    <w:pPr>
      <w:spacing w:line="360" w:lineRule="auto"/>
      <w:ind w:firstLine="200" w:firstLineChars="200"/>
    </w:pPr>
    <w:rPr>
      <w:rFonts w:ascii="宋体" w:hAnsi="宋体"/>
      <w:sz w:val="24"/>
    </w:rPr>
  </w:style>
  <w:style w:type="character" w:customStyle="1" w:styleId="87">
    <w:name w:val="UserStyle_14"/>
    <w:autoRedefine/>
    <w:qFormat/>
    <w:uiPriority w:val="0"/>
    <w:rPr>
      <w:rFonts w:eastAsia="宋体"/>
      <w:kern w:val="2"/>
      <w:sz w:val="21"/>
      <w:szCs w:val="24"/>
      <w:lang w:val="en-US" w:eastAsia="zh-CN" w:bidi="ar-SA"/>
    </w:rPr>
  </w:style>
  <w:style w:type="paragraph" w:customStyle="1" w:styleId="88">
    <w:name w:val="UserStyle_15"/>
    <w:basedOn w:val="1"/>
    <w:qFormat/>
    <w:uiPriority w:val="0"/>
    <w:pPr>
      <w:tabs>
        <w:tab w:val="left" w:pos="360"/>
      </w:tabs>
      <w:spacing w:line="360" w:lineRule="auto"/>
      <w:ind w:firstLine="480" w:firstLineChars="200"/>
    </w:pPr>
    <w:rPr>
      <w:rFonts w:ascii="楷体_GB2312" w:eastAsia="楷体_GB2312"/>
      <w:sz w:val="24"/>
    </w:rPr>
  </w:style>
  <w:style w:type="paragraph" w:customStyle="1" w:styleId="89">
    <w:name w:val="UserStyle_16"/>
    <w:basedOn w:val="1"/>
    <w:qFormat/>
    <w:uiPriority w:val="0"/>
    <w:pPr>
      <w:spacing w:after="160" w:line="240" w:lineRule="exact"/>
      <w:jc w:val="left"/>
    </w:pPr>
    <w:rPr>
      <w:rFonts w:ascii="Verdana" w:hAnsi="Verdana"/>
      <w:kern w:val="0"/>
      <w:sz w:val="20"/>
      <w:szCs w:val="20"/>
      <w:lang w:eastAsia="en-US"/>
    </w:rPr>
  </w:style>
  <w:style w:type="paragraph" w:customStyle="1" w:styleId="90">
    <w:name w:val="UserStyle_17"/>
    <w:basedOn w:val="1"/>
    <w:autoRedefine/>
    <w:qFormat/>
    <w:uiPriority w:val="0"/>
    <w:pPr>
      <w:tabs>
        <w:tab w:val="left" w:pos="432"/>
      </w:tabs>
      <w:spacing w:before="156" w:after="156"/>
      <w:ind w:left="432" w:hanging="432"/>
    </w:pPr>
  </w:style>
  <w:style w:type="paragraph" w:customStyle="1" w:styleId="91">
    <w:name w:val="UserStyle_18"/>
    <w:basedOn w:val="92"/>
    <w:next w:val="92"/>
    <w:link w:val="93"/>
    <w:qFormat/>
    <w:uiPriority w:val="0"/>
    <w:pPr>
      <w:spacing w:line="500" w:lineRule="exact"/>
      <w:jc w:val="center"/>
    </w:pPr>
    <w:rPr>
      <w:rFonts w:ascii="宋体" w:hAnsi="宋体"/>
      <w:b/>
      <w:szCs w:val="28"/>
    </w:rPr>
  </w:style>
  <w:style w:type="paragraph" w:customStyle="1" w:styleId="92">
    <w:name w:val="UserStyle_19"/>
    <w:autoRedefine/>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93">
    <w:name w:val="UserStyle_20"/>
    <w:link w:val="91"/>
    <w:autoRedefine/>
    <w:qFormat/>
    <w:uiPriority w:val="0"/>
    <w:rPr>
      <w:rFonts w:ascii="宋体" w:hAnsi="宋体"/>
      <w:b/>
      <w:kern w:val="2"/>
      <w:sz w:val="28"/>
      <w:szCs w:val="28"/>
    </w:rPr>
  </w:style>
  <w:style w:type="paragraph" w:customStyle="1" w:styleId="94">
    <w:name w:val="266"/>
    <w:basedOn w:val="43"/>
    <w:next w:val="1"/>
    <w:autoRedefine/>
    <w:qFormat/>
    <w:uiPriority w:val="0"/>
    <w:pPr>
      <w:spacing w:before="480" w:after="0" w:line="276" w:lineRule="auto"/>
      <w:ind w:firstLine="0"/>
      <w:textAlignment w:val="auto"/>
    </w:pPr>
    <w:rPr>
      <w:rFonts w:ascii="Cambria" w:hAnsi="Cambria"/>
      <w:color w:val="365F91"/>
      <w:kern w:val="0"/>
      <w:sz w:val="28"/>
      <w:szCs w:val="28"/>
    </w:rPr>
  </w:style>
  <w:style w:type="paragraph" w:customStyle="1" w:styleId="95">
    <w:name w:val="UserStyle_21"/>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6">
    <w:name w:val="UserStyle_22"/>
    <w:basedOn w:val="97"/>
    <w:autoRedefine/>
    <w:qFormat/>
    <w:uiPriority w:val="0"/>
  </w:style>
  <w:style w:type="paragraph" w:customStyle="1" w:styleId="97">
    <w:name w:val="UserStyle_23"/>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8">
    <w:name w:val="UserStyle_24"/>
    <w:basedOn w:val="96"/>
    <w:link w:val="99"/>
    <w:autoRedefine/>
    <w:qFormat/>
    <w:uiPriority w:val="0"/>
    <w:pPr>
      <w:spacing w:after="120"/>
    </w:pPr>
    <w:rPr>
      <w:kern w:val="0"/>
      <w:sz w:val="20"/>
    </w:rPr>
  </w:style>
  <w:style w:type="character" w:customStyle="1" w:styleId="99">
    <w:name w:val="UserStyle_25"/>
    <w:link w:val="98"/>
    <w:autoRedefine/>
    <w:qFormat/>
    <w:locked/>
    <w:uiPriority w:val="0"/>
    <w:rPr>
      <w:szCs w:val="24"/>
    </w:rPr>
  </w:style>
  <w:style w:type="paragraph" w:customStyle="1" w:styleId="100">
    <w:name w:val="UserStyle_26"/>
    <w:basedOn w:val="101"/>
    <w:next w:val="102"/>
    <w:qFormat/>
    <w:uiPriority w:val="0"/>
    <w:rPr>
      <w:kern w:val="2"/>
      <w:sz w:val="21"/>
    </w:rPr>
  </w:style>
  <w:style w:type="paragraph" w:customStyle="1" w:styleId="101">
    <w:name w:val="UserStyle_27"/>
    <w:basedOn w:val="96"/>
    <w:next w:val="96"/>
    <w:qFormat/>
    <w:uiPriority w:val="0"/>
    <w:pPr>
      <w:snapToGrid w:val="0"/>
      <w:spacing w:line="360" w:lineRule="auto"/>
    </w:pPr>
    <w:rPr>
      <w:rFonts w:ascii="Calibri" w:hAnsi="Calibri"/>
      <w:kern w:val="0"/>
      <w:sz w:val="24"/>
    </w:rPr>
  </w:style>
  <w:style w:type="paragraph" w:customStyle="1" w:styleId="102">
    <w:name w:val="UserStyle_28"/>
    <w:basedOn w:val="103"/>
    <w:semiHidden/>
    <w:qFormat/>
    <w:uiPriority w:val="0"/>
    <w:pPr>
      <w:snapToGrid w:val="0"/>
    </w:pPr>
    <w:rPr>
      <w:rFonts w:ascii="Calibri" w:hAnsi="Calibri"/>
      <w:sz w:val="18"/>
      <w:szCs w:val="18"/>
    </w:rPr>
  </w:style>
  <w:style w:type="paragraph" w:customStyle="1" w:styleId="103">
    <w:name w:val="UserStyle_29"/>
    <w:basedOn w:val="104"/>
    <w:next w:val="102"/>
    <w:qFormat/>
    <w:uiPriority w:val="0"/>
    <w:rPr>
      <w:rFonts w:ascii="Times New Roman" w:hAnsi="Times New Roman"/>
    </w:rPr>
  </w:style>
  <w:style w:type="paragraph" w:customStyle="1" w:styleId="104">
    <w:name w:val="UserStyle_30"/>
    <w:basedOn w:val="105"/>
    <w:qFormat/>
    <w:uiPriority w:val="0"/>
    <w:rPr>
      <w:rFonts w:ascii="Calibri" w:hAnsi="Calibri"/>
      <w:szCs w:val="21"/>
    </w:rPr>
  </w:style>
  <w:style w:type="paragraph" w:customStyle="1" w:styleId="105">
    <w:name w:val="UserStyle_31"/>
    <w:autoRedefine/>
    <w:qFormat/>
    <w:uiPriority w:val="0"/>
    <w:pPr>
      <w:textAlignment w:val="baseline"/>
    </w:pPr>
    <w:rPr>
      <w:rFonts w:ascii="Times New Roman" w:hAnsi="Times New Roman" w:eastAsia="Times New Roman" w:cstheme="minorBidi"/>
      <w:sz w:val="24"/>
      <w:szCs w:val="24"/>
      <w:lang w:val="en-US" w:eastAsia="zh-CN" w:bidi="ar-SA"/>
    </w:rPr>
  </w:style>
  <w:style w:type="paragraph" w:customStyle="1" w:styleId="106">
    <w:name w:val="UserStyle_32"/>
    <w:qFormat/>
    <w:uiPriority w:val="0"/>
    <w:pPr>
      <w:textAlignment w:val="baseline"/>
    </w:pPr>
    <w:rPr>
      <w:rFonts w:ascii="黑体" w:hAnsi="黑体" w:eastAsia="黑体" w:cstheme="minorBidi"/>
      <w:b/>
      <w:sz w:val="32"/>
      <w:szCs w:val="24"/>
      <w:lang w:val="en-US" w:eastAsia="zh-CN" w:bidi="ar-SA"/>
    </w:rPr>
  </w:style>
  <w:style w:type="paragraph" w:customStyle="1" w:styleId="107">
    <w:name w:val="UserStyle_33"/>
    <w:qFormat/>
    <w:uiPriority w:val="0"/>
    <w:pPr>
      <w:textAlignment w:val="baseline"/>
    </w:pPr>
    <w:rPr>
      <w:rFonts w:ascii="黑体" w:hAnsi="黑体" w:eastAsia="黑体" w:cstheme="minorBidi"/>
      <w:b/>
      <w:sz w:val="32"/>
      <w:szCs w:val="24"/>
      <w:lang w:val="en-US" w:eastAsia="zh-CN" w:bidi="ar-SA"/>
    </w:rPr>
  </w:style>
  <w:style w:type="paragraph" w:customStyle="1" w:styleId="108">
    <w:name w:val="UserStyle_34"/>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09">
    <w:name w:val="UserStyle_35"/>
    <w:basedOn w:val="108"/>
    <w:link w:val="110"/>
    <w:qFormat/>
    <w:uiPriority w:val="0"/>
    <w:pPr>
      <w:spacing w:line="500" w:lineRule="exact"/>
      <w:ind w:left="1588" w:leftChars="832" w:firstLine="433" w:firstLineChars="196"/>
    </w:pPr>
    <w:rPr>
      <w:kern w:val="0"/>
      <w:sz w:val="24"/>
    </w:rPr>
  </w:style>
  <w:style w:type="character" w:customStyle="1" w:styleId="110">
    <w:name w:val="UserStyle_36"/>
    <w:link w:val="109"/>
    <w:qFormat/>
    <w:uiPriority w:val="0"/>
    <w:rPr>
      <w:rFonts w:ascii="Times New Roman" w:hAnsi="Times New Roman" w:eastAsia="宋体"/>
      <w:sz w:val="24"/>
      <w:szCs w:val="24"/>
    </w:rPr>
  </w:style>
  <w:style w:type="paragraph" w:customStyle="1" w:styleId="111">
    <w:name w:val="UserStyle_37"/>
    <w:qFormat/>
    <w:uiPriority w:val="0"/>
    <w:pPr>
      <w:textAlignment w:val="baseline"/>
    </w:pPr>
    <w:rPr>
      <w:rFonts w:ascii="黑体" w:hAnsi="黑体" w:eastAsia="黑体" w:cstheme="minorBidi"/>
      <w:b/>
      <w:sz w:val="32"/>
      <w:szCs w:val="24"/>
      <w:lang w:val="en-US" w:eastAsia="zh-CN" w:bidi="ar-SA"/>
    </w:rPr>
  </w:style>
  <w:style w:type="paragraph" w:customStyle="1" w:styleId="112">
    <w:name w:val="UserStyle_38"/>
    <w:autoRedefine/>
    <w:qFormat/>
    <w:uiPriority w:val="0"/>
    <w:pPr>
      <w:textAlignment w:val="baseline"/>
    </w:pPr>
    <w:rPr>
      <w:rFonts w:ascii="黑体" w:hAnsi="黑体" w:eastAsia="黑体" w:cstheme="minorBidi"/>
      <w:b/>
      <w:sz w:val="32"/>
      <w:szCs w:val="24"/>
      <w:lang w:val="en-US" w:eastAsia="zh-CN" w:bidi="ar-SA"/>
    </w:rPr>
  </w:style>
  <w:style w:type="paragraph" w:customStyle="1" w:styleId="113">
    <w:name w:val="UserStyle_39"/>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14">
    <w:name w:val="UserStyle_40"/>
    <w:qFormat/>
    <w:uiPriority w:val="0"/>
    <w:pPr>
      <w:textAlignment w:val="baseline"/>
    </w:pPr>
    <w:rPr>
      <w:rFonts w:ascii="黑体" w:hAnsi="黑体" w:eastAsia="黑体" w:cstheme="minorBidi"/>
      <w:b/>
      <w:sz w:val="32"/>
      <w:szCs w:val="24"/>
      <w:lang w:val="en-US" w:eastAsia="zh-CN" w:bidi="ar-SA"/>
    </w:rPr>
  </w:style>
  <w:style w:type="paragraph" w:customStyle="1" w:styleId="115">
    <w:name w:val="UserStyle_41"/>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16">
    <w:name w:val="UserStyle_42"/>
    <w:basedOn w:val="117"/>
    <w:next w:val="117"/>
    <w:link w:val="118"/>
    <w:qFormat/>
    <w:uiPriority w:val="0"/>
    <w:pPr>
      <w:spacing w:line="500" w:lineRule="exact"/>
      <w:jc w:val="center"/>
    </w:pPr>
    <w:rPr>
      <w:rFonts w:ascii="宋体" w:hAnsi="宋体"/>
      <w:b/>
      <w:kern w:val="0"/>
      <w:szCs w:val="28"/>
    </w:rPr>
  </w:style>
  <w:style w:type="paragraph" w:customStyle="1" w:styleId="117">
    <w:name w:val="UserStyle_43"/>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18">
    <w:name w:val="UserStyle_44"/>
    <w:link w:val="116"/>
    <w:autoRedefine/>
    <w:qFormat/>
    <w:uiPriority w:val="0"/>
    <w:rPr>
      <w:rFonts w:ascii="宋体" w:hAnsi="宋体" w:eastAsia="宋体"/>
      <w:b/>
      <w:sz w:val="28"/>
      <w:szCs w:val="28"/>
    </w:rPr>
  </w:style>
  <w:style w:type="paragraph" w:customStyle="1" w:styleId="119">
    <w:name w:val="UserStyle_45"/>
    <w:basedOn w:val="115"/>
    <w:link w:val="120"/>
    <w:qFormat/>
    <w:uiPriority w:val="0"/>
    <w:pPr>
      <w:spacing w:after="120"/>
    </w:pPr>
    <w:rPr>
      <w:kern w:val="0"/>
      <w:sz w:val="20"/>
    </w:rPr>
  </w:style>
  <w:style w:type="character" w:customStyle="1" w:styleId="120">
    <w:name w:val="UserStyle_46"/>
    <w:link w:val="119"/>
    <w:qFormat/>
    <w:uiPriority w:val="0"/>
    <w:rPr>
      <w:rFonts w:ascii="Times New Roman" w:hAnsi="Times New Roman" w:eastAsia="宋体"/>
      <w:szCs w:val="24"/>
    </w:rPr>
  </w:style>
  <w:style w:type="paragraph" w:customStyle="1" w:styleId="121">
    <w:name w:val="UserStyle_47"/>
    <w:autoRedefine/>
    <w:qFormat/>
    <w:uiPriority w:val="0"/>
    <w:pPr>
      <w:textAlignment w:val="baseline"/>
    </w:pPr>
    <w:rPr>
      <w:rFonts w:ascii="黑体" w:hAnsi="黑体" w:eastAsia="黑体" w:cstheme="minorBidi"/>
      <w:b/>
      <w:sz w:val="32"/>
      <w:szCs w:val="24"/>
      <w:lang w:val="en-US" w:eastAsia="zh-CN" w:bidi="ar-SA"/>
    </w:rPr>
  </w:style>
  <w:style w:type="paragraph" w:customStyle="1" w:styleId="122">
    <w:name w:val="UserStyle_48"/>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3">
    <w:name w:val="UserStyle_49"/>
    <w:qFormat/>
    <w:uiPriority w:val="0"/>
    <w:pPr>
      <w:textAlignment w:val="baseline"/>
    </w:pPr>
    <w:rPr>
      <w:rFonts w:ascii="黑体" w:hAnsi="黑体" w:eastAsia="黑体" w:cstheme="minorBidi"/>
      <w:b/>
      <w:sz w:val="32"/>
      <w:szCs w:val="24"/>
      <w:lang w:val="en-US" w:eastAsia="zh-CN" w:bidi="ar-SA"/>
    </w:rPr>
  </w:style>
  <w:style w:type="paragraph" w:customStyle="1" w:styleId="124">
    <w:name w:val="UserStyle_5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5">
    <w:name w:val="UserStyle_51"/>
    <w:autoRedefine/>
    <w:qFormat/>
    <w:uiPriority w:val="0"/>
    <w:pPr>
      <w:jc w:val="both"/>
      <w:textAlignment w:val="baseline"/>
    </w:pPr>
    <w:rPr>
      <w:rFonts w:ascii="Calibri" w:hAnsi="Calibri" w:eastAsia="宋体" w:cstheme="minorBidi"/>
      <w:kern w:val="2"/>
      <w:sz w:val="28"/>
      <w:szCs w:val="22"/>
      <w:lang w:val="en-US" w:eastAsia="zh-CN" w:bidi="ar-SA"/>
    </w:rPr>
  </w:style>
  <w:style w:type="paragraph" w:customStyle="1" w:styleId="126">
    <w:name w:val="UserStyle_52"/>
    <w:qFormat/>
    <w:uiPriority w:val="0"/>
    <w:pPr>
      <w:textAlignment w:val="baseline"/>
    </w:pPr>
    <w:rPr>
      <w:rFonts w:ascii="黑体" w:hAnsi="黑体" w:eastAsia="黑体" w:cstheme="minorBidi"/>
      <w:b/>
      <w:sz w:val="32"/>
      <w:szCs w:val="24"/>
      <w:lang w:val="en-US" w:eastAsia="zh-CN" w:bidi="ar-SA"/>
    </w:rPr>
  </w:style>
  <w:style w:type="paragraph" w:customStyle="1" w:styleId="127">
    <w:name w:val="UserStyle_53"/>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28">
    <w:name w:val="UserStyle_54"/>
    <w:basedOn w:val="127"/>
    <w:link w:val="129"/>
    <w:autoRedefine/>
    <w:qFormat/>
    <w:uiPriority w:val="0"/>
    <w:pPr>
      <w:spacing w:line="500" w:lineRule="exact"/>
      <w:ind w:left="1588" w:leftChars="832" w:firstLine="433" w:firstLineChars="196"/>
    </w:pPr>
    <w:rPr>
      <w:kern w:val="0"/>
      <w:sz w:val="24"/>
    </w:rPr>
  </w:style>
  <w:style w:type="character" w:customStyle="1" w:styleId="129">
    <w:name w:val="UserStyle_55"/>
    <w:link w:val="128"/>
    <w:autoRedefine/>
    <w:qFormat/>
    <w:uiPriority w:val="0"/>
    <w:rPr>
      <w:rFonts w:ascii="Times New Roman" w:hAnsi="Times New Roman" w:eastAsia="宋体"/>
      <w:sz w:val="24"/>
      <w:szCs w:val="24"/>
    </w:rPr>
  </w:style>
  <w:style w:type="paragraph" w:customStyle="1" w:styleId="130">
    <w:name w:val="UserStyle_56"/>
    <w:basedOn w:val="127"/>
    <w:link w:val="131"/>
    <w:autoRedefine/>
    <w:qFormat/>
    <w:uiPriority w:val="0"/>
    <w:pPr>
      <w:spacing w:after="120"/>
    </w:pPr>
    <w:rPr>
      <w:kern w:val="0"/>
      <w:sz w:val="20"/>
    </w:rPr>
  </w:style>
  <w:style w:type="character" w:customStyle="1" w:styleId="131">
    <w:name w:val="UserStyle_57"/>
    <w:link w:val="130"/>
    <w:autoRedefine/>
    <w:qFormat/>
    <w:uiPriority w:val="0"/>
    <w:rPr>
      <w:rFonts w:ascii="Times New Roman" w:hAnsi="Times New Roman" w:eastAsia="宋体"/>
      <w:szCs w:val="24"/>
    </w:rPr>
  </w:style>
  <w:style w:type="paragraph" w:customStyle="1" w:styleId="132">
    <w:name w:val="UserStyle_58"/>
    <w:qFormat/>
    <w:uiPriority w:val="0"/>
    <w:pPr>
      <w:textAlignment w:val="baseline"/>
    </w:pPr>
    <w:rPr>
      <w:rFonts w:ascii="黑体" w:hAnsi="黑体" w:eastAsia="黑体" w:cstheme="minorBidi"/>
      <w:b/>
      <w:sz w:val="32"/>
      <w:szCs w:val="24"/>
      <w:lang w:val="en-US" w:eastAsia="zh-CN" w:bidi="ar-SA"/>
    </w:rPr>
  </w:style>
  <w:style w:type="paragraph" w:customStyle="1" w:styleId="133">
    <w:name w:val="UserStyle_59"/>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34">
    <w:name w:val="UserStyle_60"/>
    <w:basedOn w:val="135"/>
    <w:next w:val="135"/>
    <w:link w:val="136"/>
    <w:qFormat/>
    <w:uiPriority w:val="0"/>
    <w:pPr>
      <w:spacing w:line="500" w:lineRule="exact"/>
      <w:jc w:val="center"/>
    </w:pPr>
    <w:rPr>
      <w:rFonts w:ascii="宋体" w:hAnsi="宋体"/>
      <w:b/>
      <w:kern w:val="0"/>
      <w:szCs w:val="28"/>
    </w:rPr>
  </w:style>
  <w:style w:type="paragraph" w:customStyle="1" w:styleId="135">
    <w:name w:val="UserStyle_61"/>
    <w:autoRedefine/>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36">
    <w:name w:val="UserStyle_62"/>
    <w:link w:val="134"/>
    <w:qFormat/>
    <w:uiPriority w:val="0"/>
    <w:rPr>
      <w:rFonts w:ascii="宋体" w:hAnsi="宋体" w:eastAsia="宋体"/>
      <w:b/>
      <w:sz w:val="28"/>
      <w:szCs w:val="28"/>
    </w:rPr>
  </w:style>
  <w:style w:type="paragraph" w:customStyle="1" w:styleId="137">
    <w:name w:val="UserStyle_63"/>
    <w:qFormat/>
    <w:uiPriority w:val="0"/>
    <w:pPr>
      <w:textAlignment w:val="baseline"/>
    </w:pPr>
    <w:rPr>
      <w:rFonts w:ascii="黑体" w:hAnsi="黑体" w:eastAsia="黑体" w:cstheme="minorBidi"/>
      <w:b/>
      <w:sz w:val="32"/>
      <w:szCs w:val="24"/>
      <w:lang w:val="en-US" w:eastAsia="zh-CN" w:bidi="ar-SA"/>
    </w:rPr>
  </w:style>
  <w:style w:type="paragraph" w:customStyle="1" w:styleId="138">
    <w:name w:val="UserStyle_64"/>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39">
    <w:name w:val="UserStyle_65"/>
    <w:autoRedefine/>
    <w:qFormat/>
    <w:uiPriority w:val="0"/>
    <w:pPr>
      <w:textAlignment w:val="baseline"/>
    </w:pPr>
    <w:rPr>
      <w:rFonts w:ascii="黑体" w:hAnsi="黑体" w:eastAsia="黑体" w:cstheme="minorBidi"/>
      <w:b/>
      <w:sz w:val="32"/>
      <w:szCs w:val="24"/>
      <w:lang w:val="en-US" w:eastAsia="zh-CN" w:bidi="ar-SA"/>
    </w:rPr>
  </w:style>
  <w:style w:type="paragraph" w:customStyle="1" w:styleId="140">
    <w:name w:val="UserStyle_66"/>
    <w:basedOn w:val="141"/>
    <w:qFormat/>
    <w:uiPriority w:val="0"/>
  </w:style>
  <w:style w:type="paragraph" w:customStyle="1" w:styleId="141">
    <w:name w:val="UserStyle_67"/>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2">
    <w:name w:val="UserStyle_68"/>
    <w:basedOn w:val="140"/>
    <w:next w:val="140"/>
    <w:link w:val="143"/>
    <w:qFormat/>
    <w:uiPriority w:val="0"/>
    <w:pPr>
      <w:keepNext/>
      <w:keepLines/>
      <w:spacing w:before="340" w:after="330" w:line="578" w:lineRule="atLeast"/>
      <w:ind w:firstLine="288"/>
      <w:jc w:val="left"/>
    </w:pPr>
    <w:rPr>
      <w:rFonts w:ascii="Times New Roman" w:hAnsi="Times New Roman" w:cs="Times New Roman"/>
      <w:b/>
      <w:bCs/>
      <w:kern w:val="44"/>
      <w:sz w:val="44"/>
      <w:szCs w:val="44"/>
    </w:rPr>
  </w:style>
  <w:style w:type="character" w:customStyle="1" w:styleId="143">
    <w:name w:val="UserStyle_69"/>
    <w:link w:val="142"/>
    <w:qFormat/>
    <w:uiPriority w:val="0"/>
    <w:rPr>
      <w:rFonts w:ascii="Times New Roman" w:hAnsi="Times New Roman" w:cs="Times New Roman"/>
      <w:b/>
      <w:bCs/>
      <w:kern w:val="44"/>
      <w:sz w:val="44"/>
      <w:szCs w:val="44"/>
    </w:rPr>
  </w:style>
  <w:style w:type="paragraph" w:customStyle="1" w:styleId="144">
    <w:name w:val="UserStyle_70"/>
    <w:basedOn w:val="140"/>
    <w:link w:val="145"/>
    <w:autoRedefine/>
    <w:qFormat/>
    <w:uiPriority w:val="0"/>
    <w:rPr>
      <w:rFonts w:ascii="宋体" w:hAnsi="Courier New"/>
      <w:szCs w:val="21"/>
    </w:rPr>
  </w:style>
  <w:style w:type="character" w:customStyle="1" w:styleId="145">
    <w:name w:val="UserStyle_71"/>
    <w:link w:val="144"/>
    <w:autoRedefine/>
    <w:qFormat/>
    <w:uiPriority w:val="0"/>
    <w:rPr>
      <w:rFonts w:ascii="宋体" w:hAnsi="Courier New"/>
      <w:kern w:val="2"/>
      <w:sz w:val="21"/>
      <w:szCs w:val="21"/>
    </w:rPr>
  </w:style>
  <w:style w:type="paragraph" w:customStyle="1" w:styleId="146">
    <w:name w:val="UserStyle_72"/>
    <w:autoRedefine/>
    <w:qFormat/>
    <w:uiPriority w:val="0"/>
    <w:pPr>
      <w:textAlignment w:val="baseline"/>
    </w:pPr>
    <w:rPr>
      <w:rFonts w:ascii="黑体" w:hAnsi="黑体" w:eastAsia="黑体" w:cstheme="minorBidi"/>
      <w:b/>
      <w:sz w:val="32"/>
      <w:szCs w:val="24"/>
      <w:lang w:val="en-US" w:eastAsia="zh-CN" w:bidi="ar-SA"/>
    </w:rPr>
  </w:style>
  <w:style w:type="paragraph" w:customStyle="1" w:styleId="147">
    <w:name w:val="UserStyle_73"/>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8">
    <w:name w:val="UserStyle_74"/>
    <w:autoRedefine/>
    <w:qFormat/>
    <w:uiPriority w:val="0"/>
    <w:pPr>
      <w:textAlignment w:val="baseline"/>
    </w:pPr>
    <w:rPr>
      <w:rFonts w:ascii="黑体" w:hAnsi="黑体" w:eastAsia="黑体" w:cstheme="minorBidi"/>
      <w:b/>
      <w:sz w:val="32"/>
      <w:szCs w:val="24"/>
      <w:lang w:val="en-US" w:eastAsia="zh-CN" w:bidi="ar-SA"/>
    </w:rPr>
  </w:style>
  <w:style w:type="paragraph" w:customStyle="1" w:styleId="149">
    <w:name w:val="UserStyle_75"/>
    <w:autoRedefine/>
    <w:qFormat/>
    <w:uiPriority w:val="0"/>
    <w:pPr>
      <w:textAlignment w:val="baseline"/>
    </w:pPr>
    <w:rPr>
      <w:rFonts w:ascii="黑体" w:hAnsi="黑体" w:eastAsia="黑体" w:cstheme="minorBidi"/>
      <w:b/>
      <w:sz w:val="32"/>
      <w:szCs w:val="24"/>
      <w:lang w:val="en-US" w:eastAsia="zh-CN" w:bidi="ar-SA"/>
    </w:rPr>
  </w:style>
  <w:style w:type="paragraph" w:customStyle="1" w:styleId="150">
    <w:name w:val="UserStyle_76"/>
    <w:basedOn w:val="151"/>
    <w:next w:val="151"/>
    <w:link w:val="152"/>
    <w:autoRedefine/>
    <w:qFormat/>
    <w:uiPriority w:val="0"/>
    <w:pPr>
      <w:ind w:left="100" w:leftChars="2500"/>
    </w:pPr>
    <w:rPr>
      <w:kern w:val="0"/>
      <w:sz w:val="20"/>
    </w:rPr>
  </w:style>
  <w:style w:type="paragraph" w:customStyle="1" w:styleId="151">
    <w:name w:val="UserStyle_77"/>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52">
    <w:name w:val="UserStyle_78"/>
    <w:link w:val="150"/>
    <w:autoRedefine/>
    <w:qFormat/>
    <w:uiPriority w:val="0"/>
    <w:rPr>
      <w:rFonts w:ascii="Times New Roman" w:hAnsi="Times New Roman" w:eastAsia="宋体"/>
      <w:szCs w:val="24"/>
    </w:rPr>
  </w:style>
  <w:style w:type="paragraph" w:customStyle="1" w:styleId="153">
    <w:name w:val="UserStyle_79"/>
    <w:basedOn w:val="151"/>
    <w:link w:val="154"/>
    <w:autoRedefine/>
    <w:qFormat/>
    <w:uiPriority w:val="0"/>
    <w:pPr>
      <w:spacing w:after="120"/>
    </w:pPr>
    <w:rPr>
      <w:kern w:val="0"/>
      <w:sz w:val="20"/>
    </w:rPr>
  </w:style>
  <w:style w:type="character" w:customStyle="1" w:styleId="154">
    <w:name w:val="UserStyle_80"/>
    <w:link w:val="153"/>
    <w:autoRedefine/>
    <w:qFormat/>
    <w:uiPriority w:val="0"/>
    <w:rPr>
      <w:rFonts w:ascii="Times New Roman" w:hAnsi="Times New Roman" w:eastAsia="宋体"/>
      <w:szCs w:val="24"/>
    </w:rPr>
  </w:style>
  <w:style w:type="paragraph" w:customStyle="1" w:styleId="155">
    <w:name w:val="UserStyle_81"/>
    <w:qFormat/>
    <w:uiPriority w:val="0"/>
    <w:pPr>
      <w:textAlignment w:val="baseline"/>
    </w:pPr>
    <w:rPr>
      <w:rFonts w:ascii="黑体" w:hAnsi="黑体" w:eastAsia="黑体" w:cstheme="minorBidi"/>
      <w:b/>
      <w:sz w:val="32"/>
      <w:szCs w:val="24"/>
      <w:lang w:val="en-US" w:eastAsia="zh-CN" w:bidi="ar-SA"/>
    </w:rPr>
  </w:style>
  <w:style w:type="paragraph" w:customStyle="1" w:styleId="156">
    <w:name w:val="UserStyle_82"/>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57">
    <w:name w:val="UserStyle_83"/>
    <w:basedOn w:val="156"/>
    <w:link w:val="158"/>
    <w:autoRedefine/>
    <w:qFormat/>
    <w:uiPriority w:val="0"/>
    <w:pPr>
      <w:spacing w:after="120"/>
    </w:pPr>
    <w:rPr>
      <w:kern w:val="0"/>
      <w:sz w:val="20"/>
    </w:rPr>
  </w:style>
  <w:style w:type="character" w:customStyle="1" w:styleId="158">
    <w:name w:val="UserStyle_84"/>
    <w:link w:val="157"/>
    <w:autoRedefine/>
    <w:qFormat/>
    <w:uiPriority w:val="0"/>
    <w:rPr>
      <w:rFonts w:ascii="Times New Roman" w:hAnsi="Times New Roman" w:eastAsia="宋体"/>
      <w:szCs w:val="24"/>
    </w:rPr>
  </w:style>
  <w:style w:type="paragraph" w:customStyle="1" w:styleId="159">
    <w:name w:val="UserStyle_85"/>
    <w:basedOn w:val="156"/>
    <w:link w:val="160"/>
    <w:qFormat/>
    <w:uiPriority w:val="0"/>
    <w:pPr>
      <w:spacing w:line="500" w:lineRule="exact"/>
      <w:ind w:left="1588" w:leftChars="832" w:firstLine="433" w:firstLineChars="196"/>
    </w:pPr>
    <w:rPr>
      <w:kern w:val="0"/>
      <w:sz w:val="24"/>
    </w:rPr>
  </w:style>
  <w:style w:type="character" w:customStyle="1" w:styleId="160">
    <w:name w:val="UserStyle_86"/>
    <w:link w:val="159"/>
    <w:autoRedefine/>
    <w:qFormat/>
    <w:uiPriority w:val="0"/>
    <w:rPr>
      <w:rFonts w:ascii="Times New Roman" w:hAnsi="Times New Roman" w:eastAsia="宋体"/>
      <w:sz w:val="24"/>
      <w:szCs w:val="24"/>
    </w:rPr>
  </w:style>
  <w:style w:type="paragraph" w:customStyle="1" w:styleId="161">
    <w:name w:val="UserStyle_87"/>
    <w:autoRedefine/>
    <w:qFormat/>
    <w:uiPriority w:val="0"/>
    <w:pPr>
      <w:textAlignment w:val="baseline"/>
    </w:pPr>
    <w:rPr>
      <w:rFonts w:ascii="黑体" w:hAnsi="黑体" w:eastAsia="黑体" w:cstheme="minorBidi"/>
      <w:b/>
      <w:sz w:val="32"/>
      <w:szCs w:val="24"/>
      <w:lang w:val="en-US" w:eastAsia="zh-CN" w:bidi="ar-SA"/>
    </w:rPr>
  </w:style>
  <w:style w:type="paragraph" w:customStyle="1" w:styleId="162">
    <w:name w:val="UserStyle_88"/>
    <w:basedOn w:val="163"/>
    <w:link w:val="164"/>
    <w:autoRedefine/>
    <w:qFormat/>
    <w:uiPriority w:val="0"/>
    <w:pPr>
      <w:spacing w:line="500" w:lineRule="exact"/>
      <w:ind w:left="1588" w:leftChars="832" w:firstLine="433" w:firstLineChars="196"/>
    </w:pPr>
    <w:rPr>
      <w:kern w:val="0"/>
      <w:sz w:val="24"/>
    </w:rPr>
  </w:style>
  <w:style w:type="paragraph" w:customStyle="1" w:styleId="163">
    <w:name w:val="UserStyle_89"/>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64">
    <w:name w:val="UserStyle_90"/>
    <w:link w:val="162"/>
    <w:autoRedefine/>
    <w:qFormat/>
    <w:uiPriority w:val="0"/>
    <w:rPr>
      <w:rFonts w:ascii="Times New Roman" w:hAnsi="Times New Roman" w:eastAsia="宋体"/>
      <w:sz w:val="24"/>
      <w:szCs w:val="24"/>
    </w:rPr>
  </w:style>
  <w:style w:type="paragraph" w:customStyle="1" w:styleId="165">
    <w:name w:val="UserStyle_91"/>
    <w:qFormat/>
    <w:uiPriority w:val="0"/>
    <w:pPr>
      <w:textAlignment w:val="baseline"/>
    </w:pPr>
    <w:rPr>
      <w:rFonts w:ascii="黑体" w:hAnsi="黑体" w:eastAsia="黑体" w:cstheme="minorBidi"/>
      <w:b/>
      <w:sz w:val="32"/>
      <w:szCs w:val="24"/>
      <w:lang w:val="en-US" w:eastAsia="zh-CN" w:bidi="ar-SA"/>
    </w:rPr>
  </w:style>
  <w:style w:type="paragraph" w:customStyle="1" w:styleId="166">
    <w:name w:val="UserStyle_92"/>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7">
    <w:name w:val="UserStyle_93"/>
    <w:autoRedefine/>
    <w:qFormat/>
    <w:uiPriority w:val="0"/>
    <w:pPr>
      <w:textAlignment w:val="baseline"/>
    </w:pPr>
    <w:rPr>
      <w:rFonts w:ascii="黑体" w:hAnsi="黑体" w:eastAsia="黑体" w:cstheme="minorBidi"/>
      <w:b/>
      <w:sz w:val="32"/>
      <w:szCs w:val="24"/>
      <w:lang w:val="en-US" w:eastAsia="zh-CN" w:bidi="ar-SA"/>
    </w:rPr>
  </w:style>
  <w:style w:type="paragraph" w:customStyle="1" w:styleId="168">
    <w:name w:val="UserStyle_94"/>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9">
    <w:name w:val="UserStyle_95"/>
    <w:autoRedefine/>
    <w:qFormat/>
    <w:uiPriority w:val="0"/>
    <w:pPr>
      <w:textAlignment w:val="baseline"/>
    </w:pPr>
    <w:rPr>
      <w:rFonts w:ascii="黑体" w:hAnsi="黑体" w:eastAsia="黑体" w:cstheme="minorBidi"/>
      <w:b/>
      <w:sz w:val="32"/>
      <w:szCs w:val="24"/>
      <w:lang w:val="en-US" w:eastAsia="zh-CN" w:bidi="ar-SA"/>
    </w:rPr>
  </w:style>
  <w:style w:type="paragraph" w:customStyle="1" w:styleId="170">
    <w:name w:val="UserStyle_96"/>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1">
    <w:name w:val="UserStyle_97"/>
    <w:basedOn w:val="170"/>
    <w:link w:val="172"/>
    <w:autoRedefine/>
    <w:qFormat/>
    <w:uiPriority w:val="0"/>
    <w:pPr>
      <w:spacing w:line="500" w:lineRule="exact"/>
      <w:ind w:left="1588" w:leftChars="832" w:firstLine="433" w:firstLineChars="196"/>
    </w:pPr>
    <w:rPr>
      <w:kern w:val="0"/>
      <w:sz w:val="24"/>
    </w:rPr>
  </w:style>
  <w:style w:type="character" w:customStyle="1" w:styleId="172">
    <w:name w:val="UserStyle_98"/>
    <w:link w:val="171"/>
    <w:autoRedefine/>
    <w:qFormat/>
    <w:uiPriority w:val="0"/>
    <w:rPr>
      <w:rFonts w:ascii="Times New Roman" w:hAnsi="Times New Roman" w:eastAsia="宋体"/>
      <w:sz w:val="24"/>
      <w:szCs w:val="24"/>
    </w:rPr>
  </w:style>
  <w:style w:type="paragraph" w:customStyle="1" w:styleId="173">
    <w:name w:val="UserStyle_99"/>
    <w:autoRedefine/>
    <w:qFormat/>
    <w:uiPriority w:val="0"/>
    <w:pPr>
      <w:textAlignment w:val="baseline"/>
    </w:pPr>
    <w:rPr>
      <w:rFonts w:ascii="黑体" w:hAnsi="黑体" w:eastAsia="黑体" w:cstheme="minorBidi"/>
      <w:b/>
      <w:sz w:val="32"/>
      <w:szCs w:val="24"/>
      <w:lang w:val="en-US" w:eastAsia="zh-CN" w:bidi="ar-SA"/>
    </w:rPr>
  </w:style>
  <w:style w:type="paragraph" w:customStyle="1" w:styleId="174">
    <w:name w:val="UserStyle_100"/>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75">
    <w:name w:val="UserStyle_101"/>
    <w:qFormat/>
    <w:uiPriority w:val="0"/>
    <w:pPr>
      <w:textAlignment w:val="baseline"/>
    </w:pPr>
    <w:rPr>
      <w:rFonts w:ascii="黑体" w:hAnsi="黑体" w:eastAsia="黑体" w:cstheme="minorBidi"/>
      <w:b/>
      <w:sz w:val="32"/>
      <w:szCs w:val="24"/>
      <w:lang w:val="en-US" w:eastAsia="zh-CN" w:bidi="ar-SA"/>
    </w:rPr>
  </w:style>
  <w:style w:type="paragraph" w:customStyle="1" w:styleId="176">
    <w:name w:val="UserStyle_102"/>
    <w:qFormat/>
    <w:uiPriority w:val="0"/>
    <w:pPr>
      <w:textAlignment w:val="baseline"/>
    </w:pPr>
    <w:rPr>
      <w:rFonts w:ascii="黑体" w:hAnsi="黑体" w:eastAsia="黑体" w:cstheme="minorBidi"/>
      <w:b/>
      <w:sz w:val="32"/>
      <w:szCs w:val="24"/>
      <w:lang w:val="en-US" w:eastAsia="zh-CN" w:bidi="ar-SA"/>
    </w:rPr>
  </w:style>
  <w:style w:type="paragraph" w:customStyle="1" w:styleId="177">
    <w:name w:val="UserStyle_10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8">
    <w:name w:val="UserStyle_104"/>
    <w:basedOn w:val="177"/>
    <w:link w:val="179"/>
    <w:autoRedefine/>
    <w:qFormat/>
    <w:uiPriority w:val="0"/>
    <w:pPr>
      <w:spacing w:line="500" w:lineRule="exact"/>
      <w:ind w:left="1588" w:leftChars="832" w:firstLine="433" w:firstLineChars="196"/>
    </w:pPr>
    <w:rPr>
      <w:kern w:val="0"/>
      <w:sz w:val="24"/>
    </w:rPr>
  </w:style>
  <w:style w:type="character" w:customStyle="1" w:styleId="179">
    <w:name w:val="UserStyle_105"/>
    <w:link w:val="178"/>
    <w:autoRedefine/>
    <w:qFormat/>
    <w:uiPriority w:val="0"/>
    <w:rPr>
      <w:rFonts w:ascii="Times New Roman" w:hAnsi="Times New Roman" w:eastAsia="宋体"/>
      <w:sz w:val="24"/>
      <w:szCs w:val="24"/>
    </w:rPr>
  </w:style>
  <w:style w:type="paragraph" w:customStyle="1" w:styleId="180">
    <w:name w:val="UserStyle_106"/>
    <w:basedOn w:val="177"/>
    <w:next w:val="177"/>
    <w:qFormat/>
    <w:uiPriority w:val="0"/>
    <w:pPr>
      <w:spacing w:before="152" w:after="160"/>
    </w:pPr>
    <w:rPr>
      <w:rFonts w:ascii="Arial" w:hAnsi="Arial" w:eastAsia="黑体"/>
      <w:sz w:val="20"/>
      <w:szCs w:val="20"/>
    </w:rPr>
  </w:style>
  <w:style w:type="paragraph" w:customStyle="1" w:styleId="181">
    <w:name w:val="UserStyle_107"/>
    <w:qFormat/>
    <w:uiPriority w:val="0"/>
    <w:pPr>
      <w:textAlignment w:val="baseline"/>
    </w:pPr>
    <w:rPr>
      <w:rFonts w:ascii="黑体" w:hAnsi="黑体" w:eastAsia="黑体" w:cstheme="minorBidi"/>
      <w:b/>
      <w:sz w:val="32"/>
      <w:szCs w:val="24"/>
      <w:lang w:val="en-US" w:eastAsia="zh-CN" w:bidi="ar-SA"/>
    </w:rPr>
  </w:style>
  <w:style w:type="paragraph" w:customStyle="1" w:styleId="182">
    <w:name w:val="UserStyle_108"/>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3">
    <w:name w:val="UserStyle_109"/>
    <w:qFormat/>
    <w:uiPriority w:val="0"/>
    <w:pPr>
      <w:textAlignment w:val="baseline"/>
    </w:pPr>
    <w:rPr>
      <w:rFonts w:ascii="黑体" w:hAnsi="黑体" w:eastAsia="黑体" w:cstheme="minorBidi"/>
      <w:b/>
      <w:sz w:val="32"/>
      <w:szCs w:val="24"/>
      <w:lang w:val="en-US" w:eastAsia="zh-CN" w:bidi="ar-SA"/>
    </w:rPr>
  </w:style>
  <w:style w:type="paragraph" w:customStyle="1" w:styleId="184">
    <w:name w:val="UserStyle_11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5">
    <w:name w:val="UserStyle_111"/>
    <w:qFormat/>
    <w:uiPriority w:val="0"/>
    <w:pPr>
      <w:textAlignment w:val="baseline"/>
    </w:pPr>
    <w:rPr>
      <w:rFonts w:ascii="黑体" w:hAnsi="黑体" w:eastAsia="黑体" w:cstheme="minorBidi"/>
      <w:b/>
      <w:sz w:val="32"/>
      <w:szCs w:val="24"/>
      <w:lang w:val="en-US" w:eastAsia="zh-CN" w:bidi="ar-SA"/>
    </w:rPr>
  </w:style>
  <w:style w:type="paragraph" w:customStyle="1" w:styleId="186">
    <w:name w:val="UserStyle_112"/>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7">
    <w:name w:val="UserStyle_113"/>
    <w:qFormat/>
    <w:uiPriority w:val="0"/>
    <w:pPr>
      <w:textAlignment w:val="baseline"/>
    </w:pPr>
    <w:rPr>
      <w:rFonts w:ascii="黑体" w:hAnsi="黑体" w:eastAsia="黑体" w:cstheme="minorBidi"/>
      <w:b/>
      <w:sz w:val="32"/>
      <w:szCs w:val="24"/>
      <w:lang w:val="en-US" w:eastAsia="zh-CN" w:bidi="ar-SA"/>
    </w:rPr>
  </w:style>
  <w:style w:type="paragraph" w:customStyle="1" w:styleId="188">
    <w:name w:val="UserStyle_11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9">
    <w:name w:val="UserStyle_115"/>
    <w:qFormat/>
    <w:uiPriority w:val="0"/>
    <w:pPr>
      <w:textAlignment w:val="baseline"/>
    </w:pPr>
    <w:rPr>
      <w:rFonts w:ascii="黑体" w:hAnsi="黑体" w:eastAsia="黑体" w:cstheme="minorBidi"/>
      <w:b/>
      <w:sz w:val="32"/>
      <w:szCs w:val="24"/>
      <w:lang w:val="en-US" w:eastAsia="zh-CN" w:bidi="ar-SA"/>
    </w:rPr>
  </w:style>
  <w:style w:type="paragraph" w:customStyle="1" w:styleId="190">
    <w:name w:val="UserStyle_116"/>
    <w:qFormat/>
    <w:uiPriority w:val="0"/>
    <w:pPr>
      <w:textAlignment w:val="baseline"/>
    </w:pPr>
    <w:rPr>
      <w:rFonts w:ascii="黑体" w:hAnsi="黑体" w:eastAsia="黑体" w:cstheme="minorBidi"/>
      <w:b/>
      <w:sz w:val="32"/>
      <w:szCs w:val="24"/>
      <w:lang w:val="en-US" w:eastAsia="zh-CN" w:bidi="ar-SA"/>
    </w:rPr>
  </w:style>
  <w:style w:type="paragraph" w:customStyle="1" w:styleId="191">
    <w:name w:val="UserStyle_117"/>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92">
    <w:name w:val="UserStyle_118"/>
    <w:basedOn w:val="191"/>
    <w:link w:val="193"/>
    <w:qFormat/>
    <w:uiPriority w:val="0"/>
    <w:pPr>
      <w:spacing w:line="500" w:lineRule="exact"/>
      <w:ind w:left="1588" w:leftChars="832" w:firstLine="433" w:firstLineChars="196"/>
    </w:pPr>
    <w:rPr>
      <w:kern w:val="0"/>
      <w:sz w:val="24"/>
    </w:rPr>
  </w:style>
  <w:style w:type="character" w:customStyle="1" w:styleId="193">
    <w:name w:val="UserStyle_119"/>
    <w:link w:val="192"/>
    <w:qFormat/>
    <w:uiPriority w:val="0"/>
    <w:rPr>
      <w:rFonts w:ascii="Times New Roman" w:hAnsi="Times New Roman" w:eastAsia="宋体"/>
      <w:sz w:val="24"/>
      <w:szCs w:val="24"/>
    </w:rPr>
  </w:style>
  <w:style w:type="paragraph" w:customStyle="1" w:styleId="194">
    <w:name w:val="UserStyle_120"/>
    <w:basedOn w:val="191"/>
    <w:next w:val="191"/>
    <w:qFormat/>
    <w:uiPriority w:val="0"/>
    <w:pPr>
      <w:spacing w:before="152" w:after="160"/>
    </w:pPr>
    <w:rPr>
      <w:rFonts w:ascii="Arial" w:hAnsi="Arial" w:eastAsia="黑体"/>
      <w:sz w:val="20"/>
      <w:szCs w:val="20"/>
    </w:rPr>
  </w:style>
  <w:style w:type="paragraph" w:customStyle="1" w:styleId="195">
    <w:name w:val="UserStyle_121"/>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96">
    <w:name w:val="UserStyle_122"/>
    <w:basedOn w:val="141"/>
    <w:qFormat/>
    <w:uiPriority w:val="0"/>
    <w:pPr>
      <w:jc w:val="left"/>
    </w:pPr>
    <w:rPr>
      <w:rFonts w:ascii="黑体" w:hAnsi="黑体" w:eastAsia="黑体" w:cs="宋体"/>
      <w:b/>
      <w:bCs/>
      <w:kern w:val="0"/>
      <w:sz w:val="32"/>
      <w:szCs w:val="32"/>
    </w:rPr>
  </w:style>
  <w:style w:type="paragraph" w:customStyle="1" w:styleId="197">
    <w:name w:val="UserStyle_123"/>
    <w:basedOn w:val="141"/>
    <w:next w:val="198"/>
    <w:qFormat/>
    <w:uiPriority w:val="0"/>
    <w:rPr>
      <w:rFonts w:ascii="Times New Roman" w:hAnsi="Times New Roman"/>
      <w:szCs w:val="21"/>
    </w:rPr>
  </w:style>
  <w:style w:type="paragraph" w:customStyle="1" w:styleId="198">
    <w:name w:val="UserStyle_124"/>
    <w:basedOn w:val="197"/>
    <w:semiHidden/>
    <w:qFormat/>
    <w:uiPriority w:val="0"/>
    <w:pPr>
      <w:snapToGrid w:val="0"/>
      <w:jc w:val="left"/>
    </w:pPr>
    <w:rPr>
      <w:rFonts w:ascii="Calibri" w:hAnsi="Calibri"/>
      <w:sz w:val="18"/>
      <w:szCs w:val="18"/>
    </w:rPr>
  </w:style>
  <w:style w:type="paragraph" w:customStyle="1" w:styleId="199">
    <w:name w:val="UserStyle_125"/>
    <w:basedOn w:val="141"/>
    <w:qFormat/>
    <w:uiPriority w:val="0"/>
    <w:rPr>
      <w:rFonts w:ascii="Times New Roman" w:hAnsi="Times New Roman"/>
      <w:szCs w:val="21"/>
    </w:rPr>
  </w:style>
  <w:style w:type="paragraph" w:customStyle="1" w:styleId="200">
    <w:name w:val="WPSOffice手动目录 1"/>
    <w:qFormat/>
    <w:uiPriority w:val="0"/>
    <w:rPr>
      <w:rFonts w:ascii="Times New Roman" w:hAnsi="Times New Roman" w:eastAsia="宋体" w:cstheme="minorBidi"/>
      <w:lang w:val="en-US" w:eastAsia="zh-CN" w:bidi="ar-SA"/>
    </w:rPr>
  </w:style>
  <w:style w:type="paragraph" w:customStyle="1" w:styleId="201">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02">
    <w:name w:val="样式 样式 样式 样式 标题 2 + 宋体 五号 非加粗 黑色 + 段前: 6 磅 段后: 0 磅 行距: 单倍行距 + 段前:..."/>
    <w:basedOn w:val="1"/>
    <w:qFormat/>
    <w:uiPriority w:val="0"/>
    <w:pPr>
      <w:keepNext/>
      <w:keepLines/>
      <w:adjustRightInd w:val="0"/>
      <w:spacing w:before="240"/>
      <w:outlineLvl w:val="1"/>
    </w:pPr>
    <w:rPr>
      <w:rFonts w:ascii="宋体" w:hAnsi="宋体"/>
      <w:b/>
      <w:bCs/>
      <w:kern w:val="0"/>
      <w:szCs w:val="20"/>
    </w:rPr>
  </w:style>
  <w:style w:type="paragraph" w:customStyle="1" w:styleId="203">
    <w:name w:val="正文_1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4">
    <w:name w:val="正文_1_0_0"/>
    <w:basedOn w:val="29"/>
    <w:next w:val="205"/>
    <w:qFormat/>
    <w:uiPriority w:val="0"/>
    <w:rPr>
      <w:rFonts w:ascii="Times New Roman" w:hAnsi="Times New Roman"/>
      <w:szCs w:val="21"/>
    </w:rPr>
  </w:style>
  <w:style w:type="paragraph" w:customStyle="1" w:styleId="205">
    <w:name w:val="页脚_1"/>
    <w:basedOn w:val="204"/>
    <w:semiHidden/>
    <w:qFormat/>
    <w:uiPriority w:val="0"/>
    <w:pPr>
      <w:snapToGrid w:val="0"/>
      <w:jc w:val="left"/>
    </w:pPr>
    <w:rPr>
      <w:rFonts w:ascii="Calibri" w:hAnsi="Calibri"/>
      <w:sz w:val="18"/>
      <w:szCs w:val="18"/>
    </w:rPr>
  </w:style>
  <w:style w:type="paragraph" w:customStyle="1" w:styleId="206">
    <w:name w:val="正文_1_0"/>
    <w:basedOn w:val="207"/>
    <w:next w:val="211"/>
    <w:qFormat/>
    <w:uiPriority w:val="0"/>
  </w:style>
  <w:style w:type="paragraph" w:customStyle="1" w:styleId="207">
    <w:name w:val="正文_1"/>
    <w:basedOn w:val="208"/>
    <w:next w:val="210"/>
    <w:qFormat/>
    <w:uiPriority w:val="0"/>
    <w:rPr>
      <w:rFonts w:cs="Calibri"/>
      <w:szCs w:val="21"/>
    </w:rPr>
  </w:style>
  <w:style w:type="paragraph" w:customStyle="1" w:styleId="208">
    <w:name w:val="正文_2"/>
    <w:basedOn w:val="209"/>
    <w:qFormat/>
    <w:uiPriority w:val="0"/>
  </w:style>
  <w:style w:type="paragraph" w:customStyle="1" w:styleId="209">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0">
    <w:name w:val="正"/>
    <w:basedOn w:val="207"/>
    <w:autoRedefine/>
    <w:qFormat/>
    <w:uiPriority w:val="0"/>
    <w:pPr>
      <w:ind w:firstLine="525"/>
    </w:pPr>
    <w:rPr>
      <w:spacing w:val="20"/>
      <w:szCs w:val="20"/>
    </w:rPr>
  </w:style>
  <w:style w:type="paragraph" w:customStyle="1" w:styleId="211">
    <w:name w:val="正文首行缩进1"/>
    <w:basedOn w:val="212"/>
    <w:autoRedefine/>
    <w:unhideWhenUsed/>
    <w:qFormat/>
    <w:uiPriority w:val="99"/>
    <w:pPr>
      <w:ind w:firstLine="420" w:firstLineChars="100"/>
    </w:pPr>
    <w:rPr>
      <w:szCs w:val="22"/>
    </w:rPr>
  </w:style>
  <w:style w:type="paragraph" w:customStyle="1" w:styleId="212">
    <w:name w:val="正文文本_0_0"/>
    <w:basedOn w:val="213"/>
    <w:autoRedefine/>
    <w:qFormat/>
    <w:uiPriority w:val="0"/>
    <w:pPr>
      <w:spacing w:after="120"/>
    </w:pPr>
    <w:rPr>
      <w:kern w:val="0"/>
      <w:sz w:val="20"/>
    </w:rPr>
  </w:style>
  <w:style w:type="paragraph" w:customStyle="1" w:styleId="213">
    <w:name w:val="正文_1_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正文_4"/>
    <w:basedOn w:val="215"/>
    <w:autoRedefine/>
    <w:qFormat/>
    <w:uiPriority w:val="0"/>
  </w:style>
  <w:style w:type="paragraph" w:customStyle="1" w:styleId="215">
    <w:name w:val="正文_3_0"/>
    <w:basedOn w:val="209"/>
    <w:autoRedefine/>
    <w:qFormat/>
    <w:uiPriority w:val="0"/>
    <w:rPr>
      <w:rFonts w:cs="Calibri"/>
      <w:szCs w:val="21"/>
    </w:rPr>
  </w:style>
  <w:style w:type="paragraph" w:styleId="216">
    <w:name w:val="List Paragraph"/>
    <w:basedOn w:val="1"/>
    <w:autoRedefine/>
    <w:qFormat/>
    <w:uiPriority w:val="99"/>
    <w:pPr>
      <w:ind w:firstLine="420" w:firstLineChars="200"/>
    </w:pPr>
  </w:style>
  <w:style w:type="paragraph" w:customStyle="1" w:styleId="217">
    <w:name w:val="Normal_0"/>
    <w:autoRedefine/>
    <w:qFormat/>
    <w:uiPriority w:val="0"/>
    <w:rPr>
      <w:rFonts w:ascii="Times New Roman" w:hAnsi="Times New Roman" w:eastAsia="Times New Roman" w:cs="Times New Roman"/>
      <w:sz w:val="24"/>
      <w:szCs w:val="24"/>
      <w:lang w:val="en-US" w:eastAsia="zh-CN" w:bidi="ar-SA"/>
    </w:rPr>
  </w:style>
  <w:style w:type="paragraph" w:customStyle="1" w:styleId="218">
    <w:name w:val="正文_1_0_1"/>
    <w:basedOn w:val="214"/>
    <w:autoRedefine/>
    <w:qFormat/>
    <w:uiPriority w:val="0"/>
  </w:style>
  <w:style w:type="paragraph" w:customStyle="1" w:styleId="219">
    <w:name w:val="无间隔1"/>
    <w:basedOn w:val="1"/>
    <w:autoRedefine/>
    <w:qFormat/>
    <w:uiPriority w:val="0"/>
    <w:pPr>
      <w:spacing w:before="50" w:after="50"/>
      <w:jc w:val="left"/>
    </w:pPr>
    <w:rPr>
      <w:szCs w:val="32"/>
    </w:rPr>
  </w:style>
  <w:style w:type="paragraph" w:customStyle="1" w:styleId="220">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1">
    <w:name w:val="正文_8"/>
    <w:basedOn w:val="222"/>
    <w:autoRedefine/>
    <w:qFormat/>
    <w:uiPriority w:val="0"/>
    <w:rPr>
      <w:rFonts w:ascii="Times New Roman" w:hAnsi="Times New Roman"/>
      <w:szCs w:val="21"/>
    </w:rPr>
  </w:style>
  <w:style w:type="paragraph" w:customStyle="1" w:styleId="222">
    <w:name w:val="正文_4_0"/>
    <w:basedOn w:val="223"/>
    <w:autoRedefine/>
    <w:qFormat/>
    <w:uiPriority w:val="0"/>
    <w:rPr>
      <w:szCs w:val="22"/>
    </w:rPr>
  </w:style>
  <w:style w:type="paragraph" w:customStyle="1" w:styleId="223">
    <w:name w:val="正文_3_0_0"/>
    <w:basedOn w:val="215"/>
    <w:autoRedefine/>
    <w:qFormat/>
    <w:uiPriority w:val="0"/>
  </w:style>
  <w:style w:type="paragraph" w:customStyle="1" w:styleId="224">
    <w:name w:val="正文_13_0"/>
    <w:next w:val="225"/>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5">
    <w:name w:val="正文文本_2_0"/>
    <w:basedOn w:val="224"/>
    <w:autoRedefine/>
    <w:qFormat/>
    <w:uiPriority w:val="0"/>
    <w:pPr>
      <w:spacing w:after="120"/>
    </w:pPr>
  </w:style>
  <w:style w:type="paragraph" w:customStyle="1" w:styleId="226">
    <w:name w:val="浅色网格 - 强调文字颜色 31"/>
    <w:basedOn w:val="1"/>
    <w:autoRedefine/>
    <w:qFormat/>
    <w:uiPriority w:val="34"/>
    <w:pPr>
      <w:ind w:firstLine="420" w:firstLineChars="200"/>
    </w:pPr>
  </w:style>
  <w:style w:type="paragraph" w:customStyle="1" w:styleId="227">
    <w:name w:val="2 heading"/>
    <w:basedOn w:val="1"/>
    <w:autoRedefine/>
    <w:qFormat/>
    <w:uiPriority w:val="0"/>
    <w:pPr>
      <w:numPr>
        <w:ilvl w:val="0"/>
        <w:numId w:val="2"/>
      </w:numPr>
      <w:ind w:left="360"/>
    </w:pPr>
    <w:rPr>
      <w:rFonts w:cs="Tahoma"/>
      <w:b/>
      <w:szCs w:val="21"/>
    </w:rPr>
  </w:style>
  <w:style w:type="paragraph" w:customStyle="1" w:styleId="22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9">
    <w:name w:val="Body text|2"/>
    <w:basedOn w:val="1"/>
    <w:autoRedefine/>
    <w:qFormat/>
    <w:uiPriority w:val="0"/>
    <w:pPr>
      <w:widowControl w:val="0"/>
      <w:spacing w:after="520"/>
    </w:pPr>
    <w:rPr>
      <w:rFonts w:ascii="MingLiU" w:hAnsi="MingLiU" w:eastAsia="MingLiU" w:cs="MingLiU"/>
      <w:color w:val="00005D"/>
      <w:sz w:val="28"/>
      <w:szCs w:val="28"/>
      <w:lang w:val="zh-TW" w:eastAsia="zh-TW" w:bidi="zh-TW"/>
    </w:rPr>
  </w:style>
  <w:style w:type="paragraph" w:customStyle="1" w:styleId="230">
    <w:name w:val="列出段落1"/>
    <w:basedOn w:val="1"/>
    <w:autoRedefine/>
    <w:qFormat/>
    <w:uiPriority w:val="34"/>
    <w:pPr>
      <w:ind w:firstLine="420" w:firstLineChars="200"/>
    </w:pPr>
    <w:rPr>
      <w:rFonts w:cs="Calibri"/>
      <w:szCs w:val="21"/>
    </w:rPr>
  </w:style>
  <w:style w:type="paragraph" w:customStyle="1" w:styleId="231">
    <w:name w:val="列表段落1"/>
    <w:basedOn w:val="1"/>
    <w:autoRedefine/>
    <w:qFormat/>
    <w:uiPriority w:val="0"/>
    <w:pPr>
      <w:spacing w:line="360" w:lineRule="auto"/>
      <w:ind w:firstLine="420"/>
    </w:pPr>
    <w:rPr>
      <w:color w:val="000000"/>
      <w:sz w:val="24"/>
      <w:szCs w:val="21"/>
    </w:rPr>
  </w:style>
  <w:style w:type="paragraph" w:customStyle="1" w:styleId="232">
    <w:name w:val="ParaAttribute13"/>
    <w:autoRedefine/>
    <w:qFormat/>
    <w:uiPriority w:val="0"/>
    <w:pPr>
      <w:widowControl w:val="0"/>
      <w:wordWrap w:val="0"/>
      <w:ind w:left="-106"/>
    </w:pPr>
    <w:rPr>
      <w:rFonts w:ascii="Times New Roman" w:hAnsi="Times New Roman" w:eastAsia="Garamond" w:cs="Times New Roman"/>
      <w:sz w:val="21"/>
      <w:szCs w:val="22"/>
      <w:lang w:val="en-US" w:eastAsia="zh-CN" w:bidi="ar-SA"/>
    </w:rPr>
  </w:style>
  <w:style w:type="character" w:customStyle="1" w:styleId="233">
    <w:name w:val="CharAttribute0"/>
    <w:autoRedefine/>
    <w:qFormat/>
    <w:uiPriority w:val="0"/>
    <w:rPr>
      <w:rFonts w:ascii="Times New Roman" w:eastAsia="宋体"/>
      <w:sz w:val="21"/>
    </w:rPr>
  </w:style>
  <w:style w:type="character" w:customStyle="1" w:styleId="234">
    <w:name w:val="font51"/>
    <w:basedOn w:val="34"/>
    <w:autoRedefine/>
    <w:qFormat/>
    <w:uiPriority w:val="0"/>
    <w:rPr>
      <w:rFonts w:hint="eastAsia" w:ascii="宋体" w:hAnsi="宋体" w:eastAsia="宋体" w:cs="宋体"/>
      <w:color w:val="000000"/>
      <w:sz w:val="24"/>
      <w:szCs w:val="24"/>
      <w:u w:val="none"/>
    </w:rPr>
  </w:style>
  <w:style w:type="character" w:customStyle="1" w:styleId="235">
    <w:name w:val="font41"/>
    <w:basedOn w:val="34"/>
    <w:autoRedefine/>
    <w:qFormat/>
    <w:uiPriority w:val="0"/>
    <w:rPr>
      <w:rFonts w:hint="default" w:ascii="Times New Roman" w:hAnsi="Times New Roman" w:cs="Times New Roman"/>
      <w:color w:val="000000"/>
      <w:sz w:val="24"/>
      <w:szCs w:val="24"/>
      <w:u w:val="none"/>
    </w:rPr>
  </w:style>
  <w:style w:type="character" w:customStyle="1" w:styleId="236">
    <w:name w:val="font31"/>
    <w:basedOn w:val="34"/>
    <w:autoRedefine/>
    <w:qFormat/>
    <w:uiPriority w:val="0"/>
    <w:rPr>
      <w:rFonts w:hint="eastAsia" w:ascii="宋体" w:hAnsi="宋体" w:eastAsia="宋体" w:cs="宋体"/>
      <w:b/>
      <w:bCs/>
      <w:color w:val="000000"/>
      <w:sz w:val="22"/>
      <w:szCs w:val="22"/>
      <w:u w:val="none"/>
    </w:rPr>
  </w:style>
  <w:style w:type="character" w:customStyle="1" w:styleId="237">
    <w:name w:val="font91"/>
    <w:basedOn w:val="34"/>
    <w:autoRedefine/>
    <w:qFormat/>
    <w:uiPriority w:val="0"/>
    <w:rPr>
      <w:rFonts w:hint="eastAsia" w:ascii="宋体" w:hAnsi="宋体" w:eastAsia="宋体" w:cs="宋体"/>
      <w:b/>
      <w:bCs/>
      <w:color w:val="000000"/>
      <w:sz w:val="22"/>
      <w:szCs w:val="22"/>
      <w:u w:val="none"/>
    </w:rPr>
  </w:style>
  <w:style w:type="character" w:customStyle="1" w:styleId="238">
    <w:name w:val="font81"/>
    <w:basedOn w:val="34"/>
    <w:autoRedefine/>
    <w:qFormat/>
    <w:uiPriority w:val="0"/>
    <w:rPr>
      <w:rFonts w:hint="default" w:ascii="Times New Roman" w:hAnsi="Times New Roman" w:cs="Times New Roman"/>
      <w:color w:val="000000"/>
      <w:sz w:val="22"/>
      <w:szCs w:val="22"/>
      <w:u w:val="none"/>
    </w:rPr>
  </w:style>
  <w:style w:type="character" w:customStyle="1" w:styleId="239">
    <w:name w:val="font101"/>
    <w:basedOn w:val="34"/>
    <w:autoRedefine/>
    <w:qFormat/>
    <w:uiPriority w:val="0"/>
    <w:rPr>
      <w:rFonts w:hint="eastAsia" w:ascii="宋体" w:hAnsi="宋体" w:eastAsia="宋体" w:cs="宋体"/>
      <w:color w:val="000000"/>
      <w:sz w:val="22"/>
      <w:szCs w:val="22"/>
      <w:u w:val="none"/>
    </w:rPr>
  </w:style>
  <w:style w:type="character" w:customStyle="1" w:styleId="240">
    <w:name w:val="font21"/>
    <w:basedOn w:val="34"/>
    <w:autoRedefine/>
    <w:qFormat/>
    <w:uiPriority w:val="0"/>
    <w:rPr>
      <w:rFonts w:hint="default" w:ascii="Times New Roman" w:hAnsi="Times New Roman" w:cs="Times New Roman"/>
      <w:color w:val="000000"/>
      <w:sz w:val="22"/>
      <w:szCs w:val="22"/>
      <w:u w:val="none"/>
    </w:rPr>
  </w:style>
  <w:style w:type="paragraph" w:customStyle="1" w:styleId="241">
    <w:name w:val="Table Paragraph"/>
    <w:basedOn w:val="1"/>
    <w:autoRedefine/>
    <w:qFormat/>
    <w:uiPriority w:val="1"/>
    <w:pPr>
      <w:spacing w:before="135"/>
      <w:ind w:left="112"/>
    </w:pPr>
  </w:style>
  <w:style w:type="paragraph" w:customStyle="1" w:styleId="242">
    <w:name w:val="TOAHeading"/>
    <w:basedOn w:val="1"/>
    <w:next w:val="1"/>
    <w:autoRedefine/>
    <w:qFormat/>
    <w:uiPriority w:val="0"/>
    <w:pPr>
      <w:spacing w:before="120"/>
    </w:pPr>
    <w:rPr>
      <w:rFonts w:ascii="Arial" w:hAnsi="Arial" w:eastAsia="仿宋"/>
      <w:sz w:val="24"/>
      <w:szCs w:val="20"/>
    </w:rPr>
  </w:style>
  <w:style w:type="paragraph" w:customStyle="1" w:styleId="243">
    <w:name w:val="Default Text"/>
    <w:autoRedefine/>
    <w:qFormat/>
    <w:uiPriority w:val="0"/>
    <w:pPr>
      <w:widowControl w:val="0"/>
      <w:autoSpaceDE w:val="0"/>
      <w:autoSpaceDN w:val="0"/>
      <w:adjustRightInd w:val="0"/>
    </w:pPr>
    <w:rPr>
      <w:rFonts w:ascii="Calibri" w:hAnsi="Calibri" w:eastAsia="宋体" w:cs="Times New Roman"/>
      <w:color w:val="000000"/>
      <w:sz w:val="24"/>
      <w:lang w:val="en-US" w:eastAsia="zh-CN" w:bidi="ar-SA"/>
    </w:rPr>
  </w:style>
  <w:style w:type="paragraph" w:customStyle="1" w:styleId="244">
    <w:name w:val="5）标书正文 首行缩进2字符"/>
    <w:basedOn w:val="1"/>
    <w:autoRedefine/>
    <w:qFormat/>
    <w:uiPriority w:val="0"/>
    <w:pPr>
      <w:spacing w:line="480" w:lineRule="exact"/>
      <w:ind w:firstLine="200" w:firstLineChars="200"/>
    </w:pPr>
    <w:rPr>
      <w:rFonts w:ascii="仿宋_GB2312" w:eastAsia="仿宋_GB2312"/>
      <w:sz w:val="28"/>
    </w:rPr>
  </w:style>
  <w:style w:type="paragraph" w:customStyle="1" w:styleId="245">
    <w:name w:val="正文_1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46">
    <w:name w:val="font01"/>
    <w:basedOn w:val="34"/>
    <w:autoRedefine/>
    <w:qFormat/>
    <w:uiPriority w:val="0"/>
    <w:rPr>
      <w:rFonts w:hint="eastAsia" w:ascii="宋体" w:hAnsi="宋体" w:eastAsia="宋体" w:cs="宋体"/>
      <w:color w:val="000000"/>
      <w:sz w:val="18"/>
      <w:szCs w:val="18"/>
      <w:u w:val="none"/>
    </w:rPr>
  </w:style>
  <w:style w:type="character" w:customStyle="1" w:styleId="247">
    <w:name w:val="font61"/>
    <w:basedOn w:val="34"/>
    <w:autoRedefine/>
    <w:qFormat/>
    <w:uiPriority w:val="0"/>
    <w:rPr>
      <w:rFonts w:ascii="Arial" w:hAnsi="Arial" w:cs="Arial"/>
      <w:color w:val="000000"/>
      <w:sz w:val="24"/>
      <w:szCs w:val="24"/>
      <w:u w:val="none"/>
    </w:rPr>
  </w:style>
  <w:style w:type="character" w:customStyle="1" w:styleId="248">
    <w:name w:val="font11"/>
    <w:basedOn w:val="34"/>
    <w:autoRedefine/>
    <w:qFormat/>
    <w:uiPriority w:val="0"/>
    <w:rPr>
      <w:rFonts w:hint="eastAsia" w:ascii="宋体" w:hAnsi="宋体" w:eastAsia="宋体" w:cs="宋体"/>
      <w:color w:val="000000"/>
      <w:sz w:val="24"/>
      <w:szCs w:val="24"/>
      <w:u w:val="none"/>
    </w:rPr>
  </w:style>
  <w:style w:type="character" w:customStyle="1" w:styleId="249">
    <w:name w:val="font71"/>
    <w:basedOn w:val="34"/>
    <w:autoRedefine/>
    <w:qFormat/>
    <w:uiPriority w:val="0"/>
    <w:rPr>
      <w:rFonts w:ascii="Arial" w:hAnsi="Arial" w:cs="Arial"/>
      <w:color w:val="000000"/>
      <w:sz w:val="24"/>
      <w:szCs w:val="24"/>
      <w:u w:val="none"/>
    </w:rPr>
  </w:style>
  <w:style w:type="paragraph" w:customStyle="1" w:styleId="250">
    <w:name w:val="Normal_3"/>
    <w:autoRedefine/>
    <w:qFormat/>
    <w:uiPriority w:val="0"/>
    <w:rPr>
      <w:rFonts w:ascii="黑体" w:hAnsi="黑体" w:eastAsia="黑体" w:cs="Times New Roman"/>
      <w:b/>
      <w:sz w:val="32"/>
      <w:szCs w:val="24"/>
      <w:lang w:val="en-US" w:eastAsia="zh-CN" w:bidi="ar-SA"/>
    </w:rPr>
  </w:style>
  <w:style w:type="paragraph" w:customStyle="1" w:styleId="251">
    <w:name w:val="Normal_6"/>
    <w:autoRedefine/>
    <w:qFormat/>
    <w:uiPriority w:val="0"/>
    <w:rPr>
      <w:rFonts w:ascii="黑体" w:hAnsi="黑体" w:eastAsia="黑体" w:cs="Times New Roman"/>
      <w:b/>
      <w:sz w:val="32"/>
      <w:szCs w:val="24"/>
      <w:lang w:val="en-US" w:eastAsia="zh-CN" w:bidi="ar-SA"/>
    </w:rPr>
  </w:style>
  <w:style w:type="paragraph" w:customStyle="1" w:styleId="252">
    <w:name w:val="标题 3_0_0_0"/>
    <w:basedOn w:val="253"/>
    <w:next w:val="253"/>
    <w:autoRedefine/>
    <w:qFormat/>
    <w:uiPriority w:val="0"/>
    <w:pPr>
      <w:autoSpaceDE w:val="0"/>
      <w:autoSpaceDN w:val="0"/>
      <w:adjustRightInd w:val="0"/>
      <w:spacing w:line="500" w:lineRule="exact"/>
      <w:jc w:val="center"/>
      <w:outlineLvl w:val="2"/>
    </w:pPr>
    <w:rPr>
      <w:rFonts w:ascii="宋体" w:hAnsi="宋体"/>
      <w:b/>
      <w:kern w:val="0"/>
      <w:szCs w:val="28"/>
    </w:rPr>
  </w:style>
  <w:style w:type="paragraph" w:customStyle="1" w:styleId="253">
    <w:name w:val="正文_0_0_0_0"/>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254">
    <w:name w:val="正文_1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5">
    <w:name w:val="正文文本_0"/>
    <w:basedOn w:val="206"/>
    <w:autoRedefine/>
    <w:qFormat/>
    <w:uiPriority w:val="0"/>
    <w:pPr>
      <w:spacing w:after="120"/>
    </w:pPr>
    <w:rPr>
      <w:kern w:val="0"/>
      <w:sz w:val="20"/>
    </w:rPr>
  </w:style>
  <w:style w:type="table" w:customStyle="1" w:styleId="256">
    <w:name w:val="Table Normal"/>
    <w:autoRedefine/>
    <w:unhideWhenUsed/>
    <w:qFormat/>
    <w:uiPriority w:val="0"/>
    <w:tblPr>
      <w:tblCellMar>
        <w:top w:w="0" w:type="dxa"/>
        <w:left w:w="0" w:type="dxa"/>
        <w:bottom w:w="0" w:type="dxa"/>
        <w:right w:w="0" w:type="dxa"/>
      </w:tblCellMar>
    </w:tblPr>
  </w:style>
  <w:style w:type="paragraph" w:customStyle="1" w:styleId="257">
    <w:name w:val="Table Text"/>
    <w:basedOn w:val="1"/>
    <w:autoRedefine/>
    <w:semiHidden/>
    <w:qFormat/>
    <w:uiPriority w:val="0"/>
    <w:rPr>
      <w:rFonts w:ascii="宋体" w:hAnsi="宋体" w:cs="宋体"/>
      <w:szCs w:val="21"/>
      <w:lang w:eastAsia="en-US"/>
    </w:rPr>
  </w:style>
  <w:style w:type="paragraph" w:customStyle="1" w:styleId="258">
    <w:name w:val="01文字"/>
    <w:autoRedefine/>
    <w:qFormat/>
    <w:uiPriority w:val="0"/>
    <w:pPr>
      <w:widowControl w:val="0"/>
      <w:spacing w:line="36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259">
    <w:name w:val="reader-word-layer reader-word-s1-16"/>
    <w:basedOn w:val="1"/>
    <w:autoRedefine/>
    <w:qFormat/>
    <w:uiPriority w:val="0"/>
    <w:pPr>
      <w:spacing w:before="100" w:beforeAutospacing="1" w:after="100" w:afterAutospacing="1"/>
      <w:jc w:val="left"/>
    </w:pPr>
    <w:rPr>
      <w:rFonts w:ascii="宋体" w:hAnsi="宋体" w:cs="宋体"/>
      <w:kern w:val="0"/>
      <w:sz w:val="24"/>
    </w:rPr>
  </w:style>
  <w:style w:type="paragraph" w:customStyle="1" w:styleId="260">
    <w:name w:val="Plain Text1"/>
    <w:basedOn w:val="1"/>
    <w:autoRedefine/>
    <w:qFormat/>
    <w:uiPriority w:val="0"/>
    <w:rPr>
      <w:rFonts w:ascii="宋体" w:hAnsi="Courier New" w:cs="Courier New"/>
      <w:szCs w:val="21"/>
    </w:rPr>
  </w:style>
  <w:style w:type="paragraph" w:customStyle="1" w:styleId="261">
    <w:name w:val="正文缩进1"/>
    <w:basedOn w:val="1"/>
    <w:autoRedefine/>
    <w:qFormat/>
    <w:uiPriority w:val="0"/>
    <w:pPr>
      <w:ind w:firstLine="420"/>
    </w:pPr>
    <w:rPr>
      <w:rFonts w:ascii="Times New Roman" w:hAnsi="Times New Roman"/>
      <w:szCs w:val="20"/>
    </w:rPr>
  </w:style>
  <w:style w:type="paragraph" w:customStyle="1" w:styleId="262">
    <w:name w:val="表格文字2"/>
    <w:basedOn w:val="263"/>
    <w:autoRedefine/>
    <w:qFormat/>
    <w:uiPriority w:val="99"/>
    <w:pPr>
      <w:spacing w:before="25" w:after="25"/>
      <w:jc w:val="left"/>
    </w:pPr>
    <w:rPr>
      <w:bCs/>
      <w:spacing w:val="10"/>
      <w:kern w:val="0"/>
    </w:rPr>
  </w:style>
  <w:style w:type="paragraph" w:customStyle="1" w:styleId="263">
    <w:name w:val="正文1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64">
    <w:name w:val="标题 11"/>
    <w:basedOn w:val="1"/>
    <w:autoRedefine/>
    <w:qFormat/>
    <w:uiPriority w:val="1"/>
    <w:pPr>
      <w:spacing w:line="213" w:lineRule="exact"/>
      <w:ind w:left="191"/>
      <w:outlineLvl w:val="1"/>
    </w:pPr>
    <w:rPr>
      <w:rFonts w:ascii="黑体" w:hAnsi="黑体" w:eastAsia="黑体" w:cs="黑体"/>
      <w:b/>
      <w:bCs/>
      <w:sz w:val="17"/>
      <w:szCs w:val="17"/>
    </w:rPr>
  </w:style>
  <w:style w:type="character" w:customStyle="1" w:styleId="265">
    <w:name w:val="标题 1 Char1"/>
    <w:qFormat/>
    <w:uiPriority w:val="0"/>
    <w:rPr>
      <w:rFonts w:ascii="Times New Roman" w:hAnsi="Times New Roman" w:eastAsia="宋体" w:cs="Times New Roman"/>
      <w:b/>
      <w:bCs/>
      <w:kern w:val="44"/>
      <w:sz w:val="32"/>
      <w:szCs w:val="44"/>
    </w:rPr>
  </w:style>
  <w:style w:type="paragraph" w:customStyle="1" w:styleId="266">
    <w:name w:val="标书正文"/>
    <w:basedOn w:val="1"/>
    <w:qFormat/>
    <w:uiPriority w:val="0"/>
    <w:pPr>
      <w:spacing w:line="560" w:lineRule="exact"/>
      <w:ind w:firstLine="723" w:firstLineChars="200"/>
      <w:jc w:val="center"/>
    </w:pPr>
    <w:rPr>
      <w:rFonts w:ascii="仿宋_GB2312" w:eastAsia="仿宋_GB2312"/>
      <w:b/>
      <w:sz w:val="36"/>
    </w:rPr>
  </w:style>
  <w:style w:type="paragraph" w:customStyle="1" w:styleId="267">
    <w:name w:val="答复表头"/>
    <w:basedOn w:val="268"/>
    <w:next w:val="1"/>
    <w:qFormat/>
    <w:uiPriority w:val="0"/>
    <w:pPr>
      <w:tabs>
        <w:tab w:val="left" w:pos="480"/>
      </w:tabs>
    </w:pPr>
    <w:rPr>
      <w:b/>
    </w:rPr>
  </w:style>
  <w:style w:type="paragraph" w:customStyle="1" w:styleId="268">
    <w:name w:val="正表头"/>
    <w:basedOn w:val="1"/>
    <w:qFormat/>
    <w:uiPriority w:val="0"/>
    <w:pPr>
      <w:tabs>
        <w:tab w:val="left" w:pos="480"/>
      </w:tabs>
      <w:autoSpaceDE w:val="0"/>
      <w:autoSpaceDN w:val="0"/>
      <w:adjustRightInd w:val="0"/>
      <w:jc w:val="center"/>
    </w:pPr>
    <w:rPr>
      <w:rFonts w:ascii="宋体" w:hAnsi="Tms Rmn"/>
      <w:color w:val="000000"/>
      <w:kern w:val="0"/>
    </w:rPr>
  </w:style>
  <w:style w:type="paragraph" w:customStyle="1" w:styleId="26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0">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71">
    <w:name w:val="LO-Normal"/>
    <w:qFormat/>
    <w:uiPriority w:val="0"/>
    <w:pPr>
      <w:suppressAutoHyphens/>
    </w:pPr>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72</Pages>
  <Words>433</Words>
  <Characters>498</Characters>
  <Lines>363</Lines>
  <Paragraphs>102</Paragraphs>
  <TotalTime>73</TotalTime>
  <ScaleCrop>false</ScaleCrop>
  <LinksUpToDate>false</LinksUpToDate>
  <CharactersWithSpaces>553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2021-08-04T04:05:00Z</dcterms:created>
  <dc:creator>Administrator</dc:creator>
  <cp:lastModifiedBy>郝焱 15299110018</cp:lastModifiedBy>
  <cp:lastPrinted>2021-12-13T05:02:00Z</cp:lastPrinted>
  <dcterms:modified xsi:type="dcterms:W3CDTF">2025-01-21T08:29:20Z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D067B070BB904997A96FC95BDD67A580_13</vt:lpwstr>
  </property>
  <property fmtid="{D5CDD505-2E9C-101B-9397-08002B2CF9AE}" pid="4" name="KSOTemplateDocerSaveRecord">
    <vt:lpwstr>eyJoZGlkIjoiYTdiYWQ3N2VhOTM2ODcyZDQ5NTVjNmVmOGMzYzQzNzciLCJ1c2VySWQiOiI0NDc1NTMyODYifQ==</vt:lpwstr>
  </property>
</Properties>
</file>