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B0523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1.高压注射器</w:t>
      </w:r>
    </w:p>
    <w:p w14:paraId="456434B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1、规格：单筒</w:t>
      </w:r>
    </w:p>
    <w:p w14:paraId="3046BF6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2、显示屏：注射头内嵌≥6寸彩色触摸显示屏</w:t>
      </w:r>
    </w:p>
    <w:p w14:paraId="2529760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3、自适应显示：注射头屏幕显示方向根据注射头旋转角度自适应调整</w:t>
      </w:r>
    </w:p>
    <w:p w14:paraId="42A10F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4、自动吸药：可以在注射头编辑自动吸药的剂量，并启动自动吸药</w:t>
      </w:r>
    </w:p>
    <w:p w14:paraId="37D40DD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5、注射状态实时显示：可在注射头显示注射状态及实时压力曲线</w:t>
      </w:r>
    </w:p>
    <w:p w14:paraId="5D24561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6、位置识别：注射头位置传感器，感应排气及注射操作的正确位置</w:t>
      </w:r>
    </w:p>
    <w:p w14:paraId="5607676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7、安全保护：注射头位置出现变化可以自动停止注射</w:t>
      </w:r>
    </w:p>
    <w:p w14:paraId="7517ADD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8、自动回缩：卸下针筒后推杆自动回缩</w:t>
      </w:r>
    </w:p>
    <w:p w14:paraId="2D2EA09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9、显示屏：彩色 LCD显示  </w:t>
      </w:r>
    </w:p>
    <w:p w14:paraId="70D2C42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10、显示器操作：触摸控制屏</w:t>
      </w:r>
    </w:p>
    <w:p w14:paraId="60BCC29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11、注射状态实时显示：可在控制屏显示注射状态及实时压力曲线</w:t>
      </w:r>
    </w:p>
    <w:p w14:paraId="516E3C6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12、操作界面：显示屏支持中文显示语言</w:t>
      </w:r>
      <w:r>
        <w:rPr>
          <w:rFonts w:hint="eastAsia" w:ascii="宋体" w:hAnsi="宋体" w:eastAsia="宋体" w:cs="宋体"/>
          <w:color w:val="auto"/>
          <w:sz w:val="24"/>
          <w:szCs w:val="24"/>
        </w:rPr>
        <w:tab/>
      </w:r>
    </w:p>
    <w:p w14:paraId="0D11087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13、注射状态同步：注射状态双屏实时同步显示</w:t>
      </w:r>
    </w:p>
    <w:p w14:paraId="5E37A0C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14、权限管理：双屏操作权限管理，防止双屏同时操作导致数据冲突</w:t>
      </w:r>
      <w:r>
        <w:rPr>
          <w:rFonts w:hint="eastAsia" w:ascii="宋体" w:hAnsi="宋体" w:eastAsia="宋体" w:cs="宋体"/>
          <w:color w:val="auto"/>
          <w:sz w:val="24"/>
          <w:szCs w:val="24"/>
        </w:rPr>
        <w:tab/>
      </w:r>
    </w:p>
    <w:p w14:paraId="1720281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15、注射剂量：1-150ml，1ml可调</w:t>
      </w:r>
    </w:p>
    <w:p w14:paraId="47AE075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16、注射速度：0.1-45ml/s，0.1ml/s可调</w:t>
      </w:r>
    </w:p>
    <w:p w14:paraId="7A5C756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17、压力范围：100-1200psi，增量为1psi</w:t>
      </w:r>
    </w:p>
    <w:p w14:paraId="4811310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18、吸药速率：1-20ml/s，1ml/s可调</w:t>
      </w:r>
    </w:p>
    <w:p w14:paraId="5693E64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19、注射、曝光延迟：0.1s-99s，增量为0.1s</w:t>
      </w:r>
    </w:p>
    <w:p w14:paraId="02F6768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20、上升时间：0-9.9s，0.1s递增</w:t>
      </w:r>
    </w:p>
    <w:p w14:paraId="442EFEF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21、注射时相：≥4相</w:t>
      </w:r>
    </w:p>
    <w:p w14:paraId="59F88B0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22、预设方案：≥100个</w:t>
      </w:r>
    </w:p>
    <w:p w14:paraId="2EFB2E1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23、历史记录：≥500个</w:t>
      </w:r>
    </w:p>
    <w:p w14:paraId="7524F7C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24、注射控制：可以通过手动开关和脚踏开关控制注射</w:t>
      </w:r>
    </w:p>
    <w:p w14:paraId="0BA715B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25、造影成像系统联动接口：可与造影成像系统连接，实现注射和X射线曝光同步</w:t>
      </w:r>
    </w:p>
    <w:p w14:paraId="23F94F3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26、多时相控制：可实现多时相联动控制，实现可变流速</w:t>
      </w:r>
    </w:p>
    <w:p w14:paraId="5DCE597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27、针筒容量：一次性无菌空针筒，150ml</w:t>
      </w:r>
      <w:r>
        <w:rPr>
          <w:rFonts w:hint="eastAsia" w:ascii="宋体" w:hAnsi="宋体" w:eastAsia="宋体" w:cs="宋体"/>
          <w:color w:val="auto"/>
          <w:sz w:val="24"/>
          <w:szCs w:val="24"/>
        </w:rPr>
        <w:tab/>
      </w:r>
    </w:p>
    <w:p w14:paraId="3B5A02B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28：安装方式：采用有线连接，保证信号稳定，安全不受干扰，</w:t>
      </w:r>
      <w:r>
        <w:rPr>
          <w:rFonts w:hint="eastAsia" w:ascii="宋体" w:hAnsi="宋体" w:eastAsia="宋体" w:cs="宋体"/>
          <w:color w:val="auto"/>
          <w:sz w:val="24"/>
          <w:szCs w:val="24"/>
          <w:lang w:val="en-US" w:eastAsia="zh-CN"/>
        </w:rPr>
        <w:t>悬吊式</w:t>
      </w:r>
      <w:r>
        <w:rPr>
          <w:rFonts w:hint="eastAsia" w:ascii="宋体" w:hAnsi="宋体" w:eastAsia="宋体" w:cs="宋体"/>
          <w:color w:val="auto"/>
          <w:sz w:val="24"/>
          <w:szCs w:val="24"/>
        </w:rPr>
        <w:t>设计</w:t>
      </w:r>
    </w:p>
    <w:p w14:paraId="7440438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i w:val="0"/>
          <w:iCs w:val="0"/>
          <w:color w:val="auto"/>
          <w:kern w:val="0"/>
          <w:sz w:val="24"/>
          <w:szCs w:val="24"/>
          <w:u w:val="none"/>
          <w:lang w:val="en-US" w:eastAsia="zh-CN" w:bidi="ar"/>
        </w:rPr>
      </w:pPr>
    </w:p>
    <w:p w14:paraId="55BAE06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2.主动脉内球囊反搏泵</w:t>
      </w:r>
    </w:p>
    <w:p w14:paraId="074E33D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1、具备后备电池：充满后工作时间≥90min。</w:t>
      </w:r>
    </w:p>
    <w:p w14:paraId="173787A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2、具备≥12 英寸显示器，可显示电池容量，氦气瓶压力数值。</w:t>
      </w:r>
    </w:p>
    <w:p w14:paraId="6A4479E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3、波形显示：ECG，AP，BP 等波形；ECG 可以显示充气间隔；可以显示导管压力。</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4、生理数据：心率，被辅助收缩压／舒张压／平均压／反搏压，无辅助收缩压／舒张压／平均压等。</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5、</w:t>
      </w:r>
      <w:r>
        <w:rPr>
          <w:rFonts w:hint="eastAsia" w:ascii="宋体" w:hAnsi="宋体" w:eastAsia="宋体" w:cs="宋体"/>
          <w:color w:val="auto"/>
          <w:sz w:val="24"/>
          <w:szCs w:val="24"/>
        </w:rPr>
        <w:t>具备声光报警功能。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w:t>
      </w:r>
      <w:r>
        <w:rPr>
          <w:rFonts w:hint="eastAsia" w:ascii="宋体" w:hAnsi="宋体" w:eastAsia="宋体" w:cs="宋体"/>
          <w:color w:val="auto"/>
          <w:sz w:val="24"/>
          <w:szCs w:val="24"/>
        </w:rPr>
        <w:t>工作模式：自动、手动等。</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7、工作模式转换过程不影响正常反搏。</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8、工作模式转换，设备自动保留原有设置：</w:t>
      </w:r>
    </w:p>
    <w:p w14:paraId="65249B1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 自动模式：自动选择信号源；自动选择触发模式≥6 种；自动选择时相算法；实时评估 ECG 导联状态；自动选择最佳ECG 导联。</w:t>
      </w:r>
    </w:p>
    <w:p w14:paraId="7BB6CED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 手动模式：可以选择信号源；</w:t>
      </w:r>
      <w:r>
        <w:rPr>
          <w:rFonts w:hint="eastAsia" w:ascii="宋体" w:hAnsi="宋体" w:eastAsia="宋体" w:cs="宋体"/>
          <w:color w:val="auto"/>
          <w:sz w:val="24"/>
          <w:szCs w:val="24"/>
        </w:rPr>
        <w:t>选择触发模式</w:t>
      </w:r>
      <w:r>
        <w:rPr>
          <w:rFonts w:hint="eastAsia" w:ascii="宋体" w:hAnsi="宋体" w:eastAsia="宋体" w:cs="宋体"/>
          <w:color w:val="auto"/>
          <w:sz w:val="24"/>
          <w:szCs w:val="24"/>
        </w:rPr>
        <w:t>；调整时相；选择ECG导联。</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9、触发模式至少包括但不限于：Pattern／Peak/Aifb／起搏器V／A-V／起搏器 A／AP／机内设置。</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10、排气分析：实时计算排气速度，评估 R 波排气。</w:t>
      </w:r>
    </w:p>
    <w:p w14:paraId="25AD26C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11、辅助频率至少包括但不限于：1:1/1:2/1:4/1:8。</w:t>
      </w:r>
    </w:p>
    <w:p w14:paraId="2F416B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12、动力系统：步进式马达及风箱。</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13、反搏容量：０～50ml 可调。</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14、反搏频率：0～200 次／min。</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15、驱动气体：氦气；可用一次性氦气瓶或重复使用氦气瓶。</w:t>
      </w:r>
    </w:p>
    <w:p w14:paraId="5119172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16、气体补充：自动补充。</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17、具备自动除水功能。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、辅助功能：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.1 患者数据报告：可以显示并打印记录全部反搏相关的患者信息。</w:t>
      </w:r>
    </w:p>
    <w:p w14:paraId="6762591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.2 具备自检结果提示功能。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.3 报警历史记录：可以显示并打印报警信息。</w:t>
      </w:r>
    </w:p>
    <w:p w14:paraId="00B9277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p>
    <w:p w14:paraId="6868DF5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rPr>
      </w:pPr>
      <w:r>
        <w:rPr>
          <w:rFonts w:hint="eastAsia" w:ascii="宋体" w:hAnsi="宋体" w:eastAsia="宋体" w:cs="宋体"/>
          <w:b/>
          <w:bCs/>
          <w:i w:val="0"/>
          <w:iCs w:val="0"/>
          <w:color w:val="auto"/>
          <w:kern w:val="0"/>
          <w:sz w:val="24"/>
          <w:szCs w:val="24"/>
          <w:u w:val="none"/>
          <w:lang w:val="en-US" w:eastAsia="zh-CN" w:bidi="ar"/>
        </w:rPr>
        <w:t>3.电生理+心脏射频消融仪</w:t>
      </w:r>
    </w:p>
    <w:p w14:paraId="68C68AB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一、电生理</w:t>
      </w:r>
    </w:p>
    <w:p w14:paraId="57EF7FD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1、计算机系统：4核CPU,8G内存，1T+1T双硬盘双系统，正版WINDOWS系统，</w:t>
      </w:r>
    </w:p>
    <w:p w14:paraId="7096583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2、显示器：4台24寸高分辨率液晶显示器，</w:t>
      </w:r>
    </w:p>
    <w:p w14:paraId="2587F3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3、打印机：高速高分辨率激光打印机</w:t>
      </w:r>
      <w:r>
        <w:rPr>
          <w:rFonts w:hint="eastAsia" w:ascii="宋体" w:hAnsi="宋体" w:eastAsia="宋体" w:cs="宋体"/>
          <w:color w:val="auto"/>
          <w:sz w:val="24"/>
          <w:szCs w:val="24"/>
          <w:lang w:eastAsia="zh-CN"/>
        </w:rPr>
        <w:t>，</w:t>
      </w:r>
    </w:p>
    <w:p w14:paraId="62D79F8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4、具有磁定位通道不少于48个</w:t>
      </w:r>
      <w:r>
        <w:rPr>
          <w:rFonts w:hint="eastAsia" w:ascii="宋体" w:hAnsi="宋体" w:eastAsia="宋体" w:cs="宋体"/>
          <w:color w:val="auto"/>
          <w:sz w:val="24"/>
          <w:szCs w:val="24"/>
          <w:lang w:eastAsia="zh-CN"/>
        </w:rPr>
        <w:t>，</w:t>
      </w:r>
    </w:p>
    <w:p w14:paraId="6841DD0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5、有创血压通道2个，满足冠脉手术需要</w:t>
      </w:r>
      <w:r>
        <w:rPr>
          <w:rFonts w:hint="eastAsia" w:ascii="宋体" w:hAnsi="宋体" w:eastAsia="宋体" w:cs="宋体"/>
          <w:color w:val="auto"/>
          <w:sz w:val="24"/>
          <w:szCs w:val="24"/>
          <w:lang w:eastAsia="zh-CN"/>
        </w:rPr>
        <w:t>，</w:t>
      </w:r>
    </w:p>
    <w:p w14:paraId="1E9E2F5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6、有创血压：测量范围-3.96kPa～39.6kPa（-20 mmHg～300 mmHg）</w:t>
      </w:r>
      <w:r>
        <w:rPr>
          <w:rFonts w:hint="eastAsia" w:ascii="宋体" w:hAnsi="宋体" w:eastAsia="宋体" w:cs="宋体"/>
          <w:color w:val="auto"/>
          <w:sz w:val="24"/>
          <w:szCs w:val="24"/>
          <w:lang w:eastAsia="zh-CN"/>
        </w:rPr>
        <w:t>，</w:t>
      </w:r>
    </w:p>
    <w:p w14:paraId="7E22512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7、心率检测显示：30～300 BPM。</w:t>
      </w:r>
    </w:p>
    <w:p w14:paraId="0E621C0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8、高通滤波：体表高通0.05Hz 、0.50Hz、1Hz，心内高通DC、0.05Hz、0.50Hz、10Hz、30Hz、100Hz。</w:t>
      </w:r>
    </w:p>
    <w:p w14:paraId="3F6C82D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9、低通滤波：心内低通200Hz、400Hz、600Hz、800Hz，体表低通20Hz、30Hz、100Hz、150Hz，</w:t>
      </w:r>
    </w:p>
    <w:p w14:paraId="4903609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10、幅值转换：1mV、2mV、4mV、10mV、20mV、40mV、100mV、200mV。</w:t>
      </w:r>
    </w:p>
    <w:p w14:paraId="625B603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11、具有内置刺激功能，且三维标测的软件可以控制内置刺激仪的输出，方便操作和减少故障，</w:t>
      </w:r>
      <w:r>
        <w:rPr>
          <w:rFonts w:hint="eastAsia" w:ascii="宋体" w:hAnsi="宋体" w:eastAsia="宋体"/>
          <w:bCs/>
          <w:color w:val="auto"/>
          <w:sz w:val="24"/>
          <w:szCs w:val="24"/>
        </w:rPr>
        <w:t>外置刺激仪将视为不符合要求。</w:t>
      </w:r>
    </w:p>
    <w:p w14:paraId="7B30AC2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12、内置刺激仪同时具有电压刺激和电流刺激两种模式。</w:t>
      </w:r>
    </w:p>
    <w:p w14:paraId="0FAE7E8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13、内置刺激仪电压刺激：1V～8V，采用步进可调，步进0.5V。</w:t>
      </w:r>
    </w:p>
    <w:p w14:paraId="4B9D5A5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14、内置刺激仪电流刺激：0.2mA～25.0mA，步进为0.2mA。</w:t>
      </w:r>
    </w:p>
    <w:p w14:paraId="55EE301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w:t>
      </w:r>
      <w:r>
        <w:rPr>
          <w:rFonts w:hint="eastAsia" w:ascii="宋体" w:hAnsi="宋体" w:eastAsia="宋体" w:cs="宋体"/>
          <w:bCs/>
          <w:color w:val="auto"/>
          <w:sz w:val="24"/>
          <w:szCs w:val="24"/>
        </w:rPr>
        <w:t>内置刺激仪</w:t>
      </w:r>
      <w:r>
        <w:rPr>
          <w:rFonts w:hint="eastAsia" w:ascii="宋体" w:hAnsi="宋体" w:eastAsia="宋体" w:cs="宋体"/>
          <w:color w:val="auto"/>
          <w:sz w:val="24"/>
          <w:szCs w:val="24"/>
        </w:rPr>
        <w:t>刺激脉宽:1.0ms-9.0ms。</w:t>
      </w:r>
    </w:p>
    <w:p w14:paraId="3AF8138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16、刺激仪具有紧急起博：以72次/分的频率发放紧急起博；电流模式下输出的电流为8mA, 脉冲宽度为2ms，电压模式下输出的电压为8V，脉冲宽度为0.5ms。</w:t>
      </w:r>
    </w:p>
    <w:p w14:paraId="1738B2A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17、波形走速：25 mm/s、50 mm/s、100 mm/s、150 mm/s、200 mm/s、300 mm/s、400mm/s。</w:t>
      </w:r>
    </w:p>
    <w:p w14:paraId="04990E1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18、模拟输出：</w:t>
      </w:r>
      <w:r>
        <w:rPr>
          <w:rFonts w:hint="eastAsia" w:ascii="宋体" w:hAnsi="宋体" w:eastAsia="宋体" w:cs="宋体"/>
          <w:bCs/>
          <w:color w:val="auto"/>
          <w:sz w:val="24"/>
          <w:szCs w:val="24"/>
          <w:lang w:val="en-US" w:eastAsia="zh-CN"/>
        </w:rPr>
        <w:t>不少于</w:t>
      </w:r>
      <w:r>
        <w:rPr>
          <w:rFonts w:hint="eastAsia" w:ascii="宋体" w:hAnsi="宋体" w:eastAsia="宋体" w:cs="宋体"/>
          <w:bCs/>
          <w:color w:val="auto"/>
          <w:sz w:val="24"/>
          <w:szCs w:val="24"/>
        </w:rPr>
        <w:t>2路模拟信号输出。</w:t>
      </w:r>
    </w:p>
    <w:p w14:paraId="6F6E510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19、模拟输出：可选任意体表、心内和有创压力通道作为输出。</w:t>
      </w:r>
    </w:p>
    <w:p w14:paraId="7A9E4AE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20、消融控制：能在三维标测系统上对消融仪进行远程显示和控制。</w:t>
      </w:r>
    </w:p>
    <w:p w14:paraId="08ECAF8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21、具有X影像显示和存储功能。</w:t>
      </w:r>
    </w:p>
    <w:p w14:paraId="5FB4239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22、定位精度：1.0mm。</w:t>
      </w:r>
    </w:p>
    <w:p w14:paraId="10308CB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23、具有模型裁剪、模型切口、模型复制重构功能。</w:t>
      </w:r>
    </w:p>
    <w:p w14:paraId="331BE40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24、具有模型擦除和模型擦除恢复功能，可恢复模型误擦除丢失的模型信息。</w:t>
      </w:r>
    </w:p>
    <w:p w14:paraId="31C4E39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25、具备手动标测和自动标测两种标测模式。</w:t>
      </w:r>
    </w:p>
    <w:p w14:paraId="11D15B1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26、具备密集点（高密度）标测功能。</w:t>
      </w:r>
    </w:p>
    <w:p w14:paraId="24B4A22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27、模型测量工具：可以测量模型的距离，表面积，容积。</w:t>
      </w:r>
    </w:p>
    <w:p w14:paraId="6D7C9D7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28、二维三维一体化。具有多道电生理记录功能，每个通道可独立设置滤波、陷波参数、显示颜色，可以更改通道的增益、刷新速度等;并提供模板保存功能，保存以上设置。</w:t>
      </w:r>
    </w:p>
    <w:p w14:paraId="0EF5BE9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29、参数及图形均能在三维标测系统上同步显示及存储。</w:t>
      </w:r>
    </w:p>
    <w:p w14:paraId="09179C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30、具备中文操作界面，符合中国医生操作习惯，简单易学，容易操作。</w:t>
      </w:r>
    </w:p>
    <w:p w14:paraId="49B3A83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、为保证手术的安全性及稳定性，须具备同品牌心脏射频消融仪，灌注泵。</w:t>
      </w:r>
    </w:p>
    <w:p w14:paraId="2D67EFB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、具备同品牌脉冲电场消融系统生产能力，满足临床后期发展需求。</w:t>
      </w:r>
    </w:p>
    <w:p w14:paraId="5FE750C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、具备术后看图回顾软件，安装在个人电脑中进行病例回放及幻灯制作。</w:t>
      </w:r>
    </w:p>
    <w:p w14:paraId="4D2C737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二、心脏射频消融仪</w:t>
      </w:r>
    </w:p>
    <w:p w14:paraId="524FBF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1、控制方式:温度控制，功率控制。</w:t>
      </w:r>
    </w:p>
    <w:p w14:paraId="76CD48B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2、消融导管端口开放，能兼容其他品牌普通耗材使用。</w:t>
      </w:r>
    </w:p>
    <w:p w14:paraId="7EB2124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3、信号转接:提供转接线，可连接到</w:t>
      </w:r>
      <w:r>
        <w:rPr>
          <w:rFonts w:hint="eastAsia" w:ascii="宋体" w:hAnsi="宋体" w:eastAsia="宋体" w:cs="宋体"/>
          <w:color w:val="auto"/>
          <w:sz w:val="24"/>
          <w:szCs w:val="24"/>
          <w:lang w:val="en-US" w:eastAsia="zh-CN"/>
        </w:rPr>
        <w:t>其他</w:t>
      </w:r>
      <w:r>
        <w:rPr>
          <w:rFonts w:hint="eastAsia" w:ascii="宋体" w:hAnsi="宋体" w:eastAsia="宋体" w:cs="宋体"/>
          <w:color w:val="auto"/>
          <w:sz w:val="24"/>
          <w:szCs w:val="24"/>
        </w:rPr>
        <w:t>多道电生理记录仪或同品牌三维心脏电生理标测系统，用于观察信号:自带射频滤波，放电无干扰，在射频消融时靶点信号仍可清晰检测。</w:t>
      </w:r>
    </w:p>
    <w:p w14:paraId="18AEA80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4、显示屏，便以最佳角度查看射频仪屏幕参数，同时不受外界光源影响。</w:t>
      </w:r>
    </w:p>
    <w:p w14:paraId="1F7434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5、射频输出功率:0-100W可调，最低调节幅度1W。</w:t>
      </w:r>
    </w:p>
    <w:p w14:paraId="2EF5004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6、温度感知范围:40-99℃，最低调节幅度:1℃。</w:t>
      </w:r>
    </w:p>
    <w:p w14:paraId="6B62FA0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7、未接灌注泵:目标温度为45-90℃。</w:t>
      </w:r>
    </w:p>
    <w:p w14:paraId="4BB805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8、接灌注泵:目标温度为42-50℃。</w:t>
      </w:r>
    </w:p>
    <w:p w14:paraId="0E75353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9、阻抗显示范围:0-299。</w:t>
      </w:r>
    </w:p>
    <w:p w14:paraId="1394500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10、消融时间设置范围:0-300s。</w:t>
      </w:r>
    </w:p>
    <w:p w14:paraId="20A5655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11、温度全程实时显示:导管连接之后即全程实时显示导管温度。</w:t>
      </w:r>
    </w:p>
    <w:p w14:paraId="1F0CA5E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12、阻抗全程实时显示:导管连接之后即全程实时显示导管阻抗。</w:t>
      </w:r>
    </w:p>
    <w:p w14:paraId="468B19A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13、阻抗范围设置：高低阻抗范围可根据手术需要进行调整。</w:t>
      </w:r>
    </w:p>
    <w:p w14:paraId="0F564E9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14、具有参数模板保存功能;可根据不同导管类型设置参数并保存模板，便于根据情况快速设置参数。</w:t>
      </w:r>
    </w:p>
    <w:p w14:paraId="5367283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、与电生理记录仪的兼容性:兼容各品牌电生理记录仪。</w:t>
      </w:r>
    </w:p>
    <w:p w14:paraId="1756D1B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、具备脚踏开关及远程控制面板。</w:t>
      </w:r>
    </w:p>
    <w:p w14:paraId="1AF9124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、配置盐水灌注泵。</w:t>
      </w:r>
    </w:p>
    <w:p w14:paraId="1832F9E4">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bCs/>
          <w:i w:val="0"/>
          <w:iCs w:val="0"/>
          <w:color w:val="auto"/>
          <w:kern w:val="0"/>
          <w:sz w:val="24"/>
          <w:szCs w:val="24"/>
          <w:u w:val="none"/>
          <w:lang w:val="en-US" w:eastAsia="zh-CN" w:bidi="ar"/>
        </w:rPr>
      </w:pPr>
    </w:p>
    <w:p w14:paraId="4EB8DDB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4.起搏器分析仪</w:t>
      </w:r>
    </w:p>
    <w:p w14:paraId="5B2A0FF3">
      <w:pPr>
        <w:numPr>
          <w:ilvl w:val="0"/>
          <w:numId w:val="1"/>
        </w:numPr>
        <w:spacing w:line="400" w:lineRule="exact"/>
        <w:rPr>
          <w:rFonts w:hint="eastAsia" w:ascii="宋体" w:hAnsi="宋体" w:eastAsia="宋体" w:cs="宋体"/>
          <w:sz w:val="24"/>
        </w:rPr>
      </w:pPr>
      <w:r>
        <w:rPr>
          <w:rFonts w:hint="eastAsia" w:ascii="宋体" w:hAnsi="宋体" w:eastAsia="宋体" w:cs="宋体"/>
          <w:sz w:val="24"/>
        </w:rPr>
        <w:t>设备配置：</w:t>
      </w:r>
    </w:p>
    <w:p w14:paraId="77B2C2A7">
      <w:pPr>
        <w:numPr>
          <w:ilvl w:val="1"/>
          <w:numId w:val="1"/>
        </w:numPr>
        <w:spacing w:line="400" w:lineRule="exact"/>
        <w:rPr>
          <w:rFonts w:hint="eastAsia" w:ascii="宋体" w:hAnsi="宋体" w:eastAsia="宋体" w:cs="宋体"/>
          <w:sz w:val="24"/>
        </w:rPr>
      </w:pPr>
      <w:r>
        <w:rPr>
          <w:rFonts w:hint="eastAsia" w:ascii="宋体" w:hAnsi="宋体" w:eastAsia="宋体" w:cs="宋体"/>
          <w:sz w:val="24"/>
        </w:rPr>
        <w:t>主机1台</w:t>
      </w:r>
    </w:p>
    <w:p w14:paraId="1FE277A8">
      <w:pPr>
        <w:numPr>
          <w:ilvl w:val="1"/>
          <w:numId w:val="1"/>
        </w:numPr>
        <w:spacing w:line="400" w:lineRule="exact"/>
        <w:rPr>
          <w:rFonts w:hint="eastAsia" w:ascii="宋体" w:hAnsi="宋体" w:eastAsia="宋体" w:cs="宋体"/>
          <w:sz w:val="24"/>
        </w:rPr>
      </w:pPr>
      <w:r>
        <w:rPr>
          <w:rFonts w:hint="eastAsia" w:ascii="宋体" w:hAnsi="宋体" w:eastAsia="宋体" w:cs="宋体"/>
          <w:sz w:val="24"/>
        </w:rPr>
        <w:t>患者电缆1条，设备包1个</w:t>
      </w:r>
    </w:p>
    <w:p w14:paraId="4E152C97">
      <w:pPr>
        <w:numPr>
          <w:ilvl w:val="0"/>
          <w:numId w:val="1"/>
        </w:numPr>
        <w:spacing w:line="400" w:lineRule="exact"/>
        <w:rPr>
          <w:rFonts w:hint="eastAsia" w:ascii="宋体" w:hAnsi="宋体" w:eastAsia="宋体" w:cs="宋体"/>
          <w:sz w:val="24"/>
        </w:rPr>
      </w:pPr>
      <w:r>
        <w:rPr>
          <w:rFonts w:hint="eastAsia" w:ascii="宋体" w:hAnsi="宋体" w:eastAsia="宋体" w:cs="宋体"/>
          <w:sz w:val="24"/>
        </w:rPr>
        <w:t>分析仪功能</w:t>
      </w:r>
    </w:p>
    <w:p w14:paraId="269AC6CB">
      <w:pPr>
        <w:numPr>
          <w:ilvl w:val="1"/>
          <w:numId w:val="1"/>
        </w:numPr>
        <w:spacing w:line="400" w:lineRule="exact"/>
        <w:rPr>
          <w:rFonts w:hint="eastAsia" w:ascii="宋体" w:hAnsi="宋体" w:eastAsia="宋体" w:cs="宋体"/>
          <w:sz w:val="24"/>
        </w:rPr>
      </w:pPr>
      <w:r>
        <w:rPr>
          <w:rFonts w:hint="eastAsia" w:ascii="宋体" w:hAnsi="宋体" w:eastAsia="宋体" w:cs="宋体"/>
          <w:sz w:val="24"/>
        </w:rPr>
        <w:t>起搏模式</w:t>
      </w:r>
      <w:r>
        <w:rPr>
          <w:rFonts w:hint="eastAsia" w:ascii="宋体" w:hAnsi="宋体" w:eastAsia="宋体" w:cs="宋体"/>
          <w:sz w:val="24"/>
        </w:rPr>
        <w:tab/>
      </w:r>
      <w:r>
        <w:rPr>
          <w:rFonts w:hint="eastAsia" w:ascii="宋体" w:hAnsi="宋体" w:eastAsia="宋体" w:cs="宋体"/>
          <w:sz w:val="24"/>
        </w:rPr>
        <w:t>AAI，VVI，AOO，VOO</w:t>
      </w:r>
    </w:p>
    <w:p w14:paraId="1D5C7E6A">
      <w:pPr>
        <w:numPr>
          <w:ilvl w:val="1"/>
          <w:numId w:val="1"/>
        </w:numPr>
        <w:spacing w:line="400" w:lineRule="exact"/>
        <w:rPr>
          <w:rFonts w:hint="eastAsia" w:ascii="宋体" w:hAnsi="宋体" w:eastAsia="宋体" w:cs="宋体"/>
          <w:sz w:val="24"/>
        </w:rPr>
      </w:pPr>
      <w:r>
        <w:rPr>
          <w:rFonts w:hint="eastAsia" w:ascii="宋体" w:hAnsi="宋体" w:eastAsia="宋体" w:cs="宋体"/>
          <w:sz w:val="24"/>
        </w:rPr>
        <w:t>起搏频率</w:t>
      </w:r>
      <w:r>
        <w:rPr>
          <w:rFonts w:hint="eastAsia" w:ascii="宋体" w:hAnsi="宋体" w:eastAsia="宋体" w:cs="宋体"/>
          <w:sz w:val="24"/>
        </w:rPr>
        <w:tab/>
      </w:r>
      <w:r>
        <w:rPr>
          <w:rFonts w:hint="eastAsia" w:ascii="宋体" w:hAnsi="宋体" w:eastAsia="宋体" w:cs="宋体"/>
          <w:sz w:val="24"/>
        </w:rPr>
        <w:t xml:space="preserve">30-200ppm </w:t>
      </w:r>
    </w:p>
    <w:p w14:paraId="2D8FB790">
      <w:pPr>
        <w:numPr>
          <w:ilvl w:val="1"/>
          <w:numId w:val="1"/>
        </w:numPr>
        <w:spacing w:line="400" w:lineRule="exact"/>
        <w:rPr>
          <w:rFonts w:ascii="宋体" w:hAnsi="宋体" w:eastAsia="宋体" w:cs="宋体"/>
          <w:color w:val="0000FF"/>
          <w:sz w:val="24"/>
        </w:rPr>
      </w:pPr>
      <w:r>
        <w:rPr>
          <w:rFonts w:hint="eastAsia" w:ascii="宋体" w:hAnsi="宋体" w:eastAsia="宋体" w:cs="宋体"/>
          <w:sz w:val="24"/>
        </w:rPr>
        <w:t>起搏振幅：</w:t>
      </w:r>
      <w:r>
        <w:rPr>
          <w:rFonts w:hint="eastAsia" w:ascii="宋体" w:hAnsi="宋体" w:eastAsia="宋体" w:cs="宋体"/>
          <w:color w:val="0000FF"/>
          <w:sz w:val="24"/>
        </w:rPr>
        <w:t>0.1-10．0V</w:t>
      </w:r>
    </w:p>
    <w:p w14:paraId="2620E1F7">
      <w:pPr>
        <w:numPr>
          <w:ilvl w:val="1"/>
          <w:numId w:val="1"/>
        </w:numPr>
        <w:spacing w:line="400" w:lineRule="exact"/>
        <w:rPr>
          <w:rFonts w:hint="eastAsia" w:ascii="宋体" w:hAnsi="宋体" w:eastAsia="宋体" w:cs="宋体"/>
          <w:color w:val="0000FF"/>
          <w:sz w:val="24"/>
        </w:rPr>
      </w:pPr>
      <w:r>
        <w:rPr>
          <w:rFonts w:hint="eastAsia" w:ascii="宋体" w:hAnsi="宋体" w:eastAsia="宋体" w:cs="宋体"/>
          <w:sz w:val="24"/>
        </w:rPr>
        <w:t>脉宽：</w:t>
      </w:r>
      <w:r>
        <w:rPr>
          <w:rFonts w:ascii="宋体" w:hAnsi="宋体" w:eastAsia="宋体" w:cs="宋体"/>
          <w:sz w:val="24"/>
        </w:rPr>
        <w:t>0.06-2.0ms</w:t>
      </w:r>
    </w:p>
    <w:p w14:paraId="56898686">
      <w:pPr>
        <w:numPr>
          <w:ilvl w:val="1"/>
          <w:numId w:val="1"/>
        </w:numPr>
        <w:spacing w:line="400" w:lineRule="exact"/>
        <w:rPr>
          <w:rFonts w:hint="eastAsia" w:ascii="宋体" w:hAnsi="宋体" w:eastAsia="宋体" w:cs="宋体"/>
          <w:sz w:val="24"/>
        </w:rPr>
      </w:pPr>
      <w:r>
        <w:rPr>
          <w:rFonts w:hint="eastAsia" w:ascii="宋体" w:hAnsi="宋体" w:eastAsia="宋体" w:cs="宋体"/>
          <w:sz w:val="24"/>
        </w:rPr>
        <w:t>感知灵敏度</w:t>
      </w:r>
      <w:r>
        <w:rPr>
          <w:rFonts w:ascii="宋体" w:hAnsi="宋体" w:eastAsia="宋体" w:cs="宋体"/>
          <w:sz w:val="24"/>
        </w:rPr>
        <w:t>0.5-20mV</w:t>
      </w:r>
    </w:p>
    <w:p w14:paraId="13B8F24D">
      <w:pPr>
        <w:numPr>
          <w:ilvl w:val="1"/>
          <w:numId w:val="1"/>
        </w:numPr>
        <w:spacing w:line="400" w:lineRule="exact"/>
        <w:rPr>
          <w:rFonts w:hint="eastAsia" w:ascii="宋体" w:hAnsi="宋体" w:eastAsia="宋体" w:cs="宋体"/>
          <w:sz w:val="24"/>
        </w:rPr>
      </w:pPr>
      <w:r>
        <w:rPr>
          <w:rFonts w:hint="eastAsia" w:ascii="宋体" w:hAnsi="宋体" w:eastAsia="宋体" w:cs="宋体"/>
          <w:sz w:val="24"/>
        </w:rPr>
        <w:t>不应期：</w:t>
      </w:r>
      <w:r>
        <w:rPr>
          <w:rFonts w:ascii="宋体" w:hAnsi="宋体" w:eastAsia="宋体" w:cs="宋体"/>
          <w:sz w:val="24"/>
        </w:rPr>
        <w:t>250ms</w:t>
      </w:r>
    </w:p>
    <w:p w14:paraId="3906F138">
      <w:pPr>
        <w:numPr>
          <w:ilvl w:val="1"/>
          <w:numId w:val="1"/>
        </w:numPr>
        <w:spacing w:line="400" w:lineRule="exact"/>
        <w:rPr>
          <w:rFonts w:hint="eastAsia" w:ascii="宋体" w:hAnsi="宋体" w:eastAsia="宋体" w:cs="宋体"/>
          <w:sz w:val="24"/>
        </w:rPr>
      </w:pPr>
      <w:r>
        <w:rPr>
          <w:rFonts w:hint="eastAsia" w:ascii="宋体" w:hAnsi="宋体" w:eastAsia="宋体" w:cs="宋体"/>
          <w:sz w:val="24"/>
        </w:rPr>
        <w:t>快速起搏(burst频率)：80 -1000 ppm</w:t>
      </w:r>
    </w:p>
    <w:p w14:paraId="5A60B710">
      <w:pPr>
        <w:numPr>
          <w:ilvl w:val="0"/>
          <w:numId w:val="1"/>
        </w:numPr>
        <w:spacing w:line="400" w:lineRule="exact"/>
        <w:rPr>
          <w:rFonts w:hint="eastAsia" w:ascii="宋体" w:hAnsi="宋体" w:eastAsia="宋体" w:cs="宋体"/>
          <w:sz w:val="24"/>
        </w:rPr>
      </w:pPr>
      <w:r>
        <w:rPr>
          <w:rFonts w:hint="eastAsia" w:ascii="宋体" w:hAnsi="宋体" w:eastAsia="宋体" w:cs="宋体"/>
          <w:sz w:val="24"/>
        </w:rPr>
        <w:t>心内测量</w:t>
      </w:r>
    </w:p>
    <w:p w14:paraId="362A3883">
      <w:pPr>
        <w:numPr>
          <w:ilvl w:val="1"/>
          <w:numId w:val="1"/>
        </w:numPr>
        <w:spacing w:line="400" w:lineRule="exact"/>
        <w:rPr>
          <w:rFonts w:ascii="宋体" w:hAnsi="宋体" w:eastAsia="宋体" w:cs="宋体"/>
          <w:sz w:val="24"/>
        </w:rPr>
      </w:pPr>
      <w:r>
        <w:rPr>
          <w:rFonts w:hint="eastAsia" w:ascii="宋体" w:hAnsi="宋体" w:eastAsia="宋体" w:cs="宋体"/>
          <w:sz w:val="24"/>
        </w:rPr>
        <w:t>P/R波峰值测量：0.5mV-20.0mV，连续自动更新</w:t>
      </w:r>
    </w:p>
    <w:p w14:paraId="65D30C40">
      <w:pPr>
        <w:numPr>
          <w:ilvl w:val="1"/>
          <w:numId w:val="1"/>
        </w:numPr>
        <w:spacing w:line="400" w:lineRule="exact"/>
        <w:rPr>
          <w:rFonts w:ascii="宋体" w:hAnsi="宋体" w:eastAsia="宋体" w:cs="宋体"/>
          <w:sz w:val="24"/>
        </w:rPr>
      </w:pPr>
      <w:r>
        <w:rPr>
          <w:rFonts w:hint="eastAsia" w:ascii="宋体" w:hAnsi="宋体" w:eastAsia="宋体" w:cs="宋体"/>
          <w:sz w:val="24"/>
        </w:rPr>
        <w:t>阻抗测量：200-4000Ω</w:t>
      </w:r>
    </w:p>
    <w:p w14:paraId="40AF4A34">
      <w:pPr>
        <w:numPr>
          <w:ilvl w:val="0"/>
          <w:numId w:val="1"/>
        </w:numPr>
        <w:spacing w:line="400" w:lineRule="exact"/>
        <w:rPr>
          <w:rFonts w:hint="eastAsia" w:ascii="宋体" w:hAnsi="宋体" w:eastAsia="宋体" w:cs="宋体"/>
          <w:sz w:val="24"/>
        </w:rPr>
      </w:pPr>
      <w:r>
        <w:rPr>
          <w:rFonts w:hint="eastAsia" w:ascii="宋体" w:hAnsi="宋体" w:eastAsia="宋体" w:cs="宋体"/>
          <w:sz w:val="24"/>
        </w:rPr>
        <w:t>供电</w:t>
      </w:r>
    </w:p>
    <w:p w14:paraId="1FBE80F6">
      <w:pPr>
        <w:numPr>
          <w:ilvl w:val="1"/>
          <w:numId w:val="1"/>
        </w:numPr>
        <w:spacing w:line="400" w:lineRule="exact"/>
        <w:rPr>
          <w:rFonts w:hint="eastAsia" w:ascii="宋体" w:hAnsi="宋体" w:eastAsia="宋体" w:cs="宋体"/>
          <w:sz w:val="24"/>
        </w:rPr>
      </w:pPr>
      <w:r>
        <w:rPr>
          <w:rFonts w:hint="eastAsia" w:ascii="宋体" w:hAnsi="宋体" w:eastAsia="宋体" w:cs="宋体"/>
          <w:sz w:val="24"/>
        </w:rPr>
        <w:t xml:space="preserve">电池                </w:t>
      </w:r>
    </w:p>
    <w:p w14:paraId="6A662F90">
      <w:pPr>
        <w:numPr>
          <w:ilvl w:val="2"/>
          <w:numId w:val="1"/>
        </w:numPr>
        <w:spacing w:line="400" w:lineRule="exact"/>
        <w:rPr>
          <w:rFonts w:hint="eastAsia" w:ascii="宋体" w:hAnsi="宋体" w:eastAsia="宋体" w:cs="宋体"/>
          <w:sz w:val="24"/>
        </w:rPr>
      </w:pPr>
      <w:r>
        <w:rPr>
          <w:rFonts w:hint="eastAsia" w:ascii="宋体" w:hAnsi="宋体" w:eastAsia="宋体" w:cs="宋体"/>
          <w:sz w:val="24"/>
        </w:rPr>
        <w:t>类型：2节1.5V电池</w:t>
      </w:r>
    </w:p>
    <w:p w14:paraId="2054D5A4">
      <w:pPr>
        <w:numPr>
          <w:ilvl w:val="2"/>
          <w:numId w:val="1"/>
        </w:numPr>
        <w:spacing w:line="400" w:lineRule="exact"/>
        <w:rPr>
          <w:rFonts w:hint="eastAsia" w:ascii="宋体" w:hAnsi="宋体" w:eastAsia="宋体" w:cs="宋体"/>
          <w:sz w:val="24"/>
        </w:rPr>
      </w:pPr>
      <w:r>
        <w:rPr>
          <w:rFonts w:hint="eastAsia" w:ascii="宋体" w:hAnsi="宋体" w:eastAsia="宋体" w:cs="宋体"/>
          <w:sz w:val="24"/>
        </w:rPr>
        <w:t>使用时间不小于7 天</w:t>
      </w:r>
    </w:p>
    <w:p w14:paraId="555D010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p>
    <w:p w14:paraId="4D22BBF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5.食道调搏仪</w:t>
      </w:r>
    </w:p>
    <w:p w14:paraId="14D80E6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1.食管刺激：脉宽 10ms，电压 5～30V 可调。</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2.心内刺激：脉宽 1 ms，电压 0～8V 可调（主机状态下）。</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3.R 波感知灵敏度：体表≥1mv。</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4.基础刺激 S1S1连续：S1S1配对间期 60 ms～1999 ms；S1S1 刺激频率30～1000 次/分。</w:t>
      </w:r>
    </w:p>
    <w:p w14:paraId="5A540F0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5.S1S1定时时间：1 秒～99 秒。</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6、S1S1定数数量：1 个～99 个。</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7、S1S1起搏刺激：≥72 次/分。</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8、扫描步长：任意选择。</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9、短阵猝发 Burst：食管：180、200、250 次/分；心内：180、200、230 次/分。</w:t>
      </w:r>
    </w:p>
    <w:p w14:paraId="09C2B3D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10、高频刺激限制功能：直接设定是否允许。</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11、早搏程控刺激 S1S2比例：食管：8︰1、6︰1、4︰1；心内：8︰1、4︰1。</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12、早搏程控刺激 S1S2 、S2S3、S3S4可配对间期：10ms～无上限。</w:t>
      </w:r>
    </w:p>
    <w:p w14:paraId="3B4D48A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13、早搏程控刺激 RS2比例 食管：8︰1、6︰1、4︰1；心内：8︰1、4︰1。</w:t>
      </w:r>
    </w:p>
    <w:p w14:paraId="4A3DD8C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14、S1S1递增、递减刺激：逐次。</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15、RS2 S2S3 S3S4可配对间期：10ms～无上限。</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16、体表十二导同步记录：具备。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17、食管导联同步记录：具备。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18、数据、图形永久保存：具备。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19、记录时波形回溯：具备。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20、标记、测量计算、寻找：具备。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21、波形截取：具备。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22、报告单打印：具备</w:t>
      </w:r>
    </w:p>
    <w:p w14:paraId="0847D15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p>
    <w:p w14:paraId="4688C75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6.术中血凝快速检测仪</w:t>
      </w:r>
    </w:p>
    <w:p w14:paraId="6FE6D3C0">
      <w:pPr>
        <w:keepNext w:val="0"/>
        <w:keepLines w:val="0"/>
        <w:pageBreakBefore w:val="0"/>
        <w:widowControl w:val="0"/>
        <w:numPr>
          <w:ilvl w:val="0"/>
          <w:numId w:val="2"/>
        </w:numPr>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基本参数</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1.方法学：光学法+机械法。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2.配套试剂：配套研发生产的凝血测试卡PT/APTT/TT/FIB/ACT。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3.上样本方式：使用移液器或定量采血管加样，20ul/测试。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4.工作模式：将试剂卡插入仪器内，自动扫描条码并进行温度控制，将20ul抗凝静脉全血加入加样孔内，仪器自动识别样本并开始测试。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测试速率约60个PT测试/小时，10分钟内可完成全部5个检测项目（正常样本）。</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二、技术参数</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1.检测通道</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1个检测通道。</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2.显示系统</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不小于</w:t>
      </w:r>
      <w:r>
        <w:rPr>
          <w:rFonts w:hint="eastAsia" w:ascii="宋体" w:hAnsi="宋体" w:eastAsia="宋体" w:cs="宋体"/>
          <w:color w:val="auto"/>
          <w:sz w:val="24"/>
          <w:szCs w:val="24"/>
        </w:rPr>
        <w:t>3.5寸彩色触摸屏。</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3.软件系统</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方便操作</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4.结果数据管理：存储300条历史记录，12条质控记录。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5.扫描系统：内置激光扫描器，可扫描测试卡上的一维条码。</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6.打印系统：可用USB接口外接打印机。</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7.通讯硬件接口：网口、DB9串口、打印机接口、code卡接口。</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8.通讯支持：支持LIS连接、电脑连接、外置打印机连接、WIFI、蓝牙。</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9.尺寸</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约220×175×130mm （长×宽×高）。</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三、环境要求参数</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1.操作温度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10℃-32℃。</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2.操作相对环境湿度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10%-80%（无冷凝）。</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3.储存温度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-10℃-50℃。</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4.储存相对环境湿度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10%-90%。</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5.电源</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电源适配器：AC220±22V,50±3Hz。</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6.内部</w:t>
      </w:r>
      <w:r>
        <w:rPr>
          <w:rFonts w:hint="eastAsia" w:ascii="宋体" w:hAnsi="宋体" w:eastAsia="宋体" w:cs="宋体"/>
          <w:color w:val="auto"/>
          <w:sz w:val="24"/>
          <w:szCs w:val="24"/>
          <w:lang w:val="en-US" w:eastAsia="zh-CN"/>
        </w:rPr>
        <w:t>锂</w:t>
      </w:r>
      <w:r>
        <w:rPr>
          <w:rFonts w:hint="eastAsia" w:ascii="宋体" w:hAnsi="宋体" w:eastAsia="宋体" w:cs="宋体"/>
          <w:color w:val="auto"/>
          <w:sz w:val="24"/>
          <w:szCs w:val="24"/>
        </w:rPr>
        <w:t>电池：7.2V (2节）。</w:t>
      </w:r>
    </w:p>
    <w:p w14:paraId="5F506EF7">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lang w:val="en-US" w:eastAsia="zh-CN"/>
        </w:rPr>
      </w:pPr>
    </w:p>
    <w:p w14:paraId="0E8D375C">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7.除颤仪</w:t>
      </w:r>
    </w:p>
    <w:p w14:paraId="1A9DD56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w:t>
      </w:r>
      <w:r>
        <w:rPr>
          <w:rFonts w:hint="eastAsia" w:ascii="宋体" w:hAnsi="宋体" w:cs="宋体"/>
          <w:color w:val="auto"/>
          <w:kern w:val="0"/>
          <w:sz w:val="24"/>
        </w:rPr>
        <w:t>重量：≤</w:t>
      </w:r>
      <w:r>
        <w:rPr>
          <w:rFonts w:ascii="宋体" w:hAnsi="宋体" w:cs="宋体"/>
          <w:color w:val="auto"/>
          <w:kern w:val="0"/>
          <w:sz w:val="24"/>
        </w:rPr>
        <w:t>4.</w:t>
      </w:r>
      <w:r>
        <w:rPr>
          <w:rFonts w:hint="eastAsia" w:ascii="宋体" w:hAnsi="宋体" w:cs="宋体"/>
          <w:color w:val="auto"/>
          <w:kern w:val="0"/>
          <w:sz w:val="24"/>
          <w:lang w:eastAsia="zh-CN"/>
        </w:rPr>
        <w:t>3</w:t>
      </w:r>
      <w:r>
        <w:rPr>
          <w:rFonts w:ascii="宋体" w:hAnsi="宋体" w:cs="宋体"/>
          <w:color w:val="auto"/>
          <w:kern w:val="0"/>
          <w:sz w:val="24"/>
        </w:rPr>
        <w:t>kg</w:t>
      </w:r>
      <w:r>
        <w:rPr>
          <w:rFonts w:hint="eastAsia" w:ascii="宋体" w:hAnsi="宋体" w:cs="宋体"/>
          <w:color w:val="auto"/>
          <w:kern w:val="0"/>
          <w:sz w:val="24"/>
        </w:rPr>
        <w:t>（标配，含电池）。</w:t>
      </w:r>
    </w:p>
    <w:p w14:paraId="24DA8324">
      <w:pPr>
        <w:keepNext w:val="0"/>
        <w:keepLines w:val="0"/>
        <w:pageBreakBefore w:val="0"/>
        <w:widowControl/>
        <w:numPr>
          <w:ilvl w:val="0"/>
          <w:numId w:val="0"/>
        </w:numPr>
        <w:tabs>
          <w:tab w:val="left" w:pos="420"/>
        </w:tabs>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w:t>
      </w:r>
      <w:r>
        <w:rPr>
          <w:rFonts w:hint="eastAsia" w:ascii="宋体" w:hAnsi="宋体" w:cs="宋体"/>
          <w:color w:val="auto"/>
          <w:kern w:val="0"/>
          <w:sz w:val="24"/>
        </w:rPr>
        <w:t>彩色电容触摸屏≥</w:t>
      </w:r>
      <w:r>
        <w:rPr>
          <w:rFonts w:hint="eastAsia" w:ascii="宋体" w:hAnsi="宋体" w:cs="宋体"/>
          <w:color w:val="auto"/>
          <w:kern w:val="0"/>
          <w:sz w:val="24"/>
          <w:lang w:eastAsia="zh-CN"/>
        </w:rPr>
        <w:t>7.8</w:t>
      </w:r>
      <w:r>
        <w:rPr>
          <w:rFonts w:hint="eastAsia" w:ascii="宋体" w:hAnsi="宋体" w:cs="宋体"/>
          <w:color w:val="auto"/>
          <w:kern w:val="0"/>
          <w:sz w:val="24"/>
        </w:rPr>
        <w:t>英寸, 分辨率</w:t>
      </w:r>
      <w:r>
        <w:rPr>
          <w:rFonts w:ascii="宋体" w:hAnsi="宋体" w:cs="宋体"/>
          <w:color w:val="auto"/>
          <w:kern w:val="0"/>
          <w:sz w:val="24"/>
        </w:rPr>
        <w:t>1024</w:t>
      </w:r>
      <w:r>
        <w:rPr>
          <w:rFonts w:hint="eastAsia" w:ascii="宋体" w:hAnsi="宋体" w:cs="宋体"/>
          <w:color w:val="auto"/>
          <w:kern w:val="0"/>
          <w:sz w:val="24"/>
        </w:rPr>
        <w:t>×</w:t>
      </w:r>
      <w:r>
        <w:rPr>
          <w:rFonts w:ascii="宋体" w:hAnsi="宋体" w:cs="宋体"/>
          <w:color w:val="auto"/>
          <w:kern w:val="0"/>
          <w:sz w:val="24"/>
        </w:rPr>
        <w:t>768</w:t>
      </w:r>
      <w:r>
        <w:rPr>
          <w:rFonts w:hint="eastAsia" w:ascii="宋体" w:hAnsi="宋体" w:cs="宋体"/>
          <w:color w:val="auto"/>
          <w:kern w:val="0"/>
          <w:sz w:val="24"/>
        </w:rPr>
        <w:t>像素，可显示≥</w:t>
      </w:r>
      <w:r>
        <w:rPr>
          <w:rFonts w:ascii="宋体" w:hAnsi="宋体" w:cs="宋体"/>
          <w:color w:val="auto"/>
          <w:kern w:val="0"/>
          <w:sz w:val="24"/>
        </w:rPr>
        <w:t>5</w:t>
      </w:r>
      <w:r>
        <w:rPr>
          <w:rFonts w:hint="eastAsia" w:ascii="宋体" w:hAnsi="宋体" w:cs="宋体"/>
          <w:color w:val="auto"/>
          <w:kern w:val="0"/>
          <w:sz w:val="24"/>
        </w:rPr>
        <w:t>通道监护参数波形，支持手势操作、自动亮度调节。</w:t>
      </w:r>
    </w:p>
    <w:p w14:paraId="4CB7B354">
      <w:pPr>
        <w:keepNext w:val="0"/>
        <w:keepLines w:val="0"/>
        <w:pageBreakBefore w:val="0"/>
        <w:widowControl/>
        <w:numPr>
          <w:ilvl w:val="0"/>
          <w:numId w:val="0"/>
        </w:numPr>
        <w:tabs>
          <w:tab w:val="left" w:pos="0"/>
        </w:tabs>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w:t>
      </w:r>
      <w:r>
        <w:rPr>
          <w:rFonts w:hint="eastAsia" w:ascii="宋体" w:hAnsi="宋体" w:cs="宋体"/>
          <w:color w:val="auto"/>
          <w:kern w:val="0"/>
          <w:sz w:val="24"/>
        </w:rPr>
        <w:t>提供图形化故障排除指引，帮助医护人员快速解决设备故障。</w:t>
      </w:r>
    </w:p>
    <w:p w14:paraId="702DF3A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w:t>
      </w:r>
      <w:r>
        <w:rPr>
          <w:rFonts w:hint="eastAsia" w:ascii="宋体" w:hAnsi="宋体" w:cs="宋体"/>
          <w:color w:val="auto"/>
          <w:kern w:val="0"/>
          <w:sz w:val="24"/>
        </w:rPr>
        <w:t>支持中文操作界面。</w:t>
      </w:r>
    </w:p>
    <w:p w14:paraId="3B37D93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5.</w:t>
      </w:r>
      <w:r>
        <w:rPr>
          <w:rFonts w:hint="eastAsia" w:ascii="宋体" w:hAnsi="宋体" w:cs="宋体"/>
          <w:color w:val="auto"/>
          <w:kern w:val="0"/>
          <w:sz w:val="24"/>
        </w:rPr>
        <w:t>屏幕显示心电波形扫描时间≥</w:t>
      </w:r>
      <w:r>
        <w:rPr>
          <w:rFonts w:ascii="宋体" w:hAnsi="宋体" w:cs="宋体"/>
          <w:color w:val="auto"/>
          <w:kern w:val="0"/>
          <w:sz w:val="24"/>
        </w:rPr>
        <w:t>36</w:t>
      </w:r>
      <w:r>
        <w:rPr>
          <w:rFonts w:hint="eastAsia" w:ascii="宋体" w:hAnsi="宋体" w:cs="宋体"/>
          <w:color w:val="auto"/>
          <w:kern w:val="0"/>
          <w:sz w:val="24"/>
        </w:rPr>
        <w:t>s。</w:t>
      </w:r>
    </w:p>
    <w:p w14:paraId="4B6B84FE">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6.</w:t>
      </w:r>
      <w:r>
        <w:rPr>
          <w:rFonts w:hint="eastAsia" w:ascii="宋体" w:hAnsi="宋体" w:cs="宋体"/>
          <w:color w:val="auto"/>
          <w:kern w:val="0"/>
          <w:sz w:val="24"/>
        </w:rPr>
        <w:t>具备手动除颤、心电监护、呼吸监护、自动体外除颤（AED）功能，A</w:t>
      </w:r>
      <w:r>
        <w:rPr>
          <w:rFonts w:ascii="宋体" w:hAnsi="宋体" w:cs="宋体"/>
          <w:color w:val="auto"/>
          <w:kern w:val="0"/>
          <w:sz w:val="24"/>
        </w:rPr>
        <w:t>ED</w:t>
      </w:r>
      <w:r>
        <w:rPr>
          <w:rFonts w:hint="eastAsia" w:ascii="宋体" w:hAnsi="宋体" w:cs="宋体"/>
          <w:color w:val="auto"/>
          <w:kern w:val="0"/>
          <w:sz w:val="24"/>
        </w:rPr>
        <w:t>功能适用于</w:t>
      </w:r>
      <w:r>
        <w:rPr>
          <w:rFonts w:ascii="宋体" w:hAnsi="宋体" w:cs="宋体"/>
          <w:color w:val="auto"/>
          <w:kern w:val="0"/>
          <w:sz w:val="24"/>
        </w:rPr>
        <w:t>29</w:t>
      </w:r>
      <w:r>
        <w:rPr>
          <w:rFonts w:hint="eastAsia" w:ascii="宋体" w:hAnsi="宋体" w:cs="宋体"/>
          <w:color w:val="auto"/>
          <w:kern w:val="0"/>
          <w:sz w:val="24"/>
        </w:rPr>
        <w:t>天以上人群。</w:t>
      </w:r>
    </w:p>
    <w:p w14:paraId="475643B9">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7.</w:t>
      </w:r>
      <w:r>
        <w:rPr>
          <w:rFonts w:hint="eastAsia" w:ascii="宋体" w:hAnsi="宋体" w:cs="宋体"/>
          <w:color w:val="auto"/>
          <w:kern w:val="0"/>
          <w:sz w:val="24"/>
        </w:rPr>
        <w:t>除颤采用双相波技术，具备自动阻抗补偿功能。</w:t>
      </w:r>
    </w:p>
    <w:p w14:paraId="49324BA0">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8.</w:t>
      </w:r>
      <w:r>
        <w:rPr>
          <w:rFonts w:hint="eastAsia" w:ascii="宋体" w:hAnsi="宋体" w:cs="宋体"/>
          <w:color w:val="auto"/>
          <w:kern w:val="0"/>
          <w:sz w:val="24"/>
        </w:rPr>
        <w:t>手动除颤分为同步和非同步两种方式，能量分20档以上，可通过体外电极板进行能量选择，最大能量可达360J。</w:t>
      </w:r>
    </w:p>
    <w:p w14:paraId="23AFAAE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9.</w:t>
      </w:r>
      <w:r>
        <w:rPr>
          <w:rFonts w:hint="eastAsia" w:ascii="宋体" w:hAnsi="宋体" w:cs="宋体"/>
          <w:color w:val="auto"/>
          <w:kern w:val="0"/>
          <w:sz w:val="24"/>
        </w:rPr>
        <w:t>可配置体内除颤手柄，体内手动除颤能力选择：</w:t>
      </w:r>
      <w:r>
        <w:rPr>
          <w:rFonts w:ascii="宋体" w:hAnsi="宋体" w:cs="宋体"/>
          <w:color w:val="auto"/>
          <w:kern w:val="0"/>
          <w:sz w:val="24"/>
        </w:rPr>
        <w:t>1/2/3/4/5/6/7/8/9/10/15/20/25/30/50 J</w:t>
      </w:r>
      <w:r>
        <w:rPr>
          <w:rFonts w:hint="eastAsia" w:ascii="宋体" w:hAnsi="宋体" w:cs="宋体"/>
          <w:color w:val="auto"/>
          <w:kern w:val="0"/>
          <w:sz w:val="24"/>
        </w:rPr>
        <w:t>。</w:t>
      </w:r>
    </w:p>
    <w:p w14:paraId="6583417F">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10.</w:t>
      </w:r>
      <w:r>
        <w:rPr>
          <w:rFonts w:hint="eastAsia" w:ascii="宋体" w:hAnsi="宋体" w:cs="宋体"/>
          <w:color w:val="auto"/>
          <w:kern w:val="0"/>
          <w:sz w:val="24"/>
        </w:rPr>
        <w:t>体外除颤电极板同时支持成人和小儿，一体化设计，支持快速切换。</w:t>
      </w:r>
    </w:p>
    <w:p w14:paraId="7914CD7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11.</w:t>
      </w:r>
      <w:r>
        <w:rPr>
          <w:rFonts w:hint="eastAsia" w:ascii="宋体" w:hAnsi="宋体" w:cs="宋体"/>
          <w:color w:val="auto"/>
          <w:kern w:val="0"/>
          <w:sz w:val="24"/>
        </w:rPr>
        <w:t>电极板支持能量选择，充电和放电三步操作，满足单人除颤操作。</w:t>
      </w:r>
    </w:p>
    <w:p w14:paraId="134BF353">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12.</w:t>
      </w:r>
      <w:r>
        <w:rPr>
          <w:rFonts w:hint="eastAsia" w:ascii="宋体" w:hAnsi="宋体" w:cs="宋体"/>
          <w:color w:val="auto"/>
          <w:kern w:val="0"/>
          <w:sz w:val="24"/>
        </w:rPr>
        <w:t>AED除颤功能提供中文语音和中文提醒功能，对于抢救过程支持自动录音功能，记录时长≥</w:t>
      </w:r>
      <w:r>
        <w:rPr>
          <w:rFonts w:hint="eastAsia" w:ascii="宋体" w:hAnsi="宋体" w:cs="宋体"/>
          <w:color w:val="auto"/>
          <w:kern w:val="0"/>
          <w:sz w:val="24"/>
          <w:lang w:val="en-US" w:eastAsia="zh-CN"/>
        </w:rPr>
        <w:t>4</w:t>
      </w:r>
      <w:r>
        <w:rPr>
          <w:rFonts w:hint="eastAsia" w:ascii="宋体" w:hAnsi="宋体" w:cs="宋体"/>
          <w:color w:val="auto"/>
          <w:kern w:val="0"/>
          <w:sz w:val="24"/>
        </w:rPr>
        <w:t>小时</w:t>
      </w:r>
      <w:r>
        <w:rPr>
          <w:rFonts w:hint="eastAsia" w:ascii="宋体" w:hAnsi="宋体" w:cs="宋体"/>
          <w:color w:val="auto"/>
          <w:kern w:val="0"/>
          <w:sz w:val="24"/>
        </w:rPr>
        <w:t>。</w:t>
      </w:r>
    </w:p>
    <w:p w14:paraId="07424E8C">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13.</w:t>
      </w:r>
      <w:r>
        <w:rPr>
          <w:rFonts w:hint="eastAsia" w:ascii="宋体" w:hAnsi="宋体" w:cs="宋体"/>
          <w:color w:val="auto"/>
          <w:kern w:val="0"/>
          <w:sz w:val="24"/>
        </w:rPr>
        <w:t>开机到可正常使用时间≤</w:t>
      </w:r>
      <w:r>
        <w:rPr>
          <w:rFonts w:ascii="宋体" w:hAnsi="宋体" w:cs="宋体"/>
          <w:color w:val="auto"/>
          <w:kern w:val="0"/>
          <w:sz w:val="24"/>
        </w:rPr>
        <w:t>2s</w:t>
      </w:r>
      <w:r>
        <w:rPr>
          <w:rFonts w:hint="eastAsia" w:ascii="宋体" w:hAnsi="宋体" w:cs="宋体"/>
          <w:color w:val="auto"/>
          <w:kern w:val="0"/>
          <w:sz w:val="24"/>
        </w:rPr>
        <w:t>，</w:t>
      </w:r>
      <w:r>
        <w:rPr>
          <w:rFonts w:ascii="宋体" w:hAnsi="宋体" w:cs="宋体"/>
          <w:color w:val="auto"/>
          <w:kern w:val="0"/>
          <w:sz w:val="24"/>
        </w:rPr>
        <w:t>符合临床使用</w:t>
      </w:r>
      <w:r>
        <w:rPr>
          <w:rFonts w:hint="eastAsia" w:ascii="宋体" w:hAnsi="宋体" w:cs="宋体"/>
          <w:color w:val="auto"/>
          <w:kern w:val="0"/>
          <w:sz w:val="24"/>
        </w:rPr>
        <w:t>。</w:t>
      </w:r>
    </w:p>
    <w:p w14:paraId="23E05B14">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14.</w:t>
      </w:r>
      <w:r>
        <w:rPr>
          <w:rFonts w:hint="eastAsia" w:ascii="宋体" w:hAnsi="宋体" w:cs="宋体"/>
          <w:color w:val="auto"/>
          <w:kern w:val="0"/>
          <w:sz w:val="24"/>
        </w:rPr>
        <w:t>除颤充电迅速，充电至200J≤</w:t>
      </w:r>
      <w:r>
        <w:rPr>
          <w:rFonts w:ascii="宋体" w:hAnsi="宋体" w:cs="宋体"/>
          <w:color w:val="auto"/>
          <w:kern w:val="0"/>
          <w:sz w:val="24"/>
        </w:rPr>
        <w:t>4</w:t>
      </w:r>
      <w:r>
        <w:rPr>
          <w:rFonts w:hint="eastAsia" w:ascii="宋体" w:hAnsi="宋体" w:cs="宋体"/>
          <w:color w:val="auto"/>
          <w:kern w:val="0"/>
          <w:sz w:val="24"/>
        </w:rPr>
        <w:t>s。</w:t>
      </w:r>
    </w:p>
    <w:p w14:paraId="712F3727">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15.</w:t>
      </w:r>
      <w:r>
        <w:rPr>
          <w:rFonts w:hint="eastAsia" w:ascii="宋体" w:hAnsi="宋体" w:cs="宋体"/>
          <w:color w:val="auto"/>
          <w:kern w:val="0"/>
          <w:sz w:val="24"/>
        </w:rPr>
        <w:t>除颤后心电基线恢复时间≤2</w:t>
      </w:r>
      <w:r>
        <w:rPr>
          <w:rFonts w:ascii="宋体" w:hAnsi="宋体" w:cs="宋体"/>
          <w:color w:val="auto"/>
          <w:kern w:val="0"/>
          <w:sz w:val="24"/>
        </w:rPr>
        <w:t>.5</w:t>
      </w:r>
      <w:r>
        <w:rPr>
          <w:rFonts w:hint="eastAsia" w:ascii="宋体" w:hAnsi="宋体" w:cs="宋体"/>
          <w:color w:val="auto"/>
          <w:kern w:val="0"/>
          <w:sz w:val="24"/>
        </w:rPr>
        <w:t>s。</w:t>
      </w:r>
    </w:p>
    <w:p w14:paraId="182AA99A">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16.</w:t>
      </w:r>
      <w:r>
        <w:rPr>
          <w:rFonts w:hint="eastAsia" w:ascii="宋体" w:hAnsi="宋体" w:cs="宋体"/>
          <w:color w:val="auto"/>
          <w:kern w:val="0"/>
          <w:sz w:val="24"/>
        </w:rPr>
        <w:t>从开始AED分析到放电准备就绪≤1</w:t>
      </w:r>
      <w:r>
        <w:rPr>
          <w:rFonts w:ascii="宋体" w:hAnsi="宋体" w:cs="宋体"/>
          <w:color w:val="auto"/>
          <w:kern w:val="0"/>
          <w:sz w:val="24"/>
        </w:rPr>
        <w:t>0</w:t>
      </w:r>
      <w:r>
        <w:rPr>
          <w:rFonts w:hint="eastAsia" w:ascii="宋体" w:hAnsi="宋体" w:cs="宋体"/>
          <w:color w:val="auto"/>
          <w:kern w:val="0"/>
          <w:sz w:val="24"/>
        </w:rPr>
        <w:t>s。</w:t>
      </w:r>
    </w:p>
    <w:p w14:paraId="5004CEB4">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17.</w:t>
      </w:r>
      <w:r>
        <w:rPr>
          <w:rFonts w:hint="eastAsia" w:ascii="宋体" w:hAnsi="宋体" w:cs="宋体"/>
          <w:color w:val="auto"/>
          <w:kern w:val="0"/>
          <w:sz w:val="24"/>
        </w:rPr>
        <w:t>支持病人接触状态和阻抗值实时显示。</w:t>
      </w:r>
    </w:p>
    <w:p w14:paraId="401E13A7">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18.</w:t>
      </w:r>
      <w:r>
        <w:rPr>
          <w:rFonts w:hint="eastAsia" w:ascii="宋体" w:hAnsi="宋体" w:cs="宋体"/>
          <w:color w:val="auto"/>
          <w:kern w:val="0"/>
          <w:sz w:val="24"/>
        </w:rPr>
        <w:t>支持智能分析功能，手动除颤模式下也可提供自动节律分析和操作指引。</w:t>
      </w:r>
    </w:p>
    <w:p w14:paraId="1E0A387F">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19.</w:t>
      </w:r>
      <w:r>
        <w:rPr>
          <w:rFonts w:hint="eastAsia" w:ascii="宋体" w:hAnsi="宋体" w:cs="宋体"/>
          <w:color w:val="auto"/>
          <w:kern w:val="0"/>
          <w:sz w:val="24"/>
        </w:rPr>
        <w:t>可选配体外起搏功能</w:t>
      </w:r>
      <w:r>
        <w:rPr>
          <w:rFonts w:hint="eastAsia" w:ascii="宋体" w:hAnsi="宋体" w:cs="宋体"/>
          <w:color w:val="auto"/>
          <w:kern w:val="0"/>
          <w:sz w:val="24"/>
        </w:rPr>
        <w:t>，起搏分为固定和按需两种模式。具备降速起搏功能。</w:t>
      </w:r>
    </w:p>
    <w:p w14:paraId="6528439C">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20.</w:t>
      </w:r>
      <w:r>
        <w:rPr>
          <w:rFonts w:hint="eastAsia" w:ascii="宋体" w:hAnsi="宋体" w:cs="宋体"/>
          <w:color w:val="auto"/>
          <w:kern w:val="0"/>
          <w:sz w:val="24"/>
        </w:rPr>
        <w:t>可选配CPR辅助功能，提供即时的按压反馈，设备界面提供按压深度、频率实时参数显示。</w:t>
      </w:r>
    </w:p>
    <w:p w14:paraId="7CAC9812">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21.</w:t>
      </w:r>
      <w:r>
        <w:rPr>
          <w:rFonts w:hint="eastAsia" w:ascii="宋体" w:hAnsi="宋体" w:cs="宋体"/>
          <w:color w:val="auto"/>
          <w:kern w:val="0"/>
          <w:sz w:val="24"/>
        </w:rPr>
        <w:t>可选配基于脉搏氧波形分析的心肺复苏质量指数，实现无创、实时评估人工心肺复苏质量。</w:t>
      </w:r>
    </w:p>
    <w:p w14:paraId="069CAA84">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22.</w:t>
      </w:r>
      <w:r>
        <w:rPr>
          <w:rFonts w:hint="eastAsia" w:ascii="宋体" w:hAnsi="宋体" w:cs="宋体"/>
          <w:color w:val="auto"/>
          <w:kern w:val="0"/>
          <w:sz w:val="24"/>
        </w:rPr>
        <w:t>提供C</w:t>
      </w:r>
      <w:r>
        <w:rPr>
          <w:rFonts w:ascii="宋体" w:hAnsi="宋体" w:cs="宋体"/>
          <w:color w:val="auto"/>
          <w:kern w:val="0"/>
          <w:sz w:val="24"/>
        </w:rPr>
        <w:t>PR</w:t>
      </w:r>
      <w:r>
        <w:rPr>
          <w:rFonts w:hint="eastAsia" w:ascii="宋体" w:hAnsi="宋体" w:cs="宋体"/>
          <w:color w:val="auto"/>
          <w:kern w:val="0"/>
          <w:sz w:val="24"/>
        </w:rPr>
        <w:t>按压干扰滤过功能，通过除颤电极片或</w:t>
      </w:r>
      <w:r>
        <w:rPr>
          <w:rFonts w:ascii="宋体" w:hAnsi="宋体" w:cs="宋体"/>
          <w:color w:val="auto"/>
          <w:kern w:val="0"/>
          <w:sz w:val="24"/>
        </w:rPr>
        <w:t>CPR</w:t>
      </w:r>
      <w:r>
        <w:rPr>
          <w:rFonts w:hint="eastAsia" w:ascii="宋体" w:hAnsi="宋体" w:cs="宋体"/>
          <w:color w:val="auto"/>
          <w:kern w:val="0"/>
          <w:sz w:val="24"/>
        </w:rPr>
        <w:t>传感器自动检测按压干扰并实时滤波，减少按压中断。</w:t>
      </w:r>
    </w:p>
    <w:p w14:paraId="178E27C2">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23.</w:t>
      </w:r>
      <w:r>
        <w:rPr>
          <w:rFonts w:hint="eastAsia" w:ascii="宋体" w:hAnsi="宋体" w:cs="宋体"/>
          <w:color w:val="auto"/>
          <w:kern w:val="0"/>
          <w:sz w:val="24"/>
        </w:rPr>
        <w:t>抢救结束后自动生成抢救报告，并可通过网络将除颤和按压数据自动上传至急救数据分析系统；急救数据分析系统提供抢救数据复盘、分析工具。</w:t>
      </w:r>
    </w:p>
    <w:p w14:paraId="25ECC630">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24.</w:t>
      </w:r>
      <w:r>
        <w:rPr>
          <w:rFonts w:hint="eastAsia" w:ascii="宋体" w:hAnsi="宋体" w:cs="宋体"/>
          <w:color w:val="auto"/>
          <w:kern w:val="0"/>
          <w:sz w:val="24"/>
        </w:rPr>
        <w:t>支持培训模式，包含C</w:t>
      </w:r>
      <w:r>
        <w:rPr>
          <w:rFonts w:ascii="宋体" w:hAnsi="宋体" w:cs="宋体"/>
          <w:color w:val="auto"/>
          <w:kern w:val="0"/>
          <w:sz w:val="24"/>
        </w:rPr>
        <w:t>PR</w:t>
      </w:r>
      <w:r>
        <w:rPr>
          <w:rFonts w:hint="eastAsia" w:ascii="宋体" w:hAnsi="宋体" w:cs="宋体"/>
          <w:color w:val="auto"/>
          <w:kern w:val="0"/>
          <w:sz w:val="24"/>
        </w:rPr>
        <w:t>操作培训、抢救操作培训</w:t>
      </w:r>
      <w:r>
        <w:rPr>
          <w:rFonts w:hint="eastAsia" w:ascii="宋体" w:hAnsi="宋体" w:cs="宋体"/>
          <w:color w:val="auto"/>
          <w:kern w:val="0"/>
          <w:sz w:val="24"/>
        </w:rPr>
        <w:t>；可提供培训考核系统，支持多台设备同时接入进行在线培训、考核。</w:t>
      </w:r>
    </w:p>
    <w:p w14:paraId="3166A39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25.</w:t>
      </w:r>
      <w:r>
        <w:rPr>
          <w:rFonts w:hint="eastAsia" w:ascii="宋体" w:hAnsi="宋体" w:cs="宋体"/>
          <w:color w:val="auto"/>
          <w:kern w:val="0"/>
          <w:sz w:val="24"/>
        </w:rPr>
        <w:t>心电波形速度支持</w:t>
      </w:r>
      <w:r>
        <w:rPr>
          <w:rFonts w:ascii="宋体" w:hAnsi="宋体" w:cs="宋体"/>
          <w:color w:val="auto"/>
          <w:kern w:val="0"/>
          <w:sz w:val="24"/>
        </w:rPr>
        <w:t>50 mm/s</w:t>
      </w:r>
      <w:r>
        <w:rPr>
          <w:rFonts w:hint="eastAsia" w:ascii="宋体" w:hAnsi="宋体" w:cs="宋体"/>
          <w:color w:val="auto"/>
          <w:kern w:val="0"/>
          <w:sz w:val="24"/>
        </w:rPr>
        <w:t>、</w:t>
      </w:r>
      <w:r>
        <w:rPr>
          <w:rFonts w:ascii="宋体" w:hAnsi="宋体" w:cs="宋体"/>
          <w:color w:val="auto"/>
          <w:kern w:val="0"/>
          <w:sz w:val="24"/>
        </w:rPr>
        <w:t>25 mm/s</w:t>
      </w:r>
      <w:r>
        <w:rPr>
          <w:rFonts w:hint="eastAsia" w:ascii="宋体" w:hAnsi="宋体" w:cs="宋体"/>
          <w:color w:val="auto"/>
          <w:kern w:val="0"/>
          <w:sz w:val="24"/>
        </w:rPr>
        <w:t>、</w:t>
      </w:r>
      <w:r>
        <w:rPr>
          <w:rFonts w:ascii="宋体" w:hAnsi="宋体" w:cs="宋体"/>
          <w:color w:val="auto"/>
          <w:kern w:val="0"/>
          <w:sz w:val="24"/>
        </w:rPr>
        <w:t>12.5 mm/s</w:t>
      </w:r>
      <w:r>
        <w:rPr>
          <w:rFonts w:hint="eastAsia" w:ascii="宋体" w:hAnsi="宋体" w:cs="宋体"/>
          <w:color w:val="auto"/>
          <w:kern w:val="0"/>
          <w:sz w:val="24"/>
        </w:rPr>
        <w:t>、</w:t>
      </w:r>
      <w:r>
        <w:rPr>
          <w:rFonts w:ascii="宋体" w:hAnsi="宋体" w:cs="宋体"/>
          <w:color w:val="auto"/>
          <w:kern w:val="0"/>
          <w:sz w:val="24"/>
        </w:rPr>
        <w:t>6.25 mm/s</w:t>
      </w:r>
      <w:r>
        <w:rPr>
          <w:rFonts w:hint="eastAsia" w:ascii="宋体" w:hAnsi="宋体" w:cs="宋体"/>
          <w:color w:val="auto"/>
          <w:kern w:val="0"/>
          <w:sz w:val="24"/>
        </w:rPr>
        <w:t>。阻抗呼吸和呼吸末二氧化碳波形速度支持</w:t>
      </w:r>
      <w:r>
        <w:rPr>
          <w:rFonts w:ascii="宋体" w:hAnsi="宋体" w:cs="宋体"/>
          <w:color w:val="auto"/>
          <w:kern w:val="0"/>
          <w:sz w:val="24"/>
        </w:rPr>
        <w:t>25 mm/s</w:t>
      </w:r>
      <w:r>
        <w:rPr>
          <w:rFonts w:hint="eastAsia" w:ascii="宋体" w:hAnsi="宋体" w:cs="宋体"/>
          <w:color w:val="auto"/>
          <w:kern w:val="0"/>
          <w:sz w:val="24"/>
        </w:rPr>
        <w:t>、</w:t>
      </w:r>
      <w:r>
        <w:rPr>
          <w:rFonts w:ascii="宋体" w:hAnsi="宋体" w:cs="宋体"/>
          <w:color w:val="auto"/>
          <w:kern w:val="0"/>
          <w:sz w:val="24"/>
        </w:rPr>
        <w:t>12.5 mm/s</w:t>
      </w:r>
      <w:r>
        <w:rPr>
          <w:rFonts w:hint="eastAsia" w:ascii="宋体" w:hAnsi="宋体" w:cs="宋体"/>
          <w:color w:val="auto"/>
          <w:kern w:val="0"/>
          <w:sz w:val="24"/>
        </w:rPr>
        <w:t>、</w:t>
      </w:r>
      <w:r>
        <w:rPr>
          <w:rFonts w:ascii="宋体" w:hAnsi="宋体" w:cs="宋体"/>
          <w:color w:val="auto"/>
          <w:kern w:val="0"/>
          <w:sz w:val="24"/>
        </w:rPr>
        <w:t>6.25 mm/s</w:t>
      </w:r>
      <w:r>
        <w:rPr>
          <w:rFonts w:hint="eastAsia" w:ascii="宋体" w:hAnsi="宋体" w:cs="宋体"/>
          <w:color w:val="auto"/>
          <w:kern w:val="0"/>
          <w:sz w:val="24"/>
        </w:rPr>
        <w:t>。血氧饱和度波形速度支持</w:t>
      </w:r>
      <w:r>
        <w:rPr>
          <w:rFonts w:ascii="宋体" w:hAnsi="宋体" w:cs="宋体"/>
          <w:color w:val="auto"/>
          <w:kern w:val="0"/>
          <w:sz w:val="24"/>
        </w:rPr>
        <w:t>25 mm/s</w:t>
      </w:r>
      <w:r>
        <w:rPr>
          <w:rFonts w:hint="eastAsia" w:ascii="宋体" w:hAnsi="宋体" w:cs="宋体"/>
          <w:color w:val="auto"/>
          <w:kern w:val="0"/>
          <w:sz w:val="24"/>
        </w:rPr>
        <w:t>、</w:t>
      </w:r>
      <w:r>
        <w:rPr>
          <w:rFonts w:ascii="宋体" w:hAnsi="宋体" w:cs="宋体"/>
          <w:color w:val="auto"/>
          <w:kern w:val="0"/>
          <w:sz w:val="24"/>
        </w:rPr>
        <w:t>12.5 mm/s</w:t>
      </w:r>
      <w:r>
        <w:rPr>
          <w:rFonts w:hint="eastAsia" w:ascii="宋体" w:hAnsi="宋体" w:cs="宋体"/>
          <w:color w:val="auto"/>
          <w:kern w:val="0"/>
          <w:sz w:val="24"/>
        </w:rPr>
        <w:t>。</w:t>
      </w:r>
    </w:p>
    <w:p w14:paraId="20EE9DF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26.</w:t>
      </w:r>
      <w:r>
        <w:rPr>
          <w:rFonts w:hint="eastAsia" w:ascii="宋体" w:hAnsi="宋体" w:cs="宋体"/>
          <w:color w:val="auto"/>
          <w:kern w:val="0"/>
          <w:sz w:val="24"/>
        </w:rPr>
        <w:t>通过心电电极片可监测的心律失常分析种类</w:t>
      </w:r>
      <w:r>
        <w:rPr>
          <w:rFonts w:hint="eastAsia" w:ascii="宋体" w:hAnsi="宋体" w:cs="宋体"/>
          <w:color w:val="auto"/>
          <w:kern w:val="0"/>
          <w:sz w:val="24"/>
          <w:lang w:val="en-US" w:eastAsia="zh-CN"/>
        </w:rPr>
        <w:t>不少于</w:t>
      </w:r>
      <w:r>
        <w:rPr>
          <w:rFonts w:ascii="宋体" w:hAnsi="宋体" w:cs="宋体"/>
          <w:color w:val="auto"/>
          <w:kern w:val="0"/>
          <w:sz w:val="24"/>
        </w:rPr>
        <w:t>27</w:t>
      </w:r>
      <w:r>
        <w:rPr>
          <w:rFonts w:hint="eastAsia" w:ascii="宋体" w:hAnsi="宋体" w:cs="宋体"/>
          <w:color w:val="auto"/>
          <w:kern w:val="0"/>
          <w:sz w:val="24"/>
        </w:rPr>
        <w:t>种。</w:t>
      </w:r>
    </w:p>
    <w:p w14:paraId="75EFD52A">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27.</w:t>
      </w:r>
      <w:r>
        <w:rPr>
          <w:rFonts w:hint="eastAsia" w:ascii="宋体" w:hAnsi="宋体" w:cs="宋体"/>
          <w:color w:val="auto"/>
          <w:kern w:val="0"/>
          <w:sz w:val="24"/>
        </w:rPr>
        <w:t>支持</w:t>
      </w:r>
      <w:r>
        <w:rPr>
          <w:rFonts w:ascii="宋体" w:hAnsi="宋体" w:cs="宋体"/>
          <w:color w:val="auto"/>
          <w:kern w:val="0"/>
          <w:sz w:val="24"/>
        </w:rPr>
        <w:t>ST/QT</w:t>
      </w:r>
      <w:r>
        <w:rPr>
          <w:rFonts w:hint="eastAsia" w:ascii="宋体" w:hAnsi="宋体" w:cs="宋体"/>
          <w:color w:val="auto"/>
          <w:kern w:val="0"/>
          <w:sz w:val="24"/>
        </w:rPr>
        <w:t>实时分析。</w:t>
      </w:r>
    </w:p>
    <w:p w14:paraId="20479910">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28.</w:t>
      </w:r>
      <w:r>
        <w:rPr>
          <w:rFonts w:hint="eastAsia" w:ascii="宋体" w:hAnsi="宋体" w:cs="宋体"/>
          <w:color w:val="auto"/>
          <w:kern w:val="0"/>
          <w:sz w:val="24"/>
        </w:rPr>
        <w:t>阻抗呼吸率范围：0</w:t>
      </w:r>
      <w:r>
        <w:rPr>
          <w:rFonts w:ascii="宋体" w:hAnsi="宋体" w:cs="宋体"/>
          <w:color w:val="auto"/>
          <w:kern w:val="0"/>
          <w:sz w:val="24"/>
        </w:rPr>
        <w:t>-200</w:t>
      </w:r>
      <w:r>
        <w:rPr>
          <w:rFonts w:hint="eastAsia" w:ascii="宋体" w:hAnsi="宋体" w:cs="宋体"/>
          <w:color w:val="auto"/>
          <w:kern w:val="0"/>
          <w:sz w:val="24"/>
        </w:rPr>
        <w:t>rpm。</w:t>
      </w:r>
    </w:p>
    <w:p w14:paraId="61C01D1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29.</w:t>
      </w:r>
      <w:r>
        <w:rPr>
          <w:rFonts w:hint="eastAsia" w:ascii="宋体" w:hAnsi="宋体" w:cs="宋体"/>
          <w:color w:val="auto"/>
          <w:kern w:val="0"/>
          <w:sz w:val="24"/>
        </w:rPr>
        <w:t>提供的监护参数适用于成人，小儿和新生儿，</w:t>
      </w:r>
      <w:r>
        <w:rPr>
          <w:rFonts w:hint="eastAsia" w:ascii="宋体" w:hAnsi="宋体" w:cs="宋体"/>
          <w:color w:val="auto"/>
          <w:kern w:val="0"/>
          <w:sz w:val="24"/>
        </w:rPr>
        <w:t>并通过</w:t>
      </w:r>
      <w:r>
        <w:rPr>
          <w:rFonts w:ascii="宋体" w:hAnsi="宋体" w:cs="宋体"/>
          <w:color w:val="auto"/>
          <w:kern w:val="0"/>
          <w:sz w:val="24"/>
        </w:rPr>
        <w:t>国家三类注册</w:t>
      </w:r>
      <w:r>
        <w:rPr>
          <w:rFonts w:hint="eastAsia" w:ascii="宋体" w:hAnsi="宋体" w:cs="宋体"/>
          <w:color w:val="auto"/>
          <w:kern w:val="0"/>
          <w:sz w:val="24"/>
        </w:rPr>
        <w:t>认证。</w:t>
      </w:r>
    </w:p>
    <w:p w14:paraId="736D4C8C">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bookmarkStart w:id="0" w:name="OLE_LINK26"/>
      <w:bookmarkStart w:id="1" w:name="OLE_LINK27"/>
      <w:r>
        <w:rPr>
          <w:rFonts w:hint="eastAsia" w:ascii="宋体" w:hAnsi="宋体" w:cs="宋体"/>
          <w:color w:val="auto"/>
          <w:kern w:val="0"/>
          <w:sz w:val="24"/>
          <w:lang w:val="en-US" w:eastAsia="zh-CN"/>
        </w:rPr>
        <w:t>30.</w:t>
      </w:r>
      <w:r>
        <w:rPr>
          <w:rFonts w:hint="eastAsia" w:ascii="宋体" w:hAnsi="宋体" w:cs="宋体"/>
          <w:color w:val="auto"/>
          <w:kern w:val="0"/>
          <w:sz w:val="24"/>
        </w:rPr>
        <w:t>脉率范围：2</w:t>
      </w:r>
      <w:r>
        <w:rPr>
          <w:rFonts w:ascii="宋体" w:hAnsi="宋体" w:cs="宋体"/>
          <w:color w:val="auto"/>
          <w:kern w:val="0"/>
          <w:sz w:val="24"/>
        </w:rPr>
        <w:t>0-</w:t>
      </w:r>
      <w:r>
        <w:rPr>
          <w:rFonts w:hint="eastAsia" w:ascii="宋体" w:hAnsi="宋体" w:cs="宋体"/>
          <w:color w:val="auto"/>
          <w:kern w:val="0"/>
          <w:sz w:val="24"/>
          <w:lang w:eastAsia="zh-CN"/>
        </w:rPr>
        <w:t>290</w:t>
      </w:r>
      <w:r>
        <w:rPr>
          <w:rFonts w:hint="eastAsia" w:ascii="宋体" w:hAnsi="宋体" w:cs="宋体"/>
          <w:color w:val="auto"/>
          <w:kern w:val="0"/>
          <w:sz w:val="24"/>
        </w:rPr>
        <w:t>bpm。</w:t>
      </w:r>
    </w:p>
    <w:p w14:paraId="7AF49495">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31.</w:t>
      </w:r>
      <w:r>
        <w:rPr>
          <w:rFonts w:hint="eastAsia" w:ascii="宋体" w:hAnsi="宋体" w:cs="宋体"/>
          <w:color w:val="auto"/>
          <w:kern w:val="0"/>
          <w:sz w:val="24"/>
        </w:rPr>
        <w:t>无创血压收缩压测量范围：25-290mmHg（成人）、25-240mmHg（小儿）、25-140mmHg（新生儿），舒张压测量范围：10-250mmHg（成人）、10-200mmHg（小儿），10-115mmHg（新生儿）。</w:t>
      </w:r>
    </w:p>
    <w:p w14:paraId="13AECCB7">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32.</w:t>
      </w:r>
      <w:r>
        <w:rPr>
          <w:rFonts w:hint="eastAsia" w:ascii="宋体" w:hAnsi="宋体" w:cs="宋体"/>
          <w:color w:val="auto"/>
          <w:kern w:val="0"/>
          <w:sz w:val="24"/>
        </w:rPr>
        <w:t>可根据病人类型自动切换除颤默认能量、C</w:t>
      </w:r>
      <w:r>
        <w:rPr>
          <w:rFonts w:ascii="宋体" w:hAnsi="宋体" w:cs="宋体"/>
          <w:color w:val="auto"/>
          <w:kern w:val="0"/>
          <w:sz w:val="24"/>
        </w:rPr>
        <w:t>PR</w:t>
      </w:r>
      <w:r>
        <w:rPr>
          <w:rFonts w:hint="eastAsia" w:ascii="宋体" w:hAnsi="宋体" w:cs="宋体"/>
          <w:color w:val="auto"/>
          <w:kern w:val="0"/>
          <w:sz w:val="24"/>
        </w:rPr>
        <w:t>提示和参数报警限。</w:t>
      </w:r>
    </w:p>
    <w:bookmarkEnd w:id="0"/>
    <w:bookmarkEnd w:id="1"/>
    <w:p w14:paraId="6E5AF4F9">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33.</w:t>
      </w:r>
      <w:r>
        <w:rPr>
          <w:rFonts w:hint="eastAsia" w:ascii="宋体" w:hAnsi="宋体" w:cs="宋体"/>
          <w:color w:val="auto"/>
          <w:kern w:val="0"/>
          <w:sz w:val="24"/>
        </w:rPr>
        <w:t>标配1块外置智能锂电池，可支持200J除颤</w:t>
      </w:r>
      <w:r>
        <w:rPr>
          <w:rFonts w:hint="eastAsia" w:ascii="宋体" w:hAnsi="宋体" w:cs="宋体"/>
          <w:color w:val="auto"/>
          <w:kern w:val="0"/>
          <w:sz w:val="24"/>
          <w:lang w:val="en-US" w:eastAsia="zh-CN"/>
        </w:rPr>
        <w:t>不少于</w:t>
      </w:r>
      <w:r>
        <w:rPr>
          <w:rFonts w:hint="eastAsia" w:ascii="宋体" w:hAnsi="宋体" w:cs="宋体"/>
          <w:color w:val="auto"/>
          <w:kern w:val="0"/>
          <w:sz w:val="24"/>
          <w:lang w:eastAsia="zh-CN"/>
        </w:rPr>
        <w:t>2</w:t>
      </w:r>
      <w:r>
        <w:rPr>
          <w:rFonts w:hint="eastAsia" w:ascii="宋体" w:hAnsi="宋体" w:cs="宋体"/>
          <w:color w:val="auto"/>
          <w:kern w:val="0"/>
          <w:sz w:val="24"/>
          <w:lang w:val="en-US" w:eastAsia="zh-CN"/>
        </w:rPr>
        <w:t>0</w:t>
      </w:r>
      <w:r>
        <w:rPr>
          <w:rFonts w:hint="eastAsia" w:ascii="宋体" w:hAnsi="宋体" w:cs="宋体"/>
          <w:color w:val="auto"/>
          <w:kern w:val="0"/>
          <w:sz w:val="24"/>
          <w:lang w:eastAsia="zh-CN"/>
        </w:rPr>
        <w:t>0</w:t>
      </w:r>
      <w:r>
        <w:rPr>
          <w:rFonts w:hint="eastAsia" w:ascii="宋体" w:hAnsi="宋体" w:cs="宋体"/>
          <w:color w:val="auto"/>
          <w:kern w:val="0"/>
          <w:sz w:val="24"/>
        </w:rPr>
        <w:t>次。</w:t>
      </w:r>
    </w:p>
    <w:p w14:paraId="7AF9415F">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34.</w:t>
      </w:r>
      <w:r>
        <w:rPr>
          <w:rFonts w:hint="eastAsia" w:ascii="宋体" w:hAnsi="宋体" w:cs="宋体"/>
          <w:color w:val="auto"/>
          <w:kern w:val="0"/>
          <w:sz w:val="24"/>
        </w:rPr>
        <w:t>具备生理报警和技术报警功能，通过声音、文字和灯光3种方式进行报警。</w:t>
      </w:r>
    </w:p>
    <w:p w14:paraId="01360CB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35.</w:t>
      </w:r>
      <w:r>
        <w:rPr>
          <w:rFonts w:hint="eastAsia" w:ascii="宋体" w:hAnsi="宋体" w:cs="宋体"/>
          <w:color w:val="auto"/>
          <w:kern w:val="0"/>
          <w:sz w:val="24"/>
        </w:rPr>
        <w:t>配置</w:t>
      </w:r>
      <w:r>
        <w:rPr>
          <w:rFonts w:ascii="宋体" w:hAnsi="宋体" w:cs="宋体"/>
          <w:color w:val="auto"/>
          <w:kern w:val="0"/>
          <w:sz w:val="24"/>
        </w:rPr>
        <w:t>50</w:t>
      </w:r>
      <w:r>
        <w:rPr>
          <w:rFonts w:hint="eastAsia" w:ascii="宋体" w:hAnsi="宋体" w:cs="宋体"/>
          <w:color w:val="auto"/>
          <w:kern w:val="0"/>
          <w:sz w:val="24"/>
        </w:rPr>
        <w:t>mm记录纸记录仪，</w:t>
      </w:r>
      <w:r>
        <w:rPr>
          <w:rFonts w:hint="eastAsia" w:ascii="宋体" w:hAnsi="宋体" w:cs="宋体"/>
          <w:color w:val="auto"/>
          <w:kern w:val="0"/>
          <w:sz w:val="24"/>
        </w:rPr>
        <w:t>可同时打印不少于</w:t>
      </w:r>
      <w:r>
        <w:rPr>
          <w:rFonts w:ascii="宋体" w:hAnsi="宋体" w:cs="宋体"/>
          <w:color w:val="auto"/>
          <w:kern w:val="0"/>
          <w:sz w:val="24"/>
        </w:rPr>
        <w:t>3</w:t>
      </w:r>
      <w:r>
        <w:rPr>
          <w:rFonts w:hint="eastAsia" w:ascii="宋体" w:hAnsi="宋体" w:cs="宋体"/>
          <w:color w:val="auto"/>
          <w:kern w:val="0"/>
          <w:sz w:val="24"/>
        </w:rPr>
        <w:t>通道波形；自动打印除颤记录，单次波形记录时间最大不小于3</w:t>
      </w:r>
      <w:r>
        <w:rPr>
          <w:rFonts w:ascii="宋体" w:hAnsi="宋体" w:cs="宋体"/>
          <w:color w:val="auto"/>
          <w:kern w:val="0"/>
          <w:sz w:val="24"/>
        </w:rPr>
        <w:t>0</w:t>
      </w:r>
      <w:r>
        <w:rPr>
          <w:rFonts w:hint="eastAsia" w:ascii="宋体" w:hAnsi="宋体" w:cs="宋体"/>
          <w:color w:val="auto"/>
          <w:kern w:val="0"/>
          <w:sz w:val="24"/>
        </w:rPr>
        <w:t>s；支持连续波形记录。</w:t>
      </w:r>
    </w:p>
    <w:p w14:paraId="288C30E3">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36.</w:t>
      </w:r>
      <w:r>
        <w:rPr>
          <w:rFonts w:hint="eastAsia" w:ascii="宋体" w:hAnsi="宋体" w:cs="宋体"/>
          <w:color w:val="auto"/>
          <w:kern w:val="0"/>
          <w:sz w:val="24"/>
        </w:rPr>
        <w:t>可存储</w:t>
      </w:r>
      <w:r>
        <w:rPr>
          <w:rFonts w:hint="eastAsia" w:ascii="宋体" w:hAnsi="宋体" w:cs="宋体"/>
          <w:color w:val="auto"/>
          <w:kern w:val="0"/>
          <w:sz w:val="24"/>
          <w:lang w:val="en-US" w:eastAsia="zh-CN"/>
        </w:rPr>
        <w:t>11</w:t>
      </w:r>
      <w:r>
        <w:rPr>
          <w:rFonts w:ascii="宋体" w:hAnsi="宋体" w:cs="宋体"/>
          <w:color w:val="auto"/>
          <w:kern w:val="0"/>
          <w:sz w:val="24"/>
        </w:rPr>
        <w:t>0</w:t>
      </w:r>
      <w:r>
        <w:rPr>
          <w:rFonts w:hint="eastAsia" w:ascii="宋体" w:hAnsi="宋体" w:cs="宋体"/>
          <w:color w:val="auto"/>
          <w:kern w:val="0"/>
          <w:sz w:val="24"/>
        </w:rPr>
        <w:t>小时连续ECG波形，数据可导出至电脑查看。</w:t>
      </w:r>
    </w:p>
    <w:p w14:paraId="173FF1F5">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37.</w:t>
      </w:r>
      <w:r>
        <w:rPr>
          <w:rFonts w:hint="eastAsia" w:ascii="宋体" w:hAnsi="宋体" w:cs="宋体"/>
          <w:color w:val="auto"/>
          <w:kern w:val="0"/>
          <w:sz w:val="24"/>
        </w:rPr>
        <w:t>关机状态下设备支持每天定时自动运行自检</w:t>
      </w:r>
      <w:r>
        <w:rPr>
          <w:rFonts w:hint="eastAsia" w:ascii="宋体" w:hAnsi="宋体" w:cs="宋体"/>
          <w:color w:val="auto"/>
          <w:kern w:val="0"/>
          <w:sz w:val="24"/>
        </w:rPr>
        <w:t>（含监护模块和治疗模块），支持定期自动大能量自检（最大放电能量）。</w:t>
      </w:r>
    </w:p>
    <w:p w14:paraId="3BF2AC2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38.</w:t>
      </w:r>
      <w:r>
        <w:rPr>
          <w:rFonts w:hint="eastAsia" w:ascii="宋体" w:hAnsi="宋体" w:cs="宋体"/>
          <w:color w:val="auto"/>
          <w:kern w:val="0"/>
          <w:sz w:val="24"/>
        </w:rPr>
        <w:t>支持设备状态指示灯用户检测。</w:t>
      </w:r>
    </w:p>
    <w:p w14:paraId="54BFE93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39.</w:t>
      </w:r>
      <w:r>
        <w:rPr>
          <w:rFonts w:hint="eastAsia" w:ascii="宋体" w:hAnsi="宋体" w:cs="宋体"/>
          <w:color w:val="auto"/>
          <w:kern w:val="0"/>
          <w:sz w:val="24"/>
        </w:rPr>
        <w:t>设备自检后支持对于自检报告进行自动打印或按需打印。</w:t>
      </w:r>
    </w:p>
    <w:p w14:paraId="4DC67F8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40.</w:t>
      </w:r>
      <w:r>
        <w:rPr>
          <w:rFonts w:hint="eastAsia" w:ascii="宋体" w:hAnsi="宋体" w:cs="宋体"/>
          <w:color w:val="auto"/>
          <w:kern w:val="0"/>
          <w:sz w:val="24"/>
        </w:rPr>
        <w:t>支持自检放电能量精度显示和打印。</w:t>
      </w:r>
    </w:p>
    <w:p w14:paraId="2778D43B">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41.</w:t>
      </w:r>
      <w:r>
        <w:rPr>
          <w:rFonts w:hint="eastAsia" w:ascii="楷体" w:hAnsi="楷体" w:eastAsia="楷体" w:cs="楷体"/>
          <w:color w:val="auto"/>
          <w:sz w:val="21"/>
        </w:rPr>
        <w:t>*</w:t>
      </w:r>
      <w:r>
        <w:rPr>
          <w:rFonts w:hint="eastAsia" w:ascii="宋体" w:hAnsi="宋体" w:cs="宋体"/>
          <w:color w:val="auto"/>
          <w:kern w:val="0"/>
          <w:sz w:val="24"/>
        </w:rPr>
        <w:t>具备良好的防尘防水性能。</w:t>
      </w:r>
    </w:p>
    <w:p w14:paraId="20EF238E">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42.</w:t>
      </w:r>
      <w:r>
        <w:rPr>
          <w:rFonts w:hint="eastAsia" w:ascii="宋体" w:hAnsi="宋体" w:cs="宋体"/>
          <w:color w:val="auto"/>
          <w:kern w:val="0"/>
          <w:sz w:val="24"/>
        </w:rPr>
        <w:t>具备优异的抗跌落性能，裸机可承受</w:t>
      </w:r>
      <w:r>
        <w:rPr>
          <w:rFonts w:ascii="宋体" w:hAnsi="宋体" w:cs="宋体"/>
          <w:color w:val="auto"/>
          <w:kern w:val="0"/>
          <w:sz w:val="24"/>
        </w:rPr>
        <w:t>0.75</w:t>
      </w:r>
      <w:r>
        <w:rPr>
          <w:rFonts w:hint="eastAsia" w:ascii="宋体" w:hAnsi="宋体" w:cs="宋体"/>
          <w:color w:val="auto"/>
          <w:kern w:val="0"/>
          <w:sz w:val="24"/>
        </w:rPr>
        <w:t>米跌落冲击。</w:t>
      </w:r>
    </w:p>
    <w:p w14:paraId="085686C9">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hint="eastAsia" w:ascii="宋体" w:hAnsi="宋体" w:cs="宋体"/>
          <w:color w:val="auto"/>
          <w:kern w:val="0"/>
          <w:sz w:val="24"/>
        </w:rPr>
      </w:pPr>
      <w:r>
        <w:rPr>
          <w:rFonts w:hint="eastAsia" w:ascii="宋体" w:hAnsi="宋体" w:cs="宋体"/>
          <w:color w:val="auto"/>
          <w:kern w:val="0"/>
          <w:sz w:val="24"/>
          <w:lang w:val="en-US" w:eastAsia="zh-CN"/>
        </w:rPr>
        <w:t>43.</w:t>
      </w:r>
      <w:r>
        <w:rPr>
          <w:rFonts w:hint="eastAsia" w:ascii="宋体" w:hAnsi="宋体" w:cs="宋体"/>
          <w:color w:val="auto"/>
          <w:kern w:val="0"/>
          <w:sz w:val="24"/>
        </w:rPr>
        <w:t>工作环境，温度范围：</w:t>
      </w:r>
      <w:r>
        <w:rPr>
          <w:rFonts w:ascii="宋体" w:hAnsi="宋体" w:cs="宋体"/>
          <w:color w:val="auto"/>
          <w:kern w:val="0"/>
          <w:sz w:val="24"/>
        </w:rPr>
        <w:t>-20</w:t>
      </w:r>
      <w:r>
        <w:rPr>
          <w:rFonts w:hint="eastAsia" w:ascii="宋体" w:hAnsi="宋体" w:cs="宋体"/>
          <w:color w:val="auto"/>
          <w:kern w:val="0"/>
          <w:sz w:val="24"/>
        </w:rPr>
        <w:t>°C-</w:t>
      </w:r>
      <w:r>
        <w:rPr>
          <w:rFonts w:ascii="宋体" w:hAnsi="宋体" w:cs="宋体"/>
          <w:color w:val="auto"/>
          <w:kern w:val="0"/>
          <w:sz w:val="24"/>
        </w:rPr>
        <w:t>55</w:t>
      </w:r>
      <w:r>
        <w:rPr>
          <w:rFonts w:hint="eastAsia" w:ascii="宋体" w:hAnsi="宋体" w:cs="宋体"/>
          <w:color w:val="auto"/>
          <w:kern w:val="0"/>
          <w:sz w:val="24"/>
        </w:rPr>
        <w:t>°C，湿度范围：5%-95%，大气压范围：</w:t>
      </w:r>
      <w:r>
        <w:rPr>
          <w:rFonts w:ascii="宋体" w:hAnsi="宋体" w:cs="宋体"/>
          <w:color w:val="auto"/>
          <w:kern w:val="0"/>
          <w:sz w:val="24"/>
        </w:rPr>
        <w:t xml:space="preserve">57.0 kPa </w:t>
      </w:r>
      <w:r>
        <w:rPr>
          <w:rFonts w:hint="eastAsia" w:ascii="宋体" w:hAnsi="宋体" w:cs="宋体"/>
          <w:color w:val="auto"/>
          <w:kern w:val="0"/>
          <w:sz w:val="24"/>
        </w:rPr>
        <w:t>～</w:t>
      </w:r>
      <w:r>
        <w:rPr>
          <w:rFonts w:ascii="宋体" w:hAnsi="宋体" w:cs="宋体"/>
          <w:color w:val="auto"/>
          <w:kern w:val="0"/>
          <w:sz w:val="24"/>
        </w:rPr>
        <w:t xml:space="preserve"> 106.2 kPa</w:t>
      </w:r>
      <w:r>
        <w:rPr>
          <w:rFonts w:hint="eastAsia" w:ascii="宋体" w:hAnsi="宋体" w:cs="宋体"/>
          <w:color w:val="auto"/>
          <w:kern w:val="0"/>
          <w:sz w:val="24"/>
        </w:rPr>
        <w:t>。</w:t>
      </w:r>
    </w:p>
    <w:p w14:paraId="5176759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hint="eastAsia" w:ascii="宋体" w:hAnsi="宋体" w:cs="宋体"/>
          <w:color w:val="auto"/>
          <w:kern w:val="0"/>
          <w:sz w:val="24"/>
        </w:rPr>
      </w:pPr>
    </w:p>
    <w:p w14:paraId="427E1B3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center"/>
        <w:textAlignment w:val="auto"/>
        <w:rPr>
          <w:rFonts w:hint="eastAsia" w:ascii="宋体" w:hAnsi="宋体" w:cs="宋体"/>
          <w:b/>
          <w:bCs/>
          <w:color w:val="auto"/>
          <w:kern w:val="0"/>
          <w:sz w:val="24"/>
        </w:rPr>
      </w:pPr>
      <w:r>
        <w:rPr>
          <w:rFonts w:hint="eastAsia" w:ascii="宋体" w:hAnsi="宋体" w:eastAsia="宋体" w:cs="宋体"/>
          <w:b/>
          <w:bCs/>
          <w:i w:val="0"/>
          <w:iCs w:val="0"/>
          <w:color w:val="auto"/>
          <w:kern w:val="0"/>
          <w:sz w:val="24"/>
          <w:szCs w:val="24"/>
          <w:u w:val="none"/>
          <w:lang w:val="en-US" w:eastAsia="zh-CN" w:bidi="ar"/>
        </w:rPr>
        <w:t>8.心电监护仪</w:t>
      </w:r>
    </w:p>
    <w:p w14:paraId="5885ED86">
      <w:pPr>
        <w:keepNext w:val="0"/>
        <w:keepLines w:val="0"/>
        <w:pageBreakBefore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监护仪结构：</w:t>
      </w:r>
    </w:p>
    <w:p w14:paraId="35AC7FFE">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模块化插件式监护仪，主机、显示屏和插件槽一体化设计，主机插槽数≥4个</w:t>
      </w:r>
    </w:p>
    <w:p w14:paraId="135716C0">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监护仪主机（非辅助插件箱）每个槽位均具备插件模块红外通讯接口以及金属硬件通讯接口（非供电接口），保证模块通讯速率及稳定性，提供监护仪主机插槽图片证明</w:t>
      </w:r>
    </w:p>
    <w:p w14:paraId="2CD3AAE6">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≥12英寸彩色电容触摸屏，高分辨率1280×800像素，≥</w:t>
      </w:r>
      <w:r>
        <w:rPr>
          <w:rFonts w:hint="eastAsia" w:ascii="宋体" w:hAnsi="宋体" w:eastAsia="宋体" w:cs="宋体"/>
          <w:color w:val="auto"/>
          <w:sz w:val="24"/>
          <w:szCs w:val="24"/>
          <w:lang w:eastAsia="zh-CN"/>
        </w:rPr>
        <w:t>7</w:t>
      </w:r>
      <w:r>
        <w:rPr>
          <w:rFonts w:hint="eastAsia" w:ascii="宋体" w:hAnsi="宋体" w:eastAsia="宋体" w:cs="宋体"/>
          <w:color w:val="auto"/>
          <w:sz w:val="24"/>
          <w:szCs w:val="24"/>
        </w:rPr>
        <w:t>通道显示，显示屏亮度自动调节，屏幕支持手势滑动操作，支持穿戴医用防护手套操作</w:t>
      </w:r>
    </w:p>
    <w:p w14:paraId="00B76460">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采用无风扇设计</w:t>
      </w:r>
    </w:p>
    <w:p w14:paraId="134EB67B">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可内置高能锂电池，供电时间≥</w:t>
      </w:r>
      <w:r>
        <w:rPr>
          <w:rFonts w:hint="eastAsia" w:ascii="宋体" w:hAnsi="宋体" w:eastAsia="宋体" w:cs="宋体"/>
          <w:color w:val="auto"/>
          <w:sz w:val="24"/>
          <w:szCs w:val="24"/>
          <w:lang w:eastAsia="zh-CN"/>
        </w:rPr>
        <w:t>1.5</w:t>
      </w:r>
      <w:r>
        <w:rPr>
          <w:rFonts w:hint="eastAsia" w:ascii="宋体" w:hAnsi="宋体" w:eastAsia="宋体" w:cs="宋体"/>
          <w:color w:val="auto"/>
          <w:sz w:val="24"/>
          <w:szCs w:val="24"/>
        </w:rPr>
        <w:t>小时</w:t>
      </w:r>
    </w:p>
    <w:p w14:paraId="0E711934">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配置≥4个USB接口，支持连接存储介质、鼠标、键盘、条码扫描枪等USB设备</w:t>
      </w:r>
    </w:p>
    <w:p w14:paraId="3DE83D23">
      <w:pPr>
        <w:keepNext w:val="0"/>
        <w:keepLines w:val="0"/>
        <w:pageBreakBefore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监测参数：</w:t>
      </w:r>
    </w:p>
    <w:p w14:paraId="6537B19D">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基本功能模块支持心电，呼吸，心率，无创血压，血氧饱和度，脉搏，双通道体温和双通道有创血压的同时监测</w:t>
      </w:r>
    </w:p>
    <w:p w14:paraId="684118A3">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基本功能模块支持升级从监护仪拔出后作为一个独立的监护仪支持病人的无缝转移，插入监护仪操作插槽作为主机模块，具有独立操作显示屏，屏幕尺寸≥5英寸，内置锂电池供电≥4小时，无风扇设计</w:t>
      </w:r>
    </w:p>
    <w:p w14:paraId="68CCE589">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ECG支持3/5导心电监测，可选配6/12导联心电监测。</w:t>
      </w:r>
    </w:p>
    <w:p w14:paraId="73CF9A0F">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支持房颤及室上性心律失常分析功能，如：室上性心动过速，SVCs/min等，标配支持≥27种实时心律失常分析</w:t>
      </w:r>
    </w:p>
    <w:p w14:paraId="6F6D9396">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支持≥3通道心电波形同步分析，可进行多导心电分析，提供产品界面、手册截图或技术专利证名材料</w:t>
      </w:r>
    </w:p>
    <w:p w14:paraId="189CB616">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提供ST段分析功能，适用于成人，小儿和新生儿，支持在专门的窗口中分组显示心脏前壁，下壁和侧壁的ST实时片段和参考片段 </w:t>
      </w:r>
    </w:p>
    <w:p w14:paraId="63BD86B8">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支持RR呼吸率测量，测量范围：1～200rpm</w:t>
      </w:r>
    </w:p>
    <w:p w14:paraId="4FA3B4DC">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具有QT/QTc实时连续测量功能，提供QT，QTc和ΔQTc参数值的显示</w:t>
      </w:r>
    </w:p>
    <w:p w14:paraId="2E2ED170">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无创血压适用于成人，小儿和新生儿</w:t>
      </w:r>
    </w:p>
    <w:p w14:paraId="4174C9F5">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无创血压提供手动、自动间隔、连续、序列、整点五种测量模式</w:t>
      </w:r>
    </w:p>
    <w:p w14:paraId="7A861041">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提供辅助静脉穿刺功能</w:t>
      </w:r>
    </w:p>
    <w:p w14:paraId="164082C8">
      <w:pPr>
        <w:keepNext w:val="0"/>
        <w:keepLines w:val="0"/>
        <w:pageBreakBefore w:val="0"/>
        <w:widowControl w:val="0"/>
        <w:numPr>
          <w:ilvl w:val="0"/>
          <w:numId w:val="3"/>
        </w:numPr>
        <w:tabs>
          <w:tab w:val="left" w:pos="720"/>
          <w:tab w:val="clear" w:pos="704"/>
        </w:tabs>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NIBP 成人病人类型收缩压测量：25～290mmHg</w:t>
      </w:r>
    </w:p>
    <w:p w14:paraId="08905260">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血氧监测适用于成人，小儿和新生儿</w:t>
      </w:r>
    </w:p>
    <w:p w14:paraId="16771007">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提供灌注指数（PI）的监测</w:t>
      </w:r>
    </w:p>
    <w:p w14:paraId="4C683273">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配置指套式血氧探头，支持浸泡清洁与消毒，防水等级IPx7</w:t>
      </w:r>
    </w:p>
    <w:p w14:paraId="2EC0ECF5">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配置</w:t>
      </w:r>
      <w:r>
        <w:rPr>
          <w:rFonts w:hint="eastAsia" w:ascii="宋体" w:hAnsi="宋体" w:eastAsia="宋体" w:cs="宋体"/>
          <w:color w:val="auto"/>
          <w:sz w:val="24"/>
          <w:szCs w:val="24"/>
        </w:rPr>
        <w:t>双通道有创压IBP监测</w:t>
      </w:r>
    </w:p>
    <w:p w14:paraId="6563BD3B">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有创压适用于成人，小儿和新生儿</w:t>
      </w:r>
    </w:p>
    <w:p w14:paraId="6F9BF8FC">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IBP有创压测量范围：-50～360mmHg</w:t>
      </w:r>
    </w:p>
    <w:p w14:paraId="7DB5D2B7">
      <w:pPr>
        <w:keepNext w:val="0"/>
        <w:keepLines w:val="0"/>
        <w:pageBreakBefore w:val="0"/>
        <w:widowControl w:val="0"/>
        <w:numPr>
          <w:ilvl w:val="0"/>
          <w:numId w:val="3"/>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提供肺动脉锲压（PAWP）的监测和PPV参数监测 </w:t>
      </w:r>
    </w:p>
    <w:p w14:paraId="0992A392">
      <w:pPr>
        <w:keepNext w:val="0"/>
        <w:keepLines w:val="0"/>
        <w:pageBreakBefore w:val="0"/>
        <w:kinsoku/>
        <w:wordWrap/>
        <w:overflowPunct/>
        <w:topLinePunct w:val="0"/>
        <w:bidi w:val="0"/>
        <w:snapToGrid/>
        <w:spacing w:line="400" w:lineRule="exact"/>
        <w:ind w:right="-512" w:rightChars="-244"/>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系统功能：</w:t>
      </w:r>
    </w:p>
    <w:p w14:paraId="2DEDFD77">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具有图形化报警指示功能，看报警信息更容易</w:t>
      </w:r>
    </w:p>
    <w:p w14:paraId="3B60AFC3">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具有报警升级功能，当参数报警经过一定的时间未被处理或伴发了其他报警，就会升级到更高一个级别</w:t>
      </w:r>
    </w:p>
    <w:p w14:paraId="48EBEB0F">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具有特殊报警音，当监护仪在病人发生致命性参数报警时，发出特殊的报警音进行提示病人处于危急状态</w:t>
      </w:r>
    </w:p>
    <w:p w14:paraId="40C73B93">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支持根据病人的参数趋势变化，自动推送推荐报警限</w:t>
      </w:r>
    </w:p>
    <w:p w14:paraId="0E0FF620">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具备参数组合报警功能，可对患者同时多个参数变化给出统一报警提示，预示病人不同生理系统状态改变，提供≥10个预设组合报警，并允许自定义≥10个组合报警</w:t>
      </w:r>
    </w:p>
    <w:p w14:paraId="5781FC57">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标配具备血液动力学，药物计算，氧合计算，通气计算和肾功能计算功能，并提供产品、手册截图证明材料</w:t>
      </w:r>
    </w:p>
    <w:p w14:paraId="26528007">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升级血流动力学软件工具，显示完整血流动力学参数，并以图形化界面显示病人心脏收缩力，外周血管阻力等状态，提供电子化血流动力学实验记录，重点参数蛛网图显示评估病人相关参数变化，需提供产品截图证明材料</w:t>
      </w:r>
    </w:p>
    <w:p w14:paraId="509B04EE">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支持升级输注泵用药信息回顾工具，可同时间轴显示病人生命体征参数及用药信息回顾，呈现病人生命体征变化趋势与药物输注流速变化之间的关系</w:t>
      </w:r>
    </w:p>
    <w:p w14:paraId="0D3DF15B">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支持≥100小时趋势表和趋势图回顾，最小分辨率1分钟</w:t>
      </w:r>
    </w:p>
    <w:p w14:paraId="006FD89F">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支持≥800条事件回顾。每条报警事件至少能够存储32秒三道相关波形，以及报警触发时所有测量参数值</w:t>
      </w:r>
    </w:p>
    <w:p w14:paraId="42BF6361">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具备≥40小时全息波形的存储与回顾功能</w:t>
      </w:r>
    </w:p>
    <w:p w14:paraId="61CD93FE">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支持≥100小时ST波形片段的存储与回顾</w:t>
      </w:r>
    </w:p>
    <w:p w14:paraId="2A78C52A">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患者离开科室，监护仪状态由接收患者到解除患者后，患者数据不删除，支持在监护仪回顾历史病人数据</w:t>
      </w:r>
    </w:p>
    <w:p w14:paraId="11B3A4CD">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工作模式提供：监护模式、待机模式、抢救模式，体外循环模式、插管模式，夜间模式、隐私模式、演示模式</w:t>
      </w:r>
    </w:p>
    <w:p w14:paraId="1A3236AB">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支持与除颤监护仪，遥测，生命体征监测仪、呼吸机混合联通至中心监护系统，实现护士站的集中管理</w:t>
      </w:r>
    </w:p>
    <w:p w14:paraId="5B9C2B16">
      <w:pPr>
        <w:keepNext w:val="0"/>
        <w:keepLines w:val="0"/>
        <w:pageBreakBefore w:val="0"/>
        <w:widowControl w:val="0"/>
        <w:numPr>
          <w:ilvl w:val="0"/>
          <w:numId w:val="3"/>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配置有创血压主线缆一根，腔内，腔外体温导联线各一根。</w:t>
      </w:r>
    </w:p>
    <w:p w14:paraId="06EA86D8">
      <w:pPr>
        <w:keepNext w:val="0"/>
        <w:keepLines w:val="0"/>
        <w:pageBreakBefore w:val="0"/>
        <w:widowControl w:val="0"/>
        <w:numPr>
          <w:ilvl w:val="0"/>
          <w:numId w:val="0"/>
        </w:numPr>
        <w:tabs>
          <w:tab w:val="left" w:pos="704"/>
        </w:tabs>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p>
    <w:p w14:paraId="56B5BD0C">
      <w:pPr>
        <w:keepNext w:val="0"/>
        <w:keepLines w:val="0"/>
        <w:pageBreakBefore w:val="0"/>
        <w:widowControl w:val="0"/>
        <w:numPr>
          <w:ilvl w:val="0"/>
          <w:numId w:val="0"/>
        </w:numPr>
        <w:tabs>
          <w:tab w:val="left" w:pos="704"/>
        </w:tabs>
        <w:kinsoku/>
        <w:wordWrap/>
        <w:overflowPunct/>
        <w:topLinePunct w:val="0"/>
        <w:bidi w:val="0"/>
        <w:snapToGrid/>
        <w:spacing w:after="0"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9.层流消毒机</w:t>
      </w:r>
    </w:p>
    <w:p w14:paraId="3819DE26">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、产品名称：层流消毒机</w:t>
      </w:r>
    </w:p>
    <w:p w14:paraId="454E1378">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产品用途：适用于普通手术室、产房、血液病区、烧伤病区、保护性隔离病区、重症监护病区的空气消毒；消毒供应中心检查包装灭菌区和无菌物品存放区、重症透析中心、检查室、治疗室、感染性疾病诊室等场所的空气消毒。</w:t>
      </w:r>
    </w:p>
    <w:p w14:paraId="7CF129B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、技术参数要求：</w:t>
      </w:r>
    </w:p>
    <w:p w14:paraId="2E4336CF">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3.1</w:t>
      </w:r>
      <w:r>
        <w:rPr>
          <w:rFonts w:hint="eastAsia" w:ascii="宋体" w:hAnsi="宋体" w:eastAsia="宋体" w:cs="宋体"/>
          <w:b w:val="0"/>
          <w:bCs w:val="0"/>
          <w:color w:val="auto"/>
          <w:sz w:val="24"/>
          <w:szCs w:val="24"/>
        </w:rPr>
        <w:t>消毒方法：紫外线+高效过滤器；</w:t>
      </w:r>
    </w:p>
    <w:p w14:paraId="0C48CD26">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3.2</w:t>
      </w:r>
      <w:r>
        <w:rPr>
          <w:rFonts w:hint="eastAsia" w:ascii="宋体" w:hAnsi="宋体" w:eastAsia="宋体" w:cs="宋体"/>
          <w:b w:val="0"/>
          <w:bCs w:val="0"/>
          <w:color w:val="auto"/>
          <w:sz w:val="24"/>
          <w:szCs w:val="24"/>
        </w:rPr>
        <w:t>内含高效过滤器可实现对空气的除尘净化；</w:t>
      </w:r>
    </w:p>
    <w:p w14:paraId="373B49D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3.3</w:t>
      </w:r>
      <w:r>
        <w:rPr>
          <w:rFonts w:hint="eastAsia" w:ascii="宋体" w:hAnsi="宋体" w:eastAsia="宋体" w:cs="宋体"/>
          <w:b w:val="0"/>
          <w:bCs w:val="0"/>
          <w:color w:val="auto"/>
          <w:sz w:val="24"/>
          <w:szCs w:val="24"/>
        </w:rPr>
        <w:t>采用可清洗初效进行预过滤，延长高效过滤器使用寿命；</w:t>
      </w:r>
    </w:p>
    <w:p w14:paraId="45202644">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3.4</w:t>
      </w:r>
      <w:r>
        <w:rPr>
          <w:rFonts w:hint="eastAsia" w:ascii="宋体" w:hAnsi="宋体" w:eastAsia="宋体" w:cs="宋体"/>
          <w:b w:val="0"/>
          <w:bCs w:val="0"/>
          <w:color w:val="auto"/>
          <w:sz w:val="24"/>
          <w:szCs w:val="24"/>
        </w:rPr>
        <w:t>壳体采用钣金外壳加喷塑，结构强度高；移动方便、防尘效果好、使用寿命长、安全系数高；</w:t>
      </w:r>
    </w:p>
    <w:p w14:paraId="090FAAE7">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sz w:val="24"/>
          <w:szCs w:val="24"/>
          <w:lang w:val="en-US" w:eastAsia="zh-CN"/>
        </w:rPr>
        <w:t>3.5</w:t>
      </w:r>
      <w:r>
        <w:rPr>
          <w:rFonts w:hint="eastAsia" w:ascii="宋体" w:hAnsi="宋体" w:eastAsia="宋体" w:cs="宋体"/>
          <w:b w:val="0"/>
          <w:bCs w:val="0"/>
          <w:color w:val="auto"/>
          <w:sz w:val="24"/>
          <w:szCs w:val="24"/>
        </w:rPr>
        <w:t>整机重量≤100kg，额定循环风量≥1500m</w:t>
      </w:r>
      <w:r>
        <w:rPr>
          <w:rFonts w:hint="eastAsia" w:ascii="宋体" w:hAnsi="宋体" w:eastAsia="宋体" w:cs="宋体"/>
          <w:b w:val="0"/>
          <w:bCs w:val="0"/>
          <w:color w:val="auto"/>
          <w:sz w:val="24"/>
          <w:szCs w:val="24"/>
          <w:vertAlign w:val="superscript"/>
        </w:rPr>
        <w:t>3</w:t>
      </w:r>
      <w:r>
        <w:rPr>
          <w:rFonts w:hint="eastAsia" w:ascii="宋体" w:hAnsi="宋体" w:eastAsia="宋体" w:cs="宋体"/>
          <w:b w:val="0"/>
          <w:bCs w:val="0"/>
          <w:color w:val="auto"/>
          <w:sz w:val="24"/>
          <w:szCs w:val="24"/>
        </w:rPr>
        <w:t>/h； 适用</w:t>
      </w:r>
      <w:r>
        <w:rPr>
          <w:rFonts w:hint="eastAsia" w:ascii="宋体" w:hAnsi="宋体" w:eastAsia="宋体" w:cs="宋体"/>
          <w:b w:val="0"/>
          <w:bCs w:val="0"/>
          <w:color w:val="auto"/>
          <w:kern w:val="0"/>
          <w:sz w:val="24"/>
          <w:szCs w:val="24"/>
        </w:rPr>
        <w:t>150m</w:t>
      </w:r>
      <w:r>
        <w:rPr>
          <w:rFonts w:hint="eastAsia" w:ascii="宋体" w:hAnsi="宋体" w:eastAsia="宋体" w:cs="宋体"/>
          <w:b w:val="0"/>
          <w:bCs w:val="0"/>
          <w:color w:val="auto"/>
          <w:kern w:val="0"/>
          <w:sz w:val="24"/>
          <w:szCs w:val="24"/>
          <w:vertAlign w:val="superscript"/>
        </w:rPr>
        <w:t>3</w:t>
      </w:r>
      <w:r>
        <w:rPr>
          <w:rFonts w:hint="eastAsia" w:ascii="宋体" w:hAnsi="宋体" w:eastAsia="宋体" w:cs="宋体"/>
          <w:b w:val="0"/>
          <w:bCs w:val="0"/>
          <w:color w:val="auto"/>
          <w:kern w:val="0"/>
          <w:sz w:val="24"/>
          <w:szCs w:val="24"/>
        </w:rPr>
        <w:t>（万级手术室）、150 m</w:t>
      </w:r>
      <w:r>
        <w:rPr>
          <w:rFonts w:hint="eastAsia" w:ascii="宋体" w:hAnsi="宋体" w:eastAsia="宋体" w:cs="宋体"/>
          <w:b w:val="0"/>
          <w:bCs w:val="0"/>
          <w:color w:val="auto"/>
          <w:kern w:val="0"/>
          <w:sz w:val="24"/>
          <w:szCs w:val="24"/>
          <w:vertAlign w:val="superscript"/>
        </w:rPr>
        <w:t>3</w:t>
      </w:r>
      <w:r>
        <w:rPr>
          <w:rFonts w:hint="eastAsia" w:ascii="宋体" w:hAnsi="宋体" w:eastAsia="宋体" w:cs="宋体"/>
          <w:b w:val="0"/>
          <w:bCs w:val="0"/>
          <w:color w:val="auto"/>
          <w:kern w:val="0"/>
          <w:sz w:val="24"/>
          <w:szCs w:val="24"/>
        </w:rPr>
        <w:t>（医院Ⅱ类环境）及以下的场所；</w:t>
      </w:r>
    </w:p>
    <w:p w14:paraId="5FD20866">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3.6</w:t>
      </w:r>
      <w:r>
        <w:rPr>
          <w:rFonts w:hint="eastAsia" w:ascii="宋体" w:hAnsi="宋体" w:eastAsia="宋体" w:cs="宋体"/>
          <w:b w:val="0"/>
          <w:bCs w:val="0"/>
          <w:color w:val="auto"/>
          <w:sz w:val="24"/>
          <w:szCs w:val="24"/>
        </w:rPr>
        <w:t>外形尺寸≤650×485×1750（mm</w:t>
      </w:r>
      <w:r>
        <w:rPr>
          <w:rFonts w:hint="eastAsia" w:ascii="宋体" w:hAnsi="宋体" w:eastAsia="宋体" w:cs="宋体"/>
          <w:b w:val="0"/>
          <w:bCs w:val="0"/>
          <w:color w:val="auto"/>
          <w:sz w:val="24"/>
          <w:szCs w:val="24"/>
          <w:vertAlign w:val="superscript"/>
        </w:rPr>
        <w:t>3</w:t>
      </w:r>
      <w:r>
        <w:rPr>
          <w:rFonts w:hint="eastAsia" w:ascii="宋体" w:hAnsi="宋体" w:eastAsia="宋体" w:cs="宋体"/>
          <w:b w:val="0"/>
          <w:bCs w:val="0"/>
          <w:color w:val="auto"/>
          <w:sz w:val="24"/>
          <w:szCs w:val="24"/>
        </w:rPr>
        <w:t>）,4个万向脚轮，可以任意移动；</w:t>
      </w:r>
    </w:p>
    <w:p w14:paraId="10E7B7BE">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3.7</w:t>
      </w:r>
      <w:r>
        <w:rPr>
          <w:rFonts w:hint="eastAsia" w:ascii="宋体" w:hAnsi="宋体" w:eastAsia="宋体" w:cs="宋体"/>
          <w:b w:val="0"/>
          <w:bCs w:val="0"/>
          <w:color w:val="auto"/>
          <w:sz w:val="24"/>
          <w:szCs w:val="24"/>
        </w:rPr>
        <w:t>输入功率≤260W；电源AC220V 50Hz；</w:t>
      </w:r>
    </w:p>
    <w:p w14:paraId="796978DA">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3.8</w:t>
      </w:r>
      <w:r>
        <w:rPr>
          <w:rFonts w:hint="eastAsia" w:ascii="宋体" w:hAnsi="宋体" w:eastAsia="宋体" w:cs="宋体"/>
          <w:b w:val="0"/>
          <w:bCs w:val="0"/>
          <w:color w:val="auto"/>
          <w:sz w:val="24"/>
          <w:szCs w:val="24"/>
        </w:rPr>
        <w:t>紫外线泄漏量：＜1uw/cm</w:t>
      </w:r>
      <w:r>
        <w:rPr>
          <w:rFonts w:hint="eastAsia" w:ascii="宋体" w:hAnsi="宋体" w:eastAsia="宋体" w:cs="宋体"/>
          <w:b w:val="0"/>
          <w:bCs w:val="0"/>
          <w:color w:val="auto"/>
          <w:sz w:val="24"/>
          <w:szCs w:val="24"/>
          <w:vertAlign w:val="superscript"/>
        </w:rPr>
        <w:t>2</w:t>
      </w:r>
      <w:r>
        <w:rPr>
          <w:rFonts w:hint="eastAsia" w:ascii="宋体" w:hAnsi="宋体" w:eastAsia="宋体" w:cs="宋体"/>
          <w:b w:val="0"/>
          <w:bCs w:val="0"/>
          <w:color w:val="auto"/>
          <w:sz w:val="24"/>
          <w:szCs w:val="24"/>
        </w:rPr>
        <w:t>；</w:t>
      </w:r>
    </w:p>
    <w:p w14:paraId="2A653806">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3.9</w:t>
      </w:r>
      <w:r>
        <w:rPr>
          <w:rFonts w:hint="eastAsia" w:ascii="宋体" w:hAnsi="宋体" w:eastAsia="宋体" w:cs="宋体"/>
          <w:b w:val="0"/>
          <w:bCs w:val="0"/>
          <w:color w:val="auto"/>
          <w:sz w:val="24"/>
          <w:szCs w:val="24"/>
        </w:rPr>
        <w:t>采用高性能风机，风量大，噪音低，使用寿命长</w:t>
      </w:r>
      <w:r>
        <w:rPr>
          <w:rFonts w:hint="eastAsia" w:ascii="宋体" w:hAnsi="宋体" w:eastAsia="宋体" w:cs="宋体"/>
          <w:b w:val="0"/>
          <w:bCs w:val="0"/>
          <w:color w:val="auto"/>
          <w:sz w:val="24"/>
          <w:szCs w:val="24"/>
          <w:lang w:eastAsia="zh-CN"/>
        </w:rPr>
        <w:t>；</w:t>
      </w:r>
    </w:p>
    <w:p w14:paraId="7919B654">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3.10</w:t>
      </w:r>
      <w:r>
        <w:rPr>
          <w:rFonts w:hint="eastAsia" w:ascii="宋体" w:hAnsi="宋体" w:eastAsia="宋体" w:cs="宋体"/>
          <w:b w:val="0"/>
          <w:bCs w:val="0"/>
          <w:color w:val="auto"/>
          <w:sz w:val="24"/>
          <w:szCs w:val="24"/>
        </w:rPr>
        <w:t>紫外线杀菌灯寿命：≥8000h</w:t>
      </w:r>
      <w:r>
        <w:rPr>
          <w:rFonts w:hint="eastAsia" w:ascii="宋体" w:hAnsi="宋体" w:eastAsia="宋体" w:cs="宋体"/>
          <w:b w:val="0"/>
          <w:bCs w:val="0"/>
          <w:color w:val="auto"/>
          <w:sz w:val="24"/>
          <w:szCs w:val="24"/>
          <w:lang w:eastAsia="zh-CN"/>
        </w:rPr>
        <w:t>。</w:t>
      </w:r>
    </w:p>
    <w:p w14:paraId="27D3A2AC">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净化消毒效果要求：</w:t>
      </w:r>
    </w:p>
    <w:p w14:paraId="6B630BCA">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4.1</w:t>
      </w:r>
      <w:r>
        <w:rPr>
          <w:rFonts w:hint="eastAsia" w:ascii="宋体" w:hAnsi="宋体" w:eastAsia="宋体" w:cs="宋体"/>
          <w:b w:val="0"/>
          <w:bCs w:val="0"/>
          <w:color w:val="auto"/>
          <w:sz w:val="24"/>
          <w:szCs w:val="24"/>
        </w:rPr>
        <w:t>对白色葡萄球菌的杀灭率≥99.9%；</w:t>
      </w:r>
    </w:p>
    <w:p w14:paraId="581AD03D">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4.2设备运行30min，对铜绿假单胞菌杀灭率≥99.98%，对龟分枝杆菌杀灭率≥99.99%，对黑曲霉菌杀灭率≥99.95%；</w:t>
      </w:r>
    </w:p>
    <w:p w14:paraId="5374F121">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4.3设备运行1h，对枯草杆菌黑色变种芽孢杀灭率≥99.99%；</w:t>
      </w:r>
    </w:p>
    <w:p w14:paraId="55F8A0CF">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4.4</w:t>
      </w:r>
      <w:r>
        <w:rPr>
          <w:rFonts w:hint="eastAsia" w:ascii="宋体" w:hAnsi="宋体" w:eastAsia="宋体" w:cs="宋体"/>
          <w:b w:val="0"/>
          <w:bCs w:val="0"/>
          <w:color w:val="auto"/>
          <w:sz w:val="24"/>
          <w:szCs w:val="24"/>
        </w:rPr>
        <w:t>在150m³的密闭空间内开机消毒60min，空气中的自然菌消亡率均＞90%;</w:t>
      </w:r>
    </w:p>
    <w:p w14:paraId="3C59EF78">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4.5</w:t>
      </w:r>
      <w:r>
        <w:rPr>
          <w:rFonts w:hint="eastAsia" w:ascii="宋体" w:hAnsi="宋体" w:eastAsia="宋体" w:cs="宋体"/>
          <w:b w:val="0"/>
          <w:bCs w:val="0"/>
          <w:color w:val="auto"/>
          <w:sz w:val="24"/>
          <w:szCs w:val="24"/>
        </w:rPr>
        <w:t>在150m³的密闭空间内开机60min，净化级别达到万级</w:t>
      </w:r>
      <w:r>
        <w:rPr>
          <w:rFonts w:hint="eastAsia" w:ascii="宋体" w:hAnsi="宋体" w:eastAsia="宋体" w:cs="宋体"/>
          <w:b w:val="0"/>
          <w:bCs w:val="0"/>
          <w:color w:val="auto"/>
          <w:sz w:val="24"/>
          <w:szCs w:val="24"/>
          <w:lang w:eastAsia="zh-CN"/>
        </w:rPr>
        <w:t>；</w:t>
      </w:r>
    </w:p>
    <w:p w14:paraId="417E3BC7">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4.6气雾室</w:t>
      </w:r>
      <w:r>
        <w:rPr>
          <w:rFonts w:hint="eastAsia" w:ascii="宋体" w:hAnsi="宋体" w:eastAsia="宋体" w:cs="宋体"/>
          <w:b w:val="0"/>
          <w:bCs w:val="0"/>
          <w:color w:val="auto"/>
          <w:kern w:val="0"/>
          <w:sz w:val="24"/>
          <w:szCs w:val="24"/>
          <w:lang w:val="en-US" w:eastAsia="zh-CN" w:bidi="ar"/>
        </w:rPr>
        <w:t>冠状病毒HCoV-229E＞99.99%。</w:t>
      </w:r>
    </w:p>
    <w:p w14:paraId="21B51B1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、功能及技术先进性要求：</w:t>
      </w:r>
    </w:p>
    <w:p w14:paraId="3F608B4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5.1</w:t>
      </w:r>
      <w:r>
        <w:rPr>
          <w:rFonts w:hint="eastAsia" w:ascii="宋体" w:hAnsi="宋体" w:eastAsia="宋体" w:cs="宋体"/>
          <w:b w:val="0"/>
          <w:bCs w:val="0"/>
          <w:color w:val="auto"/>
          <w:sz w:val="24"/>
          <w:szCs w:val="24"/>
        </w:rPr>
        <w:t>采用高档液晶显示屏，远程红外线遥控，可实时显示北京时间，定时时间、定时时间段，室内温湿度，故障报警，可查询显示累计时间等；</w:t>
      </w:r>
    </w:p>
    <w:p w14:paraId="555D7480">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5.2</w:t>
      </w:r>
      <w:r>
        <w:rPr>
          <w:rFonts w:hint="eastAsia" w:ascii="宋体" w:hAnsi="宋体" w:eastAsia="宋体" w:cs="宋体"/>
          <w:b w:val="0"/>
          <w:bCs w:val="0"/>
          <w:color w:val="auto"/>
          <w:sz w:val="24"/>
          <w:szCs w:val="24"/>
        </w:rPr>
        <w:t xml:space="preserve">高、中、低三挡可调风速供用户选择；手控、遥控多种控制方式供用户选择；手动、定时、临时多种工作模式方便用户操作；控制器上设有一键锁定功能，防止误操作； </w:t>
      </w:r>
    </w:p>
    <w:p w14:paraId="1BE12C49">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5.3</w:t>
      </w:r>
      <w:r>
        <w:rPr>
          <w:rFonts w:hint="eastAsia" w:ascii="宋体" w:hAnsi="宋体" w:eastAsia="宋体" w:cs="宋体"/>
          <w:b w:val="0"/>
          <w:bCs w:val="0"/>
          <w:color w:val="auto"/>
          <w:sz w:val="24"/>
          <w:szCs w:val="24"/>
        </w:rPr>
        <w:t>程控数量（定时消毒）</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 xml:space="preserve">组，具备工作时间自动累计功能，完全满足临床需求； </w:t>
      </w:r>
    </w:p>
    <w:p w14:paraId="1F6D2F1E">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5.4</w:t>
      </w:r>
      <w:r>
        <w:rPr>
          <w:rFonts w:hint="eastAsia" w:ascii="宋体" w:hAnsi="宋体" w:eastAsia="宋体" w:cs="宋体"/>
          <w:b w:val="0"/>
          <w:bCs w:val="0"/>
          <w:color w:val="auto"/>
          <w:sz w:val="24"/>
          <w:szCs w:val="24"/>
        </w:rPr>
        <w:t>产品具有报警功能，紫外线杀菌模块故障报警、过滤器清洗维护报警、风机故障报警；</w:t>
      </w:r>
    </w:p>
    <w:p w14:paraId="4883F89D">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5.5</w:t>
      </w:r>
      <w:r>
        <w:rPr>
          <w:rFonts w:hint="eastAsia" w:ascii="宋体" w:hAnsi="宋体" w:eastAsia="宋体" w:cs="宋体"/>
          <w:b w:val="0"/>
          <w:bCs w:val="0"/>
          <w:color w:val="auto"/>
          <w:sz w:val="24"/>
          <w:szCs w:val="24"/>
        </w:rPr>
        <w:t>采用自主知识产权的嵌入式软件，同时具有权威第三方实验室出具的嵌入式软件产品检测报告。</w:t>
      </w:r>
    </w:p>
    <w:p w14:paraId="25BADDC2">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p>
    <w:p w14:paraId="7E013387">
      <w:pPr>
        <w:keepNext w:val="0"/>
        <w:keepLines w:val="0"/>
        <w:pageBreakBefore w:val="0"/>
        <w:kinsoku/>
        <w:wordWrap/>
        <w:overflowPunct/>
        <w:topLinePunct w:val="0"/>
        <w:bidi w:val="0"/>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10.器械柜</w:t>
      </w:r>
    </w:p>
    <w:p w14:paraId="6953B962">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规格：900*400*1750mm；优质不锈钢，板材厚度≥1.0mm；双开玻璃门，带双锁，</w:t>
      </w:r>
      <w:r>
        <w:rPr>
          <w:rFonts w:hint="default"/>
          <w:color w:val="auto"/>
          <w:lang w:val="en-US" w:eastAsia="zh-CN"/>
        </w:rPr>
        <w:t>内分五层</w:t>
      </w:r>
      <w:r>
        <w:rPr>
          <w:rFonts w:hint="eastAsia" w:ascii="宋体" w:hAnsi="宋体" w:eastAsia="宋体" w:cs="宋体"/>
          <w:b w:val="0"/>
          <w:bCs w:val="0"/>
          <w:color w:val="auto"/>
          <w:sz w:val="24"/>
          <w:szCs w:val="24"/>
          <w:lang w:val="en-US" w:eastAsia="zh-CN"/>
        </w:rPr>
        <w:t>。</w:t>
      </w:r>
    </w:p>
    <w:p w14:paraId="3F0C45BD">
      <w:pPr>
        <w:keepNext w:val="0"/>
        <w:keepLines w:val="0"/>
        <w:pageBreakBefore w:val="0"/>
        <w:kinsoku/>
        <w:wordWrap/>
        <w:overflowPunct/>
        <w:topLinePunct w:val="0"/>
        <w:bidi w:val="0"/>
        <w:snapToGrid/>
        <w:spacing w:line="400" w:lineRule="exact"/>
        <w:textAlignment w:val="auto"/>
        <w:rPr>
          <w:rFonts w:hint="default"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参考图片：</w:t>
      </w:r>
    </w:p>
    <w:p w14:paraId="54296D6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drawing>
          <wp:inline distT="0" distB="0" distL="114300" distR="114300">
            <wp:extent cx="5273040" cy="2900045"/>
            <wp:effectExtent l="0" t="0" r="3810" b="14605"/>
            <wp:docPr id="9" name="图片 9"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片1"/>
                    <pic:cNvPicPr>
                      <a:picLocks noChangeAspect="1"/>
                    </pic:cNvPicPr>
                  </pic:nvPicPr>
                  <pic:blipFill>
                    <a:blip r:embed="rId4"/>
                    <a:stretch>
                      <a:fillRect/>
                    </a:stretch>
                  </pic:blipFill>
                  <pic:spPr>
                    <a:xfrm>
                      <a:off x="0" y="0"/>
                      <a:ext cx="5273040" cy="2900045"/>
                    </a:xfrm>
                    <a:prstGeom prst="rect">
                      <a:avLst/>
                    </a:prstGeom>
                  </pic:spPr>
                </pic:pic>
              </a:graphicData>
            </a:graphic>
          </wp:inline>
        </w:drawing>
      </w:r>
    </w:p>
    <w:p w14:paraId="2C34D08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p>
    <w:p w14:paraId="4FA1C48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p>
    <w:p w14:paraId="56AA65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11.抢救车</w:t>
      </w:r>
    </w:p>
    <w:p w14:paraId="30115DF9">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1.规格：740mm*520mm*960mm;</w:t>
      </w:r>
    </w:p>
    <w:p w14:paraId="1B65C5D3">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2.推车立柱采用高强度铝合金型材，侧板与背板采用厚度为4mm优质工业铝塑板，整体搭配合理，外形美观，推行方便；</w:t>
      </w:r>
    </w:p>
    <w:p w14:paraId="10E8D228">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3.台面及底座采用ABS高级工程塑料一次性注塑成型，台面三方带ABS围栏，外表光洁、美观；</w:t>
      </w:r>
    </w:p>
    <w:p w14:paraId="616787C3">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4.抽屉主要由抽屉面板、抽屉框架、抽屉塑料药盘和活动分隔板组成，抽屉面板和框架为钢制结构，抽屉拉手为ABS弧形拉手；</w:t>
      </w:r>
    </w:p>
    <w:p w14:paraId="04DA3E47">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5.急救车后方输液架为可调式，根据需要自行调节高度。输液架材料采用Φ16不锈钢圆管，急救托盘采用</w:t>
      </w:r>
      <w:r>
        <w:rPr>
          <w:rFonts w:hint="eastAsia" w:ascii="宋体" w:hAnsi="宋体" w:eastAsia="宋体" w:cs="宋体"/>
          <w:b w:val="0"/>
          <w:bCs w:val="0"/>
          <w:color w:val="auto"/>
          <w:sz w:val="24"/>
          <w:szCs w:val="24"/>
          <w:lang w:val="en-US" w:eastAsia="zh-CN"/>
        </w:rPr>
        <w:t>碳钢板材</w:t>
      </w:r>
      <w:r>
        <w:rPr>
          <w:rFonts w:hint="eastAsia" w:ascii="宋体" w:hAnsi="宋体" w:eastAsia="宋体" w:cs="宋体"/>
          <w:b w:val="0"/>
          <w:bCs w:val="0"/>
          <w:color w:val="auto"/>
          <w:sz w:val="24"/>
          <w:szCs w:val="24"/>
        </w:rPr>
        <w:t>加工而成，上方配置捆绑带四根，托盘可360°自由旋转；</w:t>
      </w:r>
    </w:p>
    <w:p w14:paraId="04FE5FFF">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6.抽屉采用优质三节静音滑槽，有效伸缩距离为60cm,确保抽屉能够完全拉出，便于使用，后方带自锁功能；</w:t>
      </w:r>
    </w:p>
    <w:p w14:paraId="527CB25D">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7.抽屉分为三种规格，内置三种不同规格的活动式塑料筐，塑料筐规格为（长×宽×高）： 400×600×200mm（大号）；400×600×100mm（中号）； 400×600×50mm（小号），每只塑料筐承重≥60Kg。三种规格的抽屉可以根据科室的要求进行多种组合；</w:t>
      </w:r>
    </w:p>
    <w:p w14:paraId="5F237D65">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8.抽屉内部配置标准ABS塑料活动式隔条，用户可以根据需要进行自由组合（ABS塑料活动式隔条既能实现平均分隔，也能实现异形分隔），并配置标准的标识牌，可对每一分隔进行标识，实现物品放置分类明确、标识明确。充分提升药品存放量，改善医院形象；</w:t>
      </w:r>
    </w:p>
    <w:p w14:paraId="7E59CCE9">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9.整车配置五层抽屉，三只小号抽屉、一只中号抽屉、一只大号抽屉，抽屉整体带一次性安全锁控制；配置透明ABS文件盒一个、心肺复苏版一个、氧气瓶挂架一个、电源插座一个、锐器盒一个、两个塑料翻盖式污物桶；推车右侧面带侧抽板，方便存放物品；推车左侧带铝合金扶手，便于推车推行；</w:t>
      </w:r>
    </w:p>
    <w:p w14:paraId="7AD5ED44">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10. 整车配置4只4寸丝杆单片空心轮，外罩包ABS防缠绕，坚固耐用，外表美观；其中2只脚轮配置刹车，可在任意状态下使用刹车功能。</w:t>
      </w:r>
    </w:p>
    <w:p w14:paraId="0C4C123C">
      <w:pPr>
        <w:keepNext w:val="0"/>
        <w:keepLines w:val="0"/>
        <w:pageBreakBefore w:val="0"/>
        <w:kinsoku/>
        <w:wordWrap/>
        <w:overflowPunct/>
        <w:topLinePunct w:val="0"/>
        <w:bidi w:val="0"/>
        <w:snapToGrid/>
        <w:spacing w:line="400" w:lineRule="exact"/>
        <w:textAlignment w:val="auto"/>
        <w:rPr>
          <w:rFonts w:hint="default"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参考图片：</w:t>
      </w:r>
    </w:p>
    <w:p w14:paraId="4A8289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olor w:val="auto"/>
          <w:szCs w:val="21"/>
          <w:lang w:eastAsia="zh-CN"/>
        </w:rPr>
      </w:pPr>
      <w:r>
        <w:rPr>
          <w:rFonts w:hint="eastAsia" w:ascii="宋体" w:hAnsi="宋体" w:eastAsia="宋体"/>
          <w:color w:val="auto"/>
          <w:szCs w:val="21"/>
          <w:lang w:eastAsia="zh-CN"/>
        </w:rPr>
        <w:drawing>
          <wp:inline distT="0" distB="0" distL="114300" distR="114300">
            <wp:extent cx="4836160" cy="1734185"/>
            <wp:effectExtent l="0" t="0" r="2540" b="18415"/>
            <wp:docPr id="10" name="图片 8" descr="c98086d56c5640e770c26351e9a3e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descr="c98086d56c5640e770c26351e9a3ea5"/>
                    <pic:cNvPicPr>
                      <a:picLocks noChangeAspect="1"/>
                    </pic:cNvPicPr>
                  </pic:nvPicPr>
                  <pic:blipFill>
                    <a:blip r:embed="rId5"/>
                    <a:stretch>
                      <a:fillRect/>
                    </a:stretch>
                  </pic:blipFill>
                  <pic:spPr>
                    <a:xfrm>
                      <a:off x="0" y="0"/>
                      <a:ext cx="4836160" cy="1734185"/>
                    </a:xfrm>
                    <a:prstGeom prst="rect">
                      <a:avLst/>
                    </a:prstGeom>
                    <a:noFill/>
                    <a:ln>
                      <a:noFill/>
                    </a:ln>
                  </pic:spPr>
                </pic:pic>
              </a:graphicData>
            </a:graphic>
          </wp:inline>
        </w:drawing>
      </w:r>
    </w:p>
    <w:p w14:paraId="7C138A0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bookmarkStart w:id="2" w:name="_GoBack"/>
      <w:bookmarkEnd w:id="2"/>
    </w:p>
    <w:p w14:paraId="0FD2EA2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12.治疗车</w:t>
      </w:r>
    </w:p>
    <w:p w14:paraId="489911B2">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规格：</w:t>
      </w:r>
      <w:r>
        <w:rPr>
          <w:rFonts w:hint="eastAsia" w:ascii="宋体" w:hAnsi="宋体" w:eastAsia="宋体" w:cs="宋体"/>
          <w:b w:val="0"/>
          <w:bCs w:val="0"/>
          <w:color w:val="auto"/>
          <w:sz w:val="24"/>
          <w:szCs w:val="24"/>
        </w:rPr>
        <w:t>740*450*850mm不锈钢材质，板材厚度≥0.8mm，</w:t>
      </w:r>
      <w:r>
        <w:rPr>
          <w:rFonts w:hint="eastAsia" w:ascii="宋体" w:hAnsi="宋体" w:eastAsia="宋体" w:cs="宋体"/>
          <w:b w:val="0"/>
          <w:bCs w:val="0"/>
          <w:color w:val="auto"/>
          <w:sz w:val="24"/>
          <w:szCs w:val="24"/>
          <w:lang w:val="en-US" w:eastAsia="zh-CN"/>
        </w:rPr>
        <w:t>三层，带不锈钢围栏、抽屉；静音脚轮带刹车</w:t>
      </w:r>
      <w:r>
        <w:rPr>
          <w:rFonts w:hint="eastAsia" w:ascii="宋体" w:hAnsi="宋体" w:eastAsia="宋体" w:cs="宋体"/>
          <w:b w:val="0"/>
          <w:bCs w:val="0"/>
          <w:color w:val="auto"/>
          <w:sz w:val="24"/>
          <w:szCs w:val="24"/>
        </w:rPr>
        <w:t>。</w:t>
      </w:r>
    </w:p>
    <w:p w14:paraId="700446B1">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参考图片：</w:t>
      </w:r>
    </w:p>
    <w:p w14:paraId="5FBBE42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r>
        <w:rPr>
          <w:rFonts w:ascii="宋体" w:hAnsi="宋体" w:eastAsia="宋体" w:cs="宋体"/>
          <w:color w:val="auto"/>
          <w:sz w:val="24"/>
          <w:szCs w:val="24"/>
        </w:rPr>
        <w:drawing>
          <wp:inline distT="0" distB="0" distL="114300" distR="114300">
            <wp:extent cx="5274310" cy="3492500"/>
            <wp:effectExtent l="0" t="0" r="2540" b="12700"/>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6"/>
                    <a:srcRect t="23817"/>
                    <a:stretch>
                      <a:fillRect/>
                    </a:stretch>
                  </pic:blipFill>
                  <pic:spPr>
                    <a:xfrm>
                      <a:off x="0" y="0"/>
                      <a:ext cx="5274310" cy="3492500"/>
                    </a:xfrm>
                    <a:prstGeom prst="rect">
                      <a:avLst/>
                    </a:prstGeom>
                    <a:noFill/>
                    <a:ln w="9525">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0914A5"/>
    <w:multiLevelType w:val="singleLevel"/>
    <w:tmpl w:val="A90914A5"/>
    <w:lvl w:ilvl="0" w:tentative="0">
      <w:start w:val="1"/>
      <w:numFmt w:val="chineseCounting"/>
      <w:suff w:val="nothing"/>
      <w:lvlText w:val="%1、"/>
      <w:lvlJc w:val="left"/>
      <w:rPr>
        <w:rFonts w:hint="eastAsia"/>
      </w:rPr>
    </w:lvl>
  </w:abstractNum>
  <w:abstractNum w:abstractNumId="1">
    <w:nsid w:val="302B2A48"/>
    <w:multiLevelType w:val="multilevel"/>
    <w:tmpl w:val="302B2A48"/>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2">
    <w:nsid w:val="4A3A5A4B"/>
    <w:multiLevelType w:val="multilevel"/>
    <w:tmpl w:val="4A3A5A4B"/>
    <w:lvl w:ilvl="0" w:tentative="0">
      <w:start w:val="1"/>
      <w:numFmt w:val="decimal"/>
      <w:lvlText w:val="%1."/>
      <w:lvlJc w:val="left"/>
      <w:pPr>
        <w:tabs>
          <w:tab w:val="left" w:pos="704"/>
        </w:tabs>
        <w:ind w:left="704" w:hanging="42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8D3CFC"/>
    <w:rsid w:val="03467215"/>
    <w:rsid w:val="11E128E8"/>
    <w:rsid w:val="1F6E5BF5"/>
    <w:rsid w:val="29030EAA"/>
    <w:rsid w:val="3B2A33B0"/>
    <w:rsid w:val="478D3CFC"/>
    <w:rsid w:val="53362962"/>
    <w:rsid w:val="57710F80"/>
    <w:rsid w:val="5CBC5AAE"/>
    <w:rsid w:val="643413CA"/>
    <w:rsid w:val="7DA243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列出段落1"/>
    <w:basedOn w:val="1"/>
    <w:qFormat/>
    <w:uiPriority w:val="34"/>
    <w:pPr>
      <w:spacing w:after="0" w:line="240" w:lineRule="auto"/>
      <w:ind w:firstLine="420" w:firstLineChars="200"/>
    </w:pPr>
    <w:rPr>
      <w:rFonts w:ascii="宋体" w:hAnsi="宋体" w:eastAsia="宋体" w:cs="宋体"/>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8203</Words>
  <Characters>9729</Characters>
  <Lines>0</Lines>
  <Paragraphs>0</Paragraphs>
  <TotalTime>2</TotalTime>
  <ScaleCrop>false</ScaleCrop>
  <LinksUpToDate>false</LinksUpToDate>
  <CharactersWithSpaces>9940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2025-02-11T11:13:00Z</dcterms:created>
  <dc:creator>夏邱霸气</dc:creator>
  <cp:lastModifiedBy>夏邱霸气</cp:lastModifiedBy>
  <cp:lastPrinted>2025-02-12T13:26:00Z</cp:lastPrinted>
  <dcterms:modified xsi:type="dcterms:W3CDTF">2025-02-18T07:28:36Z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12617F9BF5174BE7AD8F4D0E5418A879_11</vt:lpwstr>
  </property>
  <property fmtid="{D5CDD505-2E9C-101B-9397-08002B2CF9AE}" pid="4" name="KSOTemplateDocerSaveRecord">
    <vt:lpwstr>eyJoZGlkIjoiYmVkYjEyMjlhYmExMjkyNTI5Mjk5MmRmMWRkNjZmZGUiLCJ1c2VySWQiOiIxMTk2Nzk3NDEwIn0=</vt:lpwstr>
  </property>
</Properties>
</file>