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EF333">
      <w:pPr>
        <w:rPr>
          <w:rFonts w:hint="eastAsia" w:ascii="Times New Roman" w:hAnsi="Times New Roman" w:eastAsia="仿宋" w:cs="Times New Roman"/>
          <w:b/>
          <w:sz w:val="48"/>
        </w:rPr>
      </w:pPr>
    </w:p>
    <w:p w14:paraId="6C8AB5D6">
      <w:pPr>
        <w:pStyle w:val="8"/>
        <w:rPr>
          <w:rFonts w:hint="eastAsia" w:ascii="Times New Roman" w:hAnsi="Times New Roman" w:eastAsia="仿宋" w:cs="Times New Roman"/>
          <w:b/>
          <w:sz w:val="48"/>
        </w:rPr>
      </w:pPr>
    </w:p>
    <w:p w14:paraId="12E2373C">
      <w:pPr>
        <w:rPr>
          <w:rFonts w:hint="eastAsia"/>
        </w:rPr>
      </w:pPr>
    </w:p>
    <w:p w14:paraId="3F85750F">
      <w:pPr>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fldChar w:fldCharType="begin"/>
      </w:r>
      <w:r>
        <w:rPr>
          <w:rFonts w:hint="eastAsia" w:ascii="方正小标宋_GBK" w:hAnsi="方正小标宋_GBK" w:eastAsia="方正小标宋_GBK" w:cs="方正小标宋_GBK"/>
          <w:sz w:val="44"/>
          <w:szCs w:val="44"/>
          <w:lang w:val="en-US" w:eastAsia="zh-CN"/>
        </w:rPr>
        <w:instrText xml:space="preserve"> HYPERLINK "https://www.zcygov.cn/project-center/_procurement_/project-detail-router/63fb4582e7cf3e8a" \t "https://www.zcygov.cn/bid-inviting/_procurement_/purchaseFileMake/_blank" </w:instrText>
      </w:r>
      <w:r>
        <w:rPr>
          <w:rFonts w:hint="eastAsia" w:ascii="方正小标宋_GBK" w:hAnsi="方正小标宋_GBK" w:eastAsia="方正小标宋_GBK" w:cs="方正小标宋_GBK"/>
          <w:sz w:val="44"/>
          <w:szCs w:val="44"/>
          <w:lang w:val="en-US" w:eastAsia="zh-CN"/>
        </w:rPr>
        <w:fldChar w:fldCharType="separate"/>
      </w:r>
      <w:r>
        <w:rPr>
          <w:rFonts w:hint="eastAsia" w:ascii="方正小标宋_GBK" w:hAnsi="方正小标宋_GBK" w:eastAsia="方正小标宋_GBK" w:cs="方正小标宋_GBK"/>
          <w:sz w:val="44"/>
          <w:szCs w:val="44"/>
          <w:lang w:val="en-US" w:eastAsia="zh-CN"/>
        </w:rPr>
        <w:t>米东区三道坝镇河南村农机购置项目</w:t>
      </w:r>
      <w:r>
        <w:rPr>
          <w:rFonts w:hint="eastAsia" w:ascii="方正小标宋_GBK" w:hAnsi="方正小标宋_GBK" w:eastAsia="方正小标宋_GBK" w:cs="方正小标宋_GBK"/>
          <w:sz w:val="44"/>
          <w:szCs w:val="44"/>
          <w:lang w:val="en-US" w:eastAsia="zh-CN"/>
        </w:rPr>
        <w:fldChar w:fldCharType="end"/>
      </w:r>
      <w:r>
        <w:rPr>
          <w:rFonts w:hint="eastAsia" w:ascii="方正小标宋_GBK" w:hAnsi="方正小标宋_GBK" w:eastAsia="方正小标宋_GBK" w:cs="方正小标宋_GBK"/>
          <w:sz w:val="44"/>
          <w:szCs w:val="44"/>
          <w:lang w:val="en-US" w:eastAsia="zh-CN"/>
        </w:rPr>
        <w:t xml:space="preserve"> </w:t>
      </w:r>
    </w:p>
    <w:p w14:paraId="3A990425">
      <w:pPr>
        <w:pStyle w:val="11"/>
        <w:kinsoku w:val="0"/>
        <w:overflowPunct w:val="0"/>
        <w:spacing w:before="0"/>
        <w:ind w:left="0"/>
        <w:jc w:val="center"/>
        <w:rPr>
          <w:rFonts w:hint="eastAsia" w:ascii="宋体" w:hAnsi="宋体" w:cs="宋体"/>
          <w:b/>
          <w:bCs/>
          <w:sz w:val="36"/>
          <w:szCs w:val="36"/>
        </w:rPr>
      </w:pPr>
    </w:p>
    <w:p w14:paraId="273D6717">
      <w:pPr>
        <w:jc w:val="center"/>
        <w:rPr>
          <w:rFonts w:hint="eastAsia" w:ascii="仿宋" w:hAnsi="仿宋" w:eastAsia="仿宋"/>
          <w:b/>
          <w:sz w:val="96"/>
          <w:szCs w:val="84"/>
          <w:lang w:eastAsia="zh-CN"/>
        </w:rPr>
      </w:pPr>
    </w:p>
    <w:p w14:paraId="6D20A538">
      <w:pPr>
        <w:jc w:val="center"/>
        <w:rPr>
          <w:rFonts w:ascii="仿宋" w:hAnsi="仿宋" w:eastAsia="仿宋"/>
          <w:b/>
          <w:bCs/>
          <w:sz w:val="96"/>
          <w:szCs w:val="84"/>
        </w:rPr>
      </w:pPr>
      <w:r>
        <w:rPr>
          <w:rFonts w:hint="eastAsia" w:ascii="仿宋" w:hAnsi="仿宋" w:eastAsia="仿宋"/>
          <w:b/>
          <w:sz w:val="96"/>
          <w:szCs w:val="84"/>
          <w:lang w:eastAsia="zh-CN"/>
        </w:rPr>
        <w:t>招标</w:t>
      </w:r>
      <w:r>
        <w:rPr>
          <w:rFonts w:hint="eastAsia" w:ascii="仿宋" w:hAnsi="仿宋" w:eastAsia="仿宋"/>
          <w:b/>
          <w:sz w:val="96"/>
          <w:szCs w:val="84"/>
        </w:rPr>
        <w:t>文件</w:t>
      </w:r>
    </w:p>
    <w:p w14:paraId="23FA0CDD">
      <w:pPr>
        <w:pStyle w:val="11"/>
        <w:kinsoku w:val="0"/>
        <w:overflowPunct w:val="0"/>
        <w:spacing w:before="0"/>
        <w:jc w:val="center"/>
        <w:rPr>
          <w:rFonts w:hint="eastAsia"/>
          <w:b/>
          <w:bCs/>
          <w:sz w:val="30"/>
          <w:szCs w:val="30"/>
        </w:rPr>
      </w:pPr>
    </w:p>
    <w:p w14:paraId="66B8AB79">
      <w:pPr>
        <w:pStyle w:val="11"/>
        <w:kinsoku w:val="0"/>
        <w:overflowPunct w:val="0"/>
        <w:spacing w:before="0"/>
        <w:jc w:val="center"/>
        <w:rPr>
          <w:rFonts w:hint="eastAsia"/>
          <w:b/>
          <w:bCs/>
          <w:sz w:val="30"/>
          <w:szCs w:val="30"/>
          <w:lang w:eastAsia="zh-CN"/>
        </w:rPr>
      </w:pPr>
    </w:p>
    <w:p w14:paraId="05AEAB61">
      <w:pPr>
        <w:pStyle w:val="11"/>
        <w:kinsoku w:val="0"/>
        <w:overflowPunct w:val="0"/>
        <w:spacing w:before="0"/>
        <w:jc w:val="center"/>
        <w:outlineLvl w:val="0"/>
        <w:rPr>
          <w:rFonts w:hint="eastAsia"/>
          <w:b/>
          <w:bCs/>
          <w:sz w:val="30"/>
          <w:szCs w:val="30"/>
          <w:lang w:eastAsia="zh-CN"/>
        </w:rPr>
      </w:pPr>
      <w:bookmarkStart w:id="0" w:name="_Toc25953"/>
    </w:p>
    <w:p w14:paraId="04F87D36">
      <w:pPr>
        <w:pStyle w:val="11"/>
        <w:kinsoku w:val="0"/>
        <w:overflowPunct w:val="0"/>
        <w:spacing w:before="0"/>
        <w:jc w:val="center"/>
        <w:outlineLvl w:val="0"/>
        <w:rPr>
          <w:rFonts w:hint="eastAsia"/>
          <w:b/>
          <w:bCs/>
          <w:sz w:val="30"/>
          <w:szCs w:val="30"/>
          <w:lang w:eastAsia="zh-CN"/>
        </w:rPr>
      </w:pPr>
    </w:p>
    <w:p w14:paraId="11B72BD6">
      <w:pPr>
        <w:pStyle w:val="11"/>
        <w:kinsoku w:val="0"/>
        <w:overflowPunct w:val="0"/>
        <w:spacing w:before="0"/>
        <w:jc w:val="center"/>
        <w:outlineLvl w:val="0"/>
        <w:rPr>
          <w:rFonts w:hint="eastAsia" w:eastAsia="宋体"/>
          <w:b/>
          <w:bCs/>
          <w:sz w:val="30"/>
          <w:szCs w:val="30"/>
          <w:highlight w:val="yellow"/>
          <w:lang w:val="en-US" w:eastAsia="zh-CN"/>
        </w:rPr>
      </w:pPr>
      <w:r>
        <w:rPr>
          <w:rFonts w:hint="eastAsia"/>
          <w:b/>
          <w:bCs/>
          <w:sz w:val="30"/>
          <w:szCs w:val="30"/>
          <w:lang w:eastAsia="zh-CN"/>
        </w:rPr>
        <w:t>招标</w:t>
      </w:r>
      <w:r>
        <w:rPr>
          <w:rFonts w:hint="eastAsia"/>
          <w:b/>
          <w:bCs/>
          <w:sz w:val="30"/>
          <w:szCs w:val="30"/>
        </w:rPr>
        <w:t>文件编号：</w:t>
      </w:r>
      <w:bookmarkEnd w:id="0"/>
      <w:r>
        <w:rPr>
          <w:rFonts w:hint="eastAsia"/>
          <w:b/>
          <w:bCs/>
          <w:sz w:val="30"/>
          <w:szCs w:val="30"/>
        </w:rPr>
        <w:t>XJTSD202500</w:t>
      </w:r>
      <w:r>
        <w:rPr>
          <w:rFonts w:hint="eastAsia"/>
          <w:b/>
          <w:bCs/>
          <w:sz w:val="30"/>
          <w:szCs w:val="30"/>
          <w:lang w:val="en-US" w:eastAsia="zh-CN"/>
        </w:rPr>
        <w:t>6</w:t>
      </w:r>
    </w:p>
    <w:p w14:paraId="08CEF3BB">
      <w:pPr>
        <w:pStyle w:val="11"/>
        <w:kinsoku w:val="0"/>
        <w:overflowPunct w:val="0"/>
        <w:spacing w:before="0"/>
        <w:ind w:left="0"/>
        <w:rPr>
          <w:b/>
          <w:bCs/>
          <w:sz w:val="30"/>
          <w:szCs w:val="30"/>
        </w:rPr>
      </w:pPr>
    </w:p>
    <w:p w14:paraId="6EBE4CA2">
      <w:pPr>
        <w:pStyle w:val="11"/>
        <w:kinsoku w:val="0"/>
        <w:overflowPunct w:val="0"/>
        <w:spacing w:before="0"/>
        <w:ind w:left="0"/>
        <w:rPr>
          <w:b/>
          <w:bCs/>
          <w:sz w:val="30"/>
          <w:szCs w:val="30"/>
        </w:rPr>
      </w:pPr>
    </w:p>
    <w:p w14:paraId="1C1A3011">
      <w:pPr>
        <w:pStyle w:val="11"/>
        <w:kinsoku w:val="0"/>
        <w:overflowPunct w:val="0"/>
        <w:spacing w:before="0"/>
        <w:ind w:left="0"/>
        <w:rPr>
          <w:rFonts w:hint="eastAsia"/>
          <w:b/>
          <w:bCs/>
          <w:sz w:val="30"/>
          <w:szCs w:val="30"/>
        </w:rPr>
      </w:pPr>
    </w:p>
    <w:p w14:paraId="11ED9B65">
      <w:pPr>
        <w:pStyle w:val="11"/>
        <w:kinsoku w:val="0"/>
        <w:overflowPunct w:val="0"/>
        <w:spacing w:before="0"/>
        <w:ind w:left="0"/>
        <w:rPr>
          <w:rFonts w:hint="eastAsia"/>
          <w:b/>
          <w:bCs/>
          <w:sz w:val="30"/>
          <w:szCs w:val="30"/>
        </w:rPr>
      </w:pPr>
    </w:p>
    <w:p w14:paraId="6A0CFDCB">
      <w:pPr>
        <w:pStyle w:val="11"/>
        <w:kinsoku w:val="0"/>
        <w:overflowPunct w:val="0"/>
        <w:spacing w:before="0"/>
        <w:ind w:left="0"/>
        <w:rPr>
          <w:rFonts w:hint="eastAsia"/>
          <w:b/>
          <w:bCs/>
          <w:sz w:val="30"/>
          <w:szCs w:val="30"/>
        </w:rPr>
      </w:pPr>
    </w:p>
    <w:p w14:paraId="62CD4BC4">
      <w:pPr>
        <w:pStyle w:val="11"/>
        <w:kinsoku w:val="0"/>
        <w:overflowPunct w:val="0"/>
        <w:spacing w:before="0"/>
        <w:ind w:left="0"/>
        <w:rPr>
          <w:rFonts w:hint="eastAsia"/>
          <w:b/>
          <w:bCs/>
          <w:sz w:val="30"/>
          <w:szCs w:val="30"/>
        </w:rPr>
      </w:pPr>
    </w:p>
    <w:p w14:paraId="7CC8085A">
      <w:pPr>
        <w:pStyle w:val="11"/>
        <w:kinsoku w:val="0"/>
        <w:overflowPunct w:val="0"/>
        <w:spacing w:before="0"/>
        <w:ind w:left="0"/>
        <w:rPr>
          <w:rFonts w:hint="eastAsia"/>
          <w:b/>
          <w:bCs/>
          <w:sz w:val="30"/>
          <w:szCs w:val="30"/>
        </w:rPr>
      </w:pPr>
    </w:p>
    <w:p w14:paraId="55D5121F">
      <w:pPr>
        <w:pStyle w:val="11"/>
        <w:kinsoku w:val="0"/>
        <w:overflowPunct w:val="0"/>
        <w:spacing w:before="0"/>
        <w:ind w:left="0"/>
        <w:rPr>
          <w:rFonts w:hint="eastAsia"/>
          <w:b/>
          <w:bCs/>
          <w:sz w:val="30"/>
          <w:szCs w:val="30"/>
        </w:rPr>
      </w:pPr>
    </w:p>
    <w:p w14:paraId="3A518AB4">
      <w:pPr>
        <w:pStyle w:val="11"/>
        <w:kinsoku w:val="0"/>
        <w:overflowPunct w:val="0"/>
        <w:spacing w:before="0"/>
        <w:ind w:left="0"/>
        <w:rPr>
          <w:b/>
          <w:bCs/>
          <w:sz w:val="30"/>
          <w:szCs w:val="30"/>
        </w:rPr>
      </w:pPr>
    </w:p>
    <w:p w14:paraId="05DCD8AC">
      <w:pPr>
        <w:pStyle w:val="11"/>
        <w:kinsoku w:val="0"/>
        <w:overflowPunct w:val="0"/>
        <w:spacing w:before="11"/>
        <w:ind w:left="0"/>
        <w:rPr>
          <w:b/>
          <w:bCs/>
          <w:sz w:val="22"/>
          <w:szCs w:val="22"/>
        </w:rPr>
      </w:pPr>
    </w:p>
    <w:p w14:paraId="31C61093">
      <w:pPr>
        <w:pStyle w:val="11"/>
        <w:kinsoku w:val="0"/>
        <w:overflowPunct w:val="0"/>
        <w:spacing w:before="0"/>
        <w:ind w:left="2573" w:leftChars="435" w:hanging="1616" w:hangingChars="500"/>
        <w:outlineLvl w:val="0"/>
        <w:rPr>
          <w:color w:val="000000"/>
          <w:sz w:val="32"/>
          <w:szCs w:val="32"/>
        </w:rPr>
      </w:pPr>
      <w:bookmarkStart w:id="1" w:name="_Toc6928"/>
      <w:r>
        <w:rPr>
          <w:rFonts w:hint="eastAsia"/>
          <w:b/>
          <w:bCs/>
          <w:spacing w:val="1"/>
          <w:sz w:val="32"/>
          <w:szCs w:val="32"/>
        </w:rPr>
        <w:t>采购单位：</w:t>
      </w:r>
      <w:bookmarkEnd w:id="1"/>
      <w:bookmarkStart w:id="2" w:name="OLE_LINK1"/>
      <w:r>
        <w:rPr>
          <w:rFonts w:hint="eastAsia"/>
          <w:b/>
          <w:bCs/>
          <w:spacing w:val="1"/>
          <w:sz w:val="32"/>
          <w:szCs w:val="32"/>
        </w:rPr>
        <w:t>乌鲁木齐市米东区农业农村局（农业综合行</w:t>
      </w:r>
      <w:r>
        <w:rPr>
          <w:rFonts w:hint="eastAsia"/>
          <w:b/>
          <w:bCs/>
          <w:spacing w:val="1"/>
          <w:sz w:val="32"/>
          <w:szCs w:val="32"/>
          <w:lang w:val="en-US" w:eastAsia="zh-CN"/>
        </w:rPr>
        <w:t xml:space="preserve"> </w:t>
      </w:r>
      <w:r>
        <w:rPr>
          <w:rFonts w:hint="eastAsia"/>
          <w:b/>
          <w:bCs/>
          <w:spacing w:val="1"/>
          <w:sz w:val="32"/>
          <w:szCs w:val="32"/>
        </w:rPr>
        <w:t>政执法大队）</w:t>
      </w:r>
      <w:bookmarkEnd w:id="2"/>
    </w:p>
    <w:p w14:paraId="7AB5E778">
      <w:pPr>
        <w:pStyle w:val="11"/>
        <w:kinsoku w:val="0"/>
        <w:overflowPunct w:val="0"/>
        <w:spacing w:before="0"/>
        <w:ind w:firstLine="970" w:firstLineChars="300"/>
        <w:rPr>
          <w:rFonts w:hint="eastAsia"/>
          <w:b/>
          <w:bCs/>
          <w:color w:val="000000"/>
          <w:spacing w:val="1"/>
          <w:sz w:val="32"/>
          <w:szCs w:val="32"/>
        </w:rPr>
      </w:pPr>
    </w:p>
    <w:p w14:paraId="65BCBC33">
      <w:pPr>
        <w:pStyle w:val="11"/>
        <w:kinsoku w:val="0"/>
        <w:overflowPunct w:val="0"/>
        <w:spacing w:before="0"/>
        <w:ind w:firstLine="970" w:firstLineChars="300"/>
        <w:outlineLvl w:val="0"/>
        <w:rPr>
          <w:color w:val="000000"/>
          <w:sz w:val="32"/>
          <w:szCs w:val="32"/>
        </w:rPr>
      </w:pPr>
      <w:bookmarkStart w:id="3" w:name="_Toc1960"/>
      <w:r>
        <w:rPr>
          <w:rFonts w:hint="eastAsia"/>
          <w:b/>
          <w:bCs/>
          <w:color w:val="000000"/>
          <w:spacing w:val="1"/>
          <w:sz w:val="32"/>
          <w:szCs w:val="32"/>
        </w:rPr>
        <w:t>代理机构：</w:t>
      </w:r>
      <w:bookmarkEnd w:id="3"/>
      <w:r>
        <w:rPr>
          <w:rFonts w:hint="eastAsia"/>
          <w:b/>
          <w:bCs/>
          <w:color w:val="000000"/>
          <w:spacing w:val="1"/>
          <w:sz w:val="32"/>
          <w:szCs w:val="32"/>
          <w:lang w:eastAsia="zh-CN"/>
        </w:rPr>
        <w:t>新疆腾晟达工程管理有限公司</w:t>
      </w:r>
    </w:p>
    <w:p w14:paraId="5099553D">
      <w:pPr>
        <w:pStyle w:val="11"/>
        <w:kinsoku w:val="0"/>
        <w:overflowPunct w:val="0"/>
        <w:spacing w:before="11"/>
        <w:ind w:left="0"/>
        <w:rPr>
          <w:b/>
          <w:bCs/>
          <w:color w:val="000000"/>
          <w:sz w:val="22"/>
          <w:szCs w:val="22"/>
        </w:rPr>
      </w:pPr>
    </w:p>
    <w:p w14:paraId="1F4F79B7">
      <w:pPr>
        <w:pStyle w:val="11"/>
        <w:tabs>
          <w:tab w:val="left" w:pos="1812"/>
        </w:tabs>
        <w:kinsoku w:val="0"/>
        <w:overflowPunct w:val="0"/>
        <w:spacing w:before="0"/>
        <w:ind w:firstLine="916" w:firstLineChars="300"/>
        <w:outlineLvl w:val="0"/>
        <w:rPr>
          <w:b/>
          <w:bCs/>
          <w:sz w:val="20"/>
          <w:szCs w:val="20"/>
        </w:rPr>
      </w:pPr>
      <w:bookmarkStart w:id="4" w:name="_Toc21861"/>
      <w:r>
        <w:rPr>
          <w:rFonts w:hint="eastAsia"/>
          <w:b/>
          <w:bCs/>
          <w:color w:val="000000"/>
          <w:w w:val="95"/>
          <w:sz w:val="32"/>
          <w:szCs w:val="32"/>
        </w:rPr>
        <w:t xml:space="preserve">日     </w:t>
      </w:r>
      <w:r>
        <w:rPr>
          <w:rFonts w:hint="eastAsia"/>
          <w:b/>
          <w:bCs/>
          <w:color w:val="000000"/>
          <w:spacing w:val="1"/>
          <w:sz w:val="32"/>
          <w:szCs w:val="32"/>
        </w:rPr>
        <w:t>期：</w:t>
      </w:r>
      <w:r>
        <w:rPr>
          <w:rFonts w:hint="eastAsia"/>
          <w:b/>
          <w:bCs/>
          <w:color w:val="000000"/>
          <w:spacing w:val="1"/>
          <w:sz w:val="32"/>
          <w:szCs w:val="32"/>
          <w:u w:val="single"/>
        </w:rPr>
        <w:t>二〇二</w:t>
      </w:r>
      <w:r>
        <w:rPr>
          <w:rFonts w:hint="eastAsia"/>
          <w:b/>
          <w:bCs/>
          <w:color w:val="000000"/>
          <w:spacing w:val="1"/>
          <w:sz w:val="32"/>
          <w:szCs w:val="32"/>
          <w:u w:val="single"/>
          <w:lang w:eastAsia="zh-CN"/>
        </w:rPr>
        <w:t>五</w:t>
      </w:r>
      <w:r>
        <w:rPr>
          <w:rFonts w:hint="eastAsia"/>
          <w:b/>
          <w:bCs/>
          <w:color w:val="000000"/>
          <w:spacing w:val="1"/>
          <w:sz w:val="32"/>
          <w:szCs w:val="32"/>
          <w:u w:val="single"/>
        </w:rPr>
        <w:t>年</w:t>
      </w:r>
      <w:r>
        <w:rPr>
          <w:rFonts w:hint="eastAsia"/>
          <w:b/>
          <w:bCs/>
          <w:color w:val="000000"/>
          <w:spacing w:val="1"/>
          <w:sz w:val="32"/>
          <w:szCs w:val="32"/>
          <w:u w:val="single"/>
          <w:lang w:val="en-US" w:eastAsia="zh-CN"/>
        </w:rPr>
        <w:t>二</w:t>
      </w:r>
      <w:r>
        <w:rPr>
          <w:rFonts w:hint="eastAsia"/>
          <w:b/>
          <w:bCs/>
          <w:color w:val="000000"/>
          <w:spacing w:val="1"/>
          <w:sz w:val="32"/>
          <w:szCs w:val="32"/>
          <w:u w:val="single"/>
        </w:rPr>
        <w:t>月</w:t>
      </w:r>
      <w:bookmarkEnd w:id="4"/>
    </w:p>
    <w:p w14:paraId="5BBADFB6">
      <w:pPr>
        <w:rPr>
          <w:rFonts w:ascii="Times New Roman" w:hAnsi="Times New Roman" w:eastAsia="仿宋" w:cs="Times New Roman"/>
          <w:b/>
          <w:sz w:val="32"/>
        </w:rPr>
      </w:pPr>
      <w:r>
        <w:rPr>
          <w:rFonts w:ascii="Times New Roman" w:hAnsi="Times New Roman" w:eastAsia="仿宋" w:cs="Times New Roman"/>
          <w:b/>
          <w:sz w:val="32"/>
        </w:rPr>
        <w:br w:type="page"/>
      </w:r>
    </w:p>
    <w:sdt>
      <w:sdtPr>
        <w:rPr>
          <w:rFonts w:ascii="宋体" w:hAnsi="宋体" w:eastAsia="宋体" w:cs="宋体"/>
          <w:sz w:val="21"/>
          <w:szCs w:val="22"/>
          <w:lang w:val="zh-CN" w:eastAsia="zh-CN" w:bidi="zh-CN"/>
        </w:rPr>
        <w:id w:val="147471897"/>
        <w15:color w:val="DBDBDB"/>
        <w:docPartObj>
          <w:docPartGallery w:val="Table of Contents"/>
          <w:docPartUnique/>
        </w:docPartObj>
      </w:sdtPr>
      <w:sdtEndPr>
        <w:rPr>
          <w:rFonts w:ascii="宋体" w:hAnsi="宋体" w:eastAsia="宋体" w:cs="宋体"/>
          <w:b/>
          <w:sz w:val="21"/>
          <w:szCs w:val="22"/>
          <w:lang w:val="zh-CN" w:eastAsia="zh-CN" w:bidi="zh-CN"/>
        </w:rPr>
      </w:sdtEndPr>
      <w:sdtContent>
        <w:p w14:paraId="4763AE17">
          <w:pPr>
            <w:spacing w:before="0" w:beforeLines="0" w:after="0" w:afterLines="0" w:line="240" w:lineRule="auto"/>
            <w:ind w:left="0" w:leftChars="0" w:right="0" w:rightChars="0" w:firstLine="0" w:firstLineChars="0"/>
            <w:jc w:val="center"/>
          </w:pPr>
          <w:bookmarkStart w:id="5" w:name="_bookmark0"/>
          <w:bookmarkEnd w:id="5"/>
          <w:bookmarkStart w:id="6" w:name="第一章 竞争性磋商公告"/>
          <w:bookmarkEnd w:id="6"/>
          <w:bookmarkStart w:id="7" w:name="_Toc27194"/>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p>
        <w:p w14:paraId="70E6E05A">
          <w:pPr>
            <w:pStyle w:val="55"/>
            <w:tabs>
              <w:tab w:val="right" w:leader="dot" w:pos="9020"/>
            </w:tabs>
            <w:rPr>
              <w:b/>
            </w:rPr>
          </w:pPr>
          <w:r>
            <w:fldChar w:fldCharType="begin"/>
          </w:r>
          <w:r>
            <w:instrText xml:space="preserve">TOC \o "1-2" \h \u </w:instrText>
          </w:r>
          <w:r>
            <w:fldChar w:fldCharType="separate"/>
          </w:r>
        </w:p>
        <w:p w14:paraId="4D6B563A">
          <w:pPr>
            <w:pStyle w:val="55"/>
            <w:tabs>
              <w:tab w:val="right" w:leader="dot" w:pos="9020"/>
            </w:tabs>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_Toc15445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pacing w:val="-3"/>
              <w:sz w:val="24"/>
              <w:szCs w:val="24"/>
              <w:highlight w:val="none"/>
            </w:rPr>
            <w:t>第一章 招标公告</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_Toc15445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3</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rPr>
            <w:fldChar w:fldCharType="end"/>
          </w:r>
        </w:p>
        <w:p w14:paraId="1E5029E3">
          <w:pPr>
            <w:pStyle w:val="55"/>
            <w:tabs>
              <w:tab w:val="right" w:leader="dot" w:pos="9020"/>
            </w:tabs>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_Toc23503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pacing w:val="-3"/>
              <w:sz w:val="24"/>
              <w:szCs w:val="24"/>
              <w:highlight w:val="none"/>
            </w:rPr>
            <w:t>第二章 投标人须知</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_Toc23503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7</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rPr>
            <w:fldChar w:fldCharType="end"/>
          </w:r>
        </w:p>
        <w:p w14:paraId="47577188">
          <w:pPr>
            <w:pStyle w:val="55"/>
            <w:tabs>
              <w:tab w:val="right" w:leader="dot" w:pos="9020"/>
            </w:tabs>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_Toc236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pacing w:val="-3"/>
              <w:sz w:val="24"/>
              <w:szCs w:val="24"/>
              <w:highlight w:val="none"/>
              <w:lang w:val="en-US"/>
            </w:rPr>
            <w:t>第三章 合同条款</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lang w:val="en-US" w:eastAsia="zh-CN"/>
            </w:rPr>
            <w:t>3</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lang w:val="en-US" w:eastAsia="zh-CN"/>
            </w:rPr>
            <w:t>7</w:t>
          </w:r>
        </w:p>
        <w:p w14:paraId="2BA89076">
          <w:pPr>
            <w:pStyle w:val="55"/>
            <w:tabs>
              <w:tab w:val="right" w:leader="dot" w:pos="9020"/>
            </w:tabs>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_Toc2530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 xml:space="preserve">第四章 </w:t>
          </w:r>
          <w:r>
            <w:rPr>
              <w:rFonts w:hint="eastAsia" w:ascii="仿宋" w:hAnsi="仿宋" w:eastAsia="仿宋" w:cs="仿宋"/>
              <w:b/>
              <w:bCs w:val="0"/>
              <w:spacing w:val="-3"/>
              <w:sz w:val="24"/>
              <w:szCs w:val="24"/>
              <w:highlight w:val="none"/>
            </w:rPr>
            <w:t>项目需求</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lang w:val="en-US" w:eastAsia="zh-CN"/>
            </w:rPr>
            <w:t>4</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lang w:val="en-US" w:eastAsia="zh-CN"/>
            </w:rPr>
            <w:t>2</w:t>
          </w:r>
        </w:p>
        <w:p w14:paraId="1F4D55F9">
          <w:pPr>
            <w:pStyle w:val="55"/>
            <w:tabs>
              <w:tab w:val="right" w:leader="dot" w:pos="9020"/>
            </w:tabs>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_Toc23267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pacing w:val="-3"/>
              <w:sz w:val="24"/>
              <w:szCs w:val="24"/>
              <w:highlight w:val="none"/>
            </w:rPr>
            <w:t>第</w:t>
          </w:r>
          <w:r>
            <w:rPr>
              <w:rFonts w:hint="eastAsia" w:ascii="仿宋" w:hAnsi="仿宋" w:eastAsia="仿宋" w:cs="仿宋"/>
              <w:b/>
              <w:bCs w:val="0"/>
              <w:spacing w:val="-3"/>
              <w:sz w:val="24"/>
              <w:szCs w:val="24"/>
              <w:highlight w:val="none"/>
              <w:lang w:val="en-US"/>
            </w:rPr>
            <w:t>五</w:t>
          </w:r>
          <w:r>
            <w:rPr>
              <w:rFonts w:hint="eastAsia" w:ascii="仿宋" w:hAnsi="仿宋" w:eastAsia="仿宋" w:cs="仿宋"/>
              <w:b/>
              <w:bCs w:val="0"/>
              <w:spacing w:val="-3"/>
              <w:sz w:val="24"/>
              <w:szCs w:val="24"/>
              <w:highlight w:val="none"/>
            </w:rPr>
            <w:t xml:space="preserve">章 </w:t>
          </w:r>
          <w:r>
            <w:rPr>
              <w:rFonts w:hint="eastAsia" w:ascii="仿宋" w:hAnsi="仿宋" w:eastAsia="仿宋" w:cs="仿宋"/>
              <w:b/>
              <w:bCs w:val="0"/>
              <w:spacing w:val="-3"/>
              <w:sz w:val="24"/>
              <w:szCs w:val="24"/>
              <w:highlight w:val="none"/>
              <w:lang w:eastAsia="zh-CN"/>
            </w:rPr>
            <w:t>投标</w:t>
          </w:r>
          <w:r>
            <w:rPr>
              <w:rFonts w:hint="eastAsia" w:ascii="仿宋" w:hAnsi="仿宋" w:eastAsia="仿宋" w:cs="仿宋"/>
              <w:b/>
              <w:bCs w:val="0"/>
              <w:spacing w:val="-3"/>
              <w:sz w:val="24"/>
              <w:szCs w:val="24"/>
              <w:highlight w:val="none"/>
            </w:rPr>
            <w:t>文件格式</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lang w:val="en-US" w:eastAsia="zh-CN"/>
            </w:rPr>
            <w:t>4</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lang w:val="en-US" w:eastAsia="zh-CN"/>
            </w:rPr>
            <w:t>6</w:t>
          </w:r>
        </w:p>
        <w:p w14:paraId="590A1EAB">
          <w:r>
            <w:rPr>
              <w:b/>
            </w:rPr>
            <w:fldChar w:fldCharType="end"/>
          </w:r>
        </w:p>
      </w:sdtContent>
    </w:sdt>
    <w:p w14:paraId="40374180">
      <w:pPr>
        <w:rPr>
          <w:rFonts w:ascii="Times New Roman" w:hAnsi="Times New Roman" w:eastAsia="仿宋" w:cs="Times New Roman"/>
          <w:spacing w:val="-3"/>
        </w:rPr>
      </w:pPr>
      <w:bookmarkStart w:id="8" w:name="_Toc15445"/>
      <w:r>
        <w:rPr>
          <w:rFonts w:ascii="Times New Roman" w:hAnsi="Times New Roman" w:eastAsia="仿宋" w:cs="Times New Roman"/>
          <w:spacing w:val="-3"/>
        </w:rPr>
        <w:br w:type="page"/>
      </w:r>
    </w:p>
    <w:p w14:paraId="36816B71">
      <w:pPr>
        <w:pStyle w:val="3"/>
        <w:adjustRightInd w:val="0"/>
        <w:snapToGrid w:val="0"/>
        <w:spacing w:before="0" w:line="480" w:lineRule="exact"/>
        <w:ind w:left="0" w:firstLine="631" w:firstLineChars="200"/>
        <w:rPr>
          <w:rFonts w:ascii="Times New Roman" w:hAnsi="Times New Roman" w:eastAsia="仿宋" w:cs="Times New Roman"/>
        </w:rPr>
      </w:pPr>
      <w:r>
        <w:rPr>
          <w:rFonts w:ascii="Times New Roman" w:hAnsi="Times New Roman" w:eastAsia="仿宋" w:cs="Times New Roman"/>
          <w:spacing w:val="-3"/>
        </w:rPr>
        <w:t xml:space="preserve">第一章 </w:t>
      </w:r>
      <w:r>
        <w:rPr>
          <w:rFonts w:hint="eastAsia" w:ascii="Times New Roman" w:hAnsi="Times New Roman" w:eastAsia="仿宋" w:cs="Times New Roman"/>
          <w:spacing w:val="-3"/>
        </w:rPr>
        <w:t>招标</w:t>
      </w:r>
      <w:r>
        <w:rPr>
          <w:rFonts w:ascii="Times New Roman" w:hAnsi="Times New Roman" w:eastAsia="仿宋" w:cs="Times New Roman"/>
          <w:spacing w:val="-3"/>
        </w:rPr>
        <w:t>公告</w:t>
      </w:r>
      <w:bookmarkEnd w:id="7"/>
      <w:bookmarkEnd w:id="8"/>
    </w:p>
    <w:p w14:paraId="16F1C0AA">
      <w:pPr>
        <w:keepNext w:val="0"/>
        <w:keepLines w:val="0"/>
        <w:widowControl/>
        <w:suppressLineNumbers w:val="0"/>
        <w:pBdr>
          <w:bottom w:val="none" w:color="auto" w:sz="0" w:space="0"/>
        </w:pBdr>
        <w:spacing w:line="450" w:lineRule="atLeast"/>
        <w:ind w:left="0" w:firstLine="0"/>
        <w:jc w:val="center"/>
        <w:outlineLvl w:val="1"/>
        <w:rPr>
          <w:rFonts w:hint="eastAsia" w:ascii="仿宋" w:hAnsi="仿宋" w:eastAsia="仿宋" w:cs="仿宋"/>
          <w:b/>
          <w:bCs/>
          <w:i w:val="0"/>
          <w:iCs w:val="0"/>
          <w:caps w:val="0"/>
          <w:color w:val="000000"/>
          <w:spacing w:val="0"/>
          <w:sz w:val="28"/>
          <w:szCs w:val="28"/>
        </w:rPr>
      </w:pPr>
      <w:bookmarkStart w:id="9" w:name="_bookmark1"/>
      <w:bookmarkEnd w:id="9"/>
      <w:bookmarkStart w:id="10" w:name="_Toc14079"/>
      <w:bookmarkStart w:id="11" w:name="_Toc13705"/>
      <w:r>
        <w:rPr>
          <w:rFonts w:hint="eastAsia" w:ascii="仿宋" w:hAnsi="仿宋" w:eastAsia="仿宋" w:cs="仿宋"/>
          <w:b/>
          <w:bCs/>
          <w:i w:val="0"/>
          <w:iCs w:val="0"/>
          <w:caps w:val="0"/>
          <w:color w:val="000000"/>
          <w:spacing w:val="0"/>
          <w:kern w:val="0"/>
          <w:sz w:val="32"/>
          <w:szCs w:val="32"/>
          <w:lang w:val="en-US" w:eastAsia="zh-CN" w:bidi="ar"/>
        </w:rPr>
        <w:fldChar w:fldCharType="begin"/>
      </w:r>
      <w:r>
        <w:rPr>
          <w:rFonts w:hint="eastAsia" w:ascii="仿宋" w:hAnsi="仿宋" w:eastAsia="仿宋" w:cs="仿宋"/>
          <w:b/>
          <w:bCs/>
          <w:i w:val="0"/>
          <w:iCs w:val="0"/>
          <w:caps w:val="0"/>
          <w:color w:val="000000"/>
          <w:spacing w:val="0"/>
          <w:kern w:val="0"/>
          <w:sz w:val="32"/>
          <w:szCs w:val="32"/>
          <w:lang w:val="en-US" w:eastAsia="zh-CN" w:bidi="ar"/>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b/>
          <w:bCs/>
          <w:i w:val="0"/>
          <w:iCs w:val="0"/>
          <w:caps w:val="0"/>
          <w:color w:val="000000"/>
          <w:spacing w:val="0"/>
          <w:kern w:val="0"/>
          <w:sz w:val="32"/>
          <w:szCs w:val="32"/>
          <w:lang w:val="en-US" w:eastAsia="zh-CN" w:bidi="ar"/>
        </w:rPr>
        <w:fldChar w:fldCharType="separate"/>
      </w:r>
      <w:r>
        <w:rPr>
          <w:rFonts w:hint="eastAsia" w:ascii="仿宋" w:hAnsi="仿宋" w:eastAsia="仿宋" w:cs="仿宋"/>
          <w:b/>
          <w:bCs/>
          <w:i w:val="0"/>
          <w:iCs w:val="0"/>
          <w:caps w:val="0"/>
          <w:color w:val="000000"/>
          <w:spacing w:val="0"/>
          <w:kern w:val="0"/>
          <w:sz w:val="32"/>
          <w:szCs w:val="32"/>
          <w:lang w:val="en-US" w:eastAsia="zh-CN" w:bidi="ar"/>
        </w:rPr>
        <w:t>米东区三道坝镇河南村农机购置项目</w:t>
      </w:r>
      <w:r>
        <w:rPr>
          <w:rFonts w:hint="eastAsia" w:ascii="仿宋" w:hAnsi="仿宋" w:eastAsia="仿宋" w:cs="仿宋"/>
          <w:b/>
          <w:bCs/>
          <w:i w:val="0"/>
          <w:iCs w:val="0"/>
          <w:caps w:val="0"/>
          <w:color w:val="000000"/>
          <w:spacing w:val="0"/>
          <w:kern w:val="0"/>
          <w:sz w:val="32"/>
          <w:szCs w:val="32"/>
          <w:lang w:val="en-US" w:eastAsia="zh-CN" w:bidi="ar"/>
        </w:rPr>
        <w:fldChar w:fldCharType="end"/>
      </w:r>
      <w:r>
        <w:rPr>
          <w:rFonts w:hint="eastAsia" w:ascii="仿宋" w:hAnsi="仿宋" w:eastAsia="仿宋" w:cs="仿宋"/>
          <w:b/>
          <w:bCs/>
          <w:i w:val="0"/>
          <w:iCs w:val="0"/>
          <w:caps w:val="0"/>
          <w:color w:val="000000"/>
          <w:spacing w:val="0"/>
          <w:kern w:val="0"/>
          <w:sz w:val="32"/>
          <w:szCs w:val="32"/>
          <w:lang w:val="en-US" w:eastAsia="zh-CN" w:bidi="ar"/>
        </w:rPr>
        <w:t>公开招标公告</w:t>
      </w:r>
      <w:bookmarkEnd w:id="10"/>
    </w:p>
    <w:p w14:paraId="3085F0F3">
      <w:pPr>
        <w:pStyle w:val="21"/>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项目概况</w:t>
      </w:r>
    </w:p>
    <w:p w14:paraId="5B95AD8D">
      <w:pPr>
        <w:pStyle w:val="21"/>
        <w:keepNext w:val="0"/>
        <w:keepLines w:val="0"/>
        <w:widowControl/>
        <w:suppressLineNumbers w:val="0"/>
        <w:spacing w:before="75" w:beforeAutospacing="0" w:after="75" w:afterAutospacing="0"/>
        <w:ind w:left="0" w:right="0" w:firstLine="560" w:firstLineChars="20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lang w:val="en-US" w:eastAsia="zh-CN"/>
        </w:rPr>
        <w:fldChar w:fldCharType="begin"/>
      </w:r>
      <w:r>
        <w:rPr>
          <w:rFonts w:hint="eastAsia" w:ascii="仿宋" w:hAnsi="仿宋" w:eastAsia="仿宋" w:cs="仿宋"/>
          <w:i w:val="0"/>
          <w:iCs w:val="0"/>
          <w:caps w:val="0"/>
          <w:color w:val="000000"/>
          <w:spacing w:val="0"/>
          <w:sz w:val="28"/>
          <w:szCs w:val="28"/>
          <w:lang w:val="en-US" w:eastAsia="zh-CN"/>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i w:val="0"/>
          <w:iCs w:val="0"/>
          <w:caps w:val="0"/>
          <w:color w:val="000000"/>
          <w:spacing w:val="0"/>
          <w:sz w:val="28"/>
          <w:szCs w:val="28"/>
          <w:lang w:val="en-US" w:eastAsia="zh-CN"/>
        </w:rPr>
        <w:fldChar w:fldCharType="separate"/>
      </w:r>
      <w:r>
        <w:rPr>
          <w:rFonts w:hint="eastAsia" w:ascii="仿宋" w:hAnsi="仿宋" w:eastAsia="仿宋" w:cs="仿宋"/>
          <w:i w:val="0"/>
          <w:iCs w:val="0"/>
          <w:caps w:val="0"/>
          <w:color w:val="000000"/>
          <w:spacing w:val="0"/>
          <w:sz w:val="28"/>
          <w:szCs w:val="28"/>
          <w:lang w:val="en-US" w:eastAsia="zh-CN"/>
        </w:rPr>
        <w:t>米东区三道坝镇河南村农机购置项目-设备采购</w:t>
      </w:r>
      <w:r>
        <w:rPr>
          <w:rFonts w:hint="eastAsia" w:ascii="仿宋" w:hAnsi="仿宋" w:eastAsia="仿宋" w:cs="仿宋"/>
          <w:i w:val="0"/>
          <w:iCs w:val="0"/>
          <w:caps w:val="0"/>
          <w:color w:val="000000"/>
          <w:spacing w:val="0"/>
          <w:sz w:val="28"/>
          <w:szCs w:val="28"/>
          <w:lang w:val="en-US" w:eastAsia="zh-CN"/>
        </w:rPr>
        <w:fldChar w:fldCharType="end"/>
      </w:r>
      <w:r>
        <w:rPr>
          <w:rFonts w:hint="eastAsia" w:ascii="仿宋" w:hAnsi="仿宋" w:eastAsia="仿宋" w:cs="仿宋"/>
          <w:i w:val="0"/>
          <w:iCs w:val="0"/>
          <w:caps w:val="0"/>
          <w:color w:val="000000"/>
          <w:spacing w:val="0"/>
          <w:sz w:val="28"/>
          <w:szCs w:val="28"/>
        </w:rPr>
        <w:t>的潜在投标人应在政采云平台http://www.zcygov.cn/获取招标文件，并</w:t>
      </w:r>
      <w:r>
        <w:rPr>
          <w:rFonts w:hint="eastAsia" w:ascii="仿宋" w:hAnsi="仿宋" w:eastAsia="仿宋" w:cs="仿宋"/>
          <w:i w:val="0"/>
          <w:iCs w:val="0"/>
          <w:caps w:val="0"/>
          <w:color w:val="000000"/>
          <w:spacing w:val="0"/>
          <w:sz w:val="28"/>
          <w:szCs w:val="28"/>
          <w:highlight w:val="none"/>
        </w:rPr>
        <w:t>于202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lang w:val="en-US" w:eastAsia="zh-CN"/>
        </w:rPr>
        <w:t>28</w:t>
      </w:r>
      <w:r>
        <w:rPr>
          <w:rFonts w:hint="eastAsia" w:ascii="仿宋" w:hAnsi="仿宋" w:eastAsia="仿宋" w:cs="仿宋"/>
          <w:i w:val="0"/>
          <w:iCs w:val="0"/>
          <w:caps w:val="0"/>
          <w:color w:val="000000"/>
          <w:spacing w:val="0"/>
          <w:sz w:val="28"/>
          <w:szCs w:val="28"/>
          <w:highlight w:val="none"/>
        </w:rPr>
        <w:t>日</w:t>
      </w:r>
      <w:r>
        <w:rPr>
          <w:rFonts w:hint="eastAsia" w:ascii="仿宋" w:hAnsi="仿宋" w:eastAsia="仿宋" w:cs="仿宋"/>
          <w:i w:val="0"/>
          <w:iCs w:val="0"/>
          <w:caps w:val="0"/>
          <w:color w:val="000000"/>
          <w:spacing w:val="0"/>
          <w:sz w:val="28"/>
          <w:szCs w:val="28"/>
          <w:highlight w:val="none"/>
          <w:lang w:val="en-US" w:eastAsia="zh-CN"/>
        </w:rPr>
        <w:t>11;00</w:t>
      </w:r>
      <w:r>
        <w:rPr>
          <w:rFonts w:hint="eastAsia" w:ascii="仿宋" w:hAnsi="仿宋" w:eastAsia="仿宋" w:cs="仿宋"/>
          <w:i w:val="0"/>
          <w:iCs w:val="0"/>
          <w:caps w:val="0"/>
          <w:color w:val="000000"/>
          <w:spacing w:val="0"/>
          <w:sz w:val="28"/>
          <w:szCs w:val="28"/>
          <w:highlight w:val="none"/>
        </w:rPr>
        <w:t>（北京时间）前递交投标文件。</w:t>
      </w:r>
    </w:p>
    <w:p w14:paraId="76D88C3A">
      <w:pPr>
        <w:pStyle w:val="21"/>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highlight w:val="none"/>
        </w:rPr>
      </w:pPr>
      <w:bookmarkStart w:id="12" w:name="_Toc6338"/>
      <w:r>
        <w:rPr>
          <w:rStyle w:val="28"/>
          <w:rFonts w:hint="eastAsia" w:ascii="仿宋" w:hAnsi="仿宋" w:eastAsia="仿宋" w:cs="仿宋"/>
          <w:i w:val="0"/>
          <w:iCs w:val="0"/>
          <w:caps w:val="0"/>
          <w:color w:val="000000"/>
          <w:spacing w:val="0"/>
          <w:sz w:val="28"/>
          <w:szCs w:val="28"/>
          <w:highlight w:val="none"/>
        </w:rPr>
        <w:t>一、项目基本情况</w:t>
      </w:r>
      <w:bookmarkEnd w:id="12"/>
    </w:p>
    <w:p w14:paraId="1C41C45F">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8"/>
          <w:szCs w:val="28"/>
          <w:highlight w:val="none"/>
          <w:lang w:val="en-US" w:eastAsia="zh-CN"/>
        </w:rPr>
      </w:pPr>
      <w:r>
        <w:rPr>
          <w:rFonts w:hint="eastAsia" w:ascii="仿宋" w:hAnsi="仿宋" w:eastAsia="仿宋" w:cs="仿宋"/>
          <w:i w:val="0"/>
          <w:iCs w:val="0"/>
          <w:caps w:val="0"/>
          <w:color w:val="000000"/>
          <w:spacing w:val="0"/>
          <w:sz w:val="28"/>
          <w:szCs w:val="28"/>
        </w:rPr>
        <w:t>项目编号：</w:t>
      </w:r>
      <w:r>
        <w:rPr>
          <w:rFonts w:hint="eastAsia" w:ascii="仿宋" w:hAnsi="仿宋" w:eastAsia="仿宋" w:cs="仿宋"/>
          <w:i w:val="0"/>
          <w:iCs w:val="0"/>
          <w:caps w:val="0"/>
          <w:color w:val="000000"/>
          <w:spacing w:val="0"/>
          <w:sz w:val="28"/>
          <w:szCs w:val="28"/>
          <w:highlight w:val="none"/>
          <w:lang w:val="en-US" w:eastAsia="zh-CN"/>
        </w:rPr>
        <w:t>XJTSD2025006</w:t>
      </w:r>
    </w:p>
    <w:p w14:paraId="730D7DA5">
      <w:pPr>
        <w:pStyle w:val="21"/>
        <w:keepNext w:val="0"/>
        <w:keepLines w:val="0"/>
        <w:widowControl/>
        <w:suppressLineNumbers w:val="0"/>
        <w:spacing w:before="0" w:beforeAutospacing="0" w:after="0" w:afterAutospacing="0" w:line="240" w:lineRule="auto"/>
        <w:ind w:left="0" w:right="0" w:firstLine="0"/>
        <w:rPr>
          <w:rFonts w:hint="eastAsia" w:ascii="仿宋" w:hAnsi="仿宋" w:eastAsia="仿宋" w:cs="仿宋"/>
          <w:sz w:val="28"/>
          <w:szCs w:val="28"/>
          <w:lang w:eastAsia="zh-CN"/>
        </w:rPr>
      </w:pPr>
      <w:r>
        <w:rPr>
          <w:rFonts w:hint="eastAsia" w:ascii="仿宋" w:hAnsi="仿宋" w:eastAsia="仿宋" w:cs="仿宋"/>
          <w:i w:val="0"/>
          <w:iCs w:val="0"/>
          <w:caps w:val="0"/>
          <w:color w:val="000000"/>
          <w:spacing w:val="0"/>
          <w:sz w:val="28"/>
          <w:szCs w:val="28"/>
        </w:rPr>
        <w:t>项目名称：</w:t>
      </w:r>
      <w:bookmarkStart w:id="13" w:name="OLE_LINK3"/>
      <w:r>
        <w:rPr>
          <w:rFonts w:hint="eastAsia" w:ascii="仿宋" w:hAnsi="仿宋" w:eastAsia="仿宋" w:cs="仿宋"/>
          <w:i w:val="0"/>
          <w:iCs w:val="0"/>
          <w:caps w:val="0"/>
          <w:color w:val="000000"/>
          <w:spacing w:val="0"/>
          <w:sz w:val="28"/>
          <w:szCs w:val="28"/>
          <w:lang w:val="en-US" w:eastAsia="zh-CN"/>
        </w:rPr>
        <w:fldChar w:fldCharType="begin"/>
      </w:r>
      <w:r>
        <w:rPr>
          <w:rFonts w:hint="eastAsia" w:ascii="仿宋" w:hAnsi="仿宋" w:eastAsia="仿宋" w:cs="仿宋"/>
          <w:i w:val="0"/>
          <w:iCs w:val="0"/>
          <w:caps w:val="0"/>
          <w:color w:val="000000"/>
          <w:spacing w:val="0"/>
          <w:sz w:val="28"/>
          <w:szCs w:val="28"/>
          <w:lang w:val="en-US" w:eastAsia="zh-CN"/>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i w:val="0"/>
          <w:iCs w:val="0"/>
          <w:caps w:val="0"/>
          <w:color w:val="000000"/>
          <w:spacing w:val="0"/>
          <w:sz w:val="28"/>
          <w:szCs w:val="28"/>
          <w:lang w:val="en-US" w:eastAsia="zh-CN"/>
        </w:rPr>
        <w:fldChar w:fldCharType="separate"/>
      </w:r>
      <w:r>
        <w:rPr>
          <w:rFonts w:hint="eastAsia" w:ascii="仿宋" w:hAnsi="仿宋" w:eastAsia="仿宋" w:cs="仿宋"/>
          <w:i w:val="0"/>
          <w:iCs w:val="0"/>
          <w:caps w:val="0"/>
          <w:color w:val="000000"/>
          <w:spacing w:val="0"/>
          <w:sz w:val="28"/>
          <w:szCs w:val="28"/>
          <w:lang w:val="en-US" w:eastAsia="zh-CN"/>
        </w:rPr>
        <w:t>米东区三道坝镇河南村农机购置项目</w:t>
      </w:r>
      <w:r>
        <w:rPr>
          <w:rFonts w:hint="eastAsia" w:ascii="仿宋" w:hAnsi="仿宋" w:eastAsia="仿宋" w:cs="仿宋"/>
          <w:i w:val="0"/>
          <w:iCs w:val="0"/>
          <w:caps w:val="0"/>
          <w:color w:val="000000"/>
          <w:spacing w:val="0"/>
          <w:sz w:val="28"/>
          <w:szCs w:val="28"/>
          <w:lang w:val="en-US" w:eastAsia="zh-CN"/>
        </w:rPr>
        <w:fldChar w:fldCharType="end"/>
      </w:r>
      <w:bookmarkEnd w:id="13"/>
    </w:p>
    <w:p w14:paraId="0AC061AB">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采购方式：公开招标</w:t>
      </w:r>
    </w:p>
    <w:p w14:paraId="22665EA0">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rPr>
        <w:t>预算金额（元）：</w:t>
      </w:r>
      <w:r>
        <w:rPr>
          <w:rFonts w:hint="eastAsia" w:ascii="仿宋" w:hAnsi="仿宋" w:eastAsia="仿宋" w:cs="仿宋"/>
          <w:i w:val="0"/>
          <w:iCs w:val="0"/>
          <w:caps w:val="0"/>
          <w:color w:val="auto"/>
          <w:spacing w:val="0"/>
          <w:sz w:val="28"/>
          <w:szCs w:val="28"/>
          <w:lang w:val="en-US" w:eastAsia="zh-CN"/>
        </w:rPr>
        <w:t>397</w:t>
      </w:r>
      <w:r>
        <w:rPr>
          <w:rFonts w:hint="eastAsia" w:ascii="仿宋" w:hAnsi="仿宋" w:eastAsia="仿宋" w:cs="仿宋"/>
          <w:i w:val="0"/>
          <w:iCs w:val="0"/>
          <w:caps w:val="0"/>
          <w:color w:val="auto"/>
          <w:spacing w:val="0"/>
          <w:sz w:val="28"/>
          <w:szCs w:val="28"/>
          <w:lang w:eastAsia="zh-CN"/>
        </w:rPr>
        <w:t>0000.00</w:t>
      </w:r>
    </w:p>
    <w:p w14:paraId="05788955">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rPr>
        <w:t>最高限价（元）：</w:t>
      </w:r>
      <w:r>
        <w:rPr>
          <w:rFonts w:hint="eastAsia" w:ascii="仿宋" w:hAnsi="仿宋" w:eastAsia="仿宋" w:cs="仿宋"/>
          <w:i w:val="0"/>
          <w:iCs w:val="0"/>
          <w:caps w:val="0"/>
          <w:color w:val="auto"/>
          <w:spacing w:val="0"/>
          <w:sz w:val="28"/>
          <w:szCs w:val="28"/>
          <w:lang w:val="en-US" w:eastAsia="zh-CN"/>
        </w:rPr>
        <w:t>397</w:t>
      </w:r>
      <w:r>
        <w:rPr>
          <w:rFonts w:hint="eastAsia" w:ascii="仿宋" w:hAnsi="仿宋" w:eastAsia="仿宋" w:cs="仿宋"/>
          <w:i w:val="0"/>
          <w:iCs w:val="0"/>
          <w:caps w:val="0"/>
          <w:color w:val="auto"/>
          <w:spacing w:val="0"/>
          <w:sz w:val="28"/>
          <w:szCs w:val="28"/>
          <w:lang w:eastAsia="zh-CN"/>
        </w:rPr>
        <w:t>0000.00</w:t>
      </w:r>
    </w:p>
    <w:p w14:paraId="7F80915C">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sz w:val="28"/>
          <w:szCs w:val="28"/>
        </w:rPr>
        <w:t>采购需求：</w:t>
      </w:r>
      <w:r>
        <w:rPr>
          <w:rFonts w:hint="eastAsia" w:ascii="仿宋" w:hAnsi="仿宋" w:eastAsia="仿宋" w:cs="仿宋"/>
          <w:i w:val="0"/>
          <w:iCs w:val="0"/>
          <w:caps w:val="0"/>
          <w:color w:val="000000"/>
          <w:spacing w:val="0"/>
          <w:sz w:val="28"/>
          <w:szCs w:val="28"/>
          <w:lang w:val="en-US" w:eastAsia="zh-CN"/>
        </w:rPr>
        <w:t>拟采购带驾驶室半喂入式水稻收割机1台、2104拖拉机配套4米驱动耙2台、残膜回收机2台、联合整地机2台，3004拖拉机1台，配套5+1翻转犁1台。</w:t>
      </w:r>
      <w:r>
        <w:rPr>
          <w:rFonts w:hint="eastAsia" w:ascii="仿宋" w:hAnsi="仿宋" w:eastAsia="仿宋" w:cs="仿宋"/>
          <w:i w:val="0"/>
          <w:iCs w:val="0"/>
          <w:caps w:val="0"/>
          <w:color w:val="000000"/>
          <w:spacing w:val="0"/>
          <w:kern w:val="0"/>
          <w:sz w:val="28"/>
          <w:szCs w:val="28"/>
          <w:lang w:val="en-US" w:eastAsia="zh-CN" w:bidi="ar"/>
        </w:rPr>
        <w:t xml:space="preserve"> </w:t>
      </w:r>
    </w:p>
    <w:p w14:paraId="1445A197">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w:t>
      </w:r>
    </w:p>
    <w:p w14:paraId="421B28F4">
      <w:pPr>
        <w:pStyle w:val="21"/>
        <w:keepNext w:val="0"/>
        <w:keepLines w:val="0"/>
        <w:widowControl/>
        <w:suppressLineNumbers w:val="0"/>
        <w:spacing w:before="75" w:beforeAutospacing="0" w:after="75" w:afterAutospacing="0" w:line="300" w:lineRule="atLeast"/>
        <w:ind w:right="0"/>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标项一    </w:t>
      </w:r>
    </w:p>
    <w:p w14:paraId="63FAF862">
      <w:pPr>
        <w:keepNext w:val="0"/>
        <w:keepLines w:val="0"/>
        <w:widowControl/>
        <w:suppressLineNumbers w:val="0"/>
        <w:jc w:val="left"/>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标项名称： </w:t>
      </w:r>
      <w:r>
        <w:rPr>
          <w:rFonts w:hint="eastAsia" w:ascii="仿宋" w:hAnsi="仿宋" w:eastAsia="仿宋" w:cs="仿宋"/>
          <w:i w:val="0"/>
          <w:iCs w:val="0"/>
          <w:caps w:val="0"/>
          <w:color w:val="000000"/>
          <w:spacing w:val="0"/>
          <w:sz w:val="28"/>
          <w:szCs w:val="28"/>
          <w:lang w:val="en-US" w:eastAsia="zh-CN"/>
        </w:rPr>
        <w:fldChar w:fldCharType="begin"/>
      </w:r>
      <w:r>
        <w:rPr>
          <w:rFonts w:hint="eastAsia" w:ascii="仿宋" w:hAnsi="仿宋" w:eastAsia="仿宋" w:cs="仿宋"/>
          <w:i w:val="0"/>
          <w:iCs w:val="0"/>
          <w:caps w:val="0"/>
          <w:color w:val="000000"/>
          <w:spacing w:val="0"/>
          <w:sz w:val="28"/>
          <w:szCs w:val="28"/>
          <w:lang w:val="en-US" w:eastAsia="zh-CN"/>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i w:val="0"/>
          <w:iCs w:val="0"/>
          <w:caps w:val="0"/>
          <w:color w:val="000000"/>
          <w:spacing w:val="0"/>
          <w:sz w:val="28"/>
          <w:szCs w:val="28"/>
          <w:lang w:val="en-US" w:eastAsia="zh-CN"/>
        </w:rPr>
        <w:fldChar w:fldCharType="separate"/>
      </w:r>
      <w:r>
        <w:rPr>
          <w:rFonts w:hint="eastAsia" w:ascii="仿宋" w:hAnsi="仿宋" w:eastAsia="仿宋" w:cs="仿宋"/>
          <w:i w:val="0"/>
          <w:iCs w:val="0"/>
          <w:caps w:val="0"/>
          <w:color w:val="000000"/>
          <w:spacing w:val="0"/>
          <w:sz w:val="28"/>
          <w:szCs w:val="28"/>
          <w:lang w:val="en-US" w:eastAsia="zh-CN"/>
        </w:rPr>
        <w:t>米东区三道坝镇河南村农机购置项目</w:t>
      </w:r>
      <w:r>
        <w:rPr>
          <w:rFonts w:hint="eastAsia" w:ascii="仿宋" w:hAnsi="仿宋" w:eastAsia="仿宋" w:cs="仿宋"/>
          <w:i w:val="0"/>
          <w:iCs w:val="0"/>
          <w:caps w:val="0"/>
          <w:color w:val="000000"/>
          <w:spacing w:val="0"/>
          <w:sz w:val="28"/>
          <w:szCs w:val="28"/>
          <w:lang w:val="en-US" w:eastAsia="zh-CN"/>
        </w:rPr>
        <w:fldChar w:fldCharType="end"/>
      </w:r>
      <w:r>
        <w:rPr>
          <w:rFonts w:hint="eastAsia" w:ascii="仿宋" w:hAnsi="仿宋" w:eastAsia="仿宋" w:cs="仿宋"/>
          <w:i w:val="0"/>
          <w:iCs w:val="0"/>
          <w:caps w:val="0"/>
          <w:color w:val="000000"/>
          <w:spacing w:val="0"/>
          <w:kern w:val="0"/>
          <w:sz w:val="28"/>
          <w:szCs w:val="28"/>
          <w:lang w:val="en-US" w:eastAsia="zh-CN" w:bidi="ar"/>
        </w:rPr>
        <w:t xml:space="preserve"> </w:t>
      </w:r>
    </w:p>
    <w:p w14:paraId="09A9EEB5">
      <w:pPr>
        <w:keepNext w:val="0"/>
        <w:keepLines w:val="0"/>
        <w:widowControl/>
        <w:suppressLineNumbers w:val="0"/>
        <w:ind w:firstLine="560" w:firstLineChars="200"/>
        <w:jc w:val="left"/>
        <w:rPr>
          <w:rFonts w:hint="eastAsia" w:ascii="仿宋" w:hAnsi="仿宋" w:eastAsia="仿宋" w:cs="仿宋"/>
          <w:sz w:val="28"/>
          <w:szCs w:val="28"/>
          <w:lang w:eastAsia="zh-CN"/>
        </w:rPr>
      </w:pPr>
      <w:r>
        <w:rPr>
          <w:rFonts w:hint="eastAsia" w:ascii="仿宋" w:hAnsi="仿宋" w:eastAsia="仿宋" w:cs="仿宋"/>
          <w:i w:val="0"/>
          <w:iCs w:val="0"/>
          <w:caps w:val="0"/>
          <w:color w:val="000000"/>
          <w:spacing w:val="0"/>
          <w:kern w:val="0"/>
          <w:sz w:val="28"/>
          <w:szCs w:val="28"/>
          <w:lang w:val="en-US" w:eastAsia="zh-CN" w:bidi="ar"/>
        </w:rPr>
        <w:t>数量：</w:t>
      </w:r>
      <w:r>
        <w:rPr>
          <w:rFonts w:hint="eastAsia" w:ascii="仿宋" w:hAnsi="仿宋" w:eastAsia="仿宋" w:cs="仿宋"/>
          <w:i w:val="0"/>
          <w:iCs w:val="0"/>
          <w:caps w:val="0"/>
          <w:color w:val="000000"/>
          <w:spacing w:val="0"/>
          <w:sz w:val="28"/>
          <w:szCs w:val="28"/>
        </w:rPr>
        <w:t>详见</w:t>
      </w:r>
      <w:r>
        <w:rPr>
          <w:rFonts w:hint="eastAsia" w:ascii="仿宋" w:hAnsi="仿宋" w:eastAsia="仿宋" w:cs="仿宋"/>
          <w:i w:val="0"/>
          <w:iCs w:val="0"/>
          <w:caps w:val="0"/>
          <w:color w:val="000000"/>
          <w:spacing w:val="0"/>
          <w:sz w:val="28"/>
          <w:szCs w:val="28"/>
          <w:lang w:val="en-US" w:eastAsia="zh-CN"/>
        </w:rPr>
        <w:t>招标</w:t>
      </w:r>
      <w:r>
        <w:rPr>
          <w:rFonts w:hint="eastAsia" w:ascii="仿宋" w:hAnsi="仿宋" w:eastAsia="仿宋" w:cs="仿宋"/>
          <w:i w:val="0"/>
          <w:iCs w:val="0"/>
          <w:caps w:val="0"/>
          <w:color w:val="000000"/>
          <w:spacing w:val="0"/>
          <w:sz w:val="28"/>
          <w:szCs w:val="28"/>
        </w:rPr>
        <w:t>文件</w:t>
      </w:r>
      <w:r>
        <w:rPr>
          <w:rFonts w:hint="eastAsia" w:ascii="仿宋" w:hAnsi="仿宋" w:eastAsia="仿宋" w:cs="仿宋"/>
          <w:i w:val="0"/>
          <w:iCs w:val="0"/>
          <w:caps w:val="0"/>
          <w:color w:val="000000"/>
          <w:spacing w:val="0"/>
          <w:kern w:val="0"/>
          <w:sz w:val="28"/>
          <w:szCs w:val="28"/>
          <w:lang w:val="en-US" w:eastAsia="zh-CN" w:bidi="ar"/>
        </w:rPr>
        <w:t>     </w:t>
      </w:r>
    </w:p>
    <w:p w14:paraId="2FBFEF99">
      <w:pPr>
        <w:pStyle w:val="21"/>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合同履约期限：自合同签订之日起30日内供货、安装、调试完毕。 </w:t>
      </w:r>
    </w:p>
    <w:p w14:paraId="4E63F6D4">
      <w:pPr>
        <w:pStyle w:val="21"/>
        <w:keepNext w:val="0"/>
        <w:keepLines w:val="0"/>
        <w:widowControl/>
        <w:suppressLineNumbers w:val="0"/>
        <w:spacing w:before="75" w:beforeAutospacing="0" w:after="75" w:afterAutospacing="0"/>
        <w:ind w:right="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本项目（否）接受联合体投标。</w:t>
      </w:r>
    </w:p>
    <w:p w14:paraId="63DCFB54">
      <w:pPr>
        <w:pStyle w:val="21"/>
        <w:keepNext w:val="0"/>
        <w:keepLines w:val="0"/>
        <w:widowControl/>
        <w:suppressLineNumbers w:val="0"/>
        <w:spacing w:before="75" w:beforeAutospacing="0" w:after="75" w:afterAutospacing="0" w:line="300" w:lineRule="atLeast"/>
        <w:ind w:left="0" w:right="0"/>
        <w:rPr>
          <w:rFonts w:hint="eastAsia" w:ascii="仿宋" w:hAnsi="仿宋" w:eastAsia="仿宋" w:cs="仿宋"/>
          <w:sz w:val="28"/>
          <w:szCs w:val="28"/>
        </w:rPr>
      </w:pPr>
    </w:p>
    <w:p w14:paraId="48C68965">
      <w:pPr>
        <w:pStyle w:val="21"/>
        <w:keepNext w:val="0"/>
        <w:keepLines w:val="0"/>
        <w:widowControl/>
        <w:suppressLineNumbers w:val="0"/>
        <w:spacing w:before="75" w:beforeAutospacing="0" w:after="75" w:afterAutospacing="0" w:line="300" w:lineRule="atLeast"/>
        <w:ind w:left="0" w:right="0"/>
        <w:outlineLvl w:val="1"/>
        <w:rPr>
          <w:rFonts w:hint="eastAsia" w:ascii="仿宋" w:hAnsi="仿宋" w:eastAsia="仿宋" w:cs="仿宋"/>
          <w:sz w:val="28"/>
          <w:szCs w:val="28"/>
        </w:rPr>
      </w:pPr>
      <w:bookmarkStart w:id="14" w:name="_Toc7589"/>
      <w:r>
        <w:rPr>
          <w:rStyle w:val="28"/>
          <w:rFonts w:hint="eastAsia" w:ascii="仿宋" w:hAnsi="仿宋" w:eastAsia="仿宋" w:cs="仿宋"/>
          <w:i w:val="0"/>
          <w:iCs w:val="0"/>
          <w:caps w:val="0"/>
          <w:color w:val="000000"/>
          <w:spacing w:val="0"/>
          <w:sz w:val="28"/>
          <w:szCs w:val="28"/>
        </w:rPr>
        <w:t>二、申请人的资格要求：</w:t>
      </w:r>
      <w:bookmarkEnd w:id="14"/>
    </w:p>
    <w:p w14:paraId="5075A7B8">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1.满足《中华人民共和国政府采购法》第二十二条规定；</w:t>
      </w:r>
    </w:p>
    <w:p w14:paraId="7AAEEFB4">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lang w:val="en-US" w:eastAsia="zh-CN"/>
        </w:rPr>
      </w:pPr>
      <w:r>
        <w:rPr>
          <w:rFonts w:hint="eastAsia" w:ascii="仿宋" w:hAnsi="仿宋" w:eastAsia="仿宋" w:cs="仿宋"/>
          <w:i w:val="0"/>
          <w:iCs w:val="0"/>
          <w:caps w:val="0"/>
          <w:color w:val="000000"/>
          <w:spacing w:val="0"/>
          <w:sz w:val="28"/>
          <w:szCs w:val="28"/>
        </w:rPr>
        <w:t>2.落实政府采购政策需满足的资格要求：标项1：本项目</w:t>
      </w:r>
      <w:r>
        <w:rPr>
          <w:rFonts w:hint="eastAsia" w:ascii="仿宋" w:hAnsi="仿宋" w:eastAsia="仿宋" w:cs="仿宋"/>
          <w:i w:val="0"/>
          <w:iCs w:val="0"/>
          <w:caps w:val="0"/>
          <w:color w:val="000000"/>
          <w:spacing w:val="0"/>
          <w:sz w:val="28"/>
          <w:szCs w:val="28"/>
          <w:lang w:val="en-US" w:eastAsia="zh-CN"/>
        </w:rPr>
        <w:t>非</w:t>
      </w:r>
      <w:r>
        <w:rPr>
          <w:rFonts w:hint="eastAsia" w:ascii="仿宋" w:hAnsi="仿宋" w:eastAsia="仿宋" w:cs="仿宋"/>
          <w:i w:val="0"/>
          <w:iCs w:val="0"/>
          <w:caps w:val="0"/>
          <w:color w:val="000000"/>
          <w:spacing w:val="0"/>
          <w:sz w:val="28"/>
          <w:szCs w:val="28"/>
        </w:rPr>
        <w:t>专门面向中小企业</w:t>
      </w:r>
      <w:r>
        <w:rPr>
          <w:rFonts w:hint="eastAsia" w:ascii="仿宋" w:hAnsi="仿宋" w:eastAsia="仿宋" w:cs="仿宋"/>
          <w:i w:val="0"/>
          <w:iCs w:val="0"/>
          <w:caps w:val="0"/>
          <w:color w:val="000000"/>
          <w:spacing w:val="0"/>
          <w:sz w:val="28"/>
          <w:szCs w:val="28"/>
          <w:lang w:val="en-US" w:eastAsia="zh-CN"/>
        </w:rPr>
        <w:t>;</w:t>
      </w:r>
    </w:p>
    <w:p w14:paraId="600FE293">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3.本项目的特定资格要求：</w:t>
      </w:r>
      <w:r>
        <w:rPr>
          <w:rFonts w:hint="eastAsia" w:ascii="仿宋" w:hAnsi="仿宋" w:eastAsia="仿宋" w:cs="仿宋"/>
          <w:i w:val="0"/>
          <w:iCs w:val="0"/>
          <w:caps w:val="0"/>
          <w:color w:val="000000"/>
          <w:spacing w:val="0"/>
          <w:sz w:val="28"/>
          <w:szCs w:val="28"/>
          <w:lang w:val="en-US" w:eastAsia="zh-CN"/>
        </w:rPr>
        <w:t>无</w:t>
      </w:r>
    </w:p>
    <w:p w14:paraId="1C0DF645">
      <w:pPr>
        <w:pStyle w:val="21"/>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rPr>
      </w:pPr>
      <w:bookmarkStart w:id="15" w:name="_Toc29223"/>
      <w:r>
        <w:rPr>
          <w:rStyle w:val="28"/>
          <w:rFonts w:hint="eastAsia" w:ascii="仿宋" w:hAnsi="仿宋" w:eastAsia="仿宋" w:cs="仿宋"/>
          <w:i w:val="0"/>
          <w:iCs w:val="0"/>
          <w:caps w:val="0"/>
          <w:color w:val="000000"/>
          <w:spacing w:val="0"/>
          <w:sz w:val="28"/>
          <w:szCs w:val="28"/>
        </w:rPr>
        <w:t>三、获取招标文件</w:t>
      </w:r>
      <w:bookmarkEnd w:id="15"/>
    </w:p>
    <w:p w14:paraId="4EC0478D">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时间：202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02</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28</w:t>
      </w:r>
      <w:r>
        <w:rPr>
          <w:rFonts w:hint="eastAsia" w:ascii="仿宋" w:hAnsi="仿宋" w:eastAsia="仿宋" w:cs="仿宋"/>
          <w:i w:val="0"/>
          <w:iCs w:val="0"/>
          <w:caps w:val="0"/>
          <w:color w:val="000000"/>
          <w:spacing w:val="0"/>
          <w:sz w:val="28"/>
          <w:szCs w:val="28"/>
          <w:highlight w:val="none"/>
        </w:rPr>
        <w:t>日至</w:t>
      </w:r>
      <w:r>
        <w:rPr>
          <w:rFonts w:hint="eastAsia" w:ascii="仿宋" w:hAnsi="仿宋" w:eastAsia="仿宋" w:cs="仿宋"/>
          <w:i w:val="0"/>
          <w:iCs w:val="0"/>
          <w:caps w:val="0"/>
          <w:color w:val="000000"/>
          <w:spacing w:val="0"/>
          <w:sz w:val="28"/>
          <w:szCs w:val="28"/>
          <w:highlight w:val="none"/>
          <w:lang w:val="en-US" w:eastAsia="zh-CN"/>
        </w:rPr>
        <w:t>2025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07</w:t>
      </w:r>
      <w:r>
        <w:rPr>
          <w:rFonts w:hint="eastAsia" w:ascii="仿宋" w:hAnsi="仿宋" w:eastAsia="仿宋" w:cs="仿宋"/>
          <w:i w:val="0"/>
          <w:iCs w:val="0"/>
          <w:caps w:val="0"/>
          <w:color w:val="000000"/>
          <w:spacing w:val="0"/>
          <w:sz w:val="28"/>
          <w:szCs w:val="28"/>
          <w:highlight w:val="none"/>
        </w:rPr>
        <w:t>日，每天上午</w:t>
      </w:r>
      <w:r>
        <w:rPr>
          <w:rFonts w:hint="eastAsia" w:ascii="仿宋" w:hAnsi="仿宋" w:eastAsia="仿宋" w:cs="仿宋"/>
          <w:i w:val="0"/>
          <w:iCs w:val="0"/>
          <w:caps w:val="0"/>
          <w:color w:val="000000"/>
          <w:spacing w:val="0"/>
          <w:sz w:val="28"/>
          <w:szCs w:val="28"/>
          <w:highlight w:val="none"/>
          <w:lang w:val="en-US" w:eastAsia="zh-CN"/>
        </w:rPr>
        <w:t>00</w:t>
      </w:r>
      <w:r>
        <w:rPr>
          <w:rFonts w:hint="eastAsia" w:ascii="仿宋" w:hAnsi="仿宋" w:eastAsia="仿宋" w:cs="仿宋"/>
          <w:i w:val="0"/>
          <w:iCs w:val="0"/>
          <w:caps w:val="0"/>
          <w:color w:val="000000"/>
          <w:spacing w:val="0"/>
          <w:sz w:val="28"/>
          <w:szCs w:val="28"/>
          <w:highlight w:val="none"/>
        </w:rPr>
        <w:t>:00至</w:t>
      </w:r>
      <w:r>
        <w:rPr>
          <w:rFonts w:hint="eastAsia" w:ascii="仿宋" w:hAnsi="仿宋" w:eastAsia="仿宋" w:cs="仿宋"/>
          <w:i w:val="0"/>
          <w:iCs w:val="0"/>
          <w:caps w:val="0"/>
          <w:color w:val="000000"/>
          <w:spacing w:val="0"/>
          <w:sz w:val="28"/>
          <w:szCs w:val="28"/>
          <w:highlight w:val="none"/>
          <w:lang w:val="en-US" w:eastAsia="zh-CN"/>
        </w:rPr>
        <w:t>12</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0</w:t>
      </w:r>
      <w:r>
        <w:rPr>
          <w:rFonts w:hint="eastAsia" w:ascii="仿宋" w:hAnsi="仿宋" w:eastAsia="仿宋" w:cs="仿宋"/>
          <w:i w:val="0"/>
          <w:iCs w:val="0"/>
          <w:caps w:val="0"/>
          <w:color w:val="000000"/>
          <w:spacing w:val="0"/>
          <w:sz w:val="28"/>
          <w:szCs w:val="28"/>
          <w:highlight w:val="none"/>
        </w:rPr>
        <w:t>0，下午</w:t>
      </w:r>
      <w:r>
        <w:rPr>
          <w:rFonts w:hint="eastAsia" w:ascii="仿宋" w:hAnsi="仿宋" w:eastAsia="仿宋" w:cs="仿宋"/>
          <w:i w:val="0"/>
          <w:iCs w:val="0"/>
          <w:caps w:val="0"/>
          <w:color w:val="000000"/>
          <w:spacing w:val="0"/>
          <w:sz w:val="28"/>
          <w:szCs w:val="28"/>
          <w:highlight w:val="none"/>
          <w:lang w:val="en-US" w:eastAsia="zh-CN"/>
        </w:rPr>
        <w:t>12</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0</w:t>
      </w:r>
      <w:r>
        <w:rPr>
          <w:rFonts w:hint="eastAsia" w:ascii="仿宋" w:hAnsi="仿宋" w:eastAsia="仿宋" w:cs="仿宋"/>
          <w:i w:val="0"/>
          <w:iCs w:val="0"/>
          <w:caps w:val="0"/>
          <w:color w:val="000000"/>
          <w:spacing w:val="0"/>
          <w:sz w:val="28"/>
          <w:szCs w:val="28"/>
          <w:highlight w:val="none"/>
        </w:rPr>
        <w:t>0至</w:t>
      </w:r>
      <w:r>
        <w:rPr>
          <w:rFonts w:hint="eastAsia" w:ascii="仿宋" w:hAnsi="仿宋" w:eastAsia="仿宋" w:cs="仿宋"/>
          <w:i w:val="0"/>
          <w:iCs w:val="0"/>
          <w:caps w:val="0"/>
          <w:color w:val="000000"/>
          <w:spacing w:val="0"/>
          <w:sz w:val="28"/>
          <w:szCs w:val="28"/>
          <w:highlight w:val="none"/>
          <w:lang w:val="en-US" w:eastAsia="zh-CN"/>
        </w:rPr>
        <w:t>23</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59</w:t>
      </w:r>
      <w:r>
        <w:rPr>
          <w:rFonts w:hint="eastAsia" w:ascii="仿宋" w:hAnsi="仿宋" w:eastAsia="仿宋" w:cs="仿宋"/>
          <w:i w:val="0"/>
          <w:iCs w:val="0"/>
          <w:caps w:val="0"/>
          <w:color w:val="000000"/>
          <w:spacing w:val="0"/>
          <w:sz w:val="28"/>
          <w:szCs w:val="28"/>
          <w:highlight w:val="none"/>
        </w:rPr>
        <w:t>（北京时间，法定节假日除外）</w:t>
      </w:r>
    </w:p>
    <w:p w14:paraId="7A8FFA16">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地点：政采云平台http://www.zcygov.cn/</w:t>
      </w:r>
    </w:p>
    <w:p w14:paraId="6D9BE418">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方式：免费获取，供应商登陆政采云账户（网址：https://www.zcygov.cn/）,在线申请获取招标文件（登录政府采购云平台→采购项目→获取采购文件→申请，审核通过后可下载招标文件，如有操作性问题，可与政采云在线客服进行咨询，咨询电话95763）</w:t>
      </w:r>
    </w:p>
    <w:p w14:paraId="7670C06F">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售价（元）：0</w:t>
      </w:r>
    </w:p>
    <w:p w14:paraId="0DC4E847">
      <w:pPr>
        <w:pStyle w:val="21"/>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highlight w:val="none"/>
        </w:rPr>
      </w:pPr>
      <w:bookmarkStart w:id="16" w:name="_Toc26129"/>
      <w:r>
        <w:rPr>
          <w:rStyle w:val="28"/>
          <w:rFonts w:hint="eastAsia" w:ascii="仿宋" w:hAnsi="仿宋" w:eastAsia="仿宋" w:cs="仿宋"/>
          <w:i w:val="0"/>
          <w:iCs w:val="0"/>
          <w:caps w:val="0"/>
          <w:color w:val="000000"/>
          <w:spacing w:val="0"/>
          <w:sz w:val="28"/>
          <w:szCs w:val="28"/>
          <w:highlight w:val="none"/>
        </w:rPr>
        <w:t>四、提交投标文件截止时间、开标时间和地点</w:t>
      </w:r>
      <w:bookmarkEnd w:id="16"/>
    </w:p>
    <w:p w14:paraId="167F159B">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提交投标文件截止时间：20</w:t>
      </w:r>
      <w:r>
        <w:rPr>
          <w:rFonts w:hint="eastAsia" w:ascii="仿宋" w:hAnsi="仿宋" w:eastAsia="仿宋" w:cs="仿宋"/>
          <w:i w:val="0"/>
          <w:iCs w:val="0"/>
          <w:caps w:val="0"/>
          <w:color w:val="000000"/>
          <w:spacing w:val="0"/>
          <w:sz w:val="28"/>
          <w:szCs w:val="28"/>
          <w:highlight w:val="none"/>
          <w:lang w:val="en-US" w:eastAsia="zh-CN"/>
        </w:rPr>
        <w:t>25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28</w:t>
      </w:r>
      <w:r>
        <w:rPr>
          <w:rFonts w:hint="eastAsia" w:ascii="仿宋" w:hAnsi="仿宋" w:eastAsia="仿宋" w:cs="仿宋"/>
          <w:i w:val="0"/>
          <w:iCs w:val="0"/>
          <w:caps w:val="0"/>
          <w:color w:val="000000"/>
          <w:spacing w:val="0"/>
          <w:sz w:val="28"/>
          <w:szCs w:val="28"/>
          <w:highlight w:val="none"/>
        </w:rPr>
        <w:t xml:space="preserve">日 </w:t>
      </w:r>
      <w:r>
        <w:rPr>
          <w:rFonts w:hint="eastAsia" w:ascii="仿宋" w:hAnsi="仿宋" w:eastAsia="仿宋" w:cs="仿宋"/>
          <w:i w:val="0"/>
          <w:iCs w:val="0"/>
          <w:caps w:val="0"/>
          <w:color w:val="000000"/>
          <w:spacing w:val="0"/>
          <w:sz w:val="28"/>
          <w:szCs w:val="28"/>
          <w:highlight w:val="none"/>
          <w:u w:val="single"/>
          <w:lang w:val="en-US" w:eastAsia="zh-CN"/>
        </w:rPr>
        <w:t>11</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u w:val="single"/>
          <w:lang w:val="en-US" w:eastAsia="zh-CN"/>
        </w:rPr>
        <w:t>00</w:t>
      </w:r>
      <w:r>
        <w:rPr>
          <w:rFonts w:hint="eastAsia" w:ascii="仿宋" w:hAnsi="仿宋" w:eastAsia="仿宋" w:cs="仿宋"/>
          <w:i w:val="0"/>
          <w:iCs w:val="0"/>
          <w:caps w:val="0"/>
          <w:color w:val="000000"/>
          <w:spacing w:val="0"/>
          <w:sz w:val="28"/>
          <w:szCs w:val="28"/>
          <w:highlight w:val="none"/>
        </w:rPr>
        <w:t>（北京时间）</w:t>
      </w:r>
    </w:p>
    <w:p w14:paraId="1A2C3E17">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投标地点：将投标文件上传至政采云平台https://www.zcygov.cn/对应位置（逾期未上传的或不符合规定的投标文件将被拒绝接收）</w:t>
      </w:r>
    </w:p>
    <w:p w14:paraId="45B6A442">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rPr>
        <w:t>开标时间：20</w:t>
      </w:r>
      <w:r>
        <w:rPr>
          <w:rFonts w:hint="eastAsia" w:ascii="仿宋" w:hAnsi="仿宋" w:eastAsia="仿宋" w:cs="仿宋"/>
          <w:i w:val="0"/>
          <w:iCs w:val="0"/>
          <w:caps w:val="0"/>
          <w:color w:val="000000"/>
          <w:spacing w:val="0"/>
          <w:sz w:val="28"/>
          <w:szCs w:val="28"/>
          <w:highlight w:val="none"/>
          <w:lang w:val="en-US" w:eastAsia="zh-CN"/>
        </w:rPr>
        <w:t>25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28</w:t>
      </w:r>
      <w:r>
        <w:rPr>
          <w:rFonts w:hint="eastAsia" w:ascii="仿宋" w:hAnsi="仿宋" w:eastAsia="仿宋" w:cs="仿宋"/>
          <w:i w:val="0"/>
          <w:iCs w:val="0"/>
          <w:caps w:val="0"/>
          <w:color w:val="000000"/>
          <w:spacing w:val="0"/>
          <w:sz w:val="28"/>
          <w:szCs w:val="28"/>
          <w:highlight w:val="none"/>
        </w:rPr>
        <w:t xml:space="preserve">日 </w:t>
      </w:r>
      <w:r>
        <w:rPr>
          <w:rFonts w:hint="eastAsia" w:ascii="仿宋" w:hAnsi="仿宋" w:eastAsia="仿宋" w:cs="仿宋"/>
          <w:i w:val="0"/>
          <w:iCs w:val="0"/>
          <w:caps w:val="0"/>
          <w:color w:val="000000"/>
          <w:spacing w:val="0"/>
          <w:sz w:val="28"/>
          <w:szCs w:val="28"/>
          <w:highlight w:val="none"/>
          <w:u w:val="single"/>
          <w:lang w:val="en-US" w:eastAsia="zh-CN"/>
        </w:rPr>
        <w:t>11</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u w:val="single"/>
          <w:lang w:val="en-US" w:eastAsia="zh-CN"/>
        </w:rPr>
        <w:t>00</w:t>
      </w:r>
      <w:r>
        <w:rPr>
          <w:rFonts w:hint="eastAsia" w:ascii="仿宋" w:hAnsi="仿宋" w:eastAsia="仿宋" w:cs="仿宋"/>
          <w:i w:val="0"/>
          <w:iCs w:val="0"/>
          <w:caps w:val="0"/>
          <w:color w:val="000000"/>
          <w:spacing w:val="0"/>
          <w:sz w:val="28"/>
          <w:szCs w:val="28"/>
          <w:highlight w:val="none"/>
        </w:rPr>
        <w:t>（北京时间）</w:t>
      </w:r>
    </w:p>
    <w:p w14:paraId="0E7BE319">
      <w:pPr>
        <w:pStyle w:val="2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highlight w:val="none"/>
        </w:rPr>
        <w:t>开标地点：投标人登录政采云平台https://www.zcygov.cn/，进入“项目采购-开标评标-右边选择对应</w:t>
      </w:r>
      <w:r>
        <w:rPr>
          <w:rFonts w:hint="eastAsia" w:ascii="仿宋" w:hAnsi="仿宋" w:eastAsia="仿宋" w:cs="仿宋"/>
          <w:i w:val="0"/>
          <w:iCs w:val="0"/>
          <w:caps w:val="0"/>
          <w:color w:val="000000"/>
          <w:spacing w:val="0"/>
          <w:sz w:val="28"/>
          <w:szCs w:val="28"/>
        </w:rPr>
        <w:t>项目点击“进入项目”进入开标大厅。</w:t>
      </w:r>
    </w:p>
    <w:p w14:paraId="2D543882">
      <w:pPr>
        <w:pStyle w:val="21"/>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rPr>
      </w:pPr>
      <w:bookmarkStart w:id="17" w:name="_Toc9518"/>
      <w:r>
        <w:rPr>
          <w:rStyle w:val="28"/>
          <w:rFonts w:hint="eastAsia" w:ascii="仿宋" w:hAnsi="仿宋" w:eastAsia="仿宋" w:cs="仿宋"/>
          <w:i w:val="0"/>
          <w:iCs w:val="0"/>
          <w:caps w:val="0"/>
          <w:color w:val="000000"/>
          <w:spacing w:val="0"/>
          <w:sz w:val="28"/>
          <w:szCs w:val="28"/>
        </w:rPr>
        <w:t>五、公告期限</w:t>
      </w:r>
      <w:bookmarkEnd w:id="17"/>
    </w:p>
    <w:p w14:paraId="2CBC289B">
      <w:pPr>
        <w:pStyle w:val="21"/>
        <w:keepNext w:val="0"/>
        <w:keepLines w:val="0"/>
        <w:widowControl/>
        <w:suppressLineNumbers w:val="0"/>
        <w:spacing w:before="75" w:beforeAutospacing="0" w:after="75" w:afterAutospacing="0"/>
        <w:ind w:left="0" w:righ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自本公告发布之日起5个工作日。</w:t>
      </w:r>
    </w:p>
    <w:p w14:paraId="45347C04">
      <w:pPr>
        <w:pStyle w:val="21"/>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rPr>
      </w:pPr>
      <w:bookmarkStart w:id="18" w:name="_Toc2491"/>
      <w:r>
        <w:rPr>
          <w:rStyle w:val="28"/>
          <w:rFonts w:hint="eastAsia" w:ascii="仿宋" w:hAnsi="仿宋" w:eastAsia="仿宋" w:cs="仿宋"/>
          <w:i w:val="0"/>
          <w:iCs w:val="0"/>
          <w:caps w:val="0"/>
          <w:color w:val="000000"/>
          <w:spacing w:val="0"/>
          <w:sz w:val="28"/>
          <w:szCs w:val="28"/>
        </w:rPr>
        <w:t>六、其他补充事宜</w:t>
      </w:r>
      <w:bookmarkEnd w:id="18"/>
    </w:p>
    <w:p w14:paraId="724EC2E3">
      <w:pPr>
        <w:pStyle w:val="21"/>
        <w:keepNext w:val="0"/>
        <w:keepLines w:val="0"/>
        <w:widowControl/>
        <w:suppressLineNumbers w:val="0"/>
        <w:spacing w:before="75" w:beforeAutospacing="0" w:after="75" w:afterAutospacing="0" w:line="315" w:lineRule="atLeast"/>
        <w:ind w:right="0"/>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1.本项目实行网上投标，采用电子投标文件；</w:t>
      </w:r>
    </w:p>
    <w:p w14:paraId="05BAE261">
      <w:pPr>
        <w:pStyle w:val="21"/>
        <w:keepNext w:val="0"/>
        <w:keepLines w:val="0"/>
        <w:widowControl/>
        <w:suppressLineNumbers w:val="0"/>
        <w:spacing w:before="75" w:beforeAutospacing="0" w:after="75" w:afterAutospacing="0" w:line="315" w:lineRule="atLeast"/>
        <w:ind w:right="0"/>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7681DC77">
      <w:pPr>
        <w:pStyle w:val="21"/>
        <w:keepNext w:val="0"/>
        <w:keepLines w:val="0"/>
        <w:widowControl/>
        <w:suppressLineNumbers w:val="0"/>
        <w:spacing w:before="75" w:beforeAutospacing="0" w:after="75" w:afterAutospacing="0" w:line="315" w:lineRule="atLeast"/>
        <w:ind w:right="0"/>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4395641">
      <w:pPr>
        <w:pStyle w:val="21"/>
        <w:keepNext w:val="0"/>
        <w:keepLines w:val="0"/>
        <w:widowControl/>
        <w:suppressLineNumbers w:val="0"/>
        <w:spacing w:before="75" w:beforeAutospacing="0" w:after="75" w:afterAutospacing="0" w:line="315" w:lineRule="atLeast"/>
        <w:ind w:right="0"/>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4.供应商应当在投标截止时间前,将生成的“电子加密投标文件”上传递交至“政府采购云平台”,投标截止时间以后上传递交的投标文件将被“政府采购云平台”拒收；</w:t>
      </w:r>
    </w:p>
    <w:p w14:paraId="259670A8">
      <w:pPr>
        <w:pStyle w:val="21"/>
        <w:keepNext w:val="0"/>
        <w:keepLines w:val="0"/>
        <w:widowControl/>
        <w:suppressLineNumbers w:val="0"/>
        <w:spacing w:before="75" w:beforeAutospacing="0" w:after="75" w:afterAutospacing="0" w:line="315" w:lineRule="atLeast"/>
        <w:ind w:right="0"/>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0DC4BAC4">
      <w:pPr>
        <w:pStyle w:val="21"/>
        <w:keepNext w:val="0"/>
        <w:keepLines w:val="0"/>
        <w:widowControl/>
        <w:suppressLineNumbers w:val="0"/>
        <w:spacing w:before="75" w:beforeAutospacing="0" w:after="75" w:afterAutospacing="0" w:line="315" w:lineRule="atLeast"/>
        <w:ind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6、供应商登录政采云平台，在开标时间后30分钟内用“项目采购-开标评标”功能进行解密投标文件。若供应商在规定时间内未按时解密的，视为无效投标。解密与加密投标文件须使用同一个 CA。</w:t>
      </w:r>
    </w:p>
    <w:p w14:paraId="28D28F9E">
      <w:pPr>
        <w:pStyle w:val="21"/>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特别提示：</w:t>
      </w:r>
    </w:p>
    <w:p w14:paraId="15D4D320">
      <w:pPr>
        <w:pStyle w:val="21"/>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1、采购限额标准以上，200万元以下的货物和服务采购项目、400万元以下的工程采购项目，适宜由中小企业提供的，采购人应当专门面向中小企业采购。</w:t>
      </w:r>
    </w:p>
    <w:p w14:paraId="0AA37D39">
      <w:pPr>
        <w:pStyle w:val="21"/>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2、超过200万元的货物和服务采购项目，预留该部分采购项目预算总额的30%以上专门面向中小企业采购，其中预留给小微企业的比例不低于60%。</w:t>
      </w:r>
    </w:p>
    <w:p w14:paraId="4CEF2784">
      <w:pPr>
        <w:pStyle w:val="21"/>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3、超过400万元的工程采购项目中适宜由中小企业提供的，预留该部分采购项目预算总额的40%以上专门面向中小企业采购，其中预留给小微企业的比例不低于60%。</w:t>
      </w:r>
    </w:p>
    <w:p w14:paraId="5B5256A6">
      <w:pPr>
        <w:pStyle w:val="21"/>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0F9D8B">
      <w:pPr>
        <w:pStyle w:val="21"/>
        <w:keepNext w:val="0"/>
        <w:keepLines w:val="0"/>
        <w:widowControl/>
        <w:suppressLineNumbers w:val="0"/>
        <w:spacing w:before="75" w:beforeAutospacing="0" w:after="75" w:afterAutospacing="0"/>
        <w:ind w:left="0" w:right="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C6087E9">
      <w:pPr>
        <w:pStyle w:val="21"/>
        <w:keepNext w:val="0"/>
        <w:keepLines w:val="0"/>
        <w:widowControl/>
        <w:suppressLineNumbers w:val="0"/>
        <w:spacing w:before="75" w:beforeAutospacing="0" w:after="75" w:afterAutospacing="0"/>
        <w:ind w:left="0" w:right="0" w:firstLine="560" w:firstLineChars="20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lang w:val="en-US" w:eastAsia="zh-CN"/>
        </w:rPr>
        <w:t>中小企业划分标准依据《工业和信息化部、国家统计局、国家发展和改革委员会、 财政部关于印发中小企业划型标准规定的通知》（工信部联企业〔2011〕300 号）规定。本项目采购标的对应的中小企业划分标准所属行业为其</w:t>
      </w:r>
      <w:r>
        <w:rPr>
          <w:rFonts w:hint="eastAsia" w:ascii="仿宋" w:hAnsi="仿宋" w:eastAsia="仿宋" w:cs="仿宋"/>
          <w:i w:val="0"/>
          <w:iCs w:val="0"/>
          <w:caps w:val="0"/>
          <w:color w:val="000000"/>
          <w:spacing w:val="0"/>
          <w:sz w:val="28"/>
          <w:szCs w:val="28"/>
          <w:highlight w:val="none"/>
          <w:u w:val="single"/>
          <w:lang w:val="en-US" w:eastAsia="zh-CN"/>
        </w:rPr>
        <w:t>工业</w:t>
      </w:r>
      <w:r>
        <w:rPr>
          <w:rFonts w:hint="eastAsia" w:ascii="仿宋" w:hAnsi="仿宋" w:eastAsia="仿宋" w:cs="仿宋"/>
          <w:i w:val="0"/>
          <w:iCs w:val="0"/>
          <w:caps w:val="0"/>
          <w:color w:val="000000"/>
          <w:spacing w:val="0"/>
          <w:sz w:val="28"/>
          <w:szCs w:val="28"/>
          <w:highlight w:val="none"/>
          <w:lang w:val="en-US" w:eastAsia="zh-CN"/>
        </w:rPr>
        <w:t xml:space="preserve">。 </w:t>
      </w:r>
    </w:p>
    <w:p w14:paraId="0798AFF9">
      <w:pPr>
        <w:pStyle w:val="21"/>
        <w:keepNext w:val="0"/>
        <w:keepLines w:val="0"/>
        <w:widowControl/>
        <w:suppressLineNumbers w:val="0"/>
        <w:spacing w:before="255" w:beforeAutospacing="0" w:after="255" w:afterAutospacing="0" w:line="480" w:lineRule="atLeast"/>
        <w:ind w:left="0" w:right="0"/>
        <w:jc w:val="both"/>
        <w:outlineLvl w:val="1"/>
        <w:rPr>
          <w:rFonts w:hint="eastAsia" w:ascii="仿宋" w:hAnsi="仿宋" w:eastAsia="仿宋" w:cs="仿宋"/>
          <w:sz w:val="28"/>
          <w:szCs w:val="28"/>
        </w:rPr>
      </w:pPr>
      <w:bookmarkStart w:id="19" w:name="_Toc24348"/>
      <w:r>
        <w:rPr>
          <w:rStyle w:val="28"/>
          <w:rFonts w:hint="eastAsia" w:ascii="仿宋" w:hAnsi="仿宋" w:eastAsia="仿宋" w:cs="仿宋"/>
          <w:i w:val="0"/>
          <w:iCs w:val="0"/>
          <w:caps w:val="0"/>
          <w:color w:val="000000"/>
          <w:spacing w:val="0"/>
          <w:sz w:val="28"/>
          <w:szCs w:val="28"/>
        </w:rPr>
        <w:t>七、对本次采购提出询问，请按以下方式联系</w:t>
      </w:r>
      <w:bookmarkEnd w:id="19"/>
    </w:p>
    <w:p w14:paraId="6BC35504">
      <w:pPr>
        <w:pStyle w:val="21"/>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1.采购人信息</w:t>
      </w:r>
    </w:p>
    <w:p w14:paraId="102F3D09">
      <w:pPr>
        <w:pStyle w:val="21"/>
        <w:keepNext w:val="0"/>
        <w:keepLines w:val="0"/>
        <w:widowControl/>
        <w:suppressLineNumbers w:val="0"/>
        <w:spacing w:before="75" w:beforeAutospacing="0" w:after="75" w:afterAutospacing="0"/>
        <w:ind w:right="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w:t>
      </w:r>
      <w:bookmarkStart w:id="20" w:name="OLE_LINK4"/>
      <w:r>
        <w:rPr>
          <w:rFonts w:hint="eastAsia" w:ascii="仿宋" w:hAnsi="仿宋" w:eastAsia="仿宋" w:cs="仿宋"/>
          <w:i w:val="0"/>
          <w:iCs w:val="0"/>
          <w:caps w:val="0"/>
          <w:color w:val="000000"/>
          <w:spacing w:val="0"/>
          <w:sz w:val="28"/>
          <w:szCs w:val="28"/>
        </w:rPr>
        <w:t>乌鲁木齐市米东区农业农村局（农业综合行</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政执法大队）</w:t>
      </w:r>
      <w:bookmarkEnd w:id="20"/>
    </w:p>
    <w:p w14:paraId="4AEECEDF">
      <w:pPr>
        <w:pStyle w:val="21"/>
        <w:keepNext w:val="0"/>
        <w:keepLines w:val="0"/>
        <w:widowControl/>
        <w:suppressLineNumbers w:val="0"/>
        <w:spacing w:before="75" w:beforeAutospacing="0" w:after="75" w:afterAutospacing="0"/>
        <w:ind w:right="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 米东区府前中路1400号</w:t>
      </w:r>
    </w:p>
    <w:p w14:paraId="3A408E19">
      <w:pPr>
        <w:pStyle w:val="21"/>
        <w:keepNext w:val="0"/>
        <w:keepLines w:val="0"/>
        <w:widowControl/>
        <w:suppressLineNumbers w:val="0"/>
        <w:spacing w:before="75" w:beforeAutospacing="0" w:after="75" w:afterAutospacing="0"/>
        <w:ind w:right="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联系人：</w:t>
      </w:r>
      <w:r>
        <w:rPr>
          <w:rFonts w:hint="eastAsia" w:ascii="仿宋" w:hAnsi="仿宋" w:eastAsia="仿宋" w:cs="仿宋"/>
          <w:i w:val="0"/>
          <w:iCs w:val="0"/>
          <w:caps w:val="0"/>
          <w:color w:val="000000"/>
          <w:spacing w:val="0"/>
          <w:sz w:val="28"/>
          <w:szCs w:val="28"/>
          <w:lang w:eastAsia="zh-CN"/>
        </w:rPr>
        <w:t>单鹏</w:t>
      </w:r>
    </w:p>
    <w:p w14:paraId="44612921">
      <w:pPr>
        <w:pStyle w:val="21"/>
        <w:keepNext w:val="0"/>
        <w:keepLines w:val="0"/>
        <w:widowControl/>
        <w:suppressLineNumbers w:val="0"/>
        <w:spacing w:before="75" w:beforeAutospacing="0" w:after="75" w:afterAutospacing="0"/>
        <w:ind w:right="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eastAsia="zh-CN"/>
        </w:rPr>
        <w:t>18999926988</w:t>
      </w:r>
    </w:p>
    <w:p w14:paraId="72DC3FAE">
      <w:pPr>
        <w:widowControl/>
        <w:shd w:val="clear" w:color="auto" w:fill="FEFEFE"/>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招标</w:t>
      </w:r>
      <w:r>
        <w:rPr>
          <w:rFonts w:hint="eastAsia" w:ascii="仿宋" w:hAnsi="仿宋" w:eastAsia="仿宋" w:cs="仿宋"/>
          <w:sz w:val="28"/>
          <w:szCs w:val="28"/>
        </w:rPr>
        <w:t>代理机构信息：</w:t>
      </w:r>
    </w:p>
    <w:p w14:paraId="4306B1A5">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rPr>
      </w:pPr>
      <w:r>
        <w:rPr>
          <w:rFonts w:hint="eastAsia" w:ascii="仿宋" w:hAnsi="仿宋" w:eastAsia="仿宋" w:cs="仿宋"/>
          <w:kern w:val="0"/>
          <w:sz w:val="28"/>
          <w:szCs w:val="28"/>
          <w:shd w:val="clear" w:color="auto" w:fill="FEFEFE"/>
        </w:rPr>
        <w:t>名</w:t>
      </w:r>
      <w:r>
        <w:rPr>
          <w:rFonts w:hint="eastAsia" w:ascii="仿宋" w:hAnsi="仿宋" w:eastAsia="仿宋" w:cs="仿宋"/>
          <w:kern w:val="0"/>
          <w:sz w:val="28"/>
          <w:szCs w:val="28"/>
          <w:shd w:val="clear" w:color="auto" w:fill="FEFEFE"/>
          <w:lang w:val="en-US" w:eastAsia="zh-CN"/>
        </w:rPr>
        <w:t xml:space="preserve"> </w:t>
      </w:r>
      <w:r>
        <w:rPr>
          <w:rFonts w:hint="eastAsia" w:ascii="仿宋" w:hAnsi="仿宋" w:eastAsia="仿宋" w:cs="仿宋"/>
          <w:kern w:val="0"/>
          <w:sz w:val="28"/>
          <w:szCs w:val="28"/>
          <w:shd w:val="clear" w:color="auto" w:fill="FEFEFE"/>
        </w:rPr>
        <w:t>称：</w:t>
      </w:r>
      <w:r>
        <w:rPr>
          <w:rFonts w:hint="eastAsia" w:ascii="仿宋" w:hAnsi="仿宋" w:eastAsia="仿宋" w:cs="仿宋"/>
          <w:kern w:val="0"/>
          <w:sz w:val="28"/>
          <w:szCs w:val="28"/>
          <w:shd w:val="clear" w:color="auto" w:fill="FEFEFE"/>
          <w:lang w:eastAsia="zh-CN"/>
        </w:rPr>
        <w:t>新疆腾晟达工程管理有限公司</w:t>
      </w:r>
    </w:p>
    <w:p w14:paraId="4C05F9F5">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rPr>
      </w:pPr>
      <w:r>
        <w:rPr>
          <w:rFonts w:hint="eastAsia" w:ascii="仿宋" w:hAnsi="仿宋" w:eastAsia="仿宋" w:cs="仿宋"/>
          <w:kern w:val="0"/>
          <w:sz w:val="28"/>
          <w:szCs w:val="28"/>
          <w:shd w:val="clear" w:color="auto" w:fill="FEFEFE"/>
        </w:rPr>
        <w:t>地</w:t>
      </w:r>
      <w:r>
        <w:rPr>
          <w:rFonts w:hint="eastAsia" w:ascii="仿宋" w:hAnsi="仿宋" w:eastAsia="仿宋" w:cs="仿宋"/>
          <w:kern w:val="0"/>
          <w:sz w:val="28"/>
          <w:szCs w:val="28"/>
          <w:shd w:val="clear" w:color="auto" w:fill="FEFEFE"/>
          <w:lang w:val="en-US" w:eastAsia="zh-CN"/>
        </w:rPr>
        <w:t xml:space="preserve"> </w:t>
      </w:r>
      <w:r>
        <w:rPr>
          <w:rFonts w:hint="eastAsia" w:ascii="仿宋" w:hAnsi="仿宋" w:eastAsia="仿宋" w:cs="仿宋"/>
          <w:kern w:val="0"/>
          <w:sz w:val="28"/>
          <w:szCs w:val="28"/>
          <w:shd w:val="clear" w:color="auto" w:fill="FEFEFE"/>
        </w:rPr>
        <w:t>址：乌鲁木齐市沙依巴克区阿里山街299号泰天大厦10楼</w:t>
      </w:r>
    </w:p>
    <w:p w14:paraId="38F571BE">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lang w:val="en-US" w:eastAsia="zh-CN"/>
        </w:rPr>
      </w:pPr>
      <w:r>
        <w:rPr>
          <w:rFonts w:hint="eastAsia" w:ascii="仿宋" w:hAnsi="仿宋" w:eastAsia="仿宋" w:cs="仿宋"/>
          <w:kern w:val="0"/>
          <w:sz w:val="28"/>
          <w:szCs w:val="28"/>
          <w:shd w:val="clear" w:color="auto" w:fill="FEFEFE"/>
        </w:rPr>
        <w:t>联系电话：</w:t>
      </w:r>
      <w:r>
        <w:rPr>
          <w:rFonts w:hint="eastAsia" w:ascii="仿宋" w:hAnsi="仿宋" w:eastAsia="仿宋" w:cs="仿宋"/>
          <w:kern w:val="0"/>
          <w:sz w:val="28"/>
          <w:szCs w:val="28"/>
          <w:shd w:val="clear" w:color="auto" w:fill="FEFEFE"/>
          <w:lang w:val="en-US" w:eastAsia="zh-CN"/>
        </w:rPr>
        <w:t>13079980303</w:t>
      </w:r>
    </w:p>
    <w:p w14:paraId="616FFABE">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rPr>
      </w:pPr>
      <w:r>
        <w:rPr>
          <w:rFonts w:hint="eastAsia" w:ascii="仿宋" w:hAnsi="仿宋" w:eastAsia="仿宋" w:cs="仿宋"/>
          <w:kern w:val="0"/>
          <w:sz w:val="28"/>
          <w:szCs w:val="28"/>
          <w:shd w:val="clear" w:color="auto" w:fill="FEFEFE"/>
        </w:rPr>
        <w:t>3、项目联系方式：</w:t>
      </w:r>
    </w:p>
    <w:p w14:paraId="5E75DCCE">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lang w:val="en-US" w:eastAsia="zh-CN"/>
        </w:rPr>
      </w:pPr>
      <w:r>
        <w:rPr>
          <w:rFonts w:hint="eastAsia" w:ascii="仿宋" w:hAnsi="仿宋" w:eastAsia="仿宋" w:cs="仿宋"/>
          <w:kern w:val="0"/>
          <w:sz w:val="28"/>
          <w:szCs w:val="28"/>
          <w:shd w:val="clear" w:color="auto" w:fill="FEFEFE"/>
        </w:rPr>
        <w:t>联系人：</w:t>
      </w:r>
      <w:r>
        <w:rPr>
          <w:rFonts w:hint="eastAsia" w:ascii="仿宋" w:hAnsi="仿宋" w:eastAsia="仿宋" w:cs="仿宋"/>
          <w:kern w:val="0"/>
          <w:sz w:val="28"/>
          <w:szCs w:val="28"/>
          <w:shd w:val="clear" w:color="auto" w:fill="FEFEFE"/>
          <w:lang w:eastAsia="zh-CN"/>
        </w:rPr>
        <w:t>原玥</w:t>
      </w:r>
    </w:p>
    <w:p w14:paraId="187DAAE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shd w:val="clear" w:color="auto" w:fill="FEFEFE"/>
        </w:rPr>
        <w:t>联系电话：</w:t>
      </w:r>
      <w:r>
        <w:rPr>
          <w:rFonts w:hint="eastAsia" w:ascii="仿宋" w:hAnsi="仿宋" w:eastAsia="仿宋" w:cs="仿宋"/>
          <w:kern w:val="0"/>
          <w:sz w:val="28"/>
          <w:szCs w:val="28"/>
          <w:shd w:val="clear" w:color="auto" w:fill="FEFEFE"/>
          <w:lang w:val="en-US" w:eastAsia="zh-CN"/>
        </w:rPr>
        <w:t>13079980303</w:t>
      </w:r>
    </w:p>
    <w:p w14:paraId="29D4DB87">
      <w:pPr>
        <w:pStyle w:val="3"/>
        <w:adjustRightInd w:val="0"/>
        <w:snapToGrid w:val="0"/>
        <w:spacing w:before="0" w:line="480" w:lineRule="exact"/>
        <w:ind w:left="0"/>
        <w:rPr>
          <w:rFonts w:hint="eastAsia" w:ascii="仿宋" w:hAnsi="仿宋" w:eastAsia="仿宋" w:cs="仿宋"/>
          <w:sz w:val="28"/>
          <w:szCs w:val="28"/>
        </w:rPr>
      </w:pPr>
      <w:r>
        <w:rPr>
          <w:rFonts w:hint="eastAsia"/>
          <w:w w:val="95"/>
        </w:rPr>
        <w:br w:type="page"/>
      </w:r>
      <w:bookmarkStart w:id="21" w:name="_Toc23503"/>
      <w:r>
        <w:rPr>
          <w:rFonts w:hint="eastAsia" w:ascii="仿宋" w:hAnsi="仿宋" w:eastAsia="仿宋" w:cs="仿宋"/>
          <w:spacing w:val="-3"/>
          <w:sz w:val="28"/>
          <w:szCs w:val="28"/>
        </w:rPr>
        <w:t>第二章 投标人须知</w:t>
      </w:r>
      <w:bookmarkEnd w:id="11"/>
      <w:bookmarkEnd w:id="21"/>
    </w:p>
    <w:p w14:paraId="7F1A92C3">
      <w:pPr>
        <w:pStyle w:val="38"/>
        <w:adjustRightInd w:val="0"/>
        <w:snapToGrid w:val="0"/>
        <w:spacing w:before="1"/>
        <w:ind w:left="218" w:leftChars="99"/>
        <w:jc w:val="center"/>
        <w:outlineLvl w:val="1"/>
        <w:rPr>
          <w:rFonts w:hint="eastAsia" w:ascii="仿宋" w:hAnsi="仿宋" w:eastAsia="仿宋" w:cs="仿宋"/>
          <w:b/>
          <w:bCs/>
          <w:sz w:val="28"/>
          <w:szCs w:val="28"/>
        </w:rPr>
      </w:pPr>
      <w:bookmarkStart w:id="22" w:name="_Toc7523"/>
      <w:r>
        <w:rPr>
          <w:rFonts w:hint="eastAsia" w:ascii="仿宋" w:hAnsi="仿宋" w:eastAsia="仿宋" w:cs="仿宋"/>
          <w:b/>
          <w:bCs/>
          <w:sz w:val="28"/>
          <w:szCs w:val="28"/>
        </w:rPr>
        <w:t>投标人须知</w:t>
      </w:r>
      <w:r>
        <w:rPr>
          <w:rFonts w:hint="eastAsia" w:ascii="仿宋" w:hAnsi="仿宋" w:eastAsia="仿宋" w:cs="仿宋"/>
          <w:b/>
          <w:bCs/>
          <w:sz w:val="28"/>
          <w:szCs w:val="28"/>
          <w:lang w:eastAsia="zh-CN"/>
        </w:rPr>
        <w:t>前</w:t>
      </w:r>
      <w:r>
        <w:rPr>
          <w:rFonts w:hint="eastAsia" w:ascii="仿宋" w:hAnsi="仿宋" w:eastAsia="仿宋" w:cs="仿宋"/>
          <w:b/>
          <w:bCs/>
          <w:sz w:val="28"/>
          <w:szCs w:val="28"/>
        </w:rPr>
        <w:t>附表</w:t>
      </w:r>
      <w:bookmarkEnd w:id="22"/>
    </w:p>
    <w:tbl>
      <w:tblPr>
        <w:tblStyle w:val="25"/>
        <w:tblpPr w:leftFromText="180" w:rightFromText="180" w:vertAnchor="text" w:horzAnchor="page" w:tblpX="1030" w:tblpY="729"/>
        <w:tblOverlap w:val="never"/>
        <w:tblW w:w="96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1812"/>
        <w:gridCol w:w="6957"/>
      </w:tblGrid>
      <w:tr w14:paraId="5547E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5FD905AA">
            <w:pPr>
              <w:pStyle w:val="38"/>
              <w:adjustRightInd w:val="0"/>
              <w:snapToGrid w:val="0"/>
              <w:jc w:val="center"/>
              <w:textAlignment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812" w:type="dxa"/>
            <w:noWrap w:val="0"/>
            <w:vAlign w:val="center"/>
          </w:tcPr>
          <w:p w14:paraId="431FB0DA">
            <w:pPr>
              <w:pStyle w:val="38"/>
              <w:adjustRightInd w:val="0"/>
              <w:snapToGrid w:val="0"/>
              <w:jc w:val="center"/>
              <w:textAlignment w:val="center"/>
              <w:rPr>
                <w:rFonts w:hint="eastAsia" w:ascii="仿宋" w:hAnsi="仿宋" w:eastAsia="仿宋" w:cs="仿宋"/>
                <w:b/>
                <w:sz w:val="28"/>
                <w:szCs w:val="28"/>
              </w:rPr>
            </w:pPr>
            <w:r>
              <w:rPr>
                <w:rFonts w:hint="eastAsia" w:ascii="仿宋" w:hAnsi="仿宋" w:eastAsia="仿宋" w:cs="仿宋"/>
                <w:b/>
                <w:sz w:val="28"/>
                <w:szCs w:val="28"/>
              </w:rPr>
              <w:t>条款名称</w:t>
            </w:r>
          </w:p>
        </w:tc>
        <w:tc>
          <w:tcPr>
            <w:tcW w:w="6957" w:type="dxa"/>
            <w:noWrap w:val="0"/>
            <w:vAlign w:val="center"/>
          </w:tcPr>
          <w:p w14:paraId="1830BDF1">
            <w:pPr>
              <w:pStyle w:val="38"/>
              <w:adjustRightInd w:val="0"/>
              <w:snapToGrid w:val="0"/>
              <w:jc w:val="center"/>
              <w:textAlignment w:val="center"/>
              <w:rPr>
                <w:rFonts w:hint="eastAsia" w:ascii="仿宋" w:hAnsi="仿宋" w:eastAsia="仿宋" w:cs="仿宋"/>
                <w:b/>
                <w:sz w:val="28"/>
                <w:szCs w:val="28"/>
              </w:rPr>
            </w:pPr>
            <w:r>
              <w:rPr>
                <w:rFonts w:hint="eastAsia" w:ascii="仿宋" w:hAnsi="仿宋" w:eastAsia="仿宋" w:cs="仿宋"/>
                <w:b/>
                <w:sz w:val="28"/>
                <w:szCs w:val="28"/>
              </w:rPr>
              <w:t>编列内容</w:t>
            </w:r>
          </w:p>
        </w:tc>
      </w:tr>
      <w:tr w14:paraId="6329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927" w:type="dxa"/>
            <w:noWrap w:val="0"/>
            <w:vAlign w:val="center"/>
          </w:tcPr>
          <w:p w14:paraId="57DE2D32">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1</w:t>
            </w:r>
          </w:p>
        </w:tc>
        <w:tc>
          <w:tcPr>
            <w:tcW w:w="1812" w:type="dxa"/>
            <w:noWrap w:val="0"/>
            <w:vAlign w:val="center"/>
          </w:tcPr>
          <w:p w14:paraId="4D141DD8">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招标人</w:t>
            </w:r>
          </w:p>
        </w:tc>
        <w:tc>
          <w:tcPr>
            <w:tcW w:w="6957" w:type="dxa"/>
            <w:noWrap w:val="0"/>
            <w:vAlign w:val="center"/>
          </w:tcPr>
          <w:p w14:paraId="76ED2268">
            <w:pPr>
              <w:pStyle w:val="38"/>
              <w:adjustRightInd w:val="0"/>
              <w:snapToGrid w:val="0"/>
              <w:spacing w:before="1"/>
              <w:ind w:left="218" w:leftChars="99"/>
              <w:jc w:val="both"/>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名称：</w:t>
            </w:r>
            <w:r>
              <w:rPr>
                <w:rFonts w:hint="eastAsia" w:ascii="仿宋" w:hAnsi="仿宋" w:eastAsia="仿宋" w:cs="仿宋"/>
                <w:i w:val="0"/>
                <w:iCs w:val="0"/>
                <w:caps w:val="0"/>
                <w:color w:val="000000"/>
                <w:spacing w:val="0"/>
                <w:sz w:val="28"/>
                <w:szCs w:val="28"/>
              </w:rPr>
              <w:t>乌鲁木齐市米东区农业农村局（农业综合行政执法大队）</w:t>
            </w:r>
          </w:p>
        </w:tc>
      </w:tr>
      <w:tr w14:paraId="1898B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62DB7AE6">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2</w:t>
            </w:r>
          </w:p>
        </w:tc>
        <w:tc>
          <w:tcPr>
            <w:tcW w:w="1812" w:type="dxa"/>
            <w:noWrap w:val="0"/>
            <w:vAlign w:val="center"/>
          </w:tcPr>
          <w:p w14:paraId="4B01A4D7">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招标代理机构</w:t>
            </w:r>
          </w:p>
        </w:tc>
        <w:tc>
          <w:tcPr>
            <w:tcW w:w="6957" w:type="dxa"/>
            <w:noWrap w:val="0"/>
            <w:vAlign w:val="center"/>
          </w:tcPr>
          <w:p w14:paraId="655DC0B6">
            <w:pPr>
              <w:pStyle w:val="38"/>
              <w:adjustRightInd w:val="0"/>
              <w:snapToGrid w:val="0"/>
              <w:spacing w:before="1"/>
              <w:ind w:left="218" w:leftChars="99"/>
              <w:jc w:val="both"/>
              <w:textAlignment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名称：</w:t>
            </w:r>
            <w:r>
              <w:rPr>
                <w:rFonts w:hint="eastAsia" w:ascii="仿宋" w:hAnsi="仿宋" w:eastAsia="仿宋" w:cs="仿宋"/>
                <w:color w:val="000000"/>
                <w:sz w:val="28"/>
                <w:szCs w:val="28"/>
                <w:lang w:val="en-US" w:eastAsia="zh-CN"/>
              </w:rPr>
              <w:t>新疆腾晟达工程管理有限公司</w:t>
            </w:r>
          </w:p>
          <w:p w14:paraId="6CD19DBA">
            <w:pPr>
              <w:pStyle w:val="38"/>
              <w:adjustRightInd w:val="0"/>
              <w:snapToGrid w:val="0"/>
              <w:spacing w:before="1"/>
              <w:ind w:left="218" w:leftChars="99"/>
              <w:jc w:val="both"/>
              <w:textAlignment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地址：乌鲁木齐市沙依巴克区阿里山街299号泰天大厦10楼</w:t>
            </w:r>
          </w:p>
          <w:p w14:paraId="677B9324">
            <w:pPr>
              <w:pStyle w:val="38"/>
              <w:adjustRightInd w:val="0"/>
              <w:snapToGrid w:val="0"/>
              <w:spacing w:before="1"/>
              <w:ind w:left="218" w:leftChars="99"/>
              <w:jc w:val="both"/>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联 系 人：</w:t>
            </w:r>
            <w:r>
              <w:rPr>
                <w:rFonts w:hint="eastAsia" w:ascii="仿宋" w:hAnsi="仿宋" w:eastAsia="仿宋" w:cs="仿宋"/>
                <w:sz w:val="28"/>
                <w:szCs w:val="28"/>
                <w:lang w:val="en-US" w:eastAsia="zh-CN"/>
              </w:rPr>
              <w:t>原玥</w:t>
            </w:r>
          </w:p>
          <w:p w14:paraId="468C23A8">
            <w:pPr>
              <w:pStyle w:val="38"/>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rPr>
              <w:t>联系电话：</w:t>
            </w:r>
            <w:r>
              <w:rPr>
                <w:rFonts w:hint="eastAsia" w:ascii="仿宋" w:hAnsi="仿宋" w:eastAsia="仿宋" w:cs="仿宋"/>
                <w:kern w:val="0"/>
                <w:sz w:val="28"/>
                <w:szCs w:val="28"/>
                <w:shd w:val="clear" w:color="auto" w:fill="FEFEFE"/>
                <w:lang w:val="en-US" w:eastAsia="zh-CN"/>
              </w:rPr>
              <w:t>13079980303</w:t>
            </w:r>
          </w:p>
        </w:tc>
      </w:tr>
      <w:tr w14:paraId="1C253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27" w:type="dxa"/>
            <w:noWrap w:val="0"/>
            <w:vAlign w:val="center"/>
          </w:tcPr>
          <w:p w14:paraId="075A1F17">
            <w:pPr>
              <w:pStyle w:val="38"/>
              <w:adjustRightInd w:val="0"/>
              <w:snapToGrid w:val="0"/>
              <w:spacing w:before="162"/>
              <w:jc w:val="center"/>
              <w:textAlignment w:val="center"/>
              <w:rPr>
                <w:rFonts w:hint="eastAsia" w:ascii="仿宋" w:hAnsi="仿宋" w:eastAsia="仿宋" w:cs="仿宋"/>
                <w:sz w:val="28"/>
                <w:szCs w:val="28"/>
              </w:rPr>
            </w:pPr>
            <w:r>
              <w:rPr>
                <w:rFonts w:hint="eastAsia" w:ascii="仿宋" w:hAnsi="仿宋" w:eastAsia="仿宋" w:cs="仿宋"/>
                <w:sz w:val="28"/>
                <w:szCs w:val="28"/>
              </w:rPr>
              <w:t>3</w:t>
            </w:r>
          </w:p>
        </w:tc>
        <w:tc>
          <w:tcPr>
            <w:tcW w:w="1812" w:type="dxa"/>
            <w:noWrap w:val="0"/>
            <w:vAlign w:val="center"/>
          </w:tcPr>
          <w:p w14:paraId="53E9CB85">
            <w:pPr>
              <w:pStyle w:val="38"/>
              <w:adjustRightInd w:val="0"/>
              <w:snapToGrid w:val="0"/>
              <w:spacing w:before="1"/>
              <w:jc w:val="center"/>
              <w:textAlignment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项目名称</w:t>
            </w:r>
          </w:p>
        </w:tc>
        <w:tc>
          <w:tcPr>
            <w:tcW w:w="6957" w:type="dxa"/>
            <w:noWrap w:val="0"/>
            <w:vAlign w:val="center"/>
          </w:tcPr>
          <w:p w14:paraId="6E00CC31">
            <w:pPr>
              <w:pStyle w:val="38"/>
              <w:adjustRightInd w:val="0"/>
              <w:snapToGrid w:val="0"/>
              <w:spacing w:before="1"/>
              <w:ind w:left="218" w:leftChars="99"/>
              <w:jc w:val="both"/>
              <w:textAlignment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color w:val="000000"/>
                <w:sz w:val="28"/>
                <w:szCs w:val="28"/>
                <w:lang w:val="en-US" w:eastAsia="zh-CN"/>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color w:val="000000"/>
                <w:sz w:val="28"/>
                <w:szCs w:val="28"/>
                <w:lang w:val="en-US" w:eastAsia="zh-CN"/>
              </w:rPr>
              <w:fldChar w:fldCharType="separate"/>
            </w:r>
            <w:r>
              <w:rPr>
                <w:rFonts w:hint="eastAsia" w:ascii="仿宋" w:hAnsi="仿宋" w:eastAsia="仿宋" w:cs="仿宋"/>
                <w:color w:val="000000"/>
                <w:sz w:val="28"/>
                <w:szCs w:val="28"/>
                <w:lang w:val="en-US" w:eastAsia="zh-CN"/>
              </w:rPr>
              <w:t>米东区三道坝镇河南村农机购置项目</w:t>
            </w:r>
            <w:r>
              <w:rPr>
                <w:rFonts w:hint="eastAsia" w:ascii="仿宋" w:hAnsi="仿宋" w:eastAsia="仿宋" w:cs="仿宋"/>
                <w:color w:val="000000"/>
                <w:sz w:val="28"/>
                <w:szCs w:val="28"/>
                <w:lang w:val="en-US" w:eastAsia="zh-CN"/>
              </w:rPr>
              <w:fldChar w:fldCharType="end"/>
            </w:r>
          </w:p>
        </w:tc>
      </w:tr>
      <w:tr w14:paraId="11DF7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927" w:type="dxa"/>
            <w:noWrap w:val="0"/>
            <w:vAlign w:val="center"/>
          </w:tcPr>
          <w:p w14:paraId="28AD52BC">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4</w:t>
            </w:r>
          </w:p>
        </w:tc>
        <w:tc>
          <w:tcPr>
            <w:tcW w:w="1812" w:type="dxa"/>
            <w:noWrap w:val="0"/>
            <w:vAlign w:val="center"/>
          </w:tcPr>
          <w:p w14:paraId="74F6ACBE">
            <w:pPr>
              <w:pStyle w:val="38"/>
              <w:adjustRightInd w:val="0"/>
              <w:snapToGrid w:val="0"/>
              <w:ind w:firstLine="280" w:firstLineChars="10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项目概况</w:t>
            </w:r>
          </w:p>
        </w:tc>
        <w:tc>
          <w:tcPr>
            <w:tcW w:w="6957" w:type="dxa"/>
            <w:noWrap w:val="0"/>
            <w:vAlign w:val="center"/>
          </w:tcPr>
          <w:p w14:paraId="728A9D01">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拟采购带驾驶室半喂入式水稻收割机1台、2104拖拉机配套4米驱动耙2台、残膜回收机2台、联合整地机2台，3004拖拉机1台，配套5+1翻转犁1台。</w:t>
            </w:r>
          </w:p>
        </w:tc>
      </w:tr>
      <w:tr w14:paraId="1B79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27" w:type="dxa"/>
            <w:noWrap w:val="0"/>
            <w:vAlign w:val="center"/>
          </w:tcPr>
          <w:p w14:paraId="270A9E5B">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5</w:t>
            </w:r>
          </w:p>
        </w:tc>
        <w:tc>
          <w:tcPr>
            <w:tcW w:w="1812" w:type="dxa"/>
            <w:noWrap w:val="0"/>
            <w:vAlign w:val="center"/>
          </w:tcPr>
          <w:p w14:paraId="3DC87B22">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资金来源及比例</w:t>
            </w:r>
          </w:p>
        </w:tc>
        <w:tc>
          <w:tcPr>
            <w:tcW w:w="6957" w:type="dxa"/>
            <w:noWrap w:val="0"/>
            <w:vAlign w:val="center"/>
          </w:tcPr>
          <w:p w14:paraId="4ADC03DA">
            <w:pPr>
              <w:pStyle w:val="38"/>
              <w:adjustRightInd w:val="0"/>
              <w:snapToGrid w:val="0"/>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rPr>
              <w:t>财政资金</w:t>
            </w:r>
            <w:r>
              <w:rPr>
                <w:rFonts w:hint="eastAsia" w:ascii="仿宋" w:hAnsi="仿宋" w:eastAsia="仿宋" w:cs="仿宋"/>
                <w:sz w:val="28"/>
                <w:szCs w:val="28"/>
                <w:lang w:val="en-US" w:eastAsia="zh-CN"/>
              </w:rPr>
              <w:t>/100%</w:t>
            </w:r>
          </w:p>
        </w:tc>
      </w:tr>
      <w:tr w14:paraId="307F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46CBAD6C">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6</w:t>
            </w:r>
          </w:p>
        </w:tc>
        <w:tc>
          <w:tcPr>
            <w:tcW w:w="1812" w:type="dxa"/>
            <w:noWrap w:val="0"/>
            <w:vAlign w:val="center"/>
          </w:tcPr>
          <w:p w14:paraId="0FDFCEDF">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资金落实情况</w:t>
            </w:r>
          </w:p>
        </w:tc>
        <w:tc>
          <w:tcPr>
            <w:tcW w:w="6957" w:type="dxa"/>
            <w:noWrap w:val="0"/>
            <w:vAlign w:val="center"/>
          </w:tcPr>
          <w:p w14:paraId="1923833D">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已到位</w:t>
            </w:r>
          </w:p>
        </w:tc>
      </w:tr>
      <w:tr w14:paraId="7BA19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27" w:type="dxa"/>
            <w:noWrap w:val="0"/>
            <w:vAlign w:val="center"/>
          </w:tcPr>
          <w:p w14:paraId="00A42F03">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7</w:t>
            </w:r>
          </w:p>
        </w:tc>
        <w:tc>
          <w:tcPr>
            <w:tcW w:w="1812" w:type="dxa"/>
            <w:noWrap w:val="0"/>
            <w:vAlign w:val="center"/>
          </w:tcPr>
          <w:p w14:paraId="3A2D9AE8">
            <w:pPr>
              <w:pStyle w:val="38"/>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采购需求</w:t>
            </w:r>
          </w:p>
        </w:tc>
        <w:tc>
          <w:tcPr>
            <w:tcW w:w="6957" w:type="dxa"/>
            <w:noWrap w:val="0"/>
            <w:vAlign w:val="center"/>
          </w:tcPr>
          <w:p w14:paraId="27D2134A">
            <w:pPr>
              <w:pStyle w:val="38"/>
              <w:adjustRightInd w:val="0"/>
              <w:snapToGrid w:val="0"/>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详</w:t>
            </w:r>
            <w:r>
              <w:rPr>
                <w:rFonts w:hint="eastAsia" w:ascii="仿宋" w:hAnsi="仿宋" w:eastAsia="仿宋" w:cs="仿宋"/>
                <w:sz w:val="28"/>
                <w:szCs w:val="28"/>
                <w:lang w:val="zh-CN"/>
              </w:rPr>
              <w:t>见招标文件</w:t>
            </w:r>
            <w:r>
              <w:rPr>
                <w:rFonts w:hint="eastAsia" w:ascii="仿宋" w:hAnsi="仿宋" w:eastAsia="仿宋" w:cs="仿宋"/>
                <w:sz w:val="28"/>
                <w:szCs w:val="28"/>
              </w:rPr>
              <w:t>第</w:t>
            </w:r>
            <w:r>
              <w:rPr>
                <w:rFonts w:hint="eastAsia" w:ascii="仿宋" w:hAnsi="仿宋" w:eastAsia="仿宋" w:cs="仿宋"/>
                <w:sz w:val="28"/>
                <w:szCs w:val="28"/>
                <w:lang w:val="en-US" w:eastAsia="zh-CN"/>
              </w:rPr>
              <w:t>四章项目</w:t>
            </w:r>
            <w:r>
              <w:rPr>
                <w:rFonts w:hint="eastAsia" w:ascii="仿宋" w:hAnsi="仿宋" w:eastAsia="仿宋" w:cs="仿宋"/>
                <w:sz w:val="28"/>
                <w:szCs w:val="28"/>
                <w:lang w:val="zh-CN"/>
              </w:rPr>
              <w:t>需求</w:t>
            </w:r>
          </w:p>
        </w:tc>
      </w:tr>
      <w:tr w14:paraId="0BA1C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27" w:type="dxa"/>
            <w:noWrap w:val="0"/>
            <w:vAlign w:val="center"/>
          </w:tcPr>
          <w:p w14:paraId="36E32D88">
            <w:pPr>
              <w:pStyle w:val="38"/>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8</w:t>
            </w:r>
          </w:p>
        </w:tc>
        <w:tc>
          <w:tcPr>
            <w:tcW w:w="1812" w:type="dxa"/>
            <w:noWrap w:val="0"/>
            <w:vAlign w:val="center"/>
          </w:tcPr>
          <w:p w14:paraId="71841EF7">
            <w:pPr>
              <w:pStyle w:val="38"/>
              <w:adjustRightInd w:val="0"/>
              <w:snapToGrid w:val="0"/>
              <w:spacing w:before="1"/>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供货周期</w:t>
            </w:r>
          </w:p>
        </w:tc>
        <w:tc>
          <w:tcPr>
            <w:tcW w:w="6957" w:type="dxa"/>
            <w:noWrap w:val="0"/>
            <w:vAlign w:val="center"/>
          </w:tcPr>
          <w:p w14:paraId="2F5B6204">
            <w:pPr>
              <w:pStyle w:val="38"/>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自合同签订之日起30日内供货、安装、调试完毕。</w:t>
            </w:r>
          </w:p>
        </w:tc>
      </w:tr>
      <w:tr w14:paraId="0E081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27" w:type="dxa"/>
            <w:noWrap w:val="0"/>
            <w:vAlign w:val="center"/>
          </w:tcPr>
          <w:p w14:paraId="61AF6741">
            <w:pPr>
              <w:pStyle w:val="38"/>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812" w:type="dxa"/>
            <w:noWrap w:val="0"/>
            <w:vAlign w:val="center"/>
          </w:tcPr>
          <w:p w14:paraId="4D47BDB1">
            <w:pPr>
              <w:pStyle w:val="38"/>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供货地点</w:t>
            </w:r>
          </w:p>
        </w:tc>
        <w:tc>
          <w:tcPr>
            <w:tcW w:w="6957" w:type="dxa"/>
            <w:noWrap w:val="0"/>
            <w:vAlign w:val="center"/>
          </w:tcPr>
          <w:p w14:paraId="4AB102A6">
            <w:pPr>
              <w:pStyle w:val="38"/>
              <w:adjustRightInd w:val="0"/>
              <w:snapToGrid w:val="0"/>
              <w:spacing w:before="1"/>
              <w:ind w:left="218" w:leftChars="99"/>
              <w:jc w:val="both"/>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送达至采购人指定地点</w:t>
            </w:r>
          </w:p>
        </w:tc>
      </w:tr>
      <w:tr w14:paraId="3D11E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043D4551">
            <w:pPr>
              <w:pStyle w:val="38"/>
              <w:adjustRightInd w:val="0"/>
              <w:snapToGrid w:val="0"/>
              <w:spacing w:before="167"/>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812" w:type="dxa"/>
            <w:noWrap w:val="0"/>
            <w:vAlign w:val="center"/>
          </w:tcPr>
          <w:p w14:paraId="662087BE">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pacing w:val="-3"/>
                <w:sz w:val="28"/>
                <w:szCs w:val="28"/>
              </w:rPr>
              <w:t>投标人资质条</w:t>
            </w:r>
            <w:r>
              <w:rPr>
                <w:rFonts w:hint="eastAsia" w:ascii="仿宋" w:hAnsi="仿宋" w:eastAsia="仿宋" w:cs="仿宋"/>
                <w:sz w:val="28"/>
                <w:szCs w:val="28"/>
              </w:rPr>
              <w:t>件、能力</w:t>
            </w:r>
          </w:p>
        </w:tc>
        <w:tc>
          <w:tcPr>
            <w:tcW w:w="6957" w:type="dxa"/>
            <w:noWrap w:val="0"/>
            <w:vAlign w:val="center"/>
          </w:tcPr>
          <w:p w14:paraId="6414EA70">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0A8FA5B0">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14:paraId="5B16709C">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14:paraId="4337BCDB">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14:paraId="051CD9D5">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（4）有依法缴纳税收和社会保障资金的良好记录；</w:t>
            </w:r>
          </w:p>
          <w:p w14:paraId="768B50AE">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14:paraId="06CEFAE2">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（6）法律、行政法规规定的其他条件。 </w:t>
            </w:r>
          </w:p>
          <w:p w14:paraId="27218DE3">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2、落实政府采购政策需满足的资格要求：</w:t>
            </w:r>
          </w:p>
          <w:p w14:paraId="7C6A8D04">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（1）支持中小企业发展，《政府采购促进中小企业发展管理办法》（财库[2020]46 号）：</w:t>
            </w:r>
          </w:p>
          <w:p w14:paraId="5E732441">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□本项目专门面向中小企业采购，供应商为中小企业，不再执行价格评审优惠政策。</w:t>
            </w:r>
          </w:p>
          <w:p w14:paraId="060E978A">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☑非专门面向中小企业采购，给与符合规定的小微企业、监狱企业或残疾人福利性单位的其报价扣除10%后参与评审。</w:t>
            </w:r>
          </w:p>
          <w:p w14:paraId="003C7A4E">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1）《新疆维吾尔自治区政府采购促进中小企业发展管理实施办法》（新财规〔2021〕6号）；</w:t>
            </w:r>
          </w:p>
          <w:p w14:paraId="7CF3477A">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2）《财政部、司法部关于政府采购支持监狱企业发展有关问题的通知》（财库〔2014〕68号）；</w:t>
            </w:r>
          </w:p>
          <w:p w14:paraId="758544AC">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3）财政部生态环境部关于印发环境标志产品政府采购品目清单的通知（财库〔2019〕18号）；</w:t>
            </w:r>
          </w:p>
          <w:p w14:paraId="0DECCA84">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4）《财政部 民政部 中国残疾人联合会关于促进残疾人就业政府采购政策的通知》财库〔2017〕141号。</w:t>
            </w:r>
          </w:p>
          <w:p w14:paraId="6AB26C1E">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191A4C79">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（2）单位负责人为同一人或者存在直接控股、管理关系的不同投标人，不得同时参加本项目同一标项的投标；</w:t>
            </w:r>
          </w:p>
          <w:p w14:paraId="696B1141">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通过“信用中国”网站</w:t>
            </w:r>
          </w:p>
          <w:p w14:paraId="7D9D021F">
            <w:pPr>
              <w:pStyle w:val="38"/>
              <w:adjustRightInd w:val="0"/>
              <w:snapToGrid w:val="0"/>
              <w:spacing w:before="1"/>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www.creditchina.gov.cn）和中国政府采购网（www.ccgp.gov.cn）查询信用记录（截止时间点为投标截止时间），被列入失信被执行人、重大税收违法案件当事人名单或政府采购严重违法失信行为记录名单的投标人，没有资格参加本项目的采购活动；</w:t>
            </w:r>
          </w:p>
        </w:tc>
      </w:tr>
      <w:tr w14:paraId="47F20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7" w:type="dxa"/>
            <w:noWrap w:val="0"/>
            <w:vAlign w:val="center"/>
          </w:tcPr>
          <w:p w14:paraId="3E9DE677">
            <w:pPr>
              <w:pStyle w:val="38"/>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p>
        </w:tc>
        <w:tc>
          <w:tcPr>
            <w:tcW w:w="1812" w:type="dxa"/>
            <w:noWrap w:val="0"/>
            <w:vAlign w:val="center"/>
          </w:tcPr>
          <w:p w14:paraId="401280D2">
            <w:pPr>
              <w:pStyle w:val="38"/>
              <w:adjustRightInd w:val="0"/>
              <w:snapToGrid w:val="0"/>
              <w:jc w:val="center"/>
              <w:textAlignment w:val="center"/>
              <w:rPr>
                <w:rFonts w:hint="eastAsia" w:ascii="仿宋" w:hAnsi="仿宋" w:eastAsia="仿宋" w:cs="仿宋"/>
                <w:spacing w:val="-3"/>
                <w:sz w:val="28"/>
                <w:szCs w:val="28"/>
              </w:rPr>
            </w:pPr>
            <w:r>
              <w:rPr>
                <w:rFonts w:hint="eastAsia" w:ascii="仿宋" w:hAnsi="仿宋" w:eastAsia="仿宋" w:cs="仿宋"/>
                <w:sz w:val="28"/>
                <w:szCs w:val="28"/>
              </w:rPr>
              <w:t>负偏离</w:t>
            </w:r>
          </w:p>
        </w:tc>
        <w:tc>
          <w:tcPr>
            <w:tcW w:w="6957" w:type="dxa"/>
            <w:noWrap w:val="0"/>
            <w:vAlign w:val="center"/>
          </w:tcPr>
          <w:p w14:paraId="4970DDCB">
            <w:pPr>
              <w:pStyle w:val="38"/>
              <w:adjustRightInd w:val="0"/>
              <w:snapToGrid w:val="0"/>
              <w:ind w:left="218" w:leftChars="99"/>
              <w:jc w:val="both"/>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w:t>
            </w:r>
          </w:p>
        </w:tc>
      </w:tr>
      <w:tr w14:paraId="0B094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67C96BB3">
            <w:pPr>
              <w:pStyle w:val="38"/>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1812" w:type="dxa"/>
            <w:noWrap w:val="0"/>
            <w:vAlign w:val="center"/>
          </w:tcPr>
          <w:p w14:paraId="57AFDBCC">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投标人要求澄清公开招标文件的截止时间</w:t>
            </w:r>
          </w:p>
        </w:tc>
        <w:tc>
          <w:tcPr>
            <w:tcW w:w="6957" w:type="dxa"/>
            <w:noWrap w:val="0"/>
            <w:vAlign w:val="center"/>
          </w:tcPr>
          <w:p w14:paraId="61009D70">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投标截止时间前 3 天</w:t>
            </w:r>
          </w:p>
        </w:tc>
      </w:tr>
      <w:tr w14:paraId="71C9B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27" w:type="dxa"/>
            <w:noWrap w:val="0"/>
            <w:vAlign w:val="center"/>
          </w:tcPr>
          <w:p w14:paraId="0336A0ED">
            <w:pPr>
              <w:pStyle w:val="38"/>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812" w:type="dxa"/>
            <w:noWrap w:val="0"/>
            <w:vAlign w:val="center"/>
          </w:tcPr>
          <w:p w14:paraId="33EE9A09">
            <w:pPr>
              <w:pStyle w:val="38"/>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投标截止时间</w:t>
            </w:r>
          </w:p>
        </w:tc>
        <w:tc>
          <w:tcPr>
            <w:tcW w:w="6957" w:type="dxa"/>
            <w:noWrap w:val="0"/>
            <w:vAlign w:val="center"/>
          </w:tcPr>
          <w:p w14:paraId="57805A0E">
            <w:pPr>
              <w:pStyle w:val="38"/>
              <w:adjustRightInd w:val="0"/>
              <w:snapToGrid w:val="0"/>
              <w:spacing w:before="1"/>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28</w:t>
            </w:r>
            <w:r>
              <w:rPr>
                <w:rFonts w:hint="eastAsia" w:ascii="仿宋" w:hAnsi="仿宋" w:eastAsia="仿宋" w:cs="仿宋"/>
                <w:i w:val="0"/>
                <w:iCs w:val="0"/>
                <w:caps w:val="0"/>
                <w:color w:val="000000"/>
                <w:spacing w:val="0"/>
                <w:sz w:val="28"/>
                <w:szCs w:val="28"/>
                <w:highlight w:val="none"/>
              </w:rPr>
              <w:t xml:space="preserve">日 </w:t>
            </w:r>
            <w:r>
              <w:rPr>
                <w:rFonts w:hint="eastAsia" w:ascii="仿宋" w:hAnsi="仿宋" w:eastAsia="仿宋" w:cs="仿宋"/>
                <w:i w:val="0"/>
                <w:iCs w:val="0"/>
                <w:caps w:val="0"/>
                <w:color w:val="000000"/>
                <w:spacing w:val="0"/>
                <w:sz w:val="28"/>
                <w:szCs w:val="28"/>
                <w:highlight w:val="none"/>
                <w:u w:val="single"/>
                <w:lang w:val="en-US" w:eastAsia="zh-CN"/>
              </w:rPr>
              <w:t>11</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u w:val="single"/>
                <w:lang w:val="en-US" w:eastAsia="zh-CN"/>
              </w:rPr>
              <w:t>00</w:t>
            </w:r>
            <w:r>
              <w:rPr>
                <w:rFonts w:hint="eastAsia" w:ascii="仿宋" w:hAnsi="仿宋" w:eastAsia="仿宋" w:cs="仿宋"/>
                <w:sz w:val="28"/>
                <w:szCs w:val="28"/>
                <w:highlight w:val="none"/>
              </w:rPr>
              <w:t>（北京时间）</w:t>
            </w:r>
          </w:p>
        </w:tc>
      </w:tr>
      <w:tr w14:paraId="27B67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927" w:type="dxa"/>
            <w:noWrap w:val="0"/>
            <w:vAlign w:val="center"/>
          </w:tcPr>
          <w:p w14:paraId="05516214">
            <w:pPr>
              <w:pStyle w:val="38"/>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p>
        </w:tc>
        <w:tc>
          <w:tcPr>
            <w:tcW w:w="1812" w:type="dxa"/>
            <w:noWrap w:val="0"/>
            <w:vAlign w:val="center"/>
          </w:tcPr>
          <w:p w14:paraId="08030AD9">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投标有效期</w:t>
            </w:r>
          </w:p>
        </w:tc>
        <w:tc>
          <w:tcPr>
            <w:tcW w:w="6957" w:type="dxa"/>
            <w:noWrap w:val="0"/>
            <w:vAlign w:val="center"/>
          </w:tcPr>
          <w:p w14:paraId="3F4C247B">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90 天</w:t>
            </w:r>
          </w:p>
        </w:tc>
      </w:tr>
      <w:tr w14:paraId="6C824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0F54D24B">
            <w:pPr>
              <w:pStyle w:val="38"/>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p>
        </w:tc>
        <w:tc>
          <w:tcPr>
            <w:tcW w:w="1812" w:type="dxa"/>
            <w:noWrap w:val="0"/>
            <w:vAlign w:val="center"/>
          </w:tcPr>
          <w:p w14:paraId="0DFB1E09">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投标保证金</w:t>
            </w:r>
          </w:p>
        </w:tc>
        <w:tc>
          <w:tcPr>
            <w:tcW w:w="6957" w:type="dxa"/>
            <w:noWrap w:val="0"/>
            <w:vAlign w:val="center"/>
          </w:tcPr>
          <w:p w14:paraId="57B5B1D3">
            <w:pPr>
              <w:pStyle w:val="38"/>
              <w:adjustRightInd w:val="0"/>
              <w:snapToGrid w:val="0"/>
              <w:ind w:left="218" w:leftChars="99"/>
              <w:jc w:val="both"/>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投标保证金金额：</w:t>
            </w:r>
            <w:r>
              <w:rPr>
                <w:rFonts w:hint="eastAsia" w:ascii="仿宋" w:hAnsi="仿宋" w:eastAsia="仿宋" w:cs="仿宋"/>
                <w:sz w:val="28"/>
                <w:szCs w:val="28"/>
                <w:highlight w:val="none"/>
                <w:lang w:val="en-US" w:eastAsia="zh-CN"/>
              </w:rPr>
              <w:t>39000.00元（叁万玖仟元整）</w:t>
            </w:r>
          </w:p>
          <w:p w14:paraId="7BF36C70">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2、投标保证金的缴纳采取银行电汇或网银方式提交（如电汇产生的一切费用由投标单位自行承担，保证金须在投标截止时间前确认到账）。</w:t>
            </w:r>
          </w:p>
          <w:p w14:paraId="2F6D8A08">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3、投标单位在提交保证金时需在备注栏注明：所投项目的项目名称简称，投标文件中须将汇款凭证复印件放入其中。未按时提交投标保证金的文件无效；</w:t>
            </w:r>
          </w:p>
          <w:p w14:paraId="21C45B98">
            <w:pPr>
              <w:pStyle w:val="38"/>
              <w:adjustRightInd w:val="0"/>
              <w:snapToGrid w:val="0"/>
              <w:ind w:left="218" w:leftChars="99"/>
              <w:jc w:val="both"/>
              <w:textAlignment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保证金形式:支票、汇票、本票网上银行支付或者金融机构、担保机构出具的保函等政府采购法律法规中要求的非现金形式</w:t>
            </w:r>
            <w:r>
              <w:rPr>
                <w:rFonts w:hint="eastAsia" w:ascii="仿宋" w:hAnsi="仿宋" w:eastAsia="仿宋" w:cs="仿宋"/>
                <w:sz w:val="28"/>
                <w:szCs w:val="28"/>
                <w:highlight w:val="none"/>
                <w:lang w:eastAsia="zh-CN"/>
              </w:rPr>
              <w:t>；投标保函提交方式:供应商须通过"政采云平台金融服务中心"(htps://jinrong.zcygov.cn/)，申请办理投标电子保函，成功出函的等效于缴纳投标保证金。磋商时采购人或代理机构通过政采云平台保函系统进行查询，保函信息以查询结果为准，未查询到的电子保函评审时将按无效投标(响应处理。</w:t>
            </w:r>
          </w:p>
          <w:p w14:paraId="31042C73">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、投标保证金缴纳账户信息：</w:t>
            </w:r>
          </w:p>
          <w:p w14:paraId="3F9A3830">
            <w:pPr>
              <w:pStyle w:val="38"/>
              <w:adjustRightInd w:val="0"/>
              <w:snapToGrid w:val="0"/>
              <w:ind w:left="218" w:leftChars="99"/>
              <w:jc w:val="both"/>
              <w:textAlignment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公司名称：</w:t>
            </w:r>
            <w:r>
              <w:rPr>
                <w:rFonts w:hint="eastAsia" w:ascii="仿宋" w:hAnsi="仿宋" w:eastAsia="仿宋" w:cs="仿宋"/>
                <w:sz w:val="28"/>
                <w:szCs w:val="28"/>
                <w:highlight w:val="none"/>
                <w:lang w:eastAsia="zh-CN"/>
              </w:rPr>
              <w:t>新疆腾晟达工程管理有限公司</w:t>
            </w:r>
          </w:p>
          <w:p w14:paraId="4557DAC1">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账号：8020 4111 2010 1089 59288   </w:t>
            </w:r>
          </w:p>
          <w:p w14:paraId="7700796E">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开户银行：新疆天山农村商业银行股份有限公司大十字支行</w:t>
            </w:r>
          </w:p>
          <w:p w14:paraId="6123CCEC">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开户行号：402881000365</w:t>
            </w:r>
          </w:p>
          <w:p w14:paraId="0A15881A">
            <w:pPr>
              <w:pStyle w:val="38"/>
              <w:adjustRightInd w:val="0"/>
              <w:snapToGrid w:val="0"/>
              <w:ind w:left="218" w:leftChars="99"/>
              <w:jc w:val="both"/>
              <w:textAlignment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注：1、若投标人未按上述规定交纳投标保证金的，投标文件将被拒绝评审。</w:t>
            </w:r>
          </w:p>
          <w:p w14:paraId="297DC5CA">
            <w:pPr>
              <w:pStyle w:val="38"/>
              <w:adjustRightInd w:val="0"/>
              <w:snapToGrid w:val="0"/>
              <w:ind w:left="218" w:leftChars="99"/>
              <w:jc w:val="both"/>
              <w:textAlignment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2.投标人在汇款时必须备注“(项目名称)保证金”。</w:t>
            </w:r>
          </w:p>
        </w:tc>
      </w:tr>
      <w:tr w14:paraId="2965E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748794BA">
            <w:pPr>
              <w:pStyle w:val="38"/>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1812" w:type="dxa"/>
            <w:noWrap w:val="0"/>
            <w:vAlign w:val="center"/>
          </w:tcPr>
          <w:p w14:paraId="46B57ADC">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投标保证金的退还</w:t>
            </w:r>
          </w:p>
        </w:tc>
        <w:tc>
          <w:tcPr>
            <w:tcW w:w="6957" w:type="dxa"/>
            <w:noWrap w:val="0"/>
            <w:vAlign w:val="center"/>
          </w:tcPr>
          <w:p w14:paraId="4B4F76D8">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（1）投标人在投标截止时间前撤回已提交的投标文件的，采购人或者招标代理机构应当自收到投标人书面撤回通知之日起5个工作日内，退还已收取的投标保证金，但因投标人自身原因导致无法及时退还的除外。</w:t>
            </w:r>
          </w:p>
          <w:p w14:paraId="03E33C5F">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（2）采购人或者招标代理机构应当自中标通知书发出之日起5个工作日内退还未中标人的投标保证金，自采购合同签订之日起5个工作日内退还中标人的投标保证金或者转为中标人的履约保证金。</w:t>
            </w:r>
          </w:p>
        </w:tc>
      </w:tr>
      <w:tr w14:paraId="0634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31035653">
            <w:pPr>
              <w:pStyle w:val="38"/>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1812" w:type="dxa"/>
            <w:noWrap w:val="0"/>
            <w:vAlign w:val="center"/>
          </w:tcPr>
          <w:p w14:paraId="38BBC4E5">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不予退还保证金的情形</w:t>
            </w:r>
          </w:p>
        </w:tc>
        <w:tc>
          <w:tcPr>
            <w:tcW w:w="6957" w:type="dxa"/>
            <w:noWrap w:val="0"/>
            <w:vAlign w:val="center"/>
          </w:tcPr>
          <w:p w14:paraId="325F981C">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有下列情形之一的，保证金不予退还：</w:t>
            </w:r>
          </w:p>
          <w:p w14:paraId="244C642F">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（1）投标人在提交投标文件截止时间后撤回投标文件的；</w:t>
            </w:r>
          </w:p>
          <w:p w14:paraId="43432B8A">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（2）投标人在投标文件中提供虚假材料的；</w:t>
            </w:r>
          </w:p>
          <w:p w14:paraId="17C9488F">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（3）除因不可抗力或招标文件认可的情形以外，成交投标人不与采购人签订合同的；</w:t>
            </w:r>
          </w:p>
          <w:p w14:paraId="3032A16C">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（4）投标人与采购人、其他投标人或者招标代理机构恶意串通的；</w:t>
            </w:r>
          </w:p>
          <w:p w14:paraId="586F3FB4">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（5）招标文件规定的其他情形。</w:t>
            </w:r>
          </w:p>
        </w:tc>
      </w:tr>
      <w:tr w14:paraId="1921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927" w:type="dxa"/>
            <w:noWrap w:val="0"/>
            <w:vAlign w:val="center"/>
          </w:tcPr>
          <w:p w14:paraId="234751C7">
            <w:pPr>
              <w:pStyle w:val="38"/>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1812" w:type="dxa"/>
            <w:noWrap w:val="0"/>
            <w:vAlign w:val="center"/>
          </w:tcPr>
          <w:p w14:paraId="1221A4E9">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签字或盖章要求</w:t>
            </w:r>
          </w:p>
        </w:tc>
        <w:tc>
          <w:tcPr>
            <w:tcW w:w="6957" w:type="dxa"/>
            <w:noWrap w:val="0"/>
            <w:vAlign w:val="center"/>
          </w:tcPr>
          <w:p w14:paraId="55C2F9D5">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电子</w:t>
            </w:r>
            <w:r>
              <w:rPr>
                <w:rFonts w:hint="eastAsia" w:ascii="仿宋" w:hAnsi="仿宋" w:eastAsia="仿宋" w:cs="仿宋"/>
                <w:sz w:val="28"/>
                <w:szCs w:val="28"/>
                <w:lang w:eastAsia="zh-CN"/>
              </w:rPr>
              <w:t>投标</w:t>
            </w:r>
            <w:r>
              <w:rPr>
                <w:rFonts w:hint="eastAsia" w:ascii="仿宋" w:hAnsi="仿宋" w:eastAsia="仿宋" w:cs="仿宋"/>
                <w:sz w:val="28"/>
                <w:szCs w:val="28"/>
              </w:rPr>
              <w:t>文件须使用投标人公章的电子签章以及法定代表人的电子签章。若无电子签章，则视为无效投标。</w:t>
            </w:r>
          </w:p>
        </w:tc>
      </w:tr>
      <w:tr w14:paraId="588BC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4136692B">
            <w:pPr>
              <w:pStyle w:val="38"/>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9</w:t>
            </w:r>
          </w:p>
        </w:tc>
        <w:tc>
          <w:tcPr>
            <w:tcW w:w="1812" w:type="dxa"/>
            <w:noWrap w:val="0"/>
            <w:vAlign w:val="center"/>
          </w:tcPr>
          <w:p w14:paraId="292C678B">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21C07AB1">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份数</w:t>
            </w:r>
          </w:p>
        </w:tc>
        <w:tc>
          <w:tcPr>
            <w:tcW w:w="6957" w:type="dxa"/>
            <w:noWrap w:val="0"/>
            <w:vAlign w:val="center"/>
          </w:tcPr>
          <w:p w14:paraId="6D299996">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☑采用不见面开标：</w:t>
            </w:r>
          </w:p>
          <w:p w14:paraId="07DD9845">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1．本项目采用不见面开标、投标人需要递交电子</w:t>
            </w:r>
            <w:r>
              <w:rPr>
                <w:rFonts w:hint="eastAsia" w:ascii="仿宋" w:hAnsi="仿宋" w:eastAsia="仿宋" w:cs="仿宋"/>
                <w:sz w:val="28"/>
                <w:szCs w:val="28"/>
                <w:lang w:eastAsia="zh-CN"/>
              </w:rPr>
              <w:t>投标</w:t>
            </w:r>
            <w:r>
              <w:rPr>
                <w:rFonts w:hint="eastAsia" w:ascii="仿宋" w:hAnsi="仿宋" w:eastAsia="仿宋" w:cs="仿宋"/>
                <w:sz w:val="28"/>
                <w:szCs w:val="28"/>
              </w:rPr>
              <w:t>文件，加密的电子</w:t>
            </w:r>
            <w:r>
              <w:rPr>
                <w:rFonts w:hint="eastAsia" w:ascii="仿宋" w:hAnsi="仿宋" w:eastAsia="仿宋" w:cs="仿宋"/>
                <w:sz w:val="28"/>
                <w:szCs w:val="28"/>
                <w:lang w:eastAsia="zh-CN"/>
              </w:rPr>
              <w:t>投标</w:t>
            </w:r>
            <w:r>
              <w:rPr>
                <w:rFonts w:hint="eastAsia" w:ascii="仿宋" w:hAnsi="仿宋" w:eastAsia="仿宋" w:cs="仿宋"/>
                <w:sz w:val="28"/>
                <w:szCs w:val="28"/>
              </w:rPr>
              <w:t>文件，在投标截止时间前通过政采云平台（https://www.zcygov.cn/）上传到指定位置。无需递交纸质文件。</w:t>
            </w:r>
          </w:p>
          <w:p w14:paraId="5514B417">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本项目采用远程不见面交易的模式。开标当日，投标人无需到达开标现场，仅需在任意地点通过政采云平台（https://www.zcygov.cn/）完成远程解密、提疑澄清、开标唱标、结果公布等交互环节。投标人必须使用能正确解密</w:t>
            </w:r>
            <w:r>
              <w:rPr>
                <w:rFonts w:hint="eastAsia" w:ascii="仿宋" w:hAnsi="仿宋" w:eastAsia="仿宋" w:cs="仿宋"/>
                <w:sz w:val="28"/>
                <w:szCs w:val="28"/>
                <w:lang w:eastAsia="zh-CN"/>
              </w:rPr>
              <w:t>投标</w:t>
            </w:r>
            <w:r>
              <w:rPr>
                <w:rFonts w:hint="eastAsia" w:ascii="仿宋" w:hAnsi="仿宋" w:eastAsia="仿宋" w:cs="仿宋"/>
                <w:sz w:val="28"/>
                <w:szCs w:val="28"/>
              </w:rPr>
              <w:t>文件的“CA锁”在规定的时间内完成远程解密，因投标人原因未能解密、解密失败或解密超时，视为投标人撤销其</w:t>
            </w:r>
            <w:r>
              <w:rPr>
                <w:rFonts w:hint="eastAsia" w:ascii="仿宋" w:hAnsi="仿宋" w:eastAsia="仿宋" w:cs="仿宋"/>
                <w:sz w:val="28"/>
                <w:szCs w:val="28"/>
                <w:lang w:eastAsia="zh-CN"/>
              </w:rPr>
              <w:t>投标</w:t>
            </w:r>
            <w:r>
              <w:rPr>
                <w:rFonts w:hint="eastAsia" w:ascii="仿宋" w:hAnsi="仿宋" w:eastAsia="仿宋" w:cs="仿宋"/>
                <w:sz w:val="28"/>
                <w:szCs w:val="28"/>
              </w:rPr>
              <w:t>文件，系统内</w:t>
            </w:r>
            <w:r>
              <w:rPr>
                <w:rFonts w:hint="eastAsia" w:ascii="仿宋" w:hAnsi="仿宋" w:eastAsia="仿宋" w:cs="仿宋"/>
                <w:sz w:val="28"/>
                <w:szCs w:val="28"/>
                <w:lang w:eastAsia="zh-CN"/>
              </w:rPr>
              <w:t>投标</w:t>
            </w:r>
            <w:r>
              <w:rPr>
                <w:rFonts w:hint="eastAsia" w:ascii="仿宋" w:hAnsi="仿宋" w:eastAsia="仿宋" w:cs="仿宋"/>
                <w:sz w:val="28"/>
                <w:szCs w:val="28"/>
              </w:rPr>
              <w:t>文件将被退回；因采购人原因或网上招投标平台发生故障，导致无法按时完成</w:t>
            </w:r>
            <w:r>
              <w:rPr>
                <w:rFonts w:hint="eastAsia" w:ascii="仿宋" w:hAnsi="仿宋" w:eastAsia="仿宋" w:cs="仿宋"/>
                <w:sz w:val="28"/>
                <w:szCs w:val="28"/>
                <w:lang w:eastAsia="zh-CN"/>
              </w:rPr>
              <w:t>投标</w:t>
            </w:r>
            <w:r>
              <w:rPr>
                <w:rFonts w:hint="eastAsia" w:ascii="仿宋" w:hAnsi="仿宋" w:eastAsia="仿宋" w:cs="仿宋"/>
                <w:sz w:val="28"/>
                <w:szCs w:val="28"/>
              </w:rPr>
              <w:t>文件解密或开、评标工作无法进行的，可根据实际情况相应延迟解密时间或调整开、评标时间（友情提示：若投标人已领取副锁（含多把副锁）请注意正副锁的使用差别，务必使用生成</w:t>
            </w:r>
            <w:r>
              <w:rPr>
                <w:rFonts w:hint="eastAsia" w:ascii="仿宋" w:hAnsi="仿宋" w:eastAsia="仿宋" w:cs="仿宋"/>
                <w:sz w:val="28"/>
                <w:szCs w:val="28"/>
                <w:lang w:eastAsia="zh-CN"/>
              </w:rPr>
              <w:t>投标</w:t>
            </w:r>
            <w:r>
              <w:rPr>
                <w:rFonts w:hint="eastAsia" w:ascii="仿宋" w:hAnsi="仿宋" w:eastAsia="仿宋" w:cs="仿宋"/>
                <w:sz w:val="28"/>
                <w:szCs w:val="28"/>
              </w:rPr>
              <w:t>文件的那把锁解密）。</w:t>
            </w:r>
          </w:p>
          <w:p w14:paraId="03B2E811">
            <w:pPr>
              <w:pStyle w:val="38"/>
              <w:adjustRightInd w:val="0"/>
              <w:snapToGrid w:val="0"/>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rPr>
              <w:t>3.远程开标前，投标人务必在政采云平台（https://www.zcygov.cn/）</w:t>
            </w:r>
            <w:r>
              <w:rPr>
                <w:rFonts w:hint="eastAsia" w:ascii="仿宋" w:hAnsi="仿宋" w:eastAsia="仿宋" w:cs="仿宋"/>
                <w:sz w:val="28"/>
                <w:szCs w:val="28"/>
                <w:lang w:eastAsia="zh-CN"/>
              </w:rPr>
              <w:t>投标</w:t>
            </w:r>
            <w:r>
              <w:rPr>
                <w:rFonts w:hint="eastAsia" w:ascii="仿宋" w:hAnsi="仿宋" w:eastAsia="仿宋" w:cs="仿宋"/>
                <w:sz w:val="28"/>
                <w:szCs w:val="28"/>
              </w:rPr>
              <w:t>文件上传模块中使用“模拟解密”功能，验证本机远程自助解密环境</w:t>
            </w:r>
            <w:r>
              <w:rPr>
                <w:rFonts w:hint="eastAsia" w:ascii="仿宋" w:hAnsi="仿宋" w:eastAsia="仿宋" w:cs="仿宋"/>
                <w:sz w:val="28"/>
                <w:szCs w:val="28"/>
                <w:lang w:eastAsia="zh-CN"/>
              </w:rPr>
              <w:t>。</w:t>
            </w:r>
          </w:p>
          <w:p w14:paraId="5AA969AC">
            <w:pPr>
              <w:pStyle w:val="38"/>
              <w:adjustRightInd w:val="0"/>
              <w:snapToGrid w:val="0"/>
              <w:ind w:left="218" w:leftChars="99"/>
              <w:jc w:val="both"/>
              <w:textAlignment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所有投标人提供纸质版文件一式叁份（正本一份副本两份）</w:t>
            </w:r>
            <w:r>
              <w:rPr>
                <w:rFonts w:hint="eastAsia" w:ascii="仿宋" w:hAnsi="仿宋" w:eastAsia="仿宋" w:cs="仿宋"/>
                <w:color w:val="000000" w:themeColor="text1"/>
                <w:sz w:val="28"/>
                <w:szCs w:val="28"/>
                <w:lang w:val="en-US" w:eastAsia="zh-CN"/>
                <w14:textFill>
                  <w14:solidFill>
                    <w14:schemeClr w14:val="tx1"/>
                  </w14:solidFill>
                </w14:textFill>
              </w:rPr>
              <w:t>并于</w:t>
            </w:r>
            <w:r>
              <w:rPr>
                <w:rFonts w:hint="eastAsia" w:ascii="仿宋" w:hAnsi="仿宋" w:eastAsia="仿宋" w:cs="仿宋"/>
                <w:color w:val="000000" w:themeColor="text1"/>
                <w:sz w:val="28"/>
                <w:szCs w:val="28"/>
                <w14:textFill>
                  <w14:solidFill>
                    <w14:schemeClr w14:val="tx1"/>
                  </w14:solidFill>
                </w14:textFill>
              </w:rPr>
              <w:t>中标公示期内递交至</w:t>
            </w:r>
            <w:r>
              <w:rPr>
                <w:rFonts w:hint="eastAsia" w:ascii="仿宋" w:hAnsi="仿宋" w:eastAsia="仿宋" w:cs="仿宋"/>
                <w:color w:val="000000"/>
                <w:sz w:val="28"/>
                <w:szCs w:val="28"/>
                <w:lang w:val="en-US" w:eastAsia="zh-CN"/>
              </w:rPr>
              <w:t>新疆腾晟达工程管理有限公司</w:t>
            </w:r>
            <w:r>
              <w:rPr>
                <w:rFonts w:hint="eastAsia" w:ascii="仿宋" w:hAnsi="仿宋" w:eastAsia="仿宋" w:cs="仿宋"/>
                <w:color w:val="000000" w:themeColor="text1"/>
                <w:kern w:val="0"/>
                <w:sz w:val="28"/>
                <w:szCs w:val="28"/>
                <w:lang w:val="en-US" w:eastAsia="zh-CN"/>
                <w14:textFill>
                  <w14:solidFill>
                    <w14:schemeClr w14:val="tx1"/>
                  </w14:solidFill>
                </w14:textFill>
              </w:rPr>
              <w:t>。</w:t>
            </w:r>
          </w:p>
          <w:p w14:paraId="357F8F1C">
            <w:pPr>
              <w:pStyle w:val="38"/>
              <w:adjustRightInd w:val="0"/>
              <w:snapToGrid w:val="0"/>
              <w:ind w:left="218" w:leftChars="99"/>
              <w:jc w:val="both"/>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□采用见面开标：</w:t>
            </w:r>
          </w:p>
          <w:p w14:paraId="06C3DA15">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本项目采用见面开标、投标人需要递交纸质版</w:t>
            </w:r>
            <w:r>
              <w:rPr>
                <w:rFonts w:hint="eastAsia" w:ascii="仿宋" w:hAnsi="仿宋" w:eastAsia="仿宋" w:cs="仿宋"/>
                <w:sz w:val="28"/>
                <w:szCs w:val="28"/>
                <w:lang w:eastAsia="zh-CN"/>
              </w:rPr>
              <w:t>投标</w:t>
            </w:r>
            <w:r>
              <w:rPr>
                <w:rFonts w:hint="eastAsia" w:ascii="仿宋" w:hAnsi="仿宋" w:eastAsia="仿宋" w:cs="仿宋"/>
                <w:sz w:val="28"/>
                <w:szCs w:val="28"/>
              </w:rPr>
              <w:t>文件以及电子</w:t>
            </w:r>
            <w:r>
              <w:rPr>
                <w:rFonts w:hint="eastAsia" w:ascii="仿宋" w:hAnsi="仿宋" w:eastAsia="仿宋" w:cs="仿宋"/>
                <w:sz w:val="28"/>
                <w:szCs w:val="28"/>
                <w:lang w:eastAsia="zh-CN"/>
              </w:rPr>
              <w:t>投标</w:t>
            </w:r>
            <w:r>
              <w:rPr>
                <w:rFonts w:hint="eastAsia" w:ascii="仿宋" w:hAnsi="仿宋" w:eastAsia="仿宋" w:cs="仿宋"/>
                <w:sz w:val="28"/>
                <w:szCs w:val="28"/>
              </w:rPr>
              <w:t>文件，在投标截止时间前递交至</w:t>
            </w:r>
            <w:r>
              <w:rPr>
                <w:rFonts w:hint="eastAsia" w:ascii="仿宋" w:hAnsi="仿宋" w:eastAsia="仿宋" w:cs="仿宋"/>
                <w:sz w:val="28"/>
                <w:szCs w:val="28"/>
                <w:lang w:eastAsia="zh-CN"/>
              </w:rPr>
              <w:t>投标</w:t>
            </w:r>
            <w:r>
              <w:rPr>
                <w:rFonts w:hint="eastAsia" w:ascii="仿宋" w:hAnsi="仿宋" w:eastAsia="仿宋" w:cs="仿宋"/>
                <w:sz w:val="28"/>
                <w:szCs w:val="28"/>
              </w:rPr>
              <w:t>文件开启地点。</w:t>
            </w:r>
          </w:p>
          <w:p w14:paraId="63908DC2">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投标</w:t>
            </w:r>
            <w:r>
              <w:rPr>
                <w:rFonts w:hint="eastAsia" w:ascii="仿宋" w:hAnsi="仿宋" w:eastAsia="仿宋" w:cs="仿宋"/>
                <w:sz w:val="28"/>
                <w:szCs w:val="28"/>
              </w:rPr>
              <w:t>文件分为</w:t>
            </w:r>
            <w:r>
              <w:rPr>
                <w:rFonts w:hint="eastAsia" w:ascii="仿宋" w:hAnsi="仿宋" w:eastAsia="仿宋" w:cs="仿宋"/>
                <w:sz w:val="28"/>
                <w:szCs w:val="28"/>
                <w:lang w:eastAsia="zh-CN"/>
              </w:rPr>
              <w:t>投标投标</w:t>
            </w:r>
            <w:r>
              <w:rPr>
                <w:rFonts w:hint="eastAsia" w:ascii="仿宋" w:hAnsi="仿宋" w:eastAsia="仿宋" w:cs="仿宋"/>
                <w:sz w:val="28"/>
                <w:szCs w:val="28"/>
              </w:rPr>
              <w:t>报价表信封和</w:t>
            </w:r>
            <w:r>
              <w:rPr>
                <w:rFonts w:hint="eastAsia" w:ascii="仿宋" w:hAnsi="仿宋" w:eastAsia="仿宋" w:cs="仿宋"/>
                <w:sz w:val="28"/>
                <w:szCs w:val="28"/>
                <w:lang w:eastAsia="zh-CN"/>
              </w:rPr>
              <w:t>投标</w:t>
            </w:r>
            <w:r>
              <w:rPr>
                <w:rFonts w:hint="eastAsia" w:ascii="仿宋" w:hAnsi="仿宋" w:eastAsia="仿宋" w:cs="仿宋"/>
                <w:sz w:val="28"/>
                <w:szCs w:val="28"/>
              </w:rPr>
              <w:t>文件袋，应包括下列内容：</w:t>
            </w:r>
          </w:p>
          <w:p w14:paraId="14FEE86B">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投标投标</w:t>
            </w:r>
            <w:r>
              <w:rPr>
                <w:rFonts w:hint="eastAsia" w:ascii="仿宋" w:hAnsi="仿宋" w:eastAsia="仿宋" w:cs="仿宋"/>
                <w:sz w:val="28"/>
                <w:szCs w:val="28"/>
              </w:rPr>
              <w:t>报价表信封</w:t>
            </w:r>
          </w:p>
          <w:p w14:paraId="0DBB0249">
            <w:pPr>
              <w:pStyle w:val="38"/>
              <w:adjustRightInd w:val="0"/>
              <w:snapToGrid w:val="0"/>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投标一览表</w:t>
            </w:r>
          </w:p>
          <w:p w14:paraId="5CB62DCE">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 xml:space="preserve"> (2)投标保证金支付的凭证(也可以为网上银行汇款凭证)</w:t>
            </w:r>
          </w:p>
          <w:p w14:paraId="1FC1136F">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投标</w:t>
            </w:r>
            <w:r>
              <w:rPr>
                <w:rFonts w:hint="eastAsia" w:ascii="仿宋" w:hAnsi="仿宋" w:eastAsia="仿宋" w:cs="仿宋"/>
                <w:sz w:val="28"/>
                <w:szCs w:val="28"/>
              </w:rPr>
              <w:t>文件袋（</w:t>
            </w:r>
            <w:r>
              <w:rPr>
                <w:rFonts w:hint="eastAsia" w:ascii="仿宋" w:hAnsi="仿宋" w:eastAsia="仿宋" w:cs="仿宋"/>
                <w:sz w:val="28"/>
                <w:szCs w:val="28"/>
                <w:lang w:eastAsia="zh-CN"/>
              </w:rPr>
              <w:t>投标</w:t>
            </w:r>
            <w:r>
              <w:rPr>
                <w:rFonts w:hint="eastAsia" w:ascii="仿宋" w:hAnsi="仿宋" w:eastAsia="仿宋" w:cs="仿宋"/>
                <w:sz w:val="28"/>
                <w:szCs w:val="28"/>
              </w:rPr>
              <w:t>文件正副本）</w:t>
            </w:r>
          </w:p>
          <w:p w14:paraId="78DB57D4">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文件(文件编制详见第二章4.2) </w:t>
            </w:r>
          </w:p>
          <w:p w14:paraId="273FFBF9">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投标</w:t>
            </w:r>
            <w:r>
              <w:rPr>
                <w:rFonts w:hint="eastAsia" w:ascii="仿宋" w:hAnsi="仿宋" w:eastAsia="仿宋" w:cs="仿宋"/>
                <w:sz w:val="28"/>
                <w:szCs w:val="28"/>
              </w:rPr>
              <w:t>文件正本、副本、</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文件扫描电子版（加盖公章）（PDF格式） </w:t>
            </w:r>
          </w:p>
          <w:p w14:paraId="07221BD8">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2、文件袋和《</w:t>
            </w:r>
            <w:r>
              <w:rPr>
                <w:rFonts w:hint="eastAsia" w:ascii="仿宋" w:hAnsi="仿宋" w:eastAsia="仿宋" w:cs="仿宋"/>
                <w:sz w:val="28"/>
                <w:szCs w:val="28"/>
                <w:lang w:eastAsia="zh-CN"/>
              </w:rPr>
              <w:t>投标</w:t>
            </w:r>
            <w:r>
              <w:rPr>
                <w:rFonts w:hint="eastAsia" w:ascii="仿宋" w:hAnsi="仿宋" w:eastAsia="仿宋" w:cs="仿宋"/>
                <w:sz w:val="28"/>
                <w:szCs w:val="28"/>
              </w:rPr>
              <w:t>报价表》信封封面上应写明：</w:t>
            </w:r>
          </w:p>
          <w:p w14:paraId="0EE59A11">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招标单位：</w:t>
            </w:r>
          </w:p>
          <w:p w14:paraId="0D724D19">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 xml:space="preserve">项目名称： </w:t>
            </w:r>
          </w:p>
          <w:p w14:paraId="66F49A6E">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项目编号：</w:t>
            </w:r>
          </w:p>
          <w:p w14:paraId="5B8F7F45">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所投包号：</w:t>
            </w:r>
          </w:p>
          <w:p w14:paraId="3CEEC67A">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投标内容：</w:t>
            </w:r>
          </w:p>
          <w:p w14:paraId="338D47D3">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投标单位名称：</w:t>
            </w:r>
          </w:p>
          <w:p w14:paraId="0BEC5BA6">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（“正本”或“副本”）</w:t>
            </w:r>
          </w:p>
          <w:p w14:paraId="54A978DF">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投标</w:t>
            </w:r>
            <w:r>
              <w:rPr>
                <w:rFonts w:hint="eastAsia" w:ascii="仿宋" w:hAnsi="仿宋" w:eastAsia="仿宋" w:cs="仿宋"/>
                <w:sz w:val="28"/>
                <w:szCs w:val="28"/>
              </w:rPr>
              <w:t>文件密封</w:t>
            </w:r>
          </w:p>
          <w:p w14:paraId="3D726647">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文件正副本及</w:t>
            </w:r>
            <w:r>
              <w:rPr>
                <w:rFonts w:hint="eastAsia" w:ascii="仿宋" w:hAnsi="仿宋" w:eastAsia="仿宋" w:cs="仿宋"/>
                <w:sz w:val="28"/>
                <w:szCs w:val="28"/>
                <w:lang w:eastAsia="zh-CN"/>
              </w:rPr>
              <w:t>投标</w:t>
            </w:r>
            <w:r>
              <w:rPr>
                <w:rFonts w:hint="eastAsia" w:ascii="仿宋" w:hAnsi="仿宋" w:eastAsia="仿宋" w:cs="仿宋"/>
                <w:sz w:val="28"/>
                <w:szCs w:val="28"/>
              </w:rPr>
              <w:t>文件电子版（光盘或u盘）可以密封在同一</w:t>
            </w:r>
            <w:r>
              <w:rPr>
                <w:rFonts w:hint="eastAsia" w:ascii="仿宋" w:hAnsi="仿宋" w:eastAsia="仿宋" w:cs="仿宋"/>
                <w:sz w:val="28"/>
                <w:szCs w:val="28"/>
                <w:lang w:eastAsia="zh-CN"/>
              </w:rPr>
              <w:t>投标</w:t>
            </w:r>
            <w:r>
              <w:rPr>
                <w:rFonts w:hint="eastAsia" w:ascii="仿宋" w:hAnsi="仿宋" w:eastAsia="仿宋" w:cs="仿宋"/>
                <w:sz w:val="28"/>
                <w:szCs w:val="28"/>
              </w:rPr>
              <w:t>文件袋中。光盘封面或u盘请载明项目名称、项目编号、投标包号、公司名称）。</w:t>
            </w:r>
          </w:p>
          <w:p w14:paraId="5ED0A6EB">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光盘或u盘与投标正本文件恕不退还。</w:t>
            </w:r>
          </w:p>
          <w:p w14:paraId="5FB016AB">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投标</w:t>
            </w:r>
            <w:r>
              <w:rPr>
                <w:rFonts w:hint="eastAsia" w:ascii="仿宋" w:hAnsi="仿宋" w:eastAsia="仿宋" w:cs="仿宋"/>
                <w:sz w:val="28"/>
                <w:szCs w:val="28"/>
              </w:rPr>
              <w:t>报价表密封</w:t>
            </w:r>
          </w:p>
          <w:p w14:paraId="1A8CF3C2">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投标人必须单独制作“</w:t>
            </w:r>
            <w:r>
              <w:rPr>
                <w:rFonts w:hint="eastAsia" w:ascii="仿宋" w:hAnsi="仿宋" w:eastAsia="仿宋" w:cs="仿宋"/>
                <w:sz w:val="28"/>
                <w:szCs w:val="28"/>
                <w:lang w:eastAsia="zh-CN"/>
              </w:rPr>
              <w:t>投标报价一览表</w:t>
            </w:r>
            <w:r>
              <w:rPr>
                <w:rFonts w:hint="eastAsia" w:ascii="仿宋" w:hAnsi="仿宋" w:eastAsia="仿宋" w:cs="仿宋"/>
                <w:sz w:val="28"/>
                <w:szCs w:val="28"/>
              </w:rPr>
              <w:t>”，并单独密封提交，</w:t>
            </w:r>
            <w:r>
              <w:rPr>
                <w:rFonts w:hint="eastAsia" w:ascii="仿宋" w:hAnsi="仿宋" w:eastAsia="仿宋" w:cs="仿宋"/>
                <w:sz w:val="28"/>
                <w:szCs w:val="28"/>
                <w:lang w:eastAsia="zh-CN"/>
              </w:rPr>
              <w:t>投标一览</w:t>
            </w:r>
            <w:r>
              <w:rPr>
                <w:rFonts w:hint="eastAsia" w:ascii="仿宋" w:hAnsi="仿宋" w:eastAsia="仿宋" w:cs="仿宋"/>
                <w:sz w:val="28"/>
                <w:szCs w:val="28"/>
              </w:rPr>
              <w:t>表密封在一个信封内。</w:t>
            </w:r>
          </w:p>
          <w:p w14:paraId="6CC99E2C">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投标</w:t>
            </w:r>
            <w:r>
              <w:rPr>
                <w:rFonts w:hint="eastAsia" w:ascii="仿宋" w:hAnsi="仿宋" w:eastAsia="仿宋" w:cs="仿宋"/>
                <w:sz w:val="28"/>
                <w:szCs w:val="28"/>
              </w:rPr>
              <w:t>文件袋及</w:t>
            </w:r>
            <w:r>
              <w:rPr>
                <w:rFonts w:hint="eastAsia" w:ascii="仿宋" w:hAnsi="仿宋" w:eastAsia="仿宋" w:cs="仿宋"/>
                <w:sz w:val="28"/>
                <w:szCs w:val="28"/>
                <w:lang w:eastAsia="zh-CN"/>
              </w:rPr>
              <w:t>投标</w:t>
            </w:r>
            <w:r>
              <w:rPr>
                <w:rFonts w:hint="eastAsia" w:ascii="仿宋" w:hAnsi="仿宋" w:eastAsia="仿宋" w:cs="仿宋"/>
                <w:sz w:val="28"/>
                <w:szCs w:val="28"/>
              </w:rPr>
              <w:t>报价表信封密封盖章</w:t>
            </w:r>
          </w:p>
          <w:p w14:paraId="6682B516">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文件袋及</w:t>
            </w:r>
            <w:r>
              <w:rPr>
                <w:rFonts w:hint="eastAsia" w:ascii="仿宋" w:hAnsi="仿宋" w:eastAsia="仿宋" w:cs="仿宋"/>
                <w:sz w:val="28"/>
                <w:szCs w:val="28"/>
                <w:lang w:eastAsia="zh-CN"/>
              </w:rPr>
              <w:t>投标</w:t>
            </w:r>
            <w:r>
              <w:rPr>
                <w:rFonts w:hint="eastAsia" w:ascii="仿宋" w:hAnsi="仿宋" w:eastAsia="仿宋" w:cs="仿宋"/>
                <w:sz w:val="28"/>
                <w:szCs w:val="28"/>
              </w:rPr>
              <w:t>报价表信封密封袋封口处须加盖投标公司公章及法人章，并注明“开标时启封”字样。未按招标文件前附表1</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投标</w:t>
            </w:r>
            <w:r>
              <w:rPr>
                <w:rFonts w:hint="eastAsia" w:ascii="仿宋" w:hAnsi="仿宋" w:eastAsia="仿宋" w:cs="仿宋"/>
                <w:sz w:val="28"/>
                <w:szCs w:val="28"/>
              </w:rPr>
              <w:t>文件制作及密封要求的，投标被拒绝。</w:t>
            </w:r>
          </w:p>
          <w:p w14:paraId="146E9478">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性文件：正本一份、副本四份</w:t>
            </w:r>
          </w:p>
          <w:p w14:paraId="5482ED5F">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u盘一份（概不退还），投标保证金缴纳凭证一份</w:t>
            </w:r>
          </w:p>
          <w:p w14:paraId="1272395A">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报价表（单独密封）</w:t>
            </w:r>
          </w:p>
        </w:tc>
      </w:tr>
      <w:tr w14:paraId="1FDB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27" w:type="dxa"/>
            <w:noWrap w:val="0"/>
            <w:vAlign w:val="center"/>
          </w:tcPr>
          <w:p w14:paraId="1AC854BB">
            <w:pPr>
              <w:pStyle w:val="38"/>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1812" w:type="dxa"/>
            <w:noWrap w:val="0"/>
            <w:vAlign w:val="center"/>
          </w:tcPr>
          <w:p w14:paraId="3E3623FC">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装订要求</w:t>
            </w:r>
          </w:p>
        </w:tc>
        <w:tc>
          <w:tcPr>
            <w:tcW w:w="6957" w:type="dxa"/>
            <w:noWrap w:val="0"/>
            <w:vAlign w:val="center"/>
          </w:tcPr>
          <w:p w14:paraId="05A80E8B">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投标人应通过电子</w:t>
            </w:r>
            <w:r>
              <w:rPr>
                <w:rFonts w:hint="eastAsia" w:ascii="仿宋" w:hAnsi="仿宋" w:eastAsia="仿宋" w:cs="仿宋"/>
                <w:sz w:val="28"/>
                <w:szCs w:val="28"/>
                <w:lang w:eastAsia="zh-CN"/>
              </w:rPr>
              <w:t>投标</w:t>
            </w:r>
            <w:r>
              <w:rPr>
                <w:rFonts w:hint="eastAsia" w:ascii="仿宋" w:hAnsi="仿宋" w:eastAsia="仿宋" w:cs="仿宋"/>
                <w:sz w:val="28"/>
                <w:szCs w:val="28"/>
              </w:rPr>
              <w:t>文件制作工具严格按招标文件要求制作</w:t>
            </w:r>
            <w:r>
              <w:rPr>
                <w:rFonts w:hint="eastAsia" w:ascii="仿宋" w:hAnsi="仿宋" w:eastAsia="仿宋" w:cs="仿宋"/>
                <w:sz w:val="28"/>
                <w:szCs w:val="28"/>
                <w:lang w:eastAsia="zh-CN"/>
              </w:rPr>
              <w:t>投标</w:t>
            </w:r>
            <w:r>
              <w:rPr>
                <w:rFonts w:hint="eastAsia" w:ascii="仿宋" w:hAnsi="仿宋" w:eastAsia="仿宋" w:cs="仿宋"/>
                <w:sz w:val="28"/>
                <w:szCs w:val="28"/>
              </w:rPr>
              <w:t>文件，在投标截止时间前完成上传经过数字证书电子签章并加密的</w:t>
            </w:r>
            <w:r>
              <w:rPr>
                <w:rFonts w:hint="eastAsia" w:ascii="仿宋" w:hAnsi="仿宋" w:eastAsia="仿宋" w:cs="仿宋"/>
                <w:sz w:val="28"/>
                <w:szCs w:val="28"/>
                <w:lang w:eastAsia="zh-CN"/>
              </w:rPr>
              <w:t>投标</w:t>
            </w:r>
            <w:r>
              <w:rPr>
                <w:rFonts w:hint="eastAsia" w:ascii="仿宋" w:hAnsi="仿宋" w:eastAsia="仿宋" w:cs="仿宋"/>
                <w:sz w:val="28"/>
                <w:szCs w:val="28"/>
              </w:rPr>
              <w:t>文件（加密和解密须用同一把数字证书）。投标人在投标截止时间前，可以对其所递交的</w:t>
            </w:r>
            <w:r>
              <w:rPr>
                <w:rFonts w:hint="eastAsia" w:ascii="仿宋" w:hAnsi="仿宋" w:eastAsia="仿宋" w:cs="仿宋"/>
                <w:sz w:val="28"/>
                <w:szCs w:val="28"/>
                <w:lang w:eastAsia="zh-CN"/>
              </w:rPr>
              <w:t>投标</w:t>
            </w:r>
            <w:r>
              <w:rPr>
                <w:rFonts w:hint="eastAsia" w:ascii="仿宋" w:hAnsi="仿宋" w:eastAsia="仿宋" w:cs="仿宋"/>
                <w:sz w:val="28"/>
                <w:szCs w:val="28"/>
              </w:rPr>
              <w:t>文件进行修改并重新上传，但以投标截止时间前最后一次上传的</w:t>
            </w:r>
            <w:r>
              <w:rPr>
                <w:rFonts w:hint="eastAsia" w:ascii="仿宋" w:hAnsi="仿宋" w:eastAsia="仿宋" w:cs="仿宋"/>
                <w:sz w:val="28"/>
                <w:szCs w:val="28"/>
                <w:lang w:eastAsia="zh-CN"/>
              </w:rPr>
              <w:t>投标</w:t>
            </w:r>
            <w:r>
              <w:rPr>
                <w:rFonts w:hint="eastAsia" w:ascii="仿宋" w:hAnsi="仿宋" w:eastAsia="仿宋" w:cs="仿宋"/>
                <w:sz w:val="28"/>
                <w:szCs w:val="28"/>
              </w:rPr>
              <w:t>文件为有效</w:t>
            </w:r>
            <w:r>
              <w:rPr>
                <w:rFonts w:hint="eastAsia" w:ascii="仿宋" w:hAnsi="仿宋" w:eastAsia="仿宋" w:cs="仿宋"/>
                <w:sz w:val="28"/>
                <w:szCs w:val="28"/>
                <w:lang w:eastAsia="zh-CN"/>
              </w:rPr>
              <w:t>投标</w:t>
            </w:r>
            <w:r>
              <w:rPr>
                <w:rFonts w:hint="eastAsia" w:ascii="仿宋" w:hAnsi="仿宋" w:eastAsia="仿宋" w:cs="仿宋"/>
                <w:sz w:val="28"/>
                <w:szCs w:val="28"/>
              </w:rPr>
              <w:t>文件。投标截止时间以政采云中心交易平台显示的时间为准，逾期系统将自动关闭，未完成上传的</w:t>
            </w:r>
            <w:r>
              <w:rPr>
                <w:rFonts w:hint="eastAsia" w:ascii="仿宋" w:hAnsi="仿宋" w:eastAsia="仿宋" w:cs="仿宋"/>
                <w:sz w:val="28"/>
                <w:szCs w:val="28"/>
                <w:lang w:eastAsia="zh-CN"/>
              </w:rPr>
              <w:t>投标</w:t>
            </w:r>
            <w:r>
              <w:rPr>
                <w:rFonts w:hint="eastAsia" w:ascii="仿宋" w:hAnsi="仿宋" w:eastAsia="仿宋" w:cs="仿宋"/>
                <w:sz w:val="28"/>
                <w:szCs w:val="28"/>
              </w:rPr>
              <w:t>文件视为逾期送达，将被拒绝。</w:t>
            </w:r>
          </w:p>
          <w:p w14:paraId="7BCA9482">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未加密的电子</w:t>
            </w:r>
            <w:r>
              <w:rPr>
                <w:rFonts w:hint="eastAsia" w:ascii="仿宋" w:hAnsi="仿宋" w:eastAsia="仿宋" w:cs="仿宋"/>
                <w:sz w:val="28"/>
                <w:szCs w:val="28"/>
                <w:lang w:eastAsia="zh-CN"/>
              </w:rPr>
              <w:t>投标</w:t>
            </w:r>
            <w:r>
              <w:rPr>
                <w:rFonts w:hint="eastAsia" w:ascii="仿宋" w:hAnsi="仿宋" w:eastAsia="仿宋" w:cs="仿宋"/>
                <w:sz w:val="28"/>
                <w:szCs w:val="28"/>
              </w:rPr>
              <w:t>文件</w:t>
            </w:r>
            <w:r>
              <w:rPr>
                <w:rFonts w:hint="eastAsia" w:ascii="仿宋" w:hAnsi="仿宋" w:eastAsia="仿宋" w:cs="仿宋"/>
                <w:sz w:val="28"/>
                <w:szCs w:val="28"/>
                <w:lang w:val="en-US" w:eastAsia="zh-CN"/>
              </w:rPr>
              <w:t>U盘</w:t>
            </w:r>
            <w:r>
              <w:rPr>
                <w:rFonts w:hint="eastAsia" w:ascii="仿宋" w:hAnsi="仿宋" w:eastAsia="仿宋" w:cs="仿宋"/>
                <w:sz w:val="28"/>
                <w:szCs w:val="28"/>
              </w:rPr>
              <w:t>应封装在信封中。封口处加盖投标人公章，封皮上注明项目编号、包号、项目名称、投标人名称，并注明“未加密的电子</w:t>
            </w:r>
            <w:r>
              <w:rPr>
                <w:rFonts w:hint="eastAsia" w:ascii="仿宋" w:hAnsi="仿宋" w:eastAsia="仿宋" w:cs="仿宋"/>
                <w:sz w:val="28"/>
                <w:szCs w:val="28"/>
                <w:lang w:eastAsia="zh-CN"/>
              </w:rPr>
              <w:t>投标</w:t>
            </w:r>
            <w:r>
              <w:rPr>
                <w:rFonts w:hint="eastAsia" w:ascii="仿宋" w:hAnsi="仿宋" w:eastAsia="仿宋" w:cs="仿宋"/>
                <w:sz w:val="28"/>
                <w:szCs w:val="28"/>
              </w:rPr>
              <w:t>文件”字样。投标人认为有必要提交的其他资料请于投标截止时间前一并提交。</w:t>
            </w:r>
          </w:p>
          <w:p w14:paraId="7FE920C2">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val="en-US"/>
              </w:rPr>
              <w:t>3、</w:t>
            </w:r>
            <w:r>
              <w:rPr>
                <w:rFonts w:hint="eastAsia" w:ascii="仿宋" w:hAnsi="仿宋" w:eastAsia="仿宋" w:cs="仿宋"/>
                <w:sz w:val="28"/>
                <w:szCs w:val="28"/>
              </w:rPr>
              <w:t>如果投标人未按上述要求密封及加写标记，采购代理机构对</w:t>
            </w:r>
            <w:r>
              <w:rPr>
                <w:rFonts w:hint="eastAsia" w:ascii="仿宋" w:hAnsi="仿宋" w:eastAsia="仿宋" w:cs="仿宋"/>
                <w:sz w:val="28"/>
                <w:szCs w:val="28"/>
                <w:lang w:eastAsia="zh-CN"/>
              </w:rPr>
              <w:t>投标</w:t>
            </w:r>
            <w:r>
              <w:rPr>
                <w:rFonts w:hint="eastAsia" w:ascii="仿宋" w:hAnsi="仿宋" w:eastAsia="仿宋" w:cs="仿宋"/>
                <w:sz w:val="28"/>
                <w:szCs w:val="28"/>
              </w:rPr>
              <w:t>文件的误投和提前启封概不负责。对由此造成提前开封的</w:t>
            </w:r>
            <w:r>
              <w:rPr>
                <w:rFonts w:hint="eastAsia" w:ascii="仿宋" w:hAnsi="仿宋" w:eastAsia="仿宋" w:cs="仿宋"/>
                <w:sz w:val="28"/>
                <w:szCs w:val="28"/>
                <w:lang w:eastAsia="zh-CN"/>
              </w:rPr>
              <w:t>投标</w:t>
            </w:r>
            <w:r>
              <w:rPr>
                <w:rFonts w:hint="eastAsia" w:ascii="仿宋" w:hAnsi="仿宋" w:eastAsia="仿宋" w:cs="仿宋"/>
                <w:sz w:val="28"/>
                <w:szCs w:val="28"/>
              </w:rPr>
              <w:t>文件，采购代理机构有权予以拒绝，并退回投标人。</w:t>
            </w:r>
          </w:p>
        </w:tc>
      </w:tr>
      <w:tr w14:paraId="70AAE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27" w:type="dxa"/>
            <w:noWrap w:val="0"/>
            <w:vAlign w:val="center"/>
          </w:tcPr>
          <w:p w14:paraId="00827EA0">
            <w:pPr>
              <w:pStyle w:val="38"/>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1812" w:type="dxa"/>
            <w:noWrap w:val="0"/>
            <w:vAlign w:val="center"/>
          </w:tcPr>
          <w:p w14:paraId="55E2C9EA">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封套上应载明的</w:t>
            </w:r>
          </w:p>
          <w:p w14:paraId="348562D8">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信息</w:t>
            </w:r>
          </w:p>
        </w:tc>
        <w:tc>
          <w:tcPr>
            <w:tcW w:w="6957" w:type="dxa"/>
            <w:noWrap w:val="0"/>
            <w:vAlign w:val="center"/>
          </w:tcPr>
          <w:p w14:paraId="52968884">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w:t>
            </w:r>
          </w:p>
          <w:p w14:paraId="22DCA8C5">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（北京时间）前不得开启</w:t>
            </w:r>
          </w:p>
        </w:tc>
      </w:tr>
      <w:tr w14:paraId="02F11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7" w:type="dxa"/>
            <w:noWrap w:val="0"/>
            <w:vAlign w:val="center"/>
          </w:tcPr>
          <w:p w14:paraId="42AF0FCF">
            <w:pPr>
              <w:pStyle w:val="38"/>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1812" w:type="dxa"/>
            <w:noWrap w:val="0"/>
            <w:vAlign w:val="center"/>
          </w:tcPr>
          <w:p w14:paraId="6BAD1371">
            <w:pPr>
              <w:pStyle w:val="38"/>
              <w:adjustRightInd w:val="0"/>
              <w:snapToGrid w:val="0"/>
              <w:jc w:val="center"/>
              <w:textAlignment w:val="center"/>
              <w:rPr>
                <w:rFonts w:hint="eastAsia" w:ascii="仿宋" w:hAnsi="仿宋" w:eastAsia="仿宋" w:cs="仿宋"/>
                <w:sz w:val="28"/>
                <w:szCs w:val="28"/>
                <w:lang w:val="en-US"/>
              </w:rPr>
            </w:pPr>
            <w:r>
              <w:rPr>
                <w:rFonts w:hint="eastAsia" w:ascii="仿宋" w:hAnsi="仿宋" w:eastAsia="仿宋" w:cs="仿宋"/>
                <w:sz w:val="28"/>
                <w:szCs w:val="28"/>
              </w:rPr>
              <w:t>递交</w:t>
            </w:r>
            <w:r>
              <w:rPr>
                <w:rFonts w:hint="eastAsia" w:ascii="仿宋" w:hAnsi="仿宋" w:eastAsia="仿宋" w:cs="仿宋"/>
                <w:sz w:val="28"/>
                <w:szCs w:val="28"/>
                <w:lang w:eastAsia="zh-CN"/>
              </w:rPr>
              <w:t>投标</w:t>
            </w:r>
            <w:r>
              <w:rPr>
                <w:rFonts w:hint="eastAsia" w:ascii="仿宋" w:hAnsi="仿宋" w:eastAsia="仿宋" w:cs="仿宋"/>
                <w:sz w:val="28"/>
                <w:szCs w:val="28"/>
              </w:rPr>
              <w:t>文件</w:t>
            </w:r>
            <w:r>
              <w:rPr>
                <w:rFonts w:hint="eastAsia" w:ascii="仿宋" w:hAnsi="仿宋" w:eastAsia="仿宋" w:cs="仿宋"/>
                <w:sz w:val="28"/>
                <w:szCs w:val="28"/>
                <w:lang w:val="en-US"/>
              </w:rPr>
              <w:t>地点</w:t>
            </w:r>
          </w:p>
        </w:tc>
        <w:tc>
          <w:tcPr>
            <w:tcW w:w="6957" w:type="dxa"/>
            <w:noWrap w:val="0"/>
            <w:vAlign w:val="center"/>
          </w:tcPr>
          <w:p w14:paraId="6F36EB6A">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政采云系统不见面开标（https://www.zcygov.cn/）网上开标</w:t>
            </w:r>
          </w:p>
        </w:tc>
      </w:tr>
      <w:tr w14:paraId="731F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927" w:type="dxa"/>
            <w:noWrap w:val="0"/>
            <w:vAlign w:val="center"/>
          </w:tcPr>
          <w:p w14:paraId="00D31B82">
            <w:pPr>
              <w:pStyle w:val="38"/>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3</w:t>
            </w:r>
          </w:p>
        </w:tc>
        <w:tc>
          <w:tcPr>
            <w:tcW w:w="1812" w:type="dxa"/>
            <w:noWrap w:val="0"/>
            <w:vAlign w:val="center"/>
          </w:tcPr>
          <w:p w14:paraId="7F671B86">
            <w:pPr>
              <w:pStyle w:val="38"/>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开标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投标截止</w:t>
            </w:r>
            <w:r>
              <w:rPr>
                <w:rFonts w:hint="eastAsia" w:ascii="仿宋" w:hAnsi="仿宋" w:eastAsia="仿宋" w:cs="仿宋"/>
                <w:sz w:val="28"/>
                <w:szCs w:val="28"/>
                <w:lang w:eastAsia="zh-CN"/>
              </w:rPr>
              <w:t>）</w:t>
            </w:r>
            <w:r>
              <w:rPr>
                <w:rFonts w:hint="eastAsia" w:ascii="仿宋" w:hAnsi="仿宋" w:eastAsia="仿宋" w:cs="仿宋"/>
                <w:sz w:val="28"/>
                <w:szCs w:val="28"/>
              </w:rPr>
              <w:t>时间和地点</w:t>
            </w:r>
          </w:p>
        </w:tc>
        <w:tc>
          <w:tcPr>
            <w:tcW w:w="6957" w:type="dxa"/>
            <w:noWrap w:val="0"/>
            <w:vAlign w:val="center"/>
          </w:tcPr>
          <w:p w14:paraId="2509A957">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开标时间：202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（北京时间）</w:t>
            </w:r>
          </w:p>
          <w:p w14:paraId="46F99ED0">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开标地点：政采云系统不见面开标（https://www.zcygov.cn/）网上开标</w:t>
            </w:r>
          </w:p>
        </w:tc>
      </w:tr>
      <w:tr w14:paraId="040DD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316866DE">
            <w:pPr>
              <w:pStyle w:val="38"/>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4</w:t>
            </w:r>
          </w:p>
        </w:tc>
        <w:tc>
          <w:tcPr>
            <w:tcW w:w="1812" w:type="dxa"/>
            <w:noWrap w:val="0"/>
            <w:vAlign w:val="center"/>
          </w:tcPr>
          <w:p w14:paraId="4558FEB7">
            <w:pPr>
              <w:pStyle w:val="38"/>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评标委员会的组建</w:t>
            </w:r>
          </w:p>
        </w:tc>
        <w:tc>
          <w:tcPr>
            <w:tcW w:w="6957" w:type="dxa"/>
            <w:noWrap w:val="0"/>
            <w:vAlign w:val="center"/>
          </w:tcPr>
          <w:p w14:paraId="67408DBA">
            <w:pPr>
              <w:pStyle w:val="38"/>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评标委员会构成：</w:t>
            </w:r>
            <w:r>
              <w:rPr>
                <w:rFonts w:hint="eastAsia" w:ascii="仿宋" w:hAnsi="仿宋" w:eastAsia="仿宋" w:cs="仿宋"/>
                <w:sz w:val="28"/>
                <w:szCs w:val="28"/>
                <w:highlight w:val="none"/>
                <w:u w:val="single"/>
                <w:lang w:val="en-US"/>
              </w:rPr>
              <w:t>5</w:t>
            </w:r>
            <w:r>
              <w:rPr>
                <w:rFonts w:hint="eastAsia" w:ascii="仿宋" w:hAnsi="仿宋" w:eastAsia="仿宋" w:cs="仿宋"/>
                <w:spacing w:val="-13"/>
                <w:sz w:val="28"/>
                <w:szCs w:val="28"/>
                <w:highlight w:val="none"/>
              </w:rPr>
              <w:t xml:space="preserve">人，其中招标人代表 </w:t>
            </w:r>
            <w:r>
              <w:rPr>
                <w:rFonts w:hint="eastAsia" w:ascii="仿宋" w:hAnsi="仿宋" w:eastAsia="仿宋" w:cs="仿宋"/>
                <w:sz w:val="28"/>
                <w:szCs w:val="28"/>
                <w:highlight w:val="none"/>
                <w:u w:val="single"/>
                <w:lang w:val="en-US" w:eastAsia="zh-CN"/>
              </w:rPr>
              <w:t>0</w:t>
            </w:r>
            <w:r>
              <w:rPr>
                <w:rFonts w:hint="eastAsia" w:ascii="仿宋" w:hAnsi="仿宋" w:eastAsia="仿宋" w:cs="仿宋"/>
                <w:spacing w:val="-20"/>
                <w:sz w:val="28"/>
                <w:szCs w:val="28"/>
                <w:highlight w:val="none"/>
              </w:rPr>
              <w:t>人，</w:t>
            </w:r>
            <w:r>
              <w:rPr>
                <w:rFonts w:hint="eastAsia" w:ascii="仿宋" w:hAnsi="仿宋" w:eastAsia="仿宋" w:cs="仿宋"/>
                <w:spacing w:val="-20"/>
                <w:sz w:val="28"/>
                <w:szCs w:val="28"/>
                <w:highlight w:val="none"/>
                <w:lang w:val="en-US"/>
              </w:rPr>
              <w:t>专家库随机抽取</w:t>
            </w:r>
            <w:r>
              <w:rPr>
                <w:rFonts w:hint="eastAsia" w:ascii="仿宋" w:hAnsi="仿宋" w:eastAsia="仿宋" w:cs="仿宋"/>
                <w:spacing w:val="-20"/>
                <w:sz w:val="28"/>
                <w:szCs w:val="28"/>
                <w:highlight w:val="none"/>
              </w:rPr>
              <w:t>专家</w:t>
            </w:r>
            <w:r>
              <w:rPr>
                <w:rFonts w:hint="eastAsia" w:ascii="仿宋" w:hAnsi="仿宋" w:eastAsia="仿宋" w:cs="仿宋"/>
                <w:spacing w:val="-20"/>
                <w:sz w:val="28"/>
                <w:szCs w:val="28"/>
                <w:highlight w:val="none"/>
                <w:u w:val="single"/>
                <w:lang w:val="en-US" w:eastAsia="zh-CN"/>
              </w:rPr>
              <w:t>5</w:t>
            </w:r>
            <w:r>
              <w:rPr>
                <w:rFonts w:hint="eastAsia" w:ascii="仿宋" w:hAnsi="仿宋" w:eastAsia="仿宋" w:cs="仿宋"/>
                <w:spacing w:val="-20"/>
                <w:sz w:val="28"/>
                <w:szCs w:val="28"/>
                <w:highlight w:val="none"/>
              </w:rPr>
              <w:t>人；</w:t>
            </w:r>
          </w:p>
          <w:p w14:paraId="5DB425C6">
            <w:pPr>
              <w:pStyle w:val="38"/>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highlight w:val="none"/>
              </w:rPr>
              <w:t>评标专家确定方式：政府采购云平台上专家库中随机抽取</w:t>
            </w:r>
          </w:p>
        </w:tc>
      </w:tr>
      <w:tr w14:paraId="105BB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72CE6D62">
            <w:pPr>
              <w:pStyle w:val="38"/>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rPr>
              <w:t>2</w:t>
            </w:r>
            <w:r>
              <w:rPr>
                <w:rFonts w:hint="eastAsia" w:ascii="仿宋" w:hAnsi="仿宋" w:eastAsia="仿宋" w:cs="仿宋"/>
                <w:sz w:val="28"/>
                <w:szCs w:val="28"/>
                <w:lang w:val="en-US" w:eastAsia="zh-CN"/>
              </w:rPr>
              <w:t>5</w:t>
            </w:r>
          </w:p>
        </w:tc>
        <w:tc>
          <w:tcPr>
            <w:tcW w:w="1812" w:type="dxa"/>
            <w:noWrap w:val="0"/>
            <w:vAlign w:val="center"/>
          </w:tcPr>
          <w:p w14:paraId="50EF486B">
            <w:pPr>
              <w:pStyle w:val="38"/>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是否授权评标委员会确定中标人</w:t>
            </w:r>
          </w:p>
        </w:tc>
        <w:tc>
          <w:tcPr>
            <w:tcW w:w="6957" w:type="dxa"/>
            <w:noWrap w:val="0"/>
            <w:vAlign w:val="center"/>
          </w:tcPr>
          <w:p w14:paraId="1BDA38B8">
            <w:pPr>
              <w:pStyle w:val="38"/>
              <w:adjustRightInd w:val="0"/>
              <w:snapToGrid w:val="0"/>
              <w:spacing w:before="1"/>
              <w:ind w:firstLine="280" w:firstLineChars="100"/>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否</w:t>
            </w:r>
          </w:p>
        </w:tc>
      </w:tr>
      <w:tr w14:paraId="43497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27" w:type="dxa"/>
            <w:noWrap w:val="0"/>
            <w:vAlign w:val="center"/>
          </w:tcPr>
          <w:p w14:paraId="05512B15">
            <w:pPr>
              <w:pStyle w:val="38"/>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6</w:t>
            </w:r>
          </w:p>
        </w:tc>
        <w:tc>
          <w:tcPr>
            <w:tcW w:w="1812" w:type="dxa"/>
            <w:noWrap w:val="0"/>
            <w:vAlign w:val="center"/>
          </w:tcPr>
          <w:p w14:paraId="1C7E6BF0">
            <w:pPr>
              <w:pStyle w:val="38"/>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957" w:type="dxa"/>
            <w:noWrap w:val="0"/>
            <w:vAlign w:val="center"/>
          </w:tcPr>
          <w:p w14:paraId="4D7ED57E">
            <w:pPr>
              <w:pStyle w:val="38"/>
              <w:adjustRightInd w:val="0"/>
              <w:snapToGrid w:val="0"/>
              <w:spacing w:before="1"/>
              <w:ind w:firstLine="280" w:firstLineChars="100"/>
              <w:jc w:val="left"/>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按照合同要求付款</w:t>
            </w:r>
          </w:p>
        </w:tc>
      </w:tr>
      <w:tr w14:paraId="380B5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7AE8DA66">
            <w:pPr>
              <w:pStyle w:val="38"/>
              <w:adjustRightInd w:val="0"/>
              <w:snapToGrid w:val="0"/>
              <w:spacing w:before="196"/>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1812" w:type="dxa"/>
            <w:noWrap w:val="0"/>
            <w:vAlign w:val="center"/>
          </w:tcPr>
          <w:p w14:paraId="29D0FEE1">
            <w:pPr>
              <w:pStyle w:val="38"/>
              <w:adjustRightInd w:val="0"/>
              <w:snapToGrid w:val="0"/>
              <w:spacing w:before="1"/>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质保期</w:t>
            </w:r>
          </w:p>
        </w:tc>
        <w:tc>
          <w:tcPr>
            <w:tcW w:w="6957" w:type="dxa"/>
            <w:noWrap w:val="0"/>
            <w:vAlign w:val="center"/>
          </w:tcPr>
          <w:p w14:paraId="0298353F">
            <w:pPr>
              <w:pStyle w:val="38"/>
              <w:adjustRightInd w:val="0"/>
              <w:snapToGrid w:val="0"/>
              <w:spacing w:before="1"/>
              <w:jc w:val="both"/>
              <w:textAlignment w:val="center"/>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依据中华人民共和国《农业机械产品修理、更换、退货责任规定》</w:t>
            </w:r>
            <w:r>
              <w:rPr>
                <w:rFonts w:hint="eastAsia" w:ascii="仿宋" w:hAnsi="仿宋" w:eastAsia="仿宋" w:cs="仿宋"/>
                <w:sz w:val="28"/>
                <w:szCs w:val="28"/>
                <w:highlight w:val="none"/>
                <w:lang w:val="en-US" w:eastAsia="zh-CN"/>
              </w:rPr>
              <w:t>的三包有效期执行。</w:t>
            </w:r>
          </w:p>
        </w:tc>
      </w:tr>
      <w:tr w14:paraId="1CE7F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2ED456AD">
            <w:pPr>
              <w:pStyle w:val="38"/>
              <w:adjustRightInd w:val="0"/>
              <w:snapToGrid w:val="0"/>
              <w:spacing w:before="196"/>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8</w:t>
            </w:r>
          </w:p>
        </w:tc>
        <w:tc>
          <w:tcPr>
            <w:tcW w:w="1812" w:type="dxa"/>
            <w:noWrap w:val="0"/>
            <w:vAlign w:val="center"/>
          </w:tcPr>
          <w:p w14:paraId="6EF59636">
            <w:pPr>
              <w:pStyle w:val="38"/>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评标方法</w:t>
            </w:r>
          </w:p>
        </w:tc>
        <w:tc>
          <w:tcPr>
            <w:tcW w:w="6957" w:type="dxa"/>
            <w:noWrap w:val="0"/>
            <w:vAlign w:val="center"/>
          </w:tcPr>
          <w:p w14:paraId="2CEFB1F3">
            <w:pPr>
              <w:pStyle w:val="38"/>
              <w:adjustRightInd w:val="0"/>
              <w:snapToGrid w:val="0"/>
              <w:spacing w:before="1"/>
              <w:ind w:firstLine="280" w:firstLineChars="100"/>
              <w:jc w:val="both"/>
              <w:textAlignment w:val="center"/>
              <w:rPr>
                <w:rFonts w:hint="eastAsia" w:ascii="仿宋" w:hAnsi="仿宋" w:eastAsia="仿宋" w:cs="仿宋"/>
                <w:sz w:val="28"/>
                <w:szCs w:val="28"/>
                <w:lang w:val="en-US"/>
              </w:rPr>
            </w:pPr>
            <w:r>
              <w:rPr>
                <w:rFonts w:hint="eastAsia" w:ascii="仿宋" w:hAnsi="仿宋" w:eastAsia="仿宋" w:cs="仿宋"/>
                <w:sz w:val="28"/>
                <w:szCs w:val="28"/>
              </w:rPr>
              <w:t>综合评分法</w:t>
            </w:r>
          </w:p>
        </w:tc>
      </w:tr>
      <w:tr w14:paraId="5C27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78538C91">
            <w:pPr>
              <w:pStyle w:val="38"/>
              <w:adjustRightInd w:val="0"/>
              <w:snapToGrid w:val="0"/>
              <w:spacing w:before="196"/>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w:t>
            </w:r>
          </w:p>
        </w:tc>
        <w:tc>
          <w:tcPr>
            <w:tcW w:w="1812" w:type="dxa"/>
            <w:noWrap w:val="0"/>
            <w:vAlign w:val="center"/>
          </w:tcPr>
          <w:p w14:paraId="6F31D1AC">
            <w:pPr>
              <w:pStyle w:val="38"/>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报价</w:t>
            </w:r>
          </w:p>
        </w:tc>
        <w:tc>
          <w:tcPr>
            <w:tcW w:w="6957" w:type="dxa"/>
            <w:noWrap w:val="0"/>
            <w:vAlign w:val="center"/>
          </w:tcPr>
          <w:p w14:paraId="25400FBD">
            <w:pPr>
              <w:pStyle w:val="38"/>
              <w:numPr>
                <w:ilvl w:val="0"/>
                <w:numId w:val="1"/>
              </w:numPr>
              <w:adjustRightInd w:val="0"/>
              <w:snapToGrid w:val="0"/>
              <w:spacing w:before="1"/>
              <w:ind w:firstLine="280" w:firstLineChars="100"/>
              <w:jc w:val="both"/>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eastAsia" w:ascii="仿宋" w:hAnsi="仿宋" w:eastAsia="仿宋" w:cs="仿宋"/>
                <w:i w:val="0"/>
                <w:iCs w:val="0"/>
                <w:caps w:val="0"/>
                <w:color w:val="000000"/>
                <w:spacing w:val="0"/>
                <w:sz w:val="28"/>
                <w:szCs w:val="28"/>
                <w:highlight w:val="none"/>
                <w:lang w:val="en-US" w:eastAsia="zh-CN"/>
              </w:rPr>
              <w:t>3970000</w:t>
            </w:r>
            <w:r>
              <w:rPr>
                <w:rFonts w:hint="eastAsia" w:ascii="仿宋" w:hAnsi="仿宋" w:eastAsia="仿宋" w:cs="仿宋"/>
                <w:sz w:val="28"/>
                <w:szCs w:val="28"/>
                <w:highlight w:val="none"/>
                <w:lang w:val="en-US" w:eastAsia="zh-CN"/>
              </w:rPr>
              <w:t>元（大写：叁佰玖拾柒万元整）</w:t>
            </w:r>
          </w:p>
          <w:p w14:paraId="49685BD8">
            <w:pPr>
              <w:pStyle w:val="38"/>
              <w:numPr>
                <w:ilvl w:val="0"/>
                <w:numId w:val="1"/>
              </w:numPr>
              <w:adjustRightInd w:val="0"/>
              <w:snapToGrid w:val="0"/>
              <w:spacing w:before="1"/>
              <w:ind w:firstLine="280" w:firstLineChars="100"/>
              <w:jc w:val="both"/>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报价方式：总价报价方式（投标人按照采购内容作完整唯一的报价）。</w:t>
            </w:r>
          </w:p>
          <w:p w14:paraId="449BF8E5">
            <w:pPr>
              <w:pStyle w:val="38"/>
              <w:numPr>
                <w:ilvl w:val="0"/>
                <w:numId w:val="1"/>
              </w:numPr>
              <w:adjustRightInd w:val="0"/>
              <w:snapToGrid w:val="0"/>
              <w:spacing w:before="1"/>
              <w:ind w:firstLine="280" w:firstLineChars="100"/>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投标报价必须包含项目所有的费用（包含但不限于工作人员差旅费、运输所需费用、税金及其他所有成本费用的总和）</w:t>
            </w:r>
          </w:p>
          <w:p w14:paraId="74A5106B">
            <w:pPr>
              <w:pStyle w:val="38"/>
              <w:numPr>
                <w:ilvl w:val="0"/>
                <w:numId w:val="1"/>
              </w:numPr>
              <w:adjustRightInd w:val="0"/>
              <w:snapToGrid w:val="0"/>
              <w:spacing w:before="1"/>
              <w:ind w:firstLine="280" w:firstLineChars="100"/>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val="zh-CN"/>
              </w:rPr>
              <w:t>报价不得超过</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zh-CN"/>
              </w:rPr>
              <w:t>预算，否则按无效投标处理</w:t>
            </w:r>
          </w:p>
        </w:tc>
      </w:tr>
      <w:tr w14:paraId="0B9E0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27" w:type="dxa"/>
            <w:noWrap w:val="0"/>
            <w:vAlign w:val="center"/>
          </w:tcPr>
          <w:p w14:paraId="752855CD">
            <w:pPr>
              <w:pStyle w:val="38"/>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1812" w:type="dxa"/>
            <w:noWrap w:val="0"/>
            <w:vAlign w:val="center"/>
          </w:tcPr>
          <w:p w14:paraId="07BBF17D">
            <w:pPr>
              <w:pStyle w:val="38"/>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lang w:val="en-US"/>
              </w:rPr>
              <w:t>其他要求</w:t>
            </w:r>
          </w:p>
        </w:tc>
        <w:tc>
          <w:tcPr>
            <w:tcW w:w="6957" w:type="dxa"/>
            <w:noWrap w:val="0"/>
            <w:vAlign w:val="center"/>
          </w:tcPr>
          <w:p w14:paraId="3B3F1FB5">
            <w:pPr>
              <w:pStyle w:val="38"/>
              <w:numPr>
                <w:ilvl w:val="0"/>
                <w:numId w:val="0"/>
              </w:numPr>
              <w:adjustRightInd w:val="0"/>
              <w:snapToGrid w:val="0"/>
              <w:spacing w:before="1"/>
              <w:jc w:val="both"/>
              <w:textAlignment w:val="center"/>
              <w:rPr>
                <w:rFonts w:hint="eastAsia" w:ascii="仿宋" w:hAnsi="仿宋" w:eastAsia="仿宋" w:cs="仿宋"/>
                <w:kern w:val="0"/>
                <w:sz w:val="28"/>
                <w:szCs w:val="28"/>
                <w:shd w:val="clear" w:color="auto" w:fill="FEFEFE"/>
                <w:lang w:val="en-US" w:eastAsia="zh-CN"/>
              </w:rPr>
            </w:pPr>
            <w:r>
              <w:rPr>
                <w:rFonts w:hint="eastAsia" w:ascii="仿宋" w:hAnsi="仿宋" w:eastAsia="仿宋" w:cs="仿宋"/>
                <w:sz w:val="28"/>
                <w:szCs w:val="28"/>
                <w:lang w:val="en-US" w:eastAsia="zh-CN"/>
              </w:rPr>
              <w:t>代理服务费：招标代理服务费参照《招标代理服务收费管理暂行办法》（计价格〔2002〕1980号）规定计取（按差额定率累进法计算），该代理服务费由中标单位领取中标通知书时一次性向招标代理机构缴纳。此费用由投标人综合考虑到投标报价中，不再单独列项。</w:t>
            </w:r>
          </w:p>
        </w:tc>
      </w:tr>
      <w:tr w14:paraId="3C0D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7A07ABB7">
            <w:pPr>
              <w:pStyle w:val="38"/>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w:t>
            </w:r>
          </w:p>
        </w:tc>
        <w:tc>
          <w:tcPr>
            <w:tcW w:w="1812" w:type="dxa"/>
            <w:noWrap w:val="0"/>
            <w:vAlign w:val="center"/>
          </w:tcPr>
          <w:p w14:paraId="671400C1">
            <w:pPr>
              <w:pStyle w:val="38"/>
              <w:adjustRightInd w:val="0"/>
              <w:snapToGrid w:val="0"/>
              <w:spacing w:before="1"/>
              <w:jc w:val="center"/>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政策落实</w:t>
            </w:r>
          </w:p>
        </w:tc>
        <w:tc>
          <w:tcPr>
            <w:tcW w:w="6957" w:type="dxa"/>
            <w:noWrap w:val="0"/>
            <w:vAlign w:val="center"/>
          </w:tcPr>
          <w:p w14:paraId="0E50A6B6">
            <w:pPr>
              <w:spacing w:line="360"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本项目非专门面向中小企业（含小型、微型企业）采购项目。</w:t>
            </w:r>
          </w:p>
          <w:p w14:paraId="3AEDBCD2">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对符合规定的小微企业报价给予10%的扣除，用扣除后的价格参加评审。</w:t>
            </w:r>
          </w:p>
          <w:p w14:paraId="55F91DCA">
            <w:pPr>
              <w:pStyle w:val="38"/>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（1）符合中小企业政府采购政策的证明材料：投标人《中小企业声明函》或残疾人福利性单位声明函或监狱企业证明文件；</w:t>
            </w:r>
          </w:p>
          <w:p w14:paraId="436BFD71">
            <w:pPr>
              <w:pStyle w:val="38"/>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206314D8">
            <w:pPr>
              <w:pStyle w:val="38"/>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（3）中小企业扶持政策：①根据财政部、工业和信息化部关于印发《政府采购促进中小企业发展管理办法》的通知（财库〔2020〕46 号），投标人属于《工业和信息化部、国家统计局、国家发展和改革委员会、财政部关于印发中小企业划型标准规定的通知》(工信部联企业[2011]300 号)中规定的中型、小型、微型企业标准的，按招标文件格式提供《中小企业声明函》，否则不得享受相关中小企业扶持政策。</w:t>
            </w:r>
          </w:p>
          <w:p w14:paraId="6E4F6D45">
            <w:pPr>
              <w:pStyle w:val="38"/>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②根据财政部、司法部《关于政府采购支持监狱企业发展有关问题》的通知(财库[2014]68 号)，监狱企业参加本项目投标时，应当提供由省级以上监狱管理局；戒毒管理局(新疆生产建设兵团)出具的属于监狱企业的证明文件。监狱企业视同小型、微型企业。③根据财政部、民政部、中国残疾人联合会《关于促进残疾人就业政府采购政策的通知》(财库[2017]141 号)，在政府采购活动中,残疾人福利性单位视同小型、微型企业。投标人属于残疾人福利性单位的,按照招标文件格式提供《残疾人福利性单位声明函》。</w:t>
            </w:r>
          </w:p>
          <w:p w14:paraId="58863C9D">
            <w:pPr>
              <w:pStyle w:val="38"/>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 优惠主体包括小型企业、微型企业、监狱企业、残疾人福利性单位。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BA6638F">
            <w:pPr>
              <w:pStyle w:val="38"/>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民法典》订立劳动合同的从业人员。</w:t>
            </w:r>
          </w:p>
          <w:p w14:paraId="59DCFE75">
            <w:pPr>
              <w:pStyle w:val="38"/>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③在货物采购项目中，投标人提供的货物既有中小企业制造货物，也有大型企业制造货物的，不享受本办法规定的中小企业扶持政策。</w:t>
            </w:r>
          </w:p>
          <w:p w14:paraId="5C202D2D">
            <w:pPr>
              <w:pStyle w:val="38"/>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④以联合体形式参加政府采购活动，联合体各方均为中小企业的，联合体视同中小企业。其中，联合体各方均为小微企业的，联合体视同小微企业。</w:t>
            </w:r>
          </w:p>
          <w:p w14:paraId="65237711">
            <w:pPr>
              <w:pStyle w:val="38"/>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⑤投标人经享受扶持政策获得政府采购合同的，小微企业不得将合同分包给大中型企业，中型企业不得将合同分包给大型企业。</w:t>
            </w:r>
          </w:p>
          <w:p w14:paraId="515553B1">
            <w:pPr>
              <w:pStyle w:val="38"/>
              <w:adjustRightInd w:val="0"/>
              <w:snapToGrid w:val="0"/>
              <w:spacing w:before="1"/>
              <w:ind w:firstLine="560" w:firstLineChars="20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中小企业划分标准依据《工业和信息化部、国家统计局、国家发展和改革委员会、 财政部关于印发中小企业划型标准规定的通知》（工信部联企业〔2011〕300 号）规定。</w:t>
            </w:r>
          </w:p>
          <w:p w14:paraId="729A7868">
            <w:pPr>
              <w:pStyle w:val="38"/>
              <w:adjustRightInd w:val="0"/>
              <w:snapToGrid w:val="0"/>
              <w:spacing w:before="1"/>
              <w:ind w:firstLine="562" w:firstLineChars="20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本项目采购标的对应的中小企业划分标准所属行业为</w:t>
            </w:r>
            <w:r>
              <w:rPr>
                <w:rFonts w:hint="eastAsia" w:ascii="仿宋" w:hAnsi="仿宋" w:eastAsia="仿宋" w:cs="仿宋"/>
                <w:b/>
                <w:bCs/>
                <w:sz w:val="28"/>
                <w:szCs w:val="28"/>
                <w:highlight w:val="none"/>
                <w:u w:val="single"/>
                <w:lang w:val="en-US" w:eastAsia="zh-CN"/>
              </w:rPr>
              <w:t>工业</w:t>
            </w:r>
            <w:r>
              <w:rPr>
                <w:rFonts w:hint="eastAsia" w:ascii="仿宋" w:hAnsi="仿宋" w:eastAsia="仿宋" w:cs="仿宋"/>
                <w:b/>
                <w:bCs/>
                <w:sz w:val="28"/>
                <w:szCs w:val="28"/>
                <w:highlight w:val="none"/>
                <w:lang w:val="en-US" w:eastAsia="zh-CN"/>
              </w:rPr>
              <w:t>。</w:t>
            </w:r>
          </w:p>
        </w:tc>
      </w:tr>
      <w:tr w14:paraId="2F13D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27" w:type="dxa"/>
            <w:noWrap w:val="0"/>
            <w:vAlign w:val="center"/>
          </w:tcPr>
          <w:p w14:paraId="4672DC6A">
            <w:pPr>
              <w:pStyle w:val="38"/>
              <w:adjustRightInd w:val="0"/>
              <w:snapToGrid w:val="0"/>
              <w:spacing w:before="1"/>
              <w:jc w:val="center"/>
              <w:textAlignment w:val="center"/>
              <w:rPr>
                <w:rFonts w:hint="eastAsia" w:ascii="仿宋" w:hAnsi="仿宋" w:eastAsia="仿宋" w:cs="仿宋"/>
                <w:sz w:val="28"/>
                <w:szCs w:val="28"/>
                <w:lang w:val="en-US"/>
              </w:rPr>
            </w:pPr>
          </w:p>
        </w:tc>
        <w:tc>
          <w:tcPr>
            <w:tcW w:w="8769" w:type="dxa"/>
            <w:gridSpan w:val="2"/>
            <w:noWrap w:val="0"/>
            <w:vAlign w:val="center"/>
          </w:tcPr>
          <w:p w14:paraId="59ABFA41">
            <w:pPr>
              <w:pStyle w:val="38"/>
              <w:adjustRightInd w:val="0"/>
              <w:snapToGrid w:val="0"/>
              <w:spacing w:before="1"/>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rPr>
              <w:t>本须知前附表与后面</w:t>
            </w:r>
            <w:r>
              <w:rPr>
                <w:rFonts w:hint="eastAsia" w:ascii="仿宋" w:hAnsi="仿宋" w:eastAsia="仿宋" w:cs="仿宋"/>
                <w:sz w:val="28"/>
                <w:szCs w:val="28"/>
                <w:lang w:val="en-US" w:eastAsia="zh-CN"/>
              </w:rPr>
              <w:t>招标</w:t>
            </w:r>
            <w:r>
              <w:rPr>
                <w:rFonts w:hint="eastAsia" w:ascii="仿宋" w:hAnsi="仿宋" w:eastAsia="仿宋" w:cs="仿宋"/>
                <w:sz w:val="28"/>
                <w:szCs w:val="28"/>
                <w:lang w:val="en-US"/>
              </w:rPr>
              <w:t>文件的内容相对应，如有矛盾，应以</w:t>
            </w:r>
            <w:r>
              <w:rPr>
                <w:rFonts w:hint="eastAsia" w:ascii="仿宋" w:hAnsi="仿宋" w:eastAsia="仿宋" w:cs="仿宋"/>
                <w:sz w:val="28"/>
                <w:szCs w:val="28"/>
                <w:lang w:val="en-US" w:eastAsia="zh-CN"/>
              </w:rPr>
              <w:t>供应商</w:t>
            </w:r>
            <w:r>
              <w:rPr>
                <w:rFonts w:hint="eastAsia" w:ascii="仿宋" w:hAnsi="仿宋" w:eastAsia="仿宋" w:cs="仿宋"/>
                <w:sz w:val="28"/>
                <w:szCs w:val="28"/>
                <w:lang w:val="en-US"/>
              </w:rPr>
              <w:t>须知前附表为准</w:t>
            </w:r>
            <w:r>
              <w:rPr>
                <w:rFonts w:hint="eastAsia" w:ascii="仿宋" w:hAnsi="仿宋" w:eastAsia="仿宋" w:cs="仿宋"/>
                <w:sz w:val="28"/>
                <w:szCs w:val="28"/>
                <w:lang w:val="en-US" w:eastAsia="zh-CN"/>
              </w:rPr>
              <w:t>。</w:t>
            </w:r>
          </w:p>
        </w:tc>
      </w:tr>
    </w:tbl>
    <w:p w14:paraId="515F4D8A">
      <w:pPr>
        <w:adjustRightInd w:val="0"/>
        <w:snapToGrid w:val="0"/>
        <w:spacing w:line="480" w:lineRule="exact"/>
        <w:rPr>
          <w:rFonts w:ascii="Times New Roman" w:hAnsi="Times New Roman" w:eastAsia="仿宋" w:cs="Times New Roman"/>
          <w:sz w:val="24"/>
        </w:rPr>
        <w:sectPr>
          <w:headerReference r:id="rId3" w:type="default"/>
          <w:footerReference r:id="rId4" w:type="default"/>
          <w:pgSz w:w="11922" w:h="16838"/>
          <w:pgMar w:top="1247" w:right="1655" w:bottom="1247" w:left="1247" w:header="283" w:footer="567" w:gutter="0"/>
          <w:pgBorders>
            <w:top w:val="none" w:sz="0" w:space="0"/>
            <w:left w:val="none" w:sz="0" w:space="0"/>
            <w:bottom w:val="none" w:sz="0" w:space="0"/>
            <w:right w:val="none" w:sz="0" w:space="0"/>
          </w:pgBorders>
          <w:cols w:space="720" w:num="1"/>
          <w:docGrid w:linePitch="299" w:charSpace="0"/>
        </w:sectPr>
      </w:pPr>
    </w:p>
    <w:p w14:paraId="147FA861">
      <w:pPr>
        <w:adjustRightInd w:val="0"/>
        <w:snapToGrid w:val="0"/>
        <w:spacing w:line="480" w:lineRule="exact"/>
        <w:ind w:firstLine="562" w:firstLineChars="200"/>
        <w:jc w:val="center"/>
        <w:outlineLvl w:val="0"/>
        <w:rPr>
          <w:rFonts w:hint="eastAsia" w:ascii="仿宋" w:hAnsi="仿宋" w:eastAsia="仿宋" w:cs="仿宋"/>
          <w:b/>
          <w:sz w:val="28"/>
          <w:szCs w:val="28"/>
        </w:rPr>
      </w:pPr>
      <w:bookmarkStart w:id="23" w:name="_Toc4329"/>
      <w:bookmarkStart w:id="24" w:name="_Toc26379"/>
      <w:r>
        <w:rPr>
          <w:rFonts w:hint="eastAsia" w:ascii="仿宋" w:hAnsi="仿宋" w:eastAsia="仿宋" w:cs="仿宋"/>
          <w:b/>
          <w:sz w:val="28"/>
          <w:szCs w:val="28"/>
        </w:rPr>
        <w:t>投标人须知</w:t>
      </w:r>
      <w:bookmarkEnd w:id="23"/>
      <w:bookmarkEnd w:id="24"/>
      <w:bookmarkStart w:id="25" w:name="_bookmark2"/>
      <w:bookmarkEnd w:id="25"/>
      <w:bookmarkStart w:id="26" w:name="一、说明"/>
      <w:bookmarkEnd w:id="26"/>
    </w:p>
    <w:p w14:paraId="59A0DDAA">
      <w:pPr>
        <w:adjustRightInd w:val="0"/>
        <w:snapToGrid w:val="0"/>
        <w:spacing w:before="61" w:line="480" w:lineRule="exact"/>
        <w:ind w:firstLine="562" w:firstLineChars="200"/>
        <w:outlineLvl w:val="1"/>
        <w:rPr>
          <w:rFonts w:hint="eastAsia" w:ascii="仿宋" w:hAnsi="仿宋" w:eastAsia="仿宋" w:cs="仿宋"/>
          <w:b/>
          <w:sz w:val="28"/>
          <w:szCs w:val="28"/>
        </w:rPr>
      </w:pPr>
      <w:bookmarkStart w:id="27" w:name="_Toc32407"/>
      <w:bookmarkStart w:id="28" w:name="_Toc29834"/>
      <w:r>
        <w:rPr>
          <w:rFonts w:hint="eastAsia" w:ascii="仿宋" w:hAnsi="仿宋" w:eastAsia="仿宋" w:cs="仿宋"/>
          <w:b/>
          <w:sz w:val="28"/>
          <w:szCs w:val="28"/>
        </w:rPr>
        <w:t>一、说明</w:t>
      </w:r>
      <w:bookmarkEnd w:id="27"/>
      <w:bookmarkEnd w:id="28"/>
    </w:p>
    <w:p w14:paraId="771DFFB5">
      <w:pPr>
        <w:pStyle w:val="35"/>
        <w:tabs>
          <w:tab w:val="left" w:pos="0"/>
        </w:tabs>
        <w:adjustRightInd w:val="0"/>
        <w:snapToGrid w:val="0"/>
        <w:spacing w:before="0"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适用范围和法律</w:t>
      </w:r>
    </w:p>
    <w:p w14:paraId="7CCA812B">
      <w:pPr>
        <w:pStyle w:val="35"/>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1.1</w:t>
      </w:r>
      <w:r>
        <w:rPr>
          <w:rFonts w:hint="eastAsia" w:ascii="仿宋" w:hAnsi="仿宋" w:eastAsia="仿宋" w:cs="仿宋"/>
          <w:sz w:val="28"/>
          <w:szCs w:val="28"/>
        </w:rPr>
        <w:t>本公开招标文件适用于本投标邀请中所述项目的政府采购。</w:t>
      </w:r>
    </w:p>
    <w:p w14:paraId="4E85ED76">
      <w:pPr>
        <w:pStyle w:val="35"/>
        <w:tabs>
          <w:tab w:val="left" w:pos="0"/>
        </w:tabs>
        <w:adjustRightInd w:val="0"/>
        <w:snapToGrid w:val="0"/>
        <w:spacing w:before="160" w:line="240" w:lineRule="auto"/>
        <w:ind w:left="0" w:firstLine="0"/>
        <w:rPr>
          <w:rFonts w:hint="eastAsia" w:ascii="仿宋" w:hAnsi="仿宋" w:eastAsia="仿宋" w:cs="仿宋"/>
          <w:sz w:val="28"/>
          <w:szCs w:val="28"/>
        </w:rPr>
      </w:pPr>
      <w:r>
        <w:rPr>
          <w:rFonts w:hint="eastAsia" w:ascii="仿宋" w:hAnsi="仿宋" w:eastAsia="仿宋" w:cs="仿宋"/>
          <w:spacing w:val="-8"/>
          <w:sz w:val="28"/>
          <w:szCs w:val="28"/>
          <w:lang w:val="en-US"/>
        </w:rPr>
        <w:t>1.2</w:t>
      </w:r>
      <w:r>
        <w:rPr>
          <w:rFonts w:hint="eastAsia" w:ascii="仿宋" w:hAnsi="仿宋" w:eastAsia="仿宋" w:cs="仿宋"/>
          <w:spacing w:val="-8"/>
          <w:sz w:val="28"/>
          <w:szCs w:val="28"/>
        </w:rPr>
        <w:t>适用于《中华人民共和国政府采购法》、《政府采购货物和服务招标投标管理办</w:t>
      </w:r>
      <w:r>
        <w:rPr>
          <w:rFonts w:hint="eastAsia" w:ascii="仿宋" w:hAnsi="仿宋" w:eastAsia="仿宋" w:cs="仿宋"/>
          <w:sz w:val="28"/>
          <w:szCs w:val="28"/>
        </w:rPr>
        <w:t>法》及政府采购其它相关法规。</w:t>
      </w:r>
    </w:p>
    <w:p w14:paraId="14BBA61F">
      <w:pPr>
        <w:pStyle w:val="35"/>
        <w:tabs>
          <w:tab w:val="left" w:pos="1002"/>
        </w:tabs>
        <w:adjustRightInd w:val="0"/>
        <w:snapToGrid w:val="0"/>
        <w:spacing w:before="2"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定义</w:t>
      </w:r>
    </w:p>
    <w:p w14:paraId="5A694DE9">
      <w:pPr>
        <w:pStyle w:val="35"/>
        <w:tabs>
          <w:tab w:val="left" w:pos="1602"/>
        </w:tabs>
        <w:adjustRightInd w:val="0"/>
        <w:snapToGrid w:val="0"/>
        <w:spacing w:before="160" w:line="240" w:lineRule="auto"/>
        <w:ind w:left="0" w:firstLine="0"/>
        <w:jc w:val="both"/>
        <w:rPr>
          <w:rFonts w:hint="eastAsia" w:ascii="仿宋" w:hAnsi="仿宋" w:eastAsia="仿宋" w:cs="仿宋"/>
          <w:sz w:val="28"/>
          <w:szCs w:val="28"/>
        </w:rPr>
      </w:pPr>
      <w:r>
        <w:rPr>
          <w:rFonts w:hint="eastAsia" w:ascii="仿宋" w:hAnsi="仿宋" w:eastAsia="仿宋" w:cs="仿宋"/>
          <w:spacing w:val="-1"/>
          <w:sz w:val="28"/>
          <w:szCs w:val="28"/>
          <w:lang w:val="en-US"/>
        </w:rPr>
        <w:t>2.1</w:t>
      </w:r>
      <w:r>
        <w:rPr>
          <w:rFonts w:hint="eastAsia" w:ascii="仿宋" w:hAnsi="仿宋" w:eastAsia="仿宋" w:cs="仿宋"/>
          <w:spacing w:val="-1"/>
          <w:sz w:val="28"/>
          <w:szCs w:val="28"/>
        </w:rPr>
        <w:t>“采购人”：是指投标人须知前附表说明的单位，在招标阶段称为采购人，在签</w:t>
      </w:r>
      <w:r>
        <w:rPr>
          <w:rFonts w:hint="eastAsia" w:ascii="仿宋" w:hAnsi="仿宋" w:eastAsia="仿宋" w:cs="仿宋"/>
          <w:spacing w:val="-6"/>
          <w:sz w:val="28"/>
          <w:szCs w:val="28"/>
        </w:rPr>
        <w:t>订和执行合同阶段或被称为建设单位或业主或甲方或买方。为便于公开招标文件及附件</w:t>
      </w:r>
      <w:r>
        <w:rPr>
          <w:rFonts w:hint="eastAsia" w:ascii="仿宋" w:hAnsi="仿宋" w:eastAsia="仿宋" w:cs="仿宋"/>
          <w:spacing w:val="-11"/>
          <w:sz w:val="28"/>
          <w:szCs w:val="28"/>
        </w:rPr>
        <w:t>直接转化为经济合同条款，在公开招标文件中被称为建设单位或业主或甲方或买方的招</w:t>
      </w:r>
      <w:r>
        <w:rPr>
          <w:rFonts w:hint="eastAsia" w:ascii="仿宋" w:hAnsi="仿宋" w:eastAsia="仿宋" w:cs="仿宋"/>
          <w:sz w:val="28"/>
          <w:szCs w:val="28"/>
        </w:rPr>
        <w:t>标投标阶段均指采购人。</w:t>
      </w:r>
    </w:p>
    <w:p w14:paraId="49961EED">
      <w:pPr>
        <w:pStyle w:val="35"/>
        <w:tabs>
          <w:tab w:val="left" w:pos="1602"/>
        </w:tabs>
        <w:adjustRightInd w:val="0"/>
        <w:snapToGrid w:val="0"/>
        <w:spacing w:before="2" w:line="240" w:lineRule="auto"/>
        <w:ind w:left="0" w:firstLine="0"/>
        <w:rPr>
          <w:rFonts w:hint="eastAsia" w:ascii="仿宋" w:hAnsi="仿宋" w:eastAsia="仿宋" w:cs="仿宋"/>
          <w:sz w:val="28"/>
          <w:szCs w:val="28"/>
        </w:rPr>
      </w:pPr>
      <w:r>
        <w:rPr>
          <w:rFonts w:hint="eastAsia" w:ascii="仿宋" w:hAnsi="仿宋" w:eastAsia="仿宋" w:cs="仿宋"/>
          <w:spacing w:val="-1"/>
          <w:sz w:val="28"/>
          <w:szCs w:val="28"/>
          <w:lang w:val="en-US"/>
        </w:rPr>
        <w:t>2.2</w:t>
      </w:r>
      <w:r>
        <w:rPr>
          <w:rFonts w:hint="eastAsia" w:ascii="仿宋" w:hAnsi="仿宋" w:eastAsia="仿宋" w:cs="仿宋"/>
          <w:spacing w:val="-1"/>
          <w:sz w:val="28"/>
          <w:szCs w:val="28"/>
        </w:rPr>
        <w:t>“监督管理部门”：是指投标人须知前附表说明的部门。负责对采购人、采购代</w:t>
      </w:r>
      <w:r>
        <w:rPr>
          <w:rFonts w:hint="eastAsia" w:ascii="仿宋" w:hAnsi="仿宋" w:eastAsia="仿宋" w:cs="仿宋"/>
          <w:sz w:val="28"/>
          <w:szCs w:val="28"/>
        </w:rPr>
        <w:t>理机构、投标人和评审专家的监督检查。</w:t>
      </w:r>
    </w:p>
    <w:p w14:paraId="4AAB371C">
      <w:pPr>
        <w:pStyle w:val="35"/>
        <w:tabs>
          <w:tab w:val="left" w:pos="1602"/>
        </w:tabs>
        <w:adjustRightInd w:val="0"/>
        <w:snapToGrid w:val="0"/>
        <w:spacing w:before="2" w:line="240" w:lineRule="auto"/>
        <w:ind w:left="0" w:firstLine="0"/>
        <w:jc w:val="both"/>
        <w:rPr>
          <w:rFonts w:hint="eastAsia" w:ascii="仿宋" w:hAnsi="仿宋" w:eastAsia="仿宋" w:cs="仿宋"/>
          <w:sz w:val="28"/>
          <w:szCs w:val="28"/>
        </w:rPr>
      </w:pPr>
      <w:r>
        <w:rPr>
          <w:rFonts w:hint="eastAsia" w:ascii="仿宋" w:hAnsi="仿宋" w:eastAsia="仿宋" w:cs="仿宋"/>
          <w:spacing w:val="-1"/>
          <w:sz w:val="28"/>
          <w:szCs w:val="28"/>
          <w:lang w:val="en-US"/>
        </w:rPr>
        <w:t>2.3</w:t>
      </w:r>
      <w:r>
        <w:rPr>
          <w:rFonts w:hint="eastAsia" w:ascii="仿宋" w:hAnsi="仿宋" w:eastAsia="仿宋" w:cs="仿宋"/>
          <w:spacing w:val="-1"/>
          <w:sz w:val="28"/>
          <w:szCs w:val="28"/>
        </w:rPr>
        <w:t>“采购代理机构”：是指依法取得招标资格、从事招标代理业务并提供相关服务</w:t>
      </w:r>
      <w:r>
        <w:rPr>
          <w:rFonts w:hint="eastAsia" w:ascii="仿宋" w:hAnsi="仿宋" w:eastAsia="仿宋" w:cs="仿宋"/>
          <w:spacing w:val="-10"/>
          <w:sz w:val="28"/>
          <w:szCs w:val="28"/>
        </w:rPr>
        <w:t>的专门机构，本文特指</w:t>
      </w:r>
      <w:r>
        <w:rPr>
          <w:rFonts w:hint="eastAsia" w:ascii="仿宋" w:hAnsi="仿宋" w:eastAsia="仿宋" w:cs="仿宋"/>
          <w:color w:val="000000"/>
          <w:sz w:val="28"/>
          <w:szCs w:val="28"/>
          <w:lang w:val="en-US" w:eastAsia="zh-CN"/>
        </w:rPr>
        <w:t>新疆腾晟达工程管理有限公司</w:t>
      </w:r>
      <w:r>
        <w:rPr>
          <w:rFonts w:hint="eastAsia" w:ascii="仿宋" w:hAnsi="仿宋" w:eastAsia="仿宋" w:cs="仿宋"/>
          <w:spacing w:val="-10"/>
          <w:sz w:val="28"/>
          <w:szCs w:val="28"/>
        </w:rPr>
        <w:t>。是本次整个采购活动的组织者，依法</w:t>
      </w:r>
      <w:r>
        <w:rPr>
          <w:rFonts w:hint="eastAsia" w:ascii="仿宋" w:hAnsi="仿宋" w:eastAsia="仿宋" w:cs="仿宋"/>
          <w:sz w:val="28"/>
          <w:szCs w:val="28"/>
        </w:rPr>
        <w:t>负责编制和发布公开招标文件，对公开招标文件拥有最终的解释权。</w:t>
      </w:r>
    </w:p>
    <w:p w14:paraId="03AB7F39">
      <w:pPr>
        <w:pStyle w:val="35"/>
        <w:tabs>
          <w:tab w:val="left" w:pos="1602"/>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2.4</w:t>
      </w:r>
      <w:r>
        <w:rPr>
          <w:rFonts w:hint="eastAsia" w:ascii="仿宋" w:hAnsi="仿宋" w:eastAsia="仿宋" w:cs="仿宋"/>
          <w:sz w:val="28"/>
          <w:szCs w:val="28"/>
        </w:rPr>
        <w:t>“招标单位”：是指采购人，政府采购代理机构。</w:t>
      </w:r>
    </w:p>
    <w:p w14:paraId="4B0BDE44">
      <w:pPr>
        <w:pStyle w:val="35"/>
        <w:tabs>
          <w:tab w:val="left" w:pos="1602"/>
        </w:tabs>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2.5</w:t>
      </w:r>
      <w:r>
        <w:rPr>
          <w:rFonts w:hint="eastAsia" w:ascii="仿宋" w:hAnsi="仿宋" w:eastAsia="仿宋" w:cs="仿宋"/>
          <w:sz w:val="28"/>
          <w:szCs w:val="28"/>
        </w:rPr>
        <w:t>“日期、天数、时间”：除非本公开招标文件另有规定，均为公历日（天）</w:t>
      </w:r>
      <w:r>
        <w:rPr>
          <w:rFonts w:hint="eastAsia" w:ascii="仿宋" w:hAnsi="仿宋" w:eastAsia="仿宋" w:cs="仿宋"/>
          <w:spacing w:val="-17"/>
          <w:sz w:val="28"/>
          <w:szCs w:val="28"/>
        </w:rPr>
        <w:t>及</w:t>
      </w:r>
      <w:r>
        <w:rPr>
          <w:rFonts w:hint="eastAsia" w:ascii="仿宋" w:hAnsi="仿宋" w:eastAsia="仿宋" w:cs="仿宋"/>
          <w:sz w:val="28"/>
          <w:szCs w:val="28"/>
        </w:rPr>
        <w:t>北京时间。</w:t>
      </w:r>
    </w:p>
    <w:p w14:paraId="12776494">
      <w:pPr>
        <w:pStyle w:val="35"/>
        <w:tabs>
          <w:tab w:val="left" w:pos="1002"/>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w:t>
      </w:r>
      <w:r>
        <w:rPr>
          <w:rFonts w:hint="eastAsia" w:ascii="仿宋" w:hAnsi="仿宋" w:eastAsia="仿宋" w:cs="仿宋"/>
          <w:sz w:val="28"/>
          <w:szCs w:val="28"/>
        </w:rPr>
        <w:t>合格的货物、工程和服务</w:t>
      </w:r>
    </w:p>
    <w:p w14:paraId="29729812">
      <w:pPr>
        <w:pStyle w:val="35"/>
        <w:tabs>
          <w:tab w:val="left" w:pos="0"/>
        </w:tabs>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3.1</w:t>
      </w:r>
      <w:r>
        <w:rPr>
          <w:rFonts w:hint="eastAsia" w:ascii="仿宋" w:hAnsi="仿宋" w:eastAsia="仿宋" w:cs="仿宋"/>
          <w:sz w:val="28"/>
          <w:szCs w:val="28"/>
        </w:rPr>
        <w:t>本次招标项目是满足本公开招标文件第</w:t>
      </w:r>
      <w:r>
        <w:rPr>
          <w:rFonts w:hint="eastAsia" w:ascii="仿宋" w:hAnsi="仿宋" w:eastAsia="仿宋" w:cs="仿宋"/>
          <w:sz w:val="28"/>
          <w:szCs w:val="28"/>
          <w:lang w:val="en-US"/>
        </w:rPr>
        <w:t>四</w:t>
      </w:r>
      <w:r>
        <w:rPr>
          <w:rFonts w:hint="eastAsia" w:ascii="仿宋" w:hAnsi="仿宋" w:eastAsia="仿宋" w:cs="仿宋"/>
          <w:sz w:val="28"/>
          <w:szCs w:val="28"/>
        </w:rPr>
        <w:t>章用户需求书的招标。</w:t>
      </w:r>
    </w:p>
    <w:p w14:paraId="078B64BF">
      <w:pPr>
        <w:pStyle w:val="35"/>
        <w:adjustRightInd w:val="0"/>
        <w:snapToGrid w:val="0"/>
        <w:spacing w:before="160"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3.2</w:t>
      </w:r>
      <w:r>
        <w:rPr>
          <w:rFonts w:hint="eastAsia" w:ascii="仿宋" w:hAnsi="仿宋" w:eastAsia="仿宋" w:cs="仿宋"/>
          <w:sz w:val="28"/>
          <w:szCs w:val="28"/>
        </w:rPr>
        <w:t>“货物”是指各种形态和种类的物品，包括原材料、燃料、设备、产品等。“合格的货物”是指投标人制造或组织符合公开招标文件要求的全新的货物等。公开招标文件没有提及招标货物来源地的，根据《中华人民共和国政府采购法》的相关规定均应是本国货物，如本次公开招标文件第二章中已说明，允许部分或全部产品采购进口产品， 投标人既可提供本国产品，也可以提供进口产品，进口产品是指通过中国海关报关验放进入中国境内且产自关境外的产品。招标优先采购节能、环保产品。投标货物的设计、制造、包装和运输必须符合中华人民共和国的相关国家标准、行业标准或企业标准（如有）的强制性规定，并满足公开招标文件规定的规</w:t>
      </w:r>
      <w:r>
        <w:rPr>
          <w:rFonts w:hint="eastAsia" w:ascii="仿宋" w:hAnsi="仿宋" w:eastAsia="仿宋" w:cs="仿宋"/>
          <w:spacing w:val="-10"/>
          <w:sz w:val="28"/>
          <w:szCs w:val="28"/>
        </w:rPr>
        <w:t>格、参数、质量、价格、有效期、售后服务等</w:t>
      </w:r>
      <w:r>
        <w:rPr>
          <w:rFonts w:hint="eastAsia" w:ascii="仿宋" w:hAnsi="仿宋" w:eastAsia="仿宋" w:cs="仿宋"/>
          <w:sz w:val="28"/>
          <w:szCs w:val="28"/>
        </w:rPr>
        <w:t>要求。</w:t>
      </w:r>
    </w:p>
    <w:p w14:paraId="01DB8B17">
      <w:pPr>
        <w:pStyle w:val="35"/>
        <w:tabs>
          <w:tab w:val="left" w:pos="0"/>
        </w:tabs>
        <w:adjustRightInd w:val="0"/>
        <w:snapToGrid w:val="0"/>
        <w:spacing w:before="160" w:line="240" w:lineRule="auto"/>
        <w:ind w:left="0" w:firstLine="0"/>
        <w:rPr>
          <w:rFonts w:hint="eastAsia" w:ascii="仿宋" w:hAnsi="仿宋" w:eastAsia="仿宋" w:cs="仿宋"/>
          <w:sz w:val="28"/>
          <w:szCs w:val="28"/>
        </w:rPr>
      </w:pPr>
      <w:r>
        <w:rPr>
          <w:rFonts w:hint="eastAsia" w:ascii="仿宋" w:hAnsi="仿宋" w:eastAsia="仿宋" w:cs="仿宋"/>
          <w:spacing w:val="-11"/>
          <w:sz w:val="28"/>
          <w:szCs w:val="28"/>
          <w:lang w:val="en-US"/>
        </w:rPr>
        <w:t>3.3</w:t>
      </w:r>
      <w:r>
        <w:rPr>
          <w:rFonts w:hint="eastAsia" w:ascii="仿宋" w:hAnsi="仿宋" w:eastAsia="仿宋" w:cs="仿宋"/>
          <w:spacing w:val="-11"/>
          <w:sz w:val="28"/>
          <w:szCs w:val="28"/>
        </w:rPr>
        <w:t>“工程”是指建设工程，包括建筑物和构筑物的新建、改建、扩建、装修、拆除、</w:t>
      </w:r>
      <w:r>
        <w:rPr>
          <w:rFonts w:hint="eastAsia" w:ascii="仿宋" w:hAnsi="仿宋" w:eastAsia="仿宋" w:cs="仿宋"/>
          <w:spacing w:val="-12"/>
          <w:sz w:val="28"/>
          <w:szCs w:val="28"/>
        </w:rPr>
        <w:t>修缮等。“合格的工程”是指满足中华人民共和国的相关法律、法规、规章的规定</w:t>
      </w:r>
      <w:r>
        <w:rPr>
          <w:rFonts w:hint="eastAsia" w:ascii="仿宋" w:hAnsi="仿宋" w:eastAsia="仿宋" w:cs="仿宋"/>
          <w:sz w:val="28"/>
          <w:szCs w:val="28"/>
        </w:rPr>
        <w:t>（包括</w:t>
      </w:r>
      <w:r>
        <w:rPr>
          <w:rFonts w:hint="eastAsia" w:ascii="仿宋" w:hAnsi="仿宋" w:eastAsia="仿宋" w:cs="仿宋"/>
          <w:spacing w:val="-9"/>
          <w:sz w:val="28"/>
          <w:szCs w:val="28"/>
        </w:rPr>
        <w:t>规划、设计、质量以及安全文明施工等规定和要求</w:t>
      </w:r>
      <w:r>
        <w:rPr>
          <w:rFonts w:hint="eastAsia" w:ascii="仿宋" w:hAnsi="仿宋" w:eastAsia="仿宋" w:cs="仿宋"/>
          <w:spacing w:val="-32"/>
          <w:sz w:val="28"/>
          <w:szCs w:val="28"/>
        </w:rPr>
        <w:t>）</w:t>
      </w:r>
      <w:r>
        <w:rPr>
          <w:rFonts w:hint="eastAsia" w:ascii="仿宋" w:hAnsi="仿宋" w:eastAsia="仿宋" w:cs="仿宋"/>
          <w:spacing w:val="-3"/>
          <w:sz w:val="28"/>
          <w:szCs w:val="28"/>
        </w:rPr>
        <w:t>并符合相关国家标准、行业标准或地</w:t>
      </w:r>
      <w:r>
        <w:rPr>
          <w:rFonts w:hint="eastAsia" w:ascii="仿宋" w:hAnsi="仿宋" w:eastAsia="仿宋" w:cs="仿宋"/>
          <w:spacing w:val="-24"/>
          <w:sz w:val="28"/>
          <w:szCs w:val="28"/>
        </w:rPr>
        <w:t>方</w:t>
      </w:r>
      <w:r>
        <w:rPr>
          <w:rFonts w:hint="eastAsia" w:ascii="仿宋" w:hAnsi="仿宋" w:eastAsia="仿宋" w:cs="仿宋"/>
          <w:sz w:val="28"/>
          <w:szCs w:val="28"/>
        </w:rPr>
        <w:t>（或企业</w:t>
      </w:r>
      <w:r>
        <w:rPr>
          <w:rFonts w:hint="eastAsia" w:ascii="仿宋" w:hAnsi="仿宋" w:eastAsia="仿宋" w:cs="仿宋"/>
          <w:spacing w:val="-24"/>
          <w:sz w:val="28"/>
          <w:szCs w:val="28"/>
        </w:rPr>
        <w:t>）</w:t>
      </w:r>
      <w:r>
        <w:rPr>
          <w:rFonts w:hint="eastAsia" w:ascii="仿宋" w:hAnsi="仿宋" w:eastAsia="仿宋" w:cs="仿宋"/>
          <w:spacing w:val="-12"/>
          <w:sz w:val="28"/>
          <w:szCs w:val="28"/>
        </w:rPr>
        <w:t>标准</w:t>
      </w:r>
      <w:r>
        <w:rPr>
          <w:rFonts w:hint="eastAsia" w:ascii="仿宋" w:hAnsi="仿宋" w:eastAsia="仿宋" w:cs="仿宋"/>
          <w:sz w:val="28"/>
          <w:szCs w:val="28"/>
        </w:rPr>
        <w:t>（如有</w:t>
      </w:r>
      <w:r>
        <w:rPr>
          <w:rFonts w:hint="eastAsia" w:ascii="仿宋" w:hAnsi="仿宋" w:eastAsia="仿宋" w:cs="仿宋"/>
          <w:spacing w:val="-24"/>
          <w:sz w:val="28"/>
          <w:szCs w:val="28"/>
        </w:rPr>
        <w:t>）</w:t>
      </w:r>
      <w:r>
        <w:rPr>
          <w:rFonts w:hint="eastAsia" w:ascii="仿宋" w:hAnsi="仿宋" w:eastAsia="仿宋" w:cs="仿宋"/>
          <w:spacing w:val="-3"/>
          <w:sz w:val="28"/>
          <w:szCs w:val="28"/>
        </w:rPr>
        <w:t>的规定或规范要求，经竣工验收达到公开招标文件规定的质量验收等级标准的建设工程。</w:t>
      </w:r>
    </w:p>
    <w:p w14:paraId="4F4580AD">
      <w:pPr>
        <w:pStyle w:val="35"/>
        <w:tabs>
          <w:tab w:val="left" w:pos="0"/>
        </w:tabs>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w:t>
      </w:r>
      <w:r>
        <w:rPr>
          <w:rFonts w:hint="eastAsia" w:ascii="仿宋" w:hAnsi="仿宋" w:eastAsia="仿宋" w:cs="仿宋"/>
          <w:sz w:val="28"/>
          <w:szCs w:val="28"/>
        </w:rPr>
        <w:t>“服务”是指除货物和工程以外的其他采购对象。“合格的服务”是指投标人按</w:t>
      </w:r>
      <w:r>
        <w:rPr>
          <w:rFonts w:hint="eastAsia" w:ascii="仿宋" w:hAnsi="仿宋" w:eastAsia="仿宋" w:cs="仿宋"/>
          <w:spacing w:val="-15"/>
          <w:sz w:val="28"/>
          <w:szCs w:val="28"/>
        </w:rPr>
        <w:t>公开招标文件的规定，依据中华人民共和国的相关法律、法规、规章以及相关国家标准、</w:t>
      </w:r>
      <w:r>
        <w:rPr>
          <w:rFonts w:hint="eastAsia" w:ascii="仿宋" w:hAnsi="仿宋" w:eastAsia="仿宋" w:cs="仿宋"/>
          <w:spacing w:val="-4"/>
          <w:sz w:val="28"/>
          <w:szCs w:val="28"/>
        </w:rPr>
        <w:t>行业标准或地方</w:t>
      </w:r>
      <w:r>
        <w:rPr>
          <w:rFonts w:hint="eastAsia" w:ascii="仿宋" w:hAnsi="仿宋" w:eastAsia="仿宋" w:cs="仿宋"/>
          <w:sz w:val="28"/>
          <w:szCs w:val="28"/>
        </w:rPr>
        <w:t>（或企业</w:t>
      </w:r>
      <w:r>
        <w:rPr>
          <w:rFonts w:hint="eastAsia" w:ascii="仿宋" w:hAnsi="仿宋" w:eastAsia="仿宋" w:cs="仿宋"/>
          <w:spacing w:val="-24"/>
          <w:sz w:val="28"/>
          <w:szCs w:val="28"/>
        </w:rPr>
        <w:t>）</w:t>
      </w:r>
      <w:r>
        <w:rPr>
          <w:rFonts w:hint="eastAsia" w:ascii="仿宋" w:hAnsi="仿宋" w:eastAsia="仿宋" w:cs="仿宋"/>
          <w:spacing w:val="-12"/>
          <w:sz w:val="28"/>
          <w:szCs w:val="28"/>
        </w:rPr>
        <w:t>标准</w:t>
      </w:r>
      <w:r>
        <w:rPr>
          <w:rFonts w:hint="eastAsia" w:ascii="仿宋" w:hAnsi="仿宋" w:eastAsia="仿宋" w:cs="仿宋"/>
          <w:sz w:val="28"/>
          <w:szCs w:val="28"/>
        </w:rPr>
        <w:t>（如有</w:t>
      </w:r>
      <w:r>
        <w:rPr>
          <w:rFonts w:hint="eastAsia" w:ascii="仿宋" w:hAnsi="仿宋" w:eastAsia="仿宋" w:cs="仿宋"/>
          <w:spacing w:val="-24"/>
          <w:sz w:val="28"/>
          <w:szCs w:val="28"/>
        </w:rPr>
        <w:t>）</w:t>
      </w:r>
      <w:r>
        <w:rPr>
          <w:rFonts w:hint="eastAsia" w:ascii="仿宋" w:hAnsi="仿宋" w:eastAsia="仿宋" w:cs="仿宋"/>
          <w:spacing w:val="-3"/>
          <w:sz w:val="28"/>
          <w:szCs w:val="28"/>
        </w:rPr>
        <w:t>的规定或规范要求，向采购人提供的满足公开招标文件规定的需求或特定目标的服务。</w:t>
      </w:r>
    </w:p>
    <w:p w14:paraId="762C3B62">
      <w:pPr>
        <w:pStyle w:val="35"/>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pacing w:val="-6"/>
          <w:sz w:val="28"/>
          <w:szCs w:val="28"/>
          <w:lang w:val="en-US"/>
        </w:rPr>
        <w:t>3.5</w:t>
      </w:r>
      <w:r>
        <w:rPr>
          <w:rFonts w:hint="eastAsia" w:ascii="仿宋" w:hAnsi="仿宋" w:eastAsia="仿宋" w:cs="仿宋"/>
          <w:spacing w:val="-6"/>
          <w:sz w:val="28"/>
          <w:szCs w:val="28"/>
        </w:rPr>
        <w:t>投标人须保证，采购人在中华人民共和国接受和使用投标人所提供的货物、工程</w:t>
      </w:r>
      <w:r>
        <w:rPr>
          <w:rFonts w:hint="eastAsia" w:ascii="仿宋" w:hAnsi="仿宋" w:eastAsia="仿宋" w:cs="仿宋"/>
          <w:spacing w:val="-12"/>
          <w:sz w:val="28"/>
          <w:szCs w:val="28"/>
        </w:rPr>
        <w:t>和服务的全部或任何一部分时，或者在享有合同的全部或部分权益时，免受第三方以侵犯</w:t>
      </w:r>
      <w:r>
        <w:rPr>
          <w:rFonts w:hint="eastAsia" w:ascii="仿宋" w:hAnsi="仿宋" w:eastAsia="仿宋" w:cs="仿宋"/>
          <w:spacing w:val="-16"/>
          <w:sz w:val="28"/>
          <w:szCs w:val="28"/>
        </w:rPr>
        <w:t>其合法权益</w:t>
      </w:r>
      <w:r>
        <w:rPr>
          <w:rFonts w:hint="eastAsia" w:ascii="仿宋" w:hAnsi="仿宋" w:eastAsia="仿宋" w:cs="仿宋"/>
          <w:sz w:val="28"/>
          <w:szCs w:val="28"/>
        </w:rPr>
        <w:t>（</w:t>
      </w:r>
      <w:r>
        <w:rPr>
          <w:rFonts w:hint="eastAsia" w:ascii="仿宋" w:hAnsi="仿宋" w:eastAsia="仿宋" w:cs="仿宋"/>
          <w:spacing w:val="-7"/>
          <w:sz w:val="28"/>
          <w:szCs w:val="28"/>
        </w:rPr>
        <w:t>例如侵犯其专利权、商标权、著作权或其它知识产权等等</w:t>
      </w:r>
      <w:r>
        <w:rPr>
          <w:rFonts w:hint="eastAsia" w:ascii="仿宋" w:hAnsi="仿宋" w:eastAsia="仿宋" w:cs="仿宋"/>
          <w:spacing w:val="-29"/>
          <w:sz w:val="28"/>
          <w:szCs w:val="28"/>
        </w:rPr>
        <w:t>）</w:t>
      </w:r>
      <w:r>
        <w:rPr>
          <w:rFonts w:hint="eastAsia" w:ascii="仿宋" w:hAnsi="仿宋" w:eastAsia="仿宋" w:cs="仿宋"/>
          <w:sz w:val="28"/>
          <w:szCs w:val="28"/>
        </w:rPr>
        <w:t>而提出的任何求偿责任起诉。否则，投标人须承担采购人与此相关的一切损失（</w:t>
      </w:r>
      <w:r>
        <w:rPr>
          <w:rFonts w:hint="eastAsia" w:ascii="仿宋" w:hAnsi="仿宋" w:eastAsia="仿宋" w:cs="仿宋"/>
          <w:spacing w:val="-2"/>
          <w:sz w:val="28"/>
          <w:szCs w:val="28"/>
        </w:rPr>
        <w:t>包括且不限于：诉讼费、</w:t>
      </w:r>
      <w:r>
        <w:rPr>
          <w:rFonts w:hint="eastAsia" w:ascii="仿宋" w:hAnsi="仿宋" w:eastAsia="仿宋" w:cs="仿宋"/>
          <w:spacing w:val="-11"/>
          <w:sz w:val="28"/>
          <w:szCs w:val="28"/>
        </w:rPr>
        <w:t>律师费、经裁定由采购人承担的任何费用、导致采购人需重新采购所产生的一切费用及时间费用损失等等）。</w:t>
      </w:r>
    </w:p>
    <w:p w14:paraId="0B8CA8E3">
      <w:pPr>
        <w:pStyle w:val="35"/>
        <w:tabs>
          <w:tab w:val="left" w:pos="1002"/>
        </w:tabs>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4.</w:t>
      </w:r>
      <w:r>
        <w:rPr>
          <w:rFonts w:hint="eastAsia" w:ascii="仿宋" w:hAnsi="仿宋" w:eastAsia="仿宋" w:cs="仿宋"/>
          <w:sz w:val="28"/>
          <w:szCs w:val="28"/>
        </w:rPr>
        <w:t>合格的投标人、中标人</w:t>
      </w:r>
    </w:p>
    <w:p w14:paraId="20BC3F3A">
      <w:pPr>
        <w:pStyle w:val="35"/>
        <w:tabs>
          <w:tab w:val="left" w:pos="0"/>
        </w:tabs>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pacing w:val="-8"/>
          <w:sz w:val="28"/>
          <w:szCs w:val="28"/>
          <w:lang w:val="en-US"/>
        </w:rPr>
        <w:t>4.1</w:t>
      </w:r>
      <w:r>
        <w:rPr>
          <w:rFonts w:hint="eastAsia" w:ascii="仿宋" w:hAnsi="仿宋" w:eastAsia="仿宋" w:cs="仿宋"/>
          <w:spacing w:val="-8"/>
          <w:sz w:val="28"/>
          <w:szCs w:val="28"/>
        </w:rPr>
        <w:t>投标人除应具备《政府采购法》第二十二条投标人资格条件外，还应满足公开招标</w:t>
      </w:r>
      <w:r>
        <w:rPr>
          <w:rFonts w:hint="eastAsia" w:ascii="仿宋" w:hAnsi="仿宋" w:eastAsia="仿宋" w:cs="仿宋"/>
          <w:sz w:val="28"/>
          <w:szCs w:val="28"/>
        </w:rPr>
        <w:t>文件第一章“公开招标公告”中所规定的投标人的资格条件。</w:t>
      </w:r>
    </w:p>
    <w:p w14:paraId="1067D36A">
      <w:pPr>
        <w:pStyle w:val="35"/>
        <w:tabs>
          <w:tab w:val="left" w:pos="0"/>
        </w:tabs>
        <w:adjustRightInd w:val="0"/>
        <w:snapToGrid w:val="0"/>
        <w:spacing w:line="240" w:lineRule="auto"/>
        <w:ind w:left="0" w:firstLine="0"/>
        <w:rPr>
          <w:rFonts w:hint="eastAsia" w:ascii="仿宋" w:hAnsi="仿宋" w:eastAsia="仿宋" w:cs="仿宋"/>
          <w:spacing w:val="-1"/>
          <w:sz w:val="28"/>
          <w:szCs w:val="28"/>
        </w:rPr>
      </w:pPr>
      <w:r>
        <w:rPr>
          <w:rFonts w:hint="eastAsia" w:ascii="仿宋" w:hAnsi="仿宋" w:eastAsia="仿宋" w:cs="仿宋"/>
          <w:spacing w:val="-1"/>
          <w:sz w:val="28"/>
          <w:szCs w:val="28"/>
          <w:lang w:val="en-US"/>
        </w:rPr>
        <w:t>4.2</w:t>
      </w:r>
      <w:r>
        <w:rPr>
          <w:rFonts w:hint="eastAsia" w:ascii="仿宋" w:hAnsi="仿宋" w:eastAsia="仿宋" w:cs="仿宋"/>
          <w:spacing w:val="-1"/>
          <w:sz w:val="28"/>
          <w:szCs w:val="28"/>
        </w:rPr>
        <w:t>投标人必须</w:t>
      </w:r>
      <w:r>
        <w:rPr>
          <w:rFonts w:hint="eastAsia" w:ascii="仿宋" w:hAnsi="仿宋" w:eastAsia="仿宋" w:cs="仿宋"/>
          <w:spacing w:val="-1"/>
          <w:sz w:val="28"/>
          <w:szCs w:val="28"/>
          <w:lang w:val="en-US"/>
        </w:rPr>
        <w:t>按规定获取</w:t>
      </w:r>
      <w:r>
        <w:rPr>
          <w:rFonts w:hint="eastAsia" w:ascii="仿宋" w:hAnsi="仿宋" w:eastAsia="仿宋" w:cs="仿宋"/>
          <w:spacing w:val="-1"/>
          <w:sz w:val="28"/>
          <w:szCs w:val="28"/>
        </w:rPr>
        <w:t>了公开招标文件。</w:t>
      </w:r>
    </w:p>
    <w:p w14:paraId="223FF59B">
      <w:pPr>
        <w:pStyle w:val="35"/>
        <w:tabs>
          <w:tab w:val="left" w:pos="0"/>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4.3“中标人”：指经法定程序确定并授予合同的投标人。</w:t>
      </w:r>
    </w:p>
    <w:p w14:paraId="7228CADA">
      <w:pPr>
        <w:pStyle w:val="35"/>
        <w:tabs>
          <w:tab w:val="left" w:pos="1002"/>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5.</w:t>
      </w:r>
      <w:r>
        <w:rPr>
          <w:rFonts w:hint="eastAsia" w:ascii="仿宋" w:hAnsi="仿宋" w:eastAsia="仿宋" w:cs="仿宋"/>
          <w:sz w:val="28"/>
          <w:szCs w:val="28"/>
        </w:rPr>
        <w:t>投标费用</w:t>
      </w:r>
    </w:p>
    <w:p w14:paraId="59B84C4F">
      <w:pPr>
        <w:pStyle w:val="35"/>
        <w:tabs>
          <w:tab w:val="left" w:pos="7920"/>
        </w:tabs>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pacing w:val="-4"/>
          <w:sz w:val="28"/>
          <w:szCs w:val="28"/>
          <w:lang w:val="en-US"/>
        </w:rPr>
        <w:t>5.1</w:t>
      </w:r>
      <w:r>
        <w:rPr>
          <w:rFonts w:hint="eastAsia" w:ascii="仿宋" w:hAnsi="仿宋" w:eastAsia="仿宋" w:cs="仿宋"/>
          <w:spacing w:val="-4"/>
          <w:sz w:val="28"/>
          <w:szCs w:val="28"/>
        </w:rPr>
        <w:t>投标人应承担所有与准备和参加投标有关的费用。不论投标结果如何，采购人及</w:t>
      </w:r>
      <w:r>
        <w:rPr>
          <w:rFonts w:hint="eastAsia" w:ascii="仿宋" w:hAnsi="仿宋" w:eastAsia="仿宋" w:cs="仿宋"/>
          <w:sz w:val="28"/>
          <w:szCs w:val="28"/>
        </w:rPr>
        <w:t>采购代理机构均无义务和责任承担任何此类费用。</w:t>
      </w:r>
    </w:p>
    <w:p w14:paraId="50FCAD72">
      <w:pPr>
        <w:pStyle w:val="35"/>
        <w:tabs>
          <w:tab w:val="left" w:pos="0"/>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5.2</w:t>
      </w:r>
      <w:r>
        <w:rPr>
          <w:rFonts w:hint="eastAsia" w:ascii="仿宋" w:hAnsi="仿宋" w:eastAsia="仿宋" w:cs="仿宋"/>
          <w:sz w:val="28"/>
          <w:szCs w:val="28"/>
        </w:rPr>
        <w:t>本次招标向中标人收取的招标代理费，按国家有关规定执行。</w:t>
      </w:r>
    </w:p>
    <w:p w14:paraId="2444D591">
      <w:pPr>
        <w:adjustRightInd w:val="0"/>
        <w:snapToGrid w:val="0"/>
        <w:spacing w:line="480" w:lineRule="exact"/>
        <w:outlineLvl w:val="9"/>
        <w:rPr>
          <w:rFonts w:hint="eastAsia" w:ascii="仿宋" w:hAnsi="仿宋" w:eastAsia="仿宋" w:cs="仿宋"/>
          <w:b/>
          <w:sz w:val="28"/>
          <w:szCs w:val="28"/>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bookmarkStart w:id="29" w:name="_bookmark3"/>
      <w:bookmarkEnd w:id="29"/>
      <w:bookmarkStart w:id="30" w:name="二、竞争性磋商文件"/>
      <w:bookmarkEnd w:id="30"/>
    </w:p>
    <w:p w14:paraId="2C8A485A">
      <w:pPr>
        <w:adjustRightInd w:val="0"/>
        <w:snapToGrid w:val="0"/>
        <w:spacing w:line="480" w:lineRule="exact"/>
        <w:outlineLvl w:val="1"/>
        <w:rPr>
          <w:rFonts w:hint="eastAsia" w:ascii="仿宋" w:hAnsi="仿宋" w:eastAsia="仿宋" w:cs="仿宋"/>
          <w:b/>
          <w:sz w:val="28"/>
          <w:szCs w:val="28"/>
        </w:rPr>
      </w:pPr>
      <w:bookmarkStart w:id="31" w:name="_Toc8021"/>
      <w:bookmarkStart w:id="32" w:name="_Toc15193"/>
      <w:r>
        <w:rPr>
          <w:rFonts w:hint="eastAsia" w:ascii="仿宋" w:hAnsi="仿宋" w:eastAsia="仿宋" w:cs="仿宋"/>
          <w:b/>
          <w:sz w:val="28"/>
          <w:szCs w:val="28"/>
        </w:rPr>
        <w:t>二、公开招标文件</w:t>
      </w:r>
      <w:bookmarkEnd w:id="31"/>
      <w:bookmarkEnd w:id="32"/>
    </w:p>
    <w:p w14:paraId="6D517EC6">
      <w:pPr>
        <w:pStyle w:val="35"/>
        <w:tabs>
          <w:tab w:val="left" w:pos="1002"/>
        </w:tabs>
        <w:adjustRightInd w:val="0"/>
        <w:snapToGrid w:val="0"/>
        <w:spacing w:before="21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6公开招标</w:t>
      </w:r>
      <w:r>
        <w:rPr>
          <w:rFonts w:hint="eastAsia" w:ascii="仿宋" w:hAnsi="仿宋" w:eastAsia="仿宋" w:cs="仿宋"/>
          <w:sz w:val="28"/>
          <w:szCs w:val="28"/>
        </w:rPr>
        <w:t>文件的组成和语言</w:t>
      </w:r>
    </w:p>
    <w:p w14:paraId="66451B9B">
      <w:pPr>
        <w:pStyle w:val="35"/>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3"/>
          <w:sz w:val="28"/>
          <w:szCs w:val="28"/>
          <w:lang w:val="en-US"/>
        </w:rPr>
        <w:t>6.1</w:t>
      </w:r>
      <w:r>
        <w:rPr>
          <w:rFonts w:hint="eastAsia" w:ascii="仿宋" w:hAnsi="仿宋" w:eastAsia="仿宋" w:cs="仿宋"/>
          <w:spacing w:val="-3"/>
          <w:sz w:val="28"/>
          <w:szCs w:val="28"/>
        </w:rPr>
        <w:t>公开招标文件由下列文件以及在招标过程中发出的修正和补充文件组成，共包</w:t>
      </w:r>
      <w:r>
        <w:rPr>
          <w:rFonts w:hint="eastAsia" w:ascii="仿宋" w:hAnsi="仿宋" w:eastAsia="仿宋" w:cs="仿宋"/>
          <w:sz w:val="28"/>
          <w:szCs w:val="28"/>
        </w:rPr>
        <w:t>含以下内容：</w:t>
      </w:r>
    </w:p>
    <w:p w14:paraId="3A64E5CA">
      <w:pPr>
        <w:pStyle w:val="11"/>
        <w:adjustRightInd w:val="0"/>
        <w:snapToGrid w:val="0"/>
        <w:spacing w:before="133" w:line="480" w:lineRule="exact"/>
        <w:rPr>
          <w:rFonts w:hint="eastAsia" w:ascii="仿宋" w:hAnsi="仿宋" w:eastAsia="仿宋" w:cs="仿宋"/>
          <w:sz w:val="28"/>
          <w:szCs w:val="28"/>
        </w:rPr>
      </w:pPr>
      <w:r>
        <w:rPr>
          <w:rFonts w:hint="eastAsia" w:ascii="仿宋" w:hAnsi="仿宋" w:eastAsia="仿宋" w:cs="仿宋"/>
          <w:sz w:val="28"/>
          <w:szCs w:val="28"/>
        </w:rPr>
        <w:t>（一）公开招标公告</w:t>
      </w:r>
    </w:p>
    <w:p w14:paraId="2ADA9AA4">
      <w:pPr>
        <w:pStyle w:val="11"/>
        <w:adjustRightInd w:val="0"/>
        <w:snapToGrid w:val="0"/>
        <w:spacing w:before="160" w:line="480" w:lineRule="exact"/>
        <w:rPr>
          <w:rFonts w:hint="eastAsia" w:ascii="仿宋" w:hAnsi="仿宋" w:eastAsia="仿宋" w:cs="仿宋"/>
          <w:sz w:val="28"/>
          <w:szCs w:val="28"/>
        </w:rPr>
      </w:pPr>
      <w:r>
        <w:rPr>
          <w:rFonts w:hint="eastAsia" w:ascii="仿宋" w:hAnsi="仿宋" w:eastAsia="仿宋" w:cs="仿宋"/>
          <w:sz w:val="28"/>
          <w:szCs w:val="28"/>
        </w:rPr>
        <w:t>（二）投标人须知</w:t>
      </w:r>
    </w:p>
    <w:p w14:paraId="3644A839">
      <w:pPr>
        <w:pStyle w:val="11"/>
        <w:adjustRightInd w:val="0"/>
        <w:snapToGrid w:val="0"/>
        <w:spacing w:before="161" w:line="480" w:lineRule="exact"/>
        <w:rPr>
          <w:rFonts w:hint="eastAsia" w:ascii="仿宋" w:hAnsi="仿宋" w:eastAsia="仿宋" w:cs="仿宋"/>
          <w:sz w:val="28"/>
          <w:szCs w:val="28"/>
        </w:rPr>
      </w:pPr>
      <w:r>
        <w:rPr>
          <w:rFonts w:hint="eastAsia" w:ascii="仿宋" w:hAnsi="仿宋" w:eastAsia="仿宋" w:cs="仿宋"/>
          <w:sz w:val="28"/>
          <w:szCs w:val="28"/>
        </w:rPr>
        <w:t>（三）用户需求书</w:t>
      </w:r>
    </w:p>
    <w:p w14:paraId="6008832A">
      <w:pPr>
        <w:pStyle w:val="11"/>
        <w:adjustRightInd w:val="0"/>
        <w:snapToGrid w:val="0"/>
        <w:spacing w:before="160" w:line="480" w:lineRule="exact"/>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eastAsia="zh-CN"/>
        </w:rPr>
        <w:t>投标</w:t>
      </w:r>
      <w:r>
        <w:rPr>
          <w:rFonts w:hint="eastAsia" w:ascii="仿宋" w:hAnsi="仿宋" w:eastAsia="仿宋" w:cs="仿宋"/>
          <w:sz w:val="28"/>
          <w:szCs w:val="28"/>
        </w:rPr>
        <w:t>文件格式</w:t>
      </w:r>
    </w:p>
    <w:p w14:paraId="08A7E61C">
      <w:pPr>
        <w:pStyle w:val="35"/>
        <w:tabs>
          <w:tab w:val="left" w:pos="1661"/>
        </w:tabs>
        <w:adjustRightInd w:val="0"/>
        <w:snapToGrid w:val="0"/>
        <w:spacing w:before="161" w:line="480" w:lineRule="exact"/>
        <w:ind w:left="0" w:firstLine="0"/>
        <w:jc w:val="both"/>
        <w:rPr>
          <w:rFonts w:hint="eastAsia" w:ascii="仿宋" w:hAnsi="仿宋" w:eastAsia="仿宋" w:cs="仿宋"/>
          <w:sz w:val="28"/>
          <w:szCs w:val="28"/>
        </w:rPr>
      </w:pPr>
      <w:r>
        <w:rPr>
          <w:rFonts w:hint="eastAsia" w:ascii="仿宋" w:hAnsi="仿宋" w:eastAsia="仿宋" w:cs="仿宋"/>
          <w:spacing w:val="-9"/>
          <w:sz w:val="28"/>
          <w:szCs w:val="28"/>
          <w:lang w:val="en-US"/>
        </w:rPr>
        <w:t>6.2</w:t>
      </w:r>
      <w:r>
        <w:rPr>
          <w:rFonts w:hint="eastAsia" w:ascii="仿宋" w:hAnsi="仿宋" w:eastAsia="仿宋" w:cs="仿宋"/>
          <w:spacing w:val="-9"/>
          <w:sz w:val="28"/>
          <w:szCs w:val="28"/>
        </w:rPr>
        <w:t>除上述内容外，采购人在规定时间内以书面形式发出的对公开招标文件的澄清</w:t>
      </w:r>
      <w:r>
        <w:rPr>
          <w:rFonts w:hint="eastAsia" w:ascii="仿宋" w:hAnsi="仿宋" w:eastAsia="仿宋" w:cs="仿宋"/>
          <w:sz w:val="28"/>
          <w:szCs w:val="28"/>
        </w:rPr>
        <w:t>或修改内容，均为公开招标文件的组成部分，对采购人和投标人起约束作用。</w:t>
      </w:r>
    </w:p>
    <w:p w14:paraId="76D7E72A">
      <w:pPr>
        <w:pStyle w:val="35"/>
        <w:tabs>
          <w:tab w:val="left" w:pos="166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5"/>
          <w:sz w:val="28"/>
          <w:szCs w:val="28"/>
          <w:lang w:val="en-US"/>
        </w:rPr>
        <w:t>6.3</w:t>
      </w:r>
      <w:r>
        <w:rPr>
          <w:rFonts w:hint="eastAsia" w:ascii="仿宋" w:hAnsi="仿宋" w:eastAsia="仿宋" w:cs="仿宋"/>
          <w:spacing w:val="-5"/>
          <w:sz w:val="28"/>
          <w:szCs w:val="28"/>
        </w:rPr>
        <w:t>对公开招标文件中各类参数、条款和须知中须完全实质性</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，若其中一项出</w:t>
      </w:r>
      <w:r>
        <w:rPr>
          <w:rFonts w:hint="eastAsia" w:ascii="仿宋" w:hAnsi="仿宋" w:eastAsia="仿宋" w:cs="仿宋"/>
          <w:sz w:val="28"/>
          <w:szCs w:val="28"/>
        </w:rPr>
        <w:t>现劣性负偏离时将作无效投标处理。</w:t>
      </w:r>
    </w:p>
    <w:p w14:paraId="2DA7E991">
      <w:pPr>
        <w:pStyle w:val="35"/>
        <w:tabs>
          <w:tab w:val="left" w:pos="166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6.4</w:t>
      </w:r>
      <w:r>
        <w:rPr>
          <w:rFonts w:hint="eastAsia" w:ascii="仿宋" w:hAnsi="仿宋" w:eastAsia="仿宋" w:cs="仿宋"/>
          <w:spacing w:val="-4"/>
          <w:sz w:val="28"/>
          <w:szCs w:val="28"/>
        </w:rPr>
        <w:t>公开招标文件中重复描述的内容出现不一致时，均以文件中首次对该内容的描</w:t>
      </w:r>
      <w:r>
        <w:rPr>
          <w:rFonts w:hint="eastAsia" w:ascii="仿宋" w:hAnsi="仿宋" w:eastAsia="仿宋" w:cs="仿宋"/>
          <w:sz w:val="28"/>
          <w:szCs w:val="28"/>
        </w:rPr>
        <w:t>述为准。</w:t>
      </w:r>
    </w:p>
    <w:p w14:paraId="01F23BB1">
      <w:pPr>
        <w:pStyle w:val="35"/>
        <w:tabs>
          <w:tab w:val="left" w:pos="1666"/>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6.5</w:t>
      </w:r>
      <w:r>
        <w:rPr>
          <w:rFonts w:hint="eastAsia" w:ascii="仿宋" w:hAnsi="仿宋" w:eastAsia="仿宋" w:cs="仿宋"/>
          <w:spacing w:val="3"/>
          <w:sz w:val="28"/>
          <w:szCs w:val="28"/>
        </w:rPr>
        <w:t>本文件的专业技术内容如涉及到有官方强制性要求或行业标准规范限制和禁止</w:t>
      </w:r>
      <w:r>
        <w:rPr>
          <w:rFonts w:hint="eastAsia" w:ascii="仿宋" w:hAnsi="仿宋" w:eastAsia="仿宋" w:cs="仿宋"/>
          <w:spacing w:val="-10"/>
          <w:sz w:val="28"/>
          <w:szCs w:val="28"/>
        </w:rPr>
        <w:t>性内容时，应以官方强制性要求或行业标准规范为准；否则，以本公开招标文件约定的</w:t>
      </w:r>
      <w:r>
        <w:rPr>
          <w:rFonts w:hint="eastAsia" w:ascii="仿宋" w:hAnsi="仿宋" w:eastAsia="仿宋" w:cs="仿宋"/>
          <w:sz w:val="28"/>
          <w:szCs w:val="28"/>
        </w:rPr>
        <w:t>技术要求为准。</w:t>
      </w:r>
    </w:p>
    <w:p w14:paraId="335EB6AD">
      <w:pPr>
        <w:pStyle w:val="35"/>
        <w:tabs>
          <w:tab w:val="left" w:pos="166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6.6</w:t>
      </w:r>
      <w:r>
        <w:rPr>
          <w:rFonts w:hint="eastAsia" w:ascii="仿宋" w:hAnsi="仿宋" w:eastAsia="仿宋" w:cs="仿宋"/>
          <w:spacing w:val="-3"/>
          <w:sz w:val="28"/>
          <w:szCs w:val="28"/>
        </w:rPr>
        <w:t>采购人约定对个别产品需要制造商出具技术服务或经销代理资格等证明书时，签</w:t>
      </w:r>
      <w:r>
        <w:rPr>
          <w:rFonts w:hint="eastAsia" w:ascii="仿宋" w:hAnsi="仿宋" w:eastAsia="仿宋" w:cs="仿宋"/>
          <w:spacing w:val="-5"/>
          <w:sz w:val="28"/>
          <w:szCs w:val="28"/>
        </w:rPr>
        <w:t>证方必须是合法的生产制造企业或其驻中国大陆合法注册的直辖专属机构。签证方须同时</w:t>
      </w:r>
      <w:r>
        <w:rPr>
          <w:rFonts w:hint="eastAsia" w:ascii="仿宋" w:hAnsi="仿宋" w:eastAsia="仿宋" w:cs="仿宋"/>
          <w:sz w:val="28"/>
          <w:szCs w:val="28"/>
        </w:rPr>
        <w:t>负有监督管理供货渠道，确保产品质量和伴随的售后服务，履行相关连带责任和义务。</w:t>
      </w:r>
    </w:p>
    <w:p w14:paraId="1EC6537D">
      <w:pPr>
        <w:pStyle w:val="35"/>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6.7</w:t>
      </w:r>
      <w:r>
        <w:rPr>
          <w:rFonts w:hint="eastAsia" w:ascii="仿宋" w:hAnsi="仿宋" w:eastAsia="仿宋" w:cs="仿宋"/>
          <w:spacing w:val="-4"/>
          <w:sz w:val="28"/>
          <w:szCs w:val="28"/>
        </w:rPr>
        <w:t>如公开招标文件约定投标人投标产品合法来源证明资料，是类指制造商向投标</w:t>
      </w:r>
      <w:r>
        <w:rPr>
          <w:rFonts w:hint="eastAsia" w:ascii="仿宋" w:hAnsi="仿宋" w:eastAsia="仿宋" w:cs="仿宋"/>
          <w:spacing w:val="-5"/>
          <w:sz w:val="28"/>
          <w:szCs w:val="28"/>
        </w:rPr>
        <w:t>人出具的授权销售证明书或投标人获得的投标产品合法取得始终连续的证明文件等，以保</w:t>
      </w:r>
      <w:r>
        <w:rPr>
          <w:rFonts w:hint="eastAsia" w:ascii="仿宋" w:hAnsi="仿宋" w:eastAsia="仿宋" w:cs="仿宋"/>
          <w:sz w:val="28"/>
          <w:szCs w:val="28"/>
        </w:rPr>
        <w:t>证采购人所使用的产品为投标人合法渠道所生产或获得。</w:t>
      </w:r>
    </w:p>
    <w:p w14:paraId="0748560E">
      <w:pPr>
        <w:pStyle w:val="35"/>
        <w:tabs>
          <w:tab w:val="left" w:pos="0"/>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6.8</w:t>
      </w:r>
      <w:r>
        <w:rPr>
          <w:rFonts w:hint="eastAsia" w:ascii="仿宋" w:hAnsi="仿宋" w:eastAsia="仿宋" w:cs="仿宋"/>
          <w:sz w:val="28"/>
          <w:szCs w:val="28"/>
        </w:rPr>
        <w:t>未有注明具体相关服务，均以行业通用标准为准。</w:t>
      </w:r>
    </w:p>
    <w:p w14:paraId="1EC03606">
      <w:pPr>
        <w:pStyle w:val="35"/>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pacing w:val="-6"/>
          <w:sz w:val="28"/>
          <w:szCs w:val="28"/>
          <w:lang w:val="en-US"/>
        </w:rPr>
        <w:t>6.9</w:t>
      </w:r>
      <w:r>
        <w:rPr>
          <w:rFonts w:hint="eastAsia" w:ascii="仿宋" w:hAnsi="仿宋" w:eastAsia="仿宋" w:cs="仿宋"/>
          <w:spacing w:val="-6"/>
          <w:sz w:val="28"/>
          <w:szCs w:val="28"/>
        </w:rPr>
        <w:t>采购人在没有特别要求时，只允许参与投标的投标人提供唯一最具代表性和竞争</w:t>
      </w:r>
      <w:r>
        <w:rPr>
          <w:rFonts w:hint="eastAsia" w:ascii="仿宋" w:hAnsi="仿宋" w:eastAsia="仿宋" w:cs="仿宋"/>
          <w:sz w:val="28"/>
          <w:szCs w:val="28"/>
        </w:rPr>
        <w:t>力的投标方案，对提供含糊不清、不确定或可选的方案者均作无效投标处理。</w:t>
      </w:r>
    </w:p>
    <w:p w14:paraId="700C2130">
      <w:pPr>
        <w:pStyle w:val="35"/>
        <w:tabs>
          <w:tab w:val="left" w:pos="0"/>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6.10</w:t>
      </w:r>
      <w:r>
        <w:rPr>
          <w:rFonts w:hint="eastAsia" w:ascii="仿宋" w:hAnsi="仿宋" w:eastAsia="仿宋" w:cs="仿宋"/>
          <w:sz w:val="28"/>
          <w:szCs w:val="28"/>
        </w:rPr>
        <w:t>答疑会及踏勘现场（本项目不组织）</w:t>
      </w:r>
    </w:p>
    <w:p w14:paraId="6291A527">
      <w:pPr>
        <w:pStyle w:val="35"/>
        <w:tabs>
          <w:tab w:val="left" w:pos="0"/>
        </w:tabs>
        <w:adjustRightInd w:val="0"/>
        <w:snapToGrid w:val="0"/>
        <w:spacing w:before="161" w:line="480" w:lineRule="exact"/>
        <w:ind w:left="0" w:firstLine="0"/>
        <w:jc w:val="both"/>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1"/>
          <w:sz w:val="28"/>
          <w:szCs w:val="28"/>
          <w:lang w:val="en-US"/>
        </w:rPr>
        <w:t>1</w:t>
      </w:r>
      <w:r>
        <w:rPr>
          <w:rFonts w:hint="eastAsia" w:ascii="仿宋" w:hAnsi="仿宋" w:eastAsia="仿宋" w:cs="仿宋"/>
          <w:spacing w:val="-1"/>
          <w:sz w:val="28"/>
          <w:szCs w:val="28"/>
        </w:rPr>
        <w:t>）对于有计划举行项目答疑会时，投标人的项目主要负责人等须按时出席，主办</w:t>
      </w:r>
      <w:r>
        <w:rPr>
          <w:rFonts w:hint="eastAsia" w:ascii="仿宋" w:hAnsi="仿宋" w:eastAsia="仿宋" w:cs="仿宋"/>
          <w:spacing w:val="-7"/>
          <w:sz w:val="28"/>
          <w:szCs w:val="28"/>
        </w:rPr>
        <w:t>方将围绕公开招标文件的内容现场澄清、解答投标人提出的问题，对个别内容确有必要</w:t>
      </w:r>
      <w:r>
        <w:rPr>
          <w:rFonts w:hint="eastAsia" w:ascii="仿宋" w:hAnsi="仿宋" w:eastAsia="仿宋" w:cs="仿宋"/>
          <w:spacing w:val="-11"/>
          <w:sz w:val="28"/>
          <w:szCs w:val="28"/>
        </w:rPr>
        <w:t>作澄清修正时，采购人或采购代理机构将按照极大地促进公平竞争的原则，集中统一后以</w:t>
      </w:r>
      <w:r>
        <w:rPr>
          <w:rFonts w:hint="eastAsia" w:ascii="仿宋" w:hAnsi="仿宋" w:eastAsia="仿宋" w:cs="仿宋"/>
          <w:sz w:val="28"/>
          <w:szCs w:val="28"/>
        </w:rPr>
        <w:t>书面形式通知各投标人，各投标人收悉后须及时予以确认。</w:t>
      </w:r>
    </w:p>
    <w:p w14:paraId="3086F1C9">
      <w:pPr>
        <w:pStyle w:val="35"/>
        <w:tabs>
          <w:tab w:val="left" w:pos="0"/>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2</w:t>
      </w:r>
      <w:r>
        <w:rPr>
          <w:rFonts w:hint="eastAsia" w:ascii="仿宋" w:hAnsi="仿宋" w:eastAsia="仿宋" w:cs="仿宋"/>
          <w:sz w:val="28"/>
          <w:szCs w:val="28"/>
        </w:rPr>
        <w:t>）投标人出席答疑会及踏勘现场的费用、过失责任及风险均自行承担。</w:t>
      </w:r>
    </w:p>
    <w:p w14:paraId="79DA9F1E">
      <w:pPr>
        <w:pStyle w:val="35"/>
        <w:tabs>
          <w:tab w:val="left" w:pos="0"/>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3</w:t>
      </w:r>
      <w:r>
        <w:rPr>
          <w:rFonts w:hint="eastAsia" w:ascii="仿宋" w:hAnsi="仿宋" w:eastAsia="仿宋" w:cs="仿宋"/>
          <w:sz w:val="28"/>
          <w:szCs w:val="28"/>
        </w:rPr>
        <w:t>）对未有计划举行项目答疑会时，投标人应及时主动向采购人或招标代理机构了解项目详情。</w:t>
      </w:r>
    </w:p>
    <w:p w14:paraId="1D80417F">
      <w:pPr>
        <w:pStyle w:val="3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5"/>
          <w:sz w:val="28"/>
          <w:szCs w:val="28"/>
          <w:lang w:val="en-US"/>
        </w:rPr>
        <w:t>6.11</w:t>
      </w:r>
      <w:r>
        <w:rPr>
          <w:rFonts w:hint="eastAsia" w:ascii="仿宋" w:hAnsi="仿宋" w:eastAsia="仿宋" w:cs="仿宋"/>
          <w:spacing w:val="-5"/>
          <w:sz w:val="28"/>
          <w:szCs w:val="28"/>
        </w:rPr>
        <w:t>投标人应认真阅读、并充分理解公开招标文件的全部内容</w:t>
      </w:r>
      <w:r>
        <w:rPr>
          <w:rFonts w:hint="eastAsia" w:ascii="仿宋" w:hAnsi="仿宋" w:eastAsia="仿宋" w:cs="仿宋"/>
          <w:sz w:val="28"/>
          <w:szCs w:val="28"/>
        </w:rPr>
        <w:t>（</w:t>
      </w:r>
      <w:r>
        <w:rPr>
          <w:rFonts w:hint="eastAsia" w:ascii="仿宋" w:hAnsi="仿宋" w:eastAsia="仿宋" w:cs="仿宋"/>
          <w:spacing w:val="-2"/>
          <w:sz w:val="28"/>
          <w:szCs w:val="28"/>
        </w:rPr>
        <w:t>包括所有的补充、</w:t>
      </w:r>
      <w:r>
        <w:rPr>
          <w:rFonts w:hint="eastAsia" w:ascii="仿宋" w:hAnsi="仿宋" w:eastAsia="仿宋" w:cs="仿宋"/>
          <w:spacing w:val="-9"/>
          <w:sz w:val="28"/>
          <w:szCs w:val="28"/>
        </w:rPr>
        <w:t>修改内容、重要事项、格式、条款和技术规范、参数及要求等</w:t>
      </w:r>
      <w:r>
        <w:rPr>
          <w:rFonts w:hint="eastAsia" w:ascii="仿宋" w:hAnsi="仿宋" w:eastAsia="仿宋" w:cs="仿宋"/>
          <w:spacing w:val="-20"/>
          <w:sz w:val="28"/>
          <w:szCs w:val="28"/>
        </w:rPr>
        <w:t>）</w:t>
      </w:r>
      <w:r>
        <w:rPr>
          <w:rFonts w:hint="eastAsia" w:ascii="仿宋" w:hAnsi="仿宋" w:eastAsia="仿宋" w:cs="仿宋"/>
          <w:spacing w:val="-5"/>
          <w:sz w:val="28"/>
          <w:szCs w:val="28"/>
        </w:rPr>
        <w:t>。投标人没有按照公开招标</w:t>
      </w:r>
      <w:r>
        <w:rPr>
          <w:rFonts w:hint="eastAsia" w:ascii="仿宋" w:hAnsi="仿宋" w:eastAsia="仿宋" w:cs="仿宋"/>
          <w:sz w:val="28"/>
          <w:szCs w:val="28"/>
        </w:rPr>
        <w:t>文件要求提交全部资料，或者投标没有对公开招标文件在各方面都做出实质性</w:t>
      </w:r>
      <w:r>
        <w:rPr>
          <w:rFonts w:hint="eastAsia" w:ascii="仿宋" w:hAnsi="仿宋" w:eastAsia="仿宋" w:cs="仿宋"/>
          <w:sz w:val="28"/>
          <w:szCs w:val="28"/>
          <w:lang w:eastAsia="zh-CN"/>
        </w:rPr>
        <w:t>投标</w:t>
      </w:r>
      <w:r>
        <w:rPr>
          <w:rFonts w:hint="eastAsia" w:ascii="仿宋" w:hAnsi="仿宋" w:eastAsia="仿宋" w:cs="仿宋"/>
          <w:sz w:val="28"/>
          <w:szCs w:val="28"/>
        </w:rPr>
        <w:t>，将为投标人带来风险，有可能导致其投标被拒绝，或被认定为无效投标。</w:t>
      </w:r>
    </w:p>
    <w:p w14:paraId="38F423DF">
      <w:pPr>
        <w:pStyle w:val="35"/>
        <w:tabs>
          <w:tab w:val="left" w:pos="1002"/>
        </w:tabs>
        <w:adjustRightInd w:val="0"/>
        <w:snapToGrid w:val="0"/>
        <w:spacing w:before="3"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7.公开招标</w:t>
      </w:r>
      <w:r>
        <w:rPr>
          <w:rFonts w:hint="eastAsia" w:ascii="仿宋" w:hAnsi="仿宋" w:eastAsia="仿宋" w:cs="仿宋"/>
          <w:sz w:val="28"/>
          <w:szCs w:val="28"/>
        </w:rPr>
        <w:t>文件的澄清</w:t>
      </w:r>
    </w:p>
    <w:p w14:paraId="591692A4">
      <w:pPr>
        <w:pStyle w:val="35"/>
        <w:tabs>
          <w:tab w:val="left" w:pos="1661"/>
        </w:tabs>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7.1</w:t>
      </w:r>
      <w:r>
        <w:rPr>
          <w:rFonts w:hint="eastAsia" w:ascii="仿宋" w:hAnsi="仿宋" w:eastAsia="仿宋" w:cs="仿宋"/>
          <w:spacing w:val="-4"/>
          <w:sz w:val="28"/>
          <w:szCs w:val="28"/>
        </w:rPr>
        <w:t>任何要求对公开招标文件进行澄清的投标人，均应以书面形式并加盖投标人公</w:t>
      </w:r>
      <w:r>
        <w:rPr>
          <w:rFonts w:hint="eastAsia" w:ascii="仿宋" w:hAnsi="仿宋" w:eastAsia="仿宋" w:cs="仿宋"/>
          <w:spacing w:val="-41"/>
          <w:sz w:val="28"/>
          <w:szCs w:val="28"/>
        </w:rPr>
        <w:t>章</w:t>
      </w:r>
      <w:r>
        <w:rPr>
          <w:rFonts w:hint="eastAsia" w:ascii="仿宋" w:hAnsi="仿宋" w:eastAsia="仿宋" w:cs="仿宋"/>
          <w:sz w:val="28"/>
          <w:szCs w:val="28"/>
        </w:rPr>
        <w:t>（</w:t>
      </w:r>
      <w:r>
        <w:rPr>
          <w:rFonts w:hint="eastAsia" w:ascii="仿宋" w:hAnsi="仿宋" w:eastAsia="仿宋" w:cs="仿宋"/>
          <w:spacing w:val="-4"/>
          <w:sz w:val="28"/>
          <w:szCs w:val="28"/>
        </w:rPr>
        <w:t>注明联系人及联系电话、联系地址</w:t>
      </w:r>
      <w:r>
        <w:rPr>
          <w:rFonts w:hint="eastAsia" w:ascii="仿宋" w:hAnsi="仿宋" w:eastAsia="仿宋" w:cs="仿宋"/>
          <w:spacing w:val="-39"/>
          <w:sz w:val="28"/>
          <w:szCs w:val="28"/>
        </w:rPr>
        <w:t>）</w:t>
      </w:r>
      <w:r>
        <w:rPr>
          <w:rFonts w:hint="eastAsia" w:ascii="仿宋" w:hAnsi="仿宋" w:eastAsia="仿宋" w:cs="仿宋"/>
          <w:spacing w:val="-1"/>
          <w:sz w:val="28"/>
          <w:szCs w:val="28"/>
        </w:rPr>
        <w:t>在投标截止时间的五天以前通知采购代理机构和</w:t>
      </w:r>
      <w:r>
        <w:rPr>
          <w:rFonts w:hint="eastAsia" w:ascii="仿宋" w:hAnsi="仿宋" w:eastAsia="仿宋" w:cs="仿宋"/>
          <w:spacing w:val="-11"/>
          <w:sz w:val="28"/>
          <w:szCs w:val="28"/>
        </w:rPr>
        <w:t>采购人。采购代理机构将组织采购人对投标人所要求澄清的内容以书面形式予以答复。必要时，采购代理机构和采购人将组织有关专家召开答疑会，并将会议内容以书面的形式发</w:t>
      </w:r>
      <w:r>
        <w:rPr>
          <w:rFonts w:hint="eastAsia" w:ascii="仿宋" w:hAnsi="仿宋" w:eastAsia="仿宋" w:cs="仿宋"/>
          <w:spacing w:val="-3"/>
          <w:sz w:val="28"/>
          <w:szCs w:val="28"/>
        </w:rPr>
        <w:t>给每个报名并购买了公开招标文件的投标人</w:t>
      </w:r>
      <w:r>
        <w:rPr>
          <w:rFonts w:hint="eastAsia" w:ascii="仿宋" w:hAnsi="仿宋" w:eastAsia="仿宋" w:cs="仿宋"/>
          <w:sz w:val="28"/>
          <w:szCs w:val="28"/>
        </w:rPr>
        <w:t>（答复中不包括问题的来源</w:t>
      </w:r>
      <w:r>
        <w:rPr>
          <w:rFonts w:hint="eastAsia" w:ascii="仿宋" w:hAnsi="仿宋" w:eastAsia="仿宋" w:cs="仿宋"/>
          <w:spacing w:val="-41"/>
          <w:sz w:val="28"/>
          <w:szCs w:val="28"/>
        </w:rPr>
        <w:t>）</w:t>
      </w:r>
      <w:r>
        <w:rPr>
          <w:rFonts w:hint="eastAsia" w:ascii="仿宋" w:hAnsi="仿宋" w:eastAsia="仿宋" w:cs="仿宋"/>
          <w:spacing w:val="-11"/>
          <w:sz w:val="28"/>
          <w:szCs w:val="28"/>
        </w:rPr>
        <w:t>。投标人在收</w:t>
      </w:r>
      <w:r>
        <w:rPr>
          <w:rFonts w:hint="eastAsia" w:ascii="仿宋" w:hAnsi="仿宋" w:eastAsia="仿宋" w:cs="仿宋"/>
          <w:spacing w:val="-6"/>
          <w:sz w:val="28"/>
          <w:szCs w:val="28"/>
        </w:rPr>
        <w:t>到该澄清</w:t>
      </w:r>
      <w:r>
        <w:rPr>
          <w:rFonts w:hint="eastAsia" w:ascii="仿宋" w:hAnsi="仿宋" w:eastAsia="仿宋" w:cs="仿宋"/>
          <w:sz w:val="28"/>
          <w:szCs w:val="28"/>
        </w:rPr>
        <w:t>（答疑</w:t>
      </w:r>
      <w:r>
        <w:rPr>
          <w:rFonts w:hint="eastAsia" w:ascii="仿宋" w:hAnsi="仿宋" w:eastAsia="仿宋" w:cs="仿宋"/>
          <w:spacing w:val="-20"/>
          <w:sz w:val="28"/>
          <w:szCs w:val="28"/>
        </w:rPr>
        <w:t>）</w:t>
      </w:r>
      <w:r>
        <w:rPr>
          <w:rFonts w:hint="eastAsia" w:ascii="仿宋" w:hAnsi="仿宋" w:eastAsia="仿宋" w:cs="仿宋"/>
          <w:spacing w:val="-6"/>
          <w:sz w:val="28"/>
          <w:szCs w:val="28"/>
        </w:rPr>
        <w:t>文件后，应于二十四小时内予以书面回复收悉。该澄清</w:t>
      </w:r>
      <w:r>
        <w:rPr>
          <w:rFonts w:hint="eastAsia" w:ascii="仿宋" w:hAnsi="仿宋" w:eastAsia="仿宋" w:cs="仿宋"/>
          <w:sz w:val="28"/>
          <w:szCs w:val="28"/>
        </w:rPr>
        <w:t>（答疑</w:t>
      </w:r>
      <w:r>
        <w:rPr>
          <w:rFonts w:hint="eastAsia" w:ascii="仿宋" w:hAnsi="仿宋" w:eastAsia="仿宋" w:cs="仿宋"/>
          <w:spacing w:val="-20"/>
          <w:sz w:val="28"/>
          <w:szCs w:val="28"/>
        </w:rPr>
        <w:t>）</w:t>
      </w:r>
      <w:r>
        <w:rPr>
          <w:rFonts w:hint="eastAsia" w:ascii="仿宋" w:hAnsi="仿宋" w:eastAsia="仿宋" w:cs="仿宋"/>
          <w:spacing w:val="-5"/>
          <w:sz w:val="28"/>
          <w:szCs w:val="28"/>
        </w:rPr>
        <w:t>文件的</w:t>
      </w:r>
      <w:r>
        <w:rPr>
          <w:rFonts w:hint="eastAsia" w:ascii="仿宋" w:hAnsi="仿宋" w:eastAsia="仿宋" w:cs="仿宋"/>
          <w:spacing w:val="-8"/>
          <w:sz w:val="28"/>
          <w:szCs w:val="28"/>
        </w:rPr>
        <w:t>内容为公开招标文件的组成部分，具有约束作用。若投标人在规定时间内没有回复收悉</w:t>
      </w:r>
      <w:r>
        <w:rPr>
          <w:rFonts w:hint="eastAsia" w:ascii="仿宋" w:hAnsi="仿宋" w:eastAsia="仿宋" w:cs="仿宋"/>
          <w:spacing w:val="-3"/>
          <w:sz w:val="28"/>
          <w:szCs w:val="28"/>
        </w:rPr>
        <w:t>并经采购代理机构催告后仍不作为的，视其投标已充分考虑了该澄清</w:t>
      </w:r>
      <w:r>
        <w:rPr>
          <w:rFonts w:hint="eastAsia" w:ascii="仿宋" w:hAnsi="仿宋" w:eastAsia="仿宋" w:cs="仿宋"/>
          <w:sz w:val="28"/>
          <w:szCs w:val="28"/>
        </w:rPr>
        <w:t>（答疑</w:t>
      </w:r>
      <w:r>
        <w:rPr>
          <w:rFonts w:hint="eastAsia" w:ascii="仿宋" w:hAnsi="仿宋" w:eastAsia="仿宋" w:cs="仿宋"/>
          <w:spacing w:val="-32"/>
          <w:sz w:val="28"/>
          <w:szCs w:val="28"/>
        </w:rPr>
        <w:t>）</w:t>
      </w:r>
      <w:r>
        <w:rPr>
          <w:rFonts w:hint="eastAsia" w:ascii="仿宋" w:hAnsi="仿宋" w:eastAsia="仿宋" w:cs="仿宋"/>
          <w:spacing w:val="-10"/>
          <w:sz w:val="28"/>
          <w:szCs w:val="28"/>
        </w:rPr>
        <w:t>的内容，并</w:t>
      </w:r>
      <w:r>
        <w:rPr>
          <w:rFonts w:hint="eastAsia" w:ascii="仿宋" w:hAnsi="仿宋" w:eastAsia="仿宋" w:cs="仿宋"/>
          <w:sz w:val="28"/>
          <w:szCs w:val="28"/>
        </w:rPr>
        <w:t>视为已放弃对该澄清（答疑）内容收悉的质疑权。</w:t>
      </w:r>
    </w:p>
    <w:p w14:paraId="1165B789">
      <w:pPr>
        <w:pStyle w:val="35"/>
        <w:tabs>
          <w:tab w:val="left" w:pos="1661"/>
        </w:tabs>
        <w:adjustRightInd w:val="0"/>
        <w:snapToGrid w:val="0"/>
        <w:spacing w:before="6"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7.2</w:t>
      </w:r>
      <w:r>
        <w:rPr>
          <w:rFonts w:hint="eastAsia" w:ascii="仿宋" w:hAnsi="仿宋" w:eastAsia="仿宋" w:cs="仿宋"/>
          <w:spacing w:val="-3"/>
          <w:sz w:val="28"/>
          <w:szCs w:val="28"/>
        </w:rPr>
        <w:t>在规定的时间内未对公开招标文件提出疑问或澄清要求的投标人，采购人将视</w:t>
      </w:r>
      <w:r>
        <w:rPr>
          <w:rFonts w:hint="eastAsia" w:ascii="仿宋" w:hAnsi="仿宋" w:eastAsia="仿宋" w:cs="仿宋"/>
          <w:spacing w:val="-6"/>
          <w:sz w:val="28"/>
          <w:szCs w:val="28"/>
        </w:rPr>
        <w:t>为已充分阅读并正确理解公开招标文件的全部内容且无异议。开标后，如投标人的</w:t>
      </w:r>
      <w:r>
        <w:rPr>
          <w:rFonts w:hint="eastAsia" w:ascii="仿宋" w:hAnsi="仿宋" w:eastAsia="仿宋" w:cs="仿宋"/>
          <w:spacing w:val="-6"/>
          <w:sz w:val="28"/>
          <w:szCs w:val="28"/>
          <w:lang w:eastAsia="zh-CN"/>
        </w:rPr>
        <w:t>投标</w:t>
      </w:r>
      <w:r>
        <w:rPr>
          <w:rFonts w:hint="eastAsia" w:ascii="仿宋" w:hAnsi="仿宋" w:eastAsia="仿宋" w:cs="仿宋"/>
          <w:sz w:val="28"/>
          <w:szCs w:val="28"/>
        </w:rPr>
        <w:t>文件显示其对公开招标文件中的描述有歧意或公开招标文件的前后内容有不一致的</w:t>
      </w:r>
      <w:r>
        <w:rPr>
          <w:rFonts w:hint="eastAsia" w:ascii="仿宋" w:hAnsi="仿宋" w:eastAsia="仿宋" w:cs="仿宋"/>
          <w:spacing w:val="-11"/>
          <w:sz w:val="28"/>
          <w:szCs w:val="28"/>
        </w:rPr>
        <w:t>地方，则评标委员会有权依据公开招标文件及项目需求进行合理评判，但对同一条款的</w:t>
      </w:r>
      <w:r>
        <w:rPr>
          <w:rFonts w:hint="eastAsia" w:ascii="仿宋" w:hAnsi="仿宋" w:eastAsia="仿宋" w:cs="仿宋"/>
          <w:sz w:val="28"/>
          <w:szCs w:val="28"/>
        </w:rPr>
        <w:t>评判应适用于每个投标人。</w:t>
      </w:r>
    </w:p>
    <w:p w14:paraId="21505876">
      <w:pPr>
        <w:pStyle w:val="35"/>
        <w:tabs>
          <w:tab w:val="left" w:pos="1661"/>
        </w:tabs>
        <w:adjustRightInd w:val="0"/>
        <w:snapToGrid w:val="0"/>
        <w:spacing w:before="3"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7.3</w:t>
      </w:r>
      <w:r>
        <w:rPr>
          <w:rFonts w:hint="eastAsia" w:ascii="仿宋" w:hAnsi="仿宋" w:eastAsia="仿宋" w:cs="仿宋"/>
          <w:spacing w:val="-3"/>
          <w:sz w:val="28"/>
          <w:szCs w:val="28"/>
        </w:rPr>
        <w:t>采购人或采购代理机构发出澄清文件的时间距投标截止时间不足五天的，在征得</w:t>
      </w:r>
      <w:r>
        <w:rPr>
          <w:rFonts w:hint="eastAsia" w:ascii="仿宋" w:hAnsi="仿宋" w:eastAsia="仿宋" w:cs="仿宋"/>
          <w:spacing w:val="-6"/>
          <w:sz w:val="28"/>
          <w:szCs w:val="28"/>
        </w:rPr>
        <w:t>已获取公开招标文件的投标人同意并书面确认后，可不改变投标截止时间。所有澄清内</w:t>
      </w:r>
      <w:r>
        <w:rPr>
          <w:rFonts w:hint="eastAsia" w:ascii="仿宋" w:hAnsi="仿宋" w:eastAsia="仿宋" w:cs="仿宋"/>
          <w:sz w:val="28"/>
          <w:szCs w:val="28"/>
        </w:rPr>
        <w:t>容将同时在发布招标公告网站上发布。</w:t>
      </w:r>
    </w:p>
    <w:p w14:paraId="67710A6A">
      <w:pPr>
        <w:pStyle w:val="35"/>
        <w:tabs>
          <w:tab w:val="left" w:pos="1002"/>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8.</w:t>
      </w:r>
      <w:r>
        <w:rPr>
          <w:rFonts w:hint="eastAsia" w:ascii="仿宋" w:hAnsi="仿宋" w:eastAsia="仿宋" w:cs="仿宋"/>
          <w:sz w:val="28"/>
          <w:szCs w:val="28"/>
        </w:rPr>
        <w:t>公开招标文件的修改</w:t>
      </w:r>
    </w:p>
    <w:p w14:paraId="6AE84268">
      <w:pPr>
        <w:pStyle w:val="35"/>
        <w:tabs>
          <w:tab w:val="left" w:pos="1661"/>
        </w:tabs>
        <w:adjustRightInd w:val="0"/>
        <w:snapToGrid w:val="0"/>
        <w:spacing w:before="161" w:line="480" w:lineRule="exact"/>
        <w:ind w:left="0" w:firstLine="0"/>
        <w:jc w:val="both"/>
        <w:rPr>
          <w:rFonts w:hint="eastAsia" w:ascii="仿宋" w:hAnsi="仿宋" w:eastAsia="仿宋" w:cs="仿宋"/>
          <w:sz w:val="28"/>
          <w:szCs w:val="28"/>
        </w:rPr>
      </w:pPr>
      <w:r>
        <w:rPr>
          <w:rFonts w:hint="eastAsia" w:ascii="仿宋" w:hAnsi="仿宋" w:eastAsia="仿宋" w:cs="仿宋"/>
          <w:spacing w:val="-6"/>
          <w:sz w:val="28"/>
          <w:szCs w:val="28"/>
          <w:lang w:val="en-US"/>
        </w:rPr>
        <w:t>8.1</w:t>
      </w:r>
      <w:r>
        <w:rPr>
          <w:rFonts w:hint="eastAsia" w:ascii="仿宋" w:hAnsi="仿宋" w:eastAsia="仿宋" w:cs="仿宋"/>
          <w:spacing w:val="-6"/>
          <w:sz w:val="28"/>
          <w:szCs w:val="28"/>
        </w:rPr>
        <w:t>在投标截止时间的三天以前，无论出于何种原因，采购人和采购代理机构可主动</w:t>
      </w:r>
      <w:r>
        <w:rPr>
          <w:rFonts w:hint="eastAsia" w:ascii="仿宋" w:hAnsi="仿宋" w:eastAsia="仿宋" w:cs="仿宋"/>
          <w:sz w:val="28"/>
          <w:szCs w:val="28"/>
        </w:rPr>
        <w:t>地或在解答投标人提出的疑问时对公开招标文件进行修改。</w:t>
      </w:r>
    </w:p>
    <w:p w14:paraId="0C29C0D1">
      <w:pPr>
        <w:pStyle w:val="35"/>
        <w:tabs>
          <w:tab w:val="left" w:pos="1666"/>
        </w:tabs>
        <w:adjustRightInd w:val="0"/>
        <w:snapToGrid w:val="0"/>
        <w:spacing w:line="480" w:lineRule="exact"/>
        <w:ind w:left="0" w:firstLine="0"/>
        <w:jc w:val="both"/>
        <w:rPr>
          <w:rFonts w:hint="eastAsia" w:ascii="仿宋" w:hAnsi="仿宋" w:eastAsia="仿宋" w:cs="仿宋"/>
          <w:spacing w:val="-8"/>
          <w:sz w:val="28"/>
          <w:szCs w:val="28"/>
        </w:rPr>
      </w:pPr>
      <w:r>
        <w:rPr>
          <w:rFonts w:hint="eastAsia" w:ascii="仿宋" w:hAnsi="仿宋" w:eastAsia="仿宋" w:cs="仿宋"/>
          <w:spacing w:val="3"/>
          <w:sz w:val="28"/>
          <w:szCs w:val="28"/>
          <w:lang w:val="en-US"/>
        </w:rPr>
        <w:t>8.2</w:t>
      </w:r>
      <w:r>
        <w:rPr>
          <w:rFonts w:hint="eastAsia" w:ascii="仿宋" w:hAnsi="仿宋" w:eastAsia="仿宋" w:cs="仿宋"/>
          <w:spacing w:val="3"/>
          <w:sz w:val="28"/>
          <w:szCs w:val="28"/>
        </w:rPr>
        <w:t>公开招标文件的修改将以书面形式通知所有已报名并购买了公开招标文件</w:t>
      </w:r>
      <w:r>
        <w:rPr>
          <w:rFonts w:hint="eastAsia" w:ascii="仿宋" w:hAnsi="仿宋" w:eastAsia="仿宋" w:cs="仿宋"/>
          <w:spacing w:val="-9"/>
          <w:sz w:val="28"/>
          <w:szCs w:val="28"/>
        </w:rPr>
        <w:t>的投标人。投标人在收到该修改通知后，应于二十四小时内予以书面回复收悉。该修改通</w:t>
      </w:r>
      <w:r>
        <w:rPr>
          <w:rFonts w:hint="eastAsia" w:ascii="仿宋" w:hAnsi="仿宋" w:eastAsia="仿宋" w:cs="仿宋"/>
          <w:spacing w:val="-8"/>
          <w:sz w:val="28"/>
          <w:szCs w:val="28"/>
        </w:rPr>
        <w:t>知的内容为公开招标文件的组成部分，具有约束作用。若投标人在规定时间内没有回复收悉并经采购代理机构催告后仍不作为的，视其投标已充分考虑了该修改通知的内容，并视为已放弃对该修改通知的内容收悉的质疑权。</w:t>
      </w:r>
    </w:p>
    <w:p w14:paraId="09AAC0D4">
      <w:pPr>
        <w:pStyle w:val="35"/>
        <w:tabs>
          <w:tab w:val="left" w:pos="166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8.3</w:t>
      </w:r>
      <w:r>
        <w:rPr>
          <w:rFonts w:hint="eastAsia" w:ascii="仿宋" w:hAnsi="仿宋" w:eastAsia="仿宋" w:cs="仿宋"/>
          <w:spacing w:val="-3"/>
          <w:sz w:val="28"/>
          <w:szCs w:val="28"/>
        </w:rPr>
        <w:t>采购人或采购代理机构发出修改文件的时间距投标截止时间不足十</w:t>
      </w:r>
      <w:r>
        <w:rPr>
          <w:rFonts w:hint="eastAsia" w:ascii="仿宋" w:hAnsi="仿宋" w:eastAsia="仿宋" w:cs="仿宋"/>
          <w:spacing w:val="-3"/>
          <w:sz w:val="28"/>
          <w:szCs w:val="28"/>
          <w:lang w:val="en-US"/>
        </w:rPr>
        <w:t>五</w:t>
      </w:r>
      <w:r>
        <w:rPr>
          <w:rFonts w:hint="eastAsia" w:ascii="仿宋" w:hAnsi="仿宋" w:eastAsia="仿宋" w:cs="仿宋"/>
          <w:spacing w:val="-3"/>
          <w:sz w:val="28"/>
          <w:szCs w:val="28"/>
        </w:rPr>
        <w:t>天的，在征得</w:t>
      </w:r>
      <w:r>
        <w:rPr>
          <w:rFonts w:hint="eastAsia" w:ascii="仿宋" w:hAnsi="仿宋" w:eastAsia="仿宋" w:cs="仿宋"/>
          <w:spacing w:val="-6"/>
          <w:sz w:val="28"/>
          <w:szCs w:val="28"/>
        </w:rPr>
        <w:t>已获取招标文件的投标人同意并书面确认后，可不改变投标截止时间。所有修改和更正内</w:t>
      </w:r>
      <w:r>
        <w:rPr>
          <w:rFonts w:hint="eastAsia" w:ascii="仿宋" w:hAnsi="仿宋" w:eastAsia="仿宋" w:cs="仿宋"/>
          <w:sz w:val="28"/>
          <w:szCs w:val="28"/>
        </w:rPr>
        <w:t>容将同时在发布招标公告网站上发布。</w:t>
      </w:r>
    </w:p>
    <w:p w14:paraId="2CEDBCCB">
      <w:pPr>
        <w:adjustRightInd w:val="0"/>
        <w:snapToGrid w:val="0"/>
        <w:spacing w:line="480" w:lineRule="exact"/>
        <w:outlineLvl w:val="1"/>
        <w:rPr>
          <w:rFonts w:hint="eastAsia" w:ascii="仿宋" w:hAnsi="仿宋" w:eastAsia="仿宋" w:cs="仿宋"/>
          <w:b/>
          <w:sz w:val="28"/>
          <w:szCs w:val="28"/>
        </w:rPr>
      </w:pPr>
      <w:bookmarkStart w:id="33" w:name="三、响应文件的编制"/>
      <w:bookmarkEnd w:id="33"/>
      <w:bookmarkStart w:id="34" w:name="_bookmark4"/>
      <w:bookmarkEnd w:id="34"/>
      <w:bookmarkStart w:id="35" w:name="_Toc6161"/>
      <w:bookmarkStart w:id="36" w:name="_Toc14620"/>
      <w:r>
        <w:rPr>
          <w:rFonts w:hint="eastAsia" w:ascii="仿宋" w:hAnsi="仿宋" w:eastAsia="仿宋" w:cs="仿宋"/>
          <w:b/>
          <w:sz w:val="28"/>
          <w:szCs w:val="28"/>
        </w:rPr>
        <w:t>三、</w:t>
      </w:r>
      <w:r>
        <w:rPr>
          <w:rFonts w:hint="eastAsia" w:ascii="仿宋" w:hAnsi="仿宋" w:eastAsia="仿宋" w:cs="仿宋"/>
          <w:b/>
          <w:sz w:val="28"/>
          <w:szCs w:val="28"/>
          <w:lang w:eastAsia="zh-CN"/>
        </w:rPr>
        <w:t>投标</w:t>
      </w:r>
      <w:r>
        <w:rPr>
          <w:rFonts w:hint="eastAsia" w:ascii="仿宋" w:hAnsi="仿宋" w:eastAsia="仿宋" w:cs="仿宋"/>
          <w:b/>
          <w:sz w:val="28"/>
          <w:szCs w:val="28"/>
        </w:rPr>
        <w:t>文件的编制</w:t>
      </w:r>
      <w:bookmarkEnd w:id="35"/>
      <w:bookmarkEnd w:id="36"/>
    </w:p>
    <w:p w14:paraId="70C78F3B">
      <w:pPr>
        <w:pStyle w:val="35"/>
        <w:tabs>
          <w:tab w:val="left" w:pos="1002"/>
        </w:tabs>
        <w:adjustRightInd w:val="0"/>
        <w:snapToGrid w:val="0"/>
        <w:spacing w:before="21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9.</w:t>
      </w:r>
      <w:r>
        <w:rPr>
          <w:rFonts w:hint="eastAsia" w:ascii="仿宋" w:hAnsi="仿宋" w:eastAsia="仿宋" w:cs="仿宋"/>
          <w:sz w:val="28"/>
          <w:szCs w:val="28"/>
          <w:lang w:eastAsia="zh-CN"/>
        </w:rPr>
        <w:t>投标</w:t>
      </w:r>
      <w:r>
        <w:rPr>
          <w:rFonts w:hint="eastAsia" w:ascii="仿宋" w:hAnsi="仿宋" w:eastAsia="仿宋" w:cs="仿宋"/>
          <w:sz w:val="28"/>
          <w:szCs w:val="28"/>
        </w:rPr>
        <w:t>文件的语言和计量单位</w:t>
      </w:r>
    </w:p>
    <w:p w14:paraId="73AAB6F0">
      <w:pPr>
        <w:pStyle w:val="35"/>
        <w:tabs>
          <w:tab w:val="left" w:pos="166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8"/>
          <w:sz w:val="28"/>
          <w:szCs w:val="28"/>
          <w:lang w:val="en-US"/>
        </w:rPr>
        <w:t>9.1</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文件的语言：投标人提交的</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文件以及投标人与采购人就有关投标的所有</w:t>
      </w:r>
      <w:r>
        <w:rPr>
          <w:rFonts w:hint="eastAsia" w:ascii="仿宋" w:hAnsi="仿宋" w:eastAsia="仿宋" w:cs="仿宋"/>
          <w:spacing w:val="-9"/>
          <w:sz w:val="28"/>
          <w:szCs w:val="28"/>
        </w:rPr>
        <w:t xml:space="preserve">往来函电均应采用中文书写。投标人提交的支持性文件和印刷的文献可以用另一种语言， </w:t>
      </w:r>
      <w:r>
        <w:rPr>
          <w:rFonts w:hint="eastAsia" w:ascii="仿宋" w:hAnsi="仿宋" w:eastAsia="仿宋" w:cs="仿宋"/>
          <w:sz w:val="28"/>
          <w:szCs w:val="28"/>
        </w:rPr>
        <w:t>但均应提交中文译本，并在其后的投标和评标活动中，以中文译本为准。</w:t>
      </w:r>
    </w:p>
    <w:p w14:paraId="6A4E59B0">
      <w:pPr>
        <w:pStyle w:val="35"/>
        <w:tabs>
          <w:tab w:val="left" w:pos="166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pacing w:val="-6"/>
          <w:sz w:val="28"/>
          <w:szCs w:val="28"/>
          <w:lang w:val="en-US"/>
        </w:rPr>
        <w:t>9.2</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文件的计量单位：除公开招标文件及其附件资料中有特殊要求外，</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文</w:t>
      </w:r>
      <w:r>
        <w:rPr>
          <w:rFonts w:hint="eastAsia" w:ascii="仿宋" w:hAnsi="仿宋" w:eastAsia="仿宋" w:cs="仿宋"/>
          <w:sz w:val="28"/>
          <w:szCs w:val="28"/>
        </w:rPr>
        <w:t xml:space="preserve">件中的所有计量单位均应采用中华人民共和国法定计量单位制，等同于国际单位制。 </w:t>
      </w:r>
    </w:p>
    <w:p w14:paraId="2E5AF156">
      <w:pPr>
        <w:pStyle w:val="35"/>
        <w:tabs>
          <w:tab w:val="left" w:pos="166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投标</w:t>
      </w:r>
      <w:r>
        <w:rPr>
          <w:rFonts w:hint="eastAsia" w:ascii="仿宋" w:hAnsi="仿宋" w:eastAsia="仿宋" w:cs="仿宋"/>
          <w:sz w:val="28"/>
          <w:szCs w:val="28"/>
        </w:rPr>
        <w:t>文件的组成</w:t>
      </w:r>
    </w:p>
    <w:p w14:paraId="5E352EBA">
      <w:pPr>
        <w:pStyle w:val="35"/>
        <w:tabs>
          <w:tab w:val="left" w:pos="1788"/>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pacing w:val="7"/>
          <w:sz w:val="28"/>
          <w:szCs w:val="28"/>
          <w:lang w:val="en-US"/>
        </w:rPr>
        <w:t>10.1</w:t>
      </w:r>
      <w:r>
        <w:rPr>
          <w:rFonts w:hint="eastAsia" w:ascii="仿宋" w:hAnsi="仿宋" w:eastAsia="仿宋" w:cs="仿宋"/>
          <w:spacing w:val="7"/>
          <w:sz w:val="28"/>
          <w:szCs w:val="28"/>
        </w:rPr>
        <w:t>投标人编写的</w:t>
      </w:r>
      <w:r>
        <w:rPr>
          <w:rFonts w:hint="eastAsia" w:ascii="仿宋" w:hAnsi="仿宋" w:eastAsia="仿宋" w:cs="仿宋"/>
          <w:spacing w:val="7"/>
          <w:sz w:val="28"/>
          <w:szCs w:val="28"/>
          <w:lang w:eastAsia="zh-CN"/>
        </w:rPr>
        <w:t>投标</w:t>
      </w:r>
      <w:r>
        <w:rPr>
          <w:rFonts w:hint="eastAsia" w:ascii="仿宋" w:hAnsi="仿宋" w:eastAsia="仿宋" w:cs="仿宋"/>
          <w:spacing w:val="7"/>
          <w:sz w:val="28"/>
          <w:szCs w:val="28"/>
        </w:rPr>
        <w:t>文件应包括下列部分</w:t>
      </w:r>
      <w:r>
        <w:rPr>
          <w:rFonts w:hint="eastAsia" w:ascii="仿宋" w:hAnsi="仿宋" w:eastAsia="仿宋" w:cs="仿宋"/>
          <w:spacing w:val="9"/>
          <w:sz w:val="28"/>
          <w:szCs w:val="28"/>
        </w:rPr>
        <w:t>（</w:t>
      </w:r>
      <w:r>
        <w:rPr>
          <w:rFonts w:hint="eastAsia" w:ascii="仿宋" w:hAnsi="仿宋" w:eastAsia="仿宋" w:cs="仿宋"/>
          <w:spacing w:val="6"/>
          <w:sz w:val="28"/>
          <w:szCs w:val="28"/>
        </w:rPr>
        <w:t>具体内容详见“第五章</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文件格式”）。</w:t>
      </w:r>
    </w:p>
    <w:p w14:paraId="796B7DC5">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10.2</w:t>
      </w:r>
      <w:r>
        <w:rPr>
          <w:rFonts w:hint="eastAsia" w:ascii="仿宋" w:hAnsi="仿宋" w:eastAsia="仿宋" w:cs="仿宋"/>
          <w:sz w:val="28"/>
          <w:szCs w:val="28"/>
          <w:lang w:eastAsia="zh-CN"/>
        </w:rPr>
        <w:t>投标</w:t>
      </w:r>
      <w:r>
        <w:rPr>
          <w:rFonts w:hint="eastAsia" w:ascii="仿宋" w:hAnsi="仿宋" w:eastAsia="仿宋" w:cs="仿宋"/>
          <w:sz w:val="28"/>
          <w:szCs w:val="28"/>
        </w:rPr>
        <w:t>文件所提供的资料必须符合诚实信用、客观真实的原则，对弄虚作假或违背诚信的违法行为，应承担相应的后果及法律责任。</w:t>
      </w:r>
    </w:p>
    <w:p w14:paraId="4FD5B34C">
      <w:pPr>
        <w:pStyle w:val="35"/>
        <w:tabs>
          <w:tab w:val="left" w:pos="1781"/>
        </w:tabs>
        <w:adjustRightInd w:val="0"/>
        <w:snapToGrid w:val="0"/>
        <w:spacing w:line="480" w:lineRule="exact"/>
        <w:ind w:left="0" w:firstLine="0"/>
        <w:rPr>
          <w:rFonts w:hint="eastAsia" w:ascii="仿宋" w:hAnsi="仿宋" w:eastAsia="仿宋" w:cs="仿宋"/>
          <w:spacing w:val="7"/>
          <w:sz w:val="28"/>
          <w:szCs w:val="28"/>
          <w:lang w:val="en-US"/>
        </w:rPr>
      </w:pPr>
      <w:r>
        <w:rPr>
          <w:rFonts w:hint="eastAsia" w:ascii="仿宋" w:hAnsi="仿宋" w:eastAsia="仿宋" w:cs="仿宋"/>
          <w:sz w:val="28"/>
          <w:szCs w:val="28"/>
          <w:lang w:val="en-US"/>
        </w:rPr>
        <w:t>10.3</w:t>
      </w:r>
      <w:r>
        <w:rPr>
          <w:rFonts w:hint="eastAsia" w:ascii="仿宋" w:hAnsi="仿宋" w:eastAsia="仿宋" w:cs="仿宋"/>
          <w:sz w:val="28"/>
          <w:szCs w:val="28"/>
        </w:rPr>
        <w:t>投标人应按上述 2 条的内容认真编写</w:t>
      </w:r>
      <w:r>
        <w:rPr>
          <w:rFonts w:hint="eastAsia" w:ascii="仿宋" w:hAnsi="仿宋" w:eastAsia="仿宋" w:cs="仿宋"/>
          <w:sz w:val="28"/>
          <w:szCs w:val="28"/>
          <w:lang w:eastAsia="zh-CN"/>
        </w:rPr>
        <w:t>投标</w:t>
      </w:r>
      <w:r>
        <w:rPr>
          <w:rFonts w:hint="eastAsia" w:ascii="仿宋" w:hAnsi="仿宋" w:eastAsia="仿宋" w:cs="仿宋"/>
          <w:sz w:val="28"/>
          <w:szCs w:val="28"/>
        </w:rPr>
        <w:t>文件，并使用 A4 规格纸张打印，按规定签字盖章后，将</w:t>
      </w:r>
      <w:r>
        <w:rPr>
          <w:rFonts w:hint="eastAsia" w:ascii="仿宋" w:hAnsi="仿宋" w:eastAsia="仿宋" w:cs="仿宋"/>
          <w:sz w:val="28"/>
          <w:szCs w:val="28"/>
          <w:lang w:eastAsia="zh-CN"/>
        </w:rPr>
        <w:t>投标</w:t>
      </w:r>
      <w:r>
        <w:rPr>
          <w:rFonts w:hint="eastAsia" w:ascii="仿宋" w:hAnsi="仿宋" w:eastAsia="仿宋" w:cs="仿宋"/>
          <w:sz w:val="28"/>
          <w:szCs w:val="28"/>
        </w:rPr>
        <w:t>文件牢固装订成册（订口在长边，装订线应位于左侧）。</w:t>
      </w:r>
      <w:r>
        <w:rPr>
          <w:rFonts w:hint="eastAsia" w:ascii="仿宋" w:hAnsi="仿宋" w:eastAsia="仿宋" w:cs="仿宋"/>
          <w:sz w:val="28"/>
          <w:szCs w:val="28"/>
          <w:lang w:eastAsia="zh-CN"/>
        </w:rPr>
        <w:t>投标</w:t>
      </w:r>
      <w:r>
        <w:rPr>
          <w:rFonts w:hint="eastAsia" w:ascii="仿宋" w:hAnsi="仿宋" w:eastAsia="仿宋" w:cs="仿宋"/>
          <w:sz w:val="28"/>
          <w:szCs w:val="28"/>
        </w:rPr>
        <w:t>文件必须编写目录页码（页码应连续），并牢固装订成册。牢固装订成册是指用适当的办法,牢固紧密扎紧，以保证</w:t>
      </w:r>
      <w:r>
        <w:rPr>
          <w:rFonts w:hint="eastAsia" w:ascii="仿宋" w:hAnsi="仿宋" w:eastAsia="仿宋" w:cs="仿宋"/>
          <w:sz w:val="28"/>
          <w:szCs w:val="28"/>
          <w:lang w:eastAsia="zh-CN"/>
        </w:rPr>
        <w:t>投标</w:t>
      </w:r>
      <w:r>
        <w:rPr>
          <w:rFonts w:hint="eastAsia" w:ascii="仿宋" w:hAnsi="仿宋" w:eastAsia="仿宋" w:cs="仿宋"/>
          <w:sz w:val="28"/>
          <w:szCs w:val="28"/>
        </w:rPr>
        <w:t>文件在翻阅过程</w:t>
      </w:r>
      <w:r>
        <w:rPr>
          <w:rFonts w:hint="eastAsia" w:ascii="仿宋" w:hAnsi="仿宋" w:eastAsia="仿宋" w:cs="仿宋"/>
          <w:sz w:val="28"/>
          <w:szCs w:val="28"/>
          <w:lang w:val="en-US"/>
        </w:rPr>
        <w:t>中不至于散开或用简单办法不能将任何一页在没有任何损坏的情况下取出或插入。各种用活页夹、文件夹、塑料方便式书脊（插入式或穿孔式）装订均不认为是牢固装订。评标过程中由于</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文件没有牢固装订</w:t>
      </w:r>
      <w:r>
        <w:rPr>
          <w:rFonts w:hint="eastAsia" w:ascii="仿宋" w:hAnsi="仿宋" w:eastAsia="仿宋" w:cs="仿宋"/>
          <w:spacing w:val="7"/>
          <w:sz w:val="28"/>
          <w:szCs w:val="28"/>
          <w:lang w:val="en-US"/>
        </w:rPr>
        <w:t>造成散落影响评标结果时，后果由投标企业自负。</w:t>
      </w:r>
    </w:p>
    <w:p w14:paraId="423BFD8E">
      <w:pPr>
        <w:pStyle w:val="35"/>
        <w:tabs>
          <w:tab w:val="left" w:pos="1788"/>
        </w:tabs>
        <w:adjustRightInd w:val="0"/>
        <w:snapToGrid w:val="0"/>
        <w:spacing w:before="2" w:line="480" w:lineRule="exact"/>
        <w:ind w:left="0" w:firstLine="0"/>
        <w:rPr>
          <w:rFonts w:hint="eastAsia" w:ascii="仿宋" w:hAnsi="仿宋" w:eastAsia="仿宋" w:cs="仿宋"/>
          <w:spacing w:val="7"/>
          <w:sz w:val="28"/>
          <w:szCs w:val="28"/>
          <w:lang w:val="en-US"/>
        </w:rPr>
      </w:pPr>
      <w:r>
        <w:rPr>
          <w:rFonts w:hint="eastAsia" w:ascii="仿宋" w:hAnsi="仿宋" w:eastAsia="仿宋" w:cs="仿宋"/>
          <w:spacing w:val="7"/>
          <w:sz w:val="28"/>
          <w:szCs w:val="28"/>
          <w:lang w:val="en-US"/>
        </w:rPr>
        <w:t>11.</w:t>
      </w:r>
      <w:r>
        <w:rPr>
          <w:rFonts w:hint="eastAsia" w:ascii="仿宋" w:hAnsi="仿宋" w:eastAsia="仿宋" w:cs="仿宋"/>
          <w:spacing w:val="7"/>
          <w:sz w:val="28"/>
          <w:szCs w:val="28"/>
          <w:lang w:val="en-US" w:eastAsia="zh-CN"/>
        </w:rPr>
        <w:t>投标</w:t>
      </w:r>
      <w:r>
        <w:rPr>
          <w:rFonts w:hint="eastAsia" w:ascii="仿宋" w:hAnsi="仿宋" w:eastAsia="仿宋" w:cs="仿宋"/>
          <w:spacing w:val="7"/>
          <w:sz w:val="28"/>
          <w:szCs w:val="28"/>
          <w:lang w:val="en-US"/>
        </w:rPr>
        <w:t>文件格式</w:t>
      </w:r>
    </w:p>
    <w:p w14:paraId="287E4BA3">
      <w:pPr>
        <w:pStyle w:val="35"/>
        <w:tabs>
          <w:tab w:val="left" w:pos="1788"/>
        </w:tabs>
        <w:adjustRightInd w:val="0"/>
        <w:snapToGrid w:val="0"/>
        <w:spacing w:before="2" w:line="480" w:lineRule="exact"/>
        <w:ind w:left="0" w:firstLine="0"/>
        <w:rPr>
          <w:rFonts w:hint="eastAsia" w:ascii="仿宋" w:hAnsi="仿宋" w:eastAsia="仿宋" w:cs="仿宋"/>
          <w:spacing w:val="7"/>
          <w:sz w:val="28"/>
          <w:szCs w:val="28"/>
          <w:lang w:val="en-US"/>
        </w:rPr>
      </w:pPr>
      <w:r>
        <w:rPr>
          <w:rFonts w:hint="eastAsia" w:ascii="仿宋" w:hAnsi="仿宋" w:eastAsia="仿宋" w:cs="仿宋"/>
          <w:spacing w:val="7"/>
          <w:sz w:val="28"/>
          <w:szCs w:val="28"/>
          <w:lang w:val="en-US"/>
        </w:rPr>
        <w:t>11.1投标人应按公开招标文件附件中提供的“</w:t>
      </w:r>
      <w:r>
        <w:rPr>
          <w:rFonts w:hint="eastAsia" w:ascii="仿宋" w:hAnsi="仿宋" w:eastAsia="仿宋" w:cs="仿宋"/>
          <w:spacing w:val="7"/>
          <w:sz w:val="28"/>
          <w:szCs w:val="28"/>
          <w:lang w:val="en-US" w:eastAsia="zh-CN"/>
        </w:rPr>
        <w:t>投标</w:t>
      </w:r>
      <w:r>
        <w:rPr>
          <w:rFonts w:hint="eastAsia" w:ascii="仿宋" w:hAnsi="仿宋" w:eastAsia="仿宋" w:cs="仿宋"/>
          <w:spacing w:val="7"/>
          <w:sz w:val="28"/>
          <w:szCs w:val="28"/>
          <w:lang w:val="en-US"/>
        </w:rPr>
        <w:t>文件格式”填写“投标函”等附件。</w:t>
      </w:r>
    </w:p>
    <w:p w14:paraId="348D15DC">
      <w:pPr>
        <w:pStyle w:val="35"/>
        <w:tabs>
          <w:tab w:val="left" w:pos="1788"/>
        </w:tabs>
        <w:adjustRightInd w:val="0"/>
        <w:snapToGrid w:val="0"/>
        <w:spacing w:before="2" w:line="480" w:lineRule="exact"/>
        <w:ind w:left="0" w:firstLine="0"/>
        <w:rPr>
          <w:rFonts w:hint="eastAsia" w:ascii="仿宋" w:hAnsi="仿宋" w:eastAsia="仿宋" w:cs="仿宋"/>
          <w:spacing w:val="7"/>
          <w:sz w:val="28"/>
          <w:szCs w:val="28"/>
          <w:lang w:val="en-US"/>
        </w:rPr>
      </w:pPr>
      <w:r>
        <w:rPr>
          <w:rFonts w:hint="eastAsia" w:ascii="仿宋" w:hAnsi="仿宋" w:eastAsia="仿宋" w:cs="仿宋"/>
          <w:spacing w:val="7"/>
          <w:sz w:val="28"/>
          <w:szCs w:val="28"/>
          <w:lang w:val="en-US"/>
        </w:rPr>
        <w:t>11.2投标人不得将同一分包中的内容拆开投标，否则将导致其投标无效。</w:t>
      </w:r>
    </w:p>
    <w:p w14:paraId="2E790197">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12.</w:t>
      </w:r>
      <w:r>
        <w:rPr>
          <w:rFonts w:hint="eastAsia" w:ascii="仿宋" w:hAnsi="仿宋" w:eastAsia="仿宋" w:cs="仿宋"/>
          <w:sz w:val="28"/>
          <w:szCs w:val="28"/>
        </w:rPr>
        <w:t>投标货币要求</w:t>
      </w:r>
    </w:p>
    <w:p w14:paraId="0265E273">
      <w:pPr>
        <w:pStyle w:val="35"/>
        <w:tabs>
          <w:tab w:val="left" w:pos="1781"/>
        </w:tabs>
        <w:adjustRightInd w:val="0"/>
        <w:snapToGrid w:val="0"/>
        <w:spacing w:before="133"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12.1</w:t>
      </w:r>
      <w:r>
        <w:rPr>
          <w:rFonts w:hint="eastAsia" w:ascii="仿宋" w:hAnsi="仿宋" w:eastAsia="仿宋" w:cs="仿宋"/>
          <w:sz w:val="28"/>
          <w:szCs w:val="28"/>
        </w:rPr>
        <w:t>除非公开招标文件另有规定或许可，投标人提供的所有工程、货物和服务均应以人民币进行报价。</w:t>
      </w:r>
    </w:p>
    <w:p w14:paraId="61B85A2E">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pacing w:val="-5"/>
          <w:sz w:val="28"/>
          <w:szCs w:val="28"/>
          <w:lang w:val="en-US"/>
        </w:rPr>
        <w:t>12.2</w:t>
      </w:r>
      <w:r>
        <w:rPr>
          <w:rFonts w:hint="eastAsia" w:ascii="仿宋" w:hAnsi="仿宋" w:eastAsia="仿宋" w:cs="仿宋"/>
          <w:spacing w:val="-5"/>
          <w:sz w:val="28"/>
          <w:szCs w:val="28"/>
        </w:rPr>
        <w:t>公开招标文件除非另有规定的，否则只允许投标人提交一个投标方案,任何有</w:t>
      </w:r>
      <w:r>
        <w:rPr>
          <w:rFonts w:hint="eastAsia" w:ascii="仿宋" w:hAnsi="仿宋" w:eastAsia="仿宋" w:cs="仿宋"/>
          <w:sz w:val="28"/>
          <w:szCs w:val="28"/>
        </w:rPr>
        <w:t>选择性的投标方案其投标将被视为无效投标。</w:t>
      </w:r>
    </w:p>
    <w:p w14:paraId="3FCD386B">
      <w:pPr>
        <w:pStyle w:val="35"/>
        <w:tabs>
          <w:tab w:val="left" w:pos="1122"/>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13.</w:t>
      </w:r>
      <w:r>
        <w:rPr>
          <w:rFonts w:hint="eastAsia" w:ascii="仿宋" w:hAnsi="仿宋" w:eastAsia="仿宋" w:cs="仿宋"/>
          <w:sz w:val="28"/>
          <w:szCs w:val="28"/>
        </w:rPr>
        <w:t>投标人资格的证明文件</w:t>
      </w:r>
    </w:p>
    <w:p w14:paraId="1216DF2C">
      <w:pPr>
        <w:pStyle w:val="35"/>
        <w:tabs>
          <w:tab w:val="left" w:pos="1781"/>
        </w:tabs>
        <w:adjustRightInd w:val="0"/>
        <w:snapToGrid w:val="0"/>
        <w:spacing w:before="161"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13.1</w:t>
      </w:r>
      <w:r>
        <w:rPr>
          <w:rFonts w:hint="eastAsia" w:ascii="仿宋" w:hAnsi="仿宋" w:eastAsia="仿宋" w:cs="仿宋"/>
          <w:sz w:val="28"/>
          <w:szCs w:val="28"/>
        </w:rPr>
        <w:t>投标人应提交证明其有资格参加投标和中标后有能力履行合同的文件，并作为其</w:t>
      </w:r>
      <w:r>
        <w:rPr>
          <w:rFonts w:hint="eastAsia" w:ascii="仿宋" w:hAnsi="仿宋" w:eastAsia="仿宋" w:cs="仿宋"/>
          <w:sz w:val="28"/>
          <w:szCs w:val="28"/>
          <w:lang w:eastAsia="zh-CN"/>
        </w:rPr>
        <w:t>投标</w:t>
      </w:r>
      <w:r>
        <w:rPr>
          <w:rFonts w:hint="eastAsia" w:ascii="仿宋" w:hAnsi="仿宋" w:eastAsia="仿宋" w:cs="仿宋"/>
          <w:sz w:val="28"/>
          <w:szCs w:val="28"/>
        </w:rPr>
        <w:t>文件的一部分。</w:t>
      </w:r>
    </w:p>
    <w:p w14:paraId="1E276E2E">
      <w:pPr>
        <w:pStyle w:val="3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13.2</w:t>
      </w:r>
      <w:r>
        <w:rPr>
          <w:rFonts w:hint="eastAsia" w:ascii="仿宋" w:hAnsi="仿宋" w:eastAsia="仿宋" w:cs="仿宋"/>
          <w:sz w:val="28"/>
          <w:szCs w:val="28"/>
        </w:rPr>
        <w:t>如果本次招标允许联合体参加投标，可根据投标人资格要求组成联合体。两个</w:t>
      </w:r>
      <w:r>
        <w:rPr>
          <w:rFonts w:hint="eastAsia" w:ascii="仿宋" w:hAnsi="仿宋" w:eastAsia="仿宋" w:cs="仿宋"/>
          <w:spacing w:val="-6"/>
          <w:sz w:val="28"/>
          <w:szCs w:val="28"/>
        </w:rPr>
        <w:t>以上法人或者其他组织可以组成一个联合体，以一个投标人的身份共同投标。联合体各方</w:t>
      </w:r>
      <w:r>
        <w:rPr>
          <w:rFonts w:hint="eastAsia" w:ascii="仿宋" w:hAnsi="仿宋" w:eastAsia="仿宋" w:cs="仿宋"/>
          <w:spacing w:val="-9"/>
          <w:sz w:val="28"/>
          <w:szCs w:val="28"/>
        </w:rPr>
        <w:t>均应当具备承担招标项目的相应能力；国家有关规定或者公开招标文件对投标人资格条</w:t>
      </w:r>
      <w:r>
        <w:rPr>
          <w:rFonts w:hint="eastAsia" w:ascii="仿宋" w:hAnsi="仿宋" w:eastAsia="仿宋" w:cs="仿宋"/>
          <w:spacing w:val="-11"/>
          <w:sz w:val="28"/>
          <w:szCs w:val="28"/>
        </w:rPr>
        <w:t>件有规定的，联合体各方均应当具备规定的相应资格条件。由同一专业的单位组成的联合体，按照资质等级较低的单位确定资质等级。联合体各方应当签订共同投标协议，注明主</w:t>
      </w:r>
      <w:r>
        <w:rPr>
          <w:rFonts w:hint="eastAsia" w:ascii="仿宋" w:hAnsi="仿宋" w:eastAsia="仿宋" w:cs="仿宋"/>
          <w:spacing w:val="-12"/>
          <w:sz w:val="28"/>
          <w:szCs w:val="28"/>
        </w:rPr>
        <w:t>办人，明确约定各方拟承担的工作和责任，并将共同投标协议连同</w:t>
      </w:r>
      <w:r>
        <w:rPr>
          <w:rFonts w:hint="eastAsia" w:ascii="仿宋" w:hAnsi="仿宋" w:eastAsia="仿宋" w:cs="仿宋"/>
          <w:spacing w:val="-12"/>
          <w:sz w:val="28"/>
          <w:szCs w:val="28"/>
          <w:lang w:eastAsia="zh-CN"/>
        </w:rPr>
        <w:t>投标</w:t>
      </w:r>
      <w:r>
        <w:rPr>
          <w:rFonts w:hint="eastAsia" w:ascii="仿宋" w:hAnsi="仿宋" w:eastAsia="仿宋" w:cs="仿宋"/>
          <w:spacing w:val="-12"/>
          <w:sz w:val="28"/>
          <w:szCs w:val="28"/>
        </w:rPr>
        <w:t>文件一并提交采购代理机构。联合体中标的，联合体各方应当共同与采购人签订合同，就中标项目向采购人</w:t>
      </w:r>
      <w:r>
        <w:rPr>
          <w:rFonts w:hint="eastAsia" w:ascii="仿宋" w:hAnsi="仿宋" w:eastAsia="仿宋" w:cs="仿宋"/>
          <w:sz w:val="28"/>
          <w:szCs w:val="28"/>
        </w:rPr>
        <w:t>承担连带责任。</w:t>
      </w:r>
    </w:p>
    <w:p w14:paraId="241A9A7B">
      <w:pPr>
        <w:pStyle w:val="35"/>
        <w:tabs>
          <w:tab w:val="left" w:pos="1781"/>
        </w:tabs>
        <w:adjustRightInd w:val="0"/>
        <w:snapToGrid w:val="0"/>
        <w:spacing w:before="5"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13.3</w:t>
      </w:r>
      <w:r>
        <w:rPr>
          <w:rFonts w:hint="eastAsia" w:ascii="仿宋" w:hAnsi="仿宋" w:eastAsia="仿宋" w:cs="仿宋"/>
          <w:sz w:val="28"/>
          <w:szCs w:val="28"/>
        </w:rPr>
        <w:t>投标人应符合公开招标文件第一章中规定的投标人资格标准，资格证明文件必须真实有效。</w:t>
      </w:r>
    </w:p>
    <w:p w14:paraId="003CA6FD">
      <w:pPr>
        <w:pStyle w:val="35"/>
        <w:tabs>
          <w:tab w:val="left" w:pos="1122"/>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w:t>
      </w:r>
      <w:r>
        <w:rPr>
          <w:rFonts w:hint="eastAsia" w:ascii="仿宋" w:hAnsi="仿宋" w:eastAsia="仿宋" w:cs="仿宋"/>
          <w:sz w:val="28"/>
          <w:szCs w:val="28"/>
        </w:rPr>
        <w:t>证明货物、服务或工程的合格性和符合公开招标文件规定的文件</w:t>
      </w:r>
    </w:p>
    <w:p w14:paraId="0FE861D5">
      <w:pPr>
        <w:pStyle w:val="3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14.1</w:t>
      </w:r>
      <w:r>
        <w:rPr>
          <w:rFonts w:hint="eastAsia" w:ascii="仿宋" w:hAnsi="仿宋" w:eastAsia="仿宋" w:cs="仿宋"/>
          <w:sz w:val="28"/>
          <w:szCs w:val="28"/>
        </w:rPr>
        <w:t>投标人应提交证明文件证明其拟供的合同项下的货物、服务或工程的合格性符合公开招标文件规定。该证明文件作为</w:t>
      </w:r>
      <w:r>
        <w:rPr>
          <w:rFonts w:hint="eastAsia" w:ascii="仿宋" w:hAnsi="仿宋" w:eastAsia="仿宋" w:cs="仿宋"/>
          <w:sz w:val="28"/>
          <w:szCs w:val="28"/>
          <w:lang w:eastAsia="zh-CN"/>
        </w:rPr>
        <w:t>投标</w:t>
      </w:r>
      <w:r>
        <w:rPr>
          <w:rFonts w:hint="eastAsia" w:ascii="仿宋" w:hAnsi="仿宋" w:eastAsia="仿宋" w:cs="仿宋"/>
          <w:sz w:val="28"/>
          <w:szCs w:val="28"/>
        </w:rPr>
        <w:t>文件的一部分。</w:t>
      </w:r>
    </w:p>
    <w:p w14:paraId="06935B46">
      <w:pPr>
        <w:pStyle w:val="35"/>
        <w:tabs>
          <w:tab w:val="left" w:pos="178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14.2</w:t>
      </w:r>
      <w:r>
        <w:rPr>
          <w:rFonts w:hint="eastAsia" w:ascii="仿宋" w:hAnsi="仿宋" w:eastAsia="仿宋" w:cs="仿宋"/>
          <w:sz w:val="28"/>
          <w:szCs w:val="28"/>
        </w:rPr>
        <w:t>证明货物、服务或工程与公开招标文件的要求相一致的文件，可以是文字资料、图纸和数据。</w:t>
      </w:r>
    </w:p>
    <w:p w14:paraId="7B5F71F1">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14.3</w:t>
      </w:r>
      <w:r>
        <w:rPr>
          <w:rFonts w:hint="eastAsia" w:ascii="仿宋" w:hAnsi="仿宋" w:eastAsia="仿宋" w:cs="仿宋"/>
          <w:sz w:val="28"/>
          <w:szCs w:val="28"/>
        </w:rPr>
        <w:t>对照公开招标文件要求，逐条说明所提供的货物、服务或工程已对采购人的要求做出了实质性的</w:t>
      </w:r>
      <w:r>
        <w:rPr>
          <w:rFonts w:hint="eastAsia" w:ascii="仿宋" w:hAnsi="仿宋" w:eastAsia="仿宋" w:cs="仿宋"/>
          <w:sz w:val="28"/>
          <w:szCs w:val="28"/>
          <w:lang w:eastAsia="zh-CN"/>
        </w:rPr>
        <w:t>投标</w:t>
      </w:r>
      <w:r>
        <w:rPr>
          <w:rFonts w:hint="eastAsia" w:ascii="仿宋" w:hAnsi="仿宋" w:eastAsia="仿宋" w:cs="仿宋"/>
          <w:sz w:val="28"/>
          <w:szCs w:val="28"/>
        </w:rPr>
        <w:t>，或申明与要求的偏差和例外。</w:t>
      </w:r>
    </w:p>
    <w:p w14:paraId="78274A96">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pacing w:val="-5"/>
          <w:sz w:val="28"/>
          <w:szCs w:val="28"/>
          <w:lang w:val="en-US"/>
        </w:rPr>
        <w:t>14.4</w:t>
      </w:r>
      <w:r>
        <w:rPr>
          <w:rFonts w:hint="eastAsia" w:ascii="仿宋" w:hAnsi="仿宋" w:eastAsia="仿宋" w:cs="仿宋"/>
          <w:spacing w:val="-5"/>
          <w:sz w:val="28"/>
          <w:szCs w:val="28"/>
        </w:rPr>
        <w:t xml:space="preserve">评标委员会对投标人所提供的证明货物、服务或工程的合格性的文件进行审查， </w:t>
      </w:r>
      <w:r>
        <w:rPr>
          <w:rFonts w:hint="eastAsia" w:ascii="仿宋" w:hAnsi="仿宋" w:eastAsia="仿宋" w:cs="仿宋"/>
          <w:sz w:val="28"/>
          <w:szCs w:val="28"/>
        </w:rPr>
        <w:t>审查不合格的投标将认定为无效投标。</w:t>
      </w:r>
    </w:p>
    <w:p w14:paraId="56DB2104">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14.5</w:t>
      </w:r>
      <w:r>
        <w:rPr>
          <w:rFonts w:hint="eastAsia" w:ascii="仿宋" w:hAnsi="仿宋" w:eastAsia="仿宋" w:cs="仿宋"/>
          <w:sz w:val="28"/>
          <w:szCs w:val="28"/>
        </w:rPr>
        <w:t>投标人必须对</w:t>
      </w:r>
      <w:r>
        <w:rPr>
          <w:rFonts w:hint="eastAsia" w:ascii="仿宋" w:hAnsi="仿宋" w:eastAsia="仿宋" w:cs="仿宋"/>
          <w:sz w:val="28"/>
          <w:szCs w:val="28"/>
          <w:lang w:eastAsia="zh-CN"/>
        </w:rPr>
        <w:t>投标</w:t>
      </w:r>
      <w:r>
        <w:rPr>
          <w:rFonts w:hint="eastAsia" w:ascii="仿宋" w:hAnsi="仿宋" w:eastAsia="仿宋" w:cs="仿宋"/>
          <w:sz w:val="28"/>
          <w:szCs w:val="28"/>
        </w:rPr>
        <w:t>文件所提供的全部资料的真实性承担法律责任，并无条件接受采购代理机构、采购人及政府采购监督管理部门等对其中任何资料进行核实的要求。</w:t>
      </w:r>
    </w:p>
    <w:p w14:paraId="2B0B6C1E">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14.6</w:t>
      </w:r>
      <w:r>
        <w:rPr>
          <w:rFonts w:hint="eastAsia" w:ascii="仿宋" w:hAnsi="仿宋" w:eastAsia="仿宋" w:cs="仿宋"/>
          <w:sz w:val="28"/>
          <w:szCs w:val="28"/>
        </w:rPr>
        <w:t>如果因为投标人</w:t>
      </w:r>
      <w:r>
        <w:rPr>
          <w:rFonts w:hint="eastAsia" w:ascii="仿宋" w:hAnsi="仿宋" w:eastAsia="仿宋" w:cs="仿宋"/>
          <w:sz w:val="28"/>
          <w:szCs w:val="28"/>
          <w:lang w:eastAsia="zh-CN"/>
        </w:rPr>
        <w:t>投标</w:t>
      </w:r>
      <w:r>
        <w:rPr>
          <w:rFonts w:hint="eastAsia" w:ascii="仿宋" w:hAnsi="仿宋" w:eastAsia="仿宋" w:cs="仿宋"/>
          <w:sz w:val="28"/>
          <w:szCs w:val="28"/>
        </w:rPr>
        <w:t>文件填报的内容不详，或没有提供公开招标文件中所要求的全部资料及数据，由此造成的后果，其责任由投标人承担。</w:t>
      </w:r>
    </w:p>
    <w:p w14:paraId="407A22C8">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rPr>
        <w:t>15.投标保证金</w:t>
      </w:r>
    </w:p>
    <w:p w14:paraId="28493D66">
      <w:pPr>
        <w:pStyle w:val="35"/>
        <w:tabs>
          <w:tab w:val="left" w:pos="1788"/>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6"/>
          <w:sz w:val="28"/>
          <w:szCs w:val="28"/>
          <w:lang w:val="en-US"/>
        </w:rPr>
        <w:t>15.1</w:t>
      </w:r>
      <w:r>
        <w:rPr>
          <w:rFonts w:hint="eastAsia" w:ascii="仿宋" w:hAnsi="仿宋" w:eastAsia="仿宋" w:cs="仿宋"/>
          <w:spacing w:val="6"/>
          <w:sz w:val="28"/>
          <w:szCs w:val="28"/>
        </w:rPr>
        <w:t>投标人应向采购代理机构提交投标保证金金额为投标人须知前附表规定的数额，并作为其投标的一部分。</w:t>
      </w:r>
    </w:p>
    <w:p w14:paraId="7FF3DABC">
      <w:pPr>
        <w:pStyle w:val="35"/>
        <w:tabs>
          <w:tab w:val="left" w:pos="1788"/>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6"/>
          <w:sz w:val="28"/>
          <w:szCs w:val="28"/>
          <w:lang w:val="en-US"/>
        </w:rPr>
        <w:t>15.2</w:t>
      </w:r>
      <w:r>
        <w:rPr>
          <w:rFonts w:hint="eastAsia" w:ascii="仿宋" w:hAnsi="仿宋" w:eastAsia="仿宋" w:cs="仿宋"/>
          <w:spacing w:val="6"/>
          <w:sz w:val="28"/>
          <w:szCs w:val="28"/>
        </w:rPr>
        <w:t>投标保证金是为了保护采购代理机构和采购人免遭因投标人的行为而蒙受损</w:t>
      </w:r>
      <w:r>
        <w:rPr>
          <w:rFonts w:hint="eastAsia" w:ascii="仿宋" w:hAnsi="仿宋" w:eastAsia="仿宋" w:cs="仿宋"/>
          <w:spacing w:val="-13"/>
          <w:sz w:val="28"/>
          <w:szCs w:val="28"/>
        </w:rPr>
        <w:t>失。采购代理机构和采购人在因投标人的行为受到损害时可根据本须知有关规定没收投标</w:t>
      </w:r>
      <w:r>
        <w:rPr>
          <w:rFonts w:hint="eastAsia" w:ascii="仿宋" w:hAnsi="仿宋" w:eastAsia="仿宋" w:cs="仿宋"/>
          <w:sz w:val="28"/>
          <w:szCs w:val="28"/>
        </w:rPr>
        <w:t>人的投标保证金。</w:t>
      </w:r>
    </w:p>
    <w:p w14:paraId="44809E3E">
      <w:pPr>
        <w:pStyle w:val="3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15.3</w:t>
      </w:r>
      <w:r>
        <w:rPr>
          <w:rFonts w:hint="eastAsia" w:ascii="仿宋" w:hAnsi="仿宋" w:eastAsia="仿宋" w:cs="仿宋"/>
          <w:spacing w:val="-4"/>
          <w:sz w:val="28"/>
          <w:szCs w:val="28"/>
        </w:rPr>
        <w:t>投标保证金应用投标货币即人民币，并采用投标人须知前附表规定的形式提交。</w:t>
      </w:r>
    </w:p>
    <w:p w14:paraId="0847F3A4">
      <w:pPr>
        <w:pStyle w:val="35"/>
        <w:tabs>
          <w:tab w:val="left" w:pos="1781"/>
        </w:tabs>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15.4</w:t>
      </w:r>
      <w:r>
        <w:rPr>
          <w:rFonts w:hint="eastAsia" w:ascii="仿宋" w:hAnsi="仿宋" w:eastAsia="仿宋" w:cs="仿宋"/>
          <w:sz w:val="28"/>
          <w:szCs w:val="28"/>
        </w:rPr>
        <w:t>以上形式的保证金须在投标人须知前附表规定的时间之前到帐。</w:t>
      </w:r>
    </w:p>
    <w:p w14:paraId="0B2B45DD">
      <w:pPr>
        <w:pStyle w:val="3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15.5</w:t>
      </w:r>
      <w:r>
        <w:rPr>
          <w:rFonts w:hint="eastAsia" w:ascii="仿宋" w:hAnsi="仿宋" w:eastAsia="仿宋" w:cs="仿宋"/>
          <w:sz w:val="28"/>
          <w:szCs w:val="28"/>
        </w:rPr>
        <w:t>投标保证金请按以下帐号提供：见投标人须知前附表。</w:t>
      </w:r>
    </w:p>
    <w:p w14:paraId="28B7C908">
      <w:pPr>
        <w:pStyle w:val="3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15.6</w:t>
      </w:r>
      <w:r>
        <w:rPr>
          <w:rFonts w:hint="eastAsia" w:ascii="仿宋" w:hAnsi="仿宋" w:eastAsia="仿宋" w:cs="仿宋"/>
          <w:sz w:val="28"/>
          <w:szCs w:val="28"/>
        </w:rPr>
        <w:t>凡没有按照本须知规定随附有效的投标保证金的投标，应按本须知有关规定视为非</w:t>
      </w:r>
      <w:r>
        <w:rPr>
          <w:rFonts w:hint="eastAsia" w:ascii="仿宋" w:hAnsi="仿宋" w:eastAsia="仿宋" w:cs="仿宋"/>
          <w:sz w:val="28"/>
          <w:szCs w:val="28"/>
          <w:lang w:eastAsia="zh-CN"/>
        </w:rPr>
        <w:t>投标</w:t>
      </w:r>
      <w:r>
        <w:rPr>
          <w:rFonts w:hint="eastAsia" w:ascii="仿宋" w:hAnsi="仿宋" w:eastAsia="仿宋" w:cs="仿宋"/>
          <w:sz w:val="28"/>
          <w:szCs w:val="28"/>
        </w:rPr>
        <w:t>性投标予以作为无效投标处理。</w:t>
      </w:r>
    </w:p>
    <w:p w14:paraId="68A0CD2C">
      <w:pPr>
        <w:pStyle w:val="3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15.7</w:t>
      </w:r>
      <w:r>
        <w:rPr>
          <w:rFonts w:hint="eastAsia" w:ascii="仿宋" w:hAnsi="仿宋" w:eastAsia="仿宋" w:cs="仿宋"/>
          <w:sz w:val="28"/>
          <w:szCs w:val="28"/>
        </w:rPr>
        <w:t>未中标的投标人的投标保证金，将在中标结果公示期满后 5 个工作日内由招标代理机构退还。</w:t>
      </w:r>
    </w:p>
    <w:p w14:paraId="792C51E6">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15.8</w:t>
      </w:r>
      <w:r>
        <w:rPr>
          <w:rFonts w:hint="eastAsia" w:ascii="仿宋" w:hAnsi="仿宋" w:eastAsia="仿宋" w:cs="仿宋"/>
          <w:sz w:val="28"/>
          <w:szCs w:val="28"/>
        </w:rPr>
        <w:t>中标人的投标保证金的退还，必须同时满足以下要求：</w:t>
      </w:r>
    </w:p>
    <w:p w14:paraId="65A09069">
      <w:pPr>
        <w:pStyle w:val="3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15.8.1</w:t>
      </w:r>
      <w:r>
        <w:rPr>
          <w:rFonts w:hint="eastAsia" w:ascii="仿宋" w:hAnsi="仿宋" w:eastAsia="仿宋" w:cs="仿宋"/>
          <w:sz w:val="28"/>
          <w:szCs w:val="28"/>
        </w:rPr>
        <w:t>中标人按投标人须知的规定签订合同。</w:t>
      </w:r>
    </w:p>
    <w:p w14:paraId="4B29CA8A">
      <w:pPr>
        <w:pStyle w:val="35"/>
        <w:tabs>
          <w:tab w:val="left" w:pos="202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15.8.2</w:t>
      </w:r>
      <w:r>
        <w:rPr>
          <w:rFonts w:hint="eastAsia" w:ascii="仿宋" w:hAnsi="仿宋" w:eastAsia="仿宋" w:cs="仿宋"/>
          <w:sz w:val="28"/>
          <w:szCs w:val="28"/>
        </w:rPr>
        <w:t>中标人按投标人须知的规定支付了招标代理服务费。</w:t>
      </w:r>
    </w:p>
    <w:p w14:paraId="57450B2A">
      <w:pPr>
        <w:pStyle w:val="3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15.8.3</w:t>
      </w:r>
      <w:r>
        <w:rPr>
          <w:rFonts w:hint="eastAsia" w:ascii="仿宋" w:hAnsi="仿宋" w:eastAsia="仿宋" w:cs="仿宋"/>
          <w:sz w:val="28"/>
          <w:szCs w:val="28"/>
        </w:rPr>
        <w:t>如果中标人拒绝支付招标代理费，采购代理机构有权在投标人所交的投标保证金中扣除相应费用。</w:t>
      </w:r>
    </w:p>
    <w:p w14:paraId="4BE85A0D">
      <w:pPr>
        <w:pStyle w:val="35"/>
        <w:tabs>
          <w:tab w:val="left" w:pos="178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15.9</w:t>
      </w:r>
      <w:r>
        <w:rPr>
          <w:rFonts w:hint="eastAsia" w:ascii="仿宋" w:hAnsi="仿宋" w:eastAsia="仿宋" w:cs="仿宋"/>
          <w:sz w:val="28"/>
          <w:szCs w:val="28"/>
        </w:rPr>
        <w:t>下列任何一种情况发生时，投标保证金将被没收：</w:t>
      </w:r>
    </w:p>
    <w:p w14:paraId="5680E557">
      <w:pPr>
        <w:pStyle w:val="3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15.9.1</w:t>
      </w:r>
      <w:r>
        <w:rPr>
          <w:rFonts w:hint="eastAsia" w:ascii="仿宋" w:hAnsi="仿宋" w:eastAsia="仿宋" w:cs="仿宋"/>
          <w:sz w:val="28"/>
          <w:szCs w:val="28"/>
        </w:rPr>
        <w:t>投标人在</w:t>
      </w:r>
      <w:r>
        <w:rPr>
          <w:rFonts w:hint="eastAsia" w:ascii="仿宋" w:hAnsi="仿宋" w:eastAsia="仿宋" w:cs="仿宋"/>
          <w:sz w:val="28"/>
          <w:szCs w:val="28"/>
          <w:lang w:eastAsia="zh-CN"/>
        </w:rPr>
        <w:t>投标</w:t>
      </w:r>
      <w:r>
        <w:rPr>
          <w:rFonts w:hint="eastAsia" w:ascii="仿宋" w:hAnsi="仿宋" w:eastAsia="仿宋" w:cs="仿宋"/>
          <w:sz w:val="28"/>
          <w:szCs w:val="28"/>
        </w:rPr>
        <w:t>文件中</w:t>
      </w:r>
      <w:r>
        <w:rPr>
          <w:rFonts w:hint="eastAsia" w:ascii="仿宋" w:hAnsi="仿宋" w:eastAsia="仿宋" w:cs="仿宋"/>
          <w:sz w:val="28"/>
          <w:szCs w:val="28"/>
          <w:lang w:eastAsia="zh-CN"/>
        </w:rPr>
        <w:t>投标</w:t>
      </w:r>
      <w:r>
        <w:rPr>
          <w:rFonts w:hint="eastAsia" w:ascii="仿宋" w:hAnsi="仿宋" w:eastAsia="仿宋" w:cs="仿宋"/>
          <w:sz w:val="28"/>
          <w:szCs w:val="28"/>
        </w:rPr>
        <w:t>的投标有效期内撤回其投标；</w:t>
      </w:r>
    </w:p>
    <w:p w14:paraId="171F79A8">
      <w:pPr>
        <w:pStyle w:val="35"/>
        <w:tabs>
          <w:tab w:val="left" w:pos="202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15.9.2</w:t>
      </w:r>
      <w:r>
        <w:rPr>
          <w:rFonts w:hint="eastAsia" w:ascii="仿宋" w:hAnsi="仿宋" w:eastAsia="仿宋" w:cs="仿宋"/>
          <w:sz w:val="28"/>
          <w:szCs w:val="28"/>
        </w:rPr>
        <w:t>中标人在规定期限内未能根据投标人须知的规定签订合同；</w:t>
      </w:r>
    </w:p>
    <w:p w14:paraId="7968DB42">
      <w:pPr>
        <w:pStyle w:val="3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lang w:val="en-US"/>
        </w:rPr>
        <w:t>15.9.3</w:t>
      </w:r>
      <w:r>
        <w:rPr>
          <w:rFonts w:hint="eastAsia" w:ascii="仿宋" w:hAnsi="仿宋" w:eastAsia="仿宋" w:cs="仿宋"/>
          <w:spacing w:val="-1"/>
          <w:sz w:val="28"/>
          <w:szCs w:val="28"/>
        </w:rPr>
        <w:t>投标人有不真实投标或有违法违规行为的。</w:t>
      </w:r>
    </w:p>
    <w:p w14:paraId="235FDA7C">
      <w:pPr>
        <w:pStyle w:val="3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rPr>
        <w:t>16.投标的截止期</w:t>
      </w:r>
    </w:p>
    <w:p w14:paraId="4D3F0660">
      <w:pPr>
        <w:pStyle w:val="11"/>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16.1 超过截止时点后的投标为无效投标。</w:t>
      </w:r>
    </w:p>
    <w:p w14:paraId="7625101D">
      <w:pPr>
        <w:pStyle w:val="11"/>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17.投标有效期</w:t>
      </w:r>
    </w:p>
    <w:p w14:paraId="5DD40A1C">
      <w:pPr>
        <w:pStyle w:val="3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17.1</w:t>
      </w:r>
      <w:r>
        <w:rPr>
          <w:rFonts w:hint="eastAsia" w:ascii="仿宋" w:hAnsi="仿宋" w:eastAsia="仿宋" w:cs="仿宋"/>
          <w:sz w:val="28"/>
          <w:szCs w:val="28"/>
        </w:rPr>
        <w:t>投标有效期为投标截止日期后投标人须知前附表规定的天数，投标人的</w:t>
      </w:r>
      <w:r>
        <w:rPr>
          <w:rFonts w:hint="eastAsia" w:ascii="仿宋" w:hAnsi="仿宋" w:eastAsia="仿宋" w:cs="仿宋"/>
          <w:sz w:val="28"/>
          <w:szCs w:val="28"/>
          <w:lang w:eastAsia="zh-CN"/>
        </w:rPr>
        <w:t>投标</w:t>
      </w:r>
      <w:r>
        <w:rPr>
          <w:rFonts w:hint="eastAsia" w:ascii="仿宋" w:hAnsi="仿宋" w:eastAsia="仿宋" w:cs="仿宋"/>
          <w:sz w:val="28"/>
          <w:szCs w:val="28"/>
        </w:rPr>
        <w:t>文</w:t>
      </w:r>
      <w:r>
        <w:rPr>
          <w:rFonts w:hint="eastAsia" w:ascii="仿宋" w:hAnsi="仿宋" w:eastAsia="仿宋" w:cs="仿宋"/>
          <w:spacing w:val="-10"/>
          <w:sz w:val="28"/>
          <w:szCs w:val="28"/>
        </w:rPr>
        <w:t>件应在投标有效期内保持有效。投标有效期不足的将被视为实质性不</w:t>
      </w:r>
      <w:r>
        <w:rPr>
          <w:rFonts w:hint="eastAsia" w:ascii="仿宋" w:hAnsi="仿宋" w:eastAsia="仿宋" w:cs="仿宋"/>
          <w:spacing w:val="-10"/>
          <w:sz w:val="28"/>
          <w:szCs w:val="28"/>
          <w:lang w:eastAsia="zh-CN"/>
        </w:rPr>
        <w:t>投标</w:t>
      </w:r>
      <w:r>
        <w:rPr>
          <w:rFonts w:hint="eastAsia" w:ascii="仿宋" w:hAnsi="仿宋" w:eastAsia="仿宋" w:cs="仿宋"/>
          <w:spacing w:val="-10"/>
          <w:sz w:val="28"/>
          <w:szCs w:val="28"/>
        </w:rPr>
        <w:t>公开招标文件</w:t>
      </w:r>
      <w:r>
        <w:rPr>
          <w:rFonts w:hint="eastAsia" w:ascii="仿宋" w:hAnsi="仿宋" w:eastAsia="仿宋" w:cs="仿宋"/>
          <w:sz w:val="28"/>
          <w:szCs w:val="28"/>
        </w:rPr>
        <w:t>而被宣布无效投标。</w:t>
      </w:r>
    </w:p>
    <w:p w14:paraId="53ACA32B">
      <w:pPr>
        <w:pStyle w:val="3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17.2</w:t>
      </w:r>
      <w:r>
        <w:rPr>
          <w:rFonts w:hint="eastAsia" w:ascii="仿宋" w:hAnsi="仿宋" w:eastAsia="仿宋" w:cs="仿宋"/>
          <w:sz w:val="28"/>
          <w:szCs w:val="28"/>
        </w:rPr>
        <w:t>特殊情况下，在原投标有效期截止之前，采购人可要求投标人同意延长其投标</w:t>
      </w:r>
      <w:r>
        <w:rPr>
          <w:rFonts w:hint="eastAsia" w:ascii="仿宋" w:hAnsi="仿宋" w:eastAsia="仿宋" w:cs="仿宋"/>
          <w:spacing w:val="-11"/>
          <w:sz w:val="28"/>
          <w:szCs w:val="28"/>
        </w:rPr>
        <w:t>有效期。这种要求和答复均应以书面形式提供。投标人可拒绝采购人的这种要求。接受延</w:t>
      </w:r>
      <w:r>
        <w:rPr>
          <w:rFonts w:hint="eastAsia" w:ascii="仿宋" w:hAnsi="仿宋" w:eastAsia="仿宋" w:cs="仿宋"/>
          <w:spacing w:val="-6"/>
          <w:sz w:val="28"/>
          <w:szCs w:val="28"/>
        </w:rPr>
        <w:t>长投标有效期的投标人将不会被要求和允许修正其投标，而只会被要求相应的延长其投标</w:t>
      </w:r>
      <w:r>
        <w:rPr>
          <w:rFonts w:hint="eastAsia" w:ascii="仿宋" w:hAnsi="仿宋" w:eastAsia="仿宋" w:cs="仿宋"/>
          <w:spacing w:val="-13"/>
          <w:sz w:val="28"/>
          <w:szCs w:val="28"/>
        </w:rPr>
        <w:t>保证金的有效期，在这种情况下，本须知有关投标保证金的退还和没收的规定将在延长了</w:t>
      </w:r>
      <w:r>
        <w:rPr>
          <w:rFonts w:hint="eastAsia" w:ascii="仿宋" w:hAnsi="仿宋" w:eastAsia="仿宋" w:cs="仿宋"/>
          <w:sz w:val="28"/>
          <w:szCs w:val="28"/>
        </w:rPr>
        <w:t>的有效期内继续有效。</w:t>
      </w:r>
    </w:p>
    <w:p w14:paraId="40B1E364">
      <w:pPr>
        <w:pStyle w:val="35"/>
        <w:tabs>
          <w:tab w:val="left" w:pos="1122"/>
        </w:tabs>
        <w:adjustRightInd w:val="0"/>
        <w:snapToGrid w:val="0"/>
        <w:spacing w:before="3"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18.</w:t>
      </w:r>
      <w:r>
        <w:rPr>
          <w:rFonts w:hint="eastAsia" w:ascii="仿宋" w:hAnsi="仿宋" w:eastAsia="仿宋" w:cs="仿宋"/>
          <w:sz w:val="28"/>
          <w:szCs w:val="28"/>
          <w:lang w:eastAsia="zh-CN"/>
        </w:rPr>
        <w:t>投标</w:t>
      </w:r>
      <w:r>
        <w:rPr>
          <w:rFonts w:hint="eastAsia" w:ascii="仿宋" w:hAnsi="仿宋" w:eastAsia="仿宋" w:cs="仿宋"/>
          <w:sz w:val="28"/>
          <w:szCs w:val="28"/>
        </w:rPr>
        <w:t>文件的编制和签署</w:t>
      </w:r>
    </w:p>
    <w:p w14:paraId="0D5677E4">
      <w:pPr>
        <w:pStyle w:val="3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4"/>
          <w:sz w:val="28"/>
          <w:szCs w:val="28"/>
          <w:lang w:val="en-US"/>
        </w:rPr>
        <w:t>18.1</w:t>
      </w:r>
      <w:r>
        <w:rPr>
          <w:rFonts w:hint="eastAsia" w:ascii="仿宋" w:hAnsi="仿宋" w:eastAsia="仿宋" w:cs="仿宋"/>
          <w:spacing w:val="-4"/>
          <w:sz w:val="28"/>
          <w:szCs w:val="28"/>
          <w:lang w:eastAsia="zh-CN"/>
        </w:rPr>
        <w:t>投标</w:t>
      </w:r>
      <w:r>
        <w:rPr>
          <w:rFonts w:hint="eastAsia" w:ascii="仿宋" w:hAnsi="仿宋" w:eastAsia="仿宋" w:cs="仿宋"/>
          <w:spacing w:val="-4"/>
          <w:sz w:val="28"/>
          <w:szCs w:val="28"/>
        </w:rPr>
        <w:t>文件应按照本须知有关规定内容及公开招标文件第五章“</w:t>
      </w:r>
      <w:r>
        <w:rPr>
          <w:rFonts w:hint="eastAsia" w:ascii="仿宋" w:hAnsi="仿宋" w:eastAsia="仿宋" w:cs="仿宋"/>
          <w:spacing w:val="-4"/>
          <w:sz w:val="28"/>
          <w:szCs w:val="28"/>
          <w:lang w:eastAsia="zh-CN"/>
        </w:rPr>
        <w:t>投标</w:t>
      </w:r>
      <w:r>
        <w:rPr>
          <w:rFonts w:hint="eastAsia" w:ascii="仿宋" w:hAnsi="仿宋" w:eastAsia="仿宋" w:cs="仿宋"/>
          <w:spacing w:val="-4"/>
          <w:sz w:val="28"/>
          <w:szCs w:val="28"/>
        </w:rPr>
        <w:t xml:space="preserve">文件格式” </w:t>
      </w:r>
      <w:r>
        <w:rPr>
          <w:rFonts w:hint="eastAsia" w:ascii="仿宋" w:hAnsi="仿宋" w:eastAsia="仿宋" w:cs="仿宋"/>
          <w:spacing w:val="-5"/>
          <w:sz w:val="28"/>
          <w:szCs w:val="28"/>
        </w:rPr>
        <w:t xml:space="preserve">的要求进行编写，并使用 </w:t>
      </w:r>
      <w:r>
        <w:rPr>
          <w:rFonts w:hint="eastAsia" w:ascii="仿宋" w:hAnsi="仿宋" w:eastAsia="仿宋" w:cs="仿宋"/>
          <w:sz w:val="28"/>
          <w:szCs w:val="28"/>
        </w:rPr>
        <w:t>A4</w:t>
      </w:r>
      <w:r>
        <w:rPr>
          <w:rFonts w:hint="eastAsia" w:ascii="仿宋" w:hAnsi="仿宋" w:eastAsia="仿宋" w:cs="仿宋"/>
          <w:spacing w:val="-8"/>
          <w:sz w:val="28"/>
          <w:szCs w:val="28"/>
        </w:rPr>
        <w:t xml:space="preserve"> 规格纸张打印，按规定签字盖章后，将</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文件牢固装订成</w:t>
      </w:r>
      <w:r>
        <w:rPr>
          <w:rFonts w:hint="eastAsia" w:ascii="仿宋" w:hAnsi="仿宋" w:eastAsia="仿宋" w:cs="仿宋"/>
          <w:spacing w:val="-17"/>
          <w:sz w:val="28"/>
          <w:szCs w:val="28"/>
        </w:rPr>
        <w:t>册</w:t>
      </w:r>
      <w:r>
        <w:rPr>
          <w:rFonts w:hint="eastAsia" w:ascii="仿宋" w:hAnsi="仿宋" w:eastAsia="仿宋" w:cs="仿宋"/>
          <w:sz w:val="28"/>
          <w:szCs w:val="28"/>
        </w:rPr>
        <w:t>（</w:t>
      </w:r>
      <w:r>
        <w:rPr>
          <w:rFonts w:hint="eastAsia" w:ascii="仿宋" w:hAnsi="仿宋" w:eastAsia="仿宋" w:cs="仿宋"/>
          <w:spacing w:val="-4"/>
          <w:sz w:val="28"/>
          <w:szCs w:val="28"/>
        </w:rPr>
        <w:t>订口在长边，装订线应位于左侧</w:t>
      </w:r>
      <w:r>
        <w:rPr>
          <w:rFonts w:hint="eastAsia" w:ascii="仿宋" w:hAnsi="仿宋" w:eastAsia="仿宋" w:cs="仿宋"/>
          <w:spacing w:val="-17"/>
          <w:sz w:val="28"/>
          <w:szCs w:val="28"/>
        </w:rPr>
        <w:t>）</w:t>
      </w:r>
      <w:r>
        <w:rPr>
          <w:rFonts w:hint="eastAsia" w:ascii="仿宋" w:hAnsi="仿宋" w:eastAsia="仿宋" w:cs="仿宋"/>
          <w:spacing w:val="-5"/>
          <w:sz w:val="28"/>
          <w:szCs w:val="28"/>
        </w:rPr>
        <w:t>。</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文件必须编写目录页码</w:t>
      </w:r>
      <w:r>
        <w:rPr>
          <w:rFonts w:hint="eastAsia" w:ascii="仿宋" w:hAnsi="仿宋" w:eastAsia="仿宋" w:cs="仿宋"/>
          <w:sz w:val="28"/>
          <w:szCs w:val="28"/>
        </w:rPr>
        <w:t>（页码应连续</w:t>
      </w:r>
      <w:r>
        <w:rPr>
          <w:rFonts w:hint="eastAsia" w:ascii="仿宋" w:hAnsi="仿宋" w:eastAsia="仿宋" w:cs="仿宋"/>
          <w:spacing w:val="-17"/>
          <w:sz w:val="28"/>
          <w:szCs w:val="28"/>
        </w:rPr>
        <w:t>）</w:t>
      </w:r>
      <w:r>
        <w:rPr>
          <w:rFonts w:hint="eastAsia" w:ascii="仿宋" w:hAnsi="仿宋" w:eastAsia="仿宋" w:cs="仿宋"/>
          <w:spacing w:val="-9"/>
          <w:sz w:val="28"/>
          <w:szCs w:val="28"/>
        </w:rPr>
        <w:t>，并牢固装订成册。牢固装订成册是指用适当的办法,牢固紧密扎紧，以保证</w:t>
      </w:r>
      <w:r>
        <w:rPr>
          <w:rFonts w:hint="eastAsia" w:ascii="仿宋" w:hAnsi="仿宋" w:eastAsia="仿宋" w:cs="仿宋"/>
          <w:spacing w:val="-9"/>
          <w:sz w:val="28"/>
          <w:szCs w:val="28"/>
          <w:lang w:eastAsia="zh-CN"/>
        </w:rPr>
        <w:t>投标</w:t>
      </w:r>
      <w:r>
        <w:rPr>
          <w:rFonts w:hint="eastAsia" w:ascii="仿宋" w:hAnsi="仿宋" w:eastAsia="仿宋" w:cs="仿宋"/>
          <w:spacing w:val="-9"/>
          <w:sz w:val="28"/>
          <w:szCs w:val="28"/>
        </w:rPr>
        <w:t>文件在翻阅</w:t>
      </w:r>
      <w:r>
        <w:rPr>
          <w:rFonts w:hint="eastAsia" w:ascii="仿宋" w:hAnsi="仿宋" w:eastAsia="仿宋" w:cs="仿宋"/>
          <w:spacing w:val="-12"/>
          <w:sz w:val="28"/>
          <w:szCs w:val="28"/>
        </w:rPr>
        <w:t>过程中不至于散开或用简单办法不能将任何一页在没有任何损坏的情况下取出或插入。各种用活页夹、文件夹、塑料方便式书脊</w:t>
      </w:r>
      <w:r>
        <w:rPr>
          <w:rFonts w:hint="eastAsia" w:ascii="仿宋" w:hAnsi="仿宋" w:eastAsia="仿宋" w:cs="仿宋"/>
          <w:sz w:val="28"/>
          <w:szCs w:val="28"/>
        </w:rPr>
        <w:t>（插入式或穿孔式</w:t>
      </w:r>
      <w:r>
        <w:rPr>
          <w:rFonts w:hint="eastAsia" w:ascii="仿宋" w:hAnsi="仿宋" w:eastAsia="仿宋" w:cs="仿宋"/>
          <w:spacing w:val="-24"/>
          <w:sz w:val="28"/>
          <w:szCs w:val="28"/>
        </w:rPr>
        <w:t>）</w:t>
      </w:r>
      <w:r>
        <w:rPr>
          <w:rFonts w:hint="eastAsia" w:ascii="仿宋" w:hAnsi="仿宋" w:eastAsia="仿宋" w:cs="仿宋"/>
          <w:spacing w:val="-2"/>
          <w:sz w:val="28"/>
          <w:szCs w:val="28"/>
        </w:rPr>
        <w:t>装订均不认为是牢固装订。评标过程中由于</w:t>
      </w:r>
      <w:r>
        <w:rPr>
          <w:rFonts w:hint="eastAsia" w:ascii="仿宋" w:hAnsi="仿宋" w:eastAsia="仿宋" w:cs="仿宋"/>
          <w:spacing w:val="-2"/>
          <w:sz w:val="28"/>
          <w:szCs w:val="28"/>
          <w:lang w:eastAsia="zh-CN"/>
        </w:rPr>
        <w:t>投标</w:t>
      </w:r>
      <w:r>
        <w:rPr>
          <w:rFonts w:hint="eastAsia" w:ascii="仿宋" w:hAnsi="仿宋" w:eastAsia="仿宋" w:cs="仿宋"/>
          <w:spacing w:val="-2"/>
          <w:sz w:val="28"/>
          <w:szCs w:val="28"/>
        </w:rPr>
        <w:t>文件没有牢固装订造成散落影响评标结果时，后果由投标企业自负。</w:t>
      </w:r>
    </w:p>
    <w:p w14:paraId="1E686AF3">
      <w:pPr>
        <w:pStyle w:val="35"/>
        <w:tabs>
          <w:tab w:val="left" w:pos="1781"/>
        </w:tabs>
        <w:adjustRightInd w:val="0"/>
        <w:snapToGrid w:val="0"/>
        <w:spacing w:before="4"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18.2</w:t>
      </w:r>
      <w:r>
        <w:rPr>
          <w:rFonts w:hint="eastAsia" w:ascii="仿宋" w:hAnsi="仿宋" w:eastAsia="仿宋" w:cs="仿宋"/>
          <w:sz w:val="28"/>
          <w:szCs w:val="28"/>
          <w:lang w:eastAsia="zh-CN"/>
        </w:rPr>
        <w:t>投标</w:t>
      </w:r>
      <w:r>
        <w:rPr>
          <w:rFonts w:hint="eastAsia" w:ascii="仿宋" w:hAnsi="仿宋" w:eastAsia="仿宋" w:cs="仿宋"/>
          <w:sz w:val="28"/>
          <w:szCs w:val="28"/>
        </w:rPr>
        <w:t>文件中所引用的顺序和编号应与公开招标文件的要求相一致。投标人在</w:t>
      </w:r>
      <w:r>
        <w:rPr>
          <w:rFonts w:hint="eastAsia" w:ascii="仿宋" w:hAnsi="仿宋" w:eastAsia="仿宋" w:cs="仿宋"/>
          <w:spacing w:val="-7"/>
          <w:sz w:val="28"/>
          <w:szCs w:val="28"/>
        </w:rPr>
        <w:t>具体的投标内容中应逐条进行回应，可以增加说明或描述性文字。</w:t>
      </w:r>
      <w:r>
        <w:rPr>
          <w:rFonts w:hint="eastAsia" w:ascii="仿宋" w:hAnsi="仿宋" w:eastAsia="仿宋" w:cs="仿宋"/>
          <w:spacing w:val="-7"/>
          <w:sz w:val="28"/>
          <w:szCs w:val="28"/>
          <w:lang w:eastAsia="zh-CN"/>
        </w:rPr>
        <w:t>投标</w:t>
      </w:r>
      <w:r>
        <w:rPr>
          <w:rFonts w:hint="eastAsia" w:ascii="仿宋" w:hAnsi="仿宋" w:eastAsia="仿宋" w:cs="仿宋"/>
          <w:spacing w:val="-7"/>
          <w:sz w:val="28"/>
          <w:szCs w:val="28"/>
        </w:rPr>
        <w:t>文件对公开招标</w:t>
      </w:r>
      <w:r>
        <w:rPr>
          <w:rFonts w:hint="eastAsia" w:ascii="仿宋" w:hAnsi="仿宋" w:eastAsia="仿宋" w:cs="仿宋"/>
          <w:spacing w:val="-10"/>
          <w:sz w:val="28"/>
          <w:szCs w:val="28"/>
        </w:rPr>
        <w:t>文件未提出异议的条款，均被视为接受和同意。</w:t>
      </w:r>
      <w:r>
        <w:rPr>
          <w:rFonts w:hint="eastAsia" w:ascii="仿宋" w:hAnsi="仿宋" w:eastAsia="仿宋" w:cs="仿宋"/>
          <w:spacing w:val="-10"/>
          <w:sz w:val="28"/>
          <w:szCs w:val="28"/>
          <w:lang w:eastAsia="zh-CN"/>
        </w:rPr>
        <w:t>投标</w:t>
      </w:r>
      <w:r>
        <w:rPr>
          <w:rFonts w:hint="eastAsia" w:ascii="仿宋" w:hAnsi="仿宋" w:eastAsia="仿宋" w:cs="仿宋"/>
          <w:spacing w:val="-10"/>
          <w:sz w:val="28"/>
          <w:szCs w:val="28"/>
        </w:rPr>
        <w:t>文件与公开招标文件的任何差异之</w:t>
      </w:r>
      <w:r>
        <w:rPr>
          <w:rFonts w:hint="eastAsia" w:ascii="仿宋" w:hAnsi="仿宋" w:eastAsia="仿宋" w:cs="仿宋"/>
          <w:spacing w:val="-11"/>
          <w:sz w:val="28"/>
          <w:szCs w:val="28"/>
        </w:rPr>
        <w:t>处，均应按本公开招标文件第五章</w:t>
      </w:r>
      <w:r>
        <w:rPr>
          <w:rFonts w:hint="eastAsia" w:ascii="仿宋" w:hAnsi="仿宋" w:eastAsia="仿宋" w:cs="仿宋"/>
          <w:spacing w:val="-11"/>
          <w:sz w:val="28"/>
          <w:szCs w:val="28"/>
          <w:lang w:eastAsia="zh-CN"/>
        </w:rPr>
        <w:t>投标</w:t>
      </w:r>
      <w:r>
        <w:rPr>
          <w:rFonts w:hint="eastAsia" w:ascii="仿宋" w:hAnsi="仿宋" w:eastAsia="仿宋" w:cs="仿宋"/>
          <w:spacing w:val="-11"/>
          <w:sz w:val="28"/>
          <w:szCs w:val="28"/>
        </w:rPr>
        <w:t>文件格式中的《项目需求</w:t>
      </w:r>
      <w:r>
        <w:rPr>
          <w:rFonts w:hint="eastAsia" w:ascii="仿宋" w:hAnsi="仿宋" w:eastAsia="仿宋" w:cs="仿宋"/>
          <w:spacing w:val="-11"/>
          <w:sz w:val="28"/>
          <w:szCs w:val="28"/>
          <w:lang w:val="en-US" w:eastAsia="zh-CN"/>
        </w:rPr>
        <w:t>投标</w:t>
      </w:r>
      <w:r>
        <w:rPr>
          <w:rFonts w:hint="eastAsia" w:ascii="仿宋" w:hAnsi="仿宋" w:eastAsia="仿宋" w:cs="仿宋"/>
          <w:spacing w:val="-11"/>
          <w:sz w:val="28"/>
          <w:szCs w:val="28"/>
        </w:rPr>
        <w:t>表》的格式在表中</w:t>
      </w:r>
      <w:r>
        <w:rPr>
          <w:rFonts w:hint="eastAsia" w:ascii="仿宋" w:hAnsi="仿宋" w:eastAsia="仿宋" w:cs="仿宋"/>
          <w:sz w:val="28"/>
          <w:szCs w:val="28"/>
        </w:rPr>
        <w:t>逐一说明。</w:t>
      </w:r>
    </w:p>
    <w:p w14:paraId="7FC9B0F1">
      <w:pPr>
        <w:pStyle w:val="35"/>
        <w:tabs>
          <w:tab w:val="left" w:pos="1781"/>
        </w:tabs>
        <w:adjustRightInd w:val="0"/>
        <w:snapToGrid w:val="0"/>
        <w:spacing w:before="3" w:line="480" w:lineRule="exact"/>
        <w:ind w:left="0" w:firstLine="0"/>
        <w:rPr>
          <w:rFonts w:hint="eastAsia" w:ascii="仿宋" w:hAnsi="仿宋" w:eastAsia="仿宋" w:cs="仿宋"/>
          <w:sz w:val="28"/>
          <w:szCs w:val="28"/>
        </w:rPr>
      </w:pPr>
      <w:r>
        <w:rPr>
          <w:rFonts w:hint="eastAsia" w:ascii="仿宋" w:hAnsi="仿宋" w:eastAsia="仿宋" w:cs="仿宋"/>
          <w:spacing w:val="-5"/>
          <w:sz w:val="28"/>
          <w:szCs w:val="28"/>
          <w:lang w:val="en-US"/>
        </w:rPr>
        <w:t>18.3</w:t>
      </w:r>
      <w:r>
        <w:rPr>
          <w:rFonts w:hint="eastAsia" w:ascii="仿宋" w:hAnsi="仿宋" w:eastAsia="仿宋" w:cs="仿宋"/>
          <w:spacing w:val="-5"/>
          <w:sz w:val="28"/>
          <w:szCs w:val="28"/>
        </w:rPr>
        <w:t>项目需求中所有条款投标人必须予以</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，并填入《项目需求</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 xml:space="preserve">表》。否则， </w:t>
      </w:r>
      <w:r>
        <w:rPr>
          <w:rFonts w:hint="eastAsia" w:ascii="仿宋" w:hAnsi="仿宋" w:eastAsia="仿宋" w:cs="仿宋"/>
          <w:spacing w:val="-8"/>
          <w:sz w:val="28"/>
          <w:szCs w:val="28"/>
        </w:rPr>
        <w:t>将视投标人没有</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和不接受该条款，其</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文件将不能通过符合性审查而被认定为无效投标。</w:t>
      </w:r>
    </w:p>
    <w:p w14:paraId="1B6073FF">
      <w:pPr>
        <w:pStyle w:val="35"/>
        <w:tabs>
          <w:tab w:val="left" w:pos="1781"/>
        </w:tabs>
        <w:adjustRightInd w:val="0"/>
        <w:snapToGrid w:val="0"/>
        <w:spacing w:before="2" w:line="480" w:lineRule="exact"/>
        <w:ind w:left="0" w:firstLine="0"/>
        <w:jc w:val="both"/>
        <w:rPr>
          <w:rFonts w:hint="eastAsia" w:ascii="仿宋" w:hAnsi="仿宋" w:eastAsia="仿宋" w:cs="仿宋"/>
          <w:spacing w:val="-8"/>
          <w:sz w:val="28"/>
          <w:szCs w:val="28"/>
        </w:rPr>
      </w:pPr>
      <w:r>
        <w:rPr>
          <w:rFonts w:hint="eastAsia" w:ascii="仿宋" w:hAnsi="仿宋" w:eastAsia="仿宋" w:cs="仿宋"/>
          <w:sz w:val="28"/>
          <w:szCs w:val="28"/>
          <w:lang w:val="en-US"/>
        </w:rPr>
        <w:t>18.4</w:t>
      </w:r>
      <w:r>
        <w:rPr>
          <w:rFonts w:hint="eastAsia" w:ascii="仿宋" w:hAnsi="仿宋" w:eastAsia="仿宋" w:cs="仿宋"/>
          <w:sz w:val="28"/>
          <w:szCs w:val="28"/>
        </w:rPr>
        <w:t>投标人应编制</w:t>
      </w:r>
      <w:r>
        <w:rPr>
          <w:rFonts w:hint="eastAsia" w:ascii="仿宋" w:hAnsi="仿宋" w:eastAsia="仿宋" w:cs="仿宋"/>
          <w:sz w:val="28"/>
          <w:szCs w:val="28"/>
          <w:lang w:eastAsia="zh-CN"/>
        </w:rPr>
        <w:t>投标</w:t>
      </w:r>
      <w:r>
        <w:rPr>
          <w:rFonts w:hint="eastAsia" w:ascii="仿宋" w:hAnsi="仿宋" w:eastAsia="仿宋" w:cs="仿宋"/>
          <w:sz w:val="28"/>
          <w:szCs w:val="28"/>
        </w:rPr>
        <w:t>文件正本和副本的数量详见投标人须知前附表。并在</w:t>
      </w:r>
      <w:r>
        <w:rPr>
          <w:rFonts w:hint="eastAsia" w:ascii="仿宋" w:hAnsi="仿宋" w:eastAsia="仿宋" w:cs="仿宋"/>
          <w:sz w:val="28"/>
          <w:szCs w:val="28"/>
          <w:lang w:eastAsia="zh-CN"/>
        </w:rPr>
        <w:t>投标</w:t>
      </w:r>
      <w:r>
        <w:rPr>
          <w:rFonts w:hint="eastAsia" w:ascii="仿宋" w:hAnsi="仿宋" w:eastAsia="仿宋" w:cs="仿宋"/>
          <w:sz w:val="28"/>
          <w:szCs w:val="28"/>
        </w:rPr>
        <w:t>文</w:t>
      </w:r>
      <w:r>
        <w:rPr>
          <w:rFonts w:hint="eastAsia" w:ascii="仿宋" w:hAnsi="仿宋" w:eastAsia="仿宋" w:cs="仿宋"/>
          <w:spacing w:val="-8"/>
          <w:sz w:val="28"/>
          <w:szCs w:val="28"/>
        </w:rPr>
        <w:t>件封面上清楚地标明“正本”或“副本”字样。若正本和副本、电子版（如有）不符，则以正本为准。</w:t>
      </w:r>
    </w:p>
    <w:p w14:paraId="7F7D1B40">
      <w:pPr>
        <w:pStyle w:val="35"/>
        <w:tabs>
          <w:tab w:val="left" w:pos="1781"/>
        </w:tabs>
        <w:adjustRightInd w:val="0"/>
        <w:snapToGrid w:val="0"/>
        <w:spacing w:before="2" w:line="480" w:lineRule="exact"/>
        <w:ind w:left="0" w:firstLine="0"/>
        <w:jc w:val="both"/>
        <w:rPr>
          <w:rFonts w:hint="eastAsia" w:ascii="仿宋" w:hAnsi="仿宋" w:eastAsia="仿宋" w:cs="仿宋"/>
          <w:spacing w:val="-8"/>
          <w:sz w:val="28"/>
          <w:szCs w:val="28"/>
        </w:rPr>
      </w:pPr>
      <w:r>
        <w:rPr>
          <w:rFonts w:hint="eastAsia" w:ascii="仿宋" w:hAnsi="仿宋" w:eastAsia="仿宋" w:cs="仿宋"/>
          <w:spacing w:val="-8"/>
          <w:sz w:val="28"/>
          <w:szCs w:val="28"/>
          <w:lang w:val="en-US"/>
        </w:rPr>
        <w:t>18.5</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文件的正本需打印或用不褪色墨水书写，并在封面及内容格式有提示的地方由投标人的法定代表人或经法定代表人正式授权的代表签字及加盖单位公章。如为授权代表签字，则须以第五章“</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文件格式”规定的格式出具“授权书”原件并附在</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文件中。</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文件的副本可采用签字盖章后的正本的复印件。所有</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文件（包括正本和副本）均须在封面和骑缝加盖公章，所有的复印件（包括正本中的投标资料）均应保证清晰可辨，否则评标委员会有权予以对其作出无效投标的认定。</w:t>
      </w:r>
    </w:p>
    <w:p w14:paraId="1A71060E">
      <w:pPr>
        <w:pStyle w:val="35"/>
        <w:tabs>
          <w:tab w:val="left" w:pos="1781"/>
        </w:tabs>
        <w:adjustRightInd w:val="0"/>
        <w:snapToGrid w:val="0"/>
        <w:spacing w:before="2" w:line="480" w:lineRule="exact"/>
        <w:ind w:left="0" w:firstLine="0"/>
        <w:jc w:val="both"/>
        <w:rPr>
          <w:rFonts w:hint="eastAsia" w:ascii="仿宋" w:hAnsi="仿宋" w:eastAsia="仿宋" w:cs="仿宋"/>
          <w:spacing w:val="-8"/>
          <w:sz w:val="28"/>
          <w:szCs w:val="28"/>
        </w:rPr>
      </w:pPr>
      <w:r>
        <w:rPr>
          <w:rFonts w:hint="eastAsia" w:ascii="仿宋" w:hAnsi="仿宋" w:eastAsia="仿宋" w:cs="仿宋"/>
          <w:spacing w:val="-8"/>
          <w:sz w:val="28"/>
          <w:szCs w:val="28"/>
          <w:lang w:val="en-US"/>
        </w:rPr>
        <w:t>18.6</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文件中任何行间插字、涂改和增删，必须由</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文件签字人在旁边签字并加盖投标人公章后方为有效。</w:t>
      </w:r>
    </w:p>
    <w:p w14:paraId="3DA2A481">
      <w:pPr>
        <w:adjustRightInd w:val="0"/>
        <w:snapToGrid w:val="0"/>
        <w:spacing w:line="480" w:lineRule="exact"/>
        <w:outlineLvl w:val="1"/>
        <w:rPr>
          <w:rFonts w:hint="eastAsia" w:ascii="仿宋" w:hAnsi="仿宋" w:eastAsia="仿宋" w:cs="仿宋"/>
          <w:b/>
          <w:sz w:val="28"/>
          <w:szCs w:val="28"/>
        </w:rPr>
      </w:pPr>
      <w:bookmarkStart w:id="37" w:name="四、响应文件的递交"/>
      <w:bookmarkEnd w:id="37"/>
      <w:bookmarkStart w:id="38" w:name="_bookmark5"/>
      <w:bookmarkEnd w:id="38"/>
      <w:bookmarkStart w:id="39" w:name="_Toc3005"/>
      <w:bookmarkStart w:id="40" w:name="_Toc12636"/>
      <w:r>
        <w:rPr>
          <w:rFonts w:hint="eastAsia" w:ascii="仿宋" w:hAnsi="仿宋" w:eastAsia="仿宋" w:cs="仿宋"/>
          <w:b/>
          <w:sz w:val="28"/>
          <w:szCs w:val="28"/>
        </w:rPr>
        <w:t>四、</w:t>
      </w:r>
      <w:r>
        <w:rPr>
          <w:rFonts w:hint="eastAsia" w:ascii="仿宋" w:hAnsi="仿宋" w:eastAsia="仿宋" w:cs="仿宋"/>
          <w:b/>
          <w:sz w:val="28"/>
          <w:szCs w:val="28"/>
          <w:lang w:eastAsia="zh-CN"/>
        </w:rPr>
        <w:t>投标</w:t>
      </w:r>
      <w:r>
        <w:rPr>
          <w:rFonts w:hint="eastAsia" w:ascii="仿宋" w:hAnsi="仿宋" w:eastAsia="仿宋" w:cs="仿宋"/>
          <w:b/>
          <w:sz w:val="28"/>
          <w:szCs w:val="28"/>
        </w:rPr>
        <w:t>文件的递交</w:t>
      </w:r>
      <w:bookmarkEnd w:id="39"/>
      <w:bookmarkEnd w:id="40"/>
    </w:p>
    <w:p w14:paraId="132B9AEB">
      <w:pPr>
        <w:pStyle w:val="35"/>
        <w:tabs>
          <w:tab w:val="left" w:pos="1122"/>
        </w:tabs>
        <w:adjustRightInd w:val="0"/>
        <w:snapToGrid w:val="0"/>
        <w:spacing w:before="21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19.</w:t>
      </w:r>
      <w:r>
        <w:rPr>
          <w:rFonts w:hint="eastAsia" w:ascii="仿宋" w:hAnsi="仿宋" w:eastAsia="仿宋" w:cs="仿宋"/>
          <w:sz w:val="28"/>
          <w:szCs w:val="28"/>
          <w:lang w:eastAsia="zh-CN"/>
        </w:rPr>
        <w:t>投标</w:t>
      </w:r>
      <w:r>
        <w:rPr>
          <w:rFonts w:hint="eastAsia" w:ascii="仿宋" w:hAnsi="仿宋" w:eastAsia="仿宋" w:cs="仿宋"/>
          <w:sz w:val="28"/>
          <w:szCs w:val="28"/>
        </w:rPr>
        <w:t>文件的密封、标记和递交</w:t>
      </w:r>
    </w:p>
    <w:p w14:paraId="7CC6ACD4">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19.1投标人应通过电子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文件制作工具严格按招标文件要求制作</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文件，在投标截止时间前完成上传经过数字证书电子签章并加密的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文件（加密和解密须用同一把数字证书）。投标人在投标截止时间前，可以对其所递交的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文件进行修改并重新上传，但以投标截止时间前最后一次上传的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文件为有效</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w:t>
      </w:r>
    </w:p>
    <w:p w14:paraId="2BC15574">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投标截止时间以政采云中心交易平台显示的时间为准，逾期系统将自动关闭，未完成上传的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文件视为逾期送达，将被拒绝。</w:t>
      </w:r>
    </w:p>
    <w:p w14:paraId="0585A0CD">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19.2未加密的电子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文件光盘应封装在信封中。封口处加盖投标人公章，封皮上注明项目编号、包号、项目名称、投标人名称，并注明“未加密的电子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文件”字样。</w:t>
      </w:r>
    </w:p>
    <w:p w14:paraId="41E4EAF4">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投标人认为有必要提交的其他资料请于投标截止时间前一并提交。</w:t>
      </w:r>
    </w:p>
    <w:p w14:paraId="736D884F">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19.3如果投标人未按上述要求密封及加写标记，采购代理机构对</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文件的误投和提前启封概不负责。对由此造成提前开封的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文件，采购代理机构有权予以拒绝，并退回投标人。</w:t>
      </w:r>
    </w:p>
    <w:p w14:paraId="7836C59B">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19.4是否采用不见面开标方式详见投标人须知前附表，若本项目采用不见面开标，无需提供电子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文件U盘、纸质</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w:t>
      </w:r>
    </w:p>
    <w:p w14:paraId="61166945">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19.5 采用见面开标方式的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文件制作详见投标人须知前附表，签署及制作见17.6内容。</w:t>
      </w:r>
    </w:p>
    <w:p w14:paraId="380859F2">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19.6 见面开标的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性文件的签署规定</w:t>
      </w:r>
    </w:p>
    <w:p w14:paraId="31E0227D">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19.6.1　</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性文件的页面必须用印刷体打印。</w:t>
      </w:r>
    </w:p>
    <w:p w14:paraId="7C004918">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19.6.2　</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性文件应清楚工整，一般不准修改。个别非实质性修改之处必须由投标人的法定代表人（负责人）或经其正式授权的代表在修改的每一页上签字或盖投标单位公章后才有效。</w:t>
      </w:r>
    </w:p>
    <w:p w14:paraId="05277EC1">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19.6.3　</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性文件应由法人代表或法人授权代表在规定的签章处逐一签署或加盖单位公章，</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性文件方为有效。</w:t>
      </w:r>
    </w:p>
    <w:p w14:paraId="0C41EA0E">
      <w:pPr>
        <w:pStyle w:val="35"/>
        <w:tabs>
          <w:tab w:val="left" w:pos="1122"/>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20.</w:t>
      </w:r>
      <w:r>
        <w:rPr>
          <w:rFonts w:hint="eastAsia" w:ascii="仿宋" w:hAnsi="仿宋" w:eastAsia="仿宋" w:cs="仿宋"/>
          <w:sz w:val="28"/>
          <w:szCs w:val="28"/>
        </w:rPr>
        <w:t>投标截止时间及投标地址</w:t>
      </w:r>
    </w:p>
    <w:p w14:paraId="2666696B">
      <w:pPr>
        <w:pStyle w:val="3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20.1投标截止时间及投标地址详见第一章公开招标公告的规定。投标人应当在招标文件要求提交</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文件的截止时间前网上投标，并将未加密的电子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文件光盘密封送达指定开标地点。在招标文件要求提交</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文件的截止时间之后送达的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文件，为无效</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文件，采购代理机构将拒绝接收。</w:t>
      </w:r>
    </w:p>
    <w:p w14:paraId="29280E01">
      <w:pPr>
        <w:pStyle w:val="35"/>
        <w:tabs>
          <w:tab w:val="left" w:pos="1122"/>
        </w:tabs>
        <w:adjustRightInd w:val="0"/>
        <w:snapToGrid w:val="0"/>
        <w:spacing w:line="480" w:lineRule="exact"/>
        <w:ind w:left="0" w:firstLineChars="200"/>
        <w:rPr>
          <w:rFonts w:hint="eastAsia" w:ascii="仿宋" w:hAnsi="仿宋" w:eastAsia="仿宋" w:cs="仿宋"/>
          <w:sz w:val="28"/>
          <w:szCs w:val="28"/>
          <w:lang w:val="en-US"/>
        </w:rPr>
      </w:pPr>
      <w:r>
        <w:rPr>
          <w:rFonts w:hint="eastAsia" w:ascii="仿宋" w:hAnsi="仿宋" w:eastAsia="仿宋" w:cs="仿宋"/>
          <w:sz w:val="28"/>
          <w:szCs w:val="28"/>
          <w:lang w:val="en-US"/>
        </w:rPr>
        <w:t>若项目采用不见面开标。只需将加密电子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文件在投标截止时间前通过政采云平台上传完成。上传时必须得到电脑“上传成功”的确认回复后方为上传成功。逾期上传的或者未上传到平台的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文件，采购人不予受理。</w:t>
      </w:r>
    </w:p>
    <w:p w14:paraId="6FD5B211">
      <w:pPr>
        <w:pStyle w:val="35"/>
        <w:tabs>
          <w:tab w:val="left" w:pos="1781"/>
        </w:tabs>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20.2</w:t>
      </w:r>
      <w:r>
        <w:rPr>
          <w:rFonts w:hint="eastAsia" w:ascii="仿宋" w:hAnsi="仿宋" w:eastAsia="仿宋" w:cs="仿宋"/>
          <w:sz w:val="28"/>
          <w:szCs w:val="28"/>
        </w:rPr>
        <w:t>采购人及采购代理机构将拒绝受理迟于投标截止时间送达的</w:t>
      </w:r>
      <w:r>
        <w:rPr>
          <w:rFonts w:hint="eastAsia" w:ascii="仿宋" w:hAnsi="仿宋" w:eastAsia="仿宋" w:cs="仿宋"/>
          <w:sz w:val="28"/>
          <w:szCs w:val="28"/>
          <w:lang w:eastAsia="zh-CN"/>
        </w:rPr>
        <w:t>投标</w:t>
      </w:r>
      <w:r>
        <w:rPr>
          <w:rFonts w:hint="eastAsia" w:ascii="仿宋" w:hAnsi="仿宋" w:eastAsia="仿宋" w:cs="仿宋"/>
          <w:sz w:val="28"/>
          <w:szCs w:val="28"/>
        </w:rPr>
        <w:t>文件，亦不受理未按规定的投标地址送达的</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69400B6C">
      <w:pPr>
        <w:pStyle w:val="3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20.3</w:t>
      </w:r>
      <w:r>
        <w:rPr>
          <w:rFonts w:hint="eastAsia" w:ascii="仿宋" w:hAnsi="仿宋" w:eastAsia="仿宋" w:cs="仿宋"/>
          <w:sz w:val="28"/>
          <w:szCs w:val="28"/>
        </w:rPr>
        <w:t>根据本须知“公开招标文件的修改”规定，采购人有权通过修改公开招标</w:t>
      </w:r>
      <w:r>
        <w:rPr>
          <w:rFonts w:hint="eastAsia" w:ascii="仿宋" w:hAnsi="仿宋" w:eastAsia="仿宋" w:cs="仿宋"/>
          <w:spacing w:val="-9"/>
          <w:sz w:val="28"/>
          <w:szCs w:val="28"/>
        </w:rPr>
        <w:t>文件而适当延长投标截止时间。在此情况下，采购人和投标人受投标截止时间制约的所有</w:t>
      </w:r>
      <w:r>
        <w:rPr>
          <w:rFonts w:hint="eastAsia" w:ascii="仿宋" w:hAnsi="仿宋" w:eastAsia="仿宋" w:cs="仿宋"/>
          <w:sz w:val="28"/>
          <w:szCs w:val="28"/>
        </w:rPr>
        <w:t>权利和义务均应延长至新的截止时间。</w:t>
      </w:r>
    </w:p>
    <w:p w14:paraId="7F251DAD">
      <w:pPr>
        <w:pStyle w:val="3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20.4</w:t>
      </w:r>
      <w:r>
        <w:rPr>
          <w:rFonts w:hint="eastAsia" w:ascii="仿宋" w:hAnsi="仿宋" w:eastAsia="仿宋" w:cs="仿宋"/>
          <w:sz w:val="28"/>
          <w:szCs w:val="28"/>
        </w:rPr>
        <w:t>采购代理机构于开标截止时间前见投标人须知前附表开始接收</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764B62A0">
      <w:pPr>
        <w:pStyle w:val="3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rPr>
        <w:t>21.迟到的</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6655AE1C">
      <w:pPr>
        <w:pStyle w:val="11"/>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21.1 采购人将拒绝并原封退回本次招标投标截止时间后收到的任何</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47C156D8">
      <w:pPr>
        <w:pStyle w:val="11"/>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sz w:val="28"/>
          <w:szCs w:val="28"/>
          <w:lang w:eastAsia="zh-CN"/>
        </w:rPr>
        <w:t>投标</w:t>
      </w:r>
      <w:r>
        <w:rPr>
          <w:rFonts w:hint="eastAsia" w:ascii="仿宋" w:hAnsi="仿宋" w:eastAsia="仿宋" w:cs="仿宋"/>
          <w:sz w:val="28"/>
          <w:szCs w:val="28"/>
        </w:rPr>
        <w:t>文件的修改与撤回</w:t>
      </w:r>
    </w:p>
    <w:p w14:paraId="51008FA0">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22.1</w:t>
      </w:r>
      <w:r>
        <w:rPr>
          <w:rFonts w:hint="eastAsia" w:ascii="仿宋" w:hAnsi="仿宋" w:eastAsia="仿宋" w:cs="仿宋"/>
          <w:sz w:val="28"/>
          <w:szCs w:val="28"/>
        </w:rPr>
        <w:t>投标人在投标截止时间前，可对所递交的</w:t>
      </w:r>
      <w:r>
        <w:rPr>
          <w:rFonts w:hint="eastAsia" w:ascii="仿宋" w:hAnsi="仿宋" w:eastAsia="仿宋" w:cs="仿宋"/>
          <w:sz w:val="28"/>
          <w:szCs w:val="28"/>
          <w:lang w:eastAsia="zh-CN"/>
        </w:rPr>
        <w:t>投标</w:t>
      </w:r>
      <w:r>
        <w:rPr>
          <w:rFonts w:hint="eastAsia" w:ascii="仿宋" w:hAnsi="仿宋" w:eastAsia="仿宋" w:cs="仿宋"/>
          <w:sz w:val="28"/>
          <w:szCs w:val="28"/>
        </w:rPr>
        <w:t>文件进行补充、修改或者撤回，</w:t>
      </w:r>
      <w:r>
        <w:rPr>
          <w:rFonts w:hint="eastAsia" w:ascii="仿宋" w:hAnsi="仿宋" w:eastAsia="仿宋" w:cs="仿宋"/>
          <w:spacing w:val="-8"/>
          <w:sz w:val="28"/>
          <w:szCs w:val="28"/>
        </w:rPr>
        <w:t>并书面通知招标采购单位。补充、修改的内容应当按公开招标文件要求签署、盖章，并</w:t>
      </w:r>
      <w:r>
        <w:rPr>
          <w:rFonts w:hint="eastAsia" w:ascii="仿宋" w:hAnsi="仿宋" w:eastAsia="仿宋" w:cs="仿宋"/>
          <w:spacing w:val="-9"/>
          <w:sz w:val="28"/>
          <w:szCs w:val="28"/>
        </w:rPr>
        <w:t>作为</w:t>
      </w:r>
      <w:r>
        <w:rPr>
          <w:rFonts w:hint="eastAsia" w:ascii="仿宋" w:hAnsi="仿宋" w:eastAsia="仿宋" w:cs="仿宋"/>
          <w:spacing w:val="-9"/>
          <w:sz w:val="28"/>
          <w:szCs w:val="28"/>
          <w:lang w:eastAsia="zh-CN"/>
        </w:rPr>
        <w:t>投标</w:t>
      </w:r>
      <w:r>
        <w:rPr>
          <w:rFonts w:hint="eastAsia" w:ascii="仿宋" w:hAnsi="仿宋" w:eastAsia="仿宋" w:cs="仿宋"/>
          <w:spacing w:val="-9"/>
          <w:sz w:val="28"/>
          <w:szCs w:val="28"/>
        </w:rPr>
        <w:t>文件的组成部分。在投标截止时点之后，投标人不得对其</w:t>
      </w:r>
      <w:r>
        <w:rPr>
          <w:rFonts w:hint="eastAsia" w:ascii="仿宋" w:hAnsi="仿宋" w:eastAsia="仿宋" w:cs="仿宋"/>
          <w:spacing w:val="-9"/>
          <w:sz w:val="28"/>
          <w:szCs w:val="28"/>
          <w:lang w:eastAsia="zh-CN"/>
        </w:rPr>
        <w:t>投标</w:t>
      </w:r>
      <w:r>
        <w:rPr>
          <w:rFonts w:hint="eastAsia" w:ascii="仿宋" w:hAnsi="仿宋" w:eastAsia="仿宋" w:cs="仿宋"/>
          <w:spacing w:val="-9"/>
          <w:sz w:val="28"/>
          <w:szCs w:val="28"/>
        </w:rPr>
        <w:t>文件做任何修改和</w:t>
      </w:r>
      <w:r>
        <w:rPr>
          <w:rFonts w:hint="eastAsia" w:ascii="仿宋" w:hAnsi="仿宋" w:eastAsia="仿宋" w:cs="仿宋"/>
          <w:sz w:val="28"/>
          <w:szCs w:val="28"/>
        </w:rPr>
        <w:t>补充。</w:t>
      </w:r>
    </w:p>
    <w:p w14:paraId="5A27CECA">
      <w:pPr>
        <w:pStyle w:val="35"/>
        <w:tabs>
          <w:tab w:val="left" w:pos="178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22.2</w:t>
      </w:r>
      <w:r>
        <w:rPr>
          <w:rFonts w:hint="eastAsia" w:ascii="仿宋" w:hAnsi="仿宋" w:eastAsia="仿宋" w:cs="仿宋"/>
          <w:sz w:val="28"/>
          <w:szCs w:val="28"/>
        </w:rPr>
        <w:t>投标人在递交</w:t>
      </w:r>
      <w:r>
        <w:rPr>
          <w:rFonts w:hint="eastAsia" w:ascii="仿宋" w:hAnsi="仿宋" w:eastAsia="仿宋" w:cs="仿宋"/>
          <w:sz w:val="28"/>
          <w:szCs w:val="28"/>
          <w:lang w:eastAsia="zh-CN"/>
        </w:rPr>
        <w:t>投标</w:t>
      </w:r>
      <w:r>
        <w:rPr>
          <w:rFonts w:hint="eastAsia" w:ascii="仿宋" w:hAnsi="仿宋" w:eastAsia="仿宋" w:cs="仿宋"/>
          <w:sz w:val="28"/>
          <w:szCs w:val="28"/>
        </w:rPr>
        <w:t>文件后，可以撤回其投标，但投标人必须在规定的投标截止时点前以书面形式告知采购代理机构。</w:t>
      </w:r>
    </w:p>
    <w:p w14:paraId="7DBB8F57">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22.3</w:t>
      </w:r>
      <w:r>
        <w:rPr>
          <w:rFonts w:hint="eastAsia" w:ascii="仿宋" w:hAnsi="仿宋" w:eastAsia="仿宋" w:cs="仿宋"/>
          <w:sz w:val="28"/>
          <w:szCs w:val="28"/>
        </w:rPr>
        <w:t>从投标截止期至投标人在投标函格式中确定的投标有效期期满这段时间内，投标人不得撤回其投标，否则其投标保证金将按照本须知的规定被没收。</w:t>
      </w:r>
    </w:p>
    <w:p w14:paraId="0ACE0410">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22.4</w:t>
      </w:r>
      <w:r>
        <w:rPr>
          <w:rFonts w:hint="eastAsia" w:ascii="仿宋" w:hAnsi="仿宋" w:eastAsia="仿宋" w:cs="仿宋"/>
          <w:sz w:val="28"/>
          <w:szCs w:val="28"/>
        </w:rPr>
        <w:t>投标人所提交的</w:t>
      </w:r>
      <w:r>
        <w:rPr>
          <w:rFonts w:hint="eastAsia" w:ascii="仿宋" w:hAnsi="仿宋" w:eastAsia="仿宋" w:cs="仿宋"/>
          <w:sz w:val="28"/>
          <w:szCs w:val="28"/>
          <w:lang w:eastAsia="zh-CN"/>
        </w:rPr>
        <w:t>投标</w:t>
      </w:r>
      <w:r>
        <w:rPr>
          <w:rFonts w:hint="eastAsia" w:ascii="仿宋" w:hAnsi="仿宋" w:eastAsia="仿宋" w:cs="仿宋"/>
          <w:sz w:val="28"/>
          <w:szCs w:val="28"/>
        </w:rPr>
        <w:t>文件在评标结束后，无论中标与否都不退还。</w:t>
      </w:r>
    </w:p>
    <w:p w14:paraId="64689D29">
      <w:pPr>
        <w:adjustRightInd w:val="0"/>
        <w:snapToGrid w:val="0"/>
        <w:spacing w:line="480" w:lineRule="exact"/>
        <w:outlineLvl w:val="1"/>
        <w:rPr>
          <w:rFonts w:hint="eastAsia" w:ascii="仿宋" w:hAnsi="仿宋" w:eastAsia="仿宋" w:cs="仿宋"/>
          <w:b/>
          <w:sz w:val="28"/>
          <w:szCs w:val="28"/>
        </w:rPr>
      </w:pPr>
      <w:bookmarkStart w:id="41" w:name="_bookmark6"/>
      <w:bookmarkEnd w:id="41"/>
      <w:bookmarkStart w:id="42" w:name="五、开标、评标和定标"/>
      <w:bookmarkEnd w:id="42"/>
      <w:bookmarkStart w:id="43" w:name="_Toc24020"/>
      <w:bookmarkStart w:id="44" w:name="_Toc10410"/>
      <w:r>
        <w:rPr>
          <w:rFonts w:hint="eastAsia" w:ascii="仿宋" w:hAnsi="仿宋" w:eastAsia="仿宋" w:cs="仿宋"/>
          <w:b/>
          <w:sz w:val="28"/>
          <w:szCs w:val="28"/>
        </w:rPr>
        <w:t>五、开标、评标和定标</w:t>
      </w:r>
      <w:bookmarkEnd w:id="43"/>
      <w:bookmarkEnd w:id="44"/>
    </w:p>
    <w:p w14:paraId="35C8AAE6">
      <w:pPr>
        <w:pStyle w:val="35"/>
        <w:tabs>
          <w:tab w:val="left" w:pos="1122"/>
        </w:tabs>
        <w:adjustRightInd w:val="0"/>
        <w:snapToGrid w:val="0"/>
        <w:spacing w:before="21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23.</w:t>
      </w:r>
      <w:r>
        <w:rPr>
          <w:rFonts w:hint="eastAsia" w:ascii="仿宋" w:hAnsi="仿宋" w:eastAsia="仿宋" w:cs="仿宋"/>
          <w:sz w:val="28"/>
          <w:szCs w:val="28"/>
        </w:rPr>
        <w:t>开标</w:t>
      </w:r>
    </w:p>
    <w:p w14:paraId="1D45285C">
      <w:pPr>
        <w:pStyle w:val="35"/>
        <w:tabs>
          <w:tab w:val="left" w:pos="1122"/>
        </w:tabs>
        <w:adjustRightInd w:val="0"/>
        <w:snapToGrid w:val="0"/>
        <w:spacing w:before="2"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23.1招标人在规定的投标截止时间（</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提交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0F74AE53">
      <w:pPr>
        <w:pStyle w:val="35"/>
        <w:tabs>
          <w:tab w:val="left" w:pos="1122"/>
        </w:tabs>
        <w:adjustRightInd w:val="0"/>
        <w:snapToGrid w:val="0"/>
        <w:spacing w:before="2"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23.2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1690CF12">
      <w:pPr>
        <w:pStyle w:val="35"/>
        <w:tabs>
          <w:tab w:val="left" w:pos="1122"/>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24.</w:t>
      </w:r>
      <w:r>
        <w:rPr>
          <w:rFonts w:hint="eastAsia" w:ascii="仿宋" w:hAnsi="仿宋" w:eastAsia="仿宋" w:cs="仿宋"/>
          <w:sz w:val="28"/>
          <w:szCs w:val="28"/>
        </w:rPr>
        <w:t>评标委员会的组成及评审工作要求</w:t>
      </w:r>
    </w:p>
    <w:p w14:paraId="5766152B">
      <w:pPr>
        <w:pStyle w:val="35"/>
        <w:tabs>
          <w:tab w:val="left" w:pos="1781"/>
        </w:tabs>
        <w:adjustRightInd w:val="0"/>
        <w:snapToGrid w:val="0"/>
        <w:spacing w:before="161" w:line="480" w:lineRule="exact"/>
        <w:ind w:left="0" w:firstLine="0"/>
        <w:rPr>
          <w:rFonts w:hint="eastAsia" w:ascii="仿宋" w:hAnsi="仿宋" w:eastAsia="仿宋" w:cs="仿宋"/>
          <w:spacing w:val="-10"/>
          <w:sz w:val="28"/>
          <w:szCs w:val="28"/>
        </w:rPr>
      </w:pPr>
      <w:r>
        <w:rPr>
          <w:rFonts w:hint="eastAsia" w:ascii="仿宋" w:hAnsi="仿宋" w:eastAsia="仿宋" w:cs="仿宋"/>
          <w:sz w:val="28"/>
          <w:szCs w:val="28"/>
          <w:lang w:val="en-US"/>
        </w:rPr>
        <w:t>24.1</w:t>
      </w:r>
      <w:r>
        <w:rPr>
          <w:rFonts w:hint="eastAsia" w:ascii="仿宋" w:hAnsi="仿宋" w:eastAsia="仿宋" w:cs="仿宋"/>
          <w:sz w:val="28"/>
          <w:szCs w:val="28"/>
        </w:rPr>
        <w:t>评标由采购代理机构依照政府采购法律、法规、规章、政策的规定，组建的评标委员会负责。评标委员会成员由采购人代表和（技术、经济等）</w:t>
      </w:r>
      <w:r>
        <w:rPr>
          <w:rFonts w:hint="eastAsia" w:ascii="仿宋" w:hAnsi="仿宋" w:eastAsia="仿宋" w:cs="仿宋"/>
          <w:spacing w:val="-2"/>
          <w:sz w:val="28"/>
          <w:szCs w:val="28"/>
        </w:rPr>
        <w:t xml:space="preserve">方面的评审专家组成， </w:t>
      </w:r>
      <w:r>
        <w:rPr>
          <w:rFonts w:hint="eastAsia" w:ascii="仿宋" w:hAnsi="仿宋" w:eastAsia="仿宋" w:cs="仿宋"/>
          <w:spacing w:val="-10"/>
          <w:sz w:val="28"/>
          <w:szCs w:val="28"/>
        </w:rPr>
        <w:t>采购人代表人数、专家人数及专业构成按政府采购规定确定。评标委员会成员依法从政府采购专家库中随机抽取。</w:t>
      </w:r>
    </w:p>
    <w:p w14:paraId="5ED2BF04">
      <w:pPr>
        <w:pStyle w:val="3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24.2</w:t>
      </w:r>
      <w:r>
        <w:rPr>
          <w:rFonts w:hint="eastAsia" w:ascii="仿宋" w:hAnsi="仿宋" w:eastAsia="仿宋" w:cs="仿宋"/>
          <w:sz w:val="28"/>
          <w:szCs w:val="28"/>
        </w:rPr>
        <w:t>评标委员会将按照公开招标文件确定的评标方法进行评标。评标委员会对</w:t>
      </w:r>
      <w:r>
        <w:rPr>
          <w:rFonts w:hint="eastAsia" w:ascii="仿宋" w:hAnsi="仿宋" w:eastAsia="仿宋" w:cs="仿宋"/>
          <w:sz w:val="28"/>
          <w:szCs w:val="28"/>
          <w:lang w:eastAsia="zh-CN"/>
        </w:rPr>
        <w:t>投标</w:t>
      </w:r>
      <w:r>
        <w:rPr>
          <w:rFonts w:hint="eastAsia" w:ascii="仿宋" w:hAnsi="仿宋" w:eastAsia="仿宋" w:cs="仿宋"/>
          <w:sz w:val="28"/>
          <w:szCs w:val="28"/>
        </w:rPr>
        <w:t>文件的评审分为资格性审查、符合性检查和商务评审、技术评审、价格评审。</w:t>
      </w:r>
    </w:p>
    <w:p w14:paraId="4CFEE367">
      <w:pPr>
        <w:pStyle w:val="3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24.3</w:t>
      </w:r>
      <w:r>
        <w:rPr>
          <w:rFonts w:hint="eastAsia" w:ascii="仿宋" w:hAnsi="仿宋" w:eastAsia="仿宋" w:cs="仿宋"/>
          <w:sz w:val="28"/>
          <w:szCs w:val="28"/>
        </w:rPr>
        <w:t>评标委员会将本着公平、公正、科学、择优的原则，严格按照法律法规和公开招标</w:t>
      </w:r>
      <w:r>
        <w:rPr>
          <w:rFonts w:hint="eastAsia" w:ascii="仿宋" w:hAnsi="仿宋" w:eastAsia="仿宋" w:cs="仿宋"/>
          <w:spacing w:val="-8"/>
          <w:sz w:val="28"/>
          <w:szCs w:val="28"/>
        </w:rPr>
        <w:t>文件的要求推荐评审结果。如发现评标委员会的工作明显偏离公开招标文件的要</w:t>
      </w:r>
      <w:r>
        <w:rPr>
          <w:rFonts w:hint="eastAsia" w:ascii="仿宋" w:hAnsi="仿宋" w:eastAsia="仿宋" w:cs="仿宋"/>
          <w:spacing w:val="-9"/>
          <w:sz w:val="28"/>
          <w:szCs w:val="28"/>
        </w:rPr>
        <w:t xml:space="preserve">求，或违反国家法律法规，采购人和采购代理机构可会同监管部门有权解散评标委员会， </w:t>
      </w:r>
      <w:r>
        <w:rPr>
          <w:rFonts w:hint="eastAsia" w:ascii="仿宋" w:hAnsi="仿宋" w:eastAsia="仿宋" w:cs="仿宋"/>
          <w:sz w:val="28"/>
          <w:szCs w:val="28"/>
        </w:rPr>
        <w:t>重新组织招标或评标。</w:t>
      </w:r>
    </w:p>
    <w:p w14:paraId="70F0BFF2">
      <w:pPr>
        <w:pStyle w:val="35"/>
        <w:tabs>
          <w:tab w:val="left" w:pos="1781"/>
        </w:tabs>
        <w:adjustRightInd w:val="0"/>
        <w:snapToGrid w:val="0"/>
        <w:spacing w:before="3"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24.4</w:t>
      </w:r>
      <w:r>
        <w:rPr>
          <w:rFonts w:hint="eastAsia" w:ascii="仿宋" w:hAnsi="仿宋" w:eastAsia="仿宋" w:cs="仿宋"/>
          <w:sz w:val="28"/>
          <w:szCs w:val="28"/>
        </w:rPr>
        <w:t>评审期间，采购人、采购代理机构、评标委员会不得对公开招标文件中一些</w:t>
      </w:r>
      <w:r>
        <w:rPr>
          <w:rFonts w:hint="eastAsia" w:ascii="仿宋" w:hAnsi="仿宋" w:eastAsia="仿宋" w:cs="仿宋"/>
          <w:spacing w:val="-11"/>
          <w:sz w:val="28"/>
          <w:szCs w:val="28"/>
        </w:rPr>
        <w:t>涉及竞争的公平、公正性重要内容进行现场临时修改调整，也不得单独与投标人进行联系</w:t>
      </w:r>
      <w:r>
        <w:rPr>
          <w:rFonts w:hint="eastAsia" w:ascii="仿宋" w:hAnsi="仿宋" w:eastAsia="仿宋" w:cs="仿宋"/>
          <w:sz w:val="28"/>
          <w:szCs w:val="28"/>
        </w:rPr>
        <w:t>接触。</w:t>
      </w:r>
    </w:p>
    <w:p w14:paraId="67064376">
      <w:pPr>
        <w:pStyle w:val="3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24.5</w:t>
      </w:r>
      <w:r>
        <w:rPr>
          <w:rFonts w:hint="eastAsia" w:ascii="仿宋" w:hAnsi="仿宋" w:eastAsia="仿宋" w:cs="仿宋"/>
          <w:sz w:val="28"/>
          <w:szCs w:val="28"/>
        </w:rPr>
        <w:t>评标委员会判断</w:t>
      </w:r>
      <w:r>
        <w:rPr>
          <w:rFonts w:hint="eastAsia" w:ascii="仿宋" w:hAnsi="仿宋" w:eastAsia="仿宋" w:cs="仿宋"/>
          <w:sz w:val="28"/>
          <w:szCs w:val="28"/>
          <w:lang w:eastAsia="zh-CN"/>
        </w:rPr>
        <w:t>投标</w:t>
      </w:r>
      <w:r>
        <w:rPr>
          <w:rFonts w:hint="eastAsia" w:ascii="仿宋" w:hAnsi="仿宋" w:eastAsia="仿宋" w:cs="仿宋"/>
          <w:sz w:val="28"/>
          <w:szCs w:val="28"/>
        </w:rPr>
        <w:t>文件的有效性、合格性和</w:t>
      </w:r>
      <w:r>
        <w:rPr>
          <w:rFonts w:hint="eastAsia" w:ascii="仿宋" w:hAnsi="仿宋" w:eastAsia="仿宋" w:cs="仿宋"/>
          <w:sz w:val="28"/>
          <w:szCs w:val="28"/>
          <w:lang w:eastAsia="zh-CN"/>
        </w:rPr>
        <w:t>投标</w:t>
      </w:r>
      <w:r>
        <w:rPr>
          <w:rFonts w:hint="eastAsia" w:ascii="仿宋" w:hAnsi="仿宋" w:eastAsia="仿宋" w:cs="仿宋"/>
          <w:sz w:val="28"/>
          <w:szCs w:val="28"/>
        </w:rPr>
        <w:t>情况，仅依赖于投标人最基</w:t>
      </w:r>
      <w:r>
        <w:rPr>
          <w:rFonts w:hint="eastAsia" w:ascii="仿宋" w:hAnsi="仿宋" w:eastAsia="仿宋" w:cs="仿宋"/>
          <w:spacing w:val="-6"/>
          <w:sz w:val="28"/>
          <w:szCs w:val="28"/>
        </w:rPr>
        <w:t>本的商业诚信和所递交一切文件的真实表述，不额外主动寻求外部证据，不受与本项目无</w:t>
      </w:r>
      <w:r>
        <w:rPr>
          <w:rFonts w:hint="eastAsia" w:ascii="仿宋" w:hAnsi="仿宋" w:eastAsia="仿宋" w:cs="仿宋"/>
          <w:sz w:val="28"/>
          <w:szCs w:val="28"/>
        </w:rPr>
        <w:t>直接关联的外部信息、传言而影响自身的专业判断。</w:t>
      </w:r>
    </w:p>
    <w:p w14:paraId="0E0A4972">
      <w:pPr>
        <w:pStyle w:val="3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24.6</w:t>
      </w:r>
      <w:r>
        <w:rPr>
          <w:rFonts w:hint="eastAsia" w:ascii="仿宋" w:hAnsi="仿宋" w:eastAsia="仿宋" w:cs="仿宋"/>
          <w:sz w:val="28"/>
          <w:szCs w:val="28"/>
        </w:rPr>
        <w:t>如对公开招标文件、</w:t>
      </w:r>
      <w:r>
        <w:rPr>
          <w:rFonts w:hint="eastAsia" w:ascii="仿宋" w:hAnsi="仿宋" w:eastAsia="仿宋" w:cs="仿宋"/>
          <w:sz w:val="28"/>
          <w:szCs w:val="28"/>
          <w:lang w:eastAsia="zh-CN"/>
        </w:rPr>
        <w:t>投标</w:t>
      </w:r>
      <w:r>
        <w:rPr>
          <w:rFonts w:hint="eastAsia" w:ascii="仿宋" w:hAnsi="仿宋" w:eastAsia="仿宋" w:cs="仿宋"/>
          <w:sz w:val="28"/>
          <w:szCs w:val="28"/>
        </w:rPr>
        <w:t>文件及相关补充文件的理解存有歧义时，评标委员</w:t>
      </w:r>
      <w:r>
        <w:rPr>
          <w:rFonts w:hint="eastAsia" w:ascii="仿宋" w:hAnsi="仿宋" w:eastAsia="仿宋" w:cs="仿宋"/>
          <w:spacing w:val="-7"/>
          <w:sz w:val="28"/>
          <w:szCs w:val="28"/>
        </w:rPr>
        <w:t>会可对这些文件或向有关方面进行查证了解质询，并通过集体讨论或表决达成一致处理意</w:t>
      </w:r>
      <w:r>
        <w:rPr>
          <w:rFonts w:hint="eastAsia" w:ascii="仿宋" w:hAnsi="仿宋" w:eastAsia="仿宋" w:cs="仿宋"/>
          <w:sz w:val="28"/>
          <w:szCs w:val="28"/>
        </w:rPr>
        <w:t>见。任何形式的决定，须以合法公正和有利于项目的安全顺利实施为前提。</w:t>
      </w:r>
    </w:p>
    <w:p w14:paraId="3E0EC940">
      <w:pPr>
        <w:pStyle w:val="3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24.7</w:t>
      </w:r>
      <w:r>
        <w:rPr>
          <w:rFonts w:hint="eastAsia" w:ascii="仿宋" w:hAnsi="仿宋" w:eastAsia="仿宋" w:cs="仿宋"/>
          <w:sz w:val="28"/>
          <w:szCs w:val="28"/>
        </w:rPr>
        <w:t>评标委员会只就</w:t>
      </w:r>
      <w:r>
        <w:rPr>
          <w:rFonts w:hint="eastAsia" w:ascii="仿宋" w:hAnsi="仿宋" w:eastAsia="仿宋" w:cs="仿宋"/>
          <w:sz w:val="28"/>
          <w:szCs w:val="28"/>
          <w:lang w:eastAsia="zh-CN"/>
        </w:rPr>
        <w:t>投标</w:t>
      </w:r>
      <w:r>
        <w:rPr>
          <w:rFonts w:hint="eastAsia" w:ascii="仿宋" w:hAnsi="仿宋" w:eastAsia="仿宋" w:cs="仿宋"/>
          <w:sz w:val="28"/>
          <w:szCs w:val="28"/>
        </w:rPr>
        <w:t>文件中所载明的情况进行评审，严格按照公开招标文件</w:t>
      </w:r>
      <w:r>
        <w:rPr>
          <w:rFonts w:hint="eastAsia" w:ascii="仿宋" w:hAnsi="仿宋" w:eastAsia="仿宋" w:cs="仿宋"/>
          <w:spacing w:val="-13"/>
          <w:sz w:val="28"/>
          <w:szCs w:val="28"/>
        </w:rPr>
        <w:t>规定的评标方法和评标标准进行评标，独立对每个有效投标人的</w:t>
      </w:r>
      <w:r>
        <w:rPr>
          <w:rFonts w:hint="eastAsia" w:ascii="仿宋" w:hAnsi="仿宋" w:eastAsia="仿宋" w:cs="仿宋"/>
          <w:spacing w:val="-13"/>
          <w:sz w:val="28"/>
          <w:szCs w:val="28"/>
          <w:lang w:eastAsia="zh-CN"/>
        </w:rPr>
        <w:t>投标</w:t>
      </w:r>
      <w:r>
        <w:rPr>
          <w:rFonts w:hint="eastAsia" w:ascii="仿宋" w:hAnsi="仿宋" w:eastAsia="仿宋" w:cs="仿宋"/>
          <w:spacing w:val="-13"/>
          <w:sz w:val="28"/>
          <w:szCs w:val="28"/>
        </w:rPr>
        <w:t>文件进行评价、打分。</w:t>
      </w:r>
    </w:p>
    <w:p w14:paraId="08280C80">
      <w:pPr>
        <w:pStyle w:val="3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24.8</w:t>
      </w:r>
      <w:r>
        <w:rPr>
          <w:rFonts w:hint="eastAsia" w:ascii="仿宋" w:hAnsi="仿宋" w:eastAsia="仿宋" w:cs="仿宋"/>
          <w:sz w:val="28"/>
          <w:szCs w:val="28"/>
        </w:rPr>
        <w:t>评分按四舍五入的原则精确至小数点后两位。</w:t>
      </w:r>
    </w:p>
    <w:p w14:paraId="2963681B">
      <w:pPr>
        <w:pStyle w:val="3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lang w:val="en-US"/>
        </w:rPr>
        <w:t>24.9</w:t>
      </w:r>
      <w:r>
        <w:rPr>
          <w:rFonts w:hint="eastAsia" w:ascii="仿宋" w:hAnsi="仿宋" w:eastAsia="仿宋" w:cs="仿宋"/>
          <w:spacing w:val="-1"/>
          <w:sz w:val="28"/>
          <w:szCs w:val="28"/>
        </w:rPr>
        <w:t>评标委员会不向投标人退还</w:t>
      </w:r>
      <w:r>
        <w:rPr>
          <w:rFonts w:hint="eastAsia" w:ascii="仿宋" w:hAnsi="仿宋" w:eastAsia="仿宋" w:cs="仿宋"/>
          <w:spacing w:val="-1"/>
          <w:sz w:val="28"/>
          <w:szCs w:val="28"/>
          <w:lang w:eastAsia="zh-CN"/>
        </w:rPr>
        <w:t>投标</w:t>
      </w:r>
      <w:r>
        <w:rPr>
          <w:rFonts w:hint="eastAsia" w:ascii="仿宋" w:hAnsi="仿宋" w:eastAsia="仿宋" w:cs="仿宋"/>
          <w:spacing w:val="-1"/>
          <w:sz w:val="28"/>
          <w:szCs w:val="28"/>
        </w:rPr>
        <w:t>文件。</w:t>
      </w:r>
    </w:p>
    <w:p w14:paraId="7A1AA096">
      <w:pPr>
        <w:pStyle w:val="3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rPr>
        <w:t>25.</w:t>
      </w:r>
      <w:r>
        <w:rPr>
          <w:rFonts w:hint="eastAsia" w:ascii="仿宋" w:hAnsi="仿宋" w:eastAsia="仿宋" w:cs="仿宋"/>
          <w:sz w:val="28"/>
          <w:szCs w:val="28"/>
          <w:lang w:eastAsia="zh-CN"/>
        </w:rPr>
        <w:t>投标</w:t>
      </w:r>
      <w:r>
        <w:rPr>
          <w:rFonts w:hint="eastAsia" w:ascii="仿宋" w:hAnsi="仿宋" w:eastAsia="仿宋" w:cs="仿宋"/>
          <w:sz w:val="28"/>
          <w:szCs w:val="28"/>
        </w:rPr>
        <w:t>文件初审</w:t>
      </w:r>
    </w:p>
    <w:p w14:paraId="4732BDC5">
      <w:pPr>
        <w:pStyle w:val="11"/>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初审分为资格性审查和符合性审查。</w:t>
      </w:r>
    </w:p>
    <w:p w14:paraId="7605661C">
      <w:pPr>
        <w:pStyle w:val="3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25.1</w:t>
      </w:r>
      <w:r>
        <w:rPr>
          <w:rFonts w:hint="eastAsia" w:ascii="仿宋" w:hAnsi="仿宋" w:eastAsia="仿宋" w:cs="仿宋"/>
          <w:sz w:val="28"/>
          <w:szCs w:val="28"/>
        </w:rPr>
        <w:t>资格性审查：依据法律法规和公开招标文件的规定，对照公开招标文件中“投标人资格要求”的内容进行审查，以确定投标人是否符合投标资格。</w:t>
      </w:r>
    </w:p>
    <w:p w14:paraId="15567F35">
      <w:pPr>
        <w:pStyle w:val="3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rPr>
        <w:t>资格审查表：</w:t>
      </w:r>
    </w:p>
    <w:tbl>
      <w:tblPr>
        <w:tblStyle w:val="25"/>
        <w:tblW w:w="9589" w:type="dxa"/>
        <w:jc w:val="center"/>
        <w:tblLayout w:type="fixed"/>
        <w:tblCellMar>
          <w:top w:w="0" w:type="dxa"/>
          <w:left w:w="57" w:type="dxa"/>
          <w:bottom w:w="0" w:type="dxa"/>
          <w:right w:w="0" w:type="dxa"/>
        </w:tblCellMar>
      </w:tblPr>
      <w:tblGrid>
        <w:gridCol w:w="648"/>
        <w:gridCol w:w="7440"/>
        <w:gridCol w:w="750"/>
        <w:gridCol w:w="751"/>
      </w:tblGrid>
      <w:tr w14:paraId="327864A2">
        <w:tblPrEx>
          <w:tblCellMar>
            <w:top w:w="0" w:type="dxa"/>
            <w:left w:w="57" w:type="dxa"/>
            <w:bottom w:w="0" w:type="dxa"/>
            <w:right w:w="0" w:type="dxa"/>
          </w:tblCellMar>
        </w:tblPrEx>
        <w:trPr>
          <w:trHeight w:val="646" w:hRule="atLeast"/>
          <w:jc w:val="center"/>
        </w:trPr>
        <w:tc>
          <w:tcPr>
            <w:tcW w:w="648" w:type="dxa"/>
            <w:vMerge w:val="restart"/>
            <w:tcBorders>
              <w:top w:val="single" w:color="auto" w:sz="4" w:space="0"/>
              <w:left w:val="single" w:color="auto" w:sz="4" w:space="0"/>
              <w:right w:val="single" w:color="auto" w:sz="4" w:space="0"/>
            </w:tcBorders>
            <w:vAlign w:val="center"/>
          </w:tcPr>
          <w:p w14:paraId="749EF058">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7440" w:type="dxa"/>
            <w:vMerge w:val="restart"/>
            <w:tcBorders>
              <w:top w:val="single" w:color="auto" w:sz="4" w:space="0"/>
              <w:left w:val="single" w:color="auto" w:sz="4" w:space="0"/>
              <w:right w:val="single" w:color="auto" w:sz="4" w:space="0"/>
            </w:tcBorders>
            <w:vAlign w:val="center"/>
          </w:tcPr>
          <w:p w14:paraId="428876BC">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资格审查内容</w:t>
            </w:r>
          </w:p>
        </w:tc>
        <w:tc>
          <w:tcPr>
            <w:tcW w:w="1501" w:type="dxa"/>
            <w:gridSpan w:val="2"/>
            <w:tcBorders>
              <w:top w:val="single" w:color="auto" w:sz="4" w:space="0"/>
              <w:left w:val="nil"/>
              <w:bottom w:val="single" w:color="auto" w:sz="4" w:space="0"/>
              <w:right w:val="single" w:color="auto" w:sz="4" w:space="0"/>
            </w:tcBorders>
            <w:vAlign w:val="center"/>
          </w:tcPr>
          <w:p w14:paraId="49D551C8">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评审意见</w:t>
            </w:r>
          </w:p>
        </w:tc>
      </w:tr>
      <w:tr w14:paraId="4B4E980C">
        <w:tblPrEx>
          <w:tblCellMar>
            <w:top w:w="0" w:type="dxa"/>
            <w:left w:w="57" w:type="dxa"/>
            <w:bottom w:w="0" w:type="dxa"/>
            <w:right w:w="0" w:type="dxa"/>
          </w:tblCellMar>
        </w:tblPrEx>
        <w:trPr>
          <w:trHeight w:val="547" w:hRule="atLeast"/>
          <w:jc w:val="center"/>
        </w:trPr>
        <w:tc>
          <w:tcPr>
            <w:tcW w:w="648" w:type="dxa"/>
            <w:vMerge w:val="continue"/>
            <w:tcBorders>
              <w:left w:val="single" w:color="auto" w:sz="4" w:space="0"/>
              <w:bottom w:val="single" w:color="auto" w:sz="4" w:space="0"/>
              <w:right w:val="single" w:color="auto" w:sz="4" w:space="0"/>
            </w:tcBorders>
            <w:vAlign w:val="center"/>
          </w:tcPr>
          <w:p w14:paraId="30980AC2">
            <w:pPr>
              <w:widowControl/>
              <w:spacing w:line="460" w:lineRule="exact"/>
              <w:jc w:val="center"/>
              <w:rPr>
                <w:rFonts w:hint="eastAsia" w:ascii="仿宋" w:hAnsi="仿宋" w:eastAsia="仿宋" w:cs="仿宋"/>
                <w:color w:val="auto"/>
                <w:kern w:val="0"/>
                <w:sz w:val="28"/>
                <w:szCs w:val="28"/>
                <w:highlight w:val="none"/>
              </w:rPr>
            </w:pPr>
          </w:p>
        </w:tc>
        <w:tc>
          <w:tcPr>
            <w:tcW w:w="7440" w:type="dxa"/>
            <w:vMerge w:val="continue"/>
            <w:tcBorders>
              <w:left w:val="single" w:color="auto" w:sz="4" w:space="0"/>
              <w:bottom w:val="single" w:color="auto" w:sz="4" w:space="0"/>
              <w:right w:val="single" w:color="auto" w:sz="4" w:space="0"/>
            </w:tcBorders>
            <w:vAlign w:val="center"/>
          </w:tcPr>
          <w:p w14:paraId="4846AD88">
            <w:pPr>
              <w:widowControl/>
              <w:spacing w:line="460" w:lineRule="exact"/>
              <w:jc w:val="center"/>
              <w:rPr>
                <w:rFonts w:hint="eastAsia" w:ascii="仿宋" w:hAnsi="仿宋" w:eastAsia="仿宋" w:cs="仿宋"/>
                <w:color w:val="auto"/>
                <w:kern w:val="0"/>
                <w:sz w:val="28"/>
                <w:szCs w:val="28"/>
                <w:highlight w:val="none"/>
              </w:rPr>
            </w:pPr>
          </w:p>
        </w:tc>
        <w:tc>
          <w:tcPr>
            <w:tcW w:w="750" w:type="dxa"/>
            <w:tcBorders>
              <w:top w:val="single" w:color="auto" w:sz="4" w:space="0"/>
              <w:left w:val="nil"/>
              <w:bottom w:val="single" w:color="auto" w:sz="4" w:space="0"/>
              <w:right w:val="single" w:color="auto" w:sz="4" w:space="0"/>
            </w:tcBorders>
            <w:vAlign w:val="center"/>
          </w:tcPr>
          <w:p w14:paraId="2304C968">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是</w:t>
            </w:r>
          </w:p>
        </w:tc>
        <w:tc>
          <w:tcPr>
            <w:tcW w:w="751" w:type="dxa"/>
            <w:tcBorders>
              <w:top w:val="single" w:color="auto" w:sz="4" w:space="0"/>
              <w:left w:val="nil"/>
              <w:bottom w:val="single" w:color="auto" w:sz="4" w:space="0"/>
              <w:right w:val="single" w:color="auto" w:sz="4" w:space="0"/>
            </w:tcBorders>
            <w:vAlign w:val="center"/>
          </w:tcPr>
          <w:p w14:paraId="47FB787A">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否</w:t>
            </w:r>
          </w:p>
        </w:tc>
      </w:tr>
      <w:tr w14:paraId="2CACCC01">
        <w:tblPrEx>
          <w:tblCellMar>
            <w:top w:w="0" w:type="dxa"/>
            <w:left w:w="57" w:type="dxa"/>
            <w:bottom w:w="0" w:type="dxa"/>
            <w:right w:w="0" w:type="dxa"/>
          </w:tblCellMar>
        </w:tblPrEx>
        <w:trPr>
          <w:trHeight w:val="68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E8F4CD7">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1</w:t>
            </w:r>
          </w:p>
        </w:tc>
        <w:tc>
          <w:tcPr>
            <w:tcW w:w="7440" w:type="dxa"/>
            <w:tcBorders>
              <w:top w:val="single" w:color="auto" w:sz="4" w:space="0"/>
              <w:left w:val="single" w:color="auto" w:sz="4" w:space="0"/>
              <w:bottom w:val="single" w:color="auto" w:sz="4" w:space="0"/>
              <w:right w:val="single" w:color="auto" w:sz="4" w:space="0"/>
            </w:tcBorders>
            <w:vAlign w:val="center"/>
          </w:tcPr>
          <w:p w14:paraId="4152BF58">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具有独立承担民事责任的能力，具备有效营业执照</w:t>
            </w:r>
            <w:r>
              <w:rPr>
                <w:rFonts w:hint="eastAsia" w:ascii="仿宋" w:hAnsi="仿宋" w:eastAsia="仿宋" w:cs="仿宋"/>
                <w:color w:val="auto"/>
                <w:kern w:val="0"/>
                <w:sz w:val="28"/>
                <w:szCs w:val="28"/>
                <w:highlight w:val="none"/>
                <w:lang w:eastAsia="zh-CN"/>
              </w:rPr>
              <w:t>；</w:t>
            </w:r>
          </w:p>
        </w:tc>
        <w:tc>
          <w:tcPr>
            <w:tcW w:w="750" w:type="dxa"/>
            <w:tcBorders>
              <w:top w:val="single" w:color="auto" w:sz="4" w:space="0"/>
              <w:left w:val="nil"/>
              <w:bottom w:val="single" w:color="auto" w:sz="4" w:space="0"/>
              <w:right w:val="single" w:color="auto" w:sz="4" w:space="0"/>
            </w:tcBorders>
            <w:vAlign w:val="center"/>
          </w:tcPr>
          <w:p w14:paraId="6893E846">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7686253E">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79A8C1F5">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DE63885">
            <w:pPr>
              <w:tabs>
                <w:tab w:val="left" w:pos="1642"/>
                <w:tab w:val="left" w:pos="3363"/>
                <w:tab w:val="left" w:pos="3887"/>
                <w:tab w:val="left" w:pos="9649"/>
              </w:tabs>
              <w:spacing w:line="4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w:t>
            </w:r>
          </w:p>
        </w:tc>
        <w:tc>
          <w:tcPr>
            <w:tcW w:w="7440" w:type="dxa"/>
            <w:tcBorders>
              <w:top w:val="single" w:color="auto" w:sz="4" w:space="0"/>
              <w:left w:val="single" w:color="auto" w:sz="4" w:space="0"/>
              <w:bottom w:val="single" w:color="auto" w:sz="4" w:space="0"/>
              <w:right w:val="single" w:color="auto" w:sz="4" w:space="0"/>
            </w:tcBorders>
            <w:vAlign w:val="center"/>
          </w:tcPr>
          <w:p w14:paraId="427984D8">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具有履行合同所必需的设备和专业技术能力（提供承诺函，格式自拟）</w:t>
            </w:r>
          </w:p>
        </w:tc>
        <w:tc>
          <w:tcPr>
            <w:tcW w:w="750" w:type="dxa"/>
            <w:tcBorders>
              <w:top w:val="single" w:color="auto" w:sz="4" w:space="0"/>
              <w:left w:val="nil"/>
              <w:bottom w:val="single" w:color="auto" w:sz="4" w:space="0"/>
              <w:right w:val="single" w:color="auto" w:sz="4" w:space="0"/>
            </w:tcBorders>
            <w:vAlign w:val="center"/>
          </w:tcPr>
          <w:p w14:paraId="30CE8E46">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1992161E">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6C155193">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8CE1546">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w:t>
            </w:r>
          </w:p>
        </w:tc>
        <w:tc>
          <w:tcPr>
            <w:tcW w:w="7440" w:type="dxa"/>
            <w:tcBorders>
              <w:top w:val="single" w:color="auto" w:sz="4" w:space="0"/>
              <w:left w:val="single" w:color="auto" w:sz="4" w:space="0"/>
              <w:bottom w:val="single" w:color="auto" w:sz="4" w:space="0"/>
              <w:right w:val="single" w:color="auto" w:sz="4" w:space="0"/>
            </w:tcBorders>
            <w:vAlign w:val="center"/>
          </w:tcPr>
          <w:p w14:paraId="67994C32">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法定代表人投标需提供法定代表人证明书及法定代表人身份证，委托代理人投标需提供法定代表人授权委托书及委托代理人身份证;</w:t>
            </w:r>
          </w:p>
        </w:tc>
        <w:tc>
          <w:tcPr>
            <w:tcW w:w="750" w:type="dxa"/>
            <w:tcBorders>
              <w:top w:val="single" w:color="auto" w:sz="4" w:space="0"/>
              <w:left w:val="nil"/>
              <w:bottom w:val="single" w:color="auto" w:sz="4" w:space="0"/>
              <w:right w:val="single" w:color="auto" w:sz="4" w:space="0"/>
            </w:tcBorders>
            <w:vAlign w:val="center"/>
          </w:tcPr>
          <w:p w14:paraId="6249A69E">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3C32A111">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0142A395">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86C6D0D">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w:t>
            </w:r>
          </w:p>
        </w:tc>
        <w:tc>
          <w:tcPr>
            <w:tcW w:w="7440" w:type="dxa"/>
            <w:tcBorders>
              <w:top w:val="single" w:color="auto" w:sz="4" w:space="0"/>
              <w:left w:val="single" w:color="auto" w:sz="4" w:space="0"/>
              <w:bottom w:val="single" w:color="auto" w:sz="4" w:space="0"/>
              <w:right w:val="single" w:color="auto" w:sz="4" w:space="0"/>
            </w:tcBorders>
            <w:vAlign w:val="center"/>
          </w:tcPr>
          <w:p w14:paraId="4A7912A2">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tc>
        <w:tc>
          <w:tcPr>
            <w:tcW w:w="750" w:type="dxa"/>
            <w:tcBorders>
              <w:top w:val="single" w:color="auto" w:sz="4" w:space="0"/>
              <w:left w:val="nil"/>
              <w:bottom w:val="single" w:color="auto" w:sz="4" w:space="0"/>
              <w:right w:val="single" w:color="auto" w:sz="4" w:space="0"/>
            </w:tcBorders>
            <w:vAlign w:val="center"/>
          </w:tcPr>
          <w:p w14:paraId="254A80E0">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41138FB8">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3C14353E">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6422887">
            <w:pPr>
              <w:tabs>
                <w:tab w:val="left" w:pos="1642"/>
                <w:tab w:val="left" w:pos="3363"/>
                <w:tab w:val="left" w:pos="3887"/>
                <w:tab w:val="left" w:pos="9649"/>
              </w:tabs>
              <w:spacing w:line="4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w:t>
            </w:r>
          </w:p>
        </w:tc>
        <w:tc>
          <w:tcPr>
            <w:tcW w:w="7440" w:type="dxa"/>
            <w:tcBorders>
              <w:top w:val="single" w:color="auto" w:sz="4" w:space="0"/>
              <w:left w:val="single" w:color="auto" w:sz="4" w:space="0"/>
              <w:bottom w:val="single" w:color="auto" w:sz="4" w:space="0"/>
              <w:right w:val="single" w:color="auto" w:sz="4" w:space="0"/>
            </w:tcBorders>
            <w:vAlign w:val="center"/>
          </w:tcPr>
          <w:p w14:paraId="31402F71">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提供近期依法缴纳税收的证明；（出具2024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tc>
        <w:tc>
          <w:tcPr>
            <w:tcW w:w="750" w:type="dxa"/>
            <w:tcBorders>
              <w:top w:val="single" w:color="auto" w:sz="4" w:space="0"/>
              <w:left w:val="nil"/>
              <w:bottom w:val="single" w:color="auto" w:sz="4" w:space="0"/>
              <w:right w:val="single" w:color="auto" w:sz="4" w:space="0"/>
            </w:tcBorders>
            <w:vAlign w:val="center"/>
          </w:tcPr>
          <w:p w14:paraId="0FD90BB9">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1D834B8F">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68E3390D">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FEAD2D8">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6</w:t>
            </w:r>
          </w:p>
        </w:tc>
        <w:tc>
          <w:tcPr>
            <w:tcW w:w="7440" w:type="dxa"/>
            <w:tcBorders>
              <w:top w:val="single" w:color="auto" w:sz="4" w:space="0"/>
              <w:left w:val="single" w:color="auto" w:sz="4" w:space="0"/>
              <w:bottom w:val="single" w:color="auto" w:sz="4" w:space="0"/>
              <w:right w:val="single" w:color="auto" w:sz="4" w:space="0"/>
            </w:tcBorders>
            <w:vAlign w:val="center"/>
          </w:tcPr>
          <w:p w14:paraId="3EE9B7C6">
            <w:pPr>
              <w:widowControl/>
              <w:spacing w:line="460" w:lineRule="exact"/>
              <w:ind w:right="86" w:rightChars="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具有良好的商业信誉和健全的财务会计制度。投标人提供本单位上一年度（2023年度）经会计师事务所出具的审计报告复印件并加盖投标人公章。</w:t>
            </w:r>
            <w:r>
              <w:rPr>
                <w:rFonts w:hint="eastAsia" w:ascii="仿宋" w:hAnsi="仿宋" w:eastAsia="仿宋" w:cs="仿宋"/>
                <w:color w:val="auto"/>
                <w:kern w:val="0"/>
                <w:sz w:val="28"/>
                <w:szCs w:val="28"/>
                <w:highlight w:val="none"/>
                <w:lang w:eastAsia="zh-CN"/>
              </w:rPr>
              <w:t>企业成立不足一年的</w:t>
            </w:r>
            <w:r>
              <w:rPr>
                <w:rFonts w:hint="eastAsia" w:ascii="仿宋" w:hAnsi="仿宋" w:eastAsia="仿宋" w:cs="仿宋"/>
                <w:color w:val="auto"/>
                <w:kern w:val="0"/>
                <w:sz w:val="28"/>
                <w:szCs w:val="28"/>
                <w:highlight w:val="none"/>
              </w:rPr>
              <w:t>，则需提供银行出具的资信证明或提供具有良好的商业信誉和健全的财务会计制度的承诺函（格式自拟）。</w:t>
            </w:r>
          </w:p>
          <w:p w14:paraId="5668968C">
            <w:pPr>
              <w:widowControl/>
              <w:spacing w:line="460" w:lineRule="exact"/>
              <w:ind w:right="86" w:rightChars="3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w:t>
            </w:r>
          </w:p>
          <w:p w14:paraId="15769292">
            <w:pPr>
              <w:widowControl/>
              <w:spacing w:line="460" w:lineRule="exact"/>
              <w:ind w:right="86" w:rightChars="3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审计报告复印件至少应包括资产负债表、利润表、现金流量表及其附注、加盖会计师事务所公章页。</w:t>
            </w:r>
          </w:p>
          <w:p w14:paraId="7BD30867">
            <w:pPr>
              <w:widowControl/>
              <w:spacing w:line="460" w:lineRule="exact"/>
              <w:ind w:right="86" w:rightChars="3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资信证明是指投标人参加本次投标截止日前三个月内开立基本账户的银行开具的资信证明（成立一年内的公司可提交当年验资证明复印件并加盖公章），且无收受人和项目的限制，但开具银行有限制规定的除外。</w:t>
            </w:r>
          </w:p>
          <w:p w14:paraId="5784FF71">
            <w:pPr>
              <w:widowControl/>
              <w:spacing w:line="460" w:lineRule="exact"/>
              <w:ind w:right="86" w:rightChars="3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银行资信证明可以是复印件并加盖投标人公章，评标委员会保留审核原件的权利。</w:t>
            </w:r>
          </w:p>
          <w:p w14:paraId="4C469992">
            <w:pPr>
              <w:widowControl/>
              <w:spacing w:line="460" w:lineRule="exact"/>
              <w:ind w:right="86" w:rightChars="39"/>
              <w:rPr>
                <w:rFonts w:hint="eastAsia" w:ascii="仿宋" w:hAnsi="仿宋" w:eastAsia="仿宋" w:cs="仿宋"/>
                <w:color w:val="auto"/>
                <w:kern w:val="0"/>
                <w:sz w:val="28"/>
                <w:szCs w:val="28"/>
                <w:highlight w:val="none"/>
              </w:rPr>
            </w:pPr>
            <w:r>
              <w:rPr>
                <w:rFonts w:hint="eastAsia" w:ascii="宋体" w:hAnsi="宋体" w:eastAsia="宋体" w:cs="宋体"/>
                <w:color w:val="auto"/>
                <w:kern w:val="0"/>
                <w:sz w:val="21"/>
                <w:szCs w:val="21"/>
                <w:highlight w:val="none"/>
              </w:rPr>
              <w:t>银行资信证明应能说明该投标人与银行之间业务往来正常，无不良记录，企业信誉良好等。银行出具的存款证明不能作为银行资信证明。</w:t>
            </w:r>
          </w:p>
        </w:tc>
        <w:tc>
          <w:tcPr>
            <w:tcW w:w="750" w:type="dxa"/>
            <w:tcBorders>
              <w:top w:val="single" w:color="auto" w:sz="4" w:space="0"/>
              <w:left w:val="nil"/>
              <w:bottom w:val="single" w:color="auto" w:sz="4" w:space="0"/>
              <w:right w:val="single" w:color="auto" w:sz="4" w:space="0"/>
            </w:tcBorders>
            <w:vAlign w:val="center"/>
          </w:tcPr>
          <w:p w14:paraId="2732C5B8">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0C2C8F19">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6617BCBD">
        <w:tblPrEx>
          <w:tblCellMar>
            <w:top w:w="0" w:type="dxa"/>
            <w:left w:w="57" w:type="dxa"/>
            <w:bottom w:w="0" w:type="dxa"/>
            <w:right w:w="0" w:type="dxa"/>
          </w:tblCellMar>
        </w:tblPrEx>
        <w:trPr>
          <w:trHeight w:val="673" w:hRule="atLeast"/>
          <w:jc w:val="center"/>
        </w:trPr>
        <w:tc>
          <w:tcPr>
            <w:tcW w:w="648" w:type="dxa"/>
            <w:tcBorders>
              <w:top w:val="nil"/>
              <w:left w:val="single" w:color="auto" w:sz="4" w:space="0"/>
              <w:bottom w:val="single" w:color="000000" w:sz="4" w:space="0"/>
              <w:right w:val="single" w:color="auto" w:sz="4" w:space="0"/>
            </w:tcBorders>
            <w:vAlign w:val="center"/>
          </w:tcPr>
          <w:p w14:paraId="4C621C1A">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7</w:t>
            </w:r>
          </w:p>
        </w:tc>
        <w:tc>
          <w:tcPr>
            <w:tcW w:w="7440" w:type="dxa"/>
            <w:tcBorders>
              <w:top w:val="nil"/>
              <w:left w:val="single" w:color="auto" w:sz="4" w:space="0"/>
              <w:bottom w:val="single" w:color="000000" w:sz="4" w:space="0"/>
              <w:right w:val="single" w:color="auto" w:sz="4" w:space="0"/>
            </w:tcBorders>
            <w:vAlign w:val="center"/>
          </w:tcPr>
          <w:p w14:paraId="7B7F3CBE">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信用查询。通过“信用中国”网站（www.creditchina.gov.cn）和中国政府采购网（www.ccgp.gov.cn）查询信用记录（截止时间点为投标截止时间），（截图复印件加盖投标人公章）被列入失信被执行人、重大税收违法案件当事人名单或政府采购严重违法失信行为记录名单的供应商，没有资格参加本项目的采购活动</w:t>
            </w:r>
            <w:r>
              <w:rPr>
                <w:rFonts w:hint="eastAsia" w:ascii="仿宋" w:hAnsi="仿宋" w:eastAsia="仿宋" w:cs="仿宋"/>
                <w:color w:val="auto"/>
                <w:kern w:val="0"/>
                <w:sz w:val="28"/>
                <w:szCs w:val="28"/>
                <w:highlight w:val="none"/>
                <w:lang w:eastAsia="zh-CN"/>
              </w:rPr>
              <w:t>。</w:t>
            </w:r>
          </w:p>
        </w:tc>
        <w:tc>
          <w:tcPr>
            <w:tcW w:w="750" w:type="dxa"/>
            <w:tcBorders>
              <w:top w:val="nil"/>
              <w:left w:val="nil"/>
              <w:bottom w:val="single" w:color="auto" w:sz="4" w:space="0"/>
              <w:right w:val="single" w:color="auto" w:sz="4" w:space="0"/>
            </w:tcBorders>
            <w:vAlign w:val="center"/>
          </w:tcPr>
          <w:p w14:paraId="6AE40095">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nil"/>
              <w:left w:val="nil"/>
              <w:bottom w:val="single" w:color="auto" w:sz="4" w:space="0"/>
              <w:right w:val="single" w:color="auto" w:sz="4" w:space="0"/>
            </w:tcBorders>
            <w:vAlign w:val="center"/>
          </w:tcPr>
          <w:p w14:paraId="6E351580">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55FF16FE">
        <w:tblPrEx>
          <w:tblCellMar>
            <w:top w:w="0" w:type="dxa"/>
            <w:left w:w="57" w:type="dxa"/>
            <w:bottom w:w="0" w:type="dxa"/>
            <w:right w:w="0" w:type="dxa"/>
          </w:tblCellMar>
        </w:tblPrEx>
        <w:trPr>
          <w:trHeight w:val="673" w:hRule="atLeast"/>
          <w:jc w:val="center"/>
        </w:trPr>
        <w:tc>
          <w:tcPr>
            <w:tcW w:w="648" w:type="dxa"/>
            <w:tcBorders>
              <w:top w:val="nil"/>
              <w:left w:val="single" w:color="auto" w:sz="4" w:space="0"/>
              <w:bottom w:val="single" w:color="000000" w:sz="4" w:space="0"/>
              <w:right w:val="single" w:color="auto" w:sz="4" w:space="0"/>
            </w:tcBorders>
            <w:vAlign w:val="center"/>
          </w:tcPr>
          <w:p w14:paraId="514B2E57">
            <w:pPr>
              <w:tabs>
                <w:tab w:val="left" w:pos="1642"/>
                <w:tab w:val="left" w:pos="3363"/>
                <w:tab w:val="left" w:pos="3887"/>
                <w:tab w:val="left" w:pos="9649"/>
              </w:tabs>
              <w:spacing w:line="4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8</w:t>
            </w:r>
          </w:p>
        </w:tc>
        <w:tc>
          <w:tcPr>
            <w:tcW w:w="7440" w:type="dxa"/>
            <w:tcBorders>
              <w:top w:val="nil"/>
              <w:left w:val="single" w:color="auto" w:sz="4" w:space="0"/>
              <w:bottom w:val="single" w:color="000000" w:sz="4" w:space="0"/>
              <w:right w:val="single" w:color="auto" w:sz="4" w:space="0"/>
            </w:tcBorders>
            <w:vAlign w:val="center"/>
          </w:tcPr>
          <w:p w14:paraId="509FB761">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bookmarkStart w:id="45" w:name="OLE_LINK5"/>
            <w:r>
              <w:rPr>
                <w:rFonts w:hint="eastAsia" w:ascii="仿宋" w:hAnsi="仿宋" w:eastAsia="仿宋" w:cs="仿宋"/>
                <w:color w:val="auto"/>
                <w:kern w:val="0"/>
                <w:sz w:val="28"/>
                <w:szCs w:val="28"/>
                <w:highlight w:val="none"/>
              </w:rPr>
              <w:t>参加政府采购活动前三年内，在经营活动中没有重大违法记录</w:t>
            </w:r>
            <w:bookmarkEnd w:id="45"/>
            <w:r>
              <w:rPr>
                <w:rFonts w:hint="eastAsia" w:ascii="仿宋" w:hAnsi="仿宋" w:eastAsia="仿宋" w:cs="仿宋"/>
                <w:color w:val="auto"/>
                <w:kern w:val="0"/>
                <w:sz w:val="28"/>
                <w:szCs w:val="28"/>
                <w:highlight w:val="none"/>
              </w:rPr>
              <w:t>（提供承诺函，格式自拟）</w:t>
            </w:r>
            <w:r>
              <w:rPr>
                <w:rFonts w:hint="eastAsia" w:ascii="仿宋" w:hAnsi="仿宋" w:eastAsia="仿宋" w:cs="仿宋"/>
                <w:color w:val="auto"/>
                <w:kern w:val="0"/>
                <w:sz w:val="28"/>
                <w:szCs w:val="28"/>
                <w:highlight w:val="none"/>
                <w:lang w:eastAsia="zh-CN"/>
              </w:rPr>
              <w:t>。</w:t>
            </w:r>
          </w:p>
        </w:tc>
        <w:tc>
          <w:tcPr>
            <w:tcW w:w="750" w:type="dxa"/>
            <w:tcBorders>
              <w:top w:val="nil"/>
              <w:left w:val="nil"/>
              <w:bottom w:val="single" w:color="auto" w:sz="4" w:space="0"/>
              <w:right w:val="single" w:color="auto" w:sz="4" w:space="0"/>
            </w:tcBorders>
            <w:vAlign w:val="center"/>
          </w:tcPr>
          <w:p w14:paraId="635DBA60">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nil"/>
              <w:left w:val="nil"/>
              <w:bottom w:val="single" w:color="auto" w:sz="4" w:space="0"/>
              <w:right w:val="single" w:color="auto" w:sz="4" w:space="0"/>
            </w:tcBorders>
            <w:vAlign w:val="center"/>
          </w:tcPr>
          <w:p w14:paraId="54DDF29B">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3FEDEB41">
        <w:tblPrEx>
          <w:tblCellMar>
            <w:top w:w="0" w:type="dxa"/>
            <w:left w:w="57" w:type="dxa"/>
            <w:bottom w:w="0" w:type="dxa"/>
            <w:right w:w="0" w:type="dxa"/>
          </w:tblCellMar>
        </w:tblPrEx>
        <w:trPr>
          <w:trHeight w:val="673" w:hRule="atLeast"/>
          <w:jc w:val="center"/>
        </w:trPr>
        <w:tc>
          <w:tcPr>
            <w:tcW w:w="648" w:type="dxa"/>
            <w:tcBorders>
              <w:top w:val="nil"/>
              <w:left w:val="single" w:color="auto" w:sz="4" w:space="0"/>
              <w:bottom w:val="single" w:color="000000" w:sz="4" w:space="0"/>
              <w:right w:val="single" w:color="auto" w:sz="4" w:space="0"/>
            </w:tcBorders>
            <w:vAlign w:val="center"/>
          </w:tcPr>
          <w:p w14:paraId="77AF7BF5">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9</w:t>
            </w:r>
          </w:p>
        </w:tc>
        <w:tc>
          <w:tcPr>
            <w:tcW w:w="7440" w:type="dxa"/>
            <w:tcBorders>
              <w:top w:val="nil"/>
              <w:left w:val="single" w:color="auto" w:sz="4" w:space="0"/>
              <w:bottom w:val="single" w:color="000000" w:sz="4" w:space="0"/>
              <w:right w:val="single" w:color="auto" w:sz="4" w:space="0"/>
            </w:tcBorders>
            <w:vAlign w:val="center"/>
          </w:tcPr>
          <w:p w14:paraId="34AD04F6">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本项目不接受联合体公司参与招投标活动且本项目不得转包、分包。</w:t>
            </w:r>
          </w:p>
        </w:tc>
        <w:tc>
          <w:tcPr>
            <w:tcW w:w="750" w:type="dxa"/>
            <w:tcBorders>
              <w:top w:val="nil"/>
              <w:left w:val="nil"/>
              <w:bottom w:val="single" w:color="auto" w:sz="4" w:space="0"/>
              <w:right w:val="single" w:color="auto" w:sz="4" w:space="0"/>
            </w:tcBorders>
            <w:vAlign w:val="center"/>
          </w:tcPr>
          <w:p w14:paraId="5E41394F">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nil"/>
              <w:left w:val="nil"/>
              <w:bottom w:val="single" w:color="auto" w:sz="4" w:space="0"/>
              <w:right w:val="single" w:color="auto" w:sz="4" w:space="0"/>
            </w:tcBorders>
            <w:vAlign w:val="center"/>
          </w:tcPr>
          <w:p w14:paraId="097DD43E">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0E259308">
        <w:tblPrEx>
          <w:tblCellMar>
            <w:top w:w="0" w:type="dxa"/>
            <w:left w:w="57" w:type="dxa"/>
            <w:bottom w:w="0" w:type="dxa"/>
            <w:right w:w="0" w:type="dxa"/>
          </w:tblCellMar>
        </w:tblPrEx>
        <w:trPr>
          <w:trHeight w:val="474" w:hRule="atLeast"/>
          <w:jc w:val="center"/>
        </w:trPr>
        <w:tc>
          <w:tcPr>
            <w:tcW w:w="648" w:type="dxa"/>
            <w:tcBorders>
              <w:top w:val="nil"/>
              <w:left w:val="single" w:color="auto" w:sz="4" w:space="0"/>
              <w:bottom w:val="single" w:color="auto" w:sz="4" w:space="0"/>
              <w:right w:val="single" w:color="auto" w:sz="4" w:space="0"/>
            </w:tcBorders>
            <w:vAlign w:val="center"/>
          </w:tcPr>
          <w:p w14:paraId="2BBAE535">
            <w:pPr>
              <w:widowControl/>
              <w:spacing w:line="460" w:lineRule="exact"/>
              <w:rPr>
                <w:rFonts w:hint="eastAsia" w:ascii="仿宋" w:hAnsi="仿宋" w:eastAsia="仿宋" w:cs="仿宋"/>
                <w:color w:val="auto"/>
                <w:kern w:val="0"/>
                <w:sz w:val="28"/>
                <w:szCs w:val="28"/>
                <w:highlight w:val="none"/>
              </w:rPr>
            </w:pPr>
          </w:p>
        </w:tc>
        <w:tc>
          <w:tcPr>
            <w:tcW w:w="7440" w:type="dxa"/>
            <w:tcBorders>
              <w:top w:val="single" w:color="auto" w:sz="4" w:space="0"/>
              <w:left w:val="nil"/>
              <w:bottom w:val="single" w:color="auto" w:sz="4" w:space="0"/>
              <w:right w:val="single" w:color="auto" w:sz="4" w:space="0"/>
            </w:tcBorders>
            <w:vAlign w:val="center"/>
          </w:tcPr>
          <w:p w14:paraId="4E4AEB9B">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结论（通过/不通过）</w:t>
            </w:r>
          </w:p>
        </w:tc>
        <w:tc>
          <w:tcPr>
            <w:tcW w:w="750" w:type="dxa"/>
            <w:tcBorders>
              <w:top w:val="nil"/>
              <w:left w:val="nil"/>
              <w:bottom w:val="single" w:color="auto" w:sz="4" w:space="0"/>
              <w:right w:val="single" w:color="auto" w:sz="4" w:space="0"/>
            </w:tcBorders>
            <w:vAlign w:val="center"/>
          </w:tcPr>
          <w:p w14:paraId="5A969078">
            <w:pPr>
              <w:widowControl/>
              <w:spacing w:line="460" w:lineRule="exact"/>
              <w:rPr>
                <w:rFonts w:hint="eastAsia" w:ascii="仿宋" w:hAnsi="仿宋" w:eastAsia="仿宋" w:cs="仿宋"/>
                <w:color w:val="auto"/>
                <w:kern w:val="0"/>
                <w:sz w:val="28"/>
                <w:szCs w:val="28"/>
                <w:highlight w:val="none"/>
              </w:rPr>
            </w:pPr>
          </w:p>
        </w:tc>
        <w:tc>
          <w:tcPr>
            <w:tcW w:w="751" w:type="dxa"/>
            <w:tcBorders>
              <w:top w:val="nil"/>
              <w:left w:val="nil"/>
              <w:bottom w:val="single" w:color="auto" w:sz="4" w:space="0"/>
              <w:right w:val="single" w:color="auto" w:sz="4" w:space="0"/>
            </w:tcBorders>
            <w:vAlign w:val="center"/>
          </w:tcPr>
          <w:p w14:paraId="22F5A089">
            <w:pPr>
              <w:widowControl/>
              <w:spacing w:line="460" w:lineRule="exact"/>
              <w:rPr>
                <w:rFonts w:hint="eastAsia" w:ascii="仿宋" w:hAnsi="仿宋" w:eastAsia="仿宋" w:cs="仿宋"/>
                <w:color w:val="auto"/>
                <w:kern w:val="0"/>
                <w:sz w:val="28"/>
                <w:szCs w:val="28"/>
                <w:highlight w:val="none"/>
              </w:rPr>
            </w:pPr>
          </w:p>
        </w:tc>
      </w:tr>
      <w:tr w14:paraId="4E366338">
        <w:tblPrEx>
          <w:tblCellMar>
            <w:top w:w="0" w:type="dxa"/>
            <w:left w:w="57" w:type="dxa"/>
            <w:bottom w:w="0" w:type="dxa"/>
            <w:right w:w="0" w:type="dxa"/>
          </w:tblCellMar>
        </w:tblPrEx>
        <w:trPr>
          <w:trHeight w:val="394" w:hRule="atLeast"/>
          <w:jc w:val="center"/>
        </w:trPr>
        <w:tc>
          <w:tcPr>
            <w:tcW w:w="9589" w:type="dxa"/>
            <w:gridSpan w:val="4"/>
            <w:tcBorders>
              <w:top w:val="single" w:color="auto" w:sz="4" w:space="0"/>
              <w:left w:val="nil"/>
              <w:bottom w:val="nil"/>
            </w:tcBorders>
            <w:vAlign w:val="center"/>
          </w:tcPr>
          <w:p w14:paraId="76C66174">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（1）上述各项中用“√”表示通过，“×”表示不通过；</w:t>
            </w:r>
          </w:p>
          <w:p w14:paraId="350BED5E">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（2）上述各项中如有一项为“×”，则结论为“×”，表示该投标文件中存在重大偏差，不能通过</w:t>
            </w:r>
            <w:r>
              <w:rPr>
                <w:rFonts w:hint="eastAsia" w:ascii="仿宋" w:hAnsi="仿宋" w:eastAsia="仿宋" w:cs="仿宋"/>
                <w:sz w:val="28"/>
                <w:szCs w:val="28"/>
              </w:rPr>
              <w:t>资格审查</w:t>
            </w:r>
            <w:r>
              <w:rPr>
                <w:rFonts w:hint="eastAsia" w:ascii="仿宋" w:hAnsi="仿宋" w:eastAsia="仿宋" w:cs="仿宋"/>
                <w:color w:val="auto"/>
                <w:kern w:val="0"/>
                <w:sz w:val="28"/>
                <w:szCs w:val="28"/>
                <w:highlight w:val="none"/>
              </w:rPr>
              <w:t>；须写明原因。</w:t>
            </w:r>
          </w:p>
          <w:p w14:paraId="628F01FB">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（3）本项内容由采购人完成。</w:t>
            </w:r>
          </w:p>
          <w:p w14:paraId="469F2F30">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（4）投标人请认真阅读和理解上述内容，避免投标文件中有违背上述审查标准之一的情况发生而造成投标被否决。</w:t>
            </w:r>
          </w:p>
        </w:tc>
      </w:tr>
    </w:tbl>
    <w:p w14:paraId="47F439B1">
      <w:pPr>
        <w:pStyle w:val="35"/>
        <w:tabs>
          <w:tab w:val="left" w:pos="1781"/>
        </w:tabs>
        <w:adjustRightInd w:val="0"/>
        <w:snapToGrid w:val="0"/>
        <w:spacing w:before="67"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25.2</w:t>
      </w:r>
      <w:r>
        <w:rPr>
          <w:rFonts w:hint="eastAsia" w:ascii="仿宋" w:hAnsi="仿宋" w:eastAsia="仿宋" w:cs="仿宋"/>
          <w:sz w:val="28"/>
          <w:szCs w:val="28"/>
        </w:rPr>
        <w:t>符合性审查：依据招标文件的规定，从投标文件的有效性、完整性和对招标文件的</w:t>
      </w:r>
      <w:r>
        <w:rPr>
          <w:rFonts w:hint="eastAsia" w:ascii="仿宋" w:hAnsi="仿宋" w:eastAsia="仿宋" w:cs="仿宋"/>
          <w:sz w:val="28"/>
          <w:szCs w:val="28"/>
          <w:lang w:eastAsia="zh-CN"/>
        </w:rPr>
        <w:t>投标</w:t>
      </w:r>
      <w:r>
        <w:rPr>
          <w:rFonts w:hint="eastAsia" w:ascii="仿宋" w:hAnsi="仿宋" w:eastAsia="仿宋" w:cs="仿宋"/>
          <w:sz w:val="28"/>
          <w:szCs w:val="28"/>
        </w:rPr>
        <w:t>程度进行审查，以确定是否对招标文件的实质性要求作出</w:t>
      </w:r>
      <w:r>
        <w:rPr>
          <w:rFonts w:hint="eastAsia" w:ascii="仿宋" w:hAnsi="仿宋" w:eastAsia="仿宋" w:cs="仿宋"/>
          <w:sz w:val="28"/>
          <w:szCs w:val="28"/>
          <w:lang w:eastAsia="zh-CN"/>
        </w:rPr>
        <w:t>投标</w:t>
      </w:r>
      <w:r>
        <w:rPr>
          <w:rFonts w:hint="eastAsia" w:ascii="仿宋" w:hAnsi="仿宋" w:eastAsia="仿宋" w:cs="仿宋"/>
          <w:sz w:val="28"/>
          <w:szCs w:val="28"/>
        </w:rPr>
        <w:t>。</w:t>
      </w:r>
    </w:p>
    <w:p w14:paraId="5F2DAFE4">
      <w:pPr>
        <w:pStyle w:val="11"/>
        <w:adjustRightInd w:val="0"/>
        <w:snapToGrid w:val="0"/>
        <w:spacing w:before="1" w:line="480" w:lineRule="exact"/>
        <w:jc w:val="both"/>
        <w:rPr>
          <w:rFonts w:hint="eastAsia" w:ascii="仿宋" w:hAnsi="仿宋" w:eastAsia="仿宋" w:cs="仿宋"/>
          <w:sz w:val="28"/>
          <w:szCs w:val="28"/>
        </w:rPr>
      </w:pPr>
      <w:r>
        <w:rPr>
          <w:rFonts w:hint="eastAsia" w:ascii="仿宋" w:hAnsi="仿宋" w:eastAsia="仿宋" w:cs="仿宋"/>
          <w:spacing w:val="-6"/>
          <w:sz w:val="28"/>
          <w:szCs w:val="28"/>
        </w:rPr>
        <w:t>实质性</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的投标是指投标符合招标文件的所有条款、条件和规定，且没有重大偏离</w:t>
      </w:r>
      <w:r>
        <w:rPr>
          <w:rFonts w:hint="eastAsia" w:ascii="仿宋" w:hAnsi="仿宋" w:eastAsia="仿宋" w:cs="仿宋"/>
          <w:spacing w:val="-11"/>
          <w:sz w:val="28"/>
          <w:szCs w:val="28"/>
        </w:rPr>
        <w:t>或保留。重大偏离或保留系指将会影响到招标文件中标的清单及技术参数的要求，或限制</w:t>
      </w:r>
      <w:r>
        <w:rPr>
          <w:rFonts w:hint="eastAsia" w:ascii="仿宋" w:hAnsi="仿宋" w:eastAsia="仿宋" w:cs="仿宋"/>
          <w:sz w:val="28"/>
          <w:szCs w:val="28"/>
        </w:rPr>
        <w:t>了采购人权力和投标人义务的规定，而纠正这些偏离将影响到其他投标人的公平竞争地位。</w:t>
      </w:r>
    </w:p>
    <w:p w14:paraId="20F925F2">
      <w:pPr>
        <w:pStyle w:val="11"/>
        <w:adjustRightInd w:val="0"/>
        <w:snapToGrid w:val="0"/>
        <w:spacing w:before="2" w:line="480" w:lineRule="exact"/>
        <w:rPr>
          <w:rFonts w:hint="eastAsia" w:ascii="仿宋" w:hAnsi="仿宋" w:eastAsia="仿宋" w:cs="仿宋"/>
          <w:sz w:val="28"/>
          <w:szCs w:val="28"/>
        </w:rPr>
      </w:pPr>
      <w:r>
        <w:rPr>
          <w:rFonts w:hint="eastAsia" w:ascii="仿宋" w:hAnsi="仿宋" w:eastAsia="仿宋" w:cs="仿宋"/>
          <w:sz w:val="28"/>
          <w:szCs w:val="28"/>
        </w:rPr>
        <w:t>招标人将拒绝被确定为非实质性</w:t>
      </w:r>
      <w:r>
        <w:rPr>
          <w:rFonts w:hint="eastAsia" w:ascii="仿宋" w:hAnsi="仿宋" w:eastAsia="仿宋" w:cs="仿宋"/>
          <w:sz w:val="28"/>
          <w:szCs w:val="28"/>
          <w:lang w:eastAsia="zh-CN"/>
        </w:rPr>
        <w:t>投标</w:t>
      </w:r>
      <w:r>
        <w:rPr>
          <w:rFonts w:hint="eastAsia" w:ascii="仿宋" w:hAnsi="仿宋" w:eastAsia="仿宋" w:cs="仿宋"/>
          <w:sz w:val="28"/>
          <w:szCs w:val="28"/>
        </w:rPr>
        <w:t>的投标人。</w:t>
      </w:r>
    </w:p>
    <w:p w14:paraId="1C1B896F">
      <w:pPr>
        <w:pStyle w:val="11"/>
        <w:adjustRightInd w:val="0"/>
        <w:snapToGrid w:val="0"/>
        <w:spacing w:before="2" w:line="480" w:lineRule="exact"/>
        <w:rPr>
          <w:rFonts w:hint="eastAsia" w:ascii="仿宋" w:hAnsi="仿宋" w:eastAsia="仿宋" w:cs="仿宋"/>
          <w:sz w:val="28"/>
          <w:szCs w:val="28"/>
        </w:rPr>
      </w:pPr>
      <w:r>
        <w:rPr>
          <w:rFonts w:hint="eastAsia" w:ascii="仿宋" w:hAnsi="仿宋" w:eastAsia="仿宋" w:cs="仿宋"/>
          <w:sz w:val="28"/>
          <w:szCs w:val="28"/>
        </w:rPr>
        <w:t>符合性审查内容详见下表：</w:t>
      </w:r>
    </w:p>
    <w:p w14:paraId="4195EED9">
      <w:pPr>
        <w:pStyle w:val="11"/>
        <w:adjustRightInd w:val="0"/>
        <w:snapToGrid w:val="0"/>
        <w:spacing w:before="2" w:line="480" w:lineRule="exact"/>
        <w:rPr>
          <w:rFonts w:hint="eastAsia" w:ascii="仿宋" w:hAnsi="仿宋" w:eastAsia="仿宋" w:cs="仿宋"/>
          <w:sz w:val="28"/>
          <w:szCs w:val="28"/>
          <w:lang w:val="en-US"/>
        </w:rPr>
      </w:pPr>
      <w:r>
        <w:rPr>
          <w:rFonts w:hint="eastAsia" w:ascii="仿宋" w:hAnsi="仿宋" w:eastAsia="仿宋" w:cs="仿宋"/>
          <w:sz w:val="28"/>
          <w:szCs w:val="28"/>
        </w:rPr>
        <w:t>符合性审查</w:t>
      </w:r>
      <w:r>
        <w:rPr>
          <w:rFonts w:hint="eastAsia" w:ascii="仿宋" w:hAnsi="仿宋" w:eastAsia="仿宋" w:cs="仿宋"/>
          <w:sz w:val="28"/>
          <w:szCs w:val="28"/>
          <w:lang w:val="en-US"/>
        </w:rPr>
        <w:t>表：</w:t>
      </w:r>
    </w:p>
    <w:tbl>
      <w:tblPr>
        <w:tblStyle w:val="25"/>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6787"/>
        <w:gridCol w:w="1500"/>
      </w:tblGrid>
      <w:tr w14:paraId="0F98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6" w:type="dxa"/>
            <w:gridSpan w:val="3"/>
            <w:noWrap w:val="0"/>
            <w:vAlign w:val="top"/>
          </w:tcPr>
          <w:p w14:paraId="44E8289D">
            <w:pPr>
              <w:pStyle w:val="11"/>
              <w:adjustRightInd w:val="0"/>
              <w:snapToGrid w:val="0"/>
              <w:spacing w:before="2" w:line="480" w:lineRule="exact"/>
              <w:jc w:val="center"/>
              <w:rPr>
                <w:rFonts w:hint="eastAsia" w:ascii="仿宋" w:hAnsi="仿宋" w:eastAsia="仿宋" w:cs="仿宋"/>
                <w:sz w:val="28"/>
                <w:szCs w:val="28"/>
                <w:lang w:val="en-US"/>
              </w:rPr>
            </w:pPr>
            <w:r>
              <w:rPr>
                <w:rFonts w:hint="eastAsia" w:ascii="仿宋" w:hAnsi="仿宋" w:eastAsia="仿宋" w:cs="仿宋"/>
                <w:sz w:val="28"/>
                <w:szCs w:val="28"/>
                <w:lang w:val="en-US"/>
              </w:rPr>
              <w:t>符合性审查表</w:t>
            </w:r>
          </w:p>
        </w:tc>
      </w:tr>
      <w:tr w14:paraId="799F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066244A0">
            <w:pPr>
              <w:pStyle w:val="38"/>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序号</w:t>
            </w:r>
          </w:p>
        </w:tc>
        <w:tc>
          <w:tcPr>
            <w:tcW w:w="6787" w:type="dxa"/>
            <w:noWrap w:val="0"/>
            <w:vAlign w:val="top"/>
          </w:tcPr>
          <w:p w14:paraId="426587D9">
            <w:pPr>
              <w:pStyle w:val="38"/>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审查内容</w:t>
            </w:r>
          </w:p>
        </w:tc>
        <w:tc>
          <w:tcPr>
            <w:tcW w:w="1500" w:type="dxa"/>
            <w:noWrap w:val="0"/>
            <w:vAlign w:val="top"/>
          </w:tcPr>
          <w:p w14:paraId="74B97530">
            <w:pPr>
              <w:pStyle w:val="38"/>
              <w:adjustRightInd w:val="0"/>
              <w:snapToGrid w:val="0"/>
              <w:spacing w:before="116"/>
              <w:jc w:val="both"/>
              <w:rPr>
                <w:rFonts w:hint="eastAsia" w:ascii="仿宋" w:hAnsi="仿宋" w:eastAsia="仿宋" w:cs="仿宋"/>
                <w:sz w:val="28"/>
                <w:szCs w:val="28"/>
                <w:lang w:val="en-US"/>
              </w:rPr>
            </w:pPr>
            <w:r>
              <w:rPr>
                <w:rFonts w:hint="eastAsia" w:ascii="仿宋" w:hAnsi="仿宋" w:eastAsia="仿宋" w:cs="仿宋"/>
                <w:sz w:val="28"/>
                <w:szCs w:val="28"/>
                <w:lang w:val="en-US"/>
              </w:rPr>
              <w:t>投标人名称</w:t>
            </w:r>
          </w:p>
        </w:tc>
      </w:tr>
      <w:tr w14:paraId="334E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62BB2760">
            <w:pPr>
              <w:pStyle w:val="38"/>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1</w:t>
            </w:r>
          </w:p>
        </w:tc>
        <w:tc>
          <w:tcPr>
            <w:tcW w:w="6787" w:type="dxa"/>
            <w:noWrap w:val="0"/>
            <w:vAlign w:val="top"/>
          </w:tcPr>
          <w:p w14:paraId="772BFEBA">
            <w:pPr>
              <w:pStyle w:val="38"/>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rPr>
              <w:t>是否按照招标文件要求提供投标保证金的</w:t>
            </w:r>
          </w:p>
        </w:tc>
        <w:tc>
          <w:tcPr>
            <w:tcW w:w="1500" w:type="dxa"/>
            <w:noWrap w:val="0"/>
            <w:vAlign w:val="top"/>
          </w:tcPr>
          <w:p w14:paraId="186C40F2">
            <w:pPr>
              <w:pStyle w:val="38"/>
              <w:adjustRightInd w:val="0"/>
              <w:snapToGrid w:val="0"/>
              <w:spacing w:before="116"/>
              <w:jc w:val="both"/>
              <w:rPr>
                <w:rFonts w:hint="eastAsia" w:ascii="仿宋" w:hAnsi="仿宋" w:eastAsia="仿宋" w:cs="仿宋"/>
                <w:sz w:val="28"/>
                <w:szCs w:val="28"/>
                <w:lang w:val="en-US"/>
              </w:rPr>
            </w:pPr>
          </w:p>
        </w:tc>
      </w:tr>
      <w:tr w14:paraId="573A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27262068">
            <w:pPr>
              <w:pStyle w:val="38"/>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2</w:t>
            </w:r>
          </w:p>
        </w:tc>
        <w:tc>
          <w:tcPr>
            <w:tcW w:w="6787" w:type="dxa"/>
            <w:noWrap w:val="0"/>
            <w:vAlign w:val="top"/>
          </w:tcPr>
          <w:p w14:paraId="092DB7C4">
            <w:pPr>
              <w:pStyle w:val="38"/>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rPr>
              <w:t>是否按招标文件要求截止时间之前递交投标文件的</w:t>
            </w:r>
          </w:p>
        </w:tc>
        <w:tc>
          <w:tcPr>
            <w:tcW w:w="1500" w:type="dxa"/>
            <w:noWrap w:val="0"/>
            <w:vAlign w:val="top"/>
          </w:tcPr>
          <w:p w14:paraId="1EF2DEF4">
            <w:pPr>
              <w:pStyle w:val="38"/>
              <w:adjustRightInd w:val="0"/>
              <w:snapToGrid w:val="0"/>
              <w:spacing w:before="116"/>
              <w:jc w:val="both"/>
              <w:rPr>
                <w:rFonts w:hint="eastAsia" w:ascii="仿宋" w:hAnsi="仿宋" w:eastAsia="仿宋" w:cs="仿宋"/>
                <w:sz w:val="28"/>
                <w:szCs w:val="28"/>
                <w:lang w:val="en-US"/>
              </w:rPr>
            </w:pPr>
          </w:p>
        </w:tc>
      </w:tr>
      <w:tr w14:paraId="7C6D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4B79A151">
            <w:pPr>
              <w:pStyle w:val="38"/>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3</w:t>
            </w:r>
          </w:p>
        </w:tc>
        <w:tc>
          <w:tcPr>
            <w:tcW w:w="6787" w:type="dxa"/>
            <w:noWrap w:val="0"/>
            <w:vAlign w:val="top"/>
          </w:tcPr>
          <w:p w14:paraId="039B9AF7">
            <w:pPr>
              <w:pStyle w:val="38"/>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rPr>
              <w:t>投标文件是否有投标人授权代表签字和加盖公章的</w:t>
            </w:r>
          </w:p>
        </w:tc>
        <w:tc>
          <w:tcPr>
            <w:tcW w:w="1500" w:type="dxa"/>
            <w:noWrap w:val="0"/>
            <w:vAlign w:val="top"/>
          </w:tcPr>
          <w:p w14:paraId="3BCFC31A">
            <w:pPr>
              <w:pStyle w:val="38"/>
              <w:adjustRightInd w:val="0"/>
              <w:snapToGrid w:val="0"/>
              <w:spacing w:before="116"/>
              <w:jc w:val="both"/>
              <w:rPr>
                <w:rFonts w:hint="eastAsia" w:ascii="仿宋" w:hAnsi="仿宋" w:eastAsia="仿宋" w:cs="仿宋"/>
                <w:sz w:val="28"/>
                <w:szCs w:val="28"/>
                <w:lang w:val="en-US"/>
              </w:rPr>
            </w:pPr>
          </w:p>
        </w:tc>
      </w:tr>
      <w:tr w14:paraId="3326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1295AA57">
            <w:pPr>
              <w:pStyle w:val="38"/>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4</w:t>
            </w:r>
          </w:p>
        </w:tc>
        <w:tc>
          <w:tcPr>
            <w:tcW w:w="6787" w:type="dxa"/>
            <w:noWrap w:val="0"/>
            <w:vAlign w:val="top"/>
          </w:tcPr>
          <w:p w14:paraId="67065F79">
            <w:pPr>
              <w:pStyle w:val="38"/>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rPr>
              <w:t>投标文件中没有附有招标人不能接受的条件的</w:t>
            </w:r>
          </w:p>
        </w:tc>
        <w:tc>
          <w:tcPr>
            <w:tcW w:w="1500" w:type="dxa"/>
            <w:noWrap w:val="0"/>
            <w:vAlign w:val="top"/>
          </w:tcPr>
          <w:p w14:paraId="4C14EC3A">
            <w:pPr>
              <w:pStyle w:val="38"/>
              <w:adjustRightInd w:val="0"/>
              <w:snapToGrid w:val="0"/>
              <w:spacing w:before="116"/>
              <w:jc w:val="both"/>
              <w:rPr>
                <w:rFonts w:hint="eastAsia" w:ascii="仿宋" w:hAnsi="仿宋" w:eastAsia="仿宋" w:cs="仿宋"/>
                <w:sz w:val="28"/>
                <w:szCs w:val="28"/>
                <w:lang w:val="en-US"/>
              </w:rPr>
            </w:pPr>
          </w:p>
        </w:tc>
      </w:tr>
      <w:tr w14:paraId="2041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7618137D">
            <w:pPr>
              <w:pStyle w:val="38"/>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5</w:t>
            </w:r>
          </w:p>
        </w:tc>
        <w:tc>
          <w:tcPr>
            <w:tcW w:w="6787" w:type="dxa"/>
            <w:noWrap w:val="0"/>
            <w:vAlign w:val="top"/>
          </w:tcPr>
          <w:p w14:paraId="45E6ACA0">
            <w:pPr>
              <w:pStyle w:val="38"/>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eastAsia="zh-CN"/>
              </w:rPr>
              <w:t>报价未超过招标文件规定的预算金额或最高限价。</w:t>
            </w:r>
          </w:p>
        </w:tc>
        <w:tc>
          <w:tcPr>
            <w:tcW w:w="1500" w:type="dxa"/>
            <w:noWrap w:val="0"/>
            <w:vAlign w:val="top"/>
          </w:tcPr>
          <w:p w14:paraId="14014674">
            <w:pPr>
              <w:pStyle w:val="38"/>
              <w:adjustRightInd w:val="0"/>
              <w:snapToGrid w:val="0"/>
              <w:spacing w:before="116"/>
              <w:jc w:val="both"/>
              <w:rPr>
                <w:rFonts w:hint="eastAsia" w:ascii="仿宋" w:hAnsi="仿宋" w:eastAsia="仿宋" w:cs="仿宋"/>
                <w:sz w:val="28"/>
                <w:szCs w:val="28"/>
                <w:lang w:val="en-US"/>
              </w:rPr>
            </w:pPr>
          </w:p>
        </w:tc>
      </w:tr>
      <w:tr w14:paraId="7D1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55A01F25">
            <w:pPr>
              <w:pStyle w:val="38"/>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6</w:t>
            </w:r>
          </w:p>
        </w:tc>
        <w:tc>
          <w:tcPr>
            <w:tcW w:w="6787" w:type="dxa"/>
            <w:noWrap w:val="0"/>
            <w:vAlign w:val="top"/>
          </w:tcPr>
          <w:p w14:paraId="71F0E249">
            <w:pPr>
              <w:pStyle w:val="38"/>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eastAsia="zh-CN"/>
              </w:rPr>
              <w:t>供货周期</w:t>
            </w:r>
            <w:r>
              <w:rPr>
                <w:rFonts w:hint="eastAsia" w:ascii="仿宋" w:hAnsi="仿宋" w:eastAsia="仿宋" w:cs="仿宋"/>
                <w:sz w:val="28"/>
                <w:szCs w:val="28"/>
                <w:lang w:val="en-US"/>
              </w:rPr>
              <w:t>是否满足招标要求</w:t>
            </w:r>
          </w:p>
        </w:tc>
        <w:tc>
          <w:tcPr>
            <w:tcW w:w="1500" w:type="dxa"/>
            <w:noWrap w:val="0"/>
            <w:vAlign w:val="top"/>
          </w:tcPr>
          <w:p w14:paraId="4D9FF241">
            <w:pPr>
              <w:pStyle w:val="38"/>
              <w:adjustRightInd w:val="0"/>
              <w:snapToGrid w:val="0"/>
              <w:spacing w:before="116"/>
              <w:jc w:val="both"/>
              <w:rPr>
                <w:rFonts w:hint="eastAsia" w:ascii="仿宋" w:hAnsi="仿宋" w:eastAsia="仿宋" w:cs="仿宋"/>
                <w:sz w:val="28"/>
                <w:szCs w:val="28"/>
                <w:lang w:val="en-US"/>
              </w:rPr>
            </w:pPr>
          </w:p>
        </w:tc>
      </w:tr>
      <w:tr w14:paraId="35F5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6" w:type="dxa"/>
            <w:gridSpan w:val="2"/>
            <w:noWrap w:val="0"/>
            <w:vAlign w:val="top"/>
          </w:tcPr>
          <w:p w14:paraId="10E6E977">
            <w:pPr>
              <w:pStyle w:val="38"/>
              <w:spacing w:before="82"/>
              <w:ind w:right="1267"/>
              <w:rPr>
                <w:rFonts w:hint="eastAsia" w:ascii="仿宋" w:hAnsi="仿宋" w:eastAsia="仿宋" w:cs="仿宋"/>
                <w:sz w:val="28"/>
                <w:szCs w:val="28"/>
              </w:rPr>
            </w:pPr>
            <w:r>
              <w:rPr>
                <w:rFonts w:hint="eastAsia" w:ascii="仿宋" w:hAnsi="仿宋" w:eastAsia="仿宋" w:cs="仿宋"/>
                <w:sz w:val="28"/>
                <w:szCs w:val="28"/>
                <w:lang w:val="en-US"/>
              </w:rPr>
              <w:t>审查结果：通过：√，不通过×</w:t>
            </w:r>
          </w:p>
        </w:tc>
        <w:tc>
          <w:tcPr>
            <w:tcW w:w="1500" w:type="dxa"/>
            <w:noWrap w:val="0"/>
            <w:vAlign w:val="top"/>
          </w:tcPr>
          <w:p w14:paraId="1A704108">
            <w:pPr>
              <w:pStyle w:val="11"/>
              <w:adjustRightInd w:val="0"/>
              <w:snapToGrid w:val="0"/>
              <w:spacing w:before="2" w:line="480" w:lineRule="exact"/>
              <w:jc w:val="both"/>
              <w:rPr>
                <w:rFonts w:hint="eastAsia" w:ascii="仿宋" w:hAnsi="仿宋" w:eastAsia="仿宋" w:cs="仿宋"/>
                <w:sz w:val="28"/>
                <w:szCs w:val="28"/>
              </w:rPr>
            </w:pPr>
          </w:p>
        </w:tc>
      </w:tr>
      <w:tr w14:paraId="480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56" w:type="dxa"/>
            <w:gridSpan w:val="3"/>
            <w:noWrap w:val="0"/>
            <w:vAlign w:val="top"/>
          </w:tcPr>
          <w:p w14:paraId="34F66119">
            <w:pPr>
              <w:pStyle w:val="11"/>
              <w:adjustRightInd w:val="0"/>
              <w:snapToGrid w:val="0"/>
              <w:spacing w:before="2" w:line="480" w:lineRule="exact"/>
              <w:jc w:val="both"/>
              <w:rPr>
                <w:rFonts w:hint="eastAsia" w:ascii="仿宋" w:hAnsi="仿宋" w:eastAsia="仿宋" w:cs="仿宋"/>
                <w:sz w:val="28"/>
                <w:szCs w:val="28"/>
                <w:lang w:val="en-US"/>
              </w:rPr>
            </w:pPr>
            <w:r>
              <w:rPr>
                <w:rFonts w:hint="eastAsia" w:ascii="仿宋" w:hAnsi="仿宋" w:eastAsia="仿宋" w:cs="仿宋"/>
                <w:sz w:val="28"/>
                <w:szCs w:val="28"/>
                <w:lang w:val="en-US"/>
              </w:rPr>
              <w:t>专家签字：</w:t>
            </w:r>
          </w:p>
        </w:tc>
      </w:tr>
    </w:tbl>
    <w:p w14:paraId="13C40D78">
      <w:pPr>
        <w:pStyle w:val="11"/>
        <w:adjustRightInd w:val="0"/>
        <w:snapToGrid w:val="0"/>
        <w:spacing w:line="480" w:lineRule="exact"/>
        <w:jc w:val="both"/>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pacing w:val="-41"/>
          <w:sz w:val="28"/>
          <w:szCs w:val="28"/>
        </w:rPr>
        <w:t>）</w:t>
      </w:r>
      <w:r>
        <w:rPr>
          <w:rFonts w:hint="eastAsia" w:ascii="仿宋" w:hAnsi="仿宋" w:eastAsia="仿宋" w:cs="仿宋"/>
          <w:spacing w:val="-9"/>
          <w:sz w:val="28"/>
          <w:szCs w:val="28"/>
        </w:rPr>
        <w:t>澄清有关问题。对投标文件中含义不明确、同类问题表述不一致或者有明显文</w:t>
      </w:r>
      <w:r>
        <w:rPr>
          <w:rFonts w:hint="eastAsia" w:ascii="仿宋" w:hAnsi="仿宋" w:eastAsia="仿宋" w:cs="仿宋"/>
          <w:spacing w:val="-7"/>
          <w:sz w:val="28"/>
          <w:szCs w:val="28"/>
        </w:rPr>
        <w:t>字和计算错误的内容，评标委员会可以书面形式</w:t>
      </w:r>
      <w:r>
        <w:rPr>
          <w:rFonts w:hint="eastAsia" w:ascii="仿宋" w:hAnsi="仿宋" w:eastAsia="仿宋" w:cs="仿宋"/>
          <w:sz w:val="28"/>
          <w:szCs w:val="28"/>
        </w:rPr>
        <w:t>（应当由评标委员会专家签字</w:t>
      </w:r>
      <w:r>
        <w:rPr>
          <w:rFonts w:hint="eastAsia" w:ascii="仿宋" w:hAnsi="仿宋" w:eastAsia="仿宋" w:cs="仿宋"/>
          <w:spacing w:val="-39"/>
          <w:sz w:val="28"/>
          <w:szCs w:val="28"/>
        </w:rPr>
        <w:t>）</w:t>
      </w:r>
      <w:r>
        <w:rPr>
          <w:rFonts w:hint="eastAsia" w:ascii="仿宋" w:hAnsi="仿宋" w:eastAsia="仿宋" w:cs="仿宋"/>
          <w:spacing w:val="-4"/>
          <w:sz w:val="28"/>
          <w:szCs w:val="28"/>
        </w:rPr>
        <w:t>要求投标</w:t>
      </w:r>
      <w:r>
        <w:rPr>
          <w:rFonts w:hint="eastAsia" w:ascii="仿宋" w:hAnsi="仿宋" w:eastAsia="仿宋" w:cs="仿宋"/>
          <w:spacing w:val="-10"/>
          <w:sz w:val="28"/>
          <w:szCs w:val="28"/>
        </w:rPr>
        <w:t>人作出必要的澄清、说明或者纠正。投标人的澄清、说明或者补正应当采用书面形式，由</w:t>
      </w:r>
      <w:r>
        <w:rPr>
          <w:rFonts w:hint="eastAsia" w:ascii="仿宋" w:hAnsi="仿宋" w:eastAsia="仿宋" w:cs="仿宋"/>
          <w:sz w:val="28"/>
          <w:szCs w:val="28"/>
        </w:rPr>
        <w:t>其授权的代表签字，并不得超出投标文件的范围或者改变投标文件的实质性内容。</w:t>
      </w:r>
    </w:p>
    <w:p w14:paraId="04AF40FD">
      <w:pPr>
        <w:pStyle w:val="11"/>
        <w:adjustRightInd w:val="0"/>
        <w:snapToGrid w:val="0"/>
        <w:spacing w:before="2" w:line="480" w:lineRule="exact"/>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pacing w:val="-41"/>
          <w:sz w:val="28"/>
          <w:szCs w:val="28"/>
        </w:rPr>
        <w:t>）</w:t>
      </w:r>
      <w:r>
        <w:rPr>
          <w:rFonts w:hint="eastAsia" w:ascii="仿宋" w:hAnsi="仿宋" w:eastAsia="仿宋" w:cs="仿宋"/>
          <w:spacing w:val="-9"/>
          <w:sz w:val="28"/>
          <w:szCs w:val="28"/>
        </w:rPr>
        <w:t>比较与评价。按规定的评标方法和标准，对资格性检查和符合性检查合格的投</w:t>
      </w:r>
      <w:r>
        <w:rPr>
          <w:rFonts w:hint="eastAsia" w:ascii="仿宋" w:hAnsi="仿宋" w:eastAsia="仿宋" w:cs="仿宋"/>
          <w:sz w:val="28"/>
          <w:szCs w:val="28"/>
        </w:rPr>
        <w:t>标文件进行商务和技术评估，综合比较与评价。</w:t>
      </w:r>
    </w:p>
    <w:p w14:paraId="66AD1346">
      <w:pPr>
        <w:pStyle w:val="11"/>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（四）推荐中标候选供应商名单。中标候选供应商数量根据采购需要确定，并按顺序排列。</w:t>
      </w:r>
    </w:p>
    <w:p w14:paraId="5CA9C968">
      <w:pPr>
        <w:pStyle w:val="35"/>
        <w:tabs>
          <w:tab w:val="left" w:pos="1781"/>
        </w:tabs>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25.3</w:t>
      </w:r>
      <w:r>
        <w:rPr>
          <w:rFonts w:hint="eastAsia" w:ascii="仿宋" w:hAnsi="仿宋" w:eastAsia="仿宋" w:cs="仿宋"/>
          <w:sz w:val="28"/>
          <w:szCs w:val="28"/>
          <w:lang w:eastAsia="zh-CN"/>
        </w:rPr>
        <w:t>投标</w:t>
      </w:r>
      <w:r>
        <w:rPr>
          <w:rFonts w:hint="eastAsia" w:ascii="仿宋" w:hAnsi="仿宋" w:eastAsia="仿宋" w:cs="仿宋"/>
          <w:sz w:val="28"/>
          <w:szCs w:val="28"/>
        </w:rPr>
        <w:t>文件的澄清：评标期间，对</w:t>
      </w:r>
      <w:r>
        <w:rPr>
          <w:rFonts w:hint="eastAsia" w:ascii="仿宋" w:hAnsi="仿宋" w:eastAsia="仿宋" w:cs="仿宋"/>
          <w:sz w:val="28"/>
          <w:szCs w:val="28"/>
          <w:lang w:eastAsia="zh-CN"/>
        </w:rPr>
        <w:t>投标</w:t>
      </w:r>
      <w:r>
        <w:rPr>
          <w:rFonts w:hint="eastAsia" w:ascii="仿宋" w:hAnsi="仿宋" w:eastAsia="仿宋" w:cs="仿宋"/>
          <w:sz w:val="28"/>
          <w:szCs w:val="28"/>
        </w:rPr>
        <w:t>文件中含义不明确、同类问题表述不一致</w:t>
      </w:r>
      <w:r>
        <w:rPr>
          <w:rFonts w:hint="eastAsia" w:ascii="仿宋" w:hAnsi="仿宋" w:eastAsia="仿宋" w:cs="仿宋"/>
          <w:spacing w:val="-7"/>
          <w:sz w:val="28"/>
          <w:szCs w:val="28"/>
        </w:rPr>
        <w:t>或者有明显文字和计算错误的内容，评标委员会可以书面形式</w:t>
      </w:r>
      <w:r>
        <w:rPr>
          <w:rFonts w:hint="eastAsia" w:ascii="仿宋" w:hAnsi="仿宋" w:eastAsia="仿宋" w:cs="仿宋"/>
          <w:sz w:val="28"/>
          <w:szCs w:val="28"/>
        </w:rPr>
        <w:t>（</w:t>
      </w:r>
      <w:r>
        <w:rPr>
          <w:rFonts w:hint="eastAsia" w:ascii="仿宋" w:hAnsi="仿宋" w:eastAsia="仿宋" w:cs="仿宋"/>
          <w:spacing w:val="-2"/>
          <w:sz w:val="28"/>
          <w:szCs w:val="28"/>
        </w:rPr>
        <w:t>应当由评标委员会专家签</w:t>
      </w:r>
      <w:r>
        <w:rPr>
          <w:rFonts w:hint="eastAsia" w:ascii="仿宋" w:hAnsi="仿宋" w:eastAsia="仿宋" w:cs="仿宋"/>
          <w:sz w:val="28"/>
          <w:szCs w:val="28"/>
        </w:rPr>
        <w:t>字</w:t>
      </w:r>
      <w:r>
        <w:rPr>
          <w:rFonts w:hint="eastAsia" w:ascii="仿宋" w:hAnsi="仿宋" w:eastAsia="仿宋" w:cs="仿宋"/>
          <w:spacing w:val="-32"/>
          <w:sz w:val="28"/>
          <w:szCs w:val="28"/>
        </w:rPr>
        <w:t>）</w:t>
      </w:r>
      <w:r>
        <w:rPr>
          <w:rFonts w:hint="eastAsia" w:ascii="仿宋" w:hAnsi="仿宋" w:eastAsia="仿宋" w:cs="仿宋"/>
          <w:spacing w:val="-7"/>
          <w:sz w:val="28"/>
          <w:szCs w:val="28"/>
        </w:rPr>
        <w:t>要求投标人作出必要的澄清、说明或者补正，但不得允许投标人对投标报价、投标方</w:t>
      </w:r>
      <w:r>
        <w:rPr>
          <w:rFonts w:hint="eastAsia" w:ascii="仿宋" w:hAnsi="仿宋" w:eastAsia="仿宋" w:cs="仿宋"/>
          <w:spacing w:val="-8"/>
          <w:sz w:val="28"/>
          <w:szCs w:val="28"/>
        </w:rPr>
        <w:t>案等涉及竞争性和实质性内容做任何更改。投标人的澄清、说明或者补正应当采用书面形</w:t>
      </w:r>
      <w:r>
        <w:rPr>
          <w:rFonts w:hint="eastAsia" w:ascii="仿宋" w:hAnsi="仿宋" w:eastAsia="仿宋" w:cs="仿宋"/>
          <w:sz w:val="28"/>
          <w:szCs w:val="28"/>
        </w:rPr>
        <w:t>式，由其授权的代表签字，并作为</w:t>
      </w:r>
      <w:r>
        <w:rPr>
          <w:rFonts w:hint="eastAsia" w:ascii="仿宋" w:hAnsi="仿宋" w:eastAsia="仿宋" w:cs="仿宋"/>
          <w:sz w:val="28"/>
          <w:szCs w:val="28"/>
          <w:lang w:eastAsia="zh-CN"/>
        </w:rPr>
        <w:t>投标</w:t>
      </w:r>
      <w:r>
        <w:rPr>
          <w:rFonts w:hint="eastAsia" w:ascii="仿宋" w:hAnsi="仿宋" w:eastAsia="仿宋" w:cs="仿宋"/>
          <w:sz w:val="28"/>
          <w:szCs w:val="28"/>
        </w:rPr>
        <w:t>文件不可分割的内容。</w:t>
      </w:r>
    </w:p>
    <w:p w14:paraId="0D55D86A">
      <w:pPr>
        <w:pStyle w:val="35"/>
        <w:tabs>
          <w:tab w:val="left" w:pos="1781"/>
        </w:tabs>
        <w:adjustRightInd w:val="0"/>
        <w:snapToGrid w:val="0"/>
        <w:spacing w:before="3"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25.4</w:t>
      </w:r>
      <w:r>
        <w:rPr>
          <w:rFonts w:hint="eastAsia" w:ascii="仿宋" w:hAnsi="仿宋" w:eastAsia="仿宋" w:cs="仿宋"/>
          <w:sz w:val="28"/>
          <w:szCs w:val="28"/>
        </w:rPr>
        <w:t>实质性</w:t>
      </w:r>
      <w:r>
        <w:rPr>
          <w:rFonts w:hint="eastAsia" w:ascii="仿宋" w:hAnsi="仿宋" w:eastAsia="仿宋" w:cs="仿宋"/>
          <w:sz w:val="28"/>
          <w:szCs w:val="28"/>
          <w:lang w:eastAsia="zh-CN"/>
        </w:rPr>
        <w:t>投标</w:t>
      </w:r>
      <w:r>
        <w:rPr>
          <w:rFonts w:hint="eastAsia" w:ascii="仿宋" w:hAnsi="仿宋" w:eastAsia="仿宋" w:cs="仿宋"/>
          <w:sz w:val="28"/>
          <w:szCs w:val="28"/>
        </w:rPr>
        <w:t>：是指符合公开招标文件的关键性和重要要求、条款、条件、规定，且没有不利于项目实施质量效果和服务保障的重大偏离或保留。</w:t>
      </w:r>
    </w:p>
    <w:p w14:paraId="573DCF77">
      <w:pPr>
        <w:pStyle w:val="3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25.5</w:t>
      </w:r>
      <w:r>
        <w:rPr>
          <w:rFonts w:hint="eastAsia" w:ascii="仿宋" w:hAnsi="仿宋" w:eastAsia="仿宋" w:cs="仿宋"/>
          <w:sz w:val="28"/>
          <w:szCs w:val="28"/>
        </w:rPr>
        <w:t>重大偏离或保留：是指影响到公开招标文件规定的范围、质量和性能或限制</w:t>
      </w:r>
      <w:r>
        <w:rPr>
          <w:rFonts w:hint="eastAsia" w:ascii="仿宋" w:hAnsi="仿宋" w:eastAsia="仿宋" w:cs="仿宋"/>
          <w:spacing w:val="-9"/>
          <w:sz w:val="28"/>
          <w:szCs w:val="28"/>
        </w:rPr>
        <w:t>了采购人的权力和投标人义务的规定，而调整纠正这些偏离将直接影响到其它投标人的公</w:t>
      </w:r>
      <w:r>
        <w:rPr>
          <w:rFonts w:hint="eastAsia" w:ascii="仿宋" w:hAnsi="仿宋" w:eastAsia="仿宋" w:cs="仿宋"/>
          <w:sz w:val="28"/>
          <w:szCs w:val="28"/>
        </w:rPr>
        <w:t>平竞争地位。</w:t>
      </w:r>
    </w:p>
    <w:p w14:paraId="1D43C36E">
      <w:pPr>
        <w:pStyle w:val="3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25.6</w:t>
      </w:r>
      <w:r>
        <w:rPr>
          <w:rFonts w:hint="eastAsia" w:ascii="仿宋" w:hAnsi="仿宋" w:eastAsia="仿宋" w:cs="仿宋"/>
          <w:spacing w:val="-4"/>
          <w:sz w:val="28"/>
          <w:szCs w:val="28"/>
        </w:rPr>
        <w:t>轻微偏离:是指</w:t>
      </w:r>
      <w:r>
        <w:rPr>
          <w:rFonts w:hint="eastAsia" w:ascii="仿宋" w:hAnsi="仿宋" w:eastAsia="仿宋" w:cs="仿宋"/>
          <w:spacing w:val="-4"/>
          <w:sz w:val="28"/>
          <w:szCs w:val="28"/>
          <w:lang w:eastAsia="zh-CN"/>
        </w:rPr>
        <w:t>投标</w:t>
      </w:r>
      <w:r>
        <w:rPr>
          <w:rFonts w:hint="eastAsia" w:ascii="仿宋" w:hAnsi="仿宋" w:eastAsia="仿宋" w:cs="仿宋"/>
          <w:spacing w:val="-4"/>
          <w:sz w:val="28"/>
          <w:szCs w:val="28"/>
        </w:rPr>
        <w:t>文件能够实质上</w:t>
      </w:r>
      <w:r>
        <w:rPr>
          <w:rFonts w:hint="eastAsia" w:ascii="仿宋" w:hAnsi="仿宋" w:eastAsia="仿宋" w:cs="仿宋"/>
          <w:spacing w:val="-4"/>
          <w:sz w:val="28"/>
          <w:szCs w:val="28"/>
          <w:lang w:eastAsia="zh-CN"/>
        </w:rPr>
        <w:t>投标</w:t>
      </w:r>
      <w:r>
        <w:rPr>
          <w:rFonts w:hint="eastAsia" w:ascii="仿宋" w:hAnsi="仿宋" w:eastAsia="仿宋" w:cs="仿宋"/>
          <w:spacing w:val="-4"/>
          <w:sz w:val="28"/>
          <w:szCs w:val="28"/>
        </w:rPr>
        <w:t>公开招标文件要求，但在个别地方存</w:t>
      </w:r>
      <w:r>
        <w:rPr>
          <w:rFonts w:hint="eastAsia" w:ascii="仿宋" w:hAnsi="仿宋" w:eastAsia="仿宋" w:cs="仿宋"/>
          <w:spacing w:val="-7"/>
          <w:sz w:val="28"/>
          <w:szCs w:val="28"/>
        </w:rPr>
        <w:t>在漏项或者提供了不完整的技术信息和数据等情况，并且补正这些遗漏或者不完整不会对</w:t>
      </w:r>
      <w:r>
        <w:rPr>
          <w:rFonts w:hint="eastAsia" w:ascii="仿宋" w:hAnsi="仿宋" w:eastAsia="仿宋" w:cs="仿宋"/>
          <w:sz w:val="28"/>
          <w:szCs w:val="28"/>
        </w:rPr>
        <w:t>其他投标人造成不公平的结果。它包括负偏离（劣于）和正偏离(优于)。</w:t>
      </w:r>
    </w:p>
    <w:p w14:paraId="7EC3F856">
      <w:pPr>
        <w:pStyle w:val="3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5"/>
          <w:sz w:val="28"/>
          <w:szCs w:val="28"/>
          <w:lang w:val="en-US"/>
        </w:rPr>
        <w:t>25.7</w:t>
      </w:r>
      <w:r>
        <w:rPr>
          <w:rFonts w:hint="eastAsia" w:ascii="仿宋" w:hAnsi="仿宋" w:eastAsia="仿宋" w:cs="仿宋"/>
          <w:spacing w:val="-5"/>
          <w:sz w:val="28"/>
          <w:szCs w:val="28"/>
        </w:rPr>
        <w:t>评标委员会将审查</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文件是否完整、总体编排是否有序、文件签署是否合格、</w:t>
      </w:r>
      <w:r>
        <w:rPr>
          <w:rFonts w:hint="eastAsia" w:ascii="仿宋" w:hAnsi="仿宋" w:eastAsia="仿宋" w:cs="仿宋"/>
          <w:sz w:val="28"/>
          <w:szCs w:val="28"/>
        </w:rPr>
        <w:t>投标人是否按规定提交投标保证金、有无计算上的错误等。</w:t>
      </w:r>
    </w:p>
    <w:p w14:paraId="62BF2E45">
      <w:pPr>
        <w:pStyle w:val="3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25.8</w:t>
      </w:r>
      <w:r>
        <w:rPr>
          <w:rFonts w:hint="eastAsia" w:ascii="仿宋" w:hAnsi="仿宋" w:eastAsia="仿宋" w:cs="仿宋"/>
          <w:sz w:val="28"/>
          <w:szCs w:val="28"/>
        </w:rPr>
        <w:t>比较与评价：评标委员会重点对各</w:t>
      </w:r>
      <w:r>
        <w:rPr>
          <w:rFonts w:hint="eastAsia" w:ascii="仿宋" w:hAnsi="仿宋" w:eastAsia="仿宋" w:cs="仿宋"/>
          <w:sz w:val="28"/>
          <w:szCs w:val="28"/>
          <w:lang w:eastAsia="zh-CN"/>
        </w:rPr>
        <w:t>投标</w:t>
      </w:r>
      <w:r>
        <w:rPr>
          <w:rFonts w:hint="eastAsia" w:ascii="仿宋" w:hAnsi="仿宋" w:eastAsia="仿宋" w:cs="仿宋"/>
          <w:sz w:val="28"/>
          <w:szCs w:val="28"/>
        </w:rPr>
        <w:t>文件的技术、商务方案进行细化评审和综合比较，对照所公布的量化评分内容进行独立评分。</w:t>
      </w:r>
    </w:p>
    <w:p w14:paraId="17288B08">
      <w:pPr>
        <w:pStyle w:val="3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25.9</w:t>
      </w:r>
      <w:r>
        <w:rPr>
          <w:rFonts w:hint="eastAsia" w:ascii="仿宋" w:hAnsi="仿宋" w:eastAsia="仿宋" w:cs="仿宋"/>
          <w:sz w:val="28"/>
          <w:szCs w:val="28"/>
        </w:rPr>
        <w:t>综合汇总：将各评委的评分进行汇总，按综合总分从高到低顺序排列，并按照排名顺序推荐中标候选人。</w:t>
      </w:r>
    </w:p>
    <w:p w14:paraId="4B2F71EA">
      <w:pPr>
        <w:pStyle w:val="35"/>
        <w:tabs>
          <w:tab w:val="left" w:pos="1901"/>
        </w:tabs>
        <w:adjustRightInd w:val="0"/>
        <w:snapToGrid w:val="0"/>
        <w:spacing w:before="0"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25.1</w:t>
      </w:r>
      <w:r>
        <w:rPr>
          <w:rFonts w:hint="eastAsia" w:ascii="仿宋" w:hAnsi="仿宋" w:eastAsia="仿宋" w:cs="仿宋"/>
          <w:sz w:val="28"/>
          <w:szCs w:val="28"/>
        </w:rPr>
        <w:t xml:space="preserve">原件备查（如有要求）：本公开招标文件如有要求须提供原件备查的资料， </w:t>
      </w:r>
      <w:r>
        <w:rPr>
          <w:rFonts w:hint="eastAsia" w:ascii="仿宋" w:hAnsi="仿宋" w:eastAsia="仿宋" w:cs="仿宋"/>
          <w:spacing w:val="-5"/>
          <w:sz w:val="28"/>
          <w:szCs w:val="28"/>
        </w:rPr>
        <w:t>投标人在递交</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文件的同时须递交原件以供评标委员会核查。所有拟提交备查的原件应</w:t>
      </w:r>
      <w:r>
        <w:rPr>
          <w:rFonts w:hint="eastAsia" w:ascii="仿宋" w:hAnsi="仿宋" w:eastAsia="仿宋" w:cs="仿宋"/>
          <w:spacing w:val="-8"/>
          <w:sz w:val="28"/>
          <w:szCs w:val="28"/>
        </w:rPr>
        <w:t>装在一个带锁扣或绳扣的文件袋</w:t>
      </w:r>
      <w:r>
        <w:rPr>
          <w:rFonts w:hint="eastAsia" w:ascii="仿宋" w:hAnsi="仿宋" w:eastAsia="仿宋" w:cs="仿宋"/>
          <w:sz w:val="28"/>
          <w:szCs w:val="28"/>
        </w:rPr>
        <w:t>（牛皮纸质或塑料材质均可</w:t>
      </w:r>
      <w:r>
        <w:rPr>
          <w:rFonts w:hint="eastAsia" w:ascii="仿宋" w:hAnsi="仿宋" w:eastAsia="仿宋" w:cs="仿宋"/>
          <w:spacing w:val="-41"/>
          <w:sz w:val="28"/>
          <w:szCs w:val="28"/>
        </w:rPr>
        <w:t>）</w:t>
      </w:r>
      <w:r>
        <w:rPr>
          <w:rFonts w:hint="eastAsia" w:ascii="仿宋" w:hAnsi="仿宋" w:eastAsia="仿宋" w:cs="仿宋"/>
          <w:spacing w:val="-5"/>
          <w:sz w:val="28"/>
          <w:szCs w:val="28"/>
        </w:rPr>
        <w:t>内并附列清单明细，以便交</w:t>
      </w:r>
      <w:r>
        <w:rPr>
          <w:rFonts w:hint="eastAsia" w:ascii="仿宋" w:hAnsi="仿宋" w:eastAsia="仿宋" w:cs="仿宋"/>
          <w:spacing w:val="-11"/>
          <w:sz w:val="28"/>
          <w:szCs w:val="28"/>
        </w:rPr>
        <w:t>接时核对。未能提交原件以供评标委员会核查的投标资料，评标委员会有权不予认可其有</w:t>
      </w:r>
      <w:r>
        <w:rPr>
          <w:rFonts w:hint="eastAsia" w:ascii="仿宋" w:hAnsi="仿宋" w:eastAsia="仿宋" w:cs="仿宋"/>
          <w:spacing w:val="-18"/>
          <w:sz w:val="28"/>
          <w:szCs w:val="28"/>
        </w:rPr>
        <w:t>效性，投标人须自行承担不利后果。所有提交备查的原件将在评标委员会核查完毕后退回。</w:t>
      </w:r>
    </w:p>
    <w:p w14:paraId="7E1B6669">
      <w:pPr>
        <w:pStyle w:val="35"/>
        <w:tabs>
          <w:tab w:val="left" w:pos="190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rPr>
        <w:t>26.废标条件</w:t>
      </w:r>
    </w:p>
    <w:p w14:paraId="43714E18">
      <w:pPr>
        <w:pStyle w:val="11"/>
        <w:adjustRightInd w:val="0"/>
        <w:snapToGrid w:val="0"/>
        <w:spacing w:before="3" w:line="480" w:lineRule="exact"/>
        <w:jc w:val="both"/>
        <w:rPr>
          <w:rFonts w:hint="eastAsia" w:ascii="仿宋" w:hAnsi="仿宋" w:eastAsia="仿宋" w:cs="仿宋"/>
          <w:sz w:val="28"/>
          <w:szCs w:val="28"/>
        </w:rPr>
      </w:pPr>
      <w:r>
        <w:rPr>
          <w:rFonts w:hint="eastAsia" w:ascii="仿宋" w:hAnsi="仿宋" w:eastAsia="仿宋" w:cs="仿宋"/>
          <w:sz w:val="28"/>
          <w:szCs w:val="28"/>
        </w:rPr>
        <w:t>26.1 本项目或独立分包出现下列条件之一则对应定作废标：</w:t>
      </w:r>
    </w:p>
    <w:p w14:paraId="6822F0CB">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1"/>
          <w:sz w:val="28"/>
          <w:szCs w:val="28"/>
          <w:lang w:val="en-US"/>
        </w:rPr>
        <w:t>1</w:t>
      </w:r>
      <w:r>
        <w:rPr>
          <w:rFonts w:hint="eastAsia" w:ascii="仿宋" w:hAnsi="仿宋" w:eastAsia="仿宋" w:cs="仿宋"/>
          <w:spacing w:val="-1"/>
          <w:sz w:val="28"/>
          <w:szCs w:val="28"/>
        </w:rPr>
        <w:t>）符合专业资格条件者或对公开公开招标文件作实质</w:t>
      </w:r>
      <w:r>
        <w:rPr>
          <w:rFonts w:hint="eastAsia" w:ascii="仿宋" w:hAnsi="仿宋" w:eastAsia="仿宋" w:cs="仿宋"/>
          <w:spacing w:val="-1"/>
          <w:sz w:val="28"/>
          <w:szCs w:val="28"/>
          <w:lang w:eastAsia="zh-CN"/>
        </w:rPr>
        <w:t>投标</w:t>
      </w:r>
      <w:r>
        <w:rPr>
          <w:rFonts w:hint="eastAsia" w:ascii="仿宋" w:hAnsi="仿宋" w:eastAsia="仿宋" w:cs="仿宋"/>
          <w:spacing w:val="-1"/>
          <w:sz w:val="28"/>
          <w:szCs w:val="28"/>
        </w:rPr>
        <w:t>的有效投标人不足三</w:t>
      </w:r>
      <w:r>
        <w:rPr>
          <w:rFonts w:hint="eastAsia" w:ascii="仿宋" w:hAnsi="仿宋" w:eastAsia="仿宋" w:cs="仿宋"/>
          <w:sz w:val="28"/>
          <w:szCs w:val="28"/>
        </w:rPr>
        <w:t>家；</w:t>
      </w:r>
    </w:p>
    <w:p w14:paraId="5AF889CA">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2</w:t>
      </w:r>
      <w:r>
        <w:rPr>
          <w:rFonts w:hint="eastAsia" w:ascii="仿宋" w:hAnsi="仿宋" w:eastAsia="仿宋" w:cs="仿宋"/>
          <w:sz w:val="28"/>
          <w:szCs w:val="28"/>
        </w:rPr>
        <w:t>）采购过程出现影响公平竞争的违法、违规行为；</w:t>
      </w:r>
    </w:p>
    <w:p w14:paraId="575CB7BB">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1"/>
          <w:sz w:val="28"/>
          <w:szCs w:val="28"/>
          <w:lang w:val="en-US"/>
        </w:rPr>
        <w:t>3</w:t>
      </w:r>
      <w:r>
        <w:rPr>
          <w:rFonts w:hint="eastAsia" w:ascii="仿宋" w:hAnsi="仿宋" w:eastAsia="仿宋" w:cs="仿宋"/>
          <w:spacing w:val="-1"/>
          <w:sz w:val="28"/>
          <w:szCs w:val="28"/>
        </w:rPr>
        <w:t>）因重大变故，接政府采购管理部门通知本项目采购活动须即中止或取消。</w:t>
      </w:r>
    </w:p>
    <w:p w14:paraId="1A2A30EA">
      <w:pPr>
        <w:pStyle w:val="35"/>
        <w:tabs>
          <w:tab w:val="left" w:pos="1842"/>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27.无效投标行为的认定</w:t>
      </w:r>
    </w:p>
    <w:p w14:paraId="5687C98A">
      <w:pPr>
        <w:pStyle w:val="35"/>
        <w:tabs>
          <w:tab w:val="left" w:pos="0"/>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1"/>
          <w:sz w:val="28"/>
          <w:szCs w:val="28"/>
          <w:lang w:val="en-US"/>
        </w:rPr>
        <w:t>1</w:t>
      </w:r>
      <w:r>
        <w:rPr>
          <w:rFonts w:hint="eastAsia" w:ascii="仿宋" w:hAnsi="仿宋" w:eastAsia="仿宋" w:cs="仿宋"/>
          <w:spacing w:val="-1"/>
          <w:sz w:val="28"/>
          <w:szCs w:val="28"/>
        </w:rPr>
        <w:t>）投标人未提交投标保证金或金额不足、投标保证金提交形式不符合公开招标</w:t>
      </w:r>
      <w:r>
        <w:rPr>
          <w:rFonts w:hint="eastAsia" w:ascii="仿宋" w:hAnsi="仿宋" w:eastAsia="仿宋" w:cs="仿宋"/>
          <w:sz w:val="28"/>
          <w:szCs w:val="28"/>
        </w:rPr>
        <w:t>文件要求的；</w:t>
      </w:r>
    </w:p>
    <w:p w14:paraId="55D50E62">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2</w:t>
      </w:r>
      <w:r>
        <w:rPr>
          <w:rFonts w:hint="eastAsia" w:ascii="仿宋" w:hAnsi="仿宋" w:eastAsia="仿宋" w:cs="仿宋"/>
          <w:sz w:val="28"/>
          <w:szCs w:val="28"/>
        </w:rPr>
        <w:t>）投标人的投标书或资格证明文件未提供或不符合公开招标文件要求的；</w:t>
      </w:r>
    </w:p>
    <w:p w14:paraId="0B805DD5">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3</w:t>
      </w:r>
      <w:r>
        <w:rPr>
          <w:rFonts w:hint="eastAsia" w:ascii="仿宋" w:hAnsi="仿宋" w:eastAsia="仿宋" w:cs="仿宋"/>
          <w:sz w:val="28"/>
          <w:szCs w:val="28"/>
        </w:rPr>
        <w:t>）不具备公开招标文件中规定资格要求的；</w:t>
      </w:r>
    </w:p>
    <w:p w14:paraId="18BF40A5">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4</w:t>
      </w:r>
      <w:r>
        <w:rPr>
          <w:rFonts w:hint="eastAsia" w:ascii="仿宋" w:hAnsi="仿宋" w:eastAsia="仿宋" w:cs="仿宋"/>
          <w:sz w:val="28"/>
          <w:szCs w:val="28"/>
        </w:rPr>
        <w:t>）未按照公开招标文件规定要求签署、盖章的；</w:t>
      </w:r>
    </w:p>
    <w:p w14:paraId="2D6B8ABC">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5</w:t>
      </w:r>
      <w:r>
        <w:rPr>
          <w:rFonts w:hint="eastAsia" w:ascii="仿宋" w:hAnsi="仿宋" w:eastAsia="仿宋" w:cs="仿宋"/>
          <w:sz w:val="28"/>
          <w:szCs w:val="28"/>
        </w:rPr>
        <w:t>）</w:t>
      </w:r>
      <w:r>
        <w:rPr>
          <w:rFonts w:hint="eastAsia" w:ascii="仿宋" w:hAnsi="仿宋" w:eastAsia="仿宋" w:cs="仿宋"/>
          <w:sz w:val="28"/>
          <w:szCs w:val="28"/>
          <w:lang w:eastAsia="zh-CN"/>
        </w:rPr>
        <w:t>投标</w:t>
      </w:r>
      <w:r>
        <w:rPr>
          <w:rFonts w:hint="eastAsia" w:ascii="仿宋" w:hAnsi="仿宋" w:eastAsia="仿宋" w:cs="仿宋"/>
          <w:sz w:val="28"/>
          <w:szCs w:val="28"/>
        </w:rPr>
        <w:t>文件无法定代表人签字或签字人无法定代表人有效授权的；</w:t>
      </w:r>
    </w:p>
    <w:p w14:paraId="5927BC23">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6</w:t>
      </w:r>
      <w:r>
        <w:rPr>
          <w:rFonts w:hint="eastAsia" w:ascii="仿宋" w:hAnsi="仿宋" w:eastAsia="仿宋" w:cs="仿宋"/>
          <w:sz w:val="28"/>
          <w:szCs w:val="28"/>
        </w:rPr>
        <w:t>）参加政府采购活动前三年内，在经营活动中有重大违法记录的；</w:t>
      </w:r>
    </w:p>
    <w:p w14:paraId="4BBBAD9A">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7</w:t>
      </w:r>
      <w:r>
        <w:rPr>
          <w:rFonts w:hint="eastAsia" w:ascii="仿宋" w:hAnsi="仿宋" w:eastAsia="仿宋" w:cs="仿宋"/>
          <w:sz w:val="28"/>
          <w:szCs w:val="28"/>
        </w:rPr>
        <w:t>）</w:t>
      </w:r>
      <w:r>
        <w:rPr>
          <w:rFonts w:hint="eastAsia" w:ascii="仿宋" w:hAnsi="仿宋" w:eastAsia="仿宋" w:cs="仿宋"/>
          <w:sz w:val="28"/>
          <w:szCs w:val="28"/>
          <w:lang w:eastAsia="zh-CN"/>
        </w:rPr>
        <w:t>投标</w:t>
      </w:r>
      <w:r>
        <w:rPr>
          <w:rFonts w:hint="eastAsia" w:ascii="仿宋" w:hAnsi="仿宋" w:eastAsia="仿宋" w:cs="仿宋"/>
          <w:sz w:val="28"/>
          <w:szCs w:val="28"/>
        </w:rPr>
        <w:t>文件对公开招标文件的实质性条款产生偏离的；</w:t>
      </w:r>
    </w:p>
    <w:p w14:paraId="5F67E9BE">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8</w:t>
      </w:r>
      <w:r>
        <w:rPr>
          <w:rFonts w:hint="eastAsia" w:ascii="仿宋" w:hAnsi="仿宋" w:eastAsia="仿宋" w:cs="仿宋"/>
          <w:sz w:val="28"/>
          <w:szCs w:val="28"/>
        </w:rPr>
        <w:t>）符合公开招标文件中规定的被视为无效投标的其它条款的；</w:t>
      </w:r>
    </w:p>
    <w:p w14:paraId="0AA056FC">
      <w:pPr>
        <w:pStyle w:val="3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9</w:t>
      </w:r>
      <w:r>
        <w:rPr>
          <w:rFonts w:hint="eastAsia" w:ascii="仿宋" w:hAnsi="仿宋" w:eastAsia="仿宋" w:cs="仿宋"/>
          <w:sz w:val="28"/>
          <w:szCs w:val="28"/>
        </w:rPr>
        <w:t>）不符合法律、法规规定的其他实质性要求的。</w:t>
      </w:r>
    </w:p>
    <w:p w14:paraId="2B82EAE1">
      <w:pPr>
        <w:adjustRightInd w:val="0"/>
        <w:snapToGrid w:val="0"/>
        <w:spacing w:line="480" w:lineRule="exact"/>
        <w:outlineLvl w:val="1"/>
        <w:rPr>
          <w:rFonts w:hint="eastAsia" w:ascii="仿宋" w:hAnsi="仿宋" w:eastAsia="仿宋" w:cs="仿宋"/>
          <w:b/>
          <w:sz w:val="28"/>
          <w:szCs w:val="28"/>
        </w:rPr>
      </w:pPr>
      <w:bookmarkStart w:id="46" w:name="_bookmark7"/>
      <w:bookmarkEnd w:id="46"/>
      <w:bookmarkStart w:id="47" w:name="_Toc6990"/>
      <w:bookmarkStart w:id="48" w:name="_Toc30053"/>
      <w:r>
        <w:rPr>
          <w:rFonts w:hint="eastAsia" w:ascii="仿宋" w:hAnsi="仿宋" w:eastAsia="仿宋" w:cs="仿宋"/>
          <w:b/>
          <w:sz w:val="28"/>
          <w:szCs w:val="28"/>
        </w:rPr>
        <w:t>六、评审方法及标准</w:t>
      </w:r>
      <w:bookmarkEnd w:id="47"/>
      <w:bookmarkEnd w:id="48"/>
    </w:p>
    <w:p w14:paraId="23EB4ED9">
      <w:pPr>
        <w:adjustRightInd w:val="0"/>
        <w:snapToGrid w:val="0"/>
        <w:spacing w:line="480" w:lineRule="exact"/>
        <w:rPr>
          <w:rFonts w:hint="eastAsia" w:ascii="仿宋" w:hAnsi="仿宋" w:eastAsia="仿宋" w:cs="仿宋"/>
          <w:b/>
          <w:sz w:val="28"/>
          <w:szCs w:val="28"/>
        </w:rPr>
      </w:pPr>
      <w:r>
        <w:rPr>
          <w:rFonts w:hint="eastAsia" w:ascii="仿宋" w:hAnsi="仿宋" w:eastAsia="仿宋" w:cs="仿宋"/>
          <w:sz w:val="28"/>
          <w:szCs w:val="28"/>
          <w:lang w:val="en-US" w:eastAsia="zh-CN"/>
        </w:rPr>
        <w:t>28.详细</w:t>
      </w:r>
      <w:r>
        <w:rPr>
          <w:rFonts w:hint="eastAsia" w:ascii="仿宋" w:hAnsi="仿宋" w:eastAsia="仿宋" w:cs="仿宋"/>
          <w:sz w:val="28"/>
          <w:szCs w:val="28"/>
        </w:rPr>
        <w:t>评审方法</w:t>
      </w:r>
    </w:p>
    <w:tbl>
      <w:tblPr>
        <w:tblStyle w:val="25"/>
        <w:tblpPr w:leftFromText="180" w:rightFromText="180" w:vertAnchor="text" w:horzAnchor="page" w:tblpX="1058" w:tblpY="1119"/>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379"/>
        <w:gridCol w:w="555"/>
        <w:gridCol w:w="7092"/>
      </w:tblGrid>
      <w:tr w14:paraId="2BD3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23" w:type="dxa"/>
            <w:gridSpan w:val="2"/>
            <w:tcBorders>
              <w:top w:val="single" w:color="auto" w:sz="4" w:space="0"/>
              <w:left w:val="single" w:color="auto" w:sz="4" w:space="0"/>
              <w:bottom w:val="single" w:color="auto" w:sz="4" w:space="0"/>
              <w:right w:val="single" w:color="auto" w:sz="4" w:space="0"/>
            </w:tcBorders>
            <w:noWrap w:val="0"/>
            <w:vAlign w:val="center"/>
          </w:tcPr>
          <w:p w14:paraId="4C9CA22D">
            <w:pPr>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3A19F2FB">
            <w:pPr>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c>
          <w:tcPr>
            <w:tcW w:w="7092" w:type="dxa"/>
            <w:tcBorders>
              <w:top w:val="single" w:color="auto" w:sz="4" w:space="0"/>
              <w:left w:val="single" w:color="auto" w:sz="4" w:space="0"/>
              <w:bottom w:val="single" w:color="auto" w:sz="4" w:space="0"/>
              <w:right w:val="single" w:color="auto" w:sz="4" w:space="0"/>
            </w:tcBorders>
            <w:noWrap w:val="0"/>
            <w:vAlign w:val="center"/>
          </w:tcPr>
          <w:p w14:paraId="2F49CDC9">
            <w:pPr>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评审内容</w:t>
            </w:r>
          </w:p>
        </w:tc>
      </w:tr>
      <w:tr w14:paraId="1960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23" w:type="dxa"/>
            <w:gridSpan w:val="2"/>
            <w:tcBorders>
              <w:top w:val="single" w:color="auto" w:sz="4" w:space="0"/>
              <w:left w:val="single" w:color="auto" w:sz="4" w:space="0"/>
              <w:bottom w:val="single" w:color="auto" w:sz="4" w:space="0"/>
              <w:right w:val="single" w:color="auto" w:sz="4" w:space="0"/>
            </w:tcBorders>
            <w:noWrap w:val="0"/>
            <w:vAlign w:val="center"/>
          </w:tcPr>
          <w:p w14:paraId="449021A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价格部分</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5DA2C73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7092" w:type="dxa"/>
            <w:tcBorders>
              <w:top w:val="single" w:color="auto" w:sz="4" w:space="0"/>
              <w:left w:val="single" w:color="auto" w:sz="4" w:space="0"/>
              <w:bottom w:val="single" w:color="auto" w:sz="4" w:space="0"/>
              <w:right w:val="single" w:color="auto" w:sz="4" w:space="0"/>
            </w:tcBorders>
            <w:noWrap w:val="0"/>
            <w:vAlign w:val="center"/>
          </w:tcPr>
          <w:p w14:paraId="5B0A14BE">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价格分采用低价优先法计算，即满足招标文件要求且投标价格最低的投标报价为评标基准价，其价格分为满分。</w:t>
            </w:r>
          </w:p>
          <w:p w14:paraId="2AB7DB6D">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其他投标人的价格分统一按照下列公式计算：</w:t>
            </w:r>
          </w:p>
          <w:p w14:paraId="289B9D89">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投标报价得分=（评标基准价/投标报价）×价格权值×100</w:t>
            </w:r>
          </w:p>
          <w:p w14:paraId="143ABCC1">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本项目的价格权重为30%。</w:t>
            </w:r>
          </w:p>
          <w:p w14:paraId="595D2520">
            <w:pPr>
              <w:spacing w:line="360" w:lineRule="auto"/>
              <w:rPr>
                <w:rFonts w:hint="eastAsia"/>
              </w:rPr>
            </w:pPr>
            <w:r>
              <w:rPr>
                <w:rFonts w:hint="eastAsia" w:ascii="Times New Roman" w:hAnsi="Times New Roman" w:eastAsia="宋体" w:cs="Times New Roman"/>
                <w:lang w:val="en-US" w:eastAsia="zh-CN"/>
              </w:rPr>
              <w:t>对符合规定的小微企业报价给予10%的扣除，用扣除后的价格参加评审。</w:t>
            </w:r>
          </w:p>
        </w:tc>
      </w:tr>
      <w:tr w14:paraId="4D12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44" w:type="dxa"/>
            <w:vMerge w:val="restart"/>
            <w:noWrap w:val="0"/>
            <w:vAlign w:val="center"/>
          </w:tcPr>
          <w:p w14:paraId="7DC10267">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68CFEF82">
            <w:pPr>
              <w:widowControl/>
              <w:jc w:val="center"/>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技术参数指标响应程度</w:t>
            </w:r>
          </w:p>
          <w:p w14:paraId="38918CEB">
            <w:pPr>
              <w:widowControl/>
              <w:jc w:val="center"/>
              <w:outlineLvl w:val="9"/>
              <w:rPr>
                <w:rFonts w:hint="eastAsia" w:ascii="仿宋" w:hAnsi="仿宋" w:eastAsia="仿宋" w:cs="仿宋"/>
                <w:b w:val="0"/>
                <w:bCs w:val="0"/>
                <w:color w:val="auto"/>
                <w:sz w:val="28"/>
                <w:szCs w:val="28"/>
                <w:highlight w:val="none"/>
                <w:lang w:eastAsia="zh-CN"/>
              </w:rPr>
            </w:pPr>
          </w:p>
        </w:tc>
        <w:tc>
          <w:tcPr>
            <w:tcW w:w="555" w:type="dxa"/>
            <w:noWrap w:val="0"/>
            <w:vAlign w:val="center"/>
          </w:tcPr>
          <w:p w14:paraId="1F0B6FA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30</w:t>
            </w:r>
          </w:p>
        </w:tc>
        <w:tc>
          <w:tcPr>
            <w:tcW w:w="7092" w:type="dxa"/>
            <w:noWrap w:val="0"/>
            <w:vAlign w:val="center"/>
          </w:tcPr>
          <w:p w14:paraId="7A1A738A">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产品对招标文件技术需求书的响应程度：</w:t>
            </w:r>
          </w:p>
          <w:p w14:paraId="5057CC72">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完全满足的得 30 分；</w:t>
            </w:r>
          </w:p>
          <w:p w14:paraId="3140E69D">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kern w:val="0"/>
                <w:sz w:val="28"/>
                <w:szCs w:val="28"/>
                <w:highlight w:val="none"/>
                <w:lang w:val="en-US"/>
              </w:rPr>
            </w:pPr>
            <w:r>
              <w:rPr>
                <w:rFonts w:hint="eastAsia" w:ascii="仿宋" w:hAnsi="仿宋" w:eastAsia="仿宋" w:cs="仿宋"/>
                <w:b w:val="0"/>
                <w:bCs w:val="0"/>
                <w:color w:val="auto"/>
                <w:kern w:val="0"/>
                <w:sz w:val="28"/>
                <w:szCs w:val="28"/>
                <w:highlight w:val="none"/>
                <w:lang w:val="en-US" w:eastAsia="zh-CN"/>
              </w:rPr>
              <w:t>每有 1 项负偏离扣 3 分，最多减至 0 分，需按要求提供对应参数中要求的佐证材料（所投产品的说明书、彩页、功能截图、检测报告、操作手册、交车流程、机车检查单等），佐证材料不符合要求或未提供者也将视为负偏离，请务必保证材料真实性。</w:t>
            </w:r>
          </w:p>
        </w:tc>
      </w:tr>
      <w:tr w14:paraId="3AA8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4" w:type="dxa"/>
            <w:vMerge w:val="continue"/>
            <w:noWrap w:val="0"/>
            <w:vAlign w:val="center"/>
          </w:tcPr>
          <w:p w14:paraId="0787FE05">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775CFE9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作业要求</w:t>
            </w:r>
          </w:p>
          <w:p w14:paraId="70BDC1C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8"/>
                <w:szCs w:val="28"/>
                <w:highlight w:val="none"/>
              </w:rPr>
            </w:pPr>
          </w:p>
        </w:tc>
        <w:tc>
          <w:tcPr>
            <w:tcW w:w="555" w:type="dxa"/>
            <w:noWrap w:val="0"/>
            <w:vAlign w:val="center"/>
          </w:tcPr>
          <w:p w14:paraId="7A51673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25</w:t>
            </w:r>
          </w:p>
        </w:tc>
        <w:tc>
          <w:tcPr>
            <w:tcW w:w="7092" w:type="dxa"/>
            <w:noWrap w:val="0"/>
            <w:vAlign w:val="center"/>
          </w:tcPr>
          <w:p w14:paraId="2A821D4F">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投标人根据本项目的要求提供配送服务方案，包含但不限于： </w:t>
            </w:r>
          </w:p>
          <w:p w14:paraId="39AAF7A8">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1 车辆信息智能反馈 </w:t>
            </w:r>
          </w:p>
          <w:p w14:paraId="2BC42B68">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2 田间管理服务 </w:t>
            </w:r>
          </w:p>
          <w:p w14:paraId="72B0A835">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3 维修硬件设施（车间、零件库等） </w:t>
            </w:r>
          </w:p>
          <w:p w14:paraId="452DFBEE">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4 安全操作平台 </w:t>
            </w:r>
          </w:p>
          <w:p w14:paraId="42E3C186">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5 节能减排 </w:t>
            </w:r>
          </w:p>
          <w:p w14:paraId="0FD6976E">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提供以上方案得</w:t>
            </w:r>
            <w:r>
              <w:rPr>
                <w:rFonts w:hint="eastAsia" w:ascii="仿宋" w:hAnsi="仿宋" w:eastAsia="仿宋" w:cs="仿宋"/>
                <w:b w:val="0"/>
                <w:bCs w:val="0"/>
                <w:color w:val="auto"/>
                <w:sz w:val="28"/>
                <w:szCs w:val="28"/>
                <w:highlight w:val="none"/>
                <w:lang w:val="en-US" w:eastAsia="zh-CN"/>
              </w:rPr>
              <w:t xml:space="preserve">25 </w:t>
            </w:r>
            <w:r>
              <w:rPr>
                <w:rFonts w:hint="default" w:ascii="仿宋" w:hAnsi="仿宋" w:eastAsia="仿宋" w:cs="仿宋"/>
                <w:b w:val="0"/>
                <w:bCs w:val="0"/>
                <w:color w:val="auto"/>
                <w:sz w:val="28"/>
                <w:szCs w:val="28"/>
                <w:highlight w:val="none"/>
                <w:lang w:val="en-US" w:eastAsia="zh-CN"/>
              </w:rPr>
              <w:t xml:space="preserve">分，每有一项缺项或漏项扣 </w:t>
            </w:r>
            <w:r>
              <w:rPr>
                <w:rFonts w:hint="eastAsia" w:ascii="仿宋" w:hAnsi="仿宋" w:eastAsia="仿宋" w:cs="仿宋"/>
                <w:b w:val="0"/>
                <w:bCs w:val="0"/>
                <w:color w:val="auto"/>
                <w:sz w:val="28"/>
                <w:szCs w:val="28"/>
                <w:highlight w:val="none"/>
                <w:lang w:val="en-US" w:eastAsia="zh-CN"/>
              </w:rPr>
              <w:t>5</w:t>
            </w:r>
            <w:r>
              <w:rPr>
                <w:rFonts w:hint="default" w:ascii="仿宋" w:hAnsi="仿宋" w:eastAsia="仿宋" w:cs="仿宋"/>
                <w:b w:val="0"/>
                <w:bCs w:val="0"/>
                <w:color w:val="auto"/>
                <w:sz w:val="28"/>
                <w:szCs w:val="28"/>
                <w:highlight w:val="none"/>
                <w:lang w:val="en-US" w:eastAsia="zh-CN"/>
              </w:rPr>
              <w:t xml:space="preserve">分，每有一处缺陷扣 </w:t>
            </w:r>
            <w:r>
              <w:rPr>
                <w:rFonts w:hint="eastAsia" w:ascii="仿宋" w:hAnsi="仿宋" w:eastAsia="仿宋" w:cs="仿宋"/>
                <w:b w:val="0"/>
                <w:bCs w:val="0"/>
                <w:color w:val="auto"/>
                <w:sz w:val="28"/>
                <w:szCs w:val="28"/>
                <w:highlight w:val="none"/>
                <w:lang w:val="en-US" w:eastAsia="zh-CN"/>
              </w:rPr>
              <w:t>2</w:t>
            </w:r>
            <w:r>
              <w:rPr>
                <w:rFonts w:hint="default" w:ascii="仿宋" w:hAnsi="仿宋" w:eastAsia="仿宋" w:cs="仿宋"/>
                <w:b w:val="0"/>
                <w:bCs w:val="0"/>
                <w:color w:val="auto"/>
                <w:sz w:val="28"/>
                <w:szCs w:val="28"/>
                <w:highlight w:val="none"/>
                <w:lang w:val="en-US" w:eastAsia="zh-CN"/>
              </w:rPr>
              <w:t xml:space="preserve">分，扣完为止。（缺陷是指：前后内容不一致、存在凭空编造、前后逻辑错误、涉及的规范及标准错误、项目名称或实施地点区域错误、内容简略 </w:t>
            </w:r>
          </w:p>
          <w:p w14:paraId="0BB51FBD">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或与本项目无关等任意一种情形等）</w:t>
            </w:r>
          </w:p>
        </w:tc>
      </w:tr>
      <w:tr w14:paraId="783F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44" w:type="dxa"/>
            <w:vMerge w:val="continue"/>
            <w:noWrap w:val="0"/>
            <w:vAlign w:val="center"/>
          </w:tcPr>
          <w:p w14:paraId="069100D2">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3A2AA5B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售后服务方案</w:t>
            </w:r>
          </w:p>
          <w:p w14:paraId="4517E22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sz w:val="28"/>
                <w:szCs w:val="28"/>
                <w:highlight w:val="none"/>
              </w:rPr>
            </w:pPr>
          </w:p>
        </w:tc>
        <w:tc>
          <w:tcPr>
            <w:tcW w:w="555" w:type="dxa"/>
            <w:noWrap w:val="0"/>
            <w:vAlign w:val="center"/>
          </w:tcPr>
          <w:p w14:paraId="01560AF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6</w:t>
            </w:r>
          </w:p>
        </w:tc>
        <w:tc>
          <w:tcPr>
            <w:tcW w:w="7092" w:type="dxa"/>
            <w:noWrap w:val="0"/>
            <w:vAlign w:val="center"/>
          </w:tcPr>
          <w:p w14:paraId="4D0964B3">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投标人根据本项目的要求提供售后服务方案，包含但不限于：1 售后方案 2 培训方案 3 质量保证方案</w:t>
            </w:r>
          </w:p>
          <w:p w14:paraId="4122A771">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提供以上方案得 6 分，每有一项缺项或漏项扣 2 分，每有一处缺陷扣 1 分，扣完为止。（缺陷是指：前后内容不一致、存在凭空编造、前后逻辑错误、涉及的规范及标准错误、项目名称或实施地点区域错误、内容简略或与本项目无关等任意一种情形等）</w:t>
            </w:r>
          </w:p>
        </w:tc>
      </w:tr>
      <w:tr w14:paraId="2F38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44" w:type="dxa"/>
            <w:vMerge w:val="continue"/>
            <w:noWrap w:val="0"/>
            <w:vAlign w:val="center"/>
          </w:tcPr>
          <w:p w14:paraId="1B271208">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25D35A6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类似业绩情况</w:t>
            </w:r>
          </w:p>
          <w:p w14:paraId="028CCF3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kern w:val="0"/>
                <w:sz w:val="28"/>
                <w:szCs w:val="28"/>
                <w:highlight w:val="none"/>
              </w:rPr>
            </w:pPr>
          </w:p>
        </w:tc>
        <w:tc>
          <w:tcPr>
            <w:tcW w:w="555" w:type="dxa"/>
            <w:noWrap w:val="0"/>
            <w:vAlign w:val="center"/>
          </w:tcPr>
          <w:p w14:paraId="321251D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w:t>
            </w:r>
          </w:p>
        </w:tc>
        <w:tc>
          <w:tcPr>
            <w:tcW w:w="7092" w:type="dxa"/>
            <w:noWrap w:val="0"/>
            <w:vAlign w:val="center"/>
          </w:tcPr>
          <w:p w14:paraId="05789988">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投标人2022年1月1日以来同类企业合同，每有一份得1分，此项最多得3分。同类合同指：合同范围内包含与本次采购货物相同或相近的，要求提供合同关键页需体现签订日期，且各项信息不得有任何遮挡；以上资料要求提供复印件或扫描件，并加盖投标人公章。评分中出现无证明资料或专家无法凭所提供资料判断是否得分的情况，一律作不得分处理。</w:t>
            </w:r>
          </w:p>
        </w:tc>
      </w:tr>
      <w:tr w14:paraId="6EC6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44" w:type="dxa"/>
            <w:vMerge w:val="continue"/>
            <w:noWrap w:val="0"/>
            <w:vAlign w:val="center"/>
          </w:tcPr>
          <w:p w14:paraId="4DA06C88">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12C7555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商务服务</w:t>
            </w:r>
          </w:p>
        </w:tc>
        <w:tc>
          <w:tcPr>
            <w:tcW w:w="555" w:type="dxa"/>
            <w:noWrap w:val="0"/>
            <w:vAlign w:val="center"/>
          </w:tcPr>
          <w:p w14:paraId="6D050E9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w:t>
            </w:r>
          </w:p>
        </w:tc>
        <w:tc>
          <w:tcPr>
            <w:tcW w:w="7092" w:type="dxa"/>
            <w:noWrap w:val="0"/>
            <w:vAlign w:val="center"/>
          </w:tcPr>
          <w:p w14:paraId="2012A16B">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kern w:val="0"/>
                <w:sz w:val="28"/>
                <w:szCs w:val="28"/>
                <w:highlight w:val="none"/>
                <w:lang w:val="en-US" w:eastAsia="zh-CN"/>
              </w:rPr>
            </w:pPr>
            <w:r>
              <w:rPr>
                <w:rFonts w:hint="default" w:ascii="仿宋" w:hAnsi="仿宋" w:eastAsia="仿宋" w:cs="仿宋"/>
                <w:b w:val="0"/>
                <w:bCs w:val="0"/>
                <w:color w:val="auto"/>
                <w:kern w:val="0"/>
                <w:sz w:val="28"/>
                <w:szCs w:val="28"/>
                <w:highlight w:val="none"/>
                <w:lang w:val="en-US" w:eastAsia="zh-CN"/>
              </w:rPr>
              <w:t>项目组人员（包括实施及售后人员）专业配置人员不少于5人，职责明确，类似项目工作经验丰富，完全满足项目实施需要的得5分，少1人不得分，每增加1人加1分，最多加1分。（需要提供项目组人员（包括实施及售后人员信息、资质证明）身份证及递交投标文件截止时间前半年内任意一个月的社保缴纳记录）。</w:t>
            </w:r>
          </w:p>
        </w:tc>
      </w:tr>
      <w:tr w14:paraId="690C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23" w:type="dxa"/>
            <w:gridSpan w:val="2"/>
            <w:noWrap w:val="0"/>
            <w:vAlign w:val="center"/>
          </w:tcPr>
          <w:p w14:paraId="2ABAAC55">
            <w:pPr>
              <w:spacing w:line="280" w:lineRule="exact"/>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7647" w:type="dxa"/>
            <w:gridSpan w:val="2"/>
            <w:noWrap w:val="0"/>
            <w:vAlign w:val="center"/>
          </w:tcPr>
          <w:p w14:paraId="150EB58D">
            <w:pPr>
              <w:spacing w:line="280" w:lineRule="exact"/>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100</w:t>
            </w:r>
          </w:p>
        </w:tc>
      </w:tr>
      <w:tr w14:paraId="7AF8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170" w:type="dxa"/>
            <w:gridSpan w:val="4"/>
            <w:noWrap w:val="0"/>
            <w:vAlign w:val="center"/>
          </w:tcPr>
          <w:p w14:paraId="35AA3918">
            <w:pPr>
              <w:bidi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 分项得分汇总后,取所有</w:t>
            </w:r>
            <w:r>
              <w:rPr>
                <w:rFonts w:hint="eastAsia" w:ascii="仿宋" w:hAnsi="仿宋" w:eastAsia="仿宋" w:cs="仿宋"/>
                <w:color w:val="auto"/>
                <w:sz w:val="28"/>
                <w:szCs w:val="28"/>
                <w:highlight w:val="none"/>
                <w:lang w:val="en-US" w:eastAsia="zh-CN"/>
              </w:rPr>
              <w:t>评标委员会</w:t>
            </w:r>
            <w:r>
              <w:rPr>
                <w:rFonts w:hint="eastAsia" w:ascii="仿宋" w:hAnsi="仿宋" w:eastAsia="仿宋" w:cs="仿宋"/>
                <w:color w:val="auto"/>
                <w:sz w:val="28"/>
                <w:szCs w:val="28"/>
                <w:highlight w:val="none"/>
              </w:rPr>
              <w:t>成员打分之和的平均值为</w:t>
            </w:r>
            <w:r>
              <w:rPr>
                <w:rFonts w:hint="eastAsia" w:ascii="仿宋" w:hAnsi="仿宋" w:eastAsia="仿宋" w:cs="仿宋"/>
                <w:color w:val="auto"/>
                <w:sz w:val="28"/>
                <w:szCs w:val="28"/>
                <w:highlight w:val="none"/>
                <w:lang w:val="en-US" w:eastAsia="zh-CN"/>
              </w:rPr>
              <w:t>详细评审</w:t>
            </w:r>
            <w:r>
              <w:rPr>
                <w:rFonts w:hint="eastAsia" w:ascii="仿宋" w:hAnsi="仿宋" w:eastAsia="仿宋" w:cs="仿宋"/>
                <w:color w:val="auto"/>
                <w:sz w:val="28"/>
                <w:szCs w:val="28"/>
                <w:highlight w:val="none"/>
                <w:lang w:eastAsia="zh-CN"/>
              </w:rPr>
              <w:t>部分</w:t>
            </w:r>
            <w:r>
              <w:rPr>
                <w:rFonts w:hint="eastAsia" w:ascii="仿宋" w:hAnsi="仿宋" w:eastAsia="仿宋" w:cs="仿宋"/>
                <w:color w:val="auto"/>
                <w:sz w:val="28"/>
                <w:szCs w:val="28"/>
                <w:highlight w:val="none"/>
              </w:rPr>
              <w:t>得分。</w:t>
            </w:r>
          </w:p>
        </w:tc>
      </w:tr>
    </w:tbl>
    <w:p w14:paraId="6544B829">
      <w:pPr>
        <w:adjustRightInd w:val="0"/>
        <w:snapToGrid w:val="0"/>
        <w:spacing w:line="480" w:lineRule="exact"/>
        <w:outlineLvl w:val="1"/>
        <w:rPr>
          <w:rFonts w:hint="eastAsia" w:ascii="仿宋" w:hAnsi="仿宋" w:eastAsia="仿宋" w:cs="仿宋"/>
          <w:b/>
          <w:sz w:val="28"/>
          <w:szCs w:val="28"/>
        </w:rPr>
      </w:pPr>
    </w:p>
    <w:p w14:paraId="340372AD">
      <w:pPr>
        <w:pStyle w:val="19"/>
        <w:rPr>
          <w:rFonts w:hint="eastAsia"/>
        </w:rPr>
      </w:pPr>
    </w:p>
    <w:p w14:paraId="5ADB8F16">
      <w:pPr>
        <w:pStyle w:val="11"/>
        <w:adjustRightInd w:val="0"/>
        <w:snapToGrid w:val="0"/>
        <w:spacing w:before="66" w:line="480" w:lineRule="exact"/>
        <w:rPr>
          <w:rFonts w:hint="eastAsia" w:ascii="Times New Roman" w:hAnsi="Times New Roman" w:eastAsia="仿宋" w:cs="Times New Roman"/>
          <w:lang w:eastAsia="zh-CN"/>
        </w:rPr>
        <w:sectPr>
          <w:footerReference r:id="rId5" w:type="default"/>
          <w:pgSz w:w="11922" w:h="16838"/>
          <w:pgMar w:top="1247" w:right="1247" w:bottom="1247" w:left="1247" w:header="283" w:footer="567" w:gutter="0"/>
          <w:pgBorders>
            <w:top w:val="none" w:sz="0" w:space="0"/>
            <w:left w:val="none" w:sz="0" w:space="0"/>
            <w:bottom w:val="none" w:sz="0" w:space="0"/>
            <w:right w:val="none" w:sz="0" w:space="0"/>
          </w:pgBorders>
          <w:lnNumType w:countBy="0" w:distance="360"/>
          <w:cols w:space="720" w:num="1"/>
          <w:docGrid w:linePitch="299" w:charSpace="0"/>
        </w:sectPr>
      </w:pPr>
      <w:bookmarkStart w:id="49" w:name="2、第一包入围五家中标单位，分组情况中标后由甲方组织抽签分配决定。"/>
      <w:bookmarkEnd w:id="49"/>
    </w:p>
    <w:p w14:paraId="1909C5E1">
      <w:pPr>
        <w:pStyle w:val="38"/>
        <w:adjustRightInd w:val="0"/>
        <w:snapToGrid w:val="0"/>
        <w:spacing w:before="1" w:line="240" w:lineRule="auto"/>
        <w:jc w:val="left"/>
        <w:textAlignment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政府采购政策功能落实</w:t>
      </w:r>
    </w:p>
    <w:p w14:paraId="2399E4D8">
      <w:pPr>
        <w:pStyle w:val="38"/>
        <w:adjustRightInd w:val="0"/>
        <w:snapToGrid w:val="0"/>
        <w:spacing w:before="1" w:line="240" w:lineRule="auto"/>
        <w:ind w:firstLine="562" w:firstLineChars="200"/>
        <w:jc w:val="left"/>
        <w:textAlignment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本项目非专门面向中小企业（含小型、微型企业）采购项目。</w:t>
      </w:r>
    </w:p>
    <w:p w14:paraId="6A2D7B71">
      <w:pPr>
        <w:pStyle w:val="38"/>
        <w:adjustRightInd w:val="0"/>
        <w:snapToGrid w:val="0"/>
        <w:spacing w:before="1" w:line="240" w:lineRule="auto"/>
        <w:ind w:firstLine="560" w:firstLineChars="200"/>
        <w:jc w:val="left"/>
        <w:textAlignment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lang w:val="en-US" w:eastAsia="zh-CN"/>
        </w:rPr>
        <w:t>本项目采购标的对应的中小企业划分标准所属行业为</w:t>
      </w:r>
      <w:r>
        <w:rPr>
          <w:rFonts w:hint="eastAsia" w:ascii="仿宋" w:hAnsi="仿宋" w:eastAsia="仿宋" w:cs="仿宋"/>
          <w:i w:val="0"/>
          <w:iCs w:val="0"/>
          <w:caps w:val="0"/>
          <w:color w:val="000000"/>
          <w:spacing w:val="0"/>
          <w:sz w:val="28"/>
          <w:szCs w:val="28"/>
          <w:highlight w:val="none"/>
          <w:u w:val="single"/>
          <w:lang w:val="en-US" w:eastAsia="zh-CN"/>
        </w:rPr>
        <w:t>工业</w:t>
      </w:r>
      <w:r>
        <w:rPr>
          <w:rFonts w:hint="eastAsia" w:ascii="仿宋" w:hAnsi="仿宋" w:eastAsia="仿宋" w:cs="仿宋"/>
          <w:sz w:val="28"/>
          <w:szCs w:val="28"/>
          <w:highlight w:val="none"/>
          <w:lang w:val="en-US" w:eastAsia="zh-CN"/>
        </w:rPr>
        <w:t>。</w:t>
      </w:r>
    </w:p>
    <w:p w14:paraId="6239F186">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（1）符合中小企业政府采购政策的证明材料：投标人《中小企业声明函》或残疾人福利性单位声明函或监狱企业证明文件；</w:t>
      </w:r>
    </w:p>
    <w:p w14:paraId="5E65FAF2">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06036492">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（3）中小企业扶持政策：①根据财政部、工业和信息化部关于印发《政府采购促进中小企业发展管理办法》的通知（财库〔2020〕46 号），投标人属于《工业和信息化部、国家统计局、国家发展和改革委员会、财政部关于印发中小企业划型标准规定的通知》(工信部联企业[2011]300 号)中规定的中型、小型、微型企业标准的，按招标文件格式提供《中小企业声明函》，否则不得享受相关中小企业扶持政策。②根据财政部、司法部《关于政府采购支持监狱企业发展有关问题》的通知(财库[2014]68 号)，监狱企业参加本项目投标时，应当提供由省级以上监狱管理局；戒毒管理局(新疆生产建设兵团)出具的属于监狱企业的证明文件。监狱企业视同小型、微型企业。③根据财政部、民政部、中国残疾人联合会《关于促进残疾人就业政府采购政策的通知》(财库[2017]141 号)，在政府采购活动中,残疾人福利性单位视同小型、微型企业。投标人属于残疾人福利性单位的,按照招标文件格式提供《残疾人福利性单位声明函》。</w:t>
      </w:r>
    </w:p>
    <w:p w14:paraId="2CD8AC8C">
      <w:pPr>
        <w:pStyle w:val="21"/>
        <w:keepNext w:val="0"/>
        <w:keepLines w:val="0"/>
        <w:widowControl/>
        <w:suppressLineNumbers w:val="0"/>
        <w:spacing w:before="75" w:beforeAutospacing="0" w:after="75" w:afterAutospacing="0"/>
        <w:ind w:left="0" w:right="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i w:val="0"/>
          <w:iCs w:val="0"/>
          <w:caps w:val="0"/>
          <w:color w:val="000000"/>
          <w:spacing w:val="0"/>
          <w:sz w:val="28"/>
          <w:szCs w:val="28"/>
          <w:highlight w:val="none"/>
          <w:lang w:val="en-US" w:eastAsia="zh-CN"/>
        </w:rPr>
        <w:t>中小企业划分标准依据《工业和信息化部、国家统计局、国家发展和改革委员会、 财政部关于印发中小企业划型标准规定的通知》（工信部联企业〔2011〕300 号）规定。</w:t>
      </w:r>
    </w:p>
    <w:p w14:paraId="1053B9B7">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 优惠主体包括小型企业、微型企业、监狱企业、残疾人福利性单位。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66245C8">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民法典》订立劳动合同的从业人员。</w:t>
      </w:r>
    </w:p>
    <w:p w14:paraId="1EA995ED">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③在货物采购项目中，投标人提供的货物既有中小企业制造货物，也有大型企业制造货物的，不享受本办法规定的中小企业扶持政策。</w:t>
      </w:r>
    </w:p>
    <w:p w14:paraId="099F67AD">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④以联合体形式参加政府采购活动，联合体各方均为中小企业的，联合体视同中小企业。其中，联合体各方均为小微企业的，联合体视同小微企业。</w:t>
      </w:r>
    </w:p>
    <w:p w14:paraId="562A8F38">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⑤投标人经享受扶持政策获得政府采购合同的，小微企业不得将合同分包给大中型企业，中型企业不得将合同分包给大型企业。</w:t>
      </w:r>
    </w:p>
    <w:p w14:paraId="10A5A78B">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中小企业划型标准规定</w:t>
      </w:r>
    </w:p>
    <w:p w14:paraId="52592C31">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一、根据《中华人民共和国中小企业促进法》和《国务院关于进一步促进中小企业发展的若干意见》(国发〔2009〕36号)，制定本规定。</w:t>
      </w:r>
    </w:p>
    <w:p w14:paraId="6DDCD0A5">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二、中小企业划分为中型、小型、微型三种类型，具体标准根据企业从业人员、营业收入、资产总额等指标，结合行业特点制定。</w:t>
      </w:r>
    </w:p>
    <w:p w14:paraId="25E62298">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DD10DC6">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四、各行业划型标准为：</w:t>
      </w:r>
    </w:p>
    <w:p w14:paraId="03A5FA8E">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（一）农、林、牧、渔业。营业收入20000万元以下的为中小微型企业。其中，营业收入500万元及以上的为中型企业，营业收入50万元及以上的为小型企业，营业收入50万元以下的为微型企业。</w:t>
      </w:r>
    </w:p>
    <w:p w14:paraId="79CBA68E">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91664D">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5B2522">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EFC564">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ADF010">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FC8376">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8F8C22">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1C5DCA">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1F18D5">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C41828">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D505DE6">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E76AFF">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EEFBE1">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0F0E31D">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6E7A247">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（十六）其他未列明行业。从业人员300人以下的为中小微型企业。其中，从业人员100人及以上的为中型企业；从业人员10人及以上的为小型企业；从业人员10人以下的为微型企业。</w:t>
      </w:r>
    </w:p>
    <w:p w14:paraId="77F8839B">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五、企业类型的划分以统计部门的统计数据为依据。</w:t>
      </w:r>
    </w:p>
    <w:p w14:paraId="54CCD22C">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六、本规定适用于在中华人民共和国境内依法设立的各类所有制和各种组织形式的企业。个体工商户和本规定以外的行业，参照本规定进行划型。</w:t>
      </w:r>
    </w:p>
    <w:p w14:paraId="3E04B354">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2CDECE18">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八、本规定由工业和信息化部、国家统计局会同有关部门根据《国民经济行业分类》修订情况和企业发展变化情况适时修订。</w:t>
      </w:r>
    </w:p>
    <w:p w14:paraId="10E1AC0D">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九、本规定由工业和信息化部、国家统计局会同有关部门负责解释。</w:t>
      </w:r>
    </w:p>
    <w:p w14:paraId="4E2E0E41">
      <w:pPr>
        <w:pStyle w:val="38"/>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十、本规定自发布之日起执行，原国家经贸委、原国家计委、财政部和国家统计局2003年颁布的《中小企业标准暂行规定》同时废止。</w:t>
      </w:r>
    </w:p>
    <w:p w14:paraId="423F736D">
      <w:pPr>
        <w:pStyle w:val="11"/>
        <w:adjustRightInd w:val="0"/>
        <w:snapToGrid w:val="0"/>
        <w:spacing w:before="66" w:line="240" w:lineRule="auto"/>
        <w:rPr>
          <w:rFonts w:hint="eastAsia" w:ascii="仿宋" w:hAnsi="仿宋" w:eastAsia="仿宋" w:cs="仿宋"/>
          <w:sz w:val="28"/>
          <w:szCs w:val="28"/>
        </w:rPr>
      </w:pPr>
      <w:r>
        <w:rPr>
          <w:rFonts w:hint="eastAsia" w:ascii="仿宋" w:hAnsi="仿宋" w:eastAsia="仿宋" w:cs="仿宋"/>
          <w:sz w:val="28"/>
          <w:szCs w:val="28"/>
        </w:rPr>
        <w:t>29.2 评分汇总</w:t>
      </w:r>
    </w:p>
    <w:p w14:paraId="38C759AC">
      <w:pPr>
        <w:pStyle w:val="11"/>
        <w:adjustRightInd w:val="0"/>
        <w:snapToGrid w:val="0"/>
        <w:spacing w:line="240" w:lineRule="auto"/>
        <w:rPr>
          <w:rFonts w:hint="eastAsia" w:ascii="仿宋" w:hAnsi="仿宋" w:eastAsia="仿宋" w:cs="仿宋"/>
          <w:sz w:val="28"/>
          <w:szCs w:val="28"/>
        </w:rPr>
      </w:pPr>
      <w:r>
        <w:rPr>
          <w:rFonts w:hint="eastAsia" w:ascii="仿宋" w:hAnsi="仿宋" w:eastAsia="仿宋" w:cs="仿宋"/>
          <w:sz w:val="28"/>
          <w:szCs w:val="28"/>
        </w:rPr>
        <w:t>价格+技术、商务总分＝各评委技术、商务评分总和÷评委人数</w:t>
      </w:r>
    </w:p>
    <w:p w14:paraId="07F2AD6E">
      <w:pPr>
        <w:pStyle w:val="11"/>
        <w:adjustRightInd w:val="0"/>
        <w:snapToGrid w:val="0"/>
        <w:spacing w:line="240" w:lineRule="auto"/>
        <w:rPr>
          <w:rFonts w:hint="eastAsia" w:ascii="仿宋" w:hAnsi="仿宋" w:eastAsia="仿宋" w:cs="仿宋"/>
          <w:sz w:val="28"/>
          <w:szCs w:val="28"/>
        </w:rPr>
      </w:pPr>
      <w:r>
        <w:rPr>
          <w:rFonts w:hint="eastAsia" w:ascii="仿宋" w:hAnsi="仿宋" w:eastAsia="仿宋" w:cs="仿宋"/>
          <w:sz w:val="28"/>
          <w:szCs w:val="28"/>
        </w:rPr>
        <w:t>30.推荐中标候选人名单</w:t>
      </w:r>
    </w:p>
    <w:p w14:paraId="6070B8AE">
      <w:pPr>
        <w:pStyle w:val="35"/>
        <w:tabs>
          <w:tab w:val="left" w:pos="1781"/>
        </w:tabs>
        <w:adjustRightInd w:val="0"/>
        <w:snapToGrid w:val="0"/>
        <w:spacing w:line="240" w:lineRule="auto"/>
        <w:ind w:left="0" w:firstLine="0"/>
        <w:jc w:val="both"/>
        <w:rPr>
          <w:rFonts w:hint="eastAsia" w:ascii="仿宋" w:hAnsi="仿宋" w:eastAsia="仿宋" w:cs="仿宋"/>
          <w:sz w:val="28"/>
          <w:szCs w:val="28"/>
        </w:rPr>
      </w:pPr>
      <w:r>
        <w:rPr>
          <w:rFonts w:hint="eastAsia" w:ascii="仿宋" w:hAnsi="仿宋" w:eastAsia="仿宋" w:cs="仿宋"/>
          <w:sz w:val="28"/>
          <w:szCs w:val="28"/>
          <w:lang w:val="en-US"/>
        </w:rPr>
        <w:t>30.1</w:t>
      </w:r>
      <w:r>
        <w:rPr>
          <w:rFonts w:hint="eastAsia" w:ascii="仿宋" w:hAnsi="仿宋" w:eastAsia="仿宋" w:cs="仿宋"/>
          <w:sz w:val="28"/>
          <w:szCs w:val="28"/>
        </w:rPr>
        <w:t>评标委员会按最终评标得分由高到低顺序对有效投标人排序，并按照排名顺序</w:t>
      </w:r>
      <w:r>
        <w:rPr>
          <w:rFonts w:hint="eastAsia" w:ascii="仿宋" w:hAnsi="仿宋" w:eastAsia="仿宋" w:cs="仿宋"/>
          <w:spacing w:val="-30"/>
          <w:sz w:val="28"/>
          <w:szCs w:val="28"/>
        </w:rPr>
        <w:t xml:space="preserve">推 </w:t>
      </w:r>
      <w:r>
        <w:rPr>
          <w:rFonts w:hint="eastAsia" w:ascii="仿宋" w:hAnsi="仿宋" w:eastAsia="仿宋" w:cs="仿宋"/>
          <w:sz w:val="28"/>
          <w:szCs w:val="28"/>
          <w:lang w:val="en-US"/>
        </w:rPr>
        <w:t>3</w:t>
      </w:r>
      <w:r>
        <w:rPr>
          <w:rFonts w:hint="eastAsia" w:ascii="仿宋" w:hAnsi="仿宋" w:eastAsia="仿宋" w:cs="仿宋"/>
          <w:spacing w:val="-13"/>
          <w:sz w:val="28"/>
          <w:szCs w:val="28"/>
        </w:rPr>
        <w:t xml:space="preserve"> 名中标候选人。最终评标得分相同的，按技术指标优劣顺序排列</w:t>
      </w:r>
      <w:r>
        <w:rPr>
          <w:rFonts w:hint="eastAsia" w:ascii="仿宋" w:hAnsi="仿宋" w:eastAsia="仿宋" w:cs="仿宋"/>
          <w:sz w:val="28"/>
          <w:szCs w:val="28"/>
        </w:rPr>
        <w:t>。</w:t>
      </w:r>
    </w:p>
    <w:p w14:paraId="6E2D0D16">
      <w:pPr>
        <w:pStyle w:val="35"/>
        <w:tabs>
          <w:tab w:val="left" w:pos="1781"/>
        </w:tabs>
        <w:adjustRightInd w:val="0"/>
        <w:snapToGrid w:val="0"/>
        <w:spacing w:before="0" w:line="240" w:lineRule="auto"/>
        <w:ind w:left="0" w:firstLine="0"/>
        <w:jc w:val="both"/>
        <w:rPr>
          <w:rFonts w:hint="eastAsia" w:ascii="仿宋" w:hAnsi="仿宋" w:eastAsia="仿宋" w:cs="仿宋"/>
          <w:sz w:val="28"/>
          <w:szCs w:val="28"/>
        </w:rPr>
      </w:pPr>
      <w:r>
        <w:rPr>
          <w:rFonts w:hint="eastAsia" w:ascii="仿宋" w:hAnsi="仿宋" w:eastAsia="仿宋" w:cs="仿宋"/>
          <w:sz w:val="28"/>
          <w:szCs w:val="28"/>
          <w:lang w:val="en-US"/>
        </w:rPr>
        <w:t>30.2</w:t>
      </w:r>
      <w:r>
        <w:rPr>
          <w:rFonts w:hint="eastAsia" w:ascii="仿宋" w:hAnsi="仿宋" w:eastAsia="仿宋" w:cs="仿宋"/>
          <w:sz w:val="28"/>
          <w:szCs w:val="28"/>
        </w:rPr>
        <w:t>评审过程中涉及和产生的所有程序文件、原始打分表格、评审综合评审意见、推荐意见、评标报告等，均须由评委会成员签名确认。</w:t>
      </w:r>
    </w:p>
    <w:p w14:paraId="7CEDD2C4">
      <w:pPr>
        <w:pStyle w:val="3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31.</w:t>
      </w:r>
      <w:r>
        <w:rPr>
          <w:rFonts w:hint="eastAsia" w:ascii="仿宋" w:hAnsi="仿宋" w:eastAsia="仿宋" w:cs="仿宋"/>
          <w:sz w:val="28"/>
          <w:szCs w:val="28"/>
        </w:rPr>
        <w:t>评</w:t>
      </w:r>
      <w:r>
        <w:rPr>
          <w:rFonts w:hint="eastAsia" w:ascii="仿宋" w:hAnsi="仿宋" w:eastAsia="仿宋" w:cs="仿宋"/>
          <w:sz w:val="28"/>
          <w:szCs w:val="28"/>
          <w:lang w:val="en-US"/>
        </w:rPr>
        <w:t>审结果的确定</w:t>
      </w:r>
    </w:p>
    <w:p w14:paraId="644E79C0">
      <w:pPr>
        <w:pStyle w:val="3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31.1采购人可事先授权评委会直接确定中标人，或在法定时间内对评审推荐结果进行确认。如非直接授权评委会确定中标人的，采购代理机构将在评审结束后，向采购人递交评审推荐意见。采购人依法确定中标人。</w:t>
      </w:r>
    </w:p>
    <w:p w14:paraId="2A069210">
      <w:pPr>
        <w:pStyle w:val="3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31.2如采购人需对评审推荐结果作进一步核实时，将有权根据评委会推荐的中标候选人名单，且按照公开招标文件的要求，依排名次序对中标候选人的主要技术和商务条款的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程度作进一步的核实，确保投标方案能够完全满足公开招标文件的实时性要求，无出现重大偏离，且方案合法、真实、可行。</w:t>
      </w:r>
    </w:p>
    <w:p w14:paraId="7481E2FC">
      <w:pPr>
        <w:pStyle w:val="3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32.中标结果公告</w:t>
      </w:r>
    </w:p>
    <w:p w14:paraId="1469F5DA">
      <w:pPr>
        <w:pStyle w:val="3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32.1评审结果经采购人确认后，现场不宣布结果，采购代理机构将在网上发布中标结果公告，各投标单位自行登录网站查看。</w:t>
      </w:r>
    </w:p>
    <w:p w14:paraId="5FCA28CE">
      <w:pPr>
        <w:pStyle w:val="3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33.中标通知书</w:t>
      </w:r>
    </w:p>
    <w:p w14:paraId="29B9D491">
      <w:pPr>
        <w:pStyle w:val="3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33.1中标人确定后，采购代理机构将向中标人发出中标通知书。</w:t>
      </w:r>
    </w:p>
    <w:p w14:paraId="421530A0">
      <w:pPr>
        <w:pStyle w:val="3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33.2中标通知书是合同的一个组成部分。</w:t>
      </w:r>
    </w:p>
    <w:p w14:paraId="1C767291">
      <w:pPr>
        <w:adjustRightInd w:val="0"/>
        <w:snapToGrid w:val="0"/>
        <w:spacing w:line="240" w:lineRule="auto"/>
        <w:outlineLvl w:val="1"/>
        <w:rPr>
          <w:rFonts w:hint="eastAsia" w:ascii="仿宋" w:hAnsi="仿宋" w:eastAsia="仿宋" w:cs="仿宋"/>
          <w:b/>
          <w:sz w:val="28"/>
          <w:szCs w:val="28"/>
        </w:rPr>
      </w:pPr>
      <w:bookmarkStart w:id="50" w:name="_bookmark8"/>
      <w:bookmarkEnd w:id="50"/>
      <w:bookmarkStart w:id="51" w:name="七、授予合同"/>
      <w:bookmarkEnd w:id="51"/>
      <w:bookmarkStart w:id="52" w:name="_Toc22125"/>
      <w:bookmarkStart w:id="53" w:name="_Toc16096"/>
      <w:r>
        <w:rPr>
          <w:rFonts w:hint="eastAsia" w:ascii="仿宋" w:hAnsi="仿宋" w:eastAsia="仿宋" w:cs="仿宋"/>
          <w:b/>
          <w:sz w:val="28"/>
          <w:szCs w:val="28"/>
        </w:rPr>
        <w:t>七、授予合同</w:t>
      </w:r>
      <w:bookmarkEnd w:id="52"/>
      <w:bookmarkEnd w:id="53"/>
    </w:p>
    <w:p w14:paraId="797D8513">
      <w:pPr>
        <w:pStyle w:val="35"/>
        <w:tabs>
          <w:tab w:val="left" w:pos="1122"/>
        </w:tabs>
        <w:adjustRightInd w:val="0"/>
        <w:snapToGrid w:val="0"/>
        <w:spacing w:before="212"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w:t>
      </w:r>
      <w:r>
        <w:rPr>
          <w:rFonts w:hint="eastAsia" w:ascii="仿宋" w:hAnsi="仿宋" w:eastAsia="仿宋" w:cs="仿宋"/>
          <w:sz w:val="28"/>
          <w:szCs w:val="28"/>
        </w:rPr>
        <w:t>合同的订立和履行</w:t>
      </w:r>
    </w:p>
    <w:p w14:paraId="206186C8">
      <w:pPr>
        <w:pStyle w:val="35"/>
        <w:tabs>
          <w:tab w:val="left" w:pos="1781"/>
        </w:tabs>
        <w:adjustRightInd w:val="0"/>
        <w:snapToGrid w:val="0"/>
        <w:spacing w:before="160"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34.1</w:t>
      </w:r>
      <w:r>
        <w:rPr>
          <w:rFonts w:hint="eastAsia" w:ascii="仿宋" w:hAnsi="仿宋" w:eastAsia="仿宋" w:cs="仿宋"/>
          <w:sz w:val="28"/>
          <w:szCs w:val="28"/>
        </w:rPr>
        <w:t>采购人与中标人应按照《中标通知书》指定的时间内依据《</w:t>
      </w:r>
      <w:r>
        <w:rPr>
          <w:rFonts w:hint="eastAsia" w:ascii="仿宋" w:hAnsi="仿宋" w:eastAsia="仿宋" w:cs="仿宋"/>
          <w:sz w:val="28"/>
          <w:szCs w:val="28"/>
          <w:lang w:eastAsia="zh-CN"/>
        </w:rPr>
        <w:t>民法典</w:t>
      </w:r>
      <w:r>
        <w:rPr>
          <w:rFonts w:hint="eastAsia" w:ascii="仿宋" w:hAnsi="仿宋" w:eastAsia="仿宋" w:cs="仿宋"/>
          <w:sz w:val="28"/>
          <w:szCs w:val="28"/>
        </w:rPr>
        <w:t>》、公开招标文件要求和中标人</w:t>
      </w:r>
      <w:r>
        <w:rPr>
          <w:rFonts w:hint="eastAsia" w:ascii="仿宋" w:hAnsi="仿宋" w:eastAsia="仿宋" w:cs="仿宋"/>
          <w:sz w:val="28"/>
          <w:szCs w:val="28"/>
          <w:lang w:eastAsia="zh-CN"/>
        </w:rPr>
        <w:t>投标</w:t>
      </w:r>
      <w:r>
        <w:rPr>
          <w:rFonts w:hint="eastAsia" w:ascii="仿宋" w:hAnsi="仿宋" w:eastAsia="仿宋" w:cs="仿宋"/>
          <w:sz w:val="28"/>
          <w:szCs w:val="28"/>
        </w:rPr>
        <w:t>文件承诺签订政府采购合同。</w:t>
      </w:r>
    </w:p>
    <w:p w14:paraId="712320B2">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34.2</w:t>
      </w:r>
      <w:r>
        <w:rPr>
          <w:rFonts w:hint="eastAsia" w:ascii="仿宋" w:hAnsi="仿宋" w:eastAsia="仿宋" w:cs="仿宋"/>
          <w:sz w:val="28"/>
          <w:szCs w:val="28"/>
        </w:rPr>
        <w:t>公开招标文件、</w:t>
      </w:r>
      <w:r>
        <w:rPr>
          <w:rFonts w:hint="eastAsia" w:ascii="仿宋" w:hAnsi="仿宋" w:eastAsia="仿宋" w:cs="仿宋"/>
          <w:sz w:val="28"/>
          <w:szCs w:val="28"/>
          <w:lang w:eastAsia="zh-CN"/>
        </w:rPr>
        <w:t>投标</w:t>
      </w:r>
      <w:r>
        <w:rPr>
          <w:rFonts w:hint="eastAsia" w:ascii="仿宋" w:hAnsi="仿宋" w:eastAsia="仿宋" w:cs="仿宋"/>
          <w:sz w:val="28"/>
          <w:szCs w:val="28"/>
        </w:rPr>
        <w:t>文件、招投标过程相关澄清材料及来往文件、《中标通</w:t>
      </w:r>
      <w:r>
        <w:rPr>
          <w:rFonts w:hint="eastAsia" w:ascii="仿宋" w:hAnsi="仿宋" w:eastAsia="仿宋" w:cs="仿宋"/>
          <w:spacing w:val="-18"/>
          <w:sz w:val="28"/>
          <w:szCs w:val="28"/>
        </w:rPr>
        <w:t>知书》等，均作为合同订立和裁定争议的依据。对这些文件个别条款要约的理解存在歧义、</w:t>
      </w:r>
      <w:r>
        <w:rPr>
          <w:rFonts w:hint="eastAsia" w:ascii="仿宋" w:hAnsi="仿宋" w:eastAsia="仿宋" w:cs="仿宋"/>
          <w:sz w:val="28"/>
          <w:szCs w:val="28"/>
        </w:rPr>
        <w:t>偏差、含糊、疏漏等情形时，均以采购代理机构的理解确认为准。</w:t>
      </w:r>
    </w:p>
    <w:p w14:paraId="6F6EA89B">
      <w:pPr>
        <w:pStyle w:val="35"/>
        <w:tabs>
          <w:tab w:val="left" w:pos="1781"/>
        </w:tabs>
        <w:adjustRightInd w:val="0"/>
        <w:snapToGrid w:val="0"/>
        <w:spacing w:before="2" w:line="240" w:lineRule="auto"/>
        <w:ind w:left="0" w:firstLine="0"/>
        <w:jc w:val="both"/>
        <w:rPr>
          <w:rFonts w:hint="eastAsia" w:ascii="仿宋" w:hAnsi="仿宋" w:eastAsia="仿宋" w:cs="仿宋"/>
          <w:sz w:val="28"/>
          <w:szCs w:val="28"/>
        </w:rPr>
      </w:pPr>
      <w:r>
        <w:rPr>
          <w:rFonts w:hint="eastAsia" w:ascii="仿宋" w:hAnsi="仿宋" w:eastAsia="仿宋" w:cs="仿宋"/>
          <w:sz w:val="28"/>
          <w:szCs w:val="28"/>
          <w:lang w:val="en-US"/>
        </w:rPr>
        <w:t>34.3</w:t>
      </w:r>
      <w:r>
        <w:rPr>
          <w:rFonts w:hint="eastAsia" w:ascii="仿宋" w:hAnsi="仿宋" w:eastAsia="仿宋" w:cs="仿宋"/>
          <w:sz w:val="28"/>
          <w:szCs w:val="28"/>
        </w:rPr>
        <w:t>政府采购合同应当按照平等、自愿的原则拟定，合同标的、数量、金额、服务</w:t>
      </w:r>
      <w:r>
        <w:rPr>
          <w:rFonts w:hint="eastAsia" w:ascii="仿宋" w:hAnsi="仿宋" w:eastAsia="仿宋" w:cs="仿宋"/>
          <w:spacing w:val="-11"/>
          <w:sz w:val="28"/>
          <w:szCs w:val="28"/>
        </w:rPr>
        <w:t>承诺、履约方式等必须与公开招标文件和中标人的</w:t>
      </w:r>
      <w:r>
        <w:rPr>
          <w:rFonts w:hint="eastAsia" w:ascii="仿宋" w:hAnsi="仿宋" w:eastAsia="仿宋" w:cs="仿宋"/>
          <w:spacing w:val="-11"/>
          <w:sz w:val="28"/>
          <w:szCs w:val="28"/>
          <w:lang w:eastAsia="zh-CN"/>
        </w:rPr>
        <w:t>投标</w:t>
      </w:r>
      <w:r>
        <w:rPr>
          <w:rFonts w:hint="eastAsia" w:ascii="仿宋" w:hAnsi="仿宋" w:eastAsia="仿宋" w:cs="仿宋"/>
          <w:spacing w:val="-11"/>
          <w:sz w:val="28"/>
          <w:szCs w:val="28"/>
        </w:rPr>
        <w:t>文件保持一致，不得背离公开招标</w:t>
      </w:r>
      <w:r>
        <w:rPr>
          <w:rFonts w:hint="eastAsia" w:ascii="仿宋" w:hAnsi="仿宋" w:eastAsia="仿宋" w:cs="仿宋"/>
          <w:spacing w:val="-6"/>
          <w:sz w:val="28"/>
          <w:szCs w:val="28"/>
        </w:rPr>
        <w:t>文件和</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文件实质性内容签订的政府采购合同。在不违反原采购方案要求和各方认</w:t>
      </w:r>
      <w:r>
        <w:rPr>
          <w:rFonts w:hint="eastAsia" w:ascii="仿宋" w:hAnsi="仿宋" w:eastAsia="仿宋" w:cs="仿宋"/>
          <w:spacing w:val="-12"/>
          <w:sz w:val="28"/>
          <w:szCs w:val="28"/>
        </w:rPr>
        <w:t>可的文件内容前提下，合同当事人可对合同范本中个别非公开招标文件规定和</w:t>
      </w:r>
      <w:r>
        <w:rPr>
          <w:rFonts w:hint="eastAsia" w:ascii="仿宋" w:hAnsi="仿宋" w:eastAsia="仿宋" w:cs="仿宋"/>
          <w:spacing w:val="-12"/>
          <w:sz w:val="28"/>
          <w:szCs w:val="28"/>
          <w:lang w:eastAsia="zh-CN"/>
        </w:rPr>
        <w:t>投标</w:t>
      </w:r>
      <w:r>
        <w:rPr>
          <w:rFonts w:hint="eastAsia" w:ascii="仿宋" w:hAnsi="仿宋" w:eastAsia="仿宋" w:cs="仿宋"/>
          <w:spacing w:val="-12"/>
          <w:sz w:val="28"/>
          <w:szCs w:val="28"/>
        </w:rPr>
        <w:t>文件</w:t>
      </w:r>
      <w:r>
        <w:rPr>
          <w:rFonts w:hint="eastAsia" w:ascii="仿宋" w:hAnsi="仿宋" w:eastAsia="仿宋" w:cs="仿宋"/>
          <w:sz w:val="28"/>
          <w:szCs w:val="28"/>
        </w:rPr>
        <w:t>承诺的合同条款共同协商完善补充修订。</w:t>
      </w:r>
    </w:p>
    <w:p w14:paraId="0E7B9011">
      <w:pPr>
        <w:pStyle w:val="35"/>
        <w:tabs>
          <w:tab w:val="left" w:pos="1781"/>
        </w:tabs>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34.4</w:t>
      </w:r>
      <w:r>
        <w:rPr>
          <w:rFonts w:hint="eastAsia" w:ascii="仿宋" w:hAnsi="仿宋" w:eastAsia="仿宋" w:cs="仿宋"/>
          <w:sz w:val="28"/>
          <w:szCs w:val="28"/>
        </w:rPr>
        <w:t>政府采购合同订立后，合同各方不得擅自变更、中止或者终止合同。政府采购</w:t>
      </w:r>
      <w:r>
        <w:rPr>
          <w:rFonts w:hint="eastAsia" w:ascii="仿宋" w:hAnsi="仿宋" w:eastAsia="仿宋" w:cs="仿宋"/>
          <w:spacing w:val="-11"/>
          <w:sz w:val="28"/>
          <w:szCs w:val="28"/>
        </w:rPr>
        <w:t>合同需要变更的，采购人应将有关合同变更内容，以书面形式报政府采购监督管理机关备</w:t>
      </w:r>
      <w:r>
        <w:rPr>
          <w:rFonts w:hint="eastAsia" w:ascii="仿宋" w:hAnsi="仿宋" w:eastAsia="仿宋" w:cs="仿宋"/>
          <w:spacing w:val="-18"/>
          <w:sz w:val="28"/>
          <w:szCs w:val="28"/>
        </w:rPr>
        <w:t xml:space="preserve">案；因特殊情况需要中止或终止合同的，采购人应将中止或终止合同的理由以及相应措施， </w:t>
      </w:r>
      <w:r>
        <w:rPr>
          <w:rFonts w:hint="eastAsia" w:ascii="仿宋" w:hAnsi="仿宋" w:eastAsia="仿宋" w:cs="仿宋"/>
          <w:sz w:val="28"/>
          <w:szCs w:val="28"/>
        </w:rPr>
        <w:t>以书面形式报政府采购监督管理机关备案。</w:t>
      </w:r>
    </w:p>
    <w:p w14:paraId="6282E2AC">
      <w:pPr>
        <w:pStyle w:val="35"/>
        <w:tabs>
          <w:tab w:val="left" w:pos="1781"/>
        </w:tabs>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pacing w:val="-6"/>
          <w:sz w:val="28"/>
          <w:szCs w:val="28"/>
          <w:lang w:val="en-US"/>
        </w:rPr>
        <w:t>34.5</w:t>
      </w:r>
      <w:r>
        <w:rPr>
          <w:rFonts w:hint="eastAsia" w:ascii="仿宋" w:hAnsi="仿宋" w:eastAsia="仿宋" w:cs="仿宋"/>
          <w:spacing w:val="-6"/>
          <w:sz w:val="28"/>
          <w:szCs w:val="28"/>
        </w:rPr>
        <w:t>政府采购合同履行中，采购人需追加与合同标的相同的货物、工程或者服务的， 在不改变合同其他条款的前提下，可以与投标人签订补充合同，但补充合同的采购金额不得超过原采购金额的百分之十。</w:t>
      </w:r>
    </w:p>
    <w:p w14:paraId="1DCBA2D7">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34.6</w:t>
      </w:r>
      <w:r>
        <w:rPr>
          <w:rFonts w:hint="eastAsia" w:ascii="仿宋" w:hAnsi="仿宋" w:eastAsia="仿宋" w:cs="仿宋"/>
          <w:sz w:val="28"/>
          <w:szCs w:val="28"/>
        </w:rPr>
        <w:t>合同生效后一切行为均适用于《中华人民共和国</w:t>
      </w:r>
      <w:r>
        <w:rPr>
          <w:rFonts w:hint="eastAsia" w:ascii="仿宋" w:hAnsi="仿宋" w:eastAsia="仿宋" w:cs="仿宋"/>
          <w:sz w:val="28"/>
          <w:szCs w:val="28"/>
          <w:lang w:val="en-US" w:eastAsia="zh-CN"/>
        </w:rPr>
        <w:t>民法典</w:t>
      </w:r>
      <w:r>
        <w:rPr>
          <w:rFonts w:hint="eastAsia" w:ascii="仿宋" w:hAnsi="仿宋" w:eastAsia="仿宋" w:cs="仿宋"/>
          <w:sz w:val="28"/>
          <w:szCs w:val="28"/>
        </w:rPr>
        <w:t>》，履约期间有违约过错的一方，须承担相应的责任。</w:t>
      </w:r>
    </w:p>
    <w:p w14:paraId="1EB20E0B">
      <w:pPr>
        <w:pStyle w:val="35"/>
        <w:tabs>
          <w:tab w:val="left" w:pos="1781"/>
        </w:tabs>
        <w:adjustRightInd w:val="0"/>
        <w:snapToGrid w:val="0"/>
        <w:spacing w:before="2"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34.7</w:t>
      </w:r>
      <w:r>
        <w:rPr>
          <w:rFonts w:hint="eastAsia" w:ascii="仿宋" w:hAnsi="仿宋" w:eastAsia="仿宋" w:cs="仿宋"/>
          <w:sz w:val="28"/>
          <w:szCs w:val="28"/>
        </w:rPr>
        <w:t>采购合同根据项目同级政府采购管理部门要求见证的，须向投标人须知前附表规定的部门提交见证。</w:t>
      </w:r>
    </w:p>
    <w:p w14:paraId="619612B9">
      <w:pPr>
        <w:adjustRightInd w:val="0"/>
        <w:snapToGrid w:val="0"/>
        <w:spacing w:line="240" w:lineRule="auto"/>
        <w:outlineLvl w:val="1"/>
        <w:rPr>
          <w:rFonts w:hint="eastAsia" w:ascii="仿宋" w:hAnsi="仿宋" w:eastAsia="仿宋" w:cs="仿宋"/>
          <w:b/>
          <w:sz w:val="28"/>
          <w:szCs w:val="28"/>
        </w:rPr>
      </w:pPr>
      <w:bookmarkStart w:id="54" w:name="八、中标服务费"/>
      <w:bookmarkEnd w:id="54"/>
      <w:bookmarkStart w:id="55" w:name="_Toc17622"/>
      <w:bookmarkStart w:id="56" w:name="_Toc21981"/>
      <w:r>
        <w:rPr>
          <w:rFonts w:hint="eastAsia" w:ascii="仿宋" w:hAnsi="仿宋" w:eastAsia="仿宋" w:cs="仿宋"/>
          <w:b/>
          <w:sz w:val="28"/>
          <w:szCs w:val="28"/>
        </w:rPr>
        <w:t>八、中标服务费</w:t>
      </w:r>
      <w:bookmarkEnd w:id="55"/>
      <w:bookmarkEnd w:id="56"/>
    </w:p>
    <w:p w14:paraId="1C126772">
      <w:pPr>
        <w:pStyle w:val="11"/>
        <w:adjustRightInd w:val="0"/>
        <w:snapToGrid w:val="0"/>
        <w:spacing w:before="212"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本项目中标服务费由中标单位向招标代理单位缴纳。</w:t>
      </w:r>
    </w:p>
    <w:p w14:paraId="74DF1668">
      <w:pPr>
        <w:pStyle w:val="23"/>
        <w:spacing w:after="0" w:line="240" w:lineRule="auto"/>
        <w:ind w:firstLine="0" w:firstLineChars="0"/>
        <w:outlineLvl w:val="1"/>
        <w:rPr>
          <w:rFonts w:hint="eastAsia" w:ascii="仿宋" w:hAnsi="仿宋" w:eastAsia="仿宋" w:cs="仿宋"/>
          <w:b/>
          <w:sz w:val="28"/>
          <w:szCs w:val="28"/>
          <w:lang w:val="en-US"/>
        </w:rPr>
      </w:pPr>
      <w:bookmarkStart w:id="57" w:name="_Toc30576"/>
      <w:bookmarkStart w:id="58" w:name="_Toc25305"/>
      <w:r>
        <w:rPr>
          <w:rFonts w:hint="eastAsia" w:ascii="仿宋" w:hAnsi="仿宋" w:eastAsia="仿宋" w:cs="仿宋"/>
          <w:b/>
          <w:sz w:val="28"/>
          <w:szCs w:val="28"/>
          <w:lang w:val="en-US"/>
        </w:rPr>
        <w:t>九、质疑的提出及处理</w:t>
      </w:r>
      <w:bookmarkEnd w:id="57"/>
      <w:bookmarkEnd w:id="58"/>
    </w:p>
    <w:p w14:paraId="59731488">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政府采购供应商（以下简称供应商）提出质疑和投诉应当坚持依法依规、诚实 信用原则。</w:t>
      </w:r>
    </w:p>
    <w:p w14:paraId="7A3BE519">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  质疑的提出</w:t>
      </w:r>
    </w:p>
    <w:p w14:paraId="030E131A">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.1 供应商认为采购文件、采购过程、中标或者成交结果使自己的权益受到损害的，可以在知道或者应知其权益受到损害之日起七个工作日内，以书面形式向</w:t>
      </w:r>
    </w:p>
    <w:p w14:paraId="6BD5CF6A">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采购人、采购代理机构提出质疑。 采购文件可以要求供应商在法定质疑期内一次性提出针对同一采购程序环节的质疑。 供应商应知其权益受到损害之日，是指：（1）对可以质疑的采购文件提出质疑的，为收到采购文件之日或者采购文件公告期限届满之日。（2）对采购过程提出质 疑的，为各采购程序环节结束之日。（3）对中标或者成交结果提出质疑的，为中标或者成交结果公告期限届满之日。</w:t>
      </w:r>
    </w:p>
    <w:p w14:paraId="477729E0">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.2 提出质疑的供应商（以下简称质疑供应商）应当是参与所质疑项目采购活动的供应商。</w:t>
      </w:r>
    </w:p>
    <w:p w14:paraId="1BB933DB">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潜在供应商已依法获取其可质疑的采购文件的，可以对该文件提出质疑。对采购文件提出质疑的，应当在获取采购文件或者采购文件公告期限届满之日起 7 个工 作日内提出。</w:t>
      </w:r>
    </w:p>
    <w:p w14:paraId="22D0AF3D">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.3 供应商提出质疑应当提交质疑函和必要的证明材料。质疑函应当包括下列内容：</w:t>
      </w:r>
    </w:p>
    <w:p w14:paraId="66962CEF">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（1）供应商的姓名或者名称、地址、邮编、联系人及联系电话；</w:t>
      </w:r>
    </w:p>
    <w:p w14:paraId="3EB047D9">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（2）质疑项目的名称、编号；</w:t>
      </w:r>
    </w:p>
    <w:p w14:paraId="6CE0C420">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（3）具体、明确的质疑事项和与质疑事项相关的请求；</w:t>
      </w:r>
    </w:p>
    <w:p w14:paraId="7C0F03A0">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（4）事实依据；</w:t>
      </w:r>
    </w:p>
    <w:p w14:paraId="3625A515">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（5）必要的法律依据；</w:t>
      </w:r>
    </w:p>
    <w:p w14:paraId="762C2157">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（6）提出质疑的日期。 供应商为自然人的，应当由本人签字；供应商为法人或者其他组织的，应当由法定代表人、主要负责人，或者其授权代表签字或者盖章，并加盖公章。 提出质疑时，必须按照“实事求是”、“谁主张，谁举证”的原则，提供相关证明材料，不能主观臆测。</w:t>
      </w:r>
    </w:p>
    <w:p w14:paraId="51257835">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.4 供应商可以委托代理人进行质疑和投诉。其授权委托书应当载明代理人的 姓名或者名称、代理事项、具体权限、期限和相关事项。供应商为自然人的，应当 由本人签字；供应商为法人或者其他组织的，应当由法定代表人、主要负责人签字 或者盖章，并加盖公章。</w:t>
      </w:r>
    </w:p>
    <w:p w14:paraId="03D558D9">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代理人提出质疑和投诉，应当提交供应商签署的授权委托书。</w:t>
      </w:r>
    </w:p>
    <w:p w14:paraId="79186D18">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.5 以联合体形式参加政府采购活动的，其投诉应当由组成联合体的所有供应 商共同提出。</w:t>
      </w:r>
    </w:p>
    <w:p w14:paraId="4723F2D0">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.6 质疑必须提供合法的信息来源或有效证据。质疑人捏造事实、提供虚假</w:t>
      </w:r>
    </w:p>
    <w:p w14:paraId="0C7344EB">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材料或者以非法手段取得证明材料进行质疑的，将不予受理。质疑人应当保证所提 出的质疑内容及相关证明材料的真实性及来源的合法性，并承担相应的法律责任。 属于须由相关部门调查、鉴定或者先行做出相关认定的事项，质疑人应当依法申请 具有法定职权的部门查清、认定，并将相关结果提供给招标方。招标方不具有法定 调查、认定权限和义务。</w:t>
      </w:r>
    </w:p>
    <w:p w14:paraId="70DED508">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.7 证明材料要具备客观性、关联性、合法性，无法查实的（如宣传册、媒体 报道、猜测、推理等）不能作为证明材料。</w:t>
      </w:r>
    </w:p>
    <w:p w14:paraId="37248C23">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.8 对不能提供相关证明材料的、涉及商业秘密的、非书面形式送达的、匿名 的质疑将不予受理。</w:t>
      </w:r>
    </w:p>
    <w:p w14:paraId="57C57351">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  受理和处理</w:t>
      </w:r>
    </w:p>
    <w:p w14:paraId="73E82E17">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.1 《质疑函》必须由质疑方的法定代表人或参与本次投标的被授权人以书面的形式送达招标方或采购单位。</w:t>
      </w:r>
    </w:p>
    <w:p w14:paraId="79889623">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.2 采购人、采购代理机构不得拒收质疑供应商在法定质疑期内发出的质疑函， 应当在收到质疑函后 7 个工作日内作出答复，并以书面形式通知质疑供应商和其他 有关供应商。</w:t>
      </w:r>
    </w:p>
    <w:p w14:paraId="6D1DF747">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.3 质疑答复的内容不得涉及商业秘密。</w:t>
      </w:r>
    </w:p>
    <w:p w14:paraId="000B73E0">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.4  对于不符合上述 3</w:t>
      </w:r>
      <w:r>
        <w:rPr>
          <w:rFonts w:hint="eastAsia" w:ascii="仿宋" w:hAnsi="仿宋" w:eastAsia="仿宋" w:cs="仿宋"/>
          <w:sz w:val="28"/>
          <w:szCs w:val="28"/>
          <w:lang w:val="en-US"/>
        </w:rPr>
        <w:t>5</w:t>
      </w:r>
      <w:r>
        <w:rPr>
          <w:rFonts w:hint="eastAsia" w:ascii="仿宋" w:hAnsi="仿宋" w:eastAsia="仿宋" w:cs="仿宋"/>
          <w:sz w:val="28"/>
          <w:szCs w:val="28"/>
        </w:rPr>
        <w:t xml:space="preserve"> 项所述的相关条款要求的质疑，招标方将不予受理。</w:t>
      </w:r>
    </w:p>
    <w:p w14:paraId="643C53A0">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.5 在处理过程中，发现需要质疑人进一步补充相关佐证材料的，要求质疑人 在规定时间内提供。质疑人不能按照要求提供相关佐证材料的，视同放弃质疑。</w:t>
      </w:r>
    </w:p>
    <w:p w14:paraId="0F42ED8F">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.6 招标方或采购单位负责对质疑的回复工作，将质疑人的质疑材料提供给相 关专家或评审小组，并将处理意见回复质疑人。</w:t>
      </w:r>
    </w:p>
    <w:p w14:paraId="2E6E4F22">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.7 采购人、采购代理机构认为供应商质疑不成立，或者成立但未对中标、成 交结果构成影响的，继续开展采购活动；认为供应商质疑成立且影响或者可能影响 中标、成交结果的，按照下列情况处理：</w:t>
      </w:r>
    </w:p>
    <w:p w14:paraId="51144C42">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（1）对采购文件提出的质疑，依法通过澄清或者修改可以继续开展采购活动的， 澄清或者修改采购文件后继续开展采购活动；否则应当修改采购文件后重新开展采 购活动。</w:t>
      </w:r>
    </w:p>
    <w:p w14:paraId="2C7A9906">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（2）对采购过程、中标或者成交结果提出的质疑，合格供应商符合法定数量时， 可以从合格的中标或者成交候选人中另行确定中标、成交供应商的，应当依法另行 确定中标、成交供应商；否则应当重新开展采购活动。</w:t>
      </w:r>
    </w:p>
    <w:p w14:paraId="04170F3F">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质疑答复导致中标、成交结果改变的，采购人或者采购代理机构应当将有关情况书面报告本级财政部门。</w:t>
      </w:r>
    </w:p>
    <w:p w14:paraId="3B261477">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  质疑无效的处理</w:t>
      </w:r>
    </w:p>
    <w:p w14:paraId="6BDBCF7A">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.1 质疑人提供的相关佐证材料不能证明质疑成立的，招标方可要求质疑人补 充相关佐证材料，如补充材料仍不能证明质疑成立的，将不予受理。</w:t>
      </w:r>
    </w:p>
    <w:p w14:paraId="093C44AE">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.2 对于质疑人在质疑期间不配合进行质疑调查处理的，视为自动放弃质疑。</w:t>
      </w:r>
    </w:p>
    <w:p w14:paraId="2AF5C0A4">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.3 质疑人提出的质疑，经评标专家审定后驳回的，列为无效质疑。</w:t>
      </w:r>
    </w:p>
    <w:p w14:paraId="2EDE7F3C">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.4 对于质疑中使用虚假材料或恶意方式质疑的，按无效质疑处理，并列入不良记录供应商名单。</w:t>
      </w:r>
    </w:p>
    <w:p w14:paraId="600FC997">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.5 质疑人进行质疑后，招标方在法定时间内对质疑进行回复，质疑人认为回复不满意的，可向相关的采购管理部门进行投诉。</w:t>
      </w:r>
    </w:p>
    <w:p w14:paraId="517279D3">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8</w:t>
      </w:r>
      <w:r>
        <w:rPr>
          <w:rFonts w:hint="eastAsia" w:ascii="仿宋" w:hAnsi="仿宋" w:eastAsia="仿宋" w:cs="仿宋"/>
          <w:sz w:val="28"/>
          <w:szCs w:val="28"/>
        </w:rPr>
        <w:t>其他</w:t>
      </w:r>
    </w:p>
    <w:p w14:paraId="2D0B3861">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8</w:t>
      </w:r>
      <w:r>
        <w:rPr>
          <w:rFonts w:hint="eastAsia" w:ascii="仿宋" w:hAnsi="仿宋" w:eastAsia="仿宋" w:cs="仿宋"/>
          <w:sz w:val="28"/>
          <w:szCs w:val="28"/>
        </w:rPr>
        <w:t>.1 质疑函和投诉书应当使用中文。质疑函和投诉书的范本，由财政部制定。</w:t>
      </w:r>
    </w:p>
    <w:p w14:paraId="778652B6">
      <w:pPr>
        <w:pStyle w:val="3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8</w:t>
      </w:r>
      <w:r>
        <w:rPr>
          <w:rFonts w:hint="eastAsia" w:ascii="仿宋" w:hAnsi="仿宋" w:eastAsia="仿宋" w:cs="仿宋"/>
          <w:sz w:val="28"/>
          <w:szCs w:val="28"/>
        </w:rPr>
        <w:t>.2 对在质疑答复和投诉处理过程中知悉的国家秘密、商业秘密、个人隐私和依法不予公开的信息，财政部门、采购人、采购代理机构等相关知情人应当保密。</w:t>
      </w:r>
    </w:p>
    <w:p w14:paraId="04E7C9F6">
      <w:pPr>
        <w:pStyle w:val="35"/>
        <w:tabs>
          <w:tab w:val="left" w:pos="1781"/>
        </w:tabs>
        <w:adjustRightInd w:val="0"/>
        <w:snapToGrid w:val="0"/>
        <w:ind w:left="0" w:firstLine="0"/>
        <w:rPr>
          <w:rFonts w:ascii="Times New Roman" w:hAnsi="Times New Roman" w:eastAsia="仿宋" w:cs="Times New Roman"/>
          <w:sz w:val="21"/>
          <w:szCs w:val="20"/>
        </w:rPr>
        <w:sectPr>
          <w:pgSz w:w="11922" w:h="16838"/>
          <w:pgMar w:top="1247" w:right="1247" w:bottom="1247" w:left="1247" w:header="283" w:footer="283" w:gutter="0"/>
          <w:pgBorders>
            <w:top w:val="none" w:sz="0" w:space="0"/>
            <w:left w:val="none" w:sz="0" w:space="0"/>
            <w:bottom w:val="none" w:sz="0" w:space="0"/>
            <w:right w:val="none" w:sz="0" w:space="0"/>
          </w:pgBorders>
          <w:lnNumType w:countBy="0" w:distance="360"/>
          <w:cols w:space="720" w:num="1"/>
          <w:docGrid w:linePitch="299" w:charSpace="0"/>
        </w:sectPr>
      </w:pPr>
    </w:p>
    <w:p w14:paraId="6D591F2C">
      <w:pPr>
        <w:tabs>
          <w:tab w:val="left" w:pos="4600"/>
        </w:tabs>
        <w:adjustRightInd w:val="0"/>
        <w:spacing w:line="480" w:lineRule="exact"/>
        <w:jc w:val="center"/>
        <w:outlineLvl w:val="0"/>
        <w:rPr>
          <w:rFonts w:ascii="Times New Roman" w:hAnsi="Times New Roman" w:eastAsia="仿宋" w:cs="Times New Roman"/>
          <w:sz w:val="36"/>
        </w:rPr>
      </w:pPr>
      <w:bookmarkStart w:id="59" w:name="_Toc3875"/>
      <w:bookmarkStart w:id="60" w:name="_Toc236"/>
      <w:r>
        <w:rPr>
          <w:rFonts w:ascii="Times New Roman" w:hAnsi="Times New Roman" w:eastAsia="仿宋" w:cs="Times New Roman"/>
          <w:b/>
          <w:bCs/>
          <w:spacing w:val="-3"/>
          <w:sz w:val="32"/>
          <w:szCs w:val="32"/>
          <w:lang w:val="en-US"/>
        </w:rPr>
        <w:t>第三章 合同条款</w:t>
      </w:r>
      <w:bookmarkEnd w:id="59"/>
      <w:bookmarkEnd w:id="60"/>
    </w:p>
    <w:p w14:paraId="5935CF95">
      <w:pPr>
        <w:adjustRightInd w:val="0"/>
        <w:spacing w:before="2" w:line="140" w:lineRule="exact"/>
        <w:rPr>
          <w:rFonts w:ascii="Times New Roman" w:hAnsi="Times New Roman" w:eastAsia="仿宋" w:cs="Times New Roman"/>
          <w:sz w:val="14"/>
        </w:rPr>
      </w:pPr>
    </w:p>
    <w:p w14:paraId="390ECB22">
      <w:pPr>
        <w:adjustRightInd w:val="0"/>
        <w:spacing w:line="317" w:lineRule="exact"/>
        <w:ind w:right="3053"/>
        <w:jc w:val="center"/>
        <w:rPr>
          <w:rFonts w:ascii="Times New Roman" w:hAnsi="Times New Roman" w:eastAsia="仿宋" w:cs="Times New Roman"/>
          <w:b/>
          <w:bCs/>
          <w:sz w:val="28"/>
          <w:szCs w:val="28"/>
        </w:rPr>
      </w:pPr>
      <w:r>
        <w:rPr>
          <w:rFonts w:hint="eastAsia" w:ascii="Times New Roman" w:hAnsi="Times New Roman" w:eastAsia="仿宋" w:cs="Times New Roman"/>
          <w:b/>
          <w:bCs/>
          <w:spacing w:val="2"/>
          <w:w w:val="99"/>
          <w:position w:val="-4"/>
          <w:sz w:val="28"/>
          <w:szCs w:val="28"/>
          <w:lang w:val="en-US" w:eastAsia="zh-CN"/>
        </w:rPr>
        <w:t xml:space="preserve">                                      </w:t>
      </w:r>
      <w:r>
        <w:rPr>
          <w:rFonts w:ascii="Times New Roman" w:hAnsi="Times New Roman" w:eastAsia="仿宋" w:cs="Times New Roman"/>
          <w:b/>
          <w:bCs/>
          <w:spacing w:val="2"/>
          <w:w w:val="99"/>
          <w:position w:val="-4"/>
          <w:sz w:val="28"/>
          <w:szCs w:val="28"/>
        </w:rPr>
        <w:t>（具体以</w:t>
      </w:r>
      <w:r>
        <w:rPr>
          <w:rFonts w:ascii="Times New Roman" w:hAnsi="Times New Roman" w:eastAsia="仿宋" w:cs="Times New Roman"/>
          <w:b/>
          <w:bCs/>
          <w:w w:val="99"/>
          <w:position w:val="-4"/>
          <w:sz w:val="28"/>
          <w:szCs w:val="28"/>
        </w:rPr>
        <w:t>实</w:t>
      </w:r>
      <w:r>
        <w:rPr>
          <w:rFonts w:ascii="Times New Roman" w:hAnsi="Times New Roman" w:eastAsia="仿宋" w:cs="Times New Roman"/>
          <w:b/>
          <w:bCs/>
          <w:spacing w:val="2"/>
          <w:w w:val="99"/>
          <w:position w:val="-4"/>
          <w:sz w:val="28"/>
          <w:szCs w:val="28"/>
        </w:rPr>
        <w:t>际签</w:t>
      </w:r>
      <w:r>
        <w:rPr>
          <w:rFonts w:ascii="Times New Roman" w:hAnsi="Times New Roman" w:eastAsia="仿宋" w:cs="Times New Roman"/>
          <w:b/>
          <w:bCs/>
          <w:w w:val="99"/>
          <w:position w:val="-4"/>
          <w:sz w:val="28"/>
          <w:szCs w:val="28"/>
        </w:rPr>
        <w:t>订</w:t>
      </w:r>
      <w:r>
        <w:rPr>
          <w:rFonts w:ascii="Times New Roman" w:hAnsi="Times New Roman" w:eastAsia="仿宋" w:cs="Times New Roman"/>
          <w:b/>
          <w:bCs/>
          <w:spacing w:val="2"/>
          <w:w w:val="99"/>
          <w:position w:val="-4"/>
          <w:sz w:val="28"/>
          <w:szCs w:val="28"/>
        </w:rPr>
        <w:t>的合</w:t>
      </w:r>
      <w:r>
        <w:rPr>
          <w:rFonts w:ascii="Times New Roman" w:hAnsi="Times New Roman" w:eastAsia="仿宋" w:cs="Times New Roman"/>
          <w:b/>
          <w:bCs/>
          <w:w w:val="99"/>
          <w:position w:val="-4"/>
          <w:sz w:val="28"/>
          <w:szCs w:val="28"/>
        </w:rPr>
        <w:t>同</w:t>
      </w:r>
      <w:r>
        <w:rPr>
          <w:rFonts w:ascii="Times New Roman" w:hAnsi="Times New Roman" w:eastAsia="仿宋" w:cs="Times New Roman"/>
          <w:b/>
          <w:bCs/>
          <w:spacing w:val="2"/>
          <w:w w:val="99"/>
          <w:position w:val="-4"/>
          <w:sz w:val="28"/>
          <w:szCs w:val="28"/>
        </w:rPr>
        <w:t>为</w:t>
      </w:r>
      <w:r>
        <w:rPr>
          <w:rFonts w:ascii="Times New Roman" w:hAnsi="Times New Roman" w:eastAsia="仿宋" w:cs="Times New Roman"/>
          <w:b/>
          <w:bCs/>
          <w:w w:val="99"/>
          <w:position w:val="-4"/>
          <w:sz w:val="28"/>
          <w:szCs w:val="28"/>
        </w:rPr>
        <w:t>准）</w:t>
      </w:r>
    </w:p>
    <w:p w14:paraId="456B2A0A">
      <w:pPr>
        <w:adjustRightInd w:val="0"/>
        <w:spacing w:line="200" w:lineRule="exact"/>
        <w:rPr>
          <w:rFonts w:ascii="Times New Roman" w:hAnsi="Times New Roman" w:eastAsia="仿宋" w:cs="Times New Roman"/>
          <w:b/>
          <w:bCs/>
          <w:sz w:val="20"/>
        </w:rPr>
      </w:pPr>
    </w:p>
    <w:p w14:paraId="49DDA9BB">
      <w:pPr>
        <w:pStyle w:val="48"/>
        <w:spacing w:line="360" w:lineRule="auto"/>
        <w:jc w:val="both"/>
        <w:rPr>
          <w:rFonts w:ascii="仿宋" w:hAnsi="仿宋" w:eastAsia="仿宋"/>
          <w:b/>
          <w:sz w:val="48"/>
        </w:rPr>
      </w:pPr>
    </w:p>
    <w:p w14:paraId="5300473B">
      <w:pPr>
        <w:pStyle w:val="48"/>
        <w:spacing w:line="360" w:lineRule="auto"/>
        <w:jc w:val="both"/>
        <w:rPr>
          <w:rFonts w:ascii="仿宋" w:hAnsi="仿宋" w:eastAsia="仿宋"/>
          <w:b/>
          <w:sz w:val="48"/>
        </w:rPr>
      </w:pPr>
    </w:p>
    <w:p w14:paraId="5BB4EC3F">
      <w:pPr>
        <w:pStyle w:val="48"/>
        <w:spacing w:line="360" w:lineRule="auto"/>
        <w:jc w:val="center"/>
        <w:rPr>
          <w:rFonts w:ascii="仿宋" w:hAnsi="仿宋" w:eastAsia="仿宋"/>
          <w:b/>
          <w:sz w:val="32"/>
        </w:rPr>
      </w:pPr>
    </w:p>
    <w:p w14:paraId="76BF34FB">
      <w:pPr>
        <w:pStyle w:val="48"/>
        <w:spacing w:line="360" w:lineRule="auto"/>
        <w:jc w:val="center"/>
        <w:rPr>
          <w:rFonts w:ascii="仿宋" w:hAnsi="仿宋" w:eastAsia="仿宋"/>
          <w:b/>
          <w:sz w:val="96"/>
        </w:rPr>
      </w:pPr>
      <w:r>
        <w:rPr>
          <w:rFonts w:hint="eastAsia" w:ascii="仿宋" w:hAnsi="仿宋" w:eastAsia="仿宋"/>
          <w:b/>
          <w:sz w:val="96"/>
          <w:szCs w:val="112"/>
        </w:rPr>
        <w:t>合  同  文  本</w:t>
      </w:r>
    </w:p>
    <w:p w14:paraId="78ACC522">
      <w:pPr>
        <w:pStyle w:val="48"/>
        <w:spacing w:line="360" w:lineRule="auto"/>
        <w:ind w:firstLine="1928" w:firstLineChars="600"/>
        <w:rPr>
          <w:rFonts w:ascii="仿宋" w:hAnsi="仿宋" w:eastAsia="仿宋"/>
          <w:b/>
          <w:sz w:val="32"/>
        </w:rPr>
      </w:pPr>
    </w:p>
    <w:p w14:paraId="61FE64D1">
      <w:pPr>
        <w:pStyle w:val="48"/>
        <w:tabs>
          <w:tab w:val="left" w:pos="9525"/>
        </w:tabs>
        <w:spacing w:line="360" w:lineRule="auto"/>
        <w:ind w:firstLine="1928" w:firstLineChars="600"/>
        <w:rPr>
          <w:rFonts w:ascii="仿宋" w:hAnsi="仿宋" w:eastAsia="仿宋"/>
          <w:b/>
          <w:sz w:val="32"/>
        </w:rPr>
      </w:pPr>
    </w:p>
    <w:p w14:paraId="183D9CD9">
      <w:pPr>
        <w:pStyle w:val="48"/>
        <w:tabs>
          <w:tab w:val="left" w:pos="9525"/>
        </w:tabs>
        <w:spacing w:line="360" w:lineRule="auto"/>
        <w:ind w:firstLine="1928" w:firstLineChars="600"/>
        <w:rPr>
          <w:rFonts w:ascii="仿宋" w:hAnsi="仿宋" w:eastAsia="仿宋"/>
          <w:b/>
          <w:sz w:val="32"/>
        </w:rPr>
      </w:pPr>
    </w:p>
    <w:p w14:paraId="20742ED4">
      <w:pPr>
        <w:pStyle w:val="48"/>
        <w:tabs>
          <w:tab w:val="left" w:pos="9525"/>
        </w:tabs>
        <w:spacing w:line="360" w:lineRule="auto"/>
        <w:ind w:firstLine="1928" w:firstLineChars="600"/>
        <w:rPr>
          <w:rFonts w:ascii="仿宋" w:hAnsi="仿宋" w:eastAsia="仿宋"/>
          <w:b/>
          <w:sz w:val="32"/>
        </w:rPr>
      </w:pPr>
      <w:r>
        <w:rPr>
          <w:rFonts w:hint="eastAsia" w:ascii="仿宋" w:hAnsi="仿宋" w:eastAsia="仿宋"/>
          <w:b/>
          <w:sz w:val="32"/>
        </w:rPr>
        <w:tab/>
      </w:r>
    </w:p>
    <w:p w14:paraId="169825AD">
      <w:pPr>
        <w:rPr>
          <w:rFonts w:hint="eastAsia" w:ascii="仿宋" w:hAnsi="仿宋" w:eastAsia="仿宋" w:cs="仿宋_GB2312"/>
          <w:b/>
          <w:sz w:val="32"/>
          <w:szCs w:val="32"/>
        </w:rPr>
      </w:pPr>
    </w:p>
    <w:p w14:paraId="56207C68">
      <w:pPr>
        <w:rPr>
          <w:rFonts w:ascii="仿宋" w:hAnsi="仿宋" w:eastAsia="仿宋" w:cs="仿宋_GB2312"/>
          <w:b/>
          <w:sz w:val="32"/>
          <w:szCs w:val="32"/>
          <w:u w:val="single"/>
          <w:lang w:val="zh-CN"/>
        </w:rPr>
      </w:pPr>
      <w:r>
        <w:rPr>
          <w:rFonts w:hint="eastAsia" w:ascii="仿宋" w:hAnsi="仿宋" w:eastAsia="仿宋" w:cs="仿宋_GB2312"/>
          <w:b/>
          <w:sz w:val="32"/>
          <w:szCs w:val="32"/>
        </w:rPr>
        <w:t>招标项目名称：</w:t>
      </w:r>
      <w:r>
        <w:rPr>
          <w:rFonts w:hint="eastAsia" w:ascii="仿宋" w:hAnsi="仿宋" w:eastAsia="仿宋" w:cs="仿宋_GB2312"/>
          <w:b/>
          <w:sz w:val="32"/>
          <w:szCs w:val="32"/>
          <w:u w:val="single"/>
          <w:lang w:val="zh-CN"/>
        </w:rPr>
        <w:t xml:space="preserve">     </w:t>
      </w:r>
    </w:p>
    <w:p w14:paraId="67A6DDAA">
      <w:pPr>
        <w:rPr>
          <w:rFonts w:hint="eastAsia" w:ascii="仿宋" w:hAnsi="仿宋" w:eastAsia="仿宋" w:cs="仿宋_GB2312"/>
          <w:b/>
          <w:sz w:val="32"/>
          <w:szCs w:val="32"/>
        </w:rPr>
      </w:pPr>
    </w:p>
    <w:p w14:paraId="52513B0F">
      <w:pPr>
        <w:rPr>
          <w:rFonts w:hint="eastAsia" w:ascii="仿宋" w:hAnsi="仿宋" w:eastAsia="仿宋" w:cs="仿宋_GB2312"/>
          <w:b/>
          <w:sz w:val="32"/>
          <w:szCs w:val="32"/>
        </w:rPr>
      </w:pPr>
    </w:p>
    <w:p w14:paraId="48C76AA7">
      <w:pPr>
        <w:rPr>
          <w:rFonts w:ascii="仿宋" w:hAnsi="仿宋" w:eastAsia="仿宋" w:cs="仿宋_GB2312"/>
          <w:b/>
          <w:sz w:val="32"/>
          <w:szCs w:val="32"/>
          <w:u w:val="single"/>
        </w:rPr>
      </w:pPr>
      <w:r>
        <w:rPr>
          <w:rFonts w:hint="eastAsia" w:ascii="仿宋" w:hAnsi="仿宋" w:eastAsia="仿宋" w:cs="仿宋_GB2312"/>
          <w:b/>
          <w:sz w:val="32"/>
          <w:szCs w:val="32"/>
        </w:rPr>
        <w:t>招标文件编号：</w:t>
      </w:r>
      <w:r>
        <w:rPr>
          <w:rFonts w:hint="eastAsia" w:ascii="仿宋" w:hAnsi="仿宋" w:eastAsia="仿宋" w:cs="仿宋_GB2312"/>
          <w:b/>
          <w:sz w:val="32"/>
          <w:szCs w:val="32"/>
          <w:u w:val="single"/>
        </w:rPr>
        <w:t xml:space="preserve">     </w:t>
      </w:r>
    </w:p>
    <w:p w14:paraId="12C17257">
      <w:pPr>
        <w:autoSpaceDE w:val="0"/>
        <w:autoSpaceDN w:val="0"/>
        <w:adjustRightInd w:val="0"/>
        <w:jc w:val="left"/>
        <w:rPr>
          <w:rFonts w:ascii="仿宋" w:hAnsi="仿宋" w:eastAsia="仿宋"/>
          <w:b/>
          <w:sz w:val="22"/>
          <w:szCs w:val="28"/>
        </w:rPr>
      </w:pPr>
      <w:r>
        <w:rPr>
          <w:rFonts w:hint="eastAsia" w:ascii="仿宋" w:hAnsi="仿宋" w:eastAsia="仿宋"/>
          <w:b/>
          <w:sz w:val="22"/>
          <w:szCs w:val="28"/>
        </w:rPr>
        <w:t xml:space="preserve">         </w:t>
      </w:r>
    </w:p>
    <w:p w14:paraId="79F58966">
      <w:pPr>
        <w:autoSpaceDE w:val="0"/>
        <w:autoSpaceDN w:val="0"/>
        <w:adjustRightInd w:val="0"/>
        <w:jc w:val="left"/>
        <w:rPr>
          <w:rFonts w:ascii="仿宋" w:hAnsi="仿宋" w:eastAsia="仿宋"/>
          <w:b/>
          <w:sz w:val="22"/>
          <w:szCs w:val="28"/>
        </w:rPr>
      </w:pPr>
    </w:p>
    <w:p w14:paraId="55AED3F8">
      <w:pPr>
        <w:autoSpaceDE w:val="0"/>
        <w:autoSpaceDN w:val="0"/>
        <w:adjustRightInd w:val="0"/>
        <w:jc w:val="left"/>
        <w:rPr>
          <w:rFonts w:hint="eastAsia" w:ascii="仿宋" w:hAnsi="仿宋" w:eastAsia="仿宋"/>
          <w:b/>
          <w:sz w:val="22"/>
          <w:szCs w:val="28"/>
        </w:rPr>
      </w:pPr>
      <w:r>
        <w:rPr>
          <w:rFonts w:hint="eastAsia" w:ascii="仿宋" w:hAnsi="仿宋" w:eastAsia="仿宋"/>
          <w:b/>
          <w:sz w:val="22"/>
          <w:szCs w:val="28"/>
        </w:rPr>
        <w:t xml:space="preserve">               </w:t>
      </w:r>
    </w:p>
    <w:p w14:paraId="3A522134">
      <w:pPr>
        <w:pStyle w:val="19"/>
        <w:rPr>
          <w:rFonts w:hint="eastAsia" w:ascii="仿宋" w:hAnsi="仿宋" w:eastAsia="仿宋"/>
          <w:b/>
          <w:sz w:val="22"/>
          <w:szCs w:val="28"/>
        </w:rPr>
      </w:pPr>
    </w:p>
    <w:p w14:paraId="787A934A">
      <w:pPr>
        <w:pStyle w:val="19"/>
        <w:rPr>
          <w:rFonts w:hint="eastAsia" w:ascii="仿宋" w:hAnsi="仿宋" w:eastAsia="仿宋"/>
          <w:b/>
          <w:sz w:val="22"/>
          <w:szCs w:val="28"/>
        </w:rPr>
      </w:pPr>
    </w:p>
    <w:p w14:paraId="35AE8102">
      <w:pPr>
        <w:pStyle w:val="19"/>
        <w:rPr>
          <w:rFonts w:hint="eastAsia" w:ascii="仿宋" w:hAnsi="仿宋" w:eastAsia="仿宋"/>
          <w:b/>
          <w:sz w:val="22"/>
          <w:szCs w:val="28"/>
        </w:rPr>
      </w:pPr>
    </w:p>
    <w:p w14:paraId="612398AD">
      <w:pPr>
        <w:pStyle w:val="19"/>
        <w:rPr>
          <w:rFonts w:hint="eastAsia" w:ascii="仿宋" w:hAnsi="仿宋" w:eastAsia="仿宋"/>
          <w:b/>
          <w:sz w:val="22"/>
          <w:szCs w:val="28"/>
        </w:rPr>
      </w:pPr>
    </w:p>
    <w:p w14:paraId="5E9308AB">
      <w:pPr>
        <w:autoSpaceDE w:val="0"/>
        <w:autoSpaceDN w:val="0"/>
        <w:adjustRightInd w:val="0"/>
        <w:jc w:val="left"/>
        <w:rPr>
          <w:rFonts w:ascii="仿宋" w:hAnsi="仿宋" w:eastAsia="仿宋"/>
          <w:b/>
          <w:sz w:val="22"/>
          <w:szCs w:val="28"/>
        </w:rPr>
      </w:pPr>
    </w:p>
    <w:p w14:paraId="0CFC9A19">
      <w:pPr>
        <w:autoSpaceDE w:val="0"/>
        <w:autoSpaceDN w:val="0"/>
        <w:adjustRightInd w:val="0"/>
        <w:jc w:val="center"/>
        <w:rPr>
          <w:rFonts w:ascii="仿宋" w:hAnsi="仿宋" w:eastAsia="仿宋"/>
          <w:b/>
          <w:sz w:val="30"/>
          <w:szCs w:val="30"/>
        </w:rPr>
      </w:pPr>
      <w:r>
        <w:rPr>
          <w:rFonts w:hint="eastAsia" w:ascii="仿宋" w:hAnsi="仿宋" w:eastAsia="仿宋"/>
          <w:b/>
          <w:sz w:val="30"/>
          <w:szCs w:val="30"/>
        </w:rPr>
        <w:t>日期:  20</w:t>
      </w:r>
      <w:r>
        <w:rPr>
          <w:rFonts w:hint="eastAsia" w:ascii="仿宋" w:hAnsi="仿宋" w:eastAsia="仿宋"/>
          <w:b/>
          <w:sz w:val="30"/>
          <w:szCs w:val="30"/>
          <w:u w:val="single"/>
          <w:lang w:val="en-US" w:eastAsia="zh-CN"/>
        </w:rPr>
        <w:t xml:space="preserve">  </w:t>
      </w:r>
      <w:r>
        <w:rPr>
          <w:rFonts w:hint="eastAsia" w:ascii="仿宋" w:hAnsi="仿宋" w:eastAsia="仿宋"/>
          <w:b/>
          <w:sz w:val="30"/>
          <w:szCs w:val="30"/>
        </w:rPr>
        <w:t>年</w:t>
      </w:r>
      <w:r>
        <w:rPr>
          <w:rFonts w:hint="eastAsia" w:ascii="仿宋" w:hAnsi="仿宋" w:eastAsia="仿宋"/>
          <w:b/>
          <w:sz w:val="30"/>
          <w:szCs w:val="30"/>
          <w:u w:val="single"/>
          <w:lang w:val="en-US" w:eastAsia="zh-CN"/>
        </w:rPr>
        <w:t xml:space="preserve">   </w:t>
      </w:r>
      <w:r>
        <w:rPr>
          <w:rFonts w:hint="eastAsia" w:ascii="仿宋" w:hAnsi="仿宋" w:eastAsia="仿宋"/>
          <w:b/>
          <w:sz w:val="30"/>
          <w:szCs w:val="30"/>
        </w:rPr>
        <w:t>月</w:t>
      </w:r>
      <w:r>
        <w:rPr>
          <w:rFonts w:hint="eastAsia" w:ascii="仿宋" w:hAnsi="仿宋" w:eastAsia="仿宋"/>
          <w:b/>
          <w:sz w:val="30"/>
          <w:szCs w:val="30"/>
          <w:u w:val="single"/>
        </w:rPr>
        <w:t xml:space="preserve">   </w:t>
      </w:r>
      <w:r>
        <w:rPr>
          <w:rFonts w:hint="eastAsia" w:ascii="仿宋" w:hAnsi="仿宋" w:eastAsia="仿宋"/>
          <w:b/>
          <w:sz w:val="30"/>
          <w:szCs w:val="30"/>
        </w:rPr>
        <w:t>日</w:t>
      </w:r>
    </w:p>
    <w:p w14:paraId="7A74CF29">
      <w:pPr>
        <w:spacing w:line="360" w:lineRule="auto"/>
        <w:jc w:val="center"/>
        <w:rPr>
          <w:rFonts w:ascii="仿宋" w:hAnsi="仿宋" w:eastAsia="仿宋"/>
          <w:b/>
          <w:sz w:val="52"/>
        </w:rPr>
      </w:pPr>
    </w:p>
    <w:p w14:paraId="54935488">
      <w:pPr>
        <w:spacing w:line="360" w:lineRule="auto"/>
        <w:jc w:val="center"/>
        <w:rPr>
          <w:rFonts w:ascii="仿宋" w:hAnsi="仿宋" w:eastAsia="仿宋"/>
          <w:b/>
          <w:sz w:val="52"/>
          <w:szCs w:val="32"/>
        </w:rPr>
      </w:pPr>
      <w:r>
        <w:rPr>
          <w:rFonts w:hint="eastAsia" w:ascii="仿宋" w:hAnsi="仿宋" w:eastAsia="仿宋"/>
          <w:b/>
          <w:sz w:val="52"/>
        </w:rPr>
        <w:t>合     同</w:t>
      </w:r>
    </w:p>
    <w:p w14:paraId="26F6D816">
      <w:pPr>
        <w:spacing w:line="360" w:lineRule="auto"/>
        <w:rPr>
          <w:rFonts w:hint="eastAsia" w:ascii="仿宋" w:hAnsi="仿宋" w:eastAsia="仿宋" w:cs="仿宋"/>
          <w:b/>
          <w:bCs/>
          <w:sz w:val="28"/>
          <w:szCs w:val="28"/>
          <w:u w:val="single"/>
        </w:rPr>
      </w:pPr>
      <w:r>
        <w:rPr>
          <w:rFonts w:hint="eastAsia" w:ascii="仿宋" w:hAnsi="仿宋" w:eastAsia="仿宋" w:cs="仿宋"/>
          <w:sz w:val="28"/>
          <w:szCs w:val="28"/>
        </w:rPr>
        <w:t>甲方：</w:t>
      </w:r>
      <w:r>
        <w:rPr>
          <w:rFonts w:hint="eastAsia" w:ascii="仿宋" w:hAnsi="仿宋" w:eastAsia="仿宋" w:cs="仿宋"/>
          <w:b/>
          <w:bCs/>
          <w:sz w:val="28"/>
          <w:szCs w:val="28"/>
          <w:u w:val="single"/>
        </w:rPr>
        <w:t>乌鲁木齐市米东区农业农村局</w:t>
      </w:r>
    </w:p>
    <w:p w14:paraId="7951C1F6">
      <w:pPr>
        <w:spacing w:line="360" w:lineRule="auto"/>
        <w:rPr>
          <w:rFonts w:hint="eastAsia" w:ascii="仿宋" w:hAnsi="仿宋" w:eastAsia="仿宋" w:cs="仿宋"/>
          <w:b/>
          <w:sz w:val="28"/>
          <w:szCs w:val="28"/>
          <w:u w:val="single"/>
          <w:lang w:val="en-US" w:eastAsia="zh-CN"/>
        </w:rPr>
      </w:pPr>
      <w:r>
        <w:rPr>
          <w:rFonts w:hint="eastAsia" w:ascii="仿宋" w:hAnsi="仿宋" w:eastAsia="仿宋" w:cs="仿宋"/>
          <w:sz w:val="28"/>
          <w:szCs w:val="28"/>
        </w:rPr>
        <w:t>乙方</w:t>
      </w:r>
      <w:r>
        <w:rPr>
          <w:rFonts w:hint="eastAsia" w:ascii="仿宋" w:hAnsi="仿宋" w:eastAsia="仿宋" w:cs="仿宋"/>
          <w:sz w:val="28"/>
          <w:szCs w:val="28"/>
          <w:lang w:eastAsia="zh-CN"/>
        </w:rPr>
        <w:t>：</w:t>
      </w:r>
    </w:p>
    <w:p w14:paraId="523B9253">
      <w:pPr>
        <w:ind w:firstLine="560" w:firstLineChars="200"/>
        <w:rPr>
          <w:rFonts w:hint="eastAsia" w:ascii="仿宋" w:hAnsi="仿宋" w:eastAsia="仿宋" w:cs="仿宋"/>
          <w:b/>
          <w:sz w:val="28"/>
          <w:szCs w:val="28"/>
          <w:u w:val="single"/>
        </w:rPr>
      </w:pPr>
      <w:r>
        <w:rPr>
          <w:rFonts w:hint="eastAsia" w:ascii="仿宋" w:hAnsi="仿宋" w:eastAsia="仿宋" w:cs="仿宋"/>
          <w:sz w:val="28"/>
          <w:szCs w:val="28"/>
        </w:rPr>
        <w:t>在</w:t>
      </w:r>
      <w:r>
        <w:rPr>
          <w:rFonts w:hint="eastAsia" w:ascii="仿宋" w:hAnsi="仿宋" w:eastAsia="仿宋" w:cs="仿宋"/>
          <w:sz w:val="28"/>
          <w:szCs w:val="28"/>
          <w:lang w:eastAsia="zh-CN"/>
        </w:rPr>
        <w:t>新疆腾晟达工程管理有限公司</w:t>
      </w:r>
      <w:r>
        <w:rPr>
          <w:rFonts w:hint="eastAsia" w:ascii="仿宋" w:hAnsi="仿宋" w:eastAsia="仿宋" w:cs="仿宋"/>
          <w:sz w:val="28"/>
          <w:szCs w:val="28"/>
        </w:rPr>
        <w:t>于二○</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b/>
          <w:bCs/>
          <w:sz w:val="28"/>
          <w:szCs w:val="28"/>
          <w:u w:val="single"/>
          <w:lang w:val="en-US" w:eastAsia="zh-CN"/>
        </w:rPr>
        <w:t xml:space="preserve">   </w:t>
      </w:r>
      <w:r>
        <w:rPr>
          <w:rFonts w:hint="eastAsia" w:ascii="仿宋" w:hAnsi="仿宋" w:eastAsia="仿宋" w:cs="仿宋"/>
          <w:bCs/>
          <w:sz w:val="28"/>
          <w:szCs w:val="28"/>
        </w:rPr>
        <w:t>月</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日组织的、招标文件编号为</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项目公开招标采购中，经评定，乙方为</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设备的中标方，中标金额为</w:t>
      </w:r>
      <w:r>
        <w:rPr>
          <w:rFonts w:hint="eastAsia" w:ascii="仿宋" w:hAnsi="仿宋" w:eastAsia="仿宋" w:cs="仿宋"/>
          <w:b/>
          <w:sz w:val="28"/>
          <w:szCs w:val="28"/>
          <w:u w:val="single"/>
        </w:rPr>
        <w:t>￥：</w:t>
      </w:r>
      <w:r>
        <w:rPr>
          <w:rFonts w:hint="eastAsia" w:ascii="仿宋" w:hAnsi="仿宋" w:eastAsia="仿宋" w:cs="仿宋"/>
          <w:b/>
          <w:sz w:val="28"/>
          <w:szCs w:val="28"/>
          <w:u w:val="single"/>
          <w:lang w:val="en-US" w:eastAsia="zh-CN"/>
        </w:rPr>
        <w:t xml:space="preserve">       </w:t>
      </w:r>
      <w:r>
        <w:rPr>
          <w:rFonts w:hint="eastAsia" w:ascii="仿宋" w:hAnsi="仿宋" w:eastAsia="仿宋" w:cs="仿宋"/>
          <w:b/>
          <w:bCs/>
          <w:sz w:val="28"/>
          <w:szCs w:val="28"/>
        </w:rPr>
        <w:t>。</w:t>
      </w:r>
    </w:p>
    <w:p w14:paraId="6FA83733">
      <w:pPr>
        <w:pStyle w:val="48"/>
        <w:spacing w:line="240" w:lineRule="atLeast"/>
        <w:ind w:firstLine="560" w:firstLineChars="200"/>
        <w:jc w:val="both"/>
        <w:rPr>
          <w:rFonts w:hint="eastAsia" w:ascii="仿宋" w:hAnsi="仿宋" w:eastAsia="仿宋" w:cs="仿宋"/>
          <w:b/>
          <w:sz w:val="28"/>
          <w:szCs w:val="28"/>
        </w:rPr>
      </w:pPr>
      <w:r>
        <w:rPr>
          <w:rFonts w:hint="eastAsia" w:ascii="仿宋" w:hAnsi="仿宋" w:eastAsia="仿宋" w:cs="仿宋"/>
          <w:sz w:val="28"/>
          <w:szCs w:val="28"/>
        </w:rPr>
        <w:t>甲、乙双方根据《中华人民共和国政府采购法》和《</w:t>
      </w:r>
      <w:r>
        <w:rPr>
          <w:rFonts w:hint="eastAsia" w:ascii="仿宋" w:hAnsi="仿宋" w:eastAsia="仿宋" w:cs="仿宋"/>
          <w:sz w:val="28"/>
          <w:szCs w:val="28"/>
          <w:highlight w:val="none"/>
        </w:rPr>
        <w:t>中华人民共和国民法典</w:t>
      </w:r>
      <w:r>
        <w:rPr>
          <w:rFonts w:hint="eastAsia" w:ascii="仿宋" w:hAnsi="仿宋" w:eastAsia="仿宋" w:cs="仿宋"/>
          <w:sz w:val="28"/>
          <w:szCs w:val="28"/>
        </w:rPr>
        <w:t>》规定，按照公平、公正、平等自愿和诚实信用、协商一致的原则，甲、乙双方授权代表就所供设备的购销、安装、调试和售后服务等事宜达成如下条款。</w:t>
      </w:r>
    </w:p>
    <w:p w14:paraId="6F67B2FC">
      <w:pPr>
        <w:pStyle w:val="48"/>
        <w:spacing w:line="240" w:lineRule="atLeast"/>
        <w:jc w:val="both"/>
        <w:rPr>
          <w:rFonts w:hint="eastAsia" w:ascii="仿宋" w:hAnsi="仿宋" w:eastAsia="仿宋" w:cs="仿宋"/>
          <w:b/>
          <w:sz w:val="28"/>
          <w:szCs w:val="28"/>
        </w:rPr>
      </w:pPr>
      <w:r>
        <w:rPr>
          <w:rFonts w:hint="eastAsia" w:ascii="仿宋" w:hAnsi="仿宋" w:eastAsia="仿宋" w:cs="仿宋"/>
          <w:b/>
          <w:sz w:val="28"/>
          <w:szCs w:val="28"/>
        </w:rPr>
        <w:t>一、货物名称、型号、数量及价格</w:t>
      </w:r>
    </w:p>
    <w:tbl>
      <w:tblPr>
        <w:tblStyle w:val="25"/>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01"/>
        <w:gridCol w:w="1560"/>
        <w:gridCol w:w="567"/>
        <w:gridCol w:w="1417"/>
        <w:gridCol w:w="1418"/>
        <w:gridCol w:w="1842"/>
        <w:gridCol w:w="1843"/>
      </w:tblGrid>
      <w:tr w14:paraId="074A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62" w:type="dxa"/>
            <w:noWrap w:val="0"/>
            <w:vAlign w:val="center"/>
          </w:tcPr>
          <w:p w14:paraId="069C5135">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编号</w:t>
            </w:r>
          </w:p>
        </w:tc>
        <w:tc>
          <w:tcPr>
            <w:tcW w:w="1701" w:type="dxa"/>
            <w:noWrap w:val="0"/>
            <w:vAlign w:val="center"/>
          </w:tcPr>
          <w:p w14:paraId="67445205">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货物名称</w:t>
            </w:r>
          </w:p>
        </w:tc>
        <w:tc>
          <w:tcPr>
            <w:tcW w:w="1560" w:type="dxa"/>
            <w:noWrap w:val="0"/>
            <w:vAlign w:val="center"/>
          </w:tcPr>
          <w:p w14:paraId="06BB0D12">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规格</w:t>
            </w:r>
          </w:p>
        </w:tc>
        <w:tc>
          <w:tcPr>
            <w:tcW w:w="567" w:type="dxa"/>
            <w:noWrap w:val="0"/>
            <w:vAlign w:val="center"/>
          </w:tcPr>
          <w:p w14:paraId="50998B15">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c>
          <w:tcPr>
            <w:tcW w:w="1417" w:type="dxa"/>
            <w:noWrap w:val="0"/>
            <w:vAlign w:val="center"/>
          </w:tcPr>
          <w:p w14:paraId="73FB342A">
            <w:pPr>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单价 （万元）</w:t>
            </w:r>
          </w:p>
        </w:tc>
        <w:tc>
          <w:tcPr>
            <w:tcW w:w="1418" w:type="dxa"/>
            <w:noWrap w:val="0"/>
            <w:vAlign w:val="center"/>
          </w:tcPr>
          <w:p w14:paraId="1930C54A">
            <w:pPr>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总价 （万元）</w:t>
            </w:r>
          </w:p>
        </w:tc>
        <w:tc>
          <w:tcPr>
            <w:tcW w:w="1842" w:type="dxa"/>
            <w:noWrap w:val="0"/>
            <w:vAlign w:val="center"/>
          </w:tcPr>
          <w:p w14:paraId="339AA0EB">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供货厂商  名称</w:t>
            </w:r>
          </w:p>
        </w:tc>
        <w:tc>
          <w:tcPr>
            <w:tcW w:w="1843" w:type="dxa"/>
            <w:noWrap w:val="0"/>
            <w:vAlign w:val="center"/>
          </w:tcPr>
          <w:p w14:paraId="6190B2DD">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产地</w:t>
            </w:r>
          </w:p>
        </w:tc>
      </w:tr>
      <w:tr w14:paraId="79B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2921DFD8">
            <w:pPr>
              <w:jc w:val="center"/>
              <w:rPr>
                <w:rFonts w:hint="eastAsia" w:ascii="仿宋" w:hAnsi="仿宋" w:eastAsia="仿宋" w:cs="仿宋"/>
                <w:color w:val="000000"/>
                <w:kern w:val="0"/>
                <w:sz w:val="28"/>
                <w:szCs w:val="28"/>
              </w:rPr>
            </w:pPr>
          </w:p>
        </w:tc>
        <w:tc>
          <w:tcPr>
            <w:tcW w:w="1701" w:type="dxa"/>
            <w:noWrap w:val="0"/>
            <w:vAlign w:val="center"/>
          </w:tcPr>
          <w:p w14:paraId="28F964D1">
            <w:pPr>
              <w:jc w:val="center"/>
              <w:rPr>
                <w:rFonts w:hint="eastAsia" w:ascii="仿宋" w:hAnsi="仿宋" w:eastAsia="仿宋" w:cs="仿宋"/>
                <w:color w:val="000000"/>
                <w:kern w:val="0"/>
                <w:sz w:val="28"/>
                <w:szCs w:val="28"/>
              </w:rPr>
            </w:pPr>
          </w:p>
        </w:tc>
        <w:tc>
          <w:tcPr>
            <w:tcW w:w="1560" w:type="dxa"/>
            <w:noWrap w:val="0"/>
            <w:vAlign w:val="center"/>
          </w:tcPr>
          <w:p w14:paraId="7561CE93">
            <w:pPr>
              <w:jc w:val="center"/>
              <w:rPr>
                <w:rFonts w:hint="eastAsia" w:ascii="仿宋" w:hAnsi="仿宋" w:eastAsia="仿宋" w:cs="仿宋"/>
                <w:color w:val="000000"/>
                <w:kern w:val="0"/>
                <w:sz w:val="28"/>
                <w:szCs w:val="28"/>
              </w:rPr>
            </w:pPr>
          </w:p>
        </w:tc>
        <w:tc>
          <w:tcPr>
            <w:tcW w:w="567" w:type="dxa"/>
            <w:noWrap w:val="0"/>
            <w:vAlign w:val="center"/>
          </w:tcPr>
          <w:p w14:paraId="4DB9937F">
            <w:pPr>
              <w:jc w:val="center"/>
              <w:rPr>
                <w:rFonts w:hint="eastAsia" w:ascii="仿宋" w:hAnsi="仿宋" w:eastAsia="仿宋" w:cs="仿宋"/>
                <w:color w:val="000000"/>
                <w:kern w:val="0"/>
                <w:sz w:val="28"/>
                <w:szCs w:val="28"/>
              </w:rPr>
            </w:pPr>
          </w:p>
        </w:tc>
        <w:tc>
          <w:tcPr>
            <w:tcW w:w="1417" w:type="dxa"/>
            <w:noWrap w:val="0"/>
            <w:vAlign w:val="center"/>
          </w:tcPr>
          <w:p w14:paraId="431DA588">
            <w:pPr>
              <w:jc w:val="center"/>
              <w:rPr>
                <w:rFonts w:hint="eastAsia" w:ascii="仿宋" w:hAnsi="仿宋" w:eastAsia="仿宋" w:cs="仿宋"/>
                <w:color w:val="000000"/>
                <w:kern w:val="0"/>
                <w:sz w:val="28"/>
                <w:szCs w:val="28"/>
              </w:rPr>
            </w:pPr>
          </w:p>
        </w:tc>
        <w:tc>
          <w:tcPr>
            <w:tcW w:w="1418" w:type="dxa"/>
            <w:noWrap w:val="0"/>
            <w:vAlign w:val="center"/>
          </w:tcPr>
          <w:p w14:paraId="3880BABC">
            <w:pPr>
              <w:jc w:val="center"/>
              <w:rPr>
                <w:rFonts w:hint="eastAsia" w:ascii="仿宋" w:hAnsi="仿宋" w:eastAsia="仿宋" w:cs="仿宋"/>
                <w:color w:val="000000"/>
                <w:kern w:val="0"/>
                <w:sz w:val="28"/>
                <w:szCs w:val="28"/>
              </w:rPr>
            </w:pPr>
          </w:p>
        </w:tc>
        <w:tc>
          <w:tcPr>
            <w:tcW w:w="1842" w:type="dxa"/>
            <w:noWrap w:val="0"/>
            <w:vAlign w:val="center"/>
          </w:tcPr>
          <w:p w14:paraId="3B3D1361">
            <w:pPr>
              <w:jc w:val="center"/>
              <w:rPr>
                <w:rFonts w:hint="eastAsia" w:ascii="仿宋" w:hAnsi="仿宋" w:eastAsia="仿宋" w:cs="仿宋"/>
                <w:color w:val="000000"/>
                <w:kern w:val="0"/>
                <w:sz w:val="28"/>
                <w:szCs w:val="28"/>
              </w:rPr>
            </w:pPr>
          </w:p>
        </w:tc>
        <w:tc>
          <w:tcPr>
            <w:tcW w:w="1843" w:type="dxa"/>
            <w:noWrap w:val="0"/>
            <w:vAlign w:val="center"/>
          </w:tcPr>
          <w:p w14:paraId="0FD1AF05">
            <w:pPr>
              <w:jc w:val="center"/>
              <w:rPr>
                <w:rFonts w:hint="eastAsia" w:ascii="仿宋" w:hAnsi="仿宋" w:eastAsia="仿宋" w:cs="仿宋"/>
                <w:color w:val="000000"/>
                <w:kern w:val="0"/>
                <w:sz w:val="28"/>
                <w:szCs w:val="28"/>
              </w:rPr>
            </w:pPr>
          </w:p>
        </w:tc>
      </w:tr>
      <w:tr w14:paraId="322D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27933650">
            <w:pPr>
              <w:jc w:val="center"/>
              <w:rPr>
                <w:rFonts w:hint="eastAsia" w:ascii="仿宋" w:hAnsi="仿宋" w:eastAsia="仿宋" w:cs="仿宋"/>
                <w:color w:val="000000"/>
                <w:kern w:val="0"/>
                <w:sz w:val="28"/>
                <w:szCs w:val="28"/>
              </w:rPr>
            </w:pPr>
          </w:p>
        </w:tc>
        <w:tc>
          <w:tcPr>
            <w:tcW w:w="1701" w:type="dxa"/>
            <w:noWrap w:val="0"/>
            <w:vAlign w:val="center"/>
          </w:tcPr>
          <w:p w14:paraId="42399DF2">
            <w:pPr>
              <w:jc w:val="center"/>
              <w:rPr>
                <w:rFonts w:hint="eastAsia" w:ascii="仿宋" w:hAnsi="仿宋" w:eastAsia="仿宋" w:cs="仿宋"/>
                <w:color w:val="000000"/>
                <w:kern w:val="0"/>
                <w:sz w:val="28"/>
                <w:szCs w:val="28"/>
              </w:rPr>
            </w:pPr>
          </w:p>
        </w:tc>
        <w:tc>
          <w:tcPr>
            <w:tcW w:w="1560" w:type="dxa"/>
            <w:noWrap w:val="0"/>
            <w:vAlign w:val="center"/>
          </w:tcPr>
          <w:p w14:paraId="0CDD8F25">
            <w:pPr>
              <w:jc w:val="center"/>
              <w:rPr>
                <w:rFonts w:hint="eastAsia" w:ascii="仿宋" w:hAnsi="仿宋" w:eastAsia="仿宋" w:cs="仿宋"/>
                <w:color w:val="000000"/>
                <w:kern w:val="0"/>
                <w:sz w:val="28"/>
                <w:szCs w:val="28"/>
              </w:rPr>
            </w:pPr>
          </w:p>
        </w:tc>
        <w:tc>
          <w:tcPr>
            <w:tcW w:w="567" w:type="dxa"/>
            <w:noWrap w:val="0"/>
            <w:vAlign w:val="center"/>
          </w:tcPr>
          <w:p w14:paraId="4FCBB83B">
            <w:pPr>
              <w:jc w:val="center"/>
              <w:rPr>
                <w:rFonts w:hint="eastAsia" w:ascii="仿宋" w:hAnsi="仿宋" w:eastAsia="仿宋" w:cs="仿宋"/>
                <w:color w:val="000000"/>
                <w:kern w:val="0"/>
                <w:sz w:val="28"/>
                <w:szCs w:val="28"/>
              </w:rPr>
            </w:pPr>
          </w:p>
        </w:tc>
        <w:tc>
          <w:tcPr>
            <w:tcW w:w="1417" w:type="dxa"/>
            <w:noWrap w:val="0"/>
            <w:vAlign w:val="center"/>
          </w:tcPr>
          <w:p w14:paraId="7C8BEB5D">
            <w:pPr>
              <w:jc w:val="center"/>
              <w:rPr>
                <w:rFonts w:hint="eastAsia" w:ascii="仿宋" w:hAnsi="仿宋" w:eastAsia="仿宋" w:cs="仿宋"/>
                <w:color w:val="000000"/>
                <w:kern w:val="0"/>
                <w:sz w:val="28"/>
                <w:szCs w:val="28"/>
              </w:rPr>
            </w:pPr>
          </w:p>
        </w:tc>
        <w:tc>
          <w:tcPr>
            <w:tcW w:w="1418" w:type="dxa"/>
            <w:noWrap w:val="0"/>
            <w:vAlign w:val="center"/>
          </w:tcPr>
          <w:p w14:paraId="19C8C08F">
            <w:pPr>
              <w:jc w:val="center"/>
              <w:rPr>
                <w:rFonts w:hint="eastAsia" w:ascii="仿宋" w:hAnsi="仿宋" w:eastAsia="仿宋" w:cs="仿宋"/>
                <w:color w:val="000000"/>
                <w:kern w:val="0"/>
                <w:sz w:val="28"/>
                <w:szCs w:val="28"/>
              </w:rPr>
            </w:pPr>
          </w:p>
        </w:tc>
        <w:tc>
          <w:tcPr>
            <w:tcW w:w="1842" w:type="dxa"/>
            <w:noWrap w:val="0"/>
            <w:vAlign w:val="center"/>
          </w:tcPr>
          <w:p w14:paraId="4A1ED1BC">
            <w:pPr>
              <w:jc w:val="center"/>
              <w:rPr>
                <w:rFonts w:hint="eastAsia" w:ascii="仿宋" w:hAnsi="仿宋" w:eastAsia="仿宋" w:cs="仿宋"/>
                <w:color w:val="000000"/>
                <w:kern w:val="0"/>
                <w:sz w:val="28"/>
                <w:szCs w:val="28"/>
              </w:rPr>
            </w:pPr>
          </w:p>
        </w:tc>
        <w:tc>
          <w:tcPr>
            <w:tcW w:w="1843" w:type="dxa"/>
            <w:noWrap w:val="0"/>
            <w:vAlign w:val="center"/>
          </w:tcPr>
          <w:p w14:paraId="1190C26A">
            <w:pPr>
              <w:jc w:val="center"/>
              <w:rPr>
                <w:rFonts w:hint="eastAsia" w:ascii="仿宋" w:hAnsi="仿宋" w:eastAsia="仿宋" w:cs="仿宋"/>
                <w:color w:val="000000"/>
                <w:kern w:val="0"/>
                <w:sz w:val="28"/>
                <w:szCs w:val="28"/>
              </w:rPr>
            </w:pPr>
          </w:p>
        </w:tc>
      </w:tr>
      <w:tr w14:paraId="608B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2" w:type="dxa"/>
            <w:noWrap w:val="0"/>
            <w:vAlign w:val="center"/>
          </w:tcPr>
          <w:p w14:paraId="085449FE">
            <w:pPr>
              <w:jc w:val="center"/>
              <w:rPr>
                <w:rFonts w:hint="eastAsia" w:ascii="仿宋" w:hAnsi="仿宋" w:eastAsia="仿宋" w:cs="仿宋"/>
                <w:color w:val="000000"/>
                <w:kern w:val="0"/>
                <w:sz w:val="28"/>
                <w:szCs w:val="28"/>
              </w:rPr>
            </w:pPr>
          </w:p>
        </w:tc>
        <w:tc>
          <w:tcPr>
            <w:tcW w:w="1701" w:type="dxa"/>
            <w:noWrap w:val="0"/>
            <w:vAlign w:val="center"/>
          </w:tcPr>
          <w:p w14:paraId="2D9E59CE">
            <w:pPr>
              <w:jc w:val="center"/>
              <w:rPr>
                <w:rFonts w:hint="eastAsia" w:ascii="仿宋" w:hAnsi="仿宋" w:eastAsia="仿宋" w:cs="仿宋"/>
                <w:color w:val="000000"/>
                <w:kern w:val="0"/>
                <w:sz w:val="28"/>
                <w:szCs w:val="28"/>
              </w:rPr>
            </w:pPr>
          </w:p>
        </w:tc>
        <w:tc>
          <w:tcPr>
            <w:tcW w:w="1560" w:type="dxa"/>
            <w:noWrap w:val="0"/>
            <w:vAlign w:val="center"/>
          </w:tcPr>
          <w:p w14:paraId="79B89871">
            <w:pPr>
              <w:jc w:val="center"/>
              <w:rPr>
                <w:rFonts w:hint="eastAsia" w:ascii="仿宋" w:hAnsi="仿宋" w:eastAsia="仿宋" w:cs="仿宋"/>
                <w:color w:val="000000"/>
                <w:kern w:val="0"/>
                <w:sz w:val="28"/>
                <w:szCs w:val="28"/>
              </w:rPr>
            </w:pPr>
          </w:p>
        </w:tc>
        <w:tc>
          <w:tcPr>
            <w:tcW w:w="567" w:type="dxa"/>
            <w:noWrap w:val="0"/>
            <w:vAlign w:val="center"/>
          </w:tcPr>
          <w:p w14:paraId="0A691162">
            <w:pPr>
              <w:jc w:val="center"/>
              <w:rPr>
                <w:rFonts w:hint="eastAsia" w:ascii="仿宋" w:hAnsi="仿宋" w:eastAsia="仿宋" w:cs="仿宋"/>
                <w:color w:val="000000"/>
                <w:kern w:val="0"/>
                <w:sz w:val="28"/>
                <w:szCs w:val="28"/>
              </w:rPr>
            </w:pPr>
          </w:p>
        </w:tc>
        <w:tc>
          <w:tcPr>
            <w:tcW w:w="1417" w:type="dxa"/>
            <w:noWrap w:val="0"/>
            <w:vAlign w:val="center"/>
          </w:tcPr>
          <w:p w14:paraId="6AE56BBF">
            <w:pPr>
              <w:jc w:val="center"/>
              <w:rPr>
                <w:rFonts w:hint="eastAsia" w:ascii="仿宋" w:hAnsi="仿宋" w:eastAsia="仿宋" w:cs="仿宋"/>
                <w:color w:val="000000"/>
                <w:kern w:val="0"/>
                <w:sz w:val="28"/>
                <w:szCs w:val="28"/>
              </w:rPr>
            </w:pPr>
          </w:p>
        </w:tc>
        <w:tc>
          <w:tcPr>
            <w:tcW w:w="1418" w:type="dxa"/>
            <w:noWrap w:val="0"/>
            <w:vAlign w:val="center"/>
          </w:tcPr>
          <w:p w14:paraId="5E873FCE">
            <w:pPr>
              <w:jc w:val="center"/>
              <w:rPr>
                <w:rFonts w:hint="eastAsia" w:ascii="仿宋" w:hAnsi="仿宋" w:eastAsia="仿宋" w:cs="仿宋"/>
                <w:color w:val="000000"/>
                <w:kern w:val="0"/>
                <w:sz w:val="28"/>
                <w:szCs w:val="28"/>
              </w:rPr>
            </w:pPr>
          </w:p>
        </w:tc>
        <w:tc>
          <w:tcPr>
            <w:tcW w:w="1842" w:type="dxa"/>
            <w:noWrap w:val="0"/>
            <w:vAlign w:val="center"/>
          </w:tcPr>
          <w:p w14:paraId="0EF8E72B">
            <w:pPr>
              <w:jc w:val="center"/>
              <w:rPr>
                <w:rFonts w:hint="eastAsia" w:ascii="仿宋" w:hAnsi="仿宋" w:eastAsia="仿宋" w:cs="仿宋"/>
                <w:color w:val="000000"/>
                <w:kern w:val="0"/>
                <w:sz w:val="28"/>
                <w:szCs w:val="28"/>
              </w:rPr>
            </w:pPr>
          </w:p>
        </w:tc>
        <w:tc>
          <w:tcPr>
            <w:tcW w:w="1843" w:type="dxa"/>
            <w:noWrap w:val="0"/>
            <w:vAlign w:val="center"/>
          </w:tcPr>
          <w:p w14:paraId="37469F26">
            <w:pPr>
              <w:jc w:val="center"/>
              <w:rPr>
                <w:rFonts w:hint="eastAsia" w:ascii="仿宋" w:hAnsi="仿宋" w:eastAsia="仿宋" w:cs="仿宋"/>
                <w:color w:val="000000"/>
                <w:kern w:val="0"/>
                <w:sz w:val="28"/>
                <w:szCs w:val="28"/>
              </w:rPr>
            </w:pPr>
          </w:p>
        </w:tc>
      </w:tr>
      <w:tr w14:paraId="1BA2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445CCCC1">
            <w:pPr>
              <w:jc w:val="center"/>
              <w:rPr>
                <w:rFonts w:hint="eastAsia" w:ascii="仿宋" w:hAnsi="仿宋" w:eastAsia="仿宋" w:cs="仿宋"/>
                <w:color w:val="000000"/>
                <w:kern w:val="0"/>
                <w:sz w:val="28"/>
                <w:szCs w:val="28"/>
              </w:rPr>
            </w:pPr>
          </w:p>
        </w:tc>
        <w:tc>
          <w:tcPr>
            <w:tcW w:w="1701" w:type="dxa"/>
            <w:noWrap w:val="0"/>
            <w:vAlign w:val="center"/>
          </w:tcPr>
          <w:p w14:paraId="19FC7A15">
            <w:pPr>
              <w:jc w:val="center"/>
              <w:rPr>
                <w:rFonts w:hint="eastAsia" w:ascii="仿宋" w:hAnsi="仿宋" w:eastAsia="仿宋" w:cs="仿宋"/>
                <w:color w:val="000000"/>
                <w:kern w:val="0"/>
                <w:sz w:val="28"/>
                <w:szCs w:val="28"/>
              </w:rPr>
            </w:pPr>
          </w:p>
        </w:tc>
        <w:tc>
          <w:tcPr>
            <w:tcW w:w="1560" w:type="dxa"/>
            <w:noWrap w:val="0"/>
            <w:vAlign w:val="center"/>
          </w:tcPr>
          <w:p w14:paraId="6D3EB8C6">
            <w:pPr>
              <w:jc w:val="center"/>
              <w:rPr>
                <w:rFonts w:hint="eastAsia" w:ascii="仿宋" w:hAnsi="仿宋" w:eastAsia="仿宋" w:cs="仿宋"/>
                <w:color w:val="000000"/>
                <w:kern w:val="0"/>
                <w:sz w:val="28"/>
                <w:szCs w:val="28"/>
              </w:rPr>
            </w:pPr>
          </w:p>
        </w:tc>
        <w:tc>
          <w:tcPr>
            <w:tcW w:w="567" w:type="dxa"/>
            <w:noWrap w:val="0"/>
            <w:vAlign w:val="center"/>
          </w:tcPr>
          <w:p w14:paraId="786FE211">
            <w:pPr>
              <w:jc w:val="center"/>
              <w:rPr>
                <w:rFonts w:hint="eastAsia" w:ascii="仿宋" w:hAnsi="仿宋" w:eastAsia="仿宋" w:cs="仿宋"/>
                <w:color w:val="000000"/>
                <w:kern w:val="0"/>
                <w:sz w:val="28"/>
                <w:szCs w:val="28"/>
              </w:rPr>
            </w:pPr>
          </w:p>
        </w:tc>
        <w:tc>
          <w:tcPr>
            <w:tcW w:w="1417" w:type="dxa"/>
            <w:noWrap w:val="0"/>
            <w:vAlign w:val="center"/>
          </w:tcPr>
          <w:p w14:paraId="097A570D">
            <w:pPr>
              <w:jc w:val="center"/>
              <w:rPr>
                <w:rFonts w:hint="eastAsia" w:ascii="仿宋" w:hAnsi="仿宋" w:eastAsia="仿宋" w:cs="仿宋"/>
                <w:color w:val="000000"/>
                <w:kern w:val="0"/>
                <w:sz w:val="28"/>
                <w:szCs w:val="28"/>
              </w:rPr>
            </w:pPr>
          </w:p>
        </w:tc>
        <w:tc>
          <w:tcPr>
            <w:tcW w:w="1418" w:type="dxa"/>
            <w:noWrap w:val="0"/>
            <w:vAlign w:val="center"/>
          </w:tcPr>
          <w:p w14:paraId="78FFFD3D">
            <w:pPr>
              <w:jc w:val="center"/>
              <w:rPr>
                <w:rFonts w:hint="eastAsia" w:ascii="仿宋" w:hAnsi="仿宋" w:eastAsia="仿宋" w:cs="仿宋"/>
                <w:color w:val="000000"/>
                <w:kern w:val="0"/>
                <w:sz w:val="28"/>
                <w:szCs w:val="28"/>
              </w:rPr>
            </w:pPr>
          </w:p>
        </w:tc>
        <w:tc>
          <w:tcPr>
            <w:tcW w:w="1842" w:type="dxa"/>
            <w:noWrap w:val="0"/>
            <w:vAlign w:val="center"/>
          </w:tcPr>
          <w:p w14:paraId="3584F623">
            <w:pPr>
              <w:jc w:val="center"/>
              <w:rPr>
                <w:rFonts w:hint="eastAsia" w:ascii="仿宋" w:hAnsi="仿宋" w:eastAsia="仿宋" w:cs="仿宋"/>
                <w:color w:val="000000"/>
                <w:kern w:val="0"/>
                <w:sz w:val="28"/>
                <w:szCs w:val="28"/>
              </w:rPr>
            </w:pPr>
          </w:p>
        </w:tc>
        <w:tc>
          <w:tcPr>
            <w:tcW w:w="1843" w:type="dxa"/>
            <w:noWrap w:val="0"/>
            <w:vAlign w:val="center"/>
          </w:tcPr>
          <w:p w14:paraId="3DE5309E">
            <w:pPr>
              <w:jc w:val="center"/>
              <w:rPr>
                <w:rFonts w:hint="eastAsia" w:ascii="仿宋" w:hAnsi="仿宋" w:eastAsia="仿宋" w:cs="仿宋"/>
                <w:color w:val="000000"/>
                <w:kern w:val="0"/>
                <w:sz w:val="28"/>
                <w:szCs w:val="28"/>
              </w:rPr>
            </w:pPr>
          </w:p>
        </w:tc>
      </w:tr>
      <w:tr w14:paraId="2F90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732403CD">
            <w:pPr>
              <w:jc w:val="center"/>
              <w:rPr>
                <w:rFonts w:hint="eastAsia" w:ascii="仿宋" w:hAnsi="仿宋" w:eastAsia="仿宋" w:cs="仿宋"/>
                <w:color w:val="000000"/>
                <w:kern w:val="0"/>
                <w:sz w:val="28"/>
                <w:szCs w:val="28"/>
              </w:rPr>
            </w:pPr>
          </w:p>
        </w:tc>
        <w:tc>
          <w:tcPr>
            <w:tcW w:w="1701" w:type="dxa"/>
            <w:noWrap w:val="0"/>
            <w:vAlign w:val="center"/>
          </w:tcPr>
          <w:p w14:paraId="2391B098">
            <w:pPr>
              <w:jc w:val="center"/>
              <w:rPr>
                <w:rFonts w:hint="eastAsia" w:ascii="仿宋" w:hAnsi="仿宋" w:eastAsia="仿宋" w:cs="仿宋"/>
                <w:color w:val="000000"/>
                <w:kern w:val="0"/>
                <w:sz w:val="28"/>
                <w:szCs w:val="28"/>
              </w:rPr>
            </w:pPr>
          </w:p>
        </w:tc>
        <w:tc>
          <w:tcPr>
            <w:tcW w:w="1560" w:type="dxa"/>
            <w:noWrap w:val="0"/>
            <w:vAlign w:val="center"/>
          </w:tcPr>
          <w:p w14:paraId="62464C2B">
            <w:pPr>
              <w:jc w:val="center"/>
              <w:rPr>
                <w:rFonts w:hint="eastAsia" w:ascii="仿宋" w:hAnsi="仿宋" w:eastAsia="仿宋" w:cs="仿宋"/>
                <w:color w:val="000000"/>
                <w:kern w:val="0"/>
                <w:sz w:val="28"/>
                <w:szCs w:val="28"/>
              </w:rPr>
            </w:pPr>
          </w:p>
        </w:tc>
        <w:tc>
          <w:tcPr>
            <w:tcW w:w="567" w:type="dxa"/>
            <w:noWrap w:val="0"/>
            <w:vAlign w:val="center"/>
          </w:tcPr>
          <w:p w14:paraId="3164138F">
            <w:pPr>
              <w:jc w:val="center"/>
              <w:rPr>
                <w:rFonts w:hint="eastAsia" w:ascii="仿宋" w:hAnsi="仿宋" w:eastAsia="仿宋" w:cs="仿宋"/>
                <w:color w:val="000000"/>
                <w:kern w:val="0"/>
                <w:sz w:val="28"/>
                <w:szCs w:val="28"/>
              </w:rPr>
            </w:pPr>
          </w:p>
        </w:tc>
        <w:tc>
          <w:tcPr>
            <w:tcW w:w="1417" w:type="dxa"/>
            <w:noWrap w:val="0"/>
            <w:vAlign w:val="center"/>
          </w:tcPr>
          <w:p w14:paraId="1174EF41">
            <w:pPr>
              <w:jc w:val="center"/>
              <w:rPr>
                <w:rFonts w:hint="eastAsia" w:ascii="仿宋" w:hAnsi="仿宋" w:eastAsia="仿宋" w:cs="仿宋"/>
                <w:color w:val="000000"/>
                <w:kern w:val="0"/>
                <w:sz w:val="28"/>
                <w:szCs w:val="28"/>
              </w:rPr>
            </w:pPr>
          </w:p>
        </w:tc>
        <w:tc>
          <w:tcPr>
            <w:tcW w:w="1418" w:type="dxa"/>
            <w:noWrap w:val="0"/>
            <w:vAlign w:val="center"/>
          </w:tcPr>
          <w:p w14:paraId="373C523F">
            <w:pPr>
              <w:jc w:val="center"/>
              <w:rPr>
                <w:rFonts w:hint="eastAsia" w:ascii="仿宋" w:hAnsi="仿宋" w:eastAsia="仿宋" w:cs="仿宋"/>
                <w:color w:val="000000"/>
                <w:kern w:val="0"/>
                <w:sz w:val="28"/>
                <w:szCs w:val="28"/>
              </w:rPr>
            </w:pPr>
          </w:p>
        </w:tc>
        <w:tc>
          <w:tcPr>
            <w:tcW w:w="1842" w:type="dxa"/>
            <w:noWrap w:val="0"/>
            <w:vAlign w:val="center"/>
          </w:tcPr>
          <w:p w14:paraId="70EC42B3">
            <w:pPr>
              <w:jc w:val="center"/>
              <w:rPr>
                <w:rFonts w:hint="eastAsia" w:ascii="仿宋" w:hAnsi="仿宋" w:eastAsia="仿宋" w:cs="仿宋"/>
                <w:color w:val="000000"/>
                <w:kern w:val="0"/>
                <w:sz w:val="28"/>
                <w:szCs w:val="28"/>
              </w:rPr>
            </w:pPr>
          </w:p>
        </w:tc>
        <w:tc>
          <w:tcPr>
            <w:tcW w:w="1843" w:type="dxa"/>
            <w:noWrap w:val="0"/>
            <w:vAlign w:val="center"/>
          </w:tcPr>
          <w:p w14:paraId="74407A7D">
            <w:pPr>
              <w:jc w:val="center"/>
              <w:rPr>
                <w:rFonts w:hint="eastAsia" w:ascii="仿宋" w:hAnsi="仿宋" w:eastAsia="仿宋" w:cs="仿宋"/>
                <w:color w:val="000000"/>
                <w:kern w:val="0"/>
                <w:sz w:val="28"/>
                <w:szCs w:val="28"/>
              </w:rPr>
            </w:pPr>
          </w:p>
        </w:tc>
      </w:tr>
      <w:tr w14:paraId="1777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433DAC7A">
            <w:pPr>
              <w:jc w:val="center"/>
              <w:rPr>
                <w:rFonts w:hint="eastAsia" w:ascii="仿宋" w:hAnsi="仿宋" w:eastAsia="仿宋" w:cs="仿宋"/>
                <w:color w:val="000000"/>
                <w:kern w:val="0"/>
                <w:sz w:val="28"/>
                <w:szCs w:val="28"/>
              </w:rPr>
            </w:pPr>
          </w:p>
        </w:tc>
        <w:tc>
          <w:tcPr>
            <w:tcW w:w="1701" w:type="dxa"/>
            <w:noWrap w:val="0"/>
            <w:vAlign w:val="center"/>
          </w:tcPr>
          <w:p w14:paraId="66478DFE">
            <w:pPr>
              <w:jc w:val="center"/>
              <w:rPr>
                <w:rFonts w:hint="eastAsia" w:ascii="仿宋" w:hAnsi="仿宋" w:eastAsia="仿宋" w:cs="仿宋"/>
                <w:color w:val="000000"/>
                <w:kern w:val="0"/>
                <w:sz w:val="28"/>
                <w:szCs w:val="28"/>
              </w:rPr>
            </w:pPr>
          </w:p>
        </w:tc>
        <w:tc>
          <w:tcPr>
            <w:tcW w:w="1560" w:type="dxa"/>
            <w:noWrap w:val="0"/>
            <w:vAlign w:val="center"/>
          </w:tcPr>
          <w:p w14:paraId="21FF56F7">
            <w:pPr>
              <w:jc w:val="center"/>
              <w:rPr>
                <w:rFonts w:hint="eastAsia" w:ascii="仿宋" w:hAnsi="仿宋" w:eastAsia="仿宋" w:cs="仿宋"/>
                <w:color w:val="000000"/>
                <w:kern w:val="0"/>
                <w:sz w:val="28"/>
                <w:szCs w:val="28"/>
              </w:rPr>
            </w:pPr>
          </w:p>
        </w:tc>
        <w:tc>
          <w:tcPr>
            <w:tcW w:w="567" w:type="dxa"/>
            <w:noWrap w:val="0"/>
            <w:vAlign w:val="center"/>
          </w:tcPr>
          <w:p w14:paraId="56470AA5">
            <w:pPr>
              <w:jc w:val="center"/>
              <w:rPr>
                <w:rFonts w:hint="eastAsia" w:ascii="仿宋" w:hAnsi="仿宋" w:eastAsia="仿宋" w:cs="仿宋"/>
                <w:color w:val="000000"/>
                <w:kern w:val="0"/>
                <w:sz w:val="28"/>
                <w:szCs w:val="28"/>
              </w:rPr>
            </w:pPr>
          </w:p>
        </w:tc>
        <w:tc>
          <w:tcPr>
            <w:tcW w:w="1417" w:type="dxa"/>
            <w:noWrap w:val="0"/>
            <w:vAlign w:val="center"/>
          </w:tcPr>
          <w:p w14:paraId="7D8B4CFE">
            <w:pPr>
              <w:jc w:val="center"/>
              <w:rPr>
                <w:rFonts w:hint="eastAsia" w:ascii="仿宋" w:hAnsi="仿宋" w:eastAsia="仿宋" w:cs="仿宋"/>
                <w:color w:val="000000"/>
                <w:kern w:val="0"/>
                <w:sz w:val="28"/>
                <w:szCs w:val="28"/>
              </w:rPr>
            </w:pPr>
          </w:p>
        </w:tc>
        <w:tc>
          <w:tcPr>
            <w:tcW w:w="1418" w:type="dxa"/>
            <w:noWrap w:val="0"/>
            <w:vAlign w:val="center"/>
          </w:tcPr>
          <w:p w14:paraId="4B9C0113">
            <w:pPr>
              <w:jc w:val="center"/>
              <w:rPr>
                <w:rFonts w:hint="eastAsia" w:ascii="仿宋" w:hAnsi="仿宋" w:eastAsia="仿宋" w:cs="仿宋"/>
                <w:color w:val="000000"/>
                <w:kern w:val="0"/>
                <w:sz w:val="28"/>
                <w:szCs w:val="28"/>
              </w:rPr>
            </w:pPr>
          </w:p>
        </w:tc>
        <w:tc>
          <w:tcPr>
            <w:tcW w:w="1842" w:type="dxa"/>
            <w:noWrap w:val="0"/>
            <w:vAlign w:val="center"/>
          </w:tcPr>
          <w:p w14:paraId="315479B7">
            <w:pPr>
              <w:jc w:val="center"/>
              <w:rPr>
                <w:rFonts w:hint="eastAsia" w:ascii="仿宋" w:hAnsi="仿宋" w:eastAsia="仿宋" w:cs="仿宋"/>
                <w:color w:val="000000"/>
                <w:kern w:val="0"/>
                <w:sz w:val="28"/>
                <w:szCs w:val="28"/>
              </w:rPr>
            </w:pPr>
          </w:p>
        </w:tc>
        <w:tc>
          <w:tcPr>
            <w:tcW w:w="1843" w:type="dxa"/>
            <w:noWrap w:val="0"/>
            <w:vAlign w:val="center"/>
          </w:tcPr>
          <w:p w14:paraId="4BEC1AA1">
            <w:pPr>
              <w:jc w:val="center"/>
              <w:rPr>
                <w:rFonts w:hint="eastAsia" w:ascii="仿宋" w:hAnsi="仿宋" w:eastAsia="仿宋" w:cs="仿宋"/>
                <w:color w:val="000000"/>
                <w:kern w:val="0"/>
                <w:sz w:val="28"/>
                <w:szCs w:val="28"/>
              </w:rPr>
            </w:pPr>
          </w:p>
        </w:tc>
      </w:tr>
      <w:tr w14:paraId="173A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263" w:type="dxa"/>
            <w:gridSpan w:val="2"/>
            <w:noWrap w:val="0"/>
            <w:vAlign w:val="center"/>
          </w:tcPr>
          <w:p w14:paraId="465BF54D">
            <w:pPr>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合计</w:t>
            </w:r>
          </w:p>
        </w:tc>
        <w:tc>
          <w:tcPr>
            <w:tcW w:w="8647" w:type="dxa"/>
            <w:gridSpan w:val="6"/>
            <w:noWrap w:val="0"/>
            <w:vAlign w:val="center"/>
          </w:tcPr>
          <w:p w14:paraId="5BFAEB4D">
            <w:pPr>
              <w:widowControl/>
              <w:jc w:val="right"/>
              <w:rPr>
                <w:rFonts w:hint="eastAsia" w:ascii="仿宋" w:hAnsi="仿宋" w:eastAsia="仿宋" w:cs="仿宋"/>
                <w:color w:val="000000"/>
                <w:kern w:val="0"/>
                <w:sz w:val="28"/>
                <w:szCs w:val="28"/>
              </w:rPr>
            </w:pPr>
            <w:r>
              <w:rPr>
                <w:rFonts w:hint="eastAsia" w:ascii="仿宋" w:hAnsi="仿宋" w:eastAsia="仿宋" w:cs="仿宋"/>
                <w:b/>
                <w:sz w:val="28"/>
                <w:szCs w:val="28"/>
                <w:u w:val="single"/>
              </w:rPr>
              <w:t>¥:</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元。</w:t>
            </w:r>
          </w:p>
        </w:tc>
      </w:tr>
    </w:tbl>
    <w:p w14:paraId="7A7C8735">
      <w:pPr>
        <w:pStyle w:val="48"/>
        <w:spacing w:line="240" w:lineRule="atLeast"/>
        <w:rPr>
          <w:rFonts w:hint="eastAsia" w:ascii="仿宋" w:hAnsi="仿宋" w:eastAsia="仿宋" w:cs="仿宋"/>
          <w:b/>
          <w:sz w:val="28"/>
          <w:szCs w:val="28"/>
        </w:rPr>
      </w:pPr>
      <w:r>
        <w:rPr>
          <w:rFonts w:hint="eastAsia" w:ascii="仿宋" w:hAnsi="仿宋" w:eastAsia="仿宋" w:cs="仿宋"/>
          <w:b/>
          <w:sz w:val="28"/>
          <w:szCs w:val="28"/>
        </w:rPr>
        <w:t>二、报价币种、合同总价</w:t>
      </w:r>
    </w:p>
    <w:p w14:paraId="20264824">
      <w:pPr>
        <w:pStyle w:val="48"/>
        <w:spacing w:line="240" w:lineRule="atLeast"/>
        <w:ind w:firstLine="411" w:firstLineChars="147"/>
        <w:jc w:val="both"/>
        <w:rPr>
          <w:rFonts w:hint="eastAsia" w:ascii="仿宋" w:hAnsi="仿宋" w:eastAsia="仿宋" w:cs="仿宋"/>
          <w:sz w:val="28"/>
          <w:szCs w:val="28"/>
        </w:rPr>
      </w:pPr>
      <w:r>
        <w:rPr>
          <w:rFonts w:hint="eastAsia" w:ascii="仿宋" w:hAnsi="仿宋" w:eastAsia="仿宋" w:cs="仿宋"/>
          <w:sz w:val="28"/>
          <w:szCs w:val="28"/>
        </w:rPr>
        <w:t>1、本合同总金额</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sz w:val="28"/>
          <w:szCs w:val="28"/>
        </w:rPr>
        <w:t>其中标金额</w:t>
      </w:r>
      <w:r>
        <w:rPr>
          <w:rFonts w:hint="eastAsia" w:ascii="仿宋" w:hAnsi="仿宋" w:eastAsia="仿宋" w:cs="仿宋"/>
          <w:b/>
          <w:sz w:val="28"/>
          <w:szCs w:val="28"/>
          <w:u w:val="single"/>
        </w:rPr>
        <w:t>¥:</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w:t>
      </w:r>
      <w:r>
        <w:rPr>
          <w:rFonts w:hint="eastAsia" w:ascii="仿宋" w:hAnsi="仿宋" w:eastAsia="仿宋" w:cs="仿宋"/>
          <w:sz w:val="28"/>
          <w:szCs w:val="28"/>
        </w:rPr>
        <w:t>新增金额为</w:t>
      </w:r>
      <w:r>
        <w:rPr>
          <w:rFonts w:hint="eastAsia" w:ascii="仿宋" w:hAnsi="仿宋" w:eastAsia="仿宋" w:cs="仿宋"/>
          <w:b/>
          <w:sz w:val="28"/>
          <w:szCs w:val="28"/>
          <w:u w:val="single"/>
        </w:rPr>
        <w:t xml:space="preserve"> 无，</w:t>
      </w:r>
      <w:r>
        <w:rPr>
          <w:rFonts w:hint="eastAsia" w:ascii="仿宋" w:hAnsi="仿宋" w:eastAsia="仿宋" w:cs="仿宋"/>
          <w:sz w:val="28"/>
          <w:szCs w:val="28"/>
        </w:rPr>
        <w:t xml:space="preserve"> 新增部分由用户提出，经自治区政府采购中心审核确认，增加原因及具体项目附后。 合同总金额中包含</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设备价格 </w:t>
      </w:r>
      <w:r>
        <w:rPr>
          <w:rFonts w:hint="eastAsia" w:ascii="仿宋" w:hAnsi="仿宋" w:eastAsia="仿宋" w:cs="仿宋"/>
          <w:sz w:val="28"/>
          <w:szCs w:val="28"/>
        </w:rPr>
        <w:t>及其运输、保管、税金、保险、组装、服务等所有的费用。</w:t>
      </w:r>
    </w:p>
    <w:p w14:paraId="516C730F">
      <w:pPr>
        <w:pStyle w:val="48"/>
        <w:spacing w:line="240" w:lineRule="atLeast"/>
        <w:rPr>
          <w:rFonts w:hint="eastAsia" w:ascii="仿宋" w:hAnsi="仿宋" w:eastAsia="仿宋" w:cs="仿宋"/>
          <w:sz w:val="28"/>
          <w:szCs w:val="28"/>
        </w:rPr>
      </w:pPr>
      <w:r>
        <w:rPr>
          <w:rFonts w:hint="eastAsia" w:ascii="仿宋" w:hAnsi="仿宋" w:eastAsia="仿宋" w:cs="仿宋"/>
          <w:sz w:val="28"/>
          <w:szCs w:val="28"/>
        </w:rPr>
        <w:t xml:space="preserve">   2、本合同正式签订后，若无重大变更，价格不再做任何调整，甲方为此项目不再向乙方付任何费用。</w:t>
      </w:r>
    </w:p>
    <w:p w14:paraId="5EBF4644">
      <w:pPr>
        <w:pStyle w:val="48"/>
        <w:tabs>
          <w:tab w:val="center" w:pos="4487"/>
        </w:tabs>
        <w:spacing w:line="240" w:lineRule="atLeas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三、付款方式</w:t>
      </w:r>
      <w:r>
        <w:rPr>
          <w:rFonts w:hint="eastAsia" w:ascii="仿宋" w:hAnsi="仿宋" w:eastAsia="仿宋" w:cs="仿宋"/>
          <w:b/>
          <w:color w:val="auto"/>
          <w:sz w:val="28"/>
          <w:szCs w:val="28"/>
        </w:rPr>
        <w:tab/>
      </w:r>
    </w:p>
    <w:p w14:paraId="1F8D8DE2">
      <w:pPr>
        <w:pStyle w:val="48"/>
        <w:ind w:firstLine="560" w:firstLineChars="200"/>
        <w:jc w:val="both"/>
        <w:rPr>
          <w:rFonts w:hint="eastAsia" w:ascii="仿宋" w:hAnsi="仿宋" w:eastAsia="仿宋" w:cs="仿宋"/>
          <w:sz w:val="28"/>
          <w:szCs w:val="28"/>
        </w:rPr>
      </w:pPr>
      <w:r>
        <w:rPr>
          <w:rFonts w:hint="eastAsia" w:ascii="仿宋" w:hAnsi="仿宋" w:eastAsia="仿宋" w:cs="仿宋"/>
          <w:sz w:val="28"/>
          <w:szCs w:val="28"/>
        </w:rPr>
        <w:t>1.合同签订后甲方向乙方支付</w:t>
      </w:r>
      <w:r>
        <w:rPr>
          <w:rFonts w:hint="eastAsia" w:ascii="仿宋" w:hAnsi="仿宋" w:eastAsia="仿宋" w:cs="仿宋"/>
          <w:sz w:val="28"/>
          <w:szCs w:val="28"/>
          <w:lang w:val="en-US" w:eastAsia="zh-CN"/>
        </w:rPr>
        <w:t>8</w:t>
      </w:r>
      <w:r>
        <w:rPr>
          <w:rFonts w:hint="eastAsia" w:ascii="仿宋" w:hAnsi="仿宋" w:eastAsia="仿宋" w:cs="仿宋"/>
          <w:sz w:val="28"/>
          <w:szCs w:val="28"/>
        </w:rPr>
        <w:t>0%预付款，即：</w:t>
      </w:r>
      <w:r>
        <w:rPr>
          <w:rFonts w:hint="eastAsia" w:ascii="仿宋" w:hAnsi="仿宋" w:eastAsia="仿宋" w:cs="仿宋"/>
          <w:b/>
          <w:bCs/>
          <w:sz w:val="28"/>
          <w:szCs w:val="28"/>
          <w:u w:val="single"/>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w:t>
      </w:r>
    </w:p>
    <w:p w14:paraId="17FC02A1">
      <w:pPr>
        <w:pStyle w:val="48"/>
        <w:ind w:firstLine="560" w:firstLineChars="200"/>
        <w:jc w:val="both"/>
        <w:rPr>
          <w:rFonts w:hint="eastAsia" w:ascii="仿宋" w:hAnsi="仿宋" w:eastAsia="仿宋" w:cs="仿宋"/>
          <w:b/>
          <w:bCs/>
          <w:sz w:val="28"/>
          <w:szCs w:val="28"/>
          <w:u w:val="single"/>
        </w:rPr>
      </w:pPr>
      <w:r>
        <w:rPr>
          <w:rFonts w:hint="eastAsia" w:ascii="仿宋" w:hAnsi="仿宋" w:eastAsia="仿宋" w:cs="仿宋"/>
          <w:sz w:val="28"/>
          <w:szCs w:val="28"/>
        </w:rPr>
        <w:t>2.货到安装验收合格之后，甲方向乙方支付2</w:t>
      </w:r>
      <w:r>
        <w:rPr>
          <w:rFonts w:hint="eastAsia" w:ascii="仿宋" w:hAnsi="仿宋" w:eastAsia="仿宋" w:cs="仿宋"/>
          <w:sz w:val="28"/>
          <w:szCs w:val="28"/>
          <w:lang w:val="en-US" w:eastAsia="zh-CN"/>
        </w:rPr>
        <w:t>0</w:t>
      </w:r>
      <w:r>
        <w:rPr>
          <w:rFonts w:hint="eastAsia" w:ascii="仿宋" w:hAnsi="仿宋" w:eastAsia="仿宋" w:cs="仿宋"/>
          <w:sz w:val="28"/>
          <w:szCs w:val="28"/>
        </w:rPr>
        <w:t>%货款，即：</w:t>
      </w:r>
      <w:r>
        <w:rPr>
          <w:rFonts w:hint="eastAsia" w:ascii="仿宋" w:hAnsi="仿宋" w:eastAsia="仿宋" w:cs="仿宋"/>
          <w:b/>
          <w:bCs/>
          <w:sz w:val="28"/>
          <w:szCs w:val="28"/>
          <w:u w:val="single"/>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w:t>
      </w:r>
    </w:p>
    <w:p w14:paraId="0529C3E6">
      <w:pPr>
        <w:pStyle w:val="48"/>
        <w:spacing w:line="520" w:lineRule="exact"/>
        <w:ind w:firstLine="562" w:firstLineChars="200"/>
        <w:rPr>
          <w:rFonts w:hint="eastAsia" w:ascii="仿宋" w:hAnsi="仿宋" w:eastAsia="仿宋" w:cs="仿宋"/>
          <w:b/>
          <w:bCs/>
          <w:sz w:val="28"/>
          <w:szCs w:val="28"/>
          <w:u w:val="single"/>
        </w:rPr>
      </w:pPr>
      <w:r>
        <w:rPr>
          <w:rFonts w:hint="eastAsia" w:ascii="仿宋" w:hAnsi="仿宋" w:eastAsia="仿宋" w:cs="仿宋"/>
          <w:b/>
          <w:sz w:val="28"/>
          <w:szCs w:val="28"/>
        </w:rPr>
        <w:t xml:space="preserve">四、交货日期: </w:t>
      </w:r>
      <w:r>
        <w:rPr>
          <w:rFonts w:hint="eastAsia" w:ascii="仿宋" w:hAnsi="仿宋" w:eastAsia="仿宋" w:cs="仿宋"/>
          <w:b/>
          <w:sz w:val="28"/>
          <w:szCs w:val="28"/>
          <w:u w:val="single"/>
          <w:lang w:val="en-US" w:eastAsia="zh-CN"/>
        </w:rPr>
        <w:t>自合同签订之日起30日内供货、安装、调试完毕。</w:t>
      </w:r>
    </w:p>
    <w:p w14:paraId="779A9C04">
      <w:pPr>
        <w:pStyle w:val="48"/>
        <w:spacing w:line="520" w:lineRule="exact"/>
        <w:ind w:firstLine="562" w:firstLineChars="200"/>
        <w:rPr>
          <w:rFonts w:hint="eastAsia" w:ascii="仿宋" w:hAnsi="仿宋" w:eastAsia="仿宋" w:cs="仿宋"/>
          <w:b/>
          <w:sz w:val="28"/>
          <w:szCs w:val="28"/>
          <w:u w:val="none"/>
        </w:rPr>
      </w:pPr>
      <w:r>
        <w:rPr>
          <w:rFonts w:hint="eastAsia" w:ascii="仿宋" w:hAnsi="仿宋" w:eastAsia="仿宋" w:cs="仿宋"/>
          <w:b/>
          <w:sz w:val="28"/>
          <w:szCs w:val="28"/>
        </w:rPr>
        <w:t>五、交货地点:</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甲方指定地点。</w:t>
      </w:r>
      <w:r>
        <w:rPr>
          <w:rFonts w:hint="eastAsia" w:ascii="仿宋" w:hAnsi="仿宋" w:eastAsia="仿宋" w:cs="仿宋"/>
          <w:b/>
          <w:bCs/>
          <w:sz w:val="28"/>
          <w:szCs w:val="28"/>
          <w:u w:val="none"/>
        </w:rPr>
        <w:t xml:space="preserve"> </w:t>
      </w:r>
      <w:r>
        <w:rPr>
          <w:rFonts w:hint="eastAsia" w:ascii="仿宋" w:hAnsi="仿宋" w:eastAsia="仿宋" w:cs="仿宋"/>
          <w:sz w:val="28"/>
          <w:szCs w:val="28"/>
          <w:u w:val="none"/>
        </w:rPr>
        <w:t xml:space="preserve">                   </w:t>
      </w:r>
      <w:r>
        <w:rPr>
          <w:rFonts w:hint="eastAsia" w:ascii="仿宋" w:hAnsi="仿宋" w:eastAsia="仿宋" w:cs="仿宋"/>
          <w:b/>
          <w:bCs/>
          <w:sz w:val="28"/>
          <w:szCs w:val="28"/>
          <w:u w:val="none"/>
        </w:rPr>
        <w:t xml:space="preserve">           </w:t>
      </w:r>
    </w:p>
    <w:p w14:paraId="13B7EC22">
      <w:pPr>
        <w:pStyle w:val="48"/>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六、产品质量保证</w:t>
      </w:r>
    </w:p>
    <w:p w14:paraId="5A3985F4">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1、乙方保证提供的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货物为全新的产品。</w:t>
      </w:r>
    </w:p>
    <w:p w14:paraId="25C66B5A">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2、乙方所提供的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货物的型号、数量、规格及技术、质量标准、售后服务必须满足</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招标文件规定的技术要求。</w:t>
      </w:r>
    </w:p>
    <w:p w14:paraId="6B7F63B6">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3、乙方保证提供的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等</w:t>
      </w:r>
      <w:r>
        <w:rPr>
          <w:rFonts w:hint="eastAsia" w:ascii="仿宋" w:hAnsi="仿宋" w:eastAsia="仿宋" w:cs="仿宋"/>
          <w:sz w:val="28"/>
          <w:szCs w:val="28"/>
        </w:rPr>
        <w:t>货物按相关标准要求制作，质量完全满足用户的要求。</w:t>
      </w:r>
    </w:p>
    <w:p w14:paraId="086A44C1">
      <w:pPr>
        <w:pStyle w:val="48"/>
        <w:spacing w:line="520" w:lineRule="exact"/>
        <w:rPr>
          <w:rFonts w:hint="eastAsia" w:ascii="仿宋" w:hAnsi="仿宋" w:eastAsia="仿宋" w:cs="仿宋"/>
          <w:sz w:val="28"/>
          <w:szCs w:val="28"/>
        </w:rPr>
      </w:pPr>
      <w:r>
        <w:rPr>
          <w:rFonts w:hint="eastAsia" w:ascii="仿宋" w:hAnsi="仿宋" w:eastAsia="仿宋" w:cs="仿宋"/>
          <w:b/>
          <w:sz w:val="28"/>
          <w:szCs w:val="28"/>
        </w:rPr>
        <w:t xml:space="preserve">    七、质量保证期</w:t>
      </w:r>
    </w:p>
    <w:p w14:paraId="6689F54D">
      <w:pPr>
        <w:pStyle w:val="48"/>
        <w:spacing w:line="52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全部的</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中标</w:t>
      </w:r>
      <w:r>
        <w:rPr>
          <w:rFonts w:hint="eastAsia" w:ascii="仿宋" w:hAnsi="仿宋" w:eastAsia="仿宋" w:cs="仿宋"/>
          <w:sz w:val="28"/>
          <w:szCs w:val="28"/>
          <w:u w:val="single"/>
        </w:rPr>
        <w:t xml:space="preserve">  </w:t>
      </w:r>
      <w:r>
        <w:rPr>
          <w:rFonts w:hint="eastAsia" w:ascii="仿宋" w:hAnsi="仿宋" w:eastAsia="仿宋" w:cs="仿宋"/>
          <w:sz w:val="28"/>
          <w:szCs w:val="28"/>
        </w:rPr>
        <w:t>货物质保期</w:t>
      </w:r>
      <w:r>
        <w:rPr>
          <w:rFonts w:hint="eastAsia" w:ascii="仿宋" w:hAnsi="仿宋" w:eastAsia="仿宋" w:cs="仿宋"/>
          <w:b/>
          <w:bCs/>
          <w:sz w:val="28"/>
          <w:szCs w:val="28"/>
          <w:u w:val="single"/>
          <w:lang w:val="en-US"/>
        </w:rPr>
        <w:t>依据中华人民共和国《农业机械产品修理、更换、退货责任规定》</w:t>
      </w:r>
      <w:r>
        <w:rPr>
          <w:rFonts w:hint="eastAsia" w:ascii="仿宋" w:hAnsi="仿宋" w:eastAsia="仿宋" w:cs="仿宋"/>
          <w:b/>
          <w:bCs/>
          <w:sz w:val="28"/>
          <w:szCs w:val="28"/>
          <w:u w:val="single"/>
          <w:lang w:val="en-US" w:eastAsia="zh-CN"/>
        </w:rPr>
        <w:t>的三包有效期执行</w:t>
      </w:r>
      <w:r>
        <w:rPr>
          <w:rFonts w:hint="eastAsia" w:ascii="仿宋" w:hAnsi="仿宋" w:eastAsia="仿宋" w:cs="仿宋"/>
          <w:sz w:val="28"/>
          <w:szCs w:val="28"/>
          <w:lang w:val="en-US" w:eastAsia="zh-CN"/>
        </w:rPr>
        <w:t>。</w:t>
      </w:r>
      <w:r>
        <w:rPr>
          <w:rFonts w:hint="eastAsia" w:ascii="仿宋" w:hAnsi="仿宋" w:eastAsia="仿宋" w:cs="仿宋"/>
          <w:sz w:val="28"/>
          <w:szCs w:val="28"/>
        </w:rPr>
        <w:t>在质量保证期内,因产品质量出现问题，乙方负责免费维修或更换，并承担与维修和更换相关的运费、安装、调试、保险等全部费用。</w:t>
      </w:r>
    </w:p>
    <w:p w14:paraId="27962C04">
      <w:pPr>
        <w:pStyle w:val="48"/>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八、技术资料</w:t>
      </w:r>
    </w:p>
    <w:p w14:paraId="610C9951">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乙方需向甲方提供下述资料：</w:t>
      </w:r>
    </w:p>
    <w:p w14:paraId="45EF5075">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所供货物的型号、规格、数量及生产厂家的产品检验证书、进口货物商检证书等。</w:t>
      </w:r>
    </w:p>
    <w:p w14:paraId="46FAD842">
      <w:pPr>
        <w:pStyle w:val="48"/>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九、包装及验收</w:t>
      </w:r>
    </w:p>
    <w:p w14:paraId="55C54E0F">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１、所提供设备必须进行包装，免收包装费，包装物不回收。</w:t>
      </w:r>
    </w:p>
    <w:p w14:paraId="7CE8C1C5">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２、因包装不妥在运输过程中发生丢失的，损坏由乙方承担完全责任。</w:t>
      </w:r>
    </w:p>
    <w:p w14:paraId="0F18CC47">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３、验收标准：按投标文件规定的型号、技术参数、数量、产地，并根据制造商签发的《产品合格证》、《出厂清单》、《技术文件》进行现场验收，并由甲、乙双方签署验收报告。如有异议，验收七天内以书面形式通知对方。验收合格后，货物的所有权随之转交，由甲方提供货物的存放地点，并负责货物的保管和安全。</w:t>
      </w:r>
    </w:p>
    <w:p w14:paraId="12F07F83">
      <w:pPr>
        <w:pStyle w:val="48"/>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十、甲、乙双方的权利及义务</w:t>
      </w:r>
    </w:p>
    <w:p w14:paraId="4211F262">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若甲方对订购的货物有任何更改，包括货物的型号、品种、规格、数量、颜色、交货期等事宜，必须在双方签订合同后七天内书面通知乙方，交货期相应从变更之日起顺延，若超过七天乙方不予更改。由于变更引起的合同总额的增减，则由甲乙双方友好协商后，多退少补。</w:t>
      </w:r>
    </w:p>
    <w:p w14:paraId="2B9C2014">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2、若乙方在交货时，由于甲方的原因或要求，不能及时将货物送达指定地点和验收时，则甲方负责承担与仓储及再次运输相关的费用，并给予乙方书面确认书，视为乙方已按期交付货物。</w:t>
      </w:r>
    </w:p>
    <w:p w14:paraId="7871EF83">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3、若甲方在验收后的质量保证期内，发现货物内有部分出现质量问题，应及时通知乙方，若需要更换时，乙方应在接到通知后10天内给予更换。</w:t>
      </w:r>
    </w:p>
    <w:p w14:paraId="551E1FB3">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4、乙方须按合同要求提供质量合格的货物，如期交付甲方指定的交货地点。如需安装调试，并提供免费的安装调试。</w:t>
      </w:r>
    </w:p>
    <w:p w14:paraId="090E1B8B">
      <w:pPr>
        <w:pStyle w:val="48"/>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5、乙方对售于甲方的货物提供的质量保证期的质量保证范围，不包括意外事件、不可抗力原因及违规使用。</w:t>
      </w:r>
    </w:p>
    <w:p w14:paraId="5A3179F1">
      <w:pPr>
        <w:pStyle w:val="48"/>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十一、合同变更、违约及其它</w:t>
      </w:r>
    </w:p>
    <w:p w14:paraId="783991A4">
      <w:pPr>
        <w:pStyle w:val="48"/>
        <w:spacing w:line="52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甲方按合同规定的付款要求履约，合同价格不变，甲方由于非不可抗力原因不能在本合同规定的时间内支付合同款项时，应事先告知乙方，并征的乙方同意，否则甲方应向乙方支付违约金。其支付办法是：每延误七天按迟付款总金额的千分之五支付；不满七天按七天计算，依次类推。</w:t>
      </w:r>
    </w:p>
    <w:p w14:paraId="7E5224DF">
      <w:pPr>
        <w:pStyle w:val="48"/>
        <w:spacing w:line="520" w:lineRule="exact"/>
        <w:ind w:firstLine="548" w:firstLineChars="196"/>
        <w:rPr>
          <w:rFonts w:hint="eastAsia" w:ascii="仿宋" w:hAnsi="仿宋" w:eastAsia="仿宋" w:cs="仿宋"/>
          <w:sz w:val="28"/>
          <w:szCs w:val="28"/>
          <w:highlight w:val="none"/>
        </w:rPr>
      </w:pPr>
      <w:r>
        <w:rPr>
          <w:rFonts w:hint="eastAsia" w:ascii="仿宋" w:hAnsi="仿宋" w:eastAsia="仿宋" w:cs="仿宋"/>
          <w:sz w:val="28"/>
          <w:szCs w:val="28"/>
        </w:rPr>
        <w:t>2、乙方必须在本合同规定的时间内按时交货，否则由乙方负责承担全部责任。</w:t>
      </w:r>
      <w:r>
        <w:rPr>
          <w:rFonts w:hint="eastAsia" w:ascii="仿宋" w:hAnsi="仿宋" w:eastAsia="仿宋" w:cs="仿宋"/>
          <w:sz w:val="28"/>
          <w:szCs w:val="28"/>
          <w:highlight w:val="none"/>
        </w:rPr>
        <w:t>若乙方在本合同规定时间或甲方同意延长时间内不能交货，甲方有权因乙方违约解除合同，而乙方仍需向甲方支付违约金：每延误七天按迟付款总金额的千分之五支付；不满七天按七天计算，依次类推。</w:t>
      </w:r>
    </w:p>
    <w:p w14:paraId="4D3774F1">
      <w:pPr>
        <w:pStyle w:val="48"/>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3、乙方应严格按照招标、投标文件中规定的产品规格、型号名称、数量和质量提供相应的产品及服务，否则将视为乙方违约，并按合同总价款的</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承担违约金。</w:t>
      </w:r>
    </w:p>
    <w:p w14:paraId="21F89F3A">
      <w:pPr>
        <w:pStyle w:val="4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4、本合同根据20</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日由</w:t>
      </w:r>
      <w:r>
        <w:rPr>
          <w:rFonts w:hint="eastAsia" w:ascii="仿宋" w:hAnsi="仿宋" w:eastAsia="仿宋" w:cs="仿宋"/>
          <w:sz w:val="28"/>
          <w:szCs w:val="28"/>
          <w:lang w:val="en-US" w:eastAsia="zh-CN"/>
        </w:rPr>
        <w:t>新疆腾晟达工程管理有限公司</w:t>
      </w:r>
      <w:r>
        <w:rPr>
          <w:rFonts w:hint="eastAsia" w:ascii="仿宋" w:hAnsi="仿宋" w:eastAsia="仿宋" w:cs="仿宋"/>
          <w:sz w:val="28"/>
          <w:szCs w:val="28"/>
        </w:rPr>
        <w:t>组织的招标会的招投标结果签订。招标文件、投标文件及开标会议上签名的答疑记录等均作为合同的附件，是合同文本不可分割的组成部分。合同文本未述及和不详之处，以附件为准。</w:t>
      </w:r>
    </w:p>
    <w:p w14:paraId="749027F3">
      <w:pPr>
        <w:pStyle w:val="4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5、合同文本不得涂改，如需修改应在合同附件中注明。经甲、乙双方协商达成一致修改意见，需经甲、乙双方代表共同签署此附件，方能生效。</w:t>
      </w:r>
    </w:p>
    <w:p w14:paraId="70D2CA39">
      <w:pPr>
        <w:pStyle w:val="4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6、合同所有附件，均与合同具有同等法律效力。</w:t>
      </w:r>
    </w:p>
    <w:p w14:paraId="35D3BAC7">
      <w:pPr>
        <w:pStyle w:val="48"/>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7、合同经甲、乙双方签字盖章后即行生效。合同生效后 ，乙方中</w:t>
      </w:r>
      <w:r>
        <w:rPr>
          <w:rFonts w:hint="eastAsia" w:ascii="仿宋" w:hAnsi="仿宋" w:eastAsia="仿宋" w:cs="仿宋"/>
          <w:sz w:val="28"/>
          <w:szCs w:val="28"/>
          <w:highlight w:val="none"/>
        </w:rPr>
        <w:t>途废止合同（不可抗力原因除外），应按实际损失向甲方支付赔偿金，并向甲方支付合同总金额</w:t>
      </w:r>
      <w:r>
        <w:rPr>
          <w:rFonts w:hint="eastAsia" w:ascii="仿宋" w:hAnsi="仿宋" w:eastAsia="仿宋" w:cs="仿宋"/>
          <w:sz w:val="28"/>
          <w:szCs w:val="28"/>
          <w:highlight w:val="none"/>
          <w:u w:val="single"/>
        </w:rPr>
        <w:t xml:space="preserve">5% </w:t>
      </w:r>
      <w:r>
        <w:rPr>
          <w:rFonts w:hint="eastAsia" w:ascii="仿宋" w:hAnsi="仿宋" w:eastAsia="仿宋" w:cs="仿宋"/>
          <w:sz w:val="28"/>
          <w:szCs w:val="28"/>
          <w:highlight w:val="none"/>
        </w:rPr>
        <w:t>的违约金；甲方中途废止合同（不可抗力原因除外），甲方中途解除合同（不可抗力原因除外），向乙方支付合同总金额的</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%的违约金。</w:t>
      </w:r>
    </w:p>
    <w:p w14:paraId="6E60C84F">
      <w:pPr>
        <w:pStyle w:val="9"/>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8、本合同依照《中华人民共和国政府采购法》和《中华人民共和国民法典》等相关法律法规制定 。未尽事项皆受上述法律法规约束。甲、乙双方发生争议时，应先协商解决，经协商在30天内不能达成协议时，由甲方所在地法院诉讼仲裁。</w:t>
      </w:r>
    </w:p>
    <w:p w14:paraId="74AC55E2">
      <w:pPr>
        <w:pStyle w:val="48"/>
        <w:spacing w:line="5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9、合同一式玖份，甲方执柒份，乙方执二份。</w:t>
      </w:r>
    </w:p>
    <w:p w14:paraId="6BFAF713">
      <w:pPr>
        <w:pStyle w:val="48"/>
        <w:spacing w:line="5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10、本合同自签字盖章完毕之日起生效，质量保证期满后终止。</w:t>
      </w:r>
    </w:p>
    <w:p w14:paraId="0A873435">
      <w:pPr>
        <w:pStyle w:val="48"/>
        <w:spacing w:line="0" w:lineRule="atLeast"/>
        <w:rPr>
          <w:rFonts w:hint="eastAsia" w:ascii="仿宋" w:hAnsi="仿宋" w:eastAsia="仿宋" w:cs="仿宋"/>
          <w:sz w:val="28"/>
          <w:szCs w:val="28"/>
        </w:rPr>
      </w:pPr>
    </w:p>
    <w:p w14:paraId="3B4297C8">
      <w:pPr>
        <w:pStyle w:val="48"/>
        <w:spacing w:line="0" w:lineRule="atLeast"/>
        <w:rPr>
          <w:rFonts w:hint="eastAsia" w:ascii="仿宋" w:hAnsi="仿宋" w:eastAsia="仿宋" w:cs="仿宋"/>
          <w:sz w:val="28"/>
          <w:szCs w:val="28"/>
        </w:rPr>
      </w:pPr>
    </w:p>
    <w:p w14:paraId="59F67C05">
      <w:pPr>
        <w:pStyle w:val="48"/>
        <w:spacing w:line="0" w:lineRule="atLeast"/>
        <w:rPr>
          <w:rFonts w:hint="eastAsia" w:ascii="仿宋" w:hAnsi="仿宋" w:eastAsia="仿宋" w:cs="仿宋"/>
          <w:sz w:val="28"/>
          <w:szCs w:val="28"/>
        </w:rPr>
      </w:pPr>
    </w:p>
    <w:p w14:paraId="7E3666A7">
      <w:pPr>
        <w:pStyle w:val="48"/>
        <w:spacing w:line="0" w:lineRule="atLeast"/>
        <w:ind w:right="1960"/>
        <w:rPr>
          <w:rFonts w:hint="eastAsia" w:ascii="仿宋" w:hAnsi="仿宋" w:eastAsia="仿宋" w:cs="仿宋"/>
          <w:sz w:val="28"/>
          <w:szCs w:val="28"/>
        </w:rPr>
      </w:pPr>
      <w:r>
        <w:rPr>
          <w:rFonts w:hint="eastAsia" w:ascii="仿宋" w:hAnsi="仿宋" w:eastAsia="仿宋" w:cs="仿宋"/>
          <w:sz w:val="28"/>
          <w:szCs w:val="28"/>
        </w:rPr>
        <w:t xml:space="preserve">甲  方：                       乙  方： </w:t>
      </w:r>
    </w:p>
    <w:p w14:paraId="41631F2E">
      <w:pPr>
        <w:pStyle w:val="48"/>
        <w:spacing w:line="0" w:lineRule="atLeast"/>
        <w:ind w:left="5880" w:hanging="5880" w:hangingChars="2100"/>
        <w:rPr>
          <w:rFonts w:hint="eastAsia" w:ascii="仿宋" w:hAnsi="仿宋" w:eastAsia="仿宋" w:cs="仿宋"/>
          <w:b/>
          <w:sz w:val="28"/>
          <w:szCs w:val="28"/>
        </w:rPr>
      </w:pPr>
      <w:r>
        <w:rPr>
          <w:rFonts w:hint="eastAsia" w:ascii="仿宋" w:hAnsi="仿宋" w:eastAsia="仿宋" w:cs="仿宋"/>
          <w:sz w:val="28"/>
          <w:szCs w:val="28"/>
        </w:rPr>
        <w:t>单位名称：</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w:t>
      </w:r>
      <w:r>
        <w:rPr>
          <w:rFonts w:hint="eastAsia" w:ascii="仿宋" w:hAnsi="仿宋" w:eastAsia="仿宋" w:cs="仿宋"/>
          <w:bCs/>
          <w:sz w:val="28"/>
          <w:szCs w:val="28"/>
        </w:rPr>
        <w:t>单位名称：</w:t>
      </w:r>
      <w:r>
        <w:rPr>
          <w:rFonts w:hint="eastAsia" w:ascii="仿宋" w:hAnsi="仿宋" w:eastAsia="仿宋" w:cs="仿宋"/>
          <w:b/>
          <w:sz w:val="28"/>
          <w:szCs w:val="28"/>
        </w:rPr>
        <w:t xml:space="preserve"> </w:t>
      </w:r>
    </w:p>
    <w:p w14:paraId="4C9A5E0E">
      <w:pPr>
        <w:pStyle w:val="48"/>
        <w:spacing w:line="0" w:lineRule="atLeast"/>
        <w:ind w:left="6319" w:leftChars="700" w:hanging="4779" w:hangingChars="1700"/>
        <w:rPr>
          <w:rFonts w:hint="eastAsia" w:ascii="仿宋" w:hAnsi="仿宋" w:eastAsia="仿宋" w:cs="仿宋"/>
          <w:b/>
          <w:bCs/>
          <w:sz w:val="28"/>
          <w:szCs w:val="28"/>
        </w:rPr>
      </w:pPr>
      <w:r>
        <w:rPr>
          <w:rFonts w:hint="eastAsia" w:ascii="仿宋" w:hAnsi="仿宋" w:eastAsia="仿宋" w:cs="仿宋"/>
          <w:b/>
          <w:sz w:val="28"/>
          <w:szCs w:val="28"/>
        </w:rPr>
        <w:t xml:space="preserve">                             </w:t>
      </w:r>
      <w:r>
        <w:rPr>
          <w:rFonts w:hint="eastAsia" w:ascii="仿宋" w:hAnsi="仿宋" w:eastAsia="仿宋" w:cs="仿宋"/>
          <w:b/>
          <w:bCs/>
          <w:sz w:val="28"/>
          <w:szCs w:val="28"/>
        </w:rPr>
        <w:t xml:space="preserve">              </w:t>
      </w:r>
    </w:p>
    <w:p w14:paraId="32776EBD">
      <w:pPr>
        <w:pStyle w:val="48"/>
        <w:spacing w:line="0" w:lineRule="atLeast"/>
        <w:ind w:left="5060" w:hanging="5903" w:hangingChars="2100"/>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 xml:space="preserve">           </w:t>
      </w:r>
      <w:r>
        <w:rPr>
          <w:rFonts w:hint="eastAsia" w:ascii="仿宋" w:hAnsi="仿宋" w:eastAsia="仿宋" w:cs="仿宋"/>
          <w:sz w:val="28"/>
          <w:szCs w:val="28"/>
        </w:rPr>
        <w:t>　　　　　　　　　</w:t>
      </w:r>
      <w:r>
        <w:rPr>
          <w:rFonts w:hint="eastAsia" w:ascii="仿宋" w:hAnsi="仿宋" w:eastAsia="仿宋" w:cs="仿宋"/>
          <w:bCs/>
          <w:sz w:val="28"/>
          <w:szCs w:val="28"/>
        </w:rPr>
        <w:t xml:space="preserve">                                              </w:t>
      </w:r>
    </w:p>
    <w:p w14:paraId="0145E4DF">
      <w:pPr>
        <w:pStyle w:val="48"/>
        <w:spacing w:line="360" w:lineRule="auto"/>
        <w:rPr>
          <w:rFonts w:hint="eastAsia" w:ascii="仿宋" w:hAnsi="仿宋" w:eastAsia="仿宋" w:cs="仿宋"/>
          <w:sz w:val="28"/>
          <w:szCs w:val="28"/>
        </w:rPr>
      </w:pPr>
      <w:r>
        <w:rPr>
          <w:rFonts w:hint="eastAsia" w:ascii="仿宋" w:hAnsi="仿宋" w:eastAsia="仿宋" w:cs="仿宋"/>
          <w:sz w:val="28"/>
          <w:szCs w:val="28"/>
        </w:rPr>
        <w:t>公章：                        公章：</w:t>
      </w:r>
    </w:p>
    <w:p w14:paraId="278DE202">
      <w:pPr>
        <w:pStyle w:val="48"/>
        <w:spacing w:line="360" w:lineRule="auto"/>
        <w:rPr>
          <w:rFonts w:hint="eastAsia" w:ascii="仿宋" w:hAnsi="仿宋" w:eastAsia="仿宋" w:cs="仿宋"/>
          <w:sz w:val="28"/>
          <w:szCs w:val="28"/>
        </w:rPr>
      </w:pPr>
      <w:r>
        <w:rPr>
          <w:rFonts w:hint="eastAsia" w:ascii="仿宋" w:hAnsi="仿宋" w:eastAsia="仿宋" w:cs="仿宋"/>
          <w:sz w:val="28"/>
          <w:szCs w:val="28"/>
        </w:rPr>
        <w:t>法人或授权代表签字：          法人或授权代表签字：</w:t>
      </w:r>
    </w:p>
    <w:p w14:paraId="77D7E297">
      <w:pPr>
        <w:adjustRightInd w:val="0"/>
        <w:snapToGrid w:val="0"/>
        <w:spacing w:line="360" w:lineRule="auto"/>
        <w:ind w:left="5600" w:hanging="5600" w:hangingChars="20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 xml:space="preserve">        开户银行：</w:t>
      </w:r>
    </w:p>
    <w:p w14:paraId="17B870CC">
      <w:pPr>
        <w:adjustRightInd w:val="0"/>
        <w:snapToGrid w:val="0"/>
        <w:spacing w:line="360" w:lineRule="auto"/>
        <w:ind w:left="5194" w:leftChars="700" w:hanging="3654" w:hangingChars="1300"/>
        <w:rPr>
          <w:rFonts w:hint="eastAsia" w:ascii="仿宋" w:hAnsi="仿宋" w:eastAsia="仿宋" w:cs="仿宋"/>
          <w:b/>
          <w:bCs/>
          <w:color w:val="000000"/>
          <w:kern w:val="0"/>
          <w:sz w:val="28"/>
          <w:szCs w:val="28"/>
        </w:rPr>
      </w:pPr>
      <w:r>
        <w:rPr>
          <w:rFonts w:hint="eastAsia" w:ascii="仿宋" w:hAnsi="仿宋" w:eastAsia="仿宋" w:cs="仿宋"/>
          <w:b/>
          <w:bCs/>
          <w:sz w:val="28"/>
          <w:szCs w:val="28"/>
        </w:rPr>
        <w:t xml:space="preserve">                    </w:t>
      </w:r>
    </w:p>
    <w:p w14:paraId="4773B19A">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账号：</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 xml:space="preserve">      帐号：</w:t>
      </w:r>
      <w:r>
        <w:rPr>
          <w:rFonts w:hint="eastAsia" w:ascii="仿宋" w:hAnsi="仿宋" w:eastAsia="仿宋" w:cs="仿宋"/>
          <w:b/>
          <w:bCs/>
          <w:sz w:val="28"/>
          <w:szCs w:val="28"/>
          <w:lang w:val="en-US" w:eastAsia="zh-CN"/>
        </w:rPr>
        <w:t xml:space="preserve">    </w:t>
      </w:r>
    </w:p>
    <w:p w14:paraId="0C945E0A">
      <w:pPr>
        <w:spacing w:line="0" w:lineRule="atLeast"/>
        <w:rPr>
          <w:rFonts w:hint="eastAsia" w:ascii="仿宋" w:hAnsi="仿宋" w:eastAsia="仿宋" w:cs="仿宋"/>
          <w:sz w:val="28"/>
          <w:szCs w:val="28"/>
        </w:rPr>
      </w:pPr>
    </w:p>
    <w:p w14:paraId="604E3DCF">
      <w:pPr>
        <w:pStyle w:val="48"/>
        <w:spacing w:line="0" w:lineRule="atLeast"/>
        <w:ind w:right="-537" w:rightChars="-244"/>
        <w:rPr>
          <w:rFonts w:hint="eastAsia" w:ascii="仿宋" w:hAnsi="仿宋" w:eastAsia="仿宋" w:cs="仿宋"/>
          <w:sz w:val="28"/>
          <w:szCs w:val="28"/>
        </w:rPr>
      </w:pPr>
      <w:r>
        <w:rPr>
          <w:rFonts w:hint="eastAsia" w:ascii="仿宋" w:hAnsi="仿宋" w:eastAsia="仿宋" w:cs="仿宋"/>
          <w:sz w:val="28"/>
          <w:szCs w:val="28"/>
        </w:rPr>
        <w:t xml:space="preserve">                   </w:t>
      </w:r>
    </w:p>
    <w:p w14:paraId="1A5032C3">
      <w:pPr>
        <w:pStyle w:val="48"/>
        <w:spacing w:line="0" w:lineRule="atLeast"/>
        <w:ind w:right="-537" w:rightChars="-244"/>
        <w:jc w:val="right"/>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b/>
          <w:bCs/>
          <w:sz w:val="28"/>
          <w:szCs w:val="28"/>
          <w:u w:val="single"/>
        </w:rPr>
        <w:t>20</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C9295AF">
      <w:pPr>
        <w:pStyle w:val="48"/>
        <w:spacing w:line="0" w:lineRule="atLeast"/>
        <w:ind w:right="-537" w:rightChars="-244"/>
        <w:rPr>
          <w:rFonts w:hint="eastAsia" w:ascii="仿宋" w:hAnsi="仿宋" w:eastAsia="仿宋" w:cs="仿宋"/>
          <w:sz w:val="28"/>
          <w:szCs w:val="28"/>
        </w:rPr>
      </w:pPr>
    </w:p>
    <w:p w14:paraId="35182F90">
      <w:pPr>
        <w:pStyle w:val="19"/>
        <w:rPr>
          <w:rFonts w:hint="eastAsia" w:ascii="仿宋" w:hAnsi="仿宋" w:eastAsia="仿宋" w:cs="仿宋"/>
          <w:color w:val="000000"/>
          <w:sz w:val="28"/>
          <w:szCs w:val="28"/>
        </w:rPr>
      </w:pPr>
    </w:p>
    <w:p w14:paraId="502FC38A">
      <w:pPr>
        <w:tabs>
          <w:tab w:val="left" w:pos="4900"/>
        </w:tabs>
        <w:adjustRightInd w:val="0"/>
        <w:spacing w:line="480" w:lineRule="exact"/>
        <w:ind w:left="589" w:right="2276"/>
        <w:jc w:val="center"/>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具体以双方实际签订为准</w:t>
      </w:r>
    </w:p>
    <w:p w14:paraId="7463FE19">
      <w:pPr>
        <w:pStyle w:val="23"/>
        <w:spacing w:line="480" w:lineRule="exact"/>
        <w:ind w:firstLine="281"/>
        <w:rPr>
          <w:rFonts w:hint="eastAsia" w:ascii="仿宋" w:hAnsi="仿宋" w:eastAsia="仿宋" w:cs="仿宋"/>
          <w:b/>
          <w:sz w:val="28"/>
          <w:szCs w:val="22"/>
          <w:lang w:val="en-US"/>
        </w:rPr>
        <w:sectPr>
          <w:footerReference r:id="rId6" w:type="default"/>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009E7720">
      <w:pPr>
        <w:pStyle w:val="3"/>
        <w:numPr>
          <w:ilvl w:val="0"/>
          <w:numId w:val="2"/>
        </w:numPr>
        <w:adjustRightInd w:val="0"/>
        <w:snapToGrid w:val="0"/>
        <w:spacing w:before="0" w:line="480" w:lineRule="exact"/>
        <w:ind w:left="0" w:firstLine="631" w:firstLineChars="200"/>
        <w:rPr>
          <w:rFonts w:ascii="Times New Roman" w:hAnsi="Times New Roman" w:eastAsia="仿宋" w:cs="Times New Roman"/>
          <w:highlight w:val="none"/>
        </w:rPr>
      </w:pPr>
      <w:bookmarkStart w:id="61" w:name="_bookmark9"/>
      <w:bookmarkEnd w:id="61"/>
      <w:r>
        <w:rPr>
          <w:rFonts w:ascii="Times New Roman" w:hAnsi="Times New Roman" w:eastAsia="仿宋" w:cs="Times New Roman"/>
          <w:spacing w:val="-3"/>
          <w:highlight w:val="none"/>
          <w:lang w:val="en-US"/>
        </w:rPr>
        <w:t xml:space="preserve"> </w:t>
      </w:r>
      <w:bookmarkStart w:id="62" w:name="_Toc2530"/>
      <w:bookmarkStart w:id="63" w:name="_Toc697"/>
      <w:r>
        <w:rPr>
          <w:rFonts w:ascii="Times New Roman" w:hAnsi="Times New Roman" w:eastAsia="仿宋" w:cs="Times New Roman"/>
          <w:spacing w:val="-3"/>
          <w:highlight w:val="none"/>
        </w:rPr>
        <w:t>项目需求</w:t>
      </w:r>
      <w:bookmarkEnd w:id="62"/>
      <w:bookmarkEnd w:id="63"/>
    </w:p>
    <w:p w14:paraId="08CE884F">
      <w:r>
        <w:rPr>
          <w:rFonts w:hint="eastAsia" w:ascii="Times New Roman" w:hAnsi="Times New Roman" w:eastAsia="仿宋" w:cs="Times New Roman"/>
          <w:b/>
          <w:bCs/>
          <w:spacing w:val="-3"/>
          <w:sz w:val="32"/>
          <w:szCs w:val="32"/>
          <w:highlight w:val="none"/>
          <w:lang w:val="en-US" w:eastAsia="zh-CN"/>
        </w:rPr>
        <w:t>1.采购需求</w:t>
      </w:r>
    </w:p>
    <w:p w14:paraId="41F9FC15">
      <w:pPr>
        <w:spacing w:line="360" w:lineRule="auto"/>
        <w:ind w:firstLine="560" w:firstLineChars="200"/>
        <w:rPr>
          <w:rFonts w:hint="eastAsia"/>
          <w:sz w:val="28"/>
          <w:szCs w:val="36"/>
          <w:lang w:val="en-US" w:eastAsia="zh-CN"/>
        </w:rPr>
      </w:pPr>
      <w:r>
        <w:rPr>
          <w:rFonts w:hint="eastAsia" w:ascii="仿宋" w:hAnsi="仿宋" w:eastAsia="仿宋" w:cs="仿宋"/>
          <w:sz w:val="28"/>
          <w:szCs w:val="36"/>
          <w:lang w:val="en-US" w:eastAsia="zh-CN"/>
        </w:rPr>
        <w:t>米东区三道坝镇河南村农机购置项目，拟采购带驾驶室半喂入式水稻收割机1台、2104拖拉机配套4米驱动耙2台、残膜回收机2台、联合整地机2台，3004拖拉机1台，配套5+1翻转犁1台。</w:t>
      </w:r>
    </w:p>
    <w:p w14:paraId="603D6D16">
      <w:pPr>
        <w:rPr>
          <w:rFonts w:hint="default" w:ascii="Times New Roman" w:hAnsi="Times New Roman" w:eastAsia="仿宋" w:cs="Times New Roman"/>
          <w:b/>
          <w:bCs/>
          <w:spacing w:val="-3"/>
          <w:sz w:val="32"/>
          <w:szCs w:val="32"/>
          <w:highlight w:val="none"/>
          <w:lang w:val="en-US" w:eastAsia="zh-CN"/>
        </w:rPr>
      </w:pPr>
      <w:r>
        <w:rPr>
          <w:rFonts w:hint="eastAsia" w:ascii="Times New Roman" w:hAnsi="Times New Roman" w:eastAsia="仿宋" w:cs="Times New Roman"/>
          <w:b/>
          <w:bCs/>
          <w:spacing w:val="-3"/>
          <w:sz w:val="32"/>
          <w:szCs w:val="32"/>
          <w:highlight w:val="none"/>
          <w:lang w:val="en-US" w:eastAsia="zh-CN"/>
        </w:rPr>
        <w:t>2.技术要求</w:t>
      </w:r>
    </w:p>
    <w:tbl>
      <w:tblPr>
        <w:tblStyle w:val="26"/>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50"/>
        <w:gridCol w:w="5867"/>
        <w:gridCol w:w="1156"/>
      </w:tblGrid>
      <w:tr w14:paraId="748D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81" w:type="dxa"/>
            <w:gridSpan w:val="4"/>
            <w:vAlign w:val="center"/>
          </w:tcPr>
          <w:p w14:paraId="5F3C9B70">
            <w:pPr>
              <w:jc w:val="center"/>
            </w:pPr>
            <w:r>
              <w:rPr>
                <w:rFonts w:hint="eastAsia"/>
              </w:rPr>
              <w:t>技术参数</w:t>
            </w:r>
          </w:p>
        </w:tc>
      </w:tr>
      <w:tr w14:paraId="4A22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8" w:type="dxa"/>
            <w:vAlign w:val="center"/>
          </w:tcPr>
          <w:p w14:paraId="2E3E3AFD">
            <w:pPr>
              <w:jc w:val="center"/>
            </w:pPr>
            <w:r>
              <w:rPr>
                <w:rFonts w:hint="eastAsia"/>
              </w:rPr>
              <w:t>序号</w:t>
            </w:r>
          </w:p>
        </w:tc>
        <w:tc>
          <w:tcPr>
            <w:tcW w:w="1550" w:type="dxa"/>
            <w:vAlign w:val="center"/>
          </w:tcPr>
          <w:p w14:paraId="528BF2C2">
            <w:pPr>
              <w:jc w:val="center"/>
            </w:pPr>
            <w:r>
              <w:rPr>
                <w:rFonts w:hint="eastAsia"/>
              </w:rPr>
              <w:t>产品名称</w:t>
            </w:r>
          </w:p>
        </w:tc>
        <w:tc>
          <w:tcPr>
            <w:tcW w:w="5867" w:type="dxa"/>
            <w:vAlign w:val="center"/>
          </w:tcPr>
          <w:p w14:paraId="3D89D780">
            <w:pPr>
              <w:jc w:val="center"/>
            </w:pPr>
            <w:r>
              <w:rPr>
                <w:rFonts w:hint="eastAsia"/>
              </w:rPr>
              <w:t>产品参数</w:t>
            </w:r>
          </w:p>
        </w:tc>
        <w:tc>
          <w:tcPr>
            <w:tcW w:w="1156" w:type="dxa"/>
            <w:vAlign w:val="center"/>
          </w:tcPr>
          <w:p w14:paraId="2EB6620B">
            <w:pPr>
              <w:jc w:val="center"/>
            </w:pPr>
            <w:r>
              <w:rPr>
                <w:rFonts w:hint="eastAsia"/>
              </w:rPr>
              <w:t>数量</w:t>
            </w:r>
          </w:p>
        </w:tc>
      </w:tr>
      <w:tr w14:paraId="6510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008" w:type="dxa"/>
            <w:vAlign w:val="center"/>
          </w:tcPr>
          <w:p w14:paraId="720133CC">
            <w:pPr>
              <w:jc w:val="center"/>
            </w:pPr>
            <w:r>
              <w:rPr>
                <w:rFonts w:hint="eastAsia"/>
              </w:rPr>
              <w:t>1</w:t>
            </w:r>
          </w:p>
        </w:tc>
        <w:tc>
          <w:tcPr>
            <w:tcW w:w="1550" w:type="dxa"/>
            <w:shd w:val="clear" w:color="auto" w:fill="auto"/>
            <w:vAlign w:val="center"/>
          </w:tcPr>
          <w:p w14:paraId="16A3FDCA">
            <w:pPr>
              <w:jc w:val="center"/>
              <w:rPr>
                <w:rFonts w:ascii="宋体" w:hAnsi="宋体" w:eastAsia="宋体" w:cs="宋体"/>
                <w:sz w:val="22"/>
                <w:szCs w:val="22"/>
                <w:lang w:val="zh-CN" w:eastAsia="zh-CN" w:bidi="zh-CN"/>
              </w:rPr>
            </w:pPr>
            <w:r>
              <w:rPr>
                <w:rFonts w:hint="eastAsia"/>
              </w:rPr>
              <w:t>带驾驶室半喂入式水稻收割机</w:t>
            </w:r>
          </w:p>
        </w:tc>
        <w:tc>
          <w:tcPr>
            <w:tcW w:w="5867" w:type="dxa"/>
            <w:shd w:val="clear" w:color="auto" w:fill="auto"/>
            <w:vAlign w:val="center"/>
          </w:tcPr>
          <w:p w14:paraId="62EB439B">
            <w:pPr>
              <w:jc w:val="both"/>
              <w:rPr>
                <w:rFonts w:hint="eastAsia"/>
              </w:rPr>
            </w:pPr>
            <w:r>
              <w:rPr>
                <w:rFonts w:hint="eastAsia"/>
              </w:rPr>
              <w:t>外形尺寸</w:t>
            </w:r>
            <w:r>
              <w:rPr>
                <w:rFonts w:hint="eastAsia"/>
                <w:lang w:eastAsia="zh-CN"/>
              </w:rPr>
              <w:t>：</w:t>
            </w:r>
            <w:r>
              <w:rPr>
                <w:rFonts w:hint="eastAsia"/>
              </w:rPr>
              <w:t>4838*2183*2798(长度*宽度*高度)(mm)</w:t>
            </w:r>
            <w:r>
              <w:rPr>
                <w:rFonts w:hint="eastAsia"/>
              </w:rPr>
              <w:tab/>
            </w:r>
          </w:p>
          <w:p w14:paraId="2BFCB7D3">
            <w:pPr>
              <w:jc w:val="both"/>
              <w:rPr>
                <w:rFonts w:hint="eastAsia"/>
              </w:rPr>
            </w:pPr>
            <w:r>
              <w:rPr>
                <w:rFonts w:hint="eastAsia"/>
              </w:rPr>
              <w:t>马力</w:t>
            </w:r>
            <w:r>
              <w:rPr>
                <w:rFonts w:hint="eastAsia"/>
                <w:lang w:eastAsia="zh-CN"/>
              </w:rPr>
              <w:t>：</w:t>
            </w:r>
            <w:r>
              <w:rPr>
                <w:rFonts w:hint="eastAsia"/>
              </w:rPr>
              <w:t>90-100</w:t>
            </w:r>
          </w:p>
          <w:p w14:paraId="7A6A5D04">
            <w:pPr>
              <w:jc w:val="both"/>
              <w:rPr>
                <w:rFonts w:hint="eastAsia"/>
              </w:rPr>
            </w:pPr>
            <w:r>
              <w:rPr>
                <w:rFonts w:hint="eastAsia"/>
              </w:rPr>
              <w:t>轮胎履带</w:t>
            </w:r>
            <w:r>
              <w:rPr>
                <w:rFonts w:hint="eastAsia"/>
                <w:lang w:eastAsia="zh-CN"/>
              </w:rPr>
              <w:t>：</w:t>
            </w:r>
            <w:r>
              <w:rPr>
                <w:rFonts w:hint="eastAsia"/>
              </w:rPr>
              <w:t>400-500(mm)</w:t>
            </w:r>
            <w:r>
              <w:rPr>
                <w:rFonts w:hint="eastAsia"/>
              </w:rPr>
              <w:tab/>
            </w:r>
          </w:p>
          <w:p w14:paraId="4021BFA9">
            <w:pPr>
              <w:jc w:val="both"/>
              <w:rPr>
                <w:rFonts w:hint="eastAsia"/>
              </w:rPr>
            </w:pPr>
            <w:r>
              <w:rPr>
                <w:rFonts w:hint="eastAsia"/>
              </w:rPr>
              <w:t>变速箱类型</w:t>
            </w:r>
            <w:r>
              <w:rPr>
                <w:rFonts w:hint="eastAsia"/>
                <w:lang w:eastAsia="zh-CN"/>
              </w:rPr>
              <w:t>：</w:t>
            </w:r>
            <w:r>
              <w:rPr>
                <w:rFonts w:hint="eastAsia"/>
              </w:rPr>
              <w:t>机械变速+液压无级变速</w:t>
            </w:r>
          </w:p>
          <w:p w14:paraId="0D7496DB">
            <w:pPr>
              <w:jc w:val="both"/>
              <w:rPr>
                <w:rFonts w:hint="eastAsia"/>
              </w:rPr>
            </w:pPr>
            <w:r>
              <w:rPr>
                <w:rFonts w:hint="eastAsia"/>
              </w:rPr>
              <w:t>油箱容量</w:t>
            </w:r>
            <w:r>
              <w:rPr>
                <w:rFonts w:hint="eastAsia"/>
                <w:lang w:eastAsia="zh-CN"/>
              </w:rPr>
              <w:t>：</w:t>
            </w:r>
            <w:r>
              <w:rPr>
                <w:rFonts w:hint="eastAsia"/>
              </w:rPr>
              <w:t>80-90</w:t>
            </w:r>
          </w:p>
          <w:p w14:paraId="1DF62234">
            <w:pPr>
              <w:jc w:val="both"/>
              <w:rPr>
                <w:rFonts w:hint="default" w:eastAsia="宋体"/>
                <w:lang w:val="en-US" w:eastAsia="zh-CN"/>
              </w:rPr>
            </w:pPr>
            <w:r>
              <w:rPr>
                <w:rFonts w:hint="eastAsia"/>
              </w:rPr>
              <w:t>割幅</w:t>
            </w:r>
            <w:r>
              <w:rPr>
                <w:rFonts w:hint="eastAsia"/>
                <w:lang w:eastAsia="zh-CN"/>
              </w:rPr>
              <w:t>：</w:t>
            </w:r>
            <w:r>
              <w:rPr>
                <w:rFonts w:hint="eastAsia"/>
              </w:rPr>
              <w:t>1</w:t>
            </w:r>
            <w:r>
              <w:rPr>
                <w:rFonts w:hint="eastAsia"/>
                <w:lang w:val="en-US" w:eastAsia="zh-CN"/>
              </w:rPr>
              <w:t>400</w:t>
            </w:r>
            <w:r>
              <w:rPr>
                <w:rFonts w:hint="eastAsia"/>
              </w:rPr>
              <w:t>-</w:t>
            </w:r>
            <w:r>
              <w:rPr>
                <w:rFonts w:hint="eastAsia"/>
                <w:lang w:val="en-US" w:eastAsia="zh-CN"/>
              </w:rPr>
              <w:t>2000</w:t>
            </w:r>
            <w:bookmarkStart w:id="122" w:name="_GoBack"/>
            <w:bookmarkEnd w:id="122"/>
          </w:p>
          <w:p w14:paraId="3CAC8137">
            <w:pPr>
              <w:jc w:val="both"/>
              <w:rPr>
                <w:rFonts w:ascii="宋体" w:hAnsi="宋体" w:eastAsia="宋体" w:cs="宋体"/>
                <w:sz w:val="22"/>
                <w:szCs w:val="22"/>
                <w:lang w:val="zh-CN" w:eastAsia="zh-CN" w:bidi="zh-CN"/>
              </w:rPr>
            </w:pPr>
            <w:r>
              <w:rPr>
                <w:rFonts w:hint="eastAsia"/>
              </w:rPr>
              <w:t>粮仓容量(L)</w:t>
            </w:r>
            <w:r>
              <w:rPr>
                <w:rFonts w:hint="eastAsia"/>
              </w:rPr>
              <w:tab/>
            </w:r>
            <w:r>
              <w:rPr>
                <w:rFonts w:hint="eastAsia"/>
              </w:rPr>
              <w:t>1200-1500</w:t>
            </w:r>
          </w:p>
        </w:tc>
        <w:tc>
          <w:tcPr>
            <w:tcW w:w="1156" w:type="dxa"/>
            <w:shd w:val="clear" w:color="auto" w:fill="auto"/>
            <w:vAlign w:val="center"/>
          </w:tcPr>
          <w:p w14:paraId="01F44833">
            <w:pPr>
              <w:jc w:val="center"/>
              <w:rPr>
                <w:rFonts w:ascii="宋体" w:hAnsi="宋体" w:eastAsia="宋体" w:cs="宋体"/>
                <w:sz w:val="22"/>
                <w:szCs w:val="22"/>
                <w:lang w:val="zh-CN" w:eastAsia="zh-CN" w:bidi="zh-CN"/>
              </w:rPr>
            </w:pPr>
            <w:r>
              <w:rPr>
                <w:rFonts w:hint="eastAsia"/>
                <w:lang w:val="en-US" w:eastAsia="zh-CN"/>
              </w:rPr>
              <w:t>1</w:t>
            </w:r>
            <w:r>
              <w:rPr>
                <w:rFonts w:hint="eastAsia"/>
              </w:rPr>
              <w:t>台</w:t>
            </w:r>
          </w:p>
        </w:tc>
      </w:tr>
      <w:tr w14:paraId="6E0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008" w:type="dxa"/>
            <w:vAlign w:val="center"/>
          </w:tcPr>
          <w:p w14:paraId="1412E1A8">
            <w:pPr>
              <w:jc w:val="center"/>
              <w:rPr>
                <w:rFonts w:hint="eastAsia" w:eastAsia="宋体"/>
                <w:lang w:val="en-US" w:eastAsia="zh-CN"/>
              </w:rPr>
            </w:pPr>
            <w:r>
              <w:rPr>
                <w:rFonts w:hint="eastAsia"/>
                <w:lang w:val="en-US" w:eastAsia="zh-CN"/>
              </w:rPr>
              <w:t>2</w:t>
            </w:r>
          </w:p>
        </w:tc>
        <w:tc>
          <w:tcPr>
            <w:tcW w:w="1550" w:type="dxa"/>
            <w:shd w:val="clear" w:color="auto" w:fill="auto"/>
            <w:vAlign w:val="center"/>
          </w:tcPr>
          <w:p w14:paraId="6EF7538E">
            <w:pPr>
              <w:jc w:val="center"/>
              <w:rPr>
                <w:rFonts w:hint="eastAsia" w:ascii="宋体" w:hAnsi="宋体" w:eastAsia="宋体" w:cs="宋体"/>
                <w:sz w:val="22"/>
                <w:szCs w:val="22"/>
                <w:lang w:val="zh-CN" w:eastAsia="zh-CN" w:bidi="zh-CN"/>
              </w:rPr>
            </w:pPr>
            <w:r>
              <w:rPr>
                <w:rFonts w:hint="eastAsia"/>
              </w:rPr>
              <w:t>2104拖拉机配套4米驱动耙</w:t>
            </w:r>
          </w:p>
        </w:tc>
        <w:tc>
          <w:tcPr>
            <w:tcW w:w="5867" w:type="dxa"/>
            <w:shd w:val="clear" w:color="auto" w:fill="auto"/>
            <w:vAlign w:val="top"/>
          </w:tcPr>
          <w:p w14:paraId="1410B093">
            <w:pPr>
              <w:jc w:val="both"/>
              <w:rPr>
                <w:rFonts w:hint="eastAsia"/>
              </w:rPr>
            </w:pPr>
            <w:r>
              <w:rPr>
                <w:rFonts w:hint="eastAsia"/>
              </w:rPr>
              <w:t>结构型式</w:t>
            </w:r>
            <w:r>
              <w:rPr>
                <w:rFonts w:hint="eastAsia"/>
                <w:lang w:eastAsia="zh-CN"/>
              </w:rPr>
              <w:t>：</w:t>
            </w:r>
            <w:r>
              <w:rPr>
                <w:rFonts w:hint="eastAsia"/>
              </w:rPr>
              <w:t>立轴式</w:t>
            </w:r>
          </w:p>
          <w:p w14:paraId="7EAD46DE">
            <w:pPr>
              <w:jc w:val="both"/>
              <w:rPr>
                <w:rFonts w:hint="eastAsia"/>
              </w:rPr>
            </w:pPr>
            <w:r>
              <w:rPr>
                <w:rFonts w:hint="eastAsia"/>
              </w:rPr>
              <w:t>动力范围</w:t>
            </w:r>
            <w:r>
              <w:rPr>
                <w:rFonts w:hint="eastAsia"/>
                <w:lang w:eastAsia="zh-CN"/>
              </w:rPr>
              <w:t>：</w:t>
            </w:r>
            <w:r>
              <w:rPr>
                <w:rFonts w:hint="eastAsia"/>
              </w:rPr>
              <w:t>132~176</w:t>
            </w:r>
            <w:r>
              <w:rPr>
                <w:rFonts w:hint="eastAsia"/>
                <w:lang w:val="en-US" w:eastAsia="zh-CN"/>
              </w:rPr>
              <w:t>(</w:t>
            </w:r>
            <w:r>
              <w:rPr>
                <w:rFonts w:hint="eastAsia"/>
              </w:rPr>
              <w:t>kW</w:t>
            </w:r>
            <w:r>
              <w:rPr>
                <w:rFonts w:hint="eastAsia"/>
                <w:lang w:val="en-US" w:eastAsia="zh-CN"/>
              </w:rPr>
              <w:t>)</w:t>
            </w:r>
            <w:r>
              <w:rPr>
                <w:rFonts w:hint="eastAsia"/>
              </w:rPr>
              <w:tab/>
            </w:r>
          </w:p>
          <w:p w14:paraId="75ABFA73">
            <w:pPr>
              <w:jc w:val="both"/>
              <w:rPr>
                <w:rFonts w:hint="eastAsia"/>
              </w:rPr>
            </w:pPr>
            <w:r>
              <w:rPr>
                <w:rFonts w:hint="eastAsia"/>
              </w:rPr>
              <w:t>动力输出</w:t>
            </w:r>
            <w:r>
              <w:rPr>
                <w:rFonts w:hint="eastAsia"/>
                <w:lang w:eastAsia="zh-CN"/>
              </w:rPr>
              <w:t>：</w:t>
            </w:r>
            <w:r>
              <w:rPr>
                <w:rFonts w:hint="eastAsia"/>
              </w:rPr>
              <w:t xml:space="preserve">1000 </w:t>
            </w:r>
            <w:r>
              <w:rPr>
                <w:rFonts w:hint="eastAsia"/>
                <w:lang w:val="en-US" w:eastAsia="zh-CN"/>
              </w:rPr>
              <w:t>(</w:t>
            </w:r>
            <w:r>
              <w:rPr>
                <w:rFonts w:hint="eastAsia"/>
              </w:rPr>
              <w:t>r/min</w:t>
            </w:r>
            <w:r>
              <w:rPr>
                <w:rFonts w:hint="eastAsia"/>
                <w:lang w:val="en-US" w:eastAsia="zh-CN"/>
              </w:rPr>
              <w:t>)</w:t>
            </w:r>
            <w:r>
              <w:rPr>
                <w:rFonts w:hint="eastAsia"/>
              </w:rPr>
              <w:tab/>
            </w:r>
          </w:p>
          <w:p w14:paraId="04A650CD">
            <w:pPr>
              <w:jc w:val="both"/>
              <w:rPr>
                <w:rFonts w:hint="eastAsia"/>
              </w:rPr>
            </w:pPr>
            <w:r>
              <w:rPr>
                <w:rFonts w:hint="eastAsia"/>
              </w:rPr>
              <w:t>联接方式</w:t>
            </w:r>
            <w:r>
              <w:rPr>
                <w:rFonts w:hint="eastAsia"/>
                <w:lang w:eastAsia="zh-CN"/>
              </w:rPr>
              <w:t>：</w:t>
            </w:r>
            <w:r>
              <w:rPr>
                <w:rFonts w:hint="eastAsia"/>
              </w:rPr>
              <w:t>三点悬挂</w:t>
            </w:r>
          </w:p>
          <w:p w14:paraId="266908B4">
            <w:pPr>
              <w:jc w:val="both"/>
              <w:rPr>
                <w:rFonts w:hint="eastAsia"/>
              </w:rPr>
            </w:pPr>
            <w:r>
              <w:rPr>
                <w:rFonts w:hint="eastAsia"/>
              </w:rPr>
              <w:t>外形尺寸</w:t>
            </w:r>
            <w:r>
              <w:rPr>
                <w:rFonts w:hint="eastAsia"/>
                <w:lang w:eastAsia="zh-CN"/>
              </w:rPr>
              <w:t>：</w:t>
            </w:r>
            <w:r>
              <w:rPr>
                <w:rFonts w:hint="eastAsia"/>
              </w:rPr>
              <w:t>1570*4200*1300(长*宽*高</w:t>
            </w:r>
            <w:r>
              <w:rPr>
                <w:rFonts w:hint="eastAsia"/>
                <w:lang w:eastAsia="zh-CN"/>
              </w:rPr>
              <w:t>）</w:t>
            </w:r>
            <w:r>
              <w:rPr>
                <w:rFonts w:hint="eastAsia"/>
              </w:rPr>
              <w:t>mm</w:t>
            </w:r>
          </w:p>
          <w:p w14:paraId="7B6A67DD">
            <w:pPr>
              <w:jc w:val="both"/>
              <w:rPr>
                <w:rFonts w:hint="eastAsia"/>
              </w:rPr>
            </w:pPr>
            <w:r>
              <w:rPr>
                <w:rFonts w:hint="eastAsia"/>
              </w:rPr>
              <w:t>速度</w:t>
            </w:r>
            <w:r>
              <w:rPr>
                <w:rFonts w:hint="eastAsia"/>
                <w:lang w:eastAsia="zh-CN"/>
              </w:rPr>
              <w:t>：</w:t>
            </w:r>
            <w:r>
              <w:rPr>
                <w:rFonts w:hint="eastAsia"/>
              </w:rPr>
              <w:t>7-10</w:t>
            </w:r>
            <w:r>
              <w:rPr>
                <w:rFonts w:hint="eastAsia"/>
                <w:lang w:val="en-US" w:eastAsia="zh-CN"/>
              </w:rPr>
              <w:t>(</w:t>
            </w:r>
            <w:r>
              <w:rPr>
                <w:rFonts w:hint="eastAsia"/>
              </w:rPr>
              <w:t>km/h</w:t>
            </w:r>
            <w:r>
              <w:rPr>
                <w:rFonts w:hint="eastAsia"/>
                <w:lang w:val="en-US" w:eastAsia="zh-CN"/>
              </w:rPr>
              <w:t>)</w:t>
            </w:r>
            <w:r>
              <w:rPr>
                <w:rFonts w:hint="eastAsia"/>
              </w:rPr>
              <w:tab/>
            </w:r>
          </w:p>
          <w:p w14:paraId="36F34C18">
            <w:pPr>
              <w:jc w:val="both"/>
              <w:rPr>
                <w:rFonts w:hint="eastAsia" w:ascii="宋体" w:hAnsi="宋体" w:eastAsia="宋体" w:cs="宋体"/>
                <w:sz w:val="22"/>
                <w:szCs w:val="22"/>
                <w:lang w:val="zh-CN" w:eastAsia="zh-CN" w:bidi="zh-CN"/>
              </w:rPr>
            </w:pPr>
            <w:r>
              <w:rPr>
                <w:rFonts w:hint="eastAsia"/>
              </w:rPr>
              <w:t>幅宽</w:t>
            </w:r>
            <w:r>
              <w:rPr>
                <w:rFonts w:hint="eastAsia"/>
                <w:lang w:val="en-US" w:eastAsia="zh-CN"/>
              </w:rPr>
              <w:t>:</w:t>
            </w:r>
            <w:r>
              <w:rPr>
                <w:rFonts w:hint="eastAsia"/>
              </w:rPr>
              <w:t xml:space="preserve">400 </w:t>
            </w:r>
            <w:r>
              <w:rPr>
                <w:rFonts w:hint="eastAsia"/>
                <w:lang w:eastAsia="zh-CN"/>
              </w:rPr>
              <w:t>（</w:t>
            </w:r>
            <w:r>
              <w:rPr>
                <w:rFonts w:hint="eastAsia"/>
                <w:lang w:val="en-US" w:eastAsia="zh-CN"/>
              </w:rPr>
              <w:t>c</w:t>
            </w:r>
            <w:r>
              <w:rPr>
                <w:rFonts w:hint="eastAsia"/>
              </w:rPr>
              <w:t>m</w:t>
            </w:r>
            <w:r>
              <w:rPr>
                <w:rFonts w:hint="eastAsia"/>
                <w:lang w:eastAsia="zh-CN"/>
              </w:rPr>
              <w:t>）</w:t>
            </w:r>
            <w:r>
              <w:rPr>
                <w:rFonts w:hint="eastAsia"/>
              </w:rPr>
              <w:tab/>
            </w:r>
          </w:p>
        </w:tc>
        <w:tc>
          <w:tcPr>
            <w:tcW w:w="1156" w:type="dxa"/>
            <w:shd w:val="clear" w:color="auto" w:fill="auto"/>
            <w:vAlign w:val="center"/>
          </w:tcPr>
          <w:p w14:paraId="1310BD9F">
            <w:pPr>
              <w:jc w:val="center"/>
              <w:rPr>
                <w:rFonts w:hint="eastAsia" w:ascii="宋体" w:hAnsi="宋体" w:eastAsia="宋体" w:cs="宋体"/>
                <w:sz w:val="22"/>
                <w:szCs w:val="22"/>
                <w:lang w:val="zh-CN" w:eastAsia="zh-CN" w:bidi="zh-CN"/>
              </w:rPr>
            </w:pPr>
            <w:r>
              <w:rPr>
                <w:rFonts w:hint="eastAsia"/>
              </w:rPr>
              <w:t>2台</w:t>
            </w:r>
          </w:p>
        </w:tc>
      </w:tr>
      <w:tr w14:paraId="3A7A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8" w:type="dxa"/>
            <w:vAlign w:val="center"/>
          </w:tcPr>
          <w:p w14:paraId="1F6B8013">
            <w:pPr>
              <w:jc w:val="center"/>
              <w:rPr>
                <w:rFonts w:hint="eastAsia" w:eastAsia="宋体"/>
                <w:lang w:eastAsia="zh-CN"/>
              </w:rPr>
            </w:pPr>
            <w:r>
              <w:rPr>
                <w:rFonts w:hint="eastAsia"/>
                <w:lang w:val="en-US" w:eastAsia="zh-CN"/>
              </w:rPr>
              <w:t>3</w:t>
            </w:r>
          </w:p>
        </w:tc>
        <w:tc>
          <w:tcPr>
            <w:tcW w:w="1550" w:type="dxa"/>
            <w:shd w:val="clear" w:color="auto" w:fill="auto"/>
            <w:vAlign w:val="center"/>
          </w:tcPr>
          <w:p w14:paraId="42BC1E54">
            <w:pPr>
              <w:jc w:val="center"/>
              <w:rPr>
                <w:rFonts w:ascii="宋体" w:hAnsi="宋体" w:eastAsia="宋体" w:cs="宋体"/>
                <w:sz w:val="22"/>
                <w:szCs w:val="22"/>
                <w:lang w:val="zh-CN" w:eastAsia="zh-CN" w:bidi="zh-CN"/>
              </w:rPr>
            </w:pPr>
            <w:r>
              <w:rPr>
                <w:rFonts w:hint="eastAsia"/>
              </w:rPr>
              <w:t>残膜回收机</w:t>
            </w:r>
          </w:p>
        </w:tc>
        <w:tc>
          <w:tcPr>
            <w:tcW w:w="5867" w:type="dxa"/>
            <w:shd w:val="clear" w:color="auto" w:fill="auto"/>
            <w:vAlign w:val="center"/>
          </w:tcPr>
          <w:p w14:paraId="0ABF354B">
            <w:pPr>
              <w:jc w:val="both"/>
              <w:rPr>
                <w:rFonts w:hint="eastAsia"/>
              </w:rPr>
            </w:pPr>
            <w:r>
              <w:rPr>
                <w:rFonts w:hint="eastAsia"/>
              </w:rPr>
              <w:t>捡拾机构形式</w:t>
            </w:r>
            <w:r>
              <w:rPr>
                <w:rFonts w:hint="eastAsia"/>
                <w:lang w:eastAsia="zh-CN"/>
              </w:rPr>
              <w:t>：</w:t>
            </w:r>
            <w:r>
              <w:rPr>
                <w:rFonts w:hint="eastAsia"/>
              </w:rPr>
              <w:t>弹齿式</w:t>
            </w:r>
          </w:p>
          <w:p w14:paraId="3A3DE872">
            <w:pPr>
              <w:jc w:val="both"/>
              <w:rPr>
                <w:rFonts w:hint="eastAsia"/>
              </w:rPr>
            </w:pPr>
            <w:r>
              <w:rPr>
                <w:rFonts w:hint="eastAsia"/>
              </w:rPr>
              <w:t>配套动力</w:t>
            </w:r>
            <w:r>
              <w:rPr>
                <w:rFonts w:hint="eastAsia"/>
                <w:lang w:eastAsia="zh-CN"/>
              </w:rPr>
              <w:t>：</w:t>
            </w:r>
            <w:r>
              <w:rPr>
                <w:rFonts w:hint="eastAsia"/>
              </w:rPr>
              <w:t>102.9-117.7</w:t>
            </w:r>
            <w:r>
              <w:rPr>
                <w:rFonts w:hint="eastAsia"/>
                <w:lang w:eastAsia="zh-CN"/>
              </w:rPr>
              <w:t>（</w:t>
            </w:r>
            <w:r>
              <w:rPr>
                <w:rFonts w:hint="eastAsia"/>
              </w:rPr>
              <w:t>kW</w:t>
            </w:r>
            <w:r>
              <w:rPr>
                <w:rFonts w:hint="eastAsia"/>
                <w:lang w:eastAsia="zh-CN"/>
              </w:rPr>
              <w:t>）</w:t>
            </w:r>
            <w:r>
              <w:rPr>
                <w:rFonts w:hint="eastAsia"/>
              </w:rPr>
              <w:tab/>
            </w:r>
          </w:p>
          <w:p w14:paraId="7DEA6BC6">
            <w:pPr>
              <w:jc w:val="both"/>
              <w:rPr>
                <w:rFonts w:hint="eastAsia" w:eastAsia="宋体"/>
                <w:lang w:eastAsia="zh-CN"/>
              </w:rPr>
            </w:pPr>
            <w:r>
              <w:rPr>
                <w:rFonts w:hint="eastAsia"/>
              </w:rPr>
              <w:t>外形尺寸：5380*3060*1820</w:t>
            </w:r>
            <w:r>
              <w:rPr>
                <w:rFonts w:hint="eastAsia"/>
                <w:lang w:eastAsia="zh-CN"/>
              </w:rPr>
              <w:t>（</w:t>
            </w:r>
            <w:r>
              <w:rPr>
                <w:rFonts w:hint="eastAsia"/>
              </w:rPr>
              <w:t>长*宽*高mm</w:t>
            </w:r>
            <w:r>
              <w:rPr>
                <w:rFonts w:hint="eastAsia"/>
                <w:lang w:eastAsia="zh-CN"/>
              </w:rPr>
              <w:t>）</w:t>
            </w:r>
          </w:p>
          <w:p w14:paraId="59ADEA99">
            <w:pPr>
              <w:jc w:val="both"/>
              <w:rPr>
                <w:rFonts w:hint="eastAsia" w:eastAsia="宋体"/>
                <w:lang w:eastAsia="zh-CN"/>
              </w:rPr>
            </w:pPr>
            <w:r>
              <w:rPr>
                <w:rFonts w:hint="eastAsia"/>
              </w:rPr>
              <w:t>工作幅宽</w:t>
            </w:r>
            <w:r>
              <w:rPr>
                <w:rFonts w:hint="eastAsia"/>
                <w:lang w:eastAsia="zh-CN"/>
              </w:rPr>
              <w:t>：</w:t>
            </w:r>
            <w:r>
              <w:rPr>
                <w:rFonts w:hint="eastAsia"/>
              </w:rPr>
              <w:t xml:space="preserve">1800-2000 </w:t>
            </w:r>
            <w:r>
              <w:rPr>
                <w:rFonts w:hint="eastAsia"/>
                <w:lang w:eastAsia="zh-CN"/>
              </w:rPr>
              <w:t>（</w:t>
            </w:r>
            <w:r>
              <w:rPr>
                <w:rFonts w:hint="eastAsia"/>
                <w:lang w:val="en-US" w:eastAsia="zh-CN"/>
              </w:rPr>
              <w:t>mm</w:t>
            </w:r>
            <w:r>
              <w:rPr>
                <w:rFonts w:hint="eastAsia"/>
                <w:lang w:eastAsia="zh-CN"/>
              </w:rPr>
              <w:t>）</w:t>
            </w:r>
          </w:p>
          <w:p w14:paraId="10A3128B">
            <w:pPr>
              <w:jc w:val="both"/>
              <w:rPr>
                <w:rFonts w:hint="eastAsia"/>
              </w:rPr>
            </w:pPr>
            <w:r>
              <w:rPr>
                <w:rFonts w:hint="eastAsia"/>
              </w:rPr>
              <w:t>生产率</w:t>
            </w:r>
            <w:r>
              <w:rPr>
                <w:rFonts w:hint="eastAsia"/>
                <w:lang w:eastAsia="zh-CN"/>
              </w:rPr>
              <w:t>：</w:t>
            </w:r>
            <w:r>
              <w:rPr>
                <w:rFonts w:hint="eastAsia"/>
              </w:rPr>
              <w:t>0.75～1.50</w:t>
            </w:r>
            <w:r>
              <w:rPr>
                <w:rFonts w:hint="eastAsia"/>
                <w:lang w:eastAsia="zh-CN"/>
              </w:rPr>
              <w:t>（</w:t>
            </w:r>
            <w:r>
              <w:rPr>
                <w:rFonts w:hint="eastAsia"/>
              </w:rPr>
              <w:t>hm²/h</w:t>
            </w:r>
            <w:r>
              <w:rPr>
                <w:rFonts w:hint="eastAsia"/>
                <w:lang w:eastAsia="zh-CN"/>
              </w:rPr>
              <w:t>）</w:t>
            </w:r>
            <w:r>
              <w:rPr>
                <w:rFonts w:hint="eastAsia"/>
              </w:rPr>
              <w:tab/>
            </w:r>
          </w:p>
          <w:p w14:paraId="6B0B04FC">
            <w:pPr>
              <w:tabs>
                <w:tab w:val="left" w:pos="3369"/>
              </w:tabs>
              <w:jc w:val="left"/>
              <w:rPr>
                <w:rFonts w:hint="eastAsia" w:ascii="Arial" w:hAnsi="Arial" w:eastAsia="宋体" w:cs="Arial"/>
                <w:color w:val="333333"/>
                <w:sz w:val="20"/>
                <w:szCs w:val="20"/>
                <w:shd w:val="clear" w:color="auto" w:fill="FFFFFF"/>
                <w:lang w:val="zh-CN" w:eastAsia="zh-CN" w:bidi="zh-CN"/>
              </w:rPr>
            </w:pPr>
            <w:r>
              <w:rPr>
                <w:rFonts w:hint="eastAsia"/>
              </w:rPr>
              <w:t>残膜回收机构型式</w:t>
            </w:r>
            <w:r>
              <w:rPr>
                <w:rFonts w:hint="eastAsia"/>
                <w:lang w:eastAsia="zh-CN"/>
              </w:rPr>
              <w:t>：</w:t>
            </w:r>
            <w:r>
              <w:rPr>
                <w:rFonts w:hint="eastAsia"/>
              </w:rPr>
              <w:t>秸秆切碎还田</w:t>
            </w:r>
            <w:r>
              <w:rPr>
                <w:rFonts w:hint="eastAsia"/>
                <w:lang w:eastAsia="zh-CN"/>
              </w:rPr>
              <w:t>，</w:t>
            </w:r>
            <w:r>
              <w:rPr>
                <w:rFonts w:hint="eastAsia"/>
              </w:rPr>
              <w:t>弹齿收膜</w:t>
            </w:r>
            <w:r>
              <w:rPr>
                <w:rFonts w:hint="eastAsia"/>
                <w:lang w:eastAsia="zh-CN"/>
              </w:rPr>
              <w:t>，</w:t>
            </w:r>
            <w:r>
              <w:rPr>
                <w:rFonts w:hint="eastAsia"/>
              </w:rPr>
              <w:t>膜土分离</w:t>
            </w:r>
            <w:r>
              <w:rPr>
                <w:rFonts w:hint="eastAsia"/>
                <w:lang w:eastAsia="zh-CN"/>
              </w:rPr>
              <w:t>，</w:t>
            </w:r>
            <w:r>
              <w:rPr>
                <w:rFonts w:hint="eastAsia"/>
              </w:rPr>
              <w:t>残膜打包</w:t>
            </w:r>
          </w:p>
        </w:tc>
        <w:tc>
          <w:tcPr>
            <w:tcW w:w="1156" w:type="dxa"/>
            <w:shd w:val="clear" w:color="auto" w:fill="auto"/>
            <w:vAlign w:val="center"/>
          </w:tcPr>
          <w:p w14:paraId="6150C1C1">
            <w:pPr>
              <w:jc w:val="center"/>
              <w:rPr>
                <w:rFonts w:hint="eastAsia" w:ascii="宋体" w:hAnsi="宋体" w:eastAsia="宋体" w:cs="宋体"/>
                <w:sz w:val="22"/>
                <w:szCs w:val="22"/>
                <w:lang w:val="en-US" w:eastAsia="zh-CN" w:bidi="zh-CN"/>
              </w:rPr>
            </w:pPr>
            <w:r>
              <w:rPr>
                <w:rFonts w:hint="eastAsia"/>
                <w:lang w:val="en-US" w:eastAsia="zh-CN"/>
              </w:rPr>
              <w:t>2台</w:t>
            </w:r>
          </w:p>
        </w:tc>
      </w:tr>
      <w:tr w14:paraId="4528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008" w:type="dxa"/>
            <w:vAlign w:val="center"/>
          </w:tcPr>
          <w:p w14:paraId="64CFAB05">
            <w:pPr>
              <w:jc w:val="center"/>
              <w:rPr>
                <w:rFonts w:hint="eastAsia" w:eastAsia="宋体"/>
                <w:lang w:eastAsia="zh-CN"/>
              </w:rPr>
            </w:pPr>
            <w:r>
              <w:rPr>
                <w:rFonts w:hint="eastAsia"/>
                <w:lang w:val="en-US" w:eastAsia="zh-CN"/>
              </w:rPr>
              <w:t>4</w:t>
            </w:r>
          </w:p>
        </w:tc>
        <w:tc>
          <w:tcPr>
            <w:tcW w:w="1550" w:type="dxa"/>
            <w:shd w:val="clear" w:color="auto" w:fill="auto"/>
            <w:vAlign w:val="center"/>
          </w:tcPr>
          <w:p w14:paraId="6AB56EC6">
            <w:pPr>
              <w:jc w:val="both"/>
              <w:rPr>
                <w:rFonts w:hint="eastAsia"/>
                <w:lang w:val="en-US" w:eastAsia="zh-CN"/>
              </w:rPr>
            </w:pPr>
            <w:r>
              <w:rPr>
                <w:rFonts w:hint="eastAsia"/>
                <w:lang w:val="en-US" w:eastAsia="zh-CN"/>
              </w:rPr>
              <w:t>联合整地机（≥6.6米）</w:t>
            </w:r>
          </w:p>
          <w:p w14:paraId="75579310">
            <w:pPr>
              <w:jc w:val="both"/>
              <w:rPr>
                <w:rFonts w:hint="eastAsia"/>
                <w:lang w:val="zh-CN" w:eastAsia="zh-CN"/>
              </w:rPr>
            </w:pPr>
          </w:p>
        </w:tc>
        <w:tc>
          <w:tcPr>
            <w:tcW w:w="5867" w:type="dxa"/>
            <w:shd w:val="clear" w:color="auto" w:fill="auto"/>
            <w:vAlign w:val="center"/>
          </w:tcPr>
          <w:p w14:paraId="34C8C43D">
            <w:pPr>
              <w:jc w:val="both"/>
              <w:rPr>
                <w:rFonts w:hint="default"/>
                <w:lang w:val="en-US" w:eastAsia="zh-CN"/>
              </w:rPr>
            </w:pPr>
            <w:r>
              <w:rPr>
                <w:rFonts w:hint="eastAsia"/>
                <w:lang w:val="en-US" w:eastAsia="zh-CN"/>
              </w:rPr>
              <w:t>规格：≥6.6米</w:t>
            </w:r>
          </w:p>
          <w:p w14:paraId="10DF96E1">
            <w:pPr>
              <w:jc w:val="both"/>
              <w:rPr>
                <w:rFonts w:hint="eastAsia"/>
              </w:rPr>
            </w:pPr>
            <w:r>
              <w:rPr>
                <w:rFonts w:hint="eastAsia"/>
              </w:rPr>
              <w:t>连接型式</w:t>
            </w:r>
            <w:r>
              <w:rPr>
                <w:rFonts w:hint="eastAsia"/>
                <w:lang w:eastAsia="zh-CN"/>
              </w:rPr>
              <w:t>：</w:t>
            </w:r>
            <w:r>
              <w:rPr>
                <w:rFonts w:hint="eastAsia"/>
              </w:rPr>
              <w:t>牵引式</w:t>
            </w:r>
          </w:p>
          <w:p w14:paraId="7AA3E266">
            <w:pPr>
              <w:jc w:val="both"/>
              <w:rPr>
                <w:rFonts w:hint="eastAsia"/>
                <w:lang w:val="en-US" w:eastAsia="zh-CN"/>
              </w:rPr>
            </w:pPr>
            <w:r>
              <w:rPr>
                <w:rFonts w:hint="eastAsia"/>
              </w:rPr>
              <w:t>整机重量</w:t>
            </w:r>
            <w:r>
              <w:rPr>
                <w:rFonts w:hint="eastAsia"/>
                <w:lang w:val="en-US" w:eastAsia="zh-CN"/>
              </w:rPr>
              <w:t>:</w:t>
            </w:r>
            <w:r>
              <w:rPr>
                <w:rFonts w:hint="eastAsia"/>
              </w:rPr>
              <w:t>5</w:t>
            </w:r>
            <w:r>
              <w:rPr>
                <w:rFonts w:hint="eastAsia"/>
                <w:lang w:val="en-US" w:eastAsia="zh-CN"/>
              </w:rPr>
              <w:t>4</w:t>
            </w:r>
            <w:r>
              <w:rPr>
                <w:rFonts w:hint="eastAsia"/>
              </w:rPr>
              <w:t>00-5700</w:t>
            </w:r>
            <w:r>
              <w:rPr>
                <w:rFonts w:hint="eastAsia"/>
                <w:lang w:val="en-US" w:eastAsia="zh-CN"/>
              </w:rPr>
              <w:t>(</w:t>
            </w:r>
            <w:r>
              <w:rPr>
                <w:rFonts w:hint="eastAsia"/>
              </w:rPr>
              <w:t>kg</w:t>
            </w:r>
            <w:r>
              <w:rPr>
                <w:rFonts w:hint="eastAsia"/>
                <w:lang w:val="en-US" w:eastAsia="zh-CN"/>
              </w:rPr>
              <w:t>)</w:t>
            </w:r>
          </w:p>
          <w:p w14:paraId="11E9B279">
            <w:pPr>
              <w:jc w:val="both"/>
              <w:rPr>
                <w:rFonts w:hint="eastAsia"/>
                <w:lang w:eastAsia="zh-CN"/>
              </w:rPr>
            </w:pPr>
            <w:r>
              <w:rPr>
                <w:rFonts w:hint="eastAsia"/>
              </w:rPr>
              <w:t>幅宽</w:t>
            </w:r>
            <w:r>
              <w:rPr>
                <w:rFonts w:hint="eastAsia"/>
                <w:lang w:val="en-US" w:eastAsia="zh-CN"/>
              </w:rPr>
              <w:t>:</w:t>
            </w:r>
            <w:r>
              <w:rPr>
                <w:rFonts w:hint="eastAsia"/>
              </w:rPr>
              <w:t>6</w:t>
            </w:r>
            <w:r>
              <w:rPr>
                <w:rFonts w:hint="eastAsia"/>
                <w:lang w:val="en-US" w:eastAsia="zh-CN"/>
              </w:rPr>
              <w:t>6</w:t>
            </w:r>
            <w:r>
              <w:rPr>
                <w:rFonts w:hint="eastAsia"/>
              </w:rPr>
              <w:t>00-6</w:t>
            </w:r>
            <w:r>
              <w:rPr>
                <w:rFonts w:hint="eastAsia"/>
                <w:lang w:val="en-US" w:eastAsia="zh-CN"/>
              </w:rPr>
              <w:t>8</w:t>
            </w:r>
            <w:r>
              <w:rPr>
                <w:rFonts w:hint="eastAsia"/>
              </w:rPr>
              <w:t>00</w:t>
            </w:r>
            <w:r>
              <w:rPr>
                <w:rFonts w:hint="eastAsia"/>
                <w:lang w:eastAsia="zh-CN"/>
              </w:rPr>
              <w:t>（</w:t>
            </w:r>
            <w:r>
              <w:rPr>
                <w:rFonts w:hint="eastAsia"/>
                <w:lang w:val="en-US" w:eastAsia="zh-CN"/>
              </w:rPr>
              <w:t>mm</w:t>
            </w:r>
            <w:r>
              <w:rPr>
                <w:rFonts w:hint="eastAsia"/>
                <w:lang w:eastAsia="zh-CN"/>
              </w:rPr>
              <w:t>）</w:t>
            </w:r>
          </w:p>
          <w:p w14:paraId="498A3FDB">
            <w:pPr>
              <w:jc w:val="both"/>
              <w:rPr>
                <w:rFonts w:hint="eastAsia"/>
                <w:lang w:eastAsia="zh-CN"/>
              </w:rPr>
            </w:pPr>
            <w:r>
              <w:rPr>
                <w:rFonts w:hint="eastAsia"/>
                <w:lang w:val="en-US" w:eastAsia="zh-CN"/>
              </w:rPr>
              <w:t>轮胎数量:</w:t>
            </w:r>
            <w:r>
              <w:rPr>
                <w:rFonts w:hint="eastAsia"/>
              </w:rPr>
              <w:t>4(个</w:t>
            </w:r>
            <w:r>
              <w:rPr>
                <w:rFonts w:hint="eastAsia"/>
                <w:lang w:val="en-US" w:eastAsia="zh-CN"/>
              </w:rPr>
              <w:t>)</w:t>
            </w:r>
          </w:p>
          <w:p w14:paraId="708DF91C">
            <w:pPr>
              <w:jc w:val="both"/>
              <w:rPr>
                <w:rFonts w:hint="eastAsia"/>
              </w:rPr>
            </w:pPr>
            <w:r>
              <w:rPr>
                <w:rFonts w:hint="eastAsia"/>
              </w:rPr>
              <w:t>油缸数量</w:t>
            </w:r>
            <w:r>
              <w:rPr>
                <w:rFonts w:hint="eastAsia"/>
                <w:lang w:val="en-US" w:eastAsia="zh-CN"/>
              </w:rPr>
              <w:t>:</w:t>
            </w:r>
            <w:r>
              <w:rPr>
                <w:rFonts w:hint="eastAsia"/>
              </w:rPr>
              <w:t>2-4(个</w:t>
            </w:r>
            <w:r>
              <w:rPr>
                <w:rFonts w:hint="eastAsia"/>
                <w:lang w:val="en-US" w:eastAsia="zh-CN"/>
              </w:rPr>
              <w:t>)</w:t>
            </w:r>
            <w:r>
              <w:rPr>
                <w:rFonts w:hint="eastAsia"/>
              </w:rPr>
              <w:tab/>
            </w:r>
          </w:p>
          <w:p w14:paraId="7C205439">
            <w:pPr>
              <w:jc w:val="both"/>
              <w:rPr>
                <w:rFonts w:hint="eastAsia"/>
                <w:lang w:val="zh-CN" w:eastAsia="zh-CN"/>
              </w:rPr>
            </w:pPr>
            <w:r>
              <w:rPr>
                <w:rFonts w:hint="eastAsia"/>
              </w:rPr>
              <w:t>动力</w:t>
            </w:r>
            <w:r>
              <w:rPr>
                <w:rFonts w:hint="eastAsia"/>
                <w:lang w:val="en-US" w:eastAsia="zh-CN"/>
              </w:rPr>
              <w:t>:</w:t>
            </w:r>
            <w:r>
              <w:rPr>
                <w:rFonts w:hint="eastAsia"/>
              </w:rPr>
              <w:t>14</w:t>
            </w:r>
            <w:r>
              <w:rPr>
                <w:rFonts w:hint="eastAsia"/>
                <w:lang w:val="en-US" w:eastAsia="zh-CN"/>
              </w:rPr>
              <w:t>0</w:t>
            </w:r>
            <w:r>
              <w:rPr>
                <w:rFonts w:hint="eastAsia"/>
              </w:rPr>
              <w:t>-</w:t>
            </w:r>
            <w:r>
              <w:rPr>
                <w:rFonts w:hint="eastAsia"/>
                <w:lang w:val="en-US" w:eastAsia="zh-CN"/>
              </w:rPr>
              <w:t>200(</w:t>
            </w:r>
            <w:r>
              <w:rPr>
                <w:rFonts w:hint="eastAsia"/>
              </w:rPr>
              <w:t>kW</w:t>
            </w:r>
            <w:r>
              <w:rPr>
                <w:rFonts w:hint="eastAsia"/>
                <w:lang w:val="en-US" w:eastAsia="zh-CN"/>
              </w:rPr>
              <w:t>)</w:t>
            </w:r>
          </w:p>
        </w:tc>
        <w:tc>
          <w:tcPr>
            <w:tcW w:w="1156" w:type="dxa"/>
            <w:shd w:val="clear" w:color="auto" w:fill="auto"/>
            <w:vAlign w:val="center"/>
          </w:tcPr>
          <w:p w14:paraId="72F78255">
            <w:pPr>
              <w:jc w:val="center"/>
              <w:rPr>
                <w:rFonts w:hint="eastAsia" w:ascii="宋体" w:hAnsi="宋体" w:eastAsia="宋体" w:cs="宋体"/>
                <w:sz w:val="22"/>
                <w:szCs w:val="22"/>
                <w:lang w:val="zh-CN" w:eastAsia="zh-CN" w:bidi="zh-CN"/>
              </w:rPr>
            </w:pPr>
            <w:r>
              <w:rPr>
                <w:rFonts w:hint="eastAsia"/>
                <w:lang w:val="en-US" w:eastAsia="zh-CN"/>
              </w:rPr>
              <w:t>2台</w:t>
            </w:r>
          </w:p>
        </w:tc>
      </w:tr>
      <w:tr w14:paraId="2A6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08" w:type="dxa"/>
            <w:vAlign w:val="center"/>
          </w:tcPr>
          <w:p w14:paraId="3ACEBE65">
            <w:pPr>
              <w:jc w:val="center"/>
              <w:rPr>
                <w:rFonts w:hint="eastAsia" w:eastAsia="宋体"/>
                <w:lang w:val="en-US" w:eastAsia="zh-CN"/>
              </w:rPr>
            </w:pPr>
            <w:r>
              <w:rPr>
                <w:rFonts w:hint="eastAsia"/>
                <w:lang w:val="en-US" w:eastAsia="zh-CN"/>
              </w:rPr>
              <w:t>5</w:t>
            </w:r>
          </w:p>
        </w:tc>
        <w:tc>
          <w:tcPr>
            <w:tcW w:w="1550" w:type="dxa"/>
            <w:shd w:val="clear" w:color="auto" w:fill="auto"/>
            <w:vAlign w:val="center"/>
          </w:tcPr>
          <w:p w14:paraId="78FAD5A0">
            <w:pPr>
              <w:jc w:val="center"/>
              <w:rPr>
                <w:rFonts w:hint="eastAsia"/>
                <w:b/>
                <w:bCs/>
                <w:lang w:val="en-US" w:eastAsia="zh-CN"/>
              </w:rPr>
            </w:pPr>
            <w:r>
              <w:rPr>
                <w:rFonts w:hint="eastAsia"/>
                <w:b/>
                <w:bCs/>
                <w:lang w:val="en-US" w:eastAsia="zh-CN"/>
              </w:rPr>
              <w:t>*</w:t>
            </w:r>
          </w:p>
          <w:p w14:paraId="6AFA0385">
            <w:pPr>
              <w:jc w:val="center"/>
              <w:rPr>
                <w:rFonts w:hint="eastAsia" w:ascii="宋体" w:hAnsi="宋体" w:eastAsia="宋体" w:cs="宋体"/>
                <w:sz w:val="22"/>
                <w:szCs w:val="22"/>
                <w:lang w:val="zh-CN" w:eastAsia="zh-CN" w:bidi="zh-CN"/>
              </w:rPr>
            </w:pPr>
            <w:r>
              <w:rPr>
                <w:rFonts w:hint="eastAsia"/>
                <w:lang w:val="en-US" w:eastAsia="zh-CN"/>
              </w:rPr>
              <w:t>3004</w:t>
            </w:r>
            <w:r>
              <w:rPr>
                <w:rFonts w:hint="eastAsia"/>
              </w:rPr>
              <w:t>拖拉机</w:t>
            </w:r>
          </w:p>
        </w:tc>
        <w:tc>
          <w:tcPr>
            <w:tcW w:w="5867" w:type="dxa"/>
            <w:shd w:val="clear" w:color="auto" w:fill="auto"/>
            <w:vAlign w:val="center"/>
          </w:tcPr>
          <w:p w14:paraId="600FCD40">
            <w:pPr>
              <w:jc w:val="both"/>
              <w:rPr>
                <w:rFonts w:hint="eastAsia"/>
              </w:rPr>
            </w:pPr>
            <w:r>
              <w:rPr>
                <w:rFonts w:hint="eastAsia"/>
              </w:rPr>
              <w:t>发动机功率</w:t>
            </w:r>
            <w:r>
              <w:rPr>
                <w:rFonts w:hint="eastAsia"/>
                <w:lang w:val="en-US" w:eastAsia="zh-CN"/>
              </w:rPr>
              <w:t>:</w:t>
            </w:r>
            <w:r>
              <w:rPr>
                <w:rFonts w:hint="eastAsia"/>
              </w:rPr>
              <w:t>（326.3马力/240千瓦)</w:t>
            </w:r>
          </w:p>
          <w:p w14:paraId="08FB3108">
            <w:pPr>
              <w:jc w:val="both"/>
              <w:rPr>
                <w:rFonts w:hint="eastAsia"/>
              </w:rPr>
            </w:pPr>
            <w:r>
              <w:rPr>
                <w:rFonts w:hint="eastAsia"/>
              </w:rPr>
              <w:t>发动机转速</w:t>
            </w:r>
            <w:r>
              <w:rPr>
                <w:rFonts w:hint="eastAsia"/>
                <w:lang w:val="en-US" w:eastAsia="zh-CN"/>
              </w:rPr>
              <w:t>:</w:t>
            </w:r>
            <w:r>
              <w:rPr>
                <w:rFonts w:hint="eastAsia"/>
              </w:rPr>
              <w:t>≦2100</w:t>
            </w:r>
          </w:p>
          <w:p w14:paraId="71F01D37">
            <w:pPr>
              <w:jc w:val="both"/>
              <w:rPr>
                <w:rFonts w:hint="eastAsia"/>
              </w:rPr>
            </w:pPr>
            <w:r>
              <w:rPr>
                <w:rFonts w:hint="eastAsia"/>
              </w:rPr>
              <w:t>燃油系统</w:t>
            </w:r>
            <w:r>
              <w:rPr>
                <w:rFonts w:hint="eastAsia"/>
                <w:lang w:val="en-US" w:eastAsia="zh-CN"/>
              </w:rPr>
              <w:t>:</w:t>
            </w:r>
            <w:r>
              <w:rPr>
                <w:rFonts w:hint="eastAsia"/>
              </w:rPr>
              <w:t xml:space="preserve">高压共轨 </w:t>
            </w:r>
          </w:p>
          <w:p w14:paraId="2CE320B3">
            <w:pPr>
              <w:jc w:val="both"/>
              <w:rPr>
                <w:rFonts w:hint="eastAsia"/>
              </w:rPr>
            </w:pPr>
            <w:r>
              <w:rPr>
                <w:rFonts w:hint="eastAsia"/>
              </w:rPr>
              <w:t>变速箱</w:t>
            </w:r>
            <w:r>
              <w:rPr>
                <w:rFonts w:hint="eastAsia"/>
                <w:lang w:val="en-US" w:eastAsia="zh-CN"/>
              </w:rPr>
              <w:t>:</w:t>
            </w:r>
            <w:r>
              <w:rPr>
                <w:rFonts w:hint="eastAsia"/>
              </w:rPr>
              <w:t>16x4</w:t>
            </w:r>
          </w:p>
          <w:p w14:paraId="68956A2E">
            <w:pPr>
              <w:jc w:val="both"/>
              <w:rPr>
                <w:rFonts w:hint="eastAsia"/>
              </w:rPr>
            </w:pPr>
            <w:r>
              <w:rPr>
                <w:rFonts w:hint="eastAsia"/>
              </w:rPr>
              <w:t>动力输出轴转速</w:t>
            </w:r>
            <w:r>
              <w:rPr>
                <w:rFonts w:hint="eastAsia"/>
                <w:lang w:val="en-US" w:eastAsia="zh-CN"/>
              </w:rPr>
              <w:t>:</w:t>
            </w:r>
            <w:r>
              <w:rPr>
                <w:rFonts w:hint="eastAsia"/>
              </w:rPr>
              <w:t>（</w:t>
            </w:r>
            <w:r>
              <w:rPr>
                <w:rFonts w:hint="eastAsia"/>
                <w:lang w:val="en-US" w:eastAsia="zh-CN"/>
              </w:rPr>
              <w:t>1000</w:t>
            </w:r>
            <w:r>
              <w:rPr>
                <w:rFonts w:hint="eastAsia"/>
              </w:rPr>
              <w:t>转/分）</w:t>
            </w:r>
          </w:p>
          <w:p w14:paraId="775E50B3">
            <w:pPr>
              <w:jc w:val="both"/>
              <w:rPr>
                <w:rFonts w:hint="eastAsia"/>
              </w:rPr>
            </w:pPr>
            <w:r>
              <w:rPr>
                <w:rFonts w:hint="eastAsia"/>
              </w:rPr>
              <w:t>液压输出阀组数</w:t>
            </w:r>
            <w:r>
              <w:rPr>
                <w:rFonts w:hint="eastAsia"/>
                <w:lang w:val="en-US" w:eastAsia="zh-CN"/>
              </w:rPr>
              <w:t>:</w:t>
            </w:r>
            <w:r>
              <w:rPr>
                <w:rFonts w:hint="eastAsia"/>
              </w:rPr>
              <w:t>3-4</w:t>
            </w:r>
          </w:p>
          <w:p w14:paraId="5CB04A50">
            <w:pPr>
              <w:jc w:val="both"/>
              <w:rPr>
                <w:rFonts w:hint="eastAsia"/>
              </w:rPr>
            </w:pPr>
            <w:r>
              <w:rPr>
                <w:rFonts w:hint="eastAsia"/>
              </w:rPr>
              <w:t>提升力</w:t>
            </w:r>
            <w:r>
              <w:rPr>
                <w:rFonts w:hint="eastAsia"/>
                <w:lang w:val="en-US" w:eastAsia="zh-CN"/>
              </w:rPr>
              <w:t>:</w:t>
            </w:r>
            <w:r>
              <w:rPr>
                <w:rFonts w:hint="eastAsia"/>
              </w:rPr>
              <w:t>≥88.3（千牛)</w:t>
            </w:r>
          </w:p>
          <w:p w14:paraId="4DA6C951">
            <w:pPr>
              <w:jc w:val="both"/>
              <w:rPr>
                <w:rFonts w:hint="eastAsia"/>
              </w:rPr>
            </w:pPr>
            <w:r>
              <w:rPr>
                <w:rFonts w:hint="eastAsia"/>
              </w:rPr>
              <w:t>耕深方式</w:t>
            </w:r>
            <w:r>
              <w:rPr>
                <w:rFonts w:hint="eastAsia"/>
                <w:lang w:val="en-US" w:eastAsia="zh-CN"/>
              </w:rPr>
              <w:t>:</w:t>
            </w:r>
            <w:r>
              <w:rPr>
                <w:rFonts w:hint="eastAsia"/>
              </w:rPr>
              <w:t xml:space="preserve">力位调节 </w:t>
            </w:r>
          </w:p>
          <w:p w14:paraId="154F2B1E">
            <w:pPr>
              <w:jc w:val="both"/>
              <w:rPr>
                <w:rFonts w:hint="eastAsia"/>
              </w:rPr>
            </w:pPr>
            <w:r>
              <w:rPr>
                <w:rFonts w:hint="eastAsia"/>
              </w:rPr>
              <w:t>轴距</w:t>
            </w:r>
            <w:r>
              <w:rPr>
                <w:rFonts w:hint="eastAsia"/>
                <w:lang w:val="en-US" w:eastAsia="zh-CN"/>
              </w:rPr>
              <w:t>:</w:t>
            </w:r>
            <w:r>
              <w:rPr>
                <w:rFonts w:hint="eastAsia"/>
              </w:rPr>
              <w:t>≦3050（毫米)</w:t>
            </w:r>
            <w:r>
              <w:rPr>
                <w:rFonts w:hint="eastAsia"/>
              </w:rPr>
              <w:tab/>
            </w:r>
          </w:p>
          <w:p w14:paraId="1B8CF645">
            <w:pPr>
              <w:jc w:val="both"/>
              <w:rPr>
                <w:rFonts w:hint="eastAsia"/>
              </w:rPr>
            </w:pPr>
            <w:r>
              <w:rPr>
                <w:rFonts w:hint="eastAsia"/>
              </w:rPr>
              <w:t>转向半径</w:t>
            </w:r>
            <w:r>
              <w:rPr>
                <w:rFonts w:hint="eastAsia"/>
                <w:lang w:val="en-US" w:eastAsia="zh-CN"/>
              </w:rPr>
              <w:t>:</w:t>
            </w:r>
            <w:r>
              <w:rPr>
                <w:rFonts w:hint="eastAsia"/>
              </w:rPr>
              <w:t>5-5.4（米)</w:t>
            </w:r>
            <w:r>
              <w:rPr>
                <w:rFonts w:hint="eastAsia"/>
              </w:rPr>
              <w:tab/>
            </w:r>
          </w:p>
          <w:p w14:paraId="0EDF6E60">
            <w:pPr>
              <w:jc w:val="both"/>
              <w:rPr>
                <w:rFonts w:hint="eastAsia"/>
              </w:rPr>
            </w:pPr>
            <w:r>
              <w:rPr>
                <w:rFonts w:hint="eastAsia"/>
              </w:rPr>
              <w:t>悬挂杆类型</w:t>
            </w:r>
            <w:r>
              <w:rPr>
                <w:rFonts w:hint="eastAsia"/>
                <w:lang w:val="en-US" w:eastAsia="zh-CN"/>
              </w:rPr>
              <w:t>:</w:t>
            </w:r>
            <w:r>
              <w:rPr>
                <w:rFonts w:hint="eastAsia"/>
              </w:rPr>
              <w:t>3</w:t>
            </w:r>
          </w:p>
          <w:p w14:paraId="01ECF110">
            <w:pPr>
              <w:jc w:val="both"/>
              <w:rPr>
                <w:rFonts w:hint="eastAsia"/>
              </w:rPr>
            </w:pPr>
            <w:r>
              <w:rPr>
                <w:rFonts w:hint="eastAsia"/>
              </w:rPr>
              <w:t>油箱容量</w:t>
            </w:r>
            <w:r>
              <w:rPr>
                <w:rFonts w:hint="eastAsia"/>
                <w:lang w:val="en-US" w:eastAsia="zh-CN"/>
              </w:rPr>
              <w:t>:</w:t>
            </w:r>
            <w:r>
              <w:rPr>
                <w:rFonts w:hint="eastAsia"/>
              </w:rPr>
              <w:t>720-730（升)</w:t>
            </w:r>
            <w:r>
              <w:rPr>
                <w:rFonts w:hint="eastAsia"/>
              </w:rPr>
              <w:tab/>
            </w:r>
          </w:p>
          <w:p w14:paraId="7A8EF67B">
            <w:pPr>
              <w:jc w:val="both"/>
              <w:rPr>
                <w:rFonts w:hint="eastAsia"/>
              </w:rPr>
            </w:pPr>
            <w:r>
              <w:rPr>
                <w:rFonts w:hint="eastAsia"/>
              </w:rPr>
              <w:t>轮胎尺寸</w:t>
            </w:r>
            <w:r>
              <w:rPr>
                <w:rFonts w:hint="eastAsia"/>
                <w:lang w:val="en-US" w:eastAsia="zh-CN"/>
              </w:rPr>
              <w:t>:</w:t>
            </w:r>
            <w:r>
              <w:rPr>
                <w:rFonts w:hint="eastAsia"/>
              </w:rPr>
              <w:t xml:space="preserve">单前轮 600/70R30；双后轮 650/85R38 </w:t>
            </w:r>
          </w:p>
          <w:p w14:paraId="604F4E8E">
            <w:pPr>
              <w:jc w:val="both"/>
              <w:rPr>
                <w:rFonts w:hint="eastAsia"/>
              </w:rPr>
            </w:pPr>
            <w:r>
              <w:rPr>
                <w:rFonts w:hint="eastAsia"/>
              </w:rPr>
              <w:t>结构质量</w:t>
            </w:r>
            <w:r>
              <w:rPr>
                <w:rFonts w:hint="eastAsia"/>
                <w:lang w:val="en-US" w:eastAsia="zh-CN"/>
              </w:rPr>
              <w:t>:</w:t>
            </w:r>
            <w:r>
              <w:rPr>
                <w:rFonts w:hint="eastAsia"/>
              </w:rPr>
              <w:t>12000-12500（公斤)</w:t>
            </w:r>
          </w:p>
          <w:p w14:paraId="5ECF8BB2">
            <w:pPr>
              <w:jc w:val="both"/>
              <w:rPr>
                <w:rFonts w:hint="eastAsia"/>
              </w:rPr>
            </w:pPr>
            <w:r>
              <w:rPr>
                <w:rFonts w:hint="eastAsia"/>
              </w:rPr>
              <w:t>外型尺寸</w:t>
            </w:r>
            <w:r>
              <w:rPr>
                <w:rFonts w:hint="eastAsia"/>
                <w:lang w:val="en-US" w:eastAsia="zh-CN"/>
              </w:rPr>
              <w:t>:</w:t>
            </w:r>
            <w:r>
              <w:rPr>
                <w:rFonts w:hint="eastAsia"/>
              </w:rPr>
              <w:t>6613*(3012</w:t>
            </w:r>
            <w:r>
              <w:rPr>
                <w:rFonts w:hint="eastAsia"/>
                <w:lang w:val="en-US" w:eastAsia="zh-CN"/>
              </w:rPr>
              <w:t>-</w:t>
            </w:r>
            <w:r>
              <w:rPr>
                <w:rFonts w:hint="eastAsia"/>
              </w:rPr>
              <w:t>3351)* 3403（长 * 宽 * 高，mm）</w:t>
            </w:r>
          </w:p>
          <w:p w14:paraId="7C4C05C0">
            <w:pPr>
              <w:jc w:val="both"/>
              <w:rPr>
                <w:rFonts w:hint="eastAsia" w:ascii="Arial" w:hAnsi="Arial" w:eastAsia="宋体" w:cs="Arial"/>
                <w:color w:val="333333"/>
                <w:sz w:val="20"/>
                <w:szCs w:val="20"/>
                <w:shd w:val="clear" w:color="auto" w:fill="FFFFFF"/>
                <w:lang w:val="zh-CN" w:eastAsia="zh-CN" w:bidi="zh-CN"/>
              </w:rPr>
            </w:pPr>
            <w:r>
              <w:rPr>
                <w:rFonts w:hint="eastAsia"/>
              </w:rPr>
              <w:t>空调</w:t>
            </w:r>
            <w:r>
              <w:rPr>
                <w:rFonts w:hint="eastAsia"/>
                <w:lang w:eastAsia="zh-CN"/>
              </w:rPr>
              <w:t>：</w:t>
            </w:r>
            <w:r>
              <w:rPr>
                <w:rFonts w:hint="eastAsia"/>
              </w:rPr>
              <w:t xml:space="preserve">冷暖空调 </w:t>
            </w:r>
          </w:p>
        </w:tc>
        <w:tc>
          <w:tcPr>
            <w:tcW w:w="1156" w:type="dxa"/>
            <w:shd w:val="clear" w:color="auto" w:fill="auto"/>
            <w:vAlign w:val="center"/>
          </w:tcPr>
          <w:p w14:paraId="22ED6DE9">
            <w:pPr>
              <w:jc w:val="center"/>
              <w:rPr>
                <w:rFonts w:hint="eastAsia" w:ascii="宋体" w:hAnsi="宋体" w:eastAsia="宋体" w:cs="宋体"/>
                <w:sz w:val="22"/>
                <w:szCs w:val="22"/>
                <w:lang w:val="en-US" w:eastAsia="zh-CN" w:bidi="zh-CN"/>
              </w:rPr>
            </w:pPr>
            <w:r>
              <w:rPr>
                <w:rFonts w:hint="eastAsia"/>
                <w:lang w:val="en-US" w:eastAsia="zh-CN"/>
              </w:rPr>
              <w:t>1台</w:t>
            </w:r>
          </w:p>
        </w:tc>
      </w:tr>
      <w:tr w14:paraId="0131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08" w:type="dxa"/>
            <w:vAlign w:val="center"/>
          </w:tcPr>
          <w:p w14:paraId="05B12DBC">
            <w:pPr>
              <w:jc w:val="center"/>
              <w:rPr>
                <w:rFonts w:hint="default"/>
                <w:lang w:val="en-US" w:eastAsia="zh-CN"/>
              </w:rPr>
            </w:pPr>
            <w:r>
              <w:rPr>
                <w:rFonts w:hint="eastAsia"/>
                <w:lang w:val="en-US" w:eastAsia="zh-CN"/>
              </w:rPr>
              <w:t>6</w:t>
            </w:r>
          </w:p>
        </w:tc>
        <w:tc>
          <w:tcPr>
            <w:tcW w:w="1550" w:type="dxa"/>
            <w:shd w:val="clear" w:color="auto" w:fill="auto"/>
            <w:vAlign w:val="center"/>
          </w:tcPr>
          <w:p w14:paraId="6B28675D">
            <w:pPr>
              <w:jc w:val="center"/>
              <w:rPr>
                <w:rFonts w:hint="eastAsia" w:ascii="宋体" w:hAnsi="宋体" w:eastAsia="宋体" w:cs="宋体"/>
                <w:sz w:val="22"/>
                <w:szCs w:val="22"/>
                <w:lang w:val="zh-CN" w:eastAsia="zh-CN" w:bidi="zh-CN"/>
              </w:rPr>
            </w:pPr>
            <w:r>
              <w:rPr>
                <w:rFonts w:hint="eastAsia"/>
              </w:rPr>
              <w:t>5+1翻转犁</w:t>
            </w:r>
          </w:p>
        </w:tc>
        <w:tc>
          <w:tcPr>
            <w:tcW w:w="5867" w:type="dxa"/>
            <w:shd w:val="clear" w:color="auto" w:fill="auto"/>
            <w:vAlign w:val="top"/>
          </w:tcPr>
          <w:p w14:paraId="25813FE2">
            <w:pPr>
              <w:jc w:val="both"/>
              <w:rPr>
                <w:rFonts w:hint="eastAsia"/>
              </w:rPr>
            </w:pPr>
            <w:r>
              <w:rPr>
                <w:rFonts w:hint="eastAsia"/>
              </w:rPr>
              <w:t>机具型号：5+1</w:t>
            </w:r>
          </w:p>
          <w:p w14:paraId="20F42E01">
            <w:pPr>
              <w:jc w:val="both"/>
              <w:rPr>
                <w:rFonts w:hint="eastAsia"/>
              </w:rPr>
            </w:pPr>
            <w:r>
              <w:rPr>
                <w:rFonts w:hint="eastAsia"/>
              </w:rPr>
              <w:t>挂接方式：全悬挂式</w:t>
            </w:r>
          </w:p>
          <w:p w14:paraId="294A927C">
            <w:pPr>
              <w:jc w:val="both"/>
              <w:rPr>
                <w:rFonts w:hint="eastAsia"/>
              </w:rPr>
            </w:pPr>
            <w:r>
              <w:rPr>
                <w:rFonts w:hint="eastAsia"/>
              </w:rPr>
              <w:t>工作模式：岸下犁</w:t>
            </w:r>
          </w:p>
          <w:p w14:paraId="0BD10604">
            <w:pPr>
              <w:jc w:val="both"/>
              <w:rPr>
                <w:rFonts w:hint="eastAsia"/>
              </w:rPr>
            </w:pPr>
            <w:r>
              <w:rPr>
                <w:rFonts w:hint="eastAsia"/>
              </w:rPr>
              <w:t>配套动力：≥180hp</w:t>
            </w:r>
          </w:p>
          <w:p w14:paraId="47C6D37C">
            <w:pPr>
              <w:jc w:val="both"/>
              <w:rPr>
                <w:rFonts w:hint="eastAsia"/>
              </w:rPr>
            </w:pPr>
            <w:r>
              <w:rPr>
                <w:rFonts w:hint="eastAsia"/>
              </w:rPr>
              <w:t>工作深度：≤40cm</w:t>
            </w:r>
          </w:p>
          <w:p w14:paraId="1AE7F536">
            <w:pPr>
              <w:jc w:val="both"/>
              <w:rPr>
                <w:rFonts w:hint="eastAsia"/>
              </w:rPr>
            </w:pPr>
            <w:r>
              <w:rPr>
                <w:rFonts w:hint="eastAsia"/>
              </w:rPr>
              <w:t>犁梁至地面间隙：80-90cm</w:t>
            </w:r>
          </w:p>
          <w:p w14:paraId="70DA3981">
            <w:pPr>
              <w:jc w:val="both"/>
              <w:rPr>
                <w:rFonts w:hint="eastAsia"/>
              </w:rPr>
            </w:pPr>
            <w:r>
              <w:rPr>
                <w:rFonts w:hint="eastAsia"/>
              </w:rPr>
              <w:t>主犁梁规格：160mm*160mm*10mm</w:t>
            </w:r>
          </w:p>
          <w:p w14:paraId="2EF3AA0B">
            <w:pPr>
              <w:jc w:val="both"/>
              <w:rPr>
                <w:rFonts w:hint="eastAsia"/>
              </w:rPr>
            </w:pPr>
            <w:r>
              <w:rPr>
                <w:rFonts w:hint="eastAsia"/>
              </w:rPr>
              <w:t>犁体间距：90-100cm</w:t>
            </w:r>
          </w:p>
          <w:p w14:paraId="6E87A0D7">
            <w:pPr>
              <w:jc w:val="both"/>
              <w:rPr>
                <w:rFonts w:hint="eastAsia" w:ascii="宋体" w:hAnsi="宋体" w:eastAsia="宋体" w:cs="宋体"/>
                <w:sz w:val="22"/>
                <w:szCs w:val="22"/>
                <w:lang w:val="zh-CN" w:eastAsia="zh-CN" w:bidi="zh-CN"/>
              </w:rPr>
            </w:pPr>
            <w:r>
              <w:rPr>
                <w:rFonts w:hint="eastAsia"/>
              </w:rPr>
              <w:t>作业宽幅：198cm-300cm</w:t>
            </w:r>
          </w:p>
        </w:tc>
        <w:tc>
          <w:tcPr>
            <w:tcW w:w="1156" w:type="dxa"/>
            <w:shd w:val="clear" w:color="auto" w:fill="auto"/>
            <w:vAlign w:val="center"/>
          </w:tcPr>
          <w:p w14:paraId="4BC08A9E">
            <w:pPr>
              <w:jc w:val="center"/>
              <w:rPr>
                <w:rFonts w:hint="eastAsia" w:ascii="宋体" w:hAnsi="宋体" w:eastAsia="宋体" w:cs="宋体"/>
                <w:sz w:val="22"/>
                <w:szCs w:val="22"/>
                <w:lang w:val="en-US" w:eastAsia="zh-CN" w:bidi="zh-CN"/>
              </w:rPr>
            </w:pPr>
            <w:r>
              <w:rPr>
                <w:rFonts w:hint="eastAsia"/>
                <w:lang w:val="en-US" w:eastAsia="zh-CN"/>
              </w:rPr>
              <w:t>1</w:t>
            </w:r>
            <w:r>
              <w:rPr>
                <w:rFonts w:hint="eastAsia"/>
              </w:rPr>
              <w:t>台</w:t>
            </w:r>
          </w:p>
        </w:tc>
      </w:tr>
    </w:tbl>
    <w:p w14:paraId="4177CC3C">
      <w:pPr>
        <w:pStyle w:val="10"/>
        <w:ind w:left="0" w:leftChars="0" w:firstLine="0" w:firstLineChars="0"/>
        <w:rPr>
          <w:rFonts w:ascii="Times New Roman" w:hAnsi="Times New Roman" w:eastAsia="仿宋" w:cs="Times New Roman"/>
          <w:szCs w:val="24"/>
        </w:rPr>
      </w:pPr>
    </w:p>
    <w:p w14:paraId="06CE5B95">
      <w:pPr>
        <w:rPr>
          <w:rFonts w:hint="eastAsia" w:eastAsia="仿宋"/>
          <w:b/>
          <w:bCs/>
          <w:lang w:val="en-US" w:eastAsia="zh-CN"/>
        </w:rPr>
      </w:pPr>
    </w:p>
    <w:p w14:paraId="2F64E19E">
      <w:pPr>
        <w:rPr>
          <w:rFonts w:hint="eastAsia" w:eastAsia="仿宋"/>
          <w:b/>
          <w:bCs/>
          <w:lang w:val="en-US" w:eastAsia="zh-CN"/>
        </w:rPr>
      </w:pPr>
      <w:bookmarkStart w:id="64" w:name="_Toc12949"/>
      <w:r>
        <w:rPr>
          <w:rFonts w:hint="eastAsia" w:eastAsia="仿宋"/>
          <w:b/>
          <w:bCs/>
          <w:lang w:val="en-US" w:eastAsia="zh-CN"/>
        </w:rPr>
        <w:t>（*为本项目核心产品）</w:t>
      </w:r>
    </w:p>
    <w:p w14:paraId="099F315C">
      <w:pPr>
        <w:rPr>
          <w:rFonts w:ascii="Times New Roman" w:hAnsi="Times New Roman" w:eastAsia="仿宋" w:cs="Times New Roman"/>
          <w:b/>
          <w:bCs/>
          <w:spacing w:val="-3"/>
          <w:sz w:val="32"/>
          <w:szCs w:val="32"/>
        </w:rPr>
      </w:pPr>
    </w:p>
    <w:p w14:paraId="6F3F9CA6">
      <w:pPr>
        <w:rPr>
          <w:rFonts w:ascii="Times New Roman" w:hAnsi="Times New Roman" w:eastAsia="仿宋" w:cs="Times New Roman"/>
          <w:b/>
          <w:bCs/>
          <w:spacing w:val="-3"/>
          <w:sz w:val="32"/>
          <w:szCs w:val="32"/>
        </w:rPr>
      </w:pPr>
      <w:bookmarkStart w:id="65" w:name="_Toc23267"/>
      <w:r>
        <w:rPr>
          <w:rFonts w:ascii="Times New Roman" w:hAnsi="Times New Roman" w:eastAsia="仿宋" w:cs="Times New Roman"/>
          <w:b/>
          <w:bCs/>
          <w:spacing w:val="-3"/>
          <w:sz w:val="32"/>
          <w:szCs w:val="32"/>
        </w:rPr>
        <w:br w:type="page"/>
      </w:r>
    </w:p>
    <w:p w14:paraId="403B65CB">
      <w:pPr>
        <w:adjustRightInd w:val="0"/>
        <w:snapToGrid w:val="0"/>
        <w:spacing w:line="480" w:lineRule="exact"/>
        <w:ind w:firstLine="2837" w:firstLineChars="900"/>
        <w:jc w:val="both"/>
        <w:outlineLvl w:val="0"/>
        <w:rPr>
          <w:rFonts w:ascii="Times New Roman" w:hAnsi="Times New Roman" w:eastAsia="仿宋" w:cs="Times New Roman"/>
          <w:b/>
          <w:sz w:val="28"/>
        </w:rPr>
      </w:pPr>
      <w:r>
        <w:rPr>
          <w:rFonts w:ascii="Times New Roman" w:hAnsi="Times New Roman" w:eastAsia="仿宋" w:cs="Times New Roman"/>
          <w:b/>
          <w:bCs/>
          <w:spacing w:val="-3"/>
          <w:sz w:val="32"/>
          <w:szCs w:val="32"/>
        </w:rPr>
        <w:t>第</w:t>
      </w:r>
      <w:r>
        <w:rPr>
          <w:rFonts w:ascii="Times New Roman" w:hAnsi="Times New Roman" w:eastAsia="仿宋" w:cs="Times New Roman"/>
          <w:b/>
          <w:bCs/>
          <w:spacing w:val="-3"/>
          <w:sz w:val="32"/>
          <w:szCs w:val="32"/>
          <w:lang w:val="en-US"/>
        </w:rPr>
        <w:t>五</w:t>
      </w:r>
      <w:r>
        <w:rPr>
          <w:rFonts w:ascii="Times New Roman" w:hAnsi="Times New Roman" w:eastAsia="仿宋" w:cs="Times New Roman"/>
          <w:b/>
          <w:bCs/>
          <w:spacing w:val="-3"/>
          <w:sz w:val="32"/>
          <w:szCs w:val="32"/>
        </w:rPr>
        <w:t xml:space="preserve">章 </w:t>
      </w:r>
      <w:r>
        <w:rPr>
          <w:rFonts w:hint="eastAsia" w:ascii="Times New Roman" w:hAnsi="Times New Roman" w:eastAsia="仿宋" w:cs="Times New Roman"/>
          <w:b/>
          <w:bCs/>
          <w:spacing w:val="-3"/>
          <w:sz w:val="32"/>
          <w:szCs w:val="32"/>
          <w:lang w:eastAsia="zh-CN"/>
        </w:rPr>
        <w:t>投标</w:t>
      </w:r>
      <w:r>
        <w:rPr>
          <w:rFonts w:ascii="Times New Roman" w:hAnsi="Times New Roman" w:eastAsia="仿宋" w:cs="Times New Roman"/>
          <w:b/>
          <w:bCs/>
          <w:spacing w:val="-3"/>
          <w:sz w:val="32"/>
          <w:szCs w:val="32"/>
        </w:rPr>
        <w:t>文件格式</w:t>
      </w:r>
      <w:bookmarkEnd w:id="64"/>
      <w:bookmarkEnd w:id="65"/>
    </w:p>
    <w:p w14:paraId="55AA9349">
      <w:pPr>
        <w:pStyle w:val="11"/>
        <w:adjustRightInd w:val="0"/>
        <w:snapToGrid w:val="0"/>
        <w:spacing w:before="9" w:line="480" w:lineRule="exact"/>
        <w:ind w:firstLine="482" w:firstLineChars="200"/>
        <w:jc w:val="right"/>
        <w:rPr>
          <w:rFonts w:hint="eastAsia" w:ascii="Times New Roman" w:hAnsi="Times New Roman" w:eastAsia="仿宋" w:cs="Times New Roman"/>
          <w:b/>
          <w:sz w:val="24"/>
          <w:szCs w:val="36"/>
          <w:lang w:eastAsia="zh-CN"/>
        </w:rPr>
      </w:pPr>
    </w:p>
    <w:p w14:paraId="46709332">
      <w:pPr>
        <w:pStyle w:val="11"/>
        <w:adjustRightInd w:val="0"/>
        <w:snapToGrid w:val="0"/>
        <w:spacing w:before="9" w:line="480" w:lineRule="exact"/>
        <w:ind w:firstLine="562" w:firstLineChars="200"/>
        <w:jc w:val="right"/>
        <w:rPr>
          <w:rFonts w:hint="default" w:ascii="Times New Roman" w:hAnsi="Times New Roman" w:eastAsia="仿宋" w:cs="Times New Roman"/>
          <w:b/>
          <w:sz w:val="28"/>
          <w:szCs w:val="40"/>
          <w:lang w:val="en-US" w:eastAsia="zh-CN"/>
        </w:rPr>
      </w:pPr>
      <w:r>
        <w:rPr>
          <w:rFonts w:hint="eastAsia" w:ascii="Times New Roman" w:hAnsi="Times New Roman" w:eastAsia="仿宋" w:cs="Times New Roman"/>
          <w:b/>
          <w:sz w:val="28"/>
          <w:szCs w:val="40"/>
          <w:lang w:eastAsia="zh-CN"/>
        </w:rPr>
        <w:t>正</w:t>
      </w:r>
      <w:r>
        <w:rPr>
          <w:rFonts w:hint="eastAsia" w:ascii="Times New Roman" w:hAnsi="Times New Roman" w:eastAsia="仿宋" w:cs="Times New Roman"/>
          <w:b/>
          <w:sz w:val="28"/>
          <w:szCs w:val="40"/>
          <w:lang w:val="en-US" w:eastAsia="zh-CN"/>
        </w:rPr>
        <w:t>/副本</w:t>
      </w:r>
    </w:p>
    <w:p w14:paraId="319BF1FA">
      <w:pPr>
        <w:pStyle w:val="11"/>
        <w:kinsoku w:val="0"/>
        <w:overflowPunct w:val="0"/>
        <w:spacing w:before="0"/>
        <w:ind w:left="0"/>
        <w:jc w:val="center"/>
        <w:rPr>
          <w:rFonts w:hint="eastAsia"/>
          <w:b/>
          <w:bCs/>
          <w:sz w:val="40"/>
          <w:szCs w:val="40"/>
          <w:lang w:val="en-US" w:eastAsia="zh-CN"/>
        </w:rPr>
      </w:pPr>
      <w:bookmarkStart w:id="66" w:name="一、目录索引（详细评审项目资料索引表）"/>
      <w:bookmarkEnd w:id="66"/>
      <w:bookmarkStart w:id="67" w:name="二、目录"/>
      <w:bookmarkEnd w:id="67"/>
      <w:bookmarkStart w:id="68" w:name="_bookmark12"/>
      <w:bookmarkEnd w:id="68"/>
      <w:bookmarkStart w:id="69" w:name="_bookmark11"/>
      <w:bookmarkEnd w:id="69"/>
      <w:bookmarkStart w:id="70" w:name="三、投标函"/>
      <w:bookmarkEnd w:id="70"/>
      <w:bookmarkStart w:id="71" w:name="_bookmark13"/>
      <w:bookmarkEnd w:id="71"/>
      <w:bookmarkStart w:id="72" w:name="_Toc7072"/>
    </w:p>
    <w:p w14:paraId="48DFF85C">
      <w:pPr>
        <w:pStyle w:val="11"/>
        <w:kinsoku w:val="0"/>
        <w:overflowPunct w:val="0"/>
        <w:spacing w:before="0"/>
        <w:ind w:left="0"/>
        <w:jc w:val="center"/>
        <w:rPr>
          <w:rFonts w:hint="eastAsia"/>
          <w:b/>
          <w:bCs/>
          <w:sz w:val="40"/>
          <w:szCs w:val="40"/>
          <w:lang w:val="en-US" w:eastAsia="zh-CN"/>
        </w:rPr>
      </w:pPr>
      <w:r>
        <w:rPr>
          <w:rFonts w:hint="eastAsia"/>
          <w:b/>
          <w:bCs/>
          <w:sz w:val="40"/>
          <w:szCs w:val="40"/>
          <w:lang w:val="en-US" w:eastAsia="zh-CN"/>
        </w:rPr>
        <w:t>米东区三道坝镇河南村农机购置项目</w:t>
      </w:r>
    </w:p>
    <w:p w14:paraId="3C9533C2">
      <w:pPr>
        <w:pStyle w:val="11"/>
        <w:kinsoku w:val="0"/>
        <w:overflowPunct w:val="0"/>
        <w:spacing w:before="4"/>
        <w:ind w:left="0"/>
        <w:rPr>
          <w:b/>
          <w:bCs/>
          <w:sz w:val="43"/>
          <w:szCs w:val="43"/>
        </w:rPr>
      </w:pPr>
    </w:p>
    <w:p w14:paraId="22B7D892">
      <w:pPr>
        <w:pStyle w:val="11"/>
        <w:kinsoku w:val="0"/>
        <w:overflowPunct w:val="0"/>
        <w:spacing w:before="0"/>
        <w:ind w:left="0"/>
        <w:jc w:val="center"/>
        <w:rPr>
          <w:rFonts w:hint="eastAsia"/>
          <w:b/>
          <w:bCs/>
          <w:spacing w:val="2"/>
          <w:sz w:val="56"/>
          <w:szCs w:val="56"/>
          <w:lang w:eastAsia="zh-CN"/>
        </w:rPr>
      </w:pPr>
    </w:p>
    <w:p w14:paraId="767409D8">
      <w:pPr>
        <w:pStyle w:val="11"/>
        <w:kinsoku w:val="0"/>
        <w:overflowPunct w:val="0"/>
        <w:spacing w:before="0"/>
        <w:ind w:left="0"/>
        <w:jc w:val="center"/>
        <w:rPr>
          <w:sz w:val="56"/>
          <w:szCs w:val="56"/>
        </w:rPr>
      </w:pPr>
      <w:r>
        <w:rPr>
          <w:rFonts w:hint="eastAsia"/>
          <w:b/>
          <w:bCs/>
          <w:spacing w:val="2"/>
          <w:sz w:val="56"/>
          <w:szCs w:val="56"/>
          <w:lang w:eastAsia="zh-CN"/>
        </w:rPr>
        <w:t>投标</w:t>
      </w:r>
      <w:r>
        <w:rPr>
          <w:rFonts w:hint="eastAsia"/>
          <w:b/>
          <w:bCs/>
          <w:spacing w:val="2"/>
          <w:sz w:val="56"/>
          <w:szCs w:val="56"/>
        </w:rPr>
        <w:t>文件</w:t>
      </w:r>
    </w:p>
    <w:p w14:paraId="0EA43C52">
      <w:pPr>
        <w:pStyle w:val="11"/>
        <w:kinsoku w:val="0"/>
        <w:overflowPunct w:val="0"/>
        <w:spacing w:before="9"/>
        <w:ind w:left="0"/>
        <w:rPr>
          <w:b/>
          <w:bCs/>
          <w:sz w:val="86"/>
          <w:szCs w:val="86"/>
        </w:rPr>
      </w:pPr>
    </w:p>
    <w:p w14:paraId="305E2FD1">
      <w:pPr>
        <w:pStyle w:val="43"/>
        <w:kinsoku w:val="0"/>
        <w:overflowPunct w:val="0"/>
        <w:spacing w:before="0"/>
        <w:jc w:val="center"/>
        <w:outlineLvl w:val="9"/>
        <w:rPr>
          <w:rFonts w:hint="default" w:eastAsia="仿宋"/>
          <w:b w:val="0"/>
          <w:bCs w:val="0"/>
          <w:lang w:val="en-US" w:eastAsia="zh-CN"/>
        </w:rPr>
      </w:pPr>
      <w:r>
        <w:rPr>
          <w:rFonts w:hint="eastAsia"/>
        </w:rPr>
        <w:t>文件编号：</w:t>
      </w:r>
    </w:p>
    <w:p w14:paraId="6ADDEB56">
      <w:pPr>
        <w:pStyle w:val="11"/>
        <w:kinsoku w:val="0"/>
        <w:overflowPunct w:val="0"/>
        <w:spacing w:before="0"/>
        <w:ind w:left="0"/>
        <w:rPr>
          <w:b/>
          <w:bCs/>
          <w:sz w:val="28"/>
          <w:szCs w:val="28"/>
        </w:rPr>
      </w:pPr>
    </w:p>
    <w:p w14:paraId="15526D5B">
      <w:pPr>
        <w:pStyle w:val="11"/>
        <w:kinsoku w:val="0"/>
        <w:overflowPunct w:val="0"/>
        <w:spacing w:before="0"/>
        <w:ind w:left="0"/>
        <w:rPr>
          <w:b/>
          <w:bCs/>
          <w:sz w:val="28"/>
          <w:szCs w:val="28"/>
        </w:rPr>
      </w:pPr>
    </w:p>
    <w:p w14:paraId="5A80D22F">
      <w:pPr>
        <w:pStyle w:val="11"/>
        <w:kinsoku w:val="0"/>
        <w:overflowPunct w:val="0"/>
        <w:spacing w:before="0"/>
        <w:ind w:left="0"/>
        <w:rPr>
          <w:b/>
          <w:bCs/>
          <w:sz w:val="28"/>
          <w:szCs w:val="28"/>
        </w:rPr>
      </w:pPr>
    </w:p>
    <w:p w14:paraId="7C682315">
      <w:pPr>
        <w:pStyle w:val="11"/>
        <w:kinsoku w:val="0"/>
        <w:overflowPunct w:val="0"/>
        <w:spacing w:before="0"/>
        <w:ind w:left="0"/>
        <w:rPr>
          <w:b/>
          <w:bCs/>
          <w:sz w:val="28"/>
          <w:szCs w:val="28"/>
        </w:rPr>
      </w:pPr>
    </w:p>
    <w:p w14:paraId="13757634">
      <w:pPr>
        <w:pStyle w:val="11"/>
        <w:kinsoku w:val="0"/>
        <w:overflowPunct w:val="0"/>
        <w:spacing w:before="0"/>
        <w:ind w:left="0"/>
        <w:rPr>
          <w:rFonts w:hint="eastAsia"/>
          <w:b/>
          <w:bCs/>
          <w:sz w:val="28"/>
          <w:szCs w:val="28"/>
        </w:rPr>
      </w:pPr>
    </w:p>
    <w:p w14:paraId="07AEC938">
      <w:pPr>
        <w:pStyle w:val="11"/>
        <w:kinsoku w:val="0"/>
        <w:overflowPunct w:val="0"/>
        <w:spacing w:before="0"/>
        <w:ind w:left="0"/>
        <w:rPr>
          <w:rFonts w:hint="eastAsia"/>
          <w:b/>
          <w:bCs/>
          <w:sz w:val="28"/>
          <w:szCs w:val="28"/>
        </w:rPr>
      </w:pPr>
    </w:p>
    <w:p w14:paraId="2BDC9424">
      <w:pPr>
        <w:pStyle w:val="11"/>
        <w:kinsoku w:val="0"/>
        <w:overflowPunct w:val="0"/>
        <w:spacing w:before="0"/>
        <w:ind w:left="0"/>
        <w:rPr>
          <w:b/>
          <w:bCs/>
          <w:sz w:val="28"/>
          <w:szCs w:val="28"/>
        </w:rPr>
      </w:pPr>
    </w:p>
    <w:p w14:paraId="703C936F">
      <w:pPr>
        <w:pStyle w:val="11"/>
        <w:kinsoku w:val="0"/>
        <w:overflowPunct w:val="0"/>
        <w:spacing w:before="0"/>
        <w:ind w:left="0"/>
        <w:rPr>
          <w:b/>
          <w:bCs/>
          <w:sz w:val="28"/>
          <w:szCs w:val="28"/>
        </w:rPr>
      </w:pPr>
    </w:p>
    <w:p w14:paraId="40167C11">
      <w:pPr>
        <w:pStyle w:val="11"/>
        <w:kinsoku w:val="0"/>
        <w:overflowPunct w:val="0"/>
        <w:spacing w:before="0"/>
        <w:ind w:left="0"/>
        <w:rPr>
          <w:b/>
          <w:bCs/>
          <w:sz w:val="28"/>
          <w:szCs w:val="28"/>
        </w:rPr>
      </w:pPr>
    </w:p>
    <w:p w14:paraId="15D72F9E">
      <w:pPr>
        <w:pStyle w:val="11"/>
        <w:kinsoku w:val="0"/>
        <w:overflowPunct w:val="0"/>
        <w:spacing w:before="4"/>
        <w:ind w:left="0"/>
        <w:rPr>
          <w:b/>
          <w:bCs/>
          <w:sz w:val="33"/>
          <w:szCs w:val="33"/>
        </w:rPr>
      </w:pPr>
    </w:p>
    <w:p w14:paraId="713C16C5">
      <w:pPr>
        <w:pStyle w:val="11"/>
        <w:tabs>
          <w:tab w:val="left" w:pos="6041"/>
        </w:tabs>
        <w:kinsoku w:val="0"/>
        <w:overflowPunct w:val="0"/>
        <w:spacing w:before="0" w:line="366" w:lineRule="auto"/>
        <w:ind w:left="1306" w:right="1998" w:firstLine="14"/>
        <w:rPr>
          <w:rFonts w:hint="eastAsia"/>
          <w:spacing w:val="23"/>
          <w:sz w:val="30"/>
          <w:szCs w:val="30"/>
        </w:rPr>
      </w:pPr>
      <w:r>
        <w:rPr>
          <w:rFonts w:hint="eastAsia"/>
          <w:spacing w:val="16"/>
          <w:w w:val="95"/>
          <w:sz w:val="30"/>
          <w:szCs w:val="30"/>
          <w:lang w:eastAsia="zh-CN"/>
        </w:rPr>
        <w:t>投标人</w:t>
      </w:r>
      <w:r>
        <w:rPr>
          <w:rFonts w:hint="eastAsia"/>
          <w:spacing w:val="16"/>
          <w:w w:val="95"/>
          <w:sz w:val="30"/>
          <w:szCs w:val="30"/>
        </w:rPr>
        <w:t>：</w:t>
      </w:r>
      <w:r>
        <w:rPr>
          <w:rFonts w:ascii="Times New Roman" w:cs="Times New Roman"/>
          <w:spacing w:val="16"/>
          <w:w w:val="95"/>
          <w:sz w:val="30"/>
          <w:szCs w:val="30"/>
          <w:u w:val="single"/>
        </w:rPr>
        <w:tab/>
      </w:r>
      <w:r>
        <w:rPr>
          <w:rFonts w:hint="eastAsia"/>
          <w:sz w:val="30"/>
          <w:szCs w:val="30"/>
          <w:u w:val="single"/>
        </w:rPr>
        <w:t>（公章）</w:t>
      </w:r>
      <w:r>
        <w:rPr>
          <w:spacing w:val="23"/>
          <w:sz w:val="30"/>
          <w:szCs w:val="30"/>
        </w:rPr>
        <w:t xml:space="preserve"> </w:t>
      </w:r>
    </w:p>
    <w:p w14:paraId="7D58329F">
      <w:pPr>
        <w:pStyle w:val="11"/>
        <w:tabs>
          <w:tab w:val="left" w:pos="6041"/>
        </w:tabs>
        <w:kinsoku w:val="0"/>
        <w:overflowPunct w:val="0"/>
        <w:spacing w:before="0" w:line="366" w:lineRule="auto"/>
        <w:ind w:left="1306" w:right="1998" w:firstLine="14"/>
        <w:rPr>
          <w:sz w:val="30"/>
          <w:szCs w:val="30"/>
        </w:rPr>
      </w:pPr>
      <w:r>
        <w:rPr>
          <w:rFonts w:hint="eastAsia"/>
          <w:spacing w:val="-1"/>
          <w:sz w:val="30"/>
          <w:szCs w:val="30"/>
        </w:rPr>
        <w:t>法定代表人（或授权委托人）：</w:t>
      </w:r>
      <w:r>
        <w:rPr>
          <w:rFonts w:ascii="Times New Roman" w:cs="Times New Roman"/>
          <w:spacing w:val="-1"/>
          <w:sz w:val="30"/>
          <w:szCs w:val="30"/>
          <w:u w:val="single"/>
        </w:rPr>
        <w:tab/>
      </w:r>
      <w:r>
        <w:rPr>
          <w:rFonts w:hint="eastAsia"/>
          <w:sz w:val="30"/>
          <w:szCs w:val="30"/>
          <w:u w:val="single"/>
        </w:rPr>
        <w:t>（签字）</w:t>
      </w:r>
    </w:p>
    <w:p w14:paraId="1DC7AE7B">
      <w:pPr>
        <w:pStyle w:val="11"/>
        <w:kinsoku w:val="0"/>
        <w:overflowPunct w:val="0"/>
        <w:spacing w:before="0"/>
        <w:ind w:left="0"/>
        <w:rPr>
          <w:sz w:val="20"/>
          <w:szCs w:val="20"/>
        </w:rPr>
      </w:pPr>
    </w:p>
    <w:p w14:paraId="6EE61C54">
      <w:pPr>
        <w:pStyle w:val="11"/>
        <w:kinsoku w:val="0"/>
        <w:overflowPunct w:val="0"/>
        <w:spacing w:before="0"/>
        <w:ind w:left="0"/>
        <w:rPr>
          <w:sz w:val="29"/>
          <w:szCs w:val="29"/>
        </w:rPr>
      </w:pPr>
    </w:p>
    <w:p w14:paraId="41C02EFF">
      <w:pPr>
        <w:pStyle w:val="11"/>
        <w:tabs>
          <w:tab w:val="left" w:pos="1314"/>
          <w:tab w:val="left" w:pos="1914"/>
          <w:tab w:val="left" w:pos="2514"/>
        </w:tabs>
        <w:kinsoku w:val="0"/>
        <w:overflowPunct w:val="0"/>
        <w:spacing w:before="7"/>
        <w:ind w:left="114"/>
        <w:jc w:val="center"/>
        <w:rPr>
          <w:sz w:val="30"/>
          <w:szCs w:val="30"/>
        </w:rPr>
      </w:pPr>
      <w:r>
        <w:rPr>
          <w:rFonts w:hint="eastAsia"/>
          <w:sz w:val="30"/>
          <w:szCs w:val="30"/>
        </w:rPr>
        <w:t>日期：</w:t>
      </w:r>
      <w:r>
        <w:rPr>
          <w:sz w:val="30"/>
          <w:szCs w:val="30"/>
        </w:rPr>
        <w:tab/>
      </w:r>
      <w:r>
        <w:rPr>
          <w:rFonts w:hint="eastAsia"/>
          <w:sz w:val="30"/>
          <w:szCs w:val="30"/>
        </w:rPr>
        <w:t>年</w:t>
      </w:r>
      <w:r>
        <w:rPr>
          <w:sz w:val="30"/>
          <w:szCs w:val="30"/>
        </w:rPr>
        <w:tab/>
      </w:r>
      <w:r>
        <w:rPr>
          <w:rFonts w:hint="eastAsia"/>
          <w:sz w:val="30"/>
          <w:szCs w:val="30"/>
        </w:rPr>
        <w:t>月</w:t>
      </w:r>
      <w:r>
        <w:rPr>
          <w:sz w:val="30"/>
          <w:szCs w:val="30"/>
        </w:rPr>
        <w:tab/>
      </w:r>
      <w:r>
        <w:rPr>
          <w:rFonts w:hint="eastAsia"/>
          <w:sz w:val="30"/>
          <w:szCs w:val="30"/>
        </w:rPr>
        <w:t>日</w:t>
      </w:r>
    </w:p>
    <w:p w14:paraId="11C2AFEC"/>
    <w:p w14:paraId="7AE81754">
      <w:pPr>
        <w:adjustRightInd w:val="0"/>
        <w:snapToGrid w:val="0"/>
        <w:spacing w:line="480" w:lineRule="exact"/>
        <w:ind w:firstLine="440" w:firstLineChars="200"/>
        <w:jc w:val="center"/>
        <w:outlineLvl w:val="1"/>
        <w:rPr>
          <w:rFonts w:ascii="Times New Roman" w:hAnsi="Times New Roman" w:eastAsia="仿宋" w:cs="Times New Roman"/>
          <w:b/>
          <w:sz w:val="28"/>
        </w:rPr>
      </w:pPr>
      <w:r>
        <w:br w:type="page"/>
      </w:r>
      <w:bookmarkStart w:id="73" w:name="_Toc17745"/>
      <w:r>
        <w:rPr>
          <w:rFonts w:ascii="Times New Roman" w:hAnsi="Times New Roman" w:eastAsia="仿宋" w:cs="Times New Roman"/>
          <w:b/>
          <w:sz w:val="28"/>
          <w:lang w:val="en-US"/>
        </w:rPr>
        <w:t>一</w:t>
      </w:r>
      <w:r>
        <w:rPr>
          <w:rFonts w:ascii="Times New Roman" w:hAnsi="Times New Roman" w:eastAsia="仿宋" w:cs="Times New Roman"/>
          <w:b/>
          <w:sz w:val="28"/>
        </w:rPr>
        <w:t>、目录</w:t>
      </w:r>
      <w:bookmarkEnd w:id="72"/>
      <w:bookmarkEnd w:id="73"/>
    </w:p>
    <w:p w14:paraId="36892C77">
      <w:pPr>
        <w:pStyle w:val="11"/>
        <w:adjustRightInd w:val="0"/>
        <w:snapToGrid w:val="0"/>
        <w:spacing w:before="6" w:line="480" w:lineRule="exact"/>
        <w:ind w:firstLine="462" w:firstLineChars="200"/>
        <w:rPr>
          <w:rFonts w:ascii="Times New Roman" w:hAnsi="Times New Roman" w:eastAsia="仿宋" w:cs="Times New Roman"/>
          <w:b/>
          <w:sz w:val="23"/>
        </w:rPr>
      </w:pPr>
    </w:p>
    <w:p w14:paraId="7F1BAF6B">
      <w:pPr>
        <w:pStyle w:val="11"/>
        <w:numPr>
          <w:ilvl w:val="0"/>
          <w:numId w:val="3"/>
        </w:numPr>
        <w:adjustRightInd w:val="0"/>
        <w:snapToGrid w:val="0"/>
        <w:spacing w:before="67" w:line="480" w:lineRule="exact"/>
        <w:ind w:left="440" w:leftChars="200"/>
        <w:rPr>
          <w:rFonts w:ascii="Times New Roman" w:hAnsi="Times New Roman" w:eastAsia="仿宋" w:cs="Times New Roman"/>
          <w:sz w:val="28"/>
          <w:szCs w:val="28"/>
        </w:rPr>
      </w:pPr>
      <w:r>
        <w:rPr>
          <w:rFonts w:ascii="Times New Roman" w:hAnsi="Times New Roman" w:eastAsia="仿宋" w:cs="Times New Roman"/>
          <w:sz w:val="28"/>
          <w:szCs w:val="28"/>
        </w:rPr>
        <w:t>目录</w:t>
      </w:r>
    </w:p>
    <w:p w14:paraId="62621BA1">
      <w:pPr>
        <w:pStyle w:val="11"/>
        <w:numPr>
          <w:ilvl w:val="0"/>
          <w:numId w:val="3"/>
        </w:numPr>
        <w:adjustRightInd w:val="0"/>
        <w:snapToGrid w:val="0"/>
        <w:spacing w:before="67" w:line="480" w:lineRule="exact"/>
        <w:ind w:left="440" w:leftChars="200"/>
        <w:rPr>
          <w:rFonts w:ascii="Times New Roman" w:hAnsi="Times New Roman" w:eastAsia="仿宋" w:cs="Times New Roman"/>
          <w:sz w:val="28"/>
          <w:szCs w:val="28"/>
        </w:rPr>
      </w:pPr>
      <w:r>
        <w:rPr>
          <w:rFonts w:ascii="Times New Roman" w:hAnsi="Times New Roman" w:eastAsia="仿宋" w:cs="Times New Roman"/>
          <w:sz w:val="28"/>
          <w:szCs w:val="28"/>
        </w:rPr>
        <w:t>目录索引</w:t>
      </w:r>
    </w:p>
    <w:p w14:paraId="6AB7D8F1">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三、投标函</w:t>
      </w:r>
    </w:p>
    <w:p w14:paraId="7CA1C510">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四、报价一览表</w:t>
      </w:r>
    </w:p>
    <w:p w14:paraId="50797748">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五、法人代表授权委托书</w:t>
      </w:r>
    </w:p>
    <w:p w14:paraId="2BA09971">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六、投标人资格说明</w:t>
      </w:r>
    </w:p>
    <w:p w14:paraId="058BAF2C">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七、拟投入管理及技术人员情况表</w:t>
      </w:r>
    </w:p>
    <w:p w14:paraId="14238CEB">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八、企业完成同类项目一览表</w:t>
      </w:r>
    </w:p>
    <w:p w14:paraId="6C69D73C">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九、</w:t>
      </w:r>
      <w:r>
        <w:rPr>
          <w:rFonts w:ascii="Times New Roman" w:hAnsi="Times New Roman" w:eastAsia="仿宋" w:cs="Times New Roman"/>
          <w:sz w:val="28"/>
          <w:szCs w:val="28"/>
          <w:lang w:val="en-US"/>
        </w:rPr>
        <w:t>项目需求</w:t>
      </w:r>
      <w:r>
        <w:rPr>
          <w:rFonts w:hint="eastAsia" w:ascii="Times New Roman" w:hAnsi="Times New Roman" w:eastAsia="仿宋" w:cs="Times New Roman"/>
          <w:sz w:val="28"/>
          <w:szCs w:val="28"/>
          <w:lang w:val="en-US" w:eastAsia="zh-CN"/>
        </w:rPr>
        <w:t>投标</w:t>
      </w:r>
      <w:r>
        <w:rPr>
          <w:rFonts w:ascii="Times New Roman" w:hAnsi="Times New Roman" w:eastAsia="仿宋" w:cs="Times New Roman"/>
          <w:sz w:val="28"/>
          <w:szCs w:val="28"/>
        </w:rPr>
        <w:t>表</w:t>
      </w:r>
    </w:p>
    <w:p w14:paraId="5F85A626">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lang w:val="en-US"/>
        </w:rPr>
        <w:t>十、</w:t>
      </w:r>
      <w:r>
        <w:rPr>
          <w:rFonts w:hint="eastAsia" w:ascii="Times New Roman" w:hAnsi="Times New Roman" w:eastAsia="仿宋" w:cs="Times New Roman"/>
          <w:sz w:val="28"/>
          <w:szCs w:val="28"/>
          <w:lang w:val="en-US"/>
        </w:rPr>
        <w:t>项目实施</w:t>
      </w:r>
      <w:r>
        <w:rPr>
          <w:rFonts w:ascii="Times New Roman" w:hAnsi="Times New Roman" w:eastAsia="仿宋" w:cs="Times New Roman"/>
          <w:sz w:val="28"/>
          <w:szCs w:val="28"/>
          <w:lang w:val="en-US"/>
        </w:rPr>
        <w:t>方案</w:t>
      </w:r>
      <w:r>
        <w:rPr>
          <w:rFonts w:ascii="Times New Roman" w:hAnsi="Times New Roman" w:eastAsia="仿宋" w:cs="Times New Roman"/>
          <w:sz w:val="28"/>
          <w:szCs w:val="28"/>
        </w:rPr>
        <w:t xml:space="preserve">（格式自定） </w:t>
      </w:r>
    </w:p>
    <w:p w14:paraId="6AA6A5AB">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w:t>
      </w:r>
      <w:r>
        <w:rPr>
          <w:rFonts w:ascii="Times New Roman" w:hAnsi="Times New Roman" w:eastAsia="仿宋" w:cs="Times New Roman"/>
          <w:sz w:val="28"/>
          <w:szCs w:val="28"/>
          <w:lang w:val="en-US"/>
        </w:rPr>
        <w:t>一</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售后服务方案</w:t>
      </w:r>
      <w:r>
        <w:rPr>
          <w:rFonts w:ascii="Times New Roman" w:hAnsi="Times New Roman" w:eastAsia="仿宋" w:cs="Times New Roman"/>
          <w:sz w:val="28"/>
          <w:szCs w:val="28"/>
        </w:rPr>
        <w:t>（格式自定）</w:t>
      </w:r>
    </w:p>
    <w:p w14:paraId="1D10DE5F">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w:t>
      </w:r>
      <w:r>
        <w:rPr>
          <w:rFonts w:ascii="Times New Roman" w:hAnsi="Times New Roman" w:eastAsia="仿宋" w:cs="Times New Roman"/>
          <w:sz w:val="28"/>
          <w:szCs w:val="28"/>
          <w:lang w:val="en-US"/>
        </w:rPr>
        <w:t>二</w:t>
      </w:r>
      <w:r>
        <w:rPr>
          <w:rFonts w:ascii="Times New Roman" w:hAnsi="Times New Roman" w:eastAsia="仿宋" w:cs="Times New Roman"/>
          <w:sz w:val="28"/>
          <w:szCs w:val="28"/>
        </w:rPr>
        <w:t xml:space="preserve">、内部管理制度（格式自定） </w:t>
      </w:r>
    </w:p>
    <w:p w14:paraId="2964F5E2">
      <w:pPr>
        <w:pStyle w:val="11"/>
        <w:adjustRightInd w:val="0"/>
        <w:snapToGrid w:val="0"/>
        <w:spacing w:line="480" w:lineRule="exact"/>
        <w:ind w:firstLine="552" w:firstLineChars="200"/>
        <w:rPr>
          <w:rFonts w:ascii="Times New Roman" w:hAnsi="Times New Roman" w:eastAsia="仿宋" w:cs="Times New Roman"/>
          <w:sz w:val="28"/>
          <w:szCs w:val="28"/>
        </w:rPr>
      </w:pPr>
      <w:r>
        <w:rPr>
          <w:rFonts w:ascii="Times New Roman" w:hAnsi="Times New Roman" w:eastAsia="仿宋" w:cs="Times New Roman"/>
          <w:spacing w:val="-2"/>
          <w:sz w:val="28"/>
          <w:szCs w:val="28"/>
        </w:rPr>
        <w:t>十</w:t>
      </w:r>
      <w:r>
        <w:rPr>
          <w:rFonts w:ascii="Times New Roman" w:hAnsi="Times New Roman" w:eastAsia="仿宋" w:cs="Times New Roman"/>
          <w:spacing w:val="-2"/>
          <w:sz w:val="28"/>
          <w:szCs w:val="28"/>
          <w:lang w:val="en-US"/>
        </w:rPr>
        <w:t>三</w:t>
      </w:r>
      <w:r>
        <w:rPr>
          <w:rFonts w:ascii="Times New Roman" w:hAnsi="Times New Roman" w:eastAsia="仿宋" w:cs="Times New Roman"/>
          <w:spacing w:val="-2"/>
          <w:sz w:val="28"/>
          <w:szCs w:val="28"/>
        </w:rPr>
        <w:t>、</w:t>
      </w:r>
      <w:r>
        <w:rPr>
          <w:rFonts w:hint="eastAsia" w:ascii="Times New Roman" w:hAnsi="Times New Roman" w:eastAsia="仿宋" w:cs="Times New Roman"/>
          <w:spacing w:val="-2"/>
          <w:sz w:val="28"/>
          <w:szCs w:val="28"/>
          <w:lang w:val="en-US" w:eastAsia="zh-CN"/>
        </w:rPr>
        <w:t>履约能力</w:t>
      </w:r>
    </w:p>
    <w:p w14:paraId="176D6153">
      <w:pPr>
        <w:pStyle w:val="11"/>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w:t>
      </w:r>
      <w:r>
        <w:rPr>
          <w:rFonts w:ascii="Times New Roman" w:hAnsi="Times New Roman" w:eastAsia="仿宋" w:cs="Times New Roman"/>
          <w:sz w:val="28"/>
          <w:szCs w:val="28"/>
          <w:lang w:val="en-US"/>
        </w:rPr>
        <w:t>四</w:t>
      </w:r>
      <w:r>
        <w:rPr>
          <w:rFonts w:ascii="Times New Roman" w:hAnsi="Times New Roman" w:eastAsia="仿宋" w:cs="Times New Roman"/>
          <w:sz w:val="28"/>
          <w:szCs w:val="28"/>
        </w:rPr>
        <w:t>、投标企业认为有必要提供的其他资料。</w:t>
      </w:r>
    </w:p>
    <w:p w14:paraId="6651D4F6">
      <w:pPr>
        <w:adjustRightInd w:val="0"/>
        <w:snapToGrid w:val="0"/>
        <w:spacing w:line="480" w:lineRule="exact"/>
        <w:ind w:firstLine="440" w:firstLineChars="200"/>
        <w:rPr>
          <w:rFonts w:ascii="Times New Roman" w:hAnsi="Times New Roman" w:eastAsia="仿宋" w:cs="Times New Roman"/>
        </w:rPr>
        <w:sectPr>
          <w:headerReference r:id="rId7" w:type="default"/>
          <w:footerReference r:id="rId8" w:type="default"/>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3ABF4B3F">
      <w:pPr>
        <w:adjustRightInd w:val="0"/>
        <w:snapToGrid w:val="0"/>
        <w:spacing w:before="239" w:line="480" w:lineRule="exact"/>
        <w:ind w:firstLine="562" w:firstLineChars="200"/>
        <w:jc w:val="center"/>
        <w:outlineLvl w:val="1"/>
        <w:rPr>
          <w:rFonts w:hint="eastAsia" w:ascii="仿宋" w:hAnsi="仿宋" w:eastAsia="仿宋" w:cs="仿宋"/>
          <w:b/>
          <w:sz w:val="28"/>
          <w:szCs w:val="28"/>
        </w:rPr>
      </w:pPr>
      <w:bookmarkStart w:id="74" w:name="_Toc4653"/>
      <w:bookmarkStart w:id="75" w:name="_Toc8169"/>
      <w:r>
        <w:rPr>
          <w:rFonts w:hint="eastAsia" w:ascii="仿宋" w:hAnsi="仿宋" w:eastAsia="仿宋" w:cs="仿宋"/>
          <w:b/>
          <w:sz w:val="28"/>
          <w:szCs w:val="28"/>
          <w:lang w:val="en-US"/>
        </w:rPr>
        <w:t>二、</w:t>
      </w:r>
      <w:r>
        <w:rPr>
          <w:rFonts w:hint="eastAsia" w:ascii="仿宋" w:hAnsi="仿宋" w:eastAsia="仿宋" w:cs="仿宋"/>
          <w:b/>
          <w:sz w:val="28"/>
          <w:szCs w:val="28"/>
        </w:rPr>
        <w:t>目录索引</w:t>
      </w:r>
      <w:bookmarkEnd w:id="74"/>
      <w:bookmarkEnd w:id="75"/>
    </w:p>
    <w:p w14:paraId="5E9515E6">
      <w:pPr>
        <w:adjustRightInd w:val="0"/>
        <w:snapToGrid w:val="0"/>
        <w:spacing w:before="239" w:line="480" w:lineRule="exac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（详细评审项目资料索引表）</w:t>
      </w:r>
    </w:p>
    <w:tbl>
      <w:tblPr>
        <w:tblStyle w:val="25"/>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3"/>
        <w:gridCol w:w="2345"/>
        <w:gridCol w:w="1872"/>
      </w:tblGrid>
      <w:tr w14:paraId="4876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743" w:type="dxa"/>
            <w:tcBorders>
              <w:left w:val="single" w:color="auto" w:sz="4" w:space="0"/>
            </w:tcBorders>
            <w:noWrap w:val="0"/>
            <w:vAlign w:val="center"/>
          </w:tcPr>
          <w:p w14:paraId="45661EE3">
            <w:pPr>
              <w:pStyle w:val="38"/>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评审分项</w:t>
            </w:r>
          </w:p>
        </w:tc>
        <w:tc>
          <w:tcPr>
            <w:tcW w:w="2345" w:type="dxa"/>
            <w:noWrap w:val="0"/>
            <w:vAlign w:val="center"/>
          </w:tcPr>
          <w:p w14:paraId="471BBBBD">
            <w:pPr>
              <w:pStyle w:val="38"/>
              <w:adjustRightInd w:val="0"/>
              <w:snapToGrid w:val="0"/>
              <w:spacing w:before="5"/>
              <w:jc w:val="center"/>
              <w:rPr>
                <w:rFonts w:hint="eastAsia" w:ascii="仿宋" w:hAnsi="仿宋" w:eastAsia="仿宋" w:cs="仿宋"/>
                <w:b/>
                <w:sz w:val="28"/>
                <w:szCs w:val="28"/>
              </w:rPr>
            </w:pPr>
            <w:r>
              <w:rPr>
                <w:rFonts w:hint="eastAsia" w:ascii="仿宋" w:hAnsi="仿宋" w:eastAsia="仿宋" w:cs="仿宋"/>
                <w:b/>
                <w:sz w:val="28"/>
                <w:szCs w:val="28"/>
              </w:rPr>
              <w:t>评审细则（投标人须简单描述情况）</w:t>
            </w:r>
          </w:p>
        </w:tc>
        <w:tc>
          <w:tcPr>
            <w:tcW w:w="1872" w:type="dxa"/>
            <w:noWrap w:val="0"/>
            <w:vAlign w:val="center"/>
          </w:tcPr>
          <w:p w14:paraId="2266B99C">
            <w:pPr>
              <w:pStyle w:val="38"/>
              <w:adjustRightInd w:val="0"/>
              <w:snapToGrid w:val="0"/>
              <w:spacing w:before="5"/>
              <w:jc w:val="center"/>
              <w:rPr>
                <w:rFonts w:hint="eastAsia" w:ascii="仿宋" w:hAnsi="仿宋" w:eastAsia="仿宋" w:cs="仿宋"/>
                <w:b/>
                <w:sz w:val="28"/>
                <w:szCs w:val="28"/>
              </w:rPr>
            </w:pPr>
            <w:r>
              <w:rPr>
                <w:rFonts w:hint="eastAsia" w:ascii="仿宋" w:hAnsi="仿宋" w:eastAsia="仿宋" w:cs="仿宋"/>
                <w:b/>
                <w:sz w:val="28"/>
                <w:szCs w:val="28"/>
              </w:rPr>
              <w:t>证明文件或详细描述</w:t>
            </w:r>
          </w:p>
        </w:tc>
      </w:tr>
      <w:tr w14:paraId="21E99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4743" w:type="dxa"/>
            <w:tcBorders>
              <w:left w:val="single" w:color="auto" w:sz="4" w:space="0"/>
            </w:tcBorders>
            <w:noWrap w:val="0"/>
            <w:vAlign w:val="center"/>
          </w:tcPr>
          <w:p w14:paraId="76374668">
            <w:pPr>
              <w:pStyle w:val="38"/>
              <w:adjustRightInd w:val="0"/>
              <w:snapToGrid w:val="0"/>
              <w:rPr>
                <w:rFonts w:hint="eastAsia" w:ascii="仿宋" w:hAnsi="仿宋" w:eastAsia="仿宋" w:cs="仿宋"/>
                <w:spacing w:val="-8"/>
                <w:sz w:val="28"/>
                <w:szCs w:val="28"/>
              </w:rPr>
            </w:pPr>
          </w:p>
        </w:tc>
        <w:tc>
          <w:tcPr>
            <w:tcW w:w="2345" w:type="dxa"/>
            <w:noWrap w:val="0"/>
            <w:vAlign w:val="center"/>
          </w:tcPr>
          <w:p w14:paraId="4199D3A6">
            <w:pPr>
              <w:pStyle w:val="38"/>
              <w:adjustRightInd w:val="0"/>
              <w:snapToGrid w:val="0"/>
              <w:spacing w:before="5"/>
              <w:jc w:val="center"/>
              <w:rPr>
                <w:rFonts w:hint="eastAsia" w:ascii="仿宋" w:hAnsi="仿宋" w:eastAsia="仿宋" w:cs="仿宋"/>
                <w:b/>
                <w:sz w:val="28"/>
                <w:szCs w:val="28"/>
              </w:rPr>
            </w:pPr>
          </w:p>
        </w:tc>
        <w:tc>
          <w:tcPr>
            <w:tcW w:w="1872" w:type="dxa"/>
            <w:noWrap w:val="0"/>
            <w:vAlign w:val="center"/>
          </w:tcPr>
          <w:p w14:paraId="22637DA8">
            <w:pPr>
              <w:pStyle w:val="38"/>
              <w:adjustRightInd w:val="0"/>
              <w:snapToGrid w:val="0"/>
              <w:spacing w:before="94"/>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304A1C0A">
            <w:pPr>
              <w:pStyle w:val="38"/>
              <w:adjustRightInd w:val="0"/>
              <w:snapToGrid w:val="0"/>
              <w:spacing w:before="5"/>
              <w:jc w:val="center"/>
              <w:rPr>
                <w:rFonts w:hint="eastAsia" w:ascii="仿宋" w:hAnsi="仿宋" w:eastAsia="仿宋" w:cs="仿宋"/>
                <w:b/>
                <w:sz w:val="28"/>
                <w:szCs w:val="28"/>
              </w:rPr>
            </w:pPr>
            <w:r>
              <w:rPr>
                <w:rFonts w:hint="eastAsia" w:ascii="仿宋" w:hAnsi="仿宋" w:eastAsia="仿宋" w:cs="仿宋"/>
                <w:sz w:val="28"/>
                <w:szCs w:val="28"/>
              </w:rPr>
              <w:t>第（）页</w:t>
            </w:r>
          </w:p>
        </w:tc>
      </w:tr>
      <w:tr w14:paraId="27627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743" w:type="dxa"/>
            <w:noWrap w:val="0"/>
            <w:vAlign w:val="center"/>
          </w:tcPr>
          <w:p w14:paraId="572D62C9">
            <w:pPr>
              <w:pStyle w:val="38"/>
              <w:adjustRightInd w:val="0"/>
              <w:snapToGrid w:val="0"/>
              <w:rPr>
                <w:rFonts w:hint="eastAsia" w:ascii="仿宋" w:hAnsi="仿宋" w:eastAsia="仿宋" w:cs="仿宋"/>
                <w:spacing w:val="-8"/>
                <w:sz w:val="28"/>
                <w:szCs w:val="28"/>
              </w:rPr>
            </w:pPr>
          </w:p>
        </w:tc>
        <w:tc>
          <w:tcPr>
            <w:tcW w:w="2345" w:type="dxa"/>
            <w:noWrap w:val="0"/>
            <w:vAlign w:val="center"/>
          </w:tcPr>
          <w:p w14:paraId="24DF6AD2">
            <w:pPr>
              <w:pStyle w:val="38"/>
              <w:adjustRightInd w:val="0"/>
              <w:snapToGrid w:val="0"/>
              <w:jc w:val="center"/>
              <w:rPr>
                <w:rFonts w:hint="eastAsia" w:ascii="仿宋" w:hAnsi="仿宋" w:eastAsia="仿宋" w:cs="仿宋"/>
                <w:sz w:val="28"/>
                <w:szCs w:val="28"/>
              </w:rPr>
            </w:pPr>
          </w:p>
        </w:tc>
        <w:tc>
          <w:tcPr>
            <w:tcW w:w="1872" w:type="dxa"/>
            <w:noWrap w:val="0"/>
            <w:vAlign w:val="center"/>
          </w:tcPr>
          <w:p w14:paraId="3908BB2B">
            <w:pPr>
              <w:pStyle w:val="38"/>
              <w:adjustRightInd w:val="0"/>
              <w:snapToGrid w:val="0"/>
              <w:spacing w:before="94"/>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317F4049">
            <w:pPr>
              <w:pStyle w:val="38"/>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3378B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743" w:type="dxa"/>
            <w:noWrap w:val="0"/>
            <w:vAlign w:val="center"/>
          </w:tcPr>
          <w:p w14:paraId="5AED3989">
            <w:pPr>
              <w:pStyle w:val="38"/>
              <w:adjustRightInd w:val="0"/>
              <w:snapToGrid w:val="0"/>
              <w:rPr>
                <w:rFonts w:hint="eastAsia" w:ascii="仿宋" w:hAnsi="仿宋" w:eastAsia="仿宋" w:cs="仿宋"/>
                <w:spacing w:val="-8"/>
                <w:sz w:val="28"/>
                <w:szCs w:val="28"/>
              </w:rPr>
            </w:pPr>
          </w:p>
        </w:tc>
        <w:tc>
          <w:tcPr>
            <w:tcW w:w="2345" w:type="dxa"/>
            <w:noWrap w:val="0"/>
            <w:vAlign w:val="center"/>
          </w:tcPr>
          <w:p w14:paraId="4D09DC1F">
            <w:pPr>
              <w:pStyle w:val="38"/>
              <w:adjustRightInd w:val="0"/>
              <w:snapToGrid w:val="0"/>
              <w:jc w:val="center"/>
              <w:rPr>
                <w:rFonts w:hint="eastAsia" w:ascii="仿宋" w:hAnsi="仿宋" w:eastAsia="仿宋" w:cs="仿宋"/>
                <w:sz w:val="28"/>
                <w:szCs w:val="28"/>
              </w:rPr>
            </w:pPr>
          </w:p>
        </w:tc>
        <w:tc>
          <w:tcPr>
            <w:tcW w:w="1872" w:type="dxa"/>
            <w:noWrap w:val="0"/>
            <w:vAlign w:val="center"/>
          </w:tcPr>
          <w:p w14:paraId="622F5C47">
            <w:pPr>
              <w:pStyle w:val="38"/>
              <w:adjustRightInd w:val="0"/>
              <w:snapToGrid w:val="0"/>
              <w:spacing w:before="80"/>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24E08190">
            <w:pPr>
              <w:pStyle w:val="38"/>
              <w:adjustRightInd w:val="0"/>
              <w:snapToGrid w:val="0"/>
              <w:spacing w:before="161"/>
              <w:jc w:val="center"/>
              <w:rPr>
                <w:rFonts w:hint="eastAsia" w:ascii="仿宋" w:hAnsi="仿宋" w:eastAsia="仿宋" w:cs="仿宋"/>
                <w:sz w:val="28"/>
                <w:szCs w:val="28"/>
              </w:rPr>
            </w:pPr>
            <w:r>
              <w:rPr>
                <w:rFonts w:hint="eastAsia" w:ascii="仿宋" w:hAnsi="仿宋" w:eastAsia="仿宋" w:cs="仿宋"/>
                <w:sz w:val="28"/>
                <w:szCs w:val="28"/>
              </w:rPr>
              <w:t>第（）页</w:t>
            </w:r>
          </w:p>
        </w:tc>
      </w:tr>
      <w:tr w14:paraId="7DF5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743" w:type="dxa"/>
            <w:noWrap w:val="0"/>
            <w:vAlign w:val="center"/>
          </w:tcPr>
          <w:p w14:paraId="52B9BDDB">
            <w:pPr>
              <w:pStyle w:val="38"/>
              <w:adjustRightInd w:val="0"/>
              <w:snapToGrid w:val="0"/>
              <w:rPr>
                <w:rFonts w:hint="eastAsia" w:ascii="仿宋" w:hAnsi="仿宋" w:eastAsia="仿宋" w:cs="仿宋"/>
                <w:spacing w:val="-8"/>
                <w:sz w:val="28"/>
                <w:szCs w:val="28"/>
              </w:rPr>
            </w:pPr>
          </w:p>
        </w:tc>
        <w:tc>
          <w:tcPr>
            <w:tcW w:w="2345" w:type="dxa"/>
            <w:noWrap w:val="0"/>
            <w:vAlign w:val="center"/>
          </w:tcPr>
          <w:p w14:paraId="0A4BA809">
            <w:pPr>
              <w:pStyle w:val="38"/>
              <w:adjustRightInd w:val="0"/>
              <w:snapToGrid w:val="0"/>
              <w:jc w:val="center"/>
              <w:rPr>
                <w:rFonts w:hint="eastAsia" w:ascii="仿宋" w:hAnsi="仿宋" w:eastAsia="仿宋" w:cs="仿宋"/>
                <w:sz w:val="28"/>
                <w:szCs w:val="28"/>
              </w:rPr>
            </w:pPr>
          </w:p>
        </w:tc>
        <w:tc>
          <w:tcPr>
            <w:tcW w:w="1872" w:type="dxa"/>
            <w:noWrap w:val="0"/>
            <w:vAlign w:val="center"/>
          </w:tcPr>
          <w:p w14:paraId="0321B243">
            <w:pPr>
              <w:pStyle w:val="38"/>
              <w:adjustRightInd w:val="0"/>
              <w:snapToGrid w:val="0"/>
              <w:spacing w:before="80"/>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5627DE41">
            <w:pPr>
              <w:pStyle w:val="38"/>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058F7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743" w:type="dxa"/>
            <w:noWrap w:val="0"/>
            <w:vAlign w:val="center"/>
          </w:tcPr>
          <w:p w14:paraId="1003DA9E">
            <w:pPr>
              <w:pStyle w:val="38"/>
              <w:adjustRightInd w:val="0"/>
              <w:snapToGrid w:val="0"/>
              <w:rPr>
                <w:rFonts w:hint="eastAsia" w:ascii="仿宋" w:hAnsi="仿宋" w:eastAsia="仿宋" w:cs="仿宋"/>
                <w:spacing w:val="-8"/>
                <w:sz w:val="28"/>
                <w:szCs w:val="28"/>
              </w:rPr>
            </w:pPr>
          </w:p>
        </w:tc>
        <w:tc>
          <w:tcPr>
            <w:tcW w:w="2345" w:type="dxa"/>
            <w:noWrap w:val="0"/>
            <w:vAlign w:val="center"/>
          </w:tcPr>
          <w:p w14:paraId="6C76F74F">
            <w:pPr>
              <w:pStyle w:val="38"/>
              <w:adjustRightInd w:val="0"/>
              <w:snapToGrid w:val="0"/>
              <w:jc w:val="center"/>
              <w:rPr>
                <w:rFonts w:hint="eastAsia" w:ascii="仿宋" w:hAnsi="仿宋" w:eastAsia="仿宋" w:cs="仿宋"/>
                <w:sz w:val="28"/>
                <w:szCs w:val="28"/>
              </w:rPr>
            </w:pPr>
          </w:p>
        </w:tc>
        <w:tc>
          <w:tcPr>
            <w:tcW w:w="1872" w:type="dxa"/>
            <w:noWrap w:val="0"/>
            <w:vAlign w:val="center"/>
          </w:tcPr>
          <w:p w14:paraId="73C6D91E">
            <w:pPr>
              <w:pStyle w:val="38"/>
              <w:adjustRightInd w:val="0"/>
              <w:snapToGrid w:val="0"/>
              <w:spacing w:before="82"/>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4E953582">
            <w:pPr>
              <w:pStyle w:val="38"/>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1CE38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4743" w:type="dxa"/>
            <w:noWrap w:val="0"/>
            <w:vAlign w:val="center"/>
          </w:tcPr>
          <w:p w14:paraId="4C3F1080">
            <w:pPr>
              <w:pStyle w:val="38"/>
              <w:adjustRightInd w:val="0"/>
              <w:snapToGrid w:val="0"/>
              <w:rPr>
                <w:rFonts w:hint="eastAsia" w:ascii="仿宋" w:hAnsi="仿宋" w:eastAsia="仿宋" w:cs="仿宋"/>
                <w:spacing w:val="-8"/>
                <w:sz w:val="28"/>
                <w:szCs w:val="28"/>
              </w:rPr>
            </w:pPr>
          </w:p>
        </w:tc>
        <w:tc>
          <w:tcPr>
            <w:tcW w:w="2345" w:type="dxa"/>
            <w:noWrap w:val="0"/>
            <w:vAlign w:val="center"/>
          </w:tcPr>
          <w:p w14:paraId="4B54F9AD">
            <w:pPr>
              <w:pStyle w:val="38"/>
              <w:adjustRightInd w:val="0"/>
              <w:snapToGrid w:val="0"/>
              <w:jc w:val="center"/>
              <w:rPr>
                <w:rFonts w:hint="eastAsia" w:ascii="仿宋" w:hAnsi="仿宋" w:eastAsia="仿宋" w:cs="仿宋"/>
                <w:sz w:val="28"/>
                <w:szCs w:val="28"/>
              </w:rPr>
            </w:pPr>
          </w:p>
        </w:tc>
        <w:tc>
          <w:tcPr>
            <w:tcW w:w="1872" w:type="dxa"/>
            <w:noWrap w:val="0"/>
            <w:vAlign w:val="center"/>
          </w:tcPr>
          <w:p w14:paraId="3538314D">
            <w:pPr>
              <w:pStyle w:val="38"/>
              <w:adjustRightInd w:val="0"/>
              <w:snapToGrid w:val="0"/>
              <w:spacing w:before="82"/>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2F4E9D80">
            <w:pPr>
              <w:pStyle w:val="38"/>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15246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4743" w:type="dxa"/>
            <w:noWrap w:val="0"/>
            <w:vAlign w:val="center"/>
          </w:tcPr>
          <w:p w14:paraId="15FCEA56">
            <w:pPr>
              <w:pStyle w:val="38"/>
              <w:adjustRightInd w:val="0"/>
              <w:snapToGrid w:val="0"/>
              <w:rPr>
                <w:rFonts w:hint="eastAsia" w:ascii="仿宋" w:hAnsi="仿宋" w:eastAsia="仿宋" w:cs="仿宋"/>
                <w:spacing w:val="-8"/>
                <w:sz w:val="28"/>
                <w:szCs w:val="28"/>
              </w:rPr>
            </w:pPr>
          </w:p>
        </w:tc>
        <w:tc>
          <w:tcPr>
            <w:tcW w:w="2345" w:type="dxa"/>
            <w:noWrap w:val="0"/>
            <w:vAlign w:val="center"/>
          </w:tcPr>
          <w:p w14:paraId="7C527563">
            <w:pPr>
              <w:pStyle w:val="38"/>
              <w:adjustRightInd w:val="0"/>
              <w:snapToGrid w:val="0"/>
              <w:jc w:val="center"/>
              <w:rPr>
                <w:rFonts w:hint="eastAsia" w:ascii="仿宋" w:hAnsi="仿宋" w:eastAsia="仿宋" w:cs="仿宋"/>
                <w:sz w:val="28"/>
                <w:szCs w:val="28"/>
              </w:rPr>
            </w:pPr>
          </w:p>
        </w:tc>
        <w:tc>
          <w:tcPr>
            <w:tcW w:w="1872" w:type="dxa"/>
            <w:noWrap w:val="0"/>
            <w:vAlign w:val="center"/>
          </w:tcPr>
          <w:p w14:paraId="76ECD9CC">
            <w:pPr>
              <w:pStyle w:val="38"/>
              <w:adjustRightInd w:val="0"/>
              <w:snapToGrid w:val="0"/>
              <w:spacing w:before="80"/>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78B6F7F4">
            <w:pPr>
              <w:pStyle w:val="38"/>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1CF66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743" w:type="dxa"/>
            <w:tcBorders>
              <w:left w:val="single" w:color="auto" w:sz="4" w:space="0"/>
            </w:tcBorders>
            <w:noWrap w:val="0"/>
            <w:vAlign w:val="center"/>
          </w:tcPr>
          <w:p w14:paraId="0EE64DB4">
            <w:pPr>
              <w:pStyle w:val="38"/>
              <w:adjustRightInd w:val="0"/>
              <w:snapToGrid w:val="0"/>
              <w:rPr>
                <w:rFonts w:hint="eastAsia" w:ascii="仿宋" w:hAnsi="仿宋" w:eastAsia="仿宋" w:cs="仿宋"/>
                <w:spacing w:val="-8"/>
                <w:sz w:val="28"/>
                <w:szCs w:val="28"/>
              </w:rPr>
            </w:pPr>
          </w:p>
        </w:tc>
        <w:tc>
          <w:tcPr>
            <w:tcW w:w="2345" w:type="dxa"/>
            <w:noWrap w:val="0"/>
            <w:vAlign w:val="center"/>
          </w:tcPr>
          <w:p w14:paraId="6E859A21">
            <w:pPr>
              <w:pStyle w:val="38"/>
              <w:adjustRightInd w:val="0"/>
              <w:snapToGrid w:val="0"/>
              <w:jc w:val="center"/>
              <w:rPr>
                <w:rFonts w:hint="eastAsia" w:ascii="仿宋" w:hAnsi="仿宋" w:eastAsia="仿宋" w:cs="仿宋"/>
                <w:sz w:val="28"/>
                <w:szCs w:val="28"/>
              </w:rPr>
            </w:pPr>
          </w:p>
        </w:tc>
        <w:tc>
          <w:tcPr>
            <w:tcW w:w="1872" w:type="dxa"/>
            <w:noWrap w:val="0"/>
            <w:vAlign w:val="center"/>
          </w:tcPr>
          <w:p w14:paraId="206C81FA">
            <w:pPr>
              <w:pStyle w:val="38"/>
              <w:adjustRightInd w:val="0"/>
              <w:snapToGrid w:val="0"/>
              <w:spacing w:before="80"/>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09E34B85">
            <w:pPr>
              <w:pStyle w:val="38"/>
              <w:adjustRightInd w:val="0"/>
              <w:snapToGrid w:val="0"/>
              <w:spacing w:before="161"/>
              <w:jc w:val="center"/>
              <w:rPr>
                <w:rFonts w:hint="eastAsia" w:ascii="仿宋" w:hAnsi="仿宋" w:eastAsia="仿宋" w:cs="仿宋"/>
                <w:sz w:val="28"/>
                <w:szCs w:val="28"/>
              </w:rPr>
            </w:pPr>
            <w:r>
              <w:rPr>
                <w:rFonts w:hint="eastAsia" w:ascii="仿宋" w:hAnsi="仿宋" w:eastAsia="仿宋" w:cs="仿宋"/>
                <w:sz w:val="28"/>
                <w:szCs w:val="28"/>
              </w:rPr>
              <w:t>第（）页</w:t>
            </w:r>
          </w:p>
        </w:tc>
      </w:tr>
      <w:tr w14:paraId="68C8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8960" w:type="dxa"/>
            <w:gridSpan w:val="3"/>
            <w:tcBorders>
              <w:left w:val="single" w:color="auto" w:sz="4" w:space="0"/>
            </w:tcBorders>
            <w:noWrap w:val="0"/>
            <w:vAlign w:val="center"/>
          </w:tcPr>
          <w:p w14:paraId="025508CD">
            <w:pPr>
              <w:pStyle w:val="38"/>
              <w:adjustRightInd w:val="0"/>
              <w:snapToGrid w:val="0"/>
              <w:jc w:val="center"/>
              <w:rPr>
                <w:rFonts w:hint="eastAsia" w:ascii="仿宋" w:hAnsi="仿宋" w:eastAsia="仿宋" w:cs="仿宋"/>
                <w:spacing w:val="-8"/>
                <w:sz w:val="28"/>
                <w:szCs w:val="28"/>
              </w:rPr>
            </w:pPr>
            <w:r>
              <w:rPr>
                <w:rFonts w:hint="eastAsia" w:ascii="仿宋" w:hAnsi="仿宋" w:eastAsia="仿宋" w:cs="仿宋"/>
                <w:spacing w:val="-8"/>
                <w:sz w:val="28"/>
                <w:szCs w:val="28"/>
              </w:rPr>
              <w:t>备注：投标人应对照第二章第六项评审方法及标准“综合评审表”的内容，列出相应的评审分项在</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文件中所在的位置，并将“索引表”放在</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文件前面，以便查对。</w:t>
            </w:r>
          </w:p>
        </w:tc>
      </w:tr>
    </w:tbl>
    <w:p w14:paraId="7A39711B">
      <w:pPr>
        <w:pStyle w:val="11"/>
        <w:adjustRightInd w:val="0"/>
        <w:snapToGrid w:val="0"/>
        <w:spacing w:before="6" w:line="480" w:lineRule="exact"/>
        <w:ind w:firstLine="180" w:firstLineChars="200"/>
        <w:rPr>
          <w:rFonts w:ascii="Times New Roman" w:hAnsi="Times New Roman" w:eastAsia="仿宋" w:cs="Times New Roman"/>
          <w:sz w:val="9"/>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750F2EC5">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76" w:name="_Toc811"/>
      <w:bookmarkStart w:id="77" w:name="_Toc30437"/>
      <w:r>
        <w:rPr>
          <w:rFonts w:ascii="Times New Roman" w:hAnsi="Times New Roman" w:eastAsia="仿宋" w:cs="Times New Roman"/>
          <w:b/>
          <w:sz w:val="28"/>
        </w:rPr>
        <w:t>三、投标函</w:t>
      </w:r>
      <w:bookmarkEnd w:id="76"/>
      <w:bookmarkEnd w:id="77"/>
    </w:p>
    <w:p w14:paraId="51C13AA1">
      <w:pPr>
        <w:spacing w:line="579"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（采购人名称）</w:t>
      </w:r>
    </w:p>
    <w:p w14:paraId="431CDBAD">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根据贵方为</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项目的招标文件</w:t>
      </w:r>
      <w:r>
        <w:rPr>
          <w:rFonts w:hint="eastAsia" w:ascii="仿宋" w:hAnsi="仿宋" w:eastAsia="仿宋" w:cs="仿宋"/>
          <w:color w:val="auto"/>
          <w:sz w:val="28"/>
          <w:szCs w:val="28"/>
          <w:highlight w:val="none"/>
          <w:u w:val="single"/>
        </w:rPr>
        <w:t>（项目编号及标项号）</w:t>
      </w:r>
      <w:r>
        <w:rPr>
          <w:rFonts w:hint="eastAsia" w:ascii="仿宋" w:hAnsi="仿宋" w:eastAsia="仿宋" w:cs="仿宋"/>
          <w:color w:val="auto"/>
          <w:sz w:val="28"/>
          <w:szCs w:val="28"/>
          <w:highlight w:val="none"/>
        </w:rPr>
        <w:t>，签字代表</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sz w:val="28"/>
          <w:szCs w:val="28"/>
          <w:highlight w:val="none"/>
        </w:rPr>
        <w:t>经正式授权并代表投标人</w:t>
      </w:r>
      <w:r>
        <w:rPr>
          <w:rFonts w:hint="eastAsia" w:ascii="仿宋" w:hAnsi="仿宋" w:eastAsia="仿宋" w:cs="仿宋"/>
          <w:color w:val="auto"/>
          <w:sz w:val="28"/>
          <w:szCs w:val="28"/>
          <w:highlight w:val="none"/>
          <w:u w:val="single"/>
        </w:rPr>
        <w:t>（投标人名称、地址）</w:t>
      </w:r>
      <w:r>
        <w:rPr>
          <w:rFonts w:hint="eastAsia" w:ascii="仿宋" w:hAnsi="仿宋" w:eastAsia="仿宋" w:cs="仿宋"/>
          <w:color w:val="auto"/>
          <w:sz w:val="28"/>
          <w:szCs w:val="28"/>
          <w:highlight w:val="none"/>
        </w:rPr>
        <w:t>提交下述文件。</w:t>
      </w:r>
    </w:p>
    <w:p w14:paraId="0AD8BFB3">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开标一览表</w:t>
      </w:r>
    </w:p>
    <w:p w14:paraId="7A7AABA7">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按招标文件投标人须知、服务要求及其他要求提供有关文件。</w:t>
      </w:r>
    </w:p>
    <w:p w14:paraId="6D68D8B2">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据此函，我单位谨郑重声明如下，并对之负法律责任。</w:t>
      </w:r>
    </w:p>
    <w:p w14:paraId="3CFE1396">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我单位愿以《开标一览表》中填写的投标报价并按照招标文件中的一切要求，承担上述项目的全部工作。</w:t>
      </w:r>
    </w:p>
    <w:p w14:paraId="2EEEFBF7">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已详细阅读并理解了招标文件的全部，包括修改文件和所有相关资料（如有），我方完全明白并认为此招标文件没有任何倾向性，也没有存在排斥潜在投标人的内容，我方同意招标文件的相关条款，我方放弃在此方面提出含糊意见、质疑或误解的一切权力。</w:t>
      </w:r>
    </w:p>
    <w:p w14:paraId="10C20741">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 本投标有效期自开标之日起</w:t>
      </w:r>
      <w:r>
        <w:rPr>
          <w:rFonts w:hint="eastAsia" w:ascii="仿宋" w:hAnsi="仿宋" w:eastAsia="仿宋" w:cs="仿宋"/>
          <w:color w:val="auto"/>
          <w:sz w:val="28"/>
          <w:szCs w:val="28"/>
          <w:highlight w:val="none"/>
          <w:u w:val="single"/>
        </w:rPr>
        <w:t>　90　</w:t>
      </w:r>
      <w:r>
        <w:rPr>
          <w:rFonts w:hint="eastAsia" w:ascii="仿宋" w:hAnsi="仿宋" w:eastAsia="仿宋" w:cs="仿宋"/>
          <w:color w:val="auto"/>
          <w:sz w:val="28"/>
          <w:szCs w:val="28"/>
          <w:highlight w:val="none"/>
        </w:rPr>
        <w:t>个日历日，如中标，有效期将延至本项目《采购合同》执行期满日为止。</w:t>
      </w:r>
    </w:p>
    <w:p w14:paraId="73EC4E7D">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 我方作为在法律、财务和运作上独立于采购人、采购代理机构的投标人，在此保证所提交的所有文件和全部说明是真实的、合法的和准确的。由于我方提供资料不实而造成的责任和后果由我方承担。</w:t>
      </w:r>
    </w:p>
    <w:p w14:paraId="222EC992">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 在规定的开标时间后，如果在投标有效期内撤回投标，同意投标保证金将被贵方没收。</w:t>
      </w:r>
    </w:p>
    <w:p w14:paraId="58715AB1">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 我方同意提供贵方可能要求的与投标有关的一切数据或资料。我方理解贵方不一定接受最低报价或任何贵方可能收到的报价。</w:t>
      </w:r>
    </w:p>
    <w:p w14:paraId="158FB01D">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 我方如果中标，保证履行投标文件中承诺的全部责任和义务，切实履行《采购合同》中的全部条款并按照《招标文件》的要求向贵司足额交纳招标代理服务费。</w:t>
      </w:r>
    </w:p>
    <w:p w14:paraId="71F14BE7">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 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771AAB4">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 与本投标有关的一切正式往来信函请寄：</w:t>
      </w:r>
    </w:p>
    <w:p w14:paraId="04F79140">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single"/>
        </w:rPr>
        <w:t>　　　　　　　　　</w:t>
      </w:r>
    </w:p>
    <w:p w14:paraId="34D48F66">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w:t>
      </w:r>
    </w:p>
    <w:p w14:paraId="2266FBDB">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投标人代表签字：</w:t>
      </w:r>
      <w:r>
        <w:rPr>
          <w:rFonts w:hint="eastAsia" w:ascii="仿宋" w:hAnsi="仿宋" w:eastAsia="仿宋" w:cs="仿宋"/>
          <w:color w:val="auto"/>
          <w:sz w:val="28"/>
          <w:szCs w:val="28"/>
          <w:highlight w:val="none"/>
          <w:u w:val="single"/>
        </w:rPr>
        <w:t>　　　　　　　　　　　　</w:t>
      </w:r>
    </w:p>
    <w:p w14:paraId="67F0610F">
      <w:pPr>
        <w:spacing w:line="579"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投标人名称（并加盖单位公章）：</w:t>
      </w:r>
      <w:r>
        <w:rPr>
          <w:rFonts w:hint="eastAsia" w:ascii="仿宋" w:hAnsi="仿宋" w:eastAsia="仿宋" w:cs="仿宋"/>
          <w:color w:val="auto"/>
          <w:sz w:val="28"/>
          <w:szCs w:val="28"/>
          <w:highlight w:val="none"/>
          <w:u w:val="single"/>
        </w:rPr>
        <w:t>　　　　　　　　　</w:t>
      </w:r>
    </w:p>
    <w:p w14:paraId="49C609D9">
      <w:pPr>
        <w:pStyle w:val="24"/>
        <w:rPr>
          <w:rFonts w:hint="eastAsia" w:ascii="仿宋" w:hAnsi="仿宋" w:eastAsia="仿宋" w:cs="仿宋"/>
          <w:color w:val="auto"/>
          <w:sz w:val="28"/>
          <w:szCs w:val="28"/>
          <w:highlight w:val="none"/>
          <w:u w:val="single"/>
        </w:rPr>
      </w:pPr>
    </w:p>
    <w:p w14:paraId="38898E1D"/>
    <w:p w14:paraId="036F0616">
      <w:pPr>
        <w:pStyle w:val="11"/>
        <w:adjustRightInd w:val="0"/>
        <w:snapToGrid w:val="0"/>
        <w:spacing w:before="2" w:line="480" w:lineRule="exact"/>
        <w:ind w:firstLine="560" w:firstLineChars="200"/>
        <w:jc w:val="right"/>
        <w:outlineLvl w:val="1"/>
        <w:rPr>
          <w:rFonts w:ascii="Times New Roman" w:hAnsi="Times New Roman" w:eastAsia="仿宋" w:cs="Times New Roman"/>
          <w:sz w:val="28"/>
          <w:szCs w:val="28"/>
        </w:rPr>
      </w:pPr>
      <w:r>
        <w:rPr>
          <w:rFonts w:hint="eastAsia" w:ascii="仿宋" w:hAnsi="仿宋" w:eastAsia="仿宋" w:cs="仿宋"/>
          <w:color w:val="auto"/>
          <w:sz w:val="28"/>
          <w:szCs w:val="28"/>
          <w:highlight w:val="none"/>
        </w:rPr>
        <w:t>　　　　　　　　　　　　　　　　　　</w:t>
      </w:r>
      <w:bookmarkStart w:id="78" w:name="_Toc19220"/>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日</w:t>
      </w:r>
      <w:bookmarkEnd w:id="78"/>
    </w:p>
    <w:p w14:paraId="43EF853A">
      <w:pPr>
        <w:adjustRightInd w:val="0"/>
        <w:snapToGrid w:val="0"/>
        <w:spacing w:line="480" w:lineRule="exact"/>
        <w:ind w:firstLine="440" w:firstLineChars="200"/>
        <w:rPr>
          <w:rFonts w:ascii="Times New Roman" w:hAnsi="Times New Roman" w:eastAsia="仿宋" w:cs="Times New Roman"/>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0D776A0F">
      <w:pPr>
        <w:adjustRightInd w:val="0"/>
        <w:snapToGrid w:val="0"/>
        <w:spacing w:before="239" w:line="480" w:lineRule="exact"/>
        <w:ind w:firstLine="562" w:firstLineChars="200"/>
        <w:jc w:val="center"/>
        <w:outlineLvl w:val="1"/>
        <w:rPr>
          <w:rFonts w:ascii="Times New Roman" w:hAnsi="Times New Roman" w:eastAsia="仿宋" w:cs="Times New Roman"/>
          <w:b/>
          <w:sz w:val="28"/>
        </w:rPr>
      </w:pPr>
      <w:bookmarkStart w:id="79" w:name="_bookmark14"/>
      <w:bookmarkEnd w:id="79"/>
      <w:bookmarkStart w:id="80" w:name="五、法人代表授权委托书"/>
      <w:bookmarkEnd w:id="80"/>
      <w:bookmarkStart w:id="81" w:name="四、报价一览表（适用于每包）"/>
      <w:bookmarkEnd w:id="81"/>
      <w:bookmarkStart w:id="82" w:name="_Toc23248"/>
      <w:bookmarkStart w:id="83" w:name="_Toc13620"/>
      <w:r>
        <w:rPr>
          <w:rFonts w:ascii="Times New Roman" w:hAnsi="Times New Roman" w:eastAsia="仿宋" w:cs="Times New Roman"/>
          <w:b/>
          <w:sz w:val="28"/>
          <w:lang w:val="en-US"/>
        </w:rPr>
        <w:t>四、</w:t>
      </w:r>
      <w:r>
        <w:rPr>
          <w:rFonts w:ascii="Times New Roman" w:hAnsi="Times New Roman" w:eastAsia="仿宋" w:cs="Times New Roman"/>
          <w:b/>
          <w:sz w:val="28"/>
        </w:rPr>
        <w:t>报价一览表</w:t>
      </w:r>
      <w:bookmarkEnd w:id="82"/>
      <w:bookmarkEnd w:id="83"/>
    </w:p>
    <w:p w14:paraId="7257BA1F">
      <w:pPr>
        <w:pStyle w:val="48"/>
        <w:spacing w:line="360" w:lineRule="auto"/>
        <w:ind w:left="-189" w:leftChars="-86" w:firstLine="402" w:firstLineChars="200"/>
        <w:jc w:val="both"/>
        <w:rPr>
          <w:rFonts w:ascii="仿宋" w:hAnsi="仿宋" w:eastAsia="仿宋" w:cs="仿宋"/>
          <w:b/>
          <w:color w:val="auto"/>
          <w:kern w:val="2"/>
          <w:szCs w:val="20"/>
          <w:highlight w:val="none"/>
        </w:rPr>
      </w:pPr>
      <w:bookmarkStart w:id="84" w:name="_TOC_250000"/>
      <w:bookmarkEnd w:id="84"/>
      <w:bookmarkStart w:id="85" w:name="_Toc18238"/>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59"/>
        <w:gridCol w:w="2927"/>
        <w:gridCol w:w="1423"/>
        <w:gridCol w:w="1985"/>
      </w:tblGrid>
      <w:tr w14:paraId="6D51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60" w:type="dxa"/>
            <w:vAlign w:val="center"/>
          </w:tcPr>
          <w:p w14:paraId="55757CC2">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959" w:type="dxa"/>
            <w:vAlign w:val="center"/>
          </w:tcPr>
          <w:p w14:paraId="3EFE1D54">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927" w:type="dxa"/>
            <w:vAlign w:val="center"/>
          </w:tcPr>
          <w:p w14:paraId="11042466">
            <w:pPr>
              <w:pStyle w:val="14"/>
              <w:jc w:val="center"/>
              <w:rPr>
                <w:rFonts w:ascii="仿宋" w:hAnsi="仿宋" w:eastAsia="仿宋" w:cs="仿宋"/>
                <w:color w:val="auto"/>
                <w:sz w:val="28"/>
                <w:szCs w:val="28"/>
                <w:highlight w:val="none"/>
              </w:rPr>
            </w:pPr>
          </w:p>
        </w:tc>
        <w:tc>
          <w:tcPr>
            <w:tcW w:w="1423" w:type="dxa"/>
            <w:vAlign w:val="center"/>
          </w:tcPr>
          <w:p w14:paraId="29DFA182">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1985" w:type="dxa"/>
            <w:vAlign w:val="center"/>
          </w:tcPr>
          <w:p w14:paraId="6BE9232A">
            <w:pPr>
              <w:pStyle w:val="14"/>
              <w:jc w:val="center"/>
              <w:rPr>
                <w:rFonts w:ascii="仿宋" w:hAnsi="仿宋" w:eastAsia="仿宋" w:cs="仿宋"/>
                <w:color w:val="auto"/>
                <w:sz w:val="28"/>
                <w:szCs w:val="28"/>
                <w:highlight w:val="none"/>
              </w:rPr>
            </w:pPr>
          </w:p>
        </w:tc>
      </w:tr>
      <w:tr w14:paraId="0E99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Align w:val="center"/>
          </w:tcPr>
          <w:p w14:paraId="037BA26E">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959" w:type="dxa"/>
            <w:vAlign w:val="center"/>
          </w:tcPr>
          <w:p w14:paraId="7A9D90A8">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总报价人民币</w:t>
            </w:r>
          </w:p>
        </w:tc>
        <w:tc>
          <w:tcPr>
            <w:tcW w:w="6335" w:type="dxa"/>
            <w:gridSpan w:val="3"/>
            <w:vAlign w:val="center"/>
          </w:tcPr>
          <w:p w14:paraId="774FD5EF">
            <w:pPr>
              <w:pStyle w:val="14"/>
              <w:ind w:firstLine="1820" w:firstLineChars="6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大写：人民币 </w:t>
            </w:r>
            <w:r>
              <w:rPr>
                <w:rFonts w:hint="eastAsia" w:ascii="仿宋" w:hAnsi="仿宋" w:eastAsia="仿宋" w:cs="仿宋"/>
                <w:color w:val="auto"/>
                <w:sz w:val="28"/>
                <w:szCs w:val="28"/>
                <w:highlight w:val="none"/>
                <w:u w:val="single"/>
              </w:rPr>
              <w:t>______</w:t>
            </w:r>
            <w:r>
              <w:rPr>
                <w:rFonts w:hint="eastAsia" w:ascii="仿宋" w:hAnsi="仿宋" w:eastAsia="仿宋" w:cs="仿宋"/>
                <w:color w:val="auto"/>
                <w:sz w:val="28"/>
                <w:szCs w:val="28"/>
                <w:highlight w:val="none"/>
              </w:rPr>
              <w:t>元整</w:t>
            </w:r>
          </w:p>
          <w:p w14:paraId="47FA6889">
            <w:pPr>
              <w:pStyle w:val="14"/>
              <w:ind w:firstLine="1820" w:firstLineChars="6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小写：¥ </w:t>
            </w:r>
            <w:r>
              <w:rPr>
                <w:rFonts w:hint="eastAsia" w:ascii="仿宋" w:hAnsi="仿宋" w:eastAsia="仿宋" w:cs="仿宋"/>
                <w:color w:val="auto"/>
                <w:sz w:val="28"/>
                <w:szCs w:val="28"/>
                <w:highlight w:val="none"/>
                <w:u w:val="single"/>
              </w:rPr>
              <w:t xml:space="preserve">        元</w:t>
            </w:r>
            <w:r>
              <w:rPr>
                <w:rFonts w:hint="eastAsia" w:ascii="仿宋" w:hAnsi="仿宋" w:eastAsia="仿宋" w:cs="仿宋"/>
                <w:color w:val="auto"/>
                <w:sz w:val="28"/>
                <w:szCs w:val="28"/>
                <w:highlight w:val="none"/>
              </w:rPr>
              <w:t xml:space="preserve"> </w:t>
            </w:r>
          </w:p>
        </w:tc>
      </w:tr>
      <w:tr w14:paraId="6806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60" w:type="dxa"/>
            <w:vAlign w:val="center"/>
          </w:tcPr>
          <w:p w14:paraId="271E701E">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p>
        </w:tc>
        <w:tc>
          <w:tcPr>
            <w:tcW w:w="1959" w:type="dxa"/>
            <w:vAlign w:val="center"/>
          </w:tcPr>
          <w:p w14:paraId="6AF82485">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供货期限</w:t>
            </w:r>
          </w:p>
        </w:tc>
        <w:tc>
          <w:tcPr>
            <w:tcW w:w="6335" w:type="dxa"/>
            <w:gridSpan w:val="3"/>
            <w:vAlign w:val="center"/>
          </w:tcPr>
          <w:p w14:paraId="16A5E6DE">
            <w:pPr>
              <w:pStyle w:val="14"/>
              <w:jc w:val="center"/>
              <w:rPr>
                <w:rFonts w:ascii="仿宋" w:hAnsi="仿宋" w:eastAsia="仿宋" w:cs="仿宋"/>
                <w:color w:val="auto"/>
                <w:sz w:val="28"/>
                <w:szCs w:val="28"/>
                <w:highlight w:val="none"/>
              </w:rPr>
            </w:pPr>
          </w:p>
        </w:tc>
      </w:tr>
      <w:tr w14:paraId="4D7C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60" w:type="dxa"/>
            <w:vAlign w:val="center"/>
          </w:tcPr>
          <w:p w14:paraId="0ED648B4">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959" w:type="dxa"/>
            <w:vAlign w:val="center"/>
          </w:tcPr>
          <w:p w14:paraId="6189638B">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6335" w:type="dxa"/>
            <w:gridSpan w:val="3"/>
            <w:vAlign w:val="center"/>
          </w:tcPr>
          <w:p w14:paraId="23ACAB97">
            <w:pPr>
              <w:pStyle w:val="14"/>
              <w:jc w:val="center"/>
              <w:rPr>
                <w:rFonts w:ascii="仿宋" w:hAnsi="仿宋" w:eastAsia="仿宋" w:cs="仿宋"/>
                <w:color w:val="auto"/>
                <w:sz w:val="28"/>
                <w:szCs w:val="28"/>
                <w:highlight w:val="none"/>
              </w:rPr>
            </w:pPr>
          </w:p>
        </w:tc>
      </w:tr>
      <w:tr w14:paraId="47FB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60" w:type="dxa"/>
            <w:vAlign w:val="center"/>
          </w:tcPr>
          <w:p w14:paraId="47A1934A">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959" w:type="dxa"/>
            <w:vAlign w:val="center"/>
          </w:tcPr>
          <w:p w14:paraId="4DD2BEBC">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6335" w:type="dxa"/>
            <w:gridSpan w:val="3"/>
            <w:vAlign w:val="center"/>
          </w:tcPr>
          <w:p w14:paraId="6BB90831">
            <w:pPr>
              <w:pStyle w:val="14"/>
              <w:jc w:val="center"/>
              <w:rPr>
                <w:rFonts w:ascii="仿宋" w:hAnsi="仿宋" w:eastAsia="仿宋" w:cs="仿宋"/>
                <w:color w:val="auto"/>
                <w:sz w:val="28"/>
                <w:szCs w:val="28"/>
                <w:highlight w:val="none"/>
              </w:rPr>
            </w:pPr>
          </w:p>
        </w:tc>
      </w:tr>
      <w:tr w14:paraId="5575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60" w:type="dxa"/>
            <w:vAlign w:val="center"/>
          </w:tcPr>
          <w:p w14:paraId="0CE23CBF">
            <w:pPr>
              <w:pStyle w:val="14"/>
              <w:jc w:val="center"/>
              <w:rPr>
                <w:rFonts w:ascii="仿宋" w:hAnsi="仿宋" w:eastAsia="仿宋" w:cs="仿宋"/>
                <w:color w:val="auto"/>
                <w:sz w:val="28"/>
                <w:szCs w:val="28"/>
                <w:highlight w:val="none"/>
              </w:rPr>
            </w:pPr>
          </w:p>
        </w:tc>
        <w:tc>
          <w:tcPr>
            <w:tcW w:w="1959" w:type="dxa"/>
            <w:vAlign w:val="center"/>
          </w:tcPr>
          <w:p w14:paraId="1689E84A">
            <w:pPr>
              <w:pStyle w:val="1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c>
          <w:tcPr>
            <w:tcW w:w="6335" w:type="dxa"/>
            <w:gridSpan w:val="3"/>
            <w:vAlign w:val="center"/>
          </w:tcPr>
          <w:p w14:paraId="1767AA17">
            <w:pPr>
              <w:pStyle w:val="14"/>
              <w:jc w:val="center"/>
              <w:rPr>
                <w:rFonts w:ascii="仿宋" w:hAnsi="仿宋" w:eastAsia="仿宋" w:cs="仿宋"/>
                <w:color w:val="auto"/>
                <w:sz w:val="28"/>
                <w:szCs w:val="28"/>
                <w:highlight w:val="none"/>
              </w:rPr>
            </w:pPr>
          </w:p>
        </w:tc>
      </w:tr>
    </w:tbl>
    <w:p w14:paraId="1EE806C2">
      <w:pPr>
        <w:pStyle w:val="48"/>
        <w:spacing w:line="360" w:lineRule="auto"/>
        <w:ind w:left="-189" w:leftChars="-86" w:firstLine="402" w:firstLineChars="200"/>
        <w:jc w:val="both"/>
        <w:rPr>
          <w:rFonts w:ascii="仿宋" w:hAnsi="仿宋" w:eastAsia="仿宋" w:cs="仿宋"/>
          <w:b/>
          <w:color w:val="auto"/>
          <w:kern w:val="2"/>
          <w:szCs w:val="20"/>
          <w:highlight w:val="none"/>
        </w:rPr>
      </w:pPr>
    </w:p>
    <w:p w14:paraId="19A6DDA8">
      <w:pPr>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2CA98F2B">
      <w:p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表中大小写不一致时，以大写为准。     </w:t>
      </w:r>
    </w:p>
    <w:p w14:paraId="781DA453">
      <w:p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投标报价为综合报价，包含完成本项目所需的全部费用。</w:t>
      </w:r>
    </w:p>
    <w:p w14:paraId="6E894194">
      <w:pPr>
        <w:autoSpaceDE w:val="0"/>
        <w:autoSpaceDN w:val="0"/>
        <w:adjustRightInd w:val="0"/>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 本表中“投标报价”须与《报价明细表》中的“投标报价”保持一致，如不一致，以《开标一览表》为准。</w:t>
      </w:r>
    </w:p>
    <w:p w14:paraId="520C1FE1">
      <w:pPr>
        <w:pStyle w:val="11"/>
        <w:spacing w:line="360" w:lineRule="auto"/>
        <w:ind w:left="3300" w:leftChars="1500"/>
        <w:rPr>
          <w:rFonts w:ascii="仿宋" w:hAnsi="仿宋" w:eastAsia="仿宋" w:cs="仿宋"/>
          <w:bCs/>
          <w:color w:val="auto"/>
          <w:sz w:val="28"/>
          <w:szCs w:val="28"/>
          <w:highlight w:val="none"/>
        </w:rPr>
      </w:pPr>
    </w:p>
    <w:p w14:paraId="6FB40698">
      <w:pPr>
        <w:pStyle w:val="11"/>
        <w:spacing w:line="360" w:lineRule="auto"/>
        <w:ind w:left="3300" w:leftChars="1500"/>
        <w:rPr>
          <w:rFonts w:ascii="仿宋" w:hAnsi="仿宋" w:eastAsia="仿宋" w:cs="仿宋"/>
          <w:bCs/>
          <w:color w:val="auto"/>
          <w:sz w:val="28"/>
          <w:szCs w:val="28"/>
          <w:highlight w:val="none"/>
        </w:rPr>
      </w:pPr>
    </w:p>
    <w:p w14:paraId="3677E0EB">
      <w:pPr>
        <w:pStyle w:val="11"/>
        <w:spacing w:line="360" w:lineRule="auto"/>
        <w:ind w:left="3300" w:leftChars="1500"/>
        <w:rPr>
          <w:rFonts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投标人：</w:t>
      </w:r>
      <w:r>
        <w:rPr>
          <w:rFonts w:hint="eastAsia" w:ascii="仿宋" w:hAnsi="仿宋" w:eastAsia="仿宋" w:cs="仿宋"/>
          <w:bCs/>
          <w:color w:val="auto"/>
          <w:sz w:val="32"/>
          <w:szCs w:val="32"/>
          <w:highlight w:val="none"/>
          <w:u w:val="single"/>
        </w:rPr>
        <w:t xml:space="preserve">   （全称）（盖章）   </w:t>
      </w:r>
    </w:p>
    <w:p w14:paraId="7333AB03">
      <w:pPr>
        <w:pStyle w:val="11"/>
        <w:spacing w:line="360" w:lineRule="auto"/>
        <w:ind w:left="3300" w:leftChars="1500"/>
        <w:rPr>
          <w:rFonts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328B49EB">
      <w:pPr>
        <w:pStyle w:val="11"/>
        <w:spacing w:line="360" w:lineRule="auto"/>
        <w:ind w:left="3300" w:leftChars="15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7811F4BC">
      <w:pPr>
        <w:pStyle w:val="48"/>
        <w:rPr>
          <w:rFonts w:ascii="仿宋" w:hAnsi="仿宋" w:eastAsia="仿宋" w:cs="仿宋"/>
          <w:color w:val="auto"/>
          <w:highlight w:val="none"/>
        </w:rPr>
      </w:pPr>
    </w:p>
    <w:p w14:paraId="246F8356">
      <w:pPr>
        <w:pStyle w:val="48"/>
        <w:rPr>
          <w:rFonts w:ascii="仿宋" w:hAnsi="仿宋" w:eastAsia="仿宋" w:cs="仿宋"/>
          <w:b/>
          <w:color w:val="auto"/>
          <w:sz w:val="30"/>
          <w:highlight w:val="none"/>
        </w:rPr>
      </w:pPr>
      <w:r>
        <w:rPr>
          <w:rFonts w:hint="eastAsia" w:ascii="仿宋" w:hAnsi="仿宋" w:eastAsia="仿宋" w:cs="仿宋"/>
          <w:color w:val="auto"/>
          <w:highlight w:val="none"/>
        </w:rPr>
        <w:br w:type="page"/>
      </w:r>
    </w:p>
    <w:p w14:paraId="7930C7AA">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附表</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-1  报价明细表</w:t>
      </w:r>
    </w:p>
    <w:tbl>
      <w:tblPr>
        <w:tblStyle w:val="2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442"/>
        <w:gridCol w:w="7"/>
        <w:gridCol w:w="3224"/>
        <w:gridCol w:w="1447"/>
        <w:gridCol w:w="1614"/>
      </w:tblGrid>
      <w:tr w14:paraId="30D3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1223" w:type="dxa"/>
            <w:vAlign w:val="center"/>
          </w:tcPr>
          <w:p w14:paraId="6A0B280F">
            <w:pPr>
              <w:jc w:val="center"/>
              <w:rPr>
                <w:rFonts w:ascii="仿宋" w:hAnsi="仿宋" w:eastAsia="仿宋" w:cs="仿宋"/>
                <w:color w:val="auto"/>
                <w:sz w:val="28"/>
                <w:szCs w:val="28"/>
                <w:highlight w:val="none"/>
              </w:rPr>
            </w:pPr>
            <w:r>
              <w:rPr>
                <w:rFonts w:hint="eastAsia" w:ascii="仿宋" w:hAnsi="仿宋" w:eastAsia="仿宋" w:cs="仿宋"/>
                <w:sz w:val="28"/>
                <w:szCs w:val="28"/>
                <w:vertAlign w:val="baseline"/>
                <w:lang w:val="en-US" w:eastAsia="zh-CN"/>
              </w:rPr>
              <w:t>序号</w:t>
            </w:r>
          </w:p>
        </w:tc>
        <w:tc>
          <w:tcPr>
            <w:tcW w:w="1442" w:type="dxa"/>
            <w:vAlign w:val="center"/>
          </w:tcPr>
          <w:p w14:paraId="5694CEAE">
            <w:pPr>
              <w:jc w:val="center"/>
              <w:rPr>
                <w:rFonts w:ascii="仿宋" w:hAnsi="仿宋" w:eastAsia="仿宋" w:cs="仿宋"/>
                <w:color w:val="auto"/>
                <w:sz w:val="28"/>
                <w:szCs w:val="28"/>
                <w:highlight w:val="none"/>
              </w:rPr>
            </w:pPr>
            <w:r>
              <w:rPr>
                <w:rFonts w:hint="eastAsia" w:ascii="仿宋" w:hAnsi="仿宋" w:eastAsia="仿宋" w:cs="仿宋"/>
                <w:sz w:val="28"/>
                <w:szCs w:val="28"/>
                <w:vertAlign w:val="baseline"/>
                <w:lang w:val="en-US" w:eastAsia="zh-CN"/>
              </w:rPr>
              <w:t>产品名称</w:t>
            </w:r>
          </w:p>
        </w:tc>
        <w:tc>
          <w:tcPr>
            <w:tcW w:w="3231" w:type="dxa"/>
            <w:gridSpan w:val="2"/>
            <w:vAlign w:val="center"/>
          </w:tcPr>
          <w:p w14:paraId="2602109A">
            <w:pPr>
              <w:jc w:val="center"/>
              <w:rPr>
                <w:rFonts w:ascii="仿宋" w:hAnsi="仿宋" w:eastAsia="仿宋" w:cs="仿宋"/>
                <w:color w:val="auto"/>
                <w:sz w:val="28"/>
                <w:szCs w:val="28"/>
                <w:highlight w:val="none"/>
              </w:rPr>
            </w:pPr>
            <w:r>
              <w:rPr>
                <w:rFonts w:hint="eastAsia" w:ascii="仿宋" w:hAnsi="仿宋" w:eastAsia="仿宋" w:cs="仿宋"/>
                <w:sz w:val="28"/>
                <w:szCs w:val="28"/>
                <w:vertAlign w:val="baseline"/>
                <w:lang w:val="en-US" w:eastAsia="zh-CN"/>
              </w:rPr>
              <w:t>产品参数</w:t>
            </w:r>
          </w:p>
        </w:tc>
        <w:tc>
          <w:tcPr>
            <w:tcW w:w="1447" w:type="dxa"/>
            <w:vAlign w:val="center"/>
          </w:tcPr>
          <w:p w14:paraId="5F2329F0">
            <w:pPr>
              <w:jc w:val="center"/>
              <w:rPr>
                <w:rFonts w:ascii="仿宋" w:hAnsi="仿宋" w:eastAsia="仿宋" w:cs="仿宋"/>
                <w:color w:val="auto"/>
                <w:sz w:val="28"/>
                <w:szCs w:val="28"/>
                <w:highlight w:val="none"/>
              </w:rPr>
            </w:pPr>
            <w:r>
              <w:rPr>
                <w:rFonts w:hint="eastAsia" w:ascii="仿宋" w:hAnsi="仿宋" w:eastAsia="仿宋" w:cs="仿宋"/>
                <w:sz w:val="28"/>
                <w:szCs w:val="28"/>
                <w:vertAlign w:val="baseline"/>
                <w:lang w:val="en-US" w:eastAsia="zh-CN"/>
              </w:rPr>
              <w:t>数量</w:t>
            </w:r>
          </w:p>
        </w:tc>
        <w:tc>
          <w:tcPr>
            <w:tcW w:w="1614" w:type="dxa"/>
            <w:vAlign w:val="center"/>
          </w:tcPr>
          <w:p w14:paraId="31DF2B7F">
            <w:pPr>
              <w:jc w:val="center"/>
              <w:rPr>
                <w:rFonts w:hint="default" w:ascii="仿宋" w:hAnsi="仿宋" w:eastAsia="仿宋" w:cs="仿宋"/>
                <w:color w:val="auto"/>
                <w:sz w:val="28"/>
                <w:szCs w:val="28"/>
                <w:highlight w:val="none"/>
                <w:lang w:val="en-US"/>
              </w:rPr>
            </w:pPr>
            <w:r>
              <w:rPr>
                <w:rFonts w:hint="eastAsia" w:ascii="仿宋" w:hAnsi="仿宋" w:eastAsia="仿宋" w:cs="仿宋"/>
                <w:sz w:val="28"/>
                <w:szCs w:val="28"/>
                <w:vertAlign w:val="baseline"/>
                <w:lang w:val="en-US" w:eastAsia="zh-CN"/>
              </w:rPr>
              <w:t>投标报价（元）</w:t>
            </w:r>
          </w:p>
        </w:tc>
      </w:tr>
      <w:tr w14:paraId="0C51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42FBB2E6">
            <w:pPr>
              <w:spacing w:line="440" w:lineRule="exact"/>
              <w:rPr>
                <w:rFonts w:ascii="仿宋" w:hAnsi="仿宋" w:eastAsia="仿宋" w:cs="仿宋"/>
                <w:color w:val="auto"/>
                <w:sz w:val="28"/>
                <w:szCs w:val="28"/>
                <w:highlight w:val="none"/>
              </w:rPr>
            </w:pPr>
          </w:p>
        </w:tc>
        <w:tc>
          <w:tcPr>
            <w:tcW w:w="1442" w:type="dxa"/>
            <w:vAlign w:val="center"/>
          </w:tcPr>
          <w:p w14:paraId="30E3748A">
            <w:pPr>
              <w:spacing w:line="440" w:lineRule="exact"/>
              <w:rPr>
                <w:rFonts w:ascii="仿宋" w:hAnsi="仿宋" w:eastAsia="仿宋" w:cs="仿宋"/>
                <w:color w:val="auto"/>
                <w:sz w:val="28"/>
                <w:szCs w:val="28"/>
                <w:highlight w:val="none"/>
              </w:rPr>
            </w:pPr>
          </w:p>
        </w:tc>
        <w:tc>
          <w:tcPr>
            <w:tcW w:w="3231" w:type="dxa"/>
            <w:gridSpan w:val="2"/>
            <w:vAlign w:val="center"/>
          </w:tcPr>
          <w:p w14:paraId="6D216FE1">
            <w:pPr>
              <w:spacing w:line="440" w:lineRule="exact"/>
              <w:rPr>
                <w:rFonts w:ascii="仿宋" w:hAnsi="仿宋" w:eastAsia="仿宋" w:cs="仿宋"/>
                <w:color w:val="auto"/>
                <w:sz w:val="28"/>
                <w:szCs w:val="28"/>
                <w:highlight w:val="none"/>
              </w:rPr>
            </w:pPr>
          </w:p>
        </w:tc>
        <w:tc>
          <w:tcPr>
            <w:tcW w:w="1447" w:type="dxa"/>
            <w:vAlign w:val="center"/>
          </w:tcPr>
          <w:p w14:paraId="4EC59DD3">
            <w:pPr>
              <w:spacing w:line="440" w:lineRule="exact"/>
              <w:rPr>
                <w:rFonts w:ascii="仿宋" w:hAnsi="仿宋" w:eastAsia="仿宋" w:cs="仿宋"/>
                <w:color w:val="auto"/>
                <w:sz w:val="28"/>
                <w:szCs w:val="28"/>
                <w:highlight w:val="none"/>
              </w:rPr>
            </w:pPr>
          </w:p>
        </w:tc>
        <w:tc>
          <w:tcPr>
            <w:tcW w:w="1614" w:type="dxa"/>
            <w:vAlign w:val="center"/>
          </w:tcPr>
          <w:p w14:paraId="362DCBD1">
            <w:pPr>
              <w:spacing w:line="440" w:lineRule="exact"/>
              <w:rPr>
                <w:rFonts w:ascii="仿宋" w:hAnsi="仿宋" w:eastAsia="仿宋" w:cs="仿宋"/>
                <w:color w:val="auto"/>
                <w:sz w:val="28"/>
                <w:szCs w:val="28"/>
                <w:highlight w:val="none"/>
              </w:rPr>
            </w:pPr>
          </w:p>
        </w:tc>
      </w:tr>
      <w:tr w14:paraId="0BD6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0C888F98">
            <w:pPr>
              <w:spacing w:line="440" w:lineRule="exact"/>
              <w:rPr>
                <w:rFonts w:ascii="仿宋" w:hAnsi="仿宋" w:eastAsia="仿宋" w:cs="仿宋"/>
                <w:color w:val="auto"/>
                <w:sz w:val="28"/>
                <w:szCs w:val="28"/>
                <w:highlight w:val="none"/>
              </w:rPr>
            </w:pPr>
          </w:p>
        </w:tc>
        <w:tc>
          <w:tcPr>
            <w:tcW w:w="1442" w:type="dxa"/>
            <w:vAlign w:val="center"/>
          </w:tcPr>
          <w:p w14:paraId="282E1A3B">
            <w:pPr>
              <w:spacing w:line="440" w:lineRule="exact"/>
              <w:rPr>
                <w:rFonts w:ascii="仿宋" w:hAnsi="仿宋" w:eastAsia="仿宋" w:cs="仿宋"/>
                <w:color w:val="auto"/>
                <w:sz w:val="28"/>
                <w:szCs w:val="28"/>
                <w:highlight w:val="none"/>
              </w:rPr>
            </w:pPr>
          </w:p>
        </w:tc>
        <w:tc>
          <w:tcPr>
            <w:tcW w:w="3231" w:type="dxa"/>
            <w:gridSpan w:val="2"/>
            <w:vAlign w:val="center"/>
          </w:tcPr>
          <w:p w14:paraId="46C60DC8">
            <w:pPr>
              <w:spacing w:line="440" w:lineRule="exact"/>
              <w:rPr>
                <w:rFonts w:ascii="仿宋" w:hAnsi="仿宋" w:eastAsia="仿宋" w:cs="仿宋"/>
                <w:color w:val="auto"/>
                <w:sz w:val="28"/>
                <w:szCs w:val="28"/>
                <w:highlight w:val="none"/>
              </w:rPr>
            </w:pPr>
          </w:p>
        </w:tc>
        <w:tc>
          <w:tcPr>
            <w:tcW w:w="1447" w:type="dxa"/>
            <w:vAlign w:val="center"/>
          </w:tcPr>
          <w:p w14:paraId="13C07589">
            <w:pPr>
              <w:spacing w:line="440" w:lineRule="exact"/>
              <w:rPr>
                <w:rFonts w:ascii="仿宋" w:hAnsi="仿宋" w:eastAsia="仿宋" w:cs="仿宋"/>
                <w:color w:val="auto"/>
                <w:sz w:val="28"/>
                <w:szCs w:val="28"/>
                <w:highlight w:val="none"/>
              </w:rPr>
            </w:pPr>
          </w:p>
        </w:tc>
        <w:tc>
          <w:tcPr>
            <w:tcW w:w="1614" w:type="dxa"/>
            <w:vAlign w:val="center"/>
          </w:tcPr>
          <w:p w14:paraId="48FCDFA5">
            <w:pPr>
              <w:spacing w:line="440" w:lineRule="exact"/>
              <w:rPr>
                <w:rFonts w:ascii="仿宋" w:hAnsi="仿宋" w:eastAsia="仿宋" w:cs="仿宋"/>
                <w:color w:val="auto"/>
                <w:sz w:val="28"/>
                <w:szCs w:val="28"/>
                <w:highlight w:val="none"/>
              </w:rPr>
            </w:pPr>
          </w:p>
        </w:tc>
      </w:tr>
      <w:tr w14:paraId="5EBC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6A957899">
            <w:pPr>
              <w:spacing w:line="440" w:lineRule="exact"/>
              <w:rPr>
                <w:rFonts w:ascii="仿宋" w:hAnsi="仿宋" w:eastAsia="仿宋" w:cs="仿宋"/>
                <w:color w:val="auto"/>
                <w:sz w:val="28"/>
                <w:szCs w:val="28"/>
                <w:highlight w:val="none"/>
              </w:rPr>
            </w:pPr>
          </w:p>
        </w:tc>
        <w:tc>
          <w:tcPr>
            <w:tcW w:w="1442" w:type="dxa"/>
            <w:vAlign w:val="center"/>
          </w:tcPr>
          <w:p w14:paraId="7AE6AC27">
            <w:pPr>
              <w:spacing w:line="440" w:lineRule="exact"/>
              <w:rPr>
                <w:rFonts w:ascii="仿宋" w:hAnsi="仿宋" w:eastAsia="仿宋" w:cs="仿宋"/>
                <w:color w:val="auto"/>
                <w:sz w:val="28"/>
                <w:szCs w:val="28"/>
                <w:highlight w:val="none"/>
              </w:rPr>
            </w:pPr>
          </w:p>
        </w:tc>
        <w:tc>
          <w:tcPr>
            <w:tcW w:w="3231" w:type="dxa"/>
            <w:gridSpan w:val="2"/>
            <w:vAlign w:val="center"/>
          </w:tcPr>
          <w:p w14:paraId="617EC05B">
            <w:pPr>
              <w:spacing w:line="440" w:lineRule="exact"/>
              <w:rPr>
                <w:rFonts w:ascii="仿宋" w:hAnsi="仿宋" w:eastAsia="仿宋" w:cs="仿宋"/>
                <w:color w:val="auto"/>
                <w:sz w:val="28"/>
                <w:szCs w:val="28"/>
                <w:highlight w:val="none"/>
              </w:rPr>
            </w:pPr>
          </w:p>
        </w:tc>
        <w:tc>
          <w:tcPr>
            <w:tcW w:w="1447" w:type="dxa"/>
            <w:vAlign w:val="center"/>
          </w:tcPr>
          <w:p w14:paraId="3EAB37DF">
            <w:pPr>
              <w:spacing w:line="440" w:lineRule="exact"/>
              <w:rPr>
                <w:rFonts w:ascii="仿宋" w:hAnsi="仿宋" w:eastAsia="仿宋" w:cs="仿宋"/>
                <w:color w:val="auto"/>
                <w:sz w:val="28"/>
                <w:szCs w:val="28"/>
                <w:highlight w:val="none"/>
              </w:rPr>
            </w:pPr>
          </w:p>
        </w:tc>
        <w:tc>
          <w:tcPr>
            <w:tcW w:w="1614" w:type="dxa"/>
            <w:vAlign w:val="center"/>
          </w:tcPr>
          <w:p w14:paraId="00FC3D5C">
            <w:pPr>
              <w:spacing w:line="440" w:lineRule="exact"/>
              <w:rPr>
                <w:rFonts w:ascii="仿宋" w:hAnsi="仿宋" w:eastAsia="仿宋" w:cs="仿宋"/>
                <w:color w:val="auto"/>
                <w:sz w:val="28"/>
                <w:szCs w:val="28"/>
                <w:highlight w:val="none"/>
              </w:rPr>
            </w:pPr>
          </w:p>
        </w:tc>
      </w:tr>
      <w:tr w14:paraId="1DB1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49C88ED5">
            <w:pPr>
              <w:spacing w:line="440" w:lineRule="exact"/>
              <w:rPr>
                <w:rFonts w:ascii="仿宋" w:hAnsi="仿宋" w:eastAsia="仿宋" w:cs="仿宋"/>
                <w:color w:val="auto"/>
                <w:sz w:val="28"/>
                <w:szCs w:val="28"/>
                <w:highlight w:val="none"/>
              </w:rPr>
            </w:pPr>
          </w:p>
        </w:tc>
        <w:tc>
          <w:tcPr>
            <w:tcW w:w="1442" w:type="dxa"/>
            <w:vAlign w:val="center"/>
          </w:tcPr>
          <w:p w14:paraId="652E1B9C">
            <w:pPr>
              <w:spacing w:line="440" w:lineRule="exact"/>
              <w:rPr>
                <w:rFonts w:ascii="仿宋" w:hAnsi="仿宋" w:eastAsia="仿宋" w:cs="仿宋"/>
                <w:color w:val="auto"/>
                <w:sz w:val="28"/>
                <w:szCs w:val="28"/>
                <w:highlight w:val="none"/>
              </w:rPr>
            </w:pPr>
          </w:p>
        </w:tc>
        <w:tc>
          <w:tcPr>
            <w:tcW w:w="3231" w:type="dxa"/>
            <w:gridSpan w:val="2"/>
            <w:vAlign w:val="center"/>
          </w:tcPr>
          <w:p w14:paraId="6F63ACCA">
            <w:pPr>
              <w:spacing w:line="440" w:lineRule="exact"/>
              <w:rPr>
                <w:rFonts w:ascii="仿宋" w:hAnsi="仿宋" w:eastAsia="仿宋" w:cs="仿宋"/>
                <w:color w:val="auto"/>
                <w:sz w:val="28"/>
                <w:szCs w:val="28"/>
                <w:highlight w:val="none"/>
              </w:rPr>
            </w:pPr>
          </w:p>
        </w:tc>
        <w:tc>
          <w:tcPr>
            <w:tcW w:w="1447" w:type="dxa"/>
            <w:vAlign w:val="center"/>
          </w:tcPr>
          <w:p w14:paraId="44E82ACF">
            <w:pPr>
              <w:spacing w:line="440" w:lineRule="exact"/>
              <w:rPr>
                <w:rFonts w:ascii="仿宋" w:hAnsi="仿宋" w:eastAsia="仿宋" w:cs="仿宋"/>
                <w:color w:val="auto"/>
                <w:sz w:val="28"/>
                <w:szCs w:val="28"/>
                <w:highlight w:val="none"/>
              </w:rPr>
            </w:pPr>
          </w:p>
        </w:tc>
        <w:tc>
          <w:tcPr>
            <w:tcW w:w="1614" w:type="dxa"/>
            <w:vAlign w:val="center"/>
          </w:tcPr>
          <w:p w14:paraId="19ABE908">
            <w:pPr>
              <w:spacing w:line="440" w:lineRule="exact"/>
              <w:rPr>
                <w:rFonts w:ascii="仿宋" w:hAnsi="仿宋" w:eastAsia="仿宋" w:cs="仿宋"/>
                <w:color w:val="auto"/>
                <w:sz w:val="28"/>
                <w:szCs w:val="28"/>
                <w:highlight w:val="none"/>
              </w:rPr>
            </w:pPr>
          </w:p>
        </w:tc>
      </w:tr>
      <w:tr w14:paraId="5DF2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2038D122">
            <w:pPr>
              <w:spacing w:line="440" w:lineRule="exact"/>
              <w:rPr>
                <w:rFonts w:ascii="仿宋" w:hAnsi="仿宋" w:eastAsia="仿宋" w:cs="仿宋"/>
                <w:color w:val="auto"/>
                <w:sz w:val="28"/>
                <w:szCs w:val="28"/>
                <w:highlight w:val="none"/>
              </w:rPr>
            </w:pPr>
          </w:p>
        </w:tc>
        <w:tc>
          <w:tcPr>
            <w:tcW w:w="1442" w:type="dxa"/>
            <w:vAlign w:val="center"/>
          </w:tcPr>
          <w:p w14:paraId="53AE1669">
            <w:pPr>
              <w:spacing w:line="440" w:lineRule="exact"/>
              <w:rPr>
                <w:rFonts w:ascii="仿宋" w:hAnsi="仿宋" w:eastAsia="仿宋" w:cs="仿宋"/>
                <w:color w:val="auto"/>
                <w:sz w:val="28"/>
                <w:szCs w:val="28"/>
                <w:highlight w:val="none"/>
              </w:rPr>
            </w:pPr>
          </w:p>
        </w:tc>
        <w:tc>
          <w:tcPr>
            <w:tcW w:w="3231" w:type="dxa"/>
            <w:gridSpan w:val="2"/>
            <w:vAlign w:val="center"/>
          </w:tcPr>
          <w:p w14:paraId="61E97995">
            <w:pPr>
              <w:spacing w:line="440" w:lineRule="exact"/>
              <w:rPr>
                <w:rFonts w:ascii="仿宋" w:hAnsi="仿宋" w:eastAsia="仿宋" w:cs="仿宋"/>
                <w:color w:val="auto"/>
                <w:sz w:val="28"/>
                <w:szCs w:val="28"/>
                <w:highlight w:val="none"/>
              </w:rPr>
            </w:pPr>
          </w:p>
        </w:tc>
        <w:tc>
          <w:tcPr>
            <w:tcW w:w="1447" w:type="dxa"/>
            <w:vAlign w:val="center"/>
          </w:tcPr>
          <w:p w14:paraId="55F95137">
            <w:pPr>
              <w:spacing w:line="440" w:lineRule="exact"/>
              <w:rPr>
                <w:rFonts w:ascii="仿宋" w:hAnsi="仿宋" w:eastAsia="仿宋" w:cs="仿宋"/>
                <w:color w:val="auto"/>
                <w:sz w:val="28"/>
                <w:szCs w:val="28"/>
                <w:highlight w:val="none"/>
              </w:rPr>
            </w:pPr>
          </w:p>
        </w:tc>
        <w:tc>
          <w:tcPr>
            <w:tcW w:w="1614" w:type="dxa"/>
            <w:vAlign w:val="center"/>
          </w:tcPr>
          <w:p w14:paraId="1B4DEBC5">
            <w:pPr>
              <w:spacing w:line="440" w:lineRule="exact"/>
              <w:rPr>
                <w:rFonts w:ascii="仿宋" w:hAnsi="仿宋" w:eastAsia="仿宋" w:cs="仿宋"/>
                <w:color w:val="auto"/>
                <w:sz w:val="28"/>
                <w:szCs w:val="28"/>
                <w:highlight w:val="none"/>
              </w:rPr>
            </w:pPr>
          </w:p>
        </w:tc>
      </w:tr>
      <w:tr w14:paraId="0506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3E3104C6">
            <w:pPr>
              <w:spacing w:line="440" w:lineRule="exact"/>
              <w:rPr>
                <w:rFonts w:ascii="仿宋" w:hAnsi="仿宋" w:eastAsia="仿宋" w:cs="仿宋"/>
                <w:color w:val="auto"/>
                <w:sz w:val="28"/>
                <w:szCs w:val="28"/>
                <w:highlight w:val="none"/>
              </w:rPr>
            </w:pPr>
          </w:p>
        </w:tc>
        <w:tc>
          <w:tcPr>
            <w:tcW w:w="1442" w:type="dxa"/>
            <w:vAlign w:val="center"/>
          </w:tcPr>
          <w:p w14:paraId="2C1625A4">
            <w:pPr>
              <w:spacing w:line="440" w:lineRule="exact"/>
              <w:rPr>
                <w:rFonts w:ascii="仿宋" w:hAnsi="仿宋" w:eastAsia="仿宋" w:cs="仿宋"/>
                <w:color w:val="auto"/>
                <w:sz w:val="28"/>
                <w:szCs w:val="28"/>
                <w:highlight w:val="none"/>
              </w:rPr>
            </w:pPr>
          </w:p>
        </w:tc>
        <w:tc>
          <w:tcPr>
            <w:tcW w:w="3231" w:type="dxa"/>
            <w:gridSpan w:val="2"/>
            <w:vAlign w:val="center"/>
          </w:tcPr>
          <w:p w14:paraId="0E6DD281">
            <w:pPr>
              <w:spacing w:line="440" w:lineRule="exact"/>
              <w:rPr>
                <w:rFonts w:ascii="仿宋" w:hAnsi="仿宋" w:eastAsia="仿宋" w:cs="仿宋"/>
                <w:color w:val="auto"/>
                <w:sz w:val="28"/>
                <w:szCs w:val="28"/>
                <w:highlight w:val="none"/>
              </w:rPr>
            </w:pPr>
          </w:p>
        </w:tc>
        <w:tc>
          <w:tcPr>
            <w:tcW w:w="1447" w:type="dxa"/>
            <w:vAlign w:val="center"/>
          </w:tcPr>
          <w:p w14:paraId="68DD6133">
            <w:pPr>
              <w:spacing w:line="440" w:lineRule="exact"/>
              <w:rPr>
                <w:rFonts w:ascii="仿宋" w:hAnsi="仿宋" w:eastAsia="仿宋" w:cs="仿宋"/>
                <w:color w:val="auto"/>
                <w:sz w:val="28"/>
                <w:szCs w:val="28"/>
                <w:highlight w:val="none"/>
              </w:rPr>
            </w:pPr>
          </w:p>
        </w:tc>
        <w:tc>
          <w:tcPr>
            <w:tcW w:w="1614" w:type="dxa"/>
            <w:vAlign w:val="center"/>
          </w:tcPr>
          <w:p w14:paraId="69296684">
            <w:pPr>
              <w:spacing w:line="440" w:lineRule="exact"/>
              <w:rPr>
                <w:rFonts w:ascii="仿宋" w:hAnsi="仿宋" w:eastAsia="仿宋" w:cs="仿宋"/>
                <w:color w:val="auto"/>
                <w:sz w:val="28"/>
                <w:szCs w:val="28"/>
                <w:highlight w:val="none"/>
              </w:rPr>
            </w:pPr>
          </w:p>
        </w:tc>
      </w:tr>
      <w:tr w14:paraId="38F9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464E046B">
            <w:pPr>
              <w:spacing w:line="440" w:lineRule="exact"/>
              <w:rPr>
                <w:rFonts w:ascii="仿宋" w:hAnsi="仿宋" w:eastAsia="仿宋" w:cs="仿宋"/>
                <w:color w:val="auto"/>
                <w:sz w:val="28"/>
                <w:szCs w:val="28"/>
                <w:highlight w:val="none"/>
              </w:rPr>
            </w:pPr>
          </w:p>
        </w:tc>
        <w:tc>
          <w:tcPr>
            <w:tcW w:w="1442" w:type="dxa"/>
            <w:vAlign w:val="center"/>
          </w:tcPr>
          <w:p w14:paraId="338F4D4E">
            <w:pPr>
              <w:spacing w:line="440" w:lineRule="exact"/>
              <w:rPr>
                <w:rFonts w:ascii="仿宋" w:hAnsi="仿宋" w:eastAsia="仿宋" w:cs="仿宋"/>
                <w:color w:val="auto"/>
                <w:sz w:val="28"/>
                <w:szCs w:val="28"/>
                <w:highlight w:val="none"/>
              </w:rPr>
            </w:pPr>
          </w:p>
        </w:tc>
        <w:tc>
          <w:tcPr>
            <w:tcW w:w="3231" w:type="dxa"/>
            <w:gridSpan w:val="2"/>
            <w:vAlign w:val="center"/>
          </w:tcPr>
          <w:p w14:paraId="6F79AD5E">
            <w:pPr>
              <w:spacing w:line="440" w:lineRule="exact"/>
              <w:rPr>
                <w:rFonts w:ascii="仿宋" w:hAnsi="仿宋" w:eastAsia="仿宋" w:cs="仿宋"/>
                <w:color w:val="auto"/>
                <w:sz w:val="28"/>
                <w:szCs w:val="28"/>
                <w:highlight w:val="none"/>
              </w:rPr>
            </w:pPr>
          </w:p>
        </w:tc>
        <w:tc>
          <w:tcPr>
            <w:tcW w:w="1447" w:type="dxa"/>
            <w:vAlign w:val="center"/>
          </w:tcPr>
          <w:p w14:paraId="443B856F">
            <w:pPr>
              <w:spacing w:line="440" w:lineRule="exact"/>
              <w:rPr>
                <w:rFonts w:ascii="仿宋" w:hAnsi="仿宋" w:eastAsia="仿宋" w:cs="仿宋"/>
                <w:color w:val="auto"/>
                <w:sz w:val="28"/>
                <w:szCs w:val="28"/>
                <w:highlight w:val="none"/>
              </w:rPr>
            </w:pPr>
          </w:p>
        </w:tc>
        <w:tc>
          <w:tcPr>
            <w:tcW w:w="1614" w:type="dxa"/>
            <w:vAlign w:val="center"/>
          </w:tcPr>
          <w:p w14:paraId="365A5AEE">
            <w:pPr>
              <w:spacing w:line="440" w:lineRule="exact"/>
              <w:rPr>
                <w:rFonts w:ascii="仿宋" w:hAnsi="仿宋" w:eastAsia="仿宋" w:cs="仿宋"/>
                <w:color w:val="auto"/>
                <w:sz w:val="28"/>
                <w:szCs w:val="28"/>
                <w:highlight w:val="none"/>
              </w:rPr>
            </w:pPr>
          </w:p>
        </w:tc>
      </w:tr>
      <w:tr w14:paraId="263F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1366D418">
            <w:pPr>
              <w:spacing w:line="440" w:lineRule="exact"/>
              <w:rPr>
                <w:rFonts w:ascii="仿宋" w:hAnsi="仿宋" w:eastAsia="仿宋" w:cs="仿宋"/>
                <w:color w:val="auto"/>
                <w:sz w:val="28"/>
                <w:szCs w:val="28"/>
                <w:highlight w:val="none"/>
              </w:rPr>
            </w:pPr>
          </w:p>
        </w:tc>
        <w:tc>
          <w:tcPr>
            <w:tcW w:w="1442" w:type="dxa"/>
            <w:vAlign w:val="center"/>
          </w:tcPr>
          <w:p w14:paraId="1C331D9A">
            <w:pPr>
              <w:spacing w:line="440" w:lineRule="exact"/>
              <w:rPr>
                <w:rFonts w:ascii="仿宋" w:hAnsi="仿宋" w:eastAsia="仿宋" w:cs="仿宋"/>
                <w:color w:val="auto"/>
                <w:sz w:val="28"/>
                <w:szCs w:val="28"/>
                <w:highlight w:val="none"/>
              </w:rPr>
            </w:pPr>
          </w:p>
        </w:tc>
        <w:tc>
          <w:tcPr>
            <w:tcW w:w="3231" w:type="dxa"/>
            <w:gridSpan w:val="2"/>
            <w:vAlign w:val="center"/>
          </w:tcPr>
          <w:p w14:paraId="03C6FEF3">
            <w:pPr>
              <w:spacing w:line="440" w:lineRule="exact"/>
              <w:rPr>
                <w:rFonts w:ascii="仿宋" w:hAnsi="仿宋" w:eastAsia="仿宋" w:cs="仿宋"/>
                <w:color w:val="auto"/>
                <w:sz w:val="28"/>
                <w:szCs w:val="28"/>
                <w:highlight w:val="none"/>
              </w:rPr>
            </w:pPr>
          </w:p>
        </w:tc>
        <w:tc>
          <w:tcPr>
            <w:tcW w:w="1447" w:type="dxa"/>
            <w:vAlign w:val="center"/>
          </w:tcPr>
          <w:p w14:paraId="7B89BD02">
            <w:pPr>
              <w:spacing w:line="440" w:lineRule="exact"/>
              <w:rPr>
                <w:rFonts w:ascii="仿宋" w:hAnsi="仿宋" w:eastAsia="仿宋" w:cs="仿宋"/>
                <w:color w:val="auto"/>
                <w:sz w:val="28"/>
                <w:szCs w:val="28"/>
                <w:highlight w:val="none"/>
              </w:rPr>
            </w:pPr>
          </w:p>
        </w:tc>
        <w:tc>
          <w:tcPr>
            <w:tcW w:w="1614" w:type="dxa"/>
            <w:vAlign w:val="center"/>
          </w:tcPr>
          <w:p w14:paraId="0BB6FC50">
            <w:pPr>
              <w:spacing w:line="440" w:lineRule="exact"/>
              <w:rPr>
                <w:rFonts w:ascii="仿宋" w:hAnsi="仿宋" w:eastAsia="仿宋" w:cs="仿宋"/>
                <w:color w:val="auto"/>
                <w:sz w:val="28"/>
                <w:szCs w:val="28"/>
                <w:highlight w:val="none"/>
              </w:rPr>
            </w:pPr>
          </w:p>
        </w:tc>
      </w:tr>
      <w:tr w14:paraId="11B6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72" w:type="dxa"/>
            <w:gridSpan w:val="3"/>
            <w:vAlign w:val="center"/>
          </w:tcPr>
          <w:p w14:paraId="2CA8005E">
            <w:pPr>
              <w:spacing w:line="44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合计金额（小写）</w:t>
            </w:r>
          </w:p>
        </w:tc>
        <w:tc>
          <w:tcPr>
            <w:tcW w:w="6285" w:type="dxa"/>
            <w:gridSpan w:val="3"/>
            <w:vAlign w:val="center"/>
          </w:tcPr>
          <w:p w14:paraId="2AFF02C7">
            <w:pPr>
              <w:spacing w:line="44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元</w:t>
            </w:r>
          </w:p>
        </w:tc>
      </w:tr>
      <w:tr w14:paraId="42F9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65" w:type="dxa"/>
            <w:gridSpan w:val="2"/>
            <w:vAlign w:val="center"/>
          </w:tcPr>
          <w:p w14:paraId="241E6C5C">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合计金额（大写）</w:t>
            </w:r>
          </w:p>
        </w:tc>
        <w:tc>
          <w:tcPr>
            <w:tcW w:w="6292" w:type="dxa"/>
            <w:gridSpan w:val="4"/>
            <w:vAlign w:val="center"/>
          </w:tcPr>
          <w:p w14:paraId="030CD054">
            <w:pPr>
              <w:spacing w:line="44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元</w:t>
            </w:r>
          </w:p>
        </w:tc>
      </w:tr>
    </w:tbl>
    <w:p w14:paraId="07F30D1D">
      <w:pPr>
        <w:autoSpaceDE w:val="0"/>
        <w:autoSpaceDN w:val="0"/>
        <w:adjustRightInd w:val="0"/>
        <w:jc w:val="left"/>
        <w:rPr>
          <w:rFonts w:ascii="仿宋" w:hAnsi="仿宋" w:eastAsia="仿宋" w:cs="仿宋"/>
          <w:b/>
          <w:bCs/>
          <w:color w:val="auto"/>
          <w:sz w:val="28"/>
          <w:szCs w:val="28"/>
          <w:highlight w:val="none"/>
        </w:rPr>
      </w:pPr>
    </w:p>
    <w:p w14:paraId="371D7E6A">
      <w:pPr>
        <w:autoSpaceDE w:val="0"/>
        <w:autoSpaceDN w:val="0"/>
        <w:adjustRightInd w:val="0"/>
        <w:ind w:firstLine="42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3FD9A3C2">
      <w:pPr>
        <w:autoSpaceDE w:val="0"/>
        <w:autoSpaceDN w:val="0"/>
        <w:adjustRightInd w:val="0"/>
        <w:ind w:firstLine="42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此表仅提供了表格形式，投标人可根据项目实际需求进行调整，进行详细的分类报价，且每单项费用必须填列；也可根据实际需要增列其它可能发生的费用。若有单项漏项或未填报，采购人有权认为所漏单项已包含总价中，结算不予调整。</w:t>
      </w:r>
    </w:p>
    <w:p w14:paraId="4B44F265">
      <w:pPr>
        <w:adjustRightInd w:val="0"/>
        <w:snapToGrid w:val="0"/>
        <w:spacing w:line="480" w:lineRule="exact"/>
        <w:ind w:firstLine="560" w:firstLineChars="200"/>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此表中的“投标报价”须与 “开标一览表”中的“投标报价”一致。</w:t>
      </w:r>
    </w:p>
    <w:p w14:paraId="04F432C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4245601">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86" w:name="_Toc32688"/>
      <w:r>
        <w:rPr>
          <w:rFonts w:ascii="Times New Roman" w:hAnsi="Times New Roman" w:eastAsia="仿宋" w:cs="Times New Roman"/>
          <w:b/>
          <w:sz w:val="28"/>
        </w:rPr>
        <w:t>五、法人代表授权委托书</w:t>
      </w:r>
      <w:bookmarkEnd w:id="85"/>
      <w:bookmarkEnd w:id="86"/>
    </w:p>
    <w:p w14:paraId="72D6EEC2">
      <w:pPr>
        <w:spacing w:before="100" w:beforeAutospacing="1" w:after="100" w:afterAutospacing="1" w:line="579"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法定代表人身份证明</w:t>
      </w:r>
    </w:p>
    <w:p w14:paraId="412C73D3">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p w14:paraId="2D094BCD">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兹证明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同志在我单位任 （职务），是我单位的法定代表人。</w:t>
      </w:r>
    </w:p>
    <w:p w14:paraId="420F23A7">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附法定代表人基本情况：</w:t>
      </w:r>
    </w:p>
    <w:p w14:paraId="2C0742A2">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（亲笔签字或盖章）  </w:t>
      </w:r>
      <w:r>
        <w:rPr>
          <w:rFonts w:hint="eastAsia" w:ascii="仿宋" w:hAnsi="仿宋" w:eastAsia="仿宋" w:cs="仿宋"/>
          <w:color w:val="auto"/>
          <w:sz w:val="28"/>
          <w:szCs w:val="28"/>
          <w:highlight w:val="none"/>
        </w:rPr>
        <w:t xml:space="preserve"> 性别  年龄</w:t>
      </w:r>
    </w:p>
    <w:p w14:paraId="4D0618B1">
      <w:pPr>
        <w:spacing w:line="579"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1B032CCA">
      <w:pPr>
        <w:spacing w:line="579"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通讯地址：</w:t>
      </w:r>
    </w:p>
    <w:p w14:paraId="501838A8">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电话号码：          邮编：</w:t>
      </w:r>
    </w:p>
    <w:p w14:paraId="4C7DB06C">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投标人：</w:t>
      </w:r>
      <w:r>
        <w:rPr>
          <w:rFonts w:hint="eastAsia" w:ascii="仿宋" w:hAnsi="仿宋" w:eastAsia="仿宋" w:cs="仿宋"/>
          <w:bCs/>
          <w:color w:val="auto"/>
          <w:sz w:val="28"/>
          <w:szCs w:val="28"/>
          <w:highlight w:val="none"/>
          <w:u w:val="single"/>
        </w:rPr>
        <w:t xml:space="preserve">   （全称）（盖章）  </w:t>
      </w:r>
    </w:p>
    <w:p w14:paraId="19E3D6BE">
      <w:pPr>
        <w:spacing w:line="579"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日    期：年月日</w:t>
      </w:r>
    </w:p>
    <w:p w14:paraId="39A30413">
      <w:pPr>
        <w:spacing w:line="579"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法定代表人《居民身份证》正反面复印件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4745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4114" w:type="dxa"/>
            <w:vAlign w:val="center"/>
          </w:tcPr>
          <w:p w14:paraId="15ABD7AC">
            <w:pPr>
              <w:spacing w:line="579"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（身份证正面）</w:t>
            </w:r>
          </w:p>
        </w:tc>
        <w:tc>
          <w:tcPr>
            <w:tcW w:w="4115" w:type="dxa"/>
            <w:vAlign w:val="center"/>
          </w:tcPr>
          <w:p w14:paraId="058AB9C2">
            <w:pPr>
              <w:spacing w:line="579"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（身份证背面）</w:t>
            </w:r>
          </w:p>
        </w:tc>
      </w:tr>
    </w:tbl>
    <w:p w14:paraId="552A7DDE">
      <w:pPr>
        <w:rPr>
          <w:rFonts w:ascii="仿宋" w:hAnsi="仿宋" w:eastAsia="仿宋" w:cs="仿宋"/>
          <w:color w:val="auto"/>
          <w:sz w:val="28"/>
          <w:szCs w:val="28"/>
          <w:highlight w:val="none"/>
        </w:rPr>
      </w:pPr>
    </w:p>
    <w:p w14:paraId="54307D18">
      <w:pPr>
        <w:rPr>
          <w:rFonts w:ascii="仿宋" w:hAnsi="仿宋" w:eastAsia="仿宋" w:cs="仿宋"/>
          <w:color w:val="auto"/>
          <w:sz w:val="28"/>
          <w:szCs w:val="28"/>
          <w:highlight w:val="none"/>
        </w:rPr>
      </w:pPr>
    </w:p>
    <w:p w14:paraId="1890AA27">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7140CE68">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法定代表人签字或盖章必须是亲笔签名或相关主管行政部门备案的法定代表人印章。不得使用其他印章或是电子版签名。 </w:t>
      </w:r>
    </w:p>
    <w:p w14:paraId="148BAB4A">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投标文件中须放置法定代表人身份证明。 </w:t>
      </w:r>
    </w:p>
    <w:p w14:paraId="049B1827">
      <w:pPr>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3. 投标人的法人代表本人作为公司代理人前来参加投标的，在开标时须提供此项证明文件。</w:t>
      </w:r>
    </w:p>
    <w:p w14:paraId="61A42ED7">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CC52303">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 法定代表人授权委托书</w:t>
      </w:r>
    </w:p>
    <w:p w14:paraId="3308E1A5">
      <w:pPr>
        <w:rPr>
          <w:rFonts w:ascii="仿宋" w:hAnsi="仿宋" w:eastAsia="仿宋" w:cs="仿宋"/>
          <w:b/>
          <w:color w:val="auto"/>
          <w:sz w:val="28"/>
          <w:szCs w:val="28"/>
          <w:highlight w:val="none"/>
        </w:rPr>
      </w:pPr>
    </w:p>
    <w:p w14:paraId="6A7DC3AA">
      <w:pPr>
        <w:pStyle w:val="12"/>
        <w:autoSpaceDE w:val="0"/>
        <w:spacing w:after="60"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本授权书声明：注册于</w:t>
      </w:r>
      <w:r>
        <w:rPr>
          <w:rFonts w:hint="eastAsia" w:ascii="仿宋" w:hAnsi="仿宋" w:eastAsia="仿宋" w:cs="仿宋"/>
          <w:color w:val="auto"/>
          <w:sz w:val="28"/>
          <w:szCs w:val="28"/>
          <w:highlight w:val="none"/>
          <w:u w:val="single"/>
        </w:rPr>
        <w:t>（地区的名称）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（公司名称）</w:t>
      </w:r>
      <w:r>
        <w:rPr>
          <w:rFonts w:hint="eastAsia" w:ascii="仿宋" w:hAnsi="仿宋" w:eastAsia="仿宋" w:cs="仿宋"/>
          <w:color w:val="auto"/>
          <w:sz w:val="28"/>
          <w:szCs w:val="28"/>
          <w:highlight w:val="none"/>
        </w:rPr>
        <w:t>，在下面签字的法定代表人</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sz w:val="28"/>
          <w:szCs w:val="28"/>
          <w:highlight w:val="none"/>
        </w:rPr>
        <w:t>，代表本公司委托在下面签字的</w:t>
      </w:r>
      <w:r>
        <w:rPr>
          <w:rFonts w:hint="eastAsia" w:ascii="仿宋" w:hAnsi="仿宋" w:eastAsia="仿宋" w:cs="仿宋"/>
          <w:color w:val="auto"/>
          <w:sz w:val="28"/>
          <w:szCs w:val="28"/>
          <w:highlight w:val="none"/>
          <w:u w:val="single"/>
        </w:rPr>
        <w:t>（被授权人的姓名、职务）</w:t>
      </w:r>
      <w:r>
        <w:rPr>
          <w:rFonts w:hint="eastAsia" w:ascii="仿宋" w:hAnsi="仿宋" w:eastAsia="仿宋" w:cs="仿宋"/>
          <w:color w:val="auto"/>
          <w:sz w:val="28"/>
          <w:szCs w:val="28"/>
          <w:highlight w:val="none"/>
        </w:rPr>
        <w:t>为本公司的合法代理人，代理人根据授权，以我方名义签署、澄清确认、递交、撤回、修改</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的投标文件、签订合同和处理有关事宜，其法律后果由我方承担。</w:t>
      </w:r>
    </w:p>
    <w:p w14:paraId="294F7B98">
      <w:pPr>
        <w:spacing w:line="579"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委托期限：自本委托书签署之日起至投标有效期期满。</w:t>
      </w:r>
    </w:p>
    <w:p w14:paraId="21098D61">
      <w:pPr>
        <w:spacing w:line="579"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4647"/>
      </w:tblGrid>
      <w:tr w14:paraId="2B7E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4532" w:type="dxa"/>
            <w:vAlign w:val="center"/>
          </w:tcPr>
          <w:p w14:paraId="71098EFE">
            <w:pPr>
              <w:spacing w:line="4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（法定代表人身份证正面）</w:t>
            </w:r>
          </w:p>
        </w:tc>
        <w:tc>
          <w:tcPr>
            <w:tcW w:w="4647" w:type="dxa"/>
            <w:vAlign w:val="center"/>
          </w:tcPr>
          <w:p w14:paraId="1C1151E3">
            <w:pPr>
              <w:spacing w:line="4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（被授权人身份证正面）</w:t>
            </w:r>
          </w:p>
        </w:tc>
      </w:tr>
      <w:tr w14:paraId="74E0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4532" w:type="dxa"/>
            <w:vAlign w:val="center"/>
          </w:tcPr>
          <w:p w14:paraId="7184607A">
            <w:pPr>
              <w:spacing w:line="4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（法定代表人身份证背面）</w:t>
            </w:r>
          </w:p>
        </w:tc>
        <w:tc>
          <w:tcPr>
            <w:tcW w:w="4647" w:type="dxa"/>
            <w:vAlign w:val="center"/>
          </w:tcPr>
          <w:p w14:paraId="60C2014C">
            <w:pPr>
              <w:spacing w:line="4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（被授权人身份证背面）</w:t>
            </w:r>
          </w:p>
        </w:tc>
      </w:tr>
    </w:tbl>
    <w:p w14:paraId="27A5D272">
      <w:pPr>
        <w:spacing w:line="420" w:lineRule="exact"/>
        <w:rPr>
          <w:rFonts w:ascii="仿宋" w:hAnsi="仿宋" w:eastAsia="仿宋" w:cs="仿宋"/>
          <w:color w:val="auto"/>
          <w:sz w:val="28"/>
          <w:szCs w:val="28"/>
          <w:highlight w:val="none"/>
        </w:rPr>
      </w:pPr>
    </w:p>
    <w:p w14:paraId="63542152">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w:t>
      </w:r>
      <w:r>
        <w:rPr>
          <w:rFonts w:hint="eastAsia" w:ascii="仿宋" w:hAnsi="仿宋" w:eastAsia="仿宋" w:cs="仿宋"/>
          <w:bCs/>
          <w:color w:val="auto"/>
          <w:sz w:val="28"/>
          <w:szCs w:val="28"/>
          <w:highlight w:val="none"/>
          <w:u w:val="single"/>
        </w:rPr>
        <w:t xml:space="preserve">   （全称）（盖章）    </w:t>
      </w:r>
    </w:p>
    <w:p w14:paraId="19071F70">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法定代表人签字或盖章：</w:t>
      </w:r>
      <w:r>
        <w:rPr>
          <w:rFonts w:hint="eastAsia" w:ascii="仿宋" w:hAnsi="仿宋" w:eastAsia="仿宋" w:cs="仿宋"/>
          <w:color w:val="auto"/>
          <w:sz w:val="28"/>
          <w:szCs w:val="28"/>
          <w:highlight w:val="none"/>
          <w:u w:val="single"/>
        </w:rPr>
        <w:t xml:space="preserve"> 　　　　　 　</w:t>
      </w:r>
    </w:p>
    <w:p w14:paraId="077C19ED">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3D4516F2">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委托代理人签字</w:t>
      </w:r>
      <w:r>
        <w:rPr>
          <w:rFonts w:hint="eastAsia" w:ascii="仿宋" w:hAnsi="仿宋" w:eastAsia="仿宋" w:cs="仿宋"/>
          <w:color w:val="auto"/>
          <w:sz w:val="28"/>
          <w:szCs w:val="28"/>
          <w:highlight w:val="none"/>
          <w:u w:val="single"/>
        </w:rPr>
        <w:t>　　　　　　　　　　　</w:t>
      </w:r>
    </w:p>
    <w:p w14:paraId="1BEB3089">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514F2AA7">
      <w:pPr>
        <w:topLinePunct/>
        <w:spacing w:line="420" w:lineRule="exact"/>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p w14:paraId="6EAF8500">
      <w:pPr>
        <w:topLinePunct/>
        <w:spacing w:line="4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0F4A0B16">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授权日期：20</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日</w:t>
      </w:r>
    </w:p>
    <w:p w14:paraId="6924047E">
      <w:pPr>
        <w:pStyle w:val="48"/>
        <w:spacing w:line="340" w:lineRule="exact"/>
        <w:rPr>
          <w:rFonts w:ascii="仿宋" w:hAnsi="仿宋" w:eastAsia="仿宋" w:cs="仿宋"/>
          <w:color w:val="auto"/>
          <w:kern w:val="2"/>
          <w:sz w:val="28"/>
          <w:szCs w:val="28"/>
          <w:highlight w:val="none"/>
        </w:rPr>
      </w:pPr>
    </w:p>
    <w:p w14:paraId="4DBF3273">
      <w:pPr>
        <w:pStyle w:val="48"/>
        <w:spacing w:line="340" w:lineRule="exact"/>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注：</w:t>
      </w:r>
    </w:p>
    <w:p w14:paraId="590B538A">
      <w:pPr>
        <w:pStyle w:val="48"/>
        <w:spacing w:line="340" w:lineRule="exact"/>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1. 法定代表人签字或盖章必须是亲笔签名或相关主管行政部门备案的法定代表人印章。不得使用其他印章或是电子版签名。 </w:t>
      </w:r>
    </w:p>
    <w:p w14:paraId="168D9F9A">
      <w:pPr>
        <w:adjustRightInd w:val="0"/>
        <w:snapToGrid w:val="0"/>
        <w:spacing w:before="81" w:line="480" w:lineRule="exact"/>
        <w:ind w:firstLine="560" w:firstLineChars="200"/>
        <w:rPr>
          <w:rFonts w:ascii="Times New Roman" w:hAnsi="Times New Roman" w:eastAsia="仿宋" w:cs="Times New Roman"/>
          <w:sz w:val="28"/>
          <w:szCs w:val="28"/>
        </w:rPr>
      </w:pPr>
      <w:r>
        <w:rPr>
          <w:rFonts w:hint="eastAsia" w:ascii="仿宋" w:hAnsi="仿宋" w:eastAsia="仿宋" w:cs="仿宋"/>
          <w:color w:val="auto"/>
          <w:kern w:val="2"/>
          <w:sz w:val="28"/>
          <w:szCs w:val="28"/>
          <w:highlight w:val="none"/>
        </w:rPr>
        <w:t>2. 投标人的委托代理人作为公司的代表前来参加投标的投标人，开标时须提供此项证明文件。</w:t>
      </w:r>
    </w:p>
    <w:p w14:paraId="310801E8">
      <w:pPr>
        <w:adjustRightInd w:val="0"/>
        <w:snapToGrid w:val="0"/>
        <w:spacing w:line="480" w:lineRule="exact"/>
        <w:ind w:firstLine="560" w:firstLineChars="200"/>
        <w:rPr>
          <w:rFonts w:ascii="Times New Roman" w:hAnsi="Times New Roman" w:eastAsia="仿宋" w:cs="Times New Roman"/>
          <w:sz w:val="28"/>
          <w:szCs w:val="28"/>
        </w:rPr>
        <w:sectPr>
          <w:footerReference r:id="rId9" w:type="default"/>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56F34032">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87" w:name="_bookmark15"/>
      <w:bookmarkEnd w:id="87"/>
      <w:bookmarkStart w:id="88" w:name="_Toc13092"/>
      <w:bookmarkStart w:id="89" w:name="_Toc27142"/>
      <w:r>
        <w:rPr>
          <w:rFonts w:ascii="Times New Roman" w:hAnsi="Times New Roman" w:eastAsia="仿宋" w:cs="Times New Roman"/>
          <w:b/>
          <w:sz w:val="28"/>
        </w:rPr>
        <w:t>六、投标人资格说明</w:t>
      </w:r>
      <w:bookmarkEnd w:id="88"/>
      <w:bookmarkEnd w:id="89"/>
    </w:p>
    <w:p w14:paraId="1002A734">
      <w:pPr>
        <w:pStyle w:val="11"/>
        <w:adjustRightInd w:val="0"/>
        <w:snapToGrid w:val="0"/>
        <w:spacing w:before="6" w:line="480" w:lineRule="exact"/>
        <w:ind w:firstLine="562" w:firstLineChars="200"/>
        <w:rPr>
          <w:rFonts w:hint="eastAsia" w:ascii="仿宋" w:hAnsi="仿宋" w:eastAsia="仿宋" w:cs="仿宋"/>
          <w:b/>
          <w:sz w:val="28"/>
          <w:szCs w:val="28"/>
        </w:rPr>
      </w:pPr>
    </w:p>
    <w:p w14:paraId="5904769B">
      <w:pPr>
        <w:pStyle w:val="11"/>
        <w:kinsoku w:val="0"/>
        <w:overflowPunct w:val="0"/>
        <w:spacing w:before="0"/>
        <w:ind w:left="3104" w:right="2998"/>
        <w:jc w:val="center"/>
        <w:rPr>
          <w:rFonts w:hint="eastAsia" w:ascii="仿宋" w:hAnsi="仿宋" w:eastAsia="仿宋" w:cs="仿宋"/>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投标人</w:t>
      </w:r>
      <w:r>
        <w:rPr>
          <w:rFonts w:hint="eastAsia" w:ascii="仿宋" w:hAnsi="仿宋" w:eastAsia="仿宋" w:cs="仿宋"/>
          <w:b/>
          <w:bCs/>
          <w:sz w:val="28"/>
          <w:szCs w:val="28"/>
        </w:rPr>
        <w:t>基本情况表</w:t>
      </w:r>
    </w:p>
    <w:p w14:paraId="03F895EE">
      <w:pPr>
        <w:pStyle w:val="11"/>
        <w:kinsoku w:val="0"/>
        <w:overflowPunct w:val="0"/>
        <w:spacing w:before="5"/>
        <w:ind w:left="0"/>
        <w:rPr>
          <w:rFonts w:hint="eastAsia" w:ascii="仿宋" w:hAnsi="仿宋" w:eastAsia="仿宋" w:cs="仿宋"/>
          <w:b/>
          <w:bCs/>
          <w:sz w:val="28"/>
          <w:szCs w:val="28"/>
        </w:rPr>
      </w:pPr>
    </w:p>
    <w:tbl>
      <w:tblPr>
        <w:tblStyle w:val="25"/>
        <w:tblW w:w="0" w:type="auto"/>
        <w:jc w:val="center"/>
        <w:tblLayout w:type="fixed"/>
        <w:tblCellMar>
          <w:top w:w="0" w:type="dxa"/>
          <w:left w:w="0" w:type="dxa"/>
          <w:bottom w:w="0" w:type="dxa"/>
          <w:right w:w="0" w:type="dxa"/>
        </w:tblCellMar>
      </w:tblPr>
      <w:tblGrid>
        <w:gridCol w:w="2116"/>
        <w:gridCol w:w="1584"/>
        <w:gridCol w:w="320"/>
        <w:gridCol w:w="713"/>
        <w:gridCol w:w="435"/>
        <w:gridCol w:w="998"/>
        <w:gridCol w:w="484"/>
        <w:gridCol w:w="583"/>
        <w:gridCol w:w="1965"/>
      </w:tblGrid>
      <w:tr w14:paraId="62BD6E4F">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13F23FC9">
            <w:pPr>
              <w:pStyle w:val="38"/>
              <w:kinsoku w:val="0"/>
              <w:overflowPunct w:val="0"/>
              <w:spacing w:before="145"/>
              <w:ind w:left="137"/>
              <w:rPr>
                <w:rFonts w:hint="eastAsia" w:ascii="仿宋" w:hAnsi="仿宋" w:eastAsia="仿宋" w:cs="仿宋"/>
                <w:sz w:val="28"/>
                <w:szCs w:val="28"/>
              </w:rPr>
            </w:pPr>
            <w:r>
              <w:rPr>
                <w:rFonts w:hint="eastAsia" w:ascii="仿宋" w:hAnsi="仿宋" w:eastAsia="仿宋" w:cs="仿宋"/>
                <w:sz w:val="28"/>
                <w:szCs w:val="28"/>
              </w:rPr>
              <w:t>单位名称</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29F463B5">
            <w:pPr>
              <w:rPr>
                <w:rFonts w:hint="eastAsia" w:ascii="仿宋" w:hAnsi="仿宋" w:eastAsia="仿宋" w:cs="仿宋"/>
                <w:sz w:val="28"/>
                <w:szCs w:val="28"/>
              </w:rPr>
            </w:pPr>
          </w:p>
        </w:tc>
      </w:tr>
      <w:tr w14:paraId="037D5175">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3E94651A">
            <w:pPr>
              <w:pStyle w:val="38"/>
              <w:kinsoku w:val="0"/>
              <w:overflowPunct w:val="0"/>
              <w:spacing w:before="145"/>
              <w:ind w:left="137"/>
              <w:rPr>
                <w:rFonts w:hint="eastAsia" w:ascii="仿宋" w:hAnsi="仿宋" w:eastAsia="仿宋" w:cs="仿宋"/>
                <w:sz w:val="28"/>
                <w:szCs w:val="28"/>
              </w:rPr>
            </w:pPr>
            <w:r>
              <w:rPr>
                <w:rFonts w:hint="eastAsia" w:ascii="仿宋" w:hAnsi="仿宋" w:eastAsia="仿宋" w:cs="仿宋"/>
                <w:sz w:val="28"/>
                <w:szCs w:val="28"/>
              </w:rPr>
              <w:t>单位地址</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334DD6AA">
            <w:pPr>
              <w:rPr>
                <w:rFonts w:hint="eastAsia" w:ascii="仿宋" w:hAnsi="仿宋" w:eastAsia="仿宋" w:cs="仿宋"/>
                <w:sz w:val="28"/>
                <w:szCs w:val="28"/>
              </w:rPr>
            </w:pPr>
          </w:p>
        </w:tc>
      </w:tr>
      <w:tr w14:paraId="431F0E5F">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44A7CC0C">
            <w:pPr>
              <w:pStyle w:val="38"/>
              <w:kinsoku w:val="0"/>
              <w:overflowPunct w:val="0"/>
              <w:spacing w:before="145"/>
              <w:ind w:left="137"/>
              <w:rPr>
                <w:rFonts w:hint="eastAsia" w:ascii="仿宋" w:hAnsi="仿宋" w:eastAsia="仿宋" w:cs="仿宋"/>
                <w:sz w:val="28"/>
                <w:szCs w:val="28"/>
              </w:rPr>
            </w:pPr>
            <w:r>
              <w:rPr>
                <w:rFonts w:hint="eastAsia" w:ascii="仿宋" w:hAnsi="仿宋" w:eastAsia="仿宋" w:cs="仿宋"/>
                <w:sz w:val="28"/>
                <w:szCs w:val="28"/>
              </w:rPr>
              <w:t>主管部门</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7EE052A1">
            <w:pPr>
              <w:rPr>
                <w:rFonts w:hint="eastAsia" w:ascii="仿宋" w:hAnsi="仿宋" w:eastAsia="仿宋" w:cs="仿宋"/>
                <w:sz w:val="28"/>
                <w:szCs w:val="28"/>
              </w:rPr>
            </w:pPr>
          </w:p>
        </w:tc>
      </w:tr>
      <w:tr w14:paraId="0AB56AED">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7C05289F">
            <w:pPr>
              <w:pStyle w:val="38"/>
              <w:kinsoku w:val="0"/>
              <w:overflowPunct w:val="0"/>
              <w:spacing w:before="145"/>
              <w:ind w:left="137"/>
              <w:rPr>
                <w:rFonts w:hint="eastAsia" w:ascii="仿宋" w:hAnsi="仿宋" w:eastAsia="仿宋" w:cs="仿宋"/>
                <w:sz w:val="28"/>
                <w:szCs w:val="28"/>
              </w:rPr>
            </w:pPr>
            <w:r>
              <w:rPr>
                <w:rFonts w:hint="eastAsia" w:ascii="仿宋" w:hAnsi="仿宋" w:eastAsia="仿宋" w:cs="仿宋"/>
                <w:sz w:val="28"/>
                <w:szCs w:val="28"/>
              </w:rPr>
              <w:t>成立时间</w:t>
            </w: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14:paraId="5A79556B">
            <w:pPr>
              <w:rPr>
                <w:rFonts w:hint="eastAsia" w:ascii="仿宋" w:hAnsi="仿宋" w:eastAsia="仿宋" w:cs="仿宋"/>
                <w:sz w:val="28"/>
                <w:szCs w:val="28"/>
              </w:rPr>
            </w:pPr>
          </w:p>
        </w:tc>
        <w:tc>
          <w:tcPr>
            <w:tcW w:w="2630" w:type="dxa"/>
            <w:gridSpan w:val="4"/>
            <w:tcBorders>
              <w:top w:val="single" w:color="000000" w:sz="4" w:space="0"/>
              <w:left w:val="single" w:color="000000" w:sz="4" w:space="0"/>
              <w:bottom w:val="single" w:color="000000" w:sz="4" w:space="0"/>
              <w:right w:val="single" w:color="000000" w:sz="4" w:space="0"/>
            </w:tcBorders>
            <w:noWrap w:val="0"/>
            <w:vAlign w:val="top"/>
          </w:tcPr>
          <w:p w14:paraId="12F93443">
            <w:pPr>
              <w:pStyle w:val="38"/>
              <w:kinsoku w:val="0"/>
              <w:overflowPunct w:val="0"/>
              <w:spacing w:before="145"/>
              <w:ind w:left="181"/>
              <w:rPr>
                <w:rFonts w:hint="eastAsia" w:ascii="仿宋" w:hAnsi="仿宋" w:eastAsia="仿宋" w:cs="仿宋"/>
                <w:sz w:val="28"/>
                <w:szCs w:val="28"/>
              </w:rPr>
            </w:pPr>
            <w:r>
              <w:rPr>
                <w:rFonts w:hint="eastAsia" w:ascii="仿宋" w:hAnsi="仿宋" w:eastAsia="仿宋" w:cs="仿宋"/>
                <w:sz w:val="28"/>
                <w:szCs w:val="28"/>
              </w:rPr>
              <w:t>注册资金（万元）</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top"/>
          </w:tcPr>
          <w:p w14:paraId="4C8274A5">
            <w:pPr>
              <w:rPr>
                <w:rFonts w:hint="eastAsia" w:ascii="仿宋" w:hAnsi="仿宋" w:eastAsia="仿宋" w:cs="仿宋"/>
                <w:sz w:val="28"/>
                <w:szCs w:val="28"/>
              </w:rPr>
            </w:pPr>
          </w:p>
        </w:tc>
      </w:tr>
      <w:tr w14:paraId="72980168">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223CCA87">
            <w:pPr>
              <w:pStyle w:val="38"/>
              <w:kinsoku w:val="0"/>
              <w:overflowPunct w:val="0"/>
              <w:spacing w:before="146"/>
              <w:ind w:left="137"/>
              <w:rPr>
                <w:rFonts w:hint="eastAsia" w:ascii="仿宋" w:hAnsi="仿宋" w:eastAsia="仿宋" w:cs="仿宋"/>
                <w:sz w:val="28"/>
                <w:szCs w:val="28"/>
              </w:rPr>
            </w:pPr>
            <w:r>
              <w:rPr>
                <w:rFonts w:hint="eastAsia" w:ascii="仿宋" w:hAnsi="仿宋" w:eastAsia="仿宋" w:cs="仿宋"/>
                <w:sz w:val="28"/>
                <w:szCs w:val="28"/>
              </w:rPr>
              <w:t>单位性质</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69980151">
            <w:pPr>
              <w:rPr>
                <w:rFonts w:hint="eastAsia" w:ascii="仿宋" w:hAnsi="仿宋" w:eastAsia="仿宋" w:cs="仿宋"/>
                <w:sz w:val="28"/>
                <w:szCs w:val="28"/>
              </w:rPr>
            </w:pPr>
          </w:p>
        </w:tc>
      </w:tr>
      <w:tr w14:paraId="781FE98F">
        <w:tblPrEx>
          <w:tblCellMar>
            <w:top w:w="0" w:type="dxa"/>
            <w:left w:w="0" w:type="dxa"/>
            <w:bottom w:w="0" w:type="dxa"/>
            <w:right w:w="0" w:type="dxa"/>
          </w:tblCellMar>
        </w:tblPrEx>
        <w:trPr>
          <w:trHeight w:val="933"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3E3BFA27">
            <w:pPr>
              <w:pStyle w:val="38"/>
              <w:kinsoku w:val="0"/>
              <w:overflowPunct w:val="0"/>
              <w:spacing w:before="141" w:line="312" w:lineRule="exact"/>
              <w:ind w:right="133"/>
              <w:rPr>
                <w:rFonts w:hint="eastAsia" w:ascii="仿宋" w:hAnsi="仿宋" w:eastAsia="仿宋" w:cs="仿宋"/>
                <w:sz w:val="28"/>
                <w:szCs w:val="28"/>
              </w:rPr>
            </w:pPr>
            <w:r>
              <w:rPr>
                <w:rFonts w:hint="eastAsia" w:ascii="仿宋" w:hAnsi="仿宋" w:eastAsia="仿宋" w:cs="仿宋"/>
                <w:sz w:val="28"/>
                <w:szCs w:val="28"/>
              </w:rPr>
              <w:t>投标期间 联系人</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31825749">
            <w:pPr>
              <w:rPr>
                <w:rFonts w:hint="eastAsia" w:ascii="仿宋" w:hAnsi="仿宋" w:eastAsia="仿宋" w:cs="仿宋"/>
                <w:sz w:val="28"/>
                <w:szCs w:val="28"/>
              </w:rPr>
            </w:pPr>
          </w:p>
        </w:tc>
        <w:tc>
          <w:tcPr>
            <w:tcW w:w="1033" w:type="dxa"/>
            <w:gridSpan w:val="2"/>
            <w:tcBorders>
              <w:top w:val="single" w:color="000000" w:sz="4" w:space="0"/>
              <w:left w:val="single" w:color="000000" w:sz="4" w:space="0"/>
              <w:bottom w:val="single" w:color="000000" w:sz="4" w:space="0"/>
              <w:right w:val="single" w:color="000000" w:sz="4" w:space="0"/>
            </w:tcBorders>
            <w:noWrap w:val="0"/>
            <w:vAlign w:val="top"/>
          </w:tcPr>
          <w:p w14:paraId="1F43295A">
            <w:pPr>
              <w:pStyle w:val="38"/>
              <w:kinsoku w:val="0"/>
              <w:overflowPunct w:val="0"/>
              <w:spacing w:before="4"/>
              <w:rPr>
                <w:rFonts w:hint="eastAsia" w:ascii="仿宋" w:hAnsi="仿宋" w:eastAsia="仿宋" w:cs="仿宋"/>
                <w:b/>
                <w:bCs/>
                <w:sz w:val="28"/>
                <w:szCs w:val="28"/>
              </w:rPr>
            </w:pPr>
          </w:p>
          <w:p w14:paraId="0520C080">
            <w:pPr>
              <w:pStyle w:val="38"/>
              <w:kinsoku w:val="0"/>
              <w:overflowPunct w:val="0"/>
              <w:rPr>
                <w:rFonts w:hint="eastAsia" w:ascii="仿宋" w:hAnsi="仿宋" w:eastAsia="仿宋" w:cs="仿宋"/>
                <w:sz w:val="28"/>
                <w:szCs w:val="28"/>
              </w:rPr>
            </w:pPr>
            <w:r>
              <w:rPr>
                <w:rFonts w:hint="eastAsia" w:ascii="仿宋" w:hAnsi="仿宋" w:eastAsia="仿宋" w:cs="仿宋"/>
                <w:sz w:val="28"/>
                <w:szCs w:val="28"/>
              </w:rPr>
              <w:t>电 话</w:t>
            </w:r>
          </w:p>
        </w:tc>
        <w:tc>
          <w:tcPr>
            <w:tcW w:w="1433" w:type="dxa"/>
            <w:gridSpan w:val="2"/>
            <w:tcBorders>
              <w:top w:val="single" w:color="000000" w:sz="4" w:space="0"/>
              <w:left w:val="single" w:color="000000" w:sz="4" w:space="0"/>
              <w:bottom w:val="single" w:color="000000" w:sz="4" w:space="0"/>
              <w:right w:val="single" w:color="000000" w:sz="4" w:space="0"/>
            </w:tcBorders>
            <w:noWrap w:val="0"/>
            <w:vAlign w:val="top"/>
          </w:tcPr>
          <w:p w14:paraId="60F33747">
            <w:pPr>
              <w:rPr>
                <w:rFonts w:hint="eastAsia" w:ascii="仿宋" w:hAnsi="仿宋" w:eastAsia="仿宋" w:cs="仿宋"/>
                <w:sz w:val="28"/>
                <w:szCs w:val="28"/>
              </w:rPr>
            </w:pPr>
          </w:p>
        </w:tc>
        <w:tc>
          <w:tcPr>
            <w:tcW w:w="1067" w:type="dxa"/>
            <w:gridSpan w:val="2"/>
            <w:tcBorders>
              <w:top w:val="single" w:color="000000" w:sz="4" w:space="0"/>
              <w:left w:val="single" w:color="000000" w:sz="4" w:space="0"/>
              <w:bottom w:val="single" w:color="000000" w:sz="4" w:space="0"/>
              <w:right w:val="single" w:color="000000" w:sz="4" w:space="0"/>
            </w:tcBorders>
            <w:noWrap w:val="0"/>
            <w:vAlign w:val="top"/>
          </w:tcPr>
          <w:p w14:paraId="401147D0">
            <w:pPr>
              <w:pStyle w:val="38"/>
              <w:kinsoku w:val="0"/>
              <w:overflowPunct w:val="0"/>
              <w:spacing w:before="4"/>
              <w:rPr>
                <w:rFonts w:hint="eastAsia" w:ascii="仿宋" w:hAnsi="仿宋" w:eastAsia="仿宋" w:cs="仿宋"/>
                <w:b/>
                <w:bCs/>
                <w:sz w:val="28"/>
                <w:szCs w:val="28"/>
              </w:rPr>
            </w:pPr>
          </w:p>
          <w:p w14:paraId="3361A071">
            <w:pPr>
              <w:pStyle w:val="38"/>
              <w:kinsoku w:val="0"/>
              <w:overflowPunct w:val="0"/>
              <w:rPr>
                <w:rFonts w:hint="eastAsia" w:ascii="仿宋" w:hAnsi="仿宋" w:eastAsia="仿宋" w:cs="仿宋"/>
                <w:sz w:val="28"/>
                <w:szCs w:val="28"/>
              </w:rPr>
            </w:pPr>
            <w:r>
              <w:rPr>
                <w:rFonts w:hint="eastAsia" w:ascii="仿宋" w:hAnsi="仿宋" w:eastAsia="仿宋" w:cs="仿宋"/>
                <w:sz w:val="28"/>
                <w:szCs w:val="28"/>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6335AA7F">
            <w:pPr>
              <w:rPr>
                <w:rFonts w:hint="eastAsia" w:ascii="仿宋" w:hAnsi="仿宋" w:eastAsia="仿宋" w:cs="仿宋"/>
                <w:sz w:val="28"/>
                <w:szCs w:val="28"/>
              </w:rPr>
            </w:pPr>
          </w:p>
        </w:tc>
      </w:tr>
      <w:tr w14:paraId="00161164">
        <w:tblPrEx>
          <w:tblCellMar>
            <w:top w:w="0" w:type="dxa"/>
            <w:left w:w="0" w:type="dxa"/>
            <w:bottom w:w="0" w:type="dxa"/>
            <w:right w:w="0" w:type="dxa"/>
          </w:tblCellMar>
        </w:tblPrEx>
        <w:trPr>
          <w:trHeight w:val="691" w:hRule="exact"/>
          <w:jc w:val="center"/>
        </w:trPr>
        <w:tc>
          <w:tcPr>
            <w:tcW w:w="2116" w:type="dxa"/>
            <w:vMerge w:val="restart"/>
            <w:tcBorders>
              <w:top w:val="single" w:color="000000" w:sz="4" w:space="0"/>
              <w:left w:val="single" w:color="000000" w:sz="4" w:space="0"/>
              <w:bottom w:val="single" w:color="000000" w:sz="4" w:space="0"/>
              <w:right w:val="single" w:color="000000" w:sz="4" w:space="0"/>
            </w:tcBorders>
            <w:noWrap w:val="0"/>
            <w:vAlign w:val="top"/>
          </w:tcPr>
          <w:p w14:paraId="5C73E996">
            <w:pPr>
              <w:pStyle w:val="38"/>
              <w:kinsoku w:val="0"/>
              <w:overflowPunct w:val="0"/>
              <w:rPr>
                <w:rFonts w:hint="eastAsia" w:ascii="仿宋" w:hAnsi="仿宋" w:eastAsia="仿宋" w:cs="仿宋"/>
                <w:b/>
                <w:bCs/>
                <w:sz w:val="28"/>
                <w:szCs w:val="28"/>
              </w:rPr>
            </w:pPr>
          </w:p>
          <w:p w14:paraId="299FEF5F">
            <w:pPr>
              <w:pStyle w:val="38"/>
              <w:kinsoku w:val="0"/>
              <w:overflowPunct w:val="0"/>
              <w:rPr>
                <w:rFonts w:hint="eastAsia" w:ascii="仿宋" w:hAnsi="仿宋" w:eastAsia="仿宋" w:cs="仿宋"/>
                <w:b/>
                <w:bCs/>
                <w:sz w:val="28"/>
                <w:szCs w:val="28"/>
              </w:rPr>
            </w:pPr>
          </w:p>
          <w:p w14:paraId="1792AB65">
            <w:pPr>
              <w:pStyle w:val="38"/>
              <w:kinsoku w:val="0"/>
              <w:overflowPunct w:val="0"/>
              <w:rPr>
                <w:rFonts w:hint="eastAsia" w:ascii="仿宋" w:hAnsi="仿宋" w:eastAsia="仿宋" w:cs="仿宋"/>
                <w:b/>
                <w:bCs/>
                <w:sz w:val="28"/>
                <w:szCs w:val="28"/>
              </w:rPr>
            </w:pPr>
          </w:p>
          <w:p w14:paraId="1F7A981F">
            <w:pPr>
              <w:pStyle w:val="38"/>
              <w:kinsoku w:val="0"/>
              <w:overflowPunct w:val="0"/>
              <w:spacing w:line="475" w:lineRule="auto"/>
              <w:ind w:right="493"/>
              <w:jc w:val="center"/>
              <w:rPr>
                <w:rFonts w:hint="eastAsia" w:ascii="仿宋" w:hAnsi="仿宋" w:eastAsia="仿宋" w:cs="仿宋"/>
                <w:sz w:val="28"/>
                <w:szCs w:val="28"/>
              </w:rPr>
            </w:pPr>
            <w:r>
              <w:rPr>
                <w:rFonts w:hint="eastAsia" w:ascii="仿宋" w:hAnsi="仿宋" w:eastAsia="仿宋" w:cs="仿宋"/>
                <w:sz w:val="28"/>
                <w:szCs w:val="28"/>
              </w:rPr>
              <w:t>职 工 概 况</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5DF7B64E">
            <w:pPr>
              <w:pStyle w:val="38"/>
              <w:kinsoku w:val="0"/>
              <w:overflowPunct w:val="0"/>
              <w:spacing w:before="144"/>
              <w:ind w:left="236"/>
              <w:rPr>
                <w:rFonts w:hint="eastAsia" w:ascii="仿宋" w:hAnsi="仿宋" w:eastAsia="仿宋" w:cs="仿宋"/>
                <w:sz w:val="28"/>
                <w:szCs w:val="28"/>
              </w:rPr>
            </w:pPr>
            <w:r>
              <w:rPr>
                <w:rFonts w:hint="eastAsia" w:ascii="仿宋" w:hAnsi="仿宋" w:eastAsia="仿宋" w:cs="仿宋"/>
                <w:sz w:val="28"/>
                <w:szCs w:val="28"/>
              </w:rPr>
              <w:t>职工总数</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top"/>
          </w:tcPr>
          <w:p w14:paraId="26583855">
            <w:pPr>
              <w:rPr>
                <w:rFonts w:hint="eastAsia" w:ascii="仿宋" w:hAnsi="仿宋" w:eastAsia="仿宋" w:cs="仿宋"/>
                <w:sz w:val="28"/>
                <w:szCs w:val="28"/>
              </w:rPr>
            </w:pPr>
          </w:p>
        </w:tc>
        <w:tc>
          <w:tcPr>
            <w:tcW w:w="2500" w:type="dxa"/>
            <w:gridSpan w:val="4"/>
            <w:tcBorders>
              <w:top w:val="single" w:color="000000" w:sz="4" w:space="0"/>
              <w:left w:val="single" w:color="000000" w:sz="4" w:space="0"/>
              <w:bottom w:val="single" w:color="000000" w:sz="4" w:space="0"/>
              <w:right w:val="single" w:color="000000" w:sz="4" w:space="0"/>
            </w:tcBorders>
            <w:noWrap w:val="0"/>
            <w:vAlign w:val="top"/>
          </w:tcPr>
          <w:p w14:paraId="47D1454F">
            <w:pPr>
              <w:pStyle w:val="38"/>
              <w:kinsoku w:val="0"/>
              <w:overflowPunct w:val="0"/>
              <w:spacing w:before="144"/>
              <w:ind w:left="118"/>
              <w:rPr>
                <w:rFonts w:hint="eastAsia" w:ascii="仿宋" w:hAnsi="仿宋" w:eastAsia="仿宋" w:cs="仿宋"/>
                <w:sz w:val="28"/>
                <w:szCs w:val="28"/>
              </w:rPr>
            </w:pPr>
            <w:r>
              <w:rPr>
                <w:rFonts w:hint="eastAsia" w:ascii="仿宋" w:hAnsi="仿宋" w:eastAsia="仿宋" w:cs="仿宋"/>
                <w:sz w:val="28"/>
                <w:szCs w:val="28"/>
              </w:rPr>
              <w:t>其中：技术人员数</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7D7F88A9">
            <w:pPr>
              <w:rPr>
                <w:rFonts w:hint="eastAsia" w:ascii="仿宋" w:hAnsi="仿宋" w:eastAsia="仿宋" w:cs="仿宋"/>
                <w:sz w:val="28"/>
                <w:szCs w:val="28"/>
              </w:rPr>
            </w:pPr>
          </w:p>
        </w:tc>
      </w:tr>
      <w:tr w14:paraId="61468482">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016B98CA">
            <w:pPr>
              <w:rPr>
                <w:rFonts w:hint="eastAsia" w:ascii="仿宋" w:hAnsi="仿宋" w:eastAsia="仿宋" w:cs="仿宋"/>
                <w:sz w:val="28"/>
                <w:szCs w:val="28"/>
              </w:rPr>
            </w:pP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5321209F">
            <w:pPr>
              <w:pStyle w:val="38"/>
              <w:kinsoku w:val="0"/>
              <w:overflowPunct w:val="0"/>
              <w:spacing w:before="145"/>
              <w:jc w:val="center"/>
              <w:rPr>
                <w:rFonts w:hint="eastAsia" w:ascii="仿宋" w:hAnsi="仿宋" w:eastAsia="仿宋" w:cs="仿宋"/>
                <w:sz w:val="28"/>
                <w:szCs w:val="28"/>
              </w:rPr>
            </w:pPr>
            <w:r>
              <w:rPr>
                <w:rFonts w:hint="eastAsia" w:ascii="仿宋" w:hAnsi="仿宋" w:eastAsia="仿宋" w:cs="仿宋"/>
                <w:sz w:val="28"/>
                <w:szCs w:val="28"/>
              </w:rPr>
              <w:t>单位行政和技术负责人</w:t>
            </w:r>
          </w:p>
        </w:tc>
      </w:tr>
      <w:tr w14:paraId="15C09D18">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28085B62">
            <w:pPr>
              <w:pStyle w:val="38"/>
              <w:kinsoku w:val="0"/>
              <w:overflowPunct w:val="0"/>
              <w:spacing w:before="145"/>
              <w:jc w:val="center"/>
              <w:rPr>
                <w:rFonts w:hint="eastAsia" w:ascii="仿宋" w:hAnsi="仿宋" w:eastAsia="仿宋" w:cs="仿宋"/>
                <w:sz w:val="28"/>
                <w:szCs w:val="28"/>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6735B18E">
            <w:pPr>
              <w:pStyle w:val="38"/>
              <w:kinsoku w:val="0"/>
              <w:overflowPunct w:val="0"/>
              <w:spacing w:before="145"/>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468" w:type="dxa"/>
            <w:gridSpan w:val="3"/>
            <w:tcBorders>
              <w:top w:val="single" w:color="000000" w:sz="4" w:space="0"/>
              <w:left w:val="single" w:color="000000" w:sz="4" w:space="0"/>
              <w:bottom w:val="single" w:color="000000" w:sz="4" w:space="0"/>
              <w:right w:val="single" w:color="000000" w:sz="4" w:space="0"/>
            </w:tcBorders>
            <w:noWrap w:val="0"/>
            <w:vAlign w:val="top"/>
          </w:tcPr>
          <w:p w14:paraId="2187C19F">
            <w:pPr>
              <w:pStyle w:val="38"/>
              <w:kinsoku w:val="0"/>
              <w:overflowPunct w:val="0"/>
              <w:spacing w:before="145"/>
              <w:jc w:val="center"/>
              <w:rPr>
                <w:rFonts w:hint="eastAsia" w:ascii="仿宋" w:hAnsi="仿宋" w:eastAsia="仿宋" w:cs="仿宋"/>
                <w:sz w:val="28"/>
                <w:szCs w:val="28"/>
              </w:rPr>
            </w:pPr>
            <w:r>
              <w:rPr>
                <w:rFonts w:hint="eastAsia" w:ascii="仿宋" w:hAnsi="仿宋" w:eastAsia="仿宋" w:cs="仿宋"/>
                <w:sz w:val="28"/>
                <w:szCs w:val="28"/>
              </w:rPr>
              <w:t>职务/职称</w:t>
            </w:r>
          </w:p>
        </w:tc>
        <w:tc>
          <w:tcPr>
            <w:tcW w:w="2065" w:type="dxa"/>
            <w:gridSpan w:val="3"/>
            <w:tcBorders>
              <w:top w:val="single" w:color="000000" w:sz="4" w:space="0"/>
              <w:left w:val="single" w:color="000000" w:sz="4" w:space="0"/>
              <w:bottom w:val="single" w:color="000000" w:sz="4" w:space="0"/>
              <w:right w:val="single" w:color="000000" w:sz="4" w:space="0"/>
            </w:tcBorders>
            <w:noWrap w:val="0"/>
            <w:vAlign w:val="top"/>
          </w:tcPr>
          <w:p w14:paraId="18FC9A96">
            <w:pPr>
              <w:pStyle w:val="38"/>
              <w:kinsoku w:val="0"/>
              <w:overflowPunct w:val="0"/>
              <w:spacing w:before="145"/>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3118C0CB">
            <w:pPr>
              <w:pStyle w:val="38"/>
              <w:tabs>
                <w:tab w:val="left" w:pos="479"/>
              </w:tabs>
              <w:kinsoku w:val="0"/>
              <w:overflowPunct w:val="0"/>
              <w:spacing w:before="145"/>
              <w:ind w:right="1"/>
              <w:jc w:val="center"/>
              <w:rPr>
                <w:rFonts w:hint="eastAsia" w:ascii="仿宋" w:hAnsi="仿宋" w:eastAsia="仿宋" w:cs="仿宋"/>
                <w:sz w:val="28"/>
                <w:szCs w:val="28"/>
              </w:rPr>
            </w:pPr>
            <w:r>
              <w:rPr>
                <w:rFonts w:hint="eastAsia" w:ascii="仿宋" w:hAnsi="仿宋" w:eastAsia="仿宋" w:cs="仿宋"/>
                <w:sz w:val="28"/>
                <w:szCs w:val="28"/>
              </w:rPr>
              <w:t>专</w:t>
            </w:r>
            <w:r>
              <w:rPr>
                <w:rFonts w:hint="eastAsia" w:ascii="仿宋" w:hAnsi="仿宋" w:eastAsia="仿宋" w:cs="仿宋"/>
                <w:sz w:val="28"/>
                <w:szCs w:val="28"/>
              </w:rPr>
              <w:tab/>
            </w:r>
            <w:r>
              <w:rPr>
                <w:rFonts w:hint="eastAsia" w:ascii="仿宋" w:hAnsi="仿宋" w:eastAsia="仿宋" w:cs="仿宋"/>
                <w:sz w:val="28"/>
                <w:szCs w:val="28"/>
              </w:rPr>
              <w:t>业</w:t>
            </w:r>
          </w:p>
        </w:tc>
      </w:tr>
      <w:tr w14:paraId="6722052A">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458CE167">
            <w:pPr>
              <w:pStyle w:val="38"/>
              <w:tabs>
                <w:tab w:val="left" w:pos="479"/>
              </w:tabs>
              <w:kinsoku w:val="0"/>
              <w:overflowPunct w:val="0"/>
              <w:spacing w:before="145"/>
              <w:ind w:right="1"/>
              <w:jc w:val="center"/>
              <w:rPr>
                <w:rFonts w:hint="eastAsia" w:ascii="仿宋" w:hAnsi="仿宋" w:eastAsia="仿宋" w:cs="仿宋"/>
                <w:sz w:val="28"/>
                <w:szCs w:val="28"/>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4C883DBA">
            <w:pPr>
              <w:rPr>
                <w:rFonts w:hint="eastAsia" w:ascii="仿宋" w:hAnsi="仿宋" w:eastAsia="仿宋" w:cs="仿宋"/>
                <w:sz w:val="28"/>
                <w:szCs w:val="28"/>
              </w:rPr>
            </w:pPr>
          </w:p>
        </w:tc>
        <w:tc>
          <w:tcPr>
            <w:tcW w:w="1468" w:type="dxa"/>
            <w:gridSpan w:val="3"/>
            <w:tcBorders>
              <w:top w:val="single" w:color="000000" w:sz="4" w:space="0"/>
              <w:left w:val="single" w:color="000000" w:sz="4" w:space="0"/>
              <w:bottom w:val="single" w:color="000000" w:sz="4" w:space="0"/>
              <w:right w:val="single" w:color="000000" w:sz="4" w:space="0"/>
            </w:tcBorders>
            <w:noWrap w:val="0"/>
            <w:vAlign w:val="top"/>
          </w:tcPr>
          <w:p w14:paraId="606CD681">
            <w:pPr>
              <w:rPr>
                <w:rFonts w:hint="eastAsia" w:ascii="仿宋" w:hAnsi="仿宋" w:eastAsia="仿宋" w:cs="仿宋"/>
                <w:sz w:val="28"/>
                <w:szCs w:val="28"/>
              </w:rPr>
            </w:pPr>
          </w:p>
        </w:tc>
        <w:tc>
          <w:tcPr>
            <w:tcW w:w="2065" w:type="dxa"/>
            <w:gridSpan w:val="3"/>
            <w:tcBorders>
              <w:top w:val="single" w:color="000000" w:sz="4" w:space="0"/>
              <w:left w:val="single" w:color="000000" w:sz="4" w:space="0"/>
              <w:bottom w:val="single" w:color="000000" w:sz="4" w:space="0"/>
              <w:right w:val="single" w:color="000000" w:sz="4" w:space="0"/>
            </w:tcBorders>
            <w:noWrap w:val="0"/>
            <w:vAlign w:val="top"/>
          </w:tcPr>
          <w:p w14:paraId="640CACE3">
            <w:pPr>
              <w:rPr>
                <w:rFonts w:hint="eastAsia" w:ascii="仿宋" w:hAnsi="仿宋" w:eastAsia="仿宋" w:cs="仿宋"/>
                <w:sz w:val="28"/>
                <w:szCs w:val="28"/>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25969ABD">
            <w:pPr>
              <w:rPr>
                <w:rFonts w:hint="eastAsia" w:ascii="仿宋" w:hAnsi="仿宋" w:eastAsia="仿宋" w:cs="仿宋"/>
                <w:sz w:val="28"/>
                <w:szCs w:val="28"/>
              </w:rPr>
            </w:pPr>
          </w:p>
        </w:tc>
      </w:tr>
      <w:tr w14:paraId="467BA335">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112A79A9">
            <w:pPr>
              <w:rPr>
                <w:rFonts w:hint="eastAsia" w:ascii="仿宋" w:hAnsi="仿宋" w:eastAsia="仿宋" w:cs="仿宋"/>
                <w:sz w:val="28"/>
                <w:szCs w:val="28"/>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67CED522">
            <w:pPr>
              <w:rPr>
                <w:rFonts w:hint="eastAsia" w:ascii="仿宋" w:hAnsi="仿宋" w:eastAsia="仿宋" w:cs="仿宋"/>
                <w:sz w:val="28"/>
                <w:szCs w:val="28"/>
              </w:rPr>
            </w:pPr>
          </w:p>
        </w:tc>
        <w:tc>
          <w:tcPr>
            <w:tcW w:w="1468" w:type="dxa"/>
            <w:gridSpan w:val="3"/>
            <w:tcBorders>
              <w:top w:val="single" w:color="000000" w:sz="4" w:space="0"/>
              <w:left w:val="single" w:color="000000" w:sz="4" w:space="0"/>
              <w:bottom w:val="single" w:color="000000" w:sz="4" w:space="0"/>
              <w:right w:val="single" w:color="000000" w:sz="4" w:space="0"/>
            </w:tcBorders>
            <w:noWrap w:val="0"/>
            <w:vAlign w:val="top"/>
          </w:tcPr>
          <w:p w14:paraId="520556C4">
            <w:pPr>
              <w:rPr>
                <w:rFonts w:hint="eastAsia" w:ascii="仿宋" w:hAnsi="仿宋" w:eastAsia="仿宋" w:cs="仿宋"/>
                <w:sz w:val="28"/>
                <w:szCs w:val="28"/>
              </w:rPr>
            </w:pPr>
          </w:p>
        </w:tc>
        <w:tc>
          <w:tcPr>
            <w:tcW w:w="2065" w:type="dxa"/>
            <w:gridSpan w:val="3"/>
            <w:tcBorders>
              <w:top w:val="single" w:color="000000" w:sz="4" w:space="0"/>
              <w:left w:val="single" w:color="000000" w:sz="4" w:space="0"/>
              <w:bottom w:val="single" w:color="000000" w:sz="4" w:space="0"/>
              <w:right w:val="single" w:color="000000" w:sz="4" w:space="0"/>
            </w:tcBorders>
            <w:noWrap w:val="0"/>
            <w:vAlign w:val="top"/>
          </w:tcPr>
          <w:p w14:paraId="23B9DBEC">
            <w:pPr>
              <w:rPr>
                <w:rFonts w:hint="eastAsia" w:ascii="仿宋" w:hAnsi="仿宋" w:eastAsia="仿宋" w:cs="仿宋"/>
                <w:sz w:val="28"/>
                <w:szCs w:val="28"/>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4E291C5D">
            <w:pPr>
              <w:rPr>
                <w:rFonts w:hint="eastAsia" w:ascii="仿宋" w:hAnsi="仿宋" w:eastAsia="仿宋" w:cs="仿宋"/>
                <w:sz w:val="28"/>
                <w:szCs w:val="28"/>
              </w:rPr>
            </w:pPr>
          </w:p>
        </w:tc>
      </w:tr>
      <w:tr w14:paraId="3B88BE96">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498A9205">
            <w:pPr>
              <w:rPr>
                <w:rFonts w:hint="eastAsia" w:ascii="仿宋" w:hAnsi="仿宋" w:eastAsia="仿宋" w:cs="仿宋"/>
                <w:sz w:val="28"/>
                <w:szCs w:val="28"/>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3F3A1052">
            <w:pPr>
              <w:rPr>
                <w:rFonts w:hint="eastAsia" w:ascii="仿宋" w:hAnsi="仿宋" w:eastAsia="仿宋" w:cs="仿宋"/>
                <w:sz w:val="28"/>
                <w:szCs w:val="28"/>
              </w:rPr>
            </w:pPr>
          </w:p>
        </w:tc>
        <w:tc>
          <w:tcPr>
            <w:tcW w:w="1468" w:type="dxa"/>
            <w:gridSpan w:val="3"/>
            <w:tcBorders>
              <w:top w:val="single" w:color="000000" w:sz="4" w:space="0"/>
              <w:left w:val="single" w:color="000000" w:sz="4" w:space="0"/>
              <w:bottom w:val="single" w:color="000000" w:sz="4" w:space="0"/>
              <w:right w:val="single" w:color="000000" w:sz="4" w:space="0"/>
            </w:tcBorders>
            <w:noWrap w:val="0"/>
            <w:vAlign w:val="top"/>
          </w:tcPr>
          <w:p w14:paraId="420631BB">
            <w:pPr>
              <w:rPr>
                <w:rFonts w:hint="eastAsia" w:ascii="仿宋" w:hAnsi="仿宋" w:eastAsia="仿宋" w:cs="仿宋"/>
                <w:sz w:val="28"/>
                <w:szCs w:val="28"/>
              </w:rPr>
            </w:pPr>
          </w:p>
        </w:tc>
        <w:tc>
          <w:tcPr>
            <w:tcW w:w="2065" w:type="dxa"/>
            <w:gridSpan w:val="3"/>
            <w:tcBorders>
              <w:top w:val="single" w:color="000000" w:sz="4" w:space="0"/>
              <w:left w:val="single" w:color="000000" w:sz="4" w:space="0"/>
              <w:bottom w:val="single" w:color="000000" w:sz="4" w:space="0"/>
              <w:right w:val="single" w:color="000000" w:sz="4" w:space="0"/>
            </w:tcBorders>
            <w:noWrap w:val="0"/>
            <w:vAlign w:val="top"/>
          </w:tcPr>
          <w:p w14:paraId="67ADE88D">
            <w:pPr>
              <w:rPr>
                <w:rFonts w:hint="eastAsia" w:ascii="仿宋" w:hAnsi="仿宋" w:eastAsia="仿宋" w:cs="仿宋"/>
                <w:sz w:val="28"/>
                <w:szCs w:val="28"/>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2206D7DE">
            <w:pPr>
              <w:rPr>
                <w:rFonts w:hint="eastAsia" w:ascii="仿宋" w:hAnsi="仿宋" w:eastAsia="仿宋" w:cs="仿宋"/>
                <w:sz w:val="28"/>
                <w:szCs w:val="28"/>
              </w:rPr>
            </w:pPr>
          </w:p>
        </w:tc>
      </w:tr>
      <w:tr w14:paraId="4070D7E1">
        <w:tblPrEx>
          <w:tblCellMar>
            <w:top w:w="0" w:type="dxa"/>
            <w:left w:w="0" w:type="dxa"/>
            <w:bottom w:w="0" w:type="dxa"/>
            <w:right w:w="0" w:type="dxa"/>
          </w:tblCellMar>
        </w:tblPrEx>
        <w:trPr>
          <w:trHeight w:val="2563"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37C70594">
            <w:pPr>
              <w:pStyle w:val="38"/>
              <w:kinsoku w:val="0"/>
              <w:overflowPunct w:val="0"/>
              <w:rPr>
                <w:rFonts w:hint="eastAsia" w:ascii="仿宋" w:hAnsi="仿宋" w:eastAsia="仿宋" w:cs="仿宋"/>
                <w:b/>
                <w:bCs/>
                <w:sz w:val="28"/>
                <w:szCs w:val="28"/>
              </w:rPr>
            </w:pPr>
          </w:p>
          <w:p w14:paraId="220AECD7">
            <w:pPr>
              <w:pStyle w:val="38"/>
              <w:kinsoku w:val="0"/>
              <w:overflowPunct w:val="0"/>
              <w:spacing w:before="1"/>
              <w:rPr>
                <w:rFonts w:hint="eastAsia" w:ascii="仿宋" w:hAnsi="仿宋" w:eastAsia="仿宋" w:cs="仿宋"/>
                <w:b/>
                <w:bCs/>
                <w:sz w:val="28"/>
                <w:szCs w:val="28"/>
              </w:rPr>
            </w:pPr>
          </w:p>
          <w:p w14:paraId="195FADD4">
            <w:pPr>
              <w:pStyle w:val="38"/>
              <w:kinsoku w:val="0"/>
              <w:overflowPunct w:val="0"/>
              <w:spacing w:line="237" w:lineRule="auto"/>
              <w:ind w:right="493"/>
              <w:jc w:val="both"/>
              <w:rPr>
                <w:rFonts w:hint="eastAsia" w:ascii="仿宋" w:hAnsi="仿宋" w:eastAsia="仿宋" w:cs="仿宋"/>
                <w:sz w:val="28"/>
                <w:szCs w:val="28"/>
              </w:rPr>
            </w:pPr>
            <w:r>
              <w:rPr>
                <w:rFonts w:hint="eastAsia" w:ascii="仿宋" w:hAnsi="仿宋" w:eastAsia="仿宋" w:cs="仿宋"/>
                <w:sz w:val="28"/>
                <w:szCs w:val="28"/>
              </w:rPr>
              <w:t>单 位 概 况</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74BDC1F0">
            <w:pPr>
              <w:rPr>
                <w:rFonts w:hint="eastAsia" w:ascii="仿宋" w:hAnsi="仿宋" w:eastAsia="仿宋" w:cs="仿宋"/>
                <w:sz w:val="28"/>
                <w:szCs w:val="28"/>
              </w:rPr>
            </w:pPr>
          </w:p>
        </w:tc>
      </w:tr>
    </w:tbl>
    <w:p w14:paraId="0162CB5C">
      <w:pPr>
        <w:pStyle w:val="11"/>
        <w:kinsoku w:val="0"/>
        <w:overflowPunct w:val="0"/>
        <w:spacing w:before="26" w:line="320" w:lineRule="auto"/>
        <w:ind w:left="1772" w:hanging="1640"/>
        <w:rPr>
          <w:b/>
          <w:bCs/>
          <w:w w:val="95"/>
        </w:rPr>
      </w:pPr>
    </w:p>
    <w:p w14:paraId="18343EF7">
      <w:pPr>
        <w:pStyle w:val="11"/>
        <w:adjustRightInd w:val="0"/>
        <w:snapToGrid w:val="0"/>
        <w:spacing w:before="4" w:line="480" w:lineRule="exact"/>
        <w:ind w:firstLine="458" w:firstLineChars="200"/>
        <w:rPr>
          <w:rFonts w:ascii="Times New Roman" w:hAnsi="Times New Roman" w:eastAsia="仿宋" w:cs="Times New Roman"/>
          <w:b/>
          <w:sz w:val="6"/>
        </w:rPr>
      </w:pPr>
      <w:r>
        <w:rPr>
          <w:b/>
          <w:bCs/>
          <w:w w:val="95"/>
        </w:rPr>
        <w:br w:type="page"/>
      </w:r>
    </w:p>
    <w:p w14:paraId="726F4FB3">
      <w:pPr>
        <w:adjustRightInd w:val="0"/>
        <w:snapToGrid w:val="0"/>
        <w:spacing w:before="38"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注：1.企业资质随表附后。</w:t>
      </w:r>
    </w:p>
    <w:p w14:paraId="7C83FD42">
      <w:pPr>
        <w:pStyle w:val="35"/>
        <w:tabs>
          <w:tab w:val="left" w:pos="982"/>
        </w:tabs>
        <w:adjustRightInd w:val="0"/>
        <w:snapToGrid w:val="0"/>
        <w:spacing w:before="78" w:line="480" w:lineRule="exact"/>
        <w:ind w:left="440" w:leftChars="200" w:firstLine="0"/>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如</w:t>
      </w:r>
      <w:r>
        <w:rPr>
          <w:rFonts w:hint="eastAsia" w:ascii="仿宋" w:hAnsi="仿宋" w:eastAsia="仿宋" w:cs="仿宋"/>
          <w:spacing w:val="-3"/>
          <w:sz w:val="28"/>
          <w:szCs w:val="28"/>
        </w:rPr>
        <w:t>投标人此表数据有虚假，一经查实，自行承担相关责任。</w:t>
      </w:r>
    </w:p>
    <w:p w14:paraId="2E88DD05">
      <w:pPr>
        <w:pStyle w:val="35"/>
        <w:tabs>
          <w:tab w:val="left" w:pos="982"/>
        </w:tabs>
        <w:adjustRightInd w:val="0"/>
        <w:snapToGrid w:val="0"/>
        <w:spacing w:before="76" w:line="480" w:lineRule="exact"/>
        <w:ind w:left="440" w:leftChars="200" w:firstLine="0"/>
        <w:rPr>
          <w:rFonts w:hint="eastAsia" w:ascii="仿宋" w:hAnsi="仿宋" w:eastAsia="仿宋" w:cs="仿宋"/>
          <w:sz w:val="28"/>
          <w:szCs w:val="28"/>
        </w:rPr>
      </w:pPr>
      <w:r>
        <w:rPr>
          <w:rFonts w:hint="eastAsia" w:ascii="仿宋" w:hAnsi="仿宋" w:eastAsia="仿宋" w:cs="仿宋"/>
          <w:spacing w:val="-1"/>
          <w:sz w:val="28"/>
          <w:szCs w:val="28"/>
          <w:lang w:val="en-US"/>
        </w:rPr>
        <w:t>3.</w:t>
      </w:r>
      <w:r>
        <w:rPr>
          <w:rFonts w:hint="eastAsia" w:ascii="仿宋" w:hAnsi="仿宋" w:eastAsia="仿宋" w:cs="仿宋"/>
          <w:spacing w:val="-1"/>
          <w:sz w:val="28"/>
          <w:szCs w:val="28"/>
        </w:rPr>
        <w:t>兹证明上述声明是真实、正确的，并提供了全部能提供的资料和数据，我们同意遵照贵</w:t>
      </w:r>
      <w:r>
        <w:rPr>
          <w:rFonts w:hint="eastAsia" w:ascii="仿宋" w:hAnsi="仿宋" w:eastAsia="仿宋" w:cs="仿宋"/>
          <w:spacing w:val="-3"/>
          <w:sz w:val="28"/>
          <w:szCs w:val="28"/>
        </w:rPr>
        <w:t>方要求出示有关证明文件。</w:t>
      </w:r>
    </w:p>
    <w:p w14:paraId="07DEBF34">
      <w:pPr>
        <w:adjustRightInd w:val="0"/>
        <w:snapToGrid w:val="0"/>
        <w:spacing w:line="480" w:lineRule="exact"/>
        <w:ind w:firstLine="440" w:firstLineChars="200"/>
        <w:rPr>
          <w:rFonts w:ascii="Times New Roman" w:hAnsi="Times New Roman" w:eastAsia="仿宋" w:cs="Times New Roman"/>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65FB312D">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90" w:name="_bookmark16"/>
      <w:bookmarkEnd w:id="90"/>
      <w:bookmarkStart w:id="91" w:name="_Toc31252"/>
      <w:bookmarkStart w:id="92" w:name="_Toc24723"/>
      <w:r>
        <w:rPr>
          <w:rFonts w:ascii="Times New Roman" w:hAnsi="Times New Roman" w:eastAsia="仿宋" w:cs="Times New Roman"/>
          <w:b/>
          <w:sz w:val="28"/>
        </w:rPr>
        <w:t>七、拟投入管理及技术人员情况</w:t>
      </w:r>
      <w:bookmarkEnd w:id="91"/>
      <w:bookmarkEnd w:id="92"/>
    </w:p>
    <w:tbl>
      <w:tblPr>
        <w:tblStyle w:val="25"/>
        <w:tblW w:w="0" w:type="auto"/>
        <w:tblInd w:w="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1"/>
        <w:gridCol w:w="1012"/>
        <w:gridCol w:w="866"/>
        <w:gridCol w:w="2794"/>
        <w:gridCol w:w="720"/>
        <w:gridCol w:w="885"/>
        <w:gridCol w:w="1449"/>
      </w:tblGrid>
      <w:tr w14:paraId="41A80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271" w:type="dxa"/>
            <w:shd w:val="clear" w:color="auto" w:fill="F3F3F3"/>
            <w:noWrap w:val="0"/>
            <w:vAlign w:val="center"/>
          </w:tcPr>
          <w:p w14:paraId="65F698EA">
            <w:pPr>
              <w:pStyle w:val="38"/>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职责分工</w:t>
            </w:r>
          </w:p>
        </w:tc>
        <w:tc>
          <w:tcPr>
            <w:tcW w:w="1012" w:type="dxa"/>
            <w:shd w:val="clear" w:color="auto" w:fill="F3F3F3"/>
            <w:noWrap w:val="0"/>
            <w:vAlign w:val="center"/>
          </w:tcPr>
          <w:p w14:paraId="522EA601">
            <w:pPr>
              <w:pStyle w:val="38"/>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姓名</w:t>
            </w:r>
          </w:p>
        </w:tc>
        <w:tc>
          <w:tcPr>
            <w:tcW w:w="866" w:type="dxa"/>
            <w:shd w:val="clear" w:color="auto" w:fill="F3F3F3"/>
            <w:noWrap w:val="0"/>
            <w:vAlign w:val="center"/>
          </w:tcPr>
          <w:p w14:paraId="64908E80">
            <w:pPr>
              <w:pStyle w:val="38"/>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现职务</w:t>
            </w:r>
          </w:p>
        </w:tc>
        <w:tc>
          <w:tcPr>
            <w:tcW w:w="2794" w:type="dxa"/>
            <w:shd w:val="clear" w:color="auto" w:fill="F3F3F3"/>
            <w:noWrap w:val="0"/>
            <w:vAlign w:val="center"/>
          </w:tcPr>
          <w:p w14:paraId="48460ED6">
            <w:pPr>
              <w:pStyle w:val="38"/>
              <w:adjustRightInd w:val="0"/>
              <w:snapToGrid w:val="0"/>
              <w:spacing w:before="124"/>
              <w:jc w:val="center"/>
              <w:rPr>
                <w:rFonts w:hint="eastAsia" w:ascii="仿宋" w:hAnsi="仿宋" w:eastAsia="仿宋" w:cs="仿宋"/>
                <w:b/>
                <w:sz w:val="28"/>
                <w:szCs w:val="28"/>
              </w:rPr>
            </w:pPr>
            <w:r>
              <w:rPr>
                <w:rFonts w:hint="eastAsia" w:ascii="仿宋" w:hAnsi="仿宋" w:eastAsia="仿宋" w:cs="仿宋"/>
                <w:b/>
                <w:sz w:val="28"/>
                <w:szCs w:val="28"/>
              </w:rPr>
              <w:t>曾主持/参与的同类项目经历</w:t>
            </w:r>
          </w:p>
        </w:tc>
        <w:tc>
          <w:tcPr>
            <w:tcW w:w="720" w:type="dxa"/>
            <w:shd w:val="clear" w:color="auto" w:fill="F3F3F3"/>
            <w:noWrap w:val="0"/>
            <w:vAlign w:val="center"/>
          </w:tcPr>
          <w:p w14:paraId="2CE6330C">
            <w:pPr>
              <w:pStyle w:val="38"/>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职称</w:t>
            </w:r>
          </w:p>
        </w:tc>
        <w:tc>
          <w:tcPr>
            <w:tcW w:w="885" w:type="dxa"/>
            <w:shd w:val="clear" w:color="auto" w:fill="F3F3F3"/>
            <w:noWrap w:val="0"/>
            <w:vAlign w:val="center"/>
          </w:tcPr>
          <w:p w14:paraId="00196098">
            <w:pPr>
              <w:pStyle w:val="38"/>
              <w:adjustRightInd w:val="0"/>
              <w:snapToGrid w:val="0"/>
              <w:spacing w:before="124"/>
              <w:jc w:val="center"/>
              <w:rPr>
                <w:rFonts w:hint="eastAsia" w:ascii="仿宋" w:hAnsi="仿宋" w:eastAsia="仿宋" w:cs="仿宋"/>
                <w:b/>
                <w:sz w:val="28"/>
                <w:szCs w:val="28"/>
              </w:rPr>
            </w:pPr>
            <w:r>
              <w:rPr>
                <w:rFonts w:hint="eastAsia" w:ascii="仿宋" w:hAnsi="仿宋" w:eastAsia="仿宋" w:cs="仿宋"/>
                <w:b/>
                <w:sz w:val="28"/>
                <w:szCs w:val="28"/>
              </w:rPr>
              <w:t>专业工龄</w:t>
            </w:r>
          </w:p>
        </w:tc>
        <w:tc>
          <w:tcPr>
            <w:tcW w:w="1449" w:type="dxa"/>
            <w:shd w:val="clear" w:color="auto" w:fill="F3F3F3"/>
            <w:noWrap w:val="0"/>
            <w:vAlign w:val="center"/>
          </w:tcPr>
          <w:p w14:paraId="1948575E">
            <w:pPr>
              <w:pStyle w:val="38"/>
              <w:adjustRightInd w:val="0"/>
              <w:snapToGrid w:val="0"/>
              <w:spacing w:before="124"/>
              <w:jc w:val="center"/>
              <w:rPr>
                <w:rFonts w:hint="eastAsia" w:ascii="仿宋" w:hAnsi="仿宋" w:eastAsia="仿宋" w:cs="仿宋"/>
                <w:b/>
                <w:sz w:val="28"/>
                <w:szCs w:val="28"/>
              </w:rPr>
            </w:pPr>
            <w:r>
              <w:rPr>
                <w:rFonts w:hint="eastAsia" w:ascii="仿宋" w:hAnsi="仿宋" w:eastAsia="仿宋" w:cs="仿宋"/>
                <w:b/>
                <w:sz w:val="28"/>
                <w:szCs w:val="28"/>
              </w:rPr>
              <w:t>联系电话</w:t>
            </w:r>
          </w:p>
          <w:p w14:paraId="54644FD7">
            <w:pPr>
              <w:pStyle w:val="38"/>
              <w:adjustRightInd w:val="0"/>
              <w:snapToGrid w:val="0"/>
              <w:spacing w:before="43"/>
              <w:jc w:val="center"/>
              <w:rPr>
                <w:rFonts w:hint="eastAsia" w:ascii="仿宋" w:hAnsi="仿宋" w:eastAsia="仿宋" w:cs="仿宋"/>
                <w:b/>
                <w:sz w:val="28"/>
                <w:szCs w:val="28"/>
              </w:rPr>
            </w:pPr>
            <w:r>
              <w:rPr>
                <w:rFonts w:hint="eastAsia" w:ascii="仿宋" w:hAnsi="仿宋" w:eastAsia="仿宋" w:cs="仿宋"/>
                <w:b/>
                <w:sz w:val="28"/>
                <w:szCs w:val="28"/>
              </w:rPr>
              <w:t>/手机</w:t>
            </w:r>
          </w:p>
        </w:tc>
      </w:tr>
      <w:tr w14:paraId="25A0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noWrap w:val="0"/>
            <w:vAlign w:val="center"/>
          </w:tcPr>
          <w:p w14:paraId="2AAC210C">
            <w:pPr>
              <w:pStyle w:val="38"/>
              <w:adjustRightInd w:val="0"/>
              <w:snapToGrid w:val="0"/>
              <w:spacing w:before="147"/>
              <w:jc w:val="both"/>
              <w:rPr>
                <w:rFonts w:hint="eastAsia" w:ascii="仿宋" w:hAnsi="仿宋" w:eastAsia="仿宋" w:cs="仿宋"/>
                <w:sz w:val="28"/>
                <w:szCs w:val="28"/>
              </w:rPr>
            </w:pPr>
            <w:r>
              <w:rPr>
                <w:rFonts w:hint="eastAsia" w:ascii="仿宋" w:hAnsi="仿宋" w:eastAsia="仿宋" w:cs="仿宋"/>
                <w:sz w:val="28"/>
                <w:szCs w:val="28"/>
              </w:rPr>
              <w:t>总负责人</w:t>
            </w:r>
          </w:p>
        </w:tc>
        <w:tc>
          <w:tcPr>
            <w:tcW w:w="1012" w:type="dxa"/>
            <w:noWrap w:val="0"/>
            <w:vAlign w:val="center"/>
          </w:tcPr>
          <w:p w14:paraId="11D196CF">
            <w:pPr>
              <w:pStyle w:val="38"/>
              <w:adjustRightInd w:val="0"/>
              <w:snapToGrid w:val="0"/>
              <w:jc w:val="both"/>
              <w:rPr>
                <w:rFonts w:hint="eastAsia" w:ascii="仿宋" w:hAnsi="仿宋" w:eastAsia="仿宋" w:cs="仿宋"/>
                <w:sz w:val="28"/>
                <w:szCs w:val="28"/>
              </w:rPr>
            </w:pPr>
          </w:p>
        </w:tc>
        <w:tc>
          <w:tcPr>
            <w:tcW w:w="866" w:type="dxa"/>
            <w:noWrap w:val="0"/>
            <w:vAlign w:val="center"/>
          </w:tcPr>
          <w:p w14:paraId="3123F6B8">
            <w:pPr>
              <w:pStyle w:val="38"/>
              <w:adjustRightInd w:val="0"/>
              <w:snapToGrid w:val="0"/>
              <w:jc w:val="both"/>
              <w:rPr>
                <w:rFonts w:hint="eastAsia" w:ascii="仿宋" w:hAnsi="仿宋" w:eastAsia="仿宋" w:cs="仿宋"/>
                <w:sz w:val="28"/>
                <w:szCs w:val="28"/>
              </w:rPr>
            </w:pPr>
          </w:p>
        </w:tc>
        <w:tc>
          <w:tcPr>
            <w:tcW w:w="2794" w:type="dxa"/>
            <w:noWrap w:val="0"/>
            <w:vAlign w:val="center"/>
          </w:tcPr>
          <w:p w14:paraId="032120C9">
            <w:pPr>
              <w:pStyle w:val="38"/>
              <w:adjustRightInd w:val="0"/>
              <w:snapToGrid w:val="0"/>
              <w:jc w:val="both"/>
              <w:rPr>
                <w:rFonts w:hint="eastAsia" w:ascii="仿宋" w:hAnsi="仿宋" w:eastAsia="仿宋" w:cs="仿宋"/>
                <w:sz w:val="28"/>
                <w:szCs w:val="28"/>
              </w:rPr>
            </w:pPr>
          </w:p>
        </w:tc>
        <w:tc>
          <w:tcPr>
            <w:tcW w:w="720" w:type="dxa"/>
            <w:noWrap w:val="0"/>
            <w:vAlign w:val="center"/>
          </w:tcPr>
          <w:p w14:paraId="7F4E3A97">
            <w:pPr>
              <w:pStyle w:val="38"/>
              <w:adjustRightInd w:val="0"/>
              <w:snapToGrid w:val="0"/>
              <w:jc w:val="both"/>
              <w:rPr>
                <w:rFonts w:hint="eastAsia" w:ascii="仿宋" w:hAnsi="仿宋" w:eastAsia="仿宋" w:cs="仿宋"/>
                <w:sz w:val="28"/>
                <w:szCs w:val="28"/>
              </w:rPr>
            </w:pPr>
          </w:p>
        </w:tc>
        <w:tc>
          <w:tcPr>
            <w:tcW w:w="885" w:type="dxa"/>
            <w:noWrap w:val="0"/>
            <w:vAlign w:val="center"/>
          </w:tcPr>
          <w:p w14:paraId="6207565F">
            <w:pPr>
              <w:pStyle w:val="38"/>
              <w:adjustRightInd w:val="0"/>
              <w:snapToGrid w:val="0"/>
              <w:jc w:val="both"/>
              <w:rPr>
                <w:rFonts w:hint="eastAsia" w:ascii="仿宋" w:hAnsi="仿宋" w:eastAsia="仿宋" w:cs="仿宋"/>
                <w:sz w:val="28"/>
                <w:szCs w:val="28"/>
              </w:rPr>
            </w:pPr>
          </w:p>
        </w:tc>
        <w:tc>
          <w:tcPr>
            <w:tcW w:w="1449" w:type="dxa"/>
            <w:noWrap w:val="0"/>
            <w:vAlign w:val="center"/>
          </w:tcPr>
          <w:p w14:paraId="11EBE199">
            <w:pPr>
              <w:pStyle w:val="38"/>
              <w:adjustRightInd w:val="0"/>
              <w:snapToGrid w:val="0"/>
              <w:jc w:val="both"/>
              <w:rPr>
                <w:rFonts w:hint="eastAsia" w:ascii="仿宋" w:hAnsi="仿宋" w:eastAsia="仿宋" w:cs="仿宋"/>
                <w:sz w:val="28"/>
                <w:szCs w:val="28"/>
              </w:rPr>
            </w:pPr>
          </w:p>
        </w:tc>
      </w:tr>
      <w:tr w14:paraId="14102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vMerge w:val="restart"/>
            <w:noWrap w:val="0"/>
            <w:vAlign w:val="center"/>
          </w:tcPr>
          <w:p w14:paraId="5AD1A24B">
            <w:pPr>
              <w:pStyle w:val="38"/>
              <w:adjustRightInd w:val="0"/>
              <w:snapToGrid w:val="0"/>
              <w:jc w:val="both"/>
              <w:rPr>
                <w:rFonts w:hint="eastAsia" w:ascii="仿宋" w:hAnsi="仿宋" w:eastAsia="仿宋" w:cs="仿宋"/>
                <w:b/>
                <w:sz w:val="28"/>
                <w:szCs w:val="28"/>
              </w:rPr>
            </w:pPr>
          </w:p>
          <w:p w14:paraId="7D9C7A6C">
            <w:pPr>
              <w:pStyle w:val="38"/>
              <w:adjustRightInd w:val="0"/>
              <w:snapToGrid w:val="0"/>
              <w:spacing w:before="1"/>
              <w:jc w:val="both"/>
              <w:rPr>
                <w:rFonts w:hint="eastAsia" w:ascii="仿宋" w:hAnsi="仿宋" w:eastAsia="仿宋" w:cs="仿宋"/>
                <w:sz w:val="28"/>
                <w:szCs w:val="28"/>
              </w:rPr>
            </w:pPr>
            <w:r>
              <w:rPr>
                <w:rFonts w:hint="eastAsia" w:ascii="仿宋" w:hAnsi="仿宋" w:eastAsia="仿宋" w:cs="仿宋"/>
                <w:sz w:val="28"/>
                <w:szCs w:val="28"/>
              </w:rPr>
              <w:t>其他主要技术人员</w:t>
            </w:r>
          </w:p>
        </w:tc>
        <w:tc>
          <w:tcPr>
            <w:tcW w:w="1012" w:type="dxa"/>
            <w:noWrap w:val="0"/>
            <w:vAlign w:val="center"/>
          </w:tcPr>
          <w:p w14:paraId="6ABC0154">
            <w:pPr>
              <w:pStyle w:val="38"/>
              <w:adjustRightInd w:val="0"/>
              <w:snapToGrid w:val="0"/>
              <w:jc w:val="both"/>
              <w:rPr>
                <w:rFonts w:hint="eastAsia" w:ascii="仿宋" w:hAnsi="仿宋" w:eastAsia="仿宋" w:cs="仿宋"/>
                <w:sz w:val="28"/>
                <w:szCs w:val="28"/>
              </w:rPr>
            </w:pPr>
          </w:p>
        </w:tc>
        <w:tc>
          <w:tcPr>
            <w:tcW w:w="866" w:type="dxa"/>
            <w:noWrap w:val="0"/>
            <w:vAlign w:val="center"/>
          </w:tcPr>
          <w:p w14:paraId="7F3D4A27">
            <w:pPr>
              <w:pStyle w:val="38"/>
              <w:adjustRightInd w:val="0"/>
              <w:snapToGrid w:val="0"/>
              <w:jc w:val="both"/>
              <w:rPr>
                <w:rFonts w:hint="eastAsia" w:ascii="仿宋" w:hAnsi="仿宋" w:eastAsia="仿宋" w:cs="仿宋"/>
                <w:sz w:val="28"/>
                <w:szCs w:val="28"/>
              </w:rPr>
            </w:pPr>
          </w:p>
        </w:tc>
        <w:tc>
          <w:tcPr>
            <w:tcW w:w="2794" w:type="dxa"/>
            <w:noWrap w:val="0"/>
            <w:vAlign w:val="center"/>
          </w:tcPr>
          <w:p w14:paraId="37A21A9E">
            <w:pPr>
              <w:pStyle w:val="38"/>
              <w:adjustRightInd w:val="0"/>
              <w:snapToGrid w:val="0"/>
              <w:jc w:val="both"/>
              <w:rPr>
                <w:rFonts w:hint="eastAsia" w:ascii="仿宋" w:hAnsi="仿宋" w:eastAsia="仿宋" w:cs="仿宋"/>
                <w:sz w:val="28"/>
                <w:szCs w:val="28"/>
              </w:rPr>
            </w:pPr>
          </w:p>
        </w:tc>
        <w:tc>
          <w:tcPr>
            <w:tcW w:w="720" w:type="dxa"/>
            <w:noWrap w:val="0"/>
            <w:vAlign w:val="center"/>
          </w:tcPr>
          <w:p w14:paraId="1D2C6463">
            <w:pPr>
              <w:pStyle w:val="38"/>
              <w:adjustRightInd w:val="0"/>
              <w:snapToGrid w:val="0"/>
              <w:jc w:val="both"/>
              <w:rPr>
                <w:rFonts w:hint="eastAsia" w:ascii="仿宋" w:hAnsi="仿宋" w:eastAsia="仿宋" w:cs="仿宋"/>
                <w:sz w:val="28"/>
                <w:szCs w:val="28"/>
              </w:rPr>
            </w:pPr>
          </w:p>
        </w:tc>
        <w:tc>
          <w:tcPr>
            <w:tcW w:w="885" w:type="dxa"/>
            <w:noWrap w:val="0"/>
            <w:vAlign w:val="center"/>
          </w:tcPr>
          <w:p w14:paraId="2E95019A">
            <w:pPr>
              <w:pStyle w:val="38"/>
              <w:adjustRightInd w:val="0"/>
              <w:snapToGrid w:val="0"/>
              <w:jc w:val="both"/>
              <w:rPr>
                <w:rFonts w:hint="eastAsia" w:ascii="仿宋" w:hAnsi="仿宋" w:eastAsia="仿宋" w:cs="仿宋"/>
                <w:sz w:val="28"/>
                <w:szCs w:val="28"/>
              </w:rPr>
            </w:pPr>
          </w:p>
        </w:tc>
        <w:tc>
          <w:tcPr>
            <w:tcW w:w="1449" w:type="dxa"/>
            <w:noWrap w:val="0"/>
            <w:vAlign w:val="center"/>
          </w:tcPr>
          <w:p w14:paraId="29107CC0">
            <w:pPr>
              <w:pStyle w:val="38"/>
              <w:adjustRightInd w:val="0"/>
              <w:snapToGrid w:val="0"/>
              <w:jc w:val="both"/>
              <w:rPr>
                <w:rFonts w:hint="eastAsia" w:ascii="仿宋" w:hAnsi="仿宋" w:eastAsia="仿宋" w:cs="仿宋"/>
                <w:sz w:val="28"/>
                <w:szCs w:val="28"/>
              </w:rPr>
            </w:pPr>
          </w:p>
        </w:tc>
      </w:tr>
      <w:tr w14:paraId="3F4A5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vMerge w:val="continue"/>
            <w:tcBorders>
              <w:top w:val="nil"/>
            </w:tcBorders>
            <w:noWrap w:val="0"/>
            <w:vAlign w:val="top"/>
          </w:tcPr>
          <w:p w14:paraId="1BA6935F">
            <w:pPr>
              <w:adjustRightInd w:val="0"/>
              <w:snapToGrid w:val="0"/>
              <w:rPr>
                <w:rFonts w:hint="eastAsia" w:ascii="仿宋" w:hAnsi="仿宋" w:eastAsia="仿宋" w:cs="仿宋"/>
                <w:sz w:val="28"/>
                <w:szCs w:val="28"/>
              </w:rPr>
            </w:pPr>
          </w:p>
        </w:tc>
        <w:tc>
          <w:tcPr>
            <w:tcW w:w="1012" w:type="dxa"/>
            <w:noWrap w:val="0"/>
            <w:vAlign w:val="top"/>
          </w:tcPr>
          <w:p w14:paraId="79A870E7">
            <w:pPr>
              <w:pStyle w:val="38"/>
              <w:adjustRightInd w:val="0"/>
              <w:snapToGrid w:val="0"/>
              <w:rPr>
                <w:rFonts w:hint="eastAsia" w:ascii="仿宋" w:hAnsi="仿宋" w:eastAsia="仿宋" w:cs="仿宋"/>
                <w:sz w:val="28"/>
                <w:szCs w:val="28"/>
              </w:rPr>
            </w:pPr>
          </w:p>
        </w:tc>
        <w:tc>
          <w:tcPr>
            <w:tcW w:w="866" w:type="dxa"/>
            <w:noWrap w:val="0"/>
            <w:vAlign w:val="top"/>
          </w:tcPr>
          <w:p w14:paraId="582AD448">
            <w:pPr>
              <w:pStyle w:val="38"/>
              <w:adjustRightInd w:val="0"/>
              <w:snapToGrid w:val="0"/>
              <w:rPr>
                <w:rFonts w:hint="eastAsia" w:ascii="仿宋" w:hAnsi="仿宋" w:eastAsia="仿宋" w:cs="仿宋"/>
                <w:sz w:val="28"/>
                <w:szCs w:val="28"/>
              </w:rPr>
            </w:pPr>
          </w:p>
        </w:tc>
        <w:tc>
          <w:tcPr>
            <w:tcW w:w="2794" w:type="dxa"/>
            <w:noWrap w:val="0"/>
            <w:vAlign w:val="top"/>
          </w:tcPr>
          <w:p w14:paraId="7C72E1DF">
            <w:pPr>
              <w:pStyle w:val="38"/>
              <w:adjustRightInd w:val="0"/>
              <w:snapToGrid w:val="0"/>
              <w:rPr>
                <w:rFonts w:hint="eastAsia" w:ascii="仿宋" w:hAnsi="仿宋" w:eastAsia="仿宋" w:cs="仿宋"/>
                <w:sz w:val="28"/>
                <w:szCs w:val="28"/>
              </w:rPr>
            </w:pPr>
          </w:p>
        </w:tc>
        <w:tc>
          <w:tcPr>
            <w:tcW w:w="720" w:type="dxa"/>
            <w:noWrap w:val="0"/>
            <w:vAlign w:val="top"/>
          </w:tcPr>
          <w:p w14:paraId="630EB223">
            <w:pPr>
              <w:pStyle w:val="38"/>
              <w:adjustRightInd w:val="0"/>
              <w:snapToGrid w:val="0"/>
              <w:rPr>
                <w:rFonts w:hint="eastAsia" w:ascii="仿宋" w:hAnsi="仿宋" w:eastAsia="仿宋" w:cs="仿宋"/>
                <w:sz w:val="28"/>
                <w:szCs w:val="28"/>
              </w:rPr>
            </w:pPr>
          </w:p>
        </w:tc>
        <w:tc>
          <w:tcPr>
            <w:tcW w:w="885" w:type="dxa"/>
            <w:noWrap w:val="0"/>
            <w:vAlign w:val="top"/>
          </w:tcPr>
          <w:p w14:paraId="741BA701">
            <w:pPr>
              <w:pStyle w:val="38"/>
              <w:adjustRightInd w:val="0"/>
              <w:snapToGrid w:val="0"/>
              <w:rPr>
                <w:rFonts w:hint="eastAsia" w:ascii="仿宋" w:hAnsi="仿宋" w:eastAsia="仿宋" w:cs="仿宋"/>
                <w:sz w:val="28"/>
                <w:szCs w:val="28"/>
              </w:rPr>
            </w:pPr>
          </w:p>
        </w:tc>
        <w:tc>
          <w:tcPr>
            <w:tcW w:w="1449" w:type="dxa"/>
            <w:noWrap w:val="0"/>
            <w:vAlign w:val="top"/>
          </w:tcPr>
          <w:p w14:paraId="79C2316F">
            <w:pPr>
              <w:pStyle w:val="38"/>
              <w:adjustRightInd w:val="0"/>
              <w:snapToGrid w:val="0"/>
              <w:rPr>
                <w:rFonts w:hint="eastAsia" w:ascii="仿宋" w:hAnsi="仿宋" w:eastAsia="仿宋" w:cs="仿宋"/>
                <w:sz w:val="28"/>
                <w:szCs w:val="28"/>
              </w:rPr>
            </w:pPr>
          </w:p>
        </w:tc>
      </w:tr>
      <w:tr w14:paraId="34EA9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vMerge w:val="continue"/>
            <w:tcBorders>
              <w:top w:val="nil"/>
            </w:tcBorders>
            <w:noWrap w:val="0"/>
            <w:vAlign w:val="top"/>
          </w:tcPr>
          <w:p w14:paraId="189072CA">
            <w:pPr>
              <w:adjustRightInd w:val="0"/>
              <w:snapToGrid w:val="0"/>
              <w:rPr>
                <w:rFonts w:hint="eastAsia" w:ascii="仿宋" w:hAnsi="仿宋" w:eastAsia="仿宋" w:cs="仿宋"/>
                <w:sz w:val="28"/>
                <w:szCs w:val="28"/>
              </w:rPr>
            </w:pPr>
          </w:p>
        </w:tc>
        <w:tc>
          <w:tcPr>
            <w:tcW w:w="1012" w:type="dxa"/>
            <w:noWrap w:val="0"/>
            <w:vAlign w:val="top"/>
          </w:tcPr>
          <w:p w14:paraId="560F1A7E">
            <w:pPr>
              <w:pStyle w:val="38"/>
              <w:adjustRightInd w:val="0"/>
              <w:snapToGrid w:val="0"/>
              <w:rPr>
                <w:rFonts w:hint="eastAsia" w:ascii="仿宋" w:hAnsi="仿宋" w:eastAsia="仿宋" w:cs="仿宋"/>
                <w:sz w:val="28"/>
                <w:szCs w:val="28"/>
              </w:rPr>
            </w:pPr>
          </w:p>
        </w:tc>
        <w:tc>
          <w:tcPr>
            <w:tcW w:w="866" w:type="dxa"/>
            <w:noWrap w:val="0"/>
            <w:vAlign w:val="top"/>
          </w:tcPr>
          <w:p w14:paraId="142ACFDC">
            <w:pPr>
              <w:pStyle w:val="38"/>
              <w:adjustRightInd w:val="0"/>
              <w:snapToGrid w:val="0"/>
              <w:rPr>
                <w:rFonts w:hint="eastAsia" w:ascii="仿宋" w:hAnsi="仿宋" w:eastAsia="仿宋" w:cs="仿宋"/>
                <w:sz w:val="28"/>
                <w:szCs w:val="28"/>
              </w:rPr>
            </w:pPr>
          </w:p>
        </w:tc>
        <w:tc>
          <w:tcPr>
            <w:tcW w:w="2794" w:type="dxa"/>
            <w:noWrap w:val="0"/>
            <w:vAlign w:val="top"/>
          </w:tcPr>
          <w:p w14:paraId="20219B78">
            <w:pPr>
              <w:pStyle w:val="38"/>
              <w:adjustRightInd w:val="0"/>
              <w:snapToGrid w:val="0"/>
              <w:rPr>
                <w:rFonts w:hint="eastAsia" w:ascii="仿宋" w:hAnsi="仿宋" w:eastAsia="仿宋" w:cs="仿宋"/>
                <w:sz w:val="28"/>
                <w:szCs w:val="28"/>
              </w:rPr>
            </w:pPr>
          </w:p>
        </w:tc>
        <w:tc>
          <w:tcPr>
            <w:tcW w:w="720" w:type="dxa"/>
            <w:noWrap w:val="0"/>
            <w:vAlign w:val="top"/>
          </w:tcPr>
          <w:p w14:paraId="06E6488B">
            <w:pPr>
              <w:pStyle w:val="38"/>
              <w:adjustRightInd w:val="0"/>
              <w:snapToGrid w:val="0"/>
              <w:rPr>
                <w:rFonts w:hint="eastAsia" w:ascii="仿宋" w:hAnsi="仿宋" w:eastAsia="仿宋" w:cs="仿宋"/>
                <w:sz w:val="28"/>
                <w:szCs w:val="28"/>
              </w:rPr>
            </w:pPr>
          </w:p>
        </w:tc>
        <w:tc>
          <w:tcPr>
            <w:tcW w:w="885" w:type="dxa"/>
            <w:noWrap w:val="0"/>
            <w:vAlign w:val="top"/>
          </w:tcPr>
          <w:p w14:paraId="5D2D89DA">
            <w:pPr>
              <w:pStyle w:val="38"/>
              <w:adjustRightInd w:val="0"/>
              <w:snapToGrid w:val="0"/>
              <w:rPr>
                <w:rFonts w:hint="eastAsia" w:ascii="仿宋" w:hAnsi="仿宋" w:eastAsia="仿宋" w:cs="仿宋"/>
                <w:sz w:val="28"/>
                <w:szCs w:val="28"/>
              </w:rPr>
            </w:pPr>
          </w:p>
        </w:tc>
        <w:tc>
          <w:tcPr>
            <w:tcW w:w="1449" w:type="dxa"/>
            <w:noWrap w:val="0"/>
            <w:vAlign w:val="top"/>
          </w:tcPr>
          <w:p w14:paraId="48F64CD2">
            <w:pPr>
              <w:pStyle w:val="38"/>
              <w:adjustRightInd w:val="0"/>
              <w:snapToGrid w:val="0"/>
              <w:rPr>
                <w:rFonts w:hint="eastAsia" w:ascii="仿宋" w:hAnsi="仿宋" w:eastAsia="仿宋" w:cs="仿宋"/>
                <w:sz w:val="28"/>
                <w:szCs w:val="28"/>
              </w:rPr>
            </w:pPr>
          </w:p>
        </w:tc>
      </w:tr>
      <w:tr w14:paraId="34AB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71" w:type="dxa"/>
            <w:vMerge w:val="continue"/>
            <w:tcBorders>
              <w:top w:val="nil"/>
            </w:tcBorders>
            <w:noWrap w:val="0"/>
            <w:vAlign w:val="top"/>
          </w:tcPr>
          <w:p w14:paraId="4E511E09">
            <w:pPr>
              <w:adjustRightInd w:val="0"/>
              <w:snapToGrid w:val="0"/>
              <w:rPr>
                <w:rFonts w:hint="eastAsia" w:ascii="仿宋" w:hAnsi="仿宋" w:eastAsia="仿宋" w:cs="仿宋"/>
                <w:sz w:val="28"/>
                <w:szCs w:val="28"/>
              </w:rPr>
            </w:pPr>
          </w:p>
        </w:tc>
        <w:tc>
          <w:tcPr>
            <w:tcW w:w="1012" w:type="dxa"/>
            <w:noWrap w:val="0"/>
            <w:vAlign w:val="top"/>
          </w:tcPr>
          <w:p w14:paraId="3C167D3C">
            <w:pPr>
              <w:pStyle w:val="38"/>
              <w:adjustRightInd w:val="0"/>
              <w:snapToGrid w:val="0"/>
              <w:rPr>
                <w:rFonts w:hint="eastAsia" w:ascii="仿宋" w:hAnsi="仿宋" w:eastAsia="仿宋" w:cs="仿宋"/>
                <w:sz w:val="28"/>
                <w:szCs w:val="28"/>
              </w:rPr>
            </w:pPr>
          </w:p>
        </w:tc>
        <w:tc>
          <w:tcPr>
            <w:tcW w:w="866" w:type="dxa"/>
            <w:noWrap w:val="0"/>
            <w:vAlign w:val="top"/>
          </w:tcPr>
          <w:p w14:paraId="178E0439">
            <w:pPr>
              <w:pStyle w:val="38"/>
              <w:adjustRightInd w:val="0"/>
              <w:snapToGrid w:val="0"/>
              <w:rPr>
                <w:rFonts w:hint="eastAsia" w:ascii="仿宋" w:hAnsi="仿宋" w:eastAsia="仿宋" w:cs="仿宋"/>
                <w:sz w:val="28"/>
                <w:szCs w:val="28"/>
              </w:rPr>
            </w:pPr>
          </w:p>
        </w:tc>
        <w:tc>
          <w:tcPr>
            <w:tcW w:w="2794" w:type="dxa"/>
            <w:noWrap w:val="0"/>
            <w:vAlign w:val="top"/>
          </w:tcPr>
          <w:p w14:paraId="0C1EAC38">
            <w:pPr>
              <w:pStyle w:val="38"/>
              <w:adjustRightInd w:val="0"/>
              <w:snapToGrid w:val="0"/>
              <w:rPr>
                <w:rFonts w:hint="eastAsia" w:ascii="仿宋" w:hAnsi="仿宋" w:eastAsia="仿宋" w:cs="仿宋"/>
                <w:sz w:val="28"/>
                <w:szCs w:val="28"/>
              </w:rPr>
            </w:pPr>
          </w:p>
        </w:tc>
        <w:tc>
          <w:tcPr>
            <w:tcW w:w="720" w:type="dxa"/>
            <w:noWrap w:val="0"/>
            <w:vAlign w:val="top"/>
          </w:tcPr>
          <w:p w14:paraId="4DA94341">
            <w:pPr>
              <w:pStyle w:val="38"/>
              <w:adjustRightInd w:val="0"/>
              <w:snapToGrid w:val="0"/>
              <w:rPr>
                <w:rFonts w:hint="eastAsia" w:ascii="仿宋" w:hAnsi="仿宋" w:eastAsia="仿宋" w:cs="仿宋"/>
                <w:sz w:val="28"/>
                <w:szCs w:val="28"/>
              </w:rPr>
            </w:pPr>
          </w:p>
        </w:tc>
        <w:tc>
          <w:tcPr>
            <w:tcW w:w="885" w:type="dxa"/>
            <w:noWrap w:val="0"/>
            <w:vAlign w:val="top"/>
          </w:tcPr>
          <w:p w14:paraId="4CF3C8B9">
            <w:pPr>
              <w:pStyle w:val="38"/>
              <w:adjustRightInd w:val="0"/>
              <w:snapToGrid w:val="0"/>
              <w:rPr>
                <w:rFonts w:hint="eastAsia" w:ascii="仿宋" w:hAnsi="仿宋" w:eastAsia="仿宋" w:cs="仿宋"/>
                <w:sz w:val="28"/>
                <w:szCs w:val="28"/>
              </w:rPr>
            </w:pPr>
          </w:p>
        </w:tc>
        <w:tc>
          <w:tcPr>
            <w:tcW w:w="1449" w:type="dxa"/>
            <w:noWrap w:val="0"/>
            <w:vAlign w:val="top"/>
          </w:tcPr>
          <w:p w14:paraId="06ACB4F3">
            <w:pPr>
              <w:pStyle w:val="38"/>
              <w:adjustRightInd w:val="0"/>
              <w:snapToGrid w:val="0"/>
              <w:rPr>
                <w:rFonts w:hint="eastAsia" w:ascii="仿宋" w:hAnsi="仿宋" w:eastAsia="仿宋" w:cs="仿宋"/>
                <w:sz w:val="28"/>
                <w:szCs w:val="28"/>
              </w:rPr>
            </w:pPr>
          </w:p>
        </w:tc>
      </w:tr>
      <w:tr w14:paraId="22943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vMerge w:val="continue"/>
            <w:tcBorders>
              <w:top w:val="nil"/>
            </w:tcBorders>
            <w:noWrap w:val="0"/>
            <w:vAlign w:val="top"/>
          </w:tcPr>
          <w:p w14:paraId="6F2F20BC">
            <w:pPr>
              <w:adjustRightInd w:val="0"/>
              <w:snapToGrid w:val="0"/>
              <w:rPr>
                <w:rFonts w:hint="eastAsia" w:ascii="仿宋" w:hAnsi="仿宋" w:eastAsia="仿宋" w:cs="仿宋"/>
                <w:sz w:val="28"/>
                <w:szCs w:val="28"/>
              </w:rPr>
            </w:pPr>
          </w:p>
        </w:tc>
        <w:tc>
          <w:tcPr>
            <w:tcW w:w="1012" w:type="dxa"/>
            <w:noWrap w:val="0"/>
            <w:vAlign w:val="top"/>
          </w:tcPr>
          <w:p w14:paraId="473913CE">
            <w:pPr>
              <w:pStyle w:val="38"/>
              <w:adjustRightInd w:val="0"/>
              <w:snapToGrid w:val="0"/>
              <w:spacing w:before="147"/>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866" w:type="dxa"/>
            <w:noWrap w:val="0"/>
            <w:vAlign w:val="top"/>
          </w:tcPr>
          <w:p w14:paraId="403FFF6B">
            <w:pPr>
              <w:pStyle w:val="38"/>
              <w:adjustRightInd w:val="0"/>
              <w:snapToGrid w:val="0"/>
              <w:rPr>
                <w:rFonts w:hint="eastAsia" w:ascii="仿宋" w:hAnsi="仿宋" w:eastAsia="仿宋" w:cs="仿宋"/>
                <w:sz w:val="28"/>
                <w:szCs w:val="28"/>
              </w:rPr>
            </w:pPr>
          </w:p>
        </w:tc>
        <w:tc>
          <w:tcPr>
            <w:tcW w:w="2794" w:type="dxa"/>
            <w:noWrap w:val="0"/>
            <w:vAlign w:val="top"/>
          </w:tcPr>
          <w:p w14:paraId="00895065">
            <w:pPr>
              <w:pStyle w:val="38"/>
              <w:adjustRightInd w:val="0"/>
              <w:snapToGrid w:val="0"/>
              <w:rPr>
                <w:rFonts w:hint="eastAsia" w:ascii="仿宋" w:hAnsi="仿宋" w:eastAsia="仿宋" w:cs="仿宋"/>
                <w:sz w:val="28"/>
                <w:szCs w:val="28"/>
              </w:rPr>
            </w:pPr>
          </w:p>
        </w:tc>
        <w:tc>
          <w:tcPr>
            <w:tcW w:w="720" w:type="dxa"/>
            <w:noWrap w:val="0"/>
            <w:vAlign w:val="top"/>
          </w:tcPr>
          <w:p w14:paraId="51748897">
            <w:pPr>
              <w:pStyle w:val="38"/>
              <w:adjustRightInd w:val="0"/>
              <w:snapToGrid w:val="0"/>
              <w:rPr>
                <w:rFonts w:hint="eastAsia" w:ascii="仿宋" w:hAnsi="仿宋" w:eastAsia="仿宋" w:cs="仿宋"/>
                <w:sz w:val="28"/>
                <w:szCs w:val="28"/>
              </w:rPr>
            </w:pPr>
          </w:p>
        </w:tc>
        <w:tc>
          <w:tcPr>
            <w:tcW w:w="885" w:type="dxa"/>
            <w:noWrap w:val="0"/>
            <w:vAlign w:val="top"/>
          </w:tcPr>
          <w:p w14:paraId="1C567360">
            <w:pPr>
              <w:pStyle w:val="38"/>
              <w:adjustRightInd w:val="0"/>
              <w:snapToGrid w:val="0"/>
              <w:rPr>
                <w:rFonts w:hint="eastAsia" w:ascii="仿宋" w:hAnsi="仿宋" w:eastAsia="仿宋" w:cs="仿宋"/>
                <w:sz w:val="28"/>
                <w:szCs w:val="28"/>
              </w:rPr>
            </w:pPr>
          </w:p>
        </w:tc>
        <w:tc>
          <w:tcPr>
            <w:tcW w:w="1449" w:type="dxa"/>
            <w:noWrap w:val="0"/>
            <w:vAlign w:val="top"/>
          </w:tcPr>
          <w:p w14:paraId="047536C2">
            <w:pPr>
              <w:pStyle w:val="38"/>
              <w:adjustRightInd w:val="0"/>
              <w:snapToGrid w:val="0"/>
              <w:rPr>
                <w:rFonts w:hint="eastAsia" w:ascii="仿宋" w:hAnsi="仿宋" w:eastAsia="仿宋" w:cs="仿宋"/>
                <w:sz w:val="28"/>
                <w:szCs w:val="28"/>
              </w:rPr>
            </w:pPr>
          </w:p>
        </w:tc>
      </w:tr>
    </w:tbl>
    <w:p w14:paraId="46635F07">
      <w:pPr>
        <w:pStyle w:val="11"/>
        <w:adjustRightInd w:val="0"/>
        <w:snapToGrid w:val="0"/>
        <w:spacing w:before="8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注：以上人员相关资质证件随表附后。</w:t>
      </w:r>
    </w:p>
    <w:p w14:paraId="62086978">
      <w:pPr>
        <w:pStyle w:val="11"/>
        <w:adjustRightInd w:val="0"/>
        <w:snapToGrid w:val="0"/>
        <w:spacing w:line="480" w:lineRule="exact"/>
        <w:ind w:firstLine="560" w:firstLineChars="200"/>
        <w:rPr>
          <w:rFonts w:hint="eastAsia" w:ascii="仿宋" w:hAnsi="仿宋" w:eastAsia="仿宋" w:cs="仿宋"/>
          <w:sz w:val="28"/>
          <w:szCs w:val="28"/>
        </w:rPr>
      </w:pPr>
    </w:p>
    <w:p w14:paraId="04D28D4C">
      <w:pPr>
        <w:pStyle w:val="11"/>
        <w:adjustRightInd w:val="0"/>
        <w:snapToGrid w:val="0"/>
        <w:spacing w:before="1" w:line="480" w:lineRule="exact"/>
        <w:ind w:firstLine="560" w:firstLineChars="200"/>
        <w:rPr>
          <w:rFonts w:hint="eastAsia" w:ascii="仿宋" w:hAnsi="仿宋" w:eastAsia="仿宋" w:cs="仿宋"/>
          <w:sz w:val="28"/>
          <w:szCs w:val="28"/>
        </w:rPr>
      </w:pPr>
    </w:p>
    <w:p w14:paraId="3E3BF43C">
      <w:pPr>
        <w:pStyle w:val="11"/>
        <w:adjustRightInd w:val="0"/>
        <w:snapToGrid w:val="0"/>
        <w:spacing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投标人代表签字：</w:t>
      </w:r>
    </w:p>
    <w:p w14:paraId="2B389CF4">
      <w:pPr>
        <w:pStyle w:val="11"/>
        <w:adjustRightInd w:val="0"/>
        <w:snapToGrid w:val="0"/>
        <w:spacing w:before="161"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投标人名称（盖章）：</w:t>
      </w:r>
    </w:p>
    <w:p w14:paraId="54BB1FE4">
      <w:pPr>
        <w:pStyle w:val="11"/>
        <w:tabs>
          <w:tab w:val="left" w:pos="1580"/>
          <w:tab w:val="left" w:pos="2540"/>
          <w:tab w:val="left" w:pos="3140"/>
          <w:tab w:val="left" w:pos="3620"/>
        </w:tabs>
        <w:adjustRightInd w:val="0"/>
        <w:snapToGrid w:val="0"/>
        <w:spacing w:before="160"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rPr>
        <w:tab/>
      </w: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p w14:paraId="26250E0A">
      <w:pPr>
        <w:adjustRightInd w:val="0"/>
        <w:snapToGrid w:val="0"/>
        <w:spacing w:line="480" w:lineRule="exact"/>
        <w:ind w:firstLine="440" w:firstLineChars="200"/>
        <w:rPr>
          <w:rFonts w:ascii="Times New Roman" w:hAnsi="Times New Roman" w:eastAsia="仿宋" w:cs="Times New Roman"/>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5ED2C718">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93" w:name="八、企业完成同类项目一览表"/>
      <w:bookmarkEnd w:id="93"/>
      <w:bookmarkStart w:id="94" w:name="_bookmark17"/>
      <w:bookmarkEnd w:id="94"/>
      <w:bookmarkStart w:id="95" w:name="_Toc29517"/>
      <w:bookmarkStart w:id="96" w:name="_Toc23277"/>
      <w:r>
        <w:rPr>
          <w:rFonts w:ascii="Times New Roman" w:hAnsi="Times New Roman" w:eastAsia="仿宋" w:cs="Times New Roman"/>
          <w:b/>
          <w:sz w:val="28"/>
        </w:rPr>
        <w:t>八、企业完成同类项目一览表</w:t>
      </w:r>
      <w:bookmarkEnd w:id="95"/>
      <w:bookmarkEnd w:id="96"/>
    </w:p>
    <w:p w14:paraId="0927FDE4">
      <w:pPr>
        <w:pStyle w:val="11"/>
        <w:adjustRightInd w:val="0"/>
        <w:snapToGrid w:val="0"/>
        <w:spacing w:before="8" w:line="480" w:lineRule="exact"/>
        <w:ind w:firstLine="281" w:firstLineChars="200"/>
        <w:rPr>
          <w:rFonts w:ascii="Times New Roman" w:hAnsi="Times New Roman" w:eastAsia="仿宋" w:cs="Times New Roman"/>
          <w:b/>
          <w:sz w:val="14"/>
        </w:rPr>
      </w:pPr>
    </w:p>
    <w:tbl>
      <w:tblPr>
        <w:tblStyle w:val="25"/>
        <w:tblW w:w="0" w:type="auto"/>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977"/>
        <w:gridCol w:w="1417"/>
        <w:gridCol w:w="2268"/>
        <w:gridCol w:w="993"/>
      </w:tblGrid>
      <w:tr w14:paraId="62F73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72D93BC7">
            <w:pPr>
              <w:pStyle w:val="38"/>
              <w:adjustRightInd w:val="0"/>
              <w:snapToGrid w:val="0"/>
              <w:spacing w:before="70"/>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977" w:type="dxa"/>
            <w:noWrap w:val="0"/>
            <w:vAlign w:val="top"/>
          </w:tcPr>
          <w:p w14:paraId="783CF259">
            <w:pPr>
              <w:pStyle w:val="38"/>
              <w:adjustRightInd w:val="0"/>
              <w:snapToGrid w:val="0"/>
              <w:spacing w:before="70"/>
              <w:jc w:val="center"/>
              <w:rPr>
                <w:rFonts w:hint="eastAsia" w:ascii="仿宋" w:hAnsi="仿宋" w:eastAsia="仿宋" w:cs="仿宋"/>
                <w:b/>
                <w:sz w:val="28"/>
                <w:szCs w:val="28"/>
              </w:rPr>
            </w:pPr>
            <w:r>
              <w:rPr>
                <w:rFonts w:hint="eastAsia" w:ascii="仿宋" w:hAnsi="仿宋" w:eastAsia="仿宋" w:cs="仿宋"/>
                <w:b/>
                <w:sz w:val="28"/>
                <w:szCs w:val="28"/>
              </w:rPr>
              <w:t>项目名称</w:t>
            </w:r>
          </w:p>
        </w:tc>
        <w:tc>
          <w:tcPr>
            <w:tcW w:w="1417" w:type="dxa"/>
            <w:noWrap w:val="0"/>
            <w:vAlign w:val="top"/>
          </w:tcPr>
          <w:p w14:paraId="4CC2B230">
            <w:pPr>
              <w:pStyle w:val="38"/>
              <w:adjustRightInd w:val="0"/>
              <w:snapToGrid w:val="0"/>
              <w:spacing w:before="70"/>
              <w:rPr>
                <w:rFonts w:hint="eastAsia" w:ascii="仿宋" w:hAnsi="仿宋" w:eastAsia="仿宋" w:cs="仿宋"/>
                <w:b/>
                <w:sz w:val="28"/>
                <w:szCs w:val="28"/>
              </w:rPr>
            </w:pPr>
            <w:r>
              <w:rPr>
                <w:rFonts w:hint="eastAsia" w:ascii="仿宋" w:hAnsi="仿宋" w:eastAsia="仿宋" w:cs="仿宋"/>
                <w:b/>
                <w:sz w:val="28"/>
                <w:szCs w:val="28"/>
              </w:rPr>
              <w:t>完成日期</w:t>
            </w:r>
          </w:p>
        </w:tc>
        <w:tc>
          <w:tcPr>
            <w:tcW w:w="2268" w:type="dxa"/>
            <w:noWrap w:val="0"/>
            <w:vAlign w:val="top"/>
          </w:tcPr>
          <w:p w14:paraId="06D2D0EF">
            <w:pPr>
              <w:pStyle w:val="38"/>
              <w:adjustRightInd w:val="0"/>
              <w:snapToGrid w:val="0"/>
              <w:spacing w:before="70"/>
              <w:rPr>
                <w:rFonts w:hint="eastAsia" w:ascii="仿宋" w:hAnsi="仿宋" w:eastAsia="仿宋" w:cs="仿宋"/>
                <w:b/>
                <w:sz w:val="28"/>
                <w:szCs w:val="28"/>
              </w:rPr>
            </w:pPr>
            <w:r>
              <w:rPr>
                <w:rFonts w:hint="eastAsia" w:ascii="仿宋" w:hAnsi="仿宋" w:eastAsia="仿宋" w:cs="仿宋"/>
                <w:b/>
                <w:sz w:val="28"/>
                <w:szCs w:val="28"/>
              </w:rPr>
              <w:t>业主名称</w:t>
            </w:r>
          </w:p>
        </w:tc>
        <w:tc>
          <w:tcPr>
            <w:tcW w:w="993" w:type="dxa"/>
            <w:noWrap w:val="0"/>
            <w:vAlign w:val="top"/>
          </w:tcPr>
          <w:p w14:paraId="79EB1A16">
            <w:pPr>
              <w:pStyle w:val="38"/>
              <w:adjustRightInd w:val="0"/>
              <w:snapToGrid w:val="0"/>
              <w:spacing w:before="70"/>
              <w:rPr>
                <w:rFonts w:hint="eastAsia" w:ascii="仿宋" w:hAnsi="仿宋" w:eastAsia="仿宋" w:cs="仿宋"/>
                <w:b/>
                <w:sz w:val="28"/>
                <w:szCs w:val="28"/>
              </w:rPr>
            </w:pPr>
            <w:r>
              <w:rPr>
                <w:rFonts w:hint="eastAsia" w:ascii="仿宋" w:hAnsi="仿宋" w:eastAsia="仿宋" w:cs="仿宋"/>
                <w:b/>
                <w:sz w:val="28"/>
                <w:szCs w:val="28"/>
              </w:rPr>
              <w:t>金额</w:t>
            </w:r>
          </w:p>
        </w:tc>
      </w:tr>
      <w:tr w14:paraId="7E71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6CC8BF4A">
            <w:pPr>
              <w:pStyle w:val="38"/>
              <w:adjustRightInd w:val="0"/>
              <w:snapToGrid w:val="0"/>
              <w:spacing w:before="85"/>
              <w:jc w:val="center"/>
              <w:rPr>
                <w:rFonts w:hint="eastAsia" w:ascii="仿宋" w:hAnsi="仿宋" w:eastAsia="仿宋" w:cs="仿宋"/>
                <w:b/>
                <w:sz w:val="28"/>
                <w:szCs w:val="28"/>
              </w:rPr>
            </w:pPr>
            <w:r>
              <w:rPr>
                <w:rFonts w:hint="eastAsia" w:ascii="仿宋" w:hAnsi="仿宋" w:eastAsia="仿宋" w:cs="仿宋"/>
                <w:b/>
                <w:w w:val="99"/>
                <w:sz w:val="28"/>
                <w:szCs w:val="28"/>
              </w:rPr>
              <w:t>1</w:t>
            </w:r>
          </w:p>
        </w:tc>
        <w:tc>
          <w:tcPr>
            <w:tcW w:w="2977" w:type="dxa"/>
            <w:noWrap w:val="0"/>
            <w:vAlign w:val="top"/>
          </w:tcPr>
          <w:p w14:paraId="0F85B863">
            <w:pPr>
              <w:pStyle w:val="38"/>
              <w:adjustRightInd w:val="0"/>
              <w:snapToGrid w:val="0"/>
              <w:rPr>
                <w:rFonts w:hint="eastAsia" w:ascii="仿宋" w:hAnsi="仿宋" w:eastAsia="仿宋" w:cs="仿宋"/>
                <w:sz w:val="28"/>
                <w:szCs w:val="28"/>
              </w:rPr>
            </w:pPr>
          </w:p>
        </w:tc>
        <w:tc>
          <w:tcPr>
            <w:tcW w:w="1417" w:type="dxa"/>
            <w:noWrap w:val="0"/>
            <w:vAlign w:val="top"/>
          </w:tcPr>
          <w:p w14:paraId="00C88D03">
            <w:pPr>
              <w:pStyle w:val="38"/>
              <w:adjustRightInd w:val="0"/>
              <w:snapToGrid w:val="0"/>
              <w:rPr>
                <w:rFonts w:hint="eastAsia" w:ascii="仿宋" w:hAnsi="仿宋" w:eastAsia="仿宋" w:cs="仿宋"/>
                <w:sz w:val="28"/>
                <w:szCs w:val="28"/>
              </w:rPr>
            </w:pPr>
          </w:p>
        </w:tc>
        <w:tc>
          <w:tcPr>
            <w:tcW w:w="2268" w:type="dxa"/>
            <w:noWrap w:val="0"/>
            <w:vAlign w:val="top"/>
          </w:tcPr>
          <w:p w14:paraId="71B59546">
            <w:pPr>
              <w:pStyle w:val="38"/>
              <w:adjustRightInd w:val="0"/>
              <w:snapToGrid w:val="0"/>
              <w:rPr>
                <w:rFonts w:hint="eastAsia" w:ascii="仿宋" w:hAnsi="仿宋" w:eastAsia="仿宋" w:cs="仿宋"/>
                <w:sz w:val="28"/>
                <w:szCs w:val="28"/>
              </w:rPr>
            </w:pPr>
          </w:p>
        </w:tc>
        <w:tc>
          <w:tcPr>
            <w:tcW w:w="993" w:type="dxa"/>
            <w:noWrap w:val="0"/>
            <w:vAlign w:val="top"/>
          </w:tcPr>
          <w:p w14:paraId="3AF74F2C">
            <w:pPr>
              <w:pStyle w:val="38"/>
              <w:adjustRightInd w:val="0"/>
              <w:snapToGrid w:val="0"/>
              <w:rPr>
                <w:rFonts w:hint="eastAsia" w:ascii="仿宋" w:hAnsi="仿宋" w:eastAsia="仿宋" w:cs="仿宋"/>
                <w:sz w:val="28"/>
                <w:szCs w:val="28"/>
              </w:rPr>
            </w:pPr>
          </w:p>
        </w:tc>
      </w:tr>
      <w:tr w14:paraId="383F0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137DA712">
            <w:pPr>
              <w:pStyle w:val="38"/>
              <w:adjustRightInd w:val="0"/>
              <w:snapToGrid w:val="0"/>
              <w:spacing w:before="71"/>
              <w:jc w:val="center"/>
              <w:rPr>
                <w:rFonts w:hint="eastAsia" w:ascii="仿宋" w:hAnsi="仿宋" w:eastAsia="仿宋" w:cs="仿宋"/>
                <w:b/>
                <w:sz w:val="28"/>
                <w:szCs w:val="28"/>
              </w:rPr>
            </w:pPr>
            <w:r>
              <w:rPr>
                <w:rFonts w:hint="eastAsia" w:ascii="仿宋" w:hAnsi="仿宋" w:eastAsia="仿宋" w:cs="仿宋"/>
                <w:b/>
                <w:w w:val="99"/>
                <w:sz w:val="28"/>
                <w:szCs w:val="28"/>
              </w:rPr>
              <w:t>2</w:t>
            </w:r>
          </w:p>
        </w:tc>
        <w:tc>
          <w:tcPr>
            <w:tcW w:w="2977" w:type="dxa"/>
            <w:noWrap w:val="0"/>
            <w:vAlign w:val="top"/>
          </w:tcPr>
          <w:p w14:paraId="46B7C34C">
            <w:pPr>
              <w:pStyle w:val="38"/>
              <w:adjustRightInd w:val="0"/>
              <w:snapToGrid w:val="0"/>
              <w:rPr>
                <w:rFonts w:hint="eastAsia" w:ascii="仿宋" w:hAnsi="仿宋" w:eastAsia="仿宋" w:cs="仿宋"/>
                <w:sz w:val="28"/>
                <w:szCs w:val="28"/>
              </w:rPr>
            </w:pPr>
          </w:p>
        </w:tc>
        <w:tc>
          <w:tcPr>
            <w:tcW w:w="1417" w:type="dxa"/>
            <w:noWrap w:val="0"/>
            <w:vAlign w:val="top"/>
          </w:tcPr>
          <w:p w14:paraId="15AD220C">
            <w:pPr>
              <w:pStyle w:val="38"/>
              <w:adjustRightInd w:val="0"/>
              <w:snapToGrid w:val="0"/>
              <w:rPr>
                <w:rFonts w:hint="eastAsia" w:ascii="仿宋" w:hAnsi="仿宋" w:eastAsia="仿宋" w:cs="仿宋"/>
                <w:sz w:val="28"/>
                <w:szCs w:val="28"/>
              </w:rPr>
            </w:pPr>
          </w:p>
        </w:tc>
        <w:tc>
          <w:tcPr>
            <w:tcW w:w="2268" w:type="dxa"/>
            <w:noWrap w:val="0"/>
            <w:vAlign w:val="top"/>
          </w:tcPr>
          <w:p w14:paraId="35EBE019">
            <w:pPr>
              <w:pStyle w:val="38"/>
              <w:adjustRightInd w:val="0"/>
              <w:snapToGrid w:val="0"/>
              <w:rPr>
                <w:rFonts w:hint="eastAsia" w:ascii="仿宋" w:hAnsi="仿宋" w:eastAsia="仿宋" w:cs="仿宋"/>
                <w:sz w:val="28"/>
                <w:szCs w:val="28"/>
              </w:rPr>
            </w:pPr>
          </w:p>
        </w:tc>
        <w:tc>
          <w:tcPr>
            <w:tcW w:w="993" w:type="dxa"/>
            <w:noWrap w:val="0"/>
            <w:vAlign w:val="top"/>
          </w:tcPr>
          <w:p w14:paraId="7501439F">
            <w:pPr>
              <w:pStyle w:val="38"/>
              <w:adjustRightInd w:val="0"/>
              <w:snapToGrid w:val="0"/>
              <w:rPr>
                <w:rFonts w:hint="eastAsia" w:ascii="仿宋" w:hAnsi="仿宋" w:eastAsia="仿宋" w:cs="仿宋"/>
                <w:sz w:val="28"/>
                <w:szCs w:val="28"/>
              </w:rPr>
            </w:pPr>
          </w:p>
        </w:tc>
      </w:tr>
      <w:tr w14:paraId="503E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7937983D">
            <w:pPr>
              <w:pStyle w:val="38"/>
              <w:adjustRightInd w:val="0"/>
              <w:snapToGrid w:val="0"/>
              <w:spacing w:before="86"/>
              <w:jc w:val="center"/>
              <w:rPr>
                <w:rFonts w:hint="eastAsia" w:ascii="仿宋" w:hAnsi="仿宋" w:eastAsia="仿宋" w:cs="仿宋"/>
                <w:b/>
                <w:sz w:val="28"/>
                <w:szCs w:val="28"/>
              </w:rPr>
            </w:pPr>
            <w:r>
              <w:rPr>
                <w:rFonts w:hint="eastAsia" w:ascii="仿宋" w:hAnsi="仿宋" w:eastAsia="仿宋" w:cs="仿宋"/>
                <w:b/>
                <w:w w:val="99"/>
                <w:sz w:val="28"/>
                <w:szCs w:val="28"/>
              </w:rPr>
              <w:t>3</w:t>
            </w:r>
          </w:p>
        </w:tc>
        <w:tc>
          <w:tcPr>
            <w:tcW w:w="2977" w:type="dxa"/>
            <w:noWrap w:val="0"/>
            <w:vAlign w:val="top"/>
          </w:tcPr>
          <w:p w14:paraId="7DFEB356">
            <w:pPr>
              <w:pStyle w:val="38"/>
              <w:adjustRightInd w:val="0"/>
              <w:snapToGrid w:val="0"/>
              <w:rPr>
                <w:rFonts w:hint="eastAsia" w:ascii="仿宋" w:hAnsi="仿宋" w:eastAsia="仿宋" w:cs="仿宋"/>
                <w:sz w:val="28"/>
                <w:szCs w:val="28"/>
              </w:rPr>
            </w:pPr>
          </w:p>
        </w:tc>
        <w:tc>
          <w:tcPr>
            <w:tcW w:w="1417" w:type="dxa"/>
            <w:noWrap w:val="0"/>
            <w:vAlign w:val="top"/>
          </w:tcPr>
          <w:p w14:paraId="7F5B1C12">
            <w:pPr>
              <w:pStyle w:val="38"/>
              <w:adjustRightInd w:val="0"/>
              <w:snapToGrid w:val="0"/>
              <w:rPr>
                <w:rFonts w:hint="eastAsia" w:ascii="仿宋" w:hAnsi="仿宋" w:eastAsia="仿宋" w:cs="仿宋"/>
                <w:sz w:val="28"/>
                <w:szCs w:val="28"/>
              </w:rPr>
            </w:pPr>
          </w:p>
        </w:tc>
        <w:tc>
          <w:tcPr>
            <w:tcW w:w="2268" w:type="dxa"/>
            <w:noWrap w:val="0"/>
            <w:vAlign w:val="top"/>
          </w:tcPr>
          <w:p w14:paraId="5AEBD564">
            <w:pPr>
              <w:pStyle w:val="38"/>
              <w:adjustRightInd w:val="0"/>
              <w:snapToGrid w:val="0"/>
              <w:rPr>
                <w:rFonts w:hint="eastAsia" w:ascii="仿宋" w:hAnsi="仿宋" w:eastAsia="仿宋" w:cs="仿宋"/>
                <w:sz w:val="28"/>
                <w:szCs w:val="28"/>
              </w:rPr>
            </w:pPr>
          </w:p>
        </w:tc>
        <w:tc>
          <w:tcPr>
            <w:tcW w:w="993" w:type="dxa"/>
            <w:noWrap w:val="0"/>
            <w:vAlign w:val="top"/>
          </w:tcPr>
          <w:p w14:paraId="502CABFB">
            <w:pPr>
              <w:pStyle w:val="38"/>
              <w:adjustRightInd w:val="0"/>
              <w:snapToGrid w:val="0"/>
              <w:rPr>
                <w:rFonts w:hint="eastAsia" w:ascii="仿宋" w:hAnsi="仿宋" w:eastAsia="仿宋" w:cs="仿宋"/>
                <w:sz w:val="28"/>
                <w:szCs w:val="28"/>
              </w:rPr>
            </w:pPr>
          </w:p>
        </w:tc>
      </w:tr>
      <w:tr w14:paraId="4105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13F49A8C">
            <w:pPr>
              <w:pStyle w:val="38"/>
              <w:adjustRightInd w:val="0"/>
              <w:snapToGrid w:val="0"/>
              <w:spacing w:before="71"/>
              <w:jc w:val="center"/>
              <w:rPr>
                <w:rFonts w:hint="eastAsia" w:ascii="仿宋" w:hAnsi="仿宋" w:eastAsia="仿宋" w:cs="仿宋"/>
                <w:b/>
                <w:sz w:val="28"/>
                <w:szCs w:val="28"/>
              </w:rPr>
            </w:pPr>
            <w:r>
              <w:rPr>
                <w:rFonts w:hint="eastAsia" w:ascii="仿宋" w:hAnsi="仿宋" w:eastAsia="仿宋" w:cs="仿宋"/>
                <w:b/>
                <w:w w:val="99"/>
                <w:sz w:val="28"/>
                <w:szCs w:val="28"/>
              </w:rPr>
              <w:t>4</w:t>
            </w:r>
          </w:p>
        </w:tc>
        <w:tc>
          <w:tcPr>
            <w:tcW w:w="2977" w:type="dxa"/>
            <w:noWrap w:val="0"/>
            <w:vAlign w:val="top"/>
          </w:tcPr>
          <w:p w14:paraId="2102B2AC">
            <w:pPr>
              <w:pStyle w:val="38"/>
              <w:adjustRightInd w:val="0"/>
              <w:snapToGrid w:val="0"/>
              <w:rPr>
                <w:rFonts w:hint="eastAsia" w:ascii="仿宋" w:hAnsi="仿宋" w:eastAsia="仿宋" w:cs="仿宋"/>
                <w:sz w:val="28"/>
                <w:szCs w:val="28"/>
              </w:rPr>
            </w:pPr>
          </w:p>
        </w:tc>
        <w:tc>
          <w:tcPr>
            <w:tcW w:w="1417" w:type="dxa"/>
            <w:noWrap w:val="0"/>
            <w:vAlign w:val="top"/>
          </w:tcPr>
          <w:p w14:paraId="1558E741">
            <w:pPr>
              <w:pStyle w:val="38"/>
              <w:adjustRightInd w:val="0"/>
              <w:snapToGrid w:val="0"/>
              <w:rPr>
                <w:rFonts w:hint="eastAsia" w:ascii="仿宋" w:hAnsi="仿宋" w:eastAsia="仿宋" w:cs="仿宋"/>
                <w:sz w:val="28"/>
                <w:szCs w:val="28"/>
              </w:rPr>
            </w:pPr>
          </w:p>
        </w:tc>
        <w:tc>
          <w:tcPr>
            <w:tcW w:w="2268" w:type="dxa"/>
            <w:noWrap w:val="0"/>
            <w:vAlign w:val="top"/>
          </w:tcPr>
          <w:p w14:paraId="089CBC07">
            <w:pPr>
              <w:pStyle w:val="38"/>
              <w:adjustRightInd w:val="0"/>
              <w:snapToGrid w:val="0"/>
              <w:rPr>
                <w:rFonts w:hint="eastAsia" w:ascii="仿宋" w:hAnsi="仿宋" w:eastAsia="仿宋" w:cs="仿宋"/>
                <w:sz w:val="28"/>
                <w:szCs w:val="28"/>
              </w:rPr>
            </w:pPr>
          </w:p>
        </w:tc>
        <w:tc>
          <w:tcPr>
            <w:tcW w:w="993" w:type="dxa"/>
            <w:noWrap w:val="0"/>
            <w:vAlign w:val="top"/>
          </w:tcPr>
          <w:p w14:paraId="4D66E77C">
            <w:pPr>
              <w:pStyle w:val="38"/>
              <w:adjustRightInd w:val="0"/>
              <w:snapToGrid w:val="0"/>
              <w:rPr>
                <w:rFonts w:hint="eastAsia" w:ascii="仿宋" w:hAnsi="仿宋" w:eastAsia="仿宋" w:cs="仿宋"/>
                <w:sz w:val="28"/>
                <w:szCs w:val="28"/>
              </w:rPr>
            </w:pPr>
          </w:p>
        </w:tc>
      </w:tr>
      <w:tr w14:paraId="404B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04" w:type="dxa"/>
            <w:noWrap w:val="0"/>
            <w:vAlign w:val="top"/>
          </w:tcPr>
          <w:p w14:paraId="31B11A0A">
            <w:pPr>
              <w:pStyle w:val="38"/>
              <w:adjustRightInd w:val="0"/>
              <w:snapToGrid w:val="0"/>
              <w:spacing w:before="86"/>
              <w:jc w:val="center"/>
              <w:rPr>
                <w:rFonts w:hint="eastAsia" w:ascii="仿宋" w:hAnsi="仿宋" w:eastAsia="仿宋" w:cs="仿宋"/>
                <w:b/>
                <w:sz w:val="28"/>
                <w:szCs w:val="28"/>
              </w:rPr>
            </w:pPr>
            <w:r>
              <w:rPr>
                <w:rFonts w:hint="eastAsia" w:ascii="仿宋" w:hAnsi="仿宋" w:eastAsia="仿宋" w:cs="仿宋"/>
                <w:b/>
                <w:sz w:val="28"/>
                <w:szCs w:val="28"/>
              </w:rPr>
              <w:t>……</w:t>
            </w:r>
          </w:p>
        </w:tc>
        <w:tc>
          <w:tcPr>
            <w:tcW w:w="2977" w:type="dxa"/>
            <w:noWrap w:val="0"/>
            <w:vAlign w:val="top"/>
          </w:tcPr>
          <w:p w14:paraId="130C5A60">
            <w:pPr>
              <w:pStyle w:val="38"/>
              <w:adjustRightInd w:val="0"/>
              <w:snapToGrid w:val="0"/>
              <w:rPr>
                <w:rFonts w:hint="eastAsia" w:ascii="仿宋" w:hAnsi="仿宋" w:eastAsia="仿宋" w:cs="仿宋"/>
                <w:sz w:val="28"/>
                <w:szCs w:val="28"/>
              </w:rPr>
            </w:pPr>
          </w:p>
        </w:tc>
        <w:tc>
          <w:tcPr>
            <w:tcW w:w="1417" w:type="dxa"/>
            <w:noWrap w:val="0"/>
            <w:vAlign w:val="top"/>
          </w:tcPr>
          <w:p w14:paraId="4DAACC33">
            <w:pPr>
              <w:pStyle w:val="38"/>
              <w:adjustRightInd w:val="0"/>
              <w:snapToGrid w:val="0"/>
              <w:rPr>
                <w:rFonts w:hint="eastAsia" w:ascii="仿宋" w:hAnsi="仿宋" w:eastAsia="仿宋" w:cs="仿宋"/>
                <w:sz w:val="28"/>
                <w:szCs w:val="28"/>
              </w:rPr>
            </w:pPr>
          </w:p>
        </w:tc>
        <w:tc>
          <w:tcPr>
            <w:tcW w:w="2268" w:type="dxa"/>
            <w:noWrap w:val="0"/>
            <w:vAlign w:val="top"/>
          </w:tcPr>
          <w:p w14:paraId="4F090D9F">
            <w:pPr>
              <w:pStyle w:val="38"/>
              <w:adjustRightInd w:val="0"/>
              <w:snapToGrid w:val="0"/>
              <w:rPr>
                <w:rFonts w:hint="eastAsia" w:ascii="仿宋" w:hAnsi="仿宋" w:eastAsia="仿宋" w:cs="仿宋"/>
                <w:sz w:val="28"/>
                <w:szCs w:val="28"/>
              </w:rPr>
            </w:pPr>
          </w:p>
        </w:tc>
        <w:tc>
          <w:tcPr>
            <w:tcW w:w="993" w:type="dxa"/>
            <w:noWrap w:val="0"/>
            <w:vAlign w:val="top"/>
          </w:tcPr>
          <w:p w14:paraId="0F809136">
            <w:pPr>
              <w:pStyle w:val="38"/>
              <w:adjustRightInd w:val="0"/>
              <w:snapToGrid w:val="0"/>
              <w:rPr>
                <w:rFonts w:hint="eastAsia" w:ascii="仿宋" w:hAnsi="仿宋" w:eastAsia="仿宋" w:cs="仿宋"/>
                <w:sz w:val="28"/>
                <w:szCs w:val="28"/>
              </w:rPr>
            </w:pPr>
          </w:p>
        </w:tc>
      </w:tr>
      <w:tr w14:paraId="7FA3F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04" w:type="dxa"/>
            <w:noWrap w:val="0"/>
            <w:vAlign w:val="top"/>
          </w:tcPr>
          <w:p w14:paraId="78E41A5C">
            <w:pPr>
              <w:pStyle w:val="38"/>
              <w:adjustRightInd w:val="0"/>
              <w:snapToGrid w:val="0"/>
              <w:rPr>
                <w:rFonts w:hint="eastAsia" w:ascii="仿宋" w:hAnsi="仿宋" w:eastAsia="仿宋" w:cs="仿宋"/>
                <w:sz w:val="28"/>
                <w:szCs w:val="28"/>
              </w:rPr>
            </w:pPr>
          </w:p>
        </w:tc>
        <w:tc>
          <w:tcPr>
            <w:tcW w:w="2977" w:type="dxa"/>
            <w:noWrap w:val="0"/>
            <w:vAlign w:val="top"/>
          </w:tcPr>
          <w:p w14:paraId="10407227">
            <w:pPr>
              <w:pStyle w:val="38"/>
              <w:adjustRightInd w:val="0"/>
              <w:snapToGrid w:val="0"/>
              <w:rPr>
                <w:rFonts w:hint="eastAsia" w:ascii="仿宋" w:hAnsi="仿宋" w:eastAsia="仿宋" w:cs="仿宋"/>
                <w:sz w:val="28"/>
                <w:szCs w:val="28"/>
              </w:rPr>
            </w:pPr>
          </w:p>
        </w:tc>
        <w:tc>
          <w:tcPr>
            <w:tcW w:w="1417" w:type="dxa"/>
            <w:noWrap w:val="0"/>
            <w:vAlign w:val="top"/>
          </w:tcPr>
          <w:p w14:paraId="28F9665E">
            <w:pPr>
              <w:pStyle w:val="38"/>
              <w:adjustRightInd w:val="0"/>
              <w:snapToGrid w:val="0"/>
              <w:rPr>
                <w:rFonts w:hint="eastAsia" w:ascii="仿宋" w:hAnsi="仿宋" w:eastAsia="仿宋" w:cs="仿宋"/>
                <w:sz w:val="28"/>
                <w:szCs w:val="28"/>
              </w:rPr>
            </w:pPr>
          </w:p>
        </w:tc>
        <w:tc>
          <w:tcPr>
            <w:tcW w:w="2268" w:type="dxa"/>
            <w:noWrap w:val="0"/>
            <w:vAlign w:val="top"/>
          </w:tcPr>
          <w:p w14:paraId="704F794D">
            <w:pPr>
              <w:pStyle w:val="38"/>
              <w:adjustRightInd w:val="0"/>
              <w:snapToGrid w:val="0"/>
              <w:rPr>
                <w:rFonts w:hint="eastAsia" w:ascii="仿宋" w:hAnsi="仿宋" w:eastAsia="仿宋" w:cs="仿宋"/>
                <w:sz w:val="28"/>
                <w:szCs w:val="28"/>
              </w:rPr>
            </w:pPr>
          </w:p>
        </w:tc>
        <w:tc>
          <w:tcPr>
            <w:tcW w:w="993" w:type="dxa"/>
            <w:noWrap w:val="0"/>
            <w:vAlign w:val="top"/>
          </w:tcPr>
          <w:p w14:paraId="7F2B3955">
            <w:pPr>
              <w:pStyle w:val="38"/>
              <w:adjustRightInd w:val="0"/>
              <w:snapToGrid w:val="0"/>
              <w:rPr>
                <w:rFonts w:hint="eastAsia" w:ascii="仿宋" w:hAnsi="仿宋" w:eastAsia="仿宋" w:cs="仿宋"/>
                <w:sz w:val="28"/>
                <w:szCs w:val="28"/>
              </w:rPr>
            </w:pPr>
          </w:p>
        </w:tc>
      </w:tr>
      <w:tr w14:paraId="46549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57B2C148">
            <w:pPr>
              <w:pStyle w:val="38"/>
              <w:adjustRightInd w:val="0"/>
              <w:snapToGrid w:val="0"/>
              <w:rPr>
                <w:rFonts w:hint="eastAsia" w:ascii="仿宋" w:hAnsi="仿宋" w:eastAsia="仿宋" w:cs="仿宋"/>
                <w:sz w:val="28"/>
                <w:szCs w:val="28"/>
              </w:rPr>
            </w:pPr>
          </w:p>
        </w:tc>
        <w:tc>
          <w:tcPr>
            <w:tcW w:w="2977" w:type="dxa"/>
            <w:noWrap w:val="0"/>
            <w:vAlign w:val="top"/>
          </w:tcPr>
          <w:p w14:paraId="5E16F8E5">
            <w:pPr>
              <w:pStyle w:val="38"/>
              <w:adjustRightInd w:val="0"/>
              <w:snapToGrid w:val="0"/>
              <w:rPr>
                <w:rFonts w:hint="eastAsia" w:ascii="仿宋" w:hAnsi="仿宋" w:eastAsia="仿宋" w:cs="仿宋"/>
                <w:sz w:val="28"/>
                <w:szCs w:val="28"/>
              </w:rPr>
            </w:pPr>
          </w:p>
        </w:tc>
        <w:tc>
          <w:tcPr>
            <w:tcW w:w="1417" w:type="dxa"/>
            <w:noWrap w:val="0"/>
            <w:vAlign w:val="top"/>
          </w:tcPr>
          <w:p w14:paraId="676C0B64">
            <w:pPr>
              <w:pStyle w:val="38"/>
              <w:adjustRightInd w:val="0"/>
              <w:snapToGrid w:val="0"/>
              <w:rPr>
                <w:rFonts w:hint="eastAsia" w:ascii="仿宋" w:hAnsi="仿宋" w:eastAsia="仿宋" w:cs="仿宋"/>
                <w:sz w:val="28"/>
                <w:szCs w:val="28"/>
              </w:rPr>
            </w:pPr>
          </w:p>
        </w:tc>
        <w:tc>
          <w:tcPr>
            <w:tcW w:w="2268" w:type="dxa"/>
            <w:noWrap w:val="0"/>
            <w:vAlign w:val="top"/>
          </w:tcPr>
          <w:p w14:paraId="5D207D51">
            <w:pPr>
              <w:pStyle w:val="38"/>
              <w:adjustRightInd w:val="0"/>
              <w:snapToGrid w:val="0"/>
              <w:rPr>
                <w:rFonts w:hint="eastAsia" w:ascii="仿宋" w:hAnsi="仿宋" w:eastAsia="仿宋" w:cs="仿宋"/>
                <w:sz w:val="28"/>
                <w:szCs w:val="28"/>
              </w:rPr>
            </w:pPr>
          </w:p>
        </w:tc>
        <w:tc>
          <w:tcPr>
            <w:tcW w:w="993" w:type="dxa"/>
            <w:noWrap w:val="0"/>
            <w:vAlign w:val="top"/>
          </w:tcPr>
          <w:p w14:paraId="1844B358">
            <w:pPr>
              <w:pStyle w:val="38"/>
              <w:adjustRightInd w:val="0"/>
              <w:snapToGrid w:val="0"/>
              <w:rPr>
                <w:rFonts w:hint="eastAsia" w:ascii="仿宋" w:hAnsi="仿宋" w:eastAsia="仿宋" w:cs="仿宋"/>
                <w:sz w:val="28"/>
                <w:szCs w:val="28"/>
              </w:rPr>
            </w:pPr>
          </w:p>
        </w:tc>
      </w:tr>
      <w:tr w14:paraId="31A08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04" w:type="dxa"/>
            <w:noWrap w:val="0"/>
            <w:vAlign w:val="top"/>
          </w:tcPr>
          <w:p w14:paraId="65F8008A">
            <w:pPr>
              <w:pStyle w:val="38"/>
              <w:adjustRightInd w:val="0"/>
              <w:snapToGrid w:val="0"/>
              <w:rPr>
                <w:rFonts w:hint="eastAsia" w:ascii="仿宋" w:hAnsi="仿宋" w:eastAsia="仿宋" w:cs="仿宋"/>
                <w:sz w:val="28"/>
                <w:szCs w:val="28"/>
              </w:rPr>
            </w:pPr>
          </w:p>
        </w:tc>
        <w:tc>
          <w:tcPr>
            <w:tcW w:w="2977" w:type="dxa"/>
            <w:noWrap w:val="0"/>
            <w:vAlign w:val="top"/>
          </w:tcPr>
          <w:p w14:paraId="2E8224B0">
            <w:pPr>
              <w:pStyle w:val="38"/>
              <w:adjustRightInd w:val="0"/>
              <w:snapToGrid w:val="0"/>
              <w:rPr>
                <w:rFonts w:hint="eastAsia" w:ascii="仿宋" w:hAnsi="仿宋" w:eastAsia="仿宋" w:cs="仿宋"/>
                <w:sz w:val="28"/>
                <w:szCs w:val="28"/>
              </w:rPr>
            </w:pPr>
          </w:p>
        </w:tc>
        <w:tc>
          <w:tcPr>
            <w:tcW w:w="1417" w:type="dxa"/>
            <w:noWrap w:val="0"/>
            <w:vAlign w:val="top"/>
          </w:tcPr>
          <w:p w14:paraId="507EEF44">
            <w:pPr>
              <w:pStyle w:val="38"/>
              <w:adjustRightInd w:val="0"/>
              <w:snapToGrid w:val="0"/>
              <w:rPr>
                <w:rFonts w:hint="eastAsia" w:ascii="仿宋" w:hAnsi="仿宋" w:eastAsia="仿宋" w:cs="仿宋"/>
                <w:sz w:val="28"/>
                <w:szCs w:val="28"/>
              </w:rPr>
            </w:pPr>
          </w:p>
        </w:tc>
        <w:tc>
          <w:tcPr>
            <w:tcW w:w="2268" w:type="dxa"/>
            <w:noWrap w:val="0"/>
            <w:vAlign w:val="top"/>
          </w:tcPr>
          <w:p w14:paraId="36BAA8AE">
            <w:pPr>
              <w:pStyle w:val="38"/>
              <w:adjustRightInd w:val="0"/>
              <w:snapToGrid w:val="0"/>
              <w:rPr>
                <w:rFonts w:hint="eastAsia" w:ascii="仿宋" w:hAnsi="仿宋" w:eastAsia="仿宋" w:cs="仿宋"/>
                <w:sz w:val="28"/>
                <w:szCs w:val="28"/>
              </w:rPr>
            </w:pPr>
          </w:p>
        </w:tc>
        <w:tc>
          <w:tcPr>
            <w:tcW w:w="993" w:type="dxa"/>
            <w:noWrap w:val="0"/>
            <w:vAlign w:val="top"/>
          </w:tcPr>
          <w:p w14:paraId="7643A9A0">
            <w:pPr>
              <w:pStyle w:val="38"/>
              <w:adjustRightInd w:val="0"/>
              <w:snapToGrid w:val="0"/>
              <w:rPr>
                <w:rFonts w:hint="eastAsia" w:ascii="仿宋" w:hAnsi="仿宋" w:eastAsia="仿宋" w:cs="仿宋"/>
                <w:sz w:val="28"/>
                <w:szCs w:val="28"/>
              </w:rPr>
            </w:pPr>
          </w:p>
        </w:tc>
      </w:tr>
      <w:tr w14:paraId="4DF03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04" w:type="dxa"/>
            <w:noWrap w:val="0"/>
            <w:vAlign w:val="top"/>
          </w:tcPr>
          <w:p w14:paraId="2AC5F353">
            <w:pPr>
              <w:pStyle w:val="38"/>
              <w:adjustRightInd w:val="0"/>
              <w:snapToGrid w:val="0"/>
              <w:rPr>
                <w:rFonts w:hint="eastAsia" w:ascii="仿宋" w:hAnsi="仿宋" w:eastAsia="仿宋" w:cs="仿宋"/>
                <w:sz w:val="28"/>
                <w:szCs w:val="28"/>
              </w:rPr>
            </w:pPr>
          </w:p>
        </w:tc>
        <w:tc>
          <w:tcPr>
            <w:tcW w:w="2977" w:type="dxa"/>
            <w:noWrap w:val="0"/>
            <w:vAlign w:val="top"/>
          </w:tcPr>
          <w:p w14:paraId="3BB88A4A">
            <w:pPr>
              <w:pStyle w:val="38"/>
              <w:adjustRightInd w:val="0"/>
              <w:snapToGrid w:val="0"/>
              <w:rPr>
                <w:rFonts w:hint="eastAsia" w:ascii="仿宋" w:hAnsi="仿宋" w:eastAsia="仿宋" w:cs="仿宋"/>
                <w:sz w:val="28"/>
                <w:szCs w:val="28"/>
              </w:rPr>
            </w:pPr>
          </w:p>
        </w:tc>
        <w:tc>
          <w:tcPr>
            <w:tcW w:w="1417" w:type="dxa"/>
            <w:noWrap w:val="0"/>
            <w:vAlign w:val="top"/>
          </w:tcPr>
          <w:p w14:paraId="5D48381D">
            <w:pPr>
              <w:pStyle w:val="38"/>
              <w:adjustRightInd w:val="0"/>
              <w:snapToGrid w:val="0"/>
              <w:rPr>
                <w:rFonts w:hint="eastAsia" w:ascii="仿宋" w:hAnsi="仿宋" w:eastAsia="仿宋" w:cs="仿宋"/>
                <w:sz w:val="28"/>
                <w:szCs w:val="28"/>
              </w:rPr>
            </w:pPr>
          </w:p>
        </w:tc>
        <w:tc>
          <w:tcPr>
            <w:tcW w:w="2268" w:type="dxa"/>
            <w:noWrap w:val="0"/>
            <w:vAlign w:val="top"/>
          </w:tcPr>
          <w:p w14:paraId="33B460A8">
            <w:pPr>
              <w:pStyle w:val="38"/>
              <w:adjustRightInd w:val="0"/>
              <w:snapToGrid w:val="0"/>
              <w:rPr>
                <w:rFonts w:hint="eastAsia" w:ascii="仿宋" w:hAnsi="仿宋" w:eastAsia="仿宋" w:cs="仿宋"/>
                <w:sz w:val="28"/>
                <w:szCs w:val="28"/>
              </w:rPr>
            </w:pPr>
          </w:p>
        </w:tc>
        <w:tc>
          <w:tcPr>
            <w:tcW w:w="993" w:type="dxa"/>
            <w:noWrap w:val="0"/>
            <w:vAlign w:val="top"/>
          </w:tcPr>
          <w:p w14:paraId="512AECB2">
            <w:pPr>
              <w:pStyle w:val="38"/>
              <w:adjustRightInd w:val="0"/>
              <w:snapToGrid w:val="0"/>
              <w:rPr>
                <w:rFonts w:hint="eastAsia" w:ascii="仿宋" w:hAnsi="仿宋" w:eastAsia="仿宋" w:cs="仿宋"/>
                <w:sz w:val="28"/>
                <w:szCs w:val="28"/>
              </w:rPr>
            </w:pPr>
          </w:p>
        </w:tc>
      </w:tr>
      <w:tr w14:paraId="2417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04" w:type="dxa"/>
            <w:noWrap w:val="0"/>
            <w:vAlign w:val="top"/>
          </w:tcPr>
          <w:p w14:paraId="4B0BC648">
            <w:pPr>
              <w:pStyle w:val="38"/>
              <w:adjustRightInd w:val="0"/>
              <w:snapToGrid w:val="0"/>
              <w:rPr>
                <w:rFonts w:hint="eastAsia" w:ascii="仿宋" w:hAnsi="仿宋" w:eastAsia="仿宋" w:cs="仿宋"/>
                <w:sz w:val="28"/>
                <w:szCs w:val="28"/>
              </w:rPr>
            </w:pPr>
          </w:p>
        </w:tc>
        <w:tc>
          <w:tcPr>
            <w:tcW w:w="2977" w:type="dxa"/>
            <w:noWrap w:val="0"/>
            <w:vAlign w:val="top"/>
          </w:tcPr>
          <w:p w14:paraId="0A143F87">
            <w:pPr>
              <w:pStyle w:val="38"/>
              <w:adjustRightInd w:val="0"/>
              <w:snapToGrid w:val="0"/>
              <w:rPr>
                <w:rFonts w:hint="eastAsia" w:ascii="仿宋" w:hAnsi="仿宋" w:eastAsia="仿宋" w:cs="仿宋"/>
                <w:sz w:val="28"/>
                <w:szCs w:val="28"/>
              </w:rPr>
            </w:pPr>
          </w:p>
        </w:tc>
        <w:tc>
          <w:tcPr>
            <w:tcW w:w="1417" w:type="dxa"/>
            <w:noWrap w:val="0"/>
            <w:vAlign w:val="top"/>
          </w:tcPr>
          <w:p w14:paraId="622F18CD">
            <w:pPr>
              <w:pStyle w:val="38"/>
              <w:adjustRightInd w:val="0"/>
              <w:snapToGrid w:val="0"/>
              <w:rPr>
                <w:rFonts w:hint="eastAsia" w:ascii="仿宋" w:hAnsi="仿宋" w:eastAsia="仿宋" w:cs="仿宋"/>
                <w:sz w:val="28"/>
                <w:szCs w:val="28"/>
              </w:rPr>
            </w:pPr>
          </w:p>
        </w:tc>
        <w:tc>
          <w:tcPr>
            <w:tcW w:w="2268" w:type="dxa"/>
            <w:noWrap w:val="0"/>
            <w:vAlign w:val="top"/>
          </w:tcPr>
          <w:p w14:paraId="21EEA49F">
            <w:pPr>
              <w:pStyle w:val="38"/>
              <w:adjustRightInd w:val="0"/>
              <w:snapToGrid w:val="0"/>
              <w:rPr>
                <w:rFonts w:hint="eastAsia" w:ascii="仿宋" w:hAnsi="仿宋" w:eastAsia="仿宋" w:cs="仿宋"/>
                <w:sz w:val="28"/>
                <w:szCs w:val="28"/>
              </w:rPr>
            </w:pPr>
          </w:p>
        </w:tc>
        <w:tc>
          <w:tcPr>
            <w:tcW w:w="993" w:type="dxa"/>
            <w:noWrap w:val="0"/>
            <w:vAlign w:val="top"/>
          </w:tcPr>
          <w:p w14:paraId="4BFD640A">
            <w:pPr>
              <w:pStyle w:val="38"/>
              <w:adjustRightInd w:val="0"/>
              <w:snapToGrid w:val="0"/>
              <w:rPr>
                <w:rFonts w:hint="eastAsia" w:ascii="仿宋" w:hAnsi="仿宋" w:eastAsia="仿宋" w:cs="仿宋"/>
                <w:sz w:val="28"/>
                <w:szCs w:val="28"/>
              </w:rPr>
            </w:pPr>
          </w:p>
        </w:tc>
      </w:tr>
      <w:tr w14:paraId="4A78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612EB598">
            <w:pPr>
              <w:pStyle w:val="38"/>
              <w:adjustRightInd w:val="0"/>
              <w:snapToGrid w:val="0"/>
              <w:rPr>
                <w:rFonts w:hint="eastAsia" w:ascii="仿宋" w:hAnsi="仿宋" w:eastAsia="仿宋" w:cs="仿宋"/>
                <w:sz w:val="28"/>
                <w:szCs w:val="28"/>
              </w:rPr>
            </w:pPr>
          </w:p>
        </w:tc>
        <w:tc>
          <w:tcPr>
            <w:tcW w:w="2977" w:type="dxa"/>
            <w:noWrap w:val="0"/>
            <w:vAlign w:val="top"/>
          </w:tcPr>
          <w:p w14:paraId="2D4C5DF8">
            <w:pPr>
              <w:pStyle w:val="38"/>
              <w:adjustRightInd w:val="0"/>
              <w:snapToGrid w:val="0"/>
              <w:rPr>
                <w:rFonts w:hint="eastAsia" w:ascii="仿宋" w:hAnsi="仿宋" w:eastAsia="仿宋" w:cs="仿宋"/>
                <w:sz w:val="28"/>
                <w:szCs w:val="28"/>
              </w:rPr>
            </w:pPr>
          </w:p>
        </w:tc>
        <w:tc>
          <w:tcPr>
            <w:tcW w:w="1417" w:type="dxa"/>
            <w:noWrap w:val="0"/>
            <w:vAlign w:val="top"/>
          </w:tcPr>
          <w:p w14:paraId="5CA8873C">
            <w:pPr>
              <w:pStyle w:val="38"/>
              <w:adjustRightInd w:val="0"/>
              <w:snapToGrid w:val="0"/>
              <w:rPr>
                <w:rFonts w:hint="eastAsia" w:ascii="仿宋" w:hAnsi="仿宋" w:eastAsia="仿宋" w:cs="仿宋"/>
                <w:sz w:val="28"/>
                <w:szCs w:val="28"/>
              </w:rPr>
            </w:pPr>
          </w:p>
        </w:tc>
        <w:tc>
          <w:tcPr>
            <w:tcW w:w="2268" w:type="dxa"/>
            <w:noWrap w:val="0"/>
            <w:vAlign w:val="top"/>
          </w:tcPr>
          <w:p w14:paraId="60126348">
            <w:pPr>
              <w:pStyle w:val="38"/>
              <w:adjustRightInd w:val="0"/>
              <w:snapToGrid w:val="0"/>
              <w:rPr>
                <w:rFonts w:hint="eastAsia" w:ascii="仿宋" w:hAnsi="仿宋" w:eastAsia="仿宋" w:cs="仿宋"/>
                <w:sz w:val="28"/>
                <w:szCs w:val="28"/>
              </w:rPr>
            </w:pPr>
          </w:p>
        </w:tc>
        <w:tc>
          <w:tcPr>
            <w:tcW w:w="993" w:type="dxa"/>
            <w:noWrap w:val="0"/>
            <w:vAlign w:val="top"/>
          </w:tcPr>
          <w:p w14:paraId="47F08176">
            <w:pPr>
              <w:pStyle w:val="38"/>
              <w:adjustRightInd w:val="0"/>
              <w:snapToGrid w:val="0"/>
              <w:rPr>
                <w:rFonts w:hint="eastAsia" w:ascii="仿宋" w:hAnsi="仿宋" w:eastAsia="仿宋" w:cs="仿宋"/>
                <w:sz w:val="28"/>
                <w:szCs w:val="28"/>
              </w:rPr>
            </w:pPr>
          </w:p>
        </w:tc>
      </w:tr>
      <w:tr w14:paraId="690D6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683E5BC1">
            <w:pPr>
              <w:pStyle w:val="38"/>
              <w:adjustRightInd w:val="0"/>
              <w:snapToGrid w:val="0"/>
              <w:rPr>
                <w:rFonts w:hint="eastAsia" w:ascii="仿宋" w:hAnsi="仿宋" w:eastAsia="仿宋" w:cs="仿宋"/>
                <w:sz w:val="28"/>
                <w:szCs w:val="28"/>
              </w:rPr>
            </w:pPr>
          </w:p>
        </w:tc>
        <w:tc>
          <w:tcPr>
            <w:tcW w:w="2977" w:type="dxa"/>
            <w:noWrap w:val="0"/>
            <w:vAlign w:val="top"/>
          </w:tcPr>
          <w:p w14:paraId="556159B8">
            <w:pPr>
              <w:pStyle w:val="38"/>
              <w:adjustRightInd w:val="0"/>
              <w:snapToGrid w:val="0"/>
              <w:rPr>
                <w:rFonts w:hint="eastAsia" w:ascii="仿宋" w:hAnsi="仿宋" w:eastAsia="仿宋" w:cs="仿宋"/>
                <w:sz w:val="28"/>
                <w:szCs w:val="28"/>
              </w:rPr>
            </w:pPr>
          </w:p>
        </w:tc>
        <w:tc>
          <w:tcPr>
            <w:tcW w:w="1417" w:type="dxa"/>
            <w:noWrap w:val="0"/>
            <w:vAlign w:val="top"/>
          </w:tcPr>
          <w:p w14:paraId="67A5AD2F">
            <w:pPr>
              <w:pStyle w:val="38"/>
              <w:adjustRightInd w:val="0"/>
              <w:snapToGrid w:val="0"/>
              <w:rPr>
                <w:rFonts w:hint="eastAsia" w:ascii="仿宋" w:hAnsi="仿宋" w:eastAsia="仿宋" w:cs="仿宋"/>
                <w:sz w:val="28"/>
                <w:szCs w:val="28"/>
              </w:rPr>
            </w:pPr>
          </w:p>
        </w:tc>
        <w:tc>
          <w:tcPr>
            <w:tcW w:w="2268" w:type="dxa"/>
            <w:noWrap w:val="0"/>
            <w:vAlign w:val="top"/>
          </w:tcPr>
          <w:p w14:paraId="727DA57C">
            <w:pPr>
              <w:pStyle w:val="38"/>
              <w:adjustRightInd w:val="0"/>
              <w:snapToGrid w:val="0"/>
              <w:rPr>
                <w:rFonts w:hint="eastAsia" w:ascii="仿宋" w:hAnsi="仿宋" w:eastAsia="仿宋" w:cs="仿宋"/>
                <w:sz w:val="28"/>
                <w:szCs w:val="28"/>
              </w:rPr>
            </w:pPr>
          </w:p>
        </w:tc>
        <w:tc>
          <w:tcPr>
            <w:tcW w:w="993" w:type="dxa"/>
            <w:noWrap w:val="0"/>
            <w:vAlign w:val="top"/>
          </w:tcPr>
          <w:p w14:paraId="117E64CD">
            <w:pPr>
              <w:pStyle w:val="38"/>
              <w:adjustRightInd w:val="0"/>
              <w:snapToGrid w:val="0"/>
              <w:rPr>
                <w:rFonts w:hint="eastAsia" w:ascii="仿宋" w:hAnsi="仿宋" w:eastAsia="仿宋" w:cs="仿宋"/>
                <w:sz w:val="28"/>
                <w:szCs w:val="28"/>
              </w:rPr>
            </w:pPr>
          </w:p>
        </w:tc>
      </w:tr>
    </w:tbl>
    <w:p w14:paraId="100DDE05">
      <w:pPr>
        <w:pStyle w:val="11"/>
        <w:adjustRightInd w:val="0"/>
        <w:snapToGrid w:val="0"/>
        <w:spacing w:before="81"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注：以上业绩证明文件随表附后。（</w:t>
      </w:r>
      <w:r>
        <w:rPr>
          <w:rFonts w:hint="eastAsia" w:ascii="仿宋" w:hAnsi="仿宋" w:eastAsia="仿宋" w:cs="仿宋"/>
          <w:sz w:val="28"/>
          <w:szCs w:val="28"/>
          <w:lang w:val="en-US"/>
        </w:rPr>
        <w:t>按评分办法要求</w:t>
      </w:r>
      <w:r>
        <w:rPr>
          <w:rFonts w:hint="eastAsia" w:ascii="仿宋" w:hAnsi="仿宋" w:eastAsia="仿宋" w:cs="仿宋"/>
          <w:sz w:val="28"/>
          <w:szCs w:val="28"/>
        </w:rPr>
        <w:t>）</w:t>
      </w:r>
    </w:p>
    <w:p w14:paraId="1D260617">
      <w:pPr>
        <w:pStyle w:val="11"/>
        <w:adjustRightInd w:val="0"/>
        <w:snapToGrid w:val="0"/>
        <w:spacing w:line="480" w:lineRule="exact"/>
        <w:ind w:firstLine="560" w:firstLineChars="200"/>
        <w:rPr>
          <w:rFonts w:hint="eastAsia" w:ascii="仿宋" w:hAnsi="仿宋" w:eastAsia="仿宋" w:cs="仿宋"/>
          <w:sz w:val="28"/>
          <w:szCs w:val="28"/>
        </w:rPr>
      </w:pPr>
    </w:p>
    <w:p w14:paraId="6EC7A826">
      <w:pPr>
        <w:pStyle w:val="11"/>
        <w:adjustRightInd w:val="0"/>
        <w:snapToGrid w:val="0"/>
        <w:spacing w:line="480" w:lineRule="exact"/>
        <w:ind w:firstLine="560" w:firstLineChars="200"/>
        <w:rPr>
          <w:rFonts w:hint="eastAsia" w:ascii="仿宋" w:hAnsi="仿宋" w:eastAsia="仿宋" w:cs="仿宋"/>
          <w:sz w:val="28"/>
          <w:szCs w:val="28"/>
        </w:rPr>
      </w:pPr>
    </w:p>
    <w:p w14:paraId="7B717EA6">
      <w:pPr>
        <w:pStyle w:val="11"/>
        <w:adjustRightInd w:val="0"/>
        <w:snapToGrid w:val="0"/>
        <w:spacing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投标人代表签字：</w:t>
      </w:r>
    </w:p>
    <w:p w14:paraId="777EAE61">
      <w:pPr>
        <w:pStyle w:val="11"/>
        <w:adjustRightInd w:val="0"/>
        <w:snapToGrid w:val="0"/>
        <w:spacing w:before="161"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投标人名称（盖章）：</w:t>
      </w:r>
    </w:p>
    <w:p w14:paraId="7C05BF9C">
      <w:pPr>
        <w:pStyle w:val="11"/>
        <w:tabs>
          <w:tab w:val="left" w:pos="1580"/>
          <w:tab w:val="left" w:pos="2540"/>
          <w:tab w:val="left" w:pos="3140"/>
          <w:tab w:val="left" w:pos="3620"/>
        </w:tabs>
        <w:adjustRightInd w:val="0"/>
        <w:snapToGrid w:val="0"/>
        <w:spacing w:before="160"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rPr>
        <w:tab/>
      </w: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p w14:paraId="409DB778">
      <w:pPr>
        <w:adjustRightInd w:val="0"/>
        <w:snapToGrid w:val="0"/>
        <w:spacing w:line="480" w:lineRule="exact"/>
        <w:ind w:firstLine="440" w:firstLineChars="200"/>
        <w:rPr>
          <w:rFonts w:ascii="Times New Roman" w:hAnsi="Times New Roman" w:eastAsia="仿宋" w:cs="Times New Roman"/>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5F438C6E">
      <w:pPr>
        <w:spacing w:line="480" w:lineRule="exact"/>
        <w:jc w:val="center"/>
        <w:outlineLvl w:val="1"/>
        <w:rPr>
          <w:rFonts w:ascii="Times New Roman" w:hAnsi="Times New Roman" w:eastAsia="仿宋" w:cs="Times New Roman"/>
          <w:szCs w:val="30"/>
        </w:rPr>
      </w:pPr>
      <w:bookmarkStart w:id="97" w:name="_bookmark18"/>
      <w:bookmarkEnd w:id="97"/>
      <w:bookmarkStart w:id="98" w:name="九、服务方案（格式自定）"/>
      <w:bookmarkEnd w:id="98"/>
      <w:bookmarkStart w:id="99" w:name="_Toc5049"/>
      <w:bookmarkStart w:id="100" w:name="_Toc5582"/>
      <w:r>
        <w:rPr>
          <w:rFonts w:ascii="Times New Roman" w:hAnsi="Times New Roman" w:eastAsia="仿宋" w:cs="Times New Roman"/>
          <w:b/>
          <w:sz w:val="28"/>
          <w:lang w:val="en-US"/>
        </w:rPr>
        <w:t>九、项目需求</w:t>
      </w:r>
      <w:r>
        <w:rPr>
          <w:rFonts w:hint="eastAsia" w:ascii="Times New Roman" w:hAnsi="Times New Roman" w:eastAsia="仿宋" w:cs="Times New Roman"/>
          <w:b/>
          <w:sz w:val="28"/>
          <w:lang w:val="en-US" w:eastAsia="zh-CN"/>
        </w:rPr>
        <w:t>投标</w:t>
      </w:r>
      <w:r>
        <w:rPr>
          <w:rFonts w:ascii="Times New Roman" w:hAnsi="Times New Roman" w:eastAsia="仿宋" w:cs="Times New Roman"/>
          <w:b/>
          <w:sz w:val="28"/>
          <w:szCs w:val="28"/>
        </w:rPr>
        <w:t>表</w:t>
      </w:r>
      <w:bookmarkEnd w:id="99"/>
      <w:bookmarkEnd w:id="100"/>
    </w:p>
    <w:p w14:paraId="481DB4CF">
      <w:pPr>
        <w:pStyle w:val="6"/>
        <w:spacing w:before="0" w:after="0" w:line="360" w:lineRule="auto"/>
        <w:jc w:val="center"/>
        <w:rPr>
          <w:rFonts w:hint="eastAsia" w:ascii="仿宋" w:hAnsi="仿宋" w:eastAsia="仿宋" w:cs="仿宋"/>
          <w:sz w:val="28"/>
          <w:szCs w:val="28"/>
        </w:rPr>
      </w:pPr>
      <w:r>
        <w:rPr>
          <w:rFonts w:hint="eastAsia" w:ascii="仿宋" w:hAnsi="仿宋" w:eastAsia="仿宋" w:cs="仿宋"/>
          <w:sz w:val="28"/>
          <w:szCs w:val="28"/>
        </w:rPr>
        <w:t>商务条款偏离表</w:t>
      </w:r>
    </w:p>
    <w:p w14:paraId="20FDED6A">
      <w:pPr>
        <w:pStyle w:val="52"/>
        <w:spacing w:line="500" w:lineRule="exact"/>
        <w:ind w:left="48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3993F463">
      <w:pPr>
        <w:pStyle w:val="52"/>
        <w:spacing w:line="500" w:lineRule="exact"/>
        <w:ind w:left="480"/>
        <w:rPr>
          <w:rFonts w:hint="eastAsia" w:ascii="仿宋" w:hAnsi="仿宋" w:eastAsia="仿宋" w:cs="仿宋"/>
          <w:sz w:val="28"/>
          <w:szCs w:val="28"/>
          <w:u w:val="single"/>
        </w:rPr>
      </w:pPr>
      <w:r>
        <w:rPr>
          <w:rFonts w:hint="eastAsia" w:ascii="仿宋" w:hAnsi="仿宋" w:eastAsia="仿宋" w:cs="仿宋"/>
          <w:sz w:val="28"/>
          <w:szCs w:val="28"/>
        </w:rPr>
        <w:t xml:space="preserve">项目编号： </w:t>
      </w:r>
      <w:r>
        <w:rPr>
          <w:rFonts w:hint="eastAsia" w:ascii="仿宋" w:hAnsi="仿宋" w:eastAsia="仿宋" w:cs="仿宋"/>
          <w:sz w:val="28"/>
          <w:szCs w:val="28"/>
          <w:u w:val="single"/>
        </w:rPr>
        <w:t xml:space="preserve">                        </w:t>
      </w:r>
    </w:p>
    <w:tbl>
      <w:tblPr>
        <w:tblStyle w:val="25"/>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2B69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vAlign w:val="center"/>
          </w:tcPr>
          <w:p w14:paraId="3B8218FF">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552" w:type="dxa"/>
            <w:vAlign w:val="center"/>
          </w:tcPr>
          <w:p w14:paraId="19A46A81">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招标文件</w:t>
            </w:r>
            <w:r>
              <w:rPr>
                <w:rFonts w:hint="eastAsia" w:ascii="仿宋" w:hAnsi="仿宋" w:eastAsia="仿宋" w:cs="仿宋"/>
                <w:sz w:val="28"/>
                <w:szCs w:val="28"/>
              </w:rPr>
              <w:t>的商务条款</w:t>
            </w:r>
          </w:p>
        </w:tc>
        <w:tc>
          <w:tcPr>
            <w:tcW w:w="2409" w:type="dxa"/>
            <w:vAlign w:val="center"/>
          </w:tcPr>
          <w:p w14:paraId="3A85F0CD">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投标文件</w:t>
            </w:r>
            <w:r>
              <w:rPr>
                <w:rFonts w:hint="eastAsia" w:ascii="仿宋" w:hAnsi="仿宋" w:eastAsia="仿宋" w:cs="仿宋"/>
                <w:sz w:val="28"/>
                <w:szCs w:val="28"/>
              </w:rPr>
              <w:t>的商务条款</w:t>
            </w:r>
          </w:p>
        </w:tc>
        <w:tc>
          <w:tcPr>
            <w:tcW w:w="1588" w:type="dxa"/>
            <w:vAlign w:val="center"/>
          </w:tcPr>
          <w:p w14:paraId="49A6E710">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rPr>
              <w:t>偏离</w:t>
            </w:r>
          </w:p>
        </w:tc>
        <w:tc>
          <w:tcPr>
            <w:tcW w:w="1815" w:type="dxa"/>
            <w:vAlign w:val="center"/>
          </w:tcPr>
          <w:p w14:paraId="65019A84">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14:paraId="153C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851C8F4">
            <w:pPr>
              <w:pStyle w:val="52"/>
              <w:spacing w:line="500" w:lineRule="exact"/>
              <w:ind w:left="480" w:firstLine="480"/>
              <w:jc w:val="center"/>
              <w:rPr>
                <w:rFonts w:hint="eastAsia" w:ascii="仿宋" w:hAnsi="仿宋" w:eastAsia="仿宋" w:cs="仿宋"/>
                <w:sz w:val="28"/>
                <w:szCs w:val="28"/>
              </w:rPr>
            </w:pPr>
          </w:p>
        </w:tc>
        <w:tc>
          <w:tcPr>
            <w:tcW w:w="2552" w:type="dxa"/>
            <w:vAlign w:val="center"/>
          </w:tcPr>
          <w:p w14:paraId="36B89C1A">
            <w:pPr>
              <w:pStyle w:val="53"/>
              <w:jc w:val="center"/>
              <w:rPr>
                <w:rFonts w:hint="eastAsia" w:ascii="仿宋" w:hAnsi="仿宋" w:eastAsia="仿宋" w:cs="仿宋"/>
                <w:color w:val="000000"/>
                <w:sz w:val="28"/>
                <w:szCs w:val="28"/>
                <w:highlight w:val="none"/>
                <w:lang w:val="en-US" w:eastAsia="zh-CN" w:bidi="ar-SA"/>
              </w:rPr>
            </w:pPr>
            <w:r>
              <w:rPr>
                <w:rFonts w:hint="eastAsia" w:ascii="仿宋" w:hAnsi="仿宋" w:eastAsia="仿宋" w:cs="仿宋"/>
                <w:sz w:val="28"/>
                <w:szCs w:val="28"/>
                <w:highlight w:val="none"/>
                <w:lang w:val="en-US" w:eastAsia="zh-CN"/>
              </w:rPr>
              <w:t>质保期</w:t>
            </w:r>
          </w:p>
        </w:tc>
        <w:tc>
          <w:tcPr>
            <w:tcW w:w="2409" w:type="dxa"/>
          </w:tcPr>
          <w:p w14:paraId="5D556AF9">
            <w:pPr>
              <w:pStyle w:val="52"/>
              <w:spacing w:line="500" w:lineRule="exact"/>
              <w:ind w:left="480" w:firstLine="480"/>
              <w:jc w:val="center"/>
              <w:rPr>
                <w:rFonts w:hint="eastAsia" w:ascii="仿宋" w:hAnsi="仿宋" w:eastAsia="仿宋" w:cs="仿宋"/>
                <w:sz w:val="28"/>
                <w:szCs w:val="28"/>
              </w:rPr>
            </w:pPr>
          </w:p>
        </w:tc>
        <w:tc>
          <w:tcPr>
            <w:tcW w:w="1588" w:type="dxa"/>
          </w:tcPr>
          <w:p w14:paraId="69117042">
            <w:pPr>
              <w:pStyle w:val="52"/>
              <w:spacing w:line="500" w:lineRule="exact"/>
              <w:ind w:left="480" w:firstLine="480"/>
              <w:jc w:val="center"/>
              <w:rPr>
                <w:rFonts w:hint="eastAsia" w:ascii="仿宋" w:hAnsi="仿宋" w:eastAsia="仿宋" w:cs="仿宋"/>
                <w:sz w:val="28"/>
                <w:szCs w:val="28"/>
              </w:rPr>
            </w:pPr>
          </w:p>
        </w:tc>
        <w:tc>
          <w:tcPr>
            <w:tcW w:w="1815" w:type="dxa"/>
          </w:tcPr>
          <w:p w14:paraId="5D1C65B6">
            <w:pPr>
              <w:pStyle w:val="52"/>
              <w:spacing w:line="500" w:lineRule="exact"/>
              <w:ind w:left="480" w:firstLine="480"/>
              <w:jc w:val="center"/>
              <w:rPr>
                <w:rFonts w:hint="eastAsia" w:ascii="仿宋" w:hAnsi="仿宋" w:eastAsia="仿宋" w:cs="仿宋"/>
                <w:sz w:val="28"/>
                <w:szCs w:val="28"/>
              </w:rPr>
            </w:pPr>
          </w:p>
        </w:tc>
      </w:tr>
      <w:tr w14:paraId="2477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348AC41A">
            <w:pPr>
              <w:pStyle w:val="52"/>
              <w:spacing w:line="500" w:lineRule="exact"/>
              <w:ind w:left="480" w:firstLine="480"/>
              <w:jc w:val="center"/>
              <w:rPr>
                <w:rFonts w:hint="eastAsia" w:ascii="仿宋" w:hAnsi="仿宋" w:eastAsia="仿宋" w:cs="仿宋"/>
                <w:sz w:val="28"/>
                <w:szCs w:val="28"/>
              </w:rPr>
            </w:pPr>
          </w:p>
        </w:tc>
        <w:tc>
          <w:tcPr>
            <w:tcW w:w="2552" w:type="dxa"/>
            <w:vAlign w:val="center"/>
          </w:tcPr>
          <w:p w14:paraId="217A1193">
            <w:pPr>
              <w:pStyle w:val="53"/>
              <w:jc w:val="center"/>
              <w:rPr>
                <w:rFonts w:hint="eastAsia" w:ascii="仿宋" w:hAnsi="仿宋" w:eastAsia="仿宋" w:cs="仿宋"/>
                <w:color w:val="000000"/>
                <w:sz w:val="28"/>
                <w:szCs w:val="28"/>
                <w:highlight w:val="none"/>
                <w:lang w:val="en-US" w:eastAsia="zh-CN" w:bidi="ar-SA"/>
              </w:rPr>
            </w:pPr>
            <w:r>
              <w:rPr>
                <w:rFonts w:hint="eastAsia" w:ascii="仿宋" w:hAnsi="仿宋" w:eastAsia="仿宋" w:cs="仿宋"/>
                <w:sz w:val="28"/>
                <w:szCs w:val="28"/>
                <w:highlight w:val="none"/>
                <w:lang w:val="en-US" w:eastAsia="zh-CN"/>
              </w:rPr>
              <w:t>交货期</w:t>
            </w:r>
          </w:p>
        </w:tc>
        <w:tc>
          <w:tcPr>
            <w:tcW w:w="2409" w:type="dxa"/>
          </w:tcPr>
          <w:p w14:paraId="1DF0A59C">
            <w:pPr>
              <w:pStyle w:val="52"/>
              <w:spacing w:line="500" w:lineRule="exact"/>
              <w:ind w:left="480" w:firstLine="480"/>
              <w:jc w:val="center"/>
              <w:rPr>
                <w:rFonts w:hint="eastAsia" w:ascii="仿宋" w:hAnsi="仿宋" w:eastAsia="仿宋" w:cs="仿宋"/>
                <w:sz w:val="28"/>
                <w:szCs w:val="28"/>
              </w:rPr>
            </w:pPr>
          </w:p>
        </w:tc>
        <w:tc>
          <w:tcPr>
            <w:tcW w:w="1588" w:type="dxa"/>
          </w:tcPr>
          <w:p w14:paraId="18B3280B">
            <w:pPr>
              <w:pStyle w:val="52"/>
              <w:spacing w:line="500" w:lineRule="exact"/>
              <w:ind w:left="480" w:firstLine="480"/>
              <w:jc w:val="center"/>
              <w:rPr>
                <w:rFonts w:hint="eastAsia" w:ascii="仿宋" w:hAnsi="仿宋" w:eastAsia="仿宋" w:cs="仿宋"/>
                <w:sz w:val="28"/>
                <w:szCs w:val="28"/>
              </w:rPr>
            </w:pPr>
          </w:p>
        </w:tc>
        <w:tc>
          <w:tcPr>
            <w:tcW w:w="1815" w:type="dxa"/>
          </w:tcPr>
          <w:p w14:paraId="7B10F6D1">
            <w:pPr>
              <w:pStyle w:val="52"/>
              <w:spacing w:line="500" w:lineRule="exact"/>
              <w:ind w:left="480" w:firstLine="480"/>
              <w:jc w:val="center"/>
              <w:rPr>
                <w:rFonts w:hint="eastAsia" w:ascii="仿宋" w:hAnsi="仿宋" w:eastAsia="仿宋" w:cs="仿宋"/>
                <w:sz w:val="28"/>
                <w:szCs w:val="28"/>
              </w:rPr>
            </w:pPr>
          </w:p>
        </w:tc>
      </w:tr>
      <w:tr w14:paraId="3EA9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229B916">
            <w:pPr>
              <w:pStyle w:val="52"/>
              <w:spacing w:line="500" w:lineRule="exact"/>
              <w:ind w:left="480" w:firstLine="480"/>
              <w:jc w:val="center"/>
              <w:rPr>
                <w:rFonts w:hint="eastAsia" w:ascii="仿宋" w:hAnsi="仿宋" w:eastAsia="仿宋" w:cs="仿宋"/>
                <w:sz w:val="28"/>
                <w:szCs w:val="28"/>
              </w:rPr>
            </w:pPr>
          </w:p>
        </w:tc>
        <w:tc>
          <w:tcPr>
            <w:tcW w:w="2552" w:type="dxa"/>
            <w:vAlign w:val="center"/>
          </w:tcPr>
          <w:p w14:paraId="4BD2DD68">
            <w:pPr>
              <w:pStyle w:val="53"/>
              <w:jc w:val="center"/>
              <w:rPr>
                <w:rFonts w:hint="eastAsia" w:ascii="仿宋" w:hAnsi="仿宋" w:eastAsia="仿宋" w:cs="仿宋"/>
                <w:color w:val="000000"/>
                <w:sz w:val="28"/>
                <w:szCs w:val="28"/>
                <w:highlight w:val="none"/>
                <w:lang w:val="en-US" w:eastAsia="zh-CN" w:bidi="ar-SA"/>
              </w:rPr>
            </w:pPr>
            <w:r>
              <w:rPr>
                <w:rFonts w:hint="eastAsia" w:ascii="仿宋" w:hAnsi="仿宋" w:eastAsia="仿宋" w:cs="仿宋"/>
                <w:sz w:val="28"/>
                <w:szCs w:val="28"/>
                <w:highlight w:val="none"/>
                <w:lang w:val="en-US" w:eastAsia="zh-CN"/>
              </w:rPr>
              <w:t>交货地点</w:t>
            </w:r>
          </w:p>
        </w:tc>
        <w:tc>
          <w:tcPr>
            <w:tcW w:w="2409" w:type="dxa"/>
          </w:tcPr>
          <w:p w14:paraId="288E1666">
            <w:pPr>
              <w:pStyle w:val="52"/>
              <w:spacing w:line="500" w:lineRule="exact"/>
              <w:ind w:left="480" w:firstLine="480"/>
              <w:jc w:val="center"/>
              <w:rPr>
                <w:rFonts w:hint="eastAsia" w:ascii="仿宋" w:hAnsi="仿宋" w:eastAsia="仿宋" w:cs="仿宋"/>
                <w:sz w:val="28"/>
                <w:szCs w:val="28"/>
              </w:rPr>
            </w:pPr>
          </w:p>
        </w:tc>
        <w:tc>
          <w:tcPr>
            <w:tcW w:w="1588" w:type="dxa"/>
          </w:tcPr>
          <w:p w14:paraId="2F0C8EB4">
            <w:pPr>
              <w:pStyle w:val="52"/>
              <w:spacing w:line="500" w:lineRule="exact"/>
              <w:ind w:left="480" w:firstLine="480"/>
              <w:jc w:val="center"/>
              <w:rPr>
                <w:rFonts w:hint="eastAsia" w:ascii="仿宋" w:hAnsi="仿宋" w:eastAsia="仿宋" w:cs="仿宋"/>
                <w:sz w:val="28"/>
                <w:szCs w:val="28"/>
              </w:rPr>
            </w:pPr>
          </w:p>
        </w:tc>
        <w:tc>
          <w:tcPr>
            <w:tcW w:w="1815" w:type="dxa"/>
          </w:tcPr>
          <w:p w14:paraId="525D3013">
            <w:pPr>
              <w:pStyle w:val="52"/>
              <w:spacing w:line="500" w:lineRule="exact"/>
              <w:ind w:left="480" w:firstLine="480"/>
              <w:jc w:val="center"/>
              <w:rPr>
                <w:rFonts w:hint="eastAsia" w:ascii="仿宋" w:hAnsi="仿宋" w:eastAsia="仿宋" w:cs="仿宋"/>
                <w:sz w:val="28"/>
                <w:szCs w:val="28"/>
              </w:rPr>
            </w:pPr>
          </w:p>
        </w:tc>
      </w:tr>
      <w:tr w14:paraId="2829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F395C5E">
            <w:pPr>
              <w:pStyle w:val="52"/>
              <w:spacing w:line="500" w:lineRule="exact"/>
              <w:ind w:left="480" w:firstLine="480"/>
              <w:jc w:val="center"/>
              <w:rPr>
                <w:rFonts w:hint="eastAsia" w:ascii="仿宋" w:hAnsi="仿宋" w:eastAsia="仿宋" w:cs="仿宋"/>
                <w:sz w:val="28"/>
                <w:szCs w:val="28"/>
              </w:rPr>
            </w:pPr>
          </w:p>
        </w:tc>
        <w:tc>
          <w:tcPr>
            <w:tcW w:w="2552" w:type="dxa"/>
          </w:tcPr>
          <w:p w14:paraId="0CEB5CDF">
            <w:pPr>
              <w:pStyle w:val="52"/>
              <w:spacing w:line="5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val="en-US" w:eastAsia="zh-CN" w:bidi="ar-SA"/>
              </w:rPr>
              <w:t>投标保证金</w:t>
            </w:r>
          </w:p>
        </w:tc>
        <w:tc>
          <w:tcPr>
            <w:tcW w:w="2409" w:type="dxa"/>
          </w:tcPr>
          <w:p w14:paraId="5F5FAD5C">
            <w:pPr>
              <w:pStyle w:val="52"/>
              <w:spacing w:line="500" w:lineRule="exact"/>
              <w:ind w:left="480" w:firstLine="480"/>
              <w:jc w:val="center"/>
              <w:rPr>
                <w:rFonts w:hint="eastAsia" w:ascii="仿宋" w:hAnsi="仿宋" w:eastAsia="仿宋" w:cs="仿宋"/>
                <w:sz w:val="28"/>
                <w:szCs w:val="28"/>
              </w:rPr>
            </w:pPr>
          </w:p>
        </w:tc>
        <w:tc>
          <w:tcPr>
            <w:tcW w:w="1588" w:type="dxa"/>
          </w:tcPr>
          <w:p w14:paraId="4806BF8D">
            <w:pPr>
              <w:pStyle w:val="52"/>
              <w:spacing w:line="500" w:lineRule="exact"/>
              <w:ind w:left="480" w:firstLine="480"/>
              <w:jc w:val="center"/>
              <w:rPr>
                <w:rFonts w:hint="eastAsia" w:ascii="仿宋" w:hAnsi="仿宋" w:eastAsia="仿宋" w:cs="仿宋"/>
                <w:sz w:val="28"/>
                <w:szCs w:val="28"/>
              </w:rPr>
            </w:pPr>
          </w:p>
        </w:tc>
        <w:tc>
          <w:tcPr>
            <w:tcW w:w="1815" w:type="dxa"/>
          </w:tcPr>
          <w:p w14:paraId="5F45E523">
            <w:pPr>
              <w:pStyle w:val="52"/>
              <w:spacing w:line="500" w:lineRule="exact"/>
              <w:ind w:left="480" w:firstLine="480"/>
              <w:jc w:val="center"/>
              <w:rPr>
                <w:rFonts w:hint="eastAsia" w:ascii="仿宋" w:hAnsi="仿宋" w:eastAsia="仿宋" w:cs="仿宋"/>
                <w:sz w:val="28"/>
                <w:szCs w:val="28"/>
              </w:rPr>
            </w:pPr>
          </w:p>
        </w:tc>
      </w:tr>
      <w:tr w14:paraId="0DD2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B2A43A3">
            <w:pPr>
              <w:pStyle w:val="52"/>
              <w:spacing w:line="500" w:lineRule="exact"/>
              <w:ind w:left="480" w:firstLine="480"/>
              <w:jc w:val="center"/>
              <w:rPr>
                <w:rFonts w:hint="eastAsia" w:ascii="仿宋" w:hAnsi="仿宋" w:eastAsia="仿宋" w:cs="仿宋"/>
                <w:sz w:val="28"/>
                <w:szCs w:val="28"/>
              </w:rPr>
            </w:pPr>
          </w:p>
        </w:tc>
        <w:tc>
          <w:tcPr>
            <w:tcW w:w="2552" w:type="dxa"/>
          </w:tcPr>
          <w:p w14:paraId="1239B64B">
            <w:pPr>
              <w:pStyle w:val="52"/>
              <w:spacing w:line="500" w:lineRule="exact"/>
              <w:ind w:left="480" w:firstLine="48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409" w:type="dxa"/>
          </w:tcPr>
          <w:p w14:paraId="3CA8787A">
            <w:pPr>
              <w:pStyle w:val="52"/>
              <w:spacing w:line="500" w:lineRule="exact"/>
              <w:ind w:left="480" w:firstLine="480"/>
              <w:jc w:val="center"/>
              <w:rPr>
                <w:rFonts w:hint="eastAsia" w:ascii="仿宋" w:hAnsi="仿宋" w:eastAsia="仿宋" w:cs="仿宋"/>
                <w:sz w:val="28"/>
                <w:szCs w:val="28"/>
              </w:rPr>
            </w:pPr>
          </w:p>
        </w:tc>
        <w:tc>
          <w:tcPr>
            <w:tcW w:w="1588" w:type="dxa"/>
          </w:tcPr>
          <w:p w14:paraId="1AEC491B">
            <w:pPr>
              <w:pStyle w:val="52"/>
              <w:spacing w:line="500" w:lineRule="exact"/>
              <w:ind w:left="480" w:firstLine="480"/>
              <w:jc w:val="center"/>
              <w:rPr>
                <w:rFonts w:hint="eastAsia" w:ascii="仿宋" w:hAnsi="仿宋" w:eastAsia="仿宋" w:cs="仿宋"/>
                <w:sz w:val="28"/>
                <w:szCs w:val="28"/>
              </w:rPr>
            </w:pPr>
          </w:p>
        </w:tc>
        <w:tc>
          <w:tcPr>
            <w:tcW w:w="1815" w:type="dxa"/>
          </w:tcPr>
          <w:p w14:paraId="69E27A82">
            <w:pPr>
              <w:pStyle w:val="52"/>
              <w:spacing w:line="500" w:lineRule="exact"/>
              <w:ind w:left="480" w:firstLine="480"/>
              <w:jc w:val="center"/>
              <w:rPr>
                <w:rFonts w:hint="eastAsia" w:ascii="仿宋" w:hAnsi="仿宋" w:eastAsia="仿宋" w:cs="仿宋"/>
                <w:sz w:val="28"/>
                <w:szCs w:val="28"/>
              </w:rPr>
            </w:pPr>
          </w:p>
        </w:tc>
      </w:tr>
      <w:tr w14:paraId="7193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39714630">
            <w:pPr>
              <w:pStyle w:val="52"/>
              <w:spacing w:line="500" w:lineRule="exact"/>
              <w:ind w:left="480" w:firstLine="480"/>
              <w:jc w:val="center"/>
              <w:rPr>
                <w:rFonts w:hint="eastAsia" w:ascii="仿宋" w:hAnsi="仿宋" w:eastAsia="仿宋" w:cs="仿宋"/>
                <w:sz w:val="28"/>
                <w:szCs w:val="28"/>
              </w:rPr>
            </w:pPr>
          </w:p>
        </w:tc>
        <w:tc>
          <w:tcPr>
            <w:tcW w:w="2552" w:type="dxa"/>
          </w:tcPr>
          <w:p w14:paraId="743B393D">
            <w:pPr>
              <w:pStyle w:val="52"/>
              <w:spacing w:line="500" w:lineRule="exact"/>
              <w:ind w:left="480" w:firstLine="480"/>
              <w:jc w:val="both"/>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2409" w:type="dxa"/>
          </w:tcPr>
          <w:p w14:paraId="4F76F226">
            <w:pPr>
              <w:pStyle w:val="52"/>
              <w:spacing w:line="500" w:lineRule="exact"/>
              <w:ind w:left="480" w:firstLine="480"/>
              <w:jc w:val="center"/>
              <w:rPr>
                <w:rFonts w:hint="eastAsia" w:ascii="仿宋" w:hAnsi="仿宋" w:eastAsia="仿宋" w:cs="仿宋"/>
                <w:sz w:val="28"/>
                <w:szCs w:val="28"/>
              </w:rPr>
            </w:pPr>
          </w:p>
        </w:tc>
        <w:tc>
          <w:tcPr>
            <w:tcW w:w="1588" w:type="dxa"/>
          </w:tcPr>
          <w:p w14:paraId="3E276365">
            <w:pPr>
              <w:pStyle w:val="52"/>
              <w:spacing w:line="500" w:lineRule="exact"/>
              <w:ind w:left="480" w:firstLine="480"/>
              <w:jc w:val="center"/>
              <w:rPr>
                <w:rFonts w:hint="eastAsia" w:ascii="仿宋" w:hAnsi="仿宋" w:eastAsia="仿宋" w:cs="仿宋"/>
                <w:sz w:val="28"/>
                <w:szCs w:val="28"/>
              </w:rPr>
            </w:pPr>
          </w:p>
        </w:tc>
        <w:tc>
          <w:tcPr>
            <w:tcW w:w="1815" w:type="dxa"/>
          </w:tcPr>
          <w:p w14:paraId="4566CC1E">
            <w:pPr>
              <w:pStyle w:val="52"/>
              <w:spacing w:line="500" w:lineRule="exact"/>
              <w:ind w:left="480" w:firstLine="480"/>
              <w:jc w:val="center"/>
              <w:rPr>
                <w:rFonts w:hint="eastAsia" w:ascii="仿宋" w:hAnsi="仿宋" w:eastAsia="仿宋" w:cs="仿宋"/>
                <w:sz w:val="28"/>
                <w:szCs w:val="28"/>
              </w:rPr>
            </w:pPr>
          </w:p>
        </w:tc>
      </w:tr>
      <w:tr w14:paraId="29D9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D91CF67">
            <w:pPr>
              <w:pStyle w:val="52"/>
              <w:spacing w:line="500" w:lineRule="exact"/>
              <w:ind w:left="480" w:firstLine="480"/>
              <w:jc w:val="center"/>
              <w:rPr>
                <w:rFonts w:hint="eastAsia" w:ascii="仿宋" w:hAnsi="仿宋" w:eastAsia="仿宋" w:cs="仿宋"/>
                <w:sz w:val="28"/>
                <w:szCs w:val="28"/>
              </w:rPr>
            </w:pPr>
          </w:p>
        </w:tc>
        <w:tc>
          <w:tcPr>
            <w:tcW w:w="2552" w:type="dxa"/>
          </w:tcPr>
          <w:p w14:paraId="29CB56E4">
            <w:pPr>
              <w:pStyle w:val="52"/>
              <w:spacing w:line="500" w:lineRule="exact"/>
              <w:ind w:left="480" w:firstLine="480"/>
              <w:jc w:val="center"/>
              <w:rPr>
                <w:rFonts w:hint="eastAsia" w:ascii="仿宋" w:hAnsi="仿宋" w:eastAsia="仿宋" w:cs="仿宋"/>
                <w:sz w:val="28"/>
                <w:szCs w:val="28"/>
              </w:rPr>
            </w:pPr>
          </w:p>
        </w:tc>
        <w:tc>
          <w:tcPr>
            <w:tcW w:w="2409" w:type="dxa"/>
          </w:tcPr>
          <w:p w14:paraId="0E6D6289">
            <w:pPr>
              <w:pStyle w:val="52"/>
              <w:spacing w:line="500" w:lineRule="exact"/>
              <w:ind w:left="480" w:firstLine="480"/>
              <w:jc w:val="center"/>
              <w:rPr>
                <w:rFonts w:hint="eastAsia" w:ascii="仿宋" w:hAnsi="仿宋" w:eastAsia="仿宋" w:cs="仿宋"/>
                <w:sz w:val="28"/>
                <w:szCs w:val="28"/>
              </w:rPr>
            </w:pPr>
          </w:p>
        </w:tc>
        <w:tc>
          <w:tcPr>
            <w:tcW w:w="1588" w:type="dxa"/>
          </w:tcPr>
          <w:p w14:paraId="5EF95AA6">
            <w:pPr>
              <w:pStyle w:val="52"/>
              <w:spacing w:line="500" w:lineRule="exact"/>
              <w:ind w:left="480" w:firstLine="480"/>
              <w:jc w:val="center"/>
              <w:rPr>
                <w:rFonts w:hint="eastAsia" w:ascii="仿宋" w:hAnsi="仿宋" w:eastAsia="仿宋" w:cs="仿宋"/>
                <w:sz w:val="28"/>
                <w:szCs w:val="28"/>
              </w:rPr>
            </w:pPr>
          </w:p>
        </w:tc>
        <w:tc>
          <w:tcPr>
            <w:tcW w:w="1815" w:type="dxa"/>
          </w:tcPr>
          <w:p w14:paraId="0A71B77F">
            <w:pPr>
              <w:pStyle w:val="52"/>
              <w:spacing w:line="500" w:lineRule="exact"/>
              <w:ind w:left="480" w:firstLine="480"/>
              <w:jc w:val="center"/>
              <w:rPr>
                <w:rFonts w:hint="eastAsia" w:ascii="仿宋" w:hAnsi="仿宋" w:eastAsia="仿宋" w:cs="仿宋"/>
                <w:sz w:val="28"/>
                <w:szCs w:val="28"/>
              </w:rPr>
            </w:pPr>
          </w:p>
        </w:tc>
      </w:tr>
      <w:tr w14:paraId="47AC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8ADAC91">
            <w:pPr>
              <w:pStyle w:val="52"/>
              <w:spacing w:line="500" w:lineRule="exact"/>
              <w:ind w:left="480" w:firstLine="480"/>
              <w:jc w:val="center"/>
              <w:rPr>
                <w:rFonts w:hint="eastAsia" w:ascii="仿宋" w:hAnsi="仿宋" w:eastAsia="仿宋" w:cs="仿宋"/>
                <w:sz w:val="28"/>
                <w:szCs w:val="28"/>
              </w:rPr>
            </w:pPr>
          </w:p>
        </w:tc>
        <w:tc>
          <w:tcPr>
            <w:tcW w:w="2552" w:type="dxa"/>
          </w:tcPr>
          <w:p w14:paraId="6C89E649">
            <w:pPr>
              <w:pStyle w:val="52"/>
              <w:spacing w:line="500" w:lineRule="exact"/>
              <w:ind w:left="480" w:firstLine="480"/>
              <w:jc w:val="center"/>
              <w:rPr>
                <w:rFonts w:hint="eastAsia" w:ascii="仿宋" w:hAnsi="仿宋" w:eastAsia="仿宋" w:cs="仿宋"/>
                <w:sz w:val="28"/>
                <w:szCs w:val="28"/>
              </w:rPr>
            </w:pPr>
          </w:p>
        </w:tc>
        <w:tc>
          <w:tcPr>
            <w:tcW w:w="2409" w:type="dxa"/>
          </w:tcPr>
          <w:p w14:paraId="5823EC83">
            <w:pPr>
              <w:pStyle w:val="52"/>
              <w:spacing w:line="500" w:lineRule="exact"/>
              <w:ind w:left="480" w:firstLine="480"/>
              <w:jc w:val="center"/>
              <w:rPr>
                <w:rFonts w:hint="eastAsia" w:ascii="仿宋" w:hAnsi="仿宋" w:eastAsia="仿宋" w:cs="仿宋"/>
                <w:sz w:val="28"/>
                <w:szCs w:val="28"/>
              </w:rPr>
            </w:pPr>
          </w:p>
        </w:tc>
        <w:tc>
          <w:tcPr>
            <w:tcW w:w="1588" w:type="dxa"/>
          </w:tcPr>
          <w:p w14:paraId="37FE9D3F">
            <w:pPr>
              <w:pStyle w:val="52"/>
              <w:spacing w:line="500" w:lineRule="exact"/>
              <w:ind w:left="480" w:firstLine="480"/>
              <w:jc w:val="center"/>
              <w:rPr>
                <w:rFonts w:hint="eastAsia" w:ascii="仿宋" w:hAnsi="仿宋" w:eastAsia="仿宋" w:cs="仿宋"/>
                <w:sz w:val="28"/>
                <w:szCs w:val="28"/>
              </w:rPr>
            </w:pPr>
          </w:p>
        </w:tc>
        <w:tc>
          <w:tcPr>
            <w:tcW w:w="1815" w:type="dxa"/>
          </w:tcPr>
          <w:p w14:paraId="578806DC">
            <w:pPr>
              <w:pStyle w:val="52"/>
              <w:spacing w:line="500" w:lineRule="exact"/>
              <w:ind w:left="480" w:firstLine="480"/>
              <w:jc w:val="center"/>
              <w:rPr>
                <w:rFonts w:hint="eastAsia" w:ascii="仿宋" w:hAnsi="仿宋" w:eastAsia="仿宋" w:cs="仿宋"/>
                <w:sz w:val="28"/>
                <w:szCs w:val="28"/>
              </w:rPr>
            </w:pPr>
          </w:p>
        </w:tc>
      </w:tr>
      <w:tr w14:paraId="5EB4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F263003">
            <w:pPr>
              <w:pStyle w:val="52"/>
              <w:spacing w:line="500" w:lineRule="exact"/>
              <w:ind w:left="480" w:firstLine="480"/>
              <w:jc w:val="center"/>
              <w:rPr>
                <w:rFonts w:hint="eastAsia" w:ascii="仿宋" w:hAnsi="仿宋" w:eastAsia="仿宋" w:cs="仿宋"/>
                <w:sz w:val="28"/>
                <w:szCs w:val="28"/>
              </w:rPr>
            </w:pPr>
          </w:p>
        </w:tc>
        <w:tc>
          <w:tcPr>
            <w:tcW w:w="2552" w:type="dxa"/>
          </w:tcPr>
          <w:p w14:paraId="6536FAAF">
            <w:pPr>
              <w:pStyle w:val="52"/>
              <w:spacing w:line="500" w:lineRule="exact"/>
              <w:ind w:left="480" w:firstLine="480"/>
              <w:jc w:val="center"/>
              <w:rPr>
                <w:rFonts w:hint="eastAsia" w:ascii="仿宋" w:hAnsi="仿宋" w:eastAsia="仿宋" w:cs="仿宋"/>
                <w:sz w:val="28"/>
                <w:szCs w:val="28"/>
              </w:rPr>
            </w:pPr>
          </w:p>
        </w:tc>
        <w:tc>
          <w:tcPr>
            <w:tcW w:w="2409" w:type="dxa"/>
          </w:tcPr>
          <w:p w14:paraId="1CBDE708">
            <w:pPr>
              <w:pStyle w:val="52"/>
              <w:spacing w:line="500" w:lineRule="exact"/>
              <w:ind w:left="480" w:firstLine="480"/>
              <w:jc w:val="center"/>
              <w:rPr>
                <w:rFonts w:hint="eastAsia" w:ascii="仿宋" w:hAnsi="仿宋" w:eastAsia="仿宋" w:cs="仿宋"/>
                <w:sz w:val="28"/>
                <w:szCs w:val="28"/>
              </w:rPr>
            </w:pPr>
          </w:p>
        </w:tc>
        <w:tc>
          <w:tcPr>
            <w:tcW w:w="1588" w:type="dxa"/>
          </w:tcPr>
          <w:p w14:paraId="6973BA71">
            <w:pPr>
              <w:pStyle w:val="52"/>
              <w:spacing w:line="500" w:lineRule="exact"/>
              <w:ind w:left="480" w:firstLine="480"/>
              <w:jc w:val="center"/>
              <w:rPr>
                <w:rFonts w:hint="eastAsia" w:ascii="仿宋" w:hAnsi="仿宋" w:eastAsia="仿宋" w:cs="仿宋"/>
                <w:sz w:val="28"/>
                <w:szCs w:val="28"/>
              </w:rPr>
            </w:pPr>
          </w:p>
        </w:tc>
        <w:tc>
          <w:tcPr>
            <w:tcW w:w="1815" w:type="dxa"/>
          </w:tcPr>
          <w:p w14:paraId="0EE64FD8">
            <w:pPr>
              <w:pStyle w:val="52"/>
              <w:spacing w:line="500" w:lineRule="exact"/>
              <w:ind w:left="480" w:firstLine="480"/>
              <w:jc w:val="center"/>
              <w:rPr>
                <w:rFonts w:hint="eastAsia" w:ascii="仿宋" w:hAnsi="仿宋" w:eastAsia="仿宋" w:cs="仿宋"/>
                <w:sz w:val="28"/>
                <w:szCs w:val="28"/>
              </w:rPr>
            </w:pPr>
          </w:p>
        </w:tc>
      </w:tr>
    </w:tbl>
    <w:p w14:paraId="58028A0D">
      <w:pPr>
        <w:pStyle w:val="52"/>
        <w:spacing w:line="500" w:lineRule="exact"/>
        <w:ind w:left="480" w:firstLine="480"/>
        <w:rPr>
          <w:rFonts w:hint="eastAsia" w:ascii="仿宋" w:hAnsi="仿宋" w:eastAsia="仿宋" w:cs="仿宋"/>
          <w:sz w:val="28"/>
          <w:szCs w:val="28"/>
        </w:rPr>
      </w:pPr>
      <w:r>
        <w:rPr>
          <w:rFonts w:hint="eastAsia" w:ascii="仿宋" w:hAnsi="仿宋" w:eastAsia="仿宋" w:cs="仿宋"/>
          <w:sz w:val="28"/>
          <w:szCs w:val="28"/>
        </w:rPr>
        <w:t>注:若有偏离,请将具体偏离条款在”偏离”一栏中详细说明;若无偏离,请在”偏离”一栏中标注”无”字样.</w:t>
      </w:r>
    </w:p>
    <w:p w14:paraId="11279DF6">
      <w:pPr>
        <w:pStyle w:val="52"/>
        <w:spacing w:line="500" w:lineRule="exact"/>
        <w:ind w:left="480" w:firstLine="480"/>
        <w:rPr>
          <w:rFonts w:hint="eastAsia" w:ascii="仿宋" w:hAnsi="仿宋" w:eastAsia="仿宋" w:cs="仿宋"/>
          <w:sz w:val="28"/>
          <w:szCs w:val="28"/>
        </w:rPr>
      </w:pPr>
    </w:p>
    <w:p w14:paraId="56FAE89F">
      <w:pPr>
        <w:spacing w:line="720" w:lineRule="auto"/>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名称（加盖公章）：</w:t>
      </w:r>
      <w:r>
        <w:rPr>
          <w:rFonts w:hint="eastAsia" w:ascii="仿宋" w:hAnsi="仿宋" w:eastAsia="仿宋" w:cs="仿宋"/>
          <w:sz w:val="28"/>
          <w:szCs w:val="28"/>
          <w:u w:val="single"/>
        </w:rPr>
        <w:t xml:space="preserve">                   </w:t>
      </w:r>
    </w:p>
    <w:p w14:paraId="65DAD911">
      <w:pPr>
        <w:spacing w:line="720" w:lineRule="auto"/>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法定代表人/授权代表（签字或</w:t>
      </w:r>
      <w:r>
        <w:rPr>
          <w:rFonts w:hint="eastAsia" w:ascii="仿宋" w:hAnsi="仿宋" w:eastAsia="仿宋" w:cs="仿宋"/>
          <w:sz w:val="28"/>
          <w:szCs w:val="28"/>
          <w:lang w:eastAsia="zh-CN"/>
        </w:rPr>
        <w:t>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612820C0">
      <w:pPr>
        <w:spacing w:line="720" w:lineRule="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2CF9E45">
      <w:pPr>
        <w:snapToGrid w:val="0"/>
        <w:spacing w:line="440" w:lineRule="exact"/>
        <w:ind w:firstLine="1320" w:firstLineChars="600"/>
        <w:jc w:val="right"/>
        <w:rPr>
          <w:rFonts w:hint="eastAsia" w:ascii="仿宋" w:hAnsi="仿宋" w:eastAsia="仿宋" w:cs="仿宋"/>
          <w:szCs w:val="21"/>
        </w:rPr>
      </w:pPr>
      <w:r>
        <w:rPr>
          <w:rFonts w:hint="eastAsia" w:ascii="仿宋" w:hAnsi="仿宋" w:eastAsia="仿宋" w:cs="仿宋"/>
          <w:szCs w:val="21"/>
        </w:rPr>
        <w:br w:type="page"/>
      </w:r>
    </w:p>
    <w:p w14:paraId="48526D02">
      <w:pPr>
        <w:pStyle w:val="6"/>
        <w:spacing w:before="0" w:after="0" w:line="360" w:lineRule="auto"/>
        <w:jc w:val="center"/>
        <w:rPr>
          <w:rFonts w:hint="eastAsia" w:ascii="仿宋" w:hAnsi="仿宋" w:eastAsia="仿宋" w:cs="仿宋"/>
          <w:sz w:val="28"/>
          <w:szCs w:val="28"/>
        </w:rPr>
      </w:pPr>
      <w:bookmarkStart w:id="101" w:name="_Toc449387772"/>
      <w:bookmarkStart w:id="102" w:name="_Toc16052"/>
      <w:r>
        <w:rPr>
          <w:rFonts w:hint="eastAsia" w:ascii="仿宋" w:hAnsi="仿宋" w:eastAsia="仿宋" w:cs="仿宋"/>
          <w:sz w:val="28"/>
          <w:szCs w:val="28"/>
        </w:rPr>
        <w:t>技术规格偏离表</w:t>
      </w:r>
      <w:bookmarkEnd w:id="101"/>
      <w:bookmarkEnd w:id="102"/>
    </w:p>
    <w:p w14:paraId="300AB749">
      <w:pPr>
        <w:pStyle w:val="52"/>
        <w:spacing w:line="500" w:lineRule="exact"/>
        <w:ind w:left="48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CAC23D1">
      <w:pPr>
        <w:pStyle w:val="52"/>
        <w:spacing w:line="500" w:lineRule="exact"/>
        <w:ind w:left="480"/>
        <w:rPr>
          <w:rFonts w:hint="eastAsia" w:ascii="仿宋" w:hAnsi="仿宋" w:eastAsia="仿宋" w:cs="仿宋"/>
          <w:sz w:val="28"/>
          <w:szCs w:val="28"/>
          <w:u w:val="single"/>
        </w:rPr>
      </w:pPr>
      <w:r>
        <w:rPr>
          <w:rFonts w:hint="eastAsia" w:ascii="仿宋" w:hAnsi="仿宋" w:eastAsia="仿宋" w:cs="仿宋"/>
          <w:sz w:val="28"/>
          <w:szCs w:val="28"/>
        </w:rPr>
        <w:t>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tbl>
      <w:tblPr>
        <w:tblStyle w:val="25"/>
        <w:tblW w:w="919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80"/>
        <w:gridCol w:w="2505"/>
        <w:gridCol w:w="2460"/>
        <w:gridCol w:w="1095"/>
        <w:gridCol w:w="979"/>
      </w:tblGrid>
      <w:tr w14:paraId="3D80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vAlign w:val="center"/>
          </w:tcPr>
          <w:p w14:paraId="099D53C6">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80" w:type="dxa"/>
            <w:vAlign w:val="center"/>
          </w:tcPr>
          <w:p w14:paraId="55CA2920">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rPr>
              <w:t>货物名称</w:t>
            </w:r>
          </w:p>
        </w:tc>
        <w:tc>
          <w:tcPr>
            <w:tcW w:w="2505" w:type="dxa"/>
            <w:vAlign w:val="center"/>
          </w:tcPr>
          <w:p w14:paraId="5DF927C2">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rPr>
              <w:t>招标规格</w:t>
            </w:r>
          </w:p>
        </w:tc>
        <w:tc>
          <w:tcPr>
            <w:tcW w:w="2460" w:type="dxa"/>
            <w:vAlign w:val="center"/>
          </w:tcPr>
          <w:p w14:paraId="2AAA998E">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rPr>
              <w:t>投标规格</w:t>
            </w:r>
          </w:p>
        </w:tc>
        <w:tc>
          <w:tcPr>
            <w:tcW w:w="1095" w:type="dxa"/>
            <w:vAlign w:val="center"/>
          </w:tcPr>
          <w:p w14:paraId="46674597">
            <w:pPr>
              <w:pStyle w:val="52"/>
              <w:spacing w:line="500" w:lineRule="exact"/>
              <w:jc w:val="center"/>
              <w:rPr>
                <w:rFonts w:hint="eastAsia" w:ascii="仿宋" w:hAnsi="仿宋" w:eastAsia="仿宋" w:cs="仿宋"/>
                <w:sz w:val="28"/>
                <w:szCs w:val="28"/>
              </w:rPr>
            </w:pPr>
            <w:r>
              <w:rPr>
                <w:rFonts w:hint="eastAsia" w:ascii="仿宋" w:hAnsi="仿宋" w:eastAsia="仿宋" w:cs="仿宋"/>
                <w:sz w:val="28"/>
                <w:szCs w:val="28"/>
              </w:rPr>
              <w:t>偏离</w:t>
            </w:r>
          </w:p>
        </w:tc>
        <w:tc>
          <w:tcPr>
            <w:tcW w:w="979" w:type="dxa"/>
            <w:vAlign w:val="center"/>
          </w:tcPr>
          <w:p w14:paraId="284414DD">
            <w:pPr>
              <w:pStyle w:val="52"/>
              <w:spacing w:line="5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1F3A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2BB78D01">
            <w:pPr>
              <w:pStyle w:val="52"/>
              <w:spacing w:line="500" w:lineRule="exact"/>
              <w:ind w:left="480" w:firstLine="480"/>
              <w:jc w:val="center"/>
              <w:rPr>
                <w:rFonts w:hint="eastAsia" w:ascii="仿宋" w:hAnsi="仿宋" w:eastAsia="仿宋" w:cs="仿宋"/>
                <w:sz w:val="28"/>
                <w:szCs w:val="28"/>
              </w:rPr>
            </w:pPr>
          </w:p>
        </w:tc>
        <w:tc>
          <w:tcPr>
            <w:tcW w:w="1380" w:type="dxa"/>
          </w:tcPr>
          <w:p w14:paraId="556659C2">
            <w:pPr>
              <w:pStyle w:val="52"/>
              <w:spacing w:line="500" w:lineRule="exact"/>
              <w:ind w:left="480" w:firstLine="480"/>
              <w:jc w:val="center"/>
              <w:rPr>
                <w:rFonts w:hint="eastAsia" w:ascii="仿宋" w:hAnsi="仿宋" w:eastAsia="仿宋" w:cs="仿宋"/>
                <w:sz w:val="28"/>
                <w:szCs w:val="28"/>
              </w:rPr>
            </w:pPr>
          </w:p>
        </w:tc>
        <w:tc>
          <w:tcPr>
            <w:tcW w:w="2505" w:type="dxa"/>
          </w:tcPr>
          <w:p w14:paraId="2F86B76A">
            <w:pPr>
              <w:pStyle w:val="52"/>
              <w:spacing w:line="500" w:lineRule="exact"/>
              <w:ind w:left="480" w:firstLine="480"/>
              <w:jc w:val="center"/>
              <w:rPr>
                <w:rFonts w:hint="eastAsia" w:ascii="仿宋" w:hAnsi="仿宋" w:eastAsia="仿宋" w:cs="仿宋"/>
                <w:sz w:val="28"/>
                <w:szCs w:val="28"/>
              </w:rPr>
            </w:pPr>
          </w:p>
        </w:tc>
        <w:tc>
          <w:tcPr>
            <w:tcW w:w="2460" w:type="dxa"/>
          </w:tcPr>
          <w:p w14:paraId="21B37617">
            <w:pPr>
              <w:pStyle w:val="52"/>
              <w:spacing w:line="500" w:lineRule="exact"/>
              <w:ind w:left="480" w:firstLine="480"/>
              <w:jc w:val="center"/>
              <w:rPr>
                <w:rFonts w:hint="eastAsia" w:ascii="仿宋" w:hAnsi="仿宋" w:eastAsia="仿宋" w:cs="仿宋"/>
                <w:sz w:val="28"/>
                <w:szCs w:val="28"/>
              </w:rPr>
            </w:pPr>
          </w:p>
        </w:tc>
        <w:tc>
          <w:tcPr>
            <w:tcW w:w="1095" w:type="dxa"/>
          </w:tcPr>
          <w:p w14:paraId="3FD7193A">
            <w:pPr>
              <w:pStyle w:val="52"/>
              <w:spacing w:line="500" w:lineRule="exact"/>
              <w:ind w:left="480" w:firstLine="480"/>
              <w:jc w:val="center"/>
              <w:rPr>
                <w:rFonts w:hint="eastAsia" w:ascii="仿宋" w:hAnsi="仿宋" w:eastAsia="仿宋" w:cs="仿宋"/>
                <w:sz w:val="28"/>
                <w:szCs w:val="28"/>
              </w:rPr>
            </w:pPr>
          </w:p>
        </w:tc>
        <w:tc>
          <w:tcPr>
            <w:tcW w:w="979" w:type="dxa"/>
          </w:tcPr>
          <w:p w14:paraId="635CB1FF">
            <w:pPr>
              <w:pStyle w:val="52"/>
              <w:spacing w:line="500" w:lineRule="exact"/>
              <w:ind w:left="480" w:firstLine="480"/>
              <w:jc w:val="center"/>
              <w:rPr>
                <w:rFonts w:hint="eastAsia" w:ascii="仿宋" w:hAnsi="仿宋" w:eastAsia="仿宋" w:cs="仿宋"/>
                <w:sz w:val="28"/>
                <w:szCs w:val="28"/>
              </w:rPr>
            </w:pPr>
          </w:p>
        </w:tc>
      </w:tr>
      <w:tr w14:paraId="39CB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6A96DE24">
            <w:pPr>
              <w:pStyle w:val="52"/>
              <w:spacing w:line="500" w:lineRule="exact"/>
              <w:ind w:left="480" w:firstLine="480"/>
              <w:jc w:val="center"/>
              <w:rPr>
                <w:rFonts w:hint="eastAsia" w:ascii="仿宋" w:hAnsi="仿宋" w:eastAsia="仿宋" w:cs="仿宋"/>
                <w:sz w:val="28"/>
                <w:szCs w:val="28"/>
              </w:rPr>
            </w:pPr>
          </w:p>
        </w:tc>
        <w:tc>
          <w:tcPr>
            <w:tcW w:w="1380" w:type="dxa"/>
          </w:tcPr>
          <w:p w14:paraId="055E1C59">
            <w:pPr>
              <w:pStyle w:val="52"/>
              <w:spacing w:line="500" w:lineRule="exact"/>
              <w:ind w:left="480" w:firstLine="480"/>
              <w:jc w:val="center"/>
              <w:rPr>
                <w:rFonts w:hint="eastAsia" w:ascii="仿宋" w:hAnsi="仿宋" w:eastAsia="仿宋" w:cs="仿宋"/>
                <w:sz w:val="28"/>
                <w:szCs w:val="28"/>
              </w:rPr>
            </w:pPr>
          </w:p>
        </w:tc>
        <w:tc>
          <w:tcPr>
            <w:tcW w:w="2505" w:type="dxa"/>
          </w:tcPr>
          <w:p w14:paraId="587D446A">
            <w:pPr>
              <w:pStyle w:val="52"/>
              <w:spacing w:line="500" w:lineRule="exact"/>
              <w:ind w:left="480" w:firstLine="480"/>
              <w:jc w:val="center"/>
              <w:rPr>
                <w:rFonts w:hint="eastAsia" w:ascii="仿宋" w:hAnsi="仿宋" w:eastAsia="仿宋" w:cs="仿宋"/>
                <w:sz w:val="28"/>
                <w:szCs w:val="28"/>
              </w:rPr>
            </w:pPr>
          </w:p>
        </w:tc>
        <w:tc>
          <w:tcPr>
            <w:tcW w:w="2460" w:type="dxa"/>
          </w:tcPr>
          <w:p w14:paraId="37BF7BC1">
            <w:pPr>
              <w:pStyle w:val="52"/>
              <w:spacing w:line="500" w:lineRule="exact"/>
              <w:ind w:left="480" w:firstLine="480"/>
              <w:jc w:val="center"/>
              <w:rPr>
                <w:rFonts w:hint="eastAsia" w:ascii="仿宋" w:hAnsi="仿宋" w:eastAsia="仿宋" w:cs="仿宋"/>
                <w:sz w:val="28"/>
                <w:szCs w:val="28"/>
              </w:rPr>
            </w:pPr>
          </w:p>
        </w:tc>
        <w:tc>
          <w:tcPr>
            <w:tcW w:w="1095" w:type="dxa"/>
          </w:tcPr>
          <w:p w14:paraId="6E7821A6">
            <w:pPr>
              <w:pStyle w:val="52"/>
              <w:spacing w:line="500" w:lineRule="exact"/>
              <w:ind w:left="480" w:firstLine="480"/>
              <w:jc w:val="center"/>
              <w:rPr>
                <w:rFonts w:hint="eastAsia" w:ascii="仿宋" w:hAnsi="仿宋" w:eastAsia="仿宋" w:cs="仿宋"/>
                <w:sz w:val="28"/>
                <w:szCs w:val="28"/>
              </w:rPr>
            </w:pPr>
          </w:p>
        </w:tc>
        <w:tc>
          <w:tcPr>
            <w:tcW w:w="979" w:type="dxa"/>
          </w:tcPr>
          <w:p w14:paraId="4B5C5C27">
            <w:pPr>
              <w:pStyle w:val="52"/>
              <w:spacing w:line="500" w:lineRule="exact"/>
              <w:ind w:left="480" w:firstLine="480"/>
              <w:jc w:val="center"/>
              <w:rPr>
                <w:rFonts w:hint="eastAsia" w:ascii="仿宋" w:hAnsi="仿宋" w:eastAsia="仿宋" w:cs="仿宋"/>
                <w:sz w:val="28"/>
                <w:szCs w:val="28"/>
              </w:rPr>
            </w:pPr>
          </w:p>
        </w:tc>
      </w:tr>
      <w:tr w14:paraId="7BC1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5E2D9AFC">
            <w:pPr>
              <w:pStyle w:val="52"/>
              <w:spacing w:line="500" w:lineRule="exact"/>
              <w:ind w:left="480" w:firstLine="480"/>
              <w:jc w:val="center"/>
              <w:rPr>
                <w:rFonts w:hint="eastAsia" w:ascii="仿宋" w:hAnsi="仿宋" w:eastAsia="仿宋" w:cs="仿宋"/>
                <w:sz w:val="28"/>
                <w:szCs w:val="28"/>
              </w:rPr>
            </w:pPr>
          </w:p>
        </w:tc>
        <w:tc>
          <w:tcPr>
            <w:tcW w:w="1380" w:type="dxa"/>
          </w:tcPr>
          <w:p w14:paraId="1FB246B0">
            <w:pPr>
              <w:pStyle w:val="52"/>
              <w:spacing w:line="500" w:lineRule="exact"/>
              <w:ind w:left="480" w:firstLine="480"/>
              <w:jc w:val="center"/>
              <w:rPr>
                <w:rFonts w:hint="eastAsia" w:ascii="仿宋" w:hAnsi="仿宋" w:eastAsia="仿宋" w:cs="仿宋"/>
                <w:sz w:val="28"/>
                <w:szCs w:val="28"/>
              </w:rPr>
            </w:pPr>
          </w:p>
        </w:tc>
        <w:tc>
          <w:tcPr>
            <w:tcW w:w="2505" w:type="dxa"/>
          </w:tcPr>
          <w:p w14:paraId="5C993796">
            <w:pPr>
              <w:pStyle w:val="52"/>
              <w:spacing w:line="500" w:lineRule="exact"/>
              <w:ind w:left="480" w:firstLine="480"/>
              <w:jc w:val="center"/>
              <w:rPr>
                <w:rFonts w:hint="eastAsia" w:ascii="仿宋" w:hAnsi="仿宋" w:eastAsia="仿宋" w:cs="仿宋"/>
                <w:sz w:val="28"/>
                <w:szCs w:val="28"/>
              </w:rPr>
            </w:pPr>
          </w:p>
        </w:tc>
        <w:tc>
          <w:tcPr>
            <w:tcW w:w="2460" w:type="dxa"/>
          </w:tcPr>
          <w:p w14:paraId="125E50C5">
            <w:pPr>
              <w:pStyle w:val="52"/>
              <w:spacing w:line="500" w:lineRule="exact"/>
              <w:ind w:left="480" w:firstLine="480"/>
              <w:jc w:val="center"/>
              <w:rPr>
                <w:rFonts w:hint="eastAsia" w:ascii="仿宋" w:hAnsi="仿宋" w:eastAsia="仿宋" w:cs="仿宋"/>
                <w:sz w:val="28"/>
                <w:szCs w:val="28"/>
              </w:rPr>
            </w:pPr>
          </w:p>
        </w:tc>
        <w:tc>
          <w:tcPr>
            <w:tcW w:w="1095" w:type="dxa"/>
          </w:tcPr>
          <w:p w14:paraId="66238A96">
            <w:pPr>
              <w:pStyle w:val="52"/>
              <w:spacing w:line="500" w:lineRule="exact"/>
              <w:ind w:left="480" w:firstLine="480"/>
              <w:jc w:val="center"/>
              <w:rPr>
                <w:rFonts w:hint="eastAsia" w:ascii="仿宋" w:hAnsi="仿宋" w:eastAsia="仿宋" w:cs="仿宋"/>
                <w:sz w:val="28"/>
                <w:szCs w:val="28"/>
              </w:rPr>
            </w:pPr>
          </w:p>
        </w:tc>
        <w:tc>
          <w:tcPr>
            <w:tcW w:w="979" w:type="dxa"/>
          </w:tcPr>
          <w:p w14:paraId="092D13C1">
            <w:pPr>
              <w:pStyle w:val="52"/>
              <w:spacing w:line="500" w:lineRule="exact"/>
              <w:ind w:left="480" w:firstLine="480"/>
              <w:jc w:val="center"/>
              <w:rPr>
                <w:rFonts w:hint="eastAsia" w:ascii="仿宋" w:hAnsi="仿宋" w:eastAsia="仿宋" w:cs="仿宋"/>
                <w:sz w:val="28"/>
                <w:szCs w:val="28"/>
              </w:rPr>
            </w:pPr>
          </w:p>
        </w:tc>
      </w:tr>
      <w:tr w14:paraId="0896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3C2AD17A">
            <w:pPr>
              <w:pStyle w:val="52"/>
              <w:spacing w:line="500" w:lineRule="exact"/>
              <w:ind w:left="480" w:firstLine="480"/>
              <w:jc w:val="center"/>
              <w:rPr>
                <w:rFonts w:hint="eastAsia" w:ascii="仿宋" w:hAnsi="仿宋" w:eastAsia="仿宋" w:cs="仿宋"/>
                <w:sz w:val="28"/>
                <w:szCs w:val="28"/>
              </w:rPr>
            </w:pPr>
          </w:p>
        </w:tc>
        <w:tc>
          <w:tcPr>
            <w:tcW w:w="1380" w:type="dxa"/>
          </w:tcPr>
          <w:p w14:paraId="1A64EC06">
            <w:pPr>
              <w:pStyle w:val="52"/>
              <w:spacing w:line="500" w:lineRule="exact"/>
              <w:ind w:left="480" w:firstLine="480"/>
              <w:jc w:val="center"/>
              <w:rPr>
                <w:rFonts w:hint="eastAsia" w:ascii="仿宋" w:hAnsi="仿宋" w:eastAsia="仿宋" w:cs="仿宋"/>
                <w:sz w:val="28"/>
                <w:szCs w:val="28"/>
              </w:rPr>
            </w:pPr>
          </w:p>
        </w:tc>
        <w:tc>
          <w:tcPr>
            <w:tcW w:w="2505" w:type="dxa"/>
          </w:tcPr>
          <w:p w14:paraId="3C6882E2">
            <w:pPr>
              <w:pStyle w:val="52"/>
              <w:spacing w:line="500" w:lineRule="exact"/>
              <w:ind w:left="480" w:firstLine="480"/>
              <w:jc w:val="center"/>
              <w:rPr>
                <w:rFonts w:hint="eastAsia" w:ascii="仿宋" w:hAnsi="仿宋" w:eastAsia="仿宋" w:cs="仿宋"/>
                <w:sz w:val="28"/>
                <w:szCs w:val="28"/>
              </w:rPr>
            </w:pPr>
          </w:p>
        </w:tc>
        <w:tc>
          <w:tcPr>
            <w:tcW w:w="2460" w:type="dxa"/>
          </w:tcPr>
          <w:p w14:paraId="28FF5084">
            <w:pPr>
              <w:pStyle w:val="52"/>
              <w:spacing w:line="500" w:lineRule="exact"/>
              <w:ind w:left="480" w:firstLine="480"/>
              <w:jc w:val="center"/>
              <w:rPr>
                <w:rFonts w:hint="eastAsia" w:ascii="仿宋" w:hAnsi="仿宋" w:eastAsia="仿宋" w:cs="仿宋"/>
                <w:sz w:val="28"/>
                <w:szCs w:val="28"/>
              </w:rPr>
            </w:pPr>
          </w:p>
        </w:tc>
        <w:tc>
          <w:tcPr>
            <w:tcW w:w="1095" w:type="dxa"/>
          </w:tcPr>
          <w:p w14:paraId="2B0D3713">
            <w:pPr>
              <w:pStyle w:val="52"/>
              <w:spacing w:line="500" w:lineRule="exact"/>
              <w:ind w:left="480" w:firstLine="480"/>
              <w:jc w:val="center"/>
              <w:rPr>
                <w:rFonts w:hint="eastAsia" w:ascii="仿宋" w:hAnsi="仿宋" w:eastAsia="仿宋" w:cs="仿宋"/>
                <w:sz w:val="28"/>
                <w:szCs w:val="28"/>
              </w:rPr>
            </w:pPr>
          </w:p>
        </w:tc>
        <w:tc>
          <w:tcPr>
            <w:tcW w:w="979" w:type="dxa"/>
          </w:tcPr>
          <w:p w14:paraId="0D08AC3A">
            <w:pPr>
              <w:pStyle w:val="52"/>
              <w:spacing w:line="500" w:lineRule="exact"/>
              <w:ind w:left="480" w:firstLine="480"/>
              <w:jc w:val="center"/>
              <w:rPr>
                <w:rFonts w:hint="eastAsia" w:ascii="仿宋" w:hAnsi="仿宋" w:eastAsia="仿宋" w:cs="仿宋"/>
                <w:sz w:val="28"/>
                <w:szCs w:val="28"/>
              </w:rPr>
            </w:pPr>
          </w:p>
        </w:tc>
      </w:tr>
      <w:tr w14:paraId="110D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2C13D4D6">
            <w:pPr>
              <w:pStyle w:val="52"/>
              <w:spacing w:line="500" w:lineRule="exact"/>
              <w:ind w:left="480" w:firstLine="480"/>
              <w:jc w:val="center"/>
              <w:rPr>
                <w:rFonts w:hint="eastAsia" w:ascii="仿宋" w:hAnsi="仿宋" w:eastAsia="仿宋" w:cs="仿宋"/>
                <w:sz w:val="28"/>
                <w:szCs w:val="28"/>
              </w:rPr>
            </w:pPr>
          </w:p>
        </w:tc>
        <w:tc>
          <w:tcPr>
            <w:tcW w:w="1380" w:type="dxa"/>
          </w:tcPr>
          <w:p w14:paraId="114DFFE3">
            <w:pPr>
              <w:pStyle w:val="52"/>
              <w:spacing w:line="500" w:lineRule="exact"/>
              <w:ind w:left="480" w:firstLine="480"/>
              <w:jc w:val="center"/>
              <w:rPr>
                <w:rFonts w:hint="eastAsia" w:ascii="仿宋" w:hAnsi="仿宋" w:eastAsia="仿宋" w:cs="仿宋"/>
                <w:sz w:val="28"/>
                <w:szCs w:val="28"/>
              </w:rPr>
            </w:pPr>
          </w:p>
        </w:tc>
        <w:tc>
          <w:tcPr>
            <w:tcW w:w="2505" w:type="dxa"/>
          </w:tcPr>
          <w:p w14:paraId="26A4B221">
            <w:pPr>
              <w:pStyle w:val="52"/>
              <w:spacing w:line="500" w:lineRule="exact"/>
              <w:ind w:left="480" w:firstLine="480"/>
              <w:jc w:val="center"/>
              <w:rPr>
                <w:rFonts w:hint="eastAsia" w:ascii="仿宋" w:hAnsi="仿宋" w:eastAsia="仿宋" w:cs="仿宋"/>
                <w:sz w:val="28"/>
                <w:szCs w:val="28"/>
              </w:rPr>
            </w:pPr>
          </w:p>
        </w:tc>
        <w:tc>
          <w:tcPr>
            <w:tcW w:w="2460" w:type="dxa"/>
          </w:tcPr>
          <w:p w14:paraId="135BDB89">
            <w:pPr>
              <w:pStyle w:val="52"/>
              <w:spacing w:line="500" w:lineRule="exact"/>
              <w:ind w:left="480" w:firstLine="480"/>
              <w:jc w:val="center"/>
              <w:rPr>
                <w:rFonts w:hint="eastAsia" w:ascii="仿宋" w:hAnsi="仿宋" w:eastAsia="仿宋" w:cs="仿宋"/>
                <w:sz w:val="28"/>
                <w:szCs w:val="28"/>
              </w:rPr>
            </w:pPr>
          </w:p>
        </w:tc>
        <w:tc>
          <w:tcPr>
            <w:tcW w:w="1095" w:type="dxa"/>
          </w:tcPr>
          <w:p w14:paraId="46D94E49">
            <w:pPr>
              <w:pStyle w:val="52"/>
              <w:spacing w:line="500" w:lineRule="exact"/>
              <w:ind w:left="480" w:firstLine="480"/>
              <w:jc w:val="center"/>
              <w:rPr>
                <w:rFonts w:hint="eastAsia" w:ascii="仿宋" w:hAnsi="仿宋" w:eastAsia="仿宋" w:cs="仿宋"/>
                <w:sz w:val="28"/>
                <w:szCs w:val="28"/>
              </w:rPr>
            </w:pPr>
          </w:p>
        </w:tc>
        <w:tc>
          <w:tcPr>
            <w:tcW w:w="979" w:type="dxa"/>
          </w:tcPr>
          <w:p w14:paraId="12637BF7">
            <w:pPr>
              <w:pStyle w:val="52"/>
              <w:spacing w:line="500" w:lineRule="exact"/>
              <w:ind w:left="480" w:firstLine="480"/>
              <w:jc w:val="center"/>
              <w:rPr>
                <w:rFonts w:hint="eastAsia" w:ascii="仿宋" w:hAnsi="仿宋" w:eastAsia="仿宋" w:cs="仿宋"/>
                <w:sz w:val="28"/>
                <w:szCs w:val="28"/>
              </w:rPr>
            </w:pPr>
          </w:p>
        </w:tc>
      </w:tr>
      <w:tr w14:paraId="64DC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30F313F3">
            <w:pPr>
              <w:pStyle w:val="52"/>
              <w:spacing w:line="500" w:lineRule="exact"/>
              <w:ind w:left="480" w:firstLine="480"/>
              <w:jc w:val="center"/>
              <w:rPr>
                <w:rFonts w:hint="eastAsia" w:ascii="仿宋" w:hAnsi="仿宋" w:eastAsia="仿宋" w:cs="仿宋"/>
                <w:sz w:val="28"/>
                <w:szCs w:val="28"/>
              </w:rPr>
            </w:pPr>
          </w:p>
        </w:tc>
        <w:tc>
          <w:tcPr>
            <w:tcW w:w="1380" w:type="dxa"/>
          </w:tcPr>
          <w:p w14:paraId="45824883">
            <w:pPr>
              <w:pStyle w:val="52"/>
              <w:spacing w:line="500" w:lineRule="exact"/>
              <w:ind w:left="480" w:firstLine="480"/>
              <w:jc w:val="center"/>
              <w:rPr>
                <w:rFonts w:hint="eastAsia" w:ascii="仿宋" w:hAnsi="仿宋" w:eastAsia="仿宋" w:cs="仿宋"/>
                <w:sz w:val="28"/>
                <w:szCs w:val="28"/>
              </w:rPr>
            </w:pPr>
          </w:p>
        </w:tc>
        <w:tc>
          <w:tcPr>
            <w:tcW w:w="2505" w:type="dxa"/>
          </w:tcPr>
          <w:p w14:paraId="36D86329">
            <w:pPr>
              <w:pStyle w:val="52"/>
              <w:spacing w:line="500" w:lineRule="exact"/>
              <w:ind w:left="480" w:firstLine="480"/>
              <w:jc w:val="center"/>
              <w:rPr>
                <w:rFonts w:hint="eastAsia" w:ascii="仿宋" w:hAnsi="仿宋" w:eastAsia="仿宋" w:cs="仿宋"/>
                <w:sz w:val="28"/>
                <w:szCs w:val="28"/>
              </w:rPr>
            </w:pPr>
          </w:p>
        </w:tc>
        <w:tc>
          <w:tcPr>
            <w:tcW w:w="2460" w:type="dxa"/>
          </w:tcPr>
          <w:p w14:paraId="051DC8FB">
            <w:pPr>
              <w:pStyle w:val="52"/>
              <w:spacing w:line="500" w:lineRule="exact"/>
              <w:ind w:left="480" w:firstLine="480"/>
              <w:jc w:val="center"/>
              <w:rPr>
                <w:rFonts w:hint="eastAsia" w:ascii="仿宋" w:hAnsi="仿宋" w:eastAsia="仿宋" w:cs="仿宋"/>
                <w:sz w:val="28"/>
                <w:szCs w:val="28"/>
              </w:rPr>
            </w:pPr>
          </w:p>
        </w:tc>
        <w:tc>
          <w:tcPr>
            <w:tcW w:w="1095" w:type="dxa"/>
          </w:tcPr>
          <w:p w14:paraId="35837760">
            <w:pPr>
              <w:pStyle w:val="52"/>
              <w:spacing w:line="500" w:lineRule="exact"/>
              <w:ind w:left="480" w:firstLine="480"/>
              <w:jc w:val="center"/>
              <w:rPr>
                <w:rFonts w:hint="eastAsia" w:ascii="仿宋" w:hAnsi="仿宋" w:eastAsia="仿宋" w:cs="仿宋"/>
                <w:sz w:val="28"/>
                <w:szCs w:val="28"/>
              </w:rPr>
            </w:pPr>
          </w:p>
        </w:tc>
        <w:tc>
          <w:tcPr>
            <w:tcW w:w="979" w:type="dxa"/>
          </w:tcPr>
          <w:p w14:paraId="0CA36A3A">
            <w:pPr>
              <w:pStyle w:val="52"/>
              <w:spacing w:line="500" w:lineRule="exact"/>
              <w:ind w:left="480" w:firstLine="480"/>
              <w:jc w:val="center"/>
              <w:rPr>
                <w:rFonts w:hint="eastAsia" w:ascii="仿宋" w:hAnsi="仿宋" w:eastAsia="仿宋" w:cs="仿宋"/>
                <w:sz w:val="28"/>
                <w:szCs w:val="28"/>
              </w:rPr>
            </w:pPr>
          </w:p>
        </w:tc>
      </w:tr>
      <w:tr w14:paraId="71DF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0BFCB5F0">
            <w:pPr>
              <w:pStyle w:val="52"/>
              <w:spacing w:line="500" w:lineRule="exact"/>
              <w:ind w:left="480" w:firstLine="480"/>
              <w:jc w:val="center"/>
              <w:rPr>
                <w:rFonts w:hint="eastAsia" w:ascii="仿宋" w:hAnsi="仿宋" w:eastAsia="仿宋" w:cs="仿宋"/>
                <w:sz w:val="28"/>
                <w:szCs w:val="28"/>
              </w:rPr>
            </w:pPr>
          </w:p>
        </w:tc>
        <w:tc>
          <w:tcPr>
            <w:tcW w:w="1380" w:type="dxa"/>
          </w:tcPr>
          <w:p w14:paraId="0E2FAF79">
            <w:pPr>
              <w:pStyle w:val="52"/>
              <w:spacing w:line="500" w:lineRule="exact"/>
              <w:ind w:left="480" w:firstLine="480"/>
              <w:jc w:val="center"/>
              <w:rPr>
                <w:rFonts w:hint="eastAsia" w:ascii="仿宋" w:hAnsi="仿宋" w:eastAsia="仿宋" w:cs="仿宋"/>
                <w:sz w:val="28"/>
                <w:szCs w:val="28"/>
              </w:rPr>
            </w:pPr>
          </w:p>
        </w:tc>
        <w:tc>
          <w:tcPr>
            <w:tcW w:w="2505" w:type="dxa"/>
          </w:tcPr>
          <w:p w14:paraId="2D2F2F73">
            <w:pPr>
              <w:pStyle w:val="52"/>
              <w:spacing w:line="500" w:lineRule="exact"/>
              <w:ind w:left="480" w:firstLine="480"/>
              <w:jc w:val="center"/>
              <w:rPr>
                <w:rFonts w:hint="eastAsia" w:ascii="仿宋" w:hAnsi="仿宋" w:eastAsia="仿宋" w:cs="仿宋"/>
                <w:sz w:val="28"/>
                <w:szCs w:val="28"/>
              </w:rPr>
            </w:pPr>
          </w:p>
        </w:tc>
        <w:tc>
          <w:tcPr>
            <w:tcW w:w="2460" w:type="dxa"/>
          </w:tcPr>
          <w:p w14:paraId="25222534">
            <w:pPr>
              <w:pStyle w:val="52"/>
              <w:spacing w:line="500" w:lineRule="exact"/>
              <w:ind w:left="480" w:firstLine="480"/>
              <w:jc w:val="center"/>
              <w:rPr>
                <w:rFonts w:hint="eastAsia" w:ascii="仿宋" w:hAnsi="仿宋" w:eastAsia="仿宋" w:cs="仿宋"/>
                <w:sz w:val="28"/>
                <w:szCs w:val="28"/>
              </w:rPr>
            </w:pPr>
          </w:p>
        </w:tc>
        <w:tc>
          <w:tcPr>
            <w:tcW w:w="1095" w:type="dxa"/>
          </w:tcPr>
          <w:p w14:paraId="72B0AE07">
            <w:pPr>
              <w:pStyle w:val="52"/>
              <w:spacing w:line="500" w:lineRule="exact"/>
              <w:ind w:left="480" w:firstLine="480"/>
              <w:jc w:val="center"/>
              <w:rPr>
                <w:rFonts w:hint="eastAsia" w:ascii="仿宋" w:hAnsi="仿宋" w:eastAsia="仿宋" w:cs="仿宋"/>
                <w:sz w:val="28"/>
                <w:szCs w:val="28"/>
              </w:rPr>
            </w:pPr>
          </w:p>
        </w:tc>
        <w:tc>
          <w:tcPr>
            <w:tcW w:w="979" w:type="dxa"/>
          </w:tcPr>
          <w:p w14:paraId="19EE190C">
            <w:pPr>
              <w:pStyle w:val="52"/>
              <w:spacing w:line="500" w:lineRule="exact"/>
              <w:ind w:left="480" w:firstLine="480"/>
              <w:jc w:val="center"/>
              <w:rPr>
                <w:rFonts w:hint="eastAsia" w:ascii="仿宋" w:hAnsi="仿宋" w:eastAsia="仿宋" w:cs="仿宋"/>
                <w:sz w:val="28"/>
                <w:szCs w:val="28"/>
              </w:rPr>
            </w:pPr>
          </w:p>
        </w:tc>
      </w:tr>
      <w:tr w14:paraId="7A66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01F1A0D2">
            <w:pPr>
              <w:pStyle w:val="52"/>
              <w:spacing w:line="500" w:lineRule="exact"/>
              <w:ind w:left="480" w:firstLine="480"/>
              <w:jc w:val="center"/>
              <w:rPr>
                <w:rFonts w:hint="eastAsia" w:ascii="仿宋" w:hAnsi="仿宋" w:eastAsia="仿宋" w:cs="仿宋"/>
                <w:sz w:val="28"/>
                <w:szCs w:val="28"/>
              </w:rPr>
            </w:pPr>
          </w:p>
        </w:tc>
        <w:tc>
          <w:tcPr>
            <w:tcW w:w="1380" w:type="dxa"/>
          </w:tcPr>
          <w:p w14:paraId="06D9A96A">
            <w:pPr>
              <w:pStyle w:val="52"/>
              <w:spacing w:line="500" w:lineRule="exact"/>
              <w:ind w:left="480" w:firstLine="480"/>
              <w:jc w:val="center"/>
              <w:rPr>
                <w:rFonts w:hint="eastAsia" w:ascii="仿宋" w:hAnsi="仿宋" w:eastAsia="仿宋" w:cs="仿宋"/>
                <w:sz w:val="28"/>
                <w:szCs w:val="28"/>
              </w:rPr>
            </w:pPr>
          </w:p>
        </w:tc>
        <w:tc>
          <w:tcPr>
            <w:tcW w:w="2505" w:type="dxa"/>
          </w:tcPr>
          <w:p w14:paraId="1860B675">
            <w:pPr>
              <w:pStyle w:val="52"/>
              <w:spacing w:line="500" w:lineRule="exact"/>
              <w:ind w:left="480" w:firstLine="480"/>
              <w:jc w:val="center"/>
              <w:rPr>
                <w:rFonts w:hint="eastAsia" w:ascii="仿宋" w:hAnsi="仿宋" w:eastAsia="仿宋" w:cs="仿宋"/>
                <w:sz w:val="28"/>
                <w:szCs w:val="28"/>
              </w:rPr>
            </w:pPr>
          </w:p>
        </w:tc>
        <w:tc>
          <w:tcPr>
            <w:tcW w:w="2460" w:type="dxa"/>
          </w:tcPr>
          <w:p w14:paraId="3D923280">
            <w:pPr>
              <w:pStyle w:val="52"/>
              <w:spacing w:line="500" w:lineRule="exact"/>
              <w:ind w:left="480" w:firstLine="480"/>
              <w:jc w:val="center"/>
              <w:rPr>
                <w:rFonts w:hint="eastAsia" w:ascii="仿宋" w:hAnsi="仿宋" w:eastAsia="仿宋" w:cs="仿宋"/>
                <w:sz w:val="28"/>
                <w:szCs w:val="28"/>
              </w:rPr>
            </w:pPr>
          </w:p>
        </w:tc>
        <w:tc>
          <w:tcPr>
            <w:tcW w:w="1095" w:type="dxa"/>
          </w:tcPr>
          <w:p w14:paraId="17F593D5">
            <w:pPr>
              <w:pStyle w:val="52"/>
              <w:spacing w:line="500" w:lineRule="exact"/>
              <w:ind w:left="480" w:firstLine="480"/>
              <w:jc w:val="center"/>
              <w:rPr>
                <w:rFonts w:hint="eastAsia" w:ascii="仿宋" w:hAnsi="仿宋" w:eastAsia="仿宋" w:cs="仿宋"/>
                <w:sz w:val="28"/>
                <w:szCs w:val="28"/>
              </w:rPr>
            </w:pPr>
          </w:p>
        </w:tc>
        <w:tc>
          <w:tcPr>
            <w:tcW w:w="979" w:type="dxa"/>
          </w:tcPr>
          <w:p w14:paraId="023A72F8">
            <w:pPr>
              <w:pStyle w:val="52"/>
              <w:spacing w:line="500" w:lineRule="exact"/>
              <w:ind w:left="480" w:firstLine="480"/>
              <w:jc w:val="center"/>
              <w:rPr>
                <w:rFonts w:hint="eastAsia" w:ascii="仿宋" w:hAnsi="仿宋" w:eastAsia="仿宋" w:cs="仿宋"/>
                <w:sz w:val="28"/>
                <w:szCs w:val="28"/>
              </w:rPr>
            </w:pPr>
          </w:p>
        </w:tc>
      </w:tr>
      <w:tr w14:paraId="4FB0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701C4C67">
            <w:pPr>
              <w:pStyle w:val="52"/>
              <w:spacing w:line="500" w:lineRule="exact"/>
              <w:ind w:left="480" w:firstLine="480"/>
              <w:jc w:val="center"/>
              <w:rPr>
                <w:rFonts w:hint="eastAsia" w:ascii="仿宋" w:hAnsi="仿宋" w:eastAsia="仿宋" w:cs="仿宋"/>
                <w:sz w:val="28"/>
                <w:szCs w:val="28"/>
              </w:rPr>
            </w:pPr>
          </w:p>
        </w:tc>
        <w:tc>
          <w:tcPr>
            <w:tcW w:w="1380" w:type="dxa"/>
          </w:tcPr>
          <w:p w14:paraId="3C765DA2">
            <w:pPr>
              <w:pStyle w:val="52"/>
              <w:spacing w:line="500" w:lineRule="exact"/>
              <w:ind w:left="480" w:firstLine="480"/>
              <w:jc w:val="center"/>
              <w:rPr>
                <w:rFonts w:hint="eastAsia" w:ascii="仿宋" w:hAnsi="仿宋" w:eastAsia="仿宋" w:cs="仿宋"/>
                <w:sz w:val="28"/>
                <w:szCs w:val="28"/>
              </w:rPr>
            </w:pPr>
          </w:p>
        </w:tc>
        <w:tc>
          <w:tcPr>
            <w:tcW w:w="2505" w:type="dxa"/>
          </w:tcPr>
          <w:p w14:paraId="4794A995">
            <w:pPr>
              <w:pStyle w:val="52"/>
              <w:spacing w:line="500" w:lineRule="exact"/>
              <w:ind w:left="480" w:firstLine="480"/>
              <w:jc w:val="center"/>
              <w:rPr>
                <w:rFonts w:hint="eastAsia" w:ascii="仿宋" w:hAnsi="仿宋" w:eastAsia="仿宋" w:cs="仿宋"/>
                <w:sz w:val="28"/>
                <w:szCs w:val="28"/>
              </w:rPr>
            </w:pPr>
          </w:p>
        </w:tc>
        <w:tc>
          <w:tcPr>
            <w:tcW w:w="2460" w:type="dxa"/>
          </w:tcPr>
          <w:p w14:paraId="51021AD6">
            <w:pPr>
              <w:pStyle w:val="52"/>
              <w:spacing w:line="500" w:lineRule="exact"/>
              <w:ind w:left="480" w:firstLine="480"/>
              <w:jc w:val="center"/>
              <w:rPr>
                <w:rFonts w:hint="eastAsia" w:ascii="仿宋" w:hAnsi="仿宋" w:eastAsia="仿宋" w:cs="仿宋"/>
                <w:sz w:val="28"/>
                <w:szCs w:val="28"/>
              </w:rPr>
            </w:pPr>
          </w:p>
        </w:tc>
        <w:tc>
          <w:tcPr>
            <w:tcW w:w="1095" w:type="dxa"/>
          </w:tcPr>
          <w:p w14:paraId="0D9D81A0">
            <w:pPr>
              <w:pStyle w:val="52"/>
              <w:spacing w:line="500" w:lineRule="exact"/>
              <w:ind w:left="480" w:firstLine="480"/>
              <w:jc w:val="center"/>
              <w:rPr>
                <w:rFonts w:hint="eastAsia" w:ascii="仿宋" w:hAnsi="仿宋" w:eastAsia="仿宋" w:cs="仿宋"/>
                <w:sz w:val="28"/>
                <w:szCs w:val="28"/>
              </w:rPr>
            </w:pPr>
          </w:p>
        </w:tc>
        <w:tc>
          <w:tcPr>
            <w:tcW w:w="979" w:type="dxa"/>
          </w:tcPr>
          <w:p w14:paraId="28CF12D2">
            <w:pPr>
              <w:pStyle w:val="52"/>
              <w:spacing w:line="500" w:lineRule="exact"/>
              <w:ind w:left="480" w:firstLine="480"/>
              <w:jc w:val="center"/>
              <w:rPr>
                <w:rFonts w:hint="eastAsia" w:ascii="仿宋" w:hAnsi="仿宋" w:eastAsia="仿宋" w:cs="仿宋"/>
                <w:sz w:val="28"/>
                <w:szCs w:val="28"/>
              </w:rPr>
            </w:pPr>
          </w:p>
        </w:tc>
      </w:tr>
      <w:tr w14:paraId="1B9F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3A7C7684">
            <w:pPr>
              <w:pStyle w:val="52"/>
              <w:spacing w:line="500" w:lineRule="exact"/>
              <w:ind w:left="480" w:firstLine="480"/>
              <w:jc w:val="center"/>
              <w:rPr>
                <w:rFonts w:hint="eastAsia" w:ascii="仿宋" w:hAnsi="仿宋" w:eastAsia="仿宋" w:cs="仿宋"/>
                <w:sz w:val="28"/>
                <w:szCs w:val="28"/>
              </w:rPr>
            </w:pPr>
          </w:p>
        </w:tc>
        <w:tc>
          <w:tcPr>
            <w:tcW w:w="1380" w:type="dxa"/>
          </w:tcPr>
          <w:p w14:paraId="3CEB405C">
            <w:pPr>
              <w:pStyle w:val="52"/>
              <w:spacing w:line="500" w:lineRule="exact"/>
              <w:ind w:left="480" w:firstLine="480"/>
              <w:jc w:val="center"/>
              <w:rPr>
                <w:rFonts w:hint="eastAsia" w:ascii="仿宋" w:hAnsi="仿宋" w:eastAsia="仿宋" w:cs="仿宋"/>
                <w:sz w:val="28"/>
                <w:szCs w:val="28"/>
              </w:rPr>
            </w:pPr>
          </w:p>
        </w:tc>
        <w:tc>
          <w:tcPr>
            <w:tcW w:w="2505" w:type="dxa"/>
          </w:tcPr>
          <w:p w14:paraId="1F8A93C7">
            <w:pPr>
              <w:pStyle w:val="52"/>
              <w:spacing w:line="500" w:lineRule="exact"/>
              <w:ind w:left="480" w:firstLine="480"/>
              <w:jc w:val="center"/>
              <w:rPr>
                <w:rFonts w:hint="eastAsia" w:ascii="仿宋" w:hAnsi="仿宋" w:eastAsia="仿宋" w:cs="仿宋"/>
                <w:sz w:val="28"/>
                <w:szCs w:val="28"/>
              </w:rPr>
            </w:pPr>
          </w:p>
        </w:tc>
        <w:tc>
          <w:tcPr>
            <w:tcW w:w="2460" w:type="dxa"/>
          </w:tcPr>
          <w:p w14:paraId="7BB2426D">
            <w:pPr>
              <w:pStyle w:val="52"/>
              <w:spacing w:line="500" w:lineRule="exact"/>
              <w:ind w:left="480" w:firstLine="480"/>
              <w:jc w:val="center"/>
              <w:rPr>
                <w:rFonts w:hint="eastAsia" w:ascii="仿宋" w:hAnsi="仿宋" w:eastAsia="仿宋" w:cs="仿宋"/>
                <w:sz w:val="28"/>
                <w:szCs w:val="28"/>
              </w:rPr>
            </w:pPr>
          </w:p>
        </w:tc>
        <w:tc>
          <w:tcPr>
            <w:tcW w:w="1095" w:type="dxa"/>
          </w:tcPr>
          <w:p w14:paraId="7D012550">
            <w:pPr>
              <w:pStyle w:val="52"/>
              <w:spacing w:line="500" w:lineRule="exact"/>
              <w:ind w:left="480" w:firstLine="480"/>
              <w:jc w:val="center"/>
              <w:rPr>
                <w:rFonts w:hint="eastAsia" w:ascii="仿宋" w:hAnsi="仿宋" w:eastAsia="仿宋" w:cs="仿宋"/>
                <w:sz w:val="28"/>
                <w:szCs w:val="28"/>
              </w:rPr>
            </w:pPr>
          </w:p>
        </w:tc>
        <w:tc>
          <w:tcPr>
            <w:tcW w:w="979" w:type="dxa"/>
          </w:tcPr>
          <w:p w14:paraId="00C4127C">
            <w:pPr>
              <w:pStyle w:val="52"/>
              <w:spacing w:line="500" w:lineRule="exact"/>
              <w:ind w:left="480" w:firstLine="480"/>
              <w:jc w:val="center"/>
              <w:rPr>
                <w:rFonts w:hint="eastAsia" w:ascii="仿宋" w:hAnsi="仿宋" w:eastAsia="仿宋" w:cs="仿宋"/>
                <w:sz w:val="28"/>
                <w:szCs w:val="28"/>
              </w:rPr>
            </w:pPr>
          </w:p>
        </w:tc>
      </w:tr>
      <w:tr w14:paraId="7512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78" w:type="dxa"/>
          </w:tcPr>
          <w:p w14:paraId="7E6711C6">
            <w:pPr>
              <w:pStyle w:val="52"/>
              <w:spacing w:line="500" w:lineRule="exact"/>
              <w:ind w:left="480" w:firstLine="480"/>
              <w:jc w:val="center"/>
              <w:rPr>
                <w:rFonts w:hint="eastAsia" w:ascii="仿宋" w:hAnsi="仿宋" w:eastAsia="仿宋" w:cs="仿宋"/>
                <w:sz w:val="28"/>
                <w:szCs w:val="28"/>
              </w:rPr>
            </w:pPr>
          </w:p>
        </w:tc>
        <w:tc>
          <w:tcPr>
            <w:tcW w:w="1380" w:type="dxa"/>
          </w:tcPr>
          <w:p w14:paraId="0D69EB8C">
            <w:pPr>
              <w:pStyle w:val="52"/>
              <w:spacing w:line="500" w:lineRule="exact"/>
              <w:ind w:left="480" w:firstLine="480"/>
              <w:jc w:val="center"/>
              <w:rPr>
                <w:rFonts w:hint="eastAsia" w:ascii="仿宋" w:hAnsi="仿宋" w:eastAsia="仿宋" w:cs="仿宋"/>
                <w:sz w:val="28"/>
                <w:szCs w:val="28"/>
              </w:rPr>
            </w:pPr>
          </w:p>
        </w:tc>
        <w:tc>
          <w:tcPr>
            <w:tcW w:w="2505" w:type="dxa"/>
          </w:tcPr>
          <w:p w14:paraId="52C8DE4C">
            <w:pPr>
              <w:pStyle w:val="52"/>
              <w:spacing w:line="500" w:lineRule="exact"/>
              <w:ind w:left="480" w:firstLine="480"/>
              <w:jc w:val="center"/>
              <w:rPr>
                <w:rFonts w:hint="eastAsia" w:ascii="仿宋" w:hAnsi="仿宋" w:eastAsia="仿宋" w:cs="仿宋"/>
                <w:sz w:val="28"/>
                <w:szCs w:val="28"/>
              </w:rPr>
            </w:pPr>
          </w:p>
        </w:tc>
        <w:tc>
          <w:tcPr>
            <w:tcW w:w="2460" w:type="dxa"/>
          </w:tcPr>
          <w:p w14:paraId="166D33CD">
            <w:pPr>
              <w:pStyle w:val="52"/>
              <w:spacing w:line="500" w:lineRule="exact"/>
              <w:ind w:left="480" w:firstLine="480"/>
              <w:jc w:val="center"/>
              <w:rPr>
                <w:rFonts w:hint="eastAsia" w:ascii="仿宋" w:hAnsi="仿宋" w:eastAsia="仿宋" w:cs="仿宋"/>
                <w:sz w:val="28"/>
                <w:szCs w:val="28"/>
              </w:rPr>
            </w:pPr>
          </w:p>
        </w:tc>
        <w:tc>
          <w:tcPr>
            <w:tcW w:w="1095" w:type="dxa"/>
          </w:tcPr>
          <w:p w14:paraId="0F8C8D87">
            <w:pPr>
              <w:pStyle w:val="52"/>
              <w:spacing w:line="500" w:lineRule="exact"/>
              <w:ind w:left="480" w:firstLine="480"/>
              <w:jc w:val="center"/>
              <w:rPr>
                <w:rFonts w:hint="eastAsia" w:ascii="仿宋" w:hAnsi="仿宋" w:eastAsia="仿宋" w:cs="仿宋"/>
                <w:sz w:val="28"/>
                <w:szCs w:val="28"/>
              </w:rPr>
            </w:pPr>
          </w:p>
        </w:tc>
        <w:tc>
          <w:tcPr>
            <w:tcW w:w="979" w:type="dxa"/>
          </w:tcPr>
          <w:p w14:paraId="36B4C12B">
            <w:pPr>
              <w:pStyle w:val="52"/>
              <w:spacing w:line="500" w:lineRule="exact"/>
              <w:ind w:left="480" w:firstLine="480"/>
              <w:jc w:val="center"/>
              <w:rPr>
                <w:rFonts w:hint="eastAsia" w:ascii="仿宋" w:hAnsi="仿宋" w:eastAsia="仿宋" w:cs="仿宋"/>
                <w:sz w:val="28"/>
                <w:szCs w:val="28"/>
              </w:rPr>
            </w:pPr>
          </w:p>
        </w:tc>
      </w:tr>
    </w:tbl>
    <w:p w14:paraId="63B4E69D">
      <w:pPr>
        <w:pStyle w:val="52"/>
        <w:spacing w:line="500" w:lineRule="exact"/>
        <w:ind w:left="480" w:firstLine="480"/>
        <w:rPr>
          <w:rFonts w:hint="eastAsia" w:ascii="仿宋" w:hAnsi="仿宋" w:eastAsia="仿宋" w:cs="仿宋"/>
          <w:b/>
          <w:sz w:val="28"/>
          <w:szCs w:val="28"/>
        </w:rPr>
      </w:pPr>
      <w:r>
        <w:rPr>
          <w:rFonts w:hint="eastAsia" w:ascii="仿宋" w:hAnsi="仿宋" w:eastAsia="仿宋" w:cs="仿宋"/>
          <w:sz w:val="28"/>
          <w:szCs w:val="28"/>
        </w:rPr>
        <w:t>注:若有偏离,请将具体偏离条款在”偏离”一栏中详细说明;若无偏离,请在”偏离”一栏中标注”无”字样.</w:t>
      </w:r>
    </w:p>
    <w:p w14:paraId="74C5A727">
      <w:pPr>
        <w:pStyle w:val="52"/>
        <w:spacing w:line="720" w:lineRule="auto"/>
        <w:ind w:left="480" w:firstLine="482"/>
        <w:rPr>
          <w:rFonts w:hint="eastAsia" w:ascii="仿宋" w:hAnsi="仿宋" w:eastAsia="仿宋" w:cs="仿宋"/>
          <w:b/>
          <w:sz w:val="28"/>
          <w:szCs w:val="28"/>
        </w:rPr>
      </w:pPr>
    </w:p>
    <w:p w14:paraId="4131B0BE">
      <w:pPr>
        <w:spacing w:line="720" w:lineRule="auto"/>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名称（加盖公章）：</w:t>
      </w:r>
      <w:r>
        <w:rPr>
          <w:rFonts w:hint="eastAsia" w:ascii="仿宋" w:hAnsi="仿宋" w:eastAsia="仿宋" w:cs="仿宋"/>
          <w:sz w:val="28"/>
          <w:szCs w:val="28"/>
          <w:u w:val="single"/>
        </w:rPr>
        <w:t xml:space="preserve">                   </w:t>
      </w:r>
    </w:p>
    <w:p w14:paraId="0581AA22">
      <w:pPr>
        <w:spacing w:line="720" w:lineRule="auto"/>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法定代表人/授权代表（签字或</w:t>
      </w:r>
      <w:r>
        <w:rPr>
          <w:rFonts w:hint="eastAsia" w:ascii="仿宋" w:hAnsi="仿宋" w:eastAsia="仿宋" w:cs="仿宋"/>
          <w:sz w:val="28"/>
          <w:szCs w:val="28"/>
          <w:lang w:val="en-US" w:eastAsia="zh-CN"/>
        </w:rPr>
        <w:t>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55D2F58A">
      <w:pPr>
        <w:spacing w:line="720" w:lineRule="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E47A235">
      <w:pPr>
        <w:adjustRightInd w:val="0"/>
        <w:snapToGrid w:val="0"/>
        <w:spacing w:line="480" w:lineRule="exact"/>
        <w:ind w:firstLine="562" w:firstLineChars="200"/>
        <w:jc w:val="right"/>
        <w:rPr>
          <w:rFonts w:ascii="Times New Roman" w:hAnsi="Times New Roman" w:eastAsia="仿宋" w:cs="Times New Roman"/>
          <w:b/>
          <w:sz w:val="28"/>
          <w:lang w:val="en-US"/>
        </w:rPr>
      </w:pPr>
    </w:p>
    <w:p w14:paraId="2DF595D8">
      <w:pPr>
        <w:adjustRightInd w:val="0"/>
        <w:snapToGrid w:val="0"/>
        <w:spacing w:line="480" w:lineRule="exact"/>
        <w:ind w:firstLine="562" w:firstLineChars="200"/>
        <w:outlineLvl w:val="9"/>
        <w:rPr>
          <w:rFonts w:ascii="Times New Roman" w:hAnsi="Times New Roman" w:eastAsia="仿宋" w:cs="Times New Roman"/>
          <w:b/>
          <w:sz w:val="28"/>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2512B7D4">
      <w:pPr>
        <w:adjustRightInd w:val="0"/>
        <w:snapToGrid w:val="0"/>
        <w:spacing w:line="480" w:lineRule="exact"/>
        <w:ind w:firstLine="562" w:firstLineChars="200"/>
        <w:outlineLvl w:val="1"/>
        <w:rPr>
          <w:rFonts w:hint="eastAsia" w:ascii="仿宋" w:hAnsi="仿宋" w:eastAsia="仿宋" w:cs="仿宋"/>
          <w:b/>
          <w:sz w:val="28"/>
          <w:szCs w:val="28"/>
        </w:rPr>
      </w:pPr>
      <w:bookmarkStart w:id="103" w:name="_Toc27548"/>
      <w:bookmarkStart w:id="104" w:name="_Toc23438"/>
      <w:r>
        <w:rPr>
          <w:rFonts w:hint="eastAsia" w:ascii="仿宋" w:hAnsi="仿宋" w:eastAsia="仿宋" w:cs="仿宋"/>
          <w:b/>
          <w:sz w:val="28"/>
          <w:szCs w:val="28"/>
          <w:lang w:val="en-US"/>
        </w:rPr>
        <w:t>十、</w:t>
      </w:r>
      <w:r>
        <w:rPr>
          <w:rFonts w:hint="eastAsia" w:ascii="仿宋" w:hAnsi="仿宋" w:eastAsia="仿宋" w:cs="仿宋"/>
          <w:b/>
          <w:sz w:val="28"/>
          <w:szCs w:val="28"/>
        </w:rPr>
        <w:t>项目实施方案</w:t>
      </w:r>
      <w:bookmarkEnd w:id="103"/>
      <w:bookmarkEnd w:id="104"/>
    </w:p>
    <w:p w14:paraId="6FC8E443">
      <w:pPr>
        <w:adjustRightInd w:val="0"/>
        <w:snapToGrid w:val="0"/>
        <w:spacing w:before="239"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（格式自定）</w:t>
      </w:r>
    </w:p>
    <w:p w14:paraId="2C813E07">
      <w:pPr>
        <w:adjustRightInd w:val="0"/>
        <w:snapToGrid w:val="0"/>
        <w:spacing w:line="480" w:lineRule="exact"/>
        <w:ind w:firstLine="562" w:firstLineChars="200"/>
        <w:outlineLvl w:val="9"/>
        <w:rPr>
          <w:rFonts w:hint="eastAsia" w:ascii="仿宋" w:hAnsi="仿宋" w:eastAsia="仿宋" w:cs="仿宋"/>
          <w:b/>
          <w:sz w:val="28"/>
          <w:szCs w:val="28"/>
        </w:rPr>
      </w:pPr>
      <w:r>
        <w:rPr>
          <w:rFonts w:hint="eastAsia" w:ascii="仿宋" w:hAnsi="仿宋" w:eastAsia="仿宋" w:cs="仿宋"/>
          <w:b/>
          <w:sz w:val="28"/>
          <w:szCs w:val="28"/>
        </w:rPr>
        <w:t xml:space="preserve"> </w:t>
      </w:r>
      <w:bookmarkStart w:id="105" w:name="_bookmark19"/>
      <w:bookmarkEnd w:id="105"/>
      <w:bookmarkStart w:id="106" w:name="十、服务承诺（格式自定）"/>
      <w:bookmarkEnd w:id="106"/>
    </w:p>
    <w:p w14:paraId="71E5F1DE">
      <w:pPr>
        <w:adjustRightInd w:val="0"/>
        <w:snapToGrid w:val="0"/>
        <w:spacing w:before="239" w:line="480" w:lineRule="exact"/>
        <w:ind w:firstLine="562" w:firstLineChars="200"/>
        <w:rPr>
          <w:rFonts w:hint="eastAsia" w:ascii="仿宋" w:hAnsi="仿宋" w:eastAsia="仿宋" w:cs="仿宋"/>
          <w:b/>
          <w:sz w:val="28"/>
          <w:szCs w:val="28"/>
        </w:rPr>
      </w:pPr>
    </w:p>
    <w:p w14:paraId="3F7114E9">
      <w:pPr>
        <w:adjustRightInd w:val="0"/>
        <w:snapToGrid w:val="0"/>
        <w:spacing w:line="480" w:lineRule="exact"/>
        <w:ind w:firstLine="562" w:firstLineChars="200"/>
        <w:outlineLvl w:val="1"/>
        <w:rPr>
          <w:rFonts w:hint="eastAsia" w:ascii="仿宋" w:hAnsi="仿宋" w:eastAsia="仿宋" w:cs="仿宋"/>
          <w:b/>
          <w:sz w:val="28"/>
          <w:szCs w:val="28"/>
        </w:rPr>
      </w:pPr>
      <w:bookmarkStart w:id="107" w:name="_Toc24625"/>
      <w:bookmarkStart w:id="108" w:name="_Toc2711"/>
      <w:r>
        <w:rPr>
          <w:rFonts w:hint="eastAsia" w:ascii="仿宋" w:hAnsi="仿宋" w:eastAsia="仿宋" w:cs="仿宋"/>
          <w:b/>
          <w:sz w:val="28"/>
          <w:szCs w:val="28"/>
          <w:lang w:val="en-US"/>
        </w:rPr>
        <w:t>十一、</w:t>
      </w:r>
      <w:r>
        <w:rPr>
          <w:rFonts w:hint="eastAsia" w:ascii="仿宋" w:hAnsi="仿宋" w:eastAsia="仿宋" w:cs="仿宋"/>
          <w:b/>
          <w:sz w:val="28"/>
          <w:szCs w:val="28"/>
          <w:lang w:eastAsia="zh-CN"/>
        </w:rPr>
        <w:t>售后服务方案</w:t>
      </w:r>
      <w:bookmarkEnd w:id="107"/>
      <w:bookmarkEnd w:id="108"/>
    </w:p>
    <w:p w14:paraId="297C6C2F">
      <w:pPr>
        <w:adjustRightInd w:val="0"/>
        <w:snapToGrid w:val="0"/>
        <w:spacing w:before="239"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（格式自定）</w:t>
      </w:r>
    </w:p>
    <w:p w14:paraId="135EE053">
      <w:pPr>
        <w:adjustRightInd w:val="0"/>
        <w:snapToGrid w:val="0"/>
        <w:spacing w:before="239" w:line="480" w:lineRule="exact"/>
        <w:ind w:firstLine="562" w:firstLineChars="200"/>
        <w:rPr>
          <w:rFonts w:hint="eastAsia" w:ascii="仿宋" w:hAnsi="仿宋" w:eastAsia="仿宋" w:cs="仿宋"/>
          <w:b/>
          <w:sz w:val="28"/>
          <w:szCs w:val="28"/>
        </w:rPr>
      </w:pPr>
    </w:p>
    <w:p w14:paraId="6642F619">
      <w:pPr>
        <w:adjustRightInd w:val="0"/>
        <w:snapToGrid w:val="0"/>
        <w:spacing w:line="480" w:lineRule="exact"/>
        <w:ind w:firstLine="562" w:firstLineChars="200"/>
        <w:outlineLvl w:val="1"/>
        <w:rPr>
          <w:rFonts w:hint="eastAsia" w:ascii="仿宋" w:hAnsi="仿宋" w:eastAsia="仿宋" w:cs="仿宋"/>
          <w:b/>
          <w:sz w:val="28"/>
          <w:szCs w:val="28"/>
        </w:rPr>
      </w:pPr>
      <w:bookmarkStart w:id="109" w:name="_bookmark20"/>
      <w:bookmarkEnd w:id="109"/>
      <w:bookmarkStart w:id="110" w:name="十一、内部管理制度（格式自定）"/>
      <w:bookmarkEnd w:id="110"/>
      <w:bookmarkStart w:id="111" w:name="_Toc4688"/>
      <w:bookmarkStart w:id="112" w:name="_Toc22184"/>
      <w:r>
        <w:rPr>
          <w:rFonts w:hint="eastAsia" w:ascii="仿宋" w:hAnsi="仿宋" w:eastAsia="仿宋" w:cs="仿宋"/>
          <w:b/>
          <w:sz w:val="28"/>
          <w:szCs w:val="28"/>
          <w:lang w:val="en-US"/>
        </w:rPr>
        <w:t>十二、</w:t>
      </w:r>
      <w:r>
        <w:rPr>
          <w:rFonts w:hint="eastAsia" w:ascii="仿宋" w:hAnsi="仿宋" w:eastAsia="仿宋" w:cs="仿宋"/>
          <w:b/>
          <w:sz w:val="28"/>
          <w:szCs w:val="28"/>
        </w:rPr>
        <w:t>内部管理制度</w:t>
      </w:r>
      <w:bookmarkEnd w:id="111"/>
      <w:bookmarkEnd w:id="112"/>
    </w:p>
    <w:p w14:paraId="73F20349">
      <w:pPr>
        <w:adjustRightInd w:val="0"/>
        <w:snapToGrid w:val="0"/>
        <w:spacing w:before="239"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（格式自定）</w:t>
      </w:r>
    </w:p>
    <w:p w14:paraId="506036AC">
      <w:pPr>
        <w:adjustRightInd w:val="0"/>
        <w:snapToGrid w:val="0"/>
        <w:spacing w:before="239" w:line="480" w:lineRule="exact"/>
        <w:ind w:firstLine="562" w:firstLineChars="200"/>
        <w:rPr>
          <w:rFonts w:hint="eastAsia" w:ascii="仿宋" w:hAnsi="仿宋" w:eastAsia="仿宋" w:cs="仿宋"/>
          <w:b/>
          <w:sz w:val="28"/>
          <w:szCs w:val="28"/>
        </w:rPr>
      </w:pPr>
    </w:p>
    <w:p w14:paraId="456F4DDB">
      <w:pPr>
        <w:adjustRightInd w:val="0"/>
        <w:snapToGrid w:val="0"/>
        <w:spacing w:before="239" w:line="480" w:lineRule="exact"/>
        <w:ind w:firstLine="562" w:firstLineChars="200"/>
        <w:rPr>
          <w:rFonts w:hint="eastAsia" w:ascii="仿宋" w:hAnsi="仿宋" w:eastAsia="仿宋" w:cs="仿宋"/>
          <w:b/>
          <w:sz w:val="28"/>
          <w:szCs w:val="28"/>
        </w:rPr>
      </w:pPr>
    </w:p>
    <w:p w14:paraId="5D1230F8">
      <w:pPr>
        <w:adjustRightInd w:val="0"/>
        <w:snapToGrid w:val="0"/>
        <w:spacing w:line="480" w:lineRule="exact"/>
        <w:ind w:firstLine="562" w:firstLineChars="200"/>
        <w:outlineLvl w:val="1"/>
        <w:rPr>
          <w:rFonts w:hint="eastAsia" w:ascii="仿宋" w:hAnsi="仿宋" w:eastAsia="仿宋" w:cs="仿宋"/>
          <w:b/>
          <w:sz w:val="28"/>
          <w:szCs w:val="28"/>
          <w:lang w:val="en-US" w:eastAsia="zh-CN"/>
        </w:rPr>
      </w:pPr>
      <w:bookmarkStart w:id="113" w:name="_bookmark21"/>
      <w:bookmarkEnd w:id="113"/>
      <w:bookmarkStart w:id="114" w:name="十二、职业道德记录和质量控制水平（格式自定）"/>
      <w:bookmarkEnd w:id="114"/>
      <w:bookmarkStart w:id="115" w:name="_Toc23502"/>
      <w:bookmarkStart w:id="116" w:name="_Toc15260"/>
      <w:r>
        <w:rPr>
          <w:rFonts w:hint="eastAsia" w:ascii="仿宋" w:hAnsi="仿宋" w:eastAsia="仿宋" w:cs="仿宋"/>
          <w:b/>
          <w:sz w:val="28"/>
          <w:szCs w:val="28"/>
          <w:lang w:val="en-US"/>
        </w:rPr>
        <w:t>十三、</w:t>
      </w:r>
      <w:bookmarkEnd w:id="115"/>
      <w:r>
        <w:rPr>
          <w:rFonts w:hint="eastAsia" w:ascii="仿宋" w:hAnsi="仿宋" w:eastAsia="仿宋" w:cs="仿宋"/>
          <w:b/>
          <w:sz w:val="28"/>
          <w:szCs w:val="28"/>
          <w:lang w:val="en-US" w:eastAsia="zh-CN"/>
        </w:rPr>
        <w:t>履约能力</w:t>
      </w:r>
      <w:bookmarkEnd w:id="116"/>
    </w:p>
    <w:p w14:paraId="4AB35F0C">
      <w:pPr>
        <w:adjustRightInd w:val="0"/>
        <w:snapToGrid w:val="0"/>
        <w:spacing w:line="480" w:lineRule="exact"/>
        <w:ind w:firstLine="562" w:firstLineChars="200"/>
        <w:outlineLvl w:val="9"/>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本项目所需设备的全部供货能力（提供加盖公章复印件的证明材料，内容不全模糊无法辨认或不提供不得分，否则不得分。）</w:t>
      </w:r>
    </w:p>
    <w:p w14:paraId="1741EAF8">
      <w:pPr>
        <w:adjustRightInd w:val="0"/>
        <w:snapToGrid w:val="0"/>
        <w:spacing w:before="239" w:line="480" w:lineRule="exact"/>
        <w:ind w:firstLine="562" w:firstLineChars="200"/>
        <w:rPr>
          <w:rFonts w:hint="eastAsia" w:ascii="仿宋" w:hAnsi="仿宋" w:eastAsia="仿宋" w:cs="仿宋"/>
          <w:b/>
          <w:sz w:val="28"/>
          <w:szCs w:val="28"/>
        </w:rPr>
      </w:pPr>
    </w:p>
    <w:p w14:paraId="7711BC7B">
      <w:pPr>
        <w:adjustRightInd w:val="0"/>
        <w:snapToGrid w:val="0"/>
        <w:spacing w:before="239" w:line="480" w:lineRule="exact"/>
        <w:ind w:firstLine="562" w:firstLineChars="200"/>
        <w:rPr>
          <w:rFonts w:hint="eastAsia" w:ascii="仿宋" w:hAnsi="仿宋" w:eastAsia="仿宋" w:cs="仿宋"/>
          <w:b/>
          <w:sz w:val="28"/>
          <w:szCs w:val="28"/>
        </w:rPr>
      </w:pPr>
    </w:p>
    <w:p w14:paraId="668E6B6D">
      <w:pPr>
        <w:adjustRightInd w:val="0"/>
        <w:snapToGrid w:val="0"/>
        <w:spacing w:before="239" w:line="480" w:lineRule="exact"/>
        <w:ind w:firstLine="562" w:firstLineChars="200"/>
        <w:rPr>
          <w:rFonts w:hint="eastAsia" w:ascii="仿宋" w:hAnsi="仿宋" w:eastAsia="仿宋" w:cs="仿宋"/>
          <w:b/>
          <w:sz w:val="28"/>
          <w:szCs w:val="28"/>
        </w:rPr>
      </w:pPr>
    </w:p>
    <w:p w14:paraId="2F012E39">
      <w:pPr>
        <w:adjustRightInd w:val="0"/>
        <w:snapToGrid w:val="0"/>
        <w:spacing w:line="480" w:lineRule="exact"/>
        <w:ind w:firstLine="562" w:firstLineChars="200"/>
        <w:outlineLvl w:val="1"/>
        <w:rPr>
          <w:rFonts w:hint="eastAsia" w:ascii="仿宋" w:hAnsi="仿宋" w:eastAsia="仿宋" w:cs="仿宋"/>
          <w:b/>
          <w:sz w:val="28"/>
          <w:szCs w:val="28"/>
        </w:rPr>
      </w:pPr>
      <w:bookmarkStart w:id="117" w:name="_Toc16769"/>
      <w:bookmarkStart w:id="118" w:name="_Toc9008"/>
      <w:r>
        <w:rPr>
          <w:rFonts w:hint="eastAsia" w:ascii="仿宋" w:hAnsi="仿宋" w:eastAsia="仿宋" w:cs="仿宋"/>
          <w:b/>
          <w:sz w:val="28"/>
          <w:szCs w:val="28"/>
          <w:lang w:val="en-US"/>
        </w:rPr>
        <w:t>十四、</w:t>
      </w:r>
      <w:r>
        <w:rPr>
          <w:rFonts w:hint="eastAsia" w:ascii="仿宋" w:hAnsi="仿宋" w:eastAsia="仿宋" w:cs="仿宋"/>
          <w:b/>
          <w:sz w:val="28"/>
          <w:szCs w:val="28"/>
        </w:rPr>
        <w:t>投标企业认为有必要提供的其他资料</w:t>
      </w:r>
      <w:bookmarkEnd w:id="117"/>
      <w:bookmarkEnd w:id="118"/>
    </w:p>
    <w:p w14:paraId="0EB8D921">
      <w:pPr>
        <w:adjustRightInd w:val="0"/>
        <w:snapToGrid w:val="0"/>
        <w:spacing w:before="239" w:line="480" w:lineRule="exact"/>
        <w:ind w:firstLine="562" w:firstLineChars="200"/>
        <w:rPr>
          <w:rFonts w:hint="eastAsia" w:ascii="仿宋" w:hAnsi="仿宋" w:eastAsia="仿宋" w:cs="仿宋"/>
          <w:b w:val="0"/>
          <w:bCs w:val="0"/>
          <w:sz w:val="28"/>
          <w:szCs w:val="28"/>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r>
        <w:rPr>
          <w:rFonts w:hint="eastAsia" w:ascii="仿宋" w:hAnsi="仿宋" w:eastAsia="仿宋" w:cs="仿宋"/>
          <w:b/>
          <w:sz w:val="28"/>
          <w:szCs w:val="28"/>
        </w:rPr>
        <w:t>（格式自定）</w:t>
      </w:r>
    </w:p>
    <w:p w14:paraId="3BADB237">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val="0"/>
          <w:bCs w:val="0"/>
          <w:color w:val="auto"/>
          <w:sz w:val="24"/>
          <w:szCs w:val="24"/>
          <w:highlight w:val="none"/>
          <w:lang w:val="en-US" w:eastAsia="zh-CN"/>
        </w:rPr>
      </w:pPr>
      <w:bookmarkStart w:id="119" w:name="_Toc22334"/>
      <w:r>
        <w:rPr>
          <w:rFonts w:hint="eastAsia" w:ascii="宋体" w:hAnsi="宋体" w:cs="宋体"/>
          <w:b/>
          <w:bCs/>
          <w:color w:val="auto"/>
          <w:sz w:val="28"/>
          <w:szCs w:val="28"/>
          <w:highlight w:val="none"/>
          <w:lang w:eastAsia="zh-CN"/>
        </w:rPr>
        <w:t>质量保证服务承诺书</w:t>
      </w:r>
    </w:p>
    <w:p w14:paraId="05212FD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152B31A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致： </w:t>
      </w:r>
      <w:r>
        <w:rPr>
          <w:rFonts w:hint="eastAsia" w:ascii="仿宋" w:hAnsi="仿宋" w:eastAsia="仿宋" w:cs="仿宋"/>
          <w:b w:val="0"/>
          <w:bCs w:val="0"/>
          <w:color w:val="auto"/>
          <w:sz w:val="28"/>
          <w:szCs w:val="28"/>
          <w:highlight w:val="none"/>
          <w:u w:val="single"/>
          <w:lang w:val="en-US" w:eastAsia="zh-CN"/>
        </w:rPr>
        <w:t xml:space="preserve"> （招标人）        </w:t>
      </w:r>
    </w:p>
    <w:p w14:paraId="7CB56014">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val="0"/>
          <w:bCs w:val="0"/>
          <w:color w:val="auto"/>
          <w:sz w:val="28"/>
          <w:szCs w:val="28"/>
          <w:highlight w:val="none"/>
          <w:u w:val="single"/>
          <w:lang w:eastAsia="zh-CN"/>
        </w:rPr>
      </w:pPr>
    </w:p>
    <w:p w14:paraId="647A2FB8">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我方</w:t>
      </w:r>
      <w:r>
        <w:rPr>
          <w:rFonts w:hint="eastAsia" w:ascii="仿宋" w:hAnsi="仿宋" w:eastAsia="仿宋" w:cs="仿宋"/>
          <w:b w:val="0"/>
          <w:bCs w:val="0"/>
          <w:color w:val="auto"/>
          <w:sz w:val="28"/>
          <w:szCs w:val="28"/>
          <w:highlight w:val="none"/>
          <w:u w:val="single"/>
          <w:lang w:eastAsia="zh-CN"/>
        </w:rPr>
        <w:t>（投标人</w:t>
      </w:r>
      <w:r>
        <w:rPr>
          <w:rFonts w:hint="eastAsia" w:ascii="仿宋" w:hAnsi="仿宋" w:eastAsia="仿宋" w:cs="仿宋"/>
          <w:b w:val="0"/>
          <w:bCs w:val="0"/>
          <w:color w:val="auto"/>
          <w:sz w:val="28"/>
          <w:szCs w:val="28"/>
          <w:highlight w:val="none"/>
          <w:u w:val="single"/>
          <w:lang w:val="en-US" w:eastAsia="zh-CN"/>
        </w:rPr>
        <w:t>全称</w:t>
      </w:r>
      <w:r>
        <w:rPr>
          <w:rFonts w:hint="eastAsia" w:ascii="仿宋" w:hAnsi="仿宋" w:eastAsia="仿宋" w:cs="仿宋"/>
          <w:b w:val="0"/>
          <w:bCs w:val="0"/>
          <w:color w:val="auto"/>
          <w:sz w:val="28"/>
          <w:szCs w:val="28"/>
          <w:highlight w:val="none"/>
          <w:u w:val="single"/>
          <w:lang w:eastAsia="zh-CN"/>
        </w:rPr>
        <w:t>）</w:t>
      </w:r>
      <w:r>
        <w:rPr>
          <w:rFonts w:hint="eastAsia" w:ascii="仿宋" w:hAnsi="仿宋" w:eastAsia="仿宋" w:cs="仿宋"/>
          <w:b w:val="0"/>
          <w:bCs w:val="0"/>
          <w:color w:val="auto"/>
          <w:sz w:val="28"/>
          <w:szCs w:val="28"/>
          <w:highlight w:val="none"/>
          <w:u w:val="none"/>
          <w:lang w:val="en-US" w:eastAsia="zh-CN"/>
        </w:rPr>
        <w:t>在本次采购活动中做出以下服务承诺：</w:t>
      </w:r>
    </w:p>
    <w:p w14:paraId="0E283B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从未有过销售</w:t>
      </w:r>
      <w:r>
        <w:rPr>
          <w:rFonts w:hint="eastAsia" w:ascii="仿宋" w:hAnsi="仿宋" w:eastAsia="仿宋" w:cs="仿宋"/>
          <w:b w:val="0"/>
          <w:bCs w:val="0"/>
          <w:color w:val="auto"/>
          <w:sz w:val="28"/>
          <w:szCs w:val="28"/>
          <w:highlight w:val="none"/>
          <w:lang w:val="en-US" w:eastAsia="zh-CN"/>
        </w:rPr>
        <w:t>不合格产品、设备，</w:t>
      </w:r>
      <w:r>
        <w:rPr>
          <w:rFonts w:hint="eastAsia" w:ascii="仿宋" w:hAnsi="仿宋" w:eastAsia="仿宋" w:cs="仿宋"/>
          <w:b w:val="0"/>
          <w:bCs w:val="0"/>
          <w:color w:val="auto"/>
          <w:sz w:val="28"/>
          <w:szCs w:val="28"/>
          <w:highlight w:val="none"/>
          <w:lang w:eastAsia="zh-CN"/>
        </w:rPr>
        <w:t>及其他不良经营或违规行为记录。</w:t>
      </w:r>
    </w:p>
    <w:p w14:paraId="5BACC7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所有</w:t>
      </w:r>
      <w:r>
        <w:rPr>
          <w:rFonts w:hint="eastAsia" w:ascii="仿宋" w:hAnsi="仿宋" w:eastAsia="仿宋" w:cs="仿宋"/>
          <w:b w:val="0"/>
          <w:bCs w:val="0"/>
          <w:color w:val="auto"/>
          <w:sz w:val="28"/>
          <w:szCs w:val="28"/>
          <w:highlight w:val="none"/>
          <w:lang w:val="en-US" w:eastAsia="zh-CN"/>
        </w:rPr>
        <w:t>产品、设备</w:t>
      </w:r>
      <w:r>
        <w:rPr>
          <w:rFonts w:hint="eastAsia" w:ascii="仿宋" w:hAnsi="仿宋" w:eastAsia="仿宋" w:cs="仿宋"/>
          <w:b w:val="0"/>
          <w:bCs w:val="0"/>
          <w:color w:val="auto"/>
          <w:sz w:val="28"/>
          <w:szCs w:val="28"/>
          <w:highlight w:val="none"/>
          <w:lang w:eastAsia="zh-CN"/>
        </w:rPr>
        <w:t>均为正规</w:t>
      </w:r>
      <w:r>
        <w:rPr>
          <w:rFonts w:hint="eastAsia" w:ascii="仿宋" w:hAnsi="仿宋" w:eastAsia="仿宋" w:cs="仿宋"/>
          <w:b w:val="0"/>
          <w:bCs w:val="0"/>
          <w:color w:val="auto"/>
          <w:sz w:val="28"/>
          <w:szCs w:val="28"/>
          <w:highlight w:val="none"/>
          <w:lang w:val="en-US" w:eastAsia="zh-CN"/>
        </w:rPr>
        <w:t>生产厂家</w:t>
      </w:r>
      <w:r>
        <w:rPr>
          <w:rFonts w:hint="eastAsia" w:ascii="仿宋" w:hAnsi="仿宋" w:eastAsia="仿宋" w:cs="仿宋"/>
          <w:b w:val="0"/>
          <w:bCs w:val="0"/>
          <w:color w:val="auto"/>
          <w:sz w:val="28"/>
          <w:szCs w:val="28"/>
          <w:highlight w:val="none"/>
          <w:lang w:eastAsia="zh-CN"/>
        </w:rPr>
        <w:t>的</w:t>
      </w:r>
      <w:r>
        <w:rPr>
          <w:rFonts w:hint="eastAsia" w:ascii="仿宋" w:hAnsi="仿宋" w:eastAsia="仿宋" w:cs="仿宋"/>
          <w:b w:val="0"/>
          <w:bCs w:val="0"/>
          <w:color w:val="auto"/>
          <w:sz w:val="28"/>
          <w:szCs w:val="28"/>
          <w:highlight w:val="none"/>
          <w:lang w:val="en-US" w:eastAsia="zh-CN"/>
        </w:rPr>
        <w:t>合格产品</w:t>
      </w:r>
      <w:r>
        <w:rPr>
          <w:rFonts w:hint="eastAsia" w:ascii="仿宋" w:hAnsi="仿宋" w:eastAsia="仿宋" w:cs="仿宋"/>
          <w:b w:val="0"/>
          <w:bCs w:val="0"/>
          <w:color w:val="auto"/>
          <w:sz w:val="28"/>
          <w:szCs w:val="28"/>
          <w:highlight w:val="none"/>
          <w:lang w:eastAsia="zh-CN"/>
        </w:rPr>
        <w:t>。</w:t>
      </w:r>
    </w:p>
    <w:p w14:paraId="741AF79F">
      <w:pPr>
        <w:pStyle w:val="24"/>
        <w:ind w:left="0" w:leftChars="0" w:firstLine="840" w:firstLineChars="3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3、若业主在使用过程中，出现质量问题所导致的严重故障，造成的损失由我方承担。</w:t>
      </w:r>
    </w:p>
    <w:p w14:paraId="7EBF9BA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b w:val="0"/>
          <w:bCs w:val="0"/>
          <w:color w:val="auto"/>
          <w:kern w:val="2"/>
          <w:sz w:val="28"/>
          <w:szCs w:val="28"/>
          <w:highlight w:val="none"/>
          <w:lang w:val="en-US" w:eastAsia="zh-CN" w:bidi="ar-SA"/>
        </w:rPr>
      </w:pPr>
    </w:p>
    <w:p w14:paraId="38593919">
      <w:pPr>
        <w:ind w:firstLine="2240" w:firstLineChars="800"/>
        <w:rPr>
          <w:rFonts w:hint="eastAsia" w:ascii="仿宋" w:hAnsi="仿宋" w:eastAsia="仿宋" w:cs="仿宋"/>
          <w:sz w:val="28"/>
          <w:szCs w:val="28"/>
          <w:lang w:val="en-US" w:eastAsia="zh-CN"/>
        </w:rPr>
      </w:pPr>
    </w:p>
    <w:p w14:paraId="4ED49824">
      <w:pPr>
        <w:ind w:firstLine="2240" w:firstLineChars="800"/>
        <w:rPr>
          <w:rFonts w:hint="eastAsia" w:ascii="仿宋" w:hAnsi="仿宋" w:eastAsia="仿宋" w:cs="仿宋"/>
          <w:sz w:val="28"/>
          <w:szCs w:val="28"/>
          <w:lang w:val="en-US" w:eastAsia="zh-CN"/>
        </w:rPr>
      </w:pPr>
    </w:p>
    <w:p w14:paraId="226EB8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本单位对上述声明的真实性负责。如有虚假，将依法承担相应责任。</w:t>
      </w:r>
    </w:p>
    <w:p w14:paraId="53117AEB">
      <w:pPr>
        <w:ind w:firstLine="2240" w:firstLineChars="800"/>
        <w:rPr>
          <w:rFonts w:hint="eastAsia" w:ascii="仿宋" w:hAnsi="仿宋" w:eastAsia="仿宋" w:cs="仿宋"/>
          <w:sz w:val="28"/>
          <w:szCs w:val="28"/>
          <w:lang w:val="en-US" w:eastAsia="zh-CN"/>
        </w:rPr>
      </w:pPr>
    </w:p>
    <w:p w14:paraId="260F8491">
      <w:pPr>
        <w:pStyle w:val="24"/>
        <w:rPr>
          <w:rFonts w:hint="eastAsia" w:ascii="仿宋" w:hAnsi="仿宋" w:eastAsia="仿宋" w:cs="仿宋"/>
          <w:sz w:val="28"/>
          <w:szCs w:val="28"/>
          <w:lang w:val="en-US" w:eastAsia="zh-CN"/>
        </w:rPr>
      </w:pPr>
    </w:p>
    <w:p w14:paraId="783D3F75">
      <w:pPr>
        <w:pStyle w:val="24"/>
        <w:rPr>
          <w:rFonts w:hint="eastAsia" w:ascii="仿宋" w:hAnsi="仿宋" w:eastAsia="仿宋" w:cs="仿宋"/>
          <w:sz w:val="28"/>
          <w:szCs w:val="28"/>
          <w:lang w:val="en-US" w:eastAsia="zh-CN"/>
        </w:rPr>
      </w:pPr>
    </w:p>
    <w:p w14:paraId="264FF963">
      <w:pPr>
        <w:ind w:firstLine="2240" w:firstLineChars="800"/>
        <w:rPr>
          <w:rFonts w:hint="eastAsia" w:ascii="仿宋" w:hAnsi="仿宋" w:eastAsia="仿宋" w:cs="仿宋"/>
          <w:sz w:val="28"/>
          <w:szCs w:val="28"/>
          <w:lang w:val="en-US" w:eastAsia="zh-CN"/>
        </w:rPr>
      </w:pPr>
    </w:p>
    <w:p w14:paraId="4A8A5954">
      <w:pPr>
        <w:pStyle w:val="24"/>
        <w:rPr>
          <w:rFonts w:hint="eastAsia" w:ascii="仿宋" w:hAnsi="仿宋" w:eastAsia="仿宋" w:cs="仿宋"/>
          <w:sz w:val="28"/>
          <w:szCs w:val="28"/>
          <w:lang w:val="en-US" w:eastAsia="zh-CN"/>
        </w:rPr>
      </w:pPr>
    </w:p>
    <w:p w14:paraId="2557B815">
      <w:pPr>
        <w:ind w:firstLine="3080" w:firstLineChars="11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 xml:space="preserve"> </w:t>
      </w:r>
      <w:r>
        <w:rPr>
          <w:rFonts w:hint="eastAsia" w:ascii="仿宋" w:hAnsi="仿宋" w:eastAsia="仿宋" w:cs="仿宋"/>
          <w:color w:val="auto"/>
          <w:sz w:val="28"/>
          <w:szCs w:val="28"/>
          <w:highlight w:val="none"/>
          <w:lang w:val="en-US" w:eastAsia="zh-CN"/>
        </w:rPr>
        <w:t>投标人名称（公章）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  </w:t>
      </w:r>
    </w:p>
    <w:p w14:paraId="3166A041">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40C54675">
      <w:pPr>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14:paraId="63309088">
      <w:pPr>
        <w:pStyle w:val="24"/>
        <w:tabs>
          <w:tab w:val="left" w:pos="8640"/>
        </w:tabs>
        <w:spacing w:line="360" w:lineRule="auto"/>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AC693D6">
      <w:pPr>
        <w:spacing w:line="360" w:lineRule="auto"/>
        <w:ind w:firstLine="3080" w:firstLineChars="1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日          </w:t>
      </w:r>
      <w:r>
        <w:rPr>
          <w:rFonts w:hint="eastAsia" w:ascii="仿宋" w:hAnsi="仿宋" w:eastAsia="仿宋" w:cs="仿宋"/>
          <w:color w:val="auto"/>
          <w:sz w:val="28"/>
          <w:szCs w:val="28"/>
          <w:highlight w:val="none"/>
        </w:rPr>
        <w:t>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年       月      日</w:t>
      </w:r>
    </w:p>
    <w:p w14:paraId="337004EB">
      <w:pPr>
        <w:rPr>
          <w:rFonts w:ascii="Times New Roman" w:hAnsi="Times New Roman" w:eastAsia="仿宋" w:cs="Times New Roman"/>
          <w:b/>
          <w:bCs/>
          <w:szCs w:val="30"/>
        </w:rPr>
      </w:pPr>
    </w:p>
    <w:p w14:paraId="7627EA29">
      <w:pPr>
        <w:rPr>
          <w:rFonts w:ascii="Times New Roman" w:hAnsi="Times New Roman" w:eastAsia="仿宋" w:cs="Times New Roman"/>
          <w:b/>
          <w:bCs/>
          <w:szCs w:val="30"/>
        </w:rPr>
      </w:pPr>
      <w:r>
        <w:rPr>
          <w:rFonts w:ascii="Times New Roman" w:hAnsi="Times New Roman" w:eastAsia="仿宋" w:cs="Times New Roman"/>
          <w:b/>
          <w:bCs/>
          <w:szCs w:val="30"/>
        </w:rPr>
        <w:br w:type="page"/>
      </w:r>
    </w:p>
    <w:p w14:paraId="0483D05A">
      <w:pPr>
        <w:pStyle w:val="5"/>
        <w:ind w:left="0"/>
        <w:jc w:val="center"/>
        <w:rPr>
          <w:rFonts w:hint="eastAsia" w:ascii="仿宋" w:hAnsi="仿宋" w:eastAsia="仿宋" w:cs="仿宋"/>
          <w:b/>
          <w:bCs/>
          <w:sz w:val="28"/>
          <w:szCs w:val="28"/>
        </w:rPr>
      </w:pPr>
      <w:r>
        <w:rPr>
          <w:rFonts w:hint="eastAsia" w:ascii="仿宋" w:hAnsi="仿宋" w:eastAsia="仿宋" w:cs="仿宋"/>
          <w:b/>
          <w:bCs/>
          <w:sz w:val="28"/>
          <w:szCs w:val="28"/>
        </w:rPr>
        <w:t>具备履行合同所必需的设备和专业技术能力的书面声明</w:t>
      </w:r>
      <w:bookmarkEnd w:id="119"/>
    </w:p>
    <w:p w14:paraId="1FA2D429">
      <w:pPr>
        <w:spacing w:line="460" w:lineRule="exact"/>
        <w:ind w:firstLine="480"/>
        <w:rPr>
          <w:rFonts w:hint="eastAsia" w:ascii="仿宋" w:hAnsi="仿宋" w:eastAsia="仿宋" w:cs="仿宋"/>
          <w:bCs/>
          <w:sz w:val="28"/>
          <w:szCs w:val="28"/>
        </w:rPr>
      </w:pPr>
    </w:p>
    <w:p w14:paraId="376F9E6F">
      <w:pPr>
        <w:spacing w:line="460" w:lineRule="exact"/>
        <w:ind w:firstLine="480"/>
        <w:rPr>
          <w:rFonts w:hint="eastAsia" w:ascii="仿宋" w:hAnsi="仿宋" w:eastAsia="仿宋" w:cs="仿宋"/>
          <w:bCs/>
          <w:sz w:val="28"/>
          <w:szCs w:val="28"/>
        </w:rPr>
      </w:pPr>
      <w:r>
        <w:rPr>
          <w:rFonts w:hint="eastAsia" w:ascii="仿宋" w:hAnsi="仿宋" w:eastAsia="仿宋" w:cs="仿宋"/>
          <w:bCs/>
          <w:sz w:val="28"/>
          <w:szCs w:val="28"/>
        </w:rPr>
        <w:t>我单位郑重声明：我单位具备履行本项采购合同所必需的设备和专业技术能力，为履行本项采购合同我公司具备如下主要专业技术能力：</w:t>
      </w:r>
    </w:p>
    <w:p w14:paraId="45B9984E">
      <w:pPr>
        <w:spacing w:line="460" w:lineRule="exact"/>
        <w:ind w:firstLine="480"/>
        <w:rPr>
          <w:rFonts w:hint="eastAsia" w:ascii="仿宋" w:hAnsi="仿宋" w:eastAsia="仿宋" w:cs="仿宋"/>
          <w:bCs/>
          <w:sz w:val="28"/>
          <w:szCs w:val="28"/>
        </w:rPr>
      </w:pPr>
      <w:r>
        <w:rPr>
          <w:rFonts w:hint="eastAsia" w:ascii="仿宋" w:hAnsi="仿宋" w:eastAsia="仿宋" w:cs="仿宋"/>
          <w:bCs/>
          <w:sz w:val="28"/>
          <w:szCs w:val="28"/>
        </w:rPr>
        <w:t>主要专业技术能力有：</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w:t>
      </w:r>
    </w:p>
    <w:p w14:paraId="3B7E8AD8">
      <w:pPr>
        <w:spacing w:line="460" w:lineRule="exact"/>
        <w:ind w:firstLine="480"/>
        <w:rPr>
          <w:rFonts w:hint="eastAsia" w:ascii="仿宋" w:hAnsi="仿宋" w:eastAsia="仿宋" w:cs="仿宋"/>
          <w:bCs/>
          <w:sz w:val="28"/>
          <w:szCs w:val="28"/>
        </w:rPr>
      </w:pPr>
      <w:r>
        <w:rPr>
          <w:rFonts w:hint="eastAsia" w:ascii="仿宋" w:hAnsi="仿宋" w:eastAsia="仿宋" w:cs="仿宋"/>
          <w:bCs/>
          <w:sz w:val="28"/>
          <w:szCs w:val="28"/>
        </w:rPr>
        <w:t xml:space="preserve">                        </w:t>
      </w:r>
    </w:p>
    <w:p w14:paraId="0FC86A37">
      <w:pPr>
        <w:spacing w:line="460" w:lineRule="exact"/>
        <w:ind w:firstLine="480"/>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eastAsia="zh-CN"/>
        </w:rPr>
        <w:t>投标人供应商</w:t>
      </w:r>
      <w:r>
        <w:rPr>
          <w:rFonts w:hint="eastAsia" w:ascii="仿宋" w:hAnsi="仿宋" w:eastAsia="仿宋" w:cs="仿宋"/>
          <w:bCs/>
          <w:sz w:val="28"/>
          <w:szCs w:val="28"/>
        </w:rPr>
        <w:t>：（加盖公章）</w:t>
      </w:r>
    </w:p>
    <w:p w14:paraId="20BAFFE5">
      <w:pPr>
        <w:spacing w:line="460" w:lineRule="exact"/>
        <w:rPr>
          <w:rFonts w:hint="eastAsia" w:ascii="仿宋" w:hAnsi="仿宋" w:eastAsia="仿宋" w:cs="仿宋"/>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______</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3C977ED4">
      <w:pPr>
        <w:pStyle w:val="7"/>
        <w:ind w:firstLine="560"/>
        <w:rPr>
          <w:rFonts w:hint="eastAsia" w:ascii="仿宋" w:hAnsi="仿宋" w:eastAsia="仿宋" w:cs="仿宋"/>
          <w:sz w:val="28"/>
          <w:szCs w:val="28"/>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116D5AD5">
      <w:pPr>
        <w:pStyle w:val="5"/>
        <w:ind w:left="0"/>
        <w:jc w:val="center"/>
        <w:rPr>
          <w:rFonts w:hint="eastAsia" w:ascii="仿宋" w:hAnsi="仿宋" w:eastAsia="仿宋" w:cs="仿宋"/>
          <w:sz w:val="28"/>
          <w:szCs w:val="28"/>
        </w:rPr>
      </w:pPr>
      <w:bookmarkStart w:id="120" w:name="_Toc12392"/>
      <w:r>
        <w:rPr>
          <w:rFonts w:hint="eastAsia" w:ascii="仿宋" w:hAnsi="仿宋" w:eastAsia="仿宋" w:cs="仿宋"/>
          <w:sz w:val="28"/>
          <w:szCs w:val="28"/>
        </w:rPr>
        <w:t>参加政府采购活动前 3 年内在经营活动中没有重大违法记录的书面声明</w:t>
      </w:r>
      <w:bookmarkEnd w:id="120"/>
    </w:p>
    <w:p w14:paraId="00583F57">
      <w:pPr>
        <w:spacing w:line="460" w:lineRule="exact"/>
        <w:ind w:firstLine="482"/>
        <w:rPr>
          <w:rFonts w:hint="eastAsia" w:ascii="仿宋" w:hAnsi="仿宋" w:eastAsia="仿宋" w:cs="仿宋"/>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我单位郑重声明：参加本次政府采购活动前 3 年内，我单位在经营活动中没有因违法经营受到刑事处罚或者责令停产停业、吊销许可证或者执照、较大数额罚款等行政处罚。</w:t>
      </w:r>
    </w:p>
    <w:p w14:paraId="06204AAC">
      <w:pPr>
        <w:pStyle w:val="7"/>
        <w:ind w:firstLine="480"/>
        <w:rPr>
          <w:rFonts w:hint="eastAsia" w:ascii="仿宋" w:hAnsi="仿宋" w:eastAsia="仿宋" w:cs="仿宋"/>
          <w:bCs/>
          <w:sz w:val="28"/>
          <w:szCs w:val="28"/>
        </w:rPr>
      </w:pPr>
    </w:p>
    <w:p w14:paraId="4286F55D">
      <w:pPr>
        <w:pStyle w:val="7"/>
        <w:ind w:firstLine="480"/>
        <w:rPr>
          <w:rFonts w:hint="eastAsia" w:ascii="仿宋" w:hAnsi="仿宋" w:eastAsia="仿宋" w:cs="仿宋"/>
          <w:bCs/>
          <w:sz w:val="28"/>
          <w:szCs w:val="28"/>
        </w:rPr>
      </w:pPr>
    </w:p>
    <w:p w14:paraId="485873BD">
      <w:pPr>
        <w:spacing w:line="56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供应商名称：（加盖公章）日期：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66599332">
      <w:pPr>
        <w:pStyle w:val="7"/>
        <w:ind w:firstLine="480"/>
        <w:rPr>
          <w:rFonts w:ascii="Times New Roman" w:hAnsi="Times New Roman" w:eastAsia="仿宋" w:cs="Times New Roman"/>
          <w:bCs/>
          <w:sz w:val="24"/>
        </w:rPr>
      </w:pPr>
    </w:p>
    <w:p w14:paraId="08BDB726">
      <w:pPr>
        <w:spacing w:line="460" w:lineRule="exact"/>
        <w:ind w:firstLine="480"/>
        <w:rPr>
          <w:rFonts w:ascii="Times New Roman" w:hAnsi="Times New Roman" w:eastAsia="仿宋" w:cs="Times New Roman"/>
          <w:bCs/>
        </w:rPr>
      </w:pPr>
    </w:p>
    <w:p w14:paraId="6794443D">
      <w:pPr>
        <w:spacing w:line="460" w:lineRule="exact"/>
        <w:ind w:firstLine="480"/>
        <w:rPr>
          <w:rFonts w:ascii="Times New Roman" w:hAnsi="Times New Roman" w:eastAsia="仿宋" w:cs="Times New Roman"/>
          <w:bCs/>
        </w:rPr>
      </w:pPr>
    </w:p>
    <w:p w14:paraId="0CFEB29A">
      <w:pPr>
        <w:spacing w:line="460" w:lineRule="exact"/>
        <w:ind w:firstLine="480"/>
        <w:rPr>
          <w:rFonts w:ascii="Times New Roman" w:hAnsi="Times New Roman" w:eastAsia="仿宋" w:cs="Times New Roman"/>
          <w:bCs/>
        </w:rPr>
      </w:pPr>
    </w:p>
    <w:p w14:paraId="17D5CF54">
      <w:pPr>
        <w:spacing w:line="460" w:lineRule="exact"/>
        <w:ind w:firstLine="480"/>
        <w:rPr>
          <w:rFonts w:ascii="Times New Roman" w:hAnsi="Times New Roman" w:eastAsia="仿宋" w:cs="Times New Roman"/>
          <w:bCs/>
        </w:rPr>
      </w:pPr>
    </w:p>
    <w:p w14:paraId="367D4111">
      <w:pPr>
        <w:spacing w:line="460" w:lineRule="exact"/>
        <w:ind w:firstLine="480"/>
        <w:rPr>
          <w:rFonts w:ascii="Times New Roman" w:hAnsi="Times New Roman" w:eastAsia="仿宋" w:cs="Times New Roman"/>
          <w:bCs/>
        </w:rPr>
      </w:pPr>
    </w:p>
    <w:p w14:paraId="1B20EB73">
      <w:pPr>
        <w:spacing w:line="460" w:lineRule="exact"/>
        <w:ind w:firstLine="480"/>
        <w:rPr>
          <w:rFonts w:ascii="Times New Roman" w:hAnsi="Times New Roman" w:eastAsia="仿宋" w:cs="Times New Roman"/>
          <w:bCs/>
        </w:rPr>
      </w:pPr>
    </w:p>
    <w:p w14:paraId="16C1AEA8">
      <w:pPr>
        <w:spacing w:line="460" w:lineRule="exact"/>
        <w:ind w:firstLine="480"/>
        <w:rPr>
          <w:rFonts w:ascii="Times New Roman" w:hAnsi="Times New Roman" w:eastAsia="仿宋" w:cs="Times New Roman"/>
          <w:bCs/>
        </w:rPr>
      </w:pPr>
    </w:p>
    <w:p w14:paraId="5BF133D1">
      <w:pPr>
        <w:spacing w:line="460" w:lineRule="exact"/>
        <w:ind w:firstLine="480"/>
        <w:rPr>
          <w:rFonts w:ascii="Times New Roman" w:hAnsi="Times New Roman" w:eastAsia="仿宋" w:cs="Times New Roman"/>
          <w:bCs/>
        </w:rPr>
      </w:pPr>
    </w:p>
    <w:p w14:paraId="6914FCCC">
      <w:pPr>
        <w:spacing w:line="460" w:lineRule="exact"/>
        <w:ind w:firstLine="480"/>
        <w:rPr>
          <w:rFonts w:ascii="Times New Roman" w:hAnsi="Times New Roman" w:eastAsia="仿宋" w:cs="Times New Roman"/>
          <w:bCs/>
        </w:rPr>
      </w:pPr>
    </w:p>
    <w:p w14:paraId="532A6A7D">
      <w:pPr>
        <w:spacing w:line="460" w:lineRule="exact"/>
        <w:ind w:firstLine="480"/>
        <w:rPr>
          <w:rFonts w:ascii="Times New Roman" w:hAnsi="Times New Roman" w:eastAsia="仿宋" w:cs="Times New Roman"/>
          <w:bCs/>
        </w:rPr>
      </w:pPr>
    </w:p>
    <w:p w14:paraId="5EE200E7">
      <w:pPr>
        <w:spacing w:line="460" w:lineRule="exact"/>
        <w:ind w:firstLine="480"/>
        <w:rPr>
          <w:rFonts w:ascii="Times New Roman" w:hAnsi="Times New Roman" w:eastAsia="仿宋" w:cs="Times New Roman"/>
          <w:bCs/>
        </w:rPr>
      </w:pPr>
    </w:p>
    <w:p w14:paraId="443785AA">
      <w:pPr>
        <w:spacing w:line="460" w:lineRule="exact"/>
        <w:ind w:firstLine="480"/>
        <w:rPr>
          <w:rFonts w:ascii="Times New Roman" w:hAnsi="Times New Roman" w:eastAsia="仿宋" w:cs="Times New Roman"/>
          <w:bCs/>
        </w:rPr>
      </w:pPr>
    </w:p>
    <w:p w14:paraId="44E87304">
      <w:pPr>
        <w:spacing w:line="460" w:lineRule="exact"/>
        <w:ind w:firstLine="480"/>
        <w:rPr>
          <w:rFonts w:ascii="Times New Roman" w:hAnsi="Times New Roman" w:eastAsia="仿宋" w:cs="Times New Roman"/>
          <w:bCs/>
        </w:rPr>
      </w:pPr>
    </w:p>
    <w:p w14:paraId="619456B4">
      <w:pPr>
        <w:spacing w:line="560" w:lineRule="exact"/>
        <w:ind w:firstLine="220" w:firstLineChars="100"/>
        <w:jc w:val="left"/>
        <w:outlineLvl w:val="1"/>
        <w:rPr>
          <w:rFonts w:hint="eastAsia" w:ascii="Times New Roman" w:hAnsi="Times New Roman" w:eastAsia="仿宋" w:cs="Times New Roman"/>
          <w:b/>
          <w:sz w:val="32"/>
          <w:szCs w:val="32"/>
          <w:lang w:val="en-US" w:eastAsia="zh-CN"/>
        </w:rPr>
      </w:pPr>
      <w:r>
        <w:rPr>
          <w:rFonts w:ascii="Times New Roman" w:hAnsi="Times New Roman" w:eastAsia="仿宋" w:cs="Times New Roman"/>
          <w:bCs/>
        </w:rPr>
        <w:br w:type="page"/>
      </w:r>
      <w:r>
        <w:rPr>
          <w:rFonts w:hint="eastAsia" w:ascii="宋体" w:hAnsi="宋体" w:cs="宋体"/>
          <w:b/>
          <w:bCs/>
          <w:szCs w:val="24"/>
          <w:lang w:eastAsia="zh-CN"/>
        </w:rPr>
        <w:t>中小企业声明函</w:t>
      </w:r>
      <w:r>
        <w:rPr>
          <w:rFonts w:hint="eastAsia" w:ascii="宋体" w:hAnsi="宋体" w:cs="宋体"/>
          <w:b/>
          <w:bCs/>
          <w:lang w:eastAsia="zh-CN"/>
        </w:rPr>
        <w:t>（格式，不符合条件无须提交）</w:t>
      </w:r>
      <w:r>
        <w:rPr>
          <w:rFonts w:hint="eastAsia" w:ascii="Times New Roman" w:hAnsi="Times New Roman" w:eastAsia="仿宋" w:cs="Times New Roman"/>
          <w:b/>
          <w:sz w:val="36"/>
          <w:szCs w:val="36"/>
          <w:lang w:val="en-US" w:eastAsia="zh-CN"/>
        </w:rPr>
        <w:t xml:space="preserve"> </w:t>
      </w:r>
    </w:p>
    <w:p w14:paraId="0042E685">
      <w:pPr>
        <w:spacing w:line="560" w:lineRule="exact"/>
        <w:ind w:firstLine="301" w:firstLineChars="100"/>
        <w:jc w:val="center"/>
        <w:rPr>
          <w:rFonts w:hint="eastAsia" w:ascii="仿宋" w:hAnsi="仿宋" w:eastAsia="仿宋" w:cs="仿宋"/>
          <w:sz w:val="32"/>
          <w:szCs w:val="32"/>
        </w:rPr>
      </w:pPr>
      <w:r>
        <w:rPr>
          <w:rFonts w:hint="eastAsia" w:ascii="Times New Roman" w:hAnsi="Times New Roman" w:eastAsia="仿宋" w:cs="Times New Roman"/>
          <w:b/>
          <w:sz w:val="30"/>
          <w:szCs w:val="30"/>
        </w:rPr>
        <w:t>中小企业声明函(</w:t>
      </w:r>
      <w:r>
        <w:rPr>
          <w:rFonts w:hint="eastAsia" w:ascii="Times New Roman" w:hAnsi="Times New Roman" w:eastAsia="仿宋" w:cs="Times New Roman"/>
          <w:b/>
          <w:sz w:val="30"/>
          <w:szCs w:val="30"/>
          <w:lang w:val="en-US" w:eastAsia="zh-CN"/>
        </w:rPr>
        <w:t>货物</w:t>
      </w:r>
      <w:r>
        <w:rPr>
          <w:rFonts w:hint="eastAsia" w:ascii="Times New Roman" w:hAnsi="Times New Roman" w:eastAsia="仿宋" w:cs="Times New Roman"/>
          <w:b/>
          <w:sz w:val="30"/>
          <w:szCs w:val="30"/>
        </w:rPr>
        <w:t>)</w:t>
      </w:r>
    </w:p>
    <w:p w14:paraId="20CF82D4">
      <w:pPr>
        <w:pStyle w:val="49"/>
        <w:spacing w:line="240" w:lineRule="auto"/>
        <w:ind w:firstLine="562"/>
        <w:rPr>
          <w:rStyle w:val="50"/>
          <w:rFonts w:hint="eastAsia" w:ascii="仿宋" w:hAnsi="仿宋" w:eastAsia="仿宋" w:cs="仿宋"/>
          <w:i w:val="0"/>
          <w:iCs w:val="0"/>
          <w:sz w:val="28"/>
          <w:szCs w:val="28"/>
        </w:rPr>
      </w:pPr>
      <w:r>
        <w:rPr>
          <w:rStyle w:val="50"/>
          <w:rFonts w:hint="eastAsia" w:ascii="仿宋" w:hAnsi="仿宋" w:eastAsia="仿宋" w:cs="仿宋"/>
          <w:i w:val="0"/>
          <w:iCs w:val="0"/>
          <w:sz w:val="28"/>
          <w:szCs w:val="28"/>
        </w:rPr>
        <w:t>本公司郑重声明，根据《政府采购促进中小企业发展管理办法》（财库</w:t>
      </w:r>
      <w:r>
        <w:rPr>
          <w:rStyle w:val="51"/>
          <w:rFonts w:hint="eastAsia" w:ascii="仿宋" w:hAnsi="仿宋" w:eastAsia="仿宋" w:cs="仿宋"/>
          <w:i w:val="0"/>
          <w:iCs w:val="0"/>
          <w:sz w:val="28"/>
          <w:szCs w:val="28"/>
        </w:rPr>
        <w:t>﹝</w:t>
      </w:r>
      <w:r>
        <w:rPr>
          <w:rStyle w:val="50"/>
          <w:rFonts w:hint="eastAsia" w:ascii="仿宋" w:hAnsi="仿宋" w:eastAsia="仿宋" w:cs="仿宋"/>
          <w:i w:val="0"/>
          <w:iCs w:val="0"/>
          <w:sz w:val="28"/>
          <w:szCs w:val="28"/>
        </w:rPr>
        <w:t>2020</w:t>
      </w:r>
      <w:r>
        <w:rPr>
          <w:rStyle w:val="51"/>
          <w:rFonts w:hint="eastAsia" w:ascii="仿宋" w:hAnsi="仿宋" w:eastAsia="仿宋" w:cs="仿宋"/>
          <w:i w:val="0"/>
          <w:iCs w:val="0"/>
          <w:sz w:val="28"/>
          <w:szCs w:val="28"/>
        </w:rPr>
        <w:t>﹞</w:t>
      </w:r>
      <w:r>
        <w:rPr>
          <w:rStyle w:val="50"/>
          <w:rFonts w:hint="eastAsia" w:ascii="仿宋" w:hAnsi="仿宋" w:eastAsia="仿宋" w:cs="仿宋"/>
          <w:i w:val="0"/>
          <w:iCs w:val="0"/>
          <w:sz w:val="28"/>
          <w:szCs w:val="28"/>
        </w:rPr>
        <w:t>46 号）的规定，本公司参加</w:t>
      </w:r>
      <w:r>
        <w:rPr>
          <w:rStyle w:val="50"/>
          <w:rFonts w:hint="eastAsia" w:ascii="仿宋" w:hAnsi="仿宋" w:eastAsia="仿宋" w:cs="仿宋"/>
          <w:i w:val="0"/>
          <w:iCs w:val="0"/>
          <w:sz w:val="28"/>
          <w:szCs w:val="28"/>
          <w:u w:val="single"/>
        </w:rPr>
        <w:t>（单位名称）</w:t>
      </w:r>
      <w:r>
        <w:rPr>
          <w:rStyle w:val="50"/>
          <w:rFonts w:hint="eastAsia" w:ascii="仿宋" w:hAnsi="仿宋" w:eastAsia="仿宋" w:cs="仿宋"/>
          <w:i w:val="0"/>
          <w:iCs w:val="0"/>
          <w:sz w:val="28"/>
          <w:szCs w:val="28"/>
        </w:rPr>
        <w:t xml:space="preserve"> 的</w:t>
      </w:r>
      <w:r>
        <w:rPr>
          <w:rStyle w:val="50"/>
          <w:rFonts w:hint="eastAsia" w:ascii="仿宋" w:hAnsi="仿宋" w:eastAsia="仿宋" w:cs="仿宋"/>
          <w:i w:val="0"/>
          <w:iCs w:val="0"/>
          <w:sz w:val="28"/>
          <w:szCs w:val="28"/>
          <w:u w:val="single"/>
        </w:rPr>
        <w:t>（项目名称）</w:t>
      </w:r>
      <w:r>
        <w:rPr>
          <w:rStyle w:val="50"/>
          <w:rFonts w:hint="eastAsia" w:ascii="仿宋" w:hAnsi="仿宋" w:eastAsia="仿宋" w:cs="仿宋"/>
          <w:i w:val="0"/>
          <w:iCs w:val="0"/>
          <w:sz w:val="28"/>
          <w:szCs w:val="28"/>
        </w:rPr>
        <w:t>采购活动，提供的货物全部由符合政策要求的中小企业制造。相关企业的具体情况如下：</w:t>
      </w:r>
    </w:p>
    <w:p w14:paraId="6ECF1782">
      <w:pPr>
        <w:pStyle w:val="49"/>
        <w:spacing w:line="240" w:lineRule="auto"/>
        <w:ind w:firstLine="420"/>
        <w:rPr>
          <w:rStyle w:val="50"/>
          <w:rFonts w:hint="eastAsia" w:ascii="仿宋" w:hAnsi="仿宋" w:eastAsia="仿宋" w:cs="仿宋"/>
          <w:i w:val="0"/>
          <w:iCs w:val="0"/>
          <w:sz w:val="28"/>
          <w:szCs w:val="28"/>
          <w:lang w:eastAsia="zh-CN"/>
        </w:rPr>
      </w:pPr>
      <w:r>
        <w:rPr>
          <w:rStyle w:val="50"/>
          <w:rFonts w:hint="eastAsia" w:ascii="仿宋" w:hAnsi="仿宋" w:eastAsia="仿宋" w:cs="仿宋"/>
          <w:i w:val="0"/>
          <w:iCs w:val="0"/>
          <w:sz w:val="28"/>
          <w:szCs w:val="28"/>
        </w:rPr>
        <w:t xml:space="preserve">1. </w:t>
      </w:r>
      <w:r>
        <w:rPr>
          <w:rStyle w:val="50"/>
          <w:rFonts w:hint="eastAsia" w:ascii="仿宋" w:hAnsi="仿宋" w:eastAsia="仿宋" w:cs="仿宋"/>
          <w:i w:val="0"/>
          <w:iCs w:val="0"/>
          <w:sz w:val="28"/>
          <w:szCs w:val="28"/>
          <w:u w:val="single"/>
        </w:rPr>
        <w:t>（标的名称）</w:t>
      </w:r>
      <w:r>
        <w:rPr>
          <w:rStyle w:val="50"/>
          <w:rFonts w:hint="eastAsia" w:ascii="仿宋" w:hAnsi="仿宋" w:eastAsia="仿宋" w:cs="仿宋"/>
          <w:i w:val="0"/>
          <w:iCs w:val="0"/>
          <w:sz w:val="28"/>
          <w:szCs w:val="28"/>
        </w:rPr>
        <w:t>，属于</w:t>
      </w:r>
      <w:r>
        <w:rPr>
          <w:rStyle w:val="50"/>
          <w:rFonts w:hint="eastAsia" w:ascii="仿宋" w:hAnsi="仿宋" w:eastAsia="仿宋" w:cs="仿宋"/>
          <w:i w:val="0"/>
          <w:iCs w:val="0"/>
          <w:sz w:val="28"/>
          <w:szCs w:val="28"/>
          <w:u w:val="single"/>
        </w:rPr>
        <w:t>（</w:t>
      </w:r>
      <w:r>
        <w:rPr>
          <w:rStyle w:val="50"/>
          <w:rFonts w:hint="eastAsia" w:ascii="仿宋" w:hAnsi="仿宋" w:eastAsia="仿宋" w:cs="仿宋"/>
          <w:i w:val="0"/>
          <w:iCs w:val="0"/>
          <w:sz w:val="28"/>
          <w:szCs w:val="28"/>
          <w:u w:val="single"/>
          <w:lang w:eastAsia="zh-CN"/>
        </w:rPr>
        <w:t>招标文件</w:t>
      </w:r>
      <w:r>
        <w:rPr>
          <w:rStyle w:val="50"/>
          <w:rFonts w:hint="eastAsia" w:ascii="仿宋" w:hAnsi="仿宋" w:eastAsia="仿宋" w:cs="仿宋"/>
          <w:i w:val="0"/>
          <w:iCs w:val="0"/>
          <w:sz w:val="28"/>
          <w:szCs w:val="28"/>
          <w:u w:val="single"/>
        </w:rPr>
        <w:t>中明确的所属行业）</w:t>
      </w:r>
      <w:r>
        <w:rPr>
          <w:rStyle w:val="50"/>
          <w:rFonts w:hint="eastAsia" w:ascii="仿宋" w:hAnsi="仿宋" w:eastAsia="仿宋" w:cs="仿宋"/>
          <w:i w:val="0"/>
          <w:iCs w:val="0"/>
          <w:sz w:val="28"/>
          <w:szCs w:val="28"/>
        </w:rPr>
        <w:t>行业；制造商为</w:t>
      </w:r>
      <w:r>
        <w:rPr>
          <w:rStyle w:val="50"/>
          <w:rFonts w:hint="eastAsia" w:ascii="仿宋" w:hAnsi="仿宋" w:eastAsia="仿宋" w:cs="仿宋"/>
          <w:i w:val="0"/>
          <w:iCs w:val="0"/>
          <w:sz w:val="28"/>
          <w:szCs w:val="28"/>
          <w:u w:val="single"/>
        </w:rPr>
        <w:t>（企业名称）</w:t>
      </w:r>
      <w:r>
        <w:rPr>
          <w:rStyle w:val="50"/>
          <w:rFonts w:hint="eastAsia" w:ascii="仿宋" w:hAnsi="仿宋" w:eastAsia="仿宋" w:cs="仿宋"/>
          <w:i w:val="0"/>
          <w:iCs w:val="0"/>
          <w:sz w:val="28"/>
          <w:szCs w:val="28"/>
        </w:rPr>
        <w:t>，从业人员</w:t>
      </w:r>
      <w:r>
        <w:rPr>
          <w:rStyle w:val="50"/>
          <w:rFonts w:hint="eastAsia" w:ascii="仿宋" w:hAnsi="仿宋" w:eastAsia="仿宋" w:cs="仿宋"/>
          <w:i w:val="0"/>
          <w:iCs w:val="0"/>
          <w:sz w:val="28"/>
          <w:szCs w:val="28"/>
          <w:u w:val="single"/>
        </w:rPr>
        <w:t xml:space="preserve">    </w:t>
      </w:r>
      <w:r>
        <w:rPr>
          <w:rStyle w:val="50"/>
          <w:rFonts w:hint="eastAsia" w:ascii="仿宋" w:hAnsi="仿宋" w:eastAsia="仿宋" w:cs="仿宋"/>
          <w:i w:val="0"/>
          <w:iCs w:val="0"/>
          <w:sz w:val="28"/>
          <w:szCs w:val="28"/>
        </w:rPr>
        <w:t>人， 营业收入为</w:t>
      </w:r>
      <w:r>
        <w:rPr>
          <w:rStyle w:val="50"/>
          <w:rFonts w:hint="eastAsia" w:ascii="仿宋" w:hAnsi="仿宋" w:eastAsia="仿宋" w:cs="仿宋"/>
          <w:i w:val="0"/>
          <w:iCs w:val="0"/>
          <w:sz w:val="28"/>
          <w:szCs w:val="28"/>
          <w:u w:val="single"/>
        </w:rPr>
        <w:t xml:space="preserve">   </w:t>
      </w:r>
      <w:r>
        <w:rPr>
          <w:rStyle w:val="50"/>
          <w:rFonts w:hint="eastAsia" w:ascii="仿宋" w:hAnsi="仿宋" w:eastAsia="仿宋" w:cs="仿宋"/>
          <w:i w:val="0"/>
          <w:iCs w:val="0"/>
          <w:sz w:val="28"/>
          <w:szCs w:val="28"/>
        </w:rPr>
        <w:t>万元， 资产总额为</w:t>
      </w:r>
      <w:r>
        <w:rPr>
          <w:rStyle w:val="50"/>
          <w:rFonts w:hint="eastAsia" w:ascii="仿宋" w:hAnsi="仿宋" w:eastAsia="仿宋" w:cs="仿宋"/>
          <w:i w:val="0"/>
          <w:iCs w:val="0"/>
          <w:sz w:val="28"/>
          <w:szCs w:val="28"/>
          <w:u w:val="single"/>
        </w:rPr>
        <w:t xml:space="preserve">   </w:t>
      </w:r>
      <w:r>
        <w:rPr>
          <w:rStyle w:val="50"/>
          <w:rFonts w:hint="eastAsia" w:ascii="仿宋" w:hAnsi="仿宋" w:eastAsia="仿宋" w:cs="仿宋"/>
          <w:i w:val="0"/>
          <w:iCs w:val="0"/>
          <w:sz w:val="28"/>
          <w:szCs w:val="28"/>
        </w:rPr>
        <w:t>万元</w:t>
      </w:r>
      <w:r>
        <w:rPr>
          <w:rStyle w:val="50"/>
          <w:rFonts w:hint="eastAsia" w:ascii="仿宋" w:hAnsi="仿宋" w:eastAsia="仿宋" w:cs="仿宋"/>
          <w:i w:val="0"/>
          <w:iCs w:val="0"/>
          <w:sz w:val="28"/>
          <w:szCs w:val="28"/>
          <w:vertAlign w:val="superscript"/>
        </w:rPr>
        <w:t>1</w:t>
      </w:r>
      <w:r>
        <w:rPr>
          <w:rStyle w:val="50"/>
          <w:rFonts w:hint="eastAsia" w:ascii="仿宋" w:hAnsi="仿宋" w:eastAsia="仿宋" w:cs="仿宋"/>
          <w:i w:val="0"/>
          <w:iCs w:val="0"/>
          <w:sz w:val="28"/>
          <w:szCs w:val="28"/>
        </w:rPr>
        <w:t>， 属于</w:t>
      </w:r>
      <w:r>
        <w:rPr>
          <w:rStyle w:val="50"/>
          <w:rFonts w:hint="eastAsia" w:ascii="仿宋" w:hAnsi="仿宋" w:eastAsia="仿宋" w:cs="仿宋"/>
          <w:i w:val="0"/>
          <w:iCs w:val="0"/>
          <w:sz w:val="28"/>
          <w:szCs w:val="28"/>
          <w:u w:val="single"/>
        </w:rPr>
        <w:t>（中型企业、 小型企业、 微型企业）</w:t>
      </w:r>
      <w:r>
        <w:rPr>
          <w:rStyle w:val="50"/>
          <w:rFonts w:hint="eastAsia" w:ascii="仿宋" w:hAnsi="仿宋" w:eastAsia="仿宋" w:cs="仿宋"/>
          <w:i w:val="0"/>
          <w:iCs w:val="0"/>
          <w:sz w:val="28"/>
          <w:szCs w:val="28"/>
        </w:rPr>
        <w:t>；</w:t>
      </w:r>
    </w:p>
    <w:p w14:paraId="66C6BB7E">
      <w:pPr>
        <w:pStyle w:val="49"/>
        <w:spacing w:line="240" w:lineRule="auto"/>
        <w:ind w:firstLine="420"/>
        <w:rPr>
          <w:rStyle w:val="50"/>
          <w:rFonts w:hint="eastAsia" w:ascii="仿宋" w:hAnsi="仿宋" w:eastAsia="仿宋" w:cs="仿宋"/>
          <w:i w:val="0"/>
          <w:iCs w:val="0"/>
          <w:sz w:val="28"/>
          <w:szCs w:val="28"/>
          <w:lang w:eastAsia="zh-CN"/>
        </w:rPr>
      </w:pPr>
      <w:r>
        <w:rPr>
          <w:rStyle w:val="50"/>
          <w:rFonts w:hint="eastAsia" w:ascii="仿宋" w:hAnsi="仿宋" w:eastAsia="仿宋" w:cs="仿宋"/>
          <w:i w:val="0"/>
          <w:iCs w:val="0"/>
          <w:sz w:val="28"/>
          <w:szCs w:val="28"/>
        </w:rPr>
        <w:t xml:space="preserve">2. </w:t>
      </w:r>
      <w:r>
        <w:rPr>
          <w:rStyle w:val="50"/>
          <w:rFonts w:hint="eastAsia" w:ascii="仿宋" w:hAnsi="仿宋" w:eastAsia="仿宋" w:cs="仿宋"/>
          <w:i w:val="0"/>
          <w:iCs w:val="0"/>
          <w:sz w:val="28"/>
          <w:szCs w:val="28"/>
          <w:u w:val="single"/>
        </w:rPr>
        <w:t>（标的名称）</w:t>
      </w:r>
      <w:r>
        <w:rPr>
          <w:rStyle w:val="50"/>
          <w:rFonts w:hint="eastAsia" w:ascii="仿宋" w:hAnsi="仿宋" w:eastAsia="仿宋" w:cs="仿宋"/>
          <w:i w:val="0"/>
          <w:iCs w:val="0"/>
          <w:sz w:val="28"/>
          <w:szCs w:val="28"/>
        </w:rPr>
        <w:t>，属于</w:t>
      </w:r>
      <w:r>
        <w:rPr>
          <w:rStyle w:val="50"/>
          <w:rFonts w:hint="eastAsia" w:ascii="仿宋" w:hAnsi="仿宋" w:eastAsia="仿宋" w:cs="仿宋"/>
          <w:i w:val="0"/>
          <w:iCs w:val="0"/>
          <w:sz w:val="28"/>
          <w:szCs w:val="28"/>
          <w:u w:val="single"/>
        </w:rPr>
        <w:t>（</w:t>
      </w:r>
      <w:r>
        <w:rPr>
          <w:rStyle w:val="50"/>
          <w:rFonts w:hint="eastAsia" w:ascii="仿宋" w:hAnsi="仿宋" w:eastAsia="仿宋" w:cs="仿宋"/>
          <w:i w:val="0"/>
          <w:iCs w:val="0"/>
          <w:sz w:val="28"/>
          <w:szCs w:val="28"/>
          <w:u w:val="single"/>
          <w:lang w:eastAsia="zh-CN"/>
        </w:rPr>
        <w:t>招标文件</w:t>
      </w:r>
      <w:r>
        <w:rPr>
          <w:rStyle w:val="50"/>
          <w:rFonts w:hint="eastAsia" w:ascii="仿宋" w:hAnsi="仿宋" w:eastAsia="仿宋" w:cs="仿宋"/>
          <w:i w:val="0"/>
          <w:iCs w:val="0"/>
          <w:sz w:val="28"/>
          <w:szCs w:val="28"/>
          <w:u w:val="single"/>
        </w:rPr>
        <w:t>中明确的所属行业）</w:t>
      </w:r>
      <w:r>
        <w:rPr>
          <w:rStyle w:val="50"/>
          <w:rFonts w:hint="eastAsia" w:ascii="仿宋" w:hAnsi="仿宋" w:eastAsia="仿宋" w:cs="仿宋"/>
          <w:i w:val="0"/>
          <w:iCs w:val="0"/>
          <w:sz w:val="28"/>
          <w:szCs w:val="28"/>
        </w:rPr>
        <w:t>行业；制造商为</w:t>
      </w:r>
      <w:r>
        <w:rPr>
          <w:rStyle w:val="50"/>
          <w:rFonts w:hint="eastAsia" w:ascii="仿宋" w:hAnsi="仿宋" w:eastAsia="仿宋" w:cs="仿宋"/>
          <w:i w:val="0"/>
          <w:iCs w:val="0"/>
          <w:sz w:val="28"/>
          <w:szCs w:val="28"/>
          <w:u w:val="single"/>
        </w:rPr>
        <w:t>（企业名称）</w:t>
      </w:r>
      <w:r>
        <w:rPr>
          <w:rStyle w:val="50"/>
          <w:rFonts w:hint="eastAsia" w:ascii="仿宋" w:hAnsi="仿宋" w:eastAsia="仿宋" w:cs="仿宋"/>
          <w:i w:val="0"/>
          <w:iCs w:val="0"/>
          <w:sz w:val="28"/>
          <w:szCs w:val="28"/>
        </w:rPr>
        <w:t>，从业人员</w:t>
      </w:r>
      <w:r>
        <w:rPr>
          <w:rStyle w:val="50"/>
          <w:rFonts w:hint="eastAsia" w:ascii="仿宋" w:hAnsi="仿宋" w:eastAsia="仿宋" w:cs="仿宋"/>
          <w:i w:val="0"/>
          <w:iCs w:val="0"/>
          <w:sz w:val="28"/>
          <w:szCs w:val="28"/>
          <w:u w:val="single"/>
        </w:rPr>
        <w:t xml:space="preserve">   </w:t>
      </w:r>
      <w:r>
        <w:rPr>
          <w:rStyle w:val="50"/>
          <w:rFonts w:hint="eastAsia" w:ascii="仿宋" w:hAnsi="仿宋" w:eastAsia="仿宋" w:cs="仿宋"/>
          <w:i w:val="0"/>
          <w:iCs w:val="0"/>
          <w:sz w:val="28"/>
          <w:szCs w:val="28"/>
        </w:rPr>
        <w:t>人，营业收入为</w:t>
      </w:r>
      <w:r>
        <w:rPr>
          <w:rStyle w:val="50"/>
          <w:rFonts w:hint="eastAsia" w:ascii="仿宋" w:hAnsi="仿宋" w:eastAsia="仿宋" w:cs="仿宋"/>
          <w:i w:val="0"/>
          <w:iCs w:val="0"/>
          <w:sz w:val="28"/>
          <w:szCs w:val="28"/>
          <w:u w:val="single"/>
        </w:rPr>
        <w:t xml:space="preserve">   </w:t>
      </w:r>
      <w:r>
        <w:rPr>
          <w:rStyle w:val="50"/>
          <w:rFonts w:hint="eastAsia" w:ascii="仿宋" w:hAnsi="仿宋" w:eastAsia="仿宋" w:cs="仿宋"/>
          <w:i w:val="0"/>
          <w:iCs w:val="0"/>
          <w:sz w:val="28"/>
          <w:szCs w:val="28"/>
        </w:rPr>
        <w:t>万元，资产总额为</w:t>
      </w:r>
      <w:r>
        <w:rPr>
          <w:rStyle w:val="50"/>
          <w:rFonts w:hint="eastAsia" w:ascii="仿宋" w:hAnsi="仿宋" w:eastAsia="仿宋" w:cs="仿宋"/>
          <w:i w:val="0"/>
          <w:iCs w:val="0"/>
          <w:sz w:val="28"/>
          <w:szCs w:val="28"/>
          <w:u w:val="single"/>
        </w:rPr>
        <w:t xml:space="preserve">   </w:t>
      </w:r>
      <w:r>
        <w:rPr>
          <w:rStyle w:val="50"/>
          <w:rFonts w:hint="eastAsia" w:ascii="仿宋" w:hAnsi="仿宋" w:eastAsia="仿宋" w:cs="仿宋"/>
          <w:i w:val="0"/>
          <w:iCs w:val="0"/>
          <w:sz w:val="28"/>
          <w:szCs w:val="28"/>
        </w:rPr>
        <w:t>万元，属于</w:t>
      </w:r>
      <w:r>
        <w:rPr>
          <w:rStyle w:val="50"/>
          <w:rFonts w:hint="eastAsia" w:ascii="仿宋" w:hAnsi="仿宋" w:eastAsia="仿宋" w:cs="仿宋"/>
          <w:i w:val="0"/>
          <w:iCs w:val="0"/>
          <w:sz w:val="28"/>
          <w:szCs w:val="28"/>
          <w:u w:val="single"/>
        </w:rPr>
        <w:t>（中型企业、 小型企业、 微型企业）</w:t>
      </w:r>
      <w:r>
        <w:rPr>
          <w:rStyle w:val="50"/>
          <w:rFonts w:hint="eastAsia" w:ascii="仿宋" w:hAnsi="仿宋" w:eastAsia="仿宋" w:cs="仿宋"/>
          <w:i w:val="0"/>
          <w:iCs w:val="0"/>
          <w:sz w:val="28"/>
          <w:szCs w:val="28"/>
        </w:rPr>
        <w:t>；</w:t>
      </w:r>
    </w:p>
    <w:p w14:paraId="5B58BD50">
      <w:pPr>
        <w:pStyle w:val="49"/>
        <w:spacing w:line="240" w:lineRule="auto"/>
        <w:ind w:firstLine="420"/>
        <w:rPr>
          <w:rStyle w:val="50"/>
          <w:rFonts w:hint="eastAsia" w:ascii="仿宋" w:hAnsi="仿宋" w:eastAsia="仿宋" w:cs="仿宋"/>
          <w:i w:val="0"/>
          <w:iCs w:val="0"/>
          <w:sz w:val="28"/>
          <w:szCs w:val="28"/>
        </w:rPr>
      </w:pPr>
      <w:r>
        <w:rPr>
          <w:rStyle w:val="50"/>
          <w:rFonts w:hint="eastAsia" w:ascii="仿宋" w:hAnsi="仿宋" w:eastAsia="仿宋" w:cs="仿宋"/>
          <w:i w:val="0"/>
          <w:iCs w:val="0"/>
          <w:sz w:val="28"/>
          <w:szCs w:val="28"/>
        </w:rPr>
        <w:t xml:space="preserve">    ……</w:t>
      </w:r>
    </w:p>
    <w:p w14:paraId="779254CC">
      <w:pPr>
        <w:pStyle w:val="49"/>
        <w:spacing w:line="240" w:lineRule="auto"/>
        <w:ind w:firstLine="420"/>
        <w:rPr>
          <w:rStyle w:val="50"/>
          <w:rFonts w:hint="eastAsia" w:ascii="仿宋" w:hAnsi="仿宋" w:eastAsia="仿宋" w:cs="仿宋"/>
          <w:sz w:val="28"/>
          <w:szCs w:val="28"/>
        </w:rPr>
      </w:pPr>
      <w:r>
        <w:rPr>
          <w:rStyle w:val="50"/>
          <w:rFonts w:hint="eastAsia" w:ascii="仿宋" w:hAnsi="仿宋" w:eastAsia="仿宋" w:cs="仿宋"/>
          <w:sz w:val="28"/>
          <w:szCs w:val="28"/>
        </w:rPr>
        <w:t>以上企业，不属于大企业的分支机构，不存在控股股东为大企业的情形， 也不存在与大企业的负责人为同一人的情形。</w:t>
      </w:r>
    </w:p>
    <w:p w14:paraId="6B47F076">
      <w:pPr>
        <w:spacing w:line="240" w:lineRule="auto"/>
        <w:ind w:firstLine="435"/>
        <w:rPr>
          <w:rFonts w:hint="eastAsia" w:ascii="仿宋" w:hAnsi="仿宋" w:eastAsia="仿宋" w:cs="仿宋"/>
          <w:sz w:val="28"/>
          <w:szCs w:val="28"/>
        </w:rPr>
      </w:pPr>
      <w:r>
        <w:rPr>
          <w:rStyle w:val="50"/>
          <w:rFonts w:hint="eastAsia" w:ascii="仿宋" w:hAnsi="仿宋" w:eastAsia="仿宋" w:cs="仿宋"/>
          <w:sz w:val="28"/>
          <w:szCs w:val="28"/>
        </w:rPr>
        <w:t>本企业对上述声明内容的真实性负责。如有虚假，将依法承担相应责任。</w:t>
      </w:r>
    </w:p>
    <w:p w14:paraId="268CBF52">
      <w:pPr>
        <w:spacing w:line="240" w:lineRule="auto"/>
        <w:jc w:val="right"/>
        <w:rPr>
          <w:rFonts w:hint="eastAsia" w:ascii="仿宋" w:hAnsi="仿宋" w:eastAsia="仿宋" w:cs="仿宋"/>
          <w:sz w:val="28"/>
          <w:szCs w:val="28"/>
        </w:rPr>
      </w:pPr>
      <w:r>
        <w:rPr>
          <w:rFonts w:hint="eastAsia" w:ascii="仿宋" w:hAnsi="仿宋" w:eastAsia="仿宋" w:cs="仿宋"/>
          <w:sz w:val="28"/>
          <w:szCs w:val="28"/>
        </w:rPr>
        <w:t>企业名称（盖章）：</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54129B0">
      <w:pPr>
        <w:spacing w:line="240" w:lineRule="auto"/>
        <w:ind w:firstLine="435"/>
        <w:jc w:val="right"/>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13A4BC9">
      <w:pPr>
        <w:spacing w:line="360" w:lineRule="auto"/>
        <w:ind w:firstLine="435"/>
        <w:rPr>
          <w:rFonts w:hint="eastAsia" w:ascii="仿宋" w:hAnsi="仿宋" w:eastAsia="仿宋" w:cs="仿宋"/>
          <w:sz w:val="28"/>
          <w:szCs w:val="28"/>
        </w:rPr>
      </w:pPr>
      <w:r>
        <w:rPr>
          <w:rFonts w:hint="eastAsia" w:ascii="仿宋" w:hAnsi="仿宋" w:eastAsia="仿宋" w:cs="仿宋"/>
          <w:sz w:val="28"/>
          <w:szCs w:val="28"/>
        </w:rPr>
        <w:t>说明：</w:t>
      </w:r>
    </w:p>
    <w:p w14:paraId="7F2FAA54">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1.从业人员、营业收入、资产总额填报上一年度数据，无上一年度数据的新成立企业可不填报。</w:t>
      </w:r>
    </w:p>
    <w:p w14:paraId="017B0422">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2.针对属于专门面向中小企业采购的项目，</w:t>
      </w:r>
      <w:r>
        <w:rPr>
          <w:rFonts w:hint="eastAsia" w:ascii="仿宋" w:hAnsi="仿宋" w:eastAsia="仿宋" w:cs="仿宋"/>
          <w:sz w:val="28"/>
          <w:szCs w:val="28"/>
          <w:lang w:eastAsia="zh-CN"/>
        </w:rPr>
        <w:t>投标人</w:t>
      </w:r>
      <w:r>
        <w:rPr>
          <w:rFonts w:hint="eastAsia" w:ascii="仿宋" w:hAnsi="仿宋" w:eastAsia="仿宋" w:cs="仿宋"/>
          <w:sz w:val="28"/>
          <w:szCs w:val="28"/>
        </w:rPr>
        <w:t>须提供本声明函。</w:t>
      </w:r>
    </w:p>
    <w:p w14:paraId="5EC2BA00">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3.针对不属于专门面向中小企业采购的项目，如</w:t>
      </w:r>
      <w:r>
        <w:rPr>
          <w:rFonts w:hint="eastAsia" w:ascii="仿宋" w:hAnsi="仿宋" w:eastAsia="仿宋" w:cs="仿宋"/>
          <w:sz w:val="28"/>
          <w:szCs w:val="28"/>
          <w:lang w:eastAsia="zh-CN"/>
        </w:rPr>
        <w:t>投标人</w:t>
      </w:r>
      <w:r>
        <w:rPr>
          <w:rFonts w:hint="eastAsia" w:ascii="仿宋" w:hAnsi="仿宋" w:eastAsia="仿宋" w:cs="仿宋"/>
          <w:sz w:val="28"/>
          <w:szCs w:val="28"/>
        </w:rPr>
        <w:t>认为其所投所有货物均由中小企业生产且使用该中小企业商号或者注册商标，可提供本声明函，填写相应信息，并明确企业类型，否则评审时不能享受相应的价格扣除；如</w:t>
      </w:r>
      <w:r>
        <w:rPr>
          <w:rFonts w:hint="eastAsia" w:ascii="仿宋" w:hAnsi="仿宋" w:eastAsia="仿宋" w:cs="仿宋"/>
          <w:sz w:val="28"/>
          <w:szCs w:val="28"/>
          <w:lang w:eastAsia="zh-CN"/>
        </w:rPr>
        <w:t>投标人</w:t>
      </w:r>
      <w:r>
        <w:rPr>
          <w:rFonts w:hint="eastAsia" w:ascii="仿宋" w:hAnsi="仿宋" w:eastAsia="仿宋" w:cs="仿宋"/>
          <w:sz w:val="28"/>
          <w:szCs w:val="28"/>
        </w:rPr>
        <w:t>所投所有货物不由中小企业制造商制造的，则无须提供本声明函。</w:t>
      </w:r>
    </w:p>
    <w:p w14:paraId="0B3BB26F">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投标人</w:t>
      </w:r>
      <w:r>
        <w:rPr>
          <w:rFonts w:hint="eastAsia" w:ascii="仿宋" w:hAnsi="仿宋" w:eastAsia="仿宋" w:cs="仿宋"/>
          <w:sz w:val="28"/>
          <w:szCs w:val="28"/>
        </w:rPr>
        <w:t>应当对其出具的《中小企业声明函》真实性负责，</w:t>
      </w:r>
      <w:r>
        <w:rPr>
          <w:rFonts w:hint="eastAsia" w:ascii="仿宋" w:hAnsi="仿宋" w:eastAsia="仿宋" w:cs="仿宋"/>
          <w:sz w:val="28"/>
          <w:szCs w:val="28"/>
          <w:lang w:eastAsia="zh-CN"/>
        </w:rPr>
        <w:t>投标人</w:t>
      </w:r>
      <w:r>
        <w:rPr>
          <w:rFonts w:hint="eastAsia" w:ascii="仿宋" w:hAnsi="仿宋" w:eastAsia="仿宋" w:cs="仿宋"/>
          <w:sz w:val="28"/>
          <w:szCs w:val="28"/>
        </w:rPr>
        <w:t>出具的《中小企业声明函》内容不实的，属于提供虚假材料谋取中标。在实际操作中，</w:t>
      </w:r>
      <w:r>
        <w:rPr>
          <w:rFonts w:hint="eastAsia" w:ascii="仿宋" w:hAnsi="仿宋" w:eastAsia="仿宋" w:cs="仿宋"/>
          <w:sz w:val="28"/>
          <w:szCs w:val="28"/>
          <w:lang w:eastAsia="zh-CN"/>
        </w:rPr>
        <w:t>投标人</w:t>
      </w:r>
      <w:r>
        <w:rPr>
          <w:rFonts w:hint="eastAsia" w:ascii="仿宋" w:hAnsi="仿宋" w:eastAsia="仿宋" w:cs="仿宋"/>
          <w:sz w:val="28"/>
          <w:szCs w:val="28"/>
        </w:rPr>
        <w:t>希望获得中小企业扶持政策支持的，应从制造商处获得充分、准确的信息。对相关制造商信息了解不充分，或者不能确定相关信息真实、准确的，不建议出具《中小企业声明函》。</w:t>
      </w:r>
    </w:p>
    <w:p w14:paraId="335EEEB3">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投标人</w:t>
      </w:r>
      <w:r>
        <w:rPr>
          <w:rFonts w:hint="eastAsia" w:ascii="仿宋" w:hAnsi="仿宋" w:eastAsia="仿宋" w:cs="仿宋"/>
          <w:sz w:val="28"/>
          <w:szCs w:val="28"/>
        </w:rPr>
        <w:t>根据</w:t>
      </w:r>
      <w:r>
        <w:rPr>
          <w:rFonts w:hint="eastAsia" w:ascii="仿宋" w:hAnsi="仿宋" w:eastAsia="仿宋" w:cs="仿宋"/>
          <w:sz w:val="28"/>
          <w:szCs w:val="28"/>
          <w:lang w:eastAsia="zh-CN"/>
        </w:rPr>
        <w:t>招标文件</w:t>
      </w:r>
      <w:r>
        <w:rPr>
          <w:rFonts w:hint="eastAsia" w:ascii="仿宋" w:hAnsi="仿宋" w:eastAsia="仿宋" w:cs="仿宋"/>
          <w:sz w:val="28"/>
          <w:szCs w:val="28"/>
        </w:rPr>
        <w:t xml:space="preserve">中明确的行业所对应的划分标准，判断制造商是否属于中小企业，如属于中小企业，请根据自身情况三选一（中型企业、小型企业、微型企业）填写。 </w:t>
      </w:r>
    </w:p>
    <w:p w14:paraId="5235806C">
      <w:pPr>
        <w:spacing w:line="240" w:lineRule="auto"/>
        <w:ind w:firstLine="280" w:firstLineChars="100"/>
        <w:rPr>
          <w:rFonts w:ascii="Times New Roman" w:hAnsi="Times New Roman" w:eastAsia="仿宋" w:cs="Times New Roman"/>
          <w:sz w:val="28"/>
          <w:szCs w:val="28"/>
        </w:rPr>
      </w:pPr>
      <w:r>
        <w:rPr>
          <w:rFonts w:hint="eastAsia" w:ascii="仿宋" w:hAnsi="仿宋" w:eastAsia="仿宋" w:cs="仿宋"/>
          <w:sz w:val="28"/>
          <w:szCs w:val="28"/>
        </w:rPr>
        <w:t>6.为方便广大中小企业识别企业规模类型，可通过中小企业规模类型自测小程序（</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"http://202.106.120.146/baosong/appweb/orgScale.html" </w:instrText>
      </w:r>
      <w:r>
        <w:rPr>
          <w:rFonts w:hint="eastAsia" w:ascii="仿宋" w:hAnsi="仿宋" w:eastAsia="仿宋" w:cs="仿宋"/>
          <w:sz w:val="28"/>
          <w:szCs w:val="28"/>
        </w:rPr>
        <w:fldChar w:fldCharType="separate"/>
      </w:r>
      <w:r>
        <w:rPr>
          <w:rFonts w:hint="eastAsia" w:ascii="仿宋" w:hAnsi="仿宋" w:eastAsia="仿宋" w:cs="仿宋"/>
          <w:sz w:val="28"/>
          <w:szCs w:val="28"/>
        </w:rPr>
        <w:t>http://202.106.120.146/baosong/appweb/orgScale.html</w:t>
      </w:r>
      <w:r>
        <w:rPr>
          <w:rFonts w:hint="eastAsia" w:ascii="仿宋" w:hAnsi="仿宋" w:eastAsia="仿宋" w:cs="仿宋"/>
          <w:sz w:val="28"/>
          <w:szCs w:val="28"/>
        </w:rPr>
        <w:fldChar w:fldCharType="end"/>
      </w:r>
      <w:r>
        <w:rPr>
          <w:rFonts w:hint="eastAsia" w:ascii="仿宋" w:hAnsi="仿宋" w:eastAsia="仿宋" w:cs="仿宋"/>
          <w:sz w:val="28"/>
          <w:szCs w:val="28"/>
        </w:rPr>
        <w:t>）进行查询。</w:t>
      </w:r>
    </w:p>
    <w:p w14:paraId="0439E584">
      <w:pPr>
        <w:spacing w:line="460" w:lineRule="exact"/>
        <w:ind w:firstLine="480"/>
        <w:rPr>
          <w:rFonts w:ascii="Times New Roman" w:hAnsi="Times New Roman" w:eastAsia="仿宋" w:cs="Times New Roman"/>
          <w:bCs/>
          <w:sz w:val="28"/>
          <w:szCs w:val="28"/>
        </w:rPr>
      </w:pPr>
      <w:r>
        <w:rPr>
          <w:rFonts w:ascii="Times New Roman" w:hAnsi="Times New Roman" w:eastAsia="仿宋" w:cs="Times New Roman"/>
          <w:b/>
          <w:sz w:val="28"/>
          <w:szCs w:val="28"/>
        </w:rPr>
        <w:br w:type="page"/>
      </w:r>
    </w:p>
    <w:p w14:paraId="1A3F257E">
      <w:pPr>
        <w:spacing w:line="460" w:lineRule="exact"/>
        <w:ind w:firstLine="643"/>
        <w:jc w:val="center"/>
        <w:rPr>
          <w:rFonts w:hint="eastAsia" w:ascii="仿宋" w:hAnsi="仿宋" w:eastAsia="仿宋" w:cs="仿宋"/>
          <w:b/>
          <w:sz w:val="28"/>
          <w:szCs w:val="28"/>
        </w:rPr>
      </w:pPr>
      <w:r>
        <w:rPr>
          <w:rFonts w:ascii="Times New Roman" w:hAnsi="Times New Roman" w:eastAsia="仿宋" w:cs="Times New Roman"/>
          <w:b/>
          <w:sz w:val="32"/>
          <w:szCs w:val="32"/>
        </w:rPr>
        <w:t xml:space="preserve"> 残疾人福利性单位声明函</w:t>
      </w:r>
      <w:r>
        <w:rPr>
          <w:rStyle w:val="28"/>
          <w:rFonts w:hint="eastAsia" w:ascii="仿宋" w:hAnsi="仿宋" w:eastAsia="仿宋" w:cs="仿宋"/>
          <w:color w:val="auto"/>
          <w:sz w:val="28"/>
          <w:szCs w:val="28"/>
          <w:lang w:eastAsia="zh-CN"/>
        </w:rPr>
        <w:t>（</w:t>
      </w:r>
      <w:r>
        <w:rPr>
          <w:rStyle w:val="28"/>
          <w:rFonts w:hint="eastAsia" w:ascii="仿宋" w:hAnsi="仿宋" w:eastAsia="仿宋" w:cs="仿宋"/>
          <w:color w:val="auto"/>
          <w:sz w:val="28"/>
          <w:szCs w:val="28"/>
          <w:lang w:val="en-US" w:eastAsia="zh-CN"/>
        </w:rPr>
        <w:t>如有</w:t>
      </w:r>
      <w:r>
        <w:rPr>
          <w:rStyle w:val="28"/>
          <w:rFonts w:hint="eastAsia" w:ascii="仿宋" w:hAnsi="仿宋" w:eastAsia="仿宋" w:cs="仿宋"/>
          <w:color w:val="auto"/>
          <w:sz w:val="28"/>
          <w:szCs w:val="28"/>
          <w:lang w:eastAsia="zh-CN"/>
        </w:rPr>
        <w:t>）</w:t>
      </w:r>
    </w:p>
    <w:p w14:paraId="12FC38B9">
      <w:pPr>
        <w:spacing w:line="588" w:lineRule="exact"/>
        <w:ind w:firstLine="624"/>
        <w:rPr>
          <w:rFonts w:hint="eastAsia" w:ascii="仿宋" w:hAnsi="仿宋" w:eastAsia="仿宋" w:cs="仿宋"/>
          <w:spacing w:val="6"/>
          <w:sz w:val="28"/>
          <w:szCs w:val="28"/>
        </w:rPr>
      </w:pPr>
    </w:p>
    <w:p w14:paraId="7DE06858">
      <w:pPr>
        <w:spacing w:line="588" w:lineRule="exact"/>
        <w:ind w:firstLine="48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3633A6D3">
      <w:pPr>
        <w:spacing w:line="588" w:lineRule="exact"/>
        <w:ind w:firstLine="480"/>
        <w:rPr>
          <w:rFonts w:hint="eastAsia" w:ascii="仿宋" w:hAnsi="仿宋" w:eastAsia="仿宋" w:cs="仿宋"/>
          <w:sz w:val="28"/>
          <w:szCs w:val="28"/>
        </w:rPr>
      </w:pPr>
      <w:r>
        <w:rPr>
          <w:rFonts w:hint="eastAsia" w:ascii="仿宋" w:hAnsi="仿宋" w:eastAsia="仿宋" w:cs="仿宋"/>
          <w:sz w:val="28"/>
          <w:szCs w:val="28"/>
        </w:rPr>
        <w:t>本单位在本次政府采购活动中提供的残疾人福利单位产品报价合计为人民币（大写）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圆整（￥：     ）。</w:t>
      </w:r>
    </w:p>
    <w:p w14:paraId="46994949">
      <w:pPr>
        <w:spacing w:line="588" w:lineRule="exact"/>
        <w:ind w:firstLine="48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0F6653A9">
      <w:pPr>
        <w:spacing w:line="588" w:lineRule="exact"/>
        <w:ind w:firstLine="480"/>
        <w:rPr>
          <w:rFonts w:hint="eastAsia" w:ascii="仿宋" w:hAnsi="仿宋" w:eastAsia="仿宋" w:cs="仿宋"/>
          <w:sz w:val="28"/>
          <w:szCs w:val="28"/>
        </w:rPr>
      </w:pPr>
    </w:p>
    <w:p w14:paraId="7692E9A7">
      <w:pPr>
        <w:spacing w:line="588" w:lineRule="exact"/>
        <w:ind w:firstLine="480"/>
        <w:rPr>
          <w:rFonts w:hint="eastAsia" w:ascii="仿宋" w:hAnsi="仿宋" w:eastAsia="仿宋" w:cs="仿宋"/>
          <w:sz w:val="28"/>
          <w:szCs w:val="28"/>
        </w:rPr>
      </w:pPr>
      <w:r>
        <w:rPr>
          <w:rFonts w:hint="eastAsia" w:ascii="仿宋" w:hAnsi="仿宋" w:eastAsia="仿宋" w:cs="仿宋"/>
          <w:sz w:val="28"/>
          <w:szCs w:val="28"/>
        </w:rPr>
        <w:t>（备注：1、供应商如不提供此声明函，价格将不做相应扣除。2、成交供应商为残疾人福利单位的，此声明函将随成交结果同时公告，接受社会监督）</w:t>
      </w:r>
    </w:p>
    <w:p w14:paraId="6BA37374">
      <w:pPr>
        <w:spacing w:line="588" w:lineRule="exact"/>
        <w:ind w:firstLine="624"/>
        <w:rPr>
          <w:rFonts w:hint="eastAsia" w:ascii="仿宋" w:hAnsi="仿宋" w:eastAsia="仿宋" w:cs="仿宋"/>
          <w:spacing w:val="6"/>
          <w:sz w:val="28"/>
          <w:szCs w:val="28"/>
        </w:rPr>
      </w:pPr>
    </w:p>
    <w:p w14:paraId="592C33B2">
      <w:pPr>
        <w:tabs>
          <w:tab w:val="left" w:pos="4860"/>
        </w:tabs>
        <w:spacing w:line="588" w:lineRule="exact"/>
        <w:ind w:right="1560" w:firstLine="624"/>
        <w:jc w:val="center"/>
        <w:rPr>
          <w:rFonts w:hint="eastAsia"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76E0E864">
      <w:pPr>
        <w:rPr>
          <w:rFonts w:hint="eastAsia" w:ascii="仿宋" w:hAnsi="仿宋" w:eastAsia="仿宋" w:cs="仿宋"/>
          <w:sz w:val="28"/>
          <w:szCs w:val="28"/>
        </w:rPr>
      </w:pPr>
      <w:r>
        <w:rPr>
          <w:rFonts w:hint="eastAsia" w:ascii="仿宋" w:hAnsi="仿宋" w:eastAsia="仿宋" w:cs="仿宋"/>
          <w:sz w:val="28"/>
          <w:szCs w:val="28"/>
        </w:rPr>
        <w:br w:type="page"/>
      </w:r>
    </w:p>
    <w:p w14:paraId="31AD08B2">
      <w:pPr>
        <w:pStyle w:val="21"/>
        <w:shd w:val="clear" w:color="auto" w:fill="FFFFFF"/>
        <w:spacing w:line="360" w:lineRule="auto"/>
        <w:jc w:val="center"/>
        <w:rPr>
          <w:rFonts w:hint="eastAsia" w:ascii="仿宋" w:hAnsi="仿宋" w:eastAsia="仿宋" w:cs="仿宋"/>
          <w:b/>
          <w:bCs/>
          <w:color w:val="auto"/>
          <w:spacing w:val="10"/>
          <w:sz w:val="28"/>
          <w:szCs w:val="28"/>
          <w:lang w:eastAsia="zh-CN"/>
        </w:rPr>
      </w:pPr>
      <w:r>
        <w:rPr>
          <w:rStyle w:val="28"/>
          <w:rFonts w:hint="eastAsia" w:ascii="仿宋" w:hAnsi="仿宋" w:eastAsia="仿宋" w:cs="仿宋"/>
          <w:color w:val="auto"/>
          <w:sz w:val="28"/>
          <w:szCs w:val="28"/>
        </w:rPr>
        <w:t>监狱企业的证明文件</w:t>
      </w:r>
      <w:r>
        <w:rPr>
          <w:rStyle w:val="28"/>
          <w:rFonts w:hint="eastAsia" w:ascii="仿宋" w:hAnsi="仿宋" w:eastAsia="仿宋" w:cs="仿宋"/>
          <w:color w:val="auto"/>
          <w:sz w:val="28"/>
          <w:szCs w:val="28"/>
          <w:lang w:eastAsia="zh-CN"/>
        </w:rPr>
        <w:t>（</w:t>
      </w:r>
      <w:r>
        <w:rPr>
          <w:rStyle w:val="28"/>
          <w:rFonts w:hint="eastAsia" w:ascii="仿宋" w:hAnsi="仿宋" w:eastAsia="仿宋" w:cs="仿宋"/>
          <w:color w:val="auto"/>
          <w:sz w:val="28"/>
          <w:szCs w:val="28"/>
          <w:lang w:val="en-US" w:eastAsia="zh-CN"/>
        </w:rPr>
        <w:t>如有</w:t>
      </w:r>
      <w:r>
        <w:rPr>
          <w:rStyle w:val="28"/>
          <w:rFonts w:hint="eastAsia" w:ascii="仿宋" w:hAnsi="仿宋" w:eastAsia="仿宋" w:cs="仿宋"/>
          <w:color w:val="auto"/>
          <w:sz w:val="28"/>
          <w:szCs w:val="28"/>
          <w:lang w:eastAsia="zh-CN"/>
        </w:rPr>
        <w:t>）</w:t>
      </w:r>
    </w:p>
    <w:p w14:paraId="141ADFB8">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……（格式自拟）</w:t>
      </w:r>
    </w:p>
    <w:p w14:paraId="2396FD38">
      <w:pPr>
        <w:spacing w:line="240" w:lineRule="auto"/>
        <w:ind w:firstLine="435"/>
        <w:rPr>
          <w:rFonts w:hint="eastAsia" w:ascii="仿宋" w:hAnsi="仿宋" w:eastAsia="仿宋" w:cs="仿宋"/>
          <w:sz w:val="28"/>
          <w:szCs w:val="28"/>
        </w:rPr>
      </w:pPr>
    </w:p>
    <w:p w14:paraId="179EF10E">
      <w:pPr>
        <w:spacing w:line="240" w:lineRule="auto"/>
        <w:ind w:firstLine="435"/>
        <w:rPr>
          <w:rFonts w:hint="eastAsia" w:ascii="仿宋" w:hAnsi="仿宋" w:eastAsia="仿宋" w:cs="仿宋"/>
          <w:sz w:val="28"/>
          <w:szCs w:val="28"/>
        </w:rPr>
      </w:pPr>
    </w:p>
    <w:p w14:paraId="258BCCC8">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说明：</w:t>
      </w:r>
    </w:p>
    <w:p w14:paraId="36575B40">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1.监狱企业参加政府采购活动时，应当提供由省级以上监狱管理局、戒毒管理局（含新疆生产建设兵团）出具的属于监狱企业的证明文件；</w:t>
      </w:r>
    </w:p>
    <w:p w14:paraId="0905E363">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2.如</w:t>
      </w:r>
      <w:r>
        <w:rPr>
          <w:rFonts w:hint="eastAsia" w:ascii="仿宋" w:hAnsi="仿宋" w:eastAsia="仿宋" w:cs="仿宋"/>
          <w:sz w:val="28"/>
          <w:szCs w:val="28"/>
          <w:lang w:eastAsia="zh-CN"/>
        </w:rPr>
        <w:t>投标人</w:t>
      </w:r>
      <w:r>
        <w:rPr>
          <w:rFonts w:hint="eastAsia" w:ascii="仿宋" w:hAnsi="仿宋" w:eastAsia="仿宋" w:cs="仿宋"/>
          <w:sz w:val="28"/>
          <w:szCs w:val="28"/>
        </w:rPr>
        <w:t>不属于监狱企业，则无须提供。</w:t>
      </w:r>
    </w:p>
    <w:p w14:paraId="072D68CE">
      <w:pPr>
        <w:spacing w:line="240" w:lineRule="auto"/>
        <w:ind w:firstLine="435"/>
        <w:rPr>
          <w:rFonts w:hint="eastAsia" w:ascii="仿宋" w:hAnsi="仿宋" w:eastAsia="仿宋" w:cs="仿宋"/>
          <w:sz w:val="28"/>
          <w:szCs w:val="28"/>
          <w:lang w:eastAsia="zh-CN"/>
        </w:rPr>
      </w:pPr>
    </w:p>
    <w:p w14:paraId="19B72BD6">
      <w:pPr>
        <w:spacing w:line="240" w:lineRule="auto"/>
        <w:ind w:firstLine="435"/>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名称（加盖公章）：</w:t>
      </w:r>
      <w:r>
        <w:rPr>
          <w:rFonts w:hint="eastAsia" w:ascii="仿宋" w:hAnsi="仿宋" w:eastAsia="仿宋" w:cs="仿宋"/>
          <w:sz w:val="28"/>
          <w:szCs w:val="28"/>
          <w:u w:val="single"/>
        </w:rPr>
        <w:t xml:space="preserve">                   </w:t>
      </w:r>
    </w:p>
    <w:p w14:paraId="3ABAE822">
      <w:pPr>
        <w:spacing w:line="240" w:lineRule="auto"/>
        <w:ind w:firstLine="435"/>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法定代表人/授权代表（签字或</w:t>
      </w:r>
      <w:r>
        <w:rPr>
          <w:rFonts w:hint="eastAsia" w:ascii="仿宋" w:hAnsi="仿宋" w:eastAsia="仿宋" w:cs="仿宋"/>
          <w:sz w:val="28"/>
          <w:szCs w:val="28"/>
          <w:lang w:eastAsia="zh-CN"/>
        </w:rPr>
        <w:t>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2D536576">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i/>
          <w:iCs/>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A4E4E4C">
      <w:pPr>
        <w:rPr>
          <w:rFonts w:hint="eastAsia" w:ascii="仿宋" w:hAnsi="仿宋" w:eastAsia="仿宋" w:cs="仿宋"/>
          <w:sz w:val="28"/>
          <w:szCs w:val="28"/>
        </w:rPr>
      </w:pPr>
      <w:r>
        <w:rPr>
          <w:rFonts w:hint="eastAsia" w:ascii="仿宋" w:hAnsi="仿宋" w:eastAsia="仿宋" w:cs="仿宋"/>
          <w:sz w:val="28"/>
          <w:szCs w:val="28"/>
        </w:rPr>
        <w:br w:type="page"/>
      </w:r>
    </w:p>
    <w:p w14:paraId="4A175D56">
      <w:pPr>
        <w:pStyle w:val="6"/>
        <w:spacing w:before="0" w:after="0" w:line="360" w:lineRule="auto"/>
        <w:jc w:val="center"/>
        <w:outlineLvl w:val="0"/>
        <w:rPr>
          <w:rFonts w:hint="eastAsia" w:ascii="仿宋" w:hAnsi="仿宋" w:eastAsia="仿宋" w:cs="仿宋"/>
          <w:bCs w:val="0"/>
          <w:sz w:val="28"/>
          <w:szCs w:val="28"/>
        </w:rPr>
      </w:pPr>
      <w:bookmarkStart w:id="121" w:name="_Toc3133"/>
      <w:r>
        <w:rPr>
          <w:rFonts w:hint="eastAsia" w:ascii="仿宋" w:hAnsi="仿宋" w:eastAsia="仿宋" w:cs="仿宋"/>
          <w:sz w:val="28"/>
          <w:szCs w:val="28"/>
        </w:rPr>
        <w:t>投标保证金</w:t>
      </w:r>
      <w:bookmarkEnd w:id="121"/>
    </w:p>
    <w:p w14:paraId="5518A8B1">
      <w:pPr>
        <w:spacing w:line="400" w:lineRule="exact"/>
        <w:rPr>
          <w:rFonts w:hint="eastAsia"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p>
    <w:p w14:paraId="52B17FC0">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投标人</w:t>
      </w:r>
      <w:r>
        <w:rPr>
          <w:rFonts w:hint="eastAsia" w:ascii="仿宋" w:hAnsi="仿宋" w:eastAsia="仿宋" w:cs="仿宋"/>
          <w:sz w:val="28"/>
          <w:szCs w:val="28"/>
          <w:u w:val="single"/>
        </w:rPr>
        <w:t xml:space="preserve">全称) </w:t>
      </w:r>
      <w:r>
        <w:rPr>
          <w:rFonts w:hint="eastAsia" w:ascii="仿宋" w:hAnsi="仿宋" w:eastAsia="仿宋" w:cs="仿宋"/>
          <w:sz w:val="28"/>
          <w:szCs w:val="28"/>
        </w:rPr>
        <w:t>参加贵方组织的</w:t>
      </w:r>
      <w:r>
        <w:rPr>
          <w:rFonts w:hint="eastAsia" w:ascii="仿宋" w:hAnsi="仿宋" w:eastAsia="仿宋" w:cs="仿宋"/>
          <w:sz w:val="28"/>
          <w:szCs w:val="28"/>
          <w:u w:val="single"/>
        </w:rPr>
        <w:t xml:space="preserve">  项目名称</w:t>
      </w:r>
      <w:r>
        <w:rPr>
          <w:rFonts w:hint="eastAsia" w:ascii="仿宋" w:hAnsi="仿宋" w:eastAsia="仿宋" w:cs="仿宋"/>
          <w:sz w:val="28"/>
          <w:szCs w:val="28"/>
          <w:u w:val="single"/>
          <w:lang w:val="en-US" w:eastAsia="zh-CN"/>
        </w:rPr>
        <w:t xml:space="preserve">    包</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u w:val="single"/>
        </w:rPr>
        <w:t>编号：    ）</w:t>
      </w:r>
      <w:r>
        <w:rPr>
          <w:rFonts w:hint="eastAsia" w:ascii="仿宋" w:hAnsi="仿宋" w:eastAsia="仿宋" w:cs="仿宋"/>
          <w:sz w:val="28"/>
          <w:szCs w:val="28"/>
        </w:rPr>
        <w:t>的招标活动。按</w:t>
      </w:r>
      <w:r>
        <w:rPr>
          <w:rFonts w:hint="eastAsia" w:ascii="仿宋" w:hAnsi="仿宋" w:eastAsia="仿宋" w:cs="仿宋"/>
          <w:sz w:val="28"/>
          <w:szCs w:val="28"/>
          <w:lang w:val="en-US" w:eastAsia="zh-CN"/>
        </w:rPr>
        <w:t>招标文件</w:t>
      </w:r>
      <w:r>
        <w:rPr>
          <w:rFonts w:hint="eastAsia" w:ascii="仿宋" w:hAnsi="仿宋" w:eastAsia="仿宋" w:cs="仿宋"/>
          <w:sz w:val="28"/>
          <w:szCs w:val="28"/>
        </w:rPr>
        <w:t>的规定，已通过银行保函/电汇等形式缴纳人民币</w:t>
      </w:r>
      <w:r>
        <w:rPr>
          <w:rFonts w:hint="eastAsia" w:ascii="仿宋" w:hAnsi="仿宋" w:eastAsia="仿宋" w:cs="仿宋"/>
          <w:sz w:val="28"/>
          <w:szCs w:val="28"/>
          <w:u w:val="single"/>
        </w:rPr>
        <w:t xml:space="preserve">（大写）  　　  </w:t>
      </w:r>
      <w:r>
        <w:rPr>
          <w:rFonts w:hint="eastAsia" w:ascii="仿宋" w:hAnsi="仿宋" w:eastAsia="仿宋" w:cs="仿宋"/>
          <w:sz w:val="28"/>
          <w:szCs w:val="28"/>
        </w:rPr>
        <w:t>元的保证金。</w:t>
      </w:r>
    </w:p>
    <w:p w14:paraId="791838BA">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附： </w:t>
      </w:r>
    </w:p>
    <w:tbl>
      <w:tblPr>
        <w:tblStyle w:val="25"/>
        <w:tblW w:w="94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0404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7" w:hRule="atLeast"/>
        </w:trPr>
        <w:tc>
          <w:tcPr>
            <w:tcW w:w="9440" w:type="dxa"/>
            <w:vAlign w:val="center"/>
          </w:tcPr>
          <w:p w14:paraId="0A6771FE">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汇款凭证或投标保证金收据</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r>
              <w:rPr>
                <w:rFonts w:hint="eastAsia" w:ascii="仿宋" w:hAnsi="仿宋" w:eastAsia="仿宋" w:cs="仿宋"/>
                <w:sz w:val="28"/>
                <w:szCs w:val="28"/>
              </w:rPr>
              <w:t>）</w:t>
            </w:r>
          </w:p>
        </w:tc>
      </w:tr>
    </w:tbl>
    <w:p w14:paraId="43E6802A">
      <w:pPr>
        <w:rPr>
          <w:rFonts w:hint="eastAsia" w:ascii="仿宋" w:hAnsi="仿宋" w:eastAsia="仿宋" w:cs="仿宋"/>
          <w:sz w:val="28"/>
          <w:szCs w:val="28"/>
        </w:rPr>
      </w:pPr>
    </w:p>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20B0604020202020204"/>
    <w:charset w:val="00"/>
    <w:family w:val="modern"/>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1B96">
    <w:pPr>
      <w:pStyle w:val="17"/>
      <w:jc w:val="center"/>
    </w:pPr>
    <w:r>
      <w:fldChar w:fldCharType="begin"/>
    </w:r>
    <w:r>
      <w:instrText xml:space="preserve">PAGE   \* MERGEFORMAT</w:instrText>
    </w:r>
    <w:r>
      <w:fldChar w:fldCharType="separate"/>
    </w:r>
    <w:r>
      <w:t>9</w:t>
    </w:r>
    <w:r>
      <w:fldChar w:fldCharType="end"/>
    </w:r>
  </w:p>
  <w:p w14:paraId="0A2FC84E">
    <w:pPr>
      <w:pStyle w:val="11"/>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4927">
    <w:pPr>
      <w:pStyle w:val="1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2914015</wp:posOffset>
              </wp:positionH>
              <wp:positionV relativeFrom="paragraph">
                <wp:posOffset>-238125</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F7EF96">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left:229.45pt;margin-top:-18.75pt;height:144pt;width:144pt;mso-position-horizontal-relative:margin;mso-wrap-style:none;z-index:251659264;mso-width-relative:page;mso-height-relative:page;" filled="f" stroked="f" coordsize="21600,21600" o:gfxdata="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ppbDYAAAACwEAAA8AAAAAAAAAAQAgAAAAIgAAAGRycy9k&#10;b3ducmV2LnhtbFBLAQIUABQAAAAIAIdO4kCI6XxjyQEAAJoDAAAOAAAAAAAAAAEAIAAAACcBAABk&#10;cnMvZTJvRG9jLnhtbFBLBQYAAAAABgAGAFkBAABiBQAAAAA=&#10;">
              <v:fill on="f" focussize="0,0"/>
              <v:stroke on="f"/>
              <v:imagedata o:title=""/>
              <o:lock v:ext="edit" aspectratio="f"/>
              <v:textbox inset="0mm,0mm,0mm,0mm" style="mso-fit-shape-to-text:t;">
                <w:txbxContent>
                  <w:p w14:paraId="0AF7EF96">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BA1A">
    <w:pPr>
      <w:adjustRightInd w:val="0"/>
      <w:spacing w:line="200" w:lineRule="exact"/>
      <w:rPr>
        <w:rFonts w:ascii="Times New Roman" w:eastAsia="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546DE9">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deYM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fL&#10;N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V15gyQEAAJoDAAAOAAAAAAAAAAEAIAAAAB4BAABkcnMvZTJvRG9j&#10;LnhtbFBLBQYAAAAABgAGAFkBAABZBQAAAAA=&#10;">
              <v:fill on="f" focussize="0,0"/>
              <v:stroke on="f"/>
              <v:imagedata o:title=""/>
              <o:lock v:ext="edit" aspectratio="f"/>
              <v:textbox inset="0mm,0mm,0mm,0mm" style="mso-fit-shape-to-text:t;">
                <w:txbxContent>
                  <w:p w14:paraId="37546DE9">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16FB">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F48064">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749h8o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ey&#10;vM7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749h8oBAACaAwAADgAAAAAAAAABACAAAAAeAQAAZHJzL2Uyb0Rv&#10;Yy54bWxQSwUGAAAAAAYABgBZAQAAWgUAAAAA&#10;">
              <v:fill on="f" focussize="0,0"/>
              <v:stroke on="f"/>
              <v:imagedata o:title=""/>
              <o:lock v:ext="edit" aspectratio="f"/>
              <v:textbox inset="0mm,0mm,0mm,0mm" style="mso-fit-shape-to-text:t;">
                <w:txbxContent>
                  <w:p w14:paraId="58F48064">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076C1">
    <w:pPr>
      <w:pStyle w:val="11"/>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786CC3">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alGMkBAACa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6W&#10;b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lqUYyQEAAJoDAAAOAAAAAAAAAAEAIAAAAB4BAABkcnMvZTJvRG9j&#10;LnhtbFBLBQYAAAAABgAGAFkBAABZBQAAAAA=&#10;">
              <v:fill on="f" focussize="0,0"/>
              <v:stroke on="f"/>
              <v:imagedata o:title=""/>
              <o:lock v:ext="edit" aspectratio="f"/>
              <v:textbox inset="0mm,0mm,0mm,0mm" style="mso-fit-shape-to-text:t;">
                <w:txbxContent>
                  <w:p w14:paraId="67786CC3">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E6BB">
    <w:pPr>
      <w:pStyle w:val="11"/>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A7CE">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9802B"/>
    <w:multiLevelType w:val="singleLevel"/>
    <w:tmpl w:val="0B49802B"/>
    <w:lvl w:ilvl="0" w:tentative="0">
      <w:start w:val="4"/>
      <w:numFmt w:val="chineseCounting"/>
      <w:suff w:val="space"/>
      <w:lvlText w:val="第%1章"/>
      <w:lvlJc w:val="left"/>
      <w:rPr>
        <w:rFonts w:hint="eastAsia"/>
      </w:rPr>
    </w:lvl>
  </w:abstractNum>
  <w:abstractNum w:abstractNumId="1">
    <w:nsid w:val="4386875E"/>
    <w:multiLevelType w:val="singleLevel"/>
    <w:tmpl w:val="4386875E"/>
    <w:lvl w:ilvl="0" w:tentative="0">
      <w:start w:val="1"/>
      <w:numFmt w:val="chineseCounting"/>
      <w:suff w:val="nothing"/>
      <w:lvlText w:val="%1、"/>
      <w:lvlJc w:val="left"/>
      <w:rPr>
        <w:rFonts w:hint="eastAsia"/>
      </w:rPr>
    </w:lvl>
  </w:abstractNum>
  <w:abstractNum w:abstractNumId="2">
    <w:nsid w:val="6B61BDF2"/>
    <w:multiLevelType w:val="singleLevel"/>
    <w:tmpl w:val="6B61BDF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drawingGridHorizontalSpacing w:val="220"/>
  <w:drawingGridVerticalSpacing w:val="-794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MTc4ZjljMzExMzkwNzM2NjNhN2MwMDAyYmFmYWIifQ=="/>
    <w:docVar w:name="KSO_WPS_MARK_KEY" w:val="c8de8342-c420-4a7f-8901-2bb5013d7631"/>
  </w:docVars>
  <w:rsids>
    <w:rsidRoot w:val="008B3FFC"/>
    <w:rsid w:val="00017372"/>
    <w:rsid w:val="000358A2"/>
    <w:rsid w:val="0009212C"/>
    <w:rsid w:val="000A2825"/>
    <w:rsid w:val="000C2DDE"/>
    <w:rsid w:val="00111453"/>
    <w:rsid w:val="00127461"/>
    <w:rsid w:val="00131BAB"/>
    <w:rsid w:val="00147C86"/>
    <w:rsid w:val="00161628"/>
    <w:rsid w:val="001A4D10"/>
    <w:rsid w:val="001A613B"/>
    <w:rsid w:val="001D1F95"/>
    <w:rsid w:val="001D4854"/>
    <w:rsid w:val="001F30A9"/>
    <w:rsid w:val="00212E13"/>
    <w:rsid w:val="0021674C"/>
    <w:rsid w:val="002B74FD"/>
    <w:rsid w:val="002C5454"/>
    <w:rsid w:val="002E273A"/>
    <w:rsid w:val="002F1758"/>
    <w:rsid w:val="003A22B1"/>
    <w:rsid w:val="003B2388"/>
    <w:rsid w:val="003B2A5D"/>
    <w:rsid w:val="003C132A"/>
    <w:rsid w:val="003E2762"/>
    <w:rsid w:val="003F319E"/>
    <w:rsid w:val="0041205F"/>
    <w:rsid w:val="004558F1"/>
    <w:rsid w:val="004640A2"/>
    <w:rsid w:val="0047542C"/>
    <w:rsid w:val="00480541"/>
    <w:rsid w:val="004833F7"/>
    <w:rsid w:val="00484302"/>
    <w:rsid w:val="00491BAD"/>
    <w:rsid w:val="004E3F56"/>
    <w:rsid w:val="0053458F"/>
    <w:rsid w:val="00620117"/>
    <w:rsid w:val="006552D5"/>
    <w:rsid w:val="00713F77"/>
    <w:rsid w:val="00714A59"/>
    <w:rsid w:val="00752602"/>
    <w:rsid w:val="00793EE3"/>
    <w:rsid w:val="00830875"/>
    <w:rsid w:val="0088590C"/>
    <w:rsid w:val="008B3FFC"/>
    <w:rsid w:val="008B5A4B"/>
    <w:rsid w:val="008E5B6C"/>
    <w:rsid w:val="00931E4C"/>
    <w:rsid w:val="00985247"/>
    <w:rsid w:val="00985537"/>
    <w:rsid w:val="009913F8"/>
    <w:rsid w:val="00991DE1"/>
    <w:rsid w:val="009A157C"/>
    <w:rsid w:val="009C04D1"/>
    <w:rsid w:val="00A258FF"/>
    <w:rsid w:val="00A631A8"/>
    <w:rsid w:val="00AE2043"/>
    <w:rsid w:val="00B24B60"/>
    <w:rsid w:val="00B24CF7"/>
    <w:rsid w:val="00B527C5"/>
    <w:rsid w:val="00B52E81"/>
    <w:rsid w:val="00C4124D"/>
    <w:rsid w:val="00C43B4E"/>
    <w:rsid w:val="00C82C2B"/>
    <w:rsid w:val="00C84172"/>
    <w:rsid w:val="00CC4DB7"/>
    <w:rsid w:val="00CD5B19"/>
    <w:rsid w:val="00CE204A"/>
    <w:rsid w:val="00D02A5B"/>
    <w:rsid w:val="00D13B4B"/>
    <w:rsid w:val="00D3394F"/>
    <w:rsid w:val="00DC5B64"/>
    <w:rsid w:val="00DE291A"/>
    <w:rsid w:val="00E06746"/>
    <w:rsid w:val="00E75327"/>
    <w:rsid w:val="00EE10B1"/>
    <w:rsid w:val="00EE6834"/>
    <w:rsid w:val="00F07142"/>
    <w:rsid w:val="00F10A64"/>
    <w:rsid w:val="00F202EE"/>
    <w:rsid w:val="00F26A5E"/>
    <w:rsid w:val="00F5354E"/>
    <w:rsid w:val="00FA1D5D"/>
    <w:rsid w:val="00FA26B7"/>
    <w:rsid w:val="00FA48E9"/>
    <w:rsid w:val="00FB5BC2"/>
    <w:rsid w:val="00FC1D85"/>
    <w:rsid w:val="01472BA5"/>
    <w:rsid w:val="01700296"/>
    <w:rsid w:val="01E50D53"/>
    <w:rsid w:val="023A4BFB"/>
    <w:rsid w:val="02E050E2"/>
    <w:rsid w:val="03014E0B"/>
    <w:rsid w:val="031A4396"/>
    <w:rsid w:val="03265180"/>
    <w:rsid w:val="035D57AD"/>
    <w:rsid w:val="03904403"/>
    <w:rsid w:val="039C44E7"/>
    <w:rsid w:val="039D473A"/>
    <w:rsid w:val="03DE7167"/>
    <w:rsid w:val="043B0DC7"/>
    <w:rsid w:val="04442DBA"/>
    <w:rsid w:val="044D2EDD"/>
    <w:rsid w:val="04561A95"/>
    <w:rsid w:val="04623607"/>
    <w:rsid w:val="048F651C"/>
    <w:rsid w:val="04B66BDB"/>
    <w:rsid w:val="04DC3915"/>
    <w:rsid w:val="04FE6FC7"/>
    <w:rsid w:val="05296208"/>
    <w:rsid w:val="05731D77"/>
    <w:rsid w:val="05E45C9E"/>
    <w:rsid w:val="06456265"/>
    <w:rsid w:val="06712DC2"/>
    <w:rsid w:val="06B4066A"/>
    <w:rsid w:val="07302A71"/>
    <w:rsid w:val="07850F48"/>
    <w:rsid w:val="07A200A0"/>
    <w:rsid w:val="07D93267"/>
    <w:rsid w:val="08091246"/>
    <w:rsid w:val="084B5174"/>
    <w:rsid w:val="086F24E5"/>
    <w:rsid w:val="088C734A"/>
    <w:rsid w:val="08B576D2"/>
    <w:rsid w:val="08C72F61"/>
    <w:rsid w:val="091D0DD3"/>
    <w:rsid w:val="097D1872"/>
    <w:rsid w:val="0989582F"/>
    <w:rsid w:val="09C14CD4"/>
    <w:rsid w:val="09CB6A81"/>
    <w:rsid w:val="0A367DD6"/>
    <w:rsid w:val="0B0C55A3"/>
    <w:rsid w:val="0B3307BE"/>
    <w:rsid w:val="0C6C3F33"/>
    <w:rsid w:val="0CA5180B"/>
    <w:rsid w:val="0CD45858"/>
    <w:rsid w:val="0CDD2D53"/>
    <w:rsid w:val="0CF053CA"/>
    <w:rsid w:val="0CFC02E4"/>
    <w:rsid w:val="0D2E7A52"/>
    <w:rsid w:val="0D7161F6"/>
    <w:rsid w:val="0D935B07"/>
    <w:rsid w:val="0DA2127A"/>
    <w:rsid w:val="0DB32F07"/>
    <w:rsid w:val="0DC7709D"/>
    <w:rsid w:val="0DF76096"/>
    <w:rsid w:val="0E2C1F78"/>
    <w:rsid w:val="0E5139F9"/>
    <w:rsid w:val="0E7057F1"/>
    <w:rsid w:val="0EED1247"/>
    <w:rsid w:val="0F481CDA"/>
    <w:rsid w:val="0F560085"/>
    <w:rsid w:val="0FDD750D"/>
    <w:rsid w:val="0FE01AAB"/>
    <w:rsid w:val="0FFF7E02"/>
    <w:rsid w:val="107E65FB"/>
    <w:rsid w:val="10E06D36"/>
    <w:rsid w:val="10E65B9C"/>
    <w:rsid w:val="111153DF"/>
    <w:rsid w:val="114901D2"/>
    <w:rsid w:val="117A5186"/>
    <w:rsid w:val="11D007F0"/>
    <w:rsid w:val="11F472D1"/>
    <w:rsid w:val="125A2D63"/>
    <w:rsid w:val="12834E2C"/>
    <w:rsid w:val="12B23A6E"/>
    <w:rsid w:val="12E666D9"/>
    <w:rsid w:val="12EC224D"/>
    <w:rsid w:val="12ED7A68"/>
    <w:rsid w:val="12FD4C88"/>
    <w:rsid w:val="131E7C21"/>
    <w:rsid w:val="13294597"/>
    <w:rsid w:val="135845E7"/>
    <w:rsid w:val="138F0B1F"/>
    <w:rsid w:val="14172FEE"/>
    <w:rsid w:val="143E27DB"/>
    <w:rsid w:val="14917D2E"/>
    <w:rsid w:val="14EA6B39"/>
    <w:rsid w:val="14F73056"/>
    <w:rsid w:val="15C0768B"/>
    <w:rsid w:val="15D26416"/>
    <w:rsid w:val="162361EA"/>
    <w:rsid w:val="166922CF"/>
    <w:rsid w:val="16AB510F"/>
    <w:rsid w:val="16C65D52"/>
    <w:rsid w:val="17013AE2"/>
    <w:rsid w:val="17477D23"/>
    <w:rsid w:val="177F55A6"/>
    <w:rsid w:val="18197237"/>
    <w:rsid w:val="181B2EEB"/>
    <w:rsid w:val="18621C39"/>
    <w:rsid w:val="18A566A5"/>
    <w:rsid w:val="18AE26C3"/>
    <w:rsid w:val="191D5CAE"/>
    <w:rsid w:val="19737F02"/>
    <w:rsid w:val="19CF3F33"/>
    <w:rsid w:val="1A456BD5"/>
    <w:rsid w:val="1A8D6A08"/>
    <w:rsid w:val="1B0E535B"/>
    <w:rsid w:val="1B1F2C87"/>
    <w:rsid w:val="1B4433F4"/>
    <w:rsid w:val="1BDA1766"/>
    <w:rsid w:val="1BDE3930"/>
    <w:rsid w:val="1BE4309D"/>
    <w:rsid w:val="1C5E6250"/>
    <w:rsid w:val="1C7979FF"/>
    <w:rsid w:val="1CA66708"/>
    <w:rsid w:val="1D4F19AA"/>
    <w:rsid w:val="1D561169"/>
    <w:rsid w:val="1DF148B0"/>
    <w:rsid w:val="1DF15A89"/>
    <w:rsid w:val="1E394F9C"/>
    <w:rsid w:val="1F277FD2"/>
    <w:rsid w:val="1FA428EE"/>
    <w:rsid w:val="1FA525A7"/>
    <w:rsid w:val="1FD2426D"/>
    <w:rsid w:val="201428B8"/>
    <w:rsid w:val="20FC568F"/>
    <w:rsid w:val="218809A6"/>
    <w:rsid w:val="220A6DBF"/>
    <w:rsid w:val="2228286B"/>
    <w:rsid w:val="23737B15"/>
    <w:rsid w:val="240B5FA0"/>
    <w:rsid w:val="240E7C88"/>
    <w:rsid w:val="24961D0D"/>
    <w:rsid w:val="24F03317"/>
    <w:rsid w:val="25007ACF"/>
    <w:rsid w:val="25A724B0"/>
    <w:rsid w:val="25B92959"/>
    <w:rsid w:val="25C25A96"/>
    <w:rsid w:val="25E80243"/>
    <w:rsid w:val="262670C1"/>
    <w:rsid w:val="265C0011"/>
    <w:rsid w:val="265E685B"/>
    <w:rsid w:val="26773DC1"/>
    <w:rsid w:val="267E67C1"/>
    <w:rsid w:val="269E62EF"/>
    <w:rsid w:val="26B47C61"/>
    <w:rsid w:val="26D44E74"/>
    <w:rsid w:val="278E686F"/>
    <w:rsid w:val="27C937C0"/>
    <w:rsid w:val="2860530B"/>
    <w:rsid w:val="297D7484"/>
    <w:rsid w:val="299A0790"/>
    <w:rsid w:val="29A604BC"/>
    <w:rsid w:val="29D530A8"/>
    <w:rsid w:val="29DA5F35"/>
    <w:rsid w:val="2A750FFC"/>
    <w:rsid w:val="2AA7654D"/>
    <w:rsid w:val="2B815C5C"/>
    <w:rsid w:val="2BF23080"/>
    <w:rsid w:val="2C167BD8"/>
    <w:rsid w:val="2C6D651E"/>
    <w:rsid w:val="2D566C31"/>
    <w:rsid w:val="2D640C0B"/>
    <w:rsid w:val="2D88514E"/>
    <w:rsid w:val="2E0F59C5"/>
    <w:rsid w:val="2E1863BC"/>
    <w:rsid w:val="2E5C5D76"/>
    <w:rsid w:val="2F0948DC"/>
    <w:rsid w:val="2F8C10E7"/>
    <w:rsid w:val="30271B26"/>
    <w:rsid w:val="306B42D9"/>
    <w:rsid w:val="3098505F"/>
    <w:rsid w:val="30B926FB"/>
    <w:rsid w:val="31AF7297"/>
    <w:rsid w:val="31CC0F4A"/>
    <w:rsid w:val="32443D47"/>
    <w:rsid w:val="32E76A21"/>
    <w:rsid w:val="337851DE"/>
    <w:rsid w:val="338C1033"/>
    <w:rsid w:val="33941B0E"/>
    <w:rsid w:val="33BB717B"/>
    <w:rsid w:val="33C6541B"/>
    <w:rsid w:val="342210A3"/>
    <w:rsid w:val="34476B80"/>
    <w:rsid w:val="34637732"/>
    <w:rsid w:val="34827CEC"/>
    <w:rsid w:val="35327951"/>
    <w:rsid w:val="35D65AFF"/>
    <w:rsid w:val="36090618"/>
    <w:rsid w:val="3611401C"/>
    <w:rsid w:val="363A4187"/>
    <w:rsid w:val="367E09C8"/>
    <w:rsid w:val="36D92E03"/>
    <w:rsid w:val="36FE1EE4"/>
    <w:rsid w:val="3735760C"/>
    <w:rsid w:val="375762EF"/>
    <w:rsid w:val="37804506"/>
    <w:rsid w:val="382E6F9C"/>
    <w:rsid w:val="387A0437"/>
    <w:rsid w:val="38812E61"/>
    <w:rsid w:val="38AA2626"/>
    <w:rsid w:val="38B95946"/>
    <w:rsid w:val="38C454E5"/>
    <w:rsid w:val="391536F1"/>
    <w:rsid w:val="39382F3B"/>
    <w:rsid w:val="39A131D7"/>
    <w:rsid w:val="39B70D52"/>
    <w:rsid w:val="3A104EF3"/>
    <w:rsid w:val="3A282FB0"/>
    <w:rsid w:val="3A2B22D6"/>
    <w:rsid w:val="3A63223A"/>
    <w:rsid w:val="3A6A69F3"/>
    <w:rsid w:val="3AB07994"/>
    <w:rsid w:val="3AC77B35"/>
    <w:rsid w:val="3B1874C8"/>
    <w:rsid w:val="3B883CE5"/>
    <w:rsid w:val="3BA561F3"/>
    <w:rsid w:val="3BBD597A"/>
    <w:rsid w:val="3C083AFB"/>
    <w:rsid w:val="3C3D009C"/>
    <w:rsid w:val="3CAC02FC"/>
    <w:rsid w:val="3CAD18AB"/>
    <w:rsid w:val="3CEF1103"/>
    <w:rsid w:val="3D7409F1"/>
    <w:rsid w:val="3D806C92"/>
    <w:rsid w:val="3D9C4054"/>
    <w:rsid w:val="3E481E73"/>
    <w:rsid w:val="3E9C7122"/>
    <w:rsid w:val="3EB9536B"/>
    <w:rsid w:val="3F045102"/>
    <w:rsid w:val="3F395C5F"/>
    <w:rsid w:val="3F517FD6"/>
    <w:rsid w:val="3F6D6689"/>
    <w:rsid w:val="3FD976FC"/>
    <w:rsid w:val="409741F1"/>
    <w:rsid w:val="40A610D2"/>
    <w:rsid w:val="40E96247"/>
    <w:rsid w:val="40FB3C11"/>
    <w:rsid w:val="411A306A"/>
    <w:rsid w:val="418B0386"/>
    <w:rsid w:val="41BD4926"/>
    <w:rsid w:val="42574975"/>
    <w:rsid w:val="427E780C"/>
    <w:rsid w:val="42C7160B"/>
    <w:rsid w:val="43036368"/>
    <w:rsid w:val="43335F98"/>
    <w:rsid w:val="435A7F52"/>
    <w:rsid w:val="436D5ED7"/>
    <w:rsid w:val="44132221"/>
    <w:rsid w:val="44254A04"/>
    <w:rsid w:val="442962A2"/>
    <w:rsid w:val="44450046"/>
    <w:rsid w:val="45246A6A"/>
    <w:rsid w:val="45C2685D"/>
    <w:rsid w:val="45CE552A"/>
    <w:rsid w:val="45FB77CB"/>
    <w:rsid w:val="47214171"/>
    <w:rsid w:val="47477AB9"/>
    <w:rsid w:val="47D51828"/>
    <w:rsid w:val="47EA3EDB"/>
    <w:rsid w:val="48A61F5A"/>
    <w:rsid w:val="48BE6645"/>
    <w:rsid w:val="48C81FB4"/>
    <w:rsid w:val="490270C2"/>
    <w:rsid w:val="49217B84"/>
    <w:rsid w:val="49E701C8"/>
    <w:rsid w:val="49F235E3"/>
    <w:rsid w:val="4A7231B1"/>
    <w:rsid w:val="4AA5140F"/>
    <w:rsid w:val="4ADF5196"/>
    <w:rsid w:val="4B156D3C"/>
    <w:rsid w:val="4B491BDB"/>
    <w:rsid w:val="4B7D1C44"/>
    <w:rsid w:val="4C070712"/>
    <w:rsid w:val="4C2757BD"/>
    <w:rsid w:val="4C940979"/>
    <w:rsid w:val="4CAB5220"/>
    <w:rsid w:val="4CCA6149"/>
    <w:rsid w:val="4D761E2D"/>
    <w:rsid w:val="4D991B13"/>
    <w:rsid w:val="4E4741E4"/>
    <w:rsid w:val="4E54569C"/>
    <w:rsid w:val="4EA635A3"/>
    <w:rsid w:val="4EA74308"/>
    <w:rsid w:val="4EEA4880"/>
    <w:rsid w:val="4F422F9F"/>
    <w:rsid w:val="4F8B6063"/>
    <w:rsid w:val="4FCC5A54"/>
    <w:rsid w:val="50033E4B"/>
    <w:rsid w:val="509250A3"/>
    <w:rsid w:val="50A23A59"/>
    <w:rsid w:val="50AF0618"/>
    <w:rsid w:val="51645031"/>
    <w:rsid w:val="516E1798"/>
    <w:rsid w:val="51E05149"/>
    <w:rsid w:val="52010A37"/>
    <w:rsid w:val="522B58DB"/>
    <w:rsid w:val="524D4BFB"/>
    <w:rsid w:val="527F222F"/>
    <w:rsid w:val="52BF7DD2"/>
    <w:rsid w:val="52EB0BC7"/>
    <w:rsid w:val="5392695F"/>
    <w:rsid w:val="53BF1A56"/>
    <w:rsid w:val="53F054A4"/>
    <w:rsid w:val="5498681D"/>
    <w:rsid w:val="54A05A96"/>
    <w:rsid w:val="54AC57CC"/>
    <w:rsid w:val="550B5550"/>
    <w:rsid w:val="554C1DF1"/>
    <w:rsid w:val="55B2521E"/>
    <w:rsid w:val="55F04E72"/>
    <w:rsid w:val="56A80E28"/>
    <w:rsid w:val="56B934B6"/>
    <w:rsid w:val="56E17468"/>
    <w:rsid w:val="58021C9B"/>
    <w:rsid w:val="58331919"/>
    <w:rsid w:val="5867466D"/>
    <w:rsid w:val="58A2628C"/>
    <w:rsid w:val="58ED4908"/>
    <w:rsid w:val="59184546"/>
    <w:rsid w:val="59EB27BD"/>
    <w:rsid w:val="5A1F5D26"/>
    <w:rsid w:val="5AA57785"/>
    <w:rsid w:val="5BC97AD6"/>
    <w:rsid w:val="5BD90156"/>
    <w:rsid w:val="5C2D0C63"/>
    <w:rsid w:val="5C45759A"/>
    <w:rsid w:val="5C777671"/>
    <w:rsid w:val="5C7C470F"/>
    <w:rsid w:val="5D1D0926"/>
    <w:rsid w:val="5D704AEA"/>
    <w:rsid w:val="5EDE106C"/>
    <w:rsid w:val="5F335DCF"/>
    <w:rsid w:val="5F9556CC"/>
    <w:rsid w:val="5FD17DC7"/>
    <w:rsid w:val="6005776C"/>
    <w:rsid w:val="60625638"/>
    <w:rsid w:val="60B03ED5"/>
    <w:rsid w:val="60C03693"/>
    <w:rsid w:val="60CA0E54"/>
    <w:rsid w:val="60E30DA2"/>
    <w:rsid w:val="60FF688F"/>
    <w:rsid w:val="61B957F0"/>
    <w:rsid w:val="61BA32B1"/>
    <w:rsid w:val="61ED1890"/>
    <w:rsid w:val="6236737C"/>
    <w:rsid w:val="62775FD3"/>
    <w:rsid w:val="62AC6348"/>
    <w:rsid w:val="62D00FE0"/>
    <w:rsid w:val="62D80A55"/>
    <w:rsid w:val="62F5412D"/>
    <w:rsid w:val="62F75FA1"/>
    <w:rsid w:val="635D78BF"/>
    <w:rsid w:val="63CC19CD"/>
    <w:rsid w:val="63F2239C"/>
    <w:rsid w:val="645765CE"/>
    <w:rsid w:val="65115CB4"/>
    <w:rsid w:val="651A682B"/>
    <w:rsid w:val="65312B41"/>
    <w:rsid w:val="653F02C3"/>
    <w:rsid w:val="655E1F36"/>
    <w:rsid w:val="65B23EF2"/>
    <w:rsid w:val="65CB24AC"/>
    <w:rsid w:val="663D0055"/>
    <w:rsid w:val="66754F1F"/>
    <w:rsid w:val="670047E9"/>
    <w:rsid w:val="671B30BF"/>
    <w:rsid w:val="6754760E"/>
    <w:rsid w:val="68265405"/>
    <w:rsid w:val="68D4417F"/>
    <w:rsid w:val="68E1064A"/>
    <w:rsid w:val="694710FB"/>
    <w:rsid w:val="69CF2BEA"/>
    <w:rsid w:val="6A11748C"/>
    <w:rsid w:val="6ADA6A93"/>
    <w:rsid w:val="6B2D5B34"/>
    <w:rsid w:val="6B737C7F"/>
    <w:rsid w:val="6C1E4ADD"/>
    <w:rsid w:val="6C244A86"/>
    <w:rsid w:val="6CA46C21"/>
    <w:rsid w:val="6CDC61D1"/>
    <w:rsid w:val="6D02661C"/>
    <w:rsid w:val="6D574EDC"/>
    <w:rsid w:val="6DB03E09"/>
    <w:rsid w:val="6EED6DF5"/>
    <w:rsid w:val="6EF015E7"/>
    <w:rsid w:val="6EF9608B"/>
    <w:rsid w:val="6F262A1E"/>
    <w:rsid w:val="6F655151"/>
    <w:rsid w:val="6FFB573A"/>
    <w:rsid w:val="6FFF6529"/>
    <w:rsid w:val="703E2A6A"/>
    <w:rsid w:val="716B13F9"/>
    <w:rsid w:val="71FB2000"/>
    <w:rsid w:val="725B146D"/>
    <w:rsid w:val="7269574A"/>
    <w:rsid w:val="72D134DE"/>
    <w:rsid w:val="736C71BF"/>
    <w:rsid w:val="738E1AFA"/>
    <w:rsid w:val="73AE4D7C"/>
    <w:rsid w:val="73FB728E"/>
    <w:rsid w:val="75111CF5"/>
    <w:rsid w:val="758E56B6"/>
    <w:rsid w:val="76724FD8"/>
    <w:rsid w:val="768E5797"/>
    <w:rsid w:val="76C57E81"/>
    <w:rsid w:val="76E03ACF"/>
    <w:rsid w:val="7747020C"/>
    <w:rsid w:val="77EC4FF2"/>
    <w:rsid w:val="781E5417"/>
    <w:rsid w:val="785E146D"/>
    <w:rsid w:val="791E2B2C"/>
    <w:rsid w:val="79AE4579"/>
    <w:rsid w:val="7A120192"/>
    <w:rsid w:val="7AA17C39"/>
    <w:rsid w:val="7AA9252A"/>
    <w:rsid w:val="7B187EFC"/>
    <w:rsid w:val="7B3208AB"/>
    <w:rsid w:val="7B58479C"/>
    <w:rsid w:val="7B5919EC"/>
    <w:rsid w:val="7B5B2481"/>
    <w:rsid w:val="7C3E7725"/>
    <w:rsid w:val="7C52568F"/>
    <w:rsid w:val="7C6529AE"/>
    <w:rsid w:val="7CB33DE2"/>
    <w:rsid w:val="7D337BED"/>
    <w:rsid w:val="7D853842"/>
    <w:rsid w:val="7E0F046C"/>
    <w:rsid w:val="7E105802"/>
    <w:rsid w:val="7E4C2ACC"/>
    <w:rsid w:val="7E6D0858"/>
    <w:rsid w:val="7E71728C"/>
    <w:rsid w:val="7EEA614F"/>
    <w:rsid w:val="7F40463A"/>
    <w:rsid w:val="7F572F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54"/>
      <w:ind w:left="1060"/>
      <w:jc w:val="center"/>
      <w:outlineLvl w:val="0"/>
    </w:pPr>
    <w:rPr>
      <w:rFonts w:ascii="宋体" w:hAnsi="宋体" w:eastAsia="宋体" w:cs="宋体"/>
      <w:b/>
      <w:bCs/>
      <w:sz w:val="32"/>
      <w:szCs w:val="32"/>
      <w:lang w:val="zh-CN" w:eastAsia="zh-CN" w:bidi="zh-CN"/>
    </w:rPr>
  </w:style>
  <w:style w:type="paragraph" w:styleId="4">
    <w:name w:val="heading 2"/>
    <w:basedOn w:val="1"/>
    <w:next w:val="1"/>
    <w:autoRedefine/>
    <w:qFormat/>
    <w:uiPriority w:val="1"/>
    <w:pPr>
      <w:ind w:left="1460"/>
      <w:outlineLvl w:val="1"/>
    </w:pPr>
    <w:rPr>
      <w:rFonts w:ascii="宋体" w:hAnsi="宋体" w:eastAsia="宋体" w:cs="宋体"/>
      <w:sz w:val="28"/>
      <w:szCs w:val="28"/>
      <w:lang w:val="zh-CN" w:eastAsia="zh-CN" w:bidi="zh-CN"/>
    </w:rPr>
  </w:style>
  <w:style w:type="paragraph" w:styleId="5">
    <w:name w:val="heading 3"/>
    <w:basedOn w:val="1"/>
    <w:next w:val="1"/>
    <w:autoRedefine/>
    <w:qFormat/>
    <w:uiPriority w:val="1"/>
    <w:pPr>
      <w:ind w:left="1240"/>
      <w:outlineLvl w:val="2"/>
    </w:pPr>
    <w:rPr>
      <w:rFonts w:ascii="宋体" w:hAnsi="宋体" w:eastAsia="宋体" w:cs="宋体"/>
      <w:b/>
      <w:bCs/>
      <w:sz w:val="24"/>
      <w:szCs w:val="24"/>
      <w:lang w:val="zh-CN" w:eastAsia="zh-CN" w:bidi="zh-CN"/>
    </w:rPr>
  </w:style>
  <w:style w:type="paragraph" w:styleId="6">
    <w:name w:val="heading 4"/>
    <w:basedOn w:val="1"/>
    <w:next w:val="1"/>
    <w:autoRedefine/>
    <w:qFormat/>
    <w:uiPriority w:val="0"/>
    <w:pPr>
      <w:tabs>
        <w:tab w:val="left" w:pos="720"/>
      </w:tabs>
      <w:adjustRightInd w:val="0"/>
      <w:spacing w:line="460" w:lineRule="exact"/>
      <w:jc w:val="left"/>
      <w:textAlignment w:val="baseline"/>
      <w:outlineLvl w:val="3"/>
    </w:pPr>
    <w:rPr>
      <w:kern w:val="0"/>
      <w:sz w:val="24"/>
      <w:szCs w:val="20"/>
    </w:rPr>
  </w:style>
  <w:style w:type="character" w:default="1" w:styleId="27">
    <w:name w:val="Default Paragraph Font"/>
    <w:autoRedefine/>
    <w:unhideWhenUsed/>
    <w:qFormat/>
    <w:uiPriority w:val="1"/>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spacing w:before="155"/>
      <w:ind w:right="1187"/>
      <w:jc w:val="right"/>
    </w:pPr>
    <w:rPr>
      <w:rFonts w:ascii="宋体" w:hAnsi="宋体" w:eastAsia="宋体" w:cs="宋体"/>
      <w:sz w:val="22"/>
      <w:szCs w:val="22"/>
      <w:lang w:val="zh-CN" w:eastAsia="zh-CN" w:bidi="zh-CN"/>
    </w:rPr>
  </w:style>
  <w:style w:type="paragraph" w:styleId="7">
    <w:name w:val="Normal Indent"/>
    <w:basedOn w:val="1"/>
    <w:autoRedefine/>
    <w:qFormat/>
    <w:uiPriority w:val="0"/>
    <w:pPr>
      <w:ind w:firstLine="200" w:firstLineChars="200"/>
    </w:pPr>
    <w:rPr>
      <w:rFonts w:ascii="Calibri" w:hAnsi="Calibri"/>
      <w:sz w:val="28"/>
      <w:szCs w:val="20"/>
    </w:rPr>
  </w:style>
  <w:style w:type="paragraph" w:styleId="8">
    <w:name w:val="toa heading"/>
    <w:basedOn w:val="1"/>
    <w:next w:val="1"/>
    <w:autoRedefine/>
    <w:qFormat/>
    <w:uiPriority w:val="0"/>
    <w:pPr>
      <w:spacing w:before="120"/>
    </w:pPr>
    <w:rPr>
      <w:rFonts w:ascii="Cambria" w:hAnsi="Cambria"/>
      <w:sz w:val="24"/>
    </w:rPr>
  </w:style>
  <w:style w:type="paragraph" w:styleId="9">
    <w:name w:val="annotation text"/>
    <w:basedOn w:val="1"/>
    <w:autoRedefine/>
    <w:qFormat/>
    <w:uiPriority w:val="0"/>
    <w:pPr>
      <w:jc w:val="left"/>
    </w:pPr>
  </w:style>
  <w:style w:type="paragraph" w:styleId="10">
    <w:name w:val="index 6"/>
    <w:basedOn w:val="1"/>
    <w:next w:val="1"/>
    <w:autoRedefine/>
    <w:qFormat/>
    <w:uiPriority w:val="0"/>
    <w:pPr>
      <w:ind w:left="1000" w:leftChars="1000"/>
    </w:pPr>
    <w:rPr>
      <w:szCs w:val="20"/>
      <w:lang w:bidi="he-IL"/>
    </w:rPr>
  </w:style>
  <w:style w:type="paragraph" w:styleId="11">
    <w:name w:val="Body Text"/>
    <w:basedOn w:val="1"/>
    <w:autoRedefine/>
    <w:qFormat/>
    <w:uiPriority w:val="1"/>
    <w:rPr>
      <w:rFonts w:ascii="宋体" w:hAnsi="宋体" w:eastAsia="宋体" w:cs="宋体"/>
      <w:sz w:val="24"/>
      <w:szCs w:val="24"/>
      <w:lang w:val="zh-CN" w:eastAsia="zh-CN" w:bidi="zh-CN"/>
    </w:rPr>
  </w:style>
  <w:style w:type="paragraph" w:styleId="12">
    <w:name w:val="Body Text Indent"/>
    <w:basedOn w:val="1"/>
    <w:autoRedefine/>
    <w:qFormat/>
    <w:uiPriority w:val="99"/>
    <w:pPr>
      <w:spacing w:line="360" w:lineRule="auto"/>
      <w:ind w:firstLine="425"/>
    </w:pPr>
    <w:rPr>
      <w:color w:val="FF0000"/>
      <w:sz w:val="24"/>
      <w:szCs w:val="20"/>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Times New Roman"/>
      <w:szCs w:val="24"/>
    </w:rPr>
  </w:style>
  <w:style w:type="paragraph" w:styleId="15">
    <w:name w:val="Date"/>
    <w:basedOn w:val="1"/>
    <w:next w:val="1"/>
    <w:autoRedefine/>
    <w:qFormat/>
    <w:uiPriority w:val="0"/>
    <w:rPr>
      <w:sz w:val="24"/>
      <w:szCs w:val="20"/>
    </w:rPr>
  </w:style>
  <w:style w:type="paragraph" w:styleId="16">
    <w:name w:val="Balloon Text"/>
    <w:basedOn w:val="1"/>
    <w:link w:val="34"/>
    <w:autoRedefine/>
    <w:qFormat/>
    <w:uiPriority w:val="0"/>
    <w:rPr>
      <w:sz w:val="18"/>
      <w:szCs w:val="18"/>
    </w:rPr>
  </w:style>
  <w:style w:type="paragraph" w:styleId="17">
    <w:name w:val="footer"/>
    <w:basedOn w:val="1"/>
    <w:link w:val="33"/>
    <w:autoRedefine/>
    <w:qFormat/>
    <w:uiPriority w:val="99"/>
    <w:pPr>
      <w:tabs>
        <w:tab w:val="center" w:pos="4153"/>
        <w:tab w:val="right" w:pos="8306"/>
      </w:tabs>
      <w:snapToGrid w:val="0"/>
      <w:jc w:val="left"/>
    </w:pPr>
    <w:rPr>
      <w:sz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9">
    <w:name w:val="footnote text"/>
    <w:basedOn w:val="1"/>
    <w:autoRedefine/>
    <w:unhideWhenUsed/>
    <w:qFormat/>
    <w:uiPriority w:val="99"/>
    <w:pPr>
      <w:snapToGrid w:val="0"/>
      <w:jc w:val="left"/>
    </w:pPr>
    <w:rPr>
      <w:rFonts w:ascii="Calibri" w:hAnsi="Calibri" w:eastAsia="宋体" w:cs="Times New Roman"/>
      <w:sz w:val="18"/>
      <w:szCs w:val="18"/>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autoRedefine/>
    <w:qFormat/>
    <w:uiPriority w:val="0"/>
    <w:pPr>
      <w:spacing w:before="240" w:after="60"/>
      <w:jc w:val="center"/>
      <w:outlineLvl w:val="0"/>
    </w:pPr>
    <w:rPr>
      <w:rFonts w:ascii="Arial" w:hAnsi="Arial"/>
      <w:b/>
      <w:bCs/>
      <w:sz w:val="32"/>
      <w:szCs w:val="32"/>
    </w:rPr>
  </w:style>
  <w:style w:type="paragraph" w:styleId="23">
    <w:name w:val="Body Text First Indent"/>
    <w:basedOn w:val="11"/>
    <w:autoRedefine/>
    <w:qFormat/>
    <w:uiPriority w:val="99"/>
    <w:pPr>
      <w:spacing w:after="120"/>
      <w:ind w:firstLine="420" w:firstLineChars="100"/>
    </w:pPr>
  </w:style>
  <w:style w:type="paragraph" w:styleId="24">
    <w:name w:val="Body Text First Indent 2"/>
    <w:basedOn w:val="12"/>
    <w:next w:val="1"/>
    <w:autoRedefine/>
    <w:qFormat/>
    <w:uiPriority w:val="0"/>
    <w:pPr>
      <w:spacing w:after="120" w:line="240" w:lineRule="auto"/>
      <w:ind w:left="420" w:leftChars="200" w:firstLine="420" w:firstLineChars="200"/>
    </w:pPr>
    <w:rPr>
      <w:color w:val="auto"/>
      <w:sz w:val="21"/>
      <w:szCs w:val="2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rPr>
  </w:style>
  <w:style w:type="character" w:styleId="29">
    <w:name w:val="page number"/>
    <w:basedOn w:val="27"/>
    <w:autoRedefine/>
    <w:qFormat/>
    <w:uiPriority w:val="0"/>
  </w:style>
  <w:style w:type="character" w:styleId="30">
    <w:name w:val="Hyperlink"/>
    <w:autoRedefine/>
    <w:unhideWhenUsed/>
    <w:qFormat/>
    <w:uiPriority w:val="99"/>
    <w:rPr>
      <w:color w:val="0000FF"/>
      <w:u w:val="single"/>
    </w:rPr>
  </w:style>
  <w:style w:type="character" w:styleId="31">
    <w:name w:val="footnote reference"/>
    <w:autoRedefine/>
    <w:qFormat/>
    <w:uiPriority w:val="99"/>
    <w:rPr>
      <w:vertAlign w:val="superscript"/>
    </w:rPr>
  </w:style>
  <w:style w:type="character" w:styleId="32">
    <w:name w:val="HTML Sample"/>
    <w:basedOn w:val="27"/>
    <w:autoRedefine/>
    <w:qFormat/>
    <w:uiPriority w:val="0"/>
    <w:rPr>
      <w:rFonts w:ascii="Courier New" w:hAnsi="Courier New"/>
    </w:rPr>
  </w:style>
  <w:style w:type="character" w:customStyle="1" w:styleId="33">
    <w:name w:val="页脚 Char"/>
    <w:link w:val="17"/>
    <w:autoRedefine/>
    <w:qFormat/>
    <w:uiPriority w:val="99"/>
    <w:rPr>
      <w:rFonts w:ascii="宋体" w:hAnsi="宋体" w:cs="宋体"/>
      <w:sz w:val="18"/>
      <w:szCs w:val="22"/>
      <w:lang w:val="zh-CN" w:bidi="zh-CN"/>
    </w:rPr>
  </w:style>
  <w:style w:type="character" w:customStyle="1" w:styleId="34">
    <w:name w:val="批注框文本 Char"/>
    <w:link w:val="16"/>
    <w:autoRedefine/>
    <w:qFormat/>
    <w:uiPriority w:val="0"/>
    <w:rPr>
      <w:rFonts w:ascii="宋体" w:hAnsi="宋体" w:cs="宋体"/>
      <w:sz w:val="18"/>
      <w:szCs w:val="18"/>
      <w:lang w:val="zh-CN" w:bidi="zh-CN"/>
    </w:rPr>
  </w:style>
  <w:style w:type="paragraph" w:styleId="35">
    <w:name w:val="List Paragraph"/>
    <w:basedOn w:val="1"/>
    <w:autoRedefine/>
    <w:qFormat/>
    <w:uiPriority w:val="1"/>
    <w:pPr>
      <w:spacing w:before="1"/>
      <w:ind w:left="760" w:firstLine="480"/>
    </w:pPr>
    <w:rPr>
      <w:rFonts w:ascii="宋体" w:hAnsi="宋体" w:eastAsia="宋体" w:cs="宋体"/>
      <w:lang w:val="zh-CN" w:eastAsia="zh-CN" w:bidi="zh-CN"/>
    </w:rPr>
  </w:style>
  <w:style w:type="paragraph" w:customStyle="1" w:styleId="36">
    <w:name w:val="_Style 28"/>
    <w:basedOn w:val="3"/>
    <w:next w:val="1"/>
    <w:autoRedefine/>
    <w:qFormat/>
    <w:uiPriority w:val="39"/>
    <w:pPr>
      <w:keepNext/>
      <w:keepLines/>
      <w:widowControl/>
      <w:autoSpaceDE/>
      <w:autoSpaceDN/>
      <w:spacing w:before="480" w:line="276" w:lineRule="auto"/>
      <w:ind w:left="0"/>
      <w:jc w:val="left"/>
      <w:outlineLvl w:val="9"/>
    </w:pPr>
    <w:rPr>
      <w:rFonts w:ascii="Cambria" w:hAnsi="Cambria" w:eastAsia="宋体" w:cs="Times New Roman"/>
      <w:color w:val="365F91"/>
      <w:sz w:val="28"/>
      <w:szCs w:val="28"/>
      <w:lang w:val="en-US" w:bidi="ar-SA"/>
    </w:rPr>
  </w:style>
  <w:style w:type="paragraph" w:customStyle="1" w:styleId="37">
    <w:name w:val="普通正文"/>
    <w:basedOn w:val="1"/>
    <w:autoRedefine/>
    <w:qFormat/>
    <w:uiPriority w:val="0"/>
    <w:pPr>
      <w:adjustRightInd w:val="0"/>
      <w:spacing w:before="120" w:after="120"/>
      <w:ind w:firstLine="480"/>
      <w:jc w:val="left"/>
      <w:textAlignment w:val="baseline"/>
    </w:pPr>
    <w:rPr>
      <w:rFonts w:ascii="Arial" w:hAnsi="Arial"/>
      <w:kern w:val="0"/>
      <w:szCs w:val="24"/>
    </w:rPr>
  </w:style>
  <w:style w:type="paragraph" w:customStyle="1" w:styleId="38">
    <w:name w:val="Table Paragraph"/>
    <w:basedOn w:val="1"/>
    <w:autoRedefine/>
    <w:qFormat/>
    <w:uiPriority w:val="1"/>
    <w:rPr>
      <w:rFonts w:ascii="宋体" w:hAnsi="宋体" w:eastAsia="宋体" w:cs="宋体"/>
      <w:lang w:val="zh-CN" w:eastAsia="zh-CN" w:bidi="zh-CN"/>
    </w:rPr>
  </w:style>
  <w:style w:type="table" w:customStyle="1" w:styleId="39">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40">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41">
    <w:name w:val="正文_1_0"/>
    <w:autoRedefine/>
    <w:qFormat/>
    <w:uiPriority w:val="0"/>
    <w:pPr>
      <w:widowControl w:val="0"/>
      <w:jc w:val="both"/>
    </w:pPr>
    <w:rPr>
      <w:rFonts w:ascii="Times New Roman" w:hAnsi="Times New Roman" w:eastAsia="宋体" w:cs="Times New Roman"/>
      <w:lang w:val="en-US" w:eastAsia="zh-CN" w:bidi="ar-SA"/>
    </w:rPr>
  </w:style>
  <w:style w:type="paragraph" w:customStyle="1" w:styleId="42">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3">
    <w:name w:val="Heading 8"/>
    <w:basedOn w:val="1"/>
    <w:autoRedefine/>
    <w:qFormat/>
    <w:uiPriority w:val="1"/>
    <w:pPr>
      <w:autoSpaceDE w:val="0"/>
      <w:autoSpaceDN w:val="0"/>
      <w:adjustRightInd w:val="0"/>
      <w:spacing w:before="14"/>
      <w:ind w:left="118"/>
      <w:jc w:val="left"/>
      <w:outlineLvl w:val="7"/>
    </w:pPr>
    <w:rPr>
      <w:rFonts w:ascii="仿宋" w:hAnsi="Times New Roman" w:eastAsia="仿宋" w:cs="仿宋"/>
      <w:b/>
      <w:bCs/>
      <w:kern w:val="0"/>
      <w:sz w:val="28"/>
      <w:szCs w:val="28"/>
    </w:rPr>
  </w:style>
  <w:style w:type="character" w:customStyle="1" w:styleId="44">
    <w:name w:val="NormalCharacter"/>
    <w:autoRedefine/>
    <w:semiHidden/>
    <w:qFormat/>
    <w:uiPriority w:val="0"/>
  </w:style>
  <w:style w:type="character" w:customStyle="1" w:styleId="45">
    <w:name w:val="font11"/>
    <w:basedOn w:val="27"/>
    <w:autoRedefine/>
    <w:qFormat/>
    <w:uiPriority w:val="0"/>
    <w:rPr>
      <w:rFonts w:hint="eastAsia" w:ascii="黑体" w:hAnsi="宋体" w:eastAsia="黑体" w:cs="黑体"/>
      <w:color w:val="000000"/>
      <w:sz w:val="24"/>
      <w:szCs w:val="24"/>
      <w:u w:val="none"/>
    </w:rPr>
  </w:style>
  <w:style w:type="character" w:customStyle="1" w:styleId="46">
    <w:name w:val="font31"/>
    <w:basedOn w:val="27"/>
    <w:autoRedefine/>
    <w:qFormat/>
    <w:uiPriority w:val="0"/>
    <w:rPr>
      <w:rFonts w:hint="eastAsia" w:ascii="宋体" w:hAnsi="宋体" w:eastAsia="宋体" w:cs="宋体"/>
      <w:color w:val="000000"/>
      <w:sz w:val="22"/>
      <w:szCs w:val="22"/>
      <w:u w:val="none"/>
    </w:rPr>
  </w:style>
  <w:style w:type="character" w:customStyle="1" w:styleId="47">
    <w:name w:val="font21"/>
    <w:basedOn w:val="27"/>
    <w:autoRedefine/>
    <w:qFormat/>
    <w:uiPriority w:val="0"/>
    <w:rPr>
      <w:rFonts w:hint="default" w:ascii="Times New Roman" w:hAnsi="Times New Roman" w:cs="Times New Roman"/>
      <w:color w:val="000000"/>
      <w:sz w:val="24"/>
      <w:szCs w:val="24"/>
      <w:u w:val="none"/>
    </w:rPr>
  </w:style>
  <w:style w:type="paragraph" w:customStyle="1" w:styleId="48">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9">
    <w:name w:val="章节内容"/>
    <w:basedOn w:val="1"/>
    <w:autoRedefine/>
    <w:qFormat/>
    <w:uiPriority w:val="0"/>
    <w:pPr>
      <w:shd w:val="clear" w:color="auto" w:fill="FFFFFF"/>
    </w:pPr>
  </w:style>
  <w:style w:type="character" w:customStyle="1" w:styleId="50">
    <w:name w:val="fontstyle01"/>
    <w:basedOn w:val="27"/>
    <w:autoRedefine/>
    <w:qFormat/>
    <w:uiPriority w:val="0"/>
    <w:rPr>
      <w:rFonts w:hint="eastAsia" w:ascii="宋体" w:hAnsi="宋体" w:eastAsia="宋体"/>
      <w:color w:val="000000"/>
      <w:sz w:val="22"/>
      <w:szCs w:val="22"/>
    </w:rPr>
  </w:style>
  <w:style w:type="character" w:customStyle="1" w:styleId="51">
    <w:name w:val="fontstyle21"/>
    <w:basedOn w:val="27"/>
    <w:autoRedefine/>
    <w:qFormat/>
    <w:uiPriority w:val="0"/>
    <w:rPr>
      <w:rFonts w:hint="default" w:ascii="TimesNewRomanPSMT" w:hAnsi="TimesNewRomanPSMT"/>
      <w:color w:val="000000"/>
      <w:sz w:val="22"/>
      <w:szCs w:val="22"/>
    </w:rPr>
  </w:style>
  <w:style w:type="paragraph" w:customStyle="1" w:styleId="52">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53">
    <w:name w:val="Default"/>
    <w:next w:val="54"/>
    <w:autoRedefine/>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54">
    <w:name w:val="Char Char10 Char Char Char Char"/>
    <w:basedOn w:val="1"/>
    <w:next w:val="1"/>
    <w:autoRedefine/>
    <w:qFormat/>
    <w:uiPriority w:val="0"/>
    <w:rPr>
      <w:rFonts w:ascii="Calibri" w:hAnsi="Calibri"/>
      <w:kern w:val="0"/>
    </w:rPr>
  </w:style>
  <w:style w:type="paragraph" w:customStyle="1" w:styleId="55">
    <w:name w:val="WPSOffice手动目录 1"/>
    <w:autoRedefine/>
    <w:qFormat/>
    <w:uiPriority w:val="0"/>
    <w:pPr>
      <w:ind w:leftChars="0"/>
    </w:pPr>
    <w:rPr>
      <w:rFonts w:ascii="Times New Roman" w:hAnsi="Times New Roman" w:eastAsia="宋体" w:cs="Times New Roman"/>
      <w:sz w:val="20"/>
      <w:szCs w:val="20"/>
    </w:rPr>
  </w:style>
  <w:style w:type="paragraph" w:customStyle="1" w:styleId="5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5785</Words>
  <Characters>6438</Characters>
  <Lines>246</Lines>
  <Paragraphs>69</Paragraphs>
  <TotalTime>13</TotalTime>
  <ScaleCrop>false</ScaleCrop>
  <LinksUpToDate>false</LinksUpToDate>
  <CharactersWithSpaces>6530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2023-03-20T03:09:00Z</dcterms:created>
  <dc:creator>Administrator</dc:creator>
  <cp:lastModifiedBy>边边</cp:lastModifiedBy>
  <cp:lastPrinted>2024-08-27T08:08:00Z</cp:lastPrinted>
  <dcterms:modified xsi:type="dcterms:W3CDTF">2025-03-11T08:43:30Z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WPS 文字</vt:lpwstr>
  </property>
  <property fmtid="{D5CDD505-2E9C-101B-9397-08002B2CF9AE}" pid="4" name="LastSaved">
    <vt:filetime>2021-06-18T00:00:00Z</vt:filetime>
  </property>
  <property fmtid="{D5CDD505-2E9C-101B-9397-08002B2CF9AE}" pid="5" name="KSOProductBuildVer">
    <vt:lpwstr>2052-12.1.0.20305</vt:lpwstr>
  </property>
  <property fmtid="{D5CDD505-2E9C-101B-9397-08002B2CF9AE}" pid="6" name="ICV">
    <vt:lpwstr>32109C8C3B70464ABEEF1FB6F701164C_13</vt:lpwstr>
  </property>
  <property fmtid="{D5CDD505-2E9C-101B-9397-08002B2CF9AE}" pid="7" name="KSOSaveFontToCloudKey">
    <vt:lpwstr>439755458_btnclosed</vt:lpwstr>
  </property>
  <property fmtid="{D5CDD505-2E9C-101B-9397-08002B2CF9AE}" pid="8" name="KSOTemplateDocerSaveRecord">
    <vt:lpwstr>eyJoZGlkIjoiZWJmZGUwMDFjOWEyZTUyMTM0NGIzZDdmYjAzM2I0ZmIiLCJ1c2VySWQiOiIxMTgwMjUzOTMzIn0=</vt:lpwstr>
  </property>
</Properties>
</file>