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699" w:tblpY="2005"/>
        <w:tblOverlap w:val="never"/>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025"/>
        <w:gridCol w:w="650"/>
        <w:gridCol w:w="5613"/>
      </w:tblGrid>
      <w:tr w14:paraId="216F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82" w:type="dxa"/>
            <w:vAlign w:val="center"/>
          </w:tcPr>
          <w:p w14:paraId="2154E374">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2025" w:type="dxa"/>
            <w:vAlign w:val="center"/>
          </w:tcPr>
          <w:p w14:paraId="550787B0">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标的物</w:t>
            </w:r>
            <w:r>
              <w:rPr>
                <w:rFonts w:hint="eastAsia" w:ascii="宋体" w:hAnsi="宋体" w:eastAsia="宋体" w:cs="宋体"/>
                <w:b/>
                <w:bCs/>
                <w:sz w:val="21"/>
                <w:szCs w:val="21"/>
                <w:vertAlign w:val="baseline"/>
                <w:lang w:val="en-US" w:eastAsia="zh-CN"/>
              </w:rPr>
              <w:t>名称</w:t>
            </w:r>
          </w:p>
        </w:tc>
        <w:tc>
          <w:tcPr>
            <w:tcW w:w="650" w:type="dxa"/>
            <w:vAlign w:val="center"/>
          </w:tcPr>
          <w:p w14:paraId="5AD8AF47">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数量</w:t>
            </w:r>
          </w:p>
        </w:tc>
        <w:tc>
          <w:tcPr>
            <w:tcW w:w="5613" w:type="dxa"/>
            <w:vAlign w:val="center"/>
          </w:tcPr>
          <w:p w14:paraId="713BF230">
            <w:pPr>
              <w:spacing w:line="360" w:lineRule="auto"/>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技术服务</w:t>
            </w:r>
          </w:p>
        </w:tc>
      </w:tr>
      <w:tr w14:paraId="2C51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82" w:type="dxa"/>
            <w:vAlign w:val="center"/>
          </w:tcPr>
          <w:p w14:paraId="229304E0">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1</w:t>
            </w:r>
          </w:p>
        </w:tc>
        <w:tc>
          <w:tcPr>
            <w:tcW w:w="2025" w:type="dxa"/>
            <w:vAlign w:val="center"/>
          </w:tcPr>
          <w:p w14:paraId="0317CAA8">
            <w:pPr>
              <w:spacing w:line="360" w:lineRule="auto"/>
              <w:jc w:val="center"/>
              <w:rPr>
                <w:rFonts w:hint="eastAsia" w:ascii="宋体" w:hAnsi="宋体" w:eastAsia="宋体" w:cs="宋体"/>
                <w:b/>
                <w:bCs/>
                <w:color w:val="000000"/>
                <w:kern w:val="2"/>
                <w:sz w:val="21"/>
                <w:szCs w:val="21"/>
                <w:lang w:val="en-US" w:eastAsia="zh-CN" w:bidi="ar-SA"/>
              </w:rPr>
            </w:pPr>
            <w:r>
              <w:rPr>
                <w:rFonts w:hint="eastAsia" w:cs="Times New Roman" w:asciiTheme="minorEastAsia" w:hAnsiTheme="minorEastAsia" w:eastAsiaTheme="minorEastAsia"/>
                <w:b/>
                <w:color w:val="000000" w:themeColor="text1"/>
                <w:sz w:val="21"/>
                <w:szCs w:val="21"/>
                <w:lang w:val="en-US" w:eastAsia="zh-CN"/>
                <w14:textFill>
                  <w14:solidFill>
                    <w14:schemeClr w14:val="tx1"/>
                  </w14:solidFill>
                </w14:textFill>
              </w:rPr>
              <w:t>电动</w:t>
            </w:r>
            <w:r>
              <w:rPr>
                <w:rFonts w:hint="eastAsia" w:cs="Times New Roman" w:asciiTheme="minorEastAsia" w:hAnsiTheme="minorEastAsia" w:eastAsiaTheme="minorEastAsia"/>
                <w:b/>
                <w:color w:val="000000" w:themeColor="text1"/>
                <w:sz w:val="21"/>
                <w:szCs w:val="21"/>
                <w14:textFill>
                  <w14:solidFill>
                    <w14:schemeClr w14:val="tx1"/>
                  </w14:solidFill>
                </w14:textFill>
              </w:rPr>
              <w:t>手术床</w:t>
            </w:r>
            <w:r>
              <w:rPr>
                <w:rFonts w:hint="eastAsia" w:cs="Times New Roman" w:asciiTheme="minorEastAsia" w:hAnsiTheme="minorEastAsia" w:eastAsiaTheme="minorEastAsia"/>
                <w:b/>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b/>
                <w:color w:val="000000" w:themeColor="text1"/>
                <w:sz w:val="21"/>
                <w:szCs w:val="21"/>
                <w:lang w:val="en-US" w:eastAsia="zh-CN"/>
                <w14:textFill>
                  <w14:solidFill>
                    <w14:schemeClr w14:val="tx1"/>
                  </w14:solidFill>
                </w14:textFill>
              </w:rPr>
              <w:t>眼科</w:t>
            </w:r>
            <w:r>
              <w:rPr>
                <w:rFonts w:hint="eastAsia" w:cs="Times New Roman" w:asciiTheme="minorEastAsia" w:hAnsiTheme="minorEastAsia" w:eastAsiaTheme="minorEastAsia"/>
                <w:b/>
                <w:color w:val="000000" w:themeColor="text1"/>
                <w:sz w:val="21"/>
                <w:szCs w:val="21"/>
                <w:lang w:eastAsia="zh-CN"/>
                <w14:textFill>
                  <w14:solidFill>
                    <w14:schemeClr w14:val="tx1"/>
                  </w14:solidFill>
                </w14:textFill>
              </w:rPr>
              <w:t>）</w:t>
            </w:r>
          </w:p>
        </w:tc>
        <w:tc>
          <w:tcPr>
            <w:tcW w:w="650" w:type="dxa"/>
            <w:vAlign w:val="center"/>
          </w:tcPr>
          <w:p w14:paraId="6AECF011">
            <w:pPr>
              <w:spacing w:line="360" w:lineRule="auto"/>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1台</w:t>
            </w:r>
          </w:p>
        </w:tc>
        <w:tc>
          <w:tcPr>
            <w:tcW w:w="5613" w:type="dxa"/>
            <w:vMerge w:val="restart"/>
            <w:vAlign w:val="center"/>
          </w:tcPr>
          <w:p w14:paraId="3D94260C">
            <w:pPr>
              <w:spacing w:line="360" w:lineRule="auto"/>
              <w:jc w:val="both"/>
              <w:rPr>
                <w:rFonts w:hint="eastAsia" w:ascii="Times New Roman" w:hAnsi="Times New Roman" w:eastAsia="宋体" w:cs="Times New Roman"/>
                <w:b/>
                <w:bCs/>
                <w:color w:val="0000FF"/>
                <w:kern w:val="2"/>
                <w:sz w:val="21"/>
                <w:szCs w:val="24"/>
                <w:lang w:val="en-US" w:eastAsia="zh-CN" w:bidi="ar-SA"/>
              </w:rPr>
            </w:pPr>
            <w:r>
              <w:rPr>
                <w:rFonts w:hint="eastAsia" w:ascii="Times New Roman" w:hAnsi="Times New Roman" w:eastAsia="宋体" w:cs="Times New Roman"/>
                <w:b/>
                <w:bCs/>
                <w:color w:val="0000FF"/>
                <w:kern w:val="2"/>
                <w:sz w:val="21"/>
                <w:szCs w:val="24"/>
                <w:lang w:val="en-US" w:eastAsia="zh-CN" w:bidi="ar-SA"/>
              </w:rPr>
              <w:t>1、所供设备的生产日期至供货（到货）时间≤6个月。</w:t>
            </w:r>
          </w:p>
          <w:p w14:paraId="4DFABD99">
            <w:pPr>
              <w:spacing w:line="360" w:lineRule="auto"/>
              <w:jc w:val="both"/>
              <w:rPr>
                <w:rFonts w:hint="eastAsia" w:ascii="Times New Roman" w:hAnsi="Times New Roman" w:eastAsia="宋体" w:cs="Times New Roman"/>
                <w:b/>
                <w:bCs/>
                <w:color w:val="0000FF"/>
                <w:kern w:val="2"/>
                <w:sz w:val="21"/>
                <w:szCs w:val="24"/>
                <w:lang w:val="en-US" w:eastAsia="zh-CN" w:bidi="ar-SA"/>
              </w:rPr>
            </w:pPr>
            <w:r>
              <w:rPr>
                <w:rFonts w:hint="eastAsia" w:ascii="Times New Roman" w:hAnsi="Times New Roman" w:eastAsia="宋体" w:cs="Times New Roman"/>
                <w:b/>
                <w:bCs/>
                <w:color w:val="0000FF"/>
                <w:kern w:val="2"/>
                <w:sz w:val="21"/>
                <w:szCs w:val="24"/>
                <w:lang w:val="en-US" w:eastAsia="zh-CN" w:bidi="ar-SA"/>
              </w:rPr>
              <w:t>2、供应商总报价须包含完成本项目的所有接口费用.</w:t>
            </w:r>
          </w:p>
          <w:p w14:paraId="0FB3F306">
            <w:pPr>
              <w:spacing w:line="360" w:lineRule="auto"/>
              <w:jc w:val="both"/>
              <w:rPr>
                <w:rFonts w:hint="eastAsia" w:ascii="Times New Roman" w:hAnsi="Times New Roman" w:eastAsia="宋体" w:cs="Times New Roman"/>
                <w:b/>
                <w:bCs/>
                <w:color w:val="0000FF"/>
                <w:kern w:val="2"/>
                <w:sz w:val="21"/>
                <w:szCs w:val="24"/>
                <w:lang w:val="en-US" w:eastAsia="zh-CN" w:bidi="ar-SA"/>
              </w:rPr>
            </w:pPr>
            <w:r>
              <w:rPr>
                <w:rFonts w:hint="eastAsia" w:ascii="Times New Roman" w:hAnsi="Times New Roman" w:eastAsia="宋体" w:cs="Times New Roman"/>
                <w:b/>
                <w:bCs/>
                <w:color w:val="0000FF"/>
                <w:kern w:val="2"/>
                <w:sz w:val="21"/>
                <w:szCs w:val="24"/>
                <w:lang w:val="en-US" w:eastAsia="zh-CN" w:bidi="ar-SA"/>
              </w:rPr>
              <w:t>3、设备使用期间（包含质保期以外）含一次免费搬迁。</w:t>
            </w:r>
          </w:p>
          <w:p w14:paraId="05153ED1">
            <w:pPr>
              <w:spacing w:line="360" w:lineRule="auto"/>
              <w:jc w:val="both"/>
              <w:rPr>
                <w:rFonts w:hint="default"/>
                <w:b/>
                <w:bCs/>
                <w:lang w:val="en-US" w:eastAsia="zh-CN"/>
              </w:rPr>
            </w:pPr>
            <w:r>
              <w:rPr>
                <w:rFonts w:hint="eastAsia" w:ascii="Times New Roman" w:hAnsi="Times New Roman" w:eastAsia="宋体" w:cs="Times New Roman"/>
                <w:b/>
                <w:bCs/>
                <w:color w:val="0000FF"/>
                <w:kern w:val="2"/>
                <w:sz w:val="21"/>
                <w:szCs w:val="24"/>
                <w:lang w:val="en-US" w:eastAsia="zh-CN" w:bidi="ar-SA"/>
              </w:rPr>
              <w:t>4、自验收合格之日起计保修期，所供设备整机质保期5年，设备的使用年限≥8年。</w:t>
            </w:r>
          </w:p>
        </w:tc>
      </w:tr>
      <w:tr w14:paraId="2EF2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82" w:type="dxa"/>
            <w:vAlign w:val="center"/>
          </w:tcPr>
          <w:p w14:paraId="7ACB1298">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2</w:t>
            </w:r>
          </w:p>
        </w:tc>
        <w:tc>
          <w:tcPr>
            <w:tcW w:w="2025" w:type="dxa"/>
            <w:vAlign w:val="center"/>
          </w:tcPr>
          <w:p w14:paraId="1A866ADB">
            <w:pPr>
              <w:spacing w:line="360" w:lineRule="auto"/>
              <w:jc w:val="center"/>
              <w:rPr>
                <w:rFonts w:hint="eastAsia" w:ascii="宋体" w:hAnsi="宋体" w:eastAsia="宋体" w:cs="宋体"/>
                <w:b/>
                <w:bCs/>
                <w:color w:val="000000"/>
                <w:kern w:val="2"/>
                <w:sz w:val="21"/>
                <w:szCs w:val="21"/>
                <w:lang w:val="en-US" w:eastAsia="zh-CN" w:bidi="ar-SA"/>
              </w:rPr>
            </w:pPr>
            <w:r>
              <w:rPr>
                <w:rFonts w:hint="eastAsia" w:cs="仿宋" w:asciiTheme="minorEastAsia" w:hAnsiTheme="minorEastAsia"/>
                <w:b/>
                <w:color w:val="000000" w:themeColor="text1"/>
                <w:sz w:val="21"/>
                <w:szCs w:val="21"/>
                <w14:textFill>
                  <w14:solidFill>
                    <w14:schemeClr w14:val="tx1"/>
                  </w14:solidFill>
                </w14:textFill>
              </w:rPr>
              <w:t>电动综合手术床</w:t>
            </w:r>
          </w:p>
        </w:tc>
        <w:tc>
          <w:tcPr>
            <w:tcW w:w="650" w:type="dxa"/>
            <w:vAlign w:val="center"/>
          </w:tcPr>
          <w:p w14:paraId="5CBC99F9">
            <w:pPr>
              <w:spacing w:line="360" w:lineRule="auto"/>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3台</w:t>
            </w:r>
          </w:p>
        </w:tc>
        <w:tc>
          <w:tcPr>
            <w:tcW w:w="5613" w:type="dxa"/>
            <w:vMerge w:val="continue"/>
            <w:vAlign w:val="center"/>
          </w:tcPr>
          <w:p w14:paraId="2F603EE3">
            <w:pPr>
              <w:spacing w:line="360" w:lineRule="auto"/>
              <w:jc w:val="center"/>
              <w:rPr>
                <w:rFonts w:hint="eastAsia" w:ascii="宋体" w:hAnsi="宋体" w:eastAsia="宋体" w:cs="宋体"/>
                <w:b/>
                <w:bCs/>
                <w:sz w:val="21"/>
                <w:szCs w:val="21"/>
                <w:vertAlign w:val="baseline"/>
                <w:lang w:val="en-US" w:eastAsia="zh-CN"/>
              </w:rPr>
            </w:pPr>
          </w:p>
        </w:tc>
      </w:tr>
      <w:tr w14:paraId="2533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82" w:type="dxa"/>
            <w:vAlign w:val="center"/>
          </w:tcPr>
          <w:p w14:paraId="1D37306D">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3</w:t>
            </w:r>
          </w:p>
        </w:tc>
        <w:tc>
          <w:tcPr>
            <w:tcW w:w="2025" w:type="dxa"/>
            <w:vAlign w:val="center"/>
          </w:tcPr>
          <w:p w14:paraId="5EE1DD3B">
            <w:pPr>
              <w:spacing w:line="360" w:lineRule="auto"/>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仿宋"/>
                <w:b/>
                <w:color w:val="000000"/>
                <w:sz w:val="21"/>
                <w:szCs w:val="21"/>
                <w:lang w:val="en-US" w:eastAsia="zh-CN"/>
              </w:rPr>
              <w:t>外科</w:t>
            </w:r>
            <w:r>
              <w:rPr>
                <w:rFonts w:hint="eastAsia" w:ascii="宋体" w:hAnsi="宋体" w:eastAsia="宋体" w:cs="仿宋"/>
                <w:b/>
                <w:color w:val="000000"/>
                <w:sz w:val="21"/>
                <w:szCs w:val="21"/>
              </w:rPr>
              <w:t>双臂吊塔</w:t>
            </w:r>
          </w:p>
        </w:tc>
        <w:tc>
          <w:tcPr>
            <w:tcW w:w="650" w:type="dxa"/>
            <w:vAlign w:val="center"/>
          </w:tcPr>
          <w:p w14:paraId="1431A5F8">
            <w:pPr>
              <w:spacing w:line="360" w:lineRule="auto"/>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4台</w:t>
            </w:r>
          </w:p>
        </w:tc>
        <w:tc>
          <w:tcPr>
            <w:tcW w:w="5613" w:type="dxa"/>
            <w:vMerge w:val="continue"/>
            <w:vAlign w:val="center"/>
          </w:tcPr>
          <w:p w14:paraId="4B05B8B2">
            <w:pPr>
              <w:spacing w:line="360" w:lineRule="auto"/>
              <w:jc w:val="center"/>
              <w:rPr>
                <w:rFonts w:hint="eastAsia" w:ascii="宋体" w:hAnsi="宋体" w:eastAsia="宋体" w:cs="宋体"/>
                <w:b/>
                <w:bCs/>
                <w:sz w:val="21"/>
                <w:szCs w:val="21"/>
                <w:vertAlign w:val="baseline"/>
                <w:lang w:val="en-US" w:eastAsia="zh-CN"/>
              </w:rPr>
            </w:pPr>
          </w:p>
        </w:tc>
      </w:tr>
      <w:tr w14:paraId="3788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82" w:type="dxa"/>
            <w:vAlign w:val="center"/>
          </w:tcPr>
          <w:p w14:paraId="563BC213">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4</w:t>
            </w:r>
          </w:p>
        </w:tc>
        <w:tc>
          <w:tcPr>
            <w:tcW w:w="2025" w:type="dxa"/>
            <w:vAlign w:val="center"/>
          </w:tcPr>
          <w:p w14:paraId="76F886AF">
            <w:pPr>
              <w:spacing w:line="360" w:lineRule="auto"/>
              <w:jc w:val="center"/>
              <w:rPr>
                <w:rFonts w:hint="eastAsia" w:ascii="宋体" w:hAnsi="宋体" w:eastAsia="宋体" w:cs="宋体"/>
                <w:b/>
                <w:bCs/>
                <w:color w:val="000000"/>
                <w:kern w:val="2"/>
                <w:sz w:val="21"/>
                <w:szCs w:val="21"/>
                <w:lang w:val="en-US" w:eastAsia="zh-CN" w:bidi="ar-SA"/>
              </w:rPr>
            </w:pPr>
            <w:r>
              <w:rPr>
                <w:rFonts w:hint="eastAsia" w:ascii="宋体" w:hAnsi="宋体" w:eastAsia="宋体"/>
                <w:b/>
                <w:bCs/>
                <w:sz w:val="21"/>
                <w:szCs w:val="21"/>
              </w:rPr>
              <w:t>无影灯</w:t>
            </w:r>
          </w:p>
        </w:tc>
        <w:tc>
          <w:tcPr>
            <w:tcW w:w="650" w:type="dxa"/>
            <w:vAlign w:val="center"/>
          </w:tcPr>
          <w:p w14:paraId="0727F582">
            <w:pPr>
              <w:spacing w:line="360" w:lineRule="auto"/>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val="en-US" w:eastAsia="zh-CN"/>
              </w:rPr>
              <w:t>4台</w:t>
            </w:r>
          </w:p>
        </w:tc>
        <w:tc>
          <w:tcPr>
            <w:tcW w:w="5613" w:type="dxa"/>
            <w:vMerge w:val="continue"/>
            <w:vAlign w:val="center"/>
          </w:tcPr>
          <w:p w14:paraId="346869E2">
            <w:pPr>
              <w:spacing w:line="360" w:lineRule="auto"/>
              <w:jc w:val="center"/>
              <w:rPr>
                <w:rFonts w:hint="eastAsia" w:ascii="宋体" w:hAnsi="宋体" w:eastAsia="宋体" w:cs="宋体"/>
                <w:b/>
                <w:bCs/>
                <w:sz w:val="21"/>
                <w:szCs w:val="21"/>
                <w:vertAlign w:val="baseline"/>
                <w:lang w:val="en-US" w:eastAsia="zh-CN"/>
              </w:rPr>
            </w:pPr>
          </w:p>
        </w:tc>
      </w:tr>
    </w:tbl>
    <w:p w14:paraId="36ACAAD9">
      <w:pPr>
        <w:spacing w:line="360" w:lineRule="auto"/>
        <w:jc w:val="both"/>
        <w:rPr>
          <w:rFonts w:hint="eastAsia" w:cs="Times New Roman" w:asciiTheme="minorEastAsia" w:hAnsiTheme="minorEastAsia" w:eastAsiaTheme="minorEastAsia"/>
          <w:b/>
          <w:color w:val="000000" w:themeColor="text1"/>
          <w:sz w:val="28"/>
          <w:szCs w:val="28"/>
          <w:lang w:val="en-US" w:eastAsia="zh-CN"/>
          <w14:textFill>
            <w14:solidFill>
              <w14:schemeClr w14:val="tx1"/>
            </w14:solidFill>
          </w14:textFill>
        </w:rPr>
      </w:pPr>
    </w:p>
    <w:p w14:paraId="19A3AD2A">
      <w:pPr>
        <w:spacing w:line="360" w:lineRule="auto"/>
        <w:jc w:val="center"/>
        <w:rPr>
          <w:rFonts w:hint="eastAsia" w:cs="Times New Roman" w:asciiTheme="minorEastAsia" w:hAnsiTheme="minorEastAsia" w:eastAsiaTheme="minorEastAsia"/>
          <w:b/>
          <w:color w:val="000000" w:themeColor="text1"/>
          <w:sz w:val="28"/>
          <w:szCs w:val="28"/>
          <w14:textFill>
            <w14:solidFill>
              <w14:schemeClr w14:val="tx1"/>
            </w14:solidFill>
          </w14:textFill>
        </w:rPr>
      </w:pPr>
      <w:r>
        <w:rPr>
          <w:rFonts w:hint="eastAsia" w:cs="Times New Roman" w:asciiTheme="minorEastAsia" w:hAnsiTheme="minorEastAsia" w:eastAsiaTheme="minorEastAsia"/>
          <w:b/>
          <w:color w:val="000000" w:themeColor="text1"/>
          <w:sz w:val="28"/>
          <w:szCs w:val="28"/>
          <w:lang w:val="en-US" w:eastAsia="zh-CN"/>
          <w14:textFill>
            <w14:solidFill>
              <w14:schemeClr w14:val="tx1"/>
            </w14:solidFill>
          </w14:textFill>
        </w:rPr>
        <w:t>一、电动</w:t>
      </w:r>
      <w:r>
        <w:rPr>
          <w:rFonts w:hint="eastAsia" w:cs="Times New Roman" w:asciiTheme="minorEastAsia" w:hAnsiTheme="minorEastAsia" w:eastAsiaTheme="minorEastAsia"/>
          <w:b/>
          <w:color w:val="000000" w:themeColor="text1"/>
          <w:sz w:val="28"/>
          <w:szCs w:val="28"/>
          <w14:textFill>
            <w14:solidFill>
              <w14:schemeClr w14:val="tx1"/>
            </w14:solidFill>
          </w14:textFill>
        </w:rPr>
        <w:t>手术床</w:t>
      </w:r>
      <w:r>
        <w:rPr>
          <w:rFonts w:hint="eastAsia" w:cs="Times New Roman" w:asciiTheme="minorEastAsia" w:hAnsiTheme="minorEastAsia" w:eastAsiaTheme="minorEastAsia"/>
          <w:b/>
          <w:color w:val="000000" w:themeColor="text1"/>
          <w:sz w:val="28"/>
          <w:szCs w:val="28"/>
          <w:lang w:eastAsia="zh-CN"/>
          <w14:textFill>
            <w14:solidFill>
              <w14:schemeClr w14:val="tx1"/>
            </w14:solidFill>
          </w14:textFill>
        </w:rPr>
        <w:t>（</w:t>
      </w:r>
      <w:r>
        <w:rPr>
          <w:rFonts w:hint="eastAsia" w:cs="Times New Roman" w:asciiTheme="minorEastAsia" w:hAnsiTheme="minorEastAsia" w:eastAsiaTheme="minorEastAsia"/>
          <w:b/>
          <w:color w:val="000000" w:themeColor="text1"/>
          <w:sz w:val="28"/>
          <w:szCs w:val="28"/>
          <w:lang w:val="en-US" w:eastAsia="zh-CN"/>
          <w14:textFill>
            <w14:solidFill>
              <w14:schemeClr w14:val="tx1"/>
            </w14:solidFill>
          </w14:textFill>
        </w:rPr>
        <w:t>眼科</w:t>
      </w:r>
      <w:r>
        <w:rPr>
          <w:rFonts w:hint="eastAsia" w:cs="Times New Roman" w:asciiTheme="minorEastAsia" w:hAnsiTheme="minorEastAsia" w:eastAsiaTheme="minorEastAsia"/>
          <w:b/>
          <w:color w:val="000000" w:themeColor="text1"/>
          <w:sz w:val="28"/>
          <w:szCs w:val="28"/>
          <w:lang w:eastAsia="zh-CN"/>
          <w14:textFill>
            <w14:solidFill>
              <w14:schemeClr w14:val="tx1"/>
            </w14:solidFill>
          </w14:textFill>
        </w:rPr>
        <w:t>）</w:t>
      </w:r>
      <w:r>
        <w:rPr>
          <w:rFonts w:hint="eastAsia" w:cs="Times New Roman" w:asciiTheme="minorEastAsia" w:hAnsiTheme="minorEastAsia" w:eastAsiaTheme="minorEastAsia"/>
          <w:b/>
          <w:color w:val="000000" w:themeColor="text1"/>
          <w:sz w:val="28"/>
          <w:szCs w:val="28"/>
          <w14:textFill>
            <w14:solidFill>
              <w14:schemeClr w14:val="tx1"/>
            </w14:solidFill>
          </w14:textFill>
        </w:rPr>
        <w:t>技术参数</w:t>
      </w:r>
    </w:p>
    <w:p w14:paraId="66620152">
      <w:pPr>
        <w:numPr>
          <w:ilvl w:val="0"/>
          <w:numId w:val="1"/>
        </w:numPr>
        <w:spacing w:line="520" w:lineRule="exact"/>
        <w:rPr>
          <w:rFonts w:hint="eastAsia" w:ascii="宋体" w:hAnsi="宋体" w:cs="Times New Roman"/>
          <w:color w:val="000000"/>
          <w:sz w:val="21"/>
          <w:szCs w:val="21"/>
        </w:rPr>
      </w:pPr>
      <w:r>
        <w:rPr>
          <w:rFonts w:hint="eastAsia" w:ascii="宋体" w:hAnsi="宋体" w:cs="Times New Roman"/>
          <w:color w:val="000000"/>
          <w:sz w:val="21"/>
          <w:szCs w:val="21"/>
        </w:rPr>
        <w:t>手术床体采用四段式设计，由头板、背板、臀板、腿板、四部分组成。</w:t>
      </w:r>
    </w:p>
    <w:p w14:paraId="376AE4BD">
      <w:pPr>
        <w:numPr>
          <w:ilvl w:val="0"/>
          <w:numId w:val="1"/>
        </w:numPr>
        <w:spacing w:line="520" w:lineRule="exact"/>
        <w:rPr>
          <w:rFonts w:hint="eastAsia" w:ascii="宋体" w:hAnsi="宋体" w:cs="Times New Roman"/>
          <w:color w:val="000000"/>
          <w:sz w:val="21"/>
          <w:szCs w:val="21"/>
        </w:rPr>
      </w:pPr>
      <w:r>
        <w:rPr>
          <w:rFonts w:hint="eastAsia" w:ascii="宋体" w:hAnsi="宋体" w:cs="Times New Roman"/>
          <w:color w:val="000000"/>
          <w:sz w:val="21"/>
          <w:szCs w:val="21"/>
        </w:rPr>
        <w:t>全电动液压手术床，以下体位必须采用电动液压控制：水平升降、头/脚倾、左/右倾、背板上/下折等；</w:t>
      </w:r>
    </w:p>
    <w:p w14:paraId="5DA44608">
      <w:pPr>
        <w:numPr>
          <w:ilvl w:val="0"/>
          <w:numId w:val="1"/>
        </w:numPr>
        <w:spacing w:line="520" w:lineRule="exact"/>
        <w:rPr>
          <w:rFonts w:hint="eastAsia" w:ascii="宋体" w:hAnsi="宋体" w:cs="Times New Roman"/>
          <w:color w:val="000000"/>
          <w:sz w:val="21"/>
          <w:szCs w:val="21"/>
        </w:rPr>
      </w:pPr>
      <w:r>
        <w:rPr>
          <w:rFonts w:hint="eastAsia" w:ascii="宋体" w:hAnsi="宋体" w:cs="Times New Roman"/>
          <w:color w:val="000000"/>
          <w:sz w:val="21"/>
          <w:szCs w:val="21"/>
        </w:rPr>
        <w:t>底座应设有红色的一键急停装置，用于手术过程中的紧急</w:t>
      </w:r>
      <w:r>
        <w:rPr>
          <w:rFonts w:hint="eastAsia" w:ascii="宋体" w:hAnsi="宋体" w:cs="Times New Roman"/>
          <w:color w:val="000000"/>
          <w:sz w:val="21"/>
          <w:szCs w:val="21"/>
          <w:lang w:val="en-US" w:eastAsia="zh-CN"/>
        </w:rPr>
        <w:t>切断电路</w:t>
      </w:r>
      <w:r>
        <w:rPr>
          <w:rFonts w:hint="eastAsia" w:ascii="宋体" w:hAnsi="宋体" w:cs="Times New Roman"/>
          <w:color w:val="000000"/>
          <w:sz w:val="21"/>
          <w:szCs w:val="21"/>
        </w:rPr>
        <w:t>。</w:t>
      </w:r>
    </w:p>
    <w:p w14:paraId="1485053C">
      <w:pPr>
        <w:numPr>
          <w:ilvl w:val="0"/>
          <w:numId w:val="1"/>
        </w:numPr>
        <w:spacing w:line="520" w:lineRule="exact"/>
        <w:rPr>
          <w:rFonts w:hint="eastAsia" w:ascii="宋体" w:hAnsi="宋体" w:cs="Times New Roman"/>
          <w:color w:val="000000"/>
          <w:sz w:val="21"/>
          <w:szCs w:val="21"/>
        </w:rPr>
      </w:pPr>
      <w:r>
        <w:rPr>
          <w:rFonts w:hint="eastAsia" w:asciiTheme="minorEastAsia" w:hAnsiTheme="minorEastAsia"/>
          <w:sz w:val="21"/>
          <w:szCs w:val="21"/>
        </w:rPr>
        <w:t>★</w:t>
      </w:r>
      <w:r>
        <w:rPr>
          <w:rFonts w:hint="eastAsia" w:ascii="宋体" w:hAnsi="宋体" w:cs="Times New Roman"/>
          <w:color w:val="000000"/>
          <w:sz w:val="21"/>
          <w:szCs w:val="21"/>
        </w:rPr>
        <w:t>手术床液压系统应无渗漏现象</w:t>
      </w:r>
      <w:r>
        <w:rPr>
          <w:rFonts w:hint="eastAsia" w:ascii="宋体" w:hAnsi="宋体" w:cs="Times New Roman"/>
          <w:color w:val="000000"/>
          <w:sz w:val="21"/>
          <w:szCs w:val="21"/>
          <w:lang w:eastAsia="zh-CN"/>
        </w:rPr>
        <w:t>，</w:t>
      </w:r>
      <w:r>
        <w:rPr>
          <w:rFonts w:hint="eastAsia" w:ascii="宋体" w:hAnsi="宋体" w:cs="Times New Roman"/>
          <w:color w:val="000000"/>
          <w:sz w:val="21"/>
          <w:szCs w:val="21"/>
        </w:rPr>
        <w:t>液压历时5h，手术台下降距离应</w:t>
      </w:r>
      <w:r>
        <w:rPr>
          <w:rFonts w:hint="eastAsia" w:ascii="宋体" w:hAnsi="宋体" w:cs="Times New Roman"/>
          <w:color w:val="000000"/>
          <w:sz w:val="21"/>
          <w:szCs w:val="21"/>
          <w:lang w:eastAsia="zh-CN"/>
        </w:rPr>
        <w:t>≤</w:t>
      </w:r>
      <w:r>
        <w:rPr>
          <w:rFonts w:hint="eastAsia" w:ascii="宋体" w:hAnsi="宋体" w:cs="Times New Roman"/>
          <w:color w:val="000000"/>
          <w:sz w:val="21"/>
          <w:szCs w:val="21"/>
        </w:rPr>
        <w:t xml:space="preserve"> </w:t>
      </w:r>
      <w:r>
        <w:rPr>
          <w:rFonts w:hint="eastAsia" w:ascii="宋体" w:hAnsi="宋体" w:cs="Times New Roman"/>
          <w:color w:val="000000"/>
          <w:sz w:val="21"/>
          <w:szCs w:val="21"/>
          <w:lang w:val="en-US" w:eastAsia="zh-CN"/>
        </w:rPr>
        <w:t>1</w:t>
      </w:r>
      <w:r>
        <w:rPr>
          <w:rFonts w:hint="eastAsia" w:ascii="宋体" w:hAnsi="宋体" w:cs="Times New Roman"/>
          <w:color w:val="000000"/>
          <w:sz w:val="21"/>
          <w:szCs w:val="21"/>
        </w:rPr>
        <w:t>mm</w:t>
      </w:r>
      <w:r>
        <w:rPr>
          <w:rFonts w:hint="eastAsia" w:ascii="宋体" w:hAnsi="宋体" w:cs="Times New Roman"/>
          <w:color w:val="000000"/>
          <w:sz w:val="21"/>
          <w:szCs w:val="21"/>
          <w:lang w:eastAsia="zh-CN"/>
        </w:rPr>
        <w:t>；</w:t>
      </w:r>
    </w:p>
    <w:p w14:paraId="2EAA64EF">
      <w:pPr>
        <w:numPr>
          <w:ilvl w:val="0"/>
          <w:numId w:val="1"/>
        </w:numPr>
        <w:spacing w:line="520" w:lineRule="exact"/>
        <w:rPr>
          <w:rFonts w:hint="eastAsia" w:ascii="宋体" w:hAnsi="宋体" w:cs="Times New Roman"/>
          <w:color w:val="000000"/>
          <w:sz w:val="21"/>
          <w:szCs w:val="21"/>
        </w:rPr>
      </w:pPr>
      <w:r>
        <w:rPr>
          <w:rFonts w:hint="eastAsia" w:ascii="宋体" w:hAnsi="宋体" w:cs="Times New Roman"/>
          <w:color w:val="000000"/>
          <w:sz w:val="21"/>
          <w:szCs w:val="21"/>
        </w:rPr>
        <w:t>配有减压记忆床垫，由抗静电材料制成，舒适的减压记忆床垫可减轻长时间手术对病患末肢组织造成的压力伤害。</w:t>
      </w:r>
    </w:p>
    <w:p w14:paraId="4A7CFA9E">
      <w:pPr>
        <w:numPr>
          <w:ilvl w:val="0"/>
          <w:numId w:val="1"/>
        </w:numPr>
        <w:spacing w:line="520" w:lineRule="exact"/>
        <w:rPr>
          <w:rFonts w:hint="eastAsia" w:ascii="宋体" w:hAnsi="宋体" w:cs="Times New Roman"/>
          <w:color w:val="000000"/>
          <w:sz w:val="21"/>
          <w:szCs w:val="21"/>
        </w:rPr>
      </w:pPr>
      <w:r>
        <w:rPr>
          <w:rFonts w:hint="eastAsia" w:ascii="宋体" w:hAnsi="宋体" w:cs="Times New Roman"/>
          <w:color w:val="000000"/>
          <w:sz w:val="21"/>
          <w:szCs w:val="21"/>
          <w:lang w:eastAsia="zh-CN"/>
        </w:rPr>
        <w:t>标配腰桥功能、纵向平移功能；</w:t>
      </w:r>
    </w:p>
    <w:p w14:paraId="558A10AF">
      <w:pPr>
        <w:numPr>
          <w:ilvl w:val="0"/>
          <w:numId w:val="1"/>
        </w:numPr>
        <w:spacing w:line="520" w:lineRule="exact"/>
        <w:rPr>
          <w:rFonts w:hint="eastAsia" w:ascii="宋体" w:hAnsi="宋体" w:cs="Times New Roman"/>
          <w:color w:val="000000"/>
          <w:sz w:val="21"/>
          <w:szCs w:val="21"/>
        </w:rPr>
      </w:pPr>
      <w:r>
        <w:rPr>
          <w:rFonts w:hint="eastAsia" w:ascii="宋体" w:hAnsi="宋体" w:cs="Times New Roman"/>
          <w:color w:val="000000"/>
          <w:sz w:val="21"/>
          <w:szCs w:val="21"/>
        </w:rPr>
        <w:t>手术床应具有手持器控制、侧面板控制双重控制方式。</w:t>
      </w:r>
    </w:p>
    <w:p w14:paraId="28CF8381">
      <w:pPr>
        <w:numPr>
          <w:ilvl w:val="0"/>
          <w:numId w:val="1"/>
        </w:numPr>
        <w:spacing w:line="520" w:lineRule="exact"/>
        <w:rPr>
          <w:rFonts w:hint="eastAsia" w:ascii="宋体" w:hAnsi="宋体" w:cs="Times New Roman"/>
          <w:color w:val="000000"/>
          <w:sz w:val="21"/>
          <w:szCs w:val="21"/>
        </w:rPr>
      </w:pPr>
      <w:r>
        <w:rPr>
          <w:rFonts w:hint="eastAsia" w:asciiTheme="minorEastAsia" w:hAnsiTheme="minorEastAsia"/>
          <w:sz w:val="21"/>
          <w:szCs w:val="21"/>
        </w:rPr>
        <w:t>★</w:t>
      </w:r>
      <w:r>
        <w:rPr>
          <w:rFonts w:hint="eastAsia" w:ascii="宋体" w:hAnsi="宋体" w:cs="Times New Roman"/>
          <w:color w:val="000000"/>
          <w:sz w:val="21"/>
          <w:szCs w:val="21"/>
        </w:rPr>
        <w:t>床体在正常位置工作承重≥280kg，在升降过程中极限承重≥350kg。</w:t>
      </w:r>
    </w:p>
    <w:p w14:paraId="7BBF867D">
      <w:pPr>
        <w:numPr>
          <w:ilvl w:val="0"/>
          <w:numId w:val="1"/>
        </w:numPr>
        <w:spacing w:line="520" w:lineRule="exact"/>
        <w:rPr>
          <w:rFonts w:hint="eastAsia" w:ascii="宋体" w:hAnsi="宋体" w:cs="Times New Roman"/>
          <w:color w:val="000000"/>
          <w:sz w:val="21"/>
          <w:szCs w:val="21"/>
        </w:rPr>
      </w:pPr>
      <w:r>
        <w:rPr>
          <w:rFonts w:hint="eastAsia" w:ascii="宋体" w:hAnsi="宋体" w:cs="Times New Roman"/>
          <w:color w:val="000000"/>
          <w:sz w:val="21"/>
          <w:szCs w:val="21"/>
        </w:rPr>
        <w:t>床体整机的防水等级≥IPX4。</w:t>
      </w:r>
    </w:p>
    <w:p w14:paraId="581EE3E1">
      <w:pPr>
        <w:numPr>
          <w:ilvl w:val="0"/>
          <w:numId w:val="1"/>
        </w:numPr>
        <w:spacing w:line="520" w:lineRule="exact"/>
        <w:rPr>
          <w:rFonts w:hint="eastAsia" w:ascii="宋体" w:hAnsi="宋体" w:cs="Times New Roman"/>
          <w:color w:val="000000"/>
          <w:sz w:val="21"/>
          <w:szCs w:val="21"/>
        </w:rPr>
      </w:pPr>
      <w:r>
        <w:rPr>
          <w:rFonts w:hint="eastAsia" w:ascii="宋体" w:hAnsi="宋体" w:cs="Times New Roman"/>
          <w:color w:val="000000"/>
          <w:sz w:val="21"/>
          <w:szCs w:val="21"/>
        </w:rPr>
        <w:t>手术床移动轻巧省力，在坚硬的水平地面上，移动手术床的推动力应≤80N。</w:t>
      </w:r>
    </w:p>
    <w:p w14:paraId="6948E70F">
      <w:pPr>
        <w:numPr>
          <w:ilvl w:val="0"/>
          <w:numId w:val="1"/>
        </w:numPr>
        <w:spacing w:line="520" w:lineRule="exact"/>
        <w:rPr>
          <w:rFonts w:hint="eastAsia" w:ascii="宋体" w:hAnsi="宋体" w:cs="Times New Roman"/>
          <w:color w:val="000000"/>
          <w:sz w:val="21"/>
          <w:szCs w:val="21"/>
        </w:rPr>
      </w:pPr>
      <w:r>
        <w:rPr>
          <w:rFonts w:hint="eastAsia" w:ascii="宋体" w:hAnsi="宋体" w:cs="Times New Roman"/>
          <w:color w:val="000000"/>
          <w:sz w:val="21"/>
          <w:szCs w:val="21"/>
        </w:rPr>
        <w:t>手术床应配备可移动脚轮，配有机械刹车或电动刹车，刹车锁止时，水平施加200N的推力应不发生移动。</w:t>
      </w:r>
    </w:p>
    <w:p w14:paraId="1FEABC74">
      <w:pPr>
        <w:numPr>
          <w:ilvl w:val="0"/>
          <w:numId w:val="1"/>
        </w:numPr>
        <w:spacing w:line="520" w:lineRule="exact"/>
        <w:rPr>
          <w:rFonts w:hint="eastAsia" w:ascii="宋体" w:hAnsi="宋体" w:cs="Times New Roman"/>
          <w:color w:val="000000"/>
          <w:sz w:val="21"/>
          <w:szCs w:val="21"/>
        </w:rPr>
      </w:pPr>
      <w:r>
        <w:rPr>
          <w:rFonts w:hint="eastAsia" w:asciiTheme="minorEastAsia" w:hAnsiTheme="minorEastAsia"/>
          <w:sz w:val="21"/>
          <w:szCs w:val="21"/>
        </w:rPr>
        <w:t>★</w:t>
      </w:r>
      <w:r>
        <w:rPr>
          <w:rFonts w:hint="eastAsia" w:ascii="宋体" w:hAnsi="宋体" w:cs="Times New Roman"/>
          <w:color w:val="000000"/>
          <w:sz w:val="21"/>
          <w:szCs w:val="21"/>
        </w:rPr>
        <w:t>床面高度可调</w:t>
      </w:r>
      <w:r>
        <w:rPr>
          <w:rFonts w:hint="eastAsia" w:ascii="宋体" w:hAnsi="宋体" w:cs="Times New Roman"/>
          <w:color w:val="000000"/>
          <w:sz w:val="21"/>
          <w:szCs w:val="21"/>
          <w:lang w:eastAsia="zh-CN"/>
        </w:rPr>
        <w:t>低位≤</w:t>
      </w:r>
      <w:r>
        <w:rPr>
          <w:rFonts w:hint="eastAsia" w:ascii="宋体" w:hAnsi="宋体" w:cs="Times New Roman"/>
          <w:color w:val="000000"/>
          <w:sz w:val="21"/>
          <w:szCs w:val="21"/>
        </w:rPr>
        <w:t>5</w:t>
      </w:r>
      <w:r>
        <w:rPr>
          <w:rFonts w:hint="eastAsia" w:ascii="宋体" w:hAnsi="宋体" w:cs="Times New Roman"/>
          <w:color w:val="000000"/>
          <w:sz w:val="21"/>
          <w:szCs w:val="21"/>
          <w:lang w:val="en-US" w:eastAsia="zh-CN"/>
        </w:rPr>
        <w:t>1</w:t>
      </w:r>
      <w:r>
        <w:rPr>
          <w:rFonts w:hint="eastAsia" w:ascii="宋体" w:hAnsi="宋体" w:cs="Times New Roman"/>
          <w:color w:val="000000"/>
          <w:sz w:val="21"/>
          <w:szCs w:val="21"/>
        </w:rPr>
        <w:t>0mm</w:t>
      </w:r>
      <w:r>
        <w:rPr>
          <w:rFonts w:hint="eastAsia" w:ascii="宋体" w:hAnsi="宋体" w:cs="Times New Roman"/>
          <w:color w:val="000000"/>
          <w:sz w:val="21"/>
          <w:szCs w:val="21"/>
          <w:lang w:eastAsia="zh-CN"/>
        </w:rPr>
        <w:t>，高位≥</w:t>
      </w:r>
      <w:r>
        <w:rPr>
          <w:rFonts w:hint="eastAsia" w:ascii="宋体" w:hAnsi="宋体" w:cs="Times New Roman"/>
          <w:color w:val="000000"/>
          <w:sz w:val="21"/>
          <w:szCs w:val="21"/>
          <w:lang w:val="en-US" w:eastAsia="zh-CN"/>
        </w:rPr>
        <w:t>79</w:t>
      </w:r>
      <w:r>
        <w:rPr>
          <w:rFonts w:hint="eastAsia" w:ascii="宋体" w:hAnsi="宋体" w:cs="Times New Roman"/>
          <w:color w:val="000000"/>
          <w:sz w:val="21"/>
          <w:szCs w:val="21"/>
        </w:rPr>
        <w:t>0mm。</w:t>
      </w:r>
    </w:p>
    <w:p w14:paraId="6ABEE9AB">
      <w:pPr>
        <w:numPr>
          <w:ilvl w:val="0"/>
          <w:numId w:val="1"/>
        </w:numPr>
        <w:spacing w:line="520" w:lineRule="exact"/>
        <w:rPr>
          <w:rFonts w:hint="eastAsia" w:ascii="宋体" w:hAnsi="宋体" w:cs="Times New Roman"/>
          <w:color w:val="000000"/>
          <w:sz w:val="21"/>
          <w:szCs w:val="21"/>
        </w:rPr>
      </w:pPr>
      <w:r>
        <w:rPr>
          <w:rFonts w:hint="eastAsia" w:asciiTheme="minorEastAsia" w:hAnsiTheme="minorEastAsia"/>
          <w:sz w:val="21"/>
          <w:szCs w:val="21"/>
        </w:rPr>
        <w:t>★</w:t>
      </w:r>
      <w:r>
        <w:rPr>
          <w:rFonts w:hint="eastAsia" w:ascii="宋体" w:hAnsi="宋体" w:cs="Times New Roman"/>
          <w:color w:val="000000"/>
          <w:sz w:val="21"/>
          <w:szCs w:val="21"/>
        </w:rPr>
        <w:t>床面长度≥20</w:t>
      </w:r>
      <w:r>
        <w:rPr>
          <w:rFonts w:hint="eastAsia" w:ascii="宋体" w:hAnsi="宋体" w:cs="Times New Roman"/>
          <w:color w:val="000000"/>
          <w:sz w:val="21"/>
          <w:szCs w:val="21"/>
          <w:lang w:val="en-US" w:eastAsia="zh-CN"/>
        </w:rPr>
        <w:t>1</w:t>
      </w:r>
      <w:r>
        <w:rPr>
          <w:rFonts w:hint="eastAsia" w:ascii="宋体" w:hAnsi="宋体" w:cs="Times New Roman"/>
          <w:color w:val="000000"/>
          <w:sz w:val="21"/>
          <w:szCs w:val="21"/>
        </w:rPr>
        <w:t>0mm ，床面宽度≥5</w:t>
      </w:r>
      <w:r>
        <w:rPr>
          <w:rFonts w:hint="eastAsia" w:ascii="宋体" w:hAnsi="宋体" w:cs="Times New Roman"/>
          <w:color w:val="000000"/>
          <w:sz w:val="21"/>
          <w:szCs w:val="21"/>
          <w:lang w:val="en-US" w:eastAsia="zh-CN"/>
        </w:rPr>
        <w:t>0</w:t>
      </w:r>
      <w:r>
        <w:rPr>
          <w:rFonts w:hint="eastAsia" w:ascii="宋体" w:hAnsi="宋体" w:cs="Times New Roman"/>
          <w:color w:val="000000"/>
          <w:sz w:val="21"/>
          <w:szCs w:val="21"/>
        </w:rPr>
        <w:t>0mm。</w:t>
      </w:r>
    </w:p>
    <w:p w14:paraId="64CC9F96">
      <w:pPr>
        <w:numPr>
          <w:ilvl w:val="0"/>
          <w:numId w:val="1"/>
        </w:numPr>
        <w:spacing w:line="520" w:lineRule="exact"/>
        <w:rPr>
          <w:rFonts w:hint="eastAsia" w:ascii="宋体" w:hAnsi="宋体" w:cs="Times New Roman"/>
          <w:color w:val="000000"/>
          <w:sz w:val="21"/>
          <w:szCs w:val="21"/>
        </w:rPr>
      </w:pPr>
      <w:r>
        <w:rPr>
          <w:rFonts w:hint="eastAsia" w:ascii="宋体" w:hAnsi="宋体" w:cs="Times New Roman"/>
          <w:color w:val="000000"/>
          <w:sz w:val="21"/>
          <w:szCs w:val="21"/>
        </w:rPr>
        <w:t>床面头倾</w:t>
      </w:r>
      <w:r>
        <w:rPr>
          <w:rFonts w:hint="eastAsia" w:ascii="宋体" w:hAnsi="宋体" w:cs="Times New Roman"/>
          <w:color w:val="000000"/>
          <w:sz w:val="21"/>
          <w:szCs w:val="21"/>
          <w:lang w:eastAsia="zh-CN"/>
        </w:rPr>
        <w:t>、</w:t>
      </w:r>
      <w:r>
        <w:rPr>
          <w:rFonts w:hint="eastAsia" w:ascii="宋体" w:hAnsi="宋体" w:cs="Times New Roman"/>
          <w:color w:val="000000"/>
          <w:sz w:val="21"/>
          <w:szCs w:val="21"/>
        </w:rPr>
        <w:t>脚倾</w:t>
      </w:r>
      <w:r>
        <w:rPr>
          <w:rFonts w:hint="eastAsia" w:ascii="宋体" w:hAnsi="宋体" w:cs="Times New Roman"/>
          <w:color w:val="000000"/>
          <w:sz w:val="21"/>
          <w:szCs w:val="21"/>
          <w:lang w:val="en-US" w:eastAsia="zh-CN"/>
        </w:rPr>
        <w:t>实际检测结果</w:t>
      </w:r>
      <w:r>
        <w:rPr>
          <w:rFonts w:hint="eastAsia" w:ascii="宋体" w:hAnsi="宋体" w:cs="Times New Roman"/>
          <w:color w:val="000000"/>
          <w:sz w:val="21"/>
          <w:szCs w:val="21"/>
        </w:rPr>
        <w:t>≥</w:t>
      </w:r>
      <w:r>
        <w:rPr>
          <w:rFonts w:hint="eastAsia" w:ascii="宋体" w:hAnsi="宋体" w:cs="Times New Roman"/>
          <w:color w:val="000000"/>
          <w:sz w:val="21"/>
          <w:szCs w:val="21"/>
          <w:lang w:val="en-US" w:eastAsia="zh-CN"/>
        </w:rPr>
        <w:t>27</w:t>
      </w:r>
      <w:r>
        <w:rPr>
          <w:rFonts w:hint="eastAsia" w:ascii="宋体" w:hAnsi="宋体" w:cs="Times New Roman"/>
          <w:color w:val="000000"/>
          <w:sz w:val="21"/>
          <w:szCs w:val="21"/>
        </w:rPr>
        <w:t>°</w:t>
      </w:r>
    </w:p>
    <w:p w14:paraId="379B97DA">
      <w:pPr>
        <w:numPr>
          <w:ilvl w:val="0"/>
          <w:numId w:val="1"/>
        </w:numPr>
        <w:spacing w:line="520" w:lineRule="exact"/>
        <w:rPr>
          <w:rFonts w:hint="eastAsia" w:ascii="宋体" w:hAnsi="宋体" w:cs="Times New Roman"/>
          <w:color w:val="000000"/>
          <w:sz w:val="21"/>
          <w:szCs w:val="21"/>
        </w:rPr>
      </w:pPr>
      <w:r>
        <w:rPr>
          <w:rFonts w:hint="eastAsia" w:ascii="宋体" w:hAnsi="宋体" w:cs="Times New Roman"/>
          <w:color w:val="000000"/>
          <w:sz w:val="21"/>
          <w:szCs w:val="21"/>
        </w:rPr>
        <w:t>床面左倾≥22°±5°，床面右倾≥22°±5°。背板上倾≥82°±5°，背板下倾≥43°±5°。</w:t>
      </w:r>
    </w:p>
    <w:p w14:paraId="1406F063">
      <w:pPr>
        <w:numPr>
          <w:ilvl w:val="0"/>
          <w:numId w:val="1"/>
        </w:numPr>
        <w:spacing w:line="520" w:lineRule="exact"/>
        <w:rPr>
          <w:rFonts w:hint="eastAsia" w:ascii="宋体" w:hAnsi="宋体" w:cs="Times New Roman"/>
          <w:color w:val="000000"/>
          <w:sz w:val="21"/>
          <w:szCs w:val="21"/>
        </w:rPr>
      </w:pPr>
      <w:r>
        <w:rPr>
          <w:rFonts w:hint="eastAsia" w:ascii="宋体" w:hAnsi="宋体" w:cs="Times New Roman"/>
          <w:color w:val="000000"/>
          <w:sz w:val="21"/>
          <w:szCs w:val="21"/>
        </w:rPr>
        <w:t>腿板上倾≥35°±5°，腿板下倾≥90°±5°，腿板外展≥90°±5°。</w:t>
      </w:r>
    </w:p>
    <w:p w14:paraId="22F1F2FE">
      <w:pPr>
        <w:spacing w:line="360" w:lineRule="auto"/>
        <w:ind w:firstLine="426" w:firstLineChars="202"/>
        <w:rPr>
          <w:rFonts w:hint="eastAsia" w:ascii="宋体" w:hAnsi="宋体" w:eastAsia="宋体" w:cs="宋体"/>
          <w:b/>
          <w:bCs/>
          <w:sz w:val="21"/>
          <w:szCs w:val="21"/>
        </w:rPr>
      </w:pPr>
      <w:r>
        <w:rPr>
          <w:rFonts w:hint="eastAsia" w:ascii="宋体" w:hAnsi="宋体" w:eastAsia="宋体" w:cs="宋体"/>
          <w:b/>
          <w:bCs/>
          <w:sz w:val="21"/>
          <w:szCs w:val="21"/>
        </w:rPr>
        <w:t>附件配置</w:t>
      </w:r>
    </w:p>
    <w:p w14:paraId="37E267E5">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手持遥控器+立柱控制面板：1套</w:t>
      </w:r>
    </w:p>
    <w:p w14:paraId="0F1CDF90">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记忆海绵床垫：1套</w:t>
      </w:r>
    </w:p>
    <w:p w14:paraId="312EEFC6">
      <w:pPr>
        <w:spacing w:line="360" w:lineRule="auto"/>
        <w:ind w:firstLine="424" w:firstLineChars="202"/>
        <w:rPr>
          <w:rFonts w:hint="eastAsia" w:ascii="宋体" w:hAnsi="宋体" w:eastAsia="宋体" w:cs="宋体"/>
          <w:bCs/>
          <w:sz w:val="21"/>
          <w:szCs w:val="21"/>
        </w:rPr>
      </w:pPr>
      <w:r>
        <w:rPr>
          <w:rFonts w:hint="eastAsia" w:ascii="宋体" w:hAnsi="宋体" w:eastAsia="宋体" w:cs="宋体"/>
          <w:bCs/>
          <w:sz w:val="21"/>
          <w:szCs w:val="21"/>
        </w:rPr>
        <w:t>夹持器（圆形）：1个</w:t>
      </w:r>
    </w:p>
    <w:p w14:paraId="010D8EE7">
      <w:pPr>
        <w:spacing w:line="360" w:lineRule="auto"/>
        <w:ind w:firstLine="424" w:firstLineChars="202"/>
        <w:rPr>
          <w:rFonts w:hint="eastAsia" w:ascii="宋体" w:hAnsi="宋体" w:eastAsia="宋体" w:cs="宋体"/>
          <w:bCs/>
          <w:sz w:val="21"/>
          <w:szCs w:val="21"/>
        </w:rPr>
      </w:pPr>
      <w:r>
        <w:rPr>
          <w:rFonts w:hint="eastAsia" w:ascii="宋体" w:hAnsi="宋体" w:eastAsia="宋体" w:cs="宋体"/>
          <w:bCs/>
          <w:sz w:val="21"/>
          <w:szCs w:val="21"/>
        </w:rPr>
        <w:t>麻醉屏架：1个</w:t>
      </w:r>
    </w:p>
    <w:p w14:paraId="5785E3A2">
      <w:pPr>
        <w:spacing w:line="360" w:lineRule="auto"/>
        <w:ind w:firstLine="424" w:firstLineChars="202"/>
        <w:rPr>
          <w:rFonts w:hint="eastAsia" w:ascii="宋体" w:hAnsi="宋体" w:eastAsia="宋体" w:cs="宋体"/>
          <w:bCs/>
          <w:sz w:val="21"/>
          <w:szCs w:val="21"/>
        </w:rPr>
      </w:pPr>
      <w:r>
        <w:rPr>
          <w:rFonts w:hint="eastAsia" w:ascii="宋体" w:hAnsi="宋体" w:eastAsia="宋体" w:cs="宋体"/>
          <w:bCs/>
          <w:sz w:val="21"/>
          <w:szCs w:val="21"/>
        </w:rPr>
        <w:t>托手架：2个</w:t>
      </w:r>
    </w:p>
    <w:p w14:paraId="2BD2C67F">
      <w:pPr>
        <w:spacing w:line="360" w:lineRule="auto"/>
        <w:rPr>
          <w:rFonts w:ascii="仿宋" w:hAnsi="仿宋" w:eastAsia="仿宋" w:cs="仿宋"/>
          <w:bCs/>
          <w:sz w:val="21"/>
          <w:szCs w:val="21"/>
        </w:rPr>
      </w:pPr>
      <w:r>
        <w:rPr>
          <w:rFonts w:hint="eastAsia" w:ascii="宋体" w:hAnsi="宋体" w:eastAsia="宋体" w:cs="宋体"/>
          <w:bCs/>
          <w:sz w:val="21"/>
          <w:szCs w:val="21"/>
          <w:lang w:val="en-US" w:eastAsia="zh-CN"/>
        </w:rPr>
        <w:t xml:space="preserve">    线缆管理器：1个</w:t>
      </w:r>
    </w:p>
    <w:p w14:paraId="123EEAA2">
      <w:pPr>
        <w:spacing w:line="540" w:lineRule="exact"/>
        <w:jc w:val="center"/>
        <w:rPr>
          <w:rFonts w:hint="eastAsia" w:cs="仿宋" w:asciiTheme="minorEastAsia" w:hAnsiTheme="minorEastAsia"/>
          <w:b/>
          <w:color w:val="000000" w:themeColor="text1"/>
          <w:sz w:val="28"/>
          <w:szCs w:val="28"/>
          <w14:textFill>
            <w14:solidFill>
              <w14:schemeClr w14:val="tx1"/>
            </w14:solidFill>
          </w14:textFill>
        </w:rPr>
      </w:pPr>
      <w:r>
        <w:rPr>
          <w:rFonts w:hint="eastAsia" w:cs="仿宋" w:asciiTheme="minorEastAsia" w:hAnsiTheme="minorEastAsia"/>
          <w:b/>
          <w:color w:val="000000" w:themeColor="text1"/>
          <w:sz w:val="28"/>
          <w:szCs w:val="28"/>
          <w:lang w:val="en-US" w:eastAsia="zh-CN"/>
          <w14:textFill>
            <w14:solidFill>
              <w14:schemeClr w14:val="tx1"/>
            </w14:solidFill>
          </w14:textFill>
        </w:rPr>
        <w:t>二、</w:t>
      </w:r>
      <w:r>
        <w:rPr>
          <w:rFonts w:hint="eastAsia" w:cs="仿宋" w:asciiTheme="minorEastAsia" w:hAnsiTheme="minorEastAsia"/>
          <w:b/>
          <w:color w:val="000000" w:themeColor="text1"/>
          <w:sz w:val="28"/>
          <w:szCs w:val="28"/>
          <w14:textFill>
            <w14:solidFill>
              <w14:schemeClr w14:val="tx1"/>
            </w14:solidFill>
          </w14:textFill>
        </w:rPr>
        <w:t>电动综合手术床</w:t>
      </w:r>
      <w:r>
        <w:rPr>
          <w:rFonts w:hint="eastAsia" w:cs="仿宋" w:asciiTheme="minorEastAsia" w:hAnsiTheme="minorEastAsia"/>
          <w:b/>
          <w:color w:val="000000" w:themeColor="text1"/>
          <w:sz w:val="28"/>
          <w:szCs w:val="28"/>
          <w:lang w:val="en-US" w:eastAsia="zh-CN"/>
          <w14:textFill>
            <w14:solidFill>
              <w14:schemeClr w14:val="tx1"/>
            </w14:solidFill>
          </w14:textFill>
        </w:rPr>
        <w:t>技术</w:t>
      </w:r>
      <w:r>
        <w:rPr>
          <w:rFonts w:hint="eastAsia" w:cs="仿宋" w:asciiTheme="minorEastAsia" w:hAnsiTheme="minorEastAsia"/>
          <w:b/>
          <w:color w:val="000000" w:themeColor="text1"/>
          <w:sz w:val="28"/>
          <w:szCs w:val="28"/>
          <w14:textFill>
            <w14:solidFill>
              <w14:schemeClr w14:val="tx1"/>
            </w14:solidFill>
          </w14:textFill>
        </w:rPr>
        <w:t>参数</w:t>
      </w:r>
    </w:p>
    <w:p w14:paraId="1CE5BDA2">
      <w:pPr>
        <w:spacing w:line="540" w:lineRule="exact"/>
        <w:ind w:firstLine="424" w:firstLineChars="202"/>
        <w:rPr>
          <w:rFonts w:asciiTheme="minorEastAsia" w:hAnsiTheme="minorEastAsia"/>
          <w:sz w:val="21"/>
          <w:szCs w:val="21"/>
        </w:rPr>
      </w:pPr>
      <w:r>
        <w:rPr>
          <w:rFonts w:hint="eastAsia" w:asciiTheme="minorEastAsia" w:hAnsiTheme="minorEastAsia"/>
          <w:sz w:val="21"/>
          <w:szCs w:val="21"/>
        </w:rPr>
        <w:t>1、模块化床体采用六段式床身设计（头板、上背板、下背板、臀板、左腿板、右腿板六部分组成），上背板可拆卸，支持拓展背板，可满足不同身高的患者使用需求。</w:t>
      </w:r>
    </w:p>
    <w:p w14:paraId="177F2BC9">
      <w:pPr>
        <w:spacing w:line="540" w:lineRule="exact"/>
        <w:ind w:firstLine="424" w:firstLineChars="202"/>
        <w:rPr>
          <w:rFonts w:asciiTheme="minorEastAsia" w:hAnsiTheme="minorEastAsia"/>
          <w:sz w:val="21"/>
          <w:szCs w:val="21"/>
        </w:rPr>
      </w:pPr>
      <w:r>
        <w:rPr>
          <w:rFonts w:hint="eastAsia" w:asciiTheme="minorEastAsia" w:hAnsiTheme="minorEastAsia"/>
          <w:sz w:val="21"/>
          <w:szCs w:val="21"/>
        </w:rPr>
        <w:t>2、全套高可靠性液压控制系统，由处理器控制系统和独立开关控制系统双系统组成，一套系统故障时可自动切换到另一套系统，安全可靠性高。手术床升降、左右倾、前后倾、背板上下折、纵向平移均采用电动液压驱动。</w:t>
      </w:r>
    </w:p>
    <w:p w14:paraId="34E3CF32">
      <w:pPr>
        <w:spacing w:line="540" w:lineRule="exact"/>
        <w:ind w:firstLine="424" w:firstLineChars="202"/>
        <w:rPr>
          <w:rFonts w:asciiTheme="minorEastAsia" w:hAnsiTheme="minorEastAsia"/>
          <w:sz w:val="21"/>
          <w:szCs w:val="21"/>
        </w:rPr>
      </w:pPr>
      <w:r>
        <w:rPr>
          <w:rFonts w:asciiTheme="minorEastAsia" w:hAnsiTheme="minorEastAsia"/>
          <w:sz w:val="21"/>
          <w:szCs w:val="21"/>
        </w:rPr>
        <w:t>3</w:t>
      </w:r>
      <w:r>
        <w:rPr>
          <w:rFonts w:hint="eastAsia" w:asciiTheme="minorEastAsia" w:hAnsiTheme="minorEastAsia"/>
          <w:sz w:val="21"/>
          <w:szCs w:val="21"/>
        </w:rPr>
        <w:t>、★具有两套独立电子操作系统，一套为有线手控器，另一套为手术床床体立柱控制面板，两套系统独立运行，确保手术床手控器发生故障时仍能可靠地运行。</w:t>
      </w:r>
    </w:p>
    <w:p w14:paraId="2FA4D52C">
      <w:pPr>
        <w:spacing w:line="540" w:lineRule="exact"/>
        <w:ind w:firstLine="424" w:firstLineChars="202"/>
        <w:rPr>
          <w:rFonts w:asciiTheme="minorEastAsia" w:hAnsiTheme="minorEastAsia"/>
          <w:sz w:val="21"/>
          <w:szCs w:val="21"/>
        </w:rPr>
      </w:pPr>
      <w:r>
        <w:rPr>
          <w:rFonts w:asciiTheme="minorEastAsia" w:hAnsiTheme="minorEastAsia"/>
          <w:sz w:val="21"/>
          <w:szCs w:val="21"/>
        </w:rPr>
        <w:t>4</w:t>
      </w:r>
      <w:r>
        <w:rPr>
          <w:rFonts w:hint="eastAsia" w:asciiTheme="minorEastAsia" w:hAnsiTheme="minorEastAsia"/>
          <w:sz w:val="21"/>
          <w:szCs w:val="21"/>
        </w:rPr>
        <w:t>、★模块化床体支持头腿互换反向模式，互换后床面可透射部分长度增加到</w:t>
      </w:r>
      <w:r>
        <w:rPr>
          <w:rFonts w:hint="eastAsia" w:asciiTheme="minorEastAsia" w:hAnsiTheme="minorEastAsia"/>
          <w:sz w:val="21"/>
          <w:szCs w:val="21"/>
          <w:lang w:eastAsia="zh-CN"/>
        </w:rPr>
        <w:t>≥</w:t>
      </w:r>
      <w:r>
        <w:rPr>
          <w:rFonts w:hint="eastAsia" w:asciiTheme="minorEastAsia" w:hAnsiTheme="minorEastAsia"/>
          <w:sz w:val="21"/>
          <w:szCs w:val="21"/>
        </w:rPr>
        <w:t>15</w:t>
      </w:r>
      <w:r>
        <w:rPr>
          <w:rFonts w:hint="eastAsia" w:asciiTheme="minorEastAsia" w:hAnsiTheme="minorEastAsia"/>
          <w:sz w:val="21"/>
          <w:szCs w:val="21"/>
          <w:lang w:val="en-US" w:eastAsia="zh-CN"/>
        </w:rPr>
        <w:t>0</w:t>
      </w:r>
      <w:r>
        <w:rPr>
          <w:rFonts w:hint="eastAsia" w:asciiTheme="minorEastAsia" w:hAnsiTheme="minorEastAsia"/>
          <w:sz w:val="21"/>
          <w:szCs w:val="21"/>
        </w:rPr>
        <w:t>0mm,满足3D及骨科导航系统X光拍射需求。</w:t>
      </w:r>
    </w:p>
    <w:p w14:paraId="32DFC38A">
      <w:pPr>
        <w:spacing w:line="540" w:lineRule="exact"/>
        <w:ind w:firstLine="424" w:firstLineChars="202"/>
        <w:rPr>
          <w:rFonts w:asciiTheme="minorEastAsia" w:hAnsiTheme="minorEastAsia"/>
          <w:sz w:val="21"/>
          <w:szCs w:val="21"/>
        </w:rPr>
      </w:pPr>
      <w:r>
        <w:rPr>
          <w:rFonts w:asciiTheme="minorEastAsia" w:hAnsiTheme="minorEastAsia"/>
          <w:sz w:val="21"/>
          <w:szCs w:val="21"/>
        </w:rPr>
        <w:t>5</w:t>
      </w:r>
      <w:r>
        <w:rPr>
          <w:rFonts w:hint="eastAsia" w:asciiTheme="minorEastAsia" w:hAnsiTheme="minorEastAsia"/>
          <w:sz w:val="21"/>
          <w:szCs w:val="21"/>
        </w:rPr>
        <w:t>、具有多个信息化接口，可支持墙控、脚踏控制、数字化远程控制等辅助方式。</w:t>
      </w:r>
    </w:p>
    <w:p w14:paraId="4D360F15">
      <w:pPr>
        <w:spacing w:line="540" w:lineRule="exact"/>
        <w:ind w:firstLine="420" w:firstLineChars="200"/>
        <w:rPr>
          <w:rFonts w:cs="仿宋" w:asciiTheme="minorEastAsia" w:hAnsiTheme="minorEastAsia"/>
          <w:sz w:val="21"/>
          <w:szCs w:val="21"/>
        </w:rPr>
      </w:pPr>
      <w:r>
        <w:rPr>
          <w:rFonts w:cs="仿宋" w:asciiTheme="minorEastAsia" w:hAnsiTheme="minorEastAsia"/>
          <w:sz w:val="21"/>
          <w:szCs w:val="21"/>
        </w:rPr>
        <w:t>6</w:t>
      </w:r>
      <w:r>
        <w:rPr>
          <w:rFonts w:hint="eastAsia" w:cs="仿宋" w:asciiTheme="minorEastAsia" w:hAnsiTheme="minorEastAsia"/>
          <w:sz w:val="21"/>
          <w:szCs w:val="21"/>
        </w:rPr>
        <w:t>、</w:t>
      </w:r>
      <w:r>
        <w:rPr>
          <w:rFonts w:cs="仿宋" w:asciiTheme="minorEastAsia" w:hAnsiTheme="minorEastAsia"/>
          <w:sz w:val="21"/>
          <w:szCs w:val="21"/>
        </w:rPr>
        <w:t>一键复位功能，只需一个按键即可使手术台恢复水平零位。</w:t>
      </w:r>
    </w:p>
    <w:p w14:paraId="79176F9E">
      <w:pPr>
        <w:spacing w:line="540" w:lineRule="exact"/>
        <w:ind w:firstLine="420" w:firstLineChars="200"/>
        <w:rPr>
          <w:rFonts w:cs="仿宋" w:asciiTheme="minorEastAsia" w:hAnsiTheme="minorEastAsia"/>
          <w:sz w:val="21"/>
          <w:szCs w:val="21"/>
        </w:rPr>
      </w:pPr>
      <w:r>
        <w:rPr>
          <w:rFonts w:cs="仿宋" w:asciiTheme="minorEastAsia" w:hAnsiTheme="minorEastAsia"/>
          <w:sz w:val="21"/>
          <w:szCs w:val="21"/>
        </w:rPr>
        <w:t>7</w:t>
      </w:r>
      <w:r>
        <w:rPr>
          <w:rFonts w:hint="eastAsia" w:cs="仿宋" w:asciiTheme="minorEastAsia" w:hAnsiTheme="minorEastAsia"/>
          <w:sz w:val="21"/>
          <w:szCs w:val="21"/>
        </w:rPr>
        <w:t>、底座头侧设置有一键急停开关，用于手术过程中误触发操作的紧急处理。</w:t>
      </w:r>
    </w:p>
    <w:p w14:paraId="4777B258">
      <w:pPr>
        <w:spacing w:line="540" w:lineRule="exact"/>
        <w:ind w:firstLine="420" w:firstLineChars="200"/>
        <w:rPr>
          <w:rFonts w:cs="仿宋" w:asciiTheme="minorEastAsia" w:hAnsiTheme="minorEastAsia"/>
          <w:sz w:val="21"/>
          <w:szCs w:val="21"/>
        </w:rPr>
      </w:pPr>
      <w:r>
        <w:rPr>
          <w:rFonts w:asciiTheme="minorEastAsia" w:hAnsiTheme="minorEastAsia"/>
          <w:sz w:val="21"/>
          <w:szCs w:val="21"/>
        </w:rPr>
        <w:t>8</w:t>
      </w:r>
      <w:r>
        <w:rPr>
          <w:rFonts w:hint="eastAsia" w:asciiTheme="minorEastAsia" w:hAnsiTheme="minorEastAsia"/>
          <w:sz w:val="21"/>
          <w:szCs w:val="21"/>
        </w:rPr>
        <w:t>、具备实现一键屈曲/反屈曲功能。</w:t>
      </w:r>
    </w:p>
    <w:p w14:paraId="74AE6F4C">
      <w:pPr>
        <w:spacing w:line="540" w:lineRule="exact"/>
        <w:ind w:firstLine="420" w:firstLineChars="200"/>
        <w:rPr>
          <w:rFonts w:cs="仿宋" w:asciiTheme="minorEastAsia" w:hAnsiTheme="minorEastAsia"/>
          <w:sz w:val="21"/>
          <w:szCs w:val="21"/>
        </w:rPr>
      </w:pPr>
      <w:r>
        <w:rPr>
          <w:rFonts w:cs="仿宋" w:asciiTheme="minorEastAsia" w:hAnsiTheme="minorEastAsia"/>
          <w:sz w:val="21"/>
          <w:szCs w:val="21"/>
        </w:rPr>
        <w:t>9</w:t>
      </w:r>
      <w:r>
        <w:rPr>
          <w:rFonts w:hint="eastAsia" w:cs="仿宋" w:asciiTheme="minorEastAsia" w:hAnsiTheme="minorEastAsia"/>
          <w:sz w:val="21"/>
          <w:szCs w:val="21"/>
        </w:rPr>
        <w:t>、立柱护罩、</w:t>
      </w:r>
      <w:r>
        <w:rPr>
          <w:rFonts w:cs="仿宋" w:asciiTheme="minorEastAsia" w:hAnsiTheme="minorEastAsia"/>
          <w:sz w:val="21"/>
          <w:szCs w:val="21"/>
        </w:rPr>
        <w:t>底座外罩以特制高强度不锈钢材料制成，抗撞击，耐腐蚀，耐消毒，坚固耐用。</w:t>
      </w:r>
    </w:p>
    <w:p w14:paraId="0AA79F23">
      <w:pPr>
        <w:spacing w:line="540" w:lineRule="exact"/>
        <w:ind w:firstLine="420" w:firstLineChars="200"/>
        <w:rPr>
          <w:rFonts w:cs="仿宋" w:asciiTheme="minorEastAsia" w:hAnsiTheme="minorEastAsia"/>
          <w:sz w:val="21"/>
          <w:szCs w:val="21"/>
        </w:rPr>
      </w:pPr>
      <w:r>
        <w:rPr>
          <w:rFonts w:cs="仿宋" w:asciiTheme="minorEastAsia" w:hAnsiTheme="minorEastAsia"/>
          <w:sz w:val="21"/>
          <w:szCs w:val="21"/>
        </w:rPr>
        <w:t>10</w:t>
      </w:r>
      <w:r>
        <w:rPr>
          <w:rFonts w:hint="eastAsia" w:cs="仿宋" w:asciiTheme="minorEastAsia" w:hAnsiTheme="minorEastAsia"/>
          <w:sz w:val="21"/>
          <w:szCs w:val="21"/>
        </w:rPr>
        <w:t>、左右腿板及上背板连接结构为一种自锁型扳手，操作方便，稳定可靠。</w:t>
      </w:r>
    </w:p>
    <w:p w14:paraId="472370D4">
      <w:pPr>
        <w:spacing w:line="540" w:lineRule="exact"/>
        <w:ind w:firstLine="420" w:firstLineChars="200"/>
        <w:rPr>
          <w:rFonts w:cs="仿宋" w:asciiTheme="minorEastAsia" w:hAnsiTheme="minorEastAsia"/>
          <w:sz w:val="21"/>
          <w:szCs w:val="21"/>
        </w:rPr>
      </w:pPr>
      <w:r>
        <w:rPr>
          <w:rFonts w:hint="eastAsia" w:cs="仿宋" w:asciiTheme="minorEastAsia" w:hAnsiTheme="minorEastAsia"/>
          <w:sz w:val="21"/>
          <w:szCs w:val="21"/>
        </w:rPr>
        <w:t>1</w:t>
      </w:r>
      <w:r>
        <w:rPr>
          <w:rFonts w:cs="仿宋" w:asciiTheme="minorEastAsia" w:hAnsiTheme="minorEastAsia"/>
          <w:sz w:val="21"/>
          <w:szCs w:val="21"/>
        </w:rPr>
        <w:t>1</w:t>
      </w:r>
      <w:r>
        <w:rPr>
          <w:rFonts w:hint="eastAsia" w:cs="仿宋" w:asciiTheme="minorEastAsia" w:hAnsiTheme="minorEastAsia"/>
          <w:sz w:val="21"/>
          <w:szCs w:val="21"/>
        </w:rPr>
        <w:t>、配置线管管理器，手术过程可收纳监护仪导联线与麻醉机通气管路，给临床提供线路管理，保持操作环境整洁有序。（提供线管管理器实物图）</w:t>
      </w:r>
    </w:p>
    <w:p w14:paraId="4D978385">
      <w:pPr>
        <w:spacing w:line="540" w:lineRule="exact"/>
        <w:ind w:firstLine="420" w:firstLineChars="200"/>
        <w:rPr>
          <w:rFonts w:cs="仿宋"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2</w:t>
      </w:r>
      <w:r>
        <w:rPr>
          <w:rFonts w:hint="eastAsia" w:asciiTheme="minorEastAsia" w:hAnsiTheme="minorEastAsia"/>
          <w:sz w:val="21"/>
          <w:szCs w:val="21"/>
        </w:rPr>
        <w:t>、配有减压记忆床垫，由抗静电材料制成，舒适的减压记忆床垫可减轻长时间手术对病患末肢组织造成的压力伤害。</w:t>
      </w:r>
    </w:p>
    <w:p w14:paraId="57E5F64D">
      <w:pPr>
        <w:spacing w:line="540" w:lineRule="exact"/>
        <w:ind w:firstLine="420" w:firstLineChars="200"/>
        <w:rPr>
          <w:rFonts w:cs="仿宋" w:asciiTheme="minorEastAsia" w:hAnsiTheme="minorEastAsia"/>
          <w:sz w:val="21"/>
          <w:szCs w:val="21"/>
        </w:rPr>
      </w:pPr>
      <w:r>
        <w:rPr>
          <w:rFonts w:hint="eastAsia" w:cs="仿宋" w:asciiTheme="minorEastAsia" w:hAnsiTheme="minorEastAsia"/>
          <w:sz w:val="21"/>
          <w:szCs w:val="21"/>
        </w:rPr>
        <w:t>1</w:t>
      </w:r>
      <w:r>
        <w:rPr>
          <w:rFonts w:cs="仿宋" w:asciiTheme="minorEastAsia" w:hAnsiTheme="minorEastAsia"/>
          <w:sz w:val="21"/>
          <w:szCs w:val="21"/>
        </w:rPr>
        <w:t>3</w:t>
      </w:r>
      <w:r>
        <w:rPr>
          <w:rFonts w:hint="eastAsia" w:cs="仿宋" w:asciiTheme="minorEastAsia" w:hAnsiTheme="minorEastAsia"/>
          <w:sz w:val="21"/>
          <w:szCs w:val="21"/>
        </w:rPr>
        <w:t>、</w:t>
      </w:r>
      <w:r>
        <w:rPr>
          <w:rFonts w:hint="eastAsia" w:asciiTheme="minorEastAsia" w:hAnsiTheme="minorEastAsia"/>
          <w:sz w:val="21"/>
          <w:szCs w:val="21"/>
        </w:rPr>
        <w:t>★</w:t>
      </w:r>
      <w:r>
        <w:rPr>
          <w:rFonts w:cs="仿宋" w:asciiTheme="minorEastAsia" w:hAnsiTheme="minorEastAsia"/>
          <w:sz w:val="21"/>
          <w:szCs w:val="21"/>
        </w:rPr>
        <w:t>配置内置蓄电池，</w:t>
      </w:r>
      <w:r>
        <w:rPr>
          <w:rFonts w:hint="eastAsia" w:hAnsi="宋体"/>
          <w:sz w:val="21"/>
          <w:szCs w:val="21"/>
        </w:rPr>
        <w:t>能</w:t>
      </w:r>
      <w:r>
        <w:rPr>
          <w:rFonts w:hint="eastAsia" w:asciiTheme="minorEastAsia" w:hAnsiTheme="minorEastAsia"/>
          <w:sz w:val="21"/>
          <w:szCs w:val="21"/>
        </w:rPr>
        <w:t>支持≥</w:t>
      </w:r>
      <w:r>
        <w:rPr>
          <w:rFonts w:asciiTheme="minorEastAsia" w:hAnsiTheme="minorEastAsia"/>
          <w:sz w:val="21"/>
          <w:szCs w:val="21"/>
        </w:rPr>
        <w:t>35</w:t>
      </w:r>
      <w:r>
        <w:rPr>
          <w:rFonts w:hint="eastAsia" w:asciiTheme="minorEastAsia" w:hAnsiTheme="minorEastAsia"/>
          <w:sz w:val="21"/>
          <w:szCs w:val="21"/>
        </w:rPr>
        <w:t>台以</w:t>
      </w:r>
      <w:r>
        <w:rPr>
          <w:rFonts w:hint="eastAsia" w:hAnsi="宋体"/>
          <w:sz w:val="21"/>
          <w:szCs w:val="21"/>
        </w:rPr>
        <w:t>上的手术使用</w:t>
      </w:r>
      <w:r>
        <w:rPr>
          <w:rFonts w:cs="仿宋" w:asciiTheme="minorEastAsia" w:hAnsiTheme="minorEastAsia"/>
          <w:sz w:val="21"/>
          <w:szCs w:val="21"/>
        </w:rPr>
        <w:t>，可确保手术台无间断工作，并且有电量不足警示功能。</w:t>
      </w:r>
      <w:r>
        <w:rPr>
          <w:rFonts w:hint="eastAsia" w:cs="仿宋" w:asciiTheme="minorEastAsia" w:hAnsiTheme="minorEastAsia"/>
          <w:sz w:val="21"/>
          <w:szCs w:val="21"/>
        </w:rPr>
        <w:t>（提供证明文件）</w:t>
      </w:r>
    </w:p>
    <w:p w14:paraId="6F1A6110">
      <w:pPr>
        <w:spacing w:line="540" w:lineRule="exact"/>
        <w:ind w:firstLine="424" w:firstLineChars="202"/>
        <w:rPr>
          <w:rFonts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4</w:t>
      </w:r>
      <w:r>
        <w:rPr>
          <w:rFonts w:hint="eastAsia" w:asciiTheme="minorEastAsia" w:hAnsiTheme="minorEastAsia"/>
          <w:sz w:val="21"/>
          <w:szCs w:val="21"/>
        </w:rPr>
        <w:t>、整个台面可进行电动纵向移动320mm，实现全体位C臂摄片。</w:t>
      </w:r>
    </w:p>
    <w:p w14:paraId="2AFC5508">
      <w:pPr>
        <w:spacing w:line="540" w:lineRule="exact"/>
        <w:ind w:firstLine="424" w:firstLineChars="202"/>
        <w:rPr>
          <w:rFonts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5</w:t>
      </w:r>
      <w:r>
        <w:rPr>
          <w:rFonts w:hint="eastAsia" w:asciiTheme="minorEastAsia" w:hAnsiTheme="minorEastAsia"/>
          <w:sz w:val="21"/>
          <w:szCs w:val="21"/>
        </w:rPr>
        <w:t>、床面长度：2155mm 。</w:t>
      </w:r>
    </w:p>
    <w:p w14:paraId="4526F443">
      <w:pPr>
        <w:spacing w:line="540" w:lineRule="exact"/>
        <w:ind w:firstLine="424" w:firstLineChars="202"/>
        <w:rPr>
          <w:rFonts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6</w:t>
      </w:r>
      <w:r>
        <w:rPr>
          <w:rFonts w:hint="eastAsia" w:asciiTheme="minorEastAsia" w:hAnsiTheme="minorEastAsia"/>
          <w:sz w:val="21"/>
          <w:szCs w:val="21"/>
        </w:rPr>
        <w:t>、床面宽度：540mm。</w:t>
      </w:r>
    </w:p>
    <w:p w14:paraId="602EA123">
      <w:pPr>
        <w:spacing w:line="540" w:lineRule="exact"/>
        <w:ind w:firstLine="424" w:firstLineChars="202"/>
        <w:rPr>
          <w:rFonts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7</w:t>
      </w:r>
      <w:r>
        <w:rPr>
          <w:rFonts w:hint="eastAsia" w:asciiTheme="minorEastAsia" w:hAnsiTheme="minorEastAsia"/>
          <w:sz w:val="21"/>
          <w:szCs w:val="21"/>
        </w:rPr>
        <w:t>、床面前后倾角度：+30°/- 30°（电动）。</w:t>
      </w:r>
    </w:p>
    <w:p w14:paraId="6C0D8970">
      <w:pPr>
        <w:spacing w:line="540" w:lineRule="exact"/>
        <w:ind w:firstLine="424" w:firstLineChars="202"/>
        <w:rPr>
          <w:rFonts w:asciiTheme="minorEastAsia" w:hAnsiTheme="minorEastAsia"/>
          <w:sz w:val="21"/>
          <w:szCs w:val="21"/>
        </w:rPr>
      </w:pPr>
      <w:r>
        <w:rPr>
          <w:rFonts w:asciiTheme="minorEastAsia" w:hAnsiTheme="minorEastAsia"/>
          <w:sz w:val="21"/>
          <w:szCs w:val="21"/>
        </w:rPr>
        <w:t>18</w:t>
      </w:r>
      <w:r>
        <w:rPr>
          <w:rFonts w:hint="eastAsia" w:asciiTheme="minorEastAsia" w:hAnsiTheme="minorEastAsia"/>
          <w:sz w:val="21"/>
          <w:szCs w:val="21"/>
        </w:rPr>
        <w:t>、床面侧倾角度：+20°/-20°（电动）。</w:t>
      </w:r>
    </w:p>
    <w:p w14:paraId="45D11176">
      <w:pPr>
        <w:spacing w:line="540" w:lineRule="exact"/>
        <w:ind w:firstLine="424" w:firstLineChars="202"/>
        <w:rPr>
          <w:rFonts w:asciiTheme="minorEastAsia" w:hAnsiTheme="minorEastAsia"/>
          <w:sz w:val="21"/>
          <w:szCs w:val="21"/>
        </w:rPr>
      </w:pPr>
      <w:r>
        <w:rPr>
          <w:rFonts w:asciiTheme="minorEastAsia" w:hAnsiTheme="minorEastAsia"/>
          <w:sz w:val="21"/>
          <w:szCs w:val="21"/>
        </w:rPr>
        <w:t>19</w:t>
      </w:r>
      <w:r>
        <w:rPr>
          <w:rFonts w:hint="eastAsia" w:asciiTheme="minorEastAsia" w:hAnsiTheme="minorEastAsia"/>
          <w:sz w:val="21"/>
          <w:szCs w:val="21"/>
        </w:rPr>
        <w:t>、床面下背板折角：+80°/-45°（电动）。</w:t>
      </w:r>
    </w:p>
    <w:p w14:paraId="04DA1E31">
      <w:pPr>
        <w:spacing w:line="540" w:lineRule="exact"/>
        <w:ind w:firstLine="424" w:firstLineChars="202"/>
        <w:rPr>
          <w:rFonts w:asciiTheme="minorEastAsia" w:hAnsiTheme="minorEastAsia"/>
          <w:sz w:val="21"/>
          <w:szCs w:val="21"/>
        </w:rPr>
      </w:pPr>
      <w:r>
        <w:rPr>
          <w:rFonts w:asciiTheme="minorEastAsia" w:hAnsiTheme="minorEastAsia"/>
          <w:sz w:val="21"/>
          <w:szCs w:val="21"/>
        </w:rPr>
        <w:t>20</w:t>
      </w:r>
      <w:r>
        <w:rPr>
          <w:rFonts w:hint="eastAsia" w:asciiTheme="minorEastAsia" w:hAnsiTheme="minorEastAsia"/>
          <w:sz w:val="21"/>
          <w:szCs w:val="21"/>
        </w:rPr>
        <w:t>、床面上背板折角：+75°/-45°（手动）。</w:t>
      </w:r>
    </w:p>
    <w:p w14:paraId="3F75CB29">
      <w:pPr>
        <w:spacing w:line="540" w:lineRule="exact"/>
        <w:ind w:firstLine="424" w:firstLineChars="202"/>
        <w:rPr>
          <w:rFonts w:asciiTheme="minorEastAsia" w:hAnsiTheme="minorEastAsia"/>
          <w:sz w:val="21"/>
          <w:szCs w:val="21"/>
        </w:rPr>
      </w:pPr>
      <w:r>
        <w:rPr>
          <w:rFonts w:asciiTheme="minorEastAsia" w:hAnsiTheme="minorEastAsia"/>
          <w:sz w:val="21"/>
          <w:szCs w:val="21"/>
        </w:rPr>
        <w:t>21</w:t>
      </w:r>
      <w:r>
        <w:rPr>
          <w:rFonts w:hint="eastAsia" w:asciiTheme="minorEastAsia" w:hAnsiTheme="minorEastAsia"/>
          <w:sz w:val="21"/>
          <w:szCs w:val="21"/>
        </w:rPr>
        <w:t>、床面头板折角：+60°/-90°（手动）。</w:t>
      </w:r>
    </w:p>
    <w:p w14:paraId="5F6597A7">
      <w:pPr>
        <w:spacing w:line="540" w:lineRule="exact"/>
        <w:ind w:firstLine="424" w:firstLineChars="202"/>
        <w:rPr>
          <w:rFonts w:asciiTheme="minorEastAsia" w:hAnsiTheme="minorEastAsia"/>
          <w:sz w:val="21"/>
          <w:szCs w:val="21"/>
        </w:rPr>
      </w:pPr>
      <w:r>
        <w:rPr>
          <w:rFonts w:asciiTheme="minorEastAsia" w:hAnsiTheme="minorEastAsia"/>
          <w:sz w:val="21"/>
          <w:szCs w:val="21"/>
        </w:rPr>
        <w:t>22</w:t>
      </w:r>
      <w:r>
        <w:rPr>
          <w:rFonts w:hint="eastAsia" w:asciiTheme="minorEastAsia" w:hAnsiTheme="minorEastAsia"/>
          <w:sz w:val="21"/>
          <w:szCs w:val="21"/>
        </w:rPr>
        <w:t>、屈曲/反屈曲角度：220°/110°。</w:t>
      </w:r>
    </w:p>
    <w:p w14:paraId="5F7E48FE">
      <w:pPr>
        <w:spacing w:line="540" w:lineRule="exact"/>
        <w:ind w:firstLine="424" w:firstLineChars="202"/>
        <w:rPr>
          <w:rFonts w:asciiTheme="minorEastAsia" w:hAnsiTheme="minorEastAsia"/>
          <w:sz w:val="21"/>
          <w:szCs w:val="21"/>
        </w:rPr>
      </w:pPr>
      <w:r>
        <w:rPr>
          <w:rFonts w:asciiTheme="minorEastAsia" w:hAnsiTheme="minorEastAsia"/>
          <w:sz w:val="21"/>
          <w:szCs w:val="21"/>
        </w:rPr>
        <w:t>23</w:t>
      </w:r>
      <w:r>
        <w:rPr>
          <w:rFonts w:hint="eastAsia" w:asciiTheme="minorEastAsia" w:hAnsiTheme="minorEastAsia"/>
          <w:sz w:val="21"/>
          <w:szCs w:val="21"/>
        </w:rPr>
        <w:t>、分腿板上下调节：+35°/-90°（手动）。</w:t>
      </w:r>
    </w:p>
    <w:p w14:paraId="36FC5BBA">
      <w:pPr>
        <w:spacing w:line="540" w:lineRule="exact"/>
        <w:ind w:firstLine="424" w:firstLineChars="202"/>
        <w:rPr>
          <w:rFonts w:asciiTheme="minorEastAsia" w:hAnsiTheme="minorEastAsia"/>
          <w:sz w:val="21"/>
          <w:szCs w:val="21"/>
        </w:rPr>
      </w:pPr>
      <w:r>
        <w:rPr>
          <w:rFonts w:asciiTheme="minorEastAsia" w:hAnsiTheme="minorEastAsia"/>
          <w:sz w:val="21"/>
          <w:szCs w:val="21"/>
        </w:rPr>
        <w:t>24</w:t>
      </w:r>
      <w:r>
        <w:rPr>
          <w:rFonts w:hint="eastAsia" w:asciiTheme="minorEastAsia" w:hAnsiTheme="minorEastAsia"/>
          <w:sz w:val="21"/>
          <w:szCs w:val="21"/>
        </w:rPr>
        <w:t>、分腿板外折角度：0-90°（手动）。</w:t>
      </w:r>
    </w:p>
    <w:p w14:paraId="58642770">
      <w:pPr>
        <w:spacing w:line="540" w:lineRule="exact"/>
        <w:ind w:firstLine="424" w:firstLineChars="202"/>
        <w:rPr>
          <w:rFonts w:asciiTheme="minorEastAsia" w:hAnsiTheme="minorEastAsia"/>
          <w:sz w:val="21"/>
          <w:szCs w:val="21"/>
        </w:rPr>
      </w:pPr>
      <w:r>
        <w:rPr>
          <w:rFonts w:asciiTheme="minorEastAsia" w:hAnsiTheme="minorEastAsia"/>
          <w:sz w:val="21"/>
          <w:szCs w:val="21"/>
        </w:rPr>
        <w:t>25</w:t>
      </w:r>
      <w:r>
        <w:rPr>
          <w:rFonts w:hint="eastAsia" w:asciiTheme="minorEastAsia" w:hAnsiTheme="minorEastAsia"/>
          <w:sz w:val="21"/>
          <w:szCs w:val="21"/>
        </w:rPr>
        <w:t>、床面高度可调范围:680mm-980mm。</w:t>
      </w:r>
    </w:p>
    <w:p w14:paraId="463512CB">
      <w:pPr>
        <w:spacing w:line="540" w:lineRule="exact"/>
        <w:ind w:firstLine="424" w:firstLineChars="202"/>
        <w:rPr>
          <w:rFonts w:hint="eastAsia" w:asciiTheme="minorEastAsia" w:hAnsiTheme="minorEastAsia"/>
          <w:sz w:val="21"/>
          <w:szCs w:val="21"/>
        </w:rPr>
      </w:pPr>
      <w:r>
        <w:rPr>
          <w:rFonts w:hint="eastAsia" w:asciiTheme="minorEastAsia" w:hAnsiTheme="minorEastAsia"/>
          <w:sz w:val="21"/>
          <w:szCs w:val="21"/>
        </w:rPr>
        <w:t>2</w:t>
      </w:r>
      <w:r>
        <w:rPr>
          <w:rFonts w:asciiTheme="minorEastAsia" w:hAnsiTheme="minorEastAsia"/>
          <w:sz w:val="21"/>
          <w:szCs w:val="21"/>
        </w:rPr>
        <w:t>6</w:t>
      </w:r>
      <w:r>
        <w:rPr>
          <w:rFonts w:hint="eastAsia" w:asciiTheme="minorEastAsia" w:hAnsiTheme="minorEastAsia"/>
          <w:sz w:val="21"/>
          <w:szCs w:val="21"/>
        </w:rPr>
        <w:t>、★额定承重：≥250kg。（提供检验报告证明）</w:t>
      </w:r>
    </w:p>
    <w:p w14:paraId="40480B84">
      <w:pPr>
        <w:spacing w:line="540" w:lineRule="exact"/>
        <w:ind w:firstLine="424" w:firstLineChars="202"/>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27、标配腰桥功能。</w:t>
      </w:r>
    </w:p>
    <w:p w14:paraId="67929FE6">
      <w:pPr>
        <w:spacing w:line="540" w:lineRule="exact"/>
        <w:ind w:firstLine="426" w:firstLineChars="202"/>
        <w:rPr>
          <w:rFonts w:asciiTheme="minorEastAsia" w:hAnsiTheme="minorEastAsia"/>
          <w:b/>
          <w:bCs/>
          <w:sz w:val="21"/>
          <w:szCs w:val="21"/>
        </w:rPr>
      </w:pPr>
      <w:r>
        <w:rPr>
          <w:rFonts w:hint="eastAsia" w:asciiTheme="minorEastAsia" w:hAnsiTheme="minorEastAsia"/>
          <w:b/>
          <w:bCs/>
          <w:sz w:val="21"/>
          <w:szCs w:val="21"/>
        </w:rPr>
        <w:t>附件配置</w:t>
      </w:r>
    </w:p>
    <w:p w14:paraId="1CB33734">
      <w:pPr>
        <w:spacing w:line="540" w:lineRule="exact"/>
        <w:ind w:firstLine="424" w:firstLineChars="202"/>
        <w:rPr>
          <w:rFonts w:asciiTheme="minorEastAsia" w:hAnsiTheme="minorEastAsia"/>
          <w:bCs/>
          <w:sz w:val="21"/>
          <w:szCs w:val="21"/>
        </w:rPr>
      </w:pPr>
      <w:r>
        <w:rPr>
          <w:rFonts w:hint="eastAsia" w:asciiTheme="minorEastAsia" w:hAnsiTheme="minorEastAsia"/>
          <w:bCs/>
          <w:sz w:val="21"/>
          <w:szCs w:val="21"/>
        </w:rPr>
        <w:t>夹持器（圆形）：2个</w:t>
      </w:r>
    </w:p>
    <w:p w14:paraId="1B7D1F73">
      <w:pPr>
        <w:spacing w:line="540" w:lineRule="exact"/>
        <w:ind w:firstLine="424" w:firstLineChars="202"/>
        <w:rPr>
          <w:rFonts w:asciiTheme="minorEastAsia" w:hAnsiTheme="minorEastAsia"/>
          <w:bCs/>
          <w:sz w:val="21"/>
          <w:szCs w:val="21"/>
        </w:rPr>
      </w:pPr>
      <w:r>
        <w:rPr>
          <w:rFonts w:hint="eastAsia" w:asciiTheme="minorEastAsia" w:hAnsiTheme="minorEastAsia"/>
          <w:bCs/>
          <w:sz w:val="21"/>
          <w:szCs w:val="21"/>
        </w:rPr>
        <w:t>轻型线路管理器 ：1个</w:t>
      </w:r>
    </w:p>
    <w:p w14:paraId="58D6A9DA">
      <w:pPr>
        <w:spacing w:line="540" w:lineRule="exact"/>
        <w:ind w:firstLine="424" w:firstLineChars="202"/>
        <w:rPr>
          <w:rFonts w:hint="eastAsia" w:asciiTheme="minorEastAsia" w:hAnsiTheme="minorEastAsia"/>
          <w:bCs/>
          <w:sz w:val="21"/>
          <w:szCs w:val="21"/>
        </w:rPr>
      </w:pPr>
      <w:r>
        <w:rPr>
          <w:rFonts w:hint="eastAsia" w:asciiTheme="minorEastAsia" w:hAnsiTheme="minorEastAsia"/>
          <w:bCs/>
          <w:sz w:val="21"/>
          <w:szCs w:val="21"/>
        </w:rPr>
        <w:t>麻醉屏架：1个</w:t>
      </w:r>
    </w:p>
    <w:p w14:paraId="34E845FE">
      <w:pPr>
        <w:spacing w:line="540" w:lineRule="exact"/>
        <w:ind w:firstLine="424" w:firstLineChars="202"/>
        <w:rPr>
          <w:rFonts w:hint="eastAsia" w:asciiTheme="minorEastAsia" w:hAnsiTheme="minorEastAsia"/>
          <w:bCs/>
          <w:sz w:val="21"/>
          <w:szCs w:val="21"/>
          <w:lang w:val="en-US" w:eastAsia="zh-CN"/>
        </w:rPr>
      </w:pPr>
      <w:r>
        <w:rPr>
          <w:rFonts w:hint="eastAsia" w:asciiTheme="minorEastAsia" w:hAnsiTheme="minorEastAsia"/>
          <w:bCs/>
          <w:sz w:val="21"/>
          <w:szCs w:val="21"/>
          <w:lang w:eastAsia="zh-CN"/>
        </w:rPr>
        <w:t>托手架：</w:t>
      </w:r>
      <w:r>
        <w:rPr>
          <w:rFonts w:hint="eastAsia" w:asciiTheme="minorEastAsia" w:hAnsiTheme="minorEastAsia"/>
          <w:bCs/>
          <w:sz w:val="21"/>
          <w:szCs w:val="21"/>
          <w:lang w:val="en-US" w:eastAsia="zh-CN"/>
        </w:rPr>
        <w:t>2</w:t>
      </w:r>
    </w:p>
    <w:p w14:paraId="489940F8">
      <w:pPr>
        <w:spacing w:line="540" w:lineRule="exact"/>
        <w:ind w:firstLine="424" w:firstLineChars="202"/>
        <w:rPr>
          <w:rFonts w:hint="eastAsia" w:asciiTheme="minorEastAsia" w:hAnsiTheme="minorEastAsia"/>
          <w:bCs/>
          <w:sz w:val="21"/>
          <w:szCs w:val="21"/>
          <w:lang w:val="en-US" w:eastAsia="zh-CN"/>
        </w:rPr>
      </w:pPr>
      <w:r>
        <w:rPr>
          <w:rFonts w:hint="eastAsia" w:asciiTheme="minorEastAsia" w:hAnsiTheme="minorEastAsia"/>
          <w:bCs/>
          <w:sz w:val="21"/>
          <w:szCs w:val="21"/>
          <w:lang w:val="en-US" w:eastAsia="zh-CN"/>
        </w:rPr>
        <w:t>托脚架：2</w:t>
      </w:r>
    </w:p>
    <w:p w14:paraId="7046BFBB">
      <w:pPr>
        <w:spacing w:line="560" w:lineRule="exact"/>
        <w:jc w:val="center"/>
        <w:rPr>
          <w:rFonts w:hint="eastAsia" w:ascii="宋体" w:hAnsi="宋体" w:eastAsia="宋体" w:cs="仿宋"/>
          <w:b/>
          <w:color w:val="000000"/>
          <w:sz w:val="28"/>
          <w:szCs w:val="28"/>
        </w:rPr>
      </w:pPr>
      <w:r>
        <w:rPr>
          <w:rFonts w:hint="eastAsia" w:ascii="宋体" w:hAnsi="宋体" w:cs="仿宋"/>
          <w:b/>
          <w:color w:val="000000"/>
          <w:sz w:val="28"/>
          <w:szCs w:val="28"/>
          <w:lang w:val="en-US" w:eastAsia="zh-CN"/>
        </w:rPr>
        <w:t>三、</w:t>
      </w:r>
      <w:r>
        <w:rPr>
          <w:rFonts w:hint="eastAsia" w:ascii="宋体" w:hAnsi="宋体" w:eastAsia="宋体" w:cs="仿宋"/>
          <w:b/>
          <w:color w:val="000000"/>
          <w:sz w:val="28"/>
          <w:szCs w:val="28"/>
          <w:lang w:val="en-US" w:eastAsia="zh-CN"/>
        </w:rPr>
        <w:t>外科</w:t>
      </w:r>
      <w:r>
        <w:rPr>
          <w:rFonts w:hint="eastAsia" w:ascii="宋体" w:hAnsi="宋体" w:eastAsia="宋体" w:cs="仿宋"/>
          <w:b/>
          <w:color w:val="000000"/>
          <w:sz w:val="28"/>
          <w:szCs w:val="28"/>
        </w:rPr>
        <w:t>双臂吊塔技术参数</w:t>
      </w:r>
    </w:p>
    <w:p w14:paraId="55F5C477">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制造企业通过ISO9001、ISO13485、QC080000认证</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证书中包含吊塔字样</w:t>
      </w:r>
      <w:r>
        <w:rPr>
          <w:rFonts w:hint="eastAsia" w:ascii="宋体" w:hAnsi="宋体" w:eastAsia="宋体" w:cs="Times New Roman"/>
          <w:sz w:val="21"/>
          <w:szCs w:val="21"/>
          <w:lang w:eastAsia="zh-CN"/>
        </w:rPr>
        <w:t>。</w:t>
      </w:r>
    </w:p>
    <w:p w14:paraId="36307DF5">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产品通过ISO 11197:2019、IEC60601-1</w:t>
      </w:r>
      <w:r>
        <w:rPr>
          <w:rFonts w:hint="eastAsia" w:ascii="宋体" w:hAnsi="宋体" w:eastAsia="宋体" w:cs="Times New Roman"/>
          <w:sz w:val="21"/>
          <w:szCs w:val="21"/>
          <w:lang w:val="en-US" w:eastAsia="zh-CN"/>
        </w:rPr>
        <w:t>检测</w:t>
      </w:r>
      <w:r>
        <w:rPr>
          <w:rFonts w:hint="eastAsia" w:ascii="宋体" w:hAnsi="宋体" w:eastAsia="宋体" w:cs="Times New Roman"/>
          <w:sz w:val="21"/>
          <w:szCs w:val="21"/>
        </w:rPr>
        <w:t>标准</w:t>
      </w:r>
      <w:r>
        <w:rPr>
          <w:rFonts w:hint="eastAsia" w:ascii="宋体" w:hAnsi="宋体" w:eastAsia="宋体" w:cs="Times New Roman"/>
          <w:sz w:val="21"/>
          <w:szCs w:val="21"/>
          <w:lang w:eastAsia="zh-CN"/>
        </w:rPr>
        <w:t>。</w:t>
      </w:r>
    </w:p>
    <w:p w14:paraId="49332387">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吊塔采用6系及以上的高强度铝合金型材，加工级别达到T6</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抗拉伸强度</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270N/mm2</w:t>
      </w:r>
      <w:r>
        <w:rPr>
          <w:rFonts w:hint="eastAsia" w:ascii="宋体" w:hAnsi="宋体" w:eastAsia="宋体" w:cs="Times New Roman"/>
          <w:sz w:val="21"/>
          <w:szCs w:val="21"/>
        </w:rPr>
        <w:t>。</w:t>
      </w:r>
    </w:p>
    <w:p w14:paraId="7BAEA03A">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吊塔主体全封闭式设计，悬臂最薄处</w:t>
      </w:r>
      <w:r>
        <w:rPr>
          <w:rFonts w:hint="eastAsia" w:ascii="宋体" w:hAnsi="宋体" w:eastAsia="宋体" w:cs="Times New Roman"/>
          <w:sz w:val="21"/>
          <w:szCs w:val="21"/>
          <w:lang w:eastAsia="zh-CN"/>
        </w:rPr>
        <w:t>≥</w:t>
      </w:r>
      <w:r>
        <w:rPr>
          <w:rFonts w:hint="eastAsia" w:ascii="宋体" w:hAnsi="宋体" w:eastAsia="宋体" w:cs="Times New Roman"/>
          <w:sz w:val="21"/>
          <w:szCs w:val="21"/>
        </w:rPr>
        <w:t>10mm，最厚处</w:t>
      </w:r>
      <w:r>
        <w:rPr>
          <w:rFonts w:hint="eastAsia" w:ascii="宋体" w:hAnsi="宋体" w:eastAsia="宋体" w:cs="Times New Roman"/>
          <w:sz w:val="21"/>
          <w:szCs w:val="21"/>
          <w:lang w:eastAsia="zh-CN"/>
        </w:rPr>
        <w:t>≥</w:t>
      </w:r>
      <w:r>
        <w:rPr>
          <w:rFonts w:hint="eastAsia" w:ascii="宋体" w:hAnsi="宋体" w:eastAsia="宋体" w:cs="Times New Roman"/>
          <w:sz w:val="21"/>
          <w:szCs w:val="21"/>
        </w:rPr>
        <w:t>16mm，确保承载性能稳定。</w:t>
      </w:r>
    </w:p>
    <w:p w14:paraId="106AF5D5">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吊塔承载最大工作承重时，箱体倾斜角度≤0.3°。</w:t>
      </w:r>
    </w:p>
    <w:p w14:paraId="0D2584A7">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lang w:val="en-US" w:eastAsia="zh-CN"/>
        </w:rPr>
        <w:t>表面采用环保抑菌粉末，可抑制抑制大肠杆菌和金黄色葡萄球菌，抑菌率＞99.9%。</w:t>
      </w:r>
    </w:p>
    <w:p w14:paraId="659D686B">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箱体功能面板采用独立的</w:t>
      </w:r>
      <w:r>
        <w:rPr>
          <w:rFonts w:hint="eastAsia" w:ascii="宋体" w:hAnsi="宋体" w:eastAsia="宋体" w:cs="Times New Roman"/>
          <w:sz w:val="21"/>
          <w:szCs w:val="21"/>
          <w:lang w:val="en-US" w:eastAsia="zh-CN"/>
        </w:rPr>
        <w:t>铝合金</w:t>
      </w:r>
      <w:r>
        <w:rPr>
          <w:rFonts w:hint="eastAsia" w:ascii="宋体" w:hAnsi="宋体" w:eastAsia="宋体" w:cs="Times New Roman"/>
          <w:sz w:val="21"/>
          <w:szCs w:val="21"/>
        </w:rPr>
        <w:t>模块组成，拆除螺丝即可拆除模块。气源、网口终端安装在独立的白板</w:t>
      </w:r>
      <w:r>
        <w:rPr>
          <w:rFonts w:hint="eastAsia" w:ascii="宋体" w:hAnsi="宋体" w:eastAsia="宋体" w:cs="Times New Roman"/>
          <w:sz w:val="21"/>
          <w:szCs w:val="21"/>
          <w:lang w:val="en-US" w:eastAsia="zh-CN"/>
        </w:rPr>
        <w:t>铝合金</w:t>
      </w:r>
      <w:r>
        <w:rPr>
          <w:rFonts w:hint="eastAsia" w:ascii="宋体" w:hAnsi="宋体" w:eastAsia="宋体" w:cs="Times New Roman"/>
          <w:sz w:val="21"/>
          <w:szCs w:val="21"/>
        </w:rPr>
        <w:t>模块上（不可安装在整体式钣金上）。</w:t>
      </w:r>
    </w:p>
    <w:p w14:paraId="3CC5CA23">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抽屉托盘木箱以及悬梁木箱通过冲击试验</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外包装与产品完好无损，避免运输途中磕碰损伤</w:t>
      </w:r>
      <w:r>
        <w:rPr>
          <w:rFonts w:hint="eastAsia" w:ascii="宋体" w:hAnsi="宋体" w:eastAsia="宋体" w:cs="Times New Roman"/>
          <w:sz w:val="21"/>
          <w:szCs w:val="21"/>
        </w:rPr>
        <w:t>。</w:t>
      </w:r>
    </w:p>
    <w:p w14:paraId="2F27733F">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所有吊塔箱体可旋转角度≥345度。</w:t>
      </w:r>
    </w:p>
    <w:p w14:paraId="0CE3BA64">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吊塔基础架负载10000N˙m的作用力持续10min，法兰盘水平倾斜角</w:t>
      </w:r>
      <w:r>
        <w:rPr>
          <w:rFonts w:hint="eastAsia" w:ascii="宋体" w:hAnsi="宋体" w:eastAsia="宋体" w:cs="Times New Roman"/>
          <w:sz w:val="21"/>
          <w:szCs w:val="21"/>
          <w:lang w:eastAsia="zh-CN"/>
        </w:rPr>
        <w:t>≤</w:t>
      </w:r>
      <w:r>
        <w:rPr>
          <w:rFonts w:hint="eastAsia" w:ascii="宋体" w:hAnsi="宋体" w:eastAsia="宋体" w:cs="Times New Roman"/>
          <w:sz w:val="21"/>
          <w:szCs w:val="21"/>
        </w:rPr>
        <w:t>0.6°；</w:t>
      </w:r>
    </w:p>
    <w:p w14:paraId="52E155BE">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气体终端插拔次数</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65</w:t>
      </w:r>
      <w:r>
        <w:rPr>
          <w:rFonts w:hint="eastAsia" w:ascii="宋体" w:hAnsi="宋体" w:eastAsia="宋体" w:cs="Times New Roman"/>
          <w:sz w:val="21"/>
          <w:szCs w:val="21"/>
        </w:rPr>
        <w:t>000次以上，且通过盐雾试验后外观无红锈现象</w:t>
      </w:r>
      <w:r>
        <w:rPr>
          <w:rFonts w:hint="eastAsia" w:ascii="宋体" w:hAnsi="宋体" w:eastAsia="宋体" w:cs="Times New Roman"/>
          <w:sz w:val="21"/>
          <w:szCs w:val="21"/>
          <w:lang w:val="en-US" w:eastAsia="zh-CN"/>
        </w:rPr>
        <w:t>(提供检验报告）</w:t>
      </w:r>
      <w:r>
        <w:rPr>
          <w:rFonts w:hint="eastAsia" w:ascii="宋体" w:hAnsi="宋体" w:eastAsia="宋体" w:cs="Times New Roman"/>
          <w:sz w:val="21"/>
          <w:szCs w:val="21"/>
        </w:rPr>
        <w:t>。</w:t>
      </w:r>
    </w:p>
    <w:p w14:paraId="11DC4DA3">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lang w:val="en-US" w:eastAsia="zh-CN"/>
        </w:rPr>
        <w:t>安装于同一平面的</w:t>
      </w:r>
      <w:r>
        <w:rPr>
          <w:rFonts w:hint="eastAsia" w:ascii="宋体" w:hAnsi="宋体" w:eastAsia="宋体" w:cs="Times New Roman"/>
          <w:sz w:val="21"/>
          <w:szCs w:val="21"/>
        </w:rPr>
        <w:t>气源终端采用Z字型交叉排列方式，相邻气源中心点沿箱体宽度方向的间距≥60mm，以便于同时插上氧气流量计、负压吸引瓶等附件不会发生干涉。</w:t>
      </w:r>
    </w:p>
    <w:p w14:paraId="14A5850E">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采用优质气体管路，经过皮肤致敏试验后，皮肤无致敏现象。</w:t>
      </w:r>
    </w:p>
    <w:p w14:paraId="3E7599B1">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吊臂工作承重≥200KG，通过4倍工作承重800KG的测试。</w:t>
      </w:r>
    </w:p>
    <w:p w14:paraId="007D683F">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lang w:val="en-US" w:eastAsia="zh-CN"/>
        </w:rPr>
        <w:t>吊塔托盘在2倍工作承重负载下，负载面偏移角度</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2°。</w:t>
      </w:r>
    </w:p>
    <w:p w14:paraId="3027A0A9">
      <w:pPr>
        <w:numPr>
          <w:ilvl w:val="0"/>
          <w:numId w:val="2"/>
        </w:numPr>
        <w:spacing w:line="560" w:lineRule="exact"/>
        <w:rPr>
          <w:rFonts w:hint="eastAsia" w:ascii="宋体" w:hAnsi="宋体" w:eastAsia="宋体" w:cs="Times New Roman"/>
          <w:color w:val="auto"/>
          <w:sz w:val="21"/>
          <w:szCs w:val="21"/>
        </w:rPr>
      </w:pPr>
      <w:r>
        <w:rPr>
          <w:rFonts w:hint="eastAsia" w:ascii="宋体" w:hAnsi="宋体" w:eastAsia="宋体" w:cs="Times New Roman"/>
          <w:color w:val="auto"/>
          <w:sz w:val="21"/>
          <w:szCs w:val="21"/>
        </w:rPr>
        <w:t>吊塔防尘等级达到IP30或以上；防火等级要求达到UL94-V0。</w:t>
      </w:r>
    </w:p>
    <w:p w14:paraId="78A8CA8C">
      <w:pPr>
        <w:spacing w:line="360" w:lineRule="auto"/>
        <w:ind w:firstLine="426" w:firstLineChars="202"/>
        <w:rPr>
          <w:rFonts w:hint="eastAsia" w:ascii="宋体" w:hAnsi="宋体" w:eastAsia="宋体" w:cs="宋体"/>
          <w:b/>
          <w:sz w:val="21"/>
          <w:szCs w:val="21"/>
        </w:rPr>
      </w:pPr>
      <w:r>
        <w:rPr>
          <w:rFonts w:hint="eastAsia" w:ascii="宋体" w:hAnsi="宋体" w:eastAsia="宋体" w:cs="宋体"/>
          <w:b/>
          <w:sz w:val="21"/>
          <w:szCs w:val="21"/>
        </w:rPr>
        <w:t xml:space="preserve">双臂腔镜吊塔，配置要求如下： </w:t>
      </w:r>
    </w:p>
    <w:p w14:paraId="3F12E519">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旋转臂：旋转半径≥1.5米。</w:t>
      </w:r>
    </w:p>
    <w:p w14:paraId="0E546C44">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吊柱式气电功能箱：长度≥1.2米。</w:t>
      </w:r>
    </w:p>
    <w:p w14:paraId="279F8371">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仪器平台4层（带抽屉1个）。</w:t>
      </w:r>
    </w:p>
    <w:p w14:paraId="70D4D65E">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德标气体终端5个：氧气2个、空气1个、负压吸引1个、二氧化碳终端1个。</w:t>
      </w:r>
    </w:p>
    <w:p w14:paraId="4DF2267F">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220V/10A国标五插电源插座10个，等电位端子2个，六类网络接口2个，BNC视频接口2个。</w:t>
      </w:r>
    </w:p>
    <w:p w14:paraId="7C760BF3">
      <w:pPr>
        <w:numPr>
          <w:ilvl w:val="0"/>
          <w:numId w:val="2"/>
        </w:numPr>
        <w:spacing w:line="560" w:lineRule="exact"/>
        <w:rPr>
          <w:rFonts w:hint="eastAsia" w:ascii="宋体" w:hAnsi="宋体" w:eastAsia="宋体" w:cs="Times New Roman"/>
          <w:sz w:val="21"/>
          <w:szCs w:val="21"/>
        </w:rPr>
      </w:pPr>
      <w:r>
        <w:rPr>
          <w:rFonts w:hint="eastAsia" w:ascii="宋体" w:hAnsi="宋体" w:eastAsia="宋体" w:cs="Times New Roman"/>
          <w:sz w:val="21"/>
          <w:szCs w:val="21"/>
        </w:rPr>
        <w:t>网篮1个。</w:t>
      </w:r>
    </w:p>
    <w:p w14:paraId="12648ACC">
      <w:pPr>
        <w:numPr>
          <w:ilvl w:val="0"/>
          <w:numId w:val="2"/>
        </w:numPr>
        <w:spacing w:line="560" w:lineRule="exact"/>
        <w:rPr>
          <w:rFonts w:hint="default" w:asciiTheme="minorEastAsia" w:hAnsiTheme="minorEastAsia"/>
          <w:bCs/>
          <w:sz w:val="21"/>
          <w:szCs w:val="21"/>
          <w:lang w:val="en-US" w:eastAsia="zh-CN"/>
        </w:rPr>
      </w:pPr>
      <w:r>
        <w:rPr>
          <w:rFonts w:hint="eastAsia" w:ascii="宋体" w:hAnsi="宋体" w:eastAsia="宋体" w:cs="Times New Roman"/>
          <w:sz w:val="21"/>
          <w:szCs w:val="21"/>
        </w:rPr>
        <w:t>气动刹车一套。</w:t>
      </w:r>
    </w:p>
    <w:p w14:paraId="0260C6B7">
      <w:pPr>
        <w:spacing w:line="360" w:lineRule="auto"/>
        <w:jc w:val="center"/>
        <w:rPr>
          <w:rFonts w:ascii="宋体" w:hAnsi="宋体" w:eastAsia="宋体"/>
          <w:b/>
          <w:bCs/>
          <w:sz w:val="28"/>
          <w:szCs w:val="28"/>
        </w:rPr>
      </w:pPr>
      <w:r>
        <w:rPr>
          <w:rFonts w:hint="eastAsia" w:ascii="宋体" w:hAnsi="宋体" w:eastAsia="宋体" w:cs="Times New Roman"/>
          <w:b/>
          <w:bCs/>
          <w:sz w:val="28"/>
          <w:szCs w:val="28"/>
          <w:lang w:val="en-US" w:eastAsia="zh-CN"/>
        </w:rPr>
        <w:t xml:space="preserve">    四、</w:t>
      </w:r>
      <w:r>
        <w:rPr>
          <w:rFonts w:hint="eastAsia" w:ascii="宋体" w:hAnsi="宋体" w:eastAsia="宋体" w:cs="Times New Roman"/>
          <w:b/>
          <w:bCs/>
          <w:sz w:val="28"/>
          <w:szCs w:val="28"/>
        </w:rPr>
        <w:t>无影</w:t>
      </w:r>
      <w:r>
        <w:rPr>
          <w:rFonts w:hint="eastAsia" w:ascii="宋体" w:hAnsi="宋体" w:eastAsia="宋体"/>
          <w:b/>
          <w:bCs/>
          <w:sz w:val="28"/>
          <w:szCs w:val="28"/>
        </w:rPr>
        <w:t>灯技术参数</w:t>
      </w:r>
    </w:p>
    <w:p w14:paraId="4E3F9C8C">
      <w:pPr>
        <w:pStyle w:val="7"/>
        <w:widowControl w:val="0"/>
        <w:numPr>
          <w:ilvl w:val="0"/>
          <w:numId w:val="3"/>
        </w:numPr>
        <w:spacing w:line="360" w:lineRule="auto"/>
        <w:ind w:firstLineChars="0"/>
        <w:jc w:val="both"/>
        <w:rPr>
          <w:rFonts w:ascii="宋体" w:hAnsi="宋体"/>
          <w:color w:val="auto"/>
          <w:kern w:val="2"/>
          <w:sz w:val="21"/>
          <w:szCs w:val="21"/>
        </w:rPr>
      </w:pPr>
      <w:r>
        <w:rPr>
          <w:rFonts w:hint="eastAsia" w:ascii="宋体" w:hAnsi="宋体"/>
          <w:color w:val="auto"/>
          <w:kern w:val="2"/>
          <w:sz w:val="21"/>
          <w:szCs w:val="21"/>
        </w:rPr>
        <w:t>光源数量：母灯灯珠≥</w:t>
      </w:r>
      <w:r>
        <w:rPr>
          <w:rFonts w:ascii="宋体" w:hAnsi="宋体"/>
          <w:color w:val="auto"/>
          <w:kern w:val="2"/>
          <w:sz w:val="21"/>
          <w:szCs w:val="21"/>
        </w:rPr>
        <w:t>7</w:t>
      </w:r>
      <w:r>
        <w:rPr>
          <w:rFonts w:hint="eastAsia" w:ascii="宋体" w:hAnsi="宋体"/>
          <w:color w:val="auto"/>
          <w:kern w:val="2"/>
          <w:sz w:val="21"/>
          <w:szCs w:val="21"/>
        </w:rPr>
        <w:t>0个，子灯灯珠≥40个。</w:t>
      </w:r>
    </w:p>
    <w:p w14:paraId="727CACDE">
      <w:pPr>
        <w:pStyle w:val="7"/>
        <w:widowControl w:val="0"/>
        <w:numPr>
          <w:ilvl w:val="0"/>
          <w:numId w:val="3"/>
        </w:numPr>
        <w:spacing w:line="360" w:lineRule="auto"/>
        <w:ind w:firstLineChars="0"/>
        <w:jc w:val="both"/>
        <w:rPr>
          <w:rFonts w:ascii="宋体" w:hAnsi="宋体"/>
          <w:color w:val="auto"/>
          <w:kern w:val="2"/>
          <w:sz w:val="21"/>
          <w:szCs w:val="21"/>
        </w:rPr>
      </w:pPr>
      <w:r>
        <w:rPr>
          <w:rFonts w:ascii="宋体" w:hAnsi="宋体"/>
          <w:color w:val="auto"/>
          <w:kern w:val="2"/>
          <w:sz w:val="21"/>
          <w:szCs w:val="21"/>
        </w:rPr>
        <w:t>具备LED冷光技术，每组LED光源具有单独透镜聚光，</w:t>
      </w:r>
      <w:r>
        <w:rPr>
          <w:rFonts w:hint="eastAsia" w:ascii="宋体" w:hAnsi="宋体"/>
          <w:color w:val="auto"/>
          <w:kern w:val="2"/>
          <w:sz w:val="21"/>
          <w:szCs w:val="21"/>
        </w:rPr>
        <w:t>灯头流线型设计，符合D</w:t>
      </w:r>
      <w:r>
        <w:rPr>
          <w:rFonts w:ascii="宋体" w:hAnsi="宋体"/>
          <w:color w:val="auto"/>
          <w:kern w:val="2"/>
          <w:sz w:val="21"/>
          <w:szCs w:val="21"/>
        </w:rPr>
        <w:t>IN</w:t>
      </w:r>
      <w:r>
        <w:rPr>
          <w:rFonts w:hint="eastAsia" w:ascii="宋体" w:hAnsi="宋体"/>
          <w:color w:val="auto"/>
          <w:kern w:val="2"/>
          <w:sz w:val="21"/>
          <w:szCs w:val="21"/>
        </w:rPr>
        <w:t>1946-4层流标准。</w:t>
      </w:r>
      <w:r>
        <w:rPr>
          <w:rFonts w:ascii="宋体" w:hAnsi="宋体"/>
          <w:color w:val="auto"/>
          <w:kern w:val="2"/>
          <w:sz w:val="21"/>
          <w:szCs w:val="21"/>
        </w:rPr>
        <w:t>（提供检测报告</w:t>
      </w:r>
      <w:r>
        <w:rPr>
          <w:rFonts w:hint="eastAsia" w:ascii="宋体" w:hAnsi="宋体"/>
          <w:color w:val="auto"/>
          <w:kern w:val="2"/>
          <w:sz w:val="21"/>
          <w:szCs w:val="21"/>
        </w:rPr>
        <w:t>证明）</w:t>
      </w:r>
    </w:p>
    <w:p w14:paraId="186D7B6F">
      <w:pPr>
        <w:pStyle w:val="7"/>
        <w:widowControl w:val="0"/>
        <w:numPr>
          <w:ilvl w:val="0"/>
          <w:numId w:val="3"/>
        </w:numPr>
        <w:spacing w:line="360" w:lineRule="auto"/>
        <w:ind w:firstLineChars="0"/>
        <w:jc w:val="both"/>
        <w:rPr>
          <w:rFonts w:ascii="宋体" w:hAnsi="宋体"/>
          <w:color w:val="auto"/>
          <w:kern w:val="2"/>
          <w:sz w:val="21"/>
          <w:szCs w:val="21"/>
        </w:rPr>
      </w:pPr>
      <w:r>
        <w:rPr>
          <w:rFonts w:hint="eastAsia" w:ascii="宋体" w:hAnsi="宋体"/>
          <w:color w:val="auto"/>
          <w:kern w:val="2"/>
          <w:sz w:val="21"/>
          <w:szCs w:val="21"/>
        </w:rPr>
        <w:t>灯头弯管处具有电容屏控制面板，尺寸≥5英寸，可对照度，色温，光斑进行调节。</w:t>
      </w:r>
    </w:p>
    <w:p w14:paraId="110ABF91">
      <w:pPr>
        <w:pStyle w:val="7"/>
        <w:widowControl w:val="0"/>
        <w:numPr>
          <w:ilvl w:val="0"/>
          <w:numId w:val="3"/>
        </w:numPr>
        <w:spacing w:line="360" w:lineRule="auto"/>
        <w:ind w:firstLineChars="0"/>
        <w:jc w:val="both"/>
        <w:rPr>
          <w:rFonts w:ascii="宋体" w:hAnsi="宋体"/>
          <w:color w:val="0D0D0D" w:themeColor="text1" w:themeTint="F2"/>
          <w:kern w:val="2"/>
          <w:sz w:val="21"/>
          <w:szCs w:val="21"/>
          <w14:textFill>
            <w14:solidFill>
              <w14:schemeClr w14:val="tx1">
                <w14:lumMod w14:val="95000"/>
                <w14:lumOff w14:val="5000"/>
              </w14:schemeClr>
            </w14:solidFill>
          </w14:textFill>
        </w:rPr>
      </w:pPr>
      <w:r>
        <w:rPr>
          <w:rFonts w:hint="eastAsia" w:ascii="宋体" w:hAnsi="宋体"/>
          <w:color w:val="0D0D0D" w:themeColor="text1" w:themeTint="F2"/>
          <w:kern w:val="2"/>
          <w:sz w:val="21"/>
          <w:szCs w:val="21"/>
          <w14:textFill>
            <w14:solidFill>
              <w14:schemeClr w14:val="tx1">
                <w14:lumMod w14:val="95000"/>
                <w14:lumOff w14:val="5000"/>
              </w14:schemeClr>
            </w14:solidFill>
          </w14:textFill>
        </w:rPr>
        <w:t>中心照度</w:t>
      </w:r>
      <w:r>
        <w:rPr>
          <w:rFonts w:ascii="宋体" w:hAnsi="宋体"/>
          <w:color w:val="0D0D0D" w:themeColor="text1" w:themeTint="F2"/>
          <w:kern w:val="2"/>
          <w:sz w:val="21"/>
          <w:szCs w:val="21"/>
          <w14:textFill>
            <w14:solidFill>
              <w14:schemeClr w14:val="tx1">
                <w14:lumMod w14:val="95000"/>
                <w14:lumOff w14:val="5000"/>
              </w14:schemeClr>
            </w14:solidFill>
          </w14:textFill>
        </w:rPr>
        <w:t>Ec</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：母灯</w:t>
      </w:r>
      <w:r>
        <w:rPr>
          <w:rFonts w:ascii="宋体" w:hAnsi="宋体"/>
          <w:color w:val="0D0D0D" w:themeColor="text1" w:themeTint="F2"/>
          <w:kern w:val="2"/>
          <w:sz w:val="21"/>
          <w:szCs w:val="21"/>
          <w14:textFill>
            <w14:solidFill>
              <w14:schemeClr w14:val="tx1">
                <w14:lumMod w14:val="95000"/>
                <w14:lumOff w14:val="5000"/>
              </w14:schemeClr>
            </w14:solidFill>
          </w14:textFill>
        </w:rPr>
        <w:t>40000 l</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u</w:t>
      </w:r>
      <w:r>
        <w:rPr>
          <w:rFonts w:ascii="宋体" w:hAnsi="宋体"/>
          <w:color w:val="0D0D0D" w:themeColor="text1" w:themeTint="F2"/>
          <w:kern w:val="2"/>
          <w:sz w:val="21"/>
          <w:szCs w:val="21"/>
          <w14:textFill>
            <w14:solidFill>
              <w14:schemeClr w14:val="tx1">
                <w14:lumMod w14:val="95000"/>
                <w14:lumOff w14:val="5000"/>
              </w14:schemeClr>
            </w14:solidFill>
          </w14:textFill>
        </w:rPr>
        <w:t xml:space="preserve">x </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到</w:t>
      </w:r>
      <w:r>
        <w:rPr>
          <w:rFonts w:ascii="宋体" w:hAnsi="宋体"/>
          <w:color w:val="0D0D0D" w:themeColor="text1" w:themeTint="F2"/>
          <w:kern w:val="2"/>
          <w:sz w:val="21"/>
          <w:szCs w:val="21"/>
          <w14:textFill>
            <w14:solidFill>
              <w14:schemeClr w14:val="tx1">
                <w14:lumMod w14:val="95000"/>
                <w14:lumOff w14:val="5000"/>
              </w14:schemeClr>
            </w14:solidFill>
          </w14:textFill>
        </w:rPr>
        <w:t>150000 l</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u</w:t>
      </w:r>
      <w:r>
        <w:rPr>
          <w:rFonts w:ascii="宋体" w:hAnsi="宋体"/>
          <w:color w:val="0D0D0D" w:themeColor="text1" w:themeTint="F2"/>
          <w:kern w:val="2"/>
          <w:sz w:val="21"/>
          <w:szCs w:val="21"/>
          <w14:textFill>
            <w14:solidFill>
              <w14:schemeClr w14:val="tx1">
                <w14:lumMod w14:val="95000"/>
                <w14:lumOff w14:val="5000"/>
              </w14:schemeClr>
            </w14:solidFill>
          </w14:textFill>
        </w:rPr>
        <w:t>x</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之间十级可调。</w:t>
      </w:r>
    </w:p>
    <w:p w14:paraId="44A56902">
      <w:pPr>
        <w:pStyle w:val="7"/>
        <w:widowControl w:val="0"/>
        <w:numPr>
          <w:ilvl w:val="0"/>
          <w:numId w:val="3"/>
        </w:numPr>
        <w:spacing w:line="360" w:lineRule="auto"/>
        <w:ind w:firstLineChars="0"/>
        <w:jc w:val="both"/>
        <w:rPr>
          <w:rFonts w:ascii="宋体" w:hAnsi="宋体"/>
          <w:color w:val="0D0D0D" w:themeColor="text1" w:themeTint="F2"/>
          <w:kern w:val="2"/>
          <w:sz w:val="21"/>
          <w:szCs w:val="21"/>
          <w14:textFill>
            <w14:solidFill>
              <w14:schemeClr w14:val="tx1">
                <w14:lumMod w14:val="95000"/>
                <w14:lumOff w14:val="5000"/>
              </w14:schemeClr>
            </w14:solidFill>
          </w14:textFill>
        </w:rPr>
      </w:pPr>
      <w:r>
        <w:rPr>
          <w:rFonts w:hint="eastAsia" w:asciiTheme="minorEastAsia" w:hAnsiTheme="minorEastAsia"/>
          <w:sz w:val="21"/>
          <w:szCs w:val="21"/>
        </w:rPr>
        <w:t>★</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照度调节采用DC调节模式。</w:t>
      </w:r>
    </w:p>
    <w:p w14:paraId="31421452">
      <w:pPr>
        <w:pStyle w:val="7"/>
        <w:widowControl w:val="0"/>
        <w:numPr>
          <w:ilvl w:val="0"/>
          <w:numId w:val="3"/>
        </w:numPr>
        <w:spacing w:line="360" w:lineRule="auto"/>
        <w:ind w:firstLineChars="0"/>
        <w:jc w:val="both"/>
        <w:rPr>
          <w:rFonts w:ascii="宋体" w:hAnsi="宋体"/>
          <w:color w:val="0D0D0D" w:themeColor="text1" w:themeTint="F2"/>
          <w:kern w:val="2"/>
          <w:sz w:val="21"/>
          <w:szCs w:val="21"/>
          <w14:textFill>
            <w14:solidFill>
              <w14:schemeClr w14:val="tx1">
                <w14:lumMod w14:val="95000"/>
                <w14:lumOff w14:val="5000"/>
              </w14:schemeClr>
            </w14:solidFill>
          </w14:textFill>
        </w:rPr>
      </w:pPr>
      <w:r>
        <w:rPr>
          <w:rFonts w:hint="eastAsia" w:ascii="宋体" w:hAnsi="宋体"/>
          <w:color w:val="0D0D0D" w:themeColor="text1" w:themeTint="F2"/>
          <w:kern w:val="2"/>
          <w:sz w:val="21"/>
          <w:szCs w:val="21"/>
          <w14:textFill>
            <w14:solidFill>
              <w14:schemeClr w14:val="tx1">
                <w14:lumMod w14:val="95000"/>
                <w14:lumOff w14:val="5000"/>
              </w14:schemeClr>
            </w14:solidFill>
          </w14:textFill>
        </w:rPr>
        <w:t>子母灯在</w:t>
      </w:r>
      <w:r>
        <w:rPr>
          <w:rFonts w:hint="eastAsia" w:ascii="宋体" w:hAnsi="宋体" w:cs="宋体"/>
          <w:color w:val="0D0D0D" w:themeColor="text1" w:themeTint="F2"/>
          <w:kern w:val="2"/>
          <w:sz w:val="21"/>
          <w:szCs w:val="21"/>
          <w14:textFill>
            <w14:solidFill>
              <w14:schemeClr w14:val="tx1">
                <w14:lumMod w14:val="95000"/>
                <w14:lumOff w14:val="5000"/>
              </w14:schemeClr>
            </w14:solidFill>
          </w14:textFill>
        </w:rPr>
        <w:t>20%照度下，大光斑</w:t>
      </w:r>
      <w:r>
        <w:rPr>
          <w:rFonts w:ascii="宋体" w:hAnsi="宋体"/>
          <w:color w:val="0D0D0D" w:themeColor="text1" w:themeTint="F2"/>
          <w:kern w:val="2"/>
          <w:sz w:val="21"/>
          <w:szCs w:val="21"/>
          <w14:textFill>
            <w14:solidFill>
              <w14:schemeClr w14:val="tx1">
                <w14:lumMod w14:val="95000"/>
                <w14:lumOff w14:val="5000"/>
              </w14:schemeClr>
            </w14:solidFill>
          </w14:textFill>
        </w:rPr>
        <w:t>光柱深度</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实测值</w:t>
      </w:r>
      <w:r>
        <w:rPr>
          <w:rFonts w:ascii="宋体" w:hAnsi="宋体"/>
          <w:color w:val="0D0D0D" w:themeColor="text1" w:themeTint="F2"/>
          <w:kern w:val="2"/>
          <w:sz w:val="21"/>
          <w:szCs w:val="21"/>
          <w14:textFill>
            <w14:solidFill>
              <w14:schemeClr w14:val="tx1">
                <w14:lumMod w14:val="95000"/>
                <w14:lumOff w14:val="5000"/>
              </w14:schemeClr>
            </w14:solidFill>
          </w14:textFill>
        </w:rPr>
        <w:t>≥1500mm</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w:t>
      </w:r>
    </w:p>
    <w:p w14:paraId="6A0697CC">
      <w:pPr>
        <w:pStyle w:val="7"/>
        <w:widowControl w:val="0"/>
        <w:numPr>
          <w:ilvl w:val="0"/>
          <w:numId w:val="3"/>
        </w:numPr>
        <w:spacing w:line="360" w:lineRule="auto"/>
        <w:ind w:firstLineChars="0"/>
        <w:jc w:val="both"/>
        <w:rPr>
          <w:rFonts w:ascii="宋体" w:hAnsi="宋体"/>
          <w:color w:val="0D0D0D" w:themeColor="text1" w:themeTint="F2"/>
          <w:kern w:val="2"/>
          <w:sz w:val="21"/>
          <w:szCs w:val="21"/>
          <w14:textFill>
            <w14:solidFill>
              <w14:schemeClr w14:val="tx1">
                <w14:lumMod w14:val="95000"/>
                <w14:lumOff w14:val="5000"/>
              </w14:schemeClr>
            </w14:solidFill>
          </w14:textFill>
        </w:rPr>
      </w:pPr>
      <w:r>
        <w:rPr>
          <w:rFonts w:ascii="宋体" w:hAnsi="宋体"/>
          <w:color w:val="0D0D0D" w:themeColor="text1" w:themeTint="F2"/>
          <w:kern w:val="2"/>
          <w:sz w:val="21"/>
          <w:szCs w:val="21"/>
          <w14:textFill>
            <w14:solidFill>
              <w14:schemeClr w14:val="tx1">
                <w14:lumMod w14:val="95000"/>
                <w14:lumOff w14:val="5000"/>
              </w14:schemeClr>
            </w14:solidFill>
          </w14:textFill>
        </w:rPr>
        <w:t>光斑直径：具备可调节功能，母灯及子灯均满足最小光斑直径d10</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w:t>
      </w:r>
      <w:r>
        <w:rPr>
          <w:rFonts w:ascii="宋体" w:hAnsi="宋体"/>
          <w:color w:val="0D0D0D" w:themeColor="text1" w:themeTint="F2"/>
          <w:kern w:val="2"/>
          <w:sz w:val="21"/>
          <w:szCs w:val="21"/>
          <w14:textFill>
            <w14:solidFill>
              <w14:schemeClr w14:val="tx1">
                <w14:lumMod w14:val="95000"/>
                <w14:lumOff w14:val="5000"/>
              </w14:schemeClr>
            </w14:solidFill>
          </w14:textFill>
        </w:rPr>
        <w:t>1</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6</w:t>
      </w:r>
      <w:r>
        <w:rPr>
          <w:rFonts w:ascii="宋体" w:hAnsi="宋体"/>
          <w:color w:val="0D0D0D" w:themeColor="text1" w:themeTint="F2"/>
          <w:kern w:val="2"/>
          <w:sz w:val="21"/>
          <w:szCs w:val="21"/>
          <w14:textFill>
            <w14:solidFill>
              <w14:schemeClr w14:val="tx1">
                <w14:lumMod w14:val="95000"/>
                <w14:lumOff w14:val="5000"/>
              </w14:schemeClr>
            </w14:solidFill>
          </w14:textFill>
        </w:rPr>
        <w:t>0mm，最大光斑直径d10</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w:t>
      </w:r>
      <w:r>
        <w:rPr>
          <w:rFonts w:ascii="宋体" w:hAnsi="宋体"/>
          <w:color w:val="0D0D0D" w:themeColor="text1" w:themeTint="F2"/>
          <w:kern w:val="2"/>
          <w:sz w:val="21"/>
          <w:szCs w:val="21"/>
          <w14:textFill>
            <w14:solidFill>
              <w14:schemeClr w14:val="tx1">
                <w14:lumMod w14:val="95000"/>
                <w14:lumOff w14:val="5000"/>
              </w14:schemeClr>
            </w14:solidFill>
          </w14:textFill>
        </w:rPr>
        <w:t>3</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0</w:t>
      </w:r>
      <w:r>
        <w:rPr>
          <w:rFonts w:ascii="宋体" w:hAnsi="宋体"/>
          <w:color w:val="0D0D0D" w:themeColor="text1" w:themeTint="F2"/>
          <w:kern w:val="2"/>
          <w:sz w:val="21"/>
          <w:szCs w:val="21"/>
          <w14:textFill>
            <w14:solidFill>
              <w14:schemeClr w14:val="tx1">
                <w14:lumMod w14:val="95000"/>
                <w14:lumOff w14:val="5000"/>
              </w14:schemeClr>
            </w14:solidFill>
          </w14:textFill>
        </w:rPr>
        <w:t>0mm；</w:t>
      </w:r>
      <w:bookmarkStart w:id="0" w:name="_Hlk97721143"/>
    </w:p>
    <w:p w14:paraId="1A60088C">
      <w:pPr>
        <w:pStyle w:val="7"/>
        <w:widowControl w:val="0"/>
        <w:numPr>
          <w:ilvl w:val="0"/>
          <w:numId w:val="3"/>
        </w:numPr>
        <w:spacing w:line="360" w:lineRule="auto"/>
        <w:ind w:firstLineChars="0"/>
        <w:jc w:val="both"/>
        <w:rPr>
          <w:rFonts w:ascii="宋体" w:hAnsi="宋体"/>
          <w:color w:val="0D0D0D" w:themeColor="text1" w:themeTint="F2"/>
          <w:kern w:val="2"/>
          <w:sz w:val="21"/>
          <w:szCs w:val="21"/>
          <w14:textFill>
            <w14:solidFill>
              <w14:schemeClr w14:val="tx1">
                <w14:lumMod w14:val="95000"/>
                <w14:lumOff w14:val="5000"/>
              </w14:schemeClr>
            </w14:solidFill>
          </w14:textFill>
        </w:rPr>
      </w:pPr>
      <w:r>
        <w:rPr>
          <w:rFonts w:hint="eastAsia" w:ascii="宋体" w:hAnsi="宋体"/>
          <w:color w:val="0D0D0D" w:themeColor="text1" w:themeTint="F2"/>
          <w:kern w:val="2"/>
          <w:sz w:val="21"/>
          <w:szCs w:val="21"/>
          <w14:textFill>
            <w14:solidFill>
              <w14:schemeClr w14:val="tx1">
                <w14:lumMod w14:val="95000"/>
                <w14:lumOff w14:val="5000"/>
              </w14:schemeClr>
            </w14:solidFill>
          </w14:textFill>
        </w:rPr>
        <w:t>腔镜照明模式：照度≤</w:t>
      </w:r>
      <w:r>
        <w:rPr>
          <w:rFonts w:ascii="宋体" w:hAnsi="宋体"/>
          <w:color w:val="0D0D0D" w:themeColor="text1" w:themeTint="F2"/>
          <w:kern w:val="2"/>
          <w:sz w:val="21"/>
          <w:szCs w:val="21"/>
          <w14:textFill>
            <w14:solidFill>
              <w14:schemeClr w14:val="tx1">
                <w14:lumMod w14:val="95000"/>
                <w14:lumOff w14:val="5000"/>
              </w14:schemeClr>
            </w14:solidFill>
          </w14:textFill>
        </w:rPr>
        <w:t>500 l</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u</w:t>
      </w:r>
      <w:r>
        <w:rPr>
          <w:rFonts w:ascii="宋体" w:hAnsi="宋体"/>
          <w:color w:val="0D0D0D" w:themeColor="text1" w:themeTint="F2"/>
          <w:kern w:val="2"/>
          <w:sz w:val="21"/>
          <w:szCs w:val="21"/>
          <w14:textFill>
            <w14:solidFill>
              <w14:schemeClr w14:val="tx1">
                <w14:lumMod w14:val="95000"/>
                <w14:lumOff w14:val="5000"/>
              </w14:schemeClr>
            </w14:solidFill>
          </w14:textFill>
        </w:rPr>
        <w:t>x</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，可切换三种以上颜色。</w:t>
      </w:r>
    </w:p>
    <w:p w14:paraId="60FBBD3C">
      <w:pPr>
        <w:pStyle w:val="7"/>
        <w:widowControl w:val="0"/>
        <w:numPr>
          <w:ilvl w:val="0"/>
          <w:numId w:val="3"/>
        </w:numPr>
        <w:spacing w:line="360" w:lineRule="auto"/>
        <w:ind w:firstLineChars="0"/>
        <w:jc w:val="both"/>
        <w:rPr>
          <w:rFonts w:ascii="宋体" w:hAnsi="宋体"/>
          <w:color w:val="0D0D0D" w:themeColor="text1" w:themeTint="F2"/>
          <w:kern w:val="2"/>
          <w:sz w:val="21"/>
          <w:szCs w:val="21"/>
          <w14:textFill>
            <w14:solidFill>
              <w14:schemeClr w14:val="tx1">
                <w14:lumMod w14:val="95000"/>
                <w14:lumOff w14:val="5000"/>
              </w14:schemeClr>
            </w14:solidFill>
          </w14:textFill>
        </w:rPr>
      </w:pPr>
      <w:r>
        <w:rPr>
          <w:rFonts w:hint="eastAsia" w:ascii="宋体" w:hAnsi="宋体"/>
          <w:color w:val="0D0D0D" w:themeColor="text1" w:themeTint="F2"/>
          <w:kern w:val="2"/>
          <w:sz w:val="21"/>
          <w:szCs w:val="21"/>
          <w14:textFill>
            <w14:solidFill>
              <w14:schemeClr w14:val="tx1">
                <w14:lumMod w14:val="95000"/>
                <w14:lumOff w14:val="5000"/>
              </w14:schemeClr>
            </w14:solidFill>
          </w14:textFill>
        </w:rPr>
        <w:t>光斑均匀性：最大光斑环境下d50/d10实测值</w:t>
      </w:r>
      <w:r>
        <w:rPr>
          <w:rFonts w:ascii="宋体" w:hAnsi="宋体"/>
          <w:color w:val="0D0D0D" w:themeColor="text1" w:themeTint="F2"/>
          <w:kern w:val="2"/>
          <w:sz w:val="21"/>
          <w:szCs w:val="21"/>
          <w14:textFill>
            <w14:solidFill>
              <w14:schemeClr w14:val="tx1">
                <w14:lumMod w14:val="95000"/>
                <w14:lumOff w14:val="5000"/>
              </w14:schemeClr>
            </w14:solidFill>
          </w14:textFill>
        </w:rPr>
        <w:t>≥</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65%。最小光斑环境下d50/d10实测值</w:t>
      </w:r>
      <w:r>
        <w:rPr>
          <w:rFonts w:ascii="宋体" w:hAnsi="宋体"/>
          <w:color w:val="0D0D0D" w:themeColor="text1" w:themeTint="F2"/>
          <w:kern w:val="2"/>
          <w:sz w:val="21"/>
          <w:szCs w:val="21"/>
          <w14:textFill>
            <w14:solidFill>
              <w14:schemeClr w14:val="tx1">
                <w14:lumMod w14:val="95000"/>
                <w14:lumOff w14:val="5000"/>
              </w14:schemeClr>
            </w14:solidFill>
          </w14:textFill>
        </w:rPr>
        <w:t>≥</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58%。</w:t>
      </w:r>
    </w:p>
    <w:p w14:paraId="7097C758">
      <w:pPr>
        <w:pStyle w:val="7"/>
        <w:widowControl w:val="0"/>
        <w:numPr>
          <w:ilvl w:val="0"/>
          <w:numId w:val="3"/>
        </w:numPr>
        <w:spacing w:line="360" w:lineRule="auto"/>
        <w:ind w:firstLineChars="0"/>
        <w:jc w:val="both"/>
        <w:rPr>
          <w:rFonts w:ascii="宋体" w:hAnsi="宋体"/>
          <w:color w:val="0D0D0D" w:themeColor="text1" w:themeTint="F2"/>
          <w:kern w:val="2"/>
          <w:sz w:val="21"/>
          <w:szCs w:val="21"/>
          <w14:textFill>
            <w14:solidFill>
              <w14:schemeClr w14:val="tx1">
                <w14:lumMod w14:val="95000"/>
                <w14:lumOff w14:val="5000"/>
              </w14:schemeClr>
            </w14:solidFill>
          </w14:textFill>
        </w:rPr>
      </w:pPr>
      <w:r>
        <w:rPr>
          <w:rFonts w:hint="eastAsia" w:ascii="宋体" w:hAnsi="宋体"/>
          <w:color w:val="0D0D0D" w:themeColor="text1" w:themeTint="F2"/>
          <w:kern w:val="2"/>
          <w:sz w:val="21"/>
          <w:szCs w:val="21"/>
          <w:lang w:eastAsia="zh-CN"/>
          <w14:textFill>
            <w14:solidFill>
              <w14:schemeClr w14:val="tx1">
                <w14:lumMod w14:val="95000"/>
                <w14:lumOff w14:val="5000"/>
              </w14:schemeClr>
            </w14:solidFill>
          </w14:textFill>
        </w:rPr>
        <w:t>具备柔光模式，可增加手术医生的护眼效果；</w:t>
      </w:r>
    </w:p>
    <w:bookmarkEnd w:id="0"/>
    <w:p w14:paraId="0C618AC8">
      <w:pPr>
        <w:pStyle w:val="7"/>
        <w:widowControl w:val="0"/>
        <w:numPr>
          <w:ilvl w:val="0"/>
          <w:numId w:val="3"/>
        </w:numPr>
        <w:spacing w:line="360" w:lineRule="auto"/>
        <w:ind w:firstLineChars="0"/>
        <w:jc w:val="both"/>
        <w:rPr>
          <w:rFonts w:ascii="宋体" w:hAnsi="宋体"/>
          <w:color w:val="0D0D0D" w:themeColor="text1" w:themeTint="F2"/>
          <w:kern w:val="2"/>
          <w:sz w:val="21"/>
          <w:szCs w:val="21"/>
          <w14:textFill>
            <w14:solidFill>
              <w14:schemeClr w14:val="tx1">
                <w14:lumMod w14:val="95000"/>
                <w14:lumOff w14:val="5000"/>
              </w14:schemeClr>
            </w14:solidFill>
          </w14:textFill>
        </w:rPr>
      </w:pPr>
      <w:r>
        <w:rPr>
          <w:rFonts w:ascii="宋体" w:hAnsi="宋体"/>
          <w:color w:val="0D0D0D" w:themeColor="text1" w:themeTint="F2"/>
          <w:kern w:val="2"/>
          <w:sz w:val="21"/>
          <w:szCs w:val="21"/>
          <w14:textFill>
            <w14:solidFill>
              <w14:schemeClr w14:val="tx1">
                <w14:lumMod w14:val="95000"/>
                <w14:lumOff w14:val="5000"/>
              </w14:schemeClr>
            </w14:solidFill>
          </w14:textFill>
        </w:rPr>
        <w:t>母灯深腔照明率</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w:t>
      </w:r>
      <w:r>
        <w:rPr>
          <w:rFonts w:ascii="宋体" w:hAnsi="宋体"/>
          <w:color w:val="0D0D0D" w:themeColor="text1" w:themeTint="F2"/>
          <w:kern w:val="2"/>
          <w:sz w:val="21"/>
          <w:szCs w:val="21"/>
          <w14:textFill>
            <w14:solidFill>
              <w14:schemeClr w14:val="tx1">
                <w14:lumMod w14:val="95000"/>
                <w14:lumOff w14:val="5000"/>
              </w14:schemeClr>
            </w14:solidFill>
          </w14:textFill>
        </w:rPr>
        <w:t>99%，子灯深腔照明率</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w:t>
      </w:r>
      <w:r>
        <w:rPr>
          <w:rFonts w:ascii="宋体" w:hAnsi="宋体"/>
          <w:color w:val="0D0D0D" w:themeColor="text1" w:themeTint="F2"/>
          <w:kern w:val="2"/>
          <w:sz w:val="21"/>
          <w:szCs w:val="21"/>
          <w14:textFill>
            <w14:solidFill>
              <w14:schemeClr w14:val="tx1">
                <w14:lumMod w14:val="95000"/>
                <w14:lumOff w14:val="5000"/>
              </w14:schemeClr>
            </w14:solidFill>
          </w14:textFill>
        </w:rPr>
        <w:t>99%；</w:t>
      </w:r>
    </w:p>
    <w:p w14:paraId="18A7414B">
      <w:pPr>
        <w:pStyle w:val="7"/>
        <w:widowControl w:val="0"/>
        <w:numPr>
          <w:ilvl w:val="0"/>
          <w:numId w:val="3"/>
        </w:numPr>
        <w:spacing w:line="360" w:lineRule="auto"/>
        <w:ind w:firstLineChars="0"/>
        <w:jc w:val="both"/>
        <w:rPr>
          <w:rFonts w:ascii="宋体" w:hAnsi="宋体"/>
          <w:color w:val="0D0D0D" w:themeColor="text1" w:themeTint="F2"/>
          <w:kern w:val="2"/>
          <w:sz w:val="21"/>
          <w:szCs w:val="21"/>
          <w14:textFill>
            <w14:solidFill>
              <w14:schemeClr w14:val="tx1">
                <w14:lumMod w14:val="95000"/>
                <w14:lumOff w14:val="5000"/>
              </w14:schemeClr>
            </w14:solidFill>
          </w14:textFill>
        </w:rPr>
      </w:pPr>
      <w:r>
        <w:rPr>
          <w:rFonts w:hint="eastAsia" w:asciiTheme="minorEastAsia" w:hAnsiTheme="minorEastAsia"/>
          <w:sz w:val="21"/>
          <w:szCs w:val="21"/>
        </w:rPr>
        <w:t>★</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母灯配置阴影管理系统，单遮挡深腔无影率实测值≥</w:t>
      </w:r>
      <w:r>
        <w:rPr>
          <w:rFonts w:ascii="宋体" w:hAnsi="宋体"/>
          <w:color w:val="0D0D0D" w:themeColor="text1" w:themeTint="F2"/>
          <w:kern w:val="2"/>
          <w:sz w:val="21"/>
          <w:szCs w:val="21"/>
          <w14:textFill>
            <w14:solidFill>
              <w14:schemeClr w14:val="tx1">
                <w14:lumMod w14:val="95000"/>
                <w14:lumOff w14:val="5000"/>
              </w14:schemeClr>
            </w14:solidFill>
          </w14:textFill>
        </w:rPr>
        <w:t>99%</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，双遮挡深腔无影率实测值</w:t>
      </w:r>
      <w:r>
        <w:rPr>
          <w:rFonts w:ascii="宋体" w:hAnsi="宋体"/>
          <w:color w:val="0D0D0D" w:themeColor="text1" w:themeTint="F2"/>
          <w:kern w:val="2"/>
          <w:sz w:val="21"/>
          <w:szCs w:val="21"/>
          <w14:textFill>
            <w14:solidFill>
              <w14:schemeClr w14:val="tx1">
                <w14:lumMod w14:val="95000"/>
                <w14:lumOff w14:val="5000"/>
              </w14:schemeClr>
            </w14:solidFill>
          </w14:textFill>
        </w:rPr>
        <w:t>≥</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9</w:t>
      </w:r>
      <w:r>
        <w:rPr>
          <w:rFonts w:ascii="宋体" w:hAnsi="宋体"/>
          <w:color w:val="0D0D0D" w:themeColor="text1" w:themeTint="F2"/>
          <w:kern w:val="2"/>
          <w:sz w:val="21"/>
          <w:szCs w:val="21"/>
          <w14:textFill>
            <w14:solidFill>
              <w14:schemeClr w14:val="tx1">
                <w14:lumMod w14:val="95000"/>
                <w14:lumOff w14:val="5000"/>
              </w14:schemeClr>
            </w14:solidFill>
          </w14:textFill>
        </w:rPr>
        <w:t>4</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w:t>
      </w:r>
    </w:p>
    <w:p w14:paraId="288E7ACB">
      <w:pPr>
        <w:pStyle w:val="7"/>
        <w:widowControl w:val="0"/>
        <w:numPr>
          <w:ilvl w:val="0"/>
          <w:numId w:val="3"/>
        </w:numPr>
        <w:spacing w:line="360" w:lineRule="auto"/>
        <w:ind w:firstLineChars="0"/>
        <w:jc w:val="both"/>
        <w:rPr>
          <w:rFonts w:ascii="宋体" w:hAnsi="宋体"/>
          <w:color w:val="0D0D0D" w:themeColor="text1" w:themeTint="F2"/>
          <w:kern w:val="2"/>
          <w:sz w:val="21"/>
          <w:szCs w:val="21"/>
          <w14:textFill>
            <w14:solidFill>
              <w14:schemeClr w14:val="tx1">
                <w14:lumMod w14:val="95000"/>
                <w14:lumOff w14:val="5000"/>
              </w14:schemeClr>
            </w14:solidFill>
          </w14:textFill>
        </w:rPr>
      </w:pPr>
      <w:r>
        <w:rPr>
          <w:rFonts w:hint="eastAsia" w:ascii="宋体" w:hAnsi="宋体"/>
          <w:color w:val="0D0D0D" w:themeColor="text1" w:themeTint="F2"/>
          <w:kern w:val="2"/>
          <w:sz w:val="21"/>
          <w:szCs w:val="21"/>
          <w14:textFill>
            <w14:solidFill>
              <w14:schemeClr w14:val="tx1">
                <w14:lumMod w14:val="95000"/>
                <w14:lumOff w14:val="5000"/>
              </w14:schemeClr>
            </w14:solidFill>
          </w14:textFill>
        </w:rPr>
        <w:t>子母灯</w:t>
      </w:r>
      <w:r>
        <w:rPr>
          <w:rFonts w:ascii="宋体" w:hAnsi="宋体"/>
          <w:color w:val="0D0D0D" w:themeColor="text1" w:themeTint="F2"/>
          <w:kern w:val="2"/>
          <w:sz w:val="21"/>
          <w:szCs w:val="21"/>
          <w14:textFill>
            <w14:solidFill>
              <w14:schemeClr w14:val="tx1">
                <w14:lumMod w14:val="95000"/>
                <w14:lumOff w14:val="5000"/>
              </w14:schemeClr>
            </w14:solidFill>
          </w14:textFill>
        </w:rPr>
        <w:t>显色指数</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实测值</w:t>
      </w:r>
      <w:r>
        <w:rPr>
          <w:rFonts w:ascii="宋体" w:hAnsi="宋体"/>
          <w:color w:val="0D0D0D" w:themeColor="text1" w:themeTint="F2"/>
          <w:kern w:val="2"/>
          <w:sz w:val="21"/>
          <w:szCs w:val="21"/>
          <w14:textFill>
            <w14:solidFill>
              <w14:schemeClr w14:val="tx1">
                <w14:lumMod w14:val="95000"/>
                <w14:lumOff w14:val="5000"/>
              </w14:schemeClr>
            </w14:solidFill>
          </w14:textFill>
        </w:rPr>
        <w:t>Ra</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w:t>
      </w:r>
      <w:r>
        <w:rPr>
          <w:rFonts w:ascii="宋体" w:hAnsi="宋体"/>
          <w:color w:val="0D0D0D" w:themeColor="text1" w:themeTint="F2"/>
          <w:kern w:val="2"/>
          <w:sz w:val="21"/>
          <w:szCs w:val="21"/>
          <w14:textFill>
            <w14:solidFill>
              <w14:schemeClr w14:val="tx1">
                <w14:lumMod w14:val="95000"/>
                <w14:lumOff w14:val="5000"/>
              </w14:schemeClr>
            </w14:solidFill>
          </w14:textFill>
        </w:rPr>
        <w:t>95</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，子母灯显色指数实测值</w:t>
      </w:r>
      <w:r>
        <w:rPr>
          <w:rFonts w:ascii="宋体" w:hAnsi="宋体"/>
          <w:color w:val="0D0D0D" w:themeColor="text1" w:themeTint="F2"/>
          <w:kern w:val="2"/>
          <w:sz w:val="21"/>
          <w:szCs w:val="21"/>
          <w14:textFill>
            <w14:solidFill>
              <w14:schemeClr w14:val="tx1">
                <w14:lumMod w14:val="95000"/>
                <w14:lumOff w14:val="5000"/>
              </w14:schemeClr>
            </w14:solidFill>
          </w14:textFill>
        </w:rPr>
        <w:t>R</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9≥</w:t>
      </w:r>
      <w:r>
        <w:rPr>
          <w:rFonts w:ascii="宋体" w:hAnsi="宋体"/>
          <w:color w:val="0D0D0D" w:themeColor="text1" w:themeTint="F2"/>
          <w:kern w:val="2"/>
          <w:sz w:val="21"/>
          <w:szCs w:val="21"/>
          <w14:textFill>
            <w14:solidFill>
              <w14:schemeClr w14:val="tx1">
                <w14:lumMod w14:val="95000"/>
                <w14:lumOff w14:val="5000"/>
              </w14:schemeClr>
            </w14:solidFill>
          </w14:textFill>
        </w:rPr>
        <w:t xml:space="preserve">92； </w:t>
      </w:r>
    </w:p>
    <w:p w14:paraId="15EA01D8">
      <w:pPr>
        <w:pStyle w:val="7"/>
        <w:widowControl w:val="0"/>
        <w:numPr>
          <w:ilvl w:val="0"/>
          <w:numId w:val="3"/>
        </w:numPr>
        <w:spacing w:line="360" w:lineRule="auto"/>
        <w:ind w:firstLineChars="0"/>
        <w:jc w:val="both"/>
        <w:rPr>
          <w:rFonts w:ascii="宋体" w:hAnsi="宋体"/>
          <w:color w:val="0D0D0D" w:themeColor="text1" w:themeTint="F2"/>
          <w:kern w:val="2"/>
          <w:sz w:val="21"/>
          <w:szCs w:val="21"/>
          <w14:textFill>
            <w14:solidFill>
              <w14:schemeClr w14:val="tx1">
                <w14:lumMod w14:val="95000"/>
                <w14:lumOff w14:val="5000"/>
              </w14:schemeClr>
            </w14:solidFill>
          </w14:textFill>
        </w:rPr>
      </w:pPr>
      <w:r>
        <w:rPr>
          <w:rFonts w:hint="eastAsia" w:ascii="宋体" w:hAnsi="宋体"/>
          <w:color w:val="0D0D0D" w:themeColor="text1" w:themeTint="F2"/>
          <w:kern w:val="2"/>
          <w:sz w:val="21"/>
          <w:szCs w:val="21"/>
          <w14:textFill>
            <w14:solidFill>
              <w14:schemeClr w14:val="tx1">
                <w14:lumMod w14:val="95000"/>
                <w14:lumOff w14:val="5000"/>
              </w14:schemeClr>
            </w14:solidFill>
          </w14:textFill>
        </w:rPr>
        <w:t>具有自定义临床模式：可保存</w:t>
      </w:r>
      <w:r>
        <w:rPr>
          <w:rFonts w:ascii="宋体" w:hAnsi="宋体"/>
          <w:color w:val="0D0D0D" w:themeColor="text1" w:themeTint="F2"/>
          <w:kern w:val="2"/>
          <w:sz w:val="21"/>
          <w:szCs w:val="21"/>
          <w14:textFill>
            <w14:solidFill>
              <w14:schemeClr w14:val="tx1">
                <w14:lumMod w14:val="95000"/>
                <w14:lumOff w14:val="5000"/>
              </w14:schemeClr>
            </w14:solidFill>
          </w14:textFill>
        </w:rPr>
        <w:t>3个</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以上</w:t>
      </w:r>
      <w:r>
        <w:rPr>
          <w:rFonts w:ascii="宋体" w:hAnsi="宋体"/>
          <w:color w:val="0D0D0D" w:themeColor="text1" w:themeTint="F2"/>
          <w:kern w:val="2"/>
          <w:sz w:val="21"/>
          <w:szCs w:val="21"/>
          <w14:textFill>
            <w14:solidFill>
              <w14:schemeClr w14:val="tx1">
                <w14:lumMod w14:val="95000"/>
                <w14:lumOff w14:val="5000"/>
              </w14:schemeClr>
            </w14:solidFill>
          </w14:textFill>
        </w:rPr>
        <w:t>不同的照明参数</w:t>
      </w:r>
      <w:r>
        <w:rPr>
          <w:rFonts w:hint="eastAsia" w:ascii="宋体" w:hAnsi="宋体"/>
          <w:color w:val="0D0D0D" w:themeColor="text1" w:themeTint="F2"/>
          <w:kern w:val="2"/>
          <w:sz w:val="21"/>
          <w:szCs w:val="21"/>
          <w14:textFill>
            <w14:solidFill>
              <w14:schemeClr w14:val="tx1">
                <w14:lumMod w14:val="95000"/>
                <w14:lumOff w14:val="5000"/>
              </w14:schemeClr>
            </w14:solidFill>
          </w14:textFill>
        </w:rPr>
        <w:t>，</w:t>
      </w:r>
      <w:r>
        <w:rPr>
          <w:rFonts w:ascii="宋体" w:hAnsi="宋体"/>
          <w:color w:val="0D0D0D" w:themeColor="text1" w:themeTint="F2"/>
          <w:kern w:val="2"/>
          <w:sz w:val="21"/>
          <w:szCs w:val="21"/>
          <w14:textFill>
            <w14:solidFill>
              <w14:schemeClr w14:val="tx1">
                <w14:lumMod w14:val="95000"/>
                <w14:lumOff w14:val="5000"/>
              </w14:schemeClr>
            </w14:solidFill>
          </w14:textFill>
        </w:rPr>
        <w:t>一键切换。</w:t>
      </w:r>
    </w:p>
    <w:p w14:paraId="471A89F9">
      <w:pPr>
        <w:pStyle w:val="7"/>
        <w:widowControl w:val="0"/>
        <w:numPr>
          <w:ilvl w:val="0"/>
          <w:numId w:val="3"/>
        </w:numPr>
        <w:spacing w:line="360" w:lineRule="auto"/>
        <w:ind w:firstLineChars="0"/>
        <w:jc w:val="both"/>
        <w:rPr>
          <w:rFonts w:ascii="宋体" w:hAnsi="宋体"/>
          <w:color w:val="auto"/>
          <w:kern w:val="2"/>
          <w:sz w:val="21"/>
          <w:szCs w:val="21"/>
        </w:rPr>
      </w:pPr>
      <w:r>
        <w:rPr>
          <w:rFonts w:hint="eastAsia" w:ascii="宋体" w:hAnsi="宋体"/>
          <w:color w:val="0D0D0D" w:themeColor="text1" w:themeTint="F2"/>
          <w:kern w:val="2"/>
          <w:sz w:val="21"/>
          <w:szCs w:val="21"/>
          <w14:textFill>
            <w14:solidFill>
              <w14:schemeClr w14:val="tx1">
                <w14:lumMod w14:val="95000"/>
                <w14:lumOff w14:val="5000"/>
              </w14:schemeClr>
            </w14:solidFill>
          </w14:textFill>
        </w:rPr>
        <w:t>具备照度稳定技术，照度固定时，调节光斑大小，照度变化值</w:t>
      </w:r>
      <w:r>
        <w:rPr>
          <w:rFonts w:ascii="宋体" w:hAnsi="宋体"/>
          <w:color w:val="auto"/>
          <w:kern w:val="2"/>
          <w:sz w:val="21"/>
          <w:szCs w:val="21"/>
        </w:rPr>
        <w:t>≤</w:t>
      </w:r>
      <w:r>
        <w:rPr>
          <w:rFonts w:hint="eastAsia" w:ascii="宋体" w:hAnsi="宋体"/>
          <w:color w:val="auto"/>
          <w:kern w:val="2"/>
          <w:sz w:val="21"/>
          <w:szCs w:val="21"/>
        </w:rPr>
        <w:t>±20000lux。</w:t>
      </w:r>
    </w:p>
    <w:p w14:paraId="1C66A7C2">
      <w:pPr>
        <w:pStyle w:val="7"/>
        <w:widowControl w:val="0"/>
        <w:numPr>
          <w:ilvl w:val="0"/>
          <w:numId w:val="3"/>
        </w:numPr>
        <w:spacing w:line="360" w:lineRule="auto"/>
        <w:ind w:firstLineChars="0"/>
        <w:jc w:val="both"/>
        <w:rPr>
          <w:rFonts w:ascii="宋体" w:hAnsi="宋体"/>
          <w:color w:val="auto"/>
          <w:kern w:val="2"/>
          <w:sz w:val="21"/>
          <w:szCs w:val="21"/>
        </w:rPr>
      </w:pPr>
      <w:r>
        <w:rPr>
          <w:rFonts w:ascii="宋体" w:hAnsi="宋体"/>
          <w:color w:val="auto"/>
          <w:kern w:val="2"/>
          <w:sz w:val="21"/>
          <w:szCs w:val="21"/>
        </w:rPr>
        <w:t>辐照度</w:t>
      </w:r>
      <w:r>
        <w:rPr>
          <w:rFonts w:hint="eastAsia" w:ascii="宋体" w:hAnsi="宋体"/>
          <w:color w:val="auto"/>
          <w:kern w:val="2"/>
          <w:sz w:val="21"/>
          <w:szCs w:val="21"/>
        </w:rPr>
        <w:t>Ee和</w:t>
      </w:r>
      <w:r>
        <w:rPr>
          <w:rFonts w:ascii="宋体" w:hAnsi="宋体"/>
          <w:color w:val="auto"/>
          <w:kern w:val="2"/>
          <w:sz w:val="21"/>
          <w:szCs w:val="21"/>
        </w:rPr>
        <w:t>照度</w:t>
      </w:r>
      <w:r>
        <w:rPr>
          <w:rFonts w:hint="eastAsia" w:ascii="宋体" w:hAnsi="宋体"/>
          <w:color w:val="auto"/>
          <w:kern w:val="2"/>
          <w:sz w:val="21"/>
          <w:szCs w:val="21"/>
        </w:rPr>
        <w:t>Ec的比值</w:t>
      </w:r>
      <w:r>
        <w:rPr>
          <w:rFonts w:ascii="宋体" w:hAnsi="宋体"/>
          <w:color w:val="auto"/>
          <w:kern w:val="2"/>
          <w:sz w:val="21"/>
          <w:szCs w:val="21"/>
        </w:rPr>
        <w:t>≤3.5mW/(m2·lx)</w:t>
      </w:r>
      <w:r>
        <w:rPr>
          <w:rFonts w:hint="eastAsia" w:ascii="宋体" w:hAnsi="宋体"/>
          <w:color w:val="auto"/>
          <w:kern w:val="2"/>
          <w:sz w:val="21"/>
          <w:szCs w:val="21"/>
        </w:rPr>
        <w:t>。</w:t>
      </w:r>
    </w:p>
    <w:p w14:paraId="50A0C77B">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erpetua">
    <w:altName w:val="Segoe Print"/>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34A5"/>
    <w:multiLevelType w:val="singleLevel"/>
    <w:tmpl w:val="DBF334A5"/>
    <w:lvl w:ilvl="0" w:tentative="0">
      <w:start w:val="1"/>
      <w:numFmt w:val="decimal"/>
      <w:lvlText w:val="%1."/>
      <w:lvlJc w:val="left"/>
      <w:pPr>
        <w:ind w:left="425" w:hanging="425"/>
      </w:pPr>
      <w:rPr>
        <w:rFonts w:hint="default"/>
        <w:color w:val="000000"/>
      </w:rPr>
    </w:lvl>
  </w:abstractNum>
  <w:abstractNum w:abstractNumId="1">
    <w:nsid w:val="0000000A"/>
    <w:multiLevelType w:val="multilevel"/>
    <w:tmpl w:val="0000000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1803897"/>
    <w:multiLevelType w:val="multilevel"/>
    <w:tmpl w:val="0180389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15A7B"/>
    <w:rsid w:val="6DC15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rPr>
      <w:rFonts w:ascii="Arial" w:hAnsi="Arial" w:eastAsia="仿宋_GB2312"/>
      <w:color w:val="000000"/>
      <w:sz w:val="32"/>
      <w:szCs w:val="20"/>
      <w:u w:val="none" w:color="00000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0"/>
    <w:pPr>
      <w:widowControl/>
      <w:spacing w:line="276" w:lineRule="auto"/>
      <w:ind w:firstLine="420" w:firstLineChars="200"/>
      <w:jc w:val="left"/>
    </w:pPr>
    <w:rPr>
      <w:rFonts w:ascii="Perpetua" w:hAnsi="Perpetua" w:eastAsia="宋体" w:cs="Times New Roman"/>
      <w:color w:val="000000"/>
      <w:kern w:val="0"/>
      <w:sz w:val="2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2024-12-23T05:38:00Z</dcterms:created>
  <dc:creator>丫丫</dc:creator>
  <cp:lastModifiedBy>丫丫</cp:lastModifiedBy>
  <cp:lastPrinted>2024-12-23T05:39:22Z</cp:lastPrinted>
  <dcterms:modified xsi:type="dcterms:W3CDTF">2024-12-23T05:51:59Z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E747FB767A2041F49BBBF625ABC0CD4D_11</vt:lpwstr>
  </property>
</Properties>
</file>