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nts/font1.odttf" ContentType="application/vnd.openxmlformats-officedocument.obfuscatedFont"/>
  <Override PartName="/word/fonts/font10.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nts/font5.odttf" ContentType="application/vnd.openxmlformats-officedocument.obfuscatedFont"/>
  <Override PartName="/word/fonts/font6.odttf" ContentType="application/vnd.openxmlformats-officedocument.obfuscatedFont"/>
  <Override PartName="/word/fonts/font7.odttf" ContentType="application/vnd.openxmlformats-officedocument.obfuscatedFont"/>
  <Override PartName="/word/fonts/font8.odttf" ContentType="application/vnd.openxmlformats-officedocument.obfuscatedFont"/>
  <Override PartName="/word/fonts/font9.odttf" ContentType="application/vnd.openxmlformats-officedocument.obfuscatedFont"/>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footer16.xml" ContentType="application/vnd.openxmlformats-officedocument.wordprocessingml.footer+xml"/>
  <Override PartName="/word/footer17.xml" ContentType="application/vnd.openxmlformats-officedocument.wordprocessingml.footer+xml"/>
  <Override PartName="/word/footer18.xml" ContentType="application/vnd.openxmlformats-officedocument.wordprocessingml.footer+xml"/>
  <Override PartName="/word/footer19.xml" ContentType="application/vnd.openxmlformats-officedocument.wordprocessingml.footer+xml"/>
  <Override PartName="/word/footer2.xml" ContentType="application/vnd.openxmlformats-officedocument.wordprocessingml.footer+xml"/>
  <Override PartName="/word/footer20.xml" ContentType="application/vnd.openxmlformats-officedocument.wordprocessingml.footer+xml"/>
  <Override PartName="/word/footer21.xml" ContentType="application/vnd.openxmlformats-officedocument.wordprocessingml.footer+xml"/>
  <Override PartName="/word/footer22.xml" ContentType="application/vnd.openxmlformats-officedocument.wordprocessingml.footer+xml"/>
  <Override PartName="/word/footer23.xml" ContentType="application/vnd.openxmlformats-officedocument.wordprocessingml.footer+xml"/>
  <Override PartName="/word/footer24.xml" ContentType="application/vnd.openxmlformats-officedocument.wordprocessingml.footer+xml"/>
  <Override PartName="/word/footer25.xml" ContentType="application/vnd.openxmlformats-officedocument.wordprocessingml.footer+xml"/>
  <Override PartName="/word/footer26.xml" ContentType="application/vnd.openxmlformats-officedocument.wordprocessingml.footer+xml"/>
  <Override PartName="/word/footer27.xml" ContentType="application/vnd.openxmlformats-officedocument.wordprocessingml.footer+xml"/>
  <Override PartName="/word/footer28.xml" ContentType="application/vnd.openxmlformats-officedocument.wordprocessingml.footer+xml"/>
  <Override PartName="/word/footer29.xml" ContentType="application/vnd.openxmlformats-officedocument.wordprocessingml.footer+xml"/>
  <Override PartName="/word/footer3.xml" ContentType="application/vnd.openxmlformats-officedocument.wordprocessingml.footer+xml"/>
  <Override PartName="/word/footer30.xml" ContentType="application/vnd.openxmlformats-officedocument.wordprocessingml.footer+xml"/>
  <Override PartName="/word/footer31.xml" ContentType="application/vnd.openxmlformats-officedocument.wordprocessingml.footer+xml"/>
  <Override PartName="/word/footer32.xml" ContentType="application/vnd.openxmlformats-officedocument.wordprocessingml.footer+xml"/>
  <Override PartName="/word/footer33.xml" ContentType="application/vnd.openxmlformats-officedocument.wordprocessingml.footer+xml"/>
  <Override PartName="/word/footer34.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10.xml" ContentType="application/vnd.openxmlformats-officedocument.wordprocessingml.header+xml"/>
  <Override PartName="/word/header11.xml" ContentType="application/vnd.openxmlformats-officedocument.wordprocessingml.header+xml"/>
  <Override PartName="/word/header12.xml" ContentType="application/vnd.openxmlformats-officedocument.wordprocessingml.header+xml"/>
  <Override PartName="/word/header13.xml" ContentType="application/vnd.openxmlformats-officedocument.wordprocessingml.header+xml"/>
  <Override PartName="/word/header14.xml" ContentType="application/vnd.openxmlformats-officedocument.wordprocessingml.header+xml"/>
  <Override PartName="/word/header15.xml" ContentType="application/vnd.openxmlformats-officedocument.wordprocessingml.header+xml"/>
  <Override PartName="/word/header16.xml" ContentType="application/vnd.openxmlformats-officedocument.wordprocessingml.header+xml"/>
  <Override PartName="/word/header17.xml" ContentType="application/vnd.openxmlformats-officedocument.wordprocessingml.header+xml"/>
  <Override PartName="/word/header18.xml" ContentType="application/vnd.openxmlformats-officedocument.wordprocessingml.header+xml"/>
  <Override PartName="/word/header19.xml" ContentType="application/vnd.openxmlformats-officedocument.wordprocessingml.header+xml"/>
  <Override PartName="/word/header2.xml" ContentType="application/vnd.openxmlformats-officedocument.wordprocessingml.header+xml"/>
  <Override PartName="/word/header20.xml" ContentType="application/vnd.openxmlformats-officedocument.wordprocessingml.header+xml"/>
  <Override PartName="/word/header21.xml" ContentType="application/vnd.openxmlformats-officedocument.wordprocessingml.header+xml"/>
  <Override PartName="/word/header22.xml" ContentType="application/vnd.openxmlformats-officedocument.wordprocessingml.header+xml"/>
  <Override PartName="/word/header23.xml" ContentType="application/vnd.openxmlformats-officedocument.wordprocessingml.header+xml"/>
  <Override PartName="/word/header24.xml" ContentType="application/vnd.openxmlformats-officedocument.wordprocessingml.header+xml"/>
  <Override PartName="/word/header25.xml" ContentType="application/vnd.openxmlformats-officedocument.wordprocessingml.header+xml"/>
  <Override PartName="/word/header26.xml" ContentType="application/vnd.openxmlformats-officedocument.wordprocessingml.header+xml"/>
  <Override PartName="/word/header27.xml" ContentType="application/vnd.openxmlformats-officedocument.wordprocessingml.header+xml"/>
  <Override PartName="/word/header28.xml" ContentType="application/vnd.openxmlformats-officedocument.wordprocessingml.header+xml"/>
  <Override PartName="/word/header29.xml" ContentType="application/vnd.openxmlformats-officedocument.wordprocessingml.header+xml"/>
  <Override PartName="/word/header3.xml" ContentType="application/vnd.openxmlformats-officedocument.wordprocessingml.header+xml"/>
  <Override PartName="/word/header30.xml" ContentType="application/vnd.openxmlformats-officedocument.wordprocessingml.header+xml"/>
  <Override PartName="/word/header31.xml" ContentType="application/vnd.openxmlformats-officedocument.wordprocessingml.header+xml"/>
  <Override PartName="/word/header32.xml" ContentType="application/vnd.openxmlformats-officedocument.wordprocessingml.header+xml"/>
  <Override PartName="/word/header33.xml" ContentType="application/vnd.openxmlformats-officedocument.wordprocessingml.header+xml"/>
  <Override PartName="/word/header34.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4A30780D">
      <w:pPr>
        <w:pStyle w:val="7"/>
        <w:spacing w:line="429" w:lineRule="auto"/>
      </w:pPr>
    </w:p>
    <w:p w14:paraId="580B2709">
      <w:pPr>
        <w:pStyle w:val="7"/>
        <w:spacing w:line="251" w:lineRule="auto"/>
      </w:pPr>
    </w:p>
    <w:p w14:paraId="397FA50E">
      <w:pPr>
        <w:pStyle w:val="7"/>
        <w:spacing w:line="251" w:lineRule="auto"/>
      </w:pPr>
    </w:p>
    <w:p w14:paraId="4EF048AF">
      <w:pPr>
        <w:pStyle w:val="7"/>
        <w:spacing w:line="252" w:lineRule="auto"/>
      </w:pPr>
    </w:p>
    <w:p w14:paraId="35A67A0F">
      <w:pPr>
        <w:pStyle w:val="7"/>
        <w:spacing w:line="252" w:lineRule="auto"/>
      </w:pPr>
    </w:p>
    <w:p w14:paraId="24C7EF15">
      <w:pPr>
        <w:pStyle w:val="7"/>
        <w:spacing w:line="252" w:lineRule="auto"/>
      </w:pPr>
    </w:p>
    <w:p w14:paraId="3CC1E0C2">
      <w:pPr>
        <w:pStyle w:val="7"/>
        <w:spacing w:line="252" w:lineRule="auto"/>
      </w:pPr>
    </w:p>
    <w:p w14:paraId="0A4865E3">
      <w:pPr>
        <w:pStyle w:val="7"/>
        <w:spacing w:line="252" w:lineRule="auto"/>
      </w:pPr>
    </w:p>
    <w:p w14:paraId="16B5579C">
      <w:pPr>
        <w:pStyle w:val="7"/>
        <w:spacing w:line="252" w:lineRule="auto"/>
      </w:pPr>
    </w:p>
    <w:p w14:paraId="14A778E4">
      <w:pPr>
        <w:pStyle w:val="7"/>
        <w:spacing w:line="252" w:lineRule="auto"/>
      </w:pPr>
    </w:p>
    <w:p w14:paraId="319F43C8">
      <w:pPr>
        <w:spacing w:before="231" w:line="222" w:lineRule="auto"/>
        <w:ind w:left="2901"/>
        <w:rPr>
          <w:rFonts w:ascii="宋体" w:hAnsi="宋体" w:eastAsia="宋体" w:cs="宋体"/>
          <w:sz w:val="71"/>
          <w:szCs w:val="71"/>
        </w:rPr>
      </w:pPr>
      <w:r>
        <w:rPr>
          <w:rFonts w:ascii="宋体" w:hAnsi="宋体" w:eastAsia="宋体" w:cs="宋体"/>
          <w:b/>
          <w:bCs/>
          <w:spacing w:val="-24"/>
          <w:sz w:val="71"/>
          <w:szCs w:val="71"/>
        </w:rPr>
        <w:t>招</w:t>
      </w:r>
      <w:r>
        <w:rPr>
          <w:rFonts w:ascii="宋体" w:hAnsi="宋体" w:eastAsia="宋体" w:cs="宋体"/>
          <w:spacing w:val="40"/>
          <w:sz w:val="71"/>
          <w:szCs w:val="71"/>
        </w:rPr>
        <w:t xml:space="preserve"> </w:t>
      </w:r>
      <w:r>
        <w:rPr>
          <w:rFonts w:ascii="宋体" w:hAnsi="宋体" w:eastAsia="宋体" w:cs="宋体"/>
          <w:b/>
          <w:bCs/>
          <w:spacing w:val="-24"/>
          <w:sz w:val="71"/>
          <w:szCs w:val="71"/>
        </w:rPr>
        <w:t>标</w:t>
      </w:r>
      <w:r>
        <w:rPr>
          <w:rFonts w:ascii="宋体" w:hAnsi="宋体" w:eastAsia="宋体" w:cs="宋体"/>
          <w:spacing w:val="41"/>
          <w:sz w:val="71"/>
          <w:szCs w:val="71"/>
        </w:rPr>
        <w:t xml:space="preserve"> </w:t>
      </w:r>
      <w:r>
        <w:rPr>
          <w:rFonts w:ascii="宋体" w:hAnsi="宋体" w:eastAsia="宋体" w:cs="宋体"/>
          <w:b/>
          <w:bCs/>
          <w:spacing w:val="-24"/>
          <w:sz w:val="71"/>
          <w:szCs w:val="71"/>
        </w:rPr>
        <w:t>文</w:t>
      </w:r>
      <w:r>
        <w:rPr>
          <w:rFonts w:ascii="宋体" w:hAnsi="宋体" w:eastAsia="宋体" w:cs="宋体"/>
          <w:spacing w:val="35"/>
          <w:sz w:val="71"/>
          <w:szCs w:val="71"/>
        </w:rPr>
        <w:t xml:space="preserve"> </w:t>
      </w:r>
      <w:r>
        <w:rPr>
          <w:rFonts w:ascii="宋体" w:hAnsi="宋体" w:eastAsia="宋体" w:cs="宋体"/>
          <w:b/>
          <w:bCs/>
          <w:spacing w:val="-24"/>
          <w:sz w:val="71"/>
          <w:szCs w:val="71"/>
        </w:rPr>
        <w:t>件</w:t>
      </w:r>
    </w:p>
    <w:p w14:paraId="3EFDCADD">
      <w:pPr>
        <w:pStyle w:val="7"/>
        <w:spacing w:line="261" w:lineRule="auto"/>
      </w:pPr>
    </w:p>
    <w:p w14:paraId="1AC599A6">
      <w:pPr>
        <w:pStyle w:val="7"/>
        <w:spacing w:line="261" w:lineRule="auto"/>
      </w:pPr>
    </w:p>
    <w:p w14:paraId="7744478B">
      <w:pPr>
        <w:pStyle w:val="7"/>
        <w:spacing w:line="261" w:lineRule="auto"/>
      </w:pPr>
    </w:p>
    <w:p w14:paraId="6A6BEA40">
      <w:pPr>
        <w:pStyle w:val="7"/>
        <w:spacing w:line="261" w:lineRule="auto"/>
      </w:pPr>
    </w:p>
    <w:p w14:paraId="13A6C6A8">
      <w:pPr>
        <w:pStyle w:val="7"/>
        <w:spacing w:line="261" w:lineRule="auto"/>
      </w:pPr>
    </w:p>
    <w:p w14:paraId="2BC9A587">
      <w:pPr>
        <w:pStyle w:val="7"/>
        <w:spacing w:line="262" w:lineRule="auto"/>
      </w:pPr>
    </w:p>
    <w:p w14:paraId="24C02FA1">
      <w:pPr>
        <w:spacing w:before="101" w:line="223" w:lineRule="auto"/>
        <w:ind w:left="2703"/>
        <w:rPr>
          <w:rFonts w:hint="default" w:ascii="宋体" w:hAnsi="宋体" w:eastAsia="宋体" w:cs="宋体"/>
          <w:sz w:val="31"/>
          <w:szCs w:val="31"/>
          <w:lang w:val="en-US" w:eastAsia="zh-CN"/>
        </w:rPr>
      </w:pPr>
      <w:r>
        <w:rPr>
          <w:rFonts w:ascii="宋体" w:hAnsi="宋体" w:eastAsia="宋体" w:cs="宋体"/>
          <w:b/>
          <w:bCs/>
          <w:spacing w:val="4"/>
          <w:sz w:val="31"/>
          <w:szCs w:val="31"/>
        </w:rPr>
        <w:t>项目编号：</w:t>
      </w:r>
      <w:r>
        <w:rPr>
          <w:rFonts w:hint="eastAsia" w:ascii="宋体" w:hAnsi="宋体" w:eastAsia="宋体" w:cs="宋体"/>
          <w:b/>
          <w:bCs/>
          <w:spacing w:val="4"/>
          <w:sz w:val="31"/>
          <w:szCs w:val="31"/>
          <w:lang w:val="en-US" w:eastAsia="zh-CN"/>
        </w:rPr>
        <w:t>XMYS20250311</w:t>
      </w:r>
    </w:p>
    <w:p w14:paraId="07CDA47A">
      <w:pPr>
        <w:pStyle w:val="7"/>
        <w:spacing w:line="255" w:lineRule="auto"/>
      </w:pPr>
    </w:p>
    <w:p w14:paraId="6EA5A281">
      <w:pPr>
        <w:pStyle w:val="7"/>
        <w:spacing w:line="255" w:lineRule="auto"/>
      </w:pPr>
    </w:p>
    <w:p w14:paraId="4CFE5D6E">
      <w:pPr>
        <w:pStyle w:val="7"/>
        <w:spacing w:line="255" w:lineRule="auto"/>
      </w:pPr>
    </w:p>
    <w:p w14:paraId="16F8EE4B">
      <w:pPr>
        <w:pStyle w:val="7"/>
        <w:spacing w:line="255" w:lineRule="auto"/>
      </w:pPr>
    </w:p>
    <w:p w14:paraId="3ECD96B6">
      <w:pPr>
        <w:pStyle w:val="7"/>
        <w:spacing w:line="255" w:lineRule="auto"/>
      </w:pPr>
    </w:p>
    <w:p w14:paraId="307DC213">
      <w:pPr>
        <w:pStyle w:val="7"/>
        <w:spacing w:line="255" w:lineRule="auto"/>
      </w:pPr>
    </w:p>
    <w:p w14:paraId="5E16CB04">
      <w:pPr>
        <w:pStyle w:val="7"/>
        <w:spacing w:line="256" w:lineRule="auto"/>
      </w:pPr>
    </w:p>
    <w:p w14:paraId="2AB14A9F">
      <w:pPr>
        <w:pStyle w:val="7"/>
        <w:spacing w:line="256" w:lineRule="auto"/>
      </w:pPr>
    </w:p>
    <w:p w14:paraId="7AB7BA23">
      <w:pPr>
        <w:pStyle w:val="7"/>
        <w:spacing w:line="256" w:lineRule="auto"/>
      </w:pPr>
    </w:p>
    <w:p w14:paraId="5C7F088A">
      <w:pPr>
        <w:pStyle w:val="7"/>
        <w:spacing w:line="256" w:lineRule="auto"/>
      </w:pPr>
    </w:p>
    <w:p w14:paraId="3736BBB7">
      <w:pPr>
        <w:spacing w:before="100" w:line="224" w:lineRule="auto"/>
        <w:ind w:left="638"/>
        <w:rPr>
          <w:rFonts w:hint="eastAsia" w:ascii="宋体" w:hAnsi="宋体" w:eastAsia="宋体" w:cs="宋体"/>
          <w:sz w:val="31"/>
          <w:szCs w:val="31"/>
          <w:lang w:eastAsia="zh-CN"/>
        </w:rPr>
      </w:pPr>
      <w:r>
        <w:rPr>
          <w:rFonts w:ascii="宋体" w:hAnsi="宋体" w:eastAsia="宋体" w:cs="宋体"/>
          <w:b/>
          <w:bCs/>
          <w:spacing w:val="6"/>
          <w:sz w:val="31"/>
          <w:szCs w:val="31"/>
        </w:rPr>
        <w:t>采购人：</w:t>
      </w:r>
      <w:r>
        <w:rPr>
          <w:rFonts w:hint="eastAsia" w:ascii="宋体" w:hAnsi="宋体" w:eastAsia="宋体" w:cs="宋体"/>
          <w:b/>
          <w:bCs/>
          <w:spacing w:val="6"/>
          <w:sz w:val="31"/>
          <w:szCs w:val="31"/>
          <w:lang w:eastAsia="zh-CN"/>
        </w:rPr>
        <w:t>巩留县教育局</w:t>
      </w:r>
    </w:p>
    <w:p w14:paraId="237EAC56">
      <w:pPr>
        <w:pStyle w:val="7"/>
        <w:spacing w:line="276" w:lineRule="auto"/>
      </w:pPr>
    </w:p>
    <w:p w14:paraId="2FB11C5F">
      <w:pPr>
        <w:pStyle w:val="7"/>
        <w:spacing w:line="277" w:lineRule="auto"/>
      </w:pPr>
    </w:p>
    <w:p w14:paraId="7176A55F">
      <w:pPr>
        <w:pStyle w:val="7"/>
        <w:spacing w:line="277" w:lineRule="auto"/>
      </w:pPr>
    </w:p>
    <w:p w14:paraId="3AB7CB3F">
      <w:pPr>
        <w:pStyle w:val="7"/>
        <w:spacing w:line="277" w:lineRule="auto"/>
      </w:pPr>
    </w:p>
    <w:p w14:paraId="388ECCE6">
      <w:pPr>
        <w:pStyle w:val="7"/>
        <w:spacing w:line="277" w:lineRule="auto"/>
      </w:pPr>
    </w:p>
    <w:p w14:paraId="5E5E0D35">
      <w:pPr>
        <w:spacing w:before="101" w:line="224" w:lineRule="auto"/>
        <w:ind w:left="638"/>
        <w:rPr>
          <w:rFonts w:hint="eastAsia" w:ascii="宋体" w:hAnsi="宋体" w:eastAsia="宋体" w:cs="宋体"/>
          <w:sz w:val="31"/>
          <w:szCs w:val="31"/>
          <w:lang w:eastAsia="zh-CN"/>
        </w:rPr>
      </w:pPr>
      <w:r>
        <w:rPr>
          <w:rFonts w:ascii="宋体" w:hAnsi="宋体" w:eastAsia="宋体" w:cs="宋体"/>
          <w:b/>
          <w:bCs/>
          <w:spacing w:val="7"/>
          <w:sz w:val="31"/>
          <w:szCs w:val="31"/>
        </w:rPr>
        <w:t>采购代理机构：</w:t>
      </w:r>
      <w:r>
        <w:rPr>
          <w:rFonts w:hint="eastAsia" w:ascii="宋体" w:hAnsi="宋体" w:eastAsia="宋体" w:cs="宋体"/>
          <w:b/>
          <w:bCs/>
          <w:spacing w:val="7"/>
          <w:sz w:val="31"/>
          <w:szCs w:val="31"/>
          <w:lang w:eastAsia="zh-CN"/>
        </w:rPr>
        <w:t>新疆鑫铭永盛工程项目管理有限公司</w:t>
      </w:r>
    </w:p>
    <w:p w14:paraId="1DFEAA94">
      <w:pPr>
        <w:pStyle w:val="7"/>
        <w:spacing w:line="285" w:lineRule="auto"/>
      </w:pPr>
    </w:p>
    <w:p w14:paraId="03C6498C">
      <w:pPr>
        <w:pStyle w:val="7"/>
        <w:spacing w:line="286" w:lineRule="auto"/>
      </w:pPr>
    </w:p>
    <w:p w14:paraId="61F4C2D6">
      <w:pPr>
        <w:pStyle w:val="7"/>
        <w:spacing w:line="286" w:lineRule="auto"/>
      </w:pPr>
    </w:p>
    <w:p w14:paraId="5319B188">
      <w:pPr>
        <w:pStyle w:val="7"/>
        <w:spacing w:line="286" w:lineRule="auto"/>
      </w:pPr>
    </w:p>
    <w:p w14:paraId="4E440EF5">
      <w:pPr>
        <w:pStyle w:val="7"/>
        <w:spacing w:line="286" w:lineRule="auto"/>
      </w:pPr>
    </w:p>
    <w:p w14:paraId="78016FF2">
      <w:pPr>
        <w:spacing w:before="101" w:line="225" w:lineRule="auto"/>
        <w:ind w:left="3584"/>
        <w:rPr>
          <w:rFonts w:ascii="宋体" w:hAnsi="宋体" w:eastAsia="宋体" w:cs="宋体"/>
          <w:sz w:val="31"/>
          <w:szCs w:val="31"/>
        </w:rPr>
      </w:pPr>
      <w:r>
        <w:rPr>
          <w:rFonts w:ascii="宋体" w:hAnsi="宋体" w:eastAsia="宋体" w:cs="宋体"/>
          <w:b/>
          <w:bCs/>
          <w:spacing w:val="5"/>
          <w:sz w:val="31"/>
          <w:szCs w:val="31"/>
        </w:rPr>
        <w:t>二〇二四年十一月</w:t>
      </w:r>
    </w:p>
    <w:p w14:paraId="535368CD">
      <w:pPr>
        <w:spacing w:line="225" w:lineRule="auto"/>
        <w:rPr>
          <w:rFonts w:ascii="宋体" w:hAnsi="宋体" w:eastAsia="宋体" w:cs="宋体"/>
          <w:sz w:val="31"/>
          <w:szCs w:val="31"/>
        </w:rPr>
        <w:sectPr>
          <w:headerReference r:id="rId5" w:type="default"/>
          <w:pgSz w:w="11907" w:h="16840"/>
          <w:pgMar w:top="400" w:right="926" w:bottom="0" w:left="1093" w:header="0" w:footer="0" w:gutter="0"/>
          <w:cols w:space="720" w:num="1"/>
        </w:sectPr>
      </w:pPr>
    </w:p>
    <w:p w14:paraId="1163271D">
      <w:pPr>
        <w:pStyle w:val="7"/>
        <w:spacing w:line="369" w:lineRule="auto"/>
      </w:pPr>
    </w:p>
    <w:sdt>
      <w:sdtPr>
        <w:rPr>
          <w:rFonts w:ascii="宋体" w:hAnsi="宋体" w:eastAsia="宋体" w:cs="宋体"/>
          <w:sz w:val="24"/>
          <w:szCs w:val="24"/>
        </w:rPr>
        <w:id w:val="147470565"/>
        <w:docPartObj>
          <w:docPartGallery w:val="Table of Contents"/>
          <w:docPartUnique/>
        </w:docPartObj>
      </w:sdtPr>
      <w:sdtEndPr>
        <w:rPr>
          <w:rFonts w:ascii="Times New Roman" w:hAnsi="Times New Roman" w:eastAsia="Times New Roman" w:cs="Times New Roman"/>
          <w:sz w:val="30"/>
          <w:szCs w:val="30"/>
        </w:rPr>
      </w:sdtEndPr>
      <w:sdtContent>
        <w:p w14:paraId="75628C88">
          <w:pPr>
            <w:spacing w:before="78" w:line="221" w:lineRule="auto"/>
            <w:ind w:left="4435"/>
            <w:rPr>
              <w:rFonts w:ascii="宋体" w:hAnsi="宋体" w:eastAsia="宋体" w:cs="宋体"/>
              <w:sz w:val="24"/>
              <w:szCs w:val="24"/>
            </w:rPr>
          </w:pPr>
          <w:r>
            <w:rPr>
              <w:rFonts w:ascii="宋体" w:hAnsi="宋体" w:eastAsia="宋体" w:cs="宋体"/>
              <w:b/>
              <w:bCs/>
              <w:spacing w:val="-31"/>
              <w:sz w:val="24"/>
              <w:szCs w:val="24"/>
            </w:rPr>
            <w:t>目</w:t>
          </w:r>
          <w:r>
            <w:rPr>
              <w:rFonts w:ascii="宋体" w:hAnsi="宋体" w:eastAsia="宋体" w:cs="宋体"/>
              <w:spacing w:val="2"/>
              <w:sz w:val="24"/>
              <w:szCs w:val="24"/>
            </w:rPr>
            <w:t xml:space="preserve">    </w:t>
          </w:r>
          <w:r>
            <w:rPr>
              <w:rFonts w:ascii="宋体" w:hAnsi="宋体" w:eastAsia="宋体" w:cs="宋体"/>
              <w:b/>
              <w:bCs/>
              <w:spacing w:val="-31"/>
              <w:sz w:val="24"/>
              <w:szCs w:val="24"/>
            </w:rPr>
            <w:t>录</w:t>
          </w:r>
        </w:p>
        <w:p w14:paraId="102EE631">
          <w:pPr>
            <w:pStyle w:val="7"/>
            <w:spacing w:line="291" w:lineRule="auto"/>
          </w:pPr>
        </w:p>
        <w:p w14:paraId="1435EDB2">
          <w:pPr>
            <w:pStyle w:val="7"/>
            <w:spacing w:line="291" w:lineRule="auto"/>
          </w:pPr>
        </w:p>
        <w:p w14:paraId="05EE1628">
          <w:pPr>
            <w:tabs>
              <w:tab w:val="right" w:leader="hyphen" w:pos="9735"/>
            </w:tabs>
            <w:spacing w:before="98" w:line="184" w:lineRule="auto"/>
            <w:rPr>
              <w:rFonts w:ascii="Times New Roman" w:hAnsi="Times New Roman" w:eastAsia="Times New Roman" w:cs="Times New Roman"/>
              <w:sz w:val="30"/>
              <w:szCs w:val="30"/>
            </w:rPr>
          </w:pPr>
          <w:r>
            <w:fldChar w:fldCharType="begin"/>
          </w:r>
          <w:r>
            <w:instrText xml:space="preserve"> HYPERLINK \l "bookmark1" </w:instrText>
          </w:r>
          <w:r>
            <w:fldChar w:fldCharType="separate"/>
          </w:r>
          <w:r>
            <w:rPr>
              <w:rFonts w:ascii="宋体" w:hAnsi="宋体" w:eastAsia="宋体" w:cs="宋体"/>
              <w:spacing w:val="-2"/>
              <w:sz w:val="30"/>
              <w:szCs w:val="30"/>
            </w:rPr>
            <w:t>第一章  招标公告</w:t>
          </w:r>
          <w:r>
            <w:rPr>
              <w:rFonts w:ascii="宋体" w:hAnsi="宋体" w:eastAsia="宋体" w:cs="宋体"/>
              <w:spacing w:val="-82"/>
              <w:sz w:val="30"/>
              <w:szCs w:val="30"/>
            </w:rPr>
            <w:t xml:space="preserve"> </w:t>
          </w:r>
          <w:r>
            <w:rPr>
              <w:rFonts w:ascii="宋体" w:hAnsi="宋体" w:eastAsia="宋体" w:cs="宋体"/>
              <w:sz w:val="30"/>
              <w:szCs w:val="30"/>
            </w:rPr>
            <w:tab/>
          </w:r>
          <w:r>
            <w:rPr>
              <w:rFonts w:ascii="宋体" w:hAnsi="宋体" w:eastAsia="宋体" w:cs="宋体"/>
              <w:spacing w:val="-67"/>
              <w:sz w:val="30"/>
              <w:szCs w:val="30"/>
            </w:rPr>
            <w:t xml:space="preserve"> </w:t>
          </w:r>
          <w:r>
            <w:rPr>
              <w:rFonts w:ascii="Times New Roman" w:hAnsi="Times New Roman" w:eastAsia="Times New Roman" w:cs="Times New Roman"/>
              <w:spacing w:val="-36"/>
              <w:sz w:val="30"/>
              <w:szCs w:val="30"/>
            </w:rPr>
            <w:fldChar w:fldCharType="end"/>
          </w:r>
        </w:p>
        <w:p w14:paraId="1C316580">
          <w:pPr>
            <w:pStyle w:val="7"/>
            <w:spacing w:line="378" w:lineRule="auto"/>
          </w:pPr>
        </w:p>
        <w:p w14:paraId="7C3EDAB5">
          <w:pPr>
            <w:tabs>
              <w:tab w:val="right" w:leader="hyphen" w:pos="9735"/>
            </w:tabs>
            <w:spacing w:before="98" w:line="184" w:lineRule="auto"/>
            <w:rPr>
              <w:rFonts w:ascii="Times New Roman" w:hAnsi="Times New Roman" w:eastAsia="Times New Roman" w:cs="Times New Roman"/>
              <w:sz w:val="30"/>
              <w:szCs w:val="30"/>
            </w:rPr>
          </w:pPr>
          <w:r>
            <w:fldChar w:fldCharType="begin"/>
          </w:r>
          <w:r>
            <w:instrText xml:space="preserve"> HYPERLINK \l "bookmark2" </w:instrText>
          </w:r>
          <w:r>
            <w:fldChar w:fldCharType="separate"/>
          </w:r>
          <w:r>
            <w:rPr>
              <w:rFonts w:ascii="宋体" w:hAnsi="宋体" w:eastAsia="宋体" w:cs="宋体"/>
              <w:spacing w:val="-2"/>
              <w:sz w:val="30"/>
              <w:szCs w:val="30"/>
            </w:rPr>
            <w:t>第二章  投标人须知</w:t>
          </w:r>
          <w:r>
            <w:rPr>
              <w:rFonts w:ascii="宋体" w:hAnsi="宋体" w:eastAsia="宋体" w:cs="宋体"/>
              <w:spacing w:val="-80"/>
              <w:sz w:val="30"/>
              <w:szCs w:val="30"/>
            </w:rPr>
            <w:t xml:space="preserve"> </w:t>
          </w:r>
          <w:r>
            <w:rPr>
              <w:rFonts w:ascii="宋体" w:hAnsi="宋体" w:eastAsia="宋体" w:cs="宋体"/>
              <w:sz w:val="30"/>
              <w:szCs w:val="30"/>
            </w:rPr>
            <w:tab/>
          </w:r>
          <w:r>
            <w:rPr>
              <w:rFonts w:ascii="宋体" w:hAnsi="宋体" w:eastAsia="宋体" w:cs="宋体"/>
              <w:spacing w:val="-88"/>
              <w:sz w:val="30"/>
              <w:szCs w:val="30"/>
            </w:rPr>
            <w:t xml:space="preserve"> </w:t>
          </w:r>
          <w:r>
            <w:rPr>
              <w:rFonts w:ascii="Times New Roman" w:hAnsi="Times New Roman" w:eastAsia="Times New Roman" w:cs="Times New Roman"/>
              <w:spacing w:val="-15"/>
              <w:sz w:val="30"/>
              <w:szCs w:val="30"/>
            </w:rPr>
            <w:fldChar w:fldCharType="end"/>
          </w:r>
        </w:p>
        <w:p w14:paraId="4251357A">
          <w:pPr>
            <w:pStyle w:val="7"/>
            <w:spacing w:line="381" w:lineRule="auto"/>
          </w:pPr>
        </w:p>
        <w:p w14:paraId="1D24118F">
          <w:pPr>
            <w:tabs>
              <w:tab w:val="right" w:leader="hyphen" w:pos="9735"/>
            </w:tabs>
            <w:spacing w:before="97" w:line="184" w:lineRule="auto"/>
            <w:rPr>
              <w:rFonts w:ascii="Times New Roman" w:hAnsi="Times New Roman" w:eastAsia="Times New Roman" w:cs="Times New Roman"/>
              <w:sz w:val="30"/>
              <w:szCs w:val="30"/>
            </w:rPr>
          </w:pPr>
          <w:r>
            <w:fldChar w:fldCharType="begin"/>
          </w:r>
          <w:r>
            <w:instrText xml:space="preserve"> HYPERLINK \l "bookmark3" </w:instrText>
          </w:r>
          <w:r>
            <w:fldChar w:fldCharType="separate"/>
          </w:r>
          <w:r>
            <w:rPr>
              <w:rFonts w:ascii="宋体" w:hAnsi="宋体" w:eastAsia="宋体" w:cs="宋体"/>
              <w:spacing w:val="-2"/>
              <w:sz w:val="30"/>
              <w:szCs w:val="30"/>
            </w:rPr>
            <w:t>第三章  投标文件格式</w:t>
          </w:r>
          <w:r>
            <w:rPr>
              <w:rFonts w:ascii="宋体" w:hAnsi="宋体" w:eastAsia="宋体" w:cs="宋体"/>
              <w:spacing w:val="-78"/>
              <w:sz w:val="30"/>
              <w:szCs w:val="30"/>
            </w:rPr>
            <w:t xml:space="preserve"> </w:t>
          </w:r>
          <w:r>
            <w:rPr>
              <w:rFonts w:ascii="宋体" w:hAnsi="宋体" w:eastAsia="宋体" w:cs="宋体"/>
              <w:sz w:val="30"/>
              <w:szCs w:val="30"/>
            </w:rPr>
            <w:tab/>
          </w:r>
          <w:r>
            <w:rPr>
              <w:rFonts w:ascii="宋体" w:hAnsi="宋体" w:eastAsia="宋体" w:cs="宋体"/>
              <w:spacing w:val="-47"/>
              <w:sz w:val="30"/>
              <w:szCs w:val="30"/>
            </w:rPr>
            <w:t xml:space="preserve"> </w:t>
          </w:r>
          <w:r>
            <w:rPr>
              <w:rFonts w:ascii="Times New Roman" w:hAnsi="Times New Roman" w:eastAsia="Times New Roman" w:cs="Times New Roman"/>
              <w:spacing w:val="-3"/>
              <w:sz w:val="30"/>
              <w:szCs w:val="30"/>
            </w:rPr>
            <w:fldChar w:fldCharType="end"/>
          </w:r>
        </w:p>
        <w:p w14:paraId="55F87B33">
          <w:pPr>
            <w:pStyle w:val="7"/>
            <w:spacing w:line="378" w:lineRule="auto"/>
          </w:pPr>
        </w:p>
        <w:p w14:paraId="7128A2AE">
          <w:pPr>
            <w:tabs>
              <w:tab w:val="right" w:leader="hyphen" w:pos="9735"/>
            </w:tabs>
            <w:spacing w:before="97" w:line="185" w:lineRule="auto"/>
            <w:rPr>
              <w:rFonts w:ascii="Times New Roman" w:hAnsi="Times New Roman" w:eastAsia="Times New Roman" w:cs="Times New Roman"/>
              <w:sz w:val="30"/>
              <w:szCs w:val="30"/>
            </w:rPr>
          </w:pPr>
          <w:r>
            <w:fldChar w:fldCharType="begin"/>
          </w:r>
          <w:r>
            <w:instrText xml:space="preserve"> HYPERLINK \l "bookmark4" </w:instrText>
          </w:r>
          <w:r>
            <w:fldChar w:fldCharType="separate"/>
          </w:r>
          <w:r>
            <w:rPr>
              <w:rFonts w:ascii="宋体" w:hAnsi="宋体" w:eastAsia="宋体" w:cs="宋体"/>
              <w:spacing w:val="-1"/>
              <w:sz w:val="30"/>
              <w:szCs w:val="30"/>
            </w:rPr>
            <w:t>第四章  招标项目技术要求</w:t>
          </w:r>
          <w:r>
            <w:rPr>
              <w:rFonts w:ascii="宋体" w:hAnsi="宋体" w:eastAsia="宋体" w:cs="宋体"/>
              <w:spacing w:val="-88"/>
              <w:sz w:val="30"/>
              <w:szCs w:val="30"/>
            </w:rPr>
            <w:t xml:space="preserve"> </w:t>
          </w:r>
          <w:r>
            <w:rPr>
              <w:rFonts w:ascii="宋体" w:hAnsi="宋体" w:eastAsia="宋体" w:cs="宋体"/>
              <w:sz w:val="30"/>
              <w:szCs w:val="30"/>
            </w:rPr>
            <w:tab/>
          </w:r>
          <w:r>
            <w:rPr>
              <w:rFonts w:ascii="宋体" w:hAnsi="宋体" w:eastAsia="宋体" w:cs="宋体"/>
              <w:spacing w:val="-49"/>
              <w:sz w:val="30"/>
              <w:szCs w:val="30"/>
            </w:rPr>
            <w:t xml:space="preserve"> </w:t>
          </w:r>
          <w:r>
            <w:rPr>
              <w:rFonts w:ascii="Times New Roman" w:hAnsi="Times New Roman" w:eastAsia="Times New Roman" w:cs="Times New Roman"/>
              <w:spacing w:val="-2"/>
              <w:sz w:val="30"/>
              <w:szCs w:val="30"/>
            </w:rPr>
            <w:fldChar w:fldCharType="end"/>
          </w:r>
        </w:p>
        <w:p w14:paraId="72108881">
          <w:pPr>
            <w:pStyle w:val="7"/>
            <w:spacing w:line="377" w:lineRule="auto"/>
          </w:pPr>
        </w:p>
        <w:p w14:paraId="4FF7D8B9">
          <w:pPr>
            <w:tabs>
              <w:tab w:val="right" w:leader="hyphen" w:pos="9735"/>
            </w:tabs>
            <w:spacing w:before="98" w:line="184" w:lineRule="auto"/>
            <w:rPr>
              <w:rFonts w:ascii="Times New Roman" w:hAnsi="Times New Roman" w:eastAsia="Times New Roman" w:cs="Times New Roman"/>
              <w:sz w:val="30"/>
              <w:szCs w:val="30"/>
            </w:rPr>
          </w:pPr>
          <w:r>
            <w:fldChar w:fldCharType="begin"/>
          </w:r>
          <w:r>
            <w:instrText xml:space="preserve"> HYPERLINK \l "bookmark5" </w:instrText>
          </w:r>
          <w:r>
            <w:fldChar w:fldCharType="separate"/>
          </w:r>
          <w:r>
            <w:rPr>
              <w:rFonts w:ascii="宋体" w:hAnsi="宋体" w:eastAsia="宋体" w:cs="宋体"/>
              <w:spacing w:val="-2"/>
              <w:sz w:val="30"/>
              <w:szCs w:val="30"/>
            </w:rPr>
            <w:t>第五章  评标办法</w:t>
          </w:r>
          <w:r>
            <w:rPr>
              <w:rFonts w:ascii="宋体" w:hAnsi="宋体" w:eastAsia="宋体" w:cs="宋体"/>
              <w:spacing w:val="-82"/>
              <w:sz w:val="30"/>
              <w:szCs w:val="30"/>
            </w:rPr>
            <w:t xml:space="preserve"> </w:t>
          </w:r>
          <w:r>
            <w:rPr>
              <w:rFonts w:ascii="宋体" w:hAnsi="宋体" w:eastAsia="宋体" w:cs="宋体"/>
              <w:sz w:val="30"/>
              <w:szCs w:val="30"/>
            </w:rPr>
            <w:tab/>
          </w:r>
          <w:r>
            <w:rPr>
              <w:rFonts w:ascii="宋体" w:hAnsi="宋体" w:eastAsia="宋体" w:cs="宋体"/>
              <w:spacing w:val="-43"/>
              <w:sz w:val="30"/>
              <w:szCs w:val="30"/>
            </w:rPr>
            <w:t xml:space="preserve"> </w:t>
          </w:r>
          <w:r>
            <w:rPr>
              <w:rFonts w:ascii="Times New Roman" w:hAnsi="Times New Roman" w:eastAsia="Times New Roman" w:cs="Times New Roman"/>
              <w:spacing w:val="-5"/>
              <w:sz w:val="30"/>
              <w:szCs w:val="30"/>
            </w:rPr>
            <w:fldChar w:fldCharType="end"/>
          </w:r>
        </w:p>
        <w:p w14:paraId="0A9F6B2B">
          <w:pPr>
            <w:pStyle w:val="7"/>
            <w:spacing w:line="379" w:lineRule="auto"/>
          </w:pPr>
        </w:p>
        <w:p w14:paraId="00A4D256">
          <w:pPr>
            <w:tabs>
              <w:tab w:val="right" w:leader="hyphen" w:pos="9735"/>
            </w:tabs>
            <w:spacing w:before="99" w:line="219" w:lineRule="auto"/>
            <w:rPr>
              <w:rFonts w:ascii="Times New Roman" w:hAnsi="Times New Roman" w:eastAsia="Times New Roman" w:cs="Times New Roman"/>
              <w:sz w:val="30"/>
              <w:szCs w:val="30"/>
            </w:rPr>
          </w:pPr>
          <w:r>
            <w:fldChar w:fldCharType="begin"/>
          </w:r>
          <w:r>
            <w:instrText xml:space="preserve"> HYPERLINK \l "bookmark6" </w:instrText>
          </w:r>
          <w:r>
            <w:fldChar w:fldCharType="separate"/>
          </w:r>
          <w:r>
            <w:rPr>
              <w:rFonts w:ascii="宋体" w:hAnsi="宋体" w:eastAsia="宋体" w:cs="宋体"/>
              <w:spacing w:val="-1"/>
              <w:sz w:val="30"/>
              <w:szCs w:val="30"/>
            </w:rPr>
            <w:t>第六章  拟签订的合同文本</w:t>
          </w:r>
          <w:r>
            <w:rPr>
              <w:rFonts w:ascii="宋体" w:hAnsi="宋体" w:eastAsia="宋体" w:cs="宋体"/>
              <w:spacing w:val="-88"/>
              <w:sz w:val="30"/>
              <w:szCs w:val="30"/>
            </w:rPr>
            <w:t xml:space="preserve"> </w:t>
          </w:r>
          <w:r>
            <w:rPr>
              <w:rFonts w:ascii="宋体" w:hAnsi="宋体" w:eastAsia="宋体" w:cs="宋体"/>
              <w:sz w:val="30"/>
              <w:szCs w:val="30"/>
            </w:rPr>
            <w:tab/>
          </w:r>
          <w:r>
            <w:rPr>
              <w:rFonts w:ascii="Times New Roman" w:hAnsi="Times New Roman" w:eastAsia="Times New Roman" w:cs="Times New Roman"/>
              <w:spacing w:val="-9"/>
              <w:sz w:val="30"/>
              <w:szCs w:val="30"/>
            </w:rPr>
            <w:fldChar w:fldCharType="end"/>
          </w:r>
        </w:p>
      </w:sdtContent>
    </w:sdt>
    <w:p w14:paraId="7AE61934">
      <w:pPr>
        <w:spacing w:line="219" w:lineRule="auto"/>
        <w:rPr>
          <w:rFonts w:ascii="Times New Roman" w:hAnsi="Times New Roman" w:eastAsia="Times New Roman" w:cs="Times New Roman"/>
          <w:sz w:val="30"/>
          <w:szCs w:val="30"/>
        </w:rPr>
        <w:sectPr>
          <w:headerReference r:id="rId6" w:type="default"/>
          <w:pgSz w:w="11907" w:h="16840"/>
          <w:pgMar w:top="1186" w:right="1079" w:bottom="0" w:left="1091" w:header="846" w:footer="0" w:gutter="0"/>
          <w:cols w:space="720" w:num="1"/>
        </w:sectPr>
      </w:pPr>
    </w:p>
    <w:p w14:paraId="6BDB49BC">
      <w:pPr>
        <w:pStyle w:val="7"/>
        <w:spacing w:line="287" w:lineRule="auto"/>
      </w:pPr>
    </w:p>
    <w:p w14:paraId="6A77FA55">
      <w:pPr>
        <w:spacing w:before="78" w:line="218" w:lineRule="auto"/>
        <w:ind w:left="3907"/>
        <w:outlineLvl w:val="0"/>
        <w:rPr>
          <w:rFonts w:ascii="宋体" w:hAnsi="宋体" w:eastAsia="宋体" w:cs="宋体"/>
          <w:sz w:val="24"/>
          <w:szCs w:val="24"/>
        </w:rPr>
      </w:pPr>
      <w:bookmarkStart w:id="0" w:name="bookmark1"/>
      <w:bookmarkEnd w:id="0"/>
      <w:r>
        <w:rPr>
          <w:rFonts w:ascii="宋体" w:hAnsi="宋体" w:eastAsia="宋体" w:cs="宋体"/>
          <w:spacing w:val="-2"/>
          <w:sz w:val="24"/>
          <w:szCs w:val="24"/>
        </w:rPr>
        <w:t>第一章  招标公告</w:t>
      </w:r>
    </w:p>
    <w:p w14:paraId="5868C52C">
      <w:pPr>
        <w:spacing w:before="73"/>
      </w:pPr>
    </w:p>
    <w:tbl>
      <w:tblPr>
        <w:tblStyle w:val="14"/>
        <w:tblW w:w="8526" w:type="dxa"/>
        <w:tblInd w:w="595" w:type="dxa"/>
        <w:tblBorders>
          <w:top w:val="single" w:color="000000" w:sz="2" w:space="0"/>
          <w:left w:val="single" w:color="000000" w:sz="2" w:space="0"/>
          <w:bottom w:val="single" w:color="000000" w:sz="2" w:space="0"/>
          <w:right w:val="single" w:color="000000" w:sz="2" w:space="0"/>
          <w:insideH w:val="none" w:color="auto" w:sz="0" w:space="0"/>
          <w:insideV w:val="none" w:color="auto" w:sz="0" w:space="0"/>
        </w:tblBorders>
        <w:tblLayout w:type="fixed"/>
        <w:tblCellMar>
          <w:top w:w="0" w:type="dxa"/>
          <w:left w:w="0" w:type="dxa"/>
          <w:bottom w:w="0" w:type="dxa"/>
          <w:right w:w="0" w:type="dxa"/>
        </w:tblCellMar>
      </w:tblPr>
      <w:tblGrid>
        <w:gridCol w:w="8526"/>
      </w:tblGrid>
      <w:tr w14:paraId="56B8E0BF">
        <w:tblPrEx>
          <w:tblBorders>
            <w:top w:val="single" w:color="000000" w:sz="2" w:space="0"/>
            <w:left w:val="single" w:color="000000" w:sz="2" w:space="0"/>
            <w:bottom w:val="single" w:color="000000" w:sz="2" w:space="0"/>
            <w:right w:val="single" w:color="000000" w:sz="2" w:space="0"/>
            <w:insideH w:val="none" w:color="auto" w:sz="0" w:space="0"/>
            <w:insideV w:val="none" w:color="auto" w:sz="0" w:space="0"/>
          </w:tblBorders>
          <w:tblCellMar>
            <w:top w:w="0" w:type="dxa"/>
            <w:left w:w="0" w:type="dxa"/>
            <w:bottom w:w="0" w:type="dxa"/>
            <w:right w:w="0" w:type="dxa"/>
          </w:tblCellMar>
        </w:tblPrEx>
        <w:trPr>
          <w:trHeight w:val="2509" w:hRule="atLeast"/>
        </w:trPr>
        <w:tc>
          <w:tcPr>
            <w:tcW w:w="8526" w:type="dxa"/>
            <w:vAlign w:val="top"/>
          </w:tcPr>
          <w:p w14:paraId="094797CC">
            <w:pPr>
              <w:pStyle w:val="15"/>
              <w:spacing w:before="173" w:line="229" w:lineRule="auto"/>
              <w:ind w:left="337"/>
            </w:pPr>
            <w:r>
              <w:rPr>
                <w:spacing w:val="4"/>
              </w:rPr>
              <w:t>项目概况</w:t>
            </w:r>
          </w:p>
          <w:p w14:paraId="0285FDB7">
            <w:pPr>
              <w:pStyle w:val="15"/>
              <w:spacing w:before="176" w:line="229" w:lineRule="auto"/>
              <w:ind w:firstLine="556" w:firstLineChars="200"/>
            </w:pPr>
            <w:r>
              <w:rPr>
                <w:rFonts w:hint="eastAsia"/>
                <w:spacing w:val="9"/>
                <w:u w:val="single" w:color="auto"/>
                <w:lang w:eastAsia="zh-CN"/>
              </w:rPr>
              <w:t>巩留县2025年改善普通高中学校办学条件项目</w:t>
            </w:r>
            <w:r>
              <w:rPr>
                <w:spacing w:val="-12"/>
              </w:rPr>
              <w:t>招标项目的潜在投标人应在供应商登陆政采云平台</w:t>
            </w:r>
            <w:r>
              <w:t xml:space="preserve"> </w:t>
            </w:r>
            <w:r>
              <w:fldChar w:fldCharType="begin"/>
            </w:r>
            <w:r>
              <w:instrText xml:space="preserve"> HYPERLINK "http://www.zcygov.cn/" </w:instrText>
            </w:r>
            <w:r>
              <w:fldChar w:fldCharType="separate"/>
            </w:r>
            <w:r>
              <w:t>http</w:t>
            </w:r>
            <w:r>
              <w:rPr>
                <w:spacing w:val="14"/>
              </w:rPr>
              <w:t>://</w:t>
            </w:r>
            <w:r>
              <w:t>www</w:t>
            </w:r>
            <w:r>
              <w:rPr>
                <w:spacing w:val="14"/>
              </w:rPr>
              <w:t>.</w:t>
            </w:r>
            <w:r>
              <w:t>zcygov</w:t>
            </w:r>
            <w:r>
              <w:rPr>
                <w:spacing w:val="14"/>
              </w:rPr>
              <w:t>.</w:t>
            </w:r>
            <w:r>
              <w:t>cn</w:t>
            </w:r>
            <w:r>
              <w:rPr>
                <w:spacing w:val="14"/>
              </w:rPr>
              <w:t>/</w:t>
            </w:r>
            <w:r>
              <w:rPr>
                <w:spacing w:val="14"/>
              </w:rPr>
              <w:fldChar w:fldCharType="end"/>
            </w:r>
            <w:r>
              <w:rPr>
                <w:spacing w:val="14"/>
              </w:rPr>
              <w:t>，在线申请获取招标文件。获取招标文件，并</w:t>
            </w:r>
            <w:r>
              <w:rPr>
                <w:spacing w:val="-1"/>
              </w:rPr>
              <w:t>于</w:t>
            </w:r>
            <w:r>
              <w:rPr>
                <w:spacing w:val="-48"/>
              </w:rPr>
              <w:t xml:space="preserve"> </w:t>
            </w:r>
            <w:r>
              <w:rPr>
                <w:spacing w:val="-1"/>
                <w:u w:val="single" w:color="auto"/>
              </w:rPr>
              <w:t>202</w:t>
            </w:r>
            <w:r>
              <w:rPr>
                <w:rFonts w:hint="eastAsia"/>
                <w:spacing w:val="-1"/>
                <w:u w:val="single" w:color="auto"/>
                <w:lang w:val="en-US" w:eastAsia="zh-CN"/>
              </w:rPr>
              <w:t>5</w:t>
            </w:r>
            <w:r>
              <w:rPr>
                <w:spacing w:val="-35"/>
                <w:u w:val="single" w:color="auto"/>
              </w:rPr>
              <w:t xml:space="preserve"> </w:t>
            </w:r>
            <w:r>
              <w:rPr>
                <w:spacing w:val="-1"/>
                <w:u w:val="single" w:color="auto"/>
              </w:rPr>
              <w:t>年</w:t>
            </w:r>
            <w:r>
              <w:rPr>
                <w:spacing w:val="-33"/>
                <w:u w:val="single" w:color="auto"/>
              </w:rPr>
              <w:t xml:space="preserve"> </w:t>
            </w:r>
            <w:r>
              <w:rPr>
                <w:rFonts w:hint="eastAsia"/>
                <w:spacing w:val="-1"/>
                <w:u w:val="single" w:color="auto"/>
                <w:lang w:val="en-US" w:eastAsia="zh-CN"/>
              </w:rPr>
              <w:t>04</w:t>
            </w:r>
            <w:r>
              <w:rPr>
                <w:spacing w:val="-31"/>
                <w:u w:val="single" w:color="auto"/>
              </w:rPr>
              <w:t xml:space="preserve"> </w:t>
            </w:r>
            <w:r>
              <w:rPr>
                <w:spacing w:val="-1"/>
                <w:u w:val="single" w:color="auto"/>
              </w:rPr>
              <w:t>月</w:t>
            </w:r>
            <w:r>
              <w:rPr>
                <w:spacing w:val="-33"/>
                <w:u w:val="single" w:color="auto"/>
              </w:rPr>
              <w:t xml:space="preserve"> </w:t>
            </w:r>
            <w:r>
              <w:rPr>
                <w:rFonts w:hint="eastAsia"/>
                <w:spacing w:val="-1"/>
                <w:u w:val="single" w:color="auto"/>
                <w:lang w:val="en-US" w:eastAsia="zh-CN"/>
              </w:rPr>
              <w:t>23</w:t>
            </w:r>
            <w:r>
              <w:rPr>
                <w:spacing w:val="81"/>
                <w:u w:val="single" w:color="auto"/>
              </w:rPr>
              <w:t xml:space="preserve"> </w:t>
            </w:r>
            <w:r>
              <w:rPr>
                <w:spacing w:val="-1"/>
                <w:u w:val="single" w:color="auto"/>
              </w:rPr>
              <w:t>日</w:t>
            </w:r>
            <w:r>
              <w:rPr>
                <w:spacing w:val="36"/>
                <w:u w:val="single" w:color="auto"/>
              </w:rPr>
              <w:t xml:space="preserve"> </w:t>
            </w:r>
            <w:r>
              <w:rPr>
                <w:spacing w:val="-1"/>
                <w:u w:val="single" w:color="auto"/>
              </w:rPr>
              <w:t>1</w:t>
            </w:r>
            <w:r>
              <w:rPr>
                <w:rFonts w:hint="eastAsia"/>
                <w:spacing w:val="-1"/>
                <w:u w:val="single" w:color="auto"/>
                <w:lang w:val="en-US" w:eastAsia="zh-CN"/>
              </w:rPr>
              <w:t>5</w:t>
            </w:r>
            <w:r>
              <w:rPr>
                <w:spacing w:val="-1"/>
                <w:u w:val="single" w:color="auto"/>
              </w:rPr>
              <w:t>:30（北京时间）</w:t>
            </w:r>
            <w:r>
              <w:rPr>
                <w:spacing w:val="-1"/>
              </w:rPr>
              <w:t>前递交投标文件。</w:t>
            </w:r>
          </w:p>
        </w:tc>
      </w:tr>
    </w:tbl>
    <w:p w14:paraId="04C08093">
      <w:pPr>
        <w:spacing w:before="111" w:line="219" w:lineRule="auto"/>
        <w:ind w:left="1"/>
        <w:rPr>
          <w:rFonts w:ascii="宋体" w:hAnsi="宋体" w:eastAsia="宋体" w:cs="宋体"/>
          <w:sz w:val="28"/>
          <w:szCs w:val="28"/>
        </w:rPr>
      </w:pPr>
      <w:r>
        <w:rPr>
          <w:rFonts w:ascii="宋体" w:hAnsi="宋体" w:eastAsia="宋体" w:cs="宋体"/>
          <w:b/>
          <w:bCs/>
          <w:spacing w:val="-4"/>
          <w:sz w:val="28"/>
          <w:szCs w:val="28"/>
        </w:rPr>
        <w:t>一、项目基本情况</w:t>
      </w:r>
    </w:p>
    <w:p w14:paraId="60A46804">
      <w:pPr>
        <w:spacing w:before="117" w:line="230" w:lineRule="auto"/>
        <w:ind w:left="559"/>
        <w:rPr>
          <w:rFonts w:hint="eastAsia" w:ascii="仿宋" w:hAnsi="仿宋" w:eastAsia="仿宋" w:cs="仿宋"/>
          <w:sz w:val="26"/>
          <w:szCs w:val="26"/>
          <w:lang w:eastAsia="zh-CN"/>
        </w:rPr>
      </w:pPr>
      <w:r>
        <w:rPr>
          <w:rFonts w:ascii="仿宋" w:hAnsi="仿宋" w:eastAsia="仿宋" w:cs="仿宋"/>
          <w:spacing w:val="6"/>
          <w:sz w:val="26"/>
          <w:szCs w:val="26"/>
        </w:rPr>
        <w:t>项目编号：</w:t>
      </w:r>
      <w:r>
        <w:rPr>
          <w:rFonts w:hint="eastAsia" w:ascii="仿宋" w:hAnsi="仿宋" w:eastAsia="仿宋" w:cs="仿宋"/>
          <w:sz w:val="26"/>
          <w:szCs w:val="26"/>
          <w:lang w:eastAsia="zh-CN"/>
        </w:rPr>
        <w:t>XMYS20250311</w:t>
      </w:r>
    </w:p>
    <w:p w14:paraId="3B6DD4DD">
      <w:pPr>
        <w:spacing w:before="117" w:line="227" w:lineRule="auto"/>
        <w:ind w:left="484"/>
        <w:rPr>
          <w:rFonts w:hint="eastAsia" w:ascii="仿宋" w:hAnsi="仿宋" w:eastAsia="仿宋" w:cs="仿宋"/>
          <w:sz w:val="26"/>
          <w:szCs w:val="26"/>
          <w:lang w:eastAsia="zh-CN"/>
        </w:rPr>
      </w:pPr>
      <w:r>
        <w:rPr>
          <w:rFonts w:ascii="仿宋" w:hAnsi="仿宋" w:eastAsia="仿宋" w:cs="仿宋"/>
          <w:spacing w:val="9"/>
          <w:sz w:val="26"/>
          <w:szCs w:val="26"/>
        </w:rPr>
        <w:t>项目名称：</w:t>
      </w:r>
      <w:r>
        <w:rPr>
          <w:rFonts w:hint="eastAsia" w:ascii="仿宋" w:hAnsi="仿宋" w:eastAsia="仿宋" w:cs="仿宋"/>
          <w:spacing w:val="9"/>
          <w:sz w:val="26"/>
          <w:szCs w:val="26"/>
          <w:lang w:eastAsia="zh-CN"/>
        </w:rPr>
        <w:t>巩留县2025年改善普通高中学校办学条件项目</w:t>
      </w:r>
    </w:p>
    <w:p w14:paraId="21C7DE96">
      <w:pPr>
        <w:spacing w:before="120" w:line="228" w:lineRule="auto"/>
        <w:ind w:left="485"/>
        <w:rPr>
          <w:rFonts w:ascii="仿宋" w:hAnsi="仿宋" w:eastAsia="仿宋" w:cs="仿宋"/>
          <w:sz w:val="26"/>
          <w:szCs w:val="26"/>
        </w:rPr>
      </w:pPr>
      <w:r>
        <w:rPr>
          <w:rFonts w:ascii="仿宋" w:hAnsi="仿宋" w:eastAsia="仿宋" w:cs="仿宋"/>
          <w:spacing w:val="4"/>
          <w:sz w:val="26"/>
          <w:szCs w:val="26"/>
        </w:rPr>
        <w:t>预算金额：</w:t>
      </w:r>
      <w:r>
        <w:rPr>
          <w:rFonts w:hint="eastAsia" w:ascii="仿宋" w:hAnsi="仿宋" w:eastAsia="仿宋" w:cs="仿宋"/>
          <w:spacing w:val="4"/>
          <w:sz w:val="26"/>
          <w:szCs w:val="26"/>
          <w:lang w:val="en-US" w:eastAsia="zh-CN"/>
        </w:rPr>
        <w:t>5030000.00</w:t>
      </w:r>
      <w:r>
        <w:rPr>
          <w:rFonts w:ascii="仿宋" w:hAnsi="仿宋" w:eastAsia="仿宋" w:cs="仿宋"/>
          <w:spacing w:val="-29"/>
          <w:sz w:val="26"/>
          <w:szCs w:val="26"/>
        </w:rPr>
        <w:t xml:space="preserve"> </w:t>
      </w:r>
      <w:r>
        <w:rPr>
          <w:rFonts w:ascii="仿宋" w:hAnsi="仿宋" w:eastAsia="仿宋" w:cs="仿宋"/>
          <w:spacing w:val="4"/>
          <w:sz w:val="26"/>
          <w:szCs w:val="26"/>
        </w:rPr>
        <w:t>元</w:t>
      </w:r>
    </w:p>
    <w:p w14:paraId="46C35D77">
      <w:pPr>
        <w:spacing w:before="117" w:line="229" w:lineRule="auto"/>
        <w:ind w:left="491"/>
        <w:rPr>
          <w:rFonts w:ascii="仿宋" w:hAnsi="仿宋" w:eastAsia="仿宋" w:cs="仿宋"/>
          <w:sz w:val="26"/>
          <w:szCs w:val="26"/>
        </w:rPr>
      </w:pPr>
      <w:r>
        <w:rPr>
          <w:rFonts w:ascii="仿宋" w:hAnsi="仿宋" w:eastAsia="仿宋" w:cs="仿宋"/>
          <w:spacing w:val="4"/>
          <w:sz w:val="26"/>
          <w:szCs w:val="26"/>
        </w:rPr>
        <w:t>最高限价：</w:t>
      </w:r>
      <w:r>
        <w:rPr>
          <w:rFonts w:hint="eastAsia" w:ascii="仿宋" w:hAnsi="仿宋" w:eastAsia="仿宋" w:cs="仿宋"/>
          <w:spacing w:val="4"/>
          <w:sz w:val="26"/>
          <w:szCs w:val="26"/>
          <w:lang w:val="en-US" w:eastAsia="zh-CN"/>
        </w:rPr>
        <w:t>5030000.00</w:t>
      </w:r>
      <w:r>
        <w:rPr>
          <w:rFonts w:ascii="仿宋" w:hAnsi="仿宋" w:eastAsia="仿宋" w:cs="仿宋"/>
          <w:spacing w:val="-34"/>
          <w:sz w:val="26"/>
          <w:szCs w:val="26"/>
        </w:rPr>
        <w:t xml:space="preserve"> </w:t>
      </w:r>
      <w:r>
        <w:rPr>
          <w:rFonts w:ascii="仿宋" w:hAnsi="仿宋" w:eastAsia="仿宋" w:cs="仿宋"/>
          <w:spacing w:val="4"/>
          <w:sz w:val="26"/>
          <w:szCs w:val="26"/>
        </w:rPr>
        <w:t>元</w:t>
      </w:r>
    </w:p>
    <w:p w14:paraId="7F43276B">
      <w:pPr>
        <w:spacing w:before="119" w:line="229" w:lineRule="auto"/>
        <w:ind w:left="545"/>
        <w:rPr>
          <w:rFonts w:ascii="仿宋" w:hAnsi="仿宋" w:eastAsia="仿宋" w:cs="仿宋"/>
          <w:sz w:val="26"/>
          <w:szCs w:val="26"/>
        </w:rPr>
      </w:pPr>
      <w:r>
        <w:rPr>
          <w:rFonts w:ascii="仿宋" w:hAnsi="仿宋" w:eastAsia="仿宋" w:cs="仿宋"/>
          <w:spacing w:val="8"/>
          <w:sz w:val="26"/>
          <w:szCs w:val="26"/>
        </w:rPr>
        <w:t>采购需求：标项一</w:t>
      </w:r>
    </w:p>
    <w:p w14:paraId="714B5B97">
      <w:pPr>
        <w:spacing w:before="118" w:line="227" w:lineRule="auto"/>
        <w:ind w:left="543"/>
        <w:rPr>
          <w:rFonts w:hint="eastAsia" w:ascii="仿宋" w:hAnsi="仿宋" w:eastAsia="仿宋" w:cs="仿宋"/>
          <w:sz w:val="26"/>
          <w:szCs w:val="26"/>
          <w:lang w:eastAsia="zh-CN"/>
        </w:rPr>
      </w:pPr>
      <w:r>
        <w:rPr>
          <w:rFonts w:ascii="仿宋" w:hAnsi="仿宋" w:eastAsia="仿宋" w:cs="仿宋"/>
          <w:spacing w:val="9"/>
          <w:sz w:val="26"/>
          <w:szCs w:val="26"/>
        </w:rPr>
        <w:t>标项名称:</w:t>
      </w:r>
      <w:r>
        <w:rPr>
          <w:rFonts w:hint="eastAsia" w:ascii="仿宋" w:hAnsi="仿宋" w:eastAsia="仿宋" w:cs="仿宋"/>
          <w:spacing w:val="9"/>
          <w:sz w:val="26"/>
          <w:szCs w:val="26"/>
          <w:lang w:eastAsia="zh-CN"/>
        </w:rPr>
        <w:t>巩留县2025年改善普通高中学校办学条件项目</w:t>
      </w:r>
    </w:p>
    <w:p w14:paraId="5DA0683E">
      <w:pPr>
        <w:spacing w:before="119" w:line="229" w:lineRule="auto"/>
        <w:ind w:left="543"/>
        <w:rPr>
          <w:rFonts w:ascii="仿宋" w:hAnsi="仿宋" w:eastAsia="仿宋" w:cs="仿宋"/>
          <w:sz w:val="26"/>
          <w:szCs w:val="26"/>
        </w:rPr>
      </w:pPr>
      <w:r>
        <w:rPr>
          <w:rFonts w:ascii="仿宋" w:hAnsi="仿宋" w:eastAsia="仿宋" w:cs="仿宋"/>
          <w:spacing w:val="5"/>
          <w:sz w:val="26"/>
          <w:szCs w:val="26"/>
        </w:rPr>
        <w:t>数量:不限</w:t>
      </w:r>
    </w:p>
    <w:p w14:paraId="620DEC90">
      <w:pPr>
        <w:spacing w:before="119" w:line="228" w:lineRule="auto"/>
        <w:ind w:left="545"/>
        <w:rPr>
          <w:rFonts w:hint="default" w:ascii="仿宋" w:hAnsi="仿宋" w:eastAsia="仿宋" w:cs="仿宋"/>
          <w:sz w:val="26"/>
          <w:szCs w:val="26"/>
          <w:lang w:val="en-US" w:eastAsia="zh-CN"/>
        </w:rPr>
      </w:pPr>
      <w:r>
        <w:rPr>
          <w:rFonts w:ascii="仿宋" w:hAnsi="仿宋" w:eastAsia="仿宋" w:cs="仿宋"/>
          <w:spacing w:val="5"/>
          <w:sz w:val="26"/>
          <w:szCs w:val="26"/>
        </w:rPr>
        <w:t>预算金额（元）:</w:t>
      </w:r>
      <w:r>
        <w:rPr>
          <w:rFonts w:hint="eastAsia" w:ascii="仿宋" w:hAnsi="仿宋" w:eastAsia="仿宋" w:cs="仿宋"/>
          <w:spacing w:val="5"/>
          <w:sz w:val="26"/>
          <w:szCs w:val="26"/>
          <w:lang w:val="en-US" w:eastAsia="zh-CN"/>
        </w:rPr>
        <w:t>5030000元</w:t>
      </w:r>
    </w:p>
    <w:p w14:paraId="511E3246">
      <w:pPr>
        <w:spacing w:before="117" w:line="311" w:lineRule="auto"/>
        <w:ind w:left="3" w:firstLine="554"/>
        <w:jc w:val="both"/>
        <w:rPr>
          <w:rFonts w:ascii="仿宋" w:hAnsi="仿宋" w:eastAsia="仿宋" w:cs="仿宋"/>
          <w:sz w:val="26"/>
          <w:szCs w:val="26"/>
        </w:rPr>
      </w:pPr>
      <w:r>
        <w:rPr>
          <w:rFonts w:ascii="仿宋" w:hAnsi="仿宋" w:eastAsia="仿宋" w:cs="仿宋"/>
          <w:spacing w:val="10"/>
          <w:sz w:val="26"/>
          <w:szCs w:val="26"/>
        </w:rPr>
        <w:t>简要规格描述或项目基本概况介绍、用途：</w:t>
      </w:r>
      <w:r>
        <w:rPr>
          <w:rFonts w:hint="eastAsia" w:ascii="仿宋" w:hAnsi="仿宋" w:eastAsia="仿宋" w:cs="仿宋"/>
          <w:spacing w:val="10"/>
          <w:sz w:val="26"/>
          <w:szCs w:val="26"/>
          <w:lang w:val="en-US" w:eastAsia="zh-CN"/>
        </w:rPr>
        <w:t>购置物理数字化实验室和化学数字化实验室各3间、生物数字化实验室2间</w:t>
      </w:r>
      <w:r>
        <w:rPr>
          <w:rFonts w:ascii="仿宋" w:hAnsi="仿宋" w:eastAsia="仿宋" w:cs="仿宋"/>
          <w:spacing w:val="-5"/>
          <w:sz w:val="26"/>
          <w:szCs w:val="26"/>
        </w:rPr>
        <w:t>（</w:t>
      </w:r>
      <w:r>
        <w:rPr>
          <w:rFonts w:ascii="仿宋" w:hAnsi="仿宋" w:eastAsia="仿宋" w:cs="仿宋"/>
          <w:spacing w:val="11"/>
          <w:sz w:val="26"/>
          <w:szCs w:val="26"/>
        </w:rPr>
        <w:t>包括运输、安装及售后服</w:t>
      </w:r>
      <w:r>
        <w:rPr>
          <w:rFonts w:ascii="仿宋" w:hAnsi="仿宋" w:eastAsia="仿宋" w:cs="仿宋"/>
          <w:spacing w:val="8"/>
          <w:sz w:val="26"/>
          <w:szCs w:val="26"/>
        </w:rPr>
        <w:t>务等，具体采购需求详见招标文件）</w:t>
      </w:r>
    </w:p>
    <w:p w14:paraId="566550A0">
      <w:pPr>
        <w:spacing w:before="2" w:line="222" w:lineRule="auto"/>
        <w:ind w:left="551"/>
        <w:rPr>
          <w:rFonts w:ascii="仿宋" w:hAnsi="仿宋" w:eastAsia="仿宋" w:cs="仿宋"/>
          <w:sz w:val="26"/>
          <w:szCs w:val="26"/>
        </w:rPr>
      </w:pPr>
      <w:r>
        <w:rPr>
          <w:rFonts w:ascii="仿宋" w:hAnsi="仿宋" w:eastAsia="仿宋" w:cs="仿宋"/>
          <w:sz w:val="26"/>
          <w:szCs w:val="26"/>
        </w:rPr>
        <w:t>合同履行期限：</w:t>
      </w:r>
      <w:r>
        <w:rPr>
          <w:rFonts w:ascii="仿宋" w:hAnsi="仿宋" w:eastAsia="仿宋" w:cs="仿宋"/>
          <w:sz w:val="28"/>
          <w:szCs w:val="28"/>
          <w:highlight w:val="none"/>
        </w:rPr>
        <w:t>签订合同后</w:t>
      </w:r>
      <w:r>
        <w:rPr>
          <w:rFonts w:hint="eastAsia" w:ascii="仿宋" w:hAnsi="仿宋" w:eastAsia="仿宋" w:cs="仿宋"/>
          <w:sz w:val="28"/>
          <w:szCs w:val="28"/>
          <w:highlight w:val="none"/>
          <w:lang w:val="en-US" w:eastAsia="zh-CN"/>
        </w:rPr>
        <w:t>3个月</w:t>
      </w:r>
      <w:r>
        <w:rPr>
          <w:rFonts w:ascii="仿宋" w:hAnsi="仿宋" w:eastAsia="仿宋" w:cs="仿宋"/>
          <w:sz w:val="26"/>
          <w:szCs w:val="26"/>
        </w:rPr>
        <w:t>；</w:t>
      </w:r>
    </w:p>
    <w:p w14:paraId="6C39D405">
      <w:pPr>
        <w:spacing w:before="111" w:line="229" w:lineRule="auto"/>
        <w:ind w:left="544"/>
        <w:rPr>
          <w:rFonts w:ascii="仿宋" w:hAnsi="仿宋" w:eastAsia="仿宋" w:cs="仿宋"/>
          <w:sz w:val="26"/>
          <w:szCs w:val="26"/>
        </w:rPr>
      </w:pPr>
      <w:r>
        <w:rPr>
          <w:rFonts w:ascii="仿宋" w:hAnsi="仿宋" w:eastAsia="仿宋" w:cs="仿宋"/>
          <w:spacing w:val="7"/>
          <w:sz w:val="26"/>
          <w:szCs w:val="26"/>
        </w:rPr>
        <w:t>本项目（否）接受联合体投标。</w:t>
      </w:r>
    </w:p>
    <w:p w14:paraId="083CA423">
      <w:pPr>
        <w:spacing w:before="191" w:line="228" w:lineRule="auto"/>
        <w:rPr>
          <w:rFonts w:ascii="黑体" w:hAnsi="黑体" w:eastAsia="黑体" w:cs="黑体"/>
          <w:sz w:val="26"/>
          <w:szCs w:val="26"/>
        </w:rPr>
      </w:pPr>
      <w:r>
        <w:rPr>
          <w:rFonts w:ascii="黑体" w:hAnsi="黑体" w:eastAsia="黑体" w:cs="黑体"/>
          <w:b/>
          <w:bCs/>
          <w:spacing w:val="5"/>
          <w:sz w:val="26"/>
          <w:szCs w:val="26"/>
        </w:rPr>
        <w:t>二、申请人的资格要求：</w:t>
      </w:r>
    </w:p>
    <w:p w14:paraId="0F060F7D">
      <w:pPr>
        <w:spacing w:before="195" w:line="228" w:lineRule="auto"/>
        <w:ind w:left="435"/>
        <w:rPr>
          <w:rFonts w:ascii="仿宋" w:hAnsi="仿宋" w:eastAsia="仿宋" w:cs="仿宋"/>
          <w:sz w:val="26"/>
          <w:szCs w:val="26"/>
        </w:rPr>
      </w:pPr>
      <w:r>
        <w:rPr>
          <w:rFonts w:ascii="仿宋" w:hAnsi="仿宋" w:eastAsia="仿宋" w:cs="仿宋"/>
          <w:spacing w:val="8"/>
          <w:sz w:val="26"/>
          <w:szCs w:val="26"/>
        </w:rPr>
        <w:t>1.满足《中华人民共和国政府采购法》第二十二条规定；</w:t>
      </w:r>
    </w:p>
    <w:p w14:paraId="1BA83B63">
      <w:pPr>
        <w:spacing w:before="185" w:line="222" w:lineRule="auto"/>
        <w:ind w:left="418"/>
        <w:rPr>
          <w:rFonts w:ascii="仿宋" w:hAnsi="仿宋" w:eastAsia="仿宋" w:cs="仿宋"/>
          <w:sz w:val="28"/>
          <w:szCs w:val="28"/>
        </w:rPr>
      </w:pPr>
      <w:r>
        <w:rPr>
          <w:rFonts w:ascii="仿宋" w:hAnsi="仿宋" w:eastAsia="仿宋" w:cs="仿宋"/>
          <w:spacing w:val="5"/>
          <w:sz w:val="26"/>
          <w:szCs w:val="26"/>
        </w:rPr>
        <w:t>2.落实政府采购政策需满足的资格要求：标项</w:t>
      </w:r>
      <w:r>
        <w:rPr>
          <w:rFonts w:ascii="仿宋" w:hAnsi="仿宋" w:eastAsia="仿宋" w:cs="仿宋"/>
          <w:spacing w:val="-32"/>
          <w:sz w:val="26"/>
          <w:szCs w:val="26"/>
        </w:rPr>
        <w:t xml:space="preserve"> </w:t>
      </w:r>
      <w:r>
        <w:rPr>
          <w:rFonts w:ascii="仿宋" w:hAnsi="仿宋" w:eastAsia="仿宋" w:cs="仿宋"/>
          <w:spacing w:val="5"/>
          <w:sz w:val="26"/>
          <w:szCs w:val="26"/>
        </w:rPr>
        <w:t>1：</w:t>
      </w:r>
      <w:r>
        <w:rPr>
          <w:rFonts w:ascii="仿宋" w:hAnsi="仿宋" w:eastAsia="仿宋" w:cs="仿宋"/>
          <w:spacing w:val="5"/>
          <w:sz w:val="28"/>
          <w:szCs w:val="28"/>
        </w:rPr>
        <w:t>本项目为专门面向中</w:t>
      </w:r>
      <w:r>
        <w:rPr>
          <w:rFonts w:ascii="仿宋" w:hAnsi="仿宋" w:eastAsia="仿宋" w:cs="仿宋"/>
          <w:spacing w:val="4"/>
          <w:sz w:val="28"/>
          <w:szCs w:val="28"/>
        </w:rPr>
        <w:t>小企业</w:t>
      </w:r>
    </w:p>
    <w:p w14:paraId="04F8EA66">
      <w:pPr>
        <w:spacing w:before="177" w:line="222" w:lineRule="auto"/>
        <w:ind w:left="420"/>
        <w:rPr>
          <w:rFonts w:ascii="仿宋" w:hAnsi="仿宋" w:eastAsia="仿宋" w:cs="仿宋"/>
          <w:sz w:val="28"/>
          <w:szCs w:val="28"/>
        </w:rPr>
      </w:pPr>
      <w:r>
        <w:rPr>
          <w:rFonts w:ascii="仿宋" w:hAnsi="仿宋" w:eastAsia="仿宋" w:cs="仿宋"/>
          <w:spacing w:val="4"/>
          <w:sz w:val="26"/>
          <w:szCs w:val="26"/>
        </w:rPr>
        <w:t>3.本项目的特定资格要求：</w:t>
      </w:r>
      <w:r>
        <w:rPr>
          <w:rFonts w:ascii="仿宋" w:hAnsi="仿宋" w:eastAsia="仿宋" w:cs="仿宋"/>
          <w:spacing w:val="4"/>
          <w:sz w:val="28"/>
          <w:szCs w:val="28"/>
        </w:rPr>
        <w:t>本项目为专门面向中小企业；</w:t>
      </w:r>
    </w:p>
    <w:p w14:paraId="40A2C7F2">
      <w:pPr>
        <w:spacing w:before="187" w:line="229" w:lineRule="auto"/>
        <w:ind w:left="534"/>
        <w:rPr>
          <w:rFonts w:ascii="仿宋" w:hAnsi="仿宋" w:eastAsia="仿宋" w:cs="仿宋"/>
          <w:sz w:val="26"/>
          <w:szCs w:val="26"/>
        </w:rPr>
      </w:pPr>
      <w:r>
        <w:rPr>
          <w:rFonts w:ascii="仿宋" w:hAnsi="仿宋" w:eastAsia="仿宋" w:cs="仿宋"/>
          <w:spacing w:val="5"/>
          <w:sz w:val="26"/>
          <w:szCs w:val="26"/>
        </w:rPr>
        <w:t>4.【标项</w:t>
      </w:r>
      <w:r>
        <w:rPr>
          <w:rFonts w:ascii="仿宋" w:hAnsi="仿宋" w:eastAsia="仿宋" w:cs="仿宋"/>
          <w:spacing w:val="-14"/>
          <w:sz w:val="26"/>
          <w:szCs w:val="26"/>
        </w:rPr>
        <w:t xml:space="preserve"> </w:t>
      </w:r>
      <w:r>
        <w:rPr>
          <w:rFonts w:ascii="仿宋" w:hAnsi="仿宋" w:eastAsia="仿宋" w:cs="仿宋"/>
          <w:spacing w:val="5"/>
          <w:sz w:val="26"/>
          <w:szCs w:val="26"/>
        </w:rPr>
        <w:t>1】（1）具备有效</w:t>
      </w:r>
      <w:r>
        <w:rPr>
          <w:rFonts w:hint="eastAsia" w:ascii="仿宋" w:hAnsi="仿宋" w:eastAsia="仿宋" w:cs="仿宋"/>
          <w:spacing w:val="5"/>
          <w:sz w:val="26"/>
          <w:szCs w:val="26"/>
          <w:lang w:val="en-US" w:eastAsia="zh-CN"/>
        </w:rPr>
        <w:t>期</w:t>
      </w:r>
      <w:r>
        <w:rPr>
          <w:rFonts w:ascii="仿宋" w:hAnsi="仿宋" w:eastAsia="仿宋" w:cs="仿宋"/>
          <w:spacing w:val="5"/>
          <w:sz w:val="26"/>
          <w:szCs w:val="26"/>
        </w:rPr>
        <w:t>的营业执照；</w:t>
      </w:r>
    </w:p>
    <w:p w14:paraId="1BAA6CAA">
      <w:pPr>
        <w:spacing w:before="121" w:line="311" w:lineRule="auto"/>
        <w:ind w:left="3" w:right="89" w:firstLine="545"/>
        <w:jc w:val="both"/>
        <w:rPr>
          <w:rFonts w:ascii="仿宋" w:hAnsi="仿宋" w:eastAsia="仿宋" w:cs="仿宋"/>
          <w:sz w:val="26"/>
          <w:szCs w:val="26"/>
        </w:rPr>
      </w:pPr>
      <w:r>
        <w:rPr>
          <w:rFonts w:ascii="仿宋" w:hAnsi="仿宋" w:eastAsia="仿宋" w:cs="仿宋"/>
          <w:spacing w:val="6"/>
          <w:sz w:val="26"/>
          <w:szCs w:val="26"/>
        </w:rPr>
        <w:t>（2）单位负责人为同一人或者存在直接控股、管理关系的不同供应商，不得参</w:t>
      </w:r>
      <w:r>
        <w:rPr>
          <w:rFonts w:ascii="仿宋" w:hAnsi="仿宋" w:eastAsia="仿宋" w:cs="仿宋"/>
          <w:sz w:val="26"/>
          <w:szCs w:val="26"/>
        </w:rPr>
        <w:t xml:space="preserve"> </w:t>
      </w:r>
      <w:r>
        <w:rPr>
          <w:rFonts w:ascii="仿宋" w:hAnsi="仿宋" w:eastAsia="仿宋" w:cs="仿宋"/>
          <w:spacing w:val="9"/>
          <w:sz w:val="26"/>
          <w:szCs w:val="26"/>
        </w:rPr>
        <w:t>加同一合同项下的政府采购活动；除单一来源采购项目外，为采购项目提供整体设</w:t>
      </w:r>
      <w:r>
        <w:rPr>
          <w:rFonts w:ascii="仿宋" w:hAnsi="仿宋" w:eastAsia="仿宋" w:cs="仿宋"/>
          <w:spacing w:val="15"/>
          <w:sz w:val="26"/>
          <w:szCs w:val="26"/>
        </w:rPr>
        <w:t xml:space="preserve"> </w:t>
      </w:r>
      <w:r>
        <w:rPr>
          <w:rFonts w:ascii="仿宋" w:hAnsi="仿宋" w:eastAsia="仿宋" w:cs="仿宋"/>
          <w:spacing w:val="9"/>
          <w:sz w:val="26"/>
          <w:szCs w:val="26"/>
        </w:rPr>
        <w:t>计、规范编制或者项目管理、监理、检测等服务的供应商，不得再参加该采购项目</w:t>
      </w:r>
    </w:p>
    <w:p w14:paraId="27F97737">
      <w:pPr>
        <w:spacing w:line="311" w:lineRule="auto"/>
        <w:rPr>
          <w:rFonts w:ascii="仿宋" w:hAnsi="仿宋" w:eastAsia="仿宋" w:cs="仿宋"/>
          <w:sz w:val="26"/>
          <w:szCs w:val="26"/>
        </w:rPr>
        <w:sectPr>
          <w:headerReference r:id="rId7" w:type="default"/>
          <w:footerReference r:id="rId8" w:type="default"/>
          <w:pgSz w:w="11906" w:h="16839"/>
          <w:pgMar w:top="1186" w:right="992" w:bottom="1151" w:left="1093" w:header="846" w:footer="987" w:gutter="0"/>
          <w:cols w:space="720" w:num="1"/>
        </w:sectPr>
      </w:pPr>
    </w:p>
    <w:p w14:paraId="57E16539">
      <w:pPr>
        <w:pStyle w:val="7"/>
        <w:spacing w:line="288" w:lineRule="auto"/>
      </w:pPr>
    </w:p>
    <w:p w14:paraId="2CAC6CAC">
      <w:pPr>
        <w:spacing w:before="84" w:line="228" w:lineRule="auto"/>
        <w:ind w:left="19"/>
        <w:rPr>
          <w:rFonts w:ascii="仿宋" w:hAnsi="仿宋" w:eastAsia="仿宋" w:cs="仿宋"/>
          <w:sz w:val="26"/>
          <w:szCs w:val="26"/>
        </w:rPr>
      </w:pPr>
      <w:r>
        <w:rPr>
          <w:rFonts w:ascii="仿宋" w:hAnsi="仿宋" w:eastAsia="仿宋" w:cs="仿宋"/>
          <w:spacing w:val="4"/>
          <w:sz w:val="26"/>
          <w:szCs w:val="26"/>
        </w:rPr>
        <w:t>的其他采购活动。</w:t>
      </w:r>
    </w:p>
    <w:p w14:paraId="20CCE8C4">
      <w:pPr>
        <w:spacing w:before="120" w:line="226" w:lineRule="auto"/>
        <w:ind w:left="548"/>
        <w:rPr>
          <w:rFonts w:ascii="仿宋" w:hAnsi="仿宋" w:eastAsia="仿宋" w:cs="仿宋"/>
          <w:sz w:val="26"/>
          <w:szCs w:val="26"/>
        </w:rPr>
      </w:pPr>
      <w:r>
        <w:rPr>
          <w:rFonts w:ascii="仿宋" w:hAnsi="仿宋" w:eastAsia="仿宋" w:cs="仿宋"/>
          <w:spacing w:val="7"/>
          <w:sz w:val="26"/>
          <w:szCs w:val="26"/>
        </w:rPr>
        <w:t>（3）凡拟参加本次招标项目的供应商，如在“信用中国</w:t>
      </w:r>
      <w:r>
        <w:rPr>
          <w:rFonts w:ascii="仿宋" w:hAnsi="仿宋" w:eastAsia="仿宋" w:cs="仿宋"/>
          <w:spacing w:val="-76"/>
          <w:sz w:val="26"/>
          <w:szCs w:val="26"/>
        </w:rPr>
        <w:t xml:space="preserve"> </w:t>
      </w:r>
      <w:r>
        <w:rPr>
          <w:rFonts w:ascii="仿宋" w:hAnsi="仿宋" w:eastAsia="仿宋" w:cs="仿宋"/>
          <w:spacing w:val="7"/>
          <w:sz w:val="26"/>
          <w:szCs w:val="26"/>
        </w:rPr>
        <w:t>”网站</w:t>
      </w:r>
    </w:p>
    <w:p w14:paraId="7D0750BF">
      <w:pPr>
        <w:spacing w:before="121" w:line="312" w:lineRule="auto"/>
        <w:ind w:left="3" w:right="70" w:firstLine="4"/>
        <w:rPr>
          <w:rFonts w:ascii="仿宋" w:hAnsi="仿宋" w:eastAsia="仿宋" w:cs="仿宋"/>
          <w:sz w:val="26"/>
          <w:szCs w:val="26"/>
        </w:rPr>
      </w:pPr>
      <w:r>
        <w:rPr>
          <w:rFonts w:ascii="仿宋" w:hAnsi="仿宋" w:eastAsia="仿宋" w:cs="仿宋"/>
          <w:spacing w:val="6"/>
          <w:sz w:val="26"/>
          <w:szCs w:val="26"/>
        </w:rPr>
        <w:t>（</w:t>
      </w:r>
      <w:r>
        <w:fldChar w:fldCharType="begin"/>
      </w:r>
      <w:r>
        <w:instrText xml:space="preserve"> HYPERLINK "https://www.creditchina.gov.vn" </w:instrText>
      </w:r>
      <w:r>
        <w:fldChar w:fldCharType="separate"/>
      </w:r>
      <w:r>
        <w:rPr>
          <w:rFonts w:ascii="仿宋" w:hAnsi="仿宋" w:eastAsia="仿宋" w:cs="仿宋"/>
          <w:sz w:val="26"/>
          <w:szCs w:val="26"/>
        </w:rPr>
        <w:t>www</w:t>
      </w:r>
      <w:r>
        <w:rPr>
          <w:rFonts w:ascii="仿宋" w:hAnsi="仿宋" w:eastAsia="仿宋" w:cs="仿宋"/>
          <w:spacing w:val="6"/>
          <w:sz w:val="26"/>
          <w:szCs w:val="26"/>
        </w:rPr>
        <w:t>.</w:t>
      </w:r>
      <w:r>
        <w:rPr>
          <w:rFonts w:ascii="仿宋" w:hAnsi="仿宋" w:eastAsia="仿宋" w:cs="仿宋"/>
          <w:sz w:val="26"/>
          <w:szCs w:val="26"/>
        </w:rPr>
        <w:t>creditchina</w:t>
      </w:r>
      <w:r>
        <w:rPr>
          <w:rFonts w:ascii="仿宋" w:hAnsi="仿宋" w:eastAsia="仿宋" w:cs="仿宋"/>
          <w:spacing w:val="6"/>
          <w:sz w:val="26"/>
          <w:szCs w:val="26"/>
        </w:rPr>
        <w:t>.</w:t>
      </w:r>
      <w:r>
        <w:rPr>
          <w:rFonts w:ascii="仿宋" w:hAnsi="仿宋" w:eastAsia="仿宋" w:cs="仿宋"/>
          <w:sz w:val="26"/>
          <w:szCs w:val="26"/>
        </w:rPr>
        <w:t>gov</w:t>
      </w:r>
      <w:r>
        <w:rPr>
          <w:rFonts w:ascii="仿宋" w:hAnsi="仿宋" w:eastAsia="仿宋" w:cs="仿宋"/>
          <w:spacing w:val="6"/>
          <w:sz w:val="26"/>
          <w:szCs w:val="26"/>
        </w:rPr>
        <w:t>.</w:t>
      </w:r>
      <w:r>
        <w:rPr>
          <w:rFonts w:ascii="仿宋" w:hAnsi="仿宋" w:eastAsia="仿宋" w:cs="仿宋"/>
          <w:sz w:val="26"/>
          <w:szCs w:val="26"/>
        </w:rPr>
        <w:t>vn</w:t>
      </w:r>
      <w:r>
        <w:rPr>
          <w:rFonts w:ascii="仿宋" w:hAnsi="仿宋" w:eastAsia="仿宋" w:cs="仿宋"/>
          <w:sz w:val="26"/>
          <w:szCs w:val="26"/>
        </w:rPr>
        <w:fldChar w:fldCharType="end"/>
      </w:r>
      <w:r>
        <w:rPr>
          <w:rFonts w:ascii="仿宋" w:hAnsi="仿宋" w:eastAsia="仿宋" w:cs="仿宋"/>
          <w:spacing w:val="47"/>
          <w:sz w:val="26"/>
          <w:szCs w:val="26"/>
        </w:rPr>
        <w:t xml:space="preserve"> </w:t>
      </w:r>
      <w:r>
        <w:rPr>
          <w:rFonts w:ascii="仿宋" w:hAnsi="仿宋" w:eastAsia="仿宋" w:cs="仿宋"/>
          <w:spacing w:val="6"/>
          <w:sz w:val="26"/>
          <w:szCs w:val="26"/>
        </w:rPr>
        <w:t>）、中国政府采购网（</w:t>
      </w:r>
      <w:r>
        <w:fldChar w:fldCharType="begin"/>
      </w:r>
      <w:r>
        <w:instrText xml:space="preserve"> HYPERLINK "https://www.ccgp.gov.vn" </w:instrText>
      </w:r>
      <w:r>
        <w:fldChar w:fldCharType="separate"/>
      </w:r>
      <w:r>
        <w:rPr>
          <w:rFonts w:ascii="仿宋" w:hAnsi="仿宋" w:eastAsia="仿宋" w:cs="仿宋"/>
          <w:sz w:val="26"/>
          <w:szCs w:val="26"/>
        </w:rPr>
        <w:t>www</w:t>
      </w:r>
      <w:r>
        <w:rPr>
          <w:rFonts w:ascii="仿宋" w:hAnsi="仿宋" w:eastAsia="仿宋" w:cs="仿宋"/>
          <w:spacing w:val="6"/>
          <w:sz w:val="26"/>
          <w:szCs w:val="26"/>
        </w:rPr>
        <w:t>.</w:t>
      </w:r>
      <w:r>
        <w:rPr>
          <w:rFonts w:ascii="仿宋" w:hAnsi="仿宋" w:eastAsia="仿宋" w:cs="仿宋"/>
          <w:sz w:val="26"/>
          <w:szCs w:val="26"/>
        </w:rPr>
        <w:t>ccgp</w:t>
      </w:r>
      <w:r>
        <w:rPr>
          <w:rFonts w:ascii="仿宋" w:hAnsi="仿宋" w:eastAsia="仿宋" w:cs="仿宋"/>
          <w:spacing w:val="6"/>
          <w:sz w:val="26"/>
          <w:szCs w:val="26"/>
        </w:rPr>
        <w:t>.</w:t>
      </w:r>
      <w:r>
        <w:rPr>
          <w:rFonts w:ascii="仿宋" w:hAnsi="仿宋" w:eastAsia="仿宋" w:cs="仿宋"/>
          <w:sz w:val="26"/>
          <w:szCs w:val="26"/>
        </w:rPr>
        <w:t>gov</w:t>
      </w:r>
      <w:r>
        <w:rPr>
          <w:rFonts w:ascii="仿宋" w:hAnsi="仿宋" w:eastAsia="仿宋" w:cs="仿宋"/>
          <w:spacing w:val="6"/>
          <w:sz w:val="26"/>
          <w:szCs w:val="26"/>
        </w:rPr>
        <w:t>.</w:t>
      </w:r>
      <w:r>
        <w:rPr>
          <w:rFonts w:ascii="仿宋" w:hAnsi="仿宋" w:eastAsia="仿宋" w:cs="仿宋"/>
          <w:sz w:val="26"/>
          <w:szCs w:val="26"/>
        </w:rPr>
        <w:t>vn</w:t>
      </w:r>
      <w:r>
        <w:rPr>
          <w:rFonts w:ascii="仿宋" w:hAnsi="仿宋" w:eastAsia="仿宋" w:cs="仿宋"/>
          <w:sz w:val="26"/>
          <w:szCs w:val="26"/>
        </w:rPr>
        <w:fldChar w:fldCharType="end"/>
      </w:r>
      <w:r>
        <w:rPr>
          <w:rFonts w:ascii="仿宋" w:hAnsi="仿宋" w:eastAsia="仿宋" w:cs="仿宋"/>
          <w:spacing w:val="45"/>
          <w:sz w:val="26"/>
          <w:szCs w:val="26"/>
        </w:rPr>
        <w:t xml:space="preserve"> </w:t>
      </w:r>
      <w:r>
        <w:rPr>
          <w:rFonts w:ascii="仿宋" w:hAnsi="仿宋" w:eastAsia="仿宋" w:cs="仿宋"/>
          <w:spacing w:val="6"/>
          <w:sz w:val="26"/>
          <w:szCs w:val="26"/>
        </w:rPr>
        <w:t>）被列入失信</w:t>
      </w:r>
      <w:r>
        <w:rPr>
          <w:rFonts w:ascii="仿宋" w:hAnsi="仿宋" w:eastAsia="仿宋" w:cs="仿宋"/>
          <w:sz w:val="26"/>
          <w:szCs w:val="26"/>
        </w:rPr>
        <w:t xml:space="preserve"> </w:t>
      </w:r>
      <w:r>
        <w:rPr>
          <w:rFonts w:ascii="仿宋" w:hAnsi="仿宋" w:eastAsia="仿宋" w:cs="仿宋"/>
          <w:spacing w:val="9"/>
          <w:sz w:val="26"/>
          <w:szCs w:val="26"/>
        </w:rPr>
        <w:t>被执行人、重大税收违法案件当事人名单、政府采购严重违法失信行为记录名单的</w:t>
      </w:r>
      <w:r>
        <w:rPr>
          <w:rFonts w:ascii="仿宋" w:hAnsi="仿宋" w:eastAsia="仿宋" w:cs="仿宋"/>
          <w:spacing w:val="14"/>
          <w:sz w:val="26"/>
          <w:szCs w:val="26"/>
        </w:rPr>
        <w:t xml:space="preserve"> </w:t>
      </w:r>
      <w:r>
        <w:rPr>
          <w:rFonts w:ascii="仿宋" w:hAnsi="仿宋" w:eastAsia="仿宋" w:cs="仿宋"/>
          <w:spacing w:val="7"/>
          <w:sz w:val="26"/>
          <w:szCs w:val="26"/>
        </w:rPr>
        <w:t>（尚在处罚期内的</w:t>
      </w:r>
      <w:r>
        <w:rPr>
          <w:rFonts w:ascii="仿宋" w:hAnsi="仿宋" w:eastAsia="仿宋" w:cs="仿宋"/>
          <w:spacing w:val="26"/>
          <w:sz w:val="26"/>
          <w:szCs w:val="26"/>
        </w:rPr>
        <w:t>），</w:t>
      </w:r>
      <w:r>
        <w:rPr>
          <w:rFonts w:ascii="仿宋" w:hAnsi="仿宋" w:eastAsia="仿宋" w:cs="仿宋"/>
          <w:spacing w:val="7"/>
          <w:sz w:val="26"/>
          <w:szCs w:val="26"/>
        </w:rPr>
        <w:t>将拒绝其参本次政府采购活动。；</w:t>
      </w:r>
    </w:p>
    <w:p w14:paraId="28A510C5">
      <w:pPr>
        <w:spacing w:line="309" w:lineRule="auto"/>
        <w:ind w:left="8" w:right="2119" w:firstLine="540"/>
        <w:rPr>
          <w:rFonts w:ascii="仿宋" w:hAnsi="仿宋" w:eastAsia="仿宋" w:cs="仿宋"/>
          <w:sz w:val="26"/>
          <w:szCs w:val="26"/>
        </w:rPr>
      </w:pPr>
      <w:r>
        <w:rPr>
          <w:rFonts w:ascii="仿宋" w:hAnsi="仿宋" w:eastAsia="仿宋" w:cs="仿宋"/>
          <w:spacing w:val="9"/>
          <w:sz w:val="26"/>
          <w:szCs w:val="26"/>
        </w:rPr>
        <w:t>（4）供应商近三年无行贿犯罪记录证明（在中国裁判文</w:t>
      </w:r>
      <w:r>
        <w:rPr>
          <w:rFonts w:ascii="仿宋" w:hAnsi="仿宋" w:eastAsia="仿宋" w:cs="仿宋"/>
          <w:spacing w:val="8"/>
          <w:sz w:val="26"/>
          <w:szCs w:val="26"/>
        </w:rPr>
        <w:t>书网</w:t>
      </w:r>
      <w:r>
        <w:rPr>
          <w:rFonts w:ascii="仿宋" w:hAnsi="仿宋" w:eastAsia="仿宋" w:cs="仿宋"/>
          <w:sz w:val="26"/>
          <w:szCs w:val="26"/>
        </w:rPr>
        <w:t xml:space="preserve"> </w:t>
      </w:r>
      <w:r>
        <w:rPr>
          <w:rFonts w:ascii="仿宋" w:hAnsi="仿宋" w:eastAsia="仿宋" w:cs="仿宋"/>
          <w:spacing w:val="13"/>
          <w:sz w:val="26"/>
          <w:szCs w:val="26"/>
        </w:rPr>
        <w:t>（</w:t>
      </w:r>
      <w:r>
        <w:fldChar w:fldCharType="begin"/>
      </w:r>
      <w:r>
        <w:instrText xml:space="preserve"> HYPERLINK "http://wenshu.court.gov.cn/" </w:instrText>
      </w:r>
      <w:r>
        <w:fldChar w:fldCharType="separate"/>
      </w:r>
      <w:r>
        <w:rPr>
          <w:rFonts w:ascii="仿宋" w:hAnsi="仿宋" w:eastAsia="仿宋" w:cs="仿宋"/>
          <w:sz w:val="26"/>
          <w:szCs w:val="26"/>
        </w:rPr>
        <w:t>http</w:t>
      </w:r>
      <w:r>
        <w:rPr>
          <w:rFonts w:ascii="仿宋" w:hAnsi="仿宋" w:eastAsia="仿宋" w:cs="仿宋"/>
          <w:spacing w:val="13"/>
          <w:sz w:val="26"/>
          <w:szCs w:val="26"/>
        </w:rPr>
        <w:t>://</w:t>
      </w:r>
      <w:r>
        <w:rPr>
          <w:rFonts w:ascii="仿宋" w:hAnsi="仿宋" w:eastAsia="仿宋" w:cs="仿宋"/>
          <w:sz w:val="26"/>
          <w:szCs w:val="26"/>
        </w:rPr>
        <w:t>wenshu</w:t>
      </w:r>
      <w:r>
        <w:rPr>
          <w:rFonts w:ascii="仿宋" w:hAnsi="仿宋" w:eastAsia="仿宋" w:cs="仿宋"/>
          <w:spacing w:val="13"/>
          <w:sz w:val="26"/>
          <w:szCs w:val="26"/>
        </w:rPr>
        <w:t>.</w:t>
      </w:r>
      <w:r>
        <w:rPr>
          <w:rFonts w:ascii="仿宋" w:hAnsi="仿宋" w:eastAsia="仿宋" w:cs="仿宋"/>
          <w:sz w:val="26"/>
          <w:szCs w:val="26"/>
        </w:rPr>
        <w:t>court</w:t>
      </w:r>
      <w:r>
        <w:rPr>
          <w:rFonts w:ascii="仿宋" w:hAnsi="仿宋" w:eastAsia="仿宋" w:cs="仿宋"/>
          <w:spacing w:val="13"/>
          <w:sz w:val="26"/>
          <w:szCs w:val="26"/>
        </w:rPr>
        <w:t>.</w:t>
      </w:r>
      <w:r>
        <w:rPr>
          <w:rFonts w:ascii="仿宋" w:hAnsi="仿宋" w:eastAsia="仿宋" w:cs="仿宋"/>
          <w:sz w:val="26"/>
          <w:szCs w:val="26"/>
        </w:rPr>
        <w:t>gov</w:t>
      </w:r>
      <w:r>
        <w:rPr>
          <w:rFonts w:ascii="仿宋" w:hAnsi="仿宋" w:eastAsia="仿宋" w:cs="仿宋"/>
          <w:spacing w:val="13"/>
          <w:sz w:val="26"/>
          <w:szCs w:val="26"/>
        </w:rPr>
        <w:t>.</w:t>
      </w:r>
      <w:r>
        <w:rPr>
          <w:rFonts w:ascii="仿宋" w:hAnsi="仿宋" w:eastAsia="仿宋" w:cs="仿宋"/>
          <w:sz w:val="26"/>
          <w:szCs w:val="26"/>
        </w:rPr>
        <w:t>cn</w:t>
      </w:r>
      <w:r>
        <w:rPr>
          <w:rFonts w:ascii="仿宋" w:hAnsi="仿宋" w:eastAsia="仿宋" w:cs="仿宋"/>
          <w:spacing w:val="13"/>
          <w:sz w:val="26"/>
          <w:szCs w:val="26"/>
        </w:rPr>
        <w:t>/</w:t>
      </w:r>
      <w:r>
        <w:rPr>
          <w:rFonts w:ascii="仿宋" w:hAnsi="仿宋" w:eastAsia="仿宋" w:cs="仿宋"/>
          <w:spacing w:val="13"/>
          <w:sz w:val="26"/>
          <w:szCs w:val="26"/>
        </w:rPr>
        <w:fldChar w:fldCharType="end"/>
      </w:r>
      <w:r>
        <w:rPr>
          <w:rFonts w:ascii="仿宋" w:hAnsi="仿宋" w:eastAsia="仿宋" w:cs="仿宋"/>
          <w:spacing w:val="13"/>
          <w:sz w:val="26"/>
          <w:szCs w:val="26"/>
        </w:rPr>
        <w:t>）查询</w:t>
      </w:r>
      <w:r>
        <w:rPr>
          <w:rFonts w:ascii="仿宋" w:hAnsi="仿宋" w:eastAsia="仿宋" w:cs="仿宋"/>
          <w:spacing w:val="3"/>
          <w:sz w:val="26"/>
          <w:szCs w:val="26"/>
        </w:rPr>
        <w:t>）；</w:t>
      </w:r>
    </w:p>
    <w:p w14:paraId="34BDD225">
      <w:pPr>
        <w:spacing w:before="266" w:line="227" w:lineRule="auto"/>
        <w:ind w:left="1"/>
        <w:rPr>
          <w:rFonts w:ascii="黑体" w:hAnsi="黑体" w:eastAsia="黑体" w:cs="黑体"/>
          <w:sz w:val="26"/>
          <w:szCs w:val="26"/>
        </w:rPr>
      </w:pPr>
      <w:r>
        <w:rPr>
          <w:rFonts w:ascii="黑体" w:hAnsi="黑体" w:eastAsia="黑体" w:cs="黑体"/>
          <w:b/>
          <w:bCs/>
          <w:spacing w:val="6"/>
          <w:sz w:val="26"/>
          <w:szCs w:val="26"/>
        </w:rPr>
        <w:t>三、获取招标文件</w:t>
      </w:r>
    </w:p>
    <w:p w14:paraId="30B97C35">
      <w:pPr>
        <w:pStyle w:val="7"/>
        <w:spacing w:line="286" w:lineRule="auto"/>
      </w:pPr>
    </w:p>
    <w:p w14:paraId="7C1CE65F">
      <w:pPr>
        <w:spacing w:before="85" w:line="229" w:lineRule="auto"/>
        <w:ind w:left="22"/>
        <w:rPr>
          <w:rFonts w:ascii="仿宋" w:hAnsi="仿宋" w:eastAsia="仿宋" w:cs="仿宋"/>
          <w:sz w:val="26"/>
          <w:szCs w:val="26"/>
        </w:rPr>
      </w:pPr>
      <w:r>
        <w:rPr>
          <w:rFonts w:ascii="仿宋" w:hAnsi="仿宋" w:eastAsia="仿宋" w:cs="仿宋"/>
          <w:spacing w:val="-1"/>
          <w:sz w:val="26"/>
          <w:szCs w:val="26"/>
        </w:rPr>
        <w:t>时间：202</w:t>
      </w:r>
      <w:r>
        <w:rPr>
          <w:rFonts w:hint="eastAsia" w:ascii="仿宋" w:hAnsi="仿宋" w:eastAsia="仿宋" w:cs="仿宋"/>
          <w:spacing w:val="-1"/>
          <w:sz w:val="26"/>
          <w:szCs w:val="26"/>
          <w:lang w:val="en-US" w:eastAsia="zh-CN"/>
        </w:rPr>
        <w:t>5</w:t>
      </w:r>
      <w:r>
        <w:rPr>
          <w:rFonts w:ascii="仿宋" w:hAnsi="仿宋" w:eastAsia="仿宋" w:cs="仿宋"/>
          <w:spacing w:val="-35"/>
          <w:sz w:val="26"/>
          <w:szCs w:val="26"/>
        </w:rPr>
        <w:t xml:space="preserve"> </w:t>
      </w:r>
      <w:r>
        <w:rPr>
          <w:rFonts w:ascii="仿宋" w:hAnsi="仿宋" w:eastAsia="仿宋" w:cs="仿宋"/>
          <w:spacing w:val="-1"/>
          <w:sz w:val="26"/>
          <w:szCs w:val="26"/>
        </w:rPr>
        <w:t>年</w:t>
      </w:r>
      <w:r>
        <w:rPr>
          <w:rFonts w:ascii="仿宋" w:hAnsi="仿宋" w:eastAsia="仿宋" w:cs="仿宋"/>
          <w:spacing w:val="-28"/>
          <w:sz w:val="26"/>
          <w:szCs w:val="26"/>
        </w:rPr>
        <w:t xml:space="preserve"> </w:t>
      </w:r>
      <w:r>
        <w:rPr>
          <w:rFonts w:hint="eastAsia" w:ascii="仿宋" w:hAnsi="仿宋" w:eastAsia="仿宋" w:cs="仿宋"/>
          <w:spacing w:val="-1"/>
          <w:sz w:val="26"/>
          <w:szCs w:val="26"/>
          <w:lang w:val="en-US" w:eastAsia="zh-CN"/>
        </w:rPr>
        <w:t>03</w:t>
      </w:r>
      <w:r>
        <w:rPr>
          <w:rFonts w:ascii="仿宋" w:hAnsi="仿宋" w:eastAsia="仿宋" w:cs="仿宋"/>
          <w:spacing w:val="-28"/>
          <w:sz w:val="26"/>
          <w:szCs w:val="26"/>
        </w:rPr>
        <w:t xml:space="preserve"> </w:t>
      </w:r>
      <w:r>
        <w:rPr>
          <w:rFonts w:ascii="仿宋" w:hAnsi="仿宋" w:eastAsia="仿宋" w:cs="仿宋"/>
          <w:spacing w:val="-1"/>
          <w:sz w:val="26"/>
          <w:szCs w:val="26"/>
        </w:rPr>
        <w:t>月</w:t>
      </w:r>
      <w:r>
        <w:rPr>
          <w:rFonts w:ascii="仿宋" w:hAnsi="仿宋" w:eastAsia="仿宋" w:cs="仿宋"/>
          <w:spacing w:val="-46"/>
          <w:sz w:val="26"/>
          <w:szCs w:val="26"/>
        </w:rPr>
        <w:t xml:space="preserve"> </w:t>
      </w:r>
      <w:r>
        <w:rPr>
          <w:rFonts w:hint="eastAsia" w:ascii="仿宋" w:hAnsi="仿宋" w:eastAsia="仿宋" w:cs="仿宋"/>
          <w:spacing w:val="-46"/>
          <w:sz w:val="26"/>
          <w:szCs w:val="26"/>
          <w:lang w:val="en-US" w:eastAsia="zh-CN"/>
        </w:rPr>
        <w:t xml:space="preserve">17  </w:t>
      </w:r>
      <w:r>
        <w:rPr>
          <w:rFonts w:ascii="仿宋" w:hAnsi="仿宋" w:eastAsia="仿宋" w:cs="仿宋"/>
          <w:spacing w:val="-1"/>
          <w:sz w:val="26"/>
          <w:szCs w:val="26"/>
        </w:rPr>
        <w:t>日至</w:t>
      </w:r>
      <w:r>
        <w:rPr>
          <w:rFonts w:ascii="仿宋" w:hAnsi="仿宋" w:eastAsia="仿宋" w:cs="仿宋"/>
          <w:spacing w:val="-48"/>
          <w:sz w:val="26"/>
          <w:szCs w:val="26"/>
        </w:rPr>
        <w:t xml:space="preserve"> </w:t>
      </w:r>
      <w:r>
        <w:rPr>
          <w:rFonts w:ascii="仿宋" w:hAnsi="仿宋" w:eastAsia="仿宋" w:cs="仿宋"/>
          <w:spacing w:val="-1"/>
          <w:sz w:val="26"/>
          <w:szCs w:val="26"/>
        </w:rPr>
        <w:t>202</w:t>
      </w:r>
      <w:r>
        <w:rPr>
          <w:rFonts w:hint="eastAsia" w:ascii="仿宋" w:hAnsi="仿宋" w:eastAsia="仿宋" w:cs="仿宋"/>
          <w:spacing w:val="-1"/>
          <w:sz w:val="26"/>
          <w:szCs w:val="26"/>
          <w:lang w:val="en-US" w:eastAsia="zh-CN"/>
        </w:rPr>
        <w:t>5</w:t>
      </w:r>
      <w:r>
        <w:rPr>
          <w:rFonts w:ascii="仿宋" w:hAnsi="仿宋" w:eastAsia="仿宋" w:cs="仿宋"/>
          <w:spacing w:val="-32"/>
          <w:sz w:val="26"/>
          <w:szCs w:val="26"/>
        </w:rPr>
        <w:t xml:space="preserve"> </w:t>
      </w:r>
      <w:r>
        <w:rPr>
          <w:rFonts w:ascii="仿宋" w:hAnsi="仿宋" w:eastAsia="仿宋" w:cs="仿宋"/>
          <w:spacing w:val="-1"/>
          <w:sz w:val="26"/>
          <w:szCs w:val="26"/>
        </w:rPr>
        <w:t>年</w:t>
      </w:r>
      <w:r>
        <w:rPr>
          <w:rFonts w:ascii="仿宋" w:hAnsi="仿宋" w:eastAsia="仿宋" w:cs="仿宋"/>
          <w:spacing w:val="-29"/>
          <w:sz w:val="26"/>
          <w:szCs w:val="26"/>
        </w:rPr>
        <w:t xml:space="preserve"> </w:t>
      </w:r>
      <w:r>
        <w:rPr>
          <w:rFonts w:hint="eastAsia" w:ascii="仿宋" w:hAnsi="仿宋" w:eastAsia="仿宋" w:cs="仿宋"/>
          <w:spacing w:val="-1"/>
          <w:sz w:val="26"/>
          <w:szCs w:val="26"/>
          <w:lang w:val="en-US" w:eastAsia="zh-CN"/>
        </w:rPr>
        <w:t>03</w:t>
      </w:r>
      <w:r>
        <w:rPr>
          <w:rFonts w:ascii="仿宋" w:hAnsi="仿宋" w:eastAsia="仿宋" w:cs="仿宋"/>
          <w:spacing w:val="-28"/>
          <w:sz w:val="26"/>
          <w:szCs w:val="26"/>
        </w:rPr>
        <w:t xml:space="preserve"> </w:t>
      </w:r>
      <w:r>
        <w:rPr>
          <w:rFonts w:ascii="仿宋" w:hAnsi="仿宋" w:eastAsia="仿宋" w:cs="仿宋"/>
          <w:spacing w:val="-1"/>
          <w:sz w:val="26"/>
          <w:szCs w:val="26"/>
        </w:rPr>
        <w:t xml:space="preserve">月 </w:t>
      </w:r>
      <w:r>
        <w:rPr>
          <w:rFonts w:hint="eastAsia" w:ascii="仿宋" w:hAnsi="仿宋" w:eastAsia="仿宋" w:cs="仿宋"/>
          <w:spacing w:val="-2"/>
          <w:sz w:val="26"/>
          <w:szCs w:val="26"/>
          <w:lang w:val="en-US" w:eastAsia="zh-CN"/>
        </w:rPr>
        <w:t>21</w:t>
      </w:r>
      <w:r>
        <w:rPr>
          <w:rFonts w:ascii="仿宋" w:hAnsi="仿宋" w:eastAsia="仿宋" w:cs="仿宋"/>
          <w:spacing w:val="-2"/>
          <w:sz w:val="26"/>
          <w:szCs w:val="26"/>
        </w:rPr>
        <w:t xml:space="preserve"> 日，每天上午</w:t>
      </w:r>
      <w:r>
        <w:rPr>
          <w:rFonts w:ascii="仿宋" w:hAnsi="仿宋" w:eastAsia="仿宋" w:cs="仿宋"/>
          <w:spacing w:val="-29"/>
          <w:sz w:val="26"/>
          <w:szCs w:val="26"/>
        </w:rPr>
        <w:t xml:space="preserve"> </w:t>
      </w:r>
      <w:r>
        <w:rPr>
          <w:rFonts w:ascii="仿宋" w:hAnsi="仿宋" w:eastAsia="仿宋" w:cs="仿宋"/>
          <w:spacing w:val="-2"/>
          <w:sz w:val="26"/>
          <w:szCs w:val="26"/>
        </w:rPr>
        <w:t>10:00</w:t>
      </w:r>
      <w:r>
        <w:rPr>
          <w:rFonts w:ascii="仿宋" w:hAnsi="仿宋" w:eastAsia="仿宋" w:cs="仿宋"/>
          <w:spacing w:val="-31"/>
          <w:sz w:val="26"/>
          <w:szCs w:val="26"/>
        </w:rPr>
        <w:t xml:space="preserve"> </w:t>
      </w:r>
      <w:r>
        <w:rPr>
          <w:rFonts w:ascii="仿宋" w:hAnsi="仿宋" w:eastAsia="仿宋" w:cs="仿宋"/>
          <w:spacing w:val="-2"/>
          <w:sz w:val="26"/>
          <w:szCs w:val="26"/>
        </w:rPr>
        <w:t>至</w:t>
      </w:r>
      <w:r>
        <w:rPr>
          <w:rFonts w:ascii="仿宋" w:hAnsi="仿宋" w:eastAsia="仿宋" w:cs="仿宋"/>
          <w:spacing w:val="-29"/>
          <w:sz w:val="26"/>
          <w:szCs w:val="26"/>
        </w:rPr>
        <w:t xml:space="preserve"> </w:t>
      </w:r>
      <w:r>
        <w:rPr>
          <w:rFonts w:ascii="仿宋" w:hAnsi="仿宋" w:eastAsia="仿宋" w:cs="仿宋"/>
          <w:spacing w:val="-2"/>
          <w:sz w:val="26"/>
          <w:szCs w:val="26"/>
        </w:rPr>
        <w:t>1</w:t>
      </w:r>
      <w:r>
        <w:rPr>
          <w:rFonts w:hint="eastAsia" w:ascii="仿宋" w:hAnsi="仿宋" w:eastAsia="仿宋" w:cs="仿宋"/>
          <w:spacing w:val="-2"/>
          <w:sz w:val="26"/>
          <w:szCs w:val="26"/>
          <w:lang w:val="en-US" w:eastAsia="zh-CN"/>
        </w:rPr>
        <w:t>4</w:t>
      </w:r>
      <w:r>
        <w:rPr>
          <w:rFonts w:ascii="仿宋" w:hAnsi="仿宋" w:eastAsia="仿宋" w:cs="仿宋"/>
          <w:spacing w:val="-2"/>
          <w:sz w:val="26"/>
          <w:szCs w:val="26"/>
        </w:rPr>
        <w:t>:00，下午</w:t>
      </w:r>
    </w:p>
    <w:p w14:paraId="098A7FCA">
      <w:pPr>
        <w:spacing w:before="119" w:line="227" w:lineRule="auto"/>
        <w:ind w:left="15"/>
        <w:rPr>
          <w:rFonts w:ascii="仿宋" w:hAnsi="仿宋" w:eastAsia="仿宋" w:cs="仿宋"/>
          <w:sz w:val="26"/>
          <w:szCs w:val="26"/>
        </w:rPr>
      </w:pPr>
      <w:r>
        <w:rPr>
          <w:rFonts w:ascii="仿宋" w:hAnsi="仿宋" w:eastAsia="仿宋" w:cs="仿宋"/>
          <w:spacing w:val="4"/>
          <w:sz w:val="26"/>
          <w:szCs w:val="26"/>
        </w:rPr>
        <w:t>1</w:t>
      </w:r>
      <w:r>
        <w:rPr>
          <w:rFonts w:hint="eastAsia" w:ascii="仿宋" w:hAnsi="仿宋" w:eastAsia="仿宋" w:cs="仿宋"/>
          <w:spacing w:val="4"/>
          <w:sz w:val="26"/>
          <w:szCs w:val="26"/>
          <w:lang w:val="en-US" w:eastAsia="zh-CN"/>
        </w:rPr>
        <w:t>5</w:t>
      </w:r>
      <w:r>
        <w:rPr>
          <w:rFonts w:ascii="仿宋" w:hAnsi="仿宋" w:eastAsia="仿宋" w:cs="仿宋"/>
          <w:spacing w:val="4"/>
          <w:sz w:val="26"/>
          <w:szCs w:val="26"/>
        </w:rPr>
        <w:t>:</w:t>
      </w:r>
      <w:r>
        <w:rPr>
          <w:rFonts w:hint="eastAsia" w:ascii="仿宋" w:hAnsi="仿宋" w:eastAsia="仿宋" w:cs="仿宋"/>
          <w:spacing w:val="4"/>
          <w:sz w:val="26"/>
          <w:szCs w:val="26"/>
          <w:lang w:val="en-US" w:eastAsia="zh-CN"/>
        </w:rPr>
        <w:t>3</w:t>
      </w:r>
      <w:r>
        <w:rPr>
          <w:rFonts w:ascii="仿宋" w:hAnsi="仿宋" w:eastAsia="仿宋" w:cs="仿宋"/>
          <w:spacing w:val="4"/>
          <w:sz w:val="26"/>
          <w:szCs w:val="26"/>
        </w:rPr>
        <w:t>0</w:t>
      </w:r>
      <w:r>
        <w:rPr>
          <w:rFonts w:ascii="仿宋" w:hAnsi="仿宋" w:eastAsia="仿宋" w:cs="仿宋"/>
          <w:spacing w:val="-34"/>
          <w:sz w:val="26"/>
          <w:szCs w:val="26"/>
        </w:rPr>
        <w:t xml:space="preserve"> </w:t>
      </w:r>
      <w:r>
        <w:rPr>
          <w:rFonts w:ascii="仿宋" w:hAnsi="仿宋" w:eastAsia="仿宋" w:cs="仿宋"/>
          <w:spacing w:val="4"/>
          <w:sz w:val="26"/>
          <w:szCs w:val="26"/>
        </w:rPr>
        <w:t>至</w:t>
      </w:r>
      <w:r>
        <w:rPr>
          <w:rFonts w:ascii="仿宋" w:hAnsi="仿宋" w:eastAsia="仿宋" w:cs="仿宋"/>
          <w:spacing w:val="-32"/>
          <w:sz w:val="26"/>
          <w:szCs w:val="26"/>
        </w:rPr>
        <w:t xml:space="preserve"> </w:t>
      </w:r>
      <w:r>
        <w:rPr>
          <w:rFonts w:ascii="仿宋" w:hAnsi="仿宋" w:eastAsia="仿宋" w:cs="仿宋"/>
          <w:spacing w:val="4"/>
          <w:sz w:val="26"/>
          <w:szCs w:val="26"/>
        </w:rPr>
        <w:t>19:</w:t>
      </w:r>
      <w:r>
        <w:rPr>
          <w:rFonts w:hint="eastAsia" w:ascii="仿宋" w:hAnsi="仿宋" w:eastAsia="仿宋" w:cs="仿宋"/>
          <w:spacing w:val="4"/>
          <w:sz w:val="26"/>
          <w:szCs w:val="26"/>
          <w:lang w:val="en-US" w:eastAsia="zh-CN"/>
        </w:rPr>
        <w:t>3</w:t>
      </w:r>
      <w:r>
        <w:rPr>
          <w:rFonts w:ascii="仿宋" w:hAnsi="仿宋" w:eastAsia="仿宋" w:cs="仿宋"/>
          <w:spacing w:val="4"/>
          <w:sz w:val="26"/>
          <w:szCs w:val="26"/>
        </w:rPr>
        <w:t>0（北京时间，法定节假日除</w:t>
      </w:r>
      <w:r>
        <w:rPr>
          <w:rFonts w:ascii="仿宋" w:hAnsi="仿宋" w:eastAsia="仿宋" w:cs="仿宋"/>
          <w:spacing w:val="3"/>
          <w:sz w:val="26"/>
          <w:szCs w:val="26"/>
        </w:rPr>
        <w:t>外）</w:t>
      </w:r>
    </w:p>
    <w:p w14:paraId="02D452AA">
      <w:pPr>
        <w:pStyle w:val="7"/>
        <w:spacing w:line="287" w:lineRule="auto"/>
      </w:pPr>
    </w:p>
    <w:p w14:paraId="6979A606">
      <w:pPr>
        <w:spacing w:before="85" w:line="222" w:lineRule="auto"/>
        <w:ind w:left="4"/>
        <w:rPr>
          <w:rFonts w:ascii="仿宋" w:hAnsi="仿宋" w:eastAsia="仿宋" w:cs="仿宋"/>
          <w:sz w:val="26"/>
          <w:szCs w:val="26"/>
        </w:rPr>
      </w:pPr>
      <w:r>
        <w:rPr>
          <w:rFonts w:ascii="仿宋" w:hAnsi="仿宋" w:eastAsia="仿宋" w:cs="仿宋"/>
          <w:spacing w:val="10"/>
          <w:sz w:val="26"/>
          <w:szCs w:val="26"/>
        </w:rPr>
        <w:t>地点：供应商登陆政采云平台</w:t>
      </w:r>
      <w:r>
        <w:rPr>
          <w:rFonts w:ascii="仿宋" w:hAnsi="仿宋" w:eastAsia="仿宋" w:cs="仿宋"/>
          <w:spacing w:val="-49"/>
          <w:sz w:val="26"/>
          <w:szCs w:val="26"/>
        </w:rPr>
        <w:t xml:space="preserve"> </w:t>
      </w:r>
      <w:r>
        <w:fldChar w:fldCharType="begin"/>
      </w:r>
      <w:r>
        <w:instrText xml:space="preserve"> HYPERLINK "http://www.zcygov.cn/" </w:instrText>
      </w:r>
      <w:r>
        <w:fldChar w:fldCharType="separate"/>
      </w:r>
      <w:r>
        <w:rPr>
          <w:rFonts w:ascii="仿宋" w:hAnsi="仿宋" w:eastAsia="仿宋" w:cs="仿宋"/>
          <w:sz w:val="26"/>
          <w:szCs w:val="26"/>
        </w:rPr>
        <w:t>http</w:t>
      </w:r>
      <w:r>
        <w:rPr>
          <w:rFonts w:ascii="仿宋" w:hAnsi="仿宋" w:eastAsia="仿宋" w:cs="仿宋"/>
          <w:spacing w:val="10"/>
          <w:sz w:val="26"/>
          <w:szCs w:val="26"/>
        </w:rPr>
        <w:t>://</w:t>
      </w:r>
      <w:r>
        <w:rPr>
          <w:rFonts w:ascii="仿宋" w:hAnsi="仿宋" w:eastAsia="仿宋" w:cs="仿宋"/>
          <w:sz w:val="26"/>
          <w:szCs w:val="26"/>
        </w:rPr>
        <w:t>www</w:t>
      </w:r>
      <w:r>
        <w:rPr>
          <w:rFonts w:ascii="仿宋" w:hAnsi="仿宋" w:eastAsia="仿宋" w:cs="仿宋"/>
          <w:spacing w:val="10"/>
          <w:sz w:val="26"/>
          <w:szCs w:val="26"/>
        </w:rPr>
        <w:t>.</w:t>
      </w:r>
      <w:r>
        <w:rPr>
          <w:rFonts w:ascii="仿宋" w:hAnsi="仿宋" w:eastAsia="仿宋" w:cs="仿宋"/>
          <w:sz w:val="26"/>
          <w:szCs w:val="26"/>
        </w:rPr>
        <w:t>zcygov</w:t>
      </w:r>
      <w:r>
        <w:rPr>
          <w:rFonts w:ascii="仿宋" w:hAnsi="仿宋" w:eastAsia="仿宋" w:cs="仿宋"/>
          <w:spacing w:val="10"/>
          <w:sz w:val="26"/>
          <w:szCs w:val="26"/>
        </w:rPr>
        <w:t>.</w:t>
      </w:r>
      <w:r>
        <w:rPr>
          <w:rFonts w:ascii="仿宋" w:hAnsi="仿宋" w:eastAsia="仿宋" w:cs="仿宋"/>
          <w:sz w:val="26"/>
          <w:szCs w:val="26"/>
        </w:rPr>
        <w:t>cn</w:t>
      </w:r>
      <w:r>
        <w:rPr>
          <w:rFonts w:ascii="仿宋" w:hAnsi="仿宋" w:eastAsia="仿宋" w:cs="仿宋"/>
          <w:spacing w:val="10"/>
          <w:sz w:val="26"/>
          <w:szCs w:val="26"/>
        </w:rPr>
        <w:t>/</w:t>
      </w:r>
      <w:r>
        <w:rPr>
          <w:rFonts w:ascii="仿宋" w:hAnsi="仿宋" w:eastAsia="仿宋" w:cs="仿宋"/>
          <w:spacing w:val="10"/>
          <w:sz w:val="26"/>
          <w:szCs w:val="26"/>
        </w:rPr>
        <w:fldChar w:fldCharType="end"/>
      </w:r>
      <w:r>
        <w:rPr>
          <w:rFonts w:ascii="仿宋" w:hAnsi="仿宋" w:eastAsia="仿宋" w:cs="仿宋"/>
          <w:spacing w:val="10"/>
          <w:sz w:val="26"/>
          <w:szCs w:val="26"/>
        </w:rPr>
        <w:t>，在线申请获取招标文件。</w:t>
      </w:r>
    </w:p>
    <w:p w14:paraId="5D0AFEA7">
      <w:pPr>
        <w:pStyle w:val="7"/>
        <w:spacing w:line="298" w:lineRule="auto"/>
      </w:pPr>
    </w:p>
    <w:p w14:paraId="26300636">
      <w:pPr>
        <w:spacing w:before="84" w:line="312" w:lineRule="auto"/>
        <w:ind w:left="4" w:firstLine="5"/>
        <w:jc w:val="both"/>
        <w:rPr>
          <w:rFonts w:ascii="仿宋" w:hAnsi="仿宋" w:eastAsia="仿宋" w:cs="仿宋"/>
          <w:sz w:val="26"/>
          <w:szCs w:val="26"/>
        </w:rPr>
      </w:pPr>
      <w:r>
        <w:rPr>
          <w:rFonts w:ascii="仿宋" w:hAnsi="仿宋" w:eastAsia="仿宋" w:cs="仿宋"/>
          <w:spacing w:val="14"/>
          <w:sz w:val="26"/>
          <w:szCs w:val="26"/>
        </w:rPr>
        <w:t>方式</w:t>
      </w:r>
      <w:r>
        <w:rPr>
          <w:rFonts w:ascii="仿宋" w:hAnsi="仿宋" w:eastAsia="仿宋" w:cs="仿宋"/>
          <w:spacing w:val="-10"/>
          <w:sz w:val="26"/>
          <w:szCs w:val="26"/>
        </w:rPr>
        <w:t>：</w:t>
      </w:r>
      <w:r>
        <w:rPr>
          <w:rFonts w:ascii="仿宋" w:hAnsi="仿宋" w:eastAsia="仿宋" w:cs="仿宋"/>
          <w:spacing w:val="-106"/>
          <w:sz w:val="26"/>
          <w:szCs w:val="26"/>
        </w:rPr>
        <w:t xml:space="preserve"> </w:t>
      </w:r>
      <w:r>
        <w:rPr>
          <w:rFonts w:ascii="仿宋" w:hAnsi="仿宋" w:eastAsia="仿宋" w:cs="仿宋"/>
          <w:spacing w:val="-10"/>
          <w:sz w:val="26"/>
          <w:szCs w:val="26"/>
        </w:rPr>
        <w:t>（</w:t>
      </w:r>
      <w:r>
        <w:rPr>
          <w:rFonts w:ascii="仿宋" w:hAnsi="仿宋" w:eastAsia="仿宋" w:cs="仿宋"/>
          <w:spacing w:val="14"/>
          <w:sz w:val="26"/>
          <w:szCs w:val="26"/>
        </w:rPr>
        <w:t>1）线上获取（供应商登录政采云平台</w:t>
      </w:r>
      <w:r>
        <w:rPr>
          <w:rFonts w:ascii="仿宋" w:hAnsi="仿宋" w:eastAsia="仿宋" w:cs="仿宋"/>
          <w:spacing w:val="-52"/>
          <w:sz w:val="26"/>
          <w:szCs w:val="26"/>
        </w:rPr>
        <w:t xml:space="preserve"> </w:t>
      </w:r>
      <w:r>
        <w:fldChar w:fldCharType="begin"/>
      </w:r>
      <w:r>
        <w:instrText xml:space="preserve"> HYPERLINK "https://www.zcygov.cn/" </w:instrText>
      </w:r>
      <w:r>
        <w:fldChar w:fldCharType="separate"/>
      </w:r>
      <w:r>
        <w:rPr>
          <w:rFonts w:ascii="仿宋" w:hAnsi="仿宋" w:eastAsia="仿宋" w:cs="仿宋"/>
          <w:sz w:val="26"/>
          <w:szCs w:val="26"/>
        </w:rPr>
        <w:t>https</w:t>
      </w:r>
      <w:r>
        <w:rPr>
          <w:rFonts w:ascii="仿宋" w:hAnsi="仿宋" w:eastAsia="仿宋" w:cs="仿宋"/>
          <w:spacing w:val="14"/>
          <w:sz w:val="26"/>
          <w:szCs w:val="26"/>
        </w:rPr>
        <w:t>://</w:t>
      </w:r>
      <w:r>
        <w:rPr>
          <w:rFonts w:ascii="仿宋" w:hAnsi="仿宋" w:eastAsia="仿宋" w:cs="仿宋"/>
          <w:sz w:val="26"/>
          <w:szCs w:val="26"/>
        </w:rPr>
        <w:t>www</w:t>
      </w:r>
      <w:r>
        <w:rPr>
          <w:rFonts w:ascii="仿宋" w:hAnsi="仿宋" w:eastAsia="仿宋" w:cs="仿宋"/>
          <w:spacing w:val="14"/>
          <w:sz w:val="26"/>
          <w:szCs w:val="26"/>
        </w:rPr>
        <w:t>.</w:t>
      </w:r>
      <w:r>
        <w:rPr>
          <w:rFonts w:ascii="仿宋" w:hAnsi="仿宋" w:eastAsia="仿宋" w:cs="仿宋"/>
          <w:sz w:val="26"/>
          <w:szCs w:val="26"/>
        </w:rPr>
        <w:t>zcygov</w:t>
      </w:r>
      <w:r>
        <w:rPr>
          <w:rFonts w:ascii="仿宋" w:hAnsi="仿宋" w:eastAsia="仿宋" w:cs="仿宋"/>
          <w:spacing w:val="14"/>
          <w:sz w:val="26"/>
          <w:szCs w:val="26"/>
        </w:rPr>
        <w:t>.</w:t>
      </w:r>
      <w:r>
        <w:rPr>
          <w:rFonts w:ascii="仿宋" w:hAnsi="仿宋" w:eastAsia="仿宋" w:cs="仿宋"/>
          <w:sz w:val="26"/>
          <w:szCs w:val="26"/>
        </w:rPr>
        <w:t>cn</w:t>
      </w:r>
      <w:r>
        <w:rPr>
          <w:rFonts w:ascii="仿宋" w:hAnsi="仿宋" w:eastAsia="仿宋" w:cs="仿宋"/>
          <w:spacing w:val="14"/>
          <w:sz w:val="26"/>
          <w:szCs w:val="26"/>
        </w:rPr>
        <w:t>/</w:t>
      </w:r>
      <w:r>
        <w:rPr>
          <w:rFonts w:ascii="仿宋" w:hAnsi="仿宋" w:eastAsia="仿宋" w:cs="仿宋"/>
          <w:spacing w:val="14"/>
          <w:sz w:val="26"/>
          <w:szCs w:val="26"/>
        </w:rPr>
        <w:fldChar w:fldCharType="end"/>
      </w:r>
      <w:r>
        <w:rPr>
          <w:rFonts w:ascii="仿宋" w:hAnsi="仿宋" w:eastAsia="仿宋" w:cs="仿宋"/>
          <w:spacing w:val="14"/>
          <w:sz w:val="26"/>
          <w:szCs w:val="26"/>
        </w:rPr>
        <w:t>登录政府</w:t>
      </w:r>
      <w:r>
        <w:rPr>
          <w:rFonts w:ascii="仿宋" w:hAnsi="仿宋" w:eastAsia="仿宋" w:cs="仿宋"/>
          <w:sz w:val="26"/>
          <w:szCs w:val="26"/>
        </w:rPr>
        <w:t xml:space="preserve"> </w:t>
      </w:r>
      <w:r>
        <w:rPr>
          <w:rFonts w:ascii="仿宋" w:hAnsi="仿宋" w:eastAsia="仿宋" w:cs="仿宋"/>
          <w:spacing w:val="5"/>
          <w:sz w:val="26"/>
          <w:szCs w:val="26"/>
        </w:rPr>
        <w:t>采购云平台 → 进入“项目采购</w:t>
      </w:r>
      <w:r>
        <w:rPr>
          <w:rFonts w:ascii="仿宋" w:hAnsi="仿宋" w:eastAsia="仿宋" w:cs="仿宋"/>
          <w:spacing w:val="-92"/>
          <w:sz w:val="26"/>
          <w:szCs w:val="26"/>
        </w:rPr>
        <w:t xml:space="preserve"> </w:t>
      </w:r>
      <w:r>
        <w:rPr>
          <w:rFonts w:ascii="仿宋" w:hAnsi="仿宋" w:eastAsia="仿宋" w:cs="仿宋"/>
          <w:spacing w:val="5"/>
          <w:sz w:val="26"/>
          <w:szCs w:val="26"/>
        </w:rPr>
        <w:t>”应用 →</w:t>
      </w:r>
      <w:r>
        <w:rPr>
          <w:rFonts w:ascii="仿宋" w:hAnsi="仿宋" w:eastAsia="仿宋" w:cs="仿宋"/>
          <w:spacing w:val="27"/>
          <w:sz w:val="26"/>
          <w:szCs w:val="26"/>
        </w:rPr>
        <w:t xml:space="preserve"> </w:t>
      </w:r>
      <w:r>
        <w:rPr>
          <w:rFonts w:ascii="仿宋" w:hAnsi="仿宋" w:eastAsia="仿宋" w:cs="仿宋"/>
          <w:spacing w:val="5"/>
          <w:sz w:val="26"/>
          <w:szCs w:val="26"/>
        </w:rPr>
        <w:t>获取招标文件→</w:t>
      </w:r>
      <w:r>
        <w:rPr>
          <w:rFonts w:ascii="仿宋" w:hAnsi="仿宋" w:eastAsia="仿宋" w:cs="仿宋"/>
          <w:spacing w:val="62"/>
          <w:sz w:val="26"/>
          <w:szCs w:val="26"/>
        </w:rPr>
        <w:t xml:space="preserve"> </w:t>
      </w:r>
      <w:r>
        <w:rPr>
          <w:rFonts w:ascii="仿宋" w:hAnsi="仿宋" w:eastAsia="仿宋" w:cs="仿宋"/>
          <w:spacing w:val="5"/>
          <w:sz w:val="26"/>
          <w:szCs w:val="26"/>
        </w:rPr>
        <w:t>申请</w:t>
      </w:r>
      <w:r>
        <w:rPr>
          <w:rFonts w:ascii="仿宋" w:hAnsi="仿宋" w:eastAsia="仿宋" w:cs="仿宋"/>
          <w:spacing w:val="4"/>
          <w:sz w:val="26"/>
          <w:szCs w:val="26"/>
        </w:rPr>
        <w:t>获取采购文件）。</w:t>
      </w:r>
      <w:r>
        <w:rPr>
          <w:rFonts w:ascii="仿宋" w:hAnsi="仿宋" w:eastAsia="仿宋" w:cs="仿宋"/>
          <w:sz w:val="26"/>
          <w:szCs w:val="26"/>
        </w:rPr>
        <w:t xml:space="preserve"> </w:t>
      </w:r>
      <w:r>
        <w:rPr>
          <w:rFonts w:ascii="仿宋" w:hAnsi="仿宋" w:eastAsia="仿宋" w:cs="仿宋"/>
          <w:spacing w:val="6"/>
          <w:sz w:val="26"/>
          <w:szCs w:val="26"/>
        </w:rPr>
        <w:t>本次招标不提供纸质版招标文件。（2）供应商获取招标文件前应注册成为政府采购</w:t>
      </w:r>
      <w:r>
        <w:rPr>
          <w:rFonts w:ascii="仿宋" w:hAnsi="仿宋" w:eastAsia="仿宋" w:cs="仿宋"/>
          <w:spacing w:val="12"/>
          <w:sz w:val="26"/>
          <w:szCs w:val="26"/>
        </w:rPr>
        <w:t xml:space="preserve"> </w:t>
      </w:r>
      <w:r>
        <w:rPr>
          <w:rFonts w:ascii="仿宋" w:hAnsi="仿宋" w:eastAsia="仿宋" w:cs="仿宋"/>
          <w:spacing w:val="9"/>
          <w:sz w:val="26"/>
          <w:szCs w:val="26"/>
        </w:rPr>
        <w:t>云平台正式供应商。（3）线上获取招标文件需实名审核，供应商无需提供材</w:t>
      </w:r>
      <w:r>
        <w:rPr>
          <w:rFonts w:ascii="仿宋" w:hAnsi="仿宋" w:eastAsia="仿宋" w:cs="仿宋"/>
          <w:spacing w:val="8"/>
          <w:sz w:val="26"/>
          <w:szCs w:val="26"/>
        </w:rPr>
        <w:t>料。</w:t>
      </w:r>
    </w:p>
    <w:p w14:paraId="7D77F8CE">
      <w:pPr>
        <w:spacing w:before="256" w:line="227" w:lineRule="auto"/>
        <w:ind w:left="18"/>
        <w:rPr>
          <w:rFonts w:ascii="仿宋" w:hAnsi="仿宋" w:eastAsia="仿宋" w:cs="仿宋"/>
          <w:sz w:val="26"/>
          <w:szCs w:val="26"/>
        </w:rPr>
      </w:pPr>
      <w:r>
        <w:rPr>
          <w:rFonts w:ascii="仿宋" w:hAnsi="仿宋" w:eastAsia="仿宋" w:cs="仿宋"/>
          <w:spacing w:val="1"/>
          <w:sz w:val="26"/>
          <w:szCs w:val="26"/>
        </w:rPr>
        <w:t>售价（元</w:t>
      </w:r>
      <w:r>
        <w:rPr>
          <w:rFonts w:ascii="仿宋" w:hAnsi="仿宋" w:eastAsia="仿宋" w:cs="仿宋"/>
          <w:spacing w:val="16"/>
          <w:sz w:val="26"/>
          <w:szCs w:val="26"/>
        </w:rPr>
        <w:t>）：</w:t>
      </w:r>
      <w:r>
        <w:rPr>
          <w:rFonts w:ascii="仿宋" w:hAnsi="仿宋" w:eastAsia="仿宋" w:cs="仿宋"/>
          <w:spacing w:val="1"/>
          <w:sz w:val="26"/>
          <w:szCs w:val="26"/>
        </w:rPr>
        <w:t>0</w:t>
      </w:r>
    </w:p>
    <w:p w14:paraId="55D79E4E">
      <w:pPr>
        <w:pStyle w:val="7"/>
        <w:spacing w:line="288" w:lineRule="auto"/>
      </w:pPr>
    </w:p>
    <w:p w14:paraId="2E525DC5">
      <w:pPr>
        <w:spacing w:before="86" w:line="227" w:lineRule="auto"/>
        <w:ind w:left="12"/>
        <w:rPr>
          <w:rFonts w:ascii="黑体" w:hAnsi="黑体" w:eastAsia="黑体" w:cs="黑体"/>
          <w:sz w:val="26"/>
          <w:szCs w:val="26"/>
        </w:rPr>
      </w:pPr>
      <w:r>
        <w:rPr>
          <w:rFonts w:ascii="黑体" w:hAnsi="黑体" w:eastAsia="黑体" w:cs="黑体"/>
          <w:b/>
          <w:bCs/>
          <w:spacing w:val="6"/>
          <w:sz w:val="26"/>
          <w:szCs w:val="26"/>
        </w:rPr>
        <w:t>四、提交投标文件截止时间、开标时间和地点</w:t>
      </w:r>
    </w:p>
    <w:p w14:paraId="4AFCAF86">
      <w:pPr>
        <w:pStyle w:val="7"/>
        <w:spacing w:line="290" w:lineRule="auto"/>
      </w:pPr>
    </w:p>
    <w:p w14:paraId="0D9F5C77">
      <w:pPr>
        <w:spacing w:before="85" w:line="229" w:lineRule="auto"/>
        <w:ind w:left="425"/>
        <w:rPr>
          <w:rFonts w:ascii="仿宋" w:hAnsi="仿宋" w:eastAsia="仿宋" w:cs="仿宋"/>
          <w:sz w:val="26"/>
          <w:szCs w:val="26"/>
        </w:rPr>
      </w:pPr>
      <w:r>
        <w:rPr>
          <w:rFonts w:ascii="仿宋" w:hAnsi="仿宋" w:eastAsia="仿宋" w:cs="仿宋"/>
          <w:sz w:val="26"/>
          <w:szCs w:val="26"/>
        </w:rPr>
        <w:t>提交投标文件截止时间：202</w:t>
      </w:r>
      <w:r>
        <w:rPr>
          <w:rFonts w:hint="eastAsia" w:ascii="仿宋" w:hAnsi="仿宋" w:eastAsia="仿宋" w:cs="仿宋"/>
          <w:sz w:val="26"/>
          <w:szCs w:val="26"/>
          <w:lang w:val="en-US" w:eastAsia="zh-CN"/>
        </w:rPr>
        <w:t>5</w:t>
      </w:r>
      <w:r>
        <w:rPr>
          <w:rFonts w:ascii="仿宋" w:hAnsi="仿宋" w:eastAsia="仿宋" w:cs="仿宋"/>
          <w:spacing w:val="-30"/>
          <w:sz w:val="26"/>
          <w:szCs w:val="26"/>
        </w:rPr>
        <w:t xml:space="preserve"> </w:t>
      </w:r>
      <w:r>
        <w:rPr>
          <w:rFonts w:ascii="仿宋" w:hAnsi="仿宋" w:eastAsia="仿宋" w:cs="仿宋"/>
          <w:sz w:val="26"/>
          <w:szCs w:val="26"/>
        </w:rPr>
        <w:t>年</w:t>
      </w:r>
      <w:r>
        <w:rPr>
          <w:rFonts w:ascii="仿宋" w:hAnsi="仿宋" w:eastAsia="仿宋" w:cs="仿宋"/>
          <w:spacing w:val="-31"/>
          <w:sz w:val="26"/>
          <w:szCs w:val="26"/>
        </w:rPr>
        <w:t xml:space="preserve"> </w:t>
      </w:r>
      <w:r>
        <w:rPr>
          <w:rFonts w:hint="eastAsia" w:ascii="仿宋" w:hAnsi="仿宋" w:eastAsia="仿宋" w:cs="仿宋"/>
          <w:sz w:val="26"/>
          <w:szCs w:val="26"/>
          <w:lang w:val="en-US" w:eastAsia="zh-CN"/>
        </w:rPr>
        <w:t>04</w:t>
      </w:r>
      <w:r>
        <w:rPr>
          <w:rFonts w:ascii="仿宋" w:hAnsi="仿宋" w:eastAsia="仿宋" w:cs="仿宋"/>
          <w:spacing w:val="-30"/>
          <w:sz w:val="26"/>
          <w:szCs w:val="26"/>
        </w:rPr>
        <w:t xml:space="preserve"> </w:t>
      </w:r>
      <w:r>
        <w:rPr>
          <w:rFonts w:ascii="仿宋" w:hAnsi="仿宋" w:eastAsia="仿宋" w:cs="仿宋"/>
          <w:sz w:val="26"/>
          <w:szCs w:val="26"/>
        </w:rPr>
        <w:t>月</w:t>
      </w:r>
      <w:r>
        <w:rPr>
          <w:rFonts w:hint="eastAsia" w:ascii="仿宋" w:hAnsi="仿宋" w:eastAsia="仿宋" w:cs="仿宋"/>
          <w:sz w:val="26"/>
          <w:szCs w:val="26"/>
          <w:lang w:val="en-US" w:eastAsia="zh-CN"/>
        </w:rPr>
        <w:t xml:space="preserve"> 23 </w:t>
      </w:r>
      <w:r>
        <w:rPr>
          <w:rFonts w:ascii="仿宋" w:hAnsi="仿宋" w:eastAsia="仿宋" w:cs="仿宋"/>
          <w:sz w:val="26"/>
          <w:szCs w:val="26"/>
        </w:rPr>
        <w:t>日</w:t>
      </w:r>
      <w:r>
        <w:rPr>
          <w:rFonts w:ascii="仿宋" w:hAnsi="仿宋" w:eastAsia="仿宋" w:cs="仿宋"/>
          <w:spacing w:val="36"/>
          <w:sz w:val="26"/>
          <w:szCs w:val="26"/>
        </w:rPr>
        <w:t xml:space="preserve"> </w:t>
      </w:r>
      <w:r>
        <w:rPr>
          <w:rFonts w:ascii="仿宋" w:hAnsi="仿宋" w:eastAsia="仿宋" w:cs="仿宋"/>
          <w:sz w:val="26"/>
          <w:szCs w:val="26"/>
        </w:rPr>
        <w:t>1</w:t>
      </w:r>
      <w:r>
        <w:rPr>
          <w:rFonts w:hint="eastAsia" w:ascii="仿宋" w:hAnsi="仿宋" w:eastAsia="仿宋" w:cs="仿宋"/>
          <w:sz w:val="26"/>
          <w:szCs w:val="26"/>
          <w:lang w:val="en-US" w:eastAsia="zh-CN"/>
        </w:rPr>
        <w:t>5</w:t>
      </w:r>
      <w:r>
        <w:rPr>
          <w:rFonts w:ascii="仿宋" w:hAnsi="仿宋" w:eastAsia="仿宋" w:cs="仿宋"/>
          <w:sz w:val="26"/>
          <w:szCs w:val="26"/>
        </w:rPr>
        <w:t>:30（北京时间）</w:t>
      </w:r>
    </w:p>
    <w:p w14:paraId="1BEE1FEE">
      <w:pPr>
        <w:spacing w:before="190" w:line="313" w:lineRule="auto"/>
        <w:ind w:left="3" w:right="67" w:firstLine="419"/>
        <w:jc w:val="both"/>
        <w:rPr>
          <w:rFonts w:ascii="仿宋" w:hAnsi="仿宋" w:eastAsia="仿宋" w:cs="仿宋"/>
          <w:sz w:val="26"/>
          <w:szCs w:val="26"/>
        </w:rPr>
      </w:pPr>
      <w:r>
        <w:rPr>
          <w:rFonts w:ascii="仿宋" w:hAnsi="仿宋" w:eastAsia="仿宋" w:cs="仿宋"/>
          <w:spacing w:val="6"/>
          <w:sz w:val="26"/>
          <w:szCs w:val="26"/>
        </w:rPr>
        <w:t>投标地点：请登录政采云投标客户端投标，线上递交，供应商通过登录</w:t>
      </w:r>
      <w:r>
        <w:rPr>
          <w:rFonts w:ascii="仿宋" w:hAnsi="仿宋" w:eastAsia="仿宋" w:cs="仿宋"/>
          <w:spacing w:val="5"/>
          <w:sz w:val="26"/>
          <w:szCs w:val="26"/>
        </w:rPr>
        <w:t>“政采云</w:t>
      </w:r>
      <w:r>
        <w:rPr>
          <w:rFonts w:ascii="仿宋" w:hAnsi="仿宋" w:eastAsia="仿宋" w:cs="仿宋"/>
          <w:sz w:val="26"/>
          <w:szCs w:val="26"/>
        </w:rPr>
        <w:t xml:space="preserve"> </w:t>
      </w:r>
      <w:r>
        <w:rPr>
          <w:rFonts w:ascii="仿宋" w:hAnsi="仿宋" w:eastAsia="仿宋" w:cs="仿宋"/>
          <w:spacing w:val="9"/>
          <w:sz w:val="26"/>
          <w:szCs w:val="26"/>
        </w:rPr>
        <w:t>平台(</w:t>
      </w:r>
      <w:r>
        <w:fldChar w:fldCharType="begin"/>
      </w:r>
      <w:r>
        <w:instrText xml:space="preserve"> HYPERLINK "https://www.zcygov.cn/" </w:instrText>
      </w:r>
      <w:r>
        <w:fldChar w:fldCharType="separate"/>
      </w:r>
      <w:r>
        <w:rPr>
          <w:rFonts w:ascii="仿宋" w:hAnsi="仿宋" w:eastAsia="仿宋" w:cs="仿宋"/>
          <w:sz w:val="26"/>
          <w:szCs w:val="26"/>
        </w:rPr>
        <w:t>https</w:t>
      </w:r>
      <w:r>
        <w:rPr>
          <w:rFonts w:ascii="仿宋" w:hAnsi="仿宋" w:eastAsia="仿宋" w:cs="仿宋"/>
          <w:spacing w:val="9"/>
          <w:sz w:val="26"/>
          <w:szCs w:val="26"/>
        </w:rPr>
        <w:t>://</w:t>
      </w:r>
      <w:r>
        <w:rPr>
          <w:rFonts w:ascii="仿宋" w:hAnsi="仿宋" w:eastAsia="仿宋" w:cs="仿宋"/>
          <w:sz w:val="26"/>
          <w:szCs w:val="26"/>
        </w:rPr>
        <w:t>www</w:t>
      </w:r>
      <w:r>
        <w:rPr>
          <w:rFonts w:ascii="仿宋" w:hAnsi="仿宋" w:eastAsia="仿宋" w:cs="仿宋"/>
          <w:spacing w:val="9"/>
          <w:sz w:val="26"/>
          <w:szCs w:val="26"/>
        </w:rPr>
        <w:t>.</w:t>
      </w:r>
      <w:r>
        <w:rPr>
          <w:rFonts w:ascii="仿宋" w:hAnsi="仿宋" w:eastAsia="仿宋" w:cs="仿宋"/>
          <w:sz w:val="26"/>
          <w:szCs w:val="26"/>
        </w:rPr>
        <w:t>zcygov</w:t>
      </w:r>
      <w:r>
        <w:rPr>
          <w:rFonts w:ascii="仿宋" w:hAnsi="仿宋" w:eastAsia="仿宋" w:cs="仿宋"/>
          <w:spacing w:val="9"/>
          <w:sz w:val="26"/>
          <w:szCs w:val="26"/>
        </w:rPr>
        <w:t>.</w:t>
      </w:r>
      <w:r>
        <w:rPr>
          <w:rFonts w:ascii="仿宋" w:hAnsi="仿宋" w:eastAsia="仿宋" w:cs="仿宋"/>
          <w:sz w:val="26"/>
          <w:szCs w:val="26"/>
        </w:rPr>
        <w:t>cn</w:t>
      </w:r>
      <w:r>
        <w:rPr>
          <w:rFonts w:ascii="仿宋" w:hAnsi="仿宋" w:eastAsia="仿宋" w:cs="仿宋"/>
          <w:spacing w:val="9"/>
          <w:sz w:val="26"/>
          <w:szCs w:val="26"/>
        </w:rPr>
        <w:t>/</w:t>
      </w:r>
      <w:r>
        <w:rPr>
          <w:rFonts w:ascii="仿宋" w:hAnsi="仿宋" w:eastAsia="仿宋" w:cs="仿宋"/>
          <w:spacing w:val="9"/>
          <w:sz w:val="26"/>
          <w:szCs w:val="26"/>
        </w:rPr>
        <w:fldChar w:fldCharType="end"/>
      </w:r>
      <w:r>
        <w:rPr>
          <w:rFonts w:ascii="仿宋" w:hAnsi="仿宋" w:eastAsia="仿宋" w:cs="仿宋"/>
          <w:spacing w:val="9"/>
          <w:sz w:val="26"/>
          <w:szCs w:val="26"/>
        </w:rPr>
        <w:t>)”，将加密电子响应文件在投标截止时间前通过</w:t>
      </w:r>
      <w:r>
        <w:rPr>
          <w:rFonts w:ascii="仿宋" w:hAnsi="仿宋" w:eastAsia="仿宋" w:cs="仿宋"/>
          <w:spacing w:val="-42"/>
          <w:sz w:val="26"/>
          <w:szCs w:val="26"/>
        </w:rPr>
        <w:t xml:space="preserve"> </w:t>
      </w:r>
      <w:r>
        <w:rPr>
          <w:rFonts w:ascii="仿宋" w:hAnsi="仿宋" w:eastAsia="仿宋" w:cs="仿宋"/>
          <w:sz w:val="26"/>
          <w:szCs w:val="26"/>
        </w:rPr>
        <w:t xml:space="preserve">CA </w:t>
      </w:r>
      <w:r>
        <w:rPr>
          <w:rFonts w:ascii="仿宋" w:hAnsi="仿宋" w:eastAsia="仿宋" w:cs="仿宋"/>
          <w:spacing w:val="7"/>
          <w:sz w:val="26"/>
          <w:szCs w:val="26"/>
        </w:rPr>
        <w:t>上传到对应项目的的指定位置。</w:t>
      </w:r>
    </w:p>
    <w:p w14:paraId="4056D721">
      <w:pPr>
        <w:spacing w:before="73" w:line="229" w:lineRule="auto"/>
        <w:ind w:left="423"/>
        <w:rPr>
          <w:rFonts w:ascii="仿宋" w:hAnsi="仿宋" w:eastAsia="仿宋" w:cs="仿宋"/>
          <w:sz w:val="26"/>
          <w:szCs w:val="26"/>
        </w:rPr>
      </w:pPr>
      <w:r>
        <w:rPr>
          <w:rFonts w:ascii="仿宋" w:hAnsi="仿宋" w:eastAsia="仿宋" w:cs="仿宋"/>
          <w:spacing w:val="-2"/>
          <w:sz w:val="26"/>
          <w:szCs w:val="26"/>
        </w:rPr>
        <w:t>开标时间：202</w:t>
      </w:r>
      <w:r>
        <w:rPr>
          <w:rFonts w:hint="eastAsia" w:ascii="仿宋" w:hAnsi="仿宋" w:eastAsia="仿宋" w:cs="仿宋"/>
          <w:spacing w:val="-2"/>
          <w:sz w:val="26"/>
          <w:szCs w:val="26"/>
          <w:lang w:val="en-US" w:eastAsia="zh-CN"/>
        </w:rPr>
        <w:t>5</w:t>
      </w:r>
      <w:r>
        <w:rPr>
          <w:rFonts w:ascii="仿宋" w:hAnsi="仿宋" w:eastAsia="仿宋" w:cs="仿宋"/>
          <w:spacing w:val="-34"/>
          <w:sz w:val="26"/>
          <w:szCs w:val="26"/>
        </w:rPr>
        <w:t xml:space="preserve"> </w:t>
      </w:r>
      <w:r>
        <w:rPr>
          <w:rFonts w:ascii="仿宋" w:hAnsi="仿宋" w:eastAsia="仿宋" w:cs="仿宋"/>
          <w:spacing w:val="-2"/>
          <w:sz w:val="26"/>
          <w:szCs w:val="26"/>
        </w:rPr>
        <w:t>年</w:t>
      </w:r>
      <w:r>
        <w:rPr>
          <w:rFonts w:ascii="仿宋" w:hAnsi="仿宋" w:eastAsia="仿宋" w:cs="仿宋"/>
          <w:spacing w:val="-31"/>
          <w:sz w:val="26"/>
          <w:szCs w:val="26"/>
        </w:rPr>
        <w:t xml:space="preserve"> </w:t>
      </w:r>
      <w:r>
        <w:rPr>
          <w:rFonts w:hint="eastAsia" w:ascii="仿宋" w:hAnsi="仿宋" w:eastAsia="仿宋" w:cs="仿宋"/>
          <w:spacing w:val="-2"/>
          <w:sz w:val="26"/>
          <w:szCs w:val="26"/>
          <w:lang w:val="en-US" w:eastAsia="zh-CN"/>
        </w:rPr>
        <w:t>04</w:t>
      </w:r>
      <w:r>
        <w:rPr>
          <w:rFonts w:ascii="仿宋" w:hAnsi="仿宋" w:eastAsia="仿宋" w:cs="仿宋"/>
          <w:spacing w:val="-30"/>
          <w:sz w:val="26"/>
          <w:szCs w:val="26"/>
        </w:rPr>
        <w:t xml:space="preserve"> </w:t>
      </w:r>
      <w:r>
        <w:rPr>
          <w:rFonts w:ascii="仿宋" w:hAnsi="仿宋" w:eastAsia="仿宋" w:cs="仿宋"/>
          <w:spacing w:val="-2"/>
          <w:sz w:val="26"/>
          <w:szCs w:val="26"/>
        </w:rPr>
        <w:t>月</w:t>
      </w:r>
      <w:r>
        <w:rPr>
          <w:rFonts w:ascii="仿宋" w:hAnsi="仿宋" w:eastAsia="仿宋" w:cs="仿宋"/>
          <w:spacing w:val="33"/>
          <w:sz w:val="26"/>
          <w:szCs w:val="26"/>
        </w:rPr>
        <w:t xml:space="preserve"> </w:t>
      </w:r>
      <w:r>
        <w:rPr>
          <w:rFonts w:hint="eastAsia" w:ascii="仿宋" w:hAnsi="仿宋" w:eastAsia="仿宋" w:cs="仿宋"/>
          <w:spacing w:val="33"/>
          <w:sz w:val="26"/>
          <w:szCs w:val="26"/>
          <w:lang w:val="en-US" w:eastAsia="zh-CN"/>
        </w:rPr>
        <w:t xml:space="preserve">23 </w:t>
      </w:r>
      <w:r>
        <w:rPr>
          <w:rFonts w:ascii="仿宋" w:hAnsi="仿宋" w:eastAsia="仿宋" w:cs="仿宋"/>
          <w:spacing w:val="-2"/>
          <w:sz w:val="26"/>
          <w:szCs w:val="26"/>
        </w:rPr>
        <w:t>日</w:t>
      </w:r>
      <w:r>
        <w:rPr>
          <w:rFonts w:ascii="仿宋" w:hAnsi="仿宋" w:eastAsia="仿宋" w:cs="仿宋"/>
          <w:spacing w:val="36"/>
          <w:sz w:val="26"/>
          <w:szCs w:val="26"/>
        </w:rPr>
        <w:t xml:space="preserve"> </w:t>
      </w:r>
      <w:r>
        <w:rPr>
          <w:rFonts w:hint="eastAsia" w:ascii="仿宋" w:hAnsi="仿宋" w:eastAsia="仿宋" w:cs="仿宋"/>
          <w:spacing w:val="-2"/>
          <w:sz w:val="26"/>
          <w:szCs w:val="26"/>
          <w:lang w:eastAsia="zh-CN"/>
        </w:rPr>
        <w:t>15:30</w:t>
      </w:r>
      <w:r>
        <w:rPr>
          <w:rFonts w:ascii="仿宋" w:hAnsi="仿宋" w:eastAsia="仿宋" w:cs="仿宋"/>
          <w:spacing w:val="-2"/>
          <w:sz w:val="26"/>
          <w:szCs w:val="26"/>
        </w:rPr>
        <w:t>（北京时间）</w:t>
      </w:r>
    </w:p>
    <w:p w14:paraId="3E018CD1">
      <w:pPr>
        <w:spacing w:before="194" w:line="311" w:lineRule="auto"/>
        <w:ind w:left="3" w:right="67" w:firstLine="420"/>
        <w:rPr>
          <w:rFonts w:ascii="仿宋" w:hAnsi="仿宋" w:eastAsia="仿宋" w:cs="仿宋"/>
          <w:sz w:val="26"/>
          <w:szCs w:val="26"/>
        </w:rPr>
      </w:pPr>
      <w:r>
        <w:rPr>
          <w:rFonts w:ascii="仿宋" w:hAnsi="仿宋" w:eastAsia="仿宋" w:cs="仿宋"/>
          <w:spacing w:val="9"/>
          <w:sz w:val="26"/>
          <w:szCs w:val="26"/>
        </w:rPr>
        <w:t>开标地点：投标人登录政采云平台</w:t>
      </w:r>
      <w:r>
        <w:rPr>
          <w:rFonts w:ascii="仿宋" w:hAnsi="仿宋" w:eastAsia="仿宋" w:cs="仿宋"/>
          <w:spacing w:val="-57"/>
          <w:sz w:val="26"/>
          <w:szCs w:val="26"/>
        </w:rPr>
        <w:t xml:space="preserve"> </w:t>
      </w:r>
      <w:r>
        <w:fldChar w:fldCharType="begin"/>
      </w:r>
      <w:r>
        <w:instrText xml:space="preserve"> HYPERLINK "https://www.zcygov.cn/" </w:instrText>
      </w:r>
      <w:r>
        <w:fldChar w:fldCharType="separate"/>
      </w:r>
      <w:r>
        <w:rPr>
          <w:rFonts w:ascii="仿宋" w:hAnsi="仿宋" w:eastAsia="仿宋" w:cs="仿宋"/>
          <w:sz w:val="26"/>
          <w:szCs w:val="26"/>
        </w:rPr>
        <w:t>https</w:t>
      </w:r>
      <w:r>
        <w:rPr>
          <w:rFonts w:ascii="仿宋" w:hAnsi="仿宋" w:eastAsia="仿宋" w:cs="仿宋"/>
          <w:spacing w:val="9"/>
          <w:sz w:val="26"/>
          <w:szCs w:val="26"/>
        </w:rPr>
        <w:t>://</w:t>
      </w:r>
      <w:r>
        <w:rPr>
          <w:rFonts w:ascii="仿宋" w:hAnsi="仿宋" w:eastAsia="仿宋" w:cs="仿宋"/>
          <w:sz w:val="26"/>
          <w:szCs w:val="26"/>
        </w:rPr>
        <w:t>www</w:t>
      </w:r>
      <w:r>
        <w:rPr>
          <w:rFonts w:ascii="仿宋" w:hAnsi="仿宋" w:eastAsia="仿宋" w:cs="仿宋"/>
          <w:spacing w:val="9"/>
          <w:sz w:val="26"/>
          <w:szCs w:val="26"/>
        </w:rPr>
        <w:t>.</w:t>
      </w:r>
      <w:r>
        <w:rPr>
          <w:rFonts w:ascii="仿宋" w:hAnsi="仿宋" w:eastAsia="仿宋" w:cs="仿宋"/>
          <w:sz w:val="26"/>
          <w:szCs w:val="26"/>
        </w:rPr>
        <w:t>zcygov</w:t>
      </w:r>
      <w:r>
        <w:rPr>
          <w:rFonts w:ascii="仿宋" w:hAnsi="仿宋" w:eastAsia="仿宋" w:cs="仿宋"/>
          <w:spacing w:val="9"/>
          <w:sz w:val="26"/>
          <w:szCs w:val="26"/>
        </w:rPr>
        <w:t>.</w:t>
      </w:r>
      <w:r>
        <w:rPr>
          <w:rFonts w:ascii="仿宋" w:hAnsi="仿宋" w:eastAsia="仿宋" w:cs="仿宋"/>
          <w:sz w:val="26"/>
          <w:szCs w:val="26"/>
        </w:rPr>
        <w:t>cn</w:t>
      </w:r>
      <w:r>
        <w:rPr>
          <w:rFonts w:ascii="仿宋" w:hAnsi="仿宋" w:eastAsia="仿宋" w:cs="仿宋"/>
          <w:spacing w:val="9"/>
          <w:sz w:val="26"/>
          <w:szCs w:val="26"/>
        </w:rPr>
        <w:t>/</w:t>
      </w:r>
      <w:r>
        <w:rPr>
          <w:rFonts w:ascii="仿宋" w:hAnsi="仿宋" w:eastAsia="仿宋" w:cs="仿宋"/>
          <w:spacing w:val="9"/>
          <w:sz w:val="26"/>
          <w:szCs w:val="26"/>
        </w:rPr>
        <w:fldChar w:fldCharType="end"/>
      </w:r>
      <w:r>
        <w:rPr>
          <w:rFonts w:ascii="仿宋" w:hAnsi="仿宋" w:eastAsia="仿宋" w:cs="仿宋"/>
          <w:spacing w:val="9"/>
          <w:sz w:val="26"/>
          <w:szCs w:val="26"/>
        </w:rPr>
        <w:t>，进入</w:t>
      </w:r>
      <w:r>
        <w:rPr>
          <w:rFonts w:ascii="仿宋" w:hAnsi="仿宋" w:eastAsia="仿宋" w:cs="仿宋"/>
          <w:spacing w:val="8"/>
          <w:sz w:val="26"/>
          <w:szCs w:val="26"/>
        </w:rPr>
        <w:t>“项目采购-</w:t>
      </w:r>
      <w:r>
        <w:rPr>
          <w:rFonts w:ascii="仿宋" w:hAnsi="仿宋" w:eastAsia="仿宋" w:cs="仿宋"/>
          <w:sz w:val="26"/>
          <w:szCs w:val="26"/>
        </w:rPr>
        <w:t xml:space="preserve"> </w:t>
      </w:r>
      <w:r>
        <w:rPr>
          <w:rFonts w:ascii="仿宋" w:hAnsi="仿宋" w:eastAsia="仿宋" w:cs="仿宋"/>
          <w:spacing w:val="7"/>
          <w:sz w:val="26"/>
          <w:szCs w:val="26"/>
        </w:rPr>
        <w:t>开标评标-右边选择对应项目点击“进入项目</w:t>
      </w:r>
      <w:r>
        <w:rPr>
          <w:rFonts w:ascii="仿宋" w:hAnsi="仿宋" w:eastAsia="仿宋" w:cs="仿宋"/>
          <w:spacing w:val="-83"/>
          <w:sz w:val="26"/>
          <w:szCs w:val="26"/>
        </w:rPr>
        <w:t xml:space="preserve"> </w:t>
      </w:r>
      <w:r>
        <w:rPr>
          <w:rFonts w:ascii="仿宋" w:hAnsi="仿宋" w:eastAsia="仿宋" w:cs="仿宋"/>
          <w:spacing w:val="7"/>
          <w:sz w:val="26"/>
          <w:szCs w:val="26"/>
        </w:rPr>
        <w:t>”进入开标大厅。</w:t>
      </w:r>
    </w:p>
    <w:p w14:paraId="41F3F47E">
      <w:pPr>
        <w:spacing w:before="259" w:line="230" w:lineRule="auto"/>
        <w:ind w:left="3"/>
        <w:rPr>
          <w:rFonts w:ascii="黑体" w:hAnsi="黑体" w:eastAsia="黑体" w:cs="黑体"/>
          <w:sz w:val="26"/>
          <w:szCs w:val="26"/>
        </w:rPr>
      </w:pPr>
      <w:r>
        <w:rPr>
          <w:rFonts w:ascii="黑体" w:hAnsi="黑体" w:eastAsia="黑体" w:cs="黑体"/>
          <w:b/>
          <w:bCs/>
          <w:spacing w:val="5"/>
          <w:sz w:val="26"/>
          <w:szCs w:val="26"/>
        </w:rPr>
        <w:t>五、公告期限</w:t>
      </w:r>
    </w:p>
    <w:p w14:paraId="048F5E12">
      <w:pPr>
        <w:spacing w:line="230" w:lineRule="auto"/>
        <w:rPr>
          <w:rFonts w:ascii="黑体" w:hAnsi="黑体" w:eastAsia="黑体" w:cs="黑体"/>
          <w:sz w:val="26"/>
          <w:szCs w:val="26"/>
        </w:rPr>
        <w:sectPr>
          <w:headerReference r:id="rId9" w:type="default"/>
          <w:footerReference r:id="rId10" w:type="default"/>
          <w:pgSz w:w="11906" w:h="16839"/>
          <w:pgMar w:top="1186" w:right="1011" w:bottom="1152" w:left="1093" w:header="846" w:footer="987" w:gutter="0"/>
          <w:cols w:space="720" w:num="1"/>
        </w:sectPr>
      </w:pPr>
    </w:p>
    <w:p w14:paraId="2A54CC06">
      <w:pPr>
        <w:pStyle w:val="7"/>
        <w:spacing w:line="287" w:lineRule="auto"/>
      </w:pPr>
    </w:p>
    <w:p w14:paraId="100DCEE7">
      <w:pPr>
        <w:spacing w:before="84" w:line="227" w:lineRule="auto"/>
        <w:ind w:left="482"/>
        <w:rPr>
          <w:rFonts w:ascii="仿宋" w:hAnsi="仿宋" w:eastAsia="仿宋" w:cs="仿宋"/>
          <w:sz w:val="26"/>
          <w:szCs w:val="26"/>
        </w:rPr>
      </w:pPr>
      <w:r>
        <w:rPr>
          <w:rFonts w:ascii="仿宋" w:hAnsi="仿宋" w:eastAsia="仿宋" w:cs="仿宋"/>
          <w:spacing w:val="7"/>
          <w:sz w:val="26"/>
          <w:szCs w:val="26"/>
        </w:rPr>
        <w:t>自本公告发布之日起</w:t>
      </w:r>
      <w:r>
        <w:rPr>
          <w:rFonts w:hint="eastAsia" w:ascii="仿宋" w:hAnsi="仿宋" w:eastAsia="仿宋" w:cs="仿宋"/>
          <w:spacing w:val="7"/>
          <w:sz w:val="26"/>
          <w:szCs w:val="26"/>
          <w:lang w:val="en-US" w:eastAsia="zh-CN"/>
        </w:rPr>
        <w:t xml:space="preserve"> </w:t>
      </w:r>
      <w:r>
        <w:rPr>
          <w:rFonts w:ascii="仿宋" w:hAnsi="仿宋" w:eastAsia="仿宋" w:cs="仿宋"/>
          <w:spacing w:val="7"/>
          <w:sz w:val="26"/>
          <w:szCs w:val="26"/>
        </w:rPr>
        <w:t>5</w:t>
      </w:r>
      <w:r>
        <w:rPr>
          <w:rFonts w:ascii="仿宋" w:hAnsi="仿宋" w:eastAsia="仿宋" w:cs="仿宋"/>
          <w:spacing w:val="-37"/>
          <w:sz w:val="26"/>
          <w:szCs w:val="26"/>
        </w:rPr>
        <w:t xml:space="preserve"> </w:t>
      </w:r>
      <w:r>
        <w:rPr>
          <w:rFonts w:ascii="仿宋" w:hAnsi="仿宋" w:eastAsia="仿宋" w:cs="仿宋"/>
          <w:spacing w:val="7"/>
          <w:sz w:val="26"/>
          <w:szCs w:val="26"/>
        </w:rPr>
        <w:t>个工作日。</w:t>
      </w:r>
    </w:p>
    <w:p w14:paraId="0C45263F">
      <w:pPr>
        <w:pStyle w:val="7"/>
        <w:spacing w:line="290" w:lineRule="auto"/>
      </w:pPr>
    </w:p>
    <w:p w14:paraId="3FAE4AED">
      <w:pPr>
        <w:spacing w:before="84" w:line="229" w:lineRule="auto"/>
        <w:ind w:left="12"/>
        <w:rPr>
          <w:rFonts w:ascii="黑体" w:hAnsi="黑体" w:eastAsia="黑体" w:cs="黑体"/>
          <w:sz w:val="26"/>
          <w:szCs w:val="26"/>
        </w:rPr>
      </w:pPr>
      <w:r>
        <w:rPr>
          <w:rFonts w:ascii="黑体" w:hAnsi="黑体" w:eastAsia="黑体" w:cs="黑体"/>
          <w:b/>
          <w:bCs/>
          <w:spacing w:val="5"/>
          <w:sz w:val="26"/>
          <w:szCs w:val="26"/>
        </w:rPr>
        <w:t>六、其他补充事宜</w:t>
      </w:r>
    </w:p>
    <w:p w14:paraId="476EEAEC">
      <w:pPr>
        <w:pStyle w:val="7"/>
        <w:spacing w:line="278" w:lineRule="auto"/>
      </w:pPr>
    </w:p>
    <w:p w14:paraId="61FC5C42">
      <w:pPr>
        <w:spacing w:before="84" w:line="313" w:lineRule="auto"/>
        <w:ind w:left="6" w:firstLine="436"/>
        <w:rPr>
          <w:rFonts w:ascii="仿宋" w:hAnsi="仿宋" w:eastAsia="仿宋" w:cs="仿宋"/>
          <w:sz w:val="26"/>
          <w:szCs w:val="26"/>
        </w:rPr>
      </w:pPr>
      <w:r>
        <w:rPr>
          <w:rFonts w:ascii="仿宋" w:hAnsi="仿宋" w:eastAsia="仿宋" w:cs="仿宋"/>
          <w:spacing w:val="5"/>
          <w:sz w:val="26"/>
          <w:szCs w:val="26"/>
        </w:rPr>
        <w:t>1.在投标文件递交截止时间前，供应商须随时关注本项目公告发布网站（新疆政</w:t>
      </w:r>
      <w:r>
        <w:rPr>
          <w:rFonts w:ascii="仿宋" w:hAnsi="仿宋" w:eastAsia="仿宋" w:cs="仿宋"/>
          <w:spacing w:val="13"/>
          <w:sz w:val="26"/>
          <w:szCs w:val="26"/>
        </w:rPr>
        <w:t xml:space="preserve"> </w:t>
      </w:r>
      <w:r>
        <w:rPr>
          <w:rFonts w:ascii="仿宋" w:hAnsi="仿宋" w:eastAsia="仿宋" w:cs="仿宋"/>
          <w:spacing w:val="12"/>
          <w:sz w:val="26"/>
          <w:szCs w:val="26"/>
        </w:rPr>
        <w:t>府采购网（</w:t>
      </w:r>
      <w:r>
        <w:fldChar w:fldCharType="begin"/>
      </w:r>
      <w:r>
        <w:instrText xml:space="preserve"> HYPERLINK "http://www.ccgp-xinjiang.gov.cn/" </w:instrText>
      </w:r>
      <w:r>
        <w:fldChar w:fldCharType="separate"/>
      </w:r>
      <w:r>
        <w:rPr>
          <w:rFonts w:ascii="仿宋" w:hAnsi="仿宋" w:eastAsia="仿宋" w:cs="仿宋"/>
          <w:sz w:val="26"/>
          <w:szCs w:val="26"/>
        </w:rPr>
        <w:t>http</w:t>
      </w:r>
      <w:r>
        <w:rPr>
          <w:rFonts w:ascii="仿宋" w:hAnsi="仿宋" w:eastAsia="仿宋" w:cs="仿宋"/>
          <w:spacing w:val="12"/>
          <w:sz w:val="26"/>
          <w:szCs w:val="26"/>
        </w:rPr>
        <w:t>://</w:t>
      </w:r>
      <w:r>
        <w:rPr>
          <w:rFonts w:ascii="仿宋" w:hAnsi="仿宋" w:eastAsia="仿宋" w:cs="仿宋"/>
          <w:sz w:val="26"/>
          <w:szCs w:val="26"/>
        </w:rPr>
        <w:t>www</w:t>
      </w:r>
      <w:r>
        <w:rPr>
          <w:rFonts w:ascii="仿宋" w:hAnsi="仿宋" w:eastAsia="仿宋" w:cs="仿宋"/>
          <w:spacing w:val="12"/>
          <w:sz w:val="26"/>
          <w:szCs w:val="26"/>
        </w:rPr>
        <w:t>.</w:t>
      </w:r>
      <w:r>
        <w:rPr>
          <w:rFonts w:ascii="仿宋" w:hAnsi="仿宋" w:eastAsia="仿宋" w:cs="仿宋"/>
          <w:sz w:val="26"/>
          <w:szCs w:val="26"/>
        </w:rPr>
        <w:t>ccgp</w:t>
      </w:r>
      <w:r>
        <w:rPr>
          <w:rFonts w:ascii="仿宋" w:hAnsi="仿宋" w:eastAsia="仿宋" w:cs="仿宋"/>
          <w:spacing w:val="12"/>
          <w:sz w:val="26"/>
          <w:szCs w:val="26"/>
        </w:rPr>
        <w:t>-</w:t>
      </w:r>
      <w:r>
        <w:rPr>
          <w:rFonts w:ascii="仿宋" w:hAnsi="仿宋" w:eastAsia="仿宋" w:cs="仿宋"/>
          <w:sz w:val="26"/>
          <w:szCs w:val="26"/>
        </w:rPr>
        <w:t>xinjiang</w:t>
      </w:r>
      <w:r>
        <w:rPr>
          <w:rFonts w:ascii="仿宋" w:hAnsi="仿宋" w:eastAsia="仿宋" w:cs="仿宋"/>
          <w:spacing w:val="12"/>
          <w:sz w:val="26"/>
          <w:szCs w:val="26"/>
        </w:rPr>
        <w:t>.</w:t>
      </w:r>
      <w:r>
        <w:rPr>
          <w:rFonts w:ascii="仿宋" w:hAnsi="仿宋" w:eastAsia="仿宋" w:cs="仿宋"/>
          <w:sz w:val="26"/>
          <w:szCs w:val="26"/>
        </w:rPr>
        <w:t>gov</w:t>
      </w:r>
      <w:r>
        <w:rPr>
          <w:rFonts w:ascii="仿宋" w:hAnsi="仿宋" w:eastAsia="仿宋" w:cs="仿宋"/>
          <w:spacing w:val="12"/>
          <w:sz w:val="26"/>
          <w:szCs w:val="26"/>
        </w:rPr>
        <w:t>.</w:t>
      </w:r>
      <w:r>
        <w:rPr>
          <w:rFonts w:ascii="仿宋" w:hAnsi="仿宋" w:eastAsia="仿宋" w:cs="仿宋"/>
          <w:sz w:val="26"/>
          <w:szCs w:val="26"/>
        </w:rPr>
        <w:t>cn</w:t>
      </w:r>
      <w:r>
        <w:rPr>
          <w:rFonts w:ascii="仿宋" w:hAnsi="仿宋" w:eastAsia="仿宋" w:cs="仿宋"/>
          <w:spacing w:val="12"/>
          <w:sz w:val="26"/>
          <w:szCs w:val="26"/>
        </w:rPr>
        <w:t>/</w:t>
      </w:r>
      <w:r>
        <w:rPr>
          <w:rFonts w:ascii="仿宋" w:hAnsi="仿宋" w:eastAsia="仿宋" w:cs="仿宋"/>
          <w:spacing w:val="12"/>
          <w:sz w:val="26"/>
          <w:szCs w:val="26"/>
        </w:rPr>
        <w:fldChar w:fldCharType="end"/>
      </w:r>
      <w:r>
        <w:rPr>
          <w:rFonts w:ascii="仿宋" w:hAnsi="仿宋" w:eastAsia="仿宋" w:cs="仿宋"/>
          <w:spacing w:val="12"/>
          <w:sz w:val="26"/>
          <w:szCs w:val="26"/>
        </w:rPr>
        <w:t>上本项目最新的变更公告、更正公</w:t>
      </w:r>
      <w:r>
        <w:rPr>
          <w:rFonts w:ascii="仿宋" w:hAnsi="仿宋" w:eastAsia="仿宋" w:cs="仿宋"/>
          <w:spacing w:val="4"/>
          <w:sz w:val="26"/>
          <w:szCs w:val="26"/>
        </w:rPr>
        <w:t xml:space="preserve">  </w:t>
      </w:r>
      <w:r>
        <w:rPr>
          <w:rFonts w:ascii="仿宋" w:hAnsi="仿宋" w:eastAsia="仿宋" w:cs="仿宋"/>
          <w:spacing w:val="10"/>
          <w:sz w:val="26"/>
          <w:szCs w:val="26"/>
        </w:rPr>
        <w:t>告、澄清公告等相关信息，并对上述查看行</w:t>
      </w:r>
      <w:r>
        <w:rPr>
          <w:rFonts w:ascii="仿宋" w:hAnsi="仿宋" w:eastAsia="仿宋" w:cs="仿宋"/>
          <w:spacing w:val="9"/>
          <w:sz w:val="26"/>
          <w:szCs w:val="26"/>
        </w:rPr>
        <w:t>为自行承担责任。对于未查看最新的变</w:t>
      </w:r>
      <w:r>
        <w:rPr>
          <w:rFonts w:ascii="仿宋" w:hAnsi="仿宋" w:eastAsia="仿宋" w:cs="仿宋"/>
          <w:sz w:val="26"/>
          <w:szCs w:val="26"/>
        </w:rPr>
        <w:t xml:space="preserve">  </w:t>
      </w:r>
      <w:r>
        <w:rPr>
          <w:rFonts w:ascii="仿宋" w:hAnsi="仿宋" w:eastAsia="仿宋" w:cs="仿宋"/>
          <w:spacing w:val="6"/>
          <w:sz w:val="26"/>
          <w:szCs w:val="26"/>
        </w:rPr>
        <w:t>更公告、更正公告、澄清公告等相关信息，而造成</w:t>
      </w:r>
      <w:r>
        <w:rPr>
          <w:rFonts w:ascii="仿宋" w:hAnsi="仿宋" w:eastAsia="仿宋" w:cs="仿宋"/>
          <w:spacing w:val="5"/>
          <w:sz w:val="26"/>
          <w:szCs w:val="26"/>
        </w:rPr>
        <w:t>的一切后果，由供应商自行承担。</w:t>
      </w:r>
      <w:r>
        <w:rPr>
          <w:rFonts w:ascii="仿宋" w:hAnsi="仿宋" w:eastAsia="仿宋" w:cs="仿宋"/>
          <w:sz w:val="26"/>
          <w:szCs w:val="26"/>
        </w:rPr>
        <w:t xml:space="preserve"> </w:t>
      </w:r>
      <w:r>
        <w:rPr>
          <w:rFonts w:ascii="仿宋" w:hAnsi="仿宋" w:eastAsia="仿宋" w:cs="仿宋"/>
          <w:spacing w:val="10"/>
          <w:sz w:val="26"/>
          <w:szCs w:val="26"/>
        </w:rPr>
        <w:t>2.本项目采用远程不见面电子标的方式开标。开标当日供应商无需到达开标现场，</w:t>
      </w:r>
      <w:r>
        <w:rPr>
          <w:rFonts w:ascii="仿宋" w:hAnsi="仿宋" w:eastAsia="仿宋" w:cs="仿宋"/>
          <w:spacing w:val="1"/>
          <w:sz w:val="26"/>
          <w:szCs w:val="26"/>
        </w:rPr>
        <w:t xml:space="preserve"> </w:t>
      </w:r>
      <w:r>
        <w:rPr>
          <w:rFonts w:ascii="仿宋" w:hAnsi="仿宋" w:eastAsia="仿宋" w:cs="仿宋"/>
          <w:spacing w:val="9"/>
          <w:sz w:val="26"/>
          <w:szCs w:val="26"/>
        </w:rPr>
        <w:t>仅需通过政采云平台“不见面</w:t>
      </w:r>
      <w:r>
        <w:rPr>
          <w:rFonts w:ascii="仿宋" w:hAnsi="仿宋" w:eastAsia="仿宋" w:cs="仿宋"/>
          <w:spacing w:val="-94"/>
          <w:sz w:val="26"/>
          <w:szCs w:val="26"/>
        </w:rPr>
        <w:t xml:space="preserve"> </w:t>
      </w:r>
      <w:r>
        <w:rPr>
          <w:rFonts w:ascii="仿宋" w:hAnsi="仿宋" w:eastAsia="仿宋" w:cs="仿宋"/>
          <w:spacing w:val="9"/>
          <w:sz w:val="26"/>
          <w:szCs w:val="26"/>
        </w:rPr>
        <w:t>”开标大厅完成</w:t>
      </w:r>
      <w:r>
        <w:rPr>
          <w:rFonts w:ascii="仿宋" w:hAnsi="仿宋" w:eastAsia="仿宋" w:cs="仿宋"/>
          <w:spacing w:val="8"/>
          <w:sz w:val="26"/>
          <w:szCs w:val="26"/>
        </w:rPr>
        <w:t>远程解密、询标澄清、结果公布等交</w:t>
      </w:r>
      <w:r>
        <w:rPr>
          <w:rFonts w:ascii="仿宋" w:hAnsi="仿宋" w:eastAsia="仿宋" w:cs="仿宋"/>
          <w:sz w:val="26"/>
          <w:szCs w:val="26"/>
        </w:rPr>
        <w:t xml:space="preserve">  </w:t>
      </w:r>
      <w:r>
        <w:rPr>
          <w:rFonts w:ascii="仿宋" w:hAnsi="仿宋" w:eastAsia="仿宋" w:cs="仿宋"/>
          <w:spacing w:val="7"/>
          <w:sz w:val="26"/>
          <w:szCs w:val="26"/>
        </w:rPr>
        <w:t>互环节。</w:t>
      </w:r>
      <w:r>
        <w:rPr>
          <w:rFonts w:ascii="仿宋" w:hAnsi="仿宋" w:eastAsia="仿宋" w:cs="仿宋"/>
          <w:spacing w:val="-19"/>
          <w:sz w:val="26"/>
          <w:szCs w:val="26"/>
        </w:rPr>
        <w:t xml:space="preserve"> </w:t>
      </w:r>
      <w:r>
        <w:rPr>
          <w:rFonts w:ascii="仿宋" w:hAnsi="仿宋" w:eastAsia="仿宋" w:cs="仿宋"/>
          <w:spacing w:val="7"/>
          <w:sz w:val="26"/>
          <w:szCs w:val="26"/>
        </w:rPr>
        <w:t>3.潜在供应商应于领取文件须提前完成注册，并在开标前成为政采云正式</w:t>
      </w:r>
      <w:r>
        <w:rPr>
          <w:rFonts w:ascii="仿宋" w:hAnsi="仿宋" w:eastAsia="仿宋" w:cs="仿宋"/>
          <w:sz w:val="26"/>
          <w:szCs w:val="26"/>
        </w:rPr>
        <w:t xml:space="preserve"> </w:t>
      </w:r>
      <w:r>
        <w:rPr>
          <w:rFonts w:ascii="仿宋" w:hAnsi="仿宋" w:eastAsia="仿宋" w:cs="仿宋"/>
          <w:spacing w:val="9"/>
          <w:sz w:val="26"/>
          <w:szCs w:val="26"/>
        </w:rPr>
        <w:t>供应商，并完成</w:t>
      </w:r>
      <w:r>
        <w:rPr>
          <w:rFonts w:ascii="仿宋" w:hAnsi="仿宋" w:eastAsia="仿宋" w:cs="仿宋"/>
          <w:sz w:val="26"/>
          <w:szCs w:val="26"/>
        </w:rPr>
        <w:t>CA</w:t>
      </w:r>
      <w:r>
        <w:rPr>
          <w:rFonts w:ascii="仿宋" w:hAnsi="仿宋" w:eastAsia="仿宋" w:cs="仿宋"/>
          <w:spacing w:val="-44"/>
          <w:sz w:val="26"/>
          <w:szCs w:val="26"/>
        </w:rPr>
        <w:t xml:space="preserve"> </w:t>
      </w:r>
      <w:r>
        <w:rPr>
          <w:rFonts w:ascii="仿宋" w:hAnsi="仿宋" w:eastAsia="仿宋" w:cs="仿宋"/>
          <w:spacing w:val="9"/>
          <w:sz w:val="26"/>
          <w:szCs w:val="26"/>
        </w:rPr>
        <w:t>数字证书（符合国密标准）</w:t>
      </w:r>
      <w:r>
        <w:rPr>
          <w:rFonts w:ascii="仿宋" w:hAnsi="仿宋" w:eastAsia="仿宋" w:cs="仿宋"/>
          <w:spacing w:val="-63"/>
          <w:sz w:val="26"/>
          <w:szCs w:val="26"/>
        </w:rPr>
        <w:t xml:space="preserve"> </w:t>
      </w:r>
      <w:r>
        <w:rPr>
          <w:rFonts w:ascii="仿宋" w:hAnsi="仿宋" w:eastAsia="仿宋" w:cs="仿宋"/>
          <w:spacing w:val="9"/>
          <w:sz w:val="26"/>
          <w:szCs w:val="26"/>
        </w:rPr>
        <w:t>申领。因未注册</w:t>
      </w:r>
      <w:r>
        <w:rPr>
          <w:rFonts w:ascii="仿宋" w:hAnsi="仿宋" w:eastAsia="仿宋" w:cs="仿宋"/>
          <w:spacing w:val="8"/>
          <w:sz w:val="26"/>
          <w:szCs w:val="26"/>
        </w:rPr>
        <w:t>入库、未办理</w:t>
      </w:r>
      <w:r>
        <w:rPr>
          <w:rFonts w:ascii="仿宋" w:hAnsi="仿宋" w:eastAsia="仿宋" w:cs="仿宋"/>
          <w:spacing w:val="-53"/>
          <w:sz w:val="26"/>
          <w:szCs w:val="26"/>
        </w:rPr>
        <w:t xml:space="preserve"> </w:t>
      </w:r>
      <w:r>
        <w:rPr>
          <w:rFonts w:ascii="仿宋" w:hAnsi="仿宋" w:eastAsia="仿宋" w:cs="仿宋"/>
          <w:sz w:val="26"/>
          <w:szCs w:val="26"/>
        </w:rPr>
        <w:t>CA</w:t>
      </w:r>
      <w:r>
        <w:rPr>
          <w:rFonts w:ascii="仿宋" w:hAnsi="仿宋" w:eastAsia="仿宋" w:cs="仿宋"/>
          <w:spacing w:val="-46"/>
          <w:sz w:val="26"/>
          <w:szCs w:val="26"/>
        </w:rPr>
        <w:t xml:space="preserve"> </w:t>
      </w:r>
      <w:r>
        <w:rPr>
          <w:rFonts w:ascii="仿宋" w:hAnsi="仿宋" w:eastAsia="仿宋" w:cs="仿宋"/>
          <w:spacing w:val="8"/>
          <w:sz w:val="26"/>
          <w:szCs w:val="26"/>
        </w:rPr>
        <w:t>数</w:t>
      </w:r>
      <w:r>
        <w:rPr>
          <w:rFonts w:ascii="仿宋" w:hAnsi="仿宋" w:eastAsia="仿宋" w:cs="仿宋"/>
          <w:sz w:val="26"/>
          <w:szCs w:val="26"/>
        </w:rPr>
        <w:t xml:space="preserve">  </w:t>
      </w:r>
      <w:r>
        <w:rPr>
          <w:rFonts w:ascii="仿宋" w:hAnsi="仿宋" w:eastAsia="仿宋" w:cs="仿宋"/>
          <w:spacing w:val="10"/>
          <w:sz w:val="26"/>
          <w:szCs w:val="26"/>
        </w:rPr>
        <w:t>字证书等原因造成无法投标或投标失败等后</w:t>
      </w:r>
      <w:r>
        <w:rPr>
          <w:rFonts w:ascii="仿宋" w:hAnsi="仿宋" w:eastAsia="仿宋" w:cs="仿宋"/>
          <w:spacing w:val="9"/>
          <w:sz w:val="26"/>
          <w:szCs w:val="26"/>
        </w:rPr>
        <w:t>果由投标人自行承担。有意向参与新疆</w:t>
      </w:r>
      <w:r>
        <w:rPr>
          <w:rFonts w:ascii="仿宋" w:hAnsi="仿宋" w:eastAsia="仿宋" w:cs="仿宋"/>
          <w:sz w:val="26"/>
          <w:szCs w:val="26"/>
        </w:rPr>
        <w:t xml:space="preserve">  </w:t>
      </w:r>
      <w:r>
        <w:rPr>
          <w:rFonts w:ascii="仿宋" w:hAnsi="仿宋" w:eastAsia="仿宋" w:cs="仿宋"/>
          <w:spacing w:val="9"/>
          <w:sz w:val="26"/>
          <w:szCs w:val="26"/>
        </w:rPr>
        <w:t>区域电子开评标的供应商，可访问新疆数字证书认证中心官方网站</w:t>
      </w:r>
    </w:p>
    <w:p w14:paraId="43864BB4">
      <w:pPr>
        <w:spacing w:before="3" w:line="312" w:lineRule="auto"/>
        <w:ind w:left="10" w:right="19" w:firstLine="5"/>
        <w:rPr>
          <w:rFonts w:ascii="仿宋" w:hAnsi="仿宋" w:eastAsia="仿宋" w:cs="仿宋"/>
          <w:sz w:val="26"/>
          <w:szCs w:val="26"/>
        </w:rPr>
      </w:pPr>
      <w:r>
        <w:rPr>
          <w:rFonts w:ascii="仿宋" w:hAnsi="仿宋" w:eastAsia="仿宋" w:cs="仿宋"/>
          <w:spacing w:val="9"/>
          <w:sz w:val="26"/>
          <w:szCs w:val="26"/>
        </w:rPr>
        <w:t>（</w:t>
      </w:r>
      <w:r>
        <w:fldChar w:fldCharType="begin"/>
      </w:r>
      <w:r>
        <w:instrText xml:space="preserve"> HYPERLINK "https://www.xjca.com.cn/" </w:instrText>
      </w:r>
      <w:r>
        <w:fldChar w:fldCharType="separate"/>
      </w:r>
      <w:r>
        <w:rPr>
          <w:rFonts w:ascii="仿宋" w:hAnsi="仿宋" w:eastAsia="仿宋" w:cs="仿宋"/>
          <w:sz w:val="26"/>
          <w:szCs w:val="26"/>
        </w:rPr>
        <w:t>https</w:t>
      </w:r>
      <w:r>
        <w:rPr>
          <w:rFonts w:ascii="仿宋" w:hAnsi="仿宋" w:eastAsia="仿宋" w:cs="仿宋"/>
          <w:spacing w:val="9"/>
          <w:sz w:val="26"/>
          <w:szCs w:val="26"/>
        </w:rPr>
        <w:t>://</w:t>
      </w:r>
      <w:r>
        <w:rPr>
          <w:rFonts w:ascii="仿宋" w:hAnsi="仿宋" w:eastAsia="仿宋" w:cs="仿宋"/>
          <w:sz w:val="26"/>
          <w:szCs w:val="26"/>
        </w:rPr>
        <w:t>www</w:t>
      </w:r>
      <w:r>
        <w:rPr>
          <w:rFonts w:ascii="仿宋" w:hAnsi="仿宋" w:eastAsia="仿宋" w:cs="仿宋"/>
          <w:spacing w:val="9"/>
          <w:sz w:val="26"/>
          <w:szCs w:val="26"/>
        </w:rPr>
        <w:t>.</w:t>
      </w:r>
      <w:r>
        <w:rPr>
          <w:rFonts w:ascii="仿宋" w:hAnsi="仿宋" w:eastAsia="仿宋" w:cs="仿宋"/>
          <w:sz w:val="26"/>
          <w:szCs w:val="26"/>
        </w:rPr>
        <w:t>xjca</w:t>
      </w:r>
      <w:r>
        <w:rPr>
          <w:rFonts w:ascii="仿宋" w:hAnsi="仿宋" w:eastAsia="仿宋" w:cs="仿宋"/>
          <w:spacing w:val="9"/>
          <w:sz w:val="26"/>
          <w:szCs w:val="26"/>
        </w:rPr>
        <w:t>.</w:t>
      </w:r>
      <w:r>
        <w:rPr>
          <w:rFonts w:ascii="仿宋" w:hAnsi="仿宋" w:eastAsia="仿宋" w:cs="仿宋"/>
          <w:sz w:val="26"/>
          <w:szCs w:val="26"/>
        </w:rPr>
        <w:t>com</w:t>
      </w:r>
      <w:r>
        <w:rPr>
          <w:rFonts w:ascii="仿宋" w:hAnsi="仿宋" w:eastAsia="仿宋" w:cs="仿宋"/>
          <w:spacing w:val="9"/>
          <w:sz w:val="26"/>
          <w:szCs w:val="26"/>
        </w:rPr>
        <w:t>.</w:t>
      </w:r>
      <w:r>
        <w:rPr>
          <w:rFonts w:ascii="仿宋" w:hAnsi="仿宋" w:eastAsia="仿宋" w:cs="仿宋"/>
          <w:sz w:val="26"/>
          <w:szCs w:val="26"/>
        </w:rPr>
        <w:t>cn</w:t>
      </w:r>
      <w:r>
        <w:rPr>
          <w:rFonts w:ascii="仿宋" w:hAnsi="仿宋" w:eastAsia="仿宋" w:cs="仿宋"/>
          <w:spacing w:val="9"/>
          <w:sz w:val="26"/>
          <w:szCs w:val="26"/>
        </w:rPr>
        <w:t>/</w:t>
      </w:r>
      <w:r>
        <w:rPr>
          <w:rFonts w:ascii="仿宋" w:hAnsi="仿宋" w:eastAsia="仿宋" w:cs="仿宋"/>
          <w:spacing w:val="9"/>
          <w:sz w:val="26"/>
          <w:szCs w:val="26"/>
        </w:rPr>
        <w:fldChar w:fldCharType="end"/>
      </w:r>
      <w:r>
        <w:rPr>
          <w:rFonts w:ascii="仿宋" w:hAnsi="仿宋" w:eastAsia="仿宋" w:cs="仿宋"/>
          <w:spacing w:val="9"/>
          <w:sz w:val="26"/>
          <w:szCs w:val="26"/>
        </w:rPr>
        <w:t>）或下载“新疆政务通”</w:t>
      </w:r>
      <w:r>
        <w:rPr>
          <w:rFonts w:ascii="仿宋" w:hAnsi="仿宋" w:eastAsia="仿宋" w:cs="仿宋"/>
          <w:sz w:val="26"/>
          <w:szCs w:val="26"/>
        </w:rPr>
        <w:t>APP</w:t>
      </w:r>
      <w:r>
        <w:rPr>
          <w:rFonts w:ascii="仿宋" w:hAnsi="仿宋" w:eastAsia="仿宋" w:cs="仿宋"/>
          <w:spacing w:val="9"/>
          <w:sz w:val="26"/>
          <w:szCs w:val="26"/>
        </w:rPr>
        <w:t xml:space="preserve"> 自行进行申领。</w:t>
      </w:r>
      <w:r>
        <w:rPr>
          <w:rFonts w:ascii="仿宋" w:hAnsi="仿宋" w:eastAsia="仿宋" w:cs="仿宋"/>
          <w:spacing w:val="8"/>
          <w:sz w:val="26"/>
          <w:szCs w:val="26"/>
        </w:rPr>
        <w:t>如需咨</w:t>
      </w:r>
      <w:r>
        <w:rPr>
          <w:rFonts w:ascii="仿宋" w:hAnsi="仿宋" w:eastAsia="仿宋" w:cs="仿宋"/>
          <w:sz w:val="26"/>
          <w:szCs w:val="26"/>
        </w:rPr>
        <w:t xml:space="preserve">  </w:t>
      </w:r>
      <w:r>
        <w:rPr>
          <w:rFonts w:ascii="仿宋" w:hAnsi="仿宋" w:eastAsia="仿宋" w:cs="仿宋"/>
          <w:spacing w:val="6"/>
          <w:sz w:val="26"/>
          <w:szCs w:val="26"/>
        </w:rPr>
        <w:t>询，请联系新疆</w:t>
      </w:r>
      <w:r>
        <w:rPr>
          <w:rFonts w:ascii="仿宋" w:hAnsi="仿宋" w:eastAsia="仿宋" w:cs="仿宋"/>
          <w:spacing w:val="-51"/>
          <w:sz w:val="26"/>
          <w:szCs w:val="26"/>
        </w:rPr>
        <w:t xml:space="preserve"> </w:t>
      </w:r>
      <w:r>
        <w:rPr>
          <w:rFonts w:ascii="仿宋" w:hAnsi="仿宋" w:eastAsia="仿宋" w:cs="仿宋"/>
          <w:sz w:val="26"/>
          <w:szCs w:val="26"/>
        </w:rPr>
        <w:t>CA</w:t>
      </w:r>
      <w:r>
        <w:rPr>
          <w:rFonts w:ascii="仿宋" w:hAnsi="仿宋" w:eastAsia="仿宋" w:cs="仿宋"/>
          <w:spacing w:val="-46"/>
          <w:sz w:val="26"/>
          <w:szCs w:val="26"/>
        </w:rPr>
        <w:t xml:space="preserve"> </w:t>
      </w:r>
      <w:r>
        <w:rPr>
          <w:rFonts w:ascii="仿宋" w:hAnsi="仿宋" w:eastAsia="仿宋" w:cs="仿宋"/>
          <w:spacing w:val="6"/>
          <w:sz w:val="26"/>
          <w:szCs w:val="26"/>
        </w:rPr>
        <w:t>服务热线</w:t>
      </w:r>
      <w:r>
        <w:rPr>
          <w:rFonts w:ascii="仿宋" w:hAnsi="仿宋" w:eastAsia="仿宋" w:cs="仿宋"/>
          <w:spacing w:val="-49"/>
          <w:sz w:val="26"/>
          <w:szCs w:val="26"/>
        </w:rPr>
        <w:t xml:space="preserve"> </w:t>
      </w:r>
      <w:r>
        <w:rPr>
          <w:rFonts w:ascii="仿宋" w:hAnsi="仿宋" w:eastAsia="仿宋" w:cs="仿宋"/>
          <w:spacing w:val="6"/>
          <w:sz w:val="26"/>
          <w:szCs w:val="26"/>
        </w:rPr>
        <w:t>0991-2819290。 4.供应商在开标前须提前配置好电脑</w:t>
      </w:r>
      <w:r>
        <w:rPr>
          <w:rFonts w:ascii="仿宋" w:hAnsi="仿宋" w:eastAsia="仿宋" w:cs="仿宋"/>
          <w:sz w:val="26"/>
          <w:szCs w:val="26"/>
        </w:rPr>
        <w:t xml:space="preserve"> </w:t>
      </w:r>
      <w:r>
        <w:rPr>
          <w:rFonts w:ascii="仿宋" w:hAnsi="仿宋" w:eastAsia="仿宋" w:cs="仿宋"/>
          <w:spacing w:val="8"/>
          <w:sz w:val="26"/>
          <w:szCs w:val="26"/>
        </w:rPr>
        <w:t>浏览器，开标时请使用制作加密电子投标文件的</w:t>
      </w:r>
      <w:r>
        <w:rPr>
          <w:rFonts w:ascii="仿宋" w:hAnsi="仿宋" w:eastAsia="仿宋" w:cs="仿宋"/>
          <w:sz w:val="26"/>
          <w:szCs w:val="26"/>
        </w:rPr>
        <w:t>CA</w:t>
      </w:r>
      <w:r>
        <w:rPr>
          <w:rFonts w:ascii="仿宋" w:hAnsi="仿宋" w:eastAsia="仿宋" w:cs="仿宋"/>
          <w:spacing w:val="-44"/>
          <w:sz w:val="26"/>
          <w:szCs w:val="26"/>
        </w:rPr>
        <w:t xml:space="preserve"> </w:t>
      </w:r>
      <w:r>
        <w:rPr>
          <w:rFonts w:ascii="仿宋" w:hAnsi="仿宋" w:eastAsia="仿宋" w:cs="仿宋"/>
          <w:spacing w:val="8"/>
          <w:sz w:val="26"/>
          <w:szCs w:val="26"/>
        </w:rPr>
        <w:t>锁进行解密及报价确认。本项目</w:t>
      </w:r>
      <w:r>
        <w:rPr>
          <w:rFonts w:ascii="仿宋" w:hAnsi="仿宋" w:eastAsia="仿宋" w:cs="仿宋"/>
          <w:sz w:val="26"/>
          <w:szCs w:val="26"/>
        </w:rPr>
        <w:t xml:space="preserve"> </w:t>
      </w:r>
      <w:r>
        <w:rPr>
          <w:rFonts w:ascii="仿宋" w:hAnsi="仿宋" w:eastAsia="仿宋" w:cs="仿宋"/>
          <w:spacing w:val="5"/>
          <w:sz w:val="26"/>
          <w:szCs w:val="26"/>
        </w:rPr>
        <w:t>投标文件解密时间定为</w:t>
      </w:r>
      <w:r>
        <w:rPr>
          <w:rFonts w:ascii="仿宋" w:hAnsi="仿宋" w:eastAsia="仿宋" w:cs="仿宋"/>
          <w:spacing w:val="-40"/>
          <w:sz w:val="26"/>
          <w:szCs w:val="26"/>
        </w:rPr>
        <w:t xml:space="preserve"> </w:t>
      </w:r>
      <w:r>
        <w:rPr>
          <w:rFonts w:ascii="仿宋" w:hAnsi="仿宋" w:eastAsia="仿宋" w:cs="仿宋"/>
          <w:spacing w:val="5"/>
          <w:sz w:val="26"/>
          <w:szCs w:val="26"/>
        </w:rPr>
        <w:t>30</w:t>
      </w:r>
      <w:r>
        <w:rPr>
          <w:rFonts w:ascii="仿宋" w:hAnsi="仿宋" w:eastAsia="仿宋" w:cs="仿宋"/>
          <w:spacing w:val="-39"/>
          <w:sz w:val="26"/>
          <w:szCs w:val="26"/>
        </w:rPr>
        <w:t xml:space="preserve"> </w:t>
      </w:r>
      <w:r>
        <w:rPr>
          <w:rFonts w:ascii="仿宋" w:hAnsi="仿宋" w:eastAsia="仿宋" w:cs="仿宋"/>
          <w:spacing w:val="5"/>
          <w:sz w:val="26"/>
          <w:szCs w:val="26"/>
        </w:rPr>
        <w:t>分钟，如因自身原因导致无法正常解密，后果由投标人自</w:t>
      </w:r>
      <w:r>
        <w:rPr>
          <w:rFonts w:ascii="仿宋" w:hAnsi="仿宋" w:eastAsia="仿宋" w:cs="仿宋"/>
          <w:sz w:val="26"/>
          <w:szCs w:val="26"/>
        </w:rPr>
        <w:t xml:space="preserve"> </w:t>
      </w:r>
      <w:r>
        <w:rPr>
          <w:rFonts w:ascii="仿宋" w:hAnsi="仿宋" w:eastAsia="仿宋" w:cs="仿宋"/>
          <w:spacing w:val="5"/>
          <w:sz w:val="26"/>
          <w:szCs w:val="26"/>
        </w:rPr>
        <w:t>行承担。 5、如遇“政采云平台（</w:t>
      </w:r>
      <w:r>
        <w:fldChar w:fldCharType="begin"/>
      </w:r>
      <w:r>
        <w:instrText xml:space="preserve"> HYPERLINK "https://www.zcygov.cn/" </w:instrText>
      </w:r>
      <w:r>
        <w:fldChar w:fldCharType="separate"/>
      </w:r>
      <w:r>
        <w:rPr>
          <w:rFonts w:ascii="仿宋" w:hAnsi="仿宋" w:eastAsia="仿宋" w:cs="仿宋"/>
          <w:sz w:val="26"/>
          <w:szCs w:val="26"/>
        </w:rPr>
        <w:t>https</w:t>
      </w:r>
      <w:r>
        <w:rPr>
          <w:rFonts w:ascii="仿宋" w:hAnsi="仿宋" w:eastAsia="仿宋" w:cs="仿宋"/>
          <w:spacing w:val="5"/>
          <w:sz w:val="26"/>
          <w:szCs w:val="26"/>
        </w:rPr>
        <w:t>://</w:t>
      </w:r>
      <w:r>
        <w:rPr>
          <w:rFonts w:ascii="仿宋" w:hAnsi="仿宋" w:eastAsia="仿宋" w:cs="仿宋"/>
          <w:sz w:val="26"/>
          <w:szCs w:val="26"/>
        </w:rPr>
        <w:t>www</w:t>
      </w:r>
      <w:r>
        <w:rPr>
          <w:rFonts w:ascii="仿宋" w:hAnsi="仿宋" w:eastAsia="仿宋" w:cs="仿宋"/>
          <w:spacing w:val="5"/>
          <w:sz w:val="26"/>
          <w:szCs w:val="26"/>
        </w:rPr>
        <w:t>.</w:t>
      </w:r>
      <w:r>
        <w:rPr>
          <w:rFonts w:ascii="仿宋" w:hAnsi="仿宋" w:eastAsia="仿宋" w:cs="仿宋"/>
          <w:sz w:val="26"/>
          <w:szCs w:val="26"/>
        </w:rPr>
        <w:t>zcygov</w:t>
      </w:r>
      <w:r>
        <w:rPr>
          <w:rFonts w:ascii="仿宋" w:hAnsi="仿宋" w:eastAsia="仿宋" w:cs="仿宋"/>
          <w:spacing w:val="4"/>
          <w:sz w:val="26"/>
          <w:szCs w:val="26"/>
        </w:rPr>
        <w:t>.</w:t>
      </w:r>
      <w:r>
        <w:rPr>
          <w:rFonts w:ascii="仿宋" w:hAnsi="仿宋" w:eastAsia="仿宋" w:cs="仿宋"/>
          <w:sz w:val="26"/>
          <w:szCs w:val="26"/>
        </w:rPr>
        <w:t>cn</w:t>
      </w:r>
      <w:r>
        <w:rPr>
          <w:rFonts w:ascii="仿宋" w:hAnsi="仿宋" w:eastAsia="仿宋" w:cs="仿宋"/>
          <w:spacing w:val="4"/>
          <w:sz w:val="26"/>
          <w:szCs w:val="26"/>
        </w:rPr>
        <w:t>/</w:t>
      </w:r>
      <w:r>
        <w:rPr>
          <w:rFonts w:ascii="仿宋" w:hAnsi="仿宋" w:eastAsia="仿宋" w:cs="仿宋"/>
          <w:spacing w:val="4"/>
          <w:sz w:val="26"/>
          <w:szCs w:val="26"/>
        </w:rPr>
        <w:fldChar w:fldCharType="end"/>
      </w:r>
      <w:r>
        <w:rPr>
          <w:rFonts w:ascii="仿宋" w:hAnsi="仿宋" w:eastAsia="仿宋" w:cs="仿宋"/>
          <w:spacing w:val="4"/>
          <w:sz w:val="26"/>
          <w:szCs w:val="26"/>
        </w:rPr>
        <w:t>）</w:t>
      </w:r>
      <w:r>
        <w:rPr>
          <w:rFonts w:ascii="仿宋" w:hAnsi="仿宋" w:eastAsia="仿宋" w:cs="仿宋"/>
          <w:spacing w:val="-100"/>
          <w:sz w:val="26"/>
          <w:szCs w:val="26"/>
        </w:rPr>
        <w:t xml:space="preserve"> </w:t>
      </w:r>
      <w:r>
        <w:rPr>
          <w:rFonts w:ascii="仿宋" w:hAnsi="仿宋" w:eastAsia="仿宋" w:cs="仿宋"/>
          <w:spacing w:val="4"/>
          <w:sz w:val="26"/>
          <w:szCs w:val="26"/>
        </w:rPr>
        <w:t>”电子交易规则调整，</w:t>
      </w:r>
      <w:r>
        <w:rPr>
          <w:rFonts w:ascii="仿宋" w:hAnsi="仿宋" w:eastAsia="仿宋" w:cs="仿宋"/>
          <w:sz w:val="26"/>
          <w:szCs w:val="26"/>
        </w:rPr>
        <w:t xml:space="preserve"> </w:t>
      </w:r>
      <w:r>
        <w:rPr>
          <w:rFonts w:ascii="仿宋" w:hAnsi="仿宋" w:eastAsia="仿宋" w:cs="仿宋"/>
          <w:spacing w:val="6"/>
          <w:sz w:val="26"/>
          <w:szCs w:val="26"/>
        </w:rPr>
        <w:t>以最新要求为准。</w:t>
      </w:r>
    </w:p>
    <w:p w14:paraId="664B0D60">
      <w:pPr>
        <w:spacing w:before="152" w:line="219" w:lineRule="auto"/>
        <w:rPr>
          <w:rFonts w:ascii="宋体" w:hAnsi="宋体" w:eastAsia="宋体" w:cs="宋体"/>
          <w:sz w:val="18"/>
          <w:szCs w:val="18"/>
        </w:rPr>
      </w:pPr>
      <w:r>
        <w:rPr>
          <w:rFonts w:ascii="宋体" w:hAnsi="宋体" w:eastAsia="宋体" w:cs="宋体"/>
          <w:spacing w:val="-2"/>
          <w:sz w:val="18"/>
          <w:szCs w:val="18"/>
        </w:rPr>
        <w:t>特别提示：</w:t>
      </w:r>
    </w:p>
    <w:p w14:paraId="510496CC">
      <w:pPr>
        <w:pStyle w:val="7"/>
        <w:spacing w:line="241" w:lineRule="auto"/>
      </w:pPr>
    </w:p>
    <w:p w14:paraId="26D70F41">
      <w:pPr>
        <w:spacing w:before="59" w:line="335" w:lineRule="auto"/>
        <w:ind w:left="2" w:right="120" w:firstLine="11"/>
        <w:rPr>
          <w:rFonts w:ascii="宋体" w:hAnsi="宋体" w:eastAsia="宋体" w:cs="宋体"/>
          <w:sz w:val="18"/>
          <w:szCs w:val="18"/>
        </w:rPr>
      </w:pPr>
      <w:r>
        <w:rPr>
          <w:rFonts w:ascii="宋体" w:hAnsi="宋体" w:eastAsia="宋体" w:cs="宋体"/>
          <w:spacing w:val="-1"/>
          <w:sz w:val="18"/>
          <w:szCs w:val="18"/>
        </w:rPr>
        <w:t>1、采购限额标准以上，200</w:t>
      </w:r>
      <w:r>
        <w:rPr>
          <w:rFonts w:ascii="宋体" w:hAnsi="宋体" w:eastAsia="宋体" w:cs="宋体"/>
          <w:spacing w:val="-21"/>
          <w:sz w:val="18"/>
          <w:szCs w:val="18"/>
        </w:rPr>
        <w:t xml:space="preserve"> </w:t>
      </w:r>
      <w:r>
        <w:rPr>
          <w:rFonts w:ascii="宋体" w:hAnsi="宋体" w:eastAsia="宋体" w:cs="宋体"/>
          <w:spacing w:val="-1"/>
          <w:sz w:val="18"/>
          <w:szCs w:val="18"/>
        </w:rPr>
        <w:t>万元以下的货物和服务采购项目、400</w:t>
      </w:r>
      <w:r>
        <w:rPr>
          <w:rFonts w:ascii="宋体" w:hAnsi="宋体" w:eastAsia="宋体" w:cs="宋体"/>
          <w:spacing w:val="-34"/>
          <w:sz w:val="18"/>
          <w:szCs w:val="18"/>
        </w:rPr>
        <w:t xml:space="preserve"> </w:t>
      </w:r>
      <w:r>
        <w:rPr>
          <w:rFonts w:ascii="宋体" w:hAnsi="宋体" w:eastAsia="宋体" w:cs="宋体"/>
          <w:spacing w:val="-1"/>
          <w:sz w:val="18"/>
          <w:szCs w:val="18"/>
        </w:rPr>
        <w:t>万元以下的工程采购项目，适宜由中小企业提供的，采购</w:t>
      </w:r>
      <w:r>
        <w:rPr>
          <w:rFonts w:ascii="宋体" w:hAnsi="宋体" w:eastAsia="宋体" w:cs="宋体"/>
          <w:sz w:val="18"/>
          <w:szCs w:val="18"/>
        </w:rPr>
        <w:t xml:space="preserve"> </w:t>
      </w:r>
      <w:r>
        <w:rPr>
          <w:rFonts w:ascii="宋体" w:hAnsi="宋体" w:eastAsia="宋体" w:cs="宋体"/>
          <w:spacing w:val="-1"/>
          <w:sz w:val="18"/>
          <w:szCs w:val="18"/>
        </w:rPr>
        <w:t>人应当专门面向中小企业采购。</w:t>
      </w:r>
    </w:p>
    <w:p w14:paraId="34046E82">
      <w:pPr>
        <w:pStyle w:val="7"/>
        <w:spacing w:line="242" w:lineRule="auto"/>
      </w:pPr>
    </w:p>
    <w:p w14:paraId="3B8F5A4D">
      <w:pPr>
        <w:spacing w:before="58" w:line="336" w:lineRule="auto"/>
        <w:ind w:left="2" w:right="94"/>
        <w:rPr>
          <w:rFonts w:ascii="宋体" w:hAnsi="宋体" w:eastAsia="宋体" w:cs="宋体"/>
          <w:sz w:val="18"/>
          <w:szCs w:val="18"/>
        </w:rPr>
      </w:pPr>
      <w:r>
        <w:rPr>
          <w:rFonts w:ascii="宋体" w:hAnsi="宋体" w:eastAsia="宋体" w:cs="宋体"/>
          <w:sz w:val="18"/>
          <w:szCs w:val="18"/>
        </w:rPr>
        <w:t>2、超过200</w:t>
      </w:r>
      <w:r>
        <w:rPr>
          <w:rFonts w:ascii="宋体" w:hAnsi="宋体" w:eastAsia="宋体" w:cs="宋体"/>
          <w:spacing w:val="-32"/>
          <w:sz w:val="18"/>
          <w:szCs w:val="18"/>
        </w:rPr>
        <w:t xml:space="preserve"> </w:t>
      </w:r>
      <w:r>
        <w:rPr>
          <w:rFonts w:ascii="宋体" w:hAnsi="宋体" w:eastAsia="宋体" w:cs="宋体"/>
          <w:sz w:val="18"/>
          <w:szCs w:val="18"/>
        </w:rPr>
        <w:t>万元的货物和服务采购项目，预留该部分采购项目预算总额的</w:t>
      </w:r>
      <w:r>
        <w:rPr>
          <w:rFonts w:ascii="宋体" w:hAnsi="宋体" w:eastAsia="宋体" w:cs="宋体"/>
          <w:spacing w:val="-33"/>
          <w:sz w:val="18"/>
          <w:szCs w:val="18"/>
        </w:rPr>
        <w:t xml:space="preserve"> </w:t>
      </w:r>
      <w:r>
        <w:rPr>
          <w:rFonts w:ascii="宋体" w:hAnsi="宋体" w:eastAsia="宋体" w:cs="宋体"/>
          <w:sz w:val="18"/>
          <w:szCs w:val="18"/>
        </w:rPr>
        <w:t>30%以上专门面向中小企业采</w:t>
      </w:r>
      <w:r>
        <w:rPr>
          <w:rFonts w:ascii="宋体" w:hAnsi="宋体" w:eastAsia="宋体" w:cs="宋体"/>
          <w:spacing w:val="-1"/>
          <w:sz w:val="18"/>
          <w:szCs w:val="18"/>
        </w:rPr>
        <w:t>购，其中预留给小微</w:t>
      </w:r>
      <w:r>
        <w:rPr>
          <w:rFonts w:ascii="宋体" w:hAnsi="宋体" w:eastAsia="宋体" w:cs="宋体"/>
          <w:sz w:val="18"/>
          <w:szCs w:val="18"/>
        </w:rPr>
        <w:t xml:space="preserve"> </w:t>
      </w:r>
      <w:r>
        <w:rPr>
          <w:rFonts w:ascii="宋体" w:hAnsi="宋体" w:eastAsia="宋体" w:cs="宋体"/>
          <w:spacing w:val="-2"/>
          <w:sz w:val="18"/>
          <w:szCs w:val="18"/>
        </w:rPr>
        <w:t>企业的比例不低于</w:t>
      </w:r>
      <w:r>
        <w:rPr>
          <w:rFonts w:ascii="宋体" w:hAnsi="宋体" w:eastAsia="宋体" w:cs="宋体"/>
          <w:spacing w:val="-32"/>
          <w:sz w:val="18"/>
          <w:szCs w:val="18"/>
        </w:rPr>
        <w:t xml:space="preserve"> </w:t>
      </w:r>
      <w:r>
        <w:rPr>
          <w:rFonts w:ascii="宋体" w:hAnsi="宋体" w:eastAsia="宋体" w:cs="宋体"/>
          <w:spacing w:val="-2"/>
          <w:sz w:val="18"/>
          <w:szCs w:val="18"/>
        </w:rPr>
        <w:t>60%。</w:t>
      </w:r>
    </w:p>
    <w:p w14:paraId="0654A9D9">
      <w:pPr>
        <w:pStyle w:val="7"/>
      </w:pPr>
    </w:p>
    <w:p w14:paraId="0DBA7CE4">
      <w:pPr>
        <w:spacing w:before="59" w:line="335" w:lineRule="auto"/>
        <w:ind w:left="1" w:right="50" w:firstLine="2"/>
        <w:rPr>
          <w:rFonts w:ascii="宋体" w:hAnsi="宋体" w:eastAsia="宋体" w:cs="宋体"/>
          <w:sz w:val="18"/>
          <w:szCs w:val="18"/>
        </w:rPr>
      </w:pPr>
      <w:r>
        <w:rPr>
          <w:rFonts w:ascii="宋体" w:hAnsi="宋体" w:eastAsia="宋体" w:cs="宋体"/>
          <w:spacing w:val="-1"/>
          <w:sz w:val="18"/>
          <w:szCs w:val="18"/>
        </w:rPr>
        <w:t>3、超过400</w:t>
      </w:r>
      <w:r>
        <w:rPr>
          <w:rFonts w:ascii="宋体" w:hAnsi="宋体" w:eastAsia="宋体" w:cs="宋体"/>
          <w:spacing w:val="-32"/>
          <w:sz w:val="18"/>
          <w:szCs w:val="18"/>
        </w:rPr>
        <w:t xml:space="preserve"> </w:t>
      </w:r>
      <w:r>
        <w:rPr>
          <w:rFonts w:ascii="宋体" w:hAnsi="宋体" w:eastAsia="宋体" w:cs="宋体"/>
          <w:spacing w:val="-1"/>
          <w:sz w:val="18"/>
          <w:szCs w:val="18"/>
        </w:rPr>
        <w:t>万元的工程采购项目中适宜由中小企业提供</w:t>
      </w:r>
      <w:r>
        <w:rPr>
          <w:rFonts w:ascii="宋体" w:hAnsi="宋体" w:eastAsia="宋体" w:cs="宋体"/>
          <w:spacing w:val="-2"/>
          <w:sz w:val="18"/>
          <w:szCs w:val="18"/>
        </w:rPr>
        <w:t>的，预留该部分采购项目预算总额的40%以上专门面向中小企业采购，</w:t>
      </w:r>
      <w:r>
        <w:rPr>
          <w:rFonts w:ascii="宋体" w:hAnsi="宋体" w:eastAsia="宋体" w:cs="宋体"/>
          <w:sz w:val="18"/>
          <w:szCs w:val="18"/>
        </w:rPr>
        <w:t xml:space="preserve"> </w:t>
      </w:r>
      <w:r>
        <w:rPr>
          <w:rFonts w:ascii="宋体" w:hAnsi="宋体" w:eastAsia="宋体" w:cs="宋体"/>
          <w:spacing w:val="-1"/>
          <w:sz w:val="18"/>
          <w:szCs w:val="18"/>
        </w:rPr>
        <w:t>其中预留给小微企业的比例不低于</w:t>
      </w:r>
      <w:r>
        <w:rPr>
          <w:rFonts w:ascii="宋体" w:hAnsi="宋体" w:eastAsia="宋体" w:cs="宋体"/>
          <w:spacing w:val="-35"/>
          <w:sz w:val="18"/>
          <w:szCs w:val="18"/>
        </w:rPr>
        <w:t xml:space="preserve"> </w:t>
      </w:r>
      <w:r>
        <w:rPr>
          <w:rFonts w:ascii="宋体" w:hAnsi="宋体" w:eastAsia="宋体" w:cs="宋体"/>
          <w:spacing w:val="-1"/>
          <w:sz w:val="18"/>
          <w:szCs w:val="18"/>
        </w:rPr>
        <w:t>60%。</w:t>
      </w:r>
    </w:p>
    <w:p w14:paraId="3B05F6F3">
      <w:pPr>
        <w:pStyle w:val="7"/>
        <w:spacing w:line="241" w:lineRule="auto"/>
      </w:pPr>
    </w:p>
    <w:p w14:paraId="64D78F02">
      <w:pPr>
        <w:spacing w:before="60" w:line="393" w:lineRule="auto"/>
        <w:ind w:left="1" w:right="94" w:hanging="1"/>
        <w:rPr>
          <w:rFonts w:ascii="宋体" w:hAnsi="宋体" w:eastAsia="宋体" w:cs="宋体"/>
          <w:sz w:val="18"/>
          <w:szCs w:val="18"/>
        </w:rPr>
      </w:pPr>
      <w:r>
        <w:rPr>
          <w:rFonts w:ascii="宋体" w:hAnsi="宋体" w:eastAsia="宋体" w:cs="宋体"/>
          <w:spacing w:val="-1"/>
          <w:sz w:val="18"/>
          <w:szCs w:val="18"/>
        </w:rPr>
        <w:t>4、对于未预留份额专门面向中小企业的采购项目，以及预留份额项目中的非预留部分采</w:t>
      </w:r>
      <w:r>
        <w:rPr>
          <w:rFonts w:ascii="宋体" w:hAnsi="宋体" w:eastAsia="宋体" w:cs="宋体"/>
          <w:spacing w:val="-2"/>
          <w:sz w:val="18"/>
          <w:szCs w:val="18"/>
        </w:rPr>
        <w:t>购包，采购人、采购代理机构应当对</w:t>
      </w:r>
      <w:r>
        <w:rPr>
          <w:rFonts w:ascii="宋体" w:hAnsi="宋体" w:eastAsia="宋体" w:cs="宋体"/>
          <w:sz w:val="18"/>
          <w:szCs w:val="18"/>
        </w:rPr>
        <w:t xml:space="preserve"> </w:t>
      </w:r>
      <w:r>
        <w:rPr>
          <w:rFonts w:ascii="宋体" w:hAnsi="宋体" w:eastAsia="宋体" w:cs="宋体"/>
          <w:spacing w:val="-1"/>
          <w:sz w:val="18"/>
          <w:szCs w:val="18"/>
        </w:rPr>
        <w:t>符合规定的小微企业报价给予</w:t>
      </w:r>
      <w:r>
        <w:rPr>
          <w:rFonts w:ascii="宋体" w:hAnsi="宋体" w:eastAsia="宋体" w:cs="宋体"/>
          <w:spacing w:val="-13"/>
          <w:sz w:val="18"/>
          <w:szCs w:val="18"/>
        </w:rPr>
        <w:t xml:space="preserve"> </w:t>
      </w:r>
      <w:r>
        <w:rPr>
          <w:rFonts w:ascii="宋体" w:hAnsi="宋体" w:eastAsia="宋体" w:cs="宋体"/>
          <w:spacing w:val="-1"/>
          <w:sz w:val="18"/>
          <w:szCs w:val="18"/>
        </w:rPr>
        <w:t>10%~20%（工程项目为3%~5%）的扣除，用扣除后的价格参加评审。适用招标投标法的政府采购</w:t>
      </w:r>
      <w:r>
        <w:rPr>
          <w:rFonts w:ascii="宋体" w:hAnsi="宋体" w:eastAsia="宋体" w:cs="宋体"/>
          <w:sz w:val="18"/>
          <w:szCs w:val="18"/>
        </w:rPr>
        <w:t xml:space="preserve"> 工程建设项目，采用综合评估法但未采用低价优先法计算价格分的，评标时应当在采用原报价进行评分</w:t>
      </w:r>
      <w:r>
        <w:rPr>
          <w:rFonts w:ascii="宋体" w:hAnsi="宋体" w:eastAsia="宋体" w:cs="宋体"/>
          <w:spacing w:val="-1"/>
          <w:sz w:val="18"/>
          <w:szCs w:val="18"/>
        </w:rPr>
        <w:t>的基础上增加其价格</w:t>
      </w:r>
      <w:r>
        <w:rPr>
          <w:rFonts w:ascii="宋体" w:hAnsi="宋体" w:eastAsia="宋体" w:cs="宋体"/>
          <w:sz w:val="18"/>
          <w:szCs w:val="18"/>
        </w:rPr>
        <w:t xml:space="preserve"> </w:t>
      </w:r>
      <w:r>
        <w:rPr>
          <w:rFonts w:ascii="宋体" w:hAnsi="宋体" w:eastAsia="宋体" w:cs="宋体"/>
          <w:spacing w:val="-2"/>
          <w:sz w:val="18"/>
          <w:szCs w:val="18"/>
        </w:rPr>
        <w:t>得分的</w:t>
      </w:r>
      <w:r>
        <w:rPr>
          <w:rFonts w:ascii="宋体" w:hAnsi="宋体" w:eastAsia="宋体" w:cs="宋体"/>
          <w:spacing w:val="-25"/>
          <w:sz w:val="18"/>
          <w:szCs w:val="18"/>
        </w:rPr>
        <w:t xml:space="preserve"> </w:t>
      </w:r>
      <w:r>
        <w:rPr>
          <w:rFonts w:ascii="宋体" w:hAnsi="宋体" w:eastAsia="宋体" w:cs="宋体"/>
          <w:spacing w:val="-2"/>
          <w:sz w:val="18"/>
          <w:szCs w:val="18"/>
        </w:rPr>
        <w:t>3%~5%作为其价格分。</w:t>
      </w:r>
    </w:p>
    <w:p w14:paraId="38F32273">
      <w:pPr>
        <w:spacing w:line="393" w:lineRule="auto"/>
        <w:rPr>
          <w:rFonts w:ascii="宋体" w:hAnsi="宋体" w:eastAsia="宋体" w:cs="宋体"/>
          <w:sz w:val="18"/>
          <w:szCs w:val="18"/>
        </w:rPr>
        <w:sectPr>
          <w:headerReference r:id="rId11" w:type="default"/>
          <w:footerReference r:id="rId12" w:type="default"/>
          <w:pgSz w:w="11906" w:h="16839"/>
          <w:pgMar w:top="1186" w:right="985" w:bottom="1152" w:left="1086" w:header="846" w:footer="987" w:gutter="0"/>
          <w:cols w:space="720" w:num="1"/>
        </w:sectPr>
      </w:pPr>
    </w:p>
    <w:p w14:paraId="39847BDE">
      <w:pPr>
        <w:pStyle w:val="7"/>
        <w:spacing w:line="391" w:lineRule="auto"/>
      </w:pPr>
    </w:p>
    <w:p w14:paraId="7F11356E">
      <w:pPr>
        <w:spacing w:before="59" w:line="452" w:lineRule="auto"/>
        <w:ind w:firstLine="5"/>
        <w:jc w:val="both"/>
        <w:rPr>
          <w:rFonts w:ascii="宋体" w:hAnsi="宋体" w:eastAsia="宋体" w:cs="宋体"/>
          <w:sz w:val="18"/>
          <w:szCs w:val="18"/>
        </w:rPr>
      </w:pPr>
      <w:r>
        <w:rPr>
          <w:rFonts w:ascii="宋体" w:hAnsi="宋体" w:eastAsia="宋体" w:cs="宋体"/>
          <w:spacing w:val="-1"/>
          <w:sz w:val="18"/>
          <w:szCs w:val="18"/>
        </w:rPr>
        <w:t>5、接受大中型企业与小微企业组成联合体或者允许大中型企业向一家或者多</w:t>
      </w:r>
      <w:r>
        <w:rPr>
          <w:rFonts w:ascii="宋体" w:hAnsi="宋体" w:eastAsia="宋体" w:cs="宋体"/>
          <w:spacing w:val="-2"/>
          <w:sz w:val="18"/>
          <w:szCs w:val="18"/>
        </w:rPr>
        <w:t>家小微企业分包的采购项目，对于联合协议或者</w:t>
      </w:r>
      <w:r>
        <w:rPr>
          <w:rFonts w:ascii="宋体" w:hAnsi="宋体" w:eastAsia="宋体" w:cs="宋体"/>
          <w:sz w:val="18"/>
          <w:szCs w:val="18"/>
        </w:rPr>
        <w:t xml:space="preserve"> 分包意向协议约定小微企业的合同份额占到合同总金额</w:t>
      </w:r>
      <w:r>
        <w:rPr>
          <w:rFonts w:ascii="宋体" w:hAnsi="宋体" w:eastAsia="宋体" w:cs="宋体"/>
          <w:spacing w:val="-34"/>
          <w:sz w:val="18"/>
          <w:szCs w:val="18"/>
        </w:rPr>
        <w:t xml:space="preserve"> </w:t>
      </w:r>
      <w:r>
        <w:rPr>
          <w:rFonts w:ascii="宋体" w:hAnsi="宋体" w:eastAsia="宋体" w:cs="宋体"/>
          <w:sz w:val="18"/>
          <w:szCs w:val="18"/>
        </w:rPr>
        <w:t>30%以上的，采购人、采</w:t>
      </w:r>
      <w:r>
        <w:rPr>
          <w:rFonts w:ascii="宋体" w:hAnsi="宋体" w:eastAsia="宋体" w:cs="宋体"/>
          <w:spacing w:val="-1"/>
          <w:sz w:val="18"/>
          <w:szCs w:val="18"/>
        </w:rPr>
        <w:t>购代理机构应当对联合体或者大中型企业的</w:t>
      </w:r>
      <w:r>
        <w:rPr>
          <w:rFonts w:ascii="宋体" w:hAnsi="宋体" w:eastAsia="宋体" w:cs="宋体"/>
          <w:sz w:val="18"/>
          <w:szCs w:val="18"/>
        </w:rPr>
        <w:t xml:space="preserve">  </w:t>
      </w:r>
      <w:r>
        <w:rPr>
          <w:rFonts w:ascii="宋体" w:hAnsi="宋体" w:eastAsia="宋体" w:cs="宋体"/>
          <w:spacing w:val="-1"/>
          <w:sz w:val="18"/>
          <w:szCs w:val="18"/>
        </w:rPr>
        <w:t>报价给予4%~6%（工程项目为</w:t>
      </w:r>
      <w:r>
        <w:rPr>
          <w:rFonts w:ascii="宋体" w:hAnsi="宋体" w:eastAsia="宋体" w:cs="宋体"/>
          <w:spacing w:val="-12"/>
          <w:sz w:val="18"/>
          <w:szCs w:val="18"/>
        </w:rPr>
        <w:t xml:space="preserve"> </w:t>
      </w:r>
      <w:r>
        <w:rPr>
          <w:rFonts w:ascii="宋体" w:hAnsi="宋体" w:eastAsia="宋体" w:cs="宋体"/>
          <w:spacing w:val="-1"/>
          <w:sz w:val="18"/>
          <w:szCs w:val="18"/>
        </w:rPr>
        <w:t>1%~2%）的扣除，用扣除后的价格参加评审。适用招标投标法的政府采购工程建设项目，采用综</w:t>
      </w:r>
      <w:r>
        <w:rPr>
          <w:rFonts w:ascii="宋体" w:hAnsi="宋体" w:eastAsia="宋体" w:cs="宋体"/>
          <w:sz w:val="18"/>
          <w:szCs w:val="18"/>
        </w:rPr>
        <w:t xml:space="preserve"> 合评估法但未采用低价优先法计算价格分的，评标时应当在采</w:t>
      </w:r>
      <w:r>
        <w:rPr>
          <w:rFonts w:ascii="宋体" w:hAnsi="宋体" w:eastAsia="宋体" w:cs="宋体"/>
          <w:spacing w:val="-1"/>
          <w:sz w:val="18"/>
          <w:szCs w:val="18"/>
        </w:rPr>
        <w:t>用原报价进行评分的基础上增加其价格得分的</w:t>
      </w:r>
      <w:r>
        <w:rPr>
          <w:rFonts w:ascii="宋体" w:hAnsi="宋体" w:eastAsia="宋体" w:cs="宋体"/>
          <w:spacing w:val="-24"/>
          <w:sz w:val="18"/>
          <w:szCs w:val="18"/>
        </w:rPr>
        <w:t xml:space="preserve"> </w:t>
      </w:r>
      <w:r>
        <w:rPr>
          <w:rFonts w:ascii="宋体" w:hAnsi="宋体" w:eastAsia="宋体" w:cs="宋体"/>
          <w:spacing w:val="-1"/>
          <w:sz w:val="18"/>
          <w:szCs w:val="18"/>
        </w:rPr>
        <w:t>1%~2%作为其价</w:t>
      </w:r>
      <w:r>
        <w:rPr>
          <w:rFonts w:ascii="宋体" w:hAnsi="宋体" w:eastAsia="宋体" w:cs="宋体"/>
          <w:sz w:val="18"/>
          <w:szCs w:val="18"/>
        </w:rPr>
        <w:t xml:space="preserve">  </w:t>
      </w:r>
      <w:r>
        <w:rPr>
          <w:rFonts w:ascii="宋体" w:hAnsi="宋体" w:eastAsia="宋体" w:cs="宋体"/>
          <w:spacing w:val="-2"/>
          <w:sz w:val="18"/>
          <w:szCs w:val="18"/>
        </w:rPr>
        <w:t>格分。</w:t>
      </w:r>
    </w:p>
    <w:p w14:paraId="3DC8B096">
      <w:pPr>
        <w:spacing w:before="173" w:line="219" w:lineRule="auto"/>
        <w:ind w:left="3"/>
        <w:rPr>
          <w:rFonts w:ascii="黑体" w:hAnsi="黑体" w:eastAsia="黑体" w:cs="黑体"/>
          <w:sz w:val="26"/>
          <w:szCs w:val="26"/>
        </w:rPr>
      </w:pPr>
      <w:r>
        <w:rPr>
          <w:rFonts w:ascii="黑体" w:hAnsi="黑体" w:eastAsia="黑体" w:cs="黑体"/>
          <w:b/>
          <w:bCs/>
          <w:spacing w:val="7"/>
          <w:sz w:val="26"/>
          <w:szCs w:val="26"/>
        </w:rPr>
        <w:t>七、对本次采购提出询问，请按以下方式联系</w:t>
      </w:r>
    </w:p>
    <w:p w14:paraId="02B06689">
      <w:pPr>
        <w:pStyle w:val="7"/>
        <w:spacing w:line="300" w:lineRule="auto"/>
      </w:pPr>
    </w:p>
    <w:p w14:paraId="23ECE2DD">
      <w:pPr>
        <w:spacing w:before="85" w:line="228" w:lineRule="auto"/>
        <w:ind w:left="443"/>
        <w:rPr>
          <w:rFonts w:ascii="仿宋" w:hAnsi="仿宋" w:eastAsia="仿宋" w:cs="仿宋"/>
          <w:sz w:val="26"/>
          <w:szCs w:val="26"/>
        </w:rPr>
      </w:pPr>
      <w:r>
        <w:rPr>
          <w:rFonts w:ascii="仿宋" w:hAnsi="仿宋" w:eastAsia="仿宋" w:cs="仿宋"/>
          <w:spacing w:val="4"/>
          <w:sz w:val="26"/>
          <w:szCs w:val="26"/>
        </w:rPr>
        <w:t>1.采购人信息</w:t>
      </w:r>
    </w:p>
    <w:p w14:paraId="1358DEC9">
      <w:pPr>
        <w:spacing w:before="192" w:line="227" w:lineRule="auto"/>
        <w:ind w:left="433"/>
        <w:rPr>
          <w:rFonts w:hint="eastAsia" w:ascii="仿宋" w:hAnsi="仿宋" w:eastAsia="仿宋" w:cs="仿宋"/>
          <w:sz w:val="26"/>
          <w:szCs w:val="26"/>
          <w:lang w:eastAsia="zh-CN"/>
        </w:rPr>
      </w:pPr>
      <w:r>
        <w:rPr>
          <w:rFonts w:ascii="仿宋" w:hAnsi="仿宋" w:eastAsia="仿宋" w:cs="仿宋"/>
          <w:spacing w:val="8"/>
          <w:sz w:val="26"/>
          <w:szCs w:val="26"/>
        </w:rPr>
        <w:t>名 称：</w:t>
      </w:r>
      <w:r>
        <w:rPr>
          <w:rFonts w:hint="eastAsia" w:ascii="仿宋" w:hAnsi="仿宋" w:eastAsia="仿宋" w:cs="仿宋"/>
          <w:spacing w:val="8"/>
          <w:sz w:val="26"/>
          <w:szCs w:val="26"/>
          <w:lang w:eastAsia="zh-CN"/>
        </w:rPr>
        <w:t>巩留县教育局</w:t>
      </w:r>
    </w:p>
    <w:p w14:paraId="323EBF9B">
      <w:pPr>
        <w:spacing w:before="195" w:line="230" w:lineRule="auto"/>
        <w:ind w:left="433"/>
        <w:rPr>
          <w:rFonts w:hint="eastAsia" w:ascii="仿宋" w:hAnsi="仿宋" w:eastAsia="仿宋" w:cs="仿宋"/>
          <w:sz w:val="26"/>
          <w:szCs w:val="26"/>
          <w:lang w:eastAsia="zh-CN"/>
        </w:rPr>
      </w:pPr>
      <w:r>
        <w:rPr>
          <w:rFonts w:ascii="仿宋" w:hAnsi="仿宋" w:eastAsia="仿宋" w:cs="仿宋"/>
          <w:spacing w:val="2"/>
          <w:sz w:val="26"/>
          <w:szCs w:val="26"/>
        </w:rPr>
        <w:t>地</w:t>
      </w:r>
      <w:r>
        <w:rPr>
          <w:rFonts w:ascii="仿宋" w:hAnsi="仿宋" w:eastAsia="仿宋" w:cs="仿宋"/>
          <w:spacing w:val="32"/>
          <w:sz w:val="26"/>
          <w:szCs w:val="26"/>
        </w:rPr>
        <w:t xml:space="preserve"> </w:t>
      </w:r>
      <w:r>
        <w:rPr>
          <w:rFonts w:ascii="仿宋" w:hAnsi="仿宋" w:eastAsia="仿宋" w:cs="仿宋"/>
          <w:spacing w:val="2"/>
          <w:sz w:val="26"/>
          <w:szCs w:val="26"/>
        </w:rPr>
        <w:t>址：</w:t>
      </w:r>
      <w:r>
        <w:rPr>
          <w:rFonts w:hint="eastAsia" w:ascii="仿宋" w:hAnsi="仿宋" w:eastAsia="仿宋" w:cs="仿宋"/>
          <w:spacing w:val="2"/>
          <w:sz w:val="26"/>
          <w:szCs w:val="26"/>
          <w:lang w:eastAsia="zh-CN"/>
        </w:rPr>
        <w:t>巩留县</w:t>
      </w:r>
    </w:p>
    <w:p w14:paraId="6A142214">
      <w:pPr>
        <w:spacing w:before="190" w:line="230" w:lineRule="auto"/>
        <w:ind w:left="429"/>
        <w:rPr>
          <w:rFonts w:hint="eastAsia" w:ascii="仿宋" w:hAnsi="仿宋" w:eastAsia="仿宋" w:cs="仿宋"/>
          <w:sz w:val="26"/>
          <w:szCs w:val="26"/>
          <w:lang w:eastAsia="zh-CN"/>
        </w:rPr>
      </w:pPr>
      <w:r>
        <w:rPr>
          <w:rFonts w:ascii="仿宋" w:hAnsi="仿宋" w:eastAsia="仿宋" w:cs="仿宋"/>
          <w:spacing w:val="5"/>
          <w:sz w:val="26"/>
          <w:szCs w:val="26"/>
        </w:rPr>
        <w:t>联系方式：</w:t>
      </w:r>
      <w:r>
        <w:rPr>
          <w:rFonts w:hint="eastAsia" w:ascii="仿宋" w:hAnsi="仿宋" w:eastAsia="仿宋" w:cs="仿宋"/>
          <w:spacing w:val="5"/>
          <w:sz w:val="26"/>
          <w:szCs w:val="26"/>
          <w:lang w:eastAsia="zh-CN"/>
        </w:rPr>
        <w:t>13899766957</w:t>
      </w:r>
    </w:p>
    <w:p w14:paraId="58EE1DC5">
      <w:pPr>
        <w:spacing w:before="192" w:line="228" w:lineRule="auto"/>
        <w:ind w:left="427"/>
        <w:rPr>
          <w:rFonts w:ascii="仿宋" w:hAnsi="仿宋" w:eastAsia="仿宋" w:cs="仿宋"/>
          <w:sz w:val="26"/>
          <w:szCs w:val="26"/>
        </w:rPr>
      </w:pPr>
      <w:r>
        <w:rPr>
          <w:rFonts w:ascii="仿宋" w:hAnsi="仿宋" w:eastAsia="仿宋" w:cs="仿宋"/>
          <w:spacing w:val="7"/>
          <w:sz w:val="26"/>
          <w:szCs w:val="26"/>
        </w:rPr>
        <w:t>2.采购代理机构信息</w:t>
      </w:r>
    </w:p>
    <w:p w14:paraId="3E203BE9">
      <w:pPr>
        <w:spacing w:before="196" w:line="227" w:lineRule="auto"/>
        <w:ind w:left="433"/>
        <w:rPr>
          <w:rFonts w:hint="eastAsia" w:ascii="仿宋" w:hAnsi="仿宋" w:eastAsia="仿宋" w:cs="仿宋"/>
          <w:sz w:val="26"/>
          <w:szCs w:val="26"/>
          <w:lang w:eastAsia="zh-CN"/>
        </w:rPr>
      </w:pPr>
      <w:r>
        <w:rPr>
          <w:rFonts w:ascii="仿宋" w:hAnsi="仿宋" w:eastAsia="仿宋" w:cs="仿宋"/>
          <w:spacing w:val="8"/>
          <w:sz w:val="26"/>
          <w:szCs w:val="26"/>
        </w:rPr>
        <w:t>名 称：</w:t>
      </w:r>
      <w:r>
        <w:rPr>
          <w:rFonts w:hint="eastAsia" w:ascii="仿宋" w:hAnsi="仿宋" w:eastAsia="仿宋" w:cs="仿宋"/>
          <w:spacing w:val="8"/>
          <w:sz w:val="26"/>
          <w:szCs w:val="26"/>
          <w:lang w:eastAsia="zh-CN"/>
        </w:rPr>
        <w:t>新疆鑫铭永盛工程项目管理有限公司</w:t>
      </w:r>
    </w:p>
    <w:p w14:paraId="74B2F793">
      <w:pPr>
        <w:spacing w:before="193" w:line="228" w:lineRule="auto"/>
        <w:ind w:left="433"/>
        <w:rPr>
          <w:rFonts w:hint="eastAsia" w:ascii="仿宋" w:hAnsi="仿宋" w:eastAsia="仿宋" w:cs="仿宋"/>
          <w:sz w:val="26"/>
          <w:szCs w:val="26"/>
          <w:lang w:eastAsia="zh-CN"/>
        </w:rPr>
      </w:pPr>
      <w:r>
        <w:rPr>
          <w:rFonts w:ascii="仿宋" w:hAnsi="仿宋" w:eastAsia="仿宋" w:cs="仿宋"/>
          <w:spacing w:val="11"/>
          <w:sz w:val="26"/>
          <w:szCs w:val="26"/>
        </w:rPr>
        <w:t>地 址：</w:t>
      </w:r>
      <w:r>
        <w:rPr>
          <w:rFonts w:hint="eastAsia" w:ascii="仿宋" w:hAnsi="仿宋" w:eastAsia="仿宋" w:cs="仿宋"/>
          <w:spacing w:val="11"/>
          <w:sz w:val="26"/>
          <w:szCs w:val="26"/>
          <w:lang w:eastAsia="zh-CN"/>
        </w:rPr>
        <w:t>伊宁市中原国际综合楼A座1408</w:t>
      </w:r>
    </w:p>
    <w:p w14:paraId="2D17EECD">
      <w:pPr>
        <w:spacing w:before="194" w:line="230" w:lineRule="auto"/>
        <w:ind w:left="429"/>
        <w:rPr>
          <w:rFonts w:hint="default" w:ascii="仿宋" w:hAnsi="仿宋" w:eastAsia="仿宋" w:cs="仿宋"/>
          <w:sz w:val="26"/>
          <w:szCs w:val="26"/>
          <w:lang w:val="en-US" w:eastAsia="zh-CN"/>
        </w:rPr>
      </w:pPr>
      <w:r>
        <w:rPr>
          <w:rFonts w:ascii="仿宋" w:hAnsi="仿宋" w:eastAsia="仿宋" w:cs="仿宋"/>
          <w:spacing w:val="5"/>
          <w:sz w:val="26"/>
          <w:szCs w:val="26"/>
        </w:rPr>
        <w:t>联系方式：</w:t>
      </w:r>
      <w:r>
        <w:rPr>
          <w:rFonts w:hint="eastAsia" w:ascii="仿宋" w:hAnsi="仿宋" w:eastAsia="仿宋" w:cs="仿宋"/>
          <w:spacing w:val="5"/>
          <w:sz w:val="26"/>
          <w:szCs w:val="26"/>
          <w:lang w:val="en-US" w:eastAsia="zh-CN"/>
        </w:rPr>
        <w:t>17590398738</w:t>
      </w:r>
    </w:p>
    <w:p w14:paraId="39C6BDFF">
      <w:pPr>
        <w:spacing w:before="190" w:line="230" w:lineRule="auto"/>
        <w:ind w:left="429"/>
        <w:rPr>
          <w:rFonts w:ascii="仿宋" w:hAnsi="仿宋" w:eastAsia="仿宋" w:cs="仿宋"/>
          <w:sz w:val="26"/>
          <w:szCs w:val="26"/>
        </w:rPr>
      </w:pPr>
      <w:r>
        <w:rPr>
          <w:rFonts w:ascii="仿宋" w:hAnsi="仿宋" w:eastAsia="仿宋" w:cs="仿宋"/>
          <w:spacing w:val="6"/>
          <w:sz w:val="26"/>
          <w:szCs w:val="26"/>
        </w:rPr>
        <w:t>3.项目联系方式</w:t>
      </w:r>
    </w:p>
    <w:p w14:paraId="676BBAB4">
      <w:pPr>
        <w:spacing w:before="192" w:line="229" w:lineRule="auto"/>
        <w:ind w:left="433"/>
        <w:rPr>
          <w:rFonts w:hint="eastAsia" w:ascii="仿宋" w:hAnsi="仿宋" w:eastAsia="仿宋" w:cs="仿宋"/>
          <w:sz w:val="26"/>
          <w:szCs w:val="26"/>
          <w:lang w:eastAsia="zh-CN"/>
        </w:rPr>
      </w:pPr>
      <w:r>
        <w:rPr>
          <w:rFonts w:ascii="仿宋" w:hAnsi="仿宋" w:eastAsia="仿宋" w:cs="仿宋"/>
          <w:spacing w:val="7"/>
          <w:sz w:val="26"/>
          <w:szCs w:val="26"/>
        </w:rPr>
        <w:t>项目联系人：</w:t>
      </w:r>
      <w:r>
        <w:rPr>
          <w:rFonts w:hint="eastAsia" w:ascii="仿宋" w:hAnsi="仿宋" w:eastAsia="仿宋" w:cs="仿宋"/>
          <w:spacing w:val="7"/>
          <w:sz w:val="26"/>
          <w:szCs w:val="26"/>
          <w:lang w:val="en-US" w:eastAsia="zh-CN"/>
        </w:rPr>
        <w:t>赵英</w:t>
      </w:r>
    </w:p>
    <w:p w14:paraId="6EA1405D">
      <w:pPr>
        <w:spacing w:before="194" w:line="230" w:lineRule="auto"/>
        <w:ind w:left="461"/>
        <w:rPr>
          <w:rFonts w:hint="eastAsia" w:ascii="仿宋" w:hAnsi="仿宋" w:eastAsia="仿宋" w:cs="仿宋"/>
          <w:sz w:val="26"/>
          <w:szCs w:val="26"/>
          <w:lang w:eastAsia="zh-CN"/>
        </w:rPr>
      </w:pPr>
      <w:r>
        <w:rPr>
          <w:rFonts w:ascii="仿宋" w:hAnsi="仿宋" w:eastAsia="仿宋" w:cs="仿宋"/>
          <w:spacing w:val="1"/>
          <w:sz w:val="26"/>
          <w:szCs w:val="26"/>
        </w:rPr>
        <w:t>电</w:t>
      </w:r>
      <w:r>
        <w:rPr>
          <w:rFonts w:ascii="仿宋" w:hAnsi="仿宋" w:eastAsia="仿宋" w:cs="仿宋"/>
          <w:spacing w:val="26"/>
          <w:sz w:val="26"/>
          <w:szCs w:val="26"/>
        </w:rPr>
        <w:t xml:space="preserve"> </w:t>
      </w:r>
      <w:r>
        <w:rPr>
          <w:rFonts w:ascii="仿宋" w:hAnsi="仿宋" w:eastAsia="仿宋" w:cs="仿宋"/>
          <w:spacing w:val="1"/>
          <w:sz w:val="26"/>
          <w:szCs w:val="26"/>
        </w:rPr>
        <w:t>话：</w:t>
      </w:r>
      <w:r>
        <w:rPr>
          <w:rFonts w:hint="eastAsia" w:ascii="仿宋" w:hAnsi="仿宋" w:eastAsia="仿宋" w:cs="仿宋"/>
          <w:spacing w:val="1"/>
          <w:sz w:val="26"/>
          <w:szCs w:val="26"/>
          <w:lang w:eastAsia="zh-CN"/>
        </w:rPr>
        <w:t>17590398738</w:t>
      </w:r>
    </w:p>
    <w:p w14:paraId="08F961D5">
      <w:pPr>
        <w:spacing w:line="230" w:lineRule="auto"/>
        <w:rPr>
          <w:rFonts w:ascii="仿宋" w:hAnsi="仿宋" w:eastAsia="仿宋" w:cs="仿宋"/>
          <w:sz w:val="26"/>
          <w:szCs w:val="26"/>
        </w:rPr>
        <w:sectPr>
          <w:headerReference r:id="rId13" w:type="default"/>
          <w:footerReference r:id="rId14" w:type="default"/>
          <w:pgSz w:w="11906" w:h="16839"/>
          <w:pgMar w:top="1186" w:right="1079" w:bottom="1151" w:left="1085" w:header="846" w:footer="987" w:gutter="0"/>
          <w:cols w:space="720" w:num="1"/>
        </w:sectPr>
      </w:pPr>
    </w:p>
    <w:p w14:paraId="344DF502">
      <w:pPr>
        <w:pStyle w:val="7"/>
        <w:spacing w:line="304" w:lineRule="auto"/>
      </w:pPr>
    </w:p>
    <w:p w14:paraId="6C77BDE8">
      <w:pPr>
        <w:spacing w:before="78" w:line="219" w:lineRule="auto"/>
        <w:ind w:left="4019"/>
        <w:outlineLvl w:val="0"/>
        <w:rPr>
          <w:rFonts w:ascii="宋体" w:hAnsi="宋体" w:eastAsia="宋体" w:cs="宋体"/>
          <w:sz w:val="24"/>
          <w:szCs w:val="24"/>
        </w:rPr>
      </w:pPr>
      <w:bookmarkStart w:id="1" w:name="bookmark7"/>
      <w:bookmarkEnd w:id="1"/>
      <w:r>
        <w:rPr>
          <w:rFonts w:ascii="宋体" w:hAnsi="宋体" w:eastAsia="宋体" w:cs="宋体"/>
          <w:spacing w:val="-1"/>
          <w:sz w:val="24"/>
          <w:szCs w:val="24"/>
        </w:rPr>
        <w:t>第二章  投标人须知</w:t>
      </w:r>
    </w:p>
    <w:p w14:paraId="6DD36871">
      <w:pPr>
        <w:spacing w:before="135" w:line="219" w:lineRule="auto"/>
        <w:ind w:left="3898"/>
        <w:outlineLvl w:val="1"/>
        <w:rPr>
          <w:rFonts w:ascii="宋体" w:hAnsi="宋体" w:eastAsia="宋体" w:cs="宋体"/>
          <w:sz w:val="24"/>
          <w:szCs w:val="24"/>
        </w:rPr>
      </w:pPr>
      <w:bookmarkStart w:id="2" w:name="bookmark2"/>
      <w:bookmarkEnd w:id="2"/>
      <w:r>
        <w:rPr>
          <w:rFonts w:ascii="宋体" w:hAnsi="宋体" w:eastAsia="宋体" w:cs="宋体"/>
          <w:b/>
          <w:bCs/>
          <w:spacing w:val="-3"/>
          <w:sz w:val="24"/>
          <w:szCs w:val="24"/>
        </w:rPr>
        <w:t>一、投标人须知前附表</w:t>
      </w:r>
    </w:p>
    <w:p w14:paraId="735A4FBE">
      <w:pPr>
        <w:spacing w:line="51" w:lineRule="auto"/>
        <w:rPr>
          <w:rFonts w:ascii="Arial"/>
          <w:sz w:val="2"/>
        </w:rPr>
      </w:pPr>
    </w:p>
    <w:tbl>
      <w:tblPr>
        <w:tblStyle w:val="14"/>
        <w:tblW w:w="10175"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970"/>
        <w:gridCol w:w="1724"/>
        <w:gridCol w:w="7481"/>
      </w:tblGrid>
      <w:tr w14:paraId="5ED252E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10" w:hRule="atLeast"/>
        </w:trPr>
        <w:tc>
          <w:tcPr>
            <w:tcW w:w="970" w:type="dxa"/>
            <w:vAlign w:val="top"/>
          </w:tcPr>
          <w:p w14:paraId="551C4407">
            <w:pPr>
              <w:spacing w:before="119" w:line="216" w:lineRule="auto"/>
              <w:ind w:left="250"/>
              <w:rPr>
                <w:rFonts w:ascii="宋体" w:hAnsi="宋体" w:eastAsia="宋体" w:cs="宋体"/>
                <w:sz w:val="24"/>
                <w:szCs w:val="24"/>
              </w:rPr>
            </w:pPr>
            <w:r>
              <w:rPr>
                <w:rFonts w:ascii="宋体" w:hAnsi="宋体" w:eastAsia="宋体" w:cs="宋体"/>
                <w:b/>
                <w:bCs/>
                <w:spacing w:val="-7"/>
                <w:sz w:val="24"/>
                <w:szCs w:val="24"/>
              </w:rPr>
              <w:t>序号</w:t>
            </w:r>
          </w:p>
        </w:tc>
        <w:tc>
          <w:tcPr>
            <w:tcW w:w="1724" w:type="dxa"/>
            <w:vAlign w:val="top"/>
          </w:tcPr>
          <w:p w14:paraId="7C18B63E">
            <w:pPr>
              <w:spacing w:before="119" w:line="216" w:lineRule="auto"/>
              <w:ind w:left="567"/>
              <w:rPr>
                <w:rFonts w:ascii="宋体" w:hAnsi="宋体" w:eastAsia="宋体" w:cs="宋体"/>
                <w:sz w:val="24"/>
                <w:szCs w:val="24"/>
              </w:rPr>
            </w:pPr>
            <w:r>
              <w:rPr>
                <w:rFonts w:ascii="宋体" w:hAnsi="宋体" w:eastAsia="宋体" w:cs="宋体"/>
                <w:b/>
                <w:bCs/>
                <w:spacing w:val="-9"/>
                <w:sz w:val="24"/>
                <w:szCs w:val="24"/>
              </w:rPr>
              <w:t>名</w:t>
            </w:r>
            <w:r>
              <w:rPr>
                <w:rFonts w:ascii="宋体" w:hAnsi="宋体" w:eastAsia="宋体" w:cs="宋体"/>
                <w:spacing w:val="10"/>
                <w:sz w:val="24"/>
                <w:szCs w:val="24"/>
              </w:rPr>
              <w:t xml:space="preserve"> </w:t>
            </w:r>
            <w:r>
              <w:rPr>
                <w:rFonts w:ascii="宋体" w:hAnsi="宋体" w:eastAsia="宋体" w:cs="宋体"/>
                <w:b/>
                <w:bCs/>
                <w:spacing w:val="-9"/>
                <w:sz w:val="24"/>
                <w:szCs w:val="24"/>
              </w:rPr>
              <w:t>称</w:t>
            </w:r>
          </w:p>
        </w:tc>
        <w:tc>
          <w:tcPr>
            <w:tcW w:w="7481" w:type="dxa"/>
            <w:vAlign w:val="top"/>
          </w:tcPr>
          <w:p w14:paraId="3F5DFB08">
            <w:pPr>
              <w:spacing w:before="119" w:line="216" w:lineRule="auto"/>
              <w:ind w:left="3353"/>
              <w:rPr>
                <w:rFonts w:ascii="宋体" w:hAnsi="宋体" w:eastAsia="宋体" w:cs="宋体"/>
                <w:sz w:val="24"/>
                <w:szCs w:val="24"/>
              </w:rPr>
            </w:pPr>
            <w:r>
              <w:rPr>
                <w:rFonts w:ascii="宋体" w:hAnsi="宋体" w:eastAsia="宋体" w:cs="宋体"/>
                <w:b/>
                <w:bCs/>
                <w:spacing w:val="-22"/>
                <w:sz w:val="24"/>
                <w:szCs w:val="24"/>
              </w:rPr>
              <w:t>内</w:t>
            </w:r>
            <w:r>
              <w:rPr>
                <w:rFonts w:ascii="宋体" w:hAnsi="宋体" w:eastAsia="宋体" w:cs="宋体"/>
                <w:spacing w:val="4"/>
                <w:sz w:val="24"/>
                <w:szCs w:val="24"/>
              </w:rPr>
              <w:t xml:space="preserve">   </w:t>
            </w:r>
            <w:r>
              <w:rPr>
                <w:rFonts w:ascii="宋体" w:hAnsi="宋体" w:eastAsia="宋体" w:cs="宋体"/>
                <w:b/>
                <w:bCs/>
                <w:spacing w:val="-22"/>
                <w:sz w:val="24"/>
                <w:szCs w:val="24"/>
              </w:rPr>
              <w:t>容</w:t>
            </w:r>
          </w:p>
        </w:tc>
      </w:tr>
      <w:tr w14:paraId="02AA74E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854" w:hRule="atLeast"/>
        </w:trPr>
        <w:tc>
          <w:tcPr>
            <w:tcW w:w="970" w:type="dxa"/>
            <w:vAlign w:val="top"/>
          </w:tcPr>
          <w:p w14:paraId="4076AD45">
            <w:pPr>
              <w:spacing w:line="252" w:lineRule="auto"/>
              <w:rPr>
                <w:rFonts w:ascii="Arial"/>
                <w:sz w:val="21"/>
              </w:rPr>
            </w:pPr>
          </w:p>
          <w:p w14:paraId="43D55823">
            <w:pPr>
              <w:spacing w:line="252" w:lineRule="auto"/>
              <w:rPr>
                <w:rFonts w:ascii="Arial"/>
                <w:sz w:val="21"/>
              </w:rPr>
            </w:pPr>
          </w:p>
          <w:p w14:paraId="2BE47124">
            <w:pPr>
              <w:spacing w:line="252" w:lineRule="auto"/>
              <w:rPr>
                <w:rFonts w:ascii="Arial"/>
                <w:sz w:val="21"/>
              </w:rPr>
            </w:pPr>
          </w:p>
          <w:p w14:paraId="6AB379BE">
            <w:pPr>
              <w:spacing w:before="78" w:line="241" w:lineRule="auto"/>
              <w:ind w:left="448"/>
              <w:rPr>
                <w:rFonts w:ascii="宋体" w:hAnsi="宋体" w:eastAsia="宋体" w:cs="宋体"/>
                <w:sz w:val="24"/>
                <w:szCs w:val="24"/>
              </w:rPr>
            </w:pPr>
            <w:r>
              <w:rPr>
                <w:rFonts w:ascii="宋体" w:hAnsi="宋体" w:eastAsia="宋体" w:cs="宋体"/>
                <w:sz w:val="24"/>
                <w:szCs w:val="24"/>
              </w:rPr>
              <w:t>1</w:t>
            </w:r>
          </w:p>
        </w:tc>
        <w:tc>
          <w:tcPr>
            <w:tcW w:w="1724" w:type="dxa"/>
            <w:vAlign w:val="top"/>
          </w:tcPr>
          <w:p w14:paraId="6AD9DEC4">
            <w:pPr>
              <w:spacing w:line="251" w:lineRule="auto"/>
              <w:rPr>
                <w:rFonts w:ascii="Arial"/>
                <w:sz w:val="21"/>
              </w:rPr>
            </w:pPr>
          </w:p>
          <w:p w14:paraId="74F056EF">
            <w:pPr>
              <w:spacing w:line="252" w:lineRule="auto"/>
              <w:rPr>
                <w:rFonts w:ascii="Arial"/>
                <w:sz w:val="21"/>
              </w:rPr>
            </w:pPr>
          </w:p>
          <w:p w14:paraId="5FEE4833">
            <w:pPr>
              <w:spacing w:line="252" w:lineRule="auto"/>
              <w:rPr>
                <w:rFonts w:ascii="Arial"/>
                <w:sz w:val="21"/>
              </w:rPr>
            </w:pPr>
          </w:p>
          <w:p w14:paraId="0EBF5FC9">
            <w:pPr>
              <w:spacing w:before="78" w:line="219" w:lineRule="auto"/>
              <w:ind w:left="506"/>
              <w:rPr>
                <w:rFonts w:ascii="宋体" w:hAnsi="宋体" w:eastAsia="宋体" w:cs="宋体"/>
                <w:sz w:val="24"/>
                <w:szCs w:val="24"/>
              </w:rPr>
            </w:pPr>
            <w:r>
              <w:rPr>
                <w:rFonts w:ascii="宋体" w:hAnsi="宋体" w:eastAsia="宋体" w:cs="宋体"/>
                <w:spacing w:val="-3"/>
                <w:sz w:val="24"/>
                <w:szCs w:val="24"/>
              </w:rPr>
              <w:t>采购人</w:t>
            </w:r>
          </w:p>
        </w:tc>
        <w:tc>
          <w:tcPr>
            <w:tcW w:w="7481" w:type="dxa"/>
            <w:vAlign w:val="top"/>
          </w:tcPr>
          <w:p w14:paraId="73CAAFCF">
            <w:pPr>
              <w:spacing w:before="238" w:line="219" w:lineRule="auto"/>
              <w:ind w:left="115"/>
              <w:rPr>
                <w:rFonts w:hint="eastAsia" w:ascii="宋体" w:hAnsi="宋体" w:eastAsia="宋体" w:cs="宋体"/>
                <w:sz w:val="24"/>
                <w:szCs w:val="24"/>
                <w:lang w:eastAsia="zh-CN"/>
              </w:rPr>
            </w:pPr>
            <w:r>
              <w:rPr>
                <w:rFonts w:ascii="宋体" w:hAnsi="宋体" w:eastAsia="宋体" w:cs="宋体"/>
                <w:spacing w:val="-1"/>
                <w:sz w:val="24"/>
                <w:szCs w:val="24"/>
              </w:rPr>
              <w:t>名  称：</w:t>
            </w:r>
            <w:r>
              <w:rPr>
                <w:rFonts w:hint="eastAsia" w:ascii="宋体" w:hAnsi="宋体" w:eastAsia="宋体" w:cs="宋体"/>
                <w:spacing w:val="-1"/>
                <w:sz w:val="24"/>
                <w:szCs w:val="24"/>
                <w:lang w:eastAsia="zh-CN"/>
              </w:rPr>
              <w:t>巩留县教育局</w:t>
            </w:r>
          </w:p>
          <w:p w14:paraId="2046087E">
            <w:pPr>
              <w:spacing w:before="117" w:line="219" w:lineRule="auto"/>
              <w:ind w:left="112"/>
              <w:rPr>
                <w:rFonts w:hint="eastAsia" w:ascii="宋体" w:hAnsi="宋体" w:eastAsia="宋体" w:cs="宋体"/>
                <w:sz w:val="24"/>
                <w:szCs w:val="24"/>
                <w:lang w:eastAsia="zh-CN"/>
              </w:rPr>
            </w:pPr>
            <w:r>
              <w:rPr>
                <w:rFonts w:ascii="宋体" w:hAnsi="宋体" w:eastAsia="宋体" w:cs="宋体"/>
                <w:spacing w:val="-2"/>
                <w:sz w:val="24"/>
                <w:szCs w:val="24"/>
              </w:rPr>
              <w:t>地  址：</w:t>
            </w:r>
            <w:r>
              <w:rPr>
                <w:rFonts w:hint="eastAsia" w:ascii="宋体" w:hAnsi="宋体" w:eastAsia="宋体" w:cs="宋体"/>
                <w:spacing w:val="-2"/>
                <w:sz w:val="24"/>
                <w:szCs w:val="24"/>
                <w:lang w:eastAsia="zh-CN"/>
              </w:rPr>
              <w:t>巩留县</w:t>
            </w:r>
          </w:p>
          <w:p w14:paraId="283440DE">
            <w:pPr>
              <w:spacing w:before="115" w:line="220" w:lineRule="auto"/>
              <w:ind w:left="113"/>
              <w:rPr>
                <w:rFonts w:hint="eastAsia" w:ascii="宋体" w:hAnsi="宋体" w:eastAsia="宋体" w:cs="宋体"/>
                <w:sz w:val="24"/>
                <w:szCs w:val="24"/>
                <w:lang w:eastAsia="zh-CN"/>
              </w:rPr>
            </w:pPr>
            <w:r>
              <w:rPr>
                <w:rFonts w:ascii="宋体" w:hAnsi="宋体" w:eastAsia="宋体" w:cs="宋体"/>
                <w:spacing w:val="-2"/>
                <w:sz w:val="24"/>
                <w:szCs w:val="24"/>
              </w:rPr>
              <w:t>联系人：</w:t>
            </w:r>
            <w:r>
              <w:rPr>
                <w:rFonts w:hint="eastAsia" w:ascii="宋体" w:hAnsi="宋体" w:eastAsia="宋体" w:cs="宋体"/>
                <w:spacing w:val="-2"/>
                <w:sz w:val="24"/>
                <w:szCs w:val="24"/>
                <w:lang w:eastAsia="zh-CN"/>
              </w:rPr>
              <w:t>别里克汗</w:t>
            </w:r>
          </w:p>
          <w:p w14:paraId="2A954A54">
            <w:pPr>
              <w:spacing w:before="112" w:line="221" w:lineRule="auto"/>
              <w:ind w:left="113"/>
              <w:rPr>
                <w:rFonts w:hint="eastAsia" w:ascii="宋体" w:hAnsi="宋体" w:eastAsia="宋体" w:cs="宋体"/>
                <w:sz w:val="24"/>
                <w:szCs w:val="24"/>
                <w:lang w:eastAsia="zh-CN"/>
              </w:rPr>
            </w:pPr>
            <w:r>
              <w:rPr>
                <w:rFonts w:ascii="宋体" w:hAnsi="宋体" w:eastAsia="宋体" w:cs="宋体"/>
                <w:spacing w:val="-1"/>
                <w:sz w:val="24"/>
                <w:szCs w:val="24"/>
              </w:rPr>
              <w:t>联系电话：</w:t>
            </w:r>
            <w:r>
              <w:rPr>
                <w:rFonts w:hint="eastAsia" w:ascii="宋体" w:hAnsi="宋体" w:eastAsia="宋体" w:cs="宋体"/>
                <w:spacing w:val="-1"/>
                <w:sz w:val="24"/>
                <w:szCs w:val="24"/>
                <w:lang w:eastAsia="zh-CN"/>
              </w:rPr>
              <w:t>13899766957</w:t>
            </w:r>
          </w:p>
        </w:tc>
      </w:tr>
      <w:tr w14:paraId="3C86694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669" w:hRule="atLeast"/>
        </w:trPr>
        <w:tc>
          <w:tcPr>
            <w:tcW w:w="970" w:type="dxa"/>
            <w:vAlign w:val="top"/>
          </w:tcPr>
          <w:p w14:paraId="3640A02C">
            <w:pPr>
              <w:spacing w:line="277" w:lineRule="auto"/>
              <w:rPr>
                <w:rFonts w:ascii="Arial"/>
                <w:sz w:val="21"/>
              </w:rPr>
            </w:pPr>
          </w:p>
          <w:p w14:paraId="101C0B8E">
            <w:pPr>
              <w:spacing w:line="278" w:lineRule="auto"/>
              <w:rPr>
                <w:rFonts w:ascii="Arial"/>
                <w:sz w:val="21"/>
              </w:rPr>
            </w:pPr>
          </w:p>
          <w:p w14:paraId="5F5C9C84">
            <w:pPr>
              <w:spacing w:line="278" w:lineRule="auto"/>
              <w:rPr>
                <w:rFonts w:ascii="Arial"/>
                <w:sz w:val="21"/>
              </w:rPr>
            </w:pPr>
          </w:p>
          <w:p w14:paraId="7887F065">
            <w:pPr>
              <w:spacing w:before="78" w:line="241" w:lineRule="auto"/>
              <w:ind w:left="433"/>
              <w:rPr>
                <w:rFonts w:ascii="宋体" w:hAnsi="宋体" w:eastAsia="宋体" w:cs="宋体"/>
                <w:sz w:val="24"/>
                <w:szCs w:val="24"/>
              </w:rPr>
            </w:pPr>
            <w:r>
              <w:rPr>
                <w:rFonts w:ascii="宋体" w:hAnsi="宋体" w:eastAsia="宋体" w:cs="宋体"/>
                <w:sz w:val="24"/>
                <w:szCs w:val="24"/>
              </w:rPr>
              <w:t>2</w:t>
            </w:r>
          </w:p>
        </w:tc>
        <w:tc>
          <w:tcPr>
            <w:tcW w:w="1724" w:type="dxa"/>
            <w:vAlign w:val="top"/>
          </w:tcPr>
          <w:p w14:paraId="454446C4">
            <w:pPr>
              <w:spacing w:line="277" w:lineRule="auto"/>
              <w:rPr>
                <w:rFonts w:ascii="Arial"/>
                <w:sz w:val="21"/>
              </w:rPr>
            </w:pPr>
          </w:p>
          <w:p w14:paraId="330B31E2">
            <w:pPr>
              <w:spacing w:line="278" w:lineRule="auto"/>
              <w:rPr>
                <w:rFonts w:ascii="Arial"/>
                <w:sz w:val="21"/>
              </w:rPr>
            </w:pPr>
          </w:p>
          <w:p w14:paraId="4502B913">
            <w:pPr>
              <w:spacing w:line="278" w:lineRule="auto"/>
              <w:rPr>
                <w:rFonts w:ascii="Arial"/>
                <w:sz w:val="21"/>
              </w:rPr>
            </w:pPr>
          </w:p>
          <w:p w14:paraId="3F6F6DD5">
            <w:pPr>
              <w:spacing w:before="78" w:line="219" w:lineRule="auto"/>
              <w:ind w:left="146"/>
              <w:rPr>
                <w:rFonts w:ascii="宋体" w:hAnsi="宋体" w:eastAsia="宋体" w:cs="宋体"/>
                <w:sz w:val="24"/>
                <w:szCs w:val="24"/>
              </w:rPr>
            </w:pPr>
            <w:r>
              <w:rPr>
                <w:rFonts w:ascii="宋体" w:hAnsi="宋体" w:eastAsia="宋体" w:cs="宋体"/>
                <w:spacing w:val="-2"/>
                <w:sz w:val="24"/>
                <w:szCs w:val="24"/>
              </w:rPr>
              <w:t>采购代理机构</w:t>
            </w:r>
          </w:p>
        </w:tc>
        <w:tc>
          <w:tcPr>
            <w:tcW w:w="7481" w:type="dxa"/>
            <w:vAlign w:val="top"/>
          </w:tcPr>
          <w:p w14:paraId="4FDD4C1B">
            <w:pPr>
              <w:spacing w:before="115" w:line="219" w:lineRule="auto"/>
              <w:ind w:left="115"/>
              <w:rPr>
                <w:rFonts w:hint="eastAsia" w:ascii="宋体" w:hAnsi="宋体" w:eastAsia="宋体" w:cs="宋体"/>
                <w:sz w:val="24"/>
                <w:szCs w:val="24"/>
                <w:lang w:eastAsia="zh-CN"/>
              </w:rPr>
            </w:pPr>
            <w:r>
              <w:rPr>
                <w:rFonts w:ascii="宋体" w:hAnsi="宋体" w:eastAsia="宋体" w:cs="宋体"/>
                <w:spacing w:val="-1"/>
                <w:sz w:val="24"/>
                <w:szCs w:val="24"/>
              </w:rPr>
              <w:t>名  称：</w:t>
            </w:r>
            <w:r>
              <w:rPr>
                <w:rFonts w:hint="eastAsia" w:ascii="宋体" w:hAnsi="宋体" w:eastAsia="宋体" w:cs="宋体"/>
                <w:spacing w:val="-1"/>
                <w:sz w:val="24"/>
                <w:szCs w:val="24"/>
                <w:lang w:eastAsia="zh-CN"/>
              </w:rPr>
              <w:t>新疆鑫铭永盛工程项目管理有限公司</w:t>
            </w:r>
          </w:p>
          <w:p w14:paraId="78E053AF">
            <w:pPr>
              <w:spacing w:before="111" w:line="219" w:lineRule="auto"/>
              <w:ind w:left="116"/>
              <w:rPr>
                <w:rFonts w:hint="eastAsia" w:ascii="宋体" w:hAnsi="宋体" w:eastAsia="宋体" w:cs="宋体"/>
                <w:spacing w:val="-1"/>
                <w:sz w:val="24"/>
                <w:szCs w:val="24"/>
                <w:lang w:eastAsia="zh-CN"/>
              </w:rPr>
            </w:pPr>
            <w:r>
              <w:rPr>
                <w:rFonts w:ascii="宋体" w:hAnsi="宋体" w:eastAsia="宋体" w:cs="宋体"/>
                <w:spacing w:val="-1"/>
                <w:sz w:val="24"/>
                <w:szCs w:val="24"/>
              </w:rPr>
              <w:t>地  址：</w:t>
            </w:r>
            <w:r>
              <w:rPr>
                <w:rFonts w:hint="eastAsia" w:ascii="宋体" w:hAnsi="宋体" w:eastAsia="宋体" w:cs="宋体"/>
                <w:spacing w:val="-1"/>
                <w:sz w:val="24"/>
                <w:szCs w:val="24"/>
                <w:lang w:eastAsia="zh-CN"/>
              </w:rPr>
              <w:t>伊宁市中原国际综合楼A座1408</w:t>
            </w:r>
          </w:p>
          <w:p w14:paraId="13BDC989">
            <w:pPr>
              <w:spacing w:before="111" w:line="219" w:lineRule="auto"/>
              <w:ind w:left="116"/>
              <w:rPr>
                <w:rFonts w:hint="eastAsia" w:ascii="宋体" w:hAnsi="宋体" w:eastAsia="宋体" w:cs="宋体"/>
                <w:sz w:val="24"/>
                <w:szCs w:val="24"/>
                <w:lang w:eastAsia="zh-CN"/>
              </w:rPr>
            </w:pPr>
            <w:r>
              <w:rPr>
                <w:rFonts w:ascii="宋体" w:hAnsi="宋体" w:eastAsia="宋体" w:cs="宋体"/>
                <w:spacing w:val="-2"/>
                <w:sz w:val="24"/>
                <w:szCs w:val="24"/>
              </w:rPr>
              <w:t>项目联系人：</w:t>
            </w:r>
            <w:r>
              <w:rPr>
                <w:rFonts w:hint="eastAsia" w:ascii="宋体" w:hAnsi="宋体" w:eastAsia="宋体" w:cs="宋体"/>
                <w:spacing w:val="-2"/>
                <w:sz w:val="24"/>
                <w:szCs w:val="24"/>
                <w:lang w:eastAsia="zh-CN"/>
              </w:rPr>
              <w:t>赵英</w:t>
            </w:r>
          </w:p>
          <w:p w14:paraId="5ACE0369">
            <w:pPr>
              <w:spacing w:before="115" w:line="214" w:lineRule="auto"/>
              <w:ind w:left="141"/>
              <w:rPr>
                <w:rFonts w:hint="eastAsia" w:ascii="宋体" w:hAnsi="宋体" w:eastAsia="宋体" w:cs="宋体"/>
                <w:sz w:val="24"/>
                <w:szCs w:val="24"/>
                <w:lang w:eastAsia="zh-CN"/>
              </w:rPr>
            </w:pPr>
            <w:r>
              <w:rPr>
                <w:rFonts w:ascii="宋体" w:hAnsi="宋体" w:eastAsia="宋体" w:cs="宋体"/>
                <w:spacing w:val="-3"/>
                <w:sz w:val="24"/>
                <w:szCs w:val="24"/>
              </w:rPr>
              <w:t>电  话：</w:t>
            </w:r>
            <w:r>
              <w:rPr>
                <w:rFonts w:hint="eastAsia" w:ascii="宋体" w:hAnsi="宋体" w:eastAsia="宋体" w:cs="宋体"/>
                <w:spacing w:val="-3"/>
                <w:sz w:val="24"/>
                <w:szCs w:val="24"/>
                <w:lang w:eastAsia="zh-CN"/>
              </w:rPr>
              <w:t>17590398738</w:t>
            </w:r>
          </w:p>
        </w:tc>
      </w:tr>
      <w:tr w14:paraId="72E59B5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7" w:hRule="atLeast"/>
        </w:trPr>
        <w:tc>
          <w:tcPr>
            <w:tcW w:w="970" w:type="dxa"/>
            <w:vAlign w:val="top"/>
          </w:tcPr>
          <w:p w14:paraId="6C40B01D">
            <w:pPr>
              <w:spacing w:before="198"/>
              <w:ind w:left="435"/>
              <w:rPr>
                <w:rFonts w:ascii="宋体" w:hAnsi="宋体" w:eastAsia="宋体" w:cs="宋体"/>
                <w:sz w:val="24"/>
                <w:szCs w:val="24"/>
              </w:rPr>
            </w:pPr>
            <w:r>
              <w:rPr>
                <w:rFonts w:ascii="宋体" w:hAnsi="宋体" w:eastAsia="宋体" w:cs="宋体"/>
                <w:sz w:val="24"/>
                <w:szCs w:val="24"/>
              </w:rPr>
              <w:t>3</w:t>
            </w:r>
          </w:p>
        </w:tc>
        <w:tc>
          <w:tcPr>
            <w:tcW w:w="1724" w:type="dxa"/>
            <w:vAlign w:val="top"/>
          </w:tcPr>
          <w:p w14:paraId="3643A2DE">
            <w:pPr>
              <w:spacing w:before="162" w:line="220" w:lineRule="auto"/>
              <w:ind w:left="391"/>
              <w:rPr>
                <w:rFonts w:ascii="宋体" w:hAnsi="宋体" w:eastAsia="宋体" w:cs="宋体"/>
                <w:sz w:val="24"/>
                <w:szCs w:val="24"/>
              </w:rPr>
            </w:pPr>
            <w:r>
              <w:rPr>
                <w:rFonts w:ascii="宋体" w:hAnsi="宋体" w:eastAsia="宋体" w:cs="宋体"/>
                <w:spacing w:val="-4"/>
                <w:sz w:val="24"/>
                <w:szCs w:val="24"/>
              </w:rPr>
              <w:t>项目名称</w:t>
            </w:r>
          </w:p>
        </w:tc>
        <w:tc>
          <w:tcPr>
            <w:tcW w:w="7481" w:type="dxa"/>
            <w:vAlign w:val="top"/>
          </w:tcPr>
          <w:p w14:paraId="02AD6E0F">
            <w:pPr>
              <w:spacing w:before="227" w:line="219" w:lineRule="auto"/>
              <w:ind w:left="112"/>
              <w:rPr>
                <w:rFonts w:hint="eastAsia" w:ascii="宋体" w:hAnsi="宋体" w:eastAsia="宋体" w:cs="宋体"/>
                <w:sz w:val="24"/>
                <w:szCs w:val="24"/>
                <w:lang w:eastAsia="zh-CN"/>
              </w:rPr>
            </w:pPr>
            <w:r>
              <w:rPr>
                <w:rFonts w:hint="eastAsia" w:ascii="宋体" w:hAnsi="宋体" w:eastAsia="宋体" w:cs="宋体"/>
                <w:sz w:val="24"/>
                <w:szCs w:val="24"/>
                <w:lang w:eastAsia="zh-CN"/>
              </w:rPr>
              <w:t>巩留县2025年改善普通高中学校办学条件项目</w:t>
            </w:r>
          </w:p>
        </w:tc>
      </w:tr>
      <w:tr w14:paraId="7095682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39" w:hRule="atLeast"/>
        </w:trPr>
        <w:tc>
          <w:tcPr>
            <w:tcW w:w="970" w:type="dxa"/>
            <w:vAlign w:val="top"/>
          </w:tcPr>
          <w:p w14:paraId="731E6F9D">
            <w:pPr>
              <w:spacing w:before="183" w:line="241" w:lineRule="auto"/>
              <w:ind w:left="430"/>
              <w:rPr>
                <w:rFonts w:ascii="宋体" w:hAnsi="宋体" w:eastAsia="宋体" w:cs="宋体"/>
                <w:sz w:val="24"/>
                <w:szCs w:val="24"/>
              </w:rPr>
            </w:pPr>
            <w:r>
              <w:rPr>
                <w:rFonts w:ascii="宋体" w:hAnsi="宋体" w:eastAsia="宋体" w:cs="宋体"/>
                <w:sz w:val="24"/>
                <w:szCs w:val="24"/>
              </w:rPr>
              <w:t>4</w:t>
            </w:r>
          </w:p>
        </w:tc>
        <w:tc>
          <w:tcPr>
            <w:tcW w:w="1724" w:type="dxa"/>
            <w:vAlign w:val="top"/>
          </w:tcPr>
          <w:p w14:paraId="258BFC68">
            <w:pPr>
              <w:spacing w:before="184" w:line="219" w:lineRule="auto"/>
              <w:ind w:left="391"/>
              <w:rPr>
                <w:rFonts w:ascii="宋体" w:hAnsi="宋体" w:eastAsia="宋体" w:cs="宋体"/>
                <w:sz w:val="24"/>
                <w:szCs w:val="24"/>
              </w:rPr>
            </w:pPr>
            <w:r>
              <w:rPr>
                <w:rFonts w:ascii="宋体" w:hAnsi="宋体" w:eastAsia="宋体" w:cs="宋体"/>
                <w:spacing w:val="-4"/>
                <w:sz w:val="24"/>
                <w:szCs w:val="24"/>
              </w:rPr>
              <w:t>项目编号</w:t>
            </w:r>
          </w:p>
        </w:tc>
        <w:tc>
          <w:tcPr>
            <w:tcW w:w="7481" w:type="dxa"/>
            <w:vAlign w:val="top"/>
          </w:tcPr>
          <w:p w14:paraId="13AE901E">
            <w:pPr>
              <w:spacing w:before="194" w:line="181" w:lineRule="auto"/>
              <w:ind w:left="109"/>
              <w:rPr>
                <w:rFonts w:hint="eastAsia" w:ascii="Calibri" w:hAnsi="Calibri" w:eastAsia="宋体" w:cs="Calibri"/>
                <w:sz w:val="24"/>
                <w:szCs w:val="24"/>
                <w:lang w:eastAsia="zh-CN"/>
              </w:rPr>
            </w:pPr>
            <w:r>
              <w:rPr>
                <w:rFonts w:hint="eastAsia" w:ascii="Calibri" w:hAnsi="Calibri" w:eastAsia="宋体" w:cs="Calibri"/>
                <w:spacing w:val="-1"/>
                <w:sz w:val="24"/>
                <w:szCs w:val="24"/>
                <w:lang w:eastAsia="zh-CN"/>
              </w:rPr>
              <w:t>XMYS20250311</w:t>
            </w:r>
          </w:p>
        </w:tc>
      </w:tr>
      <w:tr w14:paraId="590111E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408" w:hRule="atLeast"/>
        </w:trPr>
        <w:tc>
          <w:tcPr>
            <w:tcW w:w="970" w:type="dxa"/>
            <w:vAlign w:val="top"/>
          </w:tcPr>
          <w:p w14:paraId="41F754AF">
            <w:pPr>
              <w:spacing w:line="268" w:lineRule="auto"/>
              <w:rPr>
                <w:rFonts w:ascii="Arial"/>
                <w:sz w:val="21"/>
              </w:rPr>
            </w:pPr>
          </w:p>
          <w:p w14:paraId="2F7349E5">
            <w:pPr>
              <w:spacing w:line="268" w:lineRule="auto"/>
              <w:rPr>
                <w:rFonts w:ascii="Arial"/>
                <w:sz w:val="21"/>
              </w:rPr>
            </w:pPr>
          </w:p>
          <w:p w14:paraId="147AE12B">
            <w:pPr>
              <w:spacing w:before="78"/>
              <w:ind w:left="435"/>
              <w:rPr>
                <w:rFonts w:ascii="宋体" w:hAnsi="宋体" w:eastAsia="宋体" w:cs="宋体"/>
                <w:sz w:val="24"/>
                <w:szCs w:val="24"/>
              </w:rPr>
            </w:pPr>
            <w:r>
              <w:rPr>
                <w:rFonts w:ascii="宋体" w:hAnsi="宋体" w:eastAsia="宋体" w:cs="宋体"/>
                <w:sz w:val="24"/>
                <w:szCs w:val="24"/>
              </w:rPr>
              <w:t>5</w:t>
            </w:r>
          </w:p>
        </w:tc>
        <w:tc>
          <w:tcPr>
            <w:tcW w:w="1724" w:type="dxa"/>
            <w:vAlign w:val="top"/>
          </w:tcPr>
          <w:p w14:paraId="79724DB8">
            <w:pPr>
              <w:spacing w:line="271" w:lineRule="auto"/>
              <w:rPr>
                <w:rFonts w:ascii="Arial"/>
                <w:sz w:val="21"/>
              </w:rPr>
            </w:pPr>
          </w:p>
          <w:p w14:paraId="44EA53E6">
            <w:pPr>
              <w:spacing w:before="78" w:line="361" w:lineRule="auto"/>
              <w:ind w:left="513" w:right="141" w:hanging="356"/>
              <w:rPr>
                <w:rFonts w:ascii="宋体" w:hAnsi="宋体" w:eastAsia="宋体" w:cs="宋体"/>
                <w:sz w:val="24"/>
                <w:szCs w:val="24"/>
              </w:rPr>
            </w:pPr>
            <w:r>
              <w:rPr>
                <w:rFonts w:ascii="宋体" w:hAnsi="宋体" w:eastAsia="宋体" w:cs="宋体"/>
                <w:spacing w:val="-4"/>
                <w:sz w:val="24"/>
                <w:szCs w:val="24"/>
              </w:rPr>
              <w:t>资金来源、最</w:t>
            </w:r>
            <w:r>
              <w:rPr>
                <w:rFonts w:ascii="宋体" w:hAnsi="宋体" w:eastAsia="宋体" w:cs="宋体"/>
                <w:spacing w:val="3"/>
                <w:sz w:val="24"/>
                <w:szCs w:val="24"/>
              </w:rPr>
              <w:t xml:space="preserve"> </w:t>
            </w:r>
            <w:r>
              <w:rPr>
                <w:rFonts w:ascii="宋体" w:hAnsi="宋体" w:eastAsia="宋体" w:cs="宋体"/>
                <w:spacing w:val="-6"/>
                <w:sz w:val="24"/>
                <w:szCs w:val="24"/>
              </w:rPr>
              <w:t>高限价</w:t>
            </w:r>
          </w:p>
        </w:tc>
        <w:tc>
          <w:tcPr>
            <w:tcW w:w="7481" w:type="dxa"/>
            <w:vAlign w:val="top"/>
          </w:tcPr>
          <w:p w14:paraId="25F2EF99">
            <w:pPr>
              <w:spacing w:before="117" w:line="219" w:lineRule="auto"/>
              <w:ind w:left="123"/>
              <w:rPr>
                <w:rFonts w:ascii="宋体" w:hAnsi="宋体" w:eastAsia="宋体" w:cs="宋体"/>
                <w:sz w:val="24"/>
                <w:szCs w:val="24"/>
                <w:highlight w:val="none"/>
              </w:rPr>
            </w:pPr>
            <w:r>
              <w:rPr>
                <w:rFonts w:ascii="宋体" w:hAnsi="宋体" w:eastAsia="宋体" w:cs="宋体"/>
                <w:spacing w:val="-2"/>
                <w:sz w:val="24"/>
                <w:szCs w:val="24"/>
                <w:highlight w:val="none"/>
              </w:rPr>
              <w:t>资金来源：</w:t>
            </w:r>
            <w:r>
              <w:rPr>
                <w:rFonts w:hint="eastAsia" w:ascii="宋体" w:hAnsi="宋体" w:eastAsia="宋体" w:cs="宋体"/>
                <w:spacing w:val="-2"/>
                <w:sz w:val="24"/>
                <w:szCs w:val="24"/>
                <w:highlight w:val="none"/>
                <w:lang w:val="en-US" w:eastAsia="zh-CN"/>
              </w:rPr>
              <w:t>中央专项</w:t>
            </w:r>
            <w:r>
              <w:rPr>
                <w:rFonts w:ascii="宋体" w:hAnsi="宋体" w:eastAsia="宋体" w:cs="宋体"/>
                <w:spacing w:val="-2"/>
                <w:sz w:val="24"/>
                <w:szCs w:val="24"/>
                <w:highlight w:val="none"/>
              </w:rPr>
              <w:t>资金；</w:t>
            </w:r>
          </w:p>
          <w:p w14:paraId="6A440780">
            <w:pPr>
              <w:spacing w:before="182" w:line="218" w:lineRule="auto"/>
              <w:ind w:left="115"/>
              <w:rPr>
                <w:rFonts w:ascii="宋体" w:hAnsi="宋体" w:eastAsia="宋体" w:cs="宋体"/>
                <w:sz w:val="24"/>
                <w:szCs w:val="24"/>
                <w:highlight w:val="none"/>
              </w:rPr>
            </w:pPr>
            <w:r>
              <w:rPr>
                <w:rFonts w:ascii="宋体" w:hAnsi="宋体" w:eastAsia="宋体" w:cs="宋体"/>
                <w:spacing w:val="-2"/>
                <w:sz w:val="24"/>
                <w:szCs w:val="24"/>
                <w:highlight w:val="none"/>
              </w:rPr>
              <w:t>最高限价：</w:t>
            </w:r>
            <w:r>
              <w:rPr>
                <w:rFonts w:hint="eastAsia" w:ascii="Calibri" w:hAnsi="Calibri" w:eastAsia="宋体" w:cs="Calibri"/>
                <w:b/>
                <w:bCs/>
                <w:color w:val="C00000"/>
                <w:spacing w:val="-2"/>
                <w:sz w:val="24"/>
                <w:szCs w:val="24"/>
                <w:highlight w:val="none"/>
                <w:u w:val="single" w:color="auto"/>
                <w:lang w:val="en-US" w:eastAsia="zh-CN"/>
              </w:rPr>
              <w:t>5030000.00</w:t>
            </w:r>
            <w:r>
              <w:rPr>
                <w:rFonts w:ascii="Calibri" w:hAnsi="Calibri" w:eastAsia="Calibri" w:cs="Calibri"/>
                <w:b/>
                <w:bCs/>
                <w:color w:val="C00000"/>
                <w:spacing w:val="24"/>
                <w:sz w:val="24"/>
                <w:szCs w:val="24"/>
                <w:highlight w:val="none"/>
                <w:u w:val="single" w:color="auto"/>
              </w:rPr>
              <w:t xml:space="preserve"> </w:t>
            </w:r>
            <w:r>
              <w:rPr>
                <w:rFonts w:ascii="宋体" w:hAnsi="宋体" w:eastAsia="宋体" w:cs="宋体"/>
                <w:b/>
                <w:bCs/>
                <w:color w:val="C00000"/>
                <w:spacing w:val="-2"/>
                <w:sz w:val="24"/>
                <w:szCs w:val="24"/>
                <w:highlight w:val="none"/>
                <w:u w:val="single" w:color="auto"/>
              </w:rPr>
              <w:t>元</w:t>
            </w:r>
            <w:r>
              <w:rPr>
                <w:rFonts w:ascii="宋体" w:hAnsi="宋体" w:eastAsia="宋体" w:cs="宋体"/>
                <w:spacing w:val="-2"/>
                <w:sz w:val="24"/>
                <w:szCs w:val="24"/>
                <w:highlight w:val="none"/>
              </w:rPr>
              <w:t>；</w:t>
            </w:r>
          </w:p>
          <w:p w14:paraId="7F466C18">
            <w:pPr>
              <w:spacing w:before="184" w:line="218" w:lineRule="auto"/>
              <w:ind w:left="115"/>
              <w:rPr>
                <w:rFonts w:ascii="宋体" w:hAnsi="宋体" w:eastAsia="宋体" w:cs="宋体"/>
                <w:sz w:val="24"/>
                <w:szCs w:val="24"/>
              </w:rPr>
            </w:pPr>
            <w:r>
              <w:rPr>
                <w:rFonts w:ascii="宋体" w:hAnsi="宋体" w:eastAsia="宋体" w:cs="宋体"/>
                <w:b/>
                <w:bCs/>
                <w:spacing w:val="-3"/>
                <w:sz w:val="24"/>
                <w:szCs w:val="24"/>
              </w:rPr>
              <w:t>投标人投标报价若超过最高限价，投标无效。</w:t>
            </w:r>
          </w:p>
        </w:tc>
      </w:tr>
      <w:tr w14:paraId="5F78E6F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84" w:hRule="atLeast"/>
        </w:trPr>
        <w:tc>
          <w:tcPr>
            <w:tcW w:w="970" w:type="dxa"/>
            <w:vAlign w:val="top"/>
          </w:tcPr>
          <w:p w14:paraId="743F53E5">
            <w:pPr>
              <w:spacing w:line="318" w:lineRule="auto"/>
              <w:rPr>
                <w:rFonts w:ascii="Arial"/>
                <w:sz w:val="21"/>
              </w:rPr>
            </w:pPr>
          </w:p>
          <w:p w14:paraId="31AD03A2">
            <w:pPr>
              <w:spacing w:before="78"/>
              <w:ind w:left="432"/>
              <w:rPr>
                <w:rFonts w:ascii="宋体" w:hAnsi="宋体" w:eastAsia="宋体" w:cs="宋体"/>
                <w:sz w:val="24"/>
                <w:szCs w:val="24"/>
              </w:rPr>
            </w:pPr>
            <w:r>
              <w:rPr>
                <w:rFonts w:ascii="宋体" w:hAnsi="宋体" w:eastAsia="宋体" w:cs="宋体"/>
                <w:sz w:val="24"/>
                <w:szCs w:val="24"/>
              </w:rPr>
              <w:t>6</w:t>
            </w:r>
          </w:p>
        </w:tc>
        <w:tc>
          <w:tcPr>
            <w:tcW w:w="1724" w:type="dxa"/>
            <w:vAlign w:val="top"/>
          </w:tcPr>
          <w:p w14:paraId="148B8938">
            <w:pPr>
              <w:spacing w:line="318" w:lineRule="auto"/>
              <w:rPr>
                <w:rFonts w:ascii="Arial"/>
                <w:sz w:val="21"/>
              </w:rPr>
            </w:pPr>
          </w:p>
          <w:p w14:paraId="1B0C8B5E">
            <w:pPr>
              <w:spacing w:before="78" w:line="219" w:lineRule="auto"/>
              <w:ind w:left="386"/>
              <w:rPr>
                <w:rFonts w:ascii="宋体" w:hAnsi="宋体" w:eastAsia="宋体" w:cs="宋体"/>
                <w:sz w:val="24"/>
                <w:szCs w:val="24"/>
              </w:rPr>
            </w:pPr>
            <w:r>
              <w:rPr>
                <w:rFonts w:ascii="宋体" w:hAnsi="宋体" w:eastAsia="宋体" w:cs="宋体"/>
                <w:spacing w:val="-3"/>
                <w:sz w:val="24"/>
                <w:szCs w:val="24"/>
              </w:rPr>
              <w:t>采购需求</w:t>
            </w:r>
          </w:p>
        </w:tc>
        <w:tc>
          <w:tcPr>
            <w:tcW w:w="7481" w:type="dxa"/>
            <w:vAlign w:val="top"/>
          </w:tcPr>
          <w:p w14:paraId="0603C4AF">
            <w:pPr>
              <w:spacing w:before="117" w:line="284" w:lineRule="auto"/>
              <w:ind w:left="114" w:right="107" w:hanging="2"/>
              <w:jc w:val="both"/>
              <w:rPr>
                <w:rFonts w:ascii="宋体" w:hAnsi="宋体" w:eastAsia="宋体" w:cs="宋体"/>
                <w:sz w:val="24"/>
                <w:szCs w:val="24"/>
              </w:rPr>
            </w:pPr>
            <w:r>
              <w:rPr>
                <w:rFonts w:hint="eastAsia" w:ascii="宋体" w:hAnsi="宋体" w:eastAsia="宋体" w:cs="宋体"/>
                <w:spacing w:val="-4"/>
                <w:sz w:val="24"/>
                <w:szCs w:val="24"/>
                <w:lang w:eastAsia="zh-CN"/>
              </w:rPr>
              <w:t>购置物理数字化实验室和化学数字化实验室各3间、生物数字化实验室2间</w:t>
            </w:r>
            <w:r>
              <w:rPr>
                <w:rFonts w:ascii="宋体" w:hAnsi="宋体" w:eastAsia="宋体" w:cs="宋体"/>
                <w:spacing w:val="-15"/>
                <w:sz w:val="24"/>
                <w:szCs w:val="24"/>
              </w:rPr>
              <w:t>（</w:t>
            </w:r>
            <w:r>
              <w:rPr>
                <w:rFonts w:ascii="宋体" w:hAnsi="宋体" w:eastAsia="宋体" w:cs="宋体"/>
                <w:spacing w:val="3"/>
                <w:sz w:val="24"/>
                <w:szCs w:val="24"/>
              </w:rPr>
              <w:t>包括运输、安装及售后服</w:t>
            </w:r>
            <w:r>
              <w:rPr>
                <w:rFonts w:ascii="宋体" w:hAnsi="宋体" w:eastAsia="宋体" w:cs="宋体"/>
                <w:spacing w:val="2"/>
                <w:sz w:val="24"/>
                <w:szCs w:val="24"/>
              </w:rPr>
              <w:t>务等，</w:t>
            </w:r>
            <w:r>
              <w:rPr>
                <w:rFonts w:ascii="宋体" w:hAnsi="宋体" w:eastAsia="宋体" w:cs="宋体"/>
                <w:spacing w:val="-1"/>
                <w:sz w:val="24"/>
                <w:szCs w:val="24"/>
              </w:rPr>
              <w:t>具体采购需求详见招标文件）</w:t>
            </w:r>
          </w:p>
        </w:tc>
      </w:tr>
      <w:tr w14:paraId="156EA3C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37" w:hRule="atLeast"/>
        </w:trPr>
        <w:tc>
          <w:tcPr>
            <w:tcW w:w="970" w:type="dxa"/>
            <w:vAlign w:val="top"/>
          </w:tcPr>
          <w:p w14:paraId="358F832C">
            <w:pPr>
              <w:spacing w:before="133" w:line="226" w:lineRule="auto"/>
              <w:ind w:left="436"/>
              <w:rPr>
                <w:rFonts w:ascii="宋体" w:hAnsi="宋体" w:eastAsia="宋体" w:cs="宋体"/>
                <w:sz w:val="24"/>
                <w:szCs w:val="24"/>
              </w:rPr>
            </w:pPr>
            <w:r>
              <w:rPr>
                <w:rFonts w:ascii="宋体" w:hAnsi="宋体" w:eastAsia="宋体" w:cs="宋体"/>
                <w:sz w:val="24"/>
                <w:szCs w:val="24"/>
              </w:rPr>
              <w:t>7</w:t>
            </w:r>
          </w:p>
        </w:tc>
        <w:tc>
          <w:tcPr>
            <w:tcW w:w="1724" w:type="dxa"/>
            <w:vAlign w:val="top"/>
          </w:tcPr>
          <w:p w14:paraId="4FE00A09">
            <w:pPr>
              <w:spacing w:before="133" w:line="220" w:lineRule="auto"/>
              <w:ind w:left="508"/>
              <w:rPr>
                <w:rFonts w:ascii="宋体" w:hAnsi="宋体" w:eastAsia="宋体" w:cs="宋体"/>
                <w:sz w:val="24"/>
                <w:szCs w:val="24"/>
              </w:rPr>
            </w:pPr>
            <w:r>
              <w:rPr>
                <w:rFonts w:ascii="宋体" w:hAnsi="宋体" w:eastAsia="宋体" w:cs="宋体"/>
                <w:spacing w:val="-4"/>
                <w:sz w:val="24"/>
                <w:szCs w:val="24"/>
              </w:rPr>
              <w:t>质保期</w:t>
            </w:r>
          </w:p>
        </w:tc>
        <w:tc>
          <w:tcPr>
            <w:tcW w:w="7481" w:type="dxa"/>
            <w:vAlign w:val="top"/>
          </w:tcPr>
          <w:p w14:paraId="08A9DE4F">
            <w:pPr>
              <w:spacing w:before="134" w:line="219" w:lineRule="auto"/>
              <w:ind w:left="113"/>
              <w:rPr>
                <w:rFonts w:ascii="宋体" w:hAnsi="宋体" w:eastAsia="宋体" w:cs="宋体"/>
                <w:sz w:val="24"/>
                <w:szCs w:val="24"/>
                <w:highlight w:val="none"/>
              </w:rPr>
            </w:pPr>
            <w:r>
              <w:rPr>
                <w:rFonts w:ascii="宋体" w:hAnsi="宋体" w:eastAsia="宋体" w:cs="宋体"/>
                <w:b/>
                <w:bCs/>
                <w:spacing w:val="-5"/>
                <w:sz w:val="24"/>
                <w:szCs w:val="24"/>
                <w:highlight w:val="none"/>
              </w:rPr>
              <w:t>质保</w:t>
            </w:r>
            <w:r>
              <w:rPr>
                <w:rFonts w:hint="eastAsia" w:ascii="宋体" w:hAnsi="宋体" w:eastAsia="宋体" w:cs="宋体"/>
                <w:b/>
                <w:bCs/>
                <w:spacing w:val="-5"/>
                <w:sz w:val="24"/>
                <w:szCs w:val="24"/>
                <w:highlight w:val="none"/>
                <w:lang w:val="en-US" w:eastAsia="zh-CN"/>
              </w:rPr>
              <w:t>5</w:t>
            </w:r>
            <w:r>
              <w:rPr>
                <w:rFonts w:ascii="宋体" w:hAnsi="宋体" w:eastAsia="宋体" w:cs="宋体"/>
                <w:b/>
                <w:bCs/>
                <w:spacing w:val="-5"/>
                <w:sz w:val="24"/>
                <w:szCs w:val="24"/>
                <w:highlight w:val="none"/>
              </w:rPr>
              <w:t>年</w:t>
            </w:r>
          </w:p>
        </w:tc>
      </w:tr>
      <w:tr w14:paraId="466686D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2" w:hRule="atLeast"/>
        </w:trPr>
        <w:tc>
          <w:tcPr>
            <w:tcW w:w="970" w:type="dxa"/>
            <w:vAlign w:val="top"/>
          </w:tcPr>
          <w:p w14:paraId="7E5AFCD2">
            <w:pPr>
              <w:spacing w:before="156"/>
              <w:ind w:left="431"/>
              <w:rPr>
                <w:rFonts w:ascii="宋体" w:hAnsi="宋体" w:eastAsia="宋体" w:cs="宋体"/>
                <w:sz w:val="24"/>
                <w:szCs w:val="24"/>
              </w:rPr>
            </w:pPr>
            <w:r>
              <w:rPr>
                <w:rFonts w:ascii="宋体" w:hAnsi="宋体" w:eastAsia="宋体" w:cs="宋体"/>
                <w:sz w:val="24"/>
                <w:szCs w:val="24"/>
              </w:rPr>
              <w:t>8</w:t>
            </w:r>
          </w:p>
        </w:tc>
        <w:tc>
          <w:tcPr>
            <w:tcW w:w="1724" w:type="dxa"/>
            <w:vAlign w:val="top"/>
          </w:tcPr>
          <w:p w14:paraId="592A2C2A">
            <w:pPr>
              <w:spacing w:before="156" w:line="219" w:lineRule="auto"/>
              <w:ind w:left="507"/>
              <w:rPr>
                <w:rFonts w:ascii="宋体" w:hAnsi="宋体" w:eastAsia="宋体" w:cs="宋体"/>
                <w:sz w:val="24"/>
                <w:szCs w:val="24"/>
              </w:rPr>
            </w:pPr>
            <w:r>
              <w:rPr>
                <w:rFonts w:ascii="宋体" w:hAnsi="宋体" w:eastAsia="宋体" w:cs="宋体"/>
                <w:spacing w:val="-4"/>
                <w:sz w:val="24"/>
                <w:szCs w:val="24"/>
              </w:rPr>
              <w:t>供货期</w:t>
            </w:r>
          </w:p>
        </w:tc>
        <w:tc>
          <w:tcPr>
            <w:tcW w:w="7481" w:type="dxa"/>
            <w:vAlign w:val="top"/>
          </w:tcPr>
          <w:p w14:paraId="1A9EC482">
            <w:pPr>
              <w:spacing w:before="157" w:line="219" w:lineRule="auto"/>
              <w:ind w:left="113"/>
              <w:rPr>
                <w:rFonts w:ascii="宋体" w:hAnsi="宋体" w:eastAsia="宋体" w:cs="宋体"/>
                <w:sz w:val="24"/>
                <w:szCs w:val="24"/>
                <w:highlight w:val="none"/>
              </w:rPr>
            </w:pPr>
            <w:r>
              <w:rPr>
                <w:rFonts w:ascii="宋体" w:hAnsi="宋体" w:eastAsia="宋体" w:cs="宋体"/>
                <w:spacing w:val="-6"/>
                <w:sz w:val="24"/>
                <w:szCs w:val="24"/>
                <w:highlight w:val="none"/>
              </w:rPr>
              <w:t>合同签订后</w:t>
            </w:r>
            <w:r>
              <w:rPr>
                <w:rFonts w:ascii="宋体" w:hAnsi="宋体" w:eastAsia="宋体" w:cs="宋体"/>
                <w:spacing w:val="-42"/>
                <w:sz w:val="24"/>
                <w:szCs w:val="24"/>
                <w:highlight w:val="none"/>
              </w:rPr>
              <w:t xml:space="preserve"> </w:t>
            </w:r>
            <w:r>
              <w:rPr>
                <w:rFonts w:hint="eastAsia" w:ascii="宋体" w:hAnsi="宋体" w:eastAsia="宋体" w:cs="宋体"/>
                <w:spacing w:val="-6"/>
                <w:sz w:val="24"/>
                <w:szCs w:val="24"/>
                <w:highlight w:val="none"/>
                <w:lang w:val="en-US" w:eastAsia="zh-CN"/>
              </w:rPr>
              <w:t>45</w:t>
            </w:r>
            <w:r>
              <w:rPr>
                <w:rFonts w:ascii="宋体" w:hAnsi="宋体" w:eastAsia="宋体" w:cs="宋体"/>
                <w:spacing w:val="-6"/>
                <w:sz w:val="24"/>
                <w:szCs w:val="24"/>
                <w:highlight w:val="none"/>
              </w:rPr>
              <w:t xml:space="preserve"> 日历天内完成</w:t>
            </w:r>
          </w:p>
        </w:tc>
      </w:tr>
      <w:tr w14:paraId="7297C6A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5" w:hRule="atLeast"/>
        </w:trPr>
        <w:tc>
          <w:tcPr>
            <w:tcW w:w="970" w:type="dxa"/>
            <w:vAlign w:val="top"/>
          </w:tcPr>
          <w:p w14:paraId="1C5F96B3">
            <w:pPr>
              <w:spacing w:before="119" w:line="212" w:lineRule="auto"/>
              <w:ind w:left="431"/>
              <w:rPr>
                <w:rFonts w:ascii="宋体" w:hAnsi="宋体" w:eastAsia="宋体" w:cs="宋体"/>
                <w:sz w:val="24"/>
                <w:szCs w:val="24"/>
              </w:rPr>
            </w:pPr>
            <w:r>
              <w:rPr>
                <w:rFonts w:ascii="宋体" w:hAnsi="宋体" w:eastAsia="宋体" w:cs="宋体"/>
                <w:sz w:val="24"/>
                <w:szCs w:val="24"/>
              </w:rPr>
              <w:t>9</w:t>
            </w:r>
          </w:p>
        </w:tc>
        <w:tc>
          <w:tcPr>
            <w:tcW w:w="1724" w:type="dxa"/>
            <w:vAlign w:val="top"/>
          </w:tcPr>
          <w:p w14:paraId="275F3C01">
            <w:pPr>
              <w:spacing w:before="119" w:line="212" w:lineRule="auto"/>
              <w:ind w:left="387"/>
              <w:rPr>
                <w:rFonts w:ascii="宋体" w:hAnsi="宋体" w:eastAsia="宋体" w:cs="宋体"/>
                <w:sz w:val="24"/>
                <w:szCs w:val="24"/>
              </w:rPr>
            </w:pPr>
            <w:r>
              <w:rPr>
                <w:rFonts w:ascii="宋体" w:hAnsi="宋体" w:eastAsia="宋体" w:cs="宋体"/>
                <w:spacing w:val="-3"/>
                <w:sz w:val="24"/>
                <w:szCs w:val="24"/>
              </w:rPr>
              <w:t>供货地点</w:t>
            </w:r>
          </w:p>
        </w:tc>
        <w:tc>
          <w:tcPr>
            <w:tcW w:w="7481" w:type="dxa"/>
            <w:vAlign w:val="top"/>
          </w:tcPr>
          <w:p w14:paraId="53008BE2">
            <w:pPr>
              <w:spacing w:before="119" w:line="212" w:lineRule="auto"/>
              <w:ind w:left="111"/>
              <w:rPr>
                <w:rFonts w:ascii="宋体" w:hAnsi="宋体" w:eastAsia="宋体" w:cs="宋体"/>
                <w:sz w:val="24"/>
                <w:szCs w:val="24"/>
              </w:rPr>
            </w:pPr>
            <w:r>
              <w:rPr>
                <w:rFonts w:ascii="宋体" w:hAnsi="宋体" w:eastAsia="宋体" w:cs="宋体"/>
                <w:spacing w:val="-2"/>
                <w:sz w:val="24"/>
                <w:szCs w:val="24"/>
              </w:rPr>
              <w:t>采购人指定地点。</w:t>
            </w:r>
          </w:p>
        </w:tc>
      </w:tr>
      <w:tr w14:paraId="38EB5C5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282" w:hRule="atLeast"/>
        </w:trPr>
        <w:tc>
          <w:tcPr>
            <w:tcW w:w="970" w:type="dxa"/>
            <w:vAlign w:val="top"/>
          </w:tcPr>
          <w:p w14:paraId="693C005C">
            <w:pPr>
              <w:spacing w:line="244" w:lineRule="auto"/>
              <w:rPr>
                <w:rFonts w:ascii="Arial"/>
                <w:sz w:val="21"/>
              </w:rPr>
            </w:pPr>
          </w:p>
          <w:p w14:paraId="20CFC626">
            <w:pPr>
              <w:spacing w:line="245" w:lineRule="auto"/>
              <w:rPr>
                <w:rFonts w:ascii="Arial"/>
                <w:sz w:val="21"/>
              </w:rPr>
            </w:pPr>
          </w:p>
          <w:p w14:paraId="1373D065">
            <w:pPr>
              <w:spacing w:line="245" w:lineRule="auto"/>
              <w:rPr>
                <w:rFonts w:ascii="Arial"/>
                <w:sz w:val="21"/>
              </w:rPr>
            </w:pPr>
          </w:p>
          <w:p w14:paraId="548334C1">
            <w:pPr>
              <w:spacing w:line="245" w:lineRule="auto"/>
              <w:rPr>
                <w:rFonts w:ascii="Arial"/>
                <w:sz w:val="21"/>
              </w:rPr>
            </w:pPr>
          </w:p>
          <w:p w14:paraId="10AED14A">
            <w:pPr>
              <w:spacing w:line="245" w:lineRule="auto"/>
              <w:rPr>
                <w:rFonts w:ascii="Arial"/>
                <w:sz w:val="21"/>
              </w:rPr>
            </w:pPr>
          </w:p>
          <w:p w14:paraId="29B0A03F">
            <w:pPr>
              <w:spacing w:line="245" w:lineRule="auto"/>
              <w:rPr>
                <w:rFonts w:ascii="Arial"/>
                <w:sz w:val="21"/>
              </w:rPr>
            </w:pPr>
          </w:p>
          <w:p w14:paraId="3B8DD036">
            <w:pPr>
              <w:spacing w:before="78"/>
              <w:ind w:left="388"/>
              <w:rPr>
                <w:rFonts w:ascii="宋体" w:hAnsi="宋体" w:eastAsia="宋体" w:cs="宋体"/>
                <w:sz w:val="24"/>
                <w:szCs w:val="24"/>
              </w:rPr>
            </w:pPr>
            <w:r>
              <w:rPr>
                <w:rFonts w:ascii="宋体" w:hAnsi="宋体" w:eastAsia="宋体" w:cs="宋体"/>
                <w:spacing w:val="-14"/>
                <w:sz w:val="24"/>
                <w:szCs w:val="24"/>
              </w:rPr>
              <w:t>10</w:t>
            </w:r>
          </w:p>
        </w:tc>
        <w:tc>
          <w:tcPr>
            <w:tcW w:w="1724" w:type="dxa"/>
            <w:vAlign w:val="top"/>
          </w:tcPr>
          <w:p w14:paraId="10C6A2C4">
            <w:pPr>
              <w:spacing w:line="254" w:lineRule="auto"/>
              <w:rPr>
                <w:rFonts w:ascii="Arial"/>
                <w:sz w:val="21"/>
              </w:rPr>
            </w:pPr>
          </w:p>
          <w:p w14:paraId="53720F3C">
            <w:pPr>
              <w:spacing w:line="254" w:lineRule="auto"/>
              <w:rPr>
                <w:rFonts w:ascii="Arial"/>
                <w:sz w:val="21"/>
              </w:rPr>
            </w:pPr>
          </w:p>
          <w:p w14:paraId="3903FE8B">
            <w:pPr>
              <w:spacing w:line="254" w:lineRule="auto"/>
              <w:rPr>
                <w:rFonts w:ascii="Arial"/>
                <w:sz w:val="21"/>
              </w:rPr>
            </w:pPr>
          </w:p>
          <w:p w14:paraId="4D0D99C5">
            <w:pPr>
              <w:spacing w:line="254" w:lineRule="auto"/>
              <w:rPr>
                <w:rFonts w:ascii="Arial"/>
                <w:sz w:val="21"/>
              </w:rPr>
            </w:pPr>
          </w:p>
          <w:p w14:paraId="519EA7DE">
            <w:pPr>
              <w:spacing w:line="255" w:lineRule="auto"/>
              <w:rPr>
                <w:rFonts w:ascii="Arial"/>
                <w:sz w:val="21"/>
              </w:rPr>
            </w:pPr>
          </w:p>
          <w:p w14:paraId="3090EF2D">
            <w:pPr>
              <w:spacing w:before="78" w:line="309" w:lineRule="auto"/>
              <w:ind w:left="505" w:right="141" w:hanging="356"/>
              <w:rPr>
                <w:rFonts w:ascii="宋体" w:hAnsi="宋体" w:eastAsia="宋体" w:cs="宋体"/>
                <w:sz w:val="24"/>
                <w:szCs w:val="24"/>
              </w:rPr>
            </w:pPr>
            <w:r>
              <w:rPr>
                <w:rFonts w:ascii="宋体" w:hAnsi="宋体" w:eastAsia="宋体" w:cs="宋体"/>
                <w:spacing w:val="-2"/>
                <w:sz w:val="24"/>
                <w:szCs w:val="24"/>
              </w:rPr>
              <w:t>落实的政府采</w:t>
            </w:r>
            <w:r>
              <w:rPr>
                <w:rFonts w:ascii="宋体" w:hAnsi="宋体" w:eastAsia="宋体" w:cs="宋体"/>
                <w:sz w:val="24"/>
                <w:szCs w:val="24"/>
              </w:rPr>
              <w:t xml:space="preserve"> </w:t>
            </w:r>
            <w:r>
              <w:rPr>
                <w:rFonts w:ascii="宋体" w:hAnsi="宋体" w:eastAsia="宋体" w:cs="宋体"/>
                <w:spacing w:val="-3"/>
                <w:sz w:val="24"/>
                <w:szCs w:val="24"/>
              </w:rPr>
              <w:t>购政策</w:t>
            </w:r>
          </w:p>
        </w:tc>
        <w:tc>
          <w:tcPr>
            <w:tcW w:w="7481" w:type="dxa"/>
            <w:vAlign w:val="top"/>
          </w:tcPr>
          <w:p w14:paraId="5E9A53F0">
            <w:pPr>
              <w:spacing w:before="118" w:line="219" w:lineRule="auto"/>
              <w:ind w:left="130"/>
              <w:rPr>
                <w:rFonts w:ascii="宋体" w:hAnsi="宋体" w:eastAsia="宋体" w:cs="宋体"/>
                <w:sz w:val="24"/>
                <w:szCs w:val="24"/>
              </w:rPr>
            </w:pPr>
            <w:r>
              <w:rPr>
                <w:rFonts w:ascii="宋体" w:hAnsi="宋体" w:eastAsia="宋体" w:cs="宋体"/>
                <w:spacing w:val="-1"/>
                <w:sz w:val="24"/>
                <w:szCs w:val="24"/>
              </w:rPr>
              <w:t>1、符合促进中小企业（监狱企业、残疾人福利性单位）发展政策；</w:t>
            </w:r>
          </w:p>
          <w:p w14:paraId="123FE89A">
            <w:pPr>
              <w:spacing w:before="187" w:line="336" w:lineRule="auto"/>
              <w:ind w:left="111" w:right="107" w:firstLine="3"/>
              <w:rPr>
                <w:rFonts w:ascii="宋体" w:hAnsi="宋体" w:eastAsia="宋体" w:cs="宋体"/>
                <w:sz w:val="24"/>
                <w:szCs w:val="24"/>
              </w:rPr>
            </w:pPr>
            <w:r>
              <w:rPr>
                <w:rFonts w:ascii="宋体" w:hAnsi="宋体" w:eastAsia="宋体" w:cs="宋体"/>
                <w:spacing w:val="-6"/>
                <w:sz w:val="24"/>
                <w:szCs w:val="24"/>
              </w:rPr>
              <w:t>2、依据《关于印发&lt;政府采购促进中小企业发展管理办法&gt;的通知》(财</w:t>
            </w:r>
            <w:r>
              <w:rPr>
                <w:rFonts w:ascii="宋体" w:hAnsi="宋体" w:eastAsia="宋体" w:cs="宋体"/>
                <w:spacing w:val="9"/>
                <w:sz w:val="24"/>
                <w:szCs w:val="24"/>
              </w:rPr>
              <w:t xml:space="preserve"> </w:t>
            </w:r>
            <w:r>
              <w:rPr>
                <w:rFonts w:ascii="宋体" w:hAnsi="宋体" w:eastAsia="宋体" w:cs="宋体"/>
                <w:spacing w:val="-1"/>
                <w:sz w:val="24"/>
                <w:szCs w:val="24"/>
              </w:rPr>
              <w:t>库〔2020〕46</w:t>
            </w:r>
            <w:r>
              <w:rPr>
                <w:rFonts w:ascii="宋体" w:hAnsi="宋体" w:eastAsia="宋体" w:cs="宋体"/>
                <w:spacing w:val="-35"/>
                <w:sz w:val="24"/>
                <w:szCs w:val="24"/>
              </w:rPr>
              <w:t xml:space="preserve"> </w:t>
            </w:r>
            <w:r>
              <w:rPr>
                <w:rFonts w:ascii="宋体" w:hAnsi="宋体" w:eastAsia="宋体" w:cs="宋体"/>
                <w:spacing w:val="-1"/>
                <w:sz w:val="24"/>
                <w:szCs w:val="24"/>
              </w:rPr>
              <w:t>号）、关于印发《新疆维吾尔自治区政府采购促进中小</w:t>
            </w:r>
            <w:r>
              <w:rPr>
                <w:rFonts w:ascii="宋体" w:hAnsi="宋体" w:eastAsia="宋体" w:cs="宋体"/>
                <w:sz w:val="24"/>
                <w:szCs w:val="24"/>
              </w:rPr>
              <w:t xml:space="preserve"> </w:t>
            </w:r>
            <w:r>
              <w:rPr>
                <w:rFonts w:ascii="宋体" w:hAnsi="宋体" w:eastAsia="宋体" w:cs="宋体"/>
                <w:spacing w:val="-4"/>
                <w:sz w:val="24"/>
                <w:szCs w:val="24"/>
              </w:rPr>
              <w:t>企业发展管理实施办法》的通知（新财规〔2021〕6</w:t>
            </w:r>
            <w:r>
              <w:rPr>
                <w:rFonts w:ascii="宋体" w:hAnsi="宋体" w:eastAsia="宋体" w:cs="宋体"/>
                <w:spacing w:val="-45"/>
                <w:sz w:val="24"/>
                <w:szCs w:val="24"/>
              </w:rPr>
              <w:t xml:space="preserve"> </w:t>
            </w:r>
            <w:r>
              <w:rPr>
                <w:rFonts w:ascii="宋体" w:hAnsi="宋体" w:eastAsia="宋体" w:cs="宋体"/>
                <w:spacing w:val="-5"/>
                <w:sz w:val="24"/>
                <w:szCs w:val="24"/>
              </w:rPr>
              <w:t>号）、关于进一步</w:t>
            </w:r>
            <w:r>
              <w:rPr>
                <w:rFonts w:ascii="宋体" w:hAnsi="宋体" w:eastAsia="宋体" w:cs="宋体"/>
                <w:sz w:val="24"/>
                <w:szCs w:val="24"/>
              </w:rPr>
              <w:t xml:space="preserve"> </w:t>
            </w:r>
            <w:r>
              <w:rPr>
                <w:rFonts w:ascii="宋体" w:hAnsi="宋体" w:eastAsia="宋体" w:cs="宋体"/>
                <w:spacing w:val="-1"/>
                <w:sz w:val="24"/>
                <w:szCs w:val="24"/>
              </w:rPr>
              <w:t>加大政府采购支持中小企业力度的通知》财库【2022】19</w:t>
            </w:r>
            <w:r>
              <w:rPr>
                <w:rFonts w:ascii="宋体" w:hAnsi="宋体" w:eastAsia="宋体" w:cs="宋体"/>
                <w:spacing w:val="-32"/>
                <w:sz w:val="24"/>
                <w:szCs w:val="24"/>
              </w:rPr>
              <w:t xml:space="preserve"> </w:t>
            </w:r>
            <w:r>
              <w:rPr>
                <w:rFonts w:ascii="宋体" w:hAnsi="宋体" w:eastAsia="宋体" w:cs="宋体"/>
                <w:spacing w:val="-1"/>
                <w:sz w:val="24"/>
                <w:szCs w:val="24"/>
              </w:rPr>
              <w:t>号、《关于</w:t>
            </w:r>
            <w:r>
              <w:rPr>
                <w:rFonts w:ascii="宋体" w:hAnsi="宋体" w:eastAsia="宋体" w:cs="宋体"/>
                <w:sz w:val="24"/>
                <w:szCs w:val="24"/>
              </w:rPr>
              <w:t xml:space="preserve"> </w:t>
            </w:r>
            <w:r>
              <w:rPr>
                <w:rFonts w:ascii="宋体" w:hAnsi="宋体" w:eastAsia="宋体" w:cs="宋体"/>
                <w:spacing w:val="-4"/>
                <w:sz w:val="24"/>
                <w:szCs w:val="24"/>
              </w:rPr>
              <w:t>促进残疾人就业政府采购政策的通知》（财库[2017]141</w:t>
            </w:r>
            <w:r>
              <w:rPr>
                <w:rFonts w:ascii="宋体" w:hAnsi="宋体" w:eastAsia="宋体" w:cs="宋体"/>
                <w:spacing w:val="-45"/>
                <w:sz w:val="24"/>
                <w:szCs w:val="24"/>
              </w:rPr>
              <w:t xml:space="preserve"> </w:t>
            </w:r>
            <w:r>
              <w:rPr>
                <w:rFonts w:ascii="宋体" w:hAnsi="宋体" w:eastAsia="宋体" w:cs="宋体"/>
                <w:spacing w:val="-4"/>
                <w:sz w:val="24"/>
                <w:szCs w:val="24"/>
              </w:rPr>
              <w:t>号）、《关于</w:t>
            </w:r>
            <w:r>
              <w:rPr>
                <w:rFonts w:ascii="宋体" w:hAnsi="宋体" w:eastAsia="宋体" w:cs="宋体"/>
                <w:sz w:val="24"/>
                <w:szCs w:val="24"/>
              </w:rPr>
              <w:t xml:space="preserve"> </w:t>
            </w:r>
            <w:r>
              <w:rPr>
                <w:rFonts w:ascii="宋体" w:hAnsi="宋体" w:eastAsia="宋体" w:cs="宋体"/>
                <w:spacing w:val="-1"/>
                <w:sz w:val="24"/>
                <w:szCs w:val="24"/>
              </w:rPr>
              <w:t>政府采购支持监狱企业发展有关问题的通知》（财库[2014]68</w:t>
            </w:r>
            <w:r>
              <w:rPr>
                <w:rFonts w:ascii="宋体" w:hAnsi="宋体" w:eastAsia="宋体" w:cs="宋体"/>
                <w:spacing w:val="-31"/>
                <w:sz w:val="24"/>
                <w:szCs w:val="24"/>
              </w:rPr>
              <w:t xml:space="preserve"> </w:t>
            </w:r>
            <w:r>
              <w:rPr>
                <w:rFonts w:ascii="宋体" w:hAnsi="宋体" w:eastAsia="宋体" w:cs="宋体"/>
                <w:spacing w:val="-1"/>
                <w:sz w:val="24"/>
                <w:szCs w:val="24"/>
              </w:rPr>
              <w:t>号文）</w:t>
            </w:r>
          </w:p>
        </w:tc>
      </w:tr>
    </w:tbl>
    <w:p w14:paraId="25148900">
      <w:pPr>
        <w:pStyle w:val="7"/>
      </w:pPr>
    </w:p>
    <w:p w14:paraId="7FF19DB3">
      <w:pPr>
        <w:sectPr>
          <w:headerReference r:id="rId15" w:type="default"/>
          <w:footerReference r:id="rId16" w:type="default"/>
          <w:pgSz w:w="11906" w:h="16839"/>
          <w:pgMar w:top="1186" w:right="863" w:bottom="1150" w:left="862" w:header="846" w:footer="987" w:gutter="0"/>
          <w:cols w:space="720" w:num="1"/>
        </w:sectPr>
      </w:pPr>
    </w:p>
    <w:p w14:paraId="0870D3E1">
      <w:pPr>
        <w:spacing w:before="12"/>
      </w:pPr>
    </w:p>
    <w:tbl>
      <w:tblPr>
        <w:tblStyle w:val="14"/>
        <w:tblW w:w="10175"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970"/>
        <w:gridCol w:w="1724"/>
        <w:gridCol w:w="7481"/>
      </w:tblGrid>
      <w:tr w14:paraId="083E533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749" w:hRule="atLeast"/>
        </w:trPr>
        <w:tc>
          <w:tcPr>
            <w:tcW w:w="970" w:type="dxa"/>
            <w:vAlign w:val="top"/>
          </w:tcPr>
          <w:p w14:paraId="542A7BCF">
            <w:pPr>
              <w:rPr>
                <w:rFonts w:ascii="Arial"/>
                <w:sz w:val="21"/>
              </w:rPr>
            </w:pPr>
          </w:p>
        </w:tc>
        <w:tc>
          <w:tcPr>
            <w:tcW w:w="1724" w:type="dxa"/>
            <w:vAlign w:val="top"/>
          </w:tcPr>
          <w:p w14:paraId="0B624182">
            <w:pPr>
              <w:rPr>
                <w:rFonts w:ascii="Arial"/>
                <w:sz w:val="21"/>
              </w:rPr>
            </w:pPr>
          </w:p>
        </w:tc>
        <w:tc>
          <w:tcPr>
            <w:tcW w:w="7481" w:type="dxa"/>
            <w:vAlign w:val="top"/>
          </w:tcPr>
          <w:p w14:paraId="5C2B1C98">
            <w:pPr>
              <w:spacing w:before="119" w:line="219" w:lineRule="auto"/>
              <w:ind w:left="114"/>
              <w:rPr>
                <w:rFonts w:ascii="宋体" w:hAnsi="宋体" w:eastAsia="宋体" w:cs="宋体"/>
                <w:sz w:val="24"/>
                <w:szCs w:val="24"/>
              </w:rPr>
            </w:pPr>
            <w:r>
              <w:rPr>
                <w:rFonts w:ascii="宋体" w:hAnsi="宋体" w:eastAsia="宋体" w:cs="宋体"/>
                <w:spacing w:val="-2"/>
                <w:sz w:val="24"/>
                <w:szCs w:val="24"/>
              </w:rPr>
              <w:t>等规定给予评审优惠；</w:t>
            </w:r>
          </w:p>
          <w:p w14:paraId="692795BA">
            <w:pPr>
              <w:spacing w:before="181" w:line="290" w:lineRule="auto"/>
              <w:ind w:left="117" w:right="107"/>
              <w:rPr>
                <w:rFonts w:ascii="宋体" w:hAnsi="宋体" w:eastAsia="宋体" w:cs="宋体"/>
                <w:sz w:val="24"/>
                <w:szCs w:val="24"/>
              </w:rPr>
            </w:pPr>
            <w:r>
              <w:rPr>
                <w:rFonts w:ascii="宋体" w:hAnsi="宋体" w:eastAsia="宋体" w:cs="宋体"/>
                <w:spacing w:val="-2"/>
                <w:sz w:val="24"/>
                <w:szCs w:val="24"/>
              </w:rPr>
              <w:t>3、《国务院办公厅关于建立政府强制采购节能产</w:t>
            </w:r>
            <w:r>
              <w:rPr>
                <w:rFonts w:ascii="宋体" w:hAnsi="宋体" w:eastAsia="宋体" w:cs="宋体"/>
                <w:spacing w:val="-3"/>
                <w:sz w:val="24"/>
                <w:szCs w:val="24"/>
              </w:rPr>
              <w:t>品制度的通知》（国</w:t>
            </w:r>
            <w:r>
              <w:rPr>
                <w:rFonts w:ascii="宋体" w:hAnsi="宋体" w:eastAsia="宋体" w:cs="宋体"/>
                <w:sz w:val="24"/>
                <w:szCs w:val="24"/>
              </w:rPr>
              <w:t xml:space="preserve"> </w:t>
            </w:r>
            <w:r>
              <w:rPr>
                <w:rFonts w:ascii="宋体" w:hAnsi="宋体" w:eastAsia="宋体" w:cs="宋体"/>
                <w:spacing w:val="-3"/>
                <w:sz w:val="24"/>
                <w:szCs w:val="24"/>
              </w:rPr>
              <w:t>办发〔2007〕51</w:t>
            </w:r>
            <w:r>
              <w:rPr>
                <w:rFonts w:ascii="宋体" w:hAnsi="宋体" w:eastAsia="宋体" w:cs="宋体"/>
                <w:spacing w:val="-45"/>
                <w:sz w:val="24"/>
                <w:szCs w:val="24"/>
              </w:rPr>
              <w:t xml:space="preserve"> </w:t>
            </w:r>
            <w:r>
              <w:rPr>
                <w:rFonts w:ascii="宋体" w:hAnsi="宋体" w:eastAsia="宋体" w:cs="宋体"/>
                <w:spacing w:val="-3"/>
                <w:sz w:val="24"/>
                <w:szCs w:val="24"/>
              </w:rPr>
              <w:t>号</w:t>
            </w:r>
            <w:r>
              <w:rPr>
                <w:rFonts w:ascii="宋体" w:hAnsi="宋体" w:eastAsia="宋体" w:cs="宋体"/>
                <w:spacing w:val="1"/>
                <w:sz w:val="24"/>
                <w:szCs w:val="24"/>
              </w:rPr>
              <w:t>）；</w:t>
            </w:r>
          </w:p>
          <w:p w14:paraId="1979A1F1">
            <w:pPr>
              <w:spacing w:before="181" w:line="290" w:lineRule="auto"/>
              <w:ind w:left="123" w:right="66" w:hanging="12"/>
              <w:rPr>
                <w:rFonts w:ascii="宋体" w:hAnsi="宋体" w:eastAsia="宋体" w:cs="宋体"/>
                <w:sz w:val="24"/>
                <w:szCs w:val="24"/>
              </w:rPr>
            </w:pPr>
            <w:r>
              <w:rPr>
                <w:rFonts w:ascii="宋体" w:hAnsi="宋体" w:eastAsia="宋体" w:cs="宋体"/>
                <w:spacing w:val="-1"/>
                <w:sz w:val="24"/>
                <w:szCs w:val="24"/>
              </w:rPr>
              <w:t>4、《财政部、国家环保总局关于环境标志产品政府采购实施的意见》</w:t>
            </w:r>
            <w:r>
              <w:rPr>
                <w:rFonts w:ascii="宋体" w:hAnsi="宋体" w:eastAsia="宋体" w:cs="宋体"/>
                <w:spacing w:val="7"/>
                <w:sz w:val="24"/>
                <w:szCs w:val="24"/>
              </w:rPr>
              <w:t xml:space="preserve"> </w:t>
            </w:r>
            <w:r>
              <w:rPr>
                <w:rFonts w:ascii="宋体" w:hAnsi="宋体" w:eastAsia="宋体" w:cs="宋体"/>
                <w:spacing w:val="-3"/>
                <w:sz w:val="24"/>
                <w:szCs w:val="24"/>
              </w:rPr>
              <w:t>（财库[2006]90</w:t>
            </w:r>
            <w:r>
              <w:rPr>
                <w:rFonts w:ascii="宋体" w:hAnsi="宋体" w:eastAsia="宋体" w:cs="宋体"/>
                <w:spacing w:val="-40"/>
                <w:sz w:val="24"/>
                <w:szCs w:val="24"/>
              </w:rPr>
              <w:t xml:space="preserve"> </w:t>
            </w:r>
            <w:r>
              <w:rPr>
                <w:rFonts w:ascii="宋体" w:hAnsi="宋体" w:eastAsia="宋体" w:cs="宋体"/>
                <w:spacing w:val="-3"/>
                <w:sz w:val="24"/>
                <w:szCs w:val="24"/>
              </w:rPr>
              <w:t>号）。</w:t>
            </w:r>
          </w:p>
          <w:p w14:paraId="2157C50A">
            <w:pPr>
              <w:spacing w:before="182" w:line="216" w:lineRule="auto"/>
              <w:ind w:left="117"/>
              <w:rPr>
                <w:rFonts w:ascii="宋体" w:hAnsi="宋体" w:eastAsia="宋体" w:cs="宋体"/>
                <w:sz w:val="24"/>
                <w:szCs w:val="24"/>
              </w:rPr>
            </w:pPr>
            <w:r>
              <w:rPr>
                <w:rFonts w:ascii="宋体" w:hAnsi="宋体" w:eastAsia="宋体" w:cs="宋体"/>
                <w:spacing w:val="-2"/>
                <w:sz w:val="24"/>
                <w:szCs w:val="24"/>
              </w:rPr>
              <w:t>5、所属行业：</w:t>
            </w:r>
            <w:r>
              <w:rPr>
                <w:rFonts w:ascii="宋体" w:hAnsi="宋体" w:eastAsia="宋体" w:cs="宋体"/>
                <w:b/>
                <w:bCs/>
                <w:spacing w:val="-2"/>
                <w:sz w:val="24"/>
                <w:szCs w:val="24"/>
                <w:u w:val="single"/>
              </w:rPr>
              <w:t>工业</w:t>
            </w:r>
            <w:r>
              <w:rPr>
                <w:rFonts w:ascii="宋体" w:hAnsi="宋体" w:eastAsia="宋体" w:cs="宋体"/>
                <w:spacing w:val="-2"/>
                <w:sz w:val="24"/>
                <w:szCs w:val="24"/>
              </w:rPr>
              <w:t>。</w:t>
            </w:r>
          </w:p>
        </w:tc>
      </w:tr>
      <w:tr w14:paraId="308CD9D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802" w:hRule="atLeast"/>
        </w:trPr>
        <w:tc>
          <w:tcPr>
            <w:tcW w:w="970" w:type="dxa"/>
            <w:vAlign w:val="top"/>
          </w:tcPr>
          <w:p w14:paraId="2DC85447">
            <w:pPr>
              <w:spacing w:line="247" w:lineRule="auto"/>
              <w:rPr>
                <w:rFonts w:ascii="Arial"/>
                <w:sz w:val="21"/>
              </w:rPr>
            </w:pPr>
          </w:p>
          <w:p w14:paraId="3117F021">
            <w:pPr>
              <w:spacing w:line="247" w:lineRule="auto"/>
              <w:rPr>
                <w:rFonts w:ascii="Arial"/>
                <w:sz w:val="21"/>
              </w:rPr>
            </w:pPr>
          </w:p>
          <w:p w14:paraId="081B2FCD">
            <w:pPr>
              <w:spacing w:line="247" w:lineRule="auto"/>
              <w:rPr>
                <w:rFonts w:ascii="Arial"/>
                <w:sz w:val="21"/>
              </w:rPr>
            </w:pPr>
          </w:p>
          <w:p w14:paraId="3E16C57A">
            <w:pPr>
              <w:spacing w:line="247" w:lineRule="auto"/>
              <w:rPr>
                <w:rFonts w:ascii="Arial"/>
                <w:sz w:val="21"/>
              </w:rPr>
            </w:pPr>
          </w:p>
          <w:p w14:paraId="50AB57AA">
            <w:pPr>
              <w:spacing w:line="247" w:lineRule="auto"/>
              <w:rPr>
                <w:rFonts w:ascii="Arial"/>
                <w:sz w:val="21"/>
              </w:rPr>
            </w:pPr>
          </w:p>
          <w:p w14:paraId="77D39EE0">
            <w:pPr>
              <w:spacing w:line="247" w:lineRule="auto"/>
              <w:rPr>
                <w:rFonts w:ascii="Arial"/>
                <w:sz w:val="21"/>
              </w:rPr>
            </w:pPr>
          </w:p>
          <w:p w14:paraId="48A53FC8">
            <w:pPr>
              <w:spacing w:line="248" w:lineRule="auto"/>
              <w:rPr>
                <w:rFonts w:ascii="Arial"/>
                <w:sz w:val="21"/>
              </w:rPr>
            </w:pPr>
          </w:p>
          <w:p w14:paraId="1D8193DF">
            <w:pPr>
              <w:spacing w:line="248" w:lineRule="auto"/>
              <w:rPr>
                <w:rFonts w:ascii="Arial"/>
                <w:sz w:val="21"/>
              </w:rPr>
            </w:pPr>
          </w:p>
          <w:p w14:paraId="51119CB0">
            <w:pPr>
              <w:spacing w:line="248" w:lineRule="auto"/>
              <w:rPr>
                <w:rFonts w:ascii="Arial"/>
                <w:sz w:val="21"/>
              </w:rPr>
            </w:pPr>
          </w:p>
          <w:p w14:paraId="632BC7BF">
            <w:pPr>
              <w:spacing w:line="248" w:lineRule="auto"/>
              <w:rPr>
                <w:rFonts w:ascii="Arial"/>
                <w:sz w:val="21"/>
              </w:rPr>
            </w:pPr>
          </w:p>
          <w:p w14:paraId="1EB85C89">
            <w:pPr>
              <w:spacing w:line="248" w:lineRule="auto"/>
              <w:rPr>
                <w:rFonts w:ascii="Arial"/>
                <w:sz w:val="21"/>
              </w:rPr>
            </w:pPr>
          </w:p>
          <w:p w14:paraId="38CAB9B2">
            <w:pPr>
              <w:spacing w:line="248" w:lineRule="auto"/>
              <w:rPr>
                <w:rFonts w:ascii="Arial"/>
                <w:sz w:val="21"/>
              </w:rPr>
            </w:pPr>
          </w:p>
          <w:p w14:paraId="33F01828">
            <w:pPr>
              <w:spacing w:line="248" w:lineRule="auto"/>
              <w:rPr>
                <w:rFonts w:ascii="Arial"/>
                <w:sz w:val="21"/>
              </w:rPr>
            </w:pPr>
          </w:p>
          <w:p w14:paraId="64B7AB0B">
            <w:pPr>
              <w:spacing w:before="78" w:line="241" w:lineRule="auto"/>
              <w:ind w:left="388"/>
              <w:rPr>
                <w:rFonts w:ascii="宋体" w:hAnsi="宋体" w:eastAsia="宋体" w:cs="宋体"/>
                <w:sz w:val="24"/>
                <w:szCs w:val="24"/>
              </w:rPr>
            </w:pPr>
            <w:r>
              <w:rPr>
                <w:rFonts w:ascii="宋体" w:hAnsi="宋体" w:eastAsia="宋体" w:cs="宋体"/>
                <w:spacing w:val="-14"/>
                <w:sz w:val="24"/>
                <w:szCs w:val="24"/>
              </w:rPr>
              <w:t>11</w:t>
            </w:r>
          </w:p>
        </w:tc>
        <w:tc>
          <w:tcPr>
            <w:tcW w:w="1724" w:type="dxa"/>
            <w:vAlign w:val="top"/>
          </w:tcPr>
          <w:p w14:paraId="6757846B">
            <w:pPr>
              <w:spacing w:line="251" w:lineRule="auto"/>
              <w:rPr>
                <w:rFonts w:ascii="Arial"/>
                <w:sz w:val="21"/>
              </w:rPr>
            </w:pPr>
          </w:p>
          <w:p w14:paraId="7D15641B">
            <w:pPr>
              <w:spacing w:line="251" w:lineRule="auto"/>
              <w:rPr>
                <w:rFonts w:ascii="Arial"/>
                <w:sz w:val="21"/>
              </w:rPr>
            </w:pPr>
          </w:p>
          <w:p w14:paraId="23C28A0A">
            <w:pPr>
              <w:spacing w:line="251" w:lineRule="auto"/>
              <w:rPr>
                <w:rFonts w:ascii="Arial"/>
                <w:sz w:val="21"/>
              </w:rPr>
            </w:pPr>
          </w:p>
          <w:p w14:paraId="12BF027B">
            <w:pPr>
              <w:spacing w:line="251" w:lineRule="auto"/>
              <w:rPr>
                <w:rFonts w:ascii="Arial"/>
                <w:sz w:val="21"/>
              </w:rPr>
            </w:pPr>
          </w:p>
          <w:p w14:paraId="3BC7235F">
            <w:pPr>
              <w:spacing w:line="251" w:lineRule="auto"/>
              <w:rPr>
                <w:rFonts w:ascii="Arial"/>
                <w:sz w:val="21"/>
              </w:rPr>
            </w:pPr>
          </w:p>
          <w:p w14:paraId="339416F5">
            <w:pPr>
              <w:spacing w:line="251" w:lineRule="auto"/>
              <w:rPr>
                <w:rFonts w:ascii="Arial"/>
                <w:sz w:val="21"/>
              </w:rPr>
            </w:pPr>
          </w:p>
          <w:p w14:paraId="1C3C1178">
            <w:pPr>
              <w:spacing w:line="252" w:lineRule="auto"/>
              <w:rPr>
                <w:rFonts w:ascii="Arial"/>
                <w:sz w:val="21"/>
              </w:rPr>
            </w:pPr>
          </w:p>
          <w:p w14:paraId="51ECFEC0">
            <w:pPr>
              <w:spacing w:line="252" w:lineRule="auto"/>
              <w:rPr>
                <w:rFonts w:ascii="Arial"/>
                <w:sz w:val="21"/>
              </w:rPr>
            </w:pPr>
          </w:p>
          <w:p w14:paraId="01CF5377">
            <w:pPr>
              <w:spacing w:line="252" w:lineRule="auto"/>
              <w:rPr>
                <w:rFonts w:ascii="Arial"/>
                <w:sz w:val="21"/>
              </w:rPr>
            </w:pPr>
          </w:p>
          <w:p w14:paraId="7176B1AA">
            <w:pPr>
              <w:spacing w:line="252" w:lineRule="auto"/>
              <w:rPr>
                <w:rFonts w:ascii="Arial"/>
                <w:sz w:val="21"/>
              </w:rPr>
            </w:pPr>
          </w:p>
          <w:p w14:paraId="65D3326D">
            <w:pPr>
              <w:spacing w:line="252" w:lineRule="auto"/>
              <w:rPr>
                <w:rFonts w:ascii="Arial"/>
                <w:sz w:val="21"/>
              </w:rPr>
            </w:pPr>
          </w:p>
          <w:p w14:paraId="00A808EE">
            <w:pPr>
              <w:spacing w:line="252" w:lineRule="auto"/>
              <w:rPr>
                <w:rFonts w:ascii="Arial"/>
                <w:sz w:val="21"/>
              </w:rPr>
            </w:pPr>
          </w:p>
          <w:p w14:paraId="271B1BD7">
            <w:pPr>
              <w:spacing w:before="78" w:line="311" w:lineRule="auto"/>
              <w:ind w:left="749" w:right="141" w:hanging="599"/>
              <w:rPr>
                <w:rFonts w:ascii="宋体" w:hAnsi="宋体" w:eastAsia="宋体" w:cs="宋体"/>
                <w:sz w:val="24"/>
                <w:szCs w:val="24"/>
              </w:rPr>
            </w:pPr>
            <w:r>
              <w:rPr>
                <w:rFonts w:ascii="宋体" w:hAnsi="宋体" w:eastAsia="宋体" w:cs="宋体"/>
                <w:spacing w:val="-3"/>
                <w:sz w:val="24"/>
                <w:szCs w:val="24"/>
              </w:rPr>
              <w:t>投标人资格要</w:t>
            </w:r>
            <w:r>
              <w:rPr>
                <w:rFonts w:ascii="宋体" w:hAnsi="宋体" w:eastAsia="宋体" w:cs="宋体"/>
                <w:spacing w:val="4"/>
                <w:sz w:val="24"/>
                <w:szCs w:val="24"/>
              </w:rPr>
              <w:t xml:space="preserve"> </w:t>
            </w:r>
            <w:r>
              <w:rPr>
                <w:rFonts w:ascii="宋体" w:hAnsi="宋体" w:eastAsia="宋体" w:cs="宋体"/>
                <w:sz w:val="24"/>
                <w:szCs w:val="24"/>
              </w:rPr>
              <w:t>求</w:t>
            </w:r>
          </w:p>
        </w:tc>
        <w:tc>
          <w:tcPr>
            <w:tcW w:w="7481" w:type="dxa"/>
            <w:vAlign w:val="top"/>
          </w:tcPr>
          <w:p w14:paraId="6F777FA6">
            <w:pPr>
              <w:spacing w:before="114" w:line="219" w:lineRule="auto"/>
              <w:ind w:left="130"/>
              <w:rPr>
                <w:rFonts w:ascii="宋体" w:hAnsi="宋体" w:eastAsia="宋体" w:cs="宋体"/>
                <w:sz w:val="24"/>
                <w:szCs w:val="24"/>
              </w:rPr>
            </w:pPr>
            <w:r>
              <w:rPr>
                <w:rFonts w:ascii="宋体" w:hAnsi="宋体" w:eastAsia="宋体" w:cs="宋体"/>
                <w:spacing w:val="-1"/>
                <w:sz w:val="24"/>
                <w:szCs w:val="24"/>
              </w:rPr>
              <w:t>1.满足《中华人民共和国政府采购法》第二十二条</w:t>
            </w:r>
            <w:r>
              <w:rPr>
                <w:rFonts w:ascii="宋体" w:hAnsi="宋体" w:eastAsia="宋体" w:cs="宋体"/>
                <w:spacing w:val="-2"/>
                <w:sz w:val="24"/>
                <w:szCs w:val="24"/>
              </w:rPr>
              <w:t>规定；</w:t>
            </w:r>
          </w:p>
          <w:p w14:paraId="56B21F1A">
            <w:pPr>
              <w:spacing w:before="116" w:line="278" w:lineRule="auto"/>
              <w:ind w:left="114" w:right="107"/>
              <w:rPr>
                <w:rFonts w:ascii="宋体" w:hAnsi="宋体" w:eastAsia="宋体" w:cs="宋体"/>
                <w:sz w:val="24"/>
                <w:szCs w:val="24"/>
              </w:rPr>
            </w:pPr>
            <w:r>
              <w:rPr>
                <w:rFonts w:ascii="宋体" w:hAnsi="宋体" w:eastAsia="宋体" w:cs="宋体"/>
                <w:spacing w:val="2"/>
                <w:sz w:val="24"/>
                <w:szCs w:val="24"/>
              </w:rPr>
              <w:t>2.落实政府采购政策需满足的资格要求：本</w:t>
            </w:r>
            <w:r>
              <w:rPr>
                <w:rFonts w:ascii="宋体" w:hAnsi="宋体" w:eastAsia="宋体" w:cs="宋体"/>
                <w:spacing w:val="1"/>
                <w:sz w:val="24"/>
                <w:szCs w:val="24"/>
              </w:rPr>
              <w:t>标项为专门面向中小企业</w:t>
            </w:r>
            <w:r>
              <w:rPr>
                <w:rFonts w:ascii="宋体" w:hAnsi="宋体" w:eastAsia="宋体" w:cs="宋体"/>
                <w:sz w:val="24"/>
                <w:szCs w:val="24"/>
              </w:rPr>
              <w:t xml:space="preserve"> </w:t>
            </w:r>
            <w:r>
              <w:rPr>
                <w:rFonts w:ascii="宋体" w:hAnsi="宋体" w:eastAsia="宋体" w:cs="宋体"/>
                <w:spacing w:val="2"/>
                <w:sz w:val="24"/>
                <w:szCs w:val="24"/>
              </w:rPr>
              <w:t>（含中小型、微型企业）采购项目，根据《政府采</w:t>
            </w:r>
            <w:r>
              <w:rPr>
                <w:rFonts w:ascii="宋体" w:hAnsi="宋体" w:eastAsia="宋体" w:cs="宋体"/>
                <w:spacing w:val="1"/>
                <w:sz w:val="24"/>
                <w:szCs w:val="24"/>
              </w:rPr>
              <w:t>购促进中小企业发</w:t>
            </w:r>
            <w:r>
              <w:rPr>
                <w:rFonts w:ascii="宋体" w:hAnsi="宋体" w:eastAsia="宋体" w:cs="宋体"/>
                <w:sz w:val="24"/>
                <w:szCs w:val="24"/>
              </w:rPr>
              <w:t xml:space="preserve"> </w:t>
            </w:r>
            <w:r>
              <w:rPr>
                <w:rFonts w:ascii="宋体" w:hAnsi="宋体" w:eastAsia="宋体" w:cs="宋体"/>
                <w:spacing w:val="-2"/>
                <w:sz w:val="24"/>
                <w:szCs w:val="24"/>
              </w:rPr>
              <w:t>展管理办法》（财库[2020]46</w:t>
            </w:r>
            <w:r>
              <w:rPr>
                <w:rFonts w:ascii="宋体" w:hAnsi="宋体" w:eastAsia="宋体" w:cs="宋体"/>
                <w:spacing w:val="-27"/>
                <w:sz w:val="24"/>
                <w:szCs w:val="24"/>
              </w:rPr>
              <w:t xml:space="preserve"> </w:t>
            </w:r>
            <w:r>
              <w:rPr>
                <w:rFonts w:ascii="宋体" w:hAnsi="宋体" w:eastAsia="宋体" w:cs="宋体"/>
                <w:spacing w:val="-2"/>
                <w:sz w:val="24"/>
                <w:szCs w:val="24"/>
              </w:rPr>
              <w:t>号）的规定。</w:t>
            </w:r>
          </w:p>
          <w:p w14:paraId="1F09DC56">
            <w:pPr>
              <w:spacing w:before="115" w:line="219" w:lineRule="auto"/>
              <w:ind w:left="117"/>
              <w:rPr>
                <w:rFonts w:ascii="宋体" w:hAnsi="宋体" w:eastAsia="宋体" w:cs="宋体"/>
                <w:sz w:val="24"/>
                <w:szCs w:val="24"/>
              </w:rPr>
            </w:pPr>
            <w:r>
              <w:rPr>
                <w:rFonts w:ascii="宋体" w:hAnsi="宋体" w:eastAsia="宋体" w:cs="宋体"/>
                <w:spacing w:val="-1"/>
                <w:sz w:val="24"/>
                <w:szCs w:val="24"/>
              </w:rPr>
              <w:t>3.本项目的特定资格要求：无。</w:t>
            </w:r>
          </w:p>
          <w:p w14:paraId="1B5CCE77">
            <w:pPr>
              <w:spacing w:before="117" w:line="219" w:lineRule="auto"/>
              <w:ind w:left="111"/>
              <w:rPr>
                <w:rFonts w:ascii="宋体" w:hAnsi="宋体" w:eastAsia="宋体" w:cs="宋体"/>
                <w:sz w:val="24"/>
                <w:szCs w:val="24"/>
              </w:rPr>
            </w:pPr>
            <w:r>
              <w:rPr>
                <w:rFonts w:ascii="宋体" w:hAnsi="宋体" w:eastAsia="宋体" w:cs="宋体"/>
                <w:spacing w:val="-2"/>
                <w:sz w:val="24"/>
                <w:szCs w:val="24"/>
              </w:rPr>
              <w:t>4.（1）具备有效</w:t>
            </w:r>
            <w:r>
              <w:rPr>
                <w:rFonts w:hint="eastAsia" w:ascii="宋体" w:hAnsi="宋体" w:eastAsia="宋体" w:cs="宋体"/>
                <w:spacing w:val="-2"/>
                <w:sz w:val="24"/>
                <w:szCs w:val="24"/>
                <w:lang w:val="en-US" w:eastAsia="zh-CN"/>
              </w:rPr>
              <w:t>期</w:t>
            </w:r>
            <w:r>
              <w:rPr>
                <w:rFonts w:ascii="宋体" w:hAnsi="宋体" w:eastAsia="宋体" w:cs="宋体"/>
                <w:spacing w:val="-2"/>
                <w:sz w:val="24"/>
                <w:szCs w:val="24"/>
              </w:rPr>
              <w:t>的营业执照；</w:t>
            </w:r>
          </w:p>
          <w:p w14:paraId="6589AEBF">
            <w:pPr>
              <w:spacing w:before="115" w:line="285" w:lineRule="auto"/>
              <w:ind w:left="111" w:right="46" w:firstLine="12"/>
              <w:rPr>
                <w:rFonts w:ascii="宋体" w:hAnsi="宋体" w:eastAsia="宋体" w:cs="宋体"/>
                <w:sz w:val="24"/>
                <w:szCs w:val="24"/>
              </w:rPr>
            </w:pPr>
            <w:r>
              <w:rPr>
                <w:rFonts w:ascii="宋体" w:hAnsi="宋体" w:eastAsia="宋体" w:cs="宋体"/>
                <w:spacing w:val="-8"/>
                <w:sz w:val="24"/>
                <w:szCs w:val="24"/>
              </w:rPr>
              <w:t>（2）单位负责人为同一人或者存在直接控股、管理关系的不同供应商，</w:t>
            </w:r>
            <w:r>
              <w:rPr>
                <w:rFonts w:ascii="宋体" w:hAnsi="宋体" w:eastAsia="宋体" w:cs="宋体"/>
                <w:sz w:val="24"/>
                <w:szCs w:val="24"/>
              </w:rPr>
              <w:t xml:space="preserve"> </w:t>
            </w:r>
            <w:r>
              <w:rPr>
                <w:rFonts w:ascii="宋体" w:hAnsi="宋体" w:eastAsia="宋体" w:cs="宋体"/>
                <w:spacing w:val="2"/>
                <w:sz w:val="24"/>
                <w:szCs w:val="24"/>
              </w:rPr>
              <w:t>不得参加同一合同项下的政府采购活动；除单一来源采购</w:t>
            </w:r>
            <w:r>
              <w:rPr>
                <w:rFonts w:ascii="宋体" w:hAnsi="宋体" w:eastAsia="宋体" w:cs="宋体"/>
                <w:spacing w:val="1"/>
                <w:sz w:val="24"/>
                <w:szCs w:val="24"/>
              </w:rPr>
              <w:t>项目外，为</w:t>
            </w:r>
            <w:r>
              <w:rPr>
                <w:rFonts w:ascii="宋体" w:hAnsi="宋体" w:eastAsia="宋体" w:cs="宋体"/>
                <w:sz w:val="24"/>
                <w:szCs w:val="24"/>
              </w:rPr>
              <w:t xml:space="preserve"> </w:t>
            </w:r>
            <w:r>
              <w:rPr>
                <w:rFonts w:ascii="宋体" w:hAnsi="宋体" w:eastAsia="宋体" w:cs="宋体"/>
                <w:spacing w:val="2"/>
                <w:sz w:val="24"/>
                <w:szCs w:val="24"/>
              </w:rPr>
              <w:t>采购项目提供整体设计、规范编制或者项目管理、监理、</w:t>
            </w:r>
            <w:r>
              <w:rPr>
                <w:rFonts w:ascii="宋体" w:hAnsi="宋体" w:eastAsia="宋体" w:cs="宋体"/>
                <w:spacing w:val="1"/>
                <w:sz w:val="24"/>
                <w:szCs w:val="24"/>
              </w:rPr>
              <w:t>检测等服务</w:t>
            </w:r>
            <w:r>
              <w:rPr>
                <w:rFonts w:ascii="宋体" w:hAnsi="宋体" w:eastAsia="宋体" w:cs="宋体"/>
                <w:sz w:val="24"/>
                <w:szCs w:val="24"/>
              </w:rPr>
              <w:t xml:space="preserve"> </w:t>
            </w:r>
            <w:r>
              <w:rPr>
                <w:rFonts w:ascii="宋体" w:hAnsi="宋体" w:eastAsia="宋体" w:cs="宋体"/>
                <w:spacing w:val="-1"/>
                <w:sz w:val="24"/>
                <w:szCs w:val="24"/>
              </w:rPr>
              <w:t>的供应商，不得再参加该采购项目的其他采购活动。</w:t>
            </w:r>
          </w:p>
          <w:p w14:paraId="3671D183">
            <w:pPr>
              <w:spacing w:before="116" w:line="290" w:lineRule="auto"/>
              <w:ind w:left="111" w:right="8" w:firstLine="12"/>
              <w:rPr>
                <w:rFonts w:ascii="宋体" w:hAnsi="宋体" w:eastAsia="宋体" w:cs="宋体"/>
                <w:sz w:val="24"/>
                <w:szCs w:val="24"/>
              </w:rPr>
            </w:pPr>
            <w:r>
              <w:rPr>
                <w:rFonts w:ascii="宋体" w:hAnsi="宋体" w:eastAsia="宋体" w:cs="宋体"/>
                <w:spacing w:val="11"/>
                <w:sz w:val="24"/>
                <w:szCs w:val="24"/>
              </w:rPr>
              <w:t>（3</w:t>
            </w:r>
            <w:r>
              <w:rPr>
                <w:rFonts w:ascii="宋体" w:hAnsi="宋体" w:eastAsia="宋体" w:cs="宋体"/>
                <w:spacing w:val="-59"/>
                <w:sz w:val="24"/>
                <w:szCs w:val="24"/>
              </w:rPr>
              <w:t xml:space="preserve"> </w:t>
            </w:r>
            <w:r>
              <w:rPr>
                <w:rFonts w:ascii="宋体" w:hAnsi="宋体" w:eastAsia="宋体" w:cs="宋体"/>
                <w:spacing w:val="11"/>
                <w:sz w:val="24"/>
                <w:szCs w:val="24"/>
              </w:rPr>
              <w:t>）凡拟参加本次招标项</w:t>
            </w:r>
            <w:r>
              <w:rPr>
                <w:rFonts w:ascii="宋体" w:hAnsi="宋体" w:eastAsia="宋体" w:cs="宋体"/>
                <w:spacing w:val="-41"/>
                <w:sz w:val="24"/>
                <w:szCs w:val="24"/>
              </w:rPr>
              <w:t xml:space="preserve"> </w:t>
            </w:r>
            <w:r>
              <w:rPr>
                <w:rFonts w:ascii="宋体" w:hAnsi="宋体" w:eastAsia="宋体" w:cs="宋体"/>
                <w:spacing w:val="11"/>
                <w:sz w:val="24"/>
                <w:szCs w:val="24"/>
              </w:rPr>
              <w:t>目</w:t>
            </w:r>
            <w:r>
              <w:rPr>
                <w:rFonts w:ascii="宋体" w:hAnsi="宋体" w:eastAsia="宋体" w:cs="宋体"/>
                <w:spacing w:val="-64"/>
                <w:sz w:val="24"/>
                <w:szCs w:val="24"/>
              </w:rPr>
              <w:t xml:space="preserve"> </w:t>
            </w:r>
            <w:r>
              <w:rPr>
                <w:rFonts w:ascii="宋体" w:hAnsi="宋体" w:eastAsia="宋体" w:cs="宋体"/>
                <w:spacing w:val="11"/>
                <w:sz w:val="24"/>
                <w:szCs w:val="24"/>
              </w:rPr>
              <w:t>的供应商</w:t>
            </w:r>
            <w:r>
              <w:rPr>
                <w:rFonts w:ascii="宋体" w:hAnsi="宋体" w:eastAsia="宋体" w:cs="宋体"/>
                <w:spacing w:val="-65"/>
                <w:sz w:val="24"/>
                <w:szCs w:val="24"/>
              </w:rPr>
              <w:t xml:space="preserve"> </w:t>
            </w:r>
            <w:r>
              <w:rPr>
                <w:rFonts w:ascii="宋体" w:hAnsi="宋体" w:eastAsia="宋体" w:cs="宋体"/>
                <w:spacing w:val="11"/>
                <w:sz w:val="24"/>
                <w:szCs w:val="24"/>
              </w:rPr>
              <w:t>，如在“</w:t>
            </w:r>
            <w:r>
              <w:rPr>
                <w:rFonts w:ascii="宋体" w:hAnsi="宋体" w:eastAsia="宋体" w:cs="宋体"/>
                <w:spacing w:val="-86"/>
                <w:sz w:val="24"/>
                <w:szCs w:val="24"/>
              </w:rPr>
              <w:t xml:space="preserve"> </w:t>
            </w:r>
            <w:r>
              <w:rPr>
                <w:rFonts w:ascii="宋体" w:hAnsi="宋体" w:eastAsia="宋体" w:cs="宋体"/>
                <w:spacing w:val="11"/>
                <w:sz w:val="24"/>
                <w:szCs w:val="24"/>
              </w:rPr>
              <w:t>信</w:t>
            </w:r>
            <w:r>
              <w:rPr>
                <w:rFonts w:ascii="宋体" w:hAnsi="宋体" w:eastAsia="宋体" w:cs="宋体"/>
                <w:spacing w:val="10"/>
                <w:sz w:val="24"/>
                <w:szCs w:val="24"/>
              </w:rPr>
              <w:t>用中国</w:t>
            </w:r>
            <w:r>
              <w:rPr>
                <w:rFonts w:ascii="宋体" w:hAnsi="宋体" w:eastAsia="宋体" w:cs="宋体"/>
                <w:spacing w:val="-65"/>
                <w:sz w:val="24"/>
                <w:szCs w:val="24"/>
              </w:rPr>
              <w:t xml:space="preserve"> </w:t>
            </w:r>
            <w:r>
              <w:rPr>
                <w:rFonts w:ascii="宋体" w:hAnsi="宋体" w:eastAsia="宋体" w:cs="宋体"/>
                <w:spacing w:val="10"/>
                <w:sz w:val="24"/>
                <w:szCs w:val="24"/>
              </w:rPr>
              <w:t>”网站</w:t>
            </w:r>
            <w:r>
              <w:rPr>
                <w:rFonts w:ascii="宋体" w:hAnsi="宋体" w:eastAsia="宋体" w:cs="宋体"/>
                <w:sz w:val="24"/>
                <w:szCs w:val="24"/>
              </w:rPr>
              <w:t xml:space="preserve"> </w:t>
            </w:r>
            <w:r>
              <w:rPr>
                <w:rFonts w:ascii="宋体" w:hAnsi="宋体" w:eastAsia="宋体" w:cs="宋体"/>
                <w:spacing w:val="-4"/>
                <w:sz w:val="24"/>
                <w:szCs w:val="24"/>
              </w:rPr>
              <w:t>（</w:t>
            </w:r>
            <w:r>
              <w:fldChar w:fldCharType="begin"/>
            </w:r>
            <w:r>
              <w:instrText xml:space="preserve"> HYPERLINK "https://www.creditchina.gov.vn" </w:instrText>
            </w:r>
            <w:r>
              <w:fldChar w:fldCharType="separate"/>
            </w:r>
            <w:r>
              <w:rPr>
                <w:rFonts w:ascii="宋体" w:hAnsi="宋体" w:eastAsia="宋体" w:cs="宋体"/>
                <w:spacing w:val="-4"/>
                <w:sz w:val="24"/>
                <w:szCs w:val="24"/>
              </w:rPr>
              <w:t>www.creditchina.gov.vn</w:t>
            </w:r>
            <w:r>
              <w:rPr>
                <w:rFonts w:ascii="宋体" w:hAnsi="宋体" w:eastAsia="宋体" w:cs="宋体"/>
                <w:spacing w:val="-4"/>
                <w:sz w:val="24"/>
                <w:szCs w:val="24"/>
              </w:rPr>
              <w:fldChar w:fldCharType="end"/>
            </w:r>
            <w:r>
              <w:rPr>
                <w:rFonts w:ascii="宋体" w:hAnsi="宋体" w:eastAsia="宋体" w:cs="宋体"/>
                <w:spacing w:val="-4"/>
                <w:sz w:val="24"/>
                <w:szCs w:val="24"/>
              </w:rPr>
              <w:t xml:space="preserve"> ）、中国政府采购网（</w:t>
            </w:r>
            <w:r>
              <w:fldChar w:fldCharType="begin"/>
            </w:r>
            <w:r>
              <w:instrText xml:space="preserve"> HYPERLINK "https://www.ccgp.gov.vn" </w:instrText>
            </w:r>
            <w:r>
              <w:fldChar w:fldCharType="separate"/>
            </w:r>
            <w:r>
              <w:rPr>
                <w:rFonts w:ascii="宋体" w:hAnsi="宋体" w:eastAsia="宋体" w:cs="宋体"/>
                <w:spacing w:val="-4"/>
                <w:sz w:val="24"/>
                <w:szCs w:val="24"/>
              </w:rPr>
              <w:t>www.ccgp.gov.vn</w:t>
            </w:r>
            <w:r>
              <w:rPr>
                <w:rFonts w:ascii="宋体" w:hAnsi="宋体" w:eastAsia="宋体" w:cs="宋体"/>
                <w:spacing w:val="-4"/>
                <w:sz w:val="24"/>
                <w:szCs w:val="24"/>
              </w:rPr>
              <w:fldChar w:fldCharType="end"/>
            </w:r>
            <w:r>
              <w:rPr>
                <w:rFonts w:ascii="宋体" w:hAnsi="宋体" w:eastAsia="宋体" w:cs="宋体"/>
                <w:spacing w:val="-5"/>
                <w:sz w:val="24"/>
                <w:szCs w:val="24"/>
              </w:rPr>
              <w:t xml:space="preserve"> ）</w:t>
            </w:r>
            <w:r>
              <w:rPr>
                <w:rFonts w:ascii="宋体" w:hAnsi="宋体" w:eastAsia="宋体" w:cs="宋体"/>
                <w:sz w:val="24"/>
                <w:szCs w:val="24"/>
              </w:rPr>
              <w:t xml:space="preserve"> </w:t>
            </w:r>
            <w:r>
              <w:rPr>
                <w:rFonts w:ascii="宋体" w:hAnsi="宋体" w:eastAsia="宋体" w:cs="宋体"/>
                <w:spacing w:val="2"/>
                <w:sz w:val="24"/>
                <w:szCs w:val="24"/>
              </w:rPr>
              <w:t>被列入失信被执行人、重大税收违法案件当事人名单、政</w:t>
            </w:r>
            <w:r>
              <w:rPr>
                <w:rFonts w:ascii="宋体" w:hAnsi="宋体" w:eastAsia="宋体" w:cs="宋体"/>
                <w:spacing w:val="1"/>
                <w:sz w:val="24"/>
                <w:szCs w:val="24"/>
              </w:rPr>
              <w:t>府采购严重</w:t>
            </w:r>
            <w:r>
              <w:rPr>
                <w:rFonts w:ascii="宋体" w:hAnsi="宋体" w:eastAsia="宋体" w:cs="宋体"/>
                <w:sz w:val="24"/>
                <w:szCs w:val="24"/>
              </w:rPr>
              <w:t xml:space="preserve"> </w:t>
            </w:r>
            <w:r>
              <w:rPr>
                <w:rFonts w:ascii="宋体" w:hAnsi="宋体" w:eastAsia="宋体" w:cs="宋体"/>
                <w:spacing w:val="1"/>
                <w:sz w:val="24"/>
                <w:szCs w:val="24"/>
              </w:rPr>
              <w:t>违法失信行为记录名单的（尚在处罚期内的</w:t>
            </w:r>
            <w:r>
              <w:rPr>
                <w:rFonts w:ascii="宋体" w:hAnsi="宋体" w:eastAsia="宋体" w:cs="宋体"/>
                <w:spacing w:val="13"/>
                <w:sz w:val="24"/>
                <w:szCs w:val="24"/>
              </w:rPr>
              <w:t>），</w:t>
            </w:r>
            <w:r>
              <w:rPr>
                <w:rFonts w:ascii="宋体" w:hAnsi="宋体" w:eastAsia="宋体" w:cs="宋体"/>
                <w:spacing w:val="1"/>
                <w:sz w:val="24"/>
                <w:szCs w:val="24"/>
              </w:rPr>
              <w:t xml:space="preserve">将拒绝其参本次政府 </w:t>
            </w:r>
            <w:r>
              <w:rPr>
                <w:rFonts w:ascii="宋体" w:hAnsi="宋体" w:eastAsia="宋体" w:cs="宋体"/>
                <w:spacing w:val="-2"/>
                <w:sz w:val="24"/>
                <w:szCs w:val="24"/>
              </w:rPr>
              <w:t>采购活动。；</w:t>
            </w:r>
          </w:p>
          <w:p w14:paraId="59B31F05">
            <w:pPr>
              <w:spacing w:before="115" w:line="260" w:lineRule="auto"/>
              <w:ind w:left="124" w:right="107"/>
              <w:rPr>
                <w:rFonts w:ascii="宋体" w:hAnsi="宋体" w:eastAsia="宋体" w:cs="宋体"/>
                <w:sz w:val="24"/>
                <w:szCs w:val="24"/>
              </w:rPr>
            </w:pPr>
            <w:r>
              <w:rPr>
                <w:rFonts w:ascii="宋体" w:hAnsi="宋体" w:eastAsia="宋体" w:cs="宋体"/>
                <w:spacing w:val="21"/>
                <w:sz w:val="24"/>
                <w:szCs w:val="24"/>
              </w:rPr>
              <w:t>（4</w:t>
            </w:r>
            <w:r>
              <w:rPr>
                <w:rFonts w:ascii="宋体" w:hAnsi="宋体" w:eastAsia="宋体" w:cs="宋体"/>
                <w:spacing w:val="-51"/>
                <w:sz w:val="24"/>
                <w:szCs w:val="24"/>
              </w:rPr>
              <w:t xml:space="preserve"> </w:t>
            </w:r>
            <w:r>
              <w:rPr>
                <w:rFonts w:ascii="宋体" w:hAnsi="宋体" w:eastAsia="宋体" w:cs="宋体"/>
                <w:spacing w:val="21"/>
                <w:sz w:val="24"/>
                <w:szCs w:val="24"/>
              </w:rPr>
              <w:t>）供应商近三年无</w:t>
            </w:r>
            <w:r>
              <w:rPr>
                <w:rFonts w:ascii="宋体" w:hAnsi="宋体" w:eastAsia="宋体" w:cs="宋体"/>
                <w:spacing w:val="-71"/>
                <w:sz w:val="24"/>
                <w:szCs w:val="24"/>
              </w:rPr>
              <w:t xml:space="preserve"> </w:t>
            </w:r>
            <w:r>
              <w:rPr>
                <w:rFonts w:ascii="宋体" w:hAnsi="宋体" w:eastAsia="宋体" w:cs="宋体"/>
                <w:spacing w:val="21"/>
                <w:sz w:val="24"/>
                <w:szCs w:val="24"/>
              </w:rPr>
              <w:t>行贿犯罪记录证明（在</w:t>
            </w:r>
            <w:r>
              <w:rPr>
                <w:rFonts w:ascii="宋体" w:hAnsi="宋体" w:eastAsia="宋体" w:cs="宋体"/>
                <w:spacing w:val="-52"/>
                <w:sz w:val="24"/>
                <w:szCs w:val="24"/>
              </w:rPr>
              <w:t xml:space="preserve"> </w:t>
            </w:r>
            <w:r>
              <w:rPr>
                <w:rFonts w:ascii="宋体" w:hAnsi="宋体" w:eastAsia="宋体" w:cs="宋体"/>
                <w:spacing w:val="21"/>
                <w:sz w:val="24"/>
                <w:szCs w:val="24"/>
              </w:rPr>
              <w:t>中国裁判文书网</w:t>
            </w:r>
            <w:r>
              <w:rPr>
                <w:rFonts w:ascii="宋体" w:hAnsi="宋体" w:eastAsia="宋体" w:cs="宋体"/>
                <w:sz w:val="24"/>
                <w:szCs w:val="24"/>
              </w:rPr>
              <w:t xml:space="preserve"> </w:t>
            </w:r>
            <w:r>
              <w:rPr>
                <w:rFonts w:ascii="宋体" w:hAnsi="宋体" w:eastAsia="宋体" w:cs="宋体"/>
                <w:spacing w:val="-1"/>
                <w:sz w:val="24"/>
                <w:szCs w:val="24"/>
              </w:rPr>
              <w:t>（</w:t>
            </w:r>
            <w:r>
              <w:fldChar w:fldCharType="begin"/>
            </w:r>
            <w:r>
              <w:instrText xml:space="preserve"> HYPERLINK "http://wenshu.court.gov.cn/" </w:instrText>
            </w:r>
            <w:r>
              <w:fldChar w:fldCharType="separate"/>
            </w:r>
            <w:r>
              <w:rPr>
                <w:rFonts w:ascii="宋体" w:hAnsi="宋体" w:eastAsia="宋体" w:cs="宋体"/>
                <w:spacing w:val="-1"/>
                <w:sz w:val="24"/>
                <w:szCs w:val="24"/>
              </w:rPr>
              <w:t>http://wenshu.court.gov.cn/</w:t>
            </w:r>
            <w:r>
              <w:rPr>
                <w:rFonts w:ascii="宋体" w:hAnsi="宋体" w:eastAsia="宋体" w:cs="宋体"/>
                <w:spacing w:val="-1"/>
                <w:sz w:val="24"/>
                <w:szCs w:val="24"/>
              </w:rPr>
              <w:fldChar w:fldCharType="end"/>
            </w:r>
            <w:r>
              <w:rPr>
                <w:rFonts w:ascii="宋体" w:hAnsi="宋体" w:eastAsia="宋体" w:cs="宋体"/>
                <w:spacing w:val="-1"/>
                <w:sz w:val="24"/>
                <w:szCs w:val="24"/>
              </w:rPr>
              <w:t>）查询</w:t>
            </w:r>
            <w:r>
              <w:rPr>
                <w:rFonts w:ascii="宋体" w:hAnsi="宋体" w:eastAsia="宋体" w:cs="宋体"/>
                <w:spacing w:val="4"/>
                <w:sz w:val="24"/>
                <w:szCs w:val="24"/>
              </w:rPr>
              <w:t>）；</w:t>
            </w:r>
          </w:p>
        </w:tc>
      </w:tr>
      <w:tr w14:paraId="14C1D22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156" w:hRule="atLeast"/>
        </w:trPr>
        <w:tc>
          <w:tcPr>
            <w:tcW w:w="970" w:type="dxa"/>
            <w:vAlign w:val="top"/>
          </w:tcPr>
          <w:p w14:paraId="443B7D1F">
            <w:pPr>
              <w:spacing w:line="271" w:lineRule="auto"/>
              <w:rPr>
                <w:rFonts w:ascii="Arial"/>
                <w:sz w:val="21"/>
              </w:rPr>
            </w:pPr>
          </w:p>
          <w:p w14:paraId="17D9CC9B">
            <w:pPr>
              <w:spacing w:line="272" w:lineRule="auto"/>
              <w:rPr>
                <w:rFonts w:ascii="Arial"/>
                <w:sz w:val="21"/>
              </w:rPr>
            </w:pPr>
          </w:p>
          <w:p w14:paraId="3A1A92A6">
            <w:pPr>
              <w:spacing w:line="272" w:lineRule="auto"/>
              <w:rPr>
                <w:rFonts w:ascii="Arial"/>
                <w:sz w:val="21"/>
              </w:rPr>
            </w:pPr>
          </w:p>
          <w:p w14:paraId="3EB253D5">
            <w:pPr>
              <w:spacing w:line="272" w:lineRule="auto"/>
              <w:rPr>
                <w:rFonts w:ascii="Arial"/>
                <w:sz w:val="21"/>
              </w:rPr>
            </w:pPr>
          </w:p>
          <w:p w14:paraId="5433260A">
            <w:pPr>
              <w:spacing w:line="272" w:lineRule="auto"/>
              <w:rPr>
                <w:rFonts w:ascii="Arial"/>
                <w:sz w:val="21"/>
              </w:rPr>
            </w:pPr>
          </w:p>
          <w:p w14:paraId="51F3D238">
            <w:pPr>
              <w:spacing w:line="272" w:lineRule="auto"/>
              <w:rPr>
                <w:rFonts w:ascii="Arial"/>
                <w:sz w:val="21"/>
              </w:rPr>
            </w:pPr>
          </w:p>
          <w:p w14:paraId="5FA7B3DB">
            <w:pPr>
              <w:spacing w:line="272" w:lineRule="auto"/>
              <w:rPr>
                <w:rFonts w:ascii="Arial"/>
                <w:sz w:val="21"/>
              </w:rPr>
            </w:pPr>
          </w:p>
          <w:p w14:paraId="41C186A7">
            <w:pPr>
              <w:spacing w:before="78" w:line="241" w:lineRule="auto"/>
              <w:ind w:left="388"/>
              <w:rPr>
                <w:rFonts w:ascii="宋体" w:hAnsi="宋体" w:eastAsia="宋体" w:cs="宋体"/>
                <w:sz w:val="24"/>
                <w:szCs w:val="24"/>
              </w:rPr>
            </w:pPr>
            <w:r>
              <w:rPr>
                <w:rFonts w:ascii="宋体" w:hAnsi="宋体" w:eastAsia="宋体" w:cs="宋体"/>
                <w:spacing w:val="-14"/>
                <w:sz w:val="24"/>
                <w:szCs w:val="24"/>
              </w:rPr>
              <w:t>12</w:t>
            </w:r>
          </w:p>
        </w:tc>
        <w:tc>
          <w:tcPr>
            <w:tcW w:w="1724" w:type="dxa"/>
            <w:vAlign w:val="top"/>
          </w:tcPr>
          <w:p w14:paraId="4C57D3F1">
            <w:pPr>
              <w:spacing w:line="271" w:lineRule="auto"/>
              <w:rPr>
                <w:rFonts w:ascii="Arial"/>
                <w:sz w:val="21"/>
              </w:rPr>
            </w:pPr>
          </w:p>
          <w:p w14:paraId="30B14CE5">
            <w:pPr>
              <w:spacing w:line="272" w:lineRule="auto"/>
              <w:rPr>
                <w:rFonts w:ascii="Arial"/>
                <w:sz w:val="21"/>
              </w:rPr>
            </w:pPr>
          </w:p>
          <w:p w14:paraId="4FADF168">
            <w:pPr>
              <w:spacing w:line="272" w:lineRule="auto"/>
              <w:rPr>
                <w:rFonts w:ascii="Arial"/>
                <w:sz w:val="21"/>
              </w:rPr>
            </w:pPr>
          </w:p>
          <w:p w14:paraId="7DD25493">
            <w:pPr>
              <w:spacing w:line="272" w:lineRule="auto"/>
              <w:rPr>
                <w:rFonts w:ascii="Arial"/>
                <w:sz w:val="21"/>
              </w:rPr>
            </w:pPr>
          </w:p>
          <w:p w14:paraId="52320CC1">
            <w:pPr>
              <w:spacing w:line="272" w:lineRule="auto"/>
              <w:rPr>
                <w:rFonts w:ascii="Arial"/>
                <w:sz w:val="21"/>
              </w:rPr>
            </w:pPr>
          </w:p>
          <w:p w14:paraId="303D9636">
            <w:pPr>
              <w:spacing w:line="272" w:lineRule="auto"/>
              <w:rPr>
                <w:rFonts w:ascii="Arial"/>
                <w:sz w:val="21"/>
              </w:rPr>
            </w:pPr>
          </w:p>
          <w:p w14:paraId="163C24C4">
            <w:pPr>
              <w:spacing w:line="272" w:lineRule="auto"/>
              <w:rPr>
                <w:rFonts w:ascii="Arial"/>
                <w:sz w:val="21"/>
              </w:rPr>
            </w:pPr>
          </w:p>
          <w:p w14:paraId="4ABE0D7F">
            <w:pPr>
              <w:spacing w:before="78" w:line="220" w:lineRule="auto"/>
              <w:ind w:left="270"/>
              <w:rPr>
                <w:rFonts w:ascii="宋体" w:hAnsi="宋体" w:eastAsia="宋体" w:cs="宋体"/>
                <w:sz w:val="24"/>
                <w:szCs w:val="24"/>
              </w:rPr>
            </w:pPr>
            <w:r>
              <w:rPr>
                <w:rFonts w:ascii="宋体" w:hAnsi="宋体" w:eastAsia="宋体" w:cs="宋体"/>
                <w:spacing w:val="-3"/>
                <w:sz w:val="24"/>
                <w:szCs w:val="24"/>
              </w:rPr>
              <w:t>投标保证金</w:t>
            </w:r>
          </w:p>
        </w:tc>
        <w:tc>
          <w:tcPr>
            <w:tcW w:w="7481" w:type="dxa"/>
            <w:vAlign w:val="top"/>
          </w:tcPr>
          <w:p w14:paraId="7C9D5C15">
            <w:pPr>
              <w:spacing w:before="119" w:line="360" w:lineRule="auto"/>
              <w:ind w:left="115" w:right="331"/>
              <w:rPr>
                <w:rFonts w:ascii="宋体" w:hAnsi="宋体" w:eastAsia="宋体" w:cs="宋体"/>
                <w:sz w:val="24"/>
                <w:szCs w:val="24"/>
              </w:rPr>
            </w:pPr>
            <w:r>
              <w:rPr>
                <w:rFonts w:ascii="宋体" w:hAnsi="宋体" w:eastAsia="宋体" w:cs="宋体"/>
                <w:spacing w:val="-2"/>
                <w:sz w:val="24"/>
                <w:szCs w:val="24"/>
              </w:rPr>
              <w:t>投标保证金的金额：</w:t>
            </w:r>
            <w:r>
              <w:rPr>
                <w:rFonts w:ascii="宋体" w:hAnsi="宋体" w:eastAsia="宋体" w:cs="宋体"/>
                <w:b/>
                <w:bCs/>
                <w:spacing w:val="-2"/>
                <w:sz w:val="24"/>
                <w:szCs w:val="24"/>
                <w:u w:val="single" w:color="auto"/>
              </w:rPr>
              <w:t>人民币</w:t>
            </w:r>
            <w:r>
              <w:rPr>
                <w:rFonts w:ascii="宋体" w:hAnsi="宋体" w:eastAsia="宋体" w:cs="宋体"/>
                <w:spacing w:val="-47"/>
                <w:sz w:val="24"/>
                <w:szCs w:val="24"/>
                <w:u w:val="single" w:color="auto"/>
              </w:rPr>
              <w:t xml:space="preserve"> </w:t>
            </w:r>
            <w:r>
              <w:rPr>
                <w:rFonts w:hint="eastAsia" w:ascii="宋体" w:hAnsi="宋体" w:eastAsia="宋体" w:cs="宋体"/>
                <w:b/>
                <w:bCs/>
                <w:spacing w:val="-2"/>
                <w:sz w:val="24"/>
                <w:szCs w:val="24"/>
                <w:u w:val="single" w:color="auto"/>
                <w:lang w:val="en-US" w:eastAsia="zh-CN"/>
              </w:rPr>
              <w:t>100</w:t>
            </w:r>
            <w:r>
              <w:rPr>
                <w:rFonts w:ascii="宋体" w:hAnsi="宋体" w:eastAsia="宋体" w:cs="宋体"/>
                <w:b/>
                <w:bCs/>
                <w:spacing w:val="-2"/>
                <w:sz w:val="24"/>
                <w:szCs w:val="24"/>
                <w:u w:val="single" w:color="auto"/>
              </w:rPr>
              <w:t>000.0</w:t>
            </w:r>
            <w:r>
              <w:rPr>
                <w:rFonts w:ascii="宋体" w:hAnsi="宋体" w:eastAsia="宋体" w:cs="宋体"/>
                <w:b/>
                <w:bCs/>
                <w:spacing w:val="-3"/>
                <w:sz w:val="24"/>
                <w:szCs w:val="24"/>
                <w:u w:val="single" w:color="auto"/>
              </w:rPr>
              <w:t>0</w:t>
            </w:r>
            <w:r>
              <w:rPr>
                <w:rFonts w:ascii="宋体" w:hAnsi="宋体" w:eastAsia="宋体" w:cs="宋体"/>
                <w:spacing w:val="-46"/>
                <w:sz w:val="24"/>
                <w:szCs w:val="24"/>
                <w:u w:val="single" w:color="auto"/>
              </w:rPr>
              <w:t xml:space="preserve"> </w:t>
            </w:r>
            <w:r>
              <w:rPr>
                <w:rFonts w:ascii="宋体" w:hAnsi="宋体" w:eastAsia="宋体" w:cs="宋体"/>
                <w:b/>
                <w:bCs/>
                <w:spacing w:val="-3"/>
                <w:sz w:val="24"/>
                <w:szCs w:val="24"/>
                <w:u w:val="single" w:color="auto"/>
              </w:rPr>
              <w:t>元（大写：</w:t>
            </w:r>
            <w:r>
              <w:rPr>
                <w:rFonts w:hint="eastAsia" w:ascii="宋体" w:hAnsi="宋体" w:eastAsia="宋体" w:cs="宋体"/>
                <w:b/>
                <w:bCs/>
                <w:spacing w:val="-3"/>
                <w:sz w:val="24"/>
                <w:szCs w:val="24"/>
                <w:u w:val="single" w:color="auto"/>
                <w:lang w:val="en-US" w:eastAsia="zh-CN"/>
              </w:rPr>
              <w:t>壹拾万元整</w:t>
            </w:r>
            <w:r>
              <w:rPr>
                <w:rFonts w:ascii="宋体" w:hAnsi="宋体" w:eastAsia="宋体" w:cs="宋体"/>
                <w:b/>
                <w:bCs/>
                <w:spacing w:val="-32"/>
                <w:sz w:val="24"/>
                <w:szCs w:val="24"/>
                <w:u w:val="single" w:color="auto"/>
              </w:rPr>
              <w:t>）</w:t>
            </w:r>
            <w:r>
              <w:rPr>
                <w:rFonts w:ascii="宋体" w:hAnsi="宋体" w:eastAsia="宋体" w:cs="宋体"/>
                <w:spacing w:val="-32"/>
                <w:sz w:val="24"/>
                <w:szCs w:val="24"/>
              </w:rPr>
              <w:t>；</w:t>
            </w:r>
            <w:r>
              <w:rPr>
                <w:rFonts w:ascii="宋体" w:hAnsi="宋体" w:eastAsia="宋体" w:cs="宋体"/>
                <w:sz w:val="24"/>
                <w:szCs w:val="24"/>
              </w:rPr>
              <w:t xml:space="preserve"> </w:t>
            </w:r>
            <w:r>
              <w:rPr>
                <w:rFonts w:ascii="宋体" w:hAnsi="宋体" w:eastAsia="宋体" w:cs="宋体"/>
                <w:spacing w:val="-1"/>
                <w:sz w:val="24"/>
                <w:szCs w:val="24"/>
              </w:rPr>
              <w:t>投标保证金由采购人确认在投标截止时间前到账。</w:t>
            </w:r>
          </w:p>
          <w:p w14:paraId="2036DF46">
            <w:pPr>
              <w:spacing w:line="219" w:lineRule="auto"/>
              <w:ind w:left="116"/>
              <w:rPr>
                <w:rFonts w:ascii="宋体" w:hAnsi="宋体" w:eastAsia="宋体" w:cs="宋体"/>
                <w:sz w:val="24"/>
                <w:szCs w:val="24"/>
              </w:rPr>
            </w:pPr>
            <w:r>
              <w:rPr>
                <w:rFonts w:ascii="宋体" w:hAnsi="宋体" w:eastAsia="宋体" w:cs="宋体"/>
                <w:spacing w:val="-2"/>
                <w:sz w:val="24"/>
                <w:szCs w:val="24"/>
              </w:rPr>
              <w:t>一、投标保证金缴纳：</w:t>
            </w:r>
          </w:p>
          <w:p w14:paraId="21AFB6AA">
            <w:pPr>
              <w:spacing w:before="183" w:line="219" w:lineRule="auto"/>
              <w:ind w:left="130"/>
              <w:rPr>
                <w:rFonts w:ascii="宋体" w:hAnsi="宋体" w:eastAsia="宋体" w:cs="宋体"/>
                <w:sz w:val="24"/>
                <w:szCs w:val="24"/>
              </w:rPr>
            </w:pPr>
            <w:r>
              <w:rPr>
                <w:rFonts w:ascii="宋体" w:hAnsi="宋体" w:eastAsia="宋体" w:cs="宋体"/>
                <w:spacing w:val="-1"/>
                <w:sz w:val="24"/>
                <w:szCs w:val="24"/>
              </w:rPr>
              <w:t>1.投标保证金应当以电汇、网银等非现金</w:t>
            </w:r>
            <w:r>
              <w:rPr>
                <w:rFonts w:ascii="宋体" w:hAnsi="宋体" w:eastAsia="宋体" w:cs="宋体"/>
                <w:spacing w:val="-2"/>
                <w:sz w:val="24"/>
                <w:szCs w:val="24"/>
              </w:rPr>
              <w:t>形式提交；</w:t>
            </w:r>
          </w:p>
          <w:p w14:paraId="7345F7C9">
            <w:pPr>
              <w:spacing w:before="183" w:line="219" w:lineRule="auto"/>
              <w:ind w:left="115"/>
              <w:rPr>
                <w:rFonts w:ascii="宋体" w:hAnsi="宋体" w:eastAsia="宋体" w:cs="宋体"/>
                <w:sz w:val="24"/>
                <w:szCs w:val="24"/>
              </w:rPr>
            </w:pPr>
            <w:r>
              <w:rPr>
                <w:rFonts w:ascii="宋体" w:hAnsi="宋体" w:eastAsia="宋体" w:cs="宋体"/>
                <w:spacing w:val="-1"/>
                <w:sz w:val="24"/>
                <w:szCs w:val="24"/>
              </w:rPr>
              <w:t>2.缴纳投标保证金时需备注项目名称；</w:t>
            </w:r>
          </w:p>
          <w:p w14:paraId="4640D3B0">
            <w:pPr>
              <w:pStyle w:val="15"/>
              <w:spacing w:before="182" w:line="289" w:lineRule="auto"/>
              <w:ind w:left="116" w:right="107"/>
              <w:rPr>
                <w:sz w:val="24"/>
                <w:szCs w:val="24"/>
              </w:rPr>
            </w:pPr>
            <w:r>
              <w:rPr>
                <w:rFonts w:ascii="宋体" w:hAnsi="宋体" w:eastAsia="宋体" w:cs="宋体"/>
                <w:spacing w:val="-9"/>
                <w:sz w:val="24"/>
                <w:szCs w:val="24"/>
              </w:rPr>
              <w:t>3.投标保证金递交截止时间：到账截止时间：2</w:t>
            </w:r>
            <w:r>
              <w:rPr>
                <w:rFonts w:ascii="宋体" w:hAnsi="宋体" w:eastAsia="宋体" w:cs="宋体"/>
                <w:spacing w:val="-10"/>
                <w:sz w:val="24"/>
                <w:szCs w:val="24"/>
              </w:rPr>
              <w:t>02</w:t>
            </w:r>
            <w:r>
              <w:rPr>
                <w:rFonts w:hint="eastAsia" w:ascii="宋体" w:hAnsi="宋体" w:eastAsia="宋体" w:cs="宋体"/>
                <w:spacing w:val="-10"/>
                <w:sz w:val="24"/>
                <w:szCs w:val="24"/>
                <w:lang w:val="en-US" w:eastAsia="zh-CN"/>
              </w:rPr>
              <w:t>5</w:t>
            </w:r>
            <w:r>
              <w:rPr>
                <w:rFonts w:ascii="宋体" w:hAnsi="宋体" w:eastAsia="宋体" w:cs="宋体"/>
                <w:spacing w:val="-49"/>
                <w:sz w:val="24"/>
                <w:szCs w:val="24"/>
              </w:rPr>
              <w:t xml:space="preserve"> </w:t>
            </w:r>
            <w:r>
              <w:rPr>
                <w:rFonts w:ascii="宋体" w:hAnsi="宋体" w:eastAsia="宋体" w:cs="宋体"/>
                <w:spacing w:val="-10"/>
                <w:sz w:val="24"/>
                <w:szCs w:val="24"/>
              </w:rPr>
              <w:t>年</w:t>
            </w:r>
            <w:r>
              <w:rPr>
                <w:rFonts w:ascii="宋体" w:hAnsi="宋体" w:eastAsia="宋体" w:cs="宋体"/>
                <w:spacing w:val="-33"/>
                <w:sz w:val="24"/>
                <w:szCs w:val="24"/>
              </w:rPr>
              <w:t xml:space="preserve"> </w:t>
            </w:r>
            <w:r>
              <w:rPr>
                <w:rFonts w:hint="eastAsia" w:ascii="宋体" w:hAnsi="宋体" w:eastAsia="宋体" w:cs="宋体"/>
                <w:spacing w:val="-10"/>
                <w:sz w:val="24"/>
                <w:szCs w:val="24"/>
                <w:lang w:val="en-US" w:eastAsia="zh-CN"/>
              </w:rPr>
              <w:t>04</w:t>
            </w:r>
            <w:r>
              <w:rPr>
                <w:rFonts w:ascii="宋体" w:hAnsi="宋体" w:eastAsia="宋体" w:cs="宋体"/>
                <w:spacing w:val="-45"/>
                <w:sz w:val="24"/>
                <w:szCs w:val="24"/>
              </w:rPr>
              <w:t xml:space="preserve"> </w:t>
            </w:r>
            <w:r>
              <w:rPr>
                <w:rFonts w:ascii="宋体" w:hAnsi="宋体" w:eastAsia="宋体" w:cs="宋体"/>
                <w:spacing w:val="-10"/>
                <w:sz w:val="24"/>
                <w:szCs w:val="24"/>
              </w:rPr>
              <w:t>月</w:t>
            </w:r>
            <w:r>
              <w:rPr>
                <w:rFonts w:ascii="宋体" w:hAnsi="宋体" w:eastAsia="宋体" w:cs="宋体"/>
                <w:spacing w:val="-33"/>
                <w:sz w:val="24"/>
                <w:szCs w:val="24"/>
              </w:rPr>
              <w:t xml:space="preserve"> </w:t>
            </w:r>
            <w:r>
              <w:rPr>
                <w:rFonts w:hint="eastAsia" w:ascii="宋体" w:hAnsi="宋体" w:eastAsia="宋体" w:cs="宋体"/>
                <w:spacing w:val="-10"/>
                <w:sz w:val="24"/>
                <w:szCs w:val="24"/>
                <w:lang w:val="en-US" w:eastAsia="zh-CN"/>
              </w:rPr>
              <w:t>23</w:t>
            </w:r>
            <w:r>
              <w:rPr>
                <w:rFonts w:ascii="宋体" w:hAnsi="宋体" w:eastAsia="宋体" w:cs="宋体"/>
                <w:spacing w:val="-10"/>
                <w:sz w:val="24"/>
                <w:szCs w:val="24"/>
              </w:rPr>
              <w:t xml:space="preserve"> 日</w:t>
            </w:r>
            <w:r>
              <w:rPr>
                <w:rFonts w:ascii="宋体" w:hAnsi="宋体" w:eastAsia="宋体" w:cs="宋体"/>
                <w:spacing w:val="-33"/>
                <w:sz w:val="24"/>
                <w:szCs w:val="24"/>
              </w:rPr>
              <w:t xml:space="preserve"> </w:t>
            </w:r>
            <w:r>
              <w:rPr>
                <w:rFonts w:hint="eastAsia" w:ascii="宋体" w:hAnsi="宋体" w:eastAsia="宋体" w:cs="宋体"/>
                <w:spacing w:val="-10"/>
                <w:sz w:val="24"/>
                <w:szCs w:val="24"/>
                <w:lang w:eastAsia="zh-CN"/>
              </w:rPr>
              <w:t>15:30</w:t>
            </w:r>
            <w:r>
              <w:rPr>
                <w:rFonts w:ascii="宋体" w:hAnsi="宋体" w:eastAsia="宋体" w:cs="宋体"/>
                <w:sz w:val="24"/>
                <w:szCs w:val="24"/>
              </w:rPr>
              <w:t xml:space="preserve"> </w:t>
            </w:r>
            <w:r>
              <w:rPr>
                <w:rFonts w:ascii="宋体" w:hAnsi="宋体" w:eastAsia="宋体" w:cs="宋体"/>
                <w:spacing w:val="-2"/>
                <w:sz w:val="24"/>
                <w:szCs w:val="24"/>
              </w:rPr>
              <w:t>前(北京时间)</w:t>
            </w:r>
            <w:r>
              <w:rPr>
                <w:spacing w:val="-2"/>
                <w:sz w:val="24"/>
                <w:szCs w:val="24"/>
              </w:rPr>
              <w:t>；</w:t>
            </w:r>
          </w:p>
          <w:p w14:paraId="04D99439">
            <w:pPr>
              <w:spacing w:before="185" w:line="219" w:lineRule="auto"/>
              <w:ind w:left="115"/>
              <w:rPr>
                <w:rFonts w:ascii="宋体" w:hAnsi="宋体" w:eastAsia="宋体" w:cs="宋体"/>
                <w:sz w:val="24"/>
                <w:szCs w:val="24"/>
              </w:rPr>
            </w:pPr>
            <w:r>
              <w:rPr>
                <w:rFonts w:ascii="宋体" w:hAnsi="宋体" w:eastAsia="宋体" w:cs="宋体"/>
                <w:spacing w:val="-2"/>
                <w:sz w:val="24"/>
                <w:szCs w:val="24"/>
              </w:rPr>
              <w:t>投标保证金缴纳账户：</w:t>
            </w:r>
          </w:p>
          <w:p w14:paraId="75A511DC">
            <w:pPr>
              <w:spacing w:before="152" w:line="219" w:lineRule="auto"/>
              <w:ind w:left="121"/>
              <w:rPr>
                <w:rFonts w:hint="default" w:ascii="宋体" w:hAnsi="宋体" w:eastAsia="宋体" w:cs="宋体"/>
                <w:sz w:val="24"/>
                <w:szCs w:val="24"/>
                <w:lang w:val="en-US" w:eastAsia="zh-CN"/>
              </w:rPr>
            </w:pPr>
            <w:r>
              <w:rPr>
                <w:rFonts w:ascii="宋体" w:hAnsi="宋体" w:eastAsia="宋体" w:cs="宋体"/>
                <w:spacing w:val="-3"/>
                <w:sz w:val="24"/>
                <w:szCs w:val="24"/>
              </w:rPr>
              <w:t>收款人名称：</w:t>
            </w:r>
            <w:r>
              <w:rPr>
                <w:rFonts w:hint="eastAsia" w:ascii="宋体" w:hAnsi="宋体" w:eastAsia="宋体" w:cs="宋体"/>
                <w:b/>
                <w:bCs/>
                <w:spacing w:val="-3"/>
                <w:sz w:val="24"/>
                <w:szCs w:val="24"/>
                <w:lang w:eastAsia="zh-CN"/>
              </w:rPr>
              <w:t>新疆鑫铭永盛工程项目管理有限公司</w:t>
            </w:r>
            <w:r>
              <w:rPr>
                <w:rFonts w:hint="eastAsia" w:ascii="宋体" w:hAnsi="宋体" w:eastAsia="宋体" w:cs="宋体"/>
                <w:b/>
                <w:bCs/>
                <w:spacing w:val="-3"/>
                <w:sz w:val="24"/>
                <w:szCs w:val="24"/>
                <w:lang w:val="en-US" w:eastAsia="zh-CN"/>
              </w:rPr>
              <w:t>伊犁分公司</w:t>
            </w:r>
          </w:p>
        </w:tc>
      </w:tr>
    </w:tbl>
    <w:p w14:paraId="2D682718">
      <w:pPr>
        <w:pStyle w:val="7"/>
      </w:pPr>
    </w:p>
    <w:p w14:paraId="5396EC58">
      <w:pPr>
        <w:sectPr>
          <w:footerReference r:id="rId17" w:type="default"/>
          <w:pgSz w:w="11906" w:h="16839"/>
          <w:pgMar w:top="1186" w:right="863" w:bottom="1152" w:left="862" w:header="846" w:footer="987" w:gutter="0"/>
          <w:cols w:space="720" w:num="1"/>
        </w:sectPr>
      </w:pPr>
    </w:p>
    <w:p w14:paraId="20BC656B">
      <w:pPr>
        <w:spacing w:before="12"/>
      </w:pPr>
    </w:p>
    <w:tbl>
      <w:tblPr>
        <w:tblStyle w:val="14"/>
        <w:tblW w:w="10614"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970"/>
        <w:gridCol w:w="1644"/>
        <w:gridCol w:w="8000"/>
      </w:tblGrid>
      <w:tr w14:paraId="5E9073C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79" w:hRule="atLeast"/>
        </w:trPr>
        <w:tc>
          <w:tcPr>
            <w:tcW w:w="970" w:type="dxa"/>
            <w:vAlign w:val="top"/>
          </w:tcPr>
          <w:p w14:paraId="191C02F6">
            <w:pPr>
              <w:rPr>
                <w:rFonts w:ascii="Arial"/>
                <w:sz w:val="21"/>
              </w:rPr>
            </w:pPr>
          </w:p>
        </w:tc>
        <w:tc>
          <w:tcPr>
            <w:tcW w:w="1644" w:type="dxa"/>
            <w:vAlign w:val="top"/>
          </w:tcPr>
          <w:p w14:paraId="76992161">
            <w:pPr>
              <w:rPr>
                <w:rFonts w:ascii="Arial"/>
                <w:sz w:val="21"/>
              </w:rPr>
            </w:pPr>
          </w:p>
        </w:tc>
        <w:tc>
          <w:tcPr>
            <w:tcW w:w="8000" w:type="dxa"/>
            <w:vAlign w:val="top"/>
          </w:tcPr>
          <w:p w14:paraId="58935C33">
            <w:pPr>
              <w:spacing w:before="90" w:line="219" w:lineRule="auto"/>
              <w:ind w:left="113"/>
              <w:rPr>
                <w:rFonts w:hint="eastAsia" w:ascii="宋体" w:hAnsi="宋体" w:eastAsia="宋体" w:cs="宋体"/>
                <w:sz w:val="24"/>
                <w:szCs w:val="24"/>
                <w:lang w:eastAsia="zh-CN"/>
              </w:rPr>
            </w:pPr>
            <w:r>
              <w:rPr>
                <w:rFonts w:ascii="宋体" w:hAnsi="宋体" w:eastAsia="宋体" w:cs="宋体"/>
                <w:spacing w:val="-2"/>
                <w:sz w:val="24"/>
                <w:szCs w:val="24"/>
              </w:rPr>
              <w:t>开户行：</w:t>
            </w:r>
            <w:r>
              <w:rPr>
                <w:rFonts w:hint="eastAsia" w:ascii="宋体" w:hAnsi="宋体" w:eastAsia="宋体" w:cs="宋体"/>
                <w:b/>
                <w:bCs/>
                <w:spacing w:val="-2"/>
                <w:sz w:val="24"/>
                <w:szCs w:val="24"/>
                <w:lang w:eastAsia="zh-CN"/>
              </w:rPr>
              <w:t>中国农业银行股份有限公司伊宁汉滨公园支行</w:t>
            </w:r>
          </w:p>
          <w:p w14:paraId="711E8FAE">
            <w:pPr>
              <w:spacing w:before="149" w:line="220" w:lineRule="auto"/>
              <w:ind w:left="122"/>
              <w:rPr>
                <w:rFonts w:hint="eastAsia" w:ascii="宋体" w:hAnsi="宋体" w:eastAsia="宋体" w:cs="宋体"/>
                <w:sz w:val="24"/>
                <w:szCs w:val="24"/>
                <w:lang w:eastAsia="zh-CN"/>
              </w:rPr>
            </w:pPr>
            <w:r>
              <w:rPr>
                <w:rFonts w:ascii="宋体" w:hAnsi="宋体" w:eastAsia="宋体" w:cs="宋体"/>
                <w:spacing w:val="-3"/>
                <w:sz w:val="24"/>
                <w:szCs w:val="24"/>
              </w:rPr>
              <w:t>帐号：</w:t>
            </w:r>
            <w:r>
              <w:rPr>
                <w:rFonts w:hint="eastAsia" w:ascii="宋体" w:hAnsi="宋体" w:eastAsia="宋体" w:cs="宋体"/>
                <w:b/>
                <w:bCs/>
                <w:spacing w:val="-3"/>
                <w:sz w:val="24"/>
                <w:szCs w:val="24"/>
                <w:lang w:eastAsia="zh-CN"/>
              </w:rPr>
              <w:t>30101701040003643</w:t>
            </w:r>
          </w:p>
          <w:p w14:paraId="6B8D6163">
            <w:pPr>
              <w:spacing w:before="120" w:line="221" w:lineRule="auto"/>
              <w:ind w:left="113"/>
              <w:rPr>
                <w:rFonts w:hint="eastAsia" w:ascii="宋体" w:hAnsi="宋体" w:eastAsia="宋体" w:cs="宋体"/>
                <w:sz w:val="24"/>
                <w:szCs w:val="24"/>
                <w:lang w:eastAsia="zh-CN"/>
              </w:rPr>
            </w:pPr>
            <w:r>
              <w:rPr>
                <w:rFonts w:ascii="宋体" w:hAnsi="宋体" w:eastAsia="宋体" w:cs="宋体"/>
                <w:spacing w:val="-1"/>
                <w:sz w:val="24"/>
                <w:szCs w:val="24"/>
              </w:rPr>
              <w:t>联系电话:</w:t>
            </w:r>
            <w:r>
              <w:rPr>
                <w:rFonts w:hint="eastAsia" w:ascii="宋体" w:hAnsi="宋体" w:eastAsia="宋体" w:cs="宋体"/>
                <w:spacing w:val="-1"/>
                <w:sz w:val="24"/>
                <w:szCs w:val="24"/>
                <w:lang w:eastAsia="zh-CN"/>
              </w:rPr>
              <w:t>17590398738</w:t>
            </w:r>
          </w:p>
          <w:p w14:paraId="57B13159">
            <w:pPr>
              <w:spacing w:before="148" w:line="220" w:lineRule="auto"/>
              <w:rPr>
                <w:rFonts w:ascii="宋体" w:hAnsi="宋体" w:eastAsia="宋体" w:cs="宋体"/>
                <w:sz w:val="24"/>
                <w:szCs w:val="24"/>
              </w:rPr>
            </w:pPr>
            <w:r>
              <w:rPr>
                <w:rFonts w:ascii="宋体" w:hAnsi="宋体" w:eastAsia="宋体" w:cs="宋体"/>
                <w:spacing w:val="-2"/>
                <w:sz w:val="24"/>
                <w:szCs w:val="24"/>
              </w:rPr>
              <w:t>二、投标保证金退还：</w:t>
            </w:r>
          </w:p>
          <w:p w14:paraId="1FA1D266">
            <w:pPr>
              <w:spacing w:before="181" w:line="219" w:lineRule="auto"/>
              <w:rPr>
                <w:rFonts w:ascii="宋体" w:hAnsi="宋体" w:eastAsia="宋体" w:cs="宋体"/>
                <w:sz w:val="24"/>
                <w:szCs w:val="24"/>
              </w:rPr>
            </w:pPr>
            <w:r>
              <w:rPr>
                <w:rFonts w:ascii="宋体" w:hAnsi="宋体" w:eastAsia="宋体" w:cs="宋体"/>
                <w:spacing w:val="-2"/>
                <w:sz w:val="24"/>
                <w:szCs w:val="24"/>
              </w:rPr>
              <w:t>1.未中标人的投标保证金将在中标通知书发出后</w:t>
            </w:r>
            <w:r>
              <w:rPr>
                <w:rFonts w:ascii="宋体" w:hAnsi="宋体" w:eastAsia="宋体" w:cs="宋体"/>
                <w:spacing w:val="-36"/>
                <w:sz w:val="24"/>
                <w:szCs w:val="24"/>
              </w:rPr>
              <w:t xml:space="preserve"> </w:t>
            </w:r>
            <w:r>
              <w:rPr>
                <w:rFonts w:ascii="宋体" w:hAnsi="宋体" w:eastAsia="宋体" w:cs="宋体"/>
                <w:spacing w:val="-2"/>
                <w:sz w:val="24"/>
                <w:szCs w:val="24"/>
              </w:rPr>
              <w:t>5</w:t>
            </w:r>
            <w:r>
              <w:rPr>
                <w:rFonts w:ascii="宋体" w:hAnsi="宋体" w:eastAsia="宋体" w:cs="宋体"/>
                <w:spacing w:val="-51"/>
                <w:sz w:val="24"/>
                <w:szCs w:val="24"/>
              </w:rPr>
              <w:t xml:space="preserve"> </w:t>
            </w:r>
            <w:r>
              <w:rPr>
                <w:rFonts w:ascii="宋体" w:hAnsi="宋体" w:eastAsia="宋体" w:cs="宋体"/>
                <w:spacing w:val="-2"/>
                <w:sz w:val="24"/>
                <w:szCs w:val="24"/>
              </w:rPr>
              <w:t>个工作日内</w:t>
            </w:r>
            <w:r>
              <w:rPr>
                <w:rFonts w:hint="eastAsia" w:ascii="宋体" w:hAnsi="宋体" w:eastAsia="宋体" w:cs="宋体"/>
                <w:spacing w:val="-2"/>
                <w:sz w:val="24"/>
                <w:szCs w:val="24"/>
                <w:lang w:val="en-US" w:eastAsia="zh-CN"/>
              </w:rPr>
              <w:t>无息</w:t>
            </w:r>
            <w:r>
              <w:rPr>
                <w:rFonts w:ascii="宋体" w:hAnsi="宋体" w:eastAsia="宋体" w:cs="宋体"/>
                <w:spacing w:val="-2"/>
                <w:sz w:val="24"/>
                <w:szCs w:val="24"/>
              </w:rPr>
              <w:t>退还；</w:t>
            </w:r>
          </w:p>
          <w:p w14:paraId="2AC0FBC0">
            <w:pPr>
              <w:spacing w:before="183" w:line="291" w:lineRule="auto"/>
              <w:ind w:right="107"/>
              <w:rPr>
                <w:rFonts w:ascii="宋体" w:hAnsi="宋体" w:eastAsia="宋体" w:cs="宋体"/>
                <w:sz w:val="24"/>
                <w:szCs w:val="24"/>
              </w:rPr>
            </w:pPr>
            <w:r>
              <w:rPr>
                <w:rFonts w:ascii="宋体" w:hAnsi="宋体" w:eastAsia="宋体" w:cs="宋体"/>
                <w:spacing w:val="2"/>
                <w:sz w:val="24"/>
                <w:szCs w:val="24"/>
              </w:rPr>
              <w:t>2.中标人的投标保证金将在自采购合同签订</w:t>
            </w:r>
            <w:r>
              <w:rPr>
                <w:rFonts w:ascii="宋体" w:hAnsi="宋体" w:eastAsia="宋体" w:cs="宋体"/>
                <w:spacing w:val="1"/>
                <w:sz w:val="24"/>
                <w:szCs w:val="24"/>
              </w:rPr>
              <w:t>之日起5个工作日内无息</w:t>
            </w:r>
            <w:r>
              <w:rPr>
                <w:rFonts w:ascii="宋体" w:hAnsi="宋体" w:eastAsia="宋体" w:cs="宋体"/>
                <w:spacing w:val="-4"/>
                <w:sz w:val="24"/>
                <w:szCs w:val="24"/>
              </w:rPr>
              <w:t>退还；</w:t>
            </w:r>
          </w:p>
          <w:p w14:paraId="1BE106F1">
            <w:pPr>
              <w:spacing w:before="181" w:line="219" w:lineRule="auto"/>
              <w:rPr>
                <w:rFonts w:ascii="宋体" w:hAnsi="宋体" w:eastAsia="宋体" w:cs="宋体"/>
                <w:sz w:val="24"/>
                <w:szCs w:val="24"/>
              </w:rPr>
            </w:pPr>
            <w:r>
              <w:rPr>
                <w:rFonts w:ascii="宋体" w:hAnsi="宋体" w:eastAsia="宋体" w:cs="宋体"/>
                <w:spacing w:val="-2"/>
                <w:sz w:val="24"/>
                <w:szCs w:val="24"/>
              </w:rPr>
              <w:t>3.有下列情形之一的，投标保证金不予退还：详见总则第</w:t>
            </w:r>
            <w:r>
              <w:rPr>
                <w:rFonts w:ascii="宋体" w:hAnsi="宋体" w:eastAsia="宋体" w:cs="宋体"/>
                <w:spacing w:val="-23"/>
                <w:sz w:val="24"/>
                <w:szCs w:val="24"/>
              </w:rPr>
              <w:t xml:space="preserve"> </w:t>
            </w:r>
            <w:r>
              <w:rPr>
                <w:rFonts w:ascii="宋体" w:hAnsi="宋体" w:eastAsia="宋体" w:cs="宋体"/>
                <w:spacing w:val="-2"/>
                <w:sz w:val="24"/>
                <w:szCs w:val="24"/>
              </w:rPr>
              <w:t>15.5</w:t>
            </w:r>
            <w:r>
              <w:rPr>
                <w:rFonts w:ascii="宋体" w:hAnsi="宋体" w:eastAsia="宋体" w:cs="宋体"/>
                <w:spacing w:val="-49"/>
                <w:sz w:val="24"/>
                <w:szCs w:val="24"/>
              </w:rPr>
              <w:t xml:space="preserve"> </w:t>
            </w:r>
            <w:r>
              <w:rPr>
                <w:rFonts w:ascii="宋体" w:hAnsi="宋体" w:eastAsia="宋体" w:cs="宋体"/>
                <w:spacing w:val="-2"/>
                <w:sz w:val="24"/>
                <w:szCs w:val="24"/>
              </w:rPr>
              <w:t>条。</w:t>
            </w:r>
          </w:p>
          <w:p w14:paraId="1AC5022F">
            <w:pPr>
              <w:spacing w:before="183" w:line="360" w:lineRule="auto"/>
              <w:ind w:left="112" w:right="107"/>
              <w:rPr>
                <w:rFonts w:ascii="宋体" w:hAnsi="宋体" w:eastAsia="宋体" w:cs="宋体"/>
                <w:sz w:val="24"/>
                <w:szCs w:val="24"/>
              </w:rPr>
            </w:pPr>
            <w:r>
              <w:rPr>
                <w:rFonts w:ascii="宋体" w:hAnsi="宋体" w:eastAsia="宋体" w:cs="宋体"/>
                <w:spacing w:val="2"/>
                <w:sz w:val="24"/>
                <w:szCs w:val="24"/>
              </w:rPr>
              <w:t>三、加盖公章的投标保证金缴纳</w:t>
            </w:r>
            <w:r>
              <w:rPr>
                <w:rFonts w:hint="eastAsia" w:ascii="宋体" w:hAnsi="宋体" w:eastAsia="宋体" w:cs="宋体"/>
                <w:spacing w:val="2"/>
                <w:sz w:val="24"/>
                <w:szCs w:val="24"/>
                <w:lang w:val="en-US" w:eastAsia="zh-CN"/>
              </w:rPr>
              <w:t>银行</w:t>
            </w:r>
            <w:r>
              <w:rPr>
                <w:rFonts w:ascii="宋体" w:hAnsi="宋体" w:eastAsia="宋体" w:cs="宋体"/>
                <w:spacing w:val="2"/>
                <w:sz w:val="24"/>
                <w:szCs w:val="24"/>
              </w:rPr>
              <w:t>凭证复印件需装订在投</w:t>
            </w:r>
            <w:r>
              <w:rPr>
                <w:rFonts w:ascii="宋体" w:hAnsi="宋体" w:eastAsia="宋体" w:cs="宋体"/>
                <w:spacing w:val="1"/>
                <w:sz w:val="24"/>
                <w:szCs w:val="24"/>
              </w:rPr>
              <w:t>标文件中相应</w:t>
            </w:r>
            <w:r>
              <w:rPr>
                <w:rFonts w:ascii="宋体" w:hAnsi="宋体" w:eastAsia="宋体" w:cs="宋体"/>
                <w:spacing w:val="-4"/>
                <w:sz w:val="24"/>
                <w:szCs w:val="24"/>
              </w:rPr>
              <w:t>位置。</w:t>
            </w:r>
          </w:p>
          <w:p w14:paraId="5F69EC5F">
            <w:pPr>
              <w:spacing w:line="261" w:lineRule="auto"/>
              <w:ind w:right="110"/>
              <w:rPr>
                <w:rFonts w:hint="eastAsia" w:ascii="宋体" w:hAnsi="宋体" w:eastAsia="宋体" w:cs="宋体"/>
                <w:sz w:val="24"/>
                <w:szCs w:val="24"/>
                <w:lang w:val="en-US" w:eastAsia="zh-CN"/>
              </w:rPr>
            </w:pPr>
            <w:r>
              <w:rPr>
                <w:rFonts w:ascii="宋体" w:hAnsi="宋体" w:eastAsia="宋体" w:cs="宋体"/>
                <w:spacing w:val="1"/>
                <w:sz w:val="24"/>
                <w:szCs w:val="24"/>
              </w:rPr>
              <w:t>注</w:t>
            </w:r>
            <w:r>
              <w:rPr>
                <w:rFonts w:hint="eastAsia" w:ascii="宋体" w:hAnsi="宋体" w:eastAsia="宋体" w:cs="宋体"/>
                <w:spacing w:val="1"/>
                <w:sz w:val="24"/>
                <w:szCs w:val="24"/>
                <w:lang w:val="en-US" w:eastAsia="zh-CN"/>
              </w:rPr>
              <w:t>:</w:t>
            </w:r>
            <w:r>
              <w:rPr>
                <w:rFonts w:ascii="宋体" w:hAnsi="宋体" w:eastAsia="宋体" w:cs="宋体"/>
                <w:spacing w:val="1"/>
                <w:sz w:val="24"/>
                <w:szCs w:val="24"/>
              </w:rPr>
              <w:t>投标人未按照招标文件的规定提交投标保证金的，将被视为</w:t>
            </w:r>
            <w:r>
              <w:rPr>
                <w:rFonts w:ascii="宋体" w:hAnsi="宋体" w:eastAsia="宋体" w:cs="宋体"/>
                <w:b/>
                <w:bCs/>
                <w:spacing w:val="1"/>
                <w:sz w:val="24"/>
                <w:szCs w:val="24"/>
              </w:rPr>
              <w:t>投标</w:t>
            </w:r>
            <w:r>
              <w:rPr>
                <w:rFonts w:ascii="宋体" w:hAnsi="宋体" w:eastAsia="宋体" w:cs="宋体"/>
                <w:b/>
                <w:bCs/>
                <w:spacing w:val="-6"/>
                <w:sz w:val="24"/>
                <w:szCs w:val="24"/>
              </w:rPr>
              <w:t>无效</w:t>
            </w:r>
            <w:r>
              <w:rPr>
                <w:rFonts w:hint="eastAsia" w:ascii="宋体" w:hAnsi="宋体" w:eastAsia="宋体" w:cs="宋体"/>
                <w:b/>
                <w:bCs/>
                <w:spacing w:val="-6"/>
                <w:sz w:val="24"/>
                <w:szCs w:val="24"/>
                <w:lang w:eastAsia="zh-CN"/>
              </w:rPr>
              <w:t>。</w:t>
            </w:r>
          </w:p>
        </w:tc>
      </w:tr>
      <w:tr w14:paraId="44484F8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04" w:hRule="atLeast"/>
        </w:trPr>
        <w:tc>
          <w:tcPr>
            <w:tcW w:w="970" w:type="dxa"/>
            <w:vAlign w:val="top"/>
          </w:tcPr>
          <w:p w14:paraId="54AE8A1D">
            <w:pPr>
              <w:spacing w:before="316"/>
              <w:ind w:left="388"/>
              <w:rPr>
                <w:rFonts w:ascii="宋体" w:hAnsi="宋体" w:eastAsia="宋体" w:cs="宋体"/>
                <w:sz w:val="24"/>
                <w:szCs w:val="24"/>
              </w:rPr>
            </w:pPr>
            <w:r>
              <w:rPr>
                <w:rFonts w:ascii="宋体" w:hAnsi="宋体" w:eastAsia="宋体" w:cs="宋体"/>
                <w:spacing w:val="-14"/>
                <w:sz w:val="24"/>
                <w:szCs w:val="24"/>
              </w:rPr>
              <w:t>13</w:t>
            </w:r>
          </w:p>
        </w:tc>
        <w:tc>
          <w:tcPr>
            <w:tcW w:w="1644" w:type="dxa"/>
            <w:vAlign w:val="top"/>
          </w:tcPr>
          <w:p w14:paraId="612C058F">
            <w:pPr>
              <w:spacing w:before="115" w:line="261" w:lineRule="auto"/>
              <w:ind w:left="507" w:right="141" w:hanging="356"/>
              <w:rPr>
                <w:rFonts w:ascii="宋体" w:hAnsi="宋体" w:eastAsia="宋体" w:cs="宋体"/>
                <w:sz w:val="24"/>
                <w:szCs w:val="24"/>
              </w:rPr>
            </w:pPr>
            <w:r>
              <w:rPr>
                <w:rFonts w:ascii="宋体" w:hAnsi="宋体" w:eastAsia="宋体" w:cs="宋体"/>
                <w:spacing w:val="-3"/>
                <w:sz w:val="24"/>
                <w:szCs w:val="24"/>
              </w:rPr>
              <w:t>是否接受联合</w:t>
            </w:r>
            <w:r>
              <w:rPr>
                <w:rFonts w:ascii="宋体" w:hAnsi="宋体" w:eastAsia="宋体" w:cs="宋体"/>
                <w:spacing w:val="3"/>
                <w:sz w:val="24"/>
                <w:szCs w:val="24"/>
              </w:rPr>
              <w:t xml:space="preserve"> </w:t>
            </w:r>
            <w:r>
              <w:rPr>
                <w:rFonts w:ascii="宋体" w:hAnsi="宋体" w:eastAsia="宋体" w:cs="宋体"/>
                <w:spacing w:val="-4"/>
                <w:sz w:val="24"/>
                <w:szCs w:val="24"/>
              </w:rPr>
              <w:t>体投标</w:t>
            </w:r>
          </w:p>
        </w:tc>
        <w:tc>
          <w:tcPr>
            <w:tcW w:w="8000" w:type="dxa"/>
            <w:vAlign w:val="top"/>
          </w:tcPr>
          <w:p w14:paraId="72296B11">
            <w:pPr>
              <w:spacing w:before="304" w:line="241" w:lineRule="auto"/>
              <w:ind w:left="123"/>
              <w:rPr>
                <w:rFonts w:ascii="宋体" w:hAnsi="宋体" w:eastAsia="宋体" w:cs="宋体"/>
                <w:sz w:val="24"/>
                <w:szCs w:val="24"/>
              </w:rPr>
            </w:pPr>
            <w:r>
              <w:rPr>
                <w:rFonts w:ascii="宋体" w:hAnsi="宋体" w:eastAsia="宋体" w:cs="宋体"/>
                <w:sz w:val="24"/>
                <w:szCs w:val="24"/>
              </w:rPr>
              <w:drawing>
                <wp:inline distT="0" distB="0" distL="0" distR="0">
                  <wp:extent cx="122555" cy="117475"/>
                  <wp:effectExtent l="0" t="0" r="0" b="0"/>
                  <wp:docPr id="6" name="IM 6"/>
                  <wp:cNvGraphicFramePr/>
                  <a:graphic xmlns:a="http://schemas.openxmlformats.org/drawingml/2006/main">
                    <a:graphicData uri="http://schemas.openxmlformats.org/drawingml/2006/picture">
                      <pic:pic xmlns:pic="http://schemas.openxmlformats.org/drawingml/2006/picture">
                        <pic:nvPicPr>
                          <pic:cNvPr id="6" name="IM 6"/>
                          <pic:cNvPicPr/>
                        </pic:nvPicPr>
                        <pic:blipFill>
                          <a:blip r:embed="rId74"/>
                          <a:stretch>
                            <a:fillRect/>
                          </a:stretch>
                        </pic:blipFill>
                        <pic:spPr>
                          <a:xfrm>
                            <a:off x="0" y="0"/>
                            <a:ext cx="122986" cy="117805"/>
                          </a:xfrm>
                          <a:prstGeom prst="rect">
                            <a:avLst/>
                          </a:prstGeom>
                        </pic:spPr>
                      </pic:pic>
                    </a:graphicData>
                  </a:graphic>
                </wp:inline>
              </w:drawing>
            </w:r>
            <w:r>
              <w:rPr>
                <w:rFonts w:ascii="宋体" w:hAnsi="宋体" w:eastAsia="宋体" w:cs="宋体"/>
                <w:spacing w:val="-1"/>
                <w:sz w:val="24"/>
                <w:szCs w:val="24"/>
              </w:rPr>
              <w:t>不接受/</w:t>
            </w:r>
            <w:r>
              <w:rPr>
                <w:rFonts w:ascii="Wingdings" w:hAnsi="Wingdings" w:eastAsia="Wingdings" w:cs="Wingdings"/>
                <w:spacing w:val="-1"/>
                <w:sz w:val="24"/>
                <w:szCs w:val="24"/>
              </w:rPr>
              <w:t>o</w:t>
            </w:r>
            <w:r>
              <w:rPr>
                <w:rFonts w:ascii="宋体" w:hAnsi="宋体" w:eastAsia="宋体" w:cs="宋体"/>
                <w:spacing w:val="-1"/>
                <w:sz w:val="24"/>
                <w:szCs w:val="24"/>
              </w:rPr>
              <w:t>接受</w:t>
            </w:r>
          </w:p>
        </w:tc>
      </w:tr>
      <w:tr w14:paraId="7ED27D1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5" w:hRule="atLeast"/>
        </w:trPr>
        <w:tc>
          <w:tcPr>
            <w:tcW w:w="970" w:type="dxa"/>
            <w:vAlign w:val="top"/>
          </w:tcPr>
          <w:p w14:paraId="3F6A151D">
            <w:pPr>
              <w:spacing w:before="116" w:line="214" w:lineRule="auto"/>
              <w:ind w:left="388"/>
              <w:rPr>
                <w:rFonts w:ascii="宋体" w:hAnsi="宋体" w:eastAsia="宋体" w:cs="宋体"/>
                <w:sz w:val="24"/>
                <w:szCs w:val="24"/>
              </w:rPr>
            </w:pPr>
            <w:r>
              <w:rPr>
                <w:rFonts w:ascii="宋体" w:hAnsi="宋体" w:eastAsia="宋体" w:cs="宋体"/>
                <w:spacing w:val="-14"/>
                <w:sz w:val="24"/>
                <w:szCs w:val="24"/>
              </w:rPr>
              <w:t>14</w:t>
            </w:r>
          </w:p>
        </w:tc>
        <w:tc>
          <w:tcPr>
            <w:tcW w:w="1644" w:type="dxa"/>
            <w:vAlign w:val="top"/>
          </w:tcPr>
          <w:p w14:paraId="7DE78A63">
            <w:pPr>
              <w:spacing w:before="116" w:line="214" w:lineRule="auto"/>
              <w:ind w:left="630"/>
              <w:rPr>
                <w:rFonts w:ascii="宋体" w:hAnsi="宋体" w:eastAsia="宋体" w:cs="宋体"/>
                <w:sz w:val="24"/>
                <w:szCs w:val="24"/>
              </w:rPr>
            </w:pPr>
            <w:r>
              <w:rPr>
                <w:rFonts w:ascii="宋体" w:hAnsi="宋体" w:eastAsia="宋体" w:cs="宋体"/>
                <w:spacing w:val="-7"/>
                <w:sz w:val="24"/>
                <w:szCs w:val="24"/>
              </w:rPr>
              <w:t>分包</w:t>
            </w:r>
          </w:p>
        </w:tc>
        <w:tc>
          <w:tcPr>
            <w:tcW w:w="8000" w:type="dxa"/>
            <w:vAlign w:val="top"/>
          </w:tcPr>
          <w:p w14:paraId="2C83E6D2">
            <w:pPr>
              <w:spacing w:before="105" w:line="223" w:lineRule="auto"/>
              <w:ind w:left="123"/>
              <w:rPr>
                <w:rFonts w:ascii="宋体" w:hAnsi="宋体" w:eastAsia="宋体" w:cs="宋体"/>
                <w:sz w:val="24"/>
                <w:szCs w:val="24"/>
              </w:rPr>
            </w:pPr>
            <w:r>
              <w:rPr>
                <w:rFonts w:ascii="宋体" w:hAnsi="宋体" w:eastAsia="宋体" w:cs="宋体"/>
                <w:sz w:val="24"/>
                <w:szCs w:val="24"/>
              </w:rPr>
              <w:drawing>
                <wp:inline distT="0" distB="0" distL="0" distR="0">
                  <wp:extent cx="122555" cy="117475"/>
                  <wp:effectExtent l="0" t="0" r="0" b="0"/>
                  <wp:docPr id="8" name="IM 8"/>
                  <wp:cNvGraphicFramePr/>
                  <a:graphic xmlns:a="http://schemas.openxmlformats.org/drawingml/2006/main">
                    <a:graphicData uri="http://schemas.openxmlformats.org/drawingml/2006/picture">
                      <pic:pic xmlns:pic="http://schemas.openxmlformats.org/drawingml/2006/picture">
                        <pic:nvPicPr>
                          <pic:cNvPr id="8" name="IM 8"/>
                          <pic:cNvPicPr/>
                        </pic:nvPicPr>
                        <pic:blipFill>
                          <a:blip r:embed="rId74"/>
                          <a:stretch>
                            <a:fillRect/>
                          </a:stretch>
                        </pic:blipFill>
                        <pic:spPr>
                          <a:xfrm>
                            <a:off x="0" y="0"/>
                            <a:ext cx="122986" cy="117805"/>
                          </a:xfrm>
                          <a:prstGeom prst="rect">
                            <a:avLst/>
                          </a:prstGeom>
                        </pic:spPr>
                      </pic:pic>
                    </a:graphicData>
                  </a:graphic>
                </wp:inline>
              </w:drawing>
            </w:r>
            <w:r>
              <w:rPr>
                <w:rFonts w:ascii="宋体" w:hAnsi="宋体" w:eastAsia="宋体" w:cs="宋体"/>
                <w:spacing w:val="-1"/>
                <w:sz w:val="24"/>
                <w:szCs w:val="24"/>
              </w:rPr>
              <w:t>不允许/</w:t>
            </w:r>
            <w:r>
              <w:rPr>
                <w:rFonts w:ascii="Wingdings" w:hAnsi="Wingdings" w:eastAsia="Wingdings" w:cs="Wingdings"/>
                <w:spacing w:val="-1"/>
                <w:sz w:val="24"/>
                <w:szCs w:val="24"/>
              </w:rPr>
              <w:t>o</w:t>
            </w:r>
            <w:r>
              <w:rPr>
                <w:rFonts w:ascii="宋体" w:hAnsi="宋体" w:eastAsia="宋体" w:cs="宋体"/>
                <w:spacing w:val="-1"/>
                <w:sz w:val="24"/>
                <w:szCs w:val="24"/>
              </w:rPr>
              <w:t>允许</w:t>
            </w:r>
          </w:p>
        </w:tc>
      </w:tr>
      <w:tr w14:paraId="0E1124B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204" w:hRule="atLeast"/>
        </w:trPr>
        <w:tc>
          <w:tcPr>
            <w:tcW w:w="970" w:type="dxa"/>
            <w:vAlign w:val="top"/>
          </w:tcPr>
          <w:p w14:paraId="28360A58">
            <w:pPr>
              <w:spacing w:line="434" w:lineRule="auto"/>
              <w:rPr>
                <w:rFonts w:ascii="Arial"/>
                <w:sz w:val="21"/>
              </w:rPr>
            </w:pPr>
          </w:p>
          <w:p w14:paraId="50851624">
            <w:pPr>
              <w:spacing w:before="78"/>
              <w:ind w:left="388"/>
              <w:rPr>
                <w:rFonts w:ascii="宋体" w:hAnsi="宋体" w:eastAsia="宋体" w:cs="宋体"/>
                <w:sz w:val="24"/>
                <w:szCs w:val="24"/>
              </w:rPr>
            </w:pPr>
            <w:r>
              <w:rPr>
                <w:rFonts w:ascii="宋体" w:hAnsi="宋体" w:eastAsia="宋体" w:cs="宋体"/>
                <w:spacing w:val="-14"/>
                <w:sz w:val="24"/>
                <w:szCs w:val="24"/>
              </w:rPr>
              <w:t>15</w:t>
            </w:r>
          </w:p>
        </w:tc>
        <w:tc>
          <w:tcPr>
            <w:tcW w:w="1644" w:type="dxa"/>
            <w:vAlign w:val="top"/>
          </w:tcPr>
          <w:p w14:paraId="752057C4">
            <w:pPr>
              <w:spacing w:before="117" w:line="219" w:lineRule="auto"/>
              <w:ind w:left="150"/>
              <w:rPr>
                <w:rFonts w:ascii="宋体" w:hAnsi="宋体" w:eastAsia="宋体" w:cs="宋体"/>
                <w:sz w:val="24"/>
                <w:szCs w:val="24"/>
              </w:rPr>
            </w:pPr>
            <w:r>
              <w:rPr>
                <w:rFonts w:ascii="宋体" w:hAnsi="宋体" w:eastAsia="宋体" w:cs="宋体"/>
                <w:spacing w:val="-3"/>
                <w:sz w:val="24"/>
                <w:szCs w:val="24"/>
              </w:rPr>
              <w:t>投标文件上传</w:t>
            </w:r>
          </w:p>
          <w:p w14:paraId="3A39070B">
            <w:pPr>
              <w:spacing w:before="114" w:line="220" w:lineRule="auto"/>
              <w:ind w:left="146"/>
              <w:rPr>
                <w:rFonts w:ascii="宋体" w:hAnsi="宋体" w:eastAsia="宋体" w:cs="宋体"/>
                <w:sz w:val="24"/>
                <w:szCs w:val="24"/>
              </w:rPr>
            </w:pPr>
            <w:r>
              <w:rPr>
                <w:rFonts w:ascii="宋体" w:hAnsi="宋体" w:eastAsia="宋体" w:cs="宋体"/>
                <w:spacing w:val="-2"/>
                <w:sz w:val="24"/>
                <w:szCs w:val="24"/>
              </w:rPr>
              <w:t>截止时间及地</w:t>
            </w:r>
          </w:p>
          <w:p w14:paraId="5CBED9FB">
            <w:pPr>
              <w:spacing w:before="115" w:line="213" w:lineRule="auto"/>
              <w:ind w:left="759"/>
              <w:rPr>
                <w:rFonts w:ascii="宋体" w:hAnsi="宋体" w:eastAsia="宋体" w:cs="宋体"/>
                <w:sz w:val="24"/>
                <w:szCs w:val="24"/>
              </w:rPr>
            </w:pPr>
            <w:r>
              <w:rPr>
                <w:rFonts w:ascii="宋体" w:hAnsi="宋体" w:eastAsia="宋体" w:cs="宋体"/>
                <w:sz w:val="24"/>
                <w:szCs w:val="24"/>
              </w:rPr>
              <w:t>点</w:t>
            </w:r>
          </w:p>
        </w:tc>
        <w:tc>
          <w:tcPr>
            <w:tcW w:w="8000" w:type="dxa"/>
            <w:vAlign w:val="top"/>
          </w:tcPr>
          <w:p w14:paraId="7A372D49">
            <w:pPr>
              <w:spacing w:before="86" w:line="284" w:lineRule="auto"/>
              <w:ind w:left="101" w:right="48" w:firstLine="14"/>
              <w:jc w:val="both"/>
              <w:rPr>
                <w:rFonts w:ascii="宋体" w:hAnsi="宋体" w:eastAsia="宋体" w:cs="宋体"/>
                <w:sz w:val="24"/>
                <w:szCs w:val="24"/>
              </w:rPr>
            </w:pPr>
            <w:r>
              <w:rPr>
                <w:rFonts w:ascii="宋体" w:hAnsi="宋体" w:eastAsia="宋体" w:cs="宋体"/>
                <w:spacing w:val="-13"/>
                <w:sz w:val="24"/>
                <w:szCs w:val="24"/>
              </w:rPr>
              <w:t>投标文件上传截止时间：</w:t>
            </w:r>
            <w:r>
              <w:rPr>
                <w:rFonts w:ascii="宋体" w:hAnsi="宋体" w:eastAsia="宋体" w:cs="宋体"/>
                <w:spacing w:val="-13"/>
                <w:sz w:val="24"/>
                <w:szCs w:val="24"/>
                <w:u w:val="single" w:color="auto"/>
              </w:rPr>
              <w:t>202</w:t>
            </w:r>
            <w:r>
              <w:rPr>
                <w:rFonts w:hint="eastAsia" w:ascii="宋体" w:hAnsi="宋体" w:eastAsia="宋体" w:cs="宋体"/>
                <w:spacing w:val="-13"/>
                <w:sz w:val="24"/>
                <w:szCs w:val="24"/>
                <w:u w:val="single" w:color="auto"/>
                <w:lang w:val="en-US" w:eastAsia="zh-CN"/>
              </w:rPr>
              <w:t>5</w:t>
            </w:r>
            <w:r>
              <w:rPr>
                <w:rFonts w:ascii="宋体" w:hAnsi="宋体" w:eastAsia="宋体" w:cs="宋体"/>
                <w:spacing w:val="-50"/>
                <w:sz w:val="24"/>
                <w:szCs w:val="24"/>
                <w:u w:val="single" w:color="auto"/>
              </w:rPr>
              <w:t xml:space="preserve"> </w:t>
            </w:r>
            <w:r>
              <w:rPr>
                <w:rFonts w:ascii="宋体" w:hAnsi="宋体" w:eastAsia="宋体" w:cs="宋体"/>
                <w:spacing w:val="-13"/>
                <w:sz w:val="24"/>
                <w:szCs w:val="24"/>
              </w:rPr>
              <w:t>年</w:t>
            </w:r>
            <w:r>
              <w:rPr>
                <w:rFonts w:ascii="宋体" w:hAnsi="宋体" w:eastAsia="宋体" w:cs="宋体"/>
                <w:spacing w:val="27"/>
                <w:sz w:val="24"/>
                <w:szCs w:val="24"/>
                <w:u w:val="single" w:color="auto"/>
              </w:rPr>
              <w:t xml:space="preserve"> </w:t>
            </w:r>
            <w:r>
              <w:rPr>
                <w:rFonts w:hint="eastAsia" w:ascii="宋体" w:hAnsi="宋体" w:eastAsia="宋体" w:cs="宋体"/>
                <w:spacing w:val="-13"/>
                <w:sz w:val="24"/>
                <w:szCs w:val="24"/>
                <w:u w:val="single" w:color="auto"/>
                <w:lang w:val="en-US" w:eastAsia="zh-CN"/>
              </w:rPr>
              <w:t>04</w:t>
            </w:r>
            <w:r>
              <w:rPr>
                <w:rFonts w:ascii="宋体" w:hAnsi="宋体" w:eastAsia="宋体" w:cs="宋体"/>
                <w:spacing w:val="-13"/>
                <w:sz w:val="24"/>
                <w:szCs w:val="24"/>
                <w:u w:val="single" w:color="auto"/>
              </w:rPr>
              <w:t xml:space="preserve"> </w:t>
            </w:r>
            <w:r>
              <w:rPr>
                <w:rFonts w:ascii="宋体" w:hAnsi="宋体" w:eastAsia="宋体" w:cs="宋体"/>
                <w:spacing w:val="-13"/>
                <w:sz w:val="24"/>
                <w:szCs w:val="24"/>
              </w:rPr>
              <w:t>月</w:t>
            </w:r>
            <w:r>
              <w:rPr>
                <w:rFonts w:ascii="宋体" w:hAnsi="宋体" w:eastAsia="宋体" w:cs="宋体"/>
                <w:spacing w:val="27"/>
                <w:sz w:val="24"/>
                <w:szCs w:val="24"/>
                <w:u w:val="single" w:color="auto"/>
              </w:rPr>
              <w:t xml:space="preserve"> </w:t>
            </w:r>
            <w:r>
              <w:rPr>
                <w:rFonts w:hint="eastAsia" w:ascii="宋体" w:hAnsi="宋体" w:eastAsia="宋体" w:cs="宋体"/>
                <w:spacing w:val="-13"/>
                <w:sz w:val="24"/>
                <w:szCs w:val="24"/>
                <w:u w:val="single" w:color="auto"/>
                <w:lang w:val="en-US" w:eastAsia="zh-CN"/>
              </w:rPr>
              <w:t>23</w:t>
            </w:r>
            <w:r>
              <w:rPr>
                <w:rFonts w:ascii="宋体" w:hAnsi="宋体" w:eastAsia="宋体" w:cs="宋体"/>
                <w:spacing w:val="51"/>
                <w:sz w:val="24"/>
                <w:szCs w:val="24"/>
                <w:u w:val="single" w:color="auto"/>
              </w:rPr>
              <w:t xml:space="preserve"> </w:t>
            </w:r>
            <w:r>
              <w:rPr>
                <w:rFonts w:ascii="宋体" w:hAnsi="宋体" w:eastAsia="宋体" w:cs="宋体"/>
                <w:spacing w:val="-13"/>
                <w:sz w:val="24"/>
                <w:szCs w:val="24"/>
              </w:rPr>
              <w:t>日</w:t>
            </w:r>
            <w:r>
              <w:rPr>
                <w:rFonts w:ascii="宋体" w:hAnsi="宋体" w:eastAsia="宋体" w:cs="宋体"/>
                <w:spacing w:val="-60"/>
                <w:sz w:val="24"/>
                <w:szCs w:val="24"/>
              </w:rPr>
              <w:t xml:space="preserve"> </w:t>
            </w:r>
            <w:r>
              <w:rPr>
                <w:rFonts w:ascii="宋体" w:hAnsi="宋体" w:eastAsia="宋体" w:cs="宋体"/>
                <w:spacing w:val="-93"/>
                <w:sz w:val="24"/>
                <w:szCs w:val="24"/>
                <w:u w:val="single" w:color="auto"/>
              </w:rPr>
              <w:t xml:space="preserve"> </w:t>
            </w:r>
            <w:r>
              <w:rPr>
                <w:rFonts w:ascii="宋体" w:hAnsi="宋体" w:eastAsia="宋体" w:cs="宋体"/>
                <w:spacing w:val="-13"/>
                <w:sz w:val="24"/>
                <w:szCs w:val="24"/>
                <w:u w:val="single" w:color="auto"/>
              </w:rPr>
              <w:t>1</w:t>
            </w:r>
            <w:r>
              <w:rPr>
                <w:rFonts w:hint="eastAsia" w:ascii="宋体" w:hAnsi="宋体" w:eastAsia="宋体" w:cs="宋体"/>
                <w:spacing w:val="-13"/>
                <w:sz w:val="24"/>
                <w:szCs w:val="24"/>
                <w:u w:val="single" w:color="auto"/>
                <w:lang w:val="en-US" w:eastAsia="zh-CN"/>
              </w:rPr>
              <w:t>5</w:t>
            </w:r>
            <w:r>
              <w:rPr>
                <w:rFonts w:ascii="宋体" w:hAnsi="宋体" w:eastAsia="宋体" w:cs="宋体"/>
                <w:spacing w:val="-39"/>
                <w:sz w:val="24"/>
                <w:szCs w:val="24"/>
                <w:u w:val="single" w:color="auto"/>
              </w:rPr>
              <w:t xml:space="preserve"> </w:t>
            </w:r>
            <w:r>
              <w:rPr>
                <w:rFonts w:ascii="宋体" w:hAnsi="宋体" w:eastAsia="宋体" w:cs="宋体"/>
                <w:spacing w:val="-13"/>
                <w:sz w:val="24"/>
                <w:szCs w:val="24"/>
              </w:rPr>
              <w:t>时</w:t>
            </w:r>
            <w:r>
              <w:rPr>
                <w:rFonts w:ascii="宋体" w:hAnsi="宋体" w:eastAsia="宋体" w:cs="宋体"/>
                <w:spacing w:val="-46"/>
                <w:sz w:val="24"/>
                <w:szCs w:val="24"/>
              </w:rPr>
              <w:t xml:space="preserve"> </w:t>
            </w:r>
            <w:r>
              <w:rPr>
                <w:rFonts w:ascii="宋体" w:hAnsi="宋体" w:eastAsia="宋体" w:cs="宋体"/>
                <w:spacing w:val="-13"/>
                <w:sz w:val="24"/>
                <w:szCs w:val="24"/>
                <w:u w:val="single" w:color="auto"/>
              </w:rPr>
              <w:t>30</w:t>
            </w:r>
            <w:r>
              <w:rPr>
                <w:rFonts w:ascii="宋体" w:hAnsi="宋体" w:eastAsia="宋体" w:cs="宋体"/>
                <w:spacing w:val="-48"/>
                <w:sz w:val="24"/>
                <w:szCs w:val="24"/>
                <w:u w:val="single" w:color="auto"/>
              </w:rPr>
              <w:t xml:space="preserve"> </w:t>
            </w:r>
            <w:r>
              <w:rPr>
                <w:rFonts w:ascii="宋体" w:hAnsi="宋体" w:eastAsia="宋体" w:cs="宋体"/>
                <w:spacing w:val="-13"/>
                <w:sz w:val="24"/>
                <w:szCs w:val="24"/>
              </w:rPr>
              <w:t>分（北京时间</w:t>
            </w:r>
            <w:r>
              <w:rPr>
                <w:rFonts w:ascii="宋体" w:hAnsi="宋体" w:eastAsia="宋体" w:cs="宋体"/>
                <w:spacing w:val="-55"/>
                <w:w w:val="86"/>
                <w:sz w:val="24"/>
                <w:szCs w:val="24"/>
              </w:rPr>
              <w:t>）；</w:t>
            </w:r>
            <w:r>
              <w:rPr>
                <w:rFonts w:ascii="宋体" w:hAnsi="宋体" w:eastAsia="宋体" w:cs="宋体"/>
                <w:sz w:val="24"/>
                <w:szCs w:val="24"/>
              </w:rPr>
              <w:t xml:space="preserve"> </w:t>
            </w:r>
            <w:r>
              <w:rPr>
                <w:rFonts w:ascii="宋体" w:hAnsi="宋体" w:eastAsia="宋体" w:cs="宋体"/>
                <w:spacing w:val="-2"/>
                <w:sz w:val="24"/>
                <w:szCs w:val="24"/>
              </w:rPr>
              <w:t>投标人应在投标截止时间前将“</w:t>
            </w:r>
            <w:r>
              <w:rPr>
                <w:rFonts w:ascii="宋体" w:hAnsi="宋体" w:eastAsia="宋体" w:cs="宋体"/>
                <w:spacing w:val="-83"/>
                <w:sz w:val="24"/>
                <w:szCs w:val="24"/>
              </w:rPr>
              <w:t xml:space="preserve"> </w:t>
            </w:r>
            <w:r>
              <w:rPr>
                <w:rFonts w:ascii="宋体" w:hAnsi="宋体" w:eastAsia="宋体" w:cs="宋体"/>
                <w:spacing w:val="-2"/>
                <w:sz w:val="24"/>
                <w:szCs w:val="24"/>
              </w:rPr>
              <w:t>电子加密投标文件</w:t>
            </w:r>
            <w:r>
              <w:rPr>
                <w:rFonts w:ascii="宋体" w:hAnsi="宋体" w:eastAsia="宋体" w:cs="宋体"/>
                <w:spacing w:val="-88"/>
                <w:sz w:val="24"/>
                <w:szCs w:val="24"/>
              </w:rPr>
              <w:t xml:space="preserve"> </w:t>
            </w:r>
            <w:r>
              <w:rPr>
                <w:rFonts w:ascii="宋体" w:hAnsi="宋体" w:eastAsia="宋体" w:cs="宋体"/>
                <w:spacing w:val="-3"/>
                <w:sz w:val="24"/>
                <w:szCs w:val="24"/>
              </w:rPr>
              <w:t>”成功上传上传至</w:t>
            </w:r>
            <w:r>
              <w:rPr>
                <w:rFonts w:ascii="宋体" w:hAnsi="宋体" w:eastAsia="宋体" w:cs="宋体"/>
                <w:sz w:val="24"/>
                <w:szCs w:val="24"/>
              </w:rPr>
              <w:t xml:space="preserve">  </w:t>
            </w:r>
            <w:r>
              <w:rPr>
                <w:rFonts w:ascii="宋体" w:hAnsi="宋体" w:eastAsia="宋体" w:cs="宋体"/>
                <w:spacing w:val="-2"/>
                <w:sz w:val="24"/>
                <w:szCs w:val="24"/>
              </w:rPr>
              <w:t>“政府采购云平台</w:t>
            </w:r>
            <w:r>
              <w:rPr>
                <w:rFonts w:ascii="宋体" w:hAnsi="宋体" w:eastAsia="宋体" w:cs="宋体"/>
                <w:spacing w:val="-85"/>
                <w:sz w:val="24"/>
                <w:szCs w:val="24"/>
              </w:rPr>
              <w:t xml:space="preserve"> </w:t>
            </w:r>
            <w:r>
              <w:rPr>
                <w:rFonts w:ascii="宋体" w:hAnsi="宋体" w:eastAsia="宋体" w:cs="宋体"/>
                <w:spacing w:val="-2"/>
                <w:sz w:val="24"/>
                <w:szCs w:val="24"/>
              </w:rPr>
              <w:t>”，否则投标无效。</w:t>
            </w:r>
          </w:p>
        </w:tc>
      </w:tr>
      <w:tr w14:paraId="36F8FBA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06" w:hRule="atLeast"/>
        </w:trPr>
        <w:tc>
          <w:tcPr>
            <w:tcW w:w="970" w:type="dxa"/>
            <w:vAlign w:val="top"/>
          </w:tcPr>
          <w:p w14:paraId="7853ACC0">
            <w:pPr>
              <w:spacing w:line="262" w:lineRule="auto"/>
              <w:rPr>
                <w:rFonts w:ascii="Arial"/>
                <w:sz w:val="21"/>
              </w:rPr>
            </w:pPr>
          </w:p>
          <w:p w14:paraId="7C9CA20C">
            <w:pPr>
              <w:spacing w:line="262" w:lineRule="auto"/>
              <w:rPr>
                <w:rFonts w:ascii="Arial"/>
                <w:sz w:val="21"/>
              </w:rPr>
            </w:pPr>
          </w:p>
          <w:p w14:paraId="438FF458">
            <w:pPr>
              <w:spacing w:line="262" w:lineRule="auto"/>
              <w:rPr>
                <w:rFonts w:ascii="Arial"/>
                <w:sz w:val="21"/>
              </w:rPr>
            </w:pPr>
          </w:p>
          <w:p w14:paraId="717F092B">
            <w:pPr>
              <w:spacing w:line="262" w:lineRule="auto"/>
              <w:rPr>
                <w:rFonts w:ascii="Arial"/>
                <w:sz w:val="21"/>
              </w:rPr>
            </w:pPr>
          </w:p>
          <w:p w14:paraId="66983CC0">
            <w:pPr>
              <w:spacing w:line="262" w:lineRule="auto"/>
              <w:rPr>
                <w:rFonts w:ascii="Arial"/>
                <w:sz w:val="21"/>
              </w:rPr>
            </w:pPr>
          </w:p>
          <w:p w14:paraId="1C0DDA5F">
            <w:pPr>
              <w:spacing w:line="262" w:lineRule="auto"/>
              <w:rPr>
                <w:rFonts w:ascii="Arial"/>
                <w:sz w:val="21"/>
              </w:rPr>
            </w:pPr>
          </w:p>
          <w:p w14:paraId="7FE08C6E">
            <w:pPr>
              <w:spacing w:line="262" w:lineRule="auto"/>
              <w:rPr>
                <w:rFonts w:ascii="Arial"/>
                <w:sz w:val="21"/>
              </w:rPr>
            </w:pPr>
          </w:p>
          <w:p w14:paraId="3FFF6575">
            <w:pPr>
              <w:spacing w:line="262" w:lineRule="auto"/>
              <w:rPr>
                <w:rFonts w:ascii="Arial"/>
                <w:sz w:val="21"/>
              </w:rPr>
            </w:pPr>
          </w:p>
          <w:p w14:paraId="4186B31C">
            <w:pPr>
              <w:spacing w:line="263" w:lineRule="auto"/>
              <w:rPr>
                <w:rFonts w:ascii="Arial"/>
                <w:sz w:val="21"/>
              </w:rPr>
            </w:pPr>
          </w:p>
          <w:p w14:paraId="6E223748">
            <w:pPr>
              <w:spacing w:line="263" w:lineRule="auto"/>
              <w:rPr>
                <w:rFonts w:ascii="Arial"/>
                <w:sz w:val="21"/>
              </w:rPr>
            </w:pPr>
          </w:p>
          <w:p w14:paraId="709FCAF1">
            <w:pPr>
              <w:spacing w:before="78"/>
              <w:ind w:left="388"/>
              <w:rPr>
                <w:rFonts w:ascii="宋体" w:hAnsi="宋体" w:eastAsia="宋体" w:cs="宋体"/>
                <w:sz w:val="24"/>
                <w:szCs w:val="24"/>
              </w:rPr>
            </w:pPr>
            <w:r>
              <w:rPr>
                <w:rFonts w:ascii="宋体" w:hAnsi="宋体" w:eastAsia="宋体" w:cs="宋体"/>
                <w:spacing w:val="-14"/>
                <w:sz w:val="24"/>
                <w:szCs w:val="24"/>
              </w:rPr>
              <w:t>16</w:t>
            </w:r>
          </w:p>
        </w:tc>
        <w:tc>
          <w:tcPr>
            <w:tcW w:w="1644" w:type="dxa"/>
            <w:vAlign w:val="top"/>
          </w:tcPr>
          <w:p w14:paraId="046BE5E4">
            <w:pPr>
              <w:spacing w:line="242" w:lineRule="auto"/>
              <w:rPr>
                <w:rFonts w:ascii="Arial"/>
                <w:sz w:val="21"/>
              </w:rPr>
            </w:pPr>
          </w:p>
          <w:p w14:paraId="162407CC">
            <w:pPr>
              <w:spacing w:line="242" w:lineRule="auto"/>
              <w:rPr>
                <w:rFonts w:ascii="Arial"/>
                <w:sz w:val="21"/>
              </w:rPr>
            </w:pPr>
          </w:p>
          <w:p w14:paraId="66EF959B">
            <w:pPr>
              <w:spacing w:line="242" w:lineRule="auto"/>
              <w:rPr>
                <w:rFonts w:ascii="Arial"/>
                <w:sz w:val="21"/>
              </w:rPr>
            </w:pPr>
          </w:p>
          <w:p w14:paraId="1F04912F">
            <w:pPr>
              <w:spacing w:line="242" w:lineRule="auto"/>
              <w:rPr>
                <w:rFonts w:ascii="Arial"/>
                <w:sz w:val="21"/>
              </w:rPr>
            </w:pPr>
          </w:p>
          <w:p w14:paraId="0545BEAC">
            <w:pPr>
              <w:spacing w:line="242" w:lineRule="auto"/>
              <w:rPr>
                <w:rFonts w:ascii="Arial"/>
                <w:sz w:val="21"/>
              </w:rPr>
            </w:pPr>
          </w:p>
          <w:p w14:paraId="77B504C5">
            <w:pPr>
              <w:spacing w:line="243" w:lineRule="auto"/>
              <w:rPr>
                <w:rFonts w:ascii="Arial"/>
                <w:sz w:val="21"/>
              </w:rPr>
            </w:pPr>
          </w:p>
          <w:p w14:paraId="600859C8">
            <w:pPr>
              <w:spacing w:line="243" w:lineRule="auto"/>
              <w:rPr>
                <w:rFonts w:ascii="Arial"/>
                <w:sz w:val="21"/>
              </w:rPr>
            </w:pPr>
          </w:p>
          <w:p w14:paraId="7BEB539B">
            <w:pPr>
              <w:spacing w:line="243" w:lineRule="auto"/>
              <w:rPr>
                <w:rFonts w:ascii="Arial"/>
                <w:sz w:val="21"/>
              </w:rPr>
            </w:pPr>
          </w:p>
          <w:p w14:paraId="28C0DA43">
            <w:pPr>
              <w:spacing w:line="243" w:lineRule="auto"/>
              <w:rPr>
                <w:rFonts w:ascii="Arial"/>
                <w:sz w:val="21"/>
              </w:rPr>
            </w:pPr>
          </w:p>
          <w:p w14:paraId="45DBD585">
            <w:pPr>
              <w:spacing w:line="243" w:lineRule="auto"/>
              <w:rPr>
                <w:rFonts w:ascii="Arial"/>
                <w:sz w:val="21"/>
              </w:rPr>
            </w:pPr>
          </w:p>
          <w:p w14:paraId="074791ED">
            <w:pPr>
              <w:spacing w:before="78" w:line="309" w:lineRule="auto"/>
              <w:ind w:left="629" w:right="141" w:hanging="483"/>
              <w:rPr>
                <w:rFonts w:ascii="宋体" w:hAnsi="宋体" w:eastAsia="宋体" w:cs="宋体"/>
                <w:sz w:val="24"/>
                <w:szCs w:val="24"/>
              </w:rPr>
            </w:pPr>
            <w:r>
              <w:rPr>
                <w:rFonts w:ascii="宋体" w:hAnsi="宋体" w:eastAsia="宋体" w:cs="宋体"/>
                <w:spacing w:val="-2"/>
                <w:sz w:val="24"/>
                <w:szCs w:val="24"/>
              </w:rPr>
              <w:t>采用电子招标</w:t>
            </w:r>
            <w:r>
              <w:rPr>
                <w:rFonts w:ascii="宋体" w:hAnsi="宋体" w:eastAsia="宋体" w:cs="宋体"/>
                <w:spacing w:val="2"/>
                <w:sz w:val="24"/>
                <w:szCs w:val="24"/>
              </w:rPr>
              <w:t xml:space="preserve"> </w:t>
            </w:r>
            <w:r>
              <w:rPr>
                <w:rFonts w:ascii="宋体" w:hAnsi="宋体" w:eastAsia="宋体" w:cs="宋体"/>
                <w:spacing w:val="-7"/>
                <w:sz w:val="24"/>
                <w:szCs w:val="24"/>
              </w:rPr>
              <w:t>投标</w:t>
            </w:r>
          </w:p>
        </w:tc>
        <w:tc>
          <w:tcPr>
            <w:tcW w:w="8000" w:type="dxa"/>
            <w:vAlign w:val="top"/>
          </w:tcPr>
          <w:p w14:paraId="40ABC725">
            <w:pPr>
              <w:keepNext w:val="0"/>
              <w:keepLines w:val="0"/>
              <w:pageBreakBefore w:val="0"/>
              <w:widowControl/>
              <w:kinsoku w:val="0"/>
              <w:wordWrap/>
              <w:overflowPunct/>
              <w:topLinePunct w:val="0"/>
              <w:autoSpaceDE w:val="0"/>
              <w:autoSpaceDN w:val="0"/>
              <w:bidi w:val="0"/>
              <w:adjustRightInd w:val="0"/>
              <w:snapToGrid w:val="0"/>
              <w:spacing w:before="117" w:line="480" w:lineRule="exact"/>
              <w:ind w:left="117"/>
              <w:textAlignment w:val="baseline"/>
              <w:rPr>
                <w:rFonts w:ascii="宋体" w:hAnsi="宋体" w:eastAsia="宋体" w:cs="宋体"/>
                <w:b/>
                <w:bCs/>
                <w:spacing w:val="-1"/>
                <w:sz w:val="24"/>
                <w:szCs w:val="24"/>
              </w:rPr>
            </w:pPr>
            <w:r>
              <w:rPr>
                <w:rFonts w:ascii="宋体" w:hAnsi="宋体" w:eastAsia="宋体" w:cs="宋体"/>
                <w:spacing w:val="-3"/>
                <w:sz w:val="24"/>
                <w:szCs w:val="24"/>
              </w:rPr>
              <w:t>具体要求：</w:t>
            </w:r>
          </w:p>
          <w:p w14:paraId="733FFF20">
            <w:pPr>
              <w:keepNext w:val="0"/>
              <w:keepLines w:val="0"/>
              <w:pageBreakBefore w:val="0"/>
              <w:widowControl/>
              <w:kinsoku w:val="0"/>
              <w:wordWrap/>
              <w:overflowPunct/>
              <w:topLinePunct w:val="0"/>
              <w:autoSpaceDE w:val="0"/>
              <w:autoSpaceDN w:val="0"/>
              <w:bidi w:val="0"/>
              <w:adjustRightInd w:val="0"/>
              <w:snapToGrid w:val="0"/>
              <w:spacing w:before="113" w:line="480" w:lineRule="exact"/>
              <w:ind w:left="111" w:right="107" w:firstLine="18"/>
              <w:textAlignment w:val="baseline"/>
              <w:rPr>
                <w:rFonts w:ascii="宋体" w:hAnsi="宋体" w:eastAsia="宋体" w:cs="宋体"/>
                <w:sz w:val="24"/>
                <w:szCs w:val="24"/>
              </w:rPr>
            </w:pPr>
            <w:r>
              <w:rPr>
                <w:rFonts w:ascii="宋体" w:hAnsi="宋体" w:eastAsia="宋体" w:cs="宋体"/>
                <w:b/>
                <w:bCs/>
                <w:spacing w:val="-1"/>
                <w:sz w:val="24"/>
                <w:szCs w:val="24"/>
              </w:rPr>
              <w:t>1、投标文件解密时间：</w:t>
            </w:r>
            <w:r>
              <w:rPr>
                <w:rFonts w:ascii="宋体" w:hAnsi="宋体" w:eastAsia="宋体" w:cs="宋体"/>
                <w:spacing w:val="-1"/>
                <w:sz w:val="24"/>
                <w:szCs w:val="24"/>
              </w:rPr>
              <w:t>投标文件解密时间</w:t>
            </w:r>
            <w:r>
              <w:rPr>
                <w:rFonts w:ascii="宋体" w:hAnsi="宋体" w:eastAsia="宋体" w:cs="宋体"/>
                <w:spacing w:val="-35"/>
                <w:sz w:val="24"/>
                <w:szCs w:val="24"/>
              </w:rPr>
              <w:t xml:space="preserve"> </w:t>
            </w:r>
            <w:r>
              <w:rPr>
                <w:rFonts w:ascii="宋体" w:hAnsi="宋体" w:eastAsia="宋体" w:cs="宋体"/>
                <w:spacing w:val="-1"/>
                <w:sz w:val="24"/>
                <w:szCs w:val="24"/>
              </w:rPr>
              <w:t>30</w:t>
            </w:r>
            <w:r>
              <w:rPr>
                <w:rFonts w:ascii="宋体" w:hAnsi="宋体" w:eastAsia="宋体" w:cs="宋体"/>
                <w:spacing w:val="-46"/>
                <w:sz w:val="24"/>
                <w:szCs w:val="24"/>
              </w:rPr>
              <w:t xml:space="preserve"> </w:t>
            </w:r>
            <w:r>
              <w:rPr>
                <w:rFonts w:ascii="宋体" w:hAnsi="宋体" w:eastAsia="宋体" w:cs="宋体"/>
                <w:spacing w:val="-1"/>
                <w:sz w:val="24"/>
                <w:szCs w:val="24"/>
              </w:rPr>
              <w:t>分钟，开标前需投标单</w:t>
            </w:r>
            <w:r>
              <w:rPr>
                <w:rFonts w:ascii="宋体" w:hAnsi="宋体" w:eastAsia="宋体" w:cs="宋体"/>
                <w:sz w:val="24"/>
                <w:szCs w:val="24"/>
              </w:rPr>
              <w:t xml:space="preserve"> </w:t>
            </w:r>
            <w:r>
              <w:rPr>
                <w:rFonts w:ascii="宋体" w:hAnsi="宋体" w:eastAsia="宋体" w:cs="宋体"/>
                <w:spacing w:val="2"/>
                <w:sz w:val="24"/>
                <w:szCs w:val="24"/>
              </w:rPr>
              <w:t>位用</w:t>
            </w:r>
            <w:r>
              <w:rPr>
                <w:rFonts w:ascii="宋体" w:hAnsi="宋体" w:eastAsia="宋体" w:cs="宋体"/>
                <w:sz w:val="24"/>
                <w:szCs w:val="24"/>
              </w:rPr>
              <w:t>CA</w:t>
            </w:r>
            <w:r>
              <w:rPr>
                <w:rFonts w:ascii="宋体" w:hAnsi="宋体" w:eastAsia="宋体" w:cs="宋体"/>
                <w:spacing w:val="-34"/>
                <w:sz w:val="24"/>
                <w:szCs w:val="24"/>
              </w:rPr>
              <w:t xml:space="preserve"> </w:t>
            </w:r>
            <w:r>
              <w:rPr>
                <w:rFonts w:ascii="宋体" w:hAnsi="宋体" w:eastAsia="宋体" w:cs="宋体"/>
                <w:spacing w:val="2"/>
                <w:sz w:val="24"/>
                <w:szCs w:val="24"/>
              </w:rPr>
              <w:t>证书登录政采云平台开标大厅签到，在</w:t>
            </w:r>
            <w:r>
              <w:rPr>
                <w:rFonts w:ascii="宋体" w:hAnsi="宋体" w:eastAsia="宋体" w:cs="宋体"/>
                <w:spacing w:val="-44"/>
                <w:sz w:val="24"/>
                <w:szCs w:val="24"/>
              </w:rPr>
              <w:t xml:space="preserve"> </w:t>
            </w:r>
            <w:r>
              <w:rPr>
                <w:rFonts w:ascii="宋体" w:hAnsi="宋体" w:eastAsia="宋体" w:cs="宋体"/>
                <w:spacing w:val="2"/>
                <w:sz w:val="24"/>
                <w:szCs w:val="24"/>
              </w:rPr>
              <w:t>30</w:t>
            </w:r>
            <w:r>
              <w:rPr>
                <w:rFonts w:ascii="宋体" w:hAnsi="宋体" w:eastAsia="宋体" w:cs="宋体"/>
                <w:spacing w:val="-45"/>
                <w:sz w:val="24"/>
                <w:szCs w:val="24"/>
              </w:rPr>
              <w:t xml:space="preserve"> </w:t>
            </w:r>
            <w:r>
              <w:rPr>
                <w:rFonts w:ascii="宋体" w:hAnsi="宋体" w:eastAsia="宋体" w:cs="宋体"/>
                <w:spacing w:val="2"/>
                <w:sz w:val="24"/>
                <w:szCs w:val="24"/>
              </w:rPr>
              <w:t>分钟解密时间内输</w:t>
            </w:r>
            <w:r>
              <w:rPr>
                <w:rFonts w:ascii="宋体" w:hAnsi="宋体" w:eastAsia="宋体" w:cs="宋体"/>
                <w:sz w:val="24"/>
                <w:szCs w:val="24"/>
              </w:rPr>
              <w:t xml:space="preserve"> </w:t>
            </w:r>
            <w:r>
              <w:rPr>
                <w:rFonts w:ascii="宋体" w:hAnsi="宋体" w:eastAsia="宋体" w:cs="宋体"/>
                <w:spacing w:val="-1"/>
                <w:sz w:val="24"/>
                <w:szCs w:val="24"/>
              </w:rPr>
              <w:t>入</w:t>
            </w:r>
            <w:r>
              <w:rPr>
                <w:rFonts w:ascii="宋体" w:hAnsi="宋体" w:eastAsia="宋体" w:cs="宋体"/>
                <w:spacing w:val="-35"/>
                <w:sz w:val="24"/>
                <w:szCs w:val="24"/>
              </w:rPr>
              <w:t xml:space="preserve"> </w:t>
            </w:r>
            <w:r>
              <w:rPr>
                <w:rFonts w:ascii="宋体" w:hAnsi="宋体" w:eastAsia="宋体" w:cs="宋体"/>
                <w:spacing w:val="-1"/>
                <w:sz w:val="24"/>
                <w:szCs w:val="24"/>
              </w:rPr>
              <w:t>CA</w:t>
            </w:r>
            <w:r>
              <w:rPr>
                <w:rFonts w:ascii="宋体" w:hAnsi="宋体" w:eastAsia="宋体" w:cs="宋体"/>
                <w:spacing w:val="-48"/>
                <w:sz w:val="24"/>
                <w:szCs w:val="24"/>
              </w:rPr>
              <w:t xml:space="preserve"> </w:t>
            </w:r>
            <w:r>
              <w:rPr>
                <w:rFonts w:ascii="宋体" w:hAnsi="宋体" w:eastAsia="宋体" w:cs="宋体"/>
                <w:spacing w:val="-1"/>
                <w:sz w:val="24"/>
                <w:szCs w:val="24"/>
              </w:rPr>
              <w:t>证书</w:t>
            </w:r>
            <w:r>
              <w:rPr>
                <w:rFonts w:ascii="宋体" w:hAnsi="宋体" w:eastAsia="宋体" w:cs="宋体"/>
                <w:spacing w:val="-52"/>
                <w:sz w:val="24"/>
                <w:szCs w:val="24"/>
              </w:rPr>
              <w:t xml:space="preserve"> </w:t>
            </w:r>
            <w:r>
              <w:rPr>
                <w:rFonts w:ascii="宋体" w:hAnsi="宋体" w:eastAsia="宋体" w:cs="宋体"/>
                <w:spacing w:val="-1"/>
                <w:sz w:val="24"/>
                <w:szCs w:val="24"/>
              </w:rPr>
              <w:t>PIN</w:t>
            </w:r>
            <w:r>
              <w:rPr>
                <w:rFonts w:ascii="宋体" w:hAnsi="宋体" w:eastAsia="宋体" w:cs="宋体"/>
                <w:spacing w:val="-49"/>
                <w:sz w:val="24"/>
                <w:szCs w:val="24"/>
              </w:rPr>
              <w:t xml:space="preserve"> </w:t>
            </w:r>
            <w:r>
              <w:rPr>
                <w:rFonts w:ascii="宋体" w:hAnsi="宋体" w:eastAsia="宋体" w:cs="宋体"/>
                <w:spacing w:val="-1"/>
                <w:sz w:val="24"/>
                <w:szCs w:val="24"/>
              </w:rPr>
              <w:t>码解密投标文件。在</w:t>
            </w:r>
            <w:r>
              <w:rPr>
                <w:rFonts w:ascii="宋体" w:hAnsi="宋体" w:eastAsia="宋体" w:cs="宋体"/>
                <w:spacing w:val="-44"/>
                <w:sz w:val="24"/>
                <w:szCs w:val="24"/>
              </w:rPr>
              <w:t xml:space="preserve"> </w:t>
            </w:r>
            <w:r>
              <w:rPr>
                <w:rFonts w:ascii="宋体" w:hAnsi="宋体" w:eastAsia="宋体" w:cs="宋体"/>
                <w:spacing w:val="-1"/>
                <w:sz w:val="24"/>
                <w:szCs w:val="24"/>
              </w:rPr>
              <w:t>30</w:t>
            </w:r>
            <w:r>
              <w:rPr>
                <w:rFonts w:ascii="宋体" w:hAnsi="宋体" w:eastAsia="宋体" w:cs="宋体"/>
                <w:spacing w:val="-45"/>
                <w:sz w:val="24"/>
                <w:szCs w:val="24"/>
              </w:rPr>
              <w:t xml:space="preserve"> </w:t>
            </w:r>
            <w:r>
              <w:rPr>
                <w:rFonts w:ascii="宋体" w:hAnsi="宋体" w:eastAsia="宋体" w:cs="宋体"/>
                <w:spacing w:val="-1"/>
                <w:sz w:val="24"/>
                <w:szCs w:val="24"/>
              </w:rPr>
              <w:t>分钟解密时间内未进行解密的</w:t>
            </w:r>
            <w:r>
              <w:rPr>
                <w:rFonts w:ascii="宋体" w:hAnsi="宋体" w:eastAsia="宋体" w:cs="宋体"/>
                <w:sz w:val="24"/>
                <w:szCs w:val="24"/>
              </w:rPr>
              <w:t xml:space="preserve"> </w:t>
            </w:r>
            <w:r>
              <w:rPr>
                <w:rFonts w:ascii="宋体" w:hAnsi="宋体" w:eastAsia="宋体" w:cs="宋体"/>
                <w:spacing w:val="2"/>
                <w:sz w:val="24"/>
                <w:szCs w:val="24"/>
              </w:rPr>
              <w:t>投标单位将导致投标无效。（解密时间开始时政采云平台</w:t>
            </w:r>
            <w:r>
              <w:rPr>
                <w:rFonts w:ascii="宋体" w:hAnsi="宋体" w:eastAsia="宋体" w:cs="宋体"/>
                <w:spacing w:val="1"/>
                <w:sz w:val="24"/>
                <w:szCs w:val="24"/>
              </w:rPr>
              <w:t>将以短信形</w:t>
            </w:r>
            <w:r>
              <w:rPr>
                <w:rFonts w:ascii="宋体" w:hAnsi="宋体" w:eastAsia="宋体" w:cs="宋体"/>
                <w:sz w:val="24"/>
                <w:szCs w:val="24"/>
              </w:rPr>
              <w:t xml:space="preserve"> </w:t>
            </w:r>
            <w:r>
              <w:rPr>
                <w:rFonts w:ascii="宋体" w:hAnsi="宋体" w:eastAsia="宋体" w:cs="宋体"/>
                <w:spacing w:val="2"/>
                <w:sz w:val="24"/>
                <w:szCs w:val="24"/>
              </w:rPr>
              <w:t>式向投标人在政采云平台预留的手机号发送短信通知，请</w:t>
            </w:r>
            <w:r>
              <w:rPr>
                <w:rFonts w:ascii="宋体" w:hAnsi="宋体" w:eastAsia="宋体" w:cs="宋体"/>
                <w:spacing w:val="1"/>
                <w:sz w:val="24"/>
                <w:szCs w:val="24"/>
              </w:rPr>
              <w:t>投标人及时</w:t>
            </w:r>
            <w:r>
              <w:rPr>
                <w:rFonts w:ascii="宋体" w:hAnsi="宋体" w:eastAsia="宋体" w:cs="宋体"/>
                <w:sz w:val="24"/>
                <w:szCs w:val="24"/>
              </w:rPr>
              <w:t xml:space="preserve"> </w:t>
            </w:r>
            <w:r>
              <w:rPr>
                <w:rFonts w:ascii="宋体" w:hAnsi="宋体" w:eastAsia="宋体" w:cs="宋体"/>
                <w:spacing w:val="-3"/>
                <w:sz w:val="24"/>
                <w:szCs w:val="24"/>
              </w:rPr>
              <w:t>关注。）</w:t>
            </w:r>
          </w:p>
          <w:p w14:paraId="0BBBC783">
            <w:pPr>
              <w:keepNext w:val="0"/>
              <w:keepLines w:val="0"/>
              <w:pageBreakBefore w:val="0"/>
              <w:widowControl/>
              <w:kinsoku w:val="0"/>
              <w:wordWrap/>
              <w:overflowPunct/>
              <w:topLinePunct w:val="0"/>
              <w:autoSpaceDE w:val="0"/>
              <w:autoSpaceDN w:val="0"/>
              <w:bidi w:val="0"/>
              <w:adjustRightInd w:val="0"/>
              <w:snapToGrid w:val="0"/>
              <w:spacing w:before="112" w:line="480" w:lineRule="exact"/>
              <w:ind w:left="114" w:right="107"/>
              <w:textAlignment w:val="baseline"/>
              <w:rPr>
                <w:rFonts w:ascii="宋体" w:hAnsi="宋体" w:eastAsia="宋体" w:cs="宋体"/>
                <w:sz w:val="24"/>
                <w:szCs w:val="24"/>
              </w:rPr>
            </w:pPr>
            <w:r>
              <w:rPr>
                <w:rFonts w:ascii="宋体" w:hAnsi="宋体" w:eastAsia="宋体" w:cs="宋体"/>
                <w:b/>
                <w:bCs/>
                <w:sz w:val="24"/>
                <w:szCs w:val="24"/>
              </w:rPr>
              <w:t>2、投标人报价</w:t>
            </w:r>
            <w:r>
              <w:rPr>
                <w:rFonts w:ascii="宋体" w:hAnsi="宋体" w:eastAsia="宋体" w:cs="宋体"/>
                <w:spacing w:val="-50"/>
                <w:sz w:val="24"/>
                <w:szCs w:val="24"/>
              </w:rPr>
              <w:t xml:space="preserve"> </w:t>
            </w:r>
            <w:r>
              <w:rPr>
                <w:rFonts w:ascii="宋体" w:hAnsi="宋体" w:eastAsia="宋体" w:cs="宋体"/>
                <w:b/>
                <w:bCs/>
                <w:sz w:val="24"/>
                <w:szCs w:val="24"/>
              </w:rPr>
              <w:t>CA</w:t>
            </w:r>
            <w:r>
              <w:rPr>
                <w:rFonts w:ascii="宋体" w:hAnsi="宋体" w:eastAsia="宋体" w:cs="宋体"/>
                <w:spacing w:val="-48"/>
                <w:sz w:val="24"/>
                <w:szCs w:val="24"/>
              </w:rPr>
              <w:t xml:space="preserve"> </w:t>
            </w:r>
            <w:r>
              <w:rPr>
                <w:rFonts w:ascii="宋体" w:hAnsi="宋体" w:eastAsia="宋体" w:cs="宋体"/>
                <w:b/>
                <w:bCs/>
                <w:sz w:val="24"/>
                <w:szCs w:val="24"/>
              </w:rPr>
              <w:t>签字确认：</w:t>
            </w:r>
            <w:r>
              <w:rPr>
                <w:rFonts w:ascii="宋体" w:hAnsi="宋体" w:eastAsia="宋体" w:cs="宋体"/>
                <w:sz w:val="24"/>
                <w:szCs w:val="24"/>
              </w:rPr>
              <w:t>报价文件开启后将开启签</w:t>
            </w:r>
            <w:r>
              <w:rPr>
                <w:rFonts w:ascii="宋体" w:hAnsi="宋体" w:eastAsia="宋体" w:cs="宋体"/>
                <w:spacing w:val="-1"/>
                <w:sz w:val="24"/>
                <w:szCs w:val="24"/>
              </w:rPr>
              <w:t>字时段，投标</w:t>
            </w:r>
            <w:r>
              <w:rPr>
                <w:rFonts w:ascii="宋体" w:hAnsi="宋体" w:eastAsia="宋体" w:cs="宋体"/>
                <w:sz w:val="24"/>
                <w:szCs w:val="24"/>
              </w:rPr>
              <w:t xml:space="preserve"> 人须在</w:t>
            </w:r>
            <w:r>
              <w:rPr>
                <w:rFonts w:ascii="宋体" w:hAnsi="宋体" w:eastAsia="宋体" w:cs="宋体"/>
                <w:spacing w:val="-34"/>
                <w:sz w:val="24"/>
                <w:szCs w:val="24"/>
              </w:rPr>
              <w:t xml:space="preserve"> </w:t>
            </w:r>
            <w:r>
              <w:rPr>
                <w:rFonts w:ascii="宋体" w:hAnsi="宋体" w:eastAsia="宋体" w:cs="宋体"/>
                <w:sz w:val="24"/>
                <w:szCs w:val="24"/>
              </w:rPr>
              <w:t>20</w:t>
            </w:r>
            <w:r>
              <w:rPr>
                <w:rFonts w:ascii="宋体" w:hAnsi="宋体" w:eastAsia="宋体" w:cs="宋体"/>
                <w:spacing w:val="-48"/>
                <w:sz w:val="24"/>
                <w:szCs w:val="24"/>
              </w:rPr>
              <w:t xml:space="preserve"> </w:t>
            </w:r>
            <w:r>
              <w:rPr>
                <w:rFonts w:ascii="宋体" w:hAnsi="宋体" w:eastAsia="宋体" w:cs="宋体"/>
                <w:sz w:val="24"/>
                <w:szCs w:val="24"/>
              </w:rPr>
              <w:t>分钟内用CA</w:t>
            </w:r>
            <w:r>
              <w:rPr>
                <w:rFonts w:ascii="宋体" w:hAnsi="宋体" w:eastAsia="宋体" w:cs="宋体"/>
                <w:spacing w:val="-51"/>
                <w:sz w:val="24"/>
                <w:szCs w:val="24"/>
              </w:rPr>
              <w:t xml:space="preserve"> </w:t>
            </w:r>
            <w:r>
              <w:rPr>
                <w:rFonts w:ascii="宋体" w:hAnsi="宋体" w:eastAsia="宋体" w:cs="宋体"/>
                <w:sz w:val="24"/>
                <w:szCs w:val="24"/>
              </w:rPr>
              <w:t>证书对报价进行签字确认。</w:t>
            </w:r>
          </w:p>
          <w:p w14:paraId="0A3D73D0">
            <w:pPr>
              <w:keepNext w:val="0"/>
              <w:keepLines w:val="0"/>
              <w:pageBreakBefore w:val="0"/>
              <w:widowControl/>
              <w:kinsoku w:val="0"/>
              <w:wordWrap/>
              <w:overflowPunct/>
              <w:topLinePunct w:val="0"/>
              <w:autoSpaceDE w:val="0"/>
              <w:autoSpaceDN w:val="0"/>
              <w:bidi w:val="0"/>
              <w:adjustRightInd w:val="0"/>
              <w:snapToGrid w:val="0"/>
              <w:spacing w:before="117" w:line="480" w:lineRule="exact"/>
              <w:ind w:left="117"/>
              <w:textAlignment w:val="baseline"/>
              <w:rPr>
                <w:rFonts w:ascii="宋体" w:hAnsi="宋体" w:eastAsia="宋体" w:cs="宋体"/>
                <w:sz w:val="24"/>
                <w:szCs w:val="24"/>
              </w:rPr>
            </w:pPr>
            <w:r>
              <w:rPr>
                <w:rFonts w:ascii="宋体" w:hAnsi="宋体" w:eastAsia="宋体" w:cs="宋体"/>
                <w:b/>
                <w:bCs/>
                <w:spacing w:val="4"/>
                <w:sz w:val="24"/>
                <w:szCs w:val="24"/>
              </w:rPr>
              <w:t>3、备注:</w:t>
            </w:r>
          </w:p>
          <w:p w14:paraId="15DA54D9">
            <w:pPr>
              <w:keepNext w:val="0"/>
              <w:keepLines w:val="0"/>
              <w:pageBreakBefore w:val="0"/>
              <w:widowControl/>
              <w:kinsoku w:val="0"/>
              <w:wordWrap/>
              <w:overflowPunct/>
              <w:topLinePunct w:val="0"/>
              <w:autoSpaceDE w:val="0"/>
              <w:autoSpaceDN w:val="0"/>
              <w:bidi w:val="0"/>
              <w:adjustRightInd w:val="0"/>
              <w:snapToGrid w:val="0"/>
              <w:spacing w:before="114" w:line="480" w:lineRule="exact"/>
              <w:ind w:left="115" w:right="107" w:firstLine="8"/>
              <w:jc w:val="both"/>
              <w:textAlignment w:val="baseline"/>
              <w:rPr>
                <w:rFonts w:ascii="宋体" w:hAnsi="宋体" w:eastAsia="宋体" w:cs="宋体"/>
                <w:sz w:val="24"/>
                <w:szCs w:val="24"/>
              </w:rPr>
            </w:pPr>
            <w:r>
              <w:rPr>
                <w:rFonts w:ascii="宋体" w:hAnsi="宋体" w:eastAsia="宋体" w:cs="宋体"/>
                <w:spacing w:val="-3"/>
                <w:sz w:val="24"/>
                <w:szCs w:val="24"/>
              </w:rPr>
              <w:t>（1）本次采购采用电子交易方式，电子交易平台为“政府采购云平台</w:t>
            </w:r>
            <w:r>
              <w:rPr>
                <w:rFonts w:ascii="宋体" w:hAnsi="宋体" w:eastAsia="宋体" w:cs="宋体"/>
                <w:spacing w:val="15"/>
                <w:sz w:val="24"/>
                <w:szCs w:val="24"/>
              </w:rPr>
              <w:t xml:space="preserve"> </w:t>
            </w:r>
            <w:r>
              <w:rPr>
                <w:rFonts w:ascii="宋体" w:hAnsi="宋体" w:eastAsia="宋体" w:cs="宋体"/>
                <w:spacing w:val="-2"/>
                <w:sz w:val="24"/>
                <w:szCs w:val="24"/>
              </w:rPr>
              <w:t>（</w:t>
            </w:r>
            <w:r>
              <w:fldChar w:fldCharType="begin"/>
            </w:r>
            <w:r>
              <w:instrText xml:space="preserve"> HYPERLINK "https://www.zcygov.cn" </w:instrText>
            </w:r>
            <w:r>
              <w:fldChar w:fldCharType="separate"/>
            </w:r>
            <w:r>
              <w:rPr>
                <w:rFonts w:ascii="宋体" w:hAnsi="宋体" w:eastAsia="宋体" w:cs="宋体"/>
                <w:spacing w:val="-2"/>
                <w:sz w:val="24"/>
                <w:szCs w:val="24"/>
              </w:rPr>
              <w:t>www.zcygov.cn</w:t>
            </w:r>
            <w:r>
              <w:rPr>
                <w:rFonts w:ascii="宋体" w:hAnsi="宋体" w:eastAsia="宋体" w:cs="宋体"/>
                <w:spacing w:val="-2"/>
                <w:sz w:val="24"/>
                <w:szCs w:val="24"/>
              </w:rPr>
              <w:fldChar w:fldCharType="end"/>
            </w:r>
            <w:r>
              <w:rPr>
                <w:rFonts w:ascii="宋体" w:hAnsi="宋体" w:eastAsia="宋体" w:cs="宋体"/>
                <w:spacing w:val="-2"/>
                <w:sz w:val="24"/>
                <w:szCs w:val="24"/>
              </w:rPr>
              <w:t>）”。投标人参与本项目电子交易活动前，应注册成</w:t>
            </w:r>
            <w:r>
              <w:rPr>
                <w:rFonts w:ascii="宋体" w:hAnsi="宋体" w:eastAsia="宋体" w:cs="宋体"/>
                <w:spacing w:val="5"/>
                <w:sz w:val="24"/>
                <w:szCs w:val="24"/>
              </w:rPr>
              <w:t xml:space="preserve"> </w:t>
            </w:r>
            <w:r>
              <w:rPr>
                <w:rFonts w:ascii="宋体" w:hAnsi="宋体" w:eastAsia="宋体" w:cs="宋体"/>
                <w:spacing w:val="-3"/>
                <w:sz w:val="24"/>
                <w:szCs w:val="24"/>
              </w:rPr>
              <w:t>为政府采购平台投标人。编制电子投标文件前还需申领</w:t>
            </w:r>
            <w:r>
              <w:rPr>
                <w:rFonts w:ascii="宋体" w:hAnsi="宋体" w:eastAsia="宋体" w:cs="宋体"/>
                <w:spacing w:val="-45"/>
                <w:sz w:val="24"/>
                <w:szCs w:val="24"/>
              </w:rPr>
              <w:t xml:space="preserve"> </w:t>
            </w:r>
            <w:r>
              <w:rPr>
                <w:rFonts w:ascii="宋体" w:hAnsi="宋体" w:eastAsia="宋体" w:cs="宋体"/>
                <w:spacing w:val="-3"/>
                <w:sz w:val="24"/>
                <w:szCs w:val="24"/>
              </w:rPr>
              <w:t>CA</w:t>
            </w:r>
            <w:r>
              <w:rPr>
                <w:rFonts w:ascii="宋体" w:hAnsi="宋体" w:eastAsia="宋体" w:cs="宋体"/>
                <w:spacing w:val="-51"/>
                <w:sz w:val="24"/>
                <w:szCs w:val="24"/>
              </w:rPr>
              <w:t xml:space="preserve"> </w:t>
            </w:r>
            <w:r>
              <w:rPr>
                <w:rFonts w:ascii="宋体" w:hAnsi="宋体" w:eastAsia="宋体" w:cs="宋体"/>
                <w:spacing w:val="-3"/>
                <w:sz w:val="24"/>
                <w:szCs w:val="24"/>
              </w:rPr>
              <w:t>证书并绑定</w:t>
            </w:r>
            <w:r>
              <w:rPr>
                <w:rFonts w:ascii="宋体" w:hAnsi="宋体" w:eastAsia="宋体" w:cs="宋体"/>
                <w:sz w:val="24"/>
                <w:szCs w:val="24"/>
              </w:rPr>
              <w:t xml:space="preserve"> </w:t>
            </w:r>
            <w:r>
              <w:rPr>
                <w:rFonts w:ascii="宋体" w:hAnsi="宋体" w:eastAsia="宋体" w:cs="宋体"/>
                <w:spacing w:val="1"/>
                <w:sz w:val="24"/>
                <w:szCs w:val="24"/>
              </w:rPr>
              <w:t>帐号.</w:t>
            </w:r>
          </w:p>
        </w:tc>
      </w:tr>
    </w:tbl>
    <w:p w14:paraId="23CE346D">
      <w:pPr>
        <w:spacing w:before="12"/>
      </w:pPr>
    </w:p>
    <w:tbl>
      <w:tblPr>
        <w:tblStyle w:val="14"/>
        <w:tblW w:w="10175"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970"/>
        <w:gridCol w:w="1724"/>
        <w:gridCol w:w="7481"/>
      </w:tblGrid>
      <w:tr w14:paraId="72CC883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807" w:hRule="atLeast"/>
        </w:trPr>
        <w:tc>
          <w:tcPr>
            <w:tcW w:w="970" w:type="dxa"/>
            <w:vAlign w:val="top"/>
          </w:tcPr>
          <w:p w14:paraId="3AAC9114">
            <w:pPr>
              <w:rPr>
                <w:rFonts w:ascii="Arial"/>
                <w:sz w:val="21"/>
              </w:rPr>
            </w:pPr>
          </w:p>
        </w:tc>
        <w:tc>
          <w:tcPr>
            <w:tcW w:w="1724" w:type="dxa"/>
            <w:vAlign w:val="top"/>
          </w:tcPr>
          <w:p w14:paraId="6E5D680E">
            <w:pPr>
              <w:rPr>
                <w:rFonts w:ascii="Arial"/>
                <w:sz w:val="21"/>
              </w:rPr>
            </w:pPr>
          </w:p>
        </w:tc>
        <w:tc>
          <w:tcPr>
            <w:tcW w:w="7481" w:type="dxa"/>
            <w:vAlign w:val="top"/>
          </w:tcPr>
          <w:p w14:paraId="223D9B83">
            <w:pPr>
              <w:spacing w:before="119" w:line="293" w:lineRule="auto"/>
              <w:ind w:left="111" w:right="107" w:firstLine="13"/>
              <w:rPr>
                <w:rFonts w:ascii="宋体" w:hAnsi="宋体" w:eastAsia="宋体" w:cs="宋体"/>
                <w:sz w:val="24"/>
                <w:szCs w:val="24"/>
              </w:rPr>
            </w:pPr>
            <w:r>
              <w:rPr>
                <w:rFonts w:ascii="宋体" w:hAnsi="宋体" w:eastAsia="宋体" w:cs="宋体"/>
                <w:spacing w:val="-5"/>
                <w:sz w:val="24"/>
                <w:szCs w:val="24"/>
              </w:rPr>
              <w:t>（2）投标人编制电子投标文件应安装“</w:t>
            </w:r>
            <w:r>
              <w:rPr>
                <w:rFonts w:ascii="宋体" w:hAnsi="宋体" w:eastAsia="宋体" w:cs="宋体"/>
                <w:spacing w:val="-74"/>
                <w:sz w:val="24"/>
                <w:szCs w:val="24"/>
              </w:rPr>
              <w:t xml:space="preserve"> </w:t>
            </w:r>
            <w:r>
              <w:rPr>
                <w:rFonts w:ascii="宋体" w:hAnsi="宋体" w:eastAsia="宋体" w:cs="宋体"/>
                <w:spacing w:val="-5"/>
                <w:sz w:val="24"/>
                <w:szCs w:val="24"/>
              </w:rPr>
              <w:t>电子招投标投标人客户端</w:t>
            </w:r>
            <w:r>
              <w:rPr>
                <w:rFonts w:ascii="宋体" w:hAnsi="宋体" w:eastAsia="宋体" w:cs="宋体"/>
                <w:spacing w:val="-89"/>
                <w:sz w:val="24"/>
                <w:szCs w:val="24"/>
              </w:rPr>
              <w:t xml:space="preserve"> </w:t>
            </w:r>
            <w:r>
              <w:rPr>
                <w:rFonts w:ascii="宋体" w:hAnsi="宋体" w:eastAsia="宋体" w:cs="宋体"/>
                <w:spacing w:val="-5"/>
                <w:sz w:val="24"/>
                <w:szCs w:val="24"/>
              </w:rPr>
              <w:t>”软</w:t>
            </w:r>
            <w:r>
              <w:rPr>
                <w:rFonts w:ascii="宋体" w:hAnsi="宋体" w:eastAsia="宋体" w:cs="宋体"/>
                <w:sz w:val="24"/>
                <w:szCs w:val="24"/>
              </w:rPr>
              <w:t xml:space="preserve"> </w:t>
            </w:r>
            <w:r>
              <w:rPr>
                <w:rFonts w:ascii="宋体" w:hAnsi="宋体" w:eastAsia="宋体" w:cs="宋体"/>
                <w:spacing w:val="2"/>
                <w:sz w:val="24"/>
                <w:szCs w:val="24"/>
              </w:rPr>
              <w:t>件，并按照本招标文件和电子招投标投标人客户端的要求编</w:t>
            </w:r>
            <w:r>
              <w:rPr>
                <w:rFonts w:ascii="宋体" w:hAnsi="宋体" w:eastAsia="宋体" w:cs="宋体"/>
                <w:spacing w:val="1"/>
                <w:sz w:val="24"/>
                <w:szCs w:val="24"/>
              </w:rPr>
              <w:t>制并加密</w:t>
            </w:r>
            <w:r>
              <w:rPr>
                <w:rFonts w:ascii="宋体" w:hAnsi="宋体" w:eastAsia="宋体" w:cs="宋体"/>
                <w:sz w:val="24"/>
                <w:szCs w:val="24"/>
              </w:rPr>
              <w:t xml:space="preserve"> </w:t>
            </w:r>
            <w:r>
              <w:rPr>
                <w:rFonts w:ascii="宋体" w:hAnsi="宋体" w:eastAsia="宋体" w:cs="宋体"/>
                <w:spacing w:val="2"/>
                <w:sz w:val="24"/>
                <w:szCs w:val="24"/>
              </w:rPr>
              <w:t>投标文件。未按规定加密的投标文件，将被电子招投标投标</w:t>
            </w:r>
            <w:r>
              <w:rPr>
                <w:rFonts w:ascii="宋体" w:hAnsi="宋体" w:eastAsia="宋体" w:cs="宋体"/>
                <w:spacing w:val="1"/>
                <w:sz w:val="24"/>
                <w:szCs w:val="24"/>
              </w:rPr>
              <w:t>人客户端</w:t>
            </w:r>
            <w:r>
              <w:rPr>
                <w:rFonts w:ascii="宋体" w:hAnsi="宋体" w:eastAsia="宋体" w:cs="宋体"/>
                <w:sz w:val="24"/>
                <w:szCs w:val="24"/>
              </w:rPr>
              <w:t xml:space="preserve"> </w:t>
            </w:r>
            <w:r>
              <w:rPr>
                <w:rFonts w:ascii="宋体" w:hAnsi="宋体" w:eastAsia="宋体" w:cs="宋体"/>
                <w:spacing w:val="-1"/>
                <w:sz w:val="24"/>
                <w:szCs w:val="24"/>
              </w:rPr>
              <w:t>拒收。“</w:t>
            </w:r>
            <w:r>
              <w:rPr>
                <w:rFonts w:ascii="宋体" w:hAnsi="宋体" w:eastAsia="宋体" w:cs="宋体"/>
                <w:spacing w:val="-69"/>
                <w:sz w:val="24"/>
                <w:szCs w:val="24"/>
              </w:rPr>
              <w:t xml:space="preserve"> </w:t>
            </w:r>
            <w:r>
              <w:rPr>
                <w:rFonts w:ascii="宋体" w:hAnsi="宋体" w:eastAsia="宋体" w:cs="宋体"/>
                <w:spacing w:val="-1"/>
                <w:sz w:val="24"/>
                <w:szCs w:val="24"/>
              </w:rPr>
              <w:t>电子招投标投标人客户端</w:t>
            </w:r>
            <w:r>
              <w:rPr>
                <w:rFonts w:ascii="宋体" w:hAnsi="宋体" w:eastAsia="宋体" w:cs="宋体"/>
                <w:spacing w:val="-85"/>
                <w:sz w:val="24"/>
                <w:szCs w:val="24"/>
              </w:rPr>
              <w:t xml:space="preserve"> </w:t>
            </w:r>
            <w:r>
              <w:rPr>
                <w:rFonts w:ascii="宋体" w:hAnsi="宋体" w:eastAsia="宋体" w:cs="宋体"/>
                <w:spacing w:val="-1"/>
                <w:sz w:val="24"/>
                <w:szCs w:val="24"/>
              </w:rPr>
              <w:t>”请投标人自行前往“新疆政府采</w:t>
            </w:r>
            <w:r>
              <w:rPr>
                <w:rFonts w:ascii="宋体" w:hAnsi="宋体" w:eastAsia="宋体" w:cs="宋体"/>
                <w:sz w:val="24"/>
                <w:szCs w:val="24"/>
              </w:rPr>
              <w:t xml:space="preserve"> </w:t>
            </w:r>
            <w:r>
              <w:rPr>
                <w:rFonts w:ascii="宋体" w:hAnsi="宋体" w:eastAsia="宋体" w:cs="宋体"/>
                <w:spacing w:val="2"/>
                <w:sz w:val="24"/>
                <w:szCs w:val="24"/>
              </w:rPr>
              <w:t>购网—下载专区—新疆维吾尔自治区全流程电子招投标项目</w:t>
            </w:r>
            <w:r>
              <w:rPr>
                <w:rFonts w:ascii="宋体" w:hAnsi="宋体" w:eastAsia="宋体" w:cs="宋体"/>
                <w:spacing w:val="1"/>
                <w:sz w:val="24"/>
                <w:szCs w:val="24"/>
              </w:rPr>
              <w:t>管理系统</w:t>
            </w:r>
            <w:r>
              <w:rPr>
                <w:rFonts w:ascii="宋体" w:hAnsi="宋体" w:eastAsia="宋体" w:cs="宋体"/>
                <w:sz w:val="24"/>
                <w:szCs w:val="24"/>
              </w:rPr>
              <w:t xml:space="preserve"> </w:t>
            </w:r>
            <w:r>
              <w:rPr>
                <w:rFonts w:ascii="宋体" w:hAnsi="宋体" w:eastAsia="宋体" w:cs="宋体"/>
                <w:spacing w:val="-3"/>
                <w:sz w:val="24"/>
                <w:szCs w:val="24"/>
              </w:rPr>
              <w:t>--电子招投标投标人客户端</w:t>
            </w:r>
            <w:r>
              <w:rPr>
                <w:rFonts w:ascii="宋体" w:hAnsi="宋体" w:eastAsia="宋体" w:cs="宋体"/>
                <w:spacing w:val="-72"/>
                <w:sz w:val="24"/>
                <w:szCs w:val="24"/>
              </w:rPr>
              <w:t xml:space="preserve"> </w:t>
            </w:r>
            <w:r>
              <w:rPr>
                <w:rFonts w:ascii="宋体" w:hAnsi="宋体" w:eastAsia="宋体" w:cs="宋体"/>
                <w:spacing w:val="-3"/>
                <w:sz w:val="24"/>
                <w:szCs w:val="24"/>
              </w:rPr>
              <w:t>”版块获取。</w:t>
            </w:r>
          </w:p>
          <w:p w14:paraId="0037B93B">
            <w:pPr>
              <w:spacing w:before="114" w:line="263" w:lineRule="auto"/>
              <w:ind w:left="114" w:firstLine="9"/>
              <w:rPr>
                <w:rFonts w:ascii="宋体" w:hAnsi="宋体" w:eastAsia="宋体" w:cs="宋体"/>
                <w:sz w:val="24"/>
                <w:szCs w:val="24"/>
              </w:rPr>
            </w:pPr>
            <w:r>
              <w:rPr>
                <w:rFonts w:ascii="宋体" w:hAnsi="宋体" w:eastAsia="宋体" w:cs="宋体"/>
                <w:spacing w:val="-1"/>
                <w:sz w:val="24"/>
                <w:szCs w:val="24"/>
              </w:rPr>
              <w:t>（3）投标人应当在投标截止时间前，将“</w:t>
            </w:r>
            <w:r>
              <w:rPr>
                <w:rFonts w:ascii="宋体" w:hAnsi="宋体" w:eastAsia="宋体" w:cs="宋体"/>
                <w:spacing w:val="-83"/>
                <w:sz w:val="24"/>
                <w:szCs w:val="24"/>
              </w:rPr>
              <w:t xml:space="preserve"> </w:t>
            </w:r>
            <w:r>
              <w:rPr>
                <w:rFonts w:ascii="宋体" w:hAnsi="宋体" w:eastAsia="宋体" w:cs="宋体"/>
                <w:spacing w:val="-1"/>
                <w:sz w:val="24"/>
                <w:szCs w:val="24"/>
              </w:rPr>
              <w:t>电子招投</w:t>
            </w:r>
            <w:r>
              <w:rPr>
                <w:rFonts w:ascii="宋体" w:hAnsi="宋体" w:eastAsia="宋体" w:cs="宋体"/>
                <w:spacing w:val="-2"/>
                <w:sz w:val="24"/>
                <w:szCs w:val="24"/>
              </w:rPr>
              <w:t>标投标人客户端</w:t>
            </w:r>
            <w:r>
              <w:rPr>
                <w:rFonts w:ascii="宋体" w:hAnsi="宋体" w:eastAsia="宋体" w:cs="宋体"/>
                <w:spacing w:val="-88"/>
                <w:sz w:val="24"/>
                <w:szCs w:val="24"/>
              </w:rPr>
              <w:t xml:space="preserve"> </w:t>
            </w:r>
            <w:r>
              <w:rPr>
                <w:rFonts w:ascii="宋体" w:hAnsi="宋体" w:eastAsia="宋体" w:cs="宋体"/>
                <w:spacing w:val="-2"/>
                <w:sz w:val="24"/>
                <w:szCs w:val="24"/>
              </w:rPr>
              <w:t>”</w:t>
            </w:r>
            <w:r>
              <w:rPr>
                <w:rFonts w:ascii="宋体" w:hAnsi="宋体" w:eastAsia="宋体" w:cs="宋体"/>
                <w:sz w:val="24"/>
                <w:szCs w:val="24"/>
              </w:rPr>
              <w:t xml:space="preserve"> </w:t>
            </w:r>
            <w:r>
              <w:rPr>
                <w:rFonts w:ascii="宋体" w:hAnsi="宋体" w:eastAsia="宋体" w:cs="宋体"/>
                <w:spacing w:val="-6"/>
                <w:sz w:val="24"/>
                <w:szCs w:val="24"/>
              </w:rPr>
              <w:t>生成的“</w:t>
            </w:r>
            <w:r>
              <w:rPr>
                <w:rFonts w:ascii="宋体" w:hAnsi="宋体" w:eastAsia="宋体" w:cs="宋体"/>
                <w:spacing w:val="-75"/>
                <w:sz w:val="24"/>
                <w:szCs w:val="24"/>
              </w:rPr>
              <w:t xml:space="preserve"> </w:t>
            </w:r>
            <w:r>
              <w:rPr>
                <w:rFonts w:ascii="宋体" w:hAnsi="宋体" w:eastAsia="宋体" w:cs="宋体"/>
                <w:spacing w:val="-6"/>
                <w:sz w:val="24"/>
                <w:szCs w:val="24"/>
              </w:rPr>
              <w:t>电子加密投标文件</w:t>
            </w:r>
            <w:r>
              <w:rPr>
                <w:rFonts w:ascii="宋体" w:hAnsi="宋体" w:eastAsia="宋体" w:cs="宋体"/>
                <w:spacing w:val="-88"/>
                <w:sz w:val="24"/>
                <w:szCs w:val="24"/>
              </w:rPr>
              <w:t xml:space="preserve"> </w:t>
            </w:r>
            <w:r>
              <w:rPr>
                <w:rFonts w:ascii="宋体" w:hAnsi="宋体" w:eastAsia="宋体" w:cs="宋体"/>
                <w:spacing w:val="-6"/>
                <w:sz w:val="24"/>
                <w:szCs w:val="24"/>
              </w:rPr>
              <w:t>”上传电子交易平台。</w:t>
            </w:r>
          </w:p>
          <w:p w14:paraId="37A7E332">
            <w:pPr>
              <w:spacing w:before="116" w:line="263" w:lineRule="auto"/>
              <w:ind w:left="116" w:right="107" w:firstLine="7"/>
              <w:rPr>
                <w:rFonts w:ascii="宋体" w:hAnsi="宋体" w:eastAsia="宋体" w:cs="宋体"/>
                <w:sz w:val="24"/>
                <w:szCs w:val="24"/>
              </w:rPr>
            </w:pPr>
            <w:r>
              <w:rPr>
                <w:rFonts w:ascii="宋体" w:hAnsi="宋体" w:eastAsia="宋体" w:cs="宋体"/>
                <w:spacing w:val="-3"/>
                <w:sz w:val="24"/>
                <w:szCs w:val="24"/>
              </w:rPr>
              <w:t>（5）服务与支持。各政府采购代理机构（含集采机构）及投标人对不</w:t>
            </w:r>
            <w:r>
              <w:rPr>
                <w:rFonts w:ascii="宋体" w:hAnsi="宋体" w:eastAsia="宋体" w:cs="宋体"/>
                <w:spacing w:val="15"/>
                <w:sz w:val="24"/>
                <w:szCs w:val="24"/>
              </w:rPr>
              <w:t xml:space="preserve"> </w:t>
            </w:r>
            <w:r>
              <w:rPr>
                <w:rFonts w:ascii="宋体" w:hAnsi="宋体" w:eastAsia="宋体" w:cs="宋体"/>
                <w:spacing w:val="-1"/>
                <w:sz w:val="24"/>
                <w:szCs w:val="24"/>
              </w:rPr>
              <w:t>见面开评标系统的技术操作咨询，可通过</w:t>
            </w:r>
          </w:p>
          <w:p w14:paraId="44D8AC0E">
            <w:pPr>
              <w:spacing w:before="117" w:line="294" w:lineRule="auto"/>
              <w:ind w:left="111" w:right="107" w:hanging="1"/>
              <w:rPr>
                <w:rFonts w:ascii="宋体" w:hAnsi="宋体" w:eastAsia="宋体" w:cs="宋体"/>
                <w:sz w:val="24"/>
                <w:szCs w:val="24"/>
              </w:rPr>
            </w:pPr>
            <w:r>
              <w:fldChar w:fldCharType="begin"/>
            </w:r>
            <w:r>
              <w:instrText xml:space="preserve"> HYPERLINK "https://edu.zcygov.cn/luban/xinjiang-e-biding" </w:instrText>
            </w:r>
            <w:r>
              <w:fldChar w:fldCharType="separate"/>
            </w:r>
            <w:r>
              <w:rPr>
                <w:rFonts w:ascii="宋体" w:hAnsi="宋体" w:eastAsia="宋体" w:cs="宋体"/>
                <w:spacing w:val="-1"/>
                <w:sz w:val="24"/>
                <w:szCs w:val="24"/>
              </w:rPr>
              <w:t>https://edu.zcygov.cn/luban/xinjiang-e-bidi</w:t>
            </w:r>
            <w:r>
              <w:rPr>
                <w:rFonts w:ascii="宋体" w:hAnsi="宋体" w:eastAsia="宋体" w:cs="宋体"/>
                <w:spacing w:val="-2"/>
                <w:sz w:val="24"/>
                <w:szCs w:val="24"/>
              </w:rPr>
              <w:t>ng</w:t>
            </w:r>
            <w:r>
              <w:rPr>
                <w:rFonts w:ascii="宋体" w:hAnsi="宋体" w:eastAsia="宋体" w:cs="宋体"/>
                <w:spacing w:val="-2"/>
                <w:sz w:val="24"/>
                <w:szCs w:val="24"/>
              </w:rPr>
              <w:fldChar w:fldCharType="end"/>
            </w:r>
            <w:r>
              <w:rPr>
                <w:rFonts w:ascii="宋体" w:hAnsi="宋体" w:eastAsia="宋体" w:cs="宋体"/>
                <w:spacing w:val="-2"/>
                <w:sz w:val="24"/>
                <w:szCs w:val="24"/>
              </w:rPr>
              <w:t>自助查询，也可在</w:t>
            </w:r>
            <w:r>
              <w:rPr>
                <w:rFonts w:ascii="宋体" w:hAnsi="宋体" w:eastAsia="宋体" w:cs="宋体"/>
                <w:sz w:val="24"/>
                <w:szCs w:val="24"/>
              </w:rPr>
              <w:t xml:space="preserve"> 政采云帮助中心常见问题解答和操作流程讲解</w:t>
            </w:r>
            <w:r>
              <w:rPr>
                <w:rFonts w:ascii="宋体" w:hAnsi="宋体" w:eastAsia="宋体" w:cs="宋体"/>
                <w:spacing w:val="-1"/>
                <w:sz w:val="24"/>
                <w:szCs w:val="24"/>
              </w:rPr>
              <w:t>视频中自助查询，网址</w:t>
            </w:r>
            <w:r>
              <w:rPr>
                <w:rFonts w:ascii="宋体" w:hAnsi="宋体" w:eastAsia="宋体" w:cs="宋体"/>
                <w:sz w:val="24"/>
                <w:szCs w:val="24"/>
              </w:rPr>
              <w:t xml:space="preserve"> 为：</w:t>
            </w:r>
            <w:r>
              <w:fldChar w:fldCharType="begin"/>
            </w:r>
            <w:r>
              <w:instrText xml:space="preserve"> HYPERLINK "https://service.zcygov.cn/" </w:instrText>
            </w:r>
            <w:r>
              <w:fldChar w:fldCharType="separate"/>
            </w:r>
            <w:r>
              <w:rPr>
                <w:rFonts w:ascii="宋体" w:hAnsi="宋体" w:eastAsia="宋体" w:cs="宋体"/>
                <w:sz w:val="24"/>
                <w:szCs w:val="24"/>
              </w:rPr>
              <w:t>https://service.zcygov.cn/#/help</w:t>
            </w:r>
            <w:r>
              <w:rPr>
                <w:rFonts w:ascii="宋体" w:hAnsi="宋体" w:eastAsia="宋体" w:cs="宋体"/>
                <w:sz w:val="24"/>
                <w:szCs w:val="24"/>
              </w:rPr>
              <w:fldChar w:fldCharType="end"/>
            </w:r>
            <w:r>
              <w:rPr>
                <w:rFonts w:ascii="宋体" w:hAnsi="宋体" w:eastAsia="宋体" w:cs="宋体"/>
                <w:sz w:val="24"/>
                <w:szCs w:val="24"/>
              </w:rPr>
              <w:t>，“</w:t>
            </w:r>
            <w:r>
              <w:rPr>
                <w:rFonts w:ascii="宋体" w:hAnsi="宋体" w:eastAsia="宋体" w:cs="宋体"/>
                <w:spacing w:val="-1"/>
                <w:sz w:val="24"/>
                <w:szCs w:val="24"/>
              </w:rPr>
              <w:t>项目采购—操作流程—</w:t>
            </w:r>
            <w:r>
              <w:rPr>
                <w:rFonts w:ascii="宋体" w:hAnsi="宋体" w:eastAsia="宋体" w:cs="宋体"/>
                <w:sz w:val="24"/>
                <w:szCs w:val="24"/>
              </w:rPr>
              <w:t xml:space="preserve"> </w:t>
            </w:r>
            <w:r>
              <w:rPr>
                <w:rFonts w:ascii="宋体" w:hAnsi="宋体" w:eastAsia="宋体" w:cs="宋体"/>
                <w:spacing w:val="-3"/>
                <w:sz w:val="24"/>
                <w:szCs w:val="24"/>
              </w:rPr>
              <w:t>电子招投标—政府采购项目电子交易管理操作指南-投标人</w:t>
            </w:r>
            <w:r>
              <w:rPr>
                <w:rFonts w:ascii="宋体" w:hAnsi="宋体" w:eastAsia="宋体" w:cs="宋体"/>
                <w:spacing w:val="-88"/>
                <w:sz w:val="24"/>
                <w:szCs w:val="24"/>
              </w:rPr>
              <w:t xml:space="preserve"> </w:t>
            </w:r>
            <w:r>
              <w:rPr>
                <w:rFonts w:ascii="宋体" w:hAnsi="宋体" w:eastAsia="宋体" w:cs="宋体"/>
                <w:spacing w:val="-3"/>
                <w:sz w:val="24"/>
                <w:szCs w:val="24"/>
              </w:rPr>
              <w:t>”</w:t>
            </w:r>
            <w:r>
              <w:rPr>
                <w:rFonts w:ascii="宋体" w:hAnsi="宋体" w:eastAsia="宋体" w:cs="宋体"/>
                <w:spacing w:val="-4"/>
                <w:sz w:val="24"/>
                <w:szCs w:val="24"/>
              </w:rPr>
              <w:t>版面获取</w:t>
            </w:r>
            <w:r>
              <w:rPr>
                <w:rFonts w:ascii="宋体" w:hAnsi="宋体" w:eastAsia="宋体" w:cs="宋体"/>
                <w:sz w:val="24"/>
                <w:szCs w:val="24"/>
              </w:rPr>
              <w:t xml:space="preserve"> 操作指南，同时对自助查询无法解决的问题可</w:t>
            </w:r>
            <w:r>
              <w:rPr>
                <w:rFonts w:ascii="宋体" w:hAnsi="宋体" w:eastAsia="宋体" w:cs="宋体"/>
                <w:spacing w:val="-1"/>
                <w:sz w:val="24"/>
                <w:szCs w:val="24"/>
              </w:rPr>
              <w:t>通过钉钉群及政采云在</w:t>
            </w:r>
            <w:r>
              <w:rPr>
                <w:rFonts w:ascii="宋体" w:hAnsi="宋体" w:eastAsia="宋体" w:cs="宋体"/>
                <w:sz w:val="24"/>
                <w:szCs w:val="24"/>
              </w:rPr>
              <w:t xml:space="preserve"> 线客服获取服务支持。政采云热线人工号码：</w:t>
            </w:r>
            <w:r>
              <w:rPr>
                <w:rFonts w:hint="eastAsia" w:ascii="宋体" w:hAnsi="宋体" w:eastAsia="宋体" w:cs="宋体"/>
                <w:sz w:val="24"/>
                <w:szCs w:val="24"/>
                <w:lang w:val="en-US" w:eastAsia="zh-CN"/>
              </w:rPr>
              <w:t>95763</w:t>
            </w:r>
            <w:r>
              <w:rPr>
                <w:rFonts w:ascii="宋体" w:hAnsi="宋体" w:eastAsia="宋体" w:cs="宋体"/>
                <w:spacing w:val="-1"/>
                <w:sz w:val="24"/>
                <w:szCs w:val="24"/>
              </w:rPr>
              <w:t>（工作时</w:t>
            </w:r>
            <w:r>
              <w:rPr>
                <w:rFonts w:ascii="宋体" w:hAnsi="宋体" w:eastAsia="宋体" w:cs="宋体"/>
                <w:spacing w:val="-2"/>
                <w:sz w:val="24"/>
                <w:szCs w:val="24"/>
              </w:rPr>
              <w:t>间</w:t>
            </w:r>
            <w:r>
              <w:rPr>
                <w:rFonts w:hint="eastAsia" w:ascii="宋体" w:hAnsi="宋体" w:eastAsia="宋体" w:cs="宋体"/>
                <w:spacing w:val="-2"/>
                <w:sz w:val="24"/>
                <w:szCs w:val="24"/>
                <w:lang w:eastAsia="zh-CN"/>
              </w:rPr>
              <w:t>：</w:t>
            </w:r>
            <w:r>
              <w:rPr>
                <w:rFonts w:ascii="宋体" w:hAnsi="宋体" w:eastAsia="宋体" w:cs="宋体"/>
                <w:spacing w:val="-2"/>
                <w:sz w:val="24"/>
                <w:szCs w:val="24"/>
              </w:rPr>
              <w:t>工作日</w:t>
            </w:r>
            <w:r>
              <w:rPr>
                <w:rFonts w:ascii="宋体" w:hAnsi="宋体" w:eastAsia="宋体" w:cs="宋体"/>
                <w:spacing w:val="-36"/>
                <w:sz w:val="24"/>
                <w:szCs w:val="24"/>
              </w:rPr>
              <w:t xml:space="preserve"> </w:t>
            </w:r>
            <w:r>
              <w:rPr>
                <w:rFonts w:ascii="宋体" w:hAnsi="宋体" w:eastAsia="宋体" w:cs="宋体"/>
                <w:spacing w:val="-2"/>
                <w:sz w:val="24"/>
                <w:szCs w:val="24"/>
              </w:rPr>
              <w:t>08:00~20：00）</w:t>
            </w:r>
          </w:p>
        </w:tc>
      </w:tr>
      <w:tr w14:paraId="66D094B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404" w:hRule="atLeast"/>
        </w:trPr>
        <w:tc>
          <w:tcPr>
            <w:tcW w:w="970" w:type="dxa"/>
            <w:vAlign w:val="top"/>
          </w:tcPr>
          <w:p w14:paraId="4FA3A5DC">
            <w:pPr>
              <w:spacing w:line="258" w:lineRule="auto"/>
              <w:rPr>
                <w:rFonts w:ascii="Arial"/>
                <w:sz w:val="21"/>
              </w:rPr>
            </w:pPr>
          </w:p>
          <w:p w14:paraId="5071233A">
            <w:pPr>
              <w:spacing w:line="258" w:lineRule="auto"/>
              <w:rPr>
                <w:rFonts w:ascii="Arial"/>
                <w:sz w:val="21"/>
              </w:rPr>
            </w:pPr>
          </w:p>
          <w:p w14:paraId="03452E2B">
            <w:pPr>
              <w:spacing w:line="258" w:lineRule="auto"/>
              <w:rPr>
                <w:rFonts w:ascii="Arial"/>
                <w:sz w:val="21"/>
              </w:rPr>
            </w:pPr>
          </w:p>
          <w:p w14:paraId="2A813FF7">
            <w:pPr>
              <w:spacing w:line="259" w:lineRule="auto"/>
              <w:rPr>
                <w:rFonts w:ascii="Arial"/>
                <w:sz w:val="21"/>
              </w:rPr>
            </w:pPr>
          </w:p>
          <w:p w14:paraId="162E4475">
            <w:pPr>
              <w:spacing w:before="78"/>
              <w:ind w:left="388"/>
              <w:rPr>
                <w:rFonts w:ascii="宋体" w:hAnsi="宋体" w:eastAsia="宋体" w:cs="宋体"/>
                <w:sz w:val="24"/>
                <w:szCs w:val="24"/>
              </w:rPr>
            </w:pPr>
            <w:r>
              <w:rPr>
                <w:rFonts w:ascii="宋体" w:hAnsi="宋体" w:eastAsia="宋体" w:cs="宋体"/>
                <w:spacing w:val="-14"/>
                <w:sz w:val="24"/>
                <w:szCs w:val="24"/>
              </w:rPr>
              <w:t>17</w:t>
            </w:r>
          </w:p>
        </w:tc>
        <w:tc>
          <w:tcPr>
            <w:tcW w:w="1724" w:type="dxa"/>
            <w:vAlign w:val="top"/>
          </w:tcPr>
          <w:p w14:paraId="70541E59">
            <w:pPr>
              <w:spacing w:line="258" w:lineRule="auto"/>
              <w:rPr>
                <w:rFonts w:ascii="Arial"/>
                <w:sz w:val="21"/>
              </w:rPr>
            </w:pPr>
          </w:p>
          <w:p w14:paraId="15FCE161">
            <w:pPr>
              <w:spacing w:line="258" w:lineRule="auto"/>
              <w:rPr>
                <w:rFonts w:ascii="Arial"/>
                <w:sz w:val="21"/>
              </w:rPr>
            </w:pPr>
          </w:p>
          <w:p w14:paraId="178D72EF">
            <w:pPr>
              <w:spacing w:line="259" w:lineRule="auto"/>
              <w:rPr>
                <w:rFonts w:ascii="Arial"/>
                <w:sz w:val="21"/>
              </w:rPr>
            </w:pPr>
          </w:p>
          <w:p w14:paraId="702E58EE">
            <w:pPr>
              <w:spacing w:line="259" w:lineRule="auto"/>
              <w:rPr>
                <w:rFonts w:ascii="Arial"/>
                <w:sz w:val="21"/>
              </w:rPr>
            </w:pPr>
          </w:p>
          <w:p w14:paraId="37A3F4CF">
            <w:pPr>
              <w:spacing w:before="78" w:line="218" w:lineRule="auto"/>
              <w:ind w:left="390"/>
              <w:rPr>
                <w:rFonts w:ascii="宋体" w:hAnsi="宋体" w:eastAsia="宋体" w:cs="宋体"/>
                <w:sz w:val="24"/>
                <w:szCs w:val="24"/>
              </w:rPr>
            </w:pPr>
            <w:r>
              <w:rPr>
                <w:rFonts w:ascii="宋体" w:hAnsi="宋体" w:eastAsia="宋体" w:cs="宋体"/>
                <w:spacing w:val="-4"/>
                <w:sz w:val="24"/>
                <w:szCs w:val="24"/>
              </w:rPr>
              <w:t>投标报价</w:t>
            </w:r>
          </w:p>
        </w:tc>
        <w:tc>
          <w:tcPr>
            <w:tcW w:w="7481" w:type="dxa"/>
            <w:vAlign w:val="top"/>
          </w:tcPr>
          <w:p w14:paraId="61FBF1E1">
            <w:pPr>
              <w:spacing w:before="120" w:line="285" w:lineRule="auto"/>
              <w:ind w:left="112" w:right="107" w:firstLine="17"/>
              <w:rPr>
                <w:rFonts w:ascii="宋体" w:hAnsi="宋体" w:eastAsia="宋体" w:cs="宋体"/>
                <w:sz w:val="24"/>
                <w:szCs w:val="24"/>
              </w:rPr>
            </w:pPr>
            <w:r>
              <w:rPr>
                <w:rFonts w:ascii="宋体" w:hAnsi="宋体" w:eastAsia="宋体" w:cs="宋体"/>
                <w:spacing w:val="-3"/>
                <w:sz w:val="24"/>
                <w:szCs w:val="24"/>
              </w:rPr>
              <w:t>1、投标人的报价明显低于其他通过符合性审查投标人的报价，有可能</w:t>
            </w:r>
            <w:r>
              <w:rPr>
                <w:rFonts w:ascii="宋体" w:hAnsi="宋体" w:eastAsia="宋体" w:cs="宋体"/>
                <w:spacing w:val="9"/>
                <w:sz w:val="24"/>
                <w:szCs w:val="24"/>
              </w:rPr>
              <w:t xml:space="preserve"> </w:t>
            </w:r>
            <w:r>
              <w:rPr>
                <w:rFonts w:ascii="宋体" w:hAnsi="宋体" w:eastAsia="宋体" w:cs="宋体"/>
                <w:spacing w:val="2"/>
                <w:sz w:val="24"/>
                <w:szCs w:val="24"/>
              </w:rPr>
              <w:t>影响货物质量或者不能诚信履约的，应当要求其在评标</w:t>
            </w:r>
            <w:r>
              <w:rPr>
                <w:rFonts w:ascii="宋体" w:hAnsi="宋体" w:eastAsia="宋体" w:cs="宋体"/>
                <w:spacing w:val="1"/>
                <w:sz w:val="24"/>
                <w:szCs w:val="24"/>
              </w:rPr>
              <w:t>现场合理的时</w:t>
            </w:r>
            <w:r>
              <w:rPr>
                <w:rFonts w:ascii="宋体" w:hAnsi="宋体" w:eastAsia="宋体" w:cs="宋体"/>
                <w:sz w:val="24"/>
                <w:szCs w:val="24"/>
              </w:rPr>
              <w:t xml:space="preserve"> </w:t>
            </w:r>
            <w:r>
              <w:rPr>
                <w:rFonts w:ascii="宋体" w:hAnsi="宋体" w:eastAsia="宋体" w:cs="宋体"/>
                <w:spacing w:val="-2"/>
                <w:sz w:val="24"/>
                <w:szCs w:val="24"/>
              </w:rPr>
              <w:t>间内提供书面说明，必要时提交相关证明材料;投标人不能证</w:t>
            </w:r>
            <w:r>
              <w:rPr>
                <w:rFonts w:ascii="宋体" w:hAnsi="宋体" w:eastAsia="宋体" w:cs="宋体"/>
                <w:spacing w:val="-3"/>
                <w:sz w:val="24"/>
                <w:szCs w:val="24"/>
              </w:rPr>
              <w:t>明其报价</w:t>
            </w:r>
            <w:r>
              <w:rPr>
                <w:rFonts w:ascii="宋体" w:hAnsi="宋体" w:eastAsia="宋体" w:cs="宋体"/>
                <w:sz w:val="24"/>
                <w:szCs w:val="24"/>
              </w:rPr>
              <w:t xml:space="preserve"> </w:t>
            </w:r>
            <w:r>
              <w:rPr>
                <w:rFonts w:ascii="宋体" w:hAnsi="宋体" w:eastAsia="宋体" w:cs="宋体"/>
                <w:spacing w:val="-2"/>
                <w:sz w:val="24"/>
                <w:szCs w:val="24"/>
              </w:rPr>
              <w:t>合理性的，评标委员会将其作为无效投标处理，</w:t>
            </w:r>
            <w:r>
              <w:rPr>
                <w:rFonts w:ascii="宋体" w:hAnsi="宋体" w:eastAsia="宋体" w:cs="宋体"/>
                <w:spacing w:val="-71"/>
                <w:sz w:val="24"/>
                <w:szCs w:val="24"/>
              </w:rPr>
              <w:t xml:space="preserve"> </w:t>
            </w:r>
            <w:r>
              <w:rPr>
                <w:rFonts w:ascii="宋体" w:hAnsi="宋体" w:eastAsia="宋体" w:cs="宋体"/>
                <w:spacing w:val="-2"/>
                <w:sz w:val="24"/>
                <w:szCs w:val="24"/>
              </w:rPr>
              <w:t>自行承担相关责任。</w:t>
            </w:r>
          </w:p>
          <w:p w14:paraId="37B1ADE3">
            <w:pPr>
              <w:spacing w:before="115" w:line="260" w:lineRule="auto"/>
              <w:ind w:left="113" w:right="107" w:firstLine="1"/>
              <w:rPr>
                <w:rFonts w:ascii="宋体" w:hAnsi="宋体" w:eastAsia="宋体" w:cs="宋体"/>
                <w:sz w:val="24"/>
                <w:szCs w:val="24"/>
              </w:rPr>
            </w:pPr>
            <w:r>
              <w:rPr>
                <w:rFonts w:ascii="宋体" w:hAnsi="宋体" w:eastAsia="宋体" w:cs="宋体"/>
                <w:spacing w:val="-2"/>
                <w:sz w:val="24"/>
                <w:szCs w:val="24"/>
              </w:rPr>
              <w:t>2、投标人的报价包含提供的所有服务及相关工作范围</w:t>
            </w:r>
            <w:r>
              <w:rPr>
                <w:rFonts w:ascii="宋体" w:hAnsi="宋体" w:eastAsia="宋体" w:cs="宋体"/>
                <w:spacing w:val="-3"/>
                <w:sz w:val="24"/>
                <w:szCs w:val="24"/>
              </w:rPr>
              <w:t>内所有费用的总</w:t>
            </w:r>
            <w:r>
              <w:rPr>
                <w:rFonts w:ascii="宋体" w:hAnsi="宋体" w:eastAsia="宋体" w:cs="宋体"/>
                <w:sz w:val="24"/>
                <w:szCs w:val="24"/>
              </w:rPr>
              <w:t xml:space="preserve"> </w:t>
            </w:r>
            <w:r>
              <w:rPr>
                <w:rFonts w:ascii="宋体" w:hAnsi="宋体" w:eastAsia="宋体" w:cs="宋体"/>
                <w:spacing w:val="-6"/>
                <w:sz w:val="24"/>
                <w:szCs w:val="24"/>
              </w:rPr>
              <w:t>价。</w:t>
            </w:r>
          </w:p>
        </w:tc>
      </w:tr>
      <w:tr w14:paraId="4AB6431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05" w:hRule="atLeast"/>
        </w:trPr>
        <w:tc>
          <w:tcPr>
            <w:tcW w:w="970" w:type="dxa"/>
            <w:vAlign w:val="top"/>
          </w:tcPr>
          <w:p w14:paraId="5771B23D">
            <w:pPr>
              <w:spacing w:before="317"/>
              <w:ind w:left="388"/>
              <w:rPr>
                <w:rFonts w:ascii="宋体" w:hAnsi="宋体" w:eastAsia="宋体" w:cs="宋体"/>
                <w:sz w:val="24"/>
                <w:szCs w:val="24"/>
              </w:rPr>
            </w:pPr>
            <w:r>
              <w:rPr>
                <w:rFonts w:ascii="宋体" w:hAnsi="宋体" w:eastAsia="宋体" w:cs="宋体"/>
                <w:spacing w:val="-14"/>
                <w:sz w:val="24"/>
                <w:szCs w:val="24"/>
              </w:rPr>
              <w:t>18</w:t>
            </w:r>
          </w:p>
        </w:tc>
        <w:tc>
          <w:tcPr>
            <w:tcW w:w="1724" w:type="dxa"/>
            <w:vAlign w:val="top"/>
          </w:tcPr>
          <w:p w14:paraId="0CF643B5">
            <w:pPr>
              <w:spacing w:before="318" w:line="219" w:lineRule="auto"/>
              <w:ind w:left="388"/>
              <w:rPr>
                <w:rFonts w:ascii="宋体" w:hAnsi="宋体" w:eastAsia="宋体" w:cs="宋体"/>
                <w:sz w:val="24"/>
                <w:szCs w:val="24"/>
              </w:rPr>
            </w:pPr>
            <w:r>
              <w:rPr>
                <w:rFonts w:ascii="宋体" w:hAnsi="宋体" w:eastAsia="宋体" w:cs="宋体"/>
                <w:spacing w:val="-3"/>
                <w:sz w:val="24"/>
                <w:szCs w:val="24"/>
              </w:rPr>
              <w:t>踏勘现场</w:t>
            </w:r>
          </w:p>
        </w:tc>
        <w:tc>
          <w:tcPr>
            <w:tcW w:w="7481" w:type="dxa"/>
            <w:vAlign w:val="top"/>
          </w:tcPr>
          <w:p w14:paraId="54A3B7E3">
            <w:pPr>
              <w:spacing w:before="118" w:line="260" w:lineRule="auto"/>
              <w:ind w:left="115" w:right="107" w:firstLine="7"/>
              <w:rPr>
                <w:rFonts w:ascii="宋体" w:hAnsi="宋体" w:eastAsia="宋体" w:cs="宋体"/>
                <w:sz w:val="24"/>
                <w:szCs w:val="24"/>
              </w:rPr>
            </w:pPr>
            <w:r>
              <w:rPr>
                <w:rFonts w:ascii="宋体" w:hAnsi="宋体" w:eastAsia="宋体" w:cs="宋体"/>
                <w:sz w:val="24"/>
                <w:szCs w:val="24"/>
              </w:rPr>
              <w:drawing>
                <wp:inline distT="0" distB="0" distL="0" distR="0">
                  <wp:extent cx="122555" cy="117475"/>
                  <wp:effectExtent l="0" t="0" r="0" b="0"/>
                  <wp:docPr id="10" name="IM 10"/>
                  <wp:cNvGraphicFramePr/>
                  <a:graphic xmlns:a="http://schemas.openxmlformats.org/drawingml/2006/main">
                    <a:graphicData uri="http://schemas.openxmlformats.org/drawingml/2006/picture">
                      <pic:pic xmlns:pic="http://schemas.openxmlformats.org/drawingml/2006/picture">
                        <pic:nvPicPr>
                          <pic:cNvPr id="10" name="IM 10"/>
                          <pic:cNvPicPr/>
                        </pic:nvPicPr>
                        <pic:blipFill>
                          <a:blip r:embed="rId75"/>
                          <a:stretch>
                            <a:fillRect/>
                          </a:stretch>
                        </pic:blipFill>
                        <pic:spPr>
                          <a:xfrm>
                            <a:off x="0" y="0"/>
                            <a:ext cx="122986" cy="117805"/>
                          </a:xfrm>
                          <a:prstGeom prst="rect">
                            <a:avLst/>
                          </a:prstGeom>
                        </pic:spPr>
                      </pic:pic>
                    </a:graphicData>
                  </a:graphic>
                </wp:inline>
              </w:drawing>
            </w:r>
            <w:r>
              <w:rPr>
                <w:rFonts w:ascii="宋体" w:hAnsi="宋体" w:eastAsia="宋体" w:cs="宋体"/>
                <w:spacing w:val="3"/>
                <w:sz w:val="24"/>
                <w:szCs w:val="24"/>
              </w:rPr>
              <w:t>不组织，投标人自行踏勘，无论投标人对现场考察与否，都将被视</w:t>
            </w:r>
            <w:r>
              <w:rPr>
                <w:rFonts w:ascii="宋体" w:hAnsi="宋体" w:eastAsia="宋体" w:cs="宋体"/>
                <w:spacing w:val="2"/>
                <w:sz w:val="24"/>
                <w:szCs w:val="24"/>
              </w:rPr>
              <w:t xml:space="preserve"> </w:t>
            </w:r>
            <w:r>
              <w:rPr>
                <w:rFonts w:ascii="宋体" w:hAnsi="宋体" w:eastAsia="宋体" w:cs="宋体"/>
                <w:spacing w:val="-1"/>
                <w:sz w:val="24"/>
                <w:szCs w:val="24"/>
              </w:rPr>
              <w:t>为熟悉履行合同有关的一切情况，投标人现场踏勘发生的费用自理。</w:t>
            </w:r>
          </w:p>
        </w:tc>
      </w:tr>
      <w:tr w14:paraId="476833A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5" w:hRule="atLeast"/>
        </w:trPr>
        <w:tc>
          <w:tcPr>
            <w:tcW w:w="970" w:type="dxa"/>
            <w:vAlign w:val="top"/>
          </w:tcPr>
          <w:p w14:paraId="07C15BCA">
            <w:pPr>
              <w:spacing w:before="119" w:line="212" w:lineRule="auto"/>
              <w:ind w:left="388"/>
              <w:rPr>
                <w:rFonts w:ascii="宋体" w:hAnsi="宋体" w:eastAsia="宋体" w:cs="宋体"/>
                <w:sz w:val="24"/>
                <w:szCs w:val="24"/>
              </w:rPr>
            </w:pPr>
            <w:r>
              <w:rPr>
                <w:rFonts w:ascii="宋体" w:hAnsi="宋体" w:eastAsia="宋体" w:cs="宋体"/>
                <w:spacing w:val="-14"/>
                <w:sz w:val="24"/>
                <w:szCs w:val="24"/>
              </w:rPr>
              <w:t>19</w:t>
            </w:r>
          </w:p>
        </w:tc>
        <w:tc>
          <w:tcPr>
            <w:tcW w:w="1724" w:type="dxa"/>
            <w:vAlign w:val="top"/>
          </w:tcPr>
          <w:p w14:paraId="52D708A2">
            <w:pPr>
              <w:spacing w:before="119" w:line="212" w:lineRule="auto"/>
              <w:ind w:left="270"/>
              <w:rPr>
                <w:rFonts w:ascii="宋体" w:hAnsi="宋体" w:eastAsia="宋体" w:cs="宋体"/>
                <w:sz w:val="24"/>
                <w:szCs w:val="24"/>
              </w:rPr>
            </w:pPr>
            <w:r>
              <w:rPr>
                <w:rFonts w:ascii="宋体" w:hAnsi="宋体" w:eastAsia="宋体" w:cs="宋体"/>
                <w:spacing w:val="-3"/>
                <w:sz w:val="24"/>
                <w:szCs w:val="24"/>
              </w:rPr>
              <w:t>投标答疑会</w:t>
            </w:r>
          </w:p>
        </w:tc>
        <w:tc>
          <w:tcPr>
            <w:tcW w:w="7481" w:type="dxa"/>
            <w:vAlign w:val="top"/>
          </w:tcPr>
          <w:p w14:paraId="2DF28C28">
            <w:pPr>
              <w:spacing w:before="119" w:line="212" w:lineRule="auto"/>
              <w:ind w:left="123"/>
              <w:rPr>
                <w:rFonts w:ascii="宋体" w:hAnsi="宋体" w:eastAsia="宋体" w:cs="宋体"/>
                <w:sz w:val="24"/>
                <w:szCs w:val="24"/>
              </w:rPr>
            </w:pPr>
            <w:r>
              <w:rPr>
                <w:rFonts w:ascii="宋体" w:hAnsi="宋体" w:eastAsia="宋体" w:cs="宋体"/>
                <w:sz w:val="24"/>
                <w:szCs w:val="24"/>
              </w:rPr>
              <w:drawing>
                <wp:inline distT="0" distB="0" distL="0" distR="0">
                  <wp:extent cx="122555" cy="117475"/>
                  <wp:effectExtent l="0" t="0" r="0" b="0"/>
                  <wp:docPr id="12" name="IM 12"/>
                  <wp:cNvGraphicFramePr/>
                  <a:graphic xmlns:a="http://schemas.openxmlformats.org/drawingml/2006/main">
                    <a:graphicData uri="http://schemas.openxmlformats.org/drawingml/2006/picture">
                      <pic:pic xmlns:pic="http://schemas.openxmlformats.org/drawingml/2006/picture">
                        <pic:nvPicPr>
                          <pic:cNvPr id="12" name="IM 12"/>
                          <pic:cNvPicPr/>
                        </pic:nvPicPr>
                        <pic:blipFill>
                          <a:blip r:embed="rId75"/>
                          <a:stretch>
                            <a:fillRect/>
                          </a:stretch>
                        </pic:blipFill>
                        <pic:spPr>
                          <a:xfrm>
                            <a:off x="0" y="0"/>
                            <a:ext cx="122986" cy="117805"/>
                          </a:xfrm>
                          <a:prstGeom prst="rect">
                            <a:avLst/>
                          </a:prstGeom>
                        </pic:spPr>
                      </pic:pic>
                    </a:graphicData>
                  </a:graphic>
                </wp:inline>
              </w:drawing>
            </w:r>
            <w:r>
              <w:rPr>
                <w:rFonts w:ascii="宋体" w:hAnsi="宋体" w:eastAsia="宋体" w:cs="宋体"/>
                <w:spacing w:val="-1"/>
                <w:sz w:val="24"/>
                <w:szCs w:val="24"/>
              </w:rPr>
              <w:t>不召开</w:t>
            </w:r>
          </w:p>
        </w:tc>
      </w:tr>
      <w:tr w14:paraId="0D7B877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05" w:hRule="atLeast"/>
        </w:trPr>
        <w:tc>
          <w:tcPr>
            <w:tcW w:w="970" w:type="dxa"/>
            <w:vAlign w:val="top"/>
          </w:tcPr>
          <w:p w14:paraId="5B25DED9">
            <w:pPr>
              <w:spacing w:before="318"/>
              <w:ind w:left="373"/>
              <w:rPr>
                <w:rFonts w:ascii="宋体" w:hAnsi="宋体" w:eastAsia="宋体" w:cs="宋体"/>
                <w:sz w:val="24"/>
                <w:szCs w:val="24"/>
              </w:rPr>
            </w:pPr>
            <w:r>
              <w:rPr>
                <w:rFonts w:ascii="宋体" w:hAnsi="宋体" w:eastAsia="宋体" w:cs="宋体"/>
                <w:spacing w:val="-7"/>
                <w:sz w:val="24"/>
                <w:szCs w:val="24"/>
              </w:rPr>
              <w:t>20</w:t>
            </w:r>
          </w:p>
        </w:tc>
        <w:tc>
          <w:tcPr>
            <w:tcW w:w="1724" w:type="dxa"/>
            <w:vAlign w:val="top"/>
          </w:tcPr>
          <w:p w14:paraId="00A6913A">
            <w:pPr>
              <w:spacing w:before="118" w:line="219" w:lineRule="auto"/>
              <w:ind w:left="146"/>
              <w:rPr>
                <w:rFonts w:ascii="宋体" w:hAnsi="宋体" w:eastAsia="宋体" w:cs="宋体"/>
                <w:sz w:val="24"/>
                <w:szCs w:val="24"/>
              </w:rPr>
            </w:pPr>
            <w:r>
              <w:rPr>
                <w:rFonts w:ascii="宋体" w:hAnsi="宋体" w:eastAsia="宋体" w:cs="宋体"/>
                <w:spacing w:val="-2"/>
                <w:sz w:val="24"/>
                <w:szCs w:val="24"/>
              </w:rPr>
              <w:t>近年财务状况</w:t>
            </w:r>
          </w:p>
          <w:p w14:paraId="7391DE8E">
            <w:pPr>
              <w:spacing w:before="115" w:line="213" w:lineRule="auto"/>
              <w:ind w:left="388"/>
              <w:rPr>
                <w:rFonts w:ascii="宋体" w:hAnsi="宋体" w:eastAsia="宋体" w:cs="宋体"/>
                <w:sz w:val="24"/>
                <w:szCs w:val="24"/>
              </w:rPr>
            </w:pPr>
            <w:r>
              <w:rPr>
                <w:rFonts w:ascii="宋体" w:hAnsi="宋体" w:eastAsia="宋体" w:cs="宋体"/>
                <w:spacing w:val="-3"/>
                <w:sz w:val="24"/>
                <w:szCs w:val="24"/>
              </w:rPr>
              <w:t>年份要求</w:t>
            </w:r>
          </w:p>
        </w:tc>
        <w:tc>
          <w:tcPr>
            <w:tcW w:w="7481" w:type="dxa"/>
            <w:vAlign w:val="top"/>
          </w:tcPr>
          <w:p w14:paraId="009CFCBC">
            <w:pPr>
              <w:rPr>
                <w:rFonts w:ascii="Arial"/>
                <w:sz w:val="21"/>
              </w:rPr>
            </w:pPr>
          </w:p>
          <w:p w14:paraId="4FFA4FF6">
            <w:pPr>
              <w:spacing w:before="78" w:line="219" w:lineRule="auto"/>
              <w:ind w:left="115"/>
              <w:rPr>
                <w:rFonts w:ascii="宋体" w:hAnsi="宋体" w:eastAsia="宋体" w:cs="宋体"/>
                <w:sz w:val="24"/>
                <w:szCs w:val="24"/>
              </w:rPr>
            </w:pPr>
            <w:r>
              <w:rPr>
                <w:rFonts w:ascii="宋体" w:hAnsi="宋体" w:eastAsia="宋体" w:cs="宋体"/>
                <w:spacing w:val="-48"/>
                <w:sz w:val="24"/>
                <w:szCs w:val="24"/>
              </w:rPr>
              <w:t xml:space="preserve"> </w:t>
            </w:r>
            <w:r>
              <w:rPr>
                <w:rFonts w:ascii="宋体" w:hAnsi="宋体" w:eastAsia="宋体" w:cs="宋体"/>
                <w:spacing w:val="-4"/>
                <w:sz w:val="24"/>
                <w:szCs w:val="24"/>
              </w:rPr>
              <w:t>2023</w:t>
            </w:r>
            <w:r>
              <w:rPr>
                <w:rFonts w:ascii="宋体" w:hAnsi="宋体" w:eastAsia="宋体" w:cs="宋体"/>
                <w:spacing w:val="-50"/>
                <w:sz w:val="24"/>
                <w:szCs w:val="24"/>
              </w:rPr>
              <w:t xml:space="preserve"> </w:t>
            </w:r>
            <w:r>
              <w:rPr>
                <w:rFonts w:ascii="宋体" w:hAnsi="宋体" w:eastAsia="宋体" w:cs="宋体"/>
                <w:spacing w:val="-4"/>
                <w:sz w:val="24"/>
                <w:szCs w:val="24"/>
              </w:rPr>
              <w:t>年度</w:t>
            </w:r>
          </w:p>
        </w:tc>
      </w:tr>
      <w:tr w14:paraId="145365E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5" w:hRule="atLeast"/>
        </w:trPr>
        <w:tc>
          <w:tcPr>
            <w:tcW w:w="970" w:type="dxa"/>
            <w:vAlign w:val="top"/>
          </w:tcPr>
          <w:p w14:paraId="57AAC318">
            <w:pPr>
              <w:spacing w:before="119" w:line="212" w:lineRule="auto"/>
              <w:ind w:left="373"/>
              <w:rPr>
                <w:rFonts w:ascii="宋体" w:hAnsi="宋体" w:eastAsia="宋体" w:cs="宋体"/>
                <w:sz w:val="24"/>
                <w:szCs w:val="24"/>
              </w:rPr>
            </w:pPr>
            <w:r>
              <w:rPr>
                <w:rFonts w:ascii="宋体" w:hAnsi="宋体" w:eastAsia="宋体" w:cs="宋体"/>
                <w:spacing w:val="-7"/>
                <w:sz w:val="24"/>
                <w:szCs w:val="24"/>
              </w:rPr>
              <w:t>21</w:t>
            </w:r>
          </w:p>
        </w:tc>
        <w:tc>
          <w:tcPr>
            <w:tcW w:w="1724" w:type="dxa"/>
            <w:vAlign w:val="top"/>
          </w:tcPr>
          <w:p w14:paraId="44BF2399">
            <w:pPr>
              <w:spacing w:before="119" w:line="212" w:lineRule="auto"/>
              <w:ind w:left="270"/>
              <w:rPr>
                <w:rFonts w:ascii="宋体" w:hAnsi="宋体" w:eastAsia="宋体" w:cs="宋体"/>
                <w:sz w:val="24"/>
                <w:szCs w:val="24"/>
              </w:rPr>
            </w:pPr>
            <w:r>
              <w:rPr>
                <w:rFonts w:ascii="宋体" w:hAnsi="宋体" w:eastAsia="宋体" w:cs="宋体"/>
                <w:spacing w:val="-3"/>
                <w:sz w:val="24"/>
                <w:szCs w:val="24"/>
              </w:rPr>
              <w:t>投标有效期</w:t>
            </w:r>
          </w:p>
        </w:tc>
        <w:tc>
          <w:tcPr>
            <w:tcW w:w="7481" w:type="dxa"/>
            <w:vAlign w:val="top"/>
          </w:tcPr>
          <w:p w14:paraId="45FBF57D">
            <w:pPr>
              <w:spacing w:before="119" w:line="212" w:lineRule="auto"/>
              <w:ind w:left="115"/>
              <w:rPr>
                <w:rFonts w:ascii="宋体" w:hAnsi="宋体" w:eastAsia="宋体" w:cs="宋体"/>
                <w:sz w:val="24"/>
                <w:szCs w:val="24"/>
              </w:rPr>
            </w:pPr>
            <w:r>
              <w:rPr>
                <w:rFonts w:ascii="宋体" w:hAnsi="宋体" w:eastAsia="宋体" w:cs="宋体"/>
                <w:spacing w:val="-2"/>
                <w:sz w:val="24"/>
                <w:szCs w:val="24"/>
              </w:rPr>
              <w:t>从开标之日起60日历天</w:t>
            </w:r>
          </w:p>
        </w:tc>
      </w:tr>
      <w:tr w14:paraId="3D39733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204" w:hRule="atLeast"/>
        </w:trPr>
        <w:tc>
          <w:tcPr>
            <w:tcW w:w="970" w:type="dxa"/>
            <w:vAlign w:val="top"/>
          </w:tcPr>
          <w:p w14:paraId="2E6DDEC1">
            <w:pPr>
              <w:spacing w:line="436" w:lineRule="auto"/>
              <w:rPr>
                <w:rFonts w:ascii="Arial"/>
                <w:sz w:val="21"/>
              </w:rPr>
            </w:pPr>
          </w:p>
          <w:p w14:paraId="564A9628">
            <w:pPr>
              <w:spacing w:before="78" w:line="241" w:lineRule="auto"/>
              <w:ind w:left="373"/>
              <w:rPr>
                <w:rFonts w:ascii="宋体" w:hAnsi="宋体" w:eastAsia="宋体" w:cs="宋体"/>
                <w:sz w:val="24"/>
                <w:szCs w:val="24"/>
              </w:rPr>
            </w:pPr>
            <w:r>
              <w:rPr>
                <w:rFonts w:ascii="宋体" w:hAnsi="宋体" w:eastAsia="宋体" w:cs="宋体"/>
                <w:spacing w:val="-7"/>
                <w:sz w:val="24"/>
                <w:szCs w:val="24"/>
              </w:rPr>
              <w:t>22</w:t>
            </w:r>
          </w:p>
        </w:tc>
        <w:tc>
          <w:tcPr>
            <w:tcW w:w="1724" w:type="dxa"/>
            <w:vAlign w:val="top"/>
          </w:tcPr>
          <w:p w14:paraId="5871697F">
            <w:pPr>
              <w:spacing w:before="318" w:line="311" w:lineRule="auto"/>
              <w:ind w:left="629" w:right="141" w:hanging="483"/>
              <w:rPr>
                <w:rFonts w:ascii="宋体" w:hAnsi="宋体" w:eastAsia="宋体" w:cs="宋体"/>
                <w:sz w:val="24"/>
                <w:szCs w:val="24"/>
              </w:rPr>
            </w:pPr>
            <w:r>
              <w:rPr>
                <w:rFonts w:ascii="宋体" w:hAnsi="宋体" w:eastAsia="宋体" w:cs="宋体"/>
                <w:spacing w:val="-2"/>
                <w:sz w:val="24"/>
                <w:szCs w:val="24"/>
              </w:rPr>
              <w:t>评标委员会的</w:t>
            </w:r>
            <w:r>
              <w:rPr>
                <w:rFonts w:ascii="宋体" w:hAnsi="宋体" w:eastAsia="宋体" w:cs="宋体"/>
                <w:spacing w:val="2"/>
                <w:sz w:val="24"/>
                <w:szCs w:val="24"/>
              </w:rPr>
              <w:t xml:space="preserve"> </w:t>
            </w:r>
            <w:r>
              <w:rPr>
                <w:rFonts w:ascii="宋体" w:hAnsi="宋体" w:eastAsia="宋体" w:cs="宋体"/>
                <w:spacing w:val="-7"/>
                <w:sz w:val="24"/>
                <w:szCs w:val="24"/>
              </w:rPr>
              <w:t>组建</w:t>
            </w:r>
          </w:p>
        </w:tc>
        <w:tc>
          <w:tcPr>
            <w:tcW w:w="7481" w:type="dxa"/>
            <w:vAlign w:val="top"/>
          </w:tcPr>
          <w:p w14:paraId="121EA7B4">
            <w:pPr>
              <w:spacing w:before="118" w:line="219" w:lineRule="auto"/>
              <w:ind w:left="111"/>
              <w:rPr>
                <w:rFonts w:ascii="宋体" w:hAnsi="宋体" w:eastAsia="宋体" w:cs="宋体"/>
                <w:sz w:val="24"/>
                <w:szCs w:val="24"/>
              </w:rPr>
            </w:pPr>
            <w:r>
              <w:rPr>
                <w:rFonts w:ascii="宋体" w:hAnsi="宋体" w:eastAsia="宋体" w:cs="宋体"/>
                <w:spacing w:val="-2"/>
                <w:sz w:val="24"/>
                <w:szCs w:val="24"/>
              </w:rPr>
              <w:t>评标委员会构成：5</w:t>
            </w:r>
            <w:r>
              <w:rPr>
                <w:rFonts w:ascii="宋体" w:hAnsi="宋体" w:eastAsia="宋体" w:cs="宋体"/>
                <w:spacing w:val="-48"/>
                <w:sz w:val="24"/>
                <w:szCs w:val="24"/>
              </w:rPr>
              <w:t xml:space="preserve"> </w:t>
            </w:r>
            <w:r>
              <w:rPr>
                <w:rFonts w:ascii="宋体" w:hAnsi="宋体" w:eastAsia="宋体" w:cs="宋体"/>
                <w:spacing w:val="-2"/>
                <w:sz w:val="24"/>
                <w:szCs w:val="24"/>
              </w:rPr>
              <w:t>人；</w:t>
            </w:r>
          </w:p>
          <w:p w14:paraId="0968A389">
            <w:pPr>
              <w:spacing w:before="114" w:line="260" w:lineRule="auto"/>
              <w:ind w:left="114" w:right="107" w:hanging="3"/>
              <w:rPr>
                <w:rFonts w:ascii="宋体" w:hAnsi="宋体" w:eastAsia="宋体" w:cs="宋体"/>
                <w:sz w:val="24"/>
                <w:szCs w:val="24"/>
              </w:rPr>
            </w:pPr>
            <w:r>
              <w:rPr>
                <w:rFonts w:ascii="宋体" w:hAnsi="宋体" w:eastAsia="宋体" w:cs="宋体"/>
                <w:spacing w:val="2"/>
                <w:sz w:val="24"/>
                <w:szCs w:val="24"/>
              </w:rPr>
              <w:t>评标专家确定方式：经济、技术专家不少于评标委员会组</w:t>
            </w:r>
            <w:r>
              <w:rPr>
                <w:rFonts w:ascii="宋体" w:hAnsi="宋体" w:eastAsia="宋体" w:cs="宋体"/>
                <w:spacing w:val="1"/>
                <w:sz w:val="24"/>
                <w:szCs w:val="24"/>
              </w:rPr>
              <w:t>成人员的三</w:t>
            </w:r>
            <w:r>
              <w:rPr>
                <w:rFonts w:ascii="宋体" w:hAnsi="宋体" w:eastAsia="宋体" w:cs="宋体"/>
                <w:sz w:val="24"/>
                <w:szCs w:val="24"/>
              </w:rPr>
              <w:t xml:space="preserve"> </w:t>
            </w:r>
            <w:r>
              <w:rPr>
                <w:rFonts w:ascii="宋体" w:hAnsi="宋体" w:eastAsia="宋体" w:cs="宋体"/>
                <w:spacing w:val="-1"/>
                <w:sz w:val="24"/>
                <w:szCs w:val="24"/>
              </w:rPr>
              <w:t>分之二，按相关规定从</w:t>
            </w:r>
            <w:r>
              <w:rPr>
                <w:rFonts w:hint="eastAsia" w:ascii="宋体" w:hAnsi="宋体" w:eastAsia="宋体" w:cs="宋体"/>
                <w:spacing w:val="-1"/>
                <w:sz w:val="24"/>
                <w:szCs w:val="24"/>
                <w:lang w:val="en-US" w:eastAsia="zh-CN"/>
              </w:rPr>
              <w:t>新疆</w:t>
            </w:r>
            <w:r>
              <w:rPr>
                <w:rFonts w:ascii="宋体" w:hAnsi="宋体" w:eastAsia="宋体" w:cs="宋体"/>
                <w:spacing w:val="-1"/>
                <w:sz w:val="24"/>
                <w:szCs w:val="24"/>
              </w:rPr>
              <w:t>政府采购专家库中随机抽取。</w:t>
            </w:r>
          </w:p>
        </w:tc>
      </w:tr>
      <w:tr w14:paraId="1D33404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5" w:hRule="atLeast"/>
        </w:trPr>
        <w:tc>
          <w:tcPr>
            <w:tcW w:w="970" w:type="dxa"/>
            <w:vAlign w:val="top"/>
          </w:tcPr>
          <w:p w14:paraId="49539D64">
            <w:pPr>
              <w:spacing w:before="119" w:line="212" w:lineRule="auto"/>
              <w:ind w:left="373"/>
              <w:rPr>
                <w:rFonts w:ascii="宋体" w:hAnsi="宋体" w:eastAsia="宋体" w:cs="宋体"/>
                <w:sz w:val="24"/>
                <w:szCs w:val="24"/>
              </w:rPr>
            </w:pPr>
            <w:r>
              <w:rPr>
                <w:rFonts w:ascii="宋体" w:hAnsi="宋体" w:eastAsia="宋体" w:cs="宋体"/>
                <w:spacing w:val="-7"/>
                <w:sz w:val="24"/>
                <w:szCs w:val="24"/>
              </w:rPr>
              <w:t>23</w:t>
            </w:r>
          </w:p>
        </w:tc>
        <w:tc>
          <w:tcPr>
            <w:tcW w:w="1724" w:type="dxa"/>
            <w:vAlign w:val="top"/>
          </w:tcPr>
          <w:p w14:paraId="381A4AAF">
            <w:pPr>
              <w:spacing w:before="119" w:line="212" w:lineRule="auto"/>
              <w:ind w:left="386"/>
              <w:rPr>
                <w:rFonts w:ascii="宋体" w:hAnsi="宋体" w:eastAsia="宋体" w:cs="宋体"/>
                <w:sz w:val="24"/>
                <w:szCs w:val="24"/>
              </w:rPr>
            </w:pPr>
            <w:r>
              <w:rPr>
                <w:rFonts w:ascii="宋体" w:hAnsi="宋体" w:eastAsia="宋体" w:cs="宋体"/>
                <w:spacing w:val="-3"/>
                <w:sz w:val="24"/>
                <w:szCs w:val="24"/>
              </w:rPr>
              <w:t>评标办法</w:t>
            </w:r>
          </w:p>
        </w:tc>
        <w:tc>
          <w:tcPr>
            <w:tcW w:w="7481" w:type="dxa"/>
            <w:vAlign w:val="top"/>
          </w:tcPr>
          <w:p w14:paraId="0ECBC508">
            <w:pPr>
              <w:spacing w:before="119" w:line="212" w:lineRule="auto"/>
              <w:ind w:left="115"/>
              <w:rPr>
                <w:rFonts w:ascii="宋体" w:hAnsi="宋体" w:eastAsia="宋体" w:cs="宋体"/>
                <w:sz w:val="24"/>
                <w:szCs w:val="24"/>
              </w:rPr>
            </w:pPr>
            <w:r>
              <w:rPr>
                <w:rFonts w:ascii="宋体" w:hAnsi="宋体" w:eastAsia="宋体" w:cs="宋体"/>
                <w:spacing w:val="-3"/>
                <w:sz w:val="24"/>
                <w:szCs w:val="24"/>
              </w:rPr>
              <w:t>综合评分法</w:t>
            </w:r>
          </w:p>
        </w:tc>
      </w:tr>
      <w:tr w14:paraId="42A91FA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15" w:hRule="atLeast"/>
        </w:trPr>
        <w:tc>
          <w:tcPr>
            <w:tcW w:w="970" w:type="dxa"/>
            <w:vAlign w:val="center"/>
          </w:tcPr>
          <w:p w14:paraId="35442408">
            <w:pPr>
              <w:spacing w:before="120" w:line="213" w:lineRule="auto"/>
              <w:ind w:left="373"/>
              <w:jc w:val="both"/>
              <w:rPr>
                <w:rFonts w:ascii="宋体" w:hAnsi="宋体" w:eastAsia="宋体" w:cs="宋体"/>
                <w:sz w:val="24"/>
                <w:szCs w:val="24"/>
              </w:rPr>
            </w:pPr>
            <w:r>
              <w:rPr>
                <w:rFonts w:ascii="宋体" w:hAnsi="宋体" w:eastAsia="宋体" w:cs="宋体"/>
                <w:spacing w:val="-7"/>
                <w:sz w:val="24"/>
                <w:szCs w:val="24"/>
              </w:rPr>
              <w:t>24</w:t>
            </w:r>
          </w:p>
        </w:tc>
        <w:tc>
          <w:tcPr>
            <w:tcW w:w="1724" w:type="dxa"/>
            <w:vAlign w:val="top"/>
          </w:tcPr>
          <w:p w14:paraId="28BF967A">
            <w:pPr>
              <w:spacing w:before="120" w:line="213" w:lineRule="auto"/>
              <w:rPr>
                <w:rFonts w:ascii="宋体" w:hAnsi="宋体" w:eastAsia="宋体" w:cs="宋体"/>
                <w:sz w:val="24"/>
                <w:szCs w:val="24"/>
              </w:rPr>
            </w:pPr>
            <w:r>
              <w:rPr>
                <w:rFonts w:ascii="宋体" w:hAnsi="宋体" w:eastAsia="宋体" w:cs="宋体"/>
                <w:spacing w:val="-3"/>
                <w:sz w:val="24"/>
                <w:szCs w:val="24"/>
              </w:rPr>
              <w:t>是否授权评标</w:t>
            </w:r>
            <w:r>
              <w:rPr>
                <w:rFonts w:ascii="宋体" w:hAnsi="宋体" w:eastAsia="宋体" w:cs="宋体"/>
                <w:spacing w:val="-2"/>
                <w:sz w:val="24"/>
                <w:szCs w:val="24"/>
              </w:rPr>
              <w:t>委员会确定中</w:t>
            </w:r>
            <w:r>
              <w:rPr>
                <w:rFonts w:ascii="宋体" w:hAnsi="宋体" w:eastAsia="宋体" w:cs="宋体"/>
                <w:spacing w:val="-6"/>
                <w:sz w:val="24"/>
                <w:szCs w:val="24"/>
              </w:rPr>
              <w:t>标人</w:t>
            </w:r>
          </w:p>
        </w:tc>
        <w:tc>
          <w:tcPr>
            <w:tcW w:w="7481" w:type="dxa"/>
            <w:vAlign w:val="center"/>
          </w:tcPr>
          <w:p w14:paraId="72734493">
            <w:pPr>
              <w:spacing w:before="120" w:line="213" w:lineRule="auto"/>
              <w:ind w:left="123"/>
              <w:jc w:val="left"/>
              <w:rPr>
                <w:rFonts w:ascii="宋体" w:hAnsi="宋体" w:eastAsia="宋体" w:cs="宋体"/>
                <w:sz w:val="24"/>
                <w:szCs w:val="24"/>
              </w:rPr>
            </w:pPr>
            <w:r>
              <w:rPr>
                <w:rFonts w:ascii="宋体" w:hAnsi="宋体" w:eastAsia="宋体" w:cs="宋体"/>
                <w:sz w:val="24"/>
                <w:szCs w:val="24"/>
              </w:rPr>
              <w:drawing>
                <wp:inline distT="0" distB="0" distL="0" distR="0">
                  <wp:extent cx="122555" cy="117475"/>
                  <wp:effectExtent l="0" t="0" r="0" b="0"/>
                  <wp:docPr id="14" name="IM 14"/>
                  <wp:cNvGraphicFramePr/>
                  <a:graphic xmlns:a="http://schemas.openxmlformats.org/drawingml/2006/main">
                    <a:graphicData uri="http://schemas.openxmlformats.org/drawingml/2006/picture">
                      <pic:pic xmlns:pic="http://schemas.openxmlformats.org/drawingml/2006/picture">
                        <pic:nvPicPr>
                          <pic:cNvPr id="14" name="IM 14"/>
                          <pic:cNvPicPr/>
                        </pic:nvPicPr>
                        <pic:blipFill>
                          <a:blip r:embed="rId74"/>
                          <a:stretch>
                            <a:fillRect/>
                          </a:stretch>
                        </pic:blipFill>
                        <pic:spPr>
                          <a:xfrm>
                            <a:off x="0" y="0"/>
                            <a:ext cx="122986" cy="117805"/>
                          </a:xfrm>
                          <a:prstGeom prst="rect">
                            <a:avLst/>
                          </a:prstGeom>
                        </pic:spPr>
                      </pic:pic>
                    </a:graphicData>
                  </a:graphic>
                </wp:inline>
              </w:drawing>
            </w:r>
            <w:r>
              <w:rPr>
                <w:rFonts w:ascii="宋体" w:hAnsi="宋体" w:eastAsia="宋体" w:cs="宋体"/>
                <w:spacing w:val="-3"/>
                <w:sz w:val="24"/>
                <w:szCs w:val="24"/>
              </w:rPr>
              <w:t>否，推荐</w:t>
            </w:r>
            <w:r>
              <w:rPr>
                <w:rFonts w:ascii="宋体" w:hAnsi="宋体" w:eastAsia="宋体" w:cs="宋体"/>
                <w:spacing w:val="-38"/>
                <w:sz w:val="24"/>
                <w:szCs w:val="24"/>
              </w:rPr>
              <w:t xml:space="preserve"> </w:t>
            </w:r>
            <w:r>
              <w:rPr>
                <w:rFonts w:ascii="宋体" w:hAnsi="宋体" w:eastAsia="宋体" w:cs="宋体"/>
                <w:spacing w:val="-3"/>
                <w:sz w:val="24"/>
                <w:szCs w:val="24"/>
              </w:rPr>
              <w:t>3</w:t>
            </w:r>
            <w:r>
              <w:rPr>
                <w:rFonts w:ascii="宋体" w:hAnsi="宋体" w:eastAsia="宋体" w:cs="宋体"/>
                <w:spacing w:val="-48"/>
                <w:sz w:val="24"/>
                <w:szCs w:val="24"/>
              </w:rPr>
              <w:t xml:space="preserve"> </w:t>
            </w:r>
            <w:r>
              <w:rPr>
                <w:rFonts w:ascii="宋体" w:hAnsi="宋体" w:eastAsia="宋体" w:cs="宋体"/>
                <w:spacing w:val="-3"/>
                <w:sz w:val="24"/>
                <w:szCs w:val="24"/>
              </w:rPr>
              <w:t>名中标候选人。</w:t>
            </w:r>
          </w:p>
        </w:tc>
      </w:tr>
    </w:tbl>
    <w:p w14:paraId="5FF72EB0">
      <w:pPr>
        <w:spacing w:before="12"/>
      </w:pPr>
    </w:p>
    <w:tbl>
      <w:tblPr>
        <w:tblStyle w:val="14"/>
        <w:tblW w:w="10270"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970"/>
        <w:gridCol w:w="1795"/>
        <w:gridCol w:w="7505"/>
      </w:tblGrid>
      <w:tr w14:paraId="0652731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5" w:hRule="atLeast"/>
        </w:trPr>
        <w:tc>
          <w:tcPr>
            <w:tcW w:w="970" w:type="dxa"/>
            <w:vAlign w:val="top"/>
          </w:tcPr>
          <w:p w14:paraId="014F4A53">
            <w:pPr>
              <w:spacing w:before="134" w:line="231" w:lineRule="auto"/>
              <w:ind w:firstLine="226" w:firstLineChars="100"/>
              <w:rPr>
                <w:rFonts w:ascii="宋体" w:hAnsi="宋体" w:eastAsia="宋体" w:cs="宋体"/>
                <w:sz w:val="24"/>
                <w:szCs w:val="24"/>
                <w:highlight w:val="none"/>
              </w:rPr>
            </w:pPr>
            <w:r>
              <w:rPr>
                <w:rFonts w:ascii="宋体" w:hAnsi="宋体" w:eastAsia="宋体" w:cs="宋体"/>
                <w:spacing w:val="-7"/>
                <w:sz w:val="24"/>
                <w:szCs w:val="24"/>
                <w:highlight w:val="none"/>
              </w:rPr>
              <w:t>25</w:t>
            </w:r>
          </w:p>
        </w:tc>
        <w:tc>
          <w:tcPr>
            <w:tcW w:w="1795" w:type="dxa"/>
            <w:vAlign w:val="top"/>
          </w:tcPr>
          <w:p w14:paraId="66009579">
            <w:pPr>
              <w:spacing w:before="135" w:line="220" w:lineRule="auto"/>
              <w:ind w:left="271"/>
              <w:rPr>
                <w:rFonts w:ascii="宋体" w:hAnsi="宋体" w:eastAsia="宋体" w:cs="宋体"/>
                <w:sz w:val="24"/>
                <w:szCs w:val="24"/>
                <w:highlight w:val="none"/>
              </w:rPr>
            </w:pPr>
            <w:r>
              <w:rPr>
                <w:rFonts w:ascii="宋体" w:hAnsi="宋体" w:eastAsia="宋体" w:cs="宋体"/>
                <w:spacing w:val="-3"/>
                <w:sz w:val="24"/>
                <w:szCs w:val="24"/>
                <w:highlight w:val="none"/>
              </w:rPr>
              <w:t>履约保证金</w:t>
            </w:r>
          </w:p>
        </w:tc>
        <w:tc>
          <w:tcPr>
            <w:tcW w:w="7505" w:type="dxa"/>
            <w:vAlign w:val="top"/>
          </w:tcPr>
          <w:p w14:paraId="36C293C7">
            <w:pPr>
              <w:spacing w:before="146" w:line="219" w:lineRule="auto"/>
              <w:ind w:left="113"/>
              <w:rPr>
                <w:rFonts w:ascii="宋体" w:hAnsi="宋体" w:eastAsia="宋体" w:cs="宋体"/>
                <w:sz w:val="24"/>
                <w:szCs w:val="24"/>
                <w:highlight w:val="none"/>
              </w:rPr>
            </w:pPr>
            <w:r>
              <w:rPr>
                <w:rFonts w:ascii="宋体" w:hAnsi="宋体" w:eastAsia="宋体" w:cs="宋体"/>
                <w:spacing w:val="-1"/>
                <w:sz w:val="24"/>
                <w:szCs w:val="24"/>
                <w:highlight w:val="none"/>
              </w:rPr>
              <w:t>缴纳</w:t>
            </w:r>
            <w:r>
              <w:rPr>
                <w:rFonts w:hint="eastAsia" w:ascii="宋体" w:hAnsi="宋体" w:eastAsia="宋体" w:cs="宋体"/>
                <w:spacing w:val="-1"/>
                <w:sz w:val="24"/>
                <w:szCs w:val="24"/>
                <w:highlight w:val="none"/>
                <w:lang w:val="en-US" w:eastAsia="zh-CN"/>
              </w:rPr>
              <w:t>中标金额的10%，电汇或履约保函等形式</w:t>
            </w:r>
            <w:r>
              <w:rPr>
                <w:rFonts w:ascii="宋体" w:hAnsi="宋体" w:eastAsia="宋体" w:cs="宋体"/>
                <w:spacing w:val="-1"/>
                <w:sz w:val="24"/>
                <w:szCs w:val="24"/>
                <w:highlight w:val="none"/>
              </w:rPr>
              <w:t>。</w:t>
            </w:r>
          </w:p>
        </w:tc>
      </w:tr>
      <w:tr w14:paraId="391B4C9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04" w:hRule="atLeast"/>
        </w:trPr>
        <w:tc>
          <w:tcPr>
            <w:tcW w:w="970" w:type="dxa"/>
            <w:vAlign w:val="top"/>
          </w:tcPr>
          <w:p w14:paraId="425652DD">
            <w:pPr>
              <w:spacing w:before="315"/>
              <w:ind w:firstLine="226" w:firstLineChars="100"/>
              <w:rPr>
                <w:rFonts w:ascii="宋体" w:hAnsi="宋体" w:eastAsia="宋体" w:cs="宋体"/>
                <w:sz w:val="24"/>
                <w:szCs w:val="24"/>
                <w:highlight w:val="none"/>
              </w:rPr>
            </w:pPr>
            <w:r>
              <w:rPr>
                <w:rFonts w:ascii="宋体" w:hAnsi="宋体" w:eastAsia="宋体" w:cs="宋体"/>
                <w:spacing w:val="-7"/>
                <w:sz w:val="24"/>
                <w:szCs w:val="24"/>
                <w:highlight w:val="none"/>
              </w:rPr>
              <w:t>26</w:t>
            </w:r>
          </w:p>
        </w:tc>
        <w:tc>
          <w:tcPr>
            <w:tcW w:w="1795" w:type="dxa"/>
            <w:vAlign w:val="top"/>
          </w:tcPr>
          <w:p w14:paraId="689847B7">
            <w:pPr>
              <w:spacing w:before="115" w:line="261" w:lineRule="auto"/>
              <w:ind w:left="760" w:right="141" w:hanging="612"/>
              <w:rPr>
                <w:rFonts w:ascii="宋体" w:hAnsi="宋体" w:eastAsia="宋体" w:cs="宋体"/>
                <w:sz w:val="24"/>
                <w:szCs w:val="24"/>
                <w:highlight w:val="none"/>
              </w:rPr>
            </w:pPr>
            <w:r>
              <w:rPr>
                <w:rFonts w:ascii="宋体" w:hAnsi="宋体" w:eastAsia="宋体" w:cs="宋体"/>
                <w:spacing w:val="-2"/>
                <w:sz w:val="24"/>
                <w:szCs w:val="24"/>
                <w:highlight w:val="none"/>
              </w:rPr>
              <w:t>招标代理服务</w:t>
            </w:r>
            <w:r>
              <w:rPr>
                <w:rFonts w:ascii="宋体" w:hAnsi="宋体" w:eastAsia="宋体" w:cs="宋体"/>
                <w:sz w:val="24"/>
                <w:szCs w:val="24"/>
                <w:highlight w:val="none"/>
              </w:rPr>
              <w:t xml:space="preserve"> 费</w:t>
            </w:r>
          </w:p>
        </w:tc>
        <w:tc>
          <w:tcPr>
            <w:tcW w:w="7505" w:type="dxa"/>
            <w:vAlign w:val="top"/>
          </w:tcPr>
          <w:p w14:paraId="1A1DCB24">
            <w:pPr>
              <w:spacing w:before="115" w:line="261" w:lineRule="auto"/>
              <w:ind w:left="113"/>
              <w:rPr>
                <w:rFonts w:ascii="宋体" w:hAnsi="宋体" w:eastAsia="宋体" w:cs="宋体"/>
                <w:sz w:val="24"/>
                <w:szCs w:val="24"/>
                <w:highlight w:val="none"/>
              </w:rPr>
            </w:pPr>
            <w:r>
              <w:rPr>
                <w:rFonts w:ascii="宋体" w:hAnsi="宋体" w:eastAsia="宋体" w:cs="宋体"/>
                <w:spacing w:val="-10"/>
                <w:sz w:val="24"/>
                <w:szCs w:val="24"/>
                <w:highlight w:val="none"/>
              </w:rPr>
              <w:t>参照国家计委计价格【2002】1980</w:t>
            </w:r>
            <w:r>
              <w:rPr>
                <w:rFonts w:ascii="宋体" w:hAnsi="宋体" w:eastAsia="宋体" w:cs="宋体"/>
                <w:spacing w:val="-45"/>
                <w:sz w:val="24"/>
                <w:szCs w:val="24"/>
                <w:highlight w:val="none"/>
              </w:rPr>
              <w:t xml:space="preserve"> </w:t>
            </w:r>
            <w:r>
              <w:rPr>
                <w:rFonts w:ascii="宋体" w:hAnsi="宋体" w:eastAsia="宋体" w:cs="宋体"/>
                <w:spacing w:val="-10"/>
                <w:sz w:val="24"/>
                <w:szCs w:val="24"/>
                <w:highlight w:val="none"/>
              </w:rPr>
              <w:t>号文和国</w:t>
            </w:r>
            <w:r>
              <w:rPr>
                <w:rFonts w:ascii="宋体" w:hAnsi="宋体" w:eastAsia="宋体" w:cs="宋体"/>
                <w:spacing w:val="-11"/>
                <w:sz w:val="24"/>
                <w:szCs w:val="24"/>
                <w:highlight w:val="none"/>
              </w:rPr>
              <w:t>家发改委发改办价格【2003】</w:t>
            </w:r>
            <w:r>
              <w:rPr>
                <w:rFonts w:ascii="宋体" w:hAnsi="宋体" w:eastAsia="宋体" w:cs="宋体"/>
                <w:sz w:val="24"/>
                <w:szCs w:val="24"/>
                <w:highlight w:val="none"/>
              </w:rPr>
              <w:t xml:space="preserve"> </w:t>
            </w:r>
            <w:r>
              <w:rPr>
                <w:rFonts w:ascii="宋体" w:hAnsi="宋体" w:eastAsia="宋体" w:cs="宋体"/>
                <w:spacing w:val="-3"/>
                <w:sz w:val="24"/>
                <w:szCs w:val="24"/>
                <w:highlight w:val="none"/>
              </w:rPr>
              <w:t>857</w:t>
            </w:r>
            <w:r>
              <w:rPr>
                <w:rFonts w:ascii="宋体" w:hAnsi="宋体" w:eastAsia="宋体" w:cs="宋体"/>
                <w:spacing w:val="-35"/>
                <w:sz w:val="24"/>
                <w:szCs w:val="24"/>
                <w:highlight w:val="none"/>
              </w:rPr>
              <w:t xml:space="preserve"> </w:t>
            </w:r>
            <w:r>
              <w:rPr>
                <w:rFonts w:ascii="宋体" w:hAnsi="宋体" w:eastAsia="宋体" w:cs="宋体"/>
                <w:spacing w:val="-3"/>
                <w:sz w:val="24"/>
                <w:szCs w:val="24"/>
                <w:highlight w:val="none"/>
              </w:rPr>
              <w:t>号文，由中标人支付。</w:t>
            </w:r>
          </w:p>
        </w:tc>
      </w:tr>
      <w:tr w14:paraId="009F740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5" w:hRule="atLeast"/>
        </w:trPr>
        <w:tc>
          <w:tcPr>
            <w:tcW w:w="970" w:type="dxa"/>
            <w:vAlign w:val="center"/>
          </w:tcPr>
          <w:p w14:paraId="639FEF0B">
            <w:pPr>
              <w:spacing w:before="116" w:line="261" w:lineRule="auto"/>
              <w:ind w:right="141" w:firstLine="236" w:firstLineChars="100"/>
              <w:rPr>
                <w:rFonts w:hint="eastAsia" w:ascii="宋体" w:hAnsi="宋体" w:eastAsia="宋体" w:cs="宋体"/>
                <w:spacing w:val="-2"/>
                <w:sz w:val="24"/>
                <w:szCs w:val="24"/>
                <w:highlight w:val="none"/>
              </w:rPr>
            </w:pPr>
            <w:r>
              <w:rPr>
                <w:rFonts w:hint="eastAsia" w:ascii="宋体" w:hAnsi="宋体" w:eastAsia="宋体" w:cs="宋体"/>
                <w:spacing w:val="-2"/>
                <w:sz w:val="24"/>
                <w:szCs w:val="24"/>
                <w:highlight w:val="none"/>
              </w:rPr>
              <w:t>27</w:t>
            </w:r>
          </w:p>
        </w:tc>
        <w:tc>
          <w:tcPr>
            <w:tcW w:w="1795" w:type="dxa"/>
            <w:vAlign w:val="center"/>
          </w:tcPr>
          <w:p w14:paraId="749C2DA8">
            <w:pPr>
              <w:spacing w:before="116" w:line="261" w:lineRule="auto"/>
              <w:ind w:left="529" w:right="141" w:hanging="381"/>
              <w:rPr>
                <w:rFonts w:ascii="宋体" w:hAnsi="宋体" w:eastAsia="宋体" w:cs="宋体"/>
                <w:spacing w:val="-2"/>
                <w:sz w:val="24"/>
                <w:szCs w:val="24"/>
                <w:highlight w:val="none"/>
              </w:rPr>
            </w:pPr>
            <w:r>
              <w:rPr>
                <w:rFonts w:ascii="宋体" w:hAnsi="宋体" w:eastAsia="宋体" w:cs="宋体"/>
                <w:spacing w:val="-2"/>
                <w:sz w:val="24"/>
                <w:szCs w:val="24"/>
                <w:highlight w:val="none"/>
              </w:rPr>
              <w:t>付款方式</w:t>
            </w:r>
          </w:p>
        </w:tc>
        <w:tc>
          <w:tcPr>
            <w:tcW w:w="7505" w:type="dxa"/>
            <w:vAlign w:val="top"/>
          </w:tcPr>
          <w:p w14:paraId="449716E0">
            <w:pPr>
              <w:spacing w:before="116" w:line="261" w:lineRule="auto"/>
              <w:ind w:right="141"/>
              <w:rPr>
                <w:rFonts w:ascii="宋体" w:hAnsi="宋体" w:eastAsia="宋体" w:cs="宋体"/>
                <w:spacing w:val="-2"/>
                <w:sz w:val="24"/>
                <w:szCs w:val="24"/>
                <w:highlight w:val="none"/>
              </w:rPr>
            </w:pPr>
            <w:r>
              <w:rPr>
                <w:rFonts w:hint="eastAsia" w:ascii="宋体" w:hAnsi="宋体" w:eastAsia="宋体" w:cs="宋体"/>
                <w:spacing w:val="-2"/>
                <w:sz w:val="24"/>
                <w:szCs w:val="24"/>
                <w:highlight w:val="none"/>
                <w:lang w:val="en-US" w:eastAsia="zh-CN"/>
              </w:rPr>
              <w:t>签订合同后，货到</w:t>
            </w:r>
            <w:r>
              <w:rPr>
                <w:rFonts w:hint="eastAsia" w:ascii="宋体" w:hAnsi="宋体" w:eastAsia="宋体" w:cs="宋体"/>
                <w:spacing w:val="-2"/>
                <w:sz w:val="24"/>
                <w:szCs w:val="24"/>
                <w:highlight w:val="none"/>
              </w:rPr>
              <w:t>安装调试完付30%，验收完付30%，使用两个月未出现任何问题付37%</w:t>
            </w:r>
            <w:r>
              <w:rPr>
                <w:rFonts w:hint="eastAsia" w:ascii="宋体" w:hAnsi="宋体" w:eastAsia="宋体" w:cs="宋体"/>
                <w:spacing w:val="-2"/>
                <w:sz w:val="24"/>
                <w:szCs w:val="24"/>
                <w:highlight w:val="none"/>
                <w:lang w:eastAsia="zh-CN"/>
              </w:rPr>
              <w:t>，</w:t>
            </w:r>
            <w:r>
              <w:rPr>
                <w:rFonts w:hint="eastAsia" w:ascii="宋体" w:hAnsi="宋体" w:eastAsia="宋体" w:cs="宋体"/>
                <w:spacing w:val="-2"/>
                <w:sz w:val="24"/>
                <w:szCs w:val="24"/>
                <w:highlight w:val="none"/>
                <w:lang w:val="en-US" w:eastAsia="zh-CN"/>
              </w:rPr>
              <w:t>3%质保金（具体详见签订合同为准）</w:t>
            </w:r>
            <w:r>
              <w:rPr>
                <w:rFonts w:hint="eastAsia" w:ascii="宋体" w:hAnsi="宋体" w:eastAsia="宋体" w:cs="宋体"/>
                <w:spacing w:val="-2"/>
                <w:sz w:val="24"/>
                <w:szCs w:val="24"/>
                <w:highlight w:val="none"/>
              </w:rPr>
              <w:t>。</w:t>
            </w:r>
          </w:p>
        </w:tc>
      </w:tr>
      <w:tr w14:paraId="2E5A559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05" w:hRule="atLeast"/>
        </w:trPr>
        <w:tc>
          <w:tcPr>
            <w:tcW w:w="970" w:type="dxa"/>
            <w:vAlign w:val="top"/>
          </w:tcPr>
          <w:p w14:paraId="1DC4303E">
            <w:pPr>
              <w:spacing w:before="116" w:line="261" w:lineRule="auto"/>
              <w:ind w:right="141" w:firstLine="236" w:firstLineChars="100"/>
              <w:rPr>
                <w:rFonts w:hint="eastAsia" w:ascii="宋体" w:hAnsi="宋体" w:eastAsia="宋体" w:cs="宋体"/>
                <w:spacing w:val="-2"/>
                <w:sz w:val="24"/>
                <w:szCs w:val="24"/>
                <w:highlight w:val="none"/>
              </w:rPr>
            </w:pPr>
            <w:r>
              <w:rPr>
                <w:rFonts w:hint="eastAsia" w:ascii="宋体" w:hAnsi="宋体" w:eastAsia="宋体" w:cs="宋体"/>
                <w:spacing w:val="-2"/>
                <w:sz w:val="24"/>
                <w:szCs w:val="24"/>
                <w:highlight w:val="none"/>
              </w:rPr>
              <w:t>28</w:t>
            </w:r>
          </w:p>
        </w:tc>
        <w:tc>
          <w:tcPr>
            <w:tcW w:w="1795" w:type="dxa"/>
            <w:vAlign w:val="top"/>
          </w:tcPr>
          <w:p w14:paraId="1A35CBC9">
            <w:pPr>
              <w:spacing w:before="116" w:line="261" w:lineRule="auto"/>
              <w:ind w:left="529" w:right="141" w:hanging="381"/>
              <w:rPr>
                <w:rFonts w:ascii="宋体" w:hAnsi="宋体" w:eastAsia="宋体" w:cs="宋体"/>
                <w:spacing w:val="-2"/>
                <w:sz w:val="24"/>
                <w:szCs w:val="24"/>
                <w:highlight w:val="none"/>
              </w:rPr>
            </w:pPr>
            <w:r>
              <w:rPr>
                <w:rFonts w:ascii="宋体" w:hAnsi="宋体" w:eastAsia="宋体" w:cs="宋体"/>
                <w:spacing w:val="-2"/>
                <w:sz w:val="24"/>
                <w:szCs w:val="24"/>
                <w:highlight w:val="none"/>
              </w:rPr>
              <w:t>合同及验收证 明存档</w:t>
            </w:r>
          </w:p>
        </w:tc>
        <w:tc>
          <w:tcPr>
            <w:tcW w:w="7505" w:type="dxa"/>
            <w:vAlign w:val="top"/>
          </w:tcPr>
          <w:p w14:paraId="0E8F9E8A">
            <w:pPr>
              <w:spacing w:before="116" w:line="261" w:lineRule="auto"/>
              <w:ind w:right="141"/>
              <w:rPr>
                <w:rFonts w:ascii="宋体" w:hAnsi="宋体" w:eastAsia="宋体" w:cs="宋体"/>
                <w:spacing w:val="-2"/>
                <w:sz w:val="24"/>
                <w:szCs w:val="24"/>
                <w:highlight w:val="none"/>
              </w:rPr>
            </w:pPr>
            <w:r>
              <w:rPr>
                <w:rFonts w:ascii="宋体" w:hAnsi="宋体" w:eastAsia="宋体" w:cs="宋体"/>
                <w:spacing w:val="-2"/>
                <w:sz w:val="24"/>
                <w:szCs w:val="24"/>
                <w:highlight w:val="none"/>
              </w:rPr>
              <w:t>合同及验收证明存档：政府采购合同双方自签订之日起 2 日内将由中 标人或招标人将合同扫描件一份送交采购代理机构存档公示。</w:t>
            </w:r>
          </w:p>
        </w:tc>
      </w:tr>
      <w:tr w14:paraId="2CFFAA8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471" w:hRule="atLeast"/>
        </w:trPr>
        <w:tc>
          <w:tcPr>
            <w:tcW w:w="970" w:type="dxa"/>
            <w:vAlign w:val="top"/>
          </w:tcPr>
          <w:p w14:paraId="27C5AE87">
            <w:pPr>
              <w:spacing w:line="254" w:lineRule="auto"/>
              <w:rPr>
                <w:rFonts w:ascii="Arial"/>
                <w:sz w:val="21"/>
                <w:highlight w:val="none"/>
              </w:rPr>
            </w:pPr>
          </w:p>
          <w:p w14:paraId="146E7FD1">
            <w:pPr>
              <w:spacing w:line="254" w:lineRule="auto"/>
              <w:rPr>
                <w:rFonts w:ascii="Arial"/>
                <w:sz w:val="21"/>
                <w:highlight w:val="none"/>
              </w:rPr>
            </w:pPr>
          </w:p>
          <w:p w14:paraId="1C94B001">
            <w:pPr>
              <w:spacing w:line="254" w:lineRule="auto"/>
              <w:rPr>
                <w:rFonts w:ascii="Arial"/>
                <w:sz w:val="21"/>
                <w:highlight w:val="none"/>
              </w:rPr>
            </w:pPr>
          </w:p>
          <w:p w14:paraId="562C29F0">
            <w:pPr>
              <w:spacing w:line="254" w:lineRule="auto"/>
              <w:rPr>
                <w:rFonts w:ascii="Arial"/>
                <w:sz w:val="21"/>
                <w:highlight w:val="none"/>
              </w:rPr>
            </w:pPr>
          </w:p>
          <w:p w14:paraId="295200ED">
            <w:pPr>
              <w:spacing w:line="254" w:lineRule="auto"/>
              <w:rPr>
                <w:rFonts w:ascii="Arial"/>
                <w:sz w:val="21"/>
                <w:highlight w:val="none"/>
              </w:rPr>
            </w:pPr>
          </w:p>
          <w:p w14:paraId="4FB2F447">
            <w:pPr>
              <w:spacing w:line="254" w:lineRule="auto"/>
              <w:rPr>
                <w:rFonts w:ascii="Arial"/>
                <w:sz w:val="21"/>
                <w:highlight w:val="none"/>
              </w:rPr>
            </w:pPr>
          </w:p>
          <w:p w14:paraId="532BD033">
            <w:pPr>
              <w:spacing w:line="254" w:lineRule="auto"/>
              <w:rPr>
                <w:rFonts w:ascii="Arial"/>
                <w:sz w:val="21"/>
                <w:highlight w:val="none"/>
              </w:rPr>
            </w:pPr>
          </w:p>
          <w:p w14:paraId="481D9B33">
            <w:pPr>
              <w:spacing w:line="255" w:lineRule="auto"/>
              <w:rPr>
                <w:rFonts w:ascii="Arial"/>
                <w:sz w:val="21"/>
                <w:highlight w:val="none"/>
              </w:rPr>
            </w:pPr>
          </w:p>
          <w:p w14:paraId="7B67A703">
            <w:pPr>
              <w:spacing w:line="255" w:lineRule="auto"/>
              <w:rPr>
                <w:rFonts w:ascii="Arial"/>
                <w:sz w:val="21"/>
                <w:highlight w:val="none"/>
              </w:rPr>
            </w:pPr>
          </w:p>
          <w:p w14:paraId="7B13A5FD">
            <w:pPr>
              <w:spacing w:line="255" w:lineRule="auto"/>
              <w:rPr>
                <w:rFonts w:ascii="Arial"/>
                <w:sz w:val="21"/>
                <w:highlight w:val="none"/>
              </w:rPr>
            </w:pPr>
          </w:p>
          <w:p w14:paraId="07304B5F">
            <w:pPr>
              <w:spacing w:line="255" w:lineRule="auto"/>
              <w:rPr>
                <w:rFonts w:ascii="Arial"/>
                <w:sz w:val="21"/>
                <w:highlight w:val="none"/>
              </w:rPr>
            </w:pPr>
          </w:p>
          <w:p w14:paraId="752302C1">
            <w:pPr>
              <w:spacing w:line="255" w:lineRule="auto"/>
              <w:rPr>
                <w:rFonts w:ascii="Arial"/>
                <w:sz w:val="21"/>
                <w:highlight w:val="none"/>
              </w:rPr>
            </w:pPr>
          </w:p>
          <w:p w14:paraId="228A4A2F">
            <w:pPr>
              <w:spacing w:before="78"/>
              <w:ind w:left="373"/>
              <w:rPr>
                <w:rFonts w:ascii="宋体" w:hAnsi="宋体" w:eastAsia="宋体" w:cs="宋体"/>
                <w:sz w:val="24"/>
                <w:szCs w:val="24"/>
                <w:highlight w:val="none"/>
              </w:rPr>
            </w:pPr>
            <w:r>
              <w:rPr>
                <w:rFonts w:ascii="宋体" w:hAnsi="宋体" w:eastAsia="宋体" w:cs="宋体"/>
                <w:spacing w:val="-7"/>
                <w:sz w:val="24"/>
                <w:szCs w:val="24"/>
                <w:highlight w:val="none"/>
              </w:rPr>
              <w:t>29</w:t>
            </w:r>
          </w:p>
        </w:tc>
        <w:tc>
          <w:tcPr>
            <w:tcW w:w="1795" w:type="dxa"/>
            <w:vAlign w:val="top"/>
          </w:tcPr>
          <w:p w14:paraId="3378E252">
            <w:pPr>
              <w:spacing w:line="254" w:lineRule="auto"/>
              <w:rPr>
                <w:rFonts w:ascii="Arial"/>
                <w:sz w:val="21"/>
                <w:highlight w:val="none"/>
              </w:rPr>
            </w:pPr>
          </w:p>
          <w:p w14:paraId="1260873B">
            <w:pPr>
              <w:spacing w:line="254" w:lineRule="auto"/>
              <w:rPr>
                <w:rFonts w:ascii="Arial"/>
                <w:sz w:val="21"/>
                <w:highlight w:val="none"/>
              </w:rPr>
            </w:pPr>
          </w:p>
          <w:p w14:paraId="368B43FC">
            <w:pPr>
              <w:spacing w:line="254" w:lineRule="auto"/>
              <w:rPr>
                <w:rFonts w:ascii="Arial"/>
                <w:sz w:val="21"/>
                <w:highlight w:val="none"/>
              </w:rPr>
            </w:pPr>
          </w:p>
          <w:p w14:paraId="21267172">
            <w:pPr>
              <w:spacing w:line="254" w:lineRule="auto"/>
              <w:rPr>
                <w:rFonts w:ascii="Arial"/>
                <w:sz w:val="21"/>
                <w:highlight w:val="none"/>
              </w:rPr>
            </w:pPr>
          </w:p>
          <w:p w14:paraId="6E3BFD93">
            <w:pPr>
              <w:spacing w:line="254" w:lineRule="auto"/>
              <w:rPr>
                <w:rFonts w:ascii="Arial"/>
                <w:sz w:val="21"/>
                <w:highlight w:val="none"/>
              </w:rPr>
            </w:pPr>
          </w:p>
          <w:p w14:paraId="145EC50F">
            <w:pPr>
              <w:spacing w:line="254" w:lineRule="auto"/>
              <w:rPr>
                <w:rFonts w:ascii="Arial"/>
                <w:sz w:val="21"/>
                <w:highlight w:val="none"/>
              </w:rPr>
            </w:pPr>
          </w:p>
          <w:p w14:paraId="44720066">
            <w:pPr>
              <w:spacing w:line="255" w:lineRule="auto"/>
              <w:rPr>
                <w:rFonts w:ascii="Arial"/>
                <w:sz w:val="21"/>
                <w:highlight w:val="none"/>
              </w:rPr>
            </w:pPr>
          </w:p>
          <w:p w14:paraId="3A811F7E">
            <w:pPr>
              <w:spacing w:line="255" w:lineRule="auto"/>
              <w:rPr>
                <w:rFonts w:ascii="Arial"/>
                <w:sz w:val="21"/>
                <w:highlight w:val="none"/>
              </w:rPr>
            </w:pPr>
          </w:p>
          <w:p w14:paraId="39CCB29C">
            <w:pPr>
              <w:spacing w:line="255" w:lineRule="auto"/>
              <w:rPr>
                <w:rFonts w:ascii="Arial"/>
                <w:sz w:val="21"/>
                <w:highlight w:val="none"/>
              </w:rPr>
            </w:pPr>
          </w:p>
          <w:p w14:paraId="3DFB1216">
            <w:pPr>
              <w:spacing w:line="255" w:lineRule="auto"/>
              <w:rPr>
                <w:rFonts w:ascii="Arial"/>
                <w:sz w:val="21"/>
                <w:highlight w:val="none"/>
              </w:rPr>
            </w:pPr>
          </w:p>
          <w:p w14:paraId="16D27240">
            <w:pPr>
              <w:spacing w:line="255" w:lineRule="auto"/>
              <w:rPr>
                <w:rFonts w:ascii="Arial"/>
                <w:sz w:val="21"/>
                <w:highlight w:val="none"/>
              </w:rPr>
            </w:pPr>
          </w:p>
          <w:p w14:paraId="1BF076C5">
            <w:pPr>
              <w:spacing w:line="255" w:lineRule="auto"/>
              <w:rPr>
                <w:rFonts w:ascii="Arial"/>
                <w:sz w:val="21"/>
                <w:highlight w:val="none"/>
              </w:rPr>
            </w:pPr>
          </w:p>
          <w:p w14:paraId="23E36D56">
            <w:pPr>
              <w:spacing w:before="78" w:line="219" w:lineRule="auto"/>
              <w:ind w:left="384"/>
              <w:rPr>
                <w:rFonts w:ascii="宋体" w:hAnsi="宋体" w:eastAsia="宋体" w:cs="宋体"/>
                <w:sz w:val="24"/>
                <w:szCs w:val="24"/>
                <w:highlight w:val="none"/>
              </w:rPr>
            </w:pPr>
            <w:r>
              <w:rPr>
                <w:rFonts w:ascii="宋体" w:hAnsi="宋体" w:eastAsia="宋体" w:cs="宋体"/>
                <w:b/>
                <w:bCs/>
                <w:spacing w:val="-5"/>
                <w:sz w:val="24"/>
                <w:szCs w:val="24"/>
                <w:highlight w:val="none"/>
              </w:rPr>
              <w:t>特别说明</w:t>
            </w:r>
          </w:p>
        </w:tc>
        <w:tc>
          <w:tcPr>
            <w:tcW w:w="7505" w:type="dxa"/>
            <w:vAlign w:val="top"/>
          </w:tcPr>
          <w:p w14:paraId="094147B4">
            <w:pPr>
              <w:spacing w:before="38" w:line="219" w:lineRule="auto"/>
              <w:ind w:left="112"/>
              <w:rPr>
                <w:rFonts w:ascii="宋体" w:hAnsi="宋体" w:eastAsia="宋体" w:cs="宋体"/>
                <w:sz w:val="24"/>
                <w:szCs w:val="24"/>
                <w:highlight w:val="none"/>
              </w:rPr>
            </w:pPr>
            <w:r>
              <w:rPr>
                <w:rFonts w:ascii="宋体" w:hAnsi="宋体" w:eastAsia="宋体" w:cs="宋体"/>
                <w:b/>
                <w:bCs/>
                <w:spacing w:val="-4"/>
                <w:sz w:val="24"/>
                <w:szCs w:val="24"/>
                <w:highlight w:val="none"/>
              </w:rPr>
              <w:t>特别说明：</w:t>
            </w:r>
          </w:p>
          <w:p w14:paraId="1CE43C26">
            <w:pPr>
              <w:spacing w:before="181" w:line="289" w:lineRule="auto"/>
              <w:ind w:left="114" w:right="107" w:firstLine="15"/>
              <w:rPr>
                <w:rFonts w:ascii="宋体" w:hAnsi="宋体" w:eastAsia="宋体" w:cs="宋体"/>
                <w:sz w:val="24"/>
                <w:szCs w:val="24"/>
                <w:highlight w:val="none"/>
              </w:rPr>
            </w:pPr>
            <w:r>
              <w:rPr>
                <w:rFonts w:ascii="宋体" w:hAnsi="宋体" w:eastAsia="宋体" w:cs="宋体"/>
                <w:b/>
                <w:bCs/>
                <w:spacing w:val="-3"/>
                <w:sz w:val="24"/>
                <w:szCs w:val="24"/>
                <w:highlight w:val="none"/>
              </w:rPr>
              <w:t>1.为保证本项目质量，</w:t>
            </w:r>
            <w:r>
              <w:rPr>
                <w:rFonts w:ascii="宋体" w:hAnsi="宋体" w:eastAsia="宋体" w:cs="宋体"/>
                <w:spacing w:val="-69"/>
                <w:sz w:val="24"/>
                <w:szCs w:val="24"/>
                <w:highlight w:val="none"/>
              </w:rPr>
              <w:t xml:space="preserve"> </w:t>
            </w:r>
            <w:r>
              <w:rPr>
                <w:rFonts w:ascii="宋体" w:hAnsi="宋体" w:eastAsia="宋体" w:cs="宋体"/>
                <w:b/>
                <w:bCs/>
                <w:spacing w:val="-3"/>
                <w:sz w:val="24"/>
                <w:szCs w:val="24"/>
                <w:highlight w:val="none"/>
              </w:rPr>
              <w:t>良好的售后服务，最低报价不作为中标的唯一</w:t>
            </w:r>
            <w:r>
              <w:rPr>
                <w:rFonts w:ascii="宋体" w:hAnsi="宋体" w:eastAsia="宋体" w:cs="宋体"/>
                <w:sz w:val="24"/>
                <w:szCs w:val="24"/>
                <w:highlight w:val="none"/>
              </w:rPr>
              <w:t xml:space="preserve"> </w:t>
            </w:r>
            <w:r>
              <w:rPr>
                <w:rFonts w:ascii="宋体" w:hAnsi="宋体" w:eastAsia="宋体" w:cs="宋体"/>
                <w:b/>
                <w:bCs/>
                <w:spacing w:val="-7"/>
                <w:sz w:val="24"/>
                <w:szCs w:val="24"/>
                <w:highlight w:val="none"/>
              </w:rPr>
              <w:t>依据。</w:t>
            </w:r>
          </w:p>
          <w:p w14:paraId="704A1B88">
            <w:pPr>
              <w:spacing w:before="183" w:line="325" w:lineRule="auto"/>
              <w:ind w:left="111" w:right="107" w:firstLine="3"/>
              <w:rPr>
                <w:rFonts w:ascii="宋体" w:hAnsi="宋体" w:eastAsia="宋体" w:cs="宋体"/>
                <w:sz w:val="24"/>
                <w:szCs w:val="24"/>
                <w:highlight w:val="none"/>
              </w:rPr>
            </w:pPr>
            <w:r>
              <w:rPr>
                <w:rFonts w:ascii="宋体" w:hAnsi="宋体" w:eastAsia="宋体" w:cs="宋体"/>
                <w:b/>
                <w:bCs/>
                <w:spacing w:val="-1"/>
                <w:sz w:val="24"/>
                <w:szCs w:val="24"/>
                <w:highlight w:val="none"/>
              </w:rPr>
              <w:t>2.采购人若发现成交或中标候选投标人在投标过程中提供虚假证明文</w:t>
            </w:r>
            <w:r>
              <w:rPr>
                <w:rFonts w:ascii="宋体" w:hAnsi="宋体" w:eastAsia="宋体" w:cs="宋体"/>
                <w:spacing w:val="4"/>
                <w:sz w:val="24"/>
                <w:szCs w:val="24"/>
                <w:highlight w:val="none"/>
              </w:rPr>
              <w:t xml:space="preserve"> </w:t>
            </w:r>
            <w:r>
              <w:rPr>
                <w:rFonts w:ascii="宋体" w:hAnsi="宋体" w:eastAsia="宋体" w:cs="宋体"/>
                <w:b/>
                <w:bCs/>
                <w:spacing w:val="-1"/>
                <w:sz w:val="24"/>
                <w:szCs w:val="24"/>
                <w:highlight w:val="none"/>
              </w:rPr>
              <w:t>件，故意隐瞒公司不良信誉和财务状况，以及其他可能对合同圆满履</w:t>
            </w:r>
            <w:r>
              <w:rPr>
                <w:rFonts w:ascii="宋体" w:hAnsi="宋体" w:eastAsia="宋体" w:cs="宋体"/>
                <w:spacing w:val="7"/>
                <w:sz w:val="24"/>
                <w:szCs w:val="24"/>
                <w:highlight w:val="none"/>
              </w:rPr>
              <w:t xml:space="preserve"> </w:t>
            </w:r>
            <w:r>
              <w:rPr>
                <w:rFonts w:ascii="宋体" w:hAnsi="宋体" w:eastAsia="宋体" w:cs="宋体"/>
                <w:b/>
                <w:bCs/>
                <w:spacing w:val="-1"/>
                <w:sz w:val="24"/>
                <w:szCs w:val="24"/>
                <w:highlight w:val="none"/>
              </w:rPr>
              <w:t>行造成风险的因素等，则按规定取消其成交资格，监管部门依法进行</w:t>
            </w:r>
            <w:r>
              <w:rPr>
                <w:rFonts w:ascii="宋体" w:hAnsi="宋体" w:eastAsia="宋体" w:cs="宋体"/>
                <w:spacing w:val="7"/>
                <w:sz w:val="24"/>
                <w:szCs w:val="24"/>
                <w:highlight w:val="none"/>
              </w:rPr>
              <w:t xml:space="preserve"> </w:t>
            </w:r>
            <w:r>
              <w:rPr>
                <w:rFonts w:ascii="宋体" w:hAnsi="宋体" w:eastAsia="宋体" w:cs="宋体"/>
                <w:b/>
                <w:bCs/>
                <w:spacing w:val="-6"/>
                <w:sz w:val="24"/>
                <w:szCs w:val="24"/>
                <w:highlight w:val="none"/>
              </w:rPr>
              <w:t>处理。</w:t>
            </w:r>
          </w:p>
          <w:p w14:paraId="7EA162DA">
            <w:pPr>
              <w:spacing w:before="176" w:line="221" w:lineRule="auto"/>
              <w:ind w:left="117"/>
              <w:rPr>
                <w:rFonts w:ascii="宋体" w:hAnsi="宋体" w:eastAsia="宋体" w:cs="宋体"/>
                <w:sz w:val="24"/>
                <w:szCs w:val="24"/>
                <w:highlight w:val="none"/>
              </w:rPr>
            </w:pPr>
            <w:r>
              <w:rPr>
                <w:rFonts w:ascii="宋体" w:hAnsi="宋体" w:eastAsia="宋体" w:cs="宋体"/>
                <w:b/>
                <w:bCs/>
                <w:spacing w:val="-5"/>
                <w:sz w:val="24"/>
                <w:szCs w:val="24"/>
                <w:highlight w:val="none"/>
              </w:rPr>
              <w:t>3.其它：</w:t>
            </w:r>
          </w:p>
          <w:p w14:paraId="267CBF0E">
            <w:pPr>
              <w:spacing w:before="178" w:line="289" w:lineRule="auto"/>
              <w:ind w:left="111" w:right="110" w:firstLine="12"/>
              <w:rPr>
                <w:rFonts w:ascii="宋体" w:hAnsi="宋体" w:eastAsia="宋体" w:cs="宋体"/>
                <w:sz w:val="24"/>
                <w:szCs w:val="24"/>
                <w:highlight w:val="none"/>
              </w:rPr>
            </w:pPr>
            <w:r>
              <w:rPr>
                <w:rFonts w:ascii="宋体" w:hAnsi="宋体" w:eastAsia="宋体" w:cs="宋体"/>
                <w:b/>
                <w:bCs/>
                <w:spacing w:val="-5"/>
                <w:sz w:val="24"/>
                <w:szCs w:val="24"/>
                <w:highlight w:val="none"/>
              </w:rPr>
              <w:t>（1）投标企业严格遵守国家的法律法规及招标纪律，无违法违</w:t>
            </w:r>
            <w:r>
              <w:rPr>
                <w:rFonts w:ascii="宋体" w:hAnsi="宋体" w:eastAsia="宋体" w:cs="宋体"/>
                <w:b/>
                <w:bCs/>
                <w:spacing w:val="-6"/>
                <w:sz w:val="24"/>
                <w:szCs w:val="24"/>
                <w:highlight w:val="none"/>
              </w:rPr>
              <w:t>纪及商</w:t>
            </w:r>
            <w:r>
              <w:rPr>
                <w:rFonts w:ascii="宋体" w:hAnsi="宋体" w:eastAsia="宋体" w:cs="宋体"/>
                <w:sz w:val="24"/>
                <w:szCs w:val="24"/>
                <w:highlight w:val="none"/>
              </w:rPr>
              <w:t xml:space="preserve"> </w:t>
            </w:r>
            <w:r>
              <w:rPr>
                <w:rFonts w:ascii="宋体" w:hAnsi="宋体" w:eastAsia="宋体" w:cs="宋体"/>
                <w:b/>
                <w:bCs/>
                <w:spacing w:val="-4"/>
                <w:sz w:val="24"/>
                <w:szCs w:val="24"/>
                <w:highlight w:val="none"/>
              </w:rPr>
              <w:t>业贿赂行为。</w:t>
            </w:r>
          </w:p>
          <w:p w14:paraId="036D89B0">
            <w:pPr>
              <w:spacing w:before="183" w:line="219" w:lineRule="auto"/>
              <w:ind w:left="124"/>
              <w:rPr>
                <w:rFonts w:ascii="宋体" w:hAnsi="宋体" w:eastAsia="宋体" w:cs="宋体"/>
                <w:sz w:val="24"/>
                <w:szCs w:val="24"/>
                <w:highlight w:val="none"/>
              </w:rPr>
            </w:pPr>
            <w:r>
              <w:rPr>
                <w:rFonts w:ascii="宋体" w:hAnsi="宋体" w:eastAsia="宋体" w:cs="宋体"/>
                <w:b/>
                <w:bCs/>
                <w:spacing w:val="-3"/>
                <w:sz w:val="24"/>
                <w:szCs w:val="24"/>
                <w:highlight w:val="none"/>
              </w:rPr>
              <w:t>（2）不管投标结果如何，投标人均应自行承担投标所需一切费用。</w:t>
            </w:r>
          </w:p>
          <w:p w14:paraId="64F637AD">
            <w:pPr>
              <w:spacing w:before="184" w:line="288" w:lineRule="auto"/>
              <w:ind w:left="115" w:right="107" w:firstLine="8"/>
              <w:rPr>
                <w:rFonts w:ascii="宋体" w:hAnsi="宋体" w:eastAsia="宋体" w:cs="宋体"/>
                <w:sz w:val="24"/>
                <w:szCs w:val="24"/>
                <w:highlight w:val="none"/>
              </w:rPr>
            </w:pPr>
            <w:r>
              <w:rPr>
                <w:rFonts w:ascii="宋体" w:hAnsi="宋体" w:eastAsia="宋体" w:cs="宋体"/>
                <w:b/>
                <w:bCs/>
                <w:spacing w:val="-5"/>
                <w:sz w:val="24"/>
                <w:szCs w:val="24"/>
                <w:highlight w:val="none"/>
              </w:rPr>
              <w:t>（3）投标人应以书面形式保证中标后由本公司组织实施，不得以任何</w:t>
            </w:r>
            <w:r>
              <w:rPr>
                <w:rFonts w:ascii="宋体" w:hAnsi="宋体" w:eastAsia="宋体" w:cs="宋体"/>
                <w:sz w:val="24"/>
                <w:szCs w:val="24"/>
                <w:highlight w:val="none"/>
              </w:rPr>
              <w:t xml:space="preserve"> </w:t>
            </w:r>
            <w:r>
              <w:rPr>
                <w:rFonts w:ascii="宋体" w:hAnsi="宋体" w:eastAsia="宋体" w:cs="宋体"/>
                <w:b/>
                <w:bCs/>
                <w:spacing w:val="-3"/>
                <w:sz w:val="24"/>
                <w:szCs w:val="24"/>
                <w:highlight w:val="none"/>
              </w:rPr>
              <w:t>理由将项目转包给其他机构。</w:t>
            </w:r>
          </w:p>
          <w:p w14:paraId="389B659D">
            <w:pPr>
              <w:spacing w:before="263" w:line="211" w:lineRule="auto"/>
              <w:ind w:left="113"/>
              <w:rPr>
                <w:rFonts w:ascii="宋体" w:hAnsi="宋体" w:eastAsia="宋体" w:cs="宋体"/>
                <w:sz w:val="24"/>
                <w:szCs w:val="24"/>
                <w:highlight w:val="none"/>
              </w:rPr>
            </w:pPr>
            <w:r>
              <w:rPr>
                <w:rFonts w:ascii="宋体" w:hAnsi="宋体" w:eastAsia="宋体" w:cs="宋体"/>
                <w:b/>
                <w:bCs/>
                <w:spacing w:val="-2"/>
                <w:sz w:val="24"/>
                <w:szCs w:val="24"/>
                <w:highlight w:val="none"/>
              </w:rPr>
              <w:t>招标文件中如出现前后不一致情况，均以前附表内</w:t>
            </w:r>
            <w:r>
              <w:rPr>
                <w:rFonts w:ascii="宋体" w:hAnsi="宋体" w:eastAsia="宋体" w:cs="宋体"/>
                <w:b/>
                <w:bCs/>
                <w:spacing w:val="-3"/>
                <w:sz w:val="24"/>
                <w:szCs w:val="24"/>
                <w:highlight w:val="none"/>
              </w:rPr>
              <w:t>容为准。</w:t>
            </w:r>
          </w:p>
        </w:tc>
      </w:tr>
      <w:tr w14:paraId="0F88BE1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3" w:hRule="atLeast"/>
        </w:trPr>
        <w:tc>
          <w:tcPr>
            <w:tcW w:w="970" w:type="dxa"/>
            <w:vAlign w:val="top"/>
          </w:tcPr>
          <w:p w14:paraId="4C74891B">
            <w:pPr>
              <w:spacing w:before="137" w:line="227" w:lineRule="auto"/>
              <w:ind w:left="375"/>
              <w:rPr>
                <w:rFonts w:ascii="宋体" w:hAnsi="宋体" w:eastAsia="宋体" w:cs="宋体"/>
                <w:sz w:val="24"/>
                <w:szCs w:val="24"/>
                <w:highlight w:val="none"/>
              </w:rPr>
            </w:pPr>
            <w:r>
              <w:rPr>
                <w:rFonts w:ascii="宋体" w:hAnsi="宋体" w:eastAsia="宋体" w:cs="宋体"/>
                <w:spacing w:val="-8"/>
                <w:sz w:val="24"/>
                <w:szCs w:val="24"/>
                <w:highlight w:val="none"/>
              </w:rPr>
              <w:t>30</w:t>
            </w:r>
          </w:p>
        </w:tc>
        <w:tc>
          <w:tcPr>
            <w:tcW w:w="1795" w:type="dxa"/>
            <w:vAlign w:val="top"/>
          </w:tcPr>
          <w:p w14:paraId="2025EED6">
            <w:pPr>
              <w:spacing w:before="137" w:line="220" w:lineRule="auto"/>
              <w:ind w:left="628"/>
              <w:rPr>
                <w:rFonts w:ascii="宋体" w:hAnsi="宋体" w:eastAsia="宋体" w:cs="宋体"/>
                <w:sz w:val="24"/>
                <w:szCs w:val="24"/>
                <w:highlight w:val="none"/>
              </w:rPr>
            </w:pPr>
            <w:r>
              <w:rPr>
                <w:rFonts w:ascii="宋体" w:hAnsi="宋体" w:eastAsia="宋体" w:cs="宋体"/>
                <w:spacing w:val="-6"/>
                <w:sz w:val="24"/>
                <w:szCs w:val="24"/>
                <w:highlight w:val="none"/>
              </w:rPr>
              <w:t>其他</w:t>
            </w:r>
          </w:p>
        </w:tc>
        <w:tc>
          <w:tcPr>
            <w:tcW w:w="7505" w:type="dxa"/>
            <w:vAlign w:val="top"/>
          </w:tcPr>
          <w:p w14:paraId="2FC78AD2">
            <w:pPr>
              <w:spacing w:before="137" w:line="218" w:lineRule="auto"/>
              <w:jc w:val="right"/>
              <w:rPr>
                <w:rFonts w:ascii="宋体" w:hAnsi="宋体" w:eastAsia="宋体" w:cs="宋体"/>
                <w:sz w:val="24"/>
                <w:szCs w:val="24"/>
                <w:highlight w:val="none"/>
              </w:rPr>
            </w:pPr>
            <w:r>
              <w:rPr>
                <w:rFonts w:ascii="宋体" w:hAnsi="宋体" w:eastAsia="宋体" w:cs="宋体"/>
                <w:spacing w:val="-4"/>
                <w:sz w:val="24"/>
                <w:szCs w:val="24"/>
                <w:highlight w:val="none"/>
              </w:rPr>
              <w:t>本次招标如有变更、澄清或其他通知将在发布招标公告的网站上公布。</w:t>
            </w:r>
          </w:p>
        </w:tc>
      </w:tr>
      <w:tr w14:paraId="7FAC574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7" w:hRule="atLeast"/>
        </w:trPr>
        <w:tc>
          <w:tcPr>
            <w:tcW w:w="970" w:type="dxa"/>
            <w:vAlign w:val="top"/>
          </w:tcPr>
          <w:p w14:paraId="08A62641">
            <w:pPr>
              <w:spacing w:before="138" w:line="221" w:lineRule="auto"/>
              <w:ind w:left="253"/>
              <w:outlineLvl w:val="1"/>
              <w:rPr>
                <w:rFonts w:hint="default"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31</w:t>
            </w:r>
          </w:p>
        </w:tc>
        <w:tc>
          <w:tcPr>
            <w:tcW w:w="1795" w:type="dxa"/>
            <w:vAlign w:val="top"/>
          </w:tcPr>
          <w:p w14:paraId="4EF17B23">
            <w:pPr>
              <w:spacing w:before="137" w:line="219" w:lineRule="auto"/>
              <w:rPr>
                <w:rFonts w:hint="default" w:ascii="宋体" w:hAnsi="宋体" w:eastAsia="宋体" w:cs="宋体"/>
                <w:sz w:val="24"/>
                <w:szCs w:val="24"/>
                <w:highlight w:val="none"/>
                <w:lang w:val="en-US" w:eastAsia="zh-CN"/>
              </w:rPr>
            </w:pPr>
            <w:r>
              <w:rPr>
                <w:rFonts w:hint="eastAsia" w:ascii="宋体" w:hAnsi="宋体" w:eastAsia="宋体" w:cs="宋体"/>
                <w:spacing w:val="-20"/>
                <w:sz w:val="24"/>
                <w:szCs w:val="24"/>
                <w:highlight w:val="none"/>
                <w:shd w:val="clear" w:color="auto" w:fill="auto"/>
                <w:lang w:val="en-US" w:eastAsia="zh-CN"/>
              </w:rPr>
              <w:t>本项目的主要产品</w:t>
            </w:r>
          </w:p>
        </w:tc>
        <w:tc>
          <w:tcPr>
            <w:tcW w:w="7505" w:type="dxa"/>
            <w:vAlign w:val="top"/>
          </w:tcPr>
          <w:p w14:paraId="6AC89464">
            <w:pPr>
              <w:spacing w:before="137" w:line="219" w:lineRule="auto"/>
              <w:jc w:val="left"/>
              <w:rPr>
                <w:rFonts w:hint="eastAsia" w:ascii="宋体" w:hAnsi="宋体" w:eastAsia="宋体" w:cs="宋体"/>
                <w:sz w:val="24"/>
                <w:szCs w:val="24"/>
                <w:highlight w:val="none"/>
                <w:lang w:val="en-US" w:eastAsia="zh-CN"/>
              </w:rPr>
            </w:pPr>
            <w:r>
              <w:rPr>
                <w:rFonts w:hint="eastAsia" w:ascii="宋体" w:hAnsi="宋体" w:eastAsia="宋体" w:cs="宋体"/>
                <w:b/>
                <w:bCs/>
                <w:sz w:val="24"/>
                <w:szCs w:val="24"/>
                <w:highlight w:val="none"/>
                <w:u w:val="single"/>
              </w:rPr>
              <w:t>数据采集器</w:t>
            </w:r>
            <w:r>
              <w:rPr>
                <w:rFonts w:hint="eastAsia" w:ascii="宋体" w:hAnsi="宋体" w:eastAsia="宋体" w:cs="宋体"/>
                <w:b/>
                <w:bCs/>
                <w:sz w:val="24"/>
                <w:szCs w:val="24"/>
                <w:highlight w:val="none"/>
                <w:lang w:val="en-US" w:eastAsia="zh-CN"/>
              </w:rPr>
              <w:t>和</w:t>
            </w:r>
            <w:r>
              <w:rPr>
                <w:rFonts w:hint="eastAsia" w:ascii="宋体" w:hAnsi="宋体" w:eastAsia="宋体" w:cs="宋体"/>
                <w:b/>
                <w:bCs/>
                <w:sz w:val="24"/>
                <w:szCs w:val="24"/>
                <w:highlight w:val="none"/>
                <w:u w:val="single"/>
                <w:lang w:val="en-US" w:eastAsia="zh-CN"/>
              </w:rPr>
              <w:t>教师示教数码显微镜</w:t>
            </w:r>
          </w:p>
        </w:tc>
      </w:tr>
      <w:tr w14:paraId="4DFCACC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7" w:hRule="atLeast"/>
        </w:trPr>
        <w:tc>
          <w:tcPr>
            <w:tcW w:w="970" w:type="dxa"/>
            <w:shd w:val="clear" w:color="auto" w:fill="auto"/>
            <w:vAlign w:val="top"/>
          </w:tcPr>
          <w:p w14:paraId="5F0BFFED">
            <w:pPr>
              <w:spacing w:before="138" w:line="221" w:lineRule="auto"/>
              <w:ind w:left="253" w:leftChars="0"/>
              <w:outlineLvl w:val="1"/>
              <w:rPr>
                <w:rFonts w:ascii="宋体" w:hAnsi="宋体" w:eastAsia="宋体" w:cs="宋体"/>
                <w:snapToGrid w:val="0"/>
                <w:color w:val="000000"/>
                <w:kern w:val="0"/>
                <w:sz w:val="24"/>
                <w:szCs w:val="24"/>
                <w:highlight w:val="none"/>
                <w:lang w:val="en-US" w:eastAsia="en-US" w:bidi="ar-SA"/>
              </w:rPr>
            </w:pPr>
            <w:r>
              <w:rPr>
                <w:rFonts w:ascii="宋体" w:hAnsi="宋体" w:eastAsia="宋体" w:cs="宋体"/>
                <w:b/>
                <w:bCs/>
                <w:spacing w:val="-9"/>
                <w:sz w:val="24"/>
                <w:szCs w:val="24"/>
                <w:highlight w:val="none"/>
              </w:rPr>
              <w:t>备注</w:t>
            </w:r>
          </w:p>
        </w:tc>
        <w:tc>
          <w:tcPr>
            <w:tcW w:w="9300" w:type="dxa"/>
            <w:gridSpan w:val="2"/>
            <w:shd w:val="clear" w:color="auto" w:fill="auto"/>
            <w:vAlign w:val="top"/>
          </w:tcPr>
          <w:p w14:paraId="660428EE">
            <w:pPr>
              <w:spacing w:before="137" w:line="219" w:lineRule="auto"/>
              <w:rPr>
                <w:rFonts w:ascii="宋体" w:hAnsi="宋体" w:eastAsia="宋体" w:cs="宋体"/>
                <w:snapToGrid w:val="0"/>
                <w:color w:val="000000"/>
                <w:kern w:val="0"/>
                <w:sz w:val="24"/>
                <w:szCs w:val="24"/>
                <w:highlight w:val="none"/>
                <w:lang w:val="en-US" w:eastAsia="en-US" w:bidi="ar-SA"/>
              </w:rPr>
            </w:pPr>
            <w:r>
              <w:rPr>
                <w:rFonts w:ascii="宋体" w:hAnsi="宋体" w:eastAsia="宋体" w:cs="宋体"/>
                <w:b/>
                <w:bCs/>
                <w:spacing w:val="-2"/>
                <w:sz w:val="24"/>
                <w:szCs w:val="24"/>
                <w:highlight w:val="none"/>
              </w:rPr>
              <w:t>注：本须知前附表是对供应商须知的修改和补充，如有矛盾，均以本表为准。</w:t>
            </w:r>
          </w:p>
        </w:tc>
      </w:tr>
    </w:tbl>
    <w:p w14:paraId="4CC42789">
      <w:pPr>
        <w:pStyle w:val="7"/>
      </w:pPr>
    </w:p>
    <w:p w14:paraId="67DA38EF">
      <w:pPr>
        <w:sectPr>
          <w:footerReference r:id="rId18" w:type="default"/>
          <w:pgSz w:w="11906" w:h="16839"/>
          <w:pgMar w:top="1186" w:right="863" w:bottom="1152" w:left="862" w:header="846" w:footer="987" w:gutter="0"/>
          <w:cols w:space="720" w:num="1"/>
        </w:sectPr>
      </w:pPr>
    </w:p>
    <w:p w14:paraId="3660383E">
      <w:pPr>
        <w:spacing w:before="78" w:line="220" w:lineRule="auto"/>
        <w:ind w:left="4"/>
        <w:rPr>
          <w:rFonts w:ascii="宋体" w:hAnsi="宋体" w:eastAsia="宋体" w:cs="宋体"/>
          <w:sz w:val="24"/>
          <w:szCs w:val="24"/>
        </w:rPr>
      </w:pPr>
      <w:r>
        <w:rPr>
          <w:rFonts w:ascii="宋体" w:hAnsi="宋体" w:eastAsia="宋体" w:cs="宋体"/>
          <w:spacing w:val="-10"/>
          <w:sz w:val="24"/>
          <w:szCs w:val="24"/>
        </w:rPr>
        <w:t>二</w:t>
      </w:r>
      <w:r>
        <w:rPr>
          <w:rFonts w:ascii="宋体" w:hAnsi="宋体" w:eastAsia="宋体" w:cs="宋体"/>
          <w:spacing w:val="-94"/>
          <w:sz w:val="24"/>
          <w:szCs w:val="24"/>
        </w:rPr>
        <w:t xml:space="preserve"> </w:t>
      </w:r>
      <w:r>
        <w:rPr>
          <w:rFonts w:ascii="宋体" w:hAnsi="宋体" w:eastAsia="宋体" w:cs="宋体"/>
          <w:spacing w:val="-10"/>
          <w:sz w:val="24"/>
          <w:szCs w:val="24"/>
        </w:rPr>
        <w:t>、总</w:t>
      </w:r>
      <w:r>
        <w:rPr>
          <w:rFonts w:ascii="宋体" w:hAnsi="宋体" w:eastAsia="宋体" w:cs="宋体"/>
          <w:spacing w:val="7"/>
          <w:sz w:val="24"/>
          <w:szCs w:val="24"/>
        </w:rPr>
        <w:t xml:space="preserve">  </w:t>
      </w:r>
      <w:r>
        <w:rPr>
          <w:rFonts w:ascii="宋体" w:hAnsi="宋体" w:eastAsia="宋体" w:cs="宋体"/>
          <w:spacing w:val="-10"/>
          <w:sz w:val="24"/>
          <w:szCs w:val="24"/>
        </w:rPr>
        <w:t>则</w:t>
      </w:r>
    </w:p>
    <w:p w14:paraId="14976DFD">
      <w:pPr>
        <w:spacing w:before="78" w:line="220" w:lineRule="auto"/>
        <w:ind w:left="498"/>
        <w:rPr>
          <w:rFonts w:ascii="宋体" w:hAnsi="宋体" w:eastAsia="宋体" w:cs="宋体"/>
          <w:sz w:val="24"/>
          <w:szCs w:val="24"/>
        </w:rPr>
      </w:pPr>
      <w:r>
        <w:rPr>
          <w:rFonts w:ascii="宋体" w:hAnsi="宋体" w:eastAsia="宋体" w:cs="宋体"/>
          <w:spacing w:val="-7"/>
          <w:sz w:val="24"/>
          <w:szCs w:val="24"/>
        </w:rPr>
        <w:t>1.</w:t>
      </w:r>
      <w:r>
        <w:rPr>
          <w:rFonts w:ascii="宋体" w:hAnsi="宋体" w:eastAsia="宋体" w:cs="宋体"/>
          <w:spacing w:val="13"/>
          <w:sz w:val="24"/>
          <w:szCs w:val="24"/>
        </w:rPr>
        <w:t xml:space="preserve"> </w:t>
      </w:r>
      <w:r>
        <w:rPr>
          <w:rFonts w:ascii="宋体" w:hAnsi="宋体" w:eastAsia="宋体" w:cs="宋体"/>
          <w:spacing w:val="-7"/>
          <w:sz w:val="24"/>
          <w:szCs w:val="24"/>
        </w:rPr>
        <w:t>适用范围</w:t>
      </w:r>
    </w:p>
    <w:p w14:paraId="5F752CE4">
      <w:pPr>
        <w:spacing w:before="193" w:line="219" w:lineRule="auto"/>
        <w:ind w:left="498"/>
        <w:rPr>
          <w:rFonts w:ascii="宋体" w:hAnsi="宋体" w:eastAsia="宋体" w:cs="宋体"/>
          <w:sz w:val="24"/>
          <w:szCs w:val="24"/>
        </w:rPr>
      </w:pPr>
      <w:r>
        <w:rPr>
          <w:rFonts w:ascii="宋体" w:hAnsi="宋体" w:eastAsia="宋体" w:cs="宋体"/>
          <w:spacing w:val="-2"/>
          <w:sz w:val="24"/>
          <w:szCs w:val="24"/>
        </w:rPr>
        <w:t>1.1 本招标文件仅适用于本次招标项目。</w:t>
      </w:r>
    </w:p>
    <w:p w14:paraId="0D6623A7">
      <w:pPr>
        <w:spacing w:before="195" w:line="220" w:lineRule="auto"/>
        <w:ind w:left="483"/>
        <w:rPr>
          <w:rFonts w:ascii="宋体" w:hAnsi="宋体" w:eastAsia="宋体" w:cs="宋体"/>
          <w:sz w:val="24"/>
          <w:szCs w:val="24"/>
        </w:rPr>
      </w:pPr>
      <w:r>
        <w:rPr>
          <w:rFonts w:ascii="宋体" w:hAnsi="宋体" w:eastAsia="宋体" w:cs="宋体"/>
          <w:spacing w:val="-4"/>
          <w:sz w:val="24"/>
          <w:szCs w:val="24"/>
        </w:rPr>
        <w:t>2.</w:t>
      </w:r>
      <w:r>
        <w:rPr>
          <w:rFonts w:ascii="宋体" w:hAnsi="宋体" w:eastAsia="宋体" w:cs="宋体"/>
          <w:spacing w:val="10"/>
          <w:sz w:val="24"/>
          <w:szCs w:val="24"/>
        </w:rPr>
        <w:t xml:space="preserve"> </w:t>
      </w:r>
      <w:r>
        <w:rPr>
          <w:rFonts w:ascii="宋体" w:hAnsi="宋体" w:eastAsia="宋体" w:cs="宋体"/>
          <w:spacing w:val="-4"/>
          <w:sz w:val="24"/>
          <w:szCs w:val="24"/>
        </w:rPr>
        <w:t>有关定义</w:t>
      </w:r>
    </w:p>
    <w:p w14:paraId="1F66F6FE">
      <w:pPr>
        <w:spacing w:before="193" w:line="294" w:lineRule="auto"/>
        <w:ind w:left="4" w:firstLine="479"/>
        <w:rPr>
          <w:rFonts w:ascii="宋体" w:hAnsi="宋体" w:eastAsia="宋体" w:cs="宋体"/>
          <w:sz w:val="24"/>
          <w:szCs w:val="24"/>
        </w:rPr>
      </w:pPr>
      <w:r>
        <w:rPr>
          <w:rFonts w:ascii="宋体" w:hAnsi="宋体" w:eastAsia="宋体" w:cs="宋体"/>
          <w:spacing w:val="-3"/>
          <w:sz w:val="24"/>
          <w:szCs w:val="24"/>
        </w:rPr>
        <w:t>2.1 “采购人</w:t>
      </w:r>
      <w:r>
        <w:rPr>
          <w:rFonts w:ascii="宋体" w:hAnsi="宋体" w:eastAsia="宋体" w:cs="宋体"/>
          <w:spacing w:val="-88"/>
          <w:sz w:val="24"/>
          <w:szCs w:val="24"/>
        </w:rPr>
        <w:t xml:space="preserve"> </w:t>
      </w:r>
      <w:r>
        <w:rPr>
          <w:rFonts w:ascii="宋体" w:hAnsi="宋体" w:eastAsia="宋体" w:cs="宋体"/>
          <w:spacing w:val="-3"/>
          <w:sz w:val="24"/>
          <w:szCs w:val="24"/>
        </w:rPr>
        <w:t>”系指依法进行政府采购的国家机关、</w:t>
      </w:r>
      <w:r>
        <w:rPr>
          <w:rFonts w:ascii="宋体" w:hAnsi="宋体" w:eastAsia="宋体" w:cs="宋体"/>
          <w:spacing w:val="-4"/>
          <w:sz w:val="24"/>
          <w:szCs w:val="24"/>
        </w:rPr>
        <w:t>事业单位、团体组织。本项目采购人</w:t>
      </w:r>
      <w:r>
        <w:rPr>
          <w:rFonts w:ascii="宋体" w:hAnsi="宋体" w:eastAsia="宋体" w:cs="宋体"/>
          <w:sz w:val="24"/>
          <w:szCs w:val="24"/>
        </w:rPr>
        <w:t xml:space="preserve"> </w:t>
      </w:r>
      <w:r>
        <w:rPr>
          <w:rFonts w:ascii="宋体" w:hAnsi="宋体" w:eastAsia="宋体" w:cs="宋体"/>
          <w:spacing w:val="-1"/>
          <w:sz w:val="24"/>
          <w:szCs w:val="24"/>
        </w:rPr>
        <w:t>是</w:t>
      </w:r>
      <w:r>
        <w:rPr>
          <w:rFonts w:hint="eastAsia" w:ascii="宋体" w:hAnsi="宋体" w:eastAsia="宋体" w:cs="宋体"/>
          <w:spacing w:val="-1"/>
          <w:sz w:val="24"/>
          <w:szCs w:val="24"/>
          <w:u w:val="single" w:color="auto"/>
          <w:lang w:eastAsia="zh-CN"/>
        </w:rPr>
        <w:t>巩留县教育局</w:t>
      </w:r>
      <w:r>
        <w:rPr>
          <w:rFonts w:ascii="宋体" w:hAnsi="宋体" w:eastAsia="宋体" w:cs="宋体"/>
          <w:spacing w:val="-1"/>
          <w:sz w:val="24"/>
          <w:szCs w:val="24"/>
          <w:u w:val="single" w:color="auto"/>
        </w:rPr>
        <w:t xml:space="preserve">  </w:t>
      </w:r>
      <w:r>
        <w:rPr>
          <w:rFonts w:ascii="宋体" w:hAnsi="宋体" w:eastAsia="宋体" w:cs="宋体"/>
          <w:spacing w:val="-1"/>
          <w:sz w:val="24"/>
          <w:szCs w:val="24"/>
        </w:rPr>
        <w:t>。</w:t>
      </w:r>
    </w:p>
    <w:p w14:paraId="516091BD">
      <w:pPr>
        <w:spacing w:before="196" w:line="294" w:lineRule="auto"/>
        <w:ind w:firstLine="483"/>
        <w:rPr>
          <w:rFonts w:ascii="宋体" w:hAnsi="宋体" w:eastAsia="宋体" w:cs="宋体"/>
          <w:sz w:val="24"/>
          <w:szCs w:val="24"/>
        </w:rPr>
      </w:pPr>
      <w:r>
        <w:rPr>
          <w:rFonts w:ascii="宋体" w:hAnsi="宋体" w:eastAsia="宋体" w:cs="宋体"/>
          <w:spacing w:val="-3"/>
          <w:sz w:val="24"/>
          <w:szCs w:val="24"/>
        </w:rPr>
        <w:t>2.2</w:t>
      </w:r>
      <w:r>
        <w:rPr>
          <w:rFonts w:ascii="宋体" w:hAnsi="宋体" w:eastAsia="宋体" w:cs="宋体"/>
          <w:spacing w:val="-19"/>
          <w:sz w:val="24"/>
          <w:szCs w:val="24"/>
        </w:rPr>
        <w:t xml:space="preserve"> </w:t>
      </w:r>
      <w:r>
        <w:rPr>
          <w:rFonts w:ascii="宋体" w:hAnsi="宋体" w:eastAsia="宋体" w:cs="宋体"/>
          <w:spacing w:val="-3"/>
          <w:sz w:val="24"/>
          <w:szCs w:val="24"/>
        </w:rPr>
        <w:t>“采购代理机构</w:t>
      </w:r>
      <w:r>
        <w:rPr>
          <w:rFonts w:ascii="宋体" w:hAnsi="宋体" w:eastAsia="宋体" w:cs="宋体"/>
          <w:spacing w:val="-88"/>
          <w:sz w:val="24"/>
          <w:szCs w:val="24"/>
        </w:rPr>
        <w:t xml:space="preserve"> </w:t>
      </w:r>
      <w:r>
        <w:rPr>
          <w:rFonts w:ascii="宋体" w:hAnsi="宋体" w:eastAsia="宋体" w:cs="宋体"/>
          <w:spacing w:val="-3"/>
          <w:sz w:val="24"/>
          <w:szCs w:val="24"/>
        </w:rPr>
        <w:t>”系指根据采购人的委托依法办理招标事宜的采购机构。本次招标的</w:t>
      </w:r>
      <w:r>
        <w:rPr>
          <w:rFonts w:ascii="宋体" w:hAnsi="宋体" w:eastAsia="宋体" w:cs="宋体"/>
          <w:sz w:val="24"/>
          <w:szCs w:val="24"/>
        </w:rPr>
        <w:t xml:space="preserve"> </w:t>
      </w:r>
      <w:r>
        <w:rPr>
          <w:rFonts w:ascii="宋体" w:hAnsi="宋体" w:eastAsia="宋体" w:cs="宋体"/>
          <w:spacing w:val="-1"/>
          <w:sz w:val="24"/>
          <w:szCs w:val="24"/>
        </w:rPr>
        <w:t>采购代理机构是</w:t>
      </w:r>
      <w:r>
        <w:rPr>
          <w:rFonts w:hint="eastAsia" w:ascii="宋体" w:hAnsi="宋体" w:eastAsia="宋体" w:cs="宋体"/>
          <w:spacing w:val="-1"/>
          <w:sz w:val="24"/>
          <w:szCs w:val="24"/>
          <w:u w:val="single" w:color="auto"/>
          <w:lang w:eastAsia="zh-CN"/>
        </w:rPr>
        <w:t>新疆鑫铭永盛工程项目管理有限公司</w:t>
      </w:r>
      <w:r>
        <w:rPr>
          <w:rFonts w:ascii="宋体" w:hAnsi="宋体" w:eastAsia="宋体" w:cs="宋体"/>
          <w:spacing w:val="-1"/>
          <w:sz w:val="24"/>
          <w:szCs w:val="24"/>
        </w:rPr>
        <w:t>。</w:t>
      </w:r>
    </w:p>
    <w:p w14:paraId="494209CC">
      <w:pPr>
        <w:spacing w:before="195" w:line="219" w:lineRule="auto"/>
        <w:ind w:left="483"/>
        <w:rPr>
          <w:rFonts w:ascii="宋体" w:hAnsi="宋体" w:eastAsia="宋体" w:cs="宋体"/>
          <w:sz w:val="24"/>
          <w:szCs w:val="24"/>
        </w:rPr>
      </w:pPr>
      <w:r>
        <w:rPr>
          <w:rFonts w:ascii="宋体" w:hAnsi="宋体" w:eastAsia="宋体" w:cs="宋体"/>
          <w:spacing w:val="-4"/>
          <w:sz w:val="24"/>
          <w:szCs w:val="24"/>
        </w:rPr>
        <w:t>2.3 “采购单位</w:t>
      </w:r>
      <w:r>
        <w:rPr>
          <w:rFonts w:ascii="宋体" w:hAnsi="宋体" w:eastAsia="宋体" w:cs="宋体"/>
          <w:spacing w:val="-78"/>
          <w:sz w:val="24"/>
          <w:szCs w:val="24"/>
        </w:rPr>
        <w:t xml:space="preserve"> </w:t>
      </w:r>
      <w:r>
        <w:rPr>
          <w:rFonts w:ascii="宋体" w:hAnsi="宋体" w:eastAsia="宋体" w:cs="宋体"/>
          <w:spacing w:val="-4"/>
          <w:sz w:val="24"/>
          <w:szCs w:val="24"/>
        </w:rPr>
        <w:t>”系指“采购人</w:t>
      </w:r>
      <w:r>
        <w:rPr>
          <w:rFonts w:ascii="宋体" w:hAnsi="宋体" w:eastAsia="宋体" w:cs="宋体"/>
          <w:spacing w:val="-88"/>
          <w:sz w:val="24"/>
          <w:szCs w:val="24"/>
        </w:rPr>
        <w:t xml:space="preserve"> </w:t>
      </w:r>
      <w:r>
        <w:rPr>
          <w:rFonts w:ascii="宋体" w:hAnsi="宋体" w:eastAsia="宋体" w:cs="宋体"/>
          <w:spacing w:val="-4"/>
          <w:sz w:val="24"/>
          <w:szCs w:val="24"/>
        </w:rPr>
        <w:t>”和“采购代理机构</w:t>
      </w:r>
      <w:r>
        <w:rPr>
          <w:rFonts w:ascii="宋体" w:hAnsi="宋体" w:eastAsia="宋体" w:cs="宋体"/>
          <w:spacing w:val="-88"/>
          <w:sz w:val="24"/>
          <w:szCs w:val="24"/>
        </w:rPr>
        <w:t xml:space="preserve"> </w:t>
      </w:r>
      <w:r>
        <w:rPr>
          <w:rFonts w:ascii="宋体" w:hAnsi="宋体" w:eastAsia="宋体" w:cs="宋体"/>
          <w:spacing w:val="-4"/>
          <w:sz w:val="24"/>
          <w:szCs w:val="24"/>
        </w:rPr>
        <w:t>”的统称。</w:t>
      </w:r>
    </w:p>
    <w:p w14:paraId="04197BBE">
      <w:pPr>
        <w:spacing w:before="196" w:line="219" w:lineRule="auto"/>
        <w:ind w:left="483"/>
        <w:rPr>
          <w:rFonts w:ascii="宋体" w:hAnsi="宋体" w:eastAsia="宋体" w:cs="宋体"/>
          <w:sz w:val="24"/>
          <w:szCs w:val="24"/>
        </w:rPr>
      </w:pPr>
      <w:r>
        <w:rPr>
          <w:rFonts w:ascii="宋体" w:hAnsi="宋体" w:eastAsia="宋体" w:cs="宋体"/>
          <w:spacing w:val="-1"/>
          <w:sz w:val="24"/>
          <w:szCs w:val="24"/>
        </w:rPr>
        <w:t>2.4 “投标人</w:t>
      </w:r>
      <w:r>
        <w:rPr>
          <w:rFonts w:ascii="宋体" w:hAnsi="宋体" w:eastAsia="宋体" w:cs="宋体"/>
          <w:spacing w:val="-88"/>
          <w:sz w:val="24"/>
          <w:szCs w:val="24"/>
        </w:rPr>
        <w:t xml:space="preserve"> </w:t>
      </w:r>
      <w:r>
        <w:rPr>
          <w:rFonts w:ascii="宋体" w:hAnsi="宋体" w:eastAsia="宋体" w:cs="宋体"/>
          <w:spacing w:val="-1"/>
          <w:sz w:val="24"/>
          <w:szCs w:val="24"/>
        </w:rPr>
        <w:t>”系指下载了招标文件拟参加投标和向采购人</w:t>
      </w:r>
      <w:r>
        <w:rPr>
          <w:rFonts w:ascii="宋体" w:hAnsi="宋体" w:eastAsia="宋体" w:cs="宋体"/>
          <w:spacing w:val="-2"/>
          <w:sz w:val="24"/>
          <w:szCs w:val="24"/>
        </w:rPr>
        <w:t>提供货物的投标人。</w:t>
      </w:r>
    </w:p>
    <w:p w14:paraId="4EE56F66">
      <w:pPr>
        <w:spacing w:before="196" w:line="219" w:lineRule="auto"/>
        <w:ind w:left="485"/>
        <w:rPr>
          <w:rFonts w:ascii="宋体" w:hAnsi="宋体" w:eastAsia="宋体" w:cs="宋体"/>
          <w:sz w:val="24"/>
          <w:szCs w:val="24"/>
        </w:rPr>
      </w:pPr>
      <w:r>
        <w:rPr>
          <w:rFonts w:ascii="宋体" w:hAnsi="宋体" w:eastAsia="宋体" w:cs="宋体"/>
          <w:spacing w:val="-2"/>
          <w:sz w:val="24"/>
          <w:szCs w:val="24"/>
        </w:rPr>
        <w:t>3. 合格的投标人</w:t>
      </w:r>
    </w:p>
    <w:p w14:paraId="5FFC6B40">
      <w:pPr>
        <w:spacing w:before="195" w:line="219" w:lineRule="auto"/>
        <w:ind w:left="481"/>
        <w:rPr>
          <w:rFonts w:ascii="宋体" w:hAnsi="宋体" w:eastAsia="宋体" w:cs="宋体"/>
          <w:sz w:val="24"/>
          <w:szCs w:val="24"/>
        </w:rPr>
      </w:pPr>
      <w:r>
        <w:rPr>
          <w:rFonts w:ascii="宋体" w:hAnsi="宋体" w:eastAsia="宋体" w:cs="宋体"/>
          <w:spacing w:val="-1"/>
          <w:sz w:val="24"/>
          <w:szCs w:val="24"/>
        </w:rPr>
        <w:t>合格的投标人应具备以下条件：</w:t>
      </w:r>
    </w:p>
    <w:p w14:paraId="00B4813E">
      <w:pPr>
        <w:spacing w:before="195" w:line="218" w:lineRule="auto"/>
        <w:ind w:left="492"/>
        <w:rPr>
          <w:rFonts w:ascii="宋体" w:hAnsi="宋体" w:eastAsia="宋体" w:cs="宋体"/>
          <w:sz w:val="24"/>
          <w:szCs w:val="24"/>
        </w:rPr>
      </w:pPr>
      <w:r>
        <w:rPr>
          <w:rFonts w:ascii="宋体" w:hAnsi="宋体" w:eastAsia="宋体" w:cs="宋体"/>
          <w:spacing w:val="-3"/>
          <w:sz w:val="24"/>
          <w:szCs w:val="24"/>
        </w:rPr>
        <w:t>（1）本招标文件“招标公告</w:t>
      </w:r>
      <w:r>
        <w:rPr>
          <w:rFonts w:ascii="宋体" w:hAnsi="宋体" w:eastAsia="宋体" w:cs="宋体"/>
          <w:spacing w:val="-73"/>
          <w:sz w:val="24"/>
          <w:szCs w:val="24"/>
        </w:rPr>
        <w:t xml:space="preserve"> </w:t>
      </w:r>
      <w:r>
        <w:rPr>
          <w:rFonts w:ascii="宋体" w:hAnsi="宋体" w:eastAsia="宋体" w:cs="宋体"/>
          <w:spacing w:val="-3"/>
          <w:sz w:val="24"/>
          <w:szCs w:val="24"/>
        </w:rPr>
        <w:t>”第二条规定的条件；</w:t>
      </w:r>
    </w:p>
    <w:p w14:paraId="4A8A5FA4">
      <w:pPr>
        <w:spacing w:before="196" w:line="219" w:lineRule="auto"/>
        <w:ind w:left="492"/>
        <w:rPr>
          <w:rFonts w:ascii="宋体" w:hAnsi="宋体" w:eastAsia="宋体" w:cs="宋体"/>
          <w:sz w:val="24"/>
          <w:szCs w:val="24"/>
        </w:rPr>
      </w:pPr>
      <w:r>
        <w:rPr>
          <w:rFonts w:ascii="宋体" w:hAnsi="宋体" w:eastAsia="宋体" w:cs="宋体"/>
          <w:spacing w:val="-1"/>
          <w:sz w:val="24"/>
          <w:szCs w:val="24"/>
        </w:rPr>
        <w:t>（2）遵守国家有关的法律、法规、规章和其他政策规定；</w:t>
      </w:r>
    </w:p>
    <w:p w14:paraId="1930E534">
      <w:pPr>
        <w:spacing w:before="196" w:line="219" w:lineRule="auto"/>
        <w:ind w:left="492"/>
        <w:rPr>
          <w:rFonts w:ascii="宋体" w:hAnsi="宋体" w:eastAsia="宋体" w:cs="宋体"/>
          <w:sz w:val="24"/>
          <w:szCs w:val="24"/>
        </w:rPr>
      </w:pPr>
      <w:r>
        <w:rPr>
          <w:rFonts w:ascii="宋体" w:hAnsi="宋体" w:eastAsia="宋体" w:cs="宋体"/>
          <w:spacing w:val="-2"/>
          <w:sz w:val="24"/>
          <w:szCs w:val="24"/>
        </w:rPr>
        <w:t>（3）下载招标文件并参与竞争。</w:t>
      </w:r>
    </w:p>
    <w:p w14:paraId="6C671314">
      <w:pPr>
        <w:spacing w:before="195" w:line="220" w:lineRule="auto"/>
        <w:ind w:left="480"/>
        <w:rPr>
          <w:rFonts w:ascii="宋体" w:hAnsi="宋体" w:eastAsia="宋体" w:cs="宋体"/>
          <w:sz w:val="24"/>
          <w:szCs w:val="24"/>
        </w:rPr>
      </w:pPr>
      <w:r>
        <w:rPr>
          <w:rFonts w:ascii="宋体" w:hAnsi="宋体" w:eastAsia="宋体" w:cs="宋体"/>
          <w:spacing w:val="-4"/>
          <w:sz w:val="24"/>
          <w:szCs w:val="24"/>
        </w:rPr>
        <w:t>4.</w:t>
      </w:r>
      <w:r>
        <w:rPr>
          <w:rFonts w:ascii="宋体" w:hAnsi="宋体" w:eastAsia="宋体" w:cs="宋体"/>
          <w:spacing w:val="14"/>
          <w:sz w:val="24"/>
          <w:szCs w:val="24"/>
        </w:rPr>
        <w:t xml:space="preserve"> </w:t>
      </w:r>
      <w:r>
        <w:rPr>
          <w:rFonts w:ascii="宋体" w:hAnsi="宋体" w:eastAsia="宋体" w:cs="宋体"/>
          <w:spacing w:val="-4"/>
          <w:sz w:val="24"/>
          <w:szCs w:val="24"/>
        </w:rPr>
        <w:t>投标费用</w:t>
      </w:r>
    </w:p>
    <w:p w14:paraId="013892DA">
      <w:pPr>
        <w:spacing w:before="195" w:line="219" w:lineRule="auto"/>
        <w:ind w:left="483"/>
        <w:rPr>
          <w:rFonts w:ascii="宋体" w:hAnsi="宋体" w:eastAsia="宋体" w:cs="宋体"/>
          <w:sz w:val="24"/>
          <w:szCs w:val="24"/>
        </w:rPr>
      </w:pPr>
      <w:r>
        <w:rPr>
          <w:rFonts w:ascii="宋体" w:hAnsi="宋体" w:eastAsia="宋体" w:cs="宋体"/>
          <w:spacing w:val="-1"/>
          <w:sz w:val="24"/>
          <w:szCs w:val="24"/>
        </w:rPr>
        <w:t>投标人参加投标的有关费用由投标人自行承担。</w:t>
      </w:r>
    </w:p>
    <w:p w14:paraId="537DD2C0">
      <w:pPr>
        <w:pStyle w:val="7"/>
        <w:spacing w:line="271" w:lineRule="auto"/>
      </w:pPr>
    </w:p>
    <w:p w14:paraId="563B5449">
      <w:pPr>
        <w:spacing w:before="78" w:line="219" w:lineRule="auto"/>
        <w:ind w:left="480"/>
        <w:outlineLvl w:val="1"/>
        <w:rPr>
          <w:rFonts w:ascii="宋体" w:hAnsi="宋体" w:eastAsia="宋体" w:cs="宋体"/>
          <w:sz w:val="24"/>
          <w:szCs w:val="24"/>
        </w:rPr>
      </w:pPr>
      <w:r>
        <w:rPr>
          <w:rFonts w:ascii="宋体" w:hAnsi="宋体" w:eastAsia="宋体" w:cs="宋体"/>
          <w:spacing w:val="-2"/>
          <w:sz w:val="24"/>
          <w:szCs w:val="24"/>
        </w:rPr>
        <w:t>三、招标文件</w:t>
      </w:r>
    </w:p>
    <w:p w14:paraId="281ABBF2">
      <w:pPr>
        <w:pStyle w:val="7"/>
        <w:spacing w:line="271" w:lineRule="auto"/>
      </w:pPr>
    </w:p>
    <w:p w14:paraId="6CF3AFF1">
      <w:pPr>
        <w:spacing w:before="79" w:line="219" w:lineRule="auto"/>
        <w:ind w:left="485"/>
        <w:rPr>
          <w:rFonts w:ascii="宋体" w:hAnsi="宋体" w:eastAsia="宋体" w:cs="宋体"/>
          <w:sz w:val="24"/>
          <w:szCs w:val="24"/>
        </w:rPr>
      </w:pPr>
      <w:r>
        <w:rPr>
          <w:rFonts w:ascii="宋体" w:hAnsi="宋体" w:eastAsia="宋体" w:cs="宋体"/>
          <w:spacing w:val="-2"/>
          <w:sz w:val="24"/>
          <w:szCs w:val="24"/>
        </w:rPr>
        <w:t>5．招标文件的构成</w:t>
      </w:r>
    </w:p>
    <w:p w14:paraId="7CF20858">
      <w:pPr>
        <w:spacing w:before="196" w:line="369" w:lineRule="auto"/>
        <w:ind w:left="1" w:firstLine="483"/>
        <w:jc w:val="both"/>
        <w:rPr>
          <w:rFonts w:ascii="宋体" w:hAnsi="宋体" w:eastAsia="宋体" w:cs="宋体"/>
          <w:sz w:val="24"/>
          <w:szCs w:val="24"/>
        </w:rPr>
      </w:pPr>
      <w:r>
        <w:rPr>
          <w:rFonts w:ascii="宋体" w:hAnsi="宋体" w:eastAsia="宋体" w:cs="宋体"/>
          <w:spacing w:val="-3"/>
          <w:sz w:val="24"/>
          <w:szCs w:val="24"/>
        </w:rPr>
        <w:t>5</w:t>
      </w:r>
      <w:r>
        <w:rPr>
          <w:rFonts w:ascii="宋体" w:hAnsi="宋体" w:eastAsia="宋体" w:cs="宋体"/>
          <w:b/>
          <w:bCs/>
          <w:spacing w:val="-3"/>
          <w:sz w:val="24"/>
          <w:szCs w:val="24"/>
        </w:rPr>
        <w:t>.</w:t>
      </w:r>
      <w:r>
        <w:rPr>
          <w:rFonts w:ascii="宋体" w:hAnsi="宋体" w:eastAsia="宋体" w:cs="宋体"/>
          <w:spacing w:val="-3"/>
          <w:sz w:val="24"/>
          <w:szCs w:val="24"/>
        </w:rPr>
        <w:t>1 招标文件是投标人准备投标文件和参加投标的依据，同时也是评标的重要依据，具有</w:t>
      </w:r>
      <w:r>
        <w:rPr>
          <w:rFonts w:ascii="宋体" w:hAnsi="宋体" w:eastAsia="宋体" w:cs="宋体"/>
          <w:spacing w:val="11"/>
          <w:sz w:val="24"/>
          <w:szCs w:val="24"/>
        </w:rPr>
        <w:t xml:space="preserve"> </w:t>
      </w:r>
      <w:r>
        <w:rPr>
          <w:rFonts w:ascii="宋体" w:hAnsi="宋体" w:eastAsia="宋体" w:cs="宋体"/>
          <w:spacing w:val="-3"/>
          <w:sz w:val="24"/>
          <w:szCs w:val="24"/>
        </w:rPr>
        <w:t>准法律文件性质。招标文件用以阐明招标项目所需的资质、技术、报价、招标程序、有关规定</w:t>
      </w:r>
      <w:r>
        <w:rPr>
          <w:rFonts w:ascii="宋体" w:hAnsi="宋体" w:eastAsia="宋体" w:cs="宋体"/>
          <w:spacing w:val="18"/>
          <w:sz w:val="24"/>
          <w:szCs w:val="24"/>
        </w:rPr>
        <w:t xml:space="preserve"> </w:t>
      </w:r>
      <w:r>
        <w:rPr>
          <w:rFonts w:ascii="宋体" w:hAnsi="宋体" w:eastAsia="宋体" w:cs="宋体"/>
          <w:spacing w:val="-1"/>
          <w:sz w:val="24"/>
          <w:szCs w:val="24"/>
        </w:rPr>
        <w:t>和注意事项以及拟签订的合同文本等。本招标文件包括以下内容：</w:t>
      </w:r>
    </w:p>
    <w:p w14:paraId="2F9EE1DD">
      <w:pPr>
        <w:spacing w:before="1" w:line="217" w:lineRule="auto"/>
        <w:ind w:left="492"/>
        <w:rPr>
          <w:rFonts w:ascii="宋体" w:hAnsi="宋体" w:eastAsia="宋体" w:cs="宋体"/>
          <w:sz w:val="24"/>
          <w:szCs w:val="24"/>
        </w:rPr>
      </w:pPr>
      <w:r>
        <w:rPr>
          <w:rFonts w:ascii="宋体" w:hAnsi="宋体" w:eastAsia="宋体" w:cs="宋体"/>
          <w:spacing w:val="-3"/>
          <w:sz w:val="24"/>
          <w:szCs w:val="24"/>
        </w:rPr>
        <w:t>（1）招标公告</w:t>
      </w:r>
    </w:p>
    <w:p w14:paraId="3053FA8C">
      <w:pPr>
        <w:spacing w:before="197" w:line="220" w:lineRule="auto"/>
        <w:ind w:left="492"/>
        <w:rPr>
          <w:rFonts w:ascii="宋体" w:hAnsi="宋体" w:eastAsia="宋体" w:cs="宋体"/>
          <w:sz w:val="24"/>
          <w:szCs w:val="24"/>
        </w:rPr>
      </w:pPr>
      <w:r>
        <w:rPr>
          <w:rFonts w:ascii="宋体" w:hAnsi="宋体" w:eastAsia="宋体" w:cs="宋体"/>
          <w:spacing w:val="-3"/>
          <w:sz w:val="24"/>
          <w:szCs w:val="24"/>
        </w:rPr>
        <w:t>（2）投标人须知</w:t>
      </w:r>
    </w:p>
    <w:p w14:paraId="66D4418B">
      <w:pPr>
        <w:spacing w:before="194" w:line="219" w:lineRule="auto"/>
        <w:ind w:left="492"/>
        <w:rPr>
          <w:rFonts w:ascii="宋体" w:hAnsi="宋体" w:eastAsia="宋体" w:cs="宋体"/>
          <w:sz w:val="24"/>
          <w:szCs w:val="24"/>
        </w:rPr>
      </w:pPr>
      <w:r>
        <w:rPr>
          <w:rFonts w:ascii="宋体" w:hAnsi="宋体" w:eastAsia="宋体" w:cs="宋体"/>
          <w:spacing w:val="-3"/>
          <w:sz w:val="24"/>
          <w:szCs w:val="24"/>
        </w:rPr>
        <w:t>（3）投标文件格式</w:t>
      </w:r>
    </w:p>
    <w:p w14:paraId="46E9FE7F">
      <w:pPr>
        <w:spacing w:before="195" w:line="219" w:lineRule="auto"/>
        <w:ind w:left="492"/>
        <w:rPr>
          <w:rFonts w:ascii="宋体" w:hAnsi="宋体" w:eastAsia="宋体" w:cs="宋体"/>
          <w:sz w:val="24"/>
          <w:szCs w:val="24"/>
        </w:rPr>
      </w:pPr>
      <w:r>
        <w:rPr>
          <w:rFonts w:ascii="宋体" w:hAnsi="宋体" w:eastAsia="宋体" w:cs="宋体"/>
          <w:spacing w:val="-2"/>
          <w:sz w:val="24"/>
          <w:szCs w:val="24"/>
        </w:rPr>
        <w:t>（4）招标项目技术要求</w:t>
      </w:r>
    </w:p>
    <w:p w14:paraId="1D994014">
      <w:pPr>
        <w:spacing w:before="194" w:line="219" w:lineRule="auto"/>
        <w:ind w:left="492"/>
        <w:rPr>
          <w:rFonts w:ascii="宋体" w:hAnsi="宋体" w:eastAsia="宋体" w:cs="宋体"/>
          <w:spacing w:val="-3"/>
          <w:sz w:val="24"/>
          <w:szCs w:val="24"/>
        </w:rPr>
      </w:pPr>
      <w:r>
        <w:rPr>
          <w:rFonts w:ascii="宋体" w:hAnsi="宋体" w:eastAsia="宋体" w:cs="宋体"/>
          <w:spacing w:val="-3"/>
          <w:sz w:val="24"/>
          <w:szCs w:val="24"/>
        </w:rPr>
        <w:t>（5）评标办法</w:t>
      </w:r>
    </w:p>
    <w:p w14:paraId="6361DEB4">
      <w:pPr>
        <w:spacing w:before="194" w:line="219" w:lineRule="auto"/>
        <w:ind w:left="492"/>
        <w:rPr>
          <w:rFonts w:ascii="宋体" w:hAnsi="宋体" w:eastAsia="宋体" w:cs="宋体"/>
          <w:spacing w:val="-3"/>
          <w:sz w:val="24"/>
          <w:szCs w:val="24"/>
        </w:rPr>
      </w:pPr>
      <w:r>
        <w:rPr>
          <w:rFonts w:ascii="宋体" w:hAnsi="宋体" w:eastAsia="宋体" w:cs="宋体"/>
          <w:spacing w:val="-3"/>
          <w:sz w:val="24"/>
          <w:szCs w:val="24"/>
        </w:rPr>
        <w:t>（6）拟签订的合同文本</w:t>
      </w:r>
    </w:p>
    <w:p w14:paraId="09C16F17">
      <w:pPr>
        <w:spacing w:line="219" w:lineRule="auto"/>
        <w:ind w:left="482"/>
        <w:rPr>
          <w:rFonts w:ascii="宋体" w:hAnsi="宋体" w:eastAsia="宋体" w:cs="宋体"/>
          <w:spacing w:val="-1"/>
          <w:sz w:val="24"/>
          <w:szCs w:val="24"/>
        </w:rPr>
      </w:pPr>
      <w:r>
        <w:rPr>
          <w:rFonts w:ascii="宋体" w:hAnsi="宋体" w:eastAsia="宋体" w:cs="宋体"/>
          <w:spacing w:val="-1"/>
          <w:sz w:val="24"/>
          <w:szCs w:val="24"/>
        </w:rPr>
        <w:t>5.2 投标人应认真阅读和充分理解招标文件中所有的事项、格式条款和规范要求。投标人没有对招标文件全面做出实质性响应是投标人的风险。没有按照招标文件要求作出实质性响应的投标文件，按</w:t>
      </w:r>
      <w:r>
        <w:rPr>
          <w:rFonts w:ascii="宋体" w:hAnsi="宋体" w:eastAsia="宋体" w:cs="宋体"/>
          <w:b/>
          <w:bCs/>
          <w:spacing w:val="-1"/>
          <w:sz w:val="28"/>
          <w:szCs w:val="28"/>
        </w:rPr>
        <w:t>无效处理</w:t>
      </w:r>
      <w:r>
        <w:rPr>
          <w:rFonts w:ascii="宋体" w:hAnsi="宋体" w:eastAsia="宋体" w:cs="宋体"/>
          <w:spacing w:val="-1"/>
          <w:sz w:val="24"/>
          <w:szCs w:val="24"/>
        </w:rPr>
        <w:t>。</w:t>
      </w:r>
    </w:p>
    <w:p w14:paraId="236D43FD">
      <w:pPr>
        <w:spacing w:line="219" w:lineRule="auto"/>
        <w:ind w:left="482"/>
        <w:rPr>
          <w:rFonts w:ascii="宋体" w:hAnsi="宋体" w:eastAsia="宋体" w:cs="宋体"/>
          <w:sz w:val="24"/>
          <w:szCs w:val="24"/>
        </w:rPr>
      </w:pPr>
      <w:r>
        <w:rPr>
          <w:rFonts w:ascii="宋体" w:hAnsi="宋体" w:eastAsia="宋体" w:cs="宋体"/>
          <w:spacing w:val="-1"/>
          <w:sz w:val="24"/>
          <w:szCs w:val="24"/>
        </w:rPr>
        <w:t>6. 招标文件的澄清和修改</w:t>
      </w:r>
    </w:p>
    <w:p w14:paraId="3655BEE4">
      <w:pPr>
        <w:spacing w:before="196" w:line="319" w:lineRule="auto"/>
        <w:ind w:firstLine="481"/>
        <w:rPr>
          <w:rFonts w:ascii="宋体" w:hAnsi="宋体" w:eastAsia="宋体" w:cs="宋体"/>
          <w:sz w:val="24"/>
          <w:szCs w:val="24"/>
        </w:rPr>
      </w:pPr>
      <w:r>
        <w:rPr>
          <w:rFonts w:ascii="宋体" w:hAnsi="宋体" w:eastAsia="宋体" w:cs="宋体"/>
          <w:spacing w:val="-3"/>
          <w:sz w:val="24"/>
          <w:szCs w:val="24"/>
        </w:rPr>
        <w:t>6.1 采购人或者采购代理机构可以对已发出的招标文件，进行必要的澄清或者修改，但不</w:t>
      </w:r>
      <w:r>
        <w:rPr>
          <w:rFonts w:ascii="宋体" w:hAnsi="宋体" w:eastAsia="宋体" w:cs="宋体"/>
          <w:spacing w:val="17"/>
          <w:sz w:val="24"/>
          <w:szCs w:val="24"/>
        </w:rPr>
        <w:t xml:space="preserve"> </w:t>
      </w:r>
      <w:r>
        <w:rPr>
          <w:rFonts w:ascii="宋体" w:hAnsi="宋体" w:eastAsia="宋体" w:cs="宋体"/>
          <w:spacing w:val="-2"/>
          <w:sz w:val="24"/>
          <w:szCs w:val="24"/>
        </w:rPr>
        <w:t>得改变采购标的和资格条件。澄清或者修改</w:t>
      </w:r>
      <w:r>
        <w:rPr>
          <w:rFonts w:ascii="宋体" w:hAnsi="宋体" w:eastAsia="宋体" w:cs="宋体"/>
          <w:spacing w:val="-3"/>
          <w:sz w:val="24"/>
          <w:szCs w:val="24"/>
        </w:rPr>
        <w:t>应当在原公告发布媒体上发布澄清公告。澄清或者</w:t>
      </w:r>
      <w:r>
        <w:rPr>
          <w:rFonts w:ascii="宋体" w:hAnsi="宋体" w:eastAsia="宋体" w:cs="宋体"/>
          <w:sz w:val="24"/>
          <w:szCs w:val="24"/>
        </w:rPr>
        <w:t xml:space="preserve"> </w:t>
      </w:r>
      <w:r>
        <w:rPr>
          <w:rFonts w:ascii="宋体" w:hAnsi="宋体" w:eastAsia="宋体" w:cs="宋体"/>
          <w:spacing w:val="-1"/>
          <w:sz w:val="24"/>
          <w:szCs w:val="24"/>
        </w:rPr>
        <w:t>修改的内容为招标文件的组成部分。</w:t>
      </w:r>
    </w:p>
    <w:p w14:paraId="7A319927">
      <w:pPr>
        <w:spacing w:before="194" w:line="319" w:lineRule="auto"/>
        <w:ind w:firstLine="482"/>
        <w:rPr>
          <w:rFonts w:ascii="宋体" w:hAnsi="宋体" w:eastAsia="宋体" w:cs="宋体"/>
          <w:sz w:val="24"/>
          <w:szCs w:val="24"/>
        </w:rPr>
      </w:pPr>
      <w:r>
        <w:rPr>
          <w:rFonts w:ascii="宋体" w:hAnsi="宋体" w:eastAsia="宋体" w:cs="宋体"/>
          <w:spacing w:val="-1"/>
          <w:sz w:val="24"/>
          <w:szCs w:val="24"/>
        </w:rPr>
        <w:t>6.2</w:t>
      </w:r>
      <w:r>
        <w:rPr>
          <w:rFonts w:ascii="宋体" w:hAnsi="宋体" w:eastAsia="宋体" w:cs="宋体"/>
          <w:spacing w:val="-50"/>
          <w:sz w:val="24"/>
          <w:szCs w:val="24"/>
        </w:rPr>
        <w:t xml:space="preserve"> </w:t>
      </w:r>
      <w:r>
        <w:rPr>
          <w:rFonts w:ascii="宋体" w:hAnsi="宋体" w:eastAsia="宋体" w:cs="宋体"/>
          <w:spacing w:val="-1"/>
          <w:sz w:val="24"/>
          <w:szCs w:val="24"/>
        </w:rPr>
        <w:t>澄清或者修改的内容可能影响投标文件编制的，</w:t>
      </w:r>
      <w:r>
        <w:rPr>
          <w:rFonts w:ascii="宋体" w:hAnsi="宋体" w:eastAsia="宋体" w:cs="宋体"/>
          <w:spacing w:val="-2"/>
          <w:sz w:val="24"/>
          <w:szCs w:val="24"/>
        </w:rPr>
        <w:t>采购人或者采购代理机构应当在投标</w:t>
      </w:r>
      <w:r>
        <w:rPr>
          <w:rFonts w:ascii="宋体" w:hAnsi="宋体" w:eastAsia="宋体" w:cs="宋体"/>
          <w:sz w:val="24"/>
          <w:szCs w:val="24"/>
        </w:rPr>
        <w:t xml:space="preserve"> </w:t>
      </w:r>
      <w:r>
        <w:rPr>
          <w:rFonts w:ascii="宋体" w:hAnsi="宋体" w:eastAsia="宋体" w:cs="宋体"/>
          <w:spacing w:val="-6"/>
          <w:sz w:val="24"/>
          <w:szCs w:val="24"/>
        </w:rPr>
        <w:t>截止时间至少</w:t>
      </w:r>
      <w:r>
        <w:rPr>
          <w:rFonts w:ascii="宋体" w:hAnsi="宋体" w:eastAsia="宋体" w:cs="宋体"/>
          <w:spacing w:val="-33"/>
          <w:sz w:val="24"/>
          <w:szCs w:val="24"/>
        </w:rPr>
        <w:t xml:space="preserve"> </w:t>
      </w:r>
      <w:r>
        <w:rPr>
          <w:rFonts w:ascii="宋体" w:hAnsi="宋体" w:eastAsia="宋体" w:cs="宋体"/>
          <w:spacing w:val="-6"/>
          <w:sz w:val="24"/>
          <w:szCs w:val="24"/>
        </w:rPr>
        <w:t>15 日前，以书面形式通知所有获取招标文件的潜在</w:t>
      </w:r>
      <w:r>
        <w:rPr>
          <w:rFonts w:ascii="宋体" w:hAnsi="宋体" w:eastAsia="宋体" w:cs="宋体"/>
          <w:spacing w:val="-7"/>
          <w:sz w:val="24"/>
          <w:szCs w:val="24"/>
        </w:rPr>
        <w:t>投标人，不足</w:t>
      </w:r>
      <w:r>
        <w:rPr>
          <w:rFonts w:ascii="宋体" w:hAnsi="宋体" w:eastAsia="宋体" w:cs="宋体"/>
          <w:spacing w:val="-32"/>
          <w:sz w:val="24"/>
          <w:szCs w:val="24"/>
        </w:rPr>
        <w:t xml:space="preserve"> </w:t>
      </w:r>
      <w:r>
        <w:rPr>
          <w:rFonts w:ascii="宋体" w:hAnsi="宋体" w:eastAsia="宋体" w:cs="宋体"/>
          <w:spacing w:val="-7"/>
          <w:sz w:val="24"/>
          <w:szCs w:val="24"/>
        </w:rPr>
        <w:t>15 日的，采购</w:t>
      </w:r>
      <w:r>
        <w:rPr>
          <w:rFonts w:ascii="宋体" w:hAnsi="宋体" w:eastAsia="宋体" w:cs="宋体"/>
          <w:sz w:val="24"/>
          <w:szCs w:val="24"/>
        </w:rPr>
        <w:t xml:space="preserve"> </w:t>
      </w:r>
      <w:r>
        <w:rPr>
          <w:rFonts w:ascii="宋体" w:hAnsi="宋体" w:eastAsia="宋体" w:cs="宋体"/>
          <w:spacing w:val="-1"/>
          <w:sz w:val="24"/>
          <w:szCs w:val="24"/>
        </w:rPr>
        <w:t>人或者采购代理机构应当顺延提交投标文件的截止时间。</w:t>
      </w:r>
    </w:p>
    <w:p w14:paraId="6C29AC56">
      <w:pPr>
        <w:spacing w:before="196" w:line="219" w:lineRule="auto"/>
        <w:ind w:left="486"/>
        <w:rPr>
          <w:rFonts w:ascii="宋体" w:hAnsi="宋体" w:eastAsia="宋体" w:cs="宋体"/>
          <w:sz w:val="24"/>
          <w:szCs w:val="24"/>
        </w:rPr>
      </w:pPr>
      <w:r>
        <w:rPr>
          <w:rFonts w:ascii="宋体" w:hAnsi="宋体" w:eastAsia="宋体" w:cs="宋体"/>
          <w:spacing w:val="-2"/>
          <w:sz w:val="24"/>
          <w:szCs w:val="24"/>
        </w:rPr>
        <w:t>7. 答疑会和现场考察。</w:t>
      </w:r>
    </w:p>
    <w:p w14:paraId="33C02932">
      <w:pPr>
        <w:spacing w:before="195" w:line="219" w:lineRule="auto"/>
        <w:ind w:left="486"/>
        <w:rPr>
          <w:rFonts w:ascii="宋体" w:hAnsi="宋体" w:eastAsia="宋体" w:cs="宋体"/>
          <w:sz w:val="24"/>
          <w:szCs w:val="24"/>
        </w:rPr>
      </w:pPr>
      <w:r>
        <w:rPr>
          <w:rFonts w:ascii="宋体" w:hAnsi="宋体" w:eastAsia="宋体" w:cs="宋体"/>
          <w:spacing w:val="-1"/>
          <w:sz w:val="24"/>
          <w:szCs w:val="24"/>
        </w:rPr>
        <w:t>7.1 本项目不组织答疑会和现场考察。</w:t>
      </w:r>
    </w:p>
    <w:p w14:paraId="00BB9D19">
      <w:pPr>
        <w:pStyle w:val="7"/>
        <w:spacing w:line="272" w:lineRule="auto"/>
      </w:pPr>
    </w:p>
    <w:p w14:paraId="6CAEA530">
      <w:pPr>
        <w:spacing w:before="79" w:line="219" w:lineRule="auto"/>
        <w:ind w:left="503"/>
        <w:outlineLvl w:val="1"/>
        <w:rPr>
          <w:rFonts w:ascii="宋体" w:hAnsi="宋体" w:eastAsia="宋体" w:cs="宋体"/>
          <w:sz w:val="24"/>
          <w:szCs w:val="24"/>
        </w:rPr>
      </w:pPr>
      <w:r>
        <w:rPr>
          <w:rFonts w:ascii="宋体" w:hAnsi="宋体" w:eastAsia="宋体" w:cs="宋体"/>
          <w:spacing w:val="-6"/>
          <w:sz w:val="24"/>
          <w:szCs w:val="24"/>
        </w:rPr>
        <w:t>四、投标文件</w:t>
      </w:r>
    </w:p>
    <w:p w14:paraId="5F3390D4">
      <w:pPr>
        <w:pStyle w:val="7"/>
        <w:spacing w:line="271" w:lineRule="auto"/>
      </w:pPr>
    </w:p>
    <w:p w14:paraId="74F3C9D2">
      <w:pPr>
        <w:spacing w:before="78" w:line="219" w:lineRule="auto"/>
        <w:ind w:left="481"/>
        <w:rPr>
          <w:rFonts w:ascii="宋体" w:hAnsi="宋体" w:eastAsia="宋体" w:cs="宋体"/>
          <w:sz w:val="24"/>
          <w:szCs w:val="24"/>
        </w:rPr>
      </w:pPr>
      <w:r>
        <w:rPr>
          <w:rFonts w:ascii="宋体" w:hAnsi="宋体" w:eastAsia="宋体" w:cs="宋体"/>
          <w:spacing w:val="-2"/>
          <w:sz w:val="24"/>
          <w:szCs w:val="24"/>
        </w:rPr>
        <w:t>8．投标文件的语言</w:t>
      </w:r>
    </w:p>
    <w:p w14:paraId="0DBB5B48">
      <w:pPr>
        <w:spacing w:before="196" w:line="319" w:lineRule="auto"/>
        <w:ind w:left="2" w:firstLine="479"/>
        <w:rPr>
          <w:rFonts w:ascii="宋体" w:hAnsi="宋体" w:eastAsia="宋体" w:cs="宋体"/>
          <w:sz w:val="24"/>
          <w:szCs w:val="24"/>
        </w:rPr>
      </w:pPr>
      <w:r>
        <w:rPr>
          <w:rFonts w:ascii="宋体" w:hAnsi="宋体" w:eastAsia="宋体" w:cs="宋体"/>
          <w:spacing w:val="3"/>
          <w:sz w:val="24"/>
          <w:szCs w:val="24"/>
        </w:rPr>
        <w:t>8.1 投标人提交的投标文件以及投标人与采购人就有关投标的所有来往书面文件均须使</w:t>
      </w:r>
      <w:r>
        <w:rPr>
          <w:rFonts w:ascii="宋体" w:hAnsi="宋体" w:eastAsia="宋体" w:cs="宋体"/>
          <w:spacing w:val="14"/>
          <w:sz w:val="24"/>
          <w:szCs w:val="24"/>
        </w:rPr>
        <w:t xml:space="preserve"> </w:t>
      </w:r>
      <w:r>
        <w:rPr>
          <w:rFonts w:ascii="宋体" w:hAnsi="宋体" w:eastAsia="宋体" w:cs="宋体"/>
          <w:spacing w:val="-3"/>
          <w:sz w:val="24"/>
          <w:szCs w:val="24"/>
        </w:rPr>
        <w:t>用中文。投标文件中如附有外文资料，必须逐一对应翻译成中文并加盖投标人公章后附在相关</w:t>
      </w:r>
      <w:r>
        <w:rPr>
          <w:rFonts w:ascii="宋体" w:hAnsi="宋体" w:eastAsia="宋体" w:cs="宋体"/>
          <w:spacing w:val="17"/>
          <w:sz w:val="24"/>
          <w:szCs w:val="24"/>
        </w:rPr>
        <w:t xml:space="preserve"> </w:t>
      </w:r>
      <w:r>
        <w:rPr>
          <w:rFonts w:ascii="宋体" w:hAnsi="宋体" w:eastAsia="宋体" w:cs="宋体"/>
          <w:spacing w:val="-1"/>
          <w:sz w:val="24"/>
          <w:szCs w:val="24"/>
        </w:rPr>
        <w:t>外文资料后面，否则，投标人的投标文件将作为</w:t>
      </w:r>
      <w:r>
        <w:rPr>
          <w:rFonts w:ascii="宋体" w:hAnsi="宋体" w:eastAsia="宋体" w:cs="宋体"/>
          <w:b/>
          <w:bCs/>
          <w:spacing w:val="-1"/>
          <w:sz w:val="24"/>
          <w:szCs w:val="24"/>
        </w:rPr>
        <w:t>无效投标处理</w:t>
      </w:r>
      <w:r>
        <w:rPr>
          <w:rFonts w:ascii="宋体" w:hAnsi="宋体" w:eastAsia="宋体" w:cs="宋体"/>
          <w:spacing w:val="-1"/>
          <w:sz w:val="24"/>
          <w:szCs w:val="24"/>
        </w:rPr>
        <w:t>。</w:t>
      </w:r>
    </w:p>
    <w:p w14:paraId="3A816465">
      <w:pPr>
        <w:spacing w:before="196" w:line="294" w:lineRule="auto"/>
        <w:ind w:left="1" w:firstLine="480"/>
        <w:rPr>
          <w:rFonts w:ascii="宋体" w:hAnsi="宋体" w:eastAsia="宋体" w:cs="宋体"/>
          <w:sz w:val="24"/>
          <w:szCs w:val="24"/>
        </w:rPr>
      </w:pPr>
      <w:r>
        <w:rPr>
          <w:rFonts w:ascii="宋体" w:hAnsi="宋体" w:eastAsia="宋体" w:cs="宋体"/>
          <w:spacing w:val="-3"/>
          <w:sz w:val="24"/>
          <w:szCs w:val="24"/>
        </w:rPr>
        <w:t>8.2 翻译的中文资料与外文资料如果出现差异和矛盾时，以中文为准。但不能故意错误翻</w:t>
      </w:r>
      <w:r>
        <w:rPr>
          <w:rFonts w:ascii="宋体" w:hAnsi="宋体" w:eastAsia="宋体" w:cs="宋体"/>
          <w:spacing w:val="18"/>
          <w:sz w:val="24"/>
          <w:szCs w:val="24"/>
        </w:rPr>
        <w:t xml:space="preserve"> </w:t>
      </w:r>
      <w:r>
        <w:rPr>
          <w:rFonts w:ascii="宋体" w:hAnsi="宋体" w:eastAsia="宋体" w:cs="宋体"/>
          <w:spacing w:val="-1"/>
          <w:sz w:val="24"/>
          <w:szCs w:val="24"/>
        </w:rPr>
        <w:t>译，否则，投标人的投标文件将作为</w:t>
      </w:r>
      <w:r>
        <w:rPr>
          <w:rFonts w:ascii="宋体" w:hAnsi="宋体" w:eastAsia="宋体" w:cs="宋体"/>
          <w:b/>
          <w:bCs/>
          <w:spacing w:val="-1"/>
          <w:sz w:val="24"/>
          <w:szCs w:val="24"/>
        </w:rPr>
        <w:t>无效投标处理</w:t>
      </w:r>
      <w:r>
        <w:rPr>
          <w:rFonts w:ascii="宋体" w:hAnsi="宋体" w:eastAsia="宋体" w:cs="宋体"/>
          <w:spacing w:val="-1"/>
          <w:sz w:val="24"/>
          <w:szCs w:val="24"/>
        </w:rPr>
        <w:t>。</w:t>
      </w:r>
    </w:p>
    <w:p w14:paraId="0D5524A6">
      <w:pPr>
        <w:spacing w:before="195" w:line="220" w:lineRule="auto"/>
        <w:ind w:left="481"/>
        <w:rPr>
          <w:rFonts w:ascii="宋体" w:hAnsi="宋体" w:eastAsia="宋体" w:cs="宋体"/>
          <w:sz w:val="24"/>
          <w:szCs w:val="24"/>
        </w:rPr>
      </w:pPr>
      <w:r>
        <w:rPr>
          <w:rFonts w:ascii="宋体" w:hAnsi="宋体" w:eastAsia="宋体" w:cs="宋体"/>
          <w:spacing w:val="-2"/>
          <w:sz w:val="24"/>
          <w:szCs w:val="24"/>
        </w:rPr>
        <w:t>9．计量单位</w:t>
      </w:r>
    </w:p>
    <w:p w14:paraId="64281CCD">
      <w:pPr>
        <w:spacing w:before="193" w:line="219" w:lineRule="auto"/>
        <w:ind w:left="495"/>
        <w:rPr>
          <w:rFonts w:ascii="宋体" w:hAnsi="宋体" w:eastAsia="宋体" w:cs="宋体"/>
          <w:sz w:val="24"/>
          <w:szCs w:val="24"/>
        </w:rPr>
      </w:pPr>
      <w:r>
        <w:rPr>
          <w:rFonts w:ascii="宋体" w:hAnsi="宋体" w:eastAsia="宋体" w:cs="宋体"/>
          <w:spacing w:val="-1"/>
          <w:sz w:val="24"/>
          <w:szCs w:val="24"/>
        </w:rPr>
        <w:t>除招标文件中另有规定外，本招标项下的投标均采用国家法定的计量单位。</w:t>
      </w:r>
    </w:p>
    <w:p w14:paraId="0817355A">
      <w:pPr>
        <w:spacing w:before="195" w:line="219" w:lineRule="auto"/>
        <w:ind w:left="498"/>
        <w:rPr>
          <w:rFonts w:ascii="宋体" w:hAnsi="宋体" w:eastAsia="宋体" w:cs="宋体"/>
          <w:sz w:val="24"/>
          <w:szCs w:val="24"/>
        </w:rPr>
      </w:pPr>
      <w:r>
        <w:rPr>
          <w:rFonts w:ascii="宋体" w:hAnsi="宋体" w:eastAsia="宋体" w:cs="宋体"/>
          <w:spacing w:val="-6"/>
          <w:sz w:val="24"/>
          <w:szCs w:val="24"/>
        </w:rPr>
        <w:t>10.</w:t>
      </w:r>
      <w:r>
        <w:rPr>
          <w:rFonts w:ascii="宋体" w:hAnsi="宋体" w:eastAsia="宋体" w:cs="宋体"/>
          <w:spacing w:val="13"/>
          <w:sz w:val="24"/>
          <w:szCs w:val="24"/>
        </w:rPr>
        <w:t xml:space="preserve"> </w:t>
      </w:r>
      <w:r>
        <w:rPr>
          <w:rFonts w:ascii="宋体" w:hAnsi="宋体" w:eastAsia="宋体" w:cs="宋体"/>
          <w:spacing w:val="-6"/>
          <w:sz w:val="24"/>
          <w:szCs w:val="24"/>
        </w:rPr>
        <w:t>投标货币</w:t>
      </w:r>
    </w:p>
    <w:p w14:paraId="5CF9474F">
      <w:pPr>
        <w:spacing w:before="196" w:line="218" w:lineRule="auto"/>
        <w:ind w:left="481"/>
        <w:rPr>
          <w:rFonts w:ascii="宋体" w:hAnsi="宋体" w:eastAsia="宋体" w:cs="宋体"/>
          <w:sz w:val="24"/>
          <w:szCs w:val="24"/>
        </w:rPr>
      </w:pPr>
      <w:r>
        <w:rPr>
          <w:rFonts w:ascii="宋体" w:hAnsi="宋体" w:eastAsia="宋体" w:cs="宋体"/>
          <w:spacing w:val="-1"/>
          <w:sz w:val="24"/>
          <w:szCs w:val="24"/>
        </w:rPr>
        <w:t>本次招标项目的投标均以人民币报价。</w:t>
      </w:r>
    </w:p>
    <w:p w14:paraId="40F78906">
      <w:pPr>
        <w:spacing w:before="197" w:line="220" w:lineRule="auto"/>
        <w:ind w:left="498"/>
        <w:rPr>
          <w:rFonts w:ascii="宋体" w:hAnsi="宋体" w:eastAsia="宋体" w:cs="宋体"/>
          <w:sz w:val="24"/>
          <w:szCs w:val="24"/>
        </w:rPr>
      </w:pPr>
      <w:r>
        <w:rPr>
          <w:rFonts w:ascii="宋体" w:hAnsi="宋体" w:eastAsia="宋体" w:cs="宋体"/>
          <w:spacing w:val="-4"/>
          <w:sz w:val="24"/>
          <w:szCs w:val="24"/>
        </w:rPr>
        <w:t>11. 联合体投标</w:t>
      </w:r>
    </w:p>
    <w:p w14:paraId="518CC87D">
      <w:pPr>
        <w:spacing w:before="193" w:line="219" w:lineRule="auto"/>
        <w:ind w:left="483"/>
        <w:rPr>
          <w:rFonts w:ascii="宋体" w:hAnsi="宋体" w:eastAsia="宋体" w:cs="宋体"/>
          <w:sz w:val="24"/>
          <w:szCs w:val="24"/>
        </w:rPr>
      </w:pPr>
      <w:r>
        <w:rPr>
          <w:rFonts w:ascii="宋体" w:hAnsi="宋体" w:eastAsia="宋体" w:cs="宋体"/>
          <w:spacing w:val="-5"/>
          <w:sz w:val="24"/>
          <w:szCs w:val="24"/>
        </w:rPr>
        <w:t>详见“投标人须知前附表</w:t>
      </w:r>
      <w:r>
        <w:rPr>
          <w:rFonts w:ascii="宋体" w:hAnsi="宋体" w:eastAsia="宋体" w:cs="宋体"/>
          <w:spacing w:val="-87"/>
          <w:sz w:val="24"/>
          <w:szCs w:val="24"/>
        </w:rPr>
        <w:t xml:space="preserve"> </w:t>
      </w:r>
      <w:r>
        <w:rPr>
          <w:rFonts w:ascii="宋体" w:hAnsi="宋体" w:eastAsia="宋体" w:cs="宋体"/>
          <w:spacing w:val="-5"/>
          <w:sz w:val="24"/>
          <w:szCs w:val="24"/>
        </w:rPr>
        <w:t>”第</w:t>
      </w:r>
      <w:r>
        <w:rPr>
          <w:rFonts w:ascii="宋体" w:hAnsi="宋体" w:eastAsia="宋体" w:cs="宋体"/>
          <w:spacing w:val="-33"/>
          <w:sz w:val="24"/>
          <w:szCs w:val="24"/>
        </w:rPr>
        <w:t xml:space="preserve"> </w:t>
      </w:r>
      <w:r>
        <w:rPr>
          <w:rFonts w:ascii="宋体" w:hAnsi="宋体" w:eastAsia="宋体" w:cs="宋体"/>
          <w:spacing w:val="-5"/>
          <w:sz w:val="24"/>
          <w:szCs w:val="24"/>
        </w:rPr>
        <w:t>13</w:t>
      </w:r>
      <w:r>
        <w:rPr>
          <w:rFonts w:ascii="宋体" w:hAnsi="宋体" w:eastAsia="宋体" w:cs="宋体"/>
          <w:spacing w:val="-49"/>
          <w:sz w:val="24"/>
          <w:szCs w:val="24"/>
        </w:rPr>
        <w:t xml:space="preserve"> </w:t>
      </w:r>
      <w:r>
        <w:rPr>
          <w:rFonts w:ascii="宋体" w:hAnsi="宋体" w:eastAsia="宋体" w:cs="宋体"/>
          <w:spacing w:val="-5"/>
          <w:sz w:val="24"/>
          <w:szCs w:val="24"/>
        </w:rPr>
        <w:t>条。</w:t>
      </w:r>
    </w:p>
    <w:p w14:paraId="56992D66">
      <w:pPr>
        <w:spacing w:before="197" w:line="219" w:lineRule="auto"/>
        <w:ind w:left="498"/>
        <w:rPr>
          <w:rFonts w:ascii="宋体" w:hAnsi="宋体" w:eastAsia="宋体" w:cs="宋体"/>
          <w:sz w:val="24"/>
          <w:szCs w:val="24"/>
        </w:rPr>
      </w:pPr>
      <w:r>
        <w:rPr>
          <w:rFonts w:ascii="宋体" w:hAnsi="宋体" w:eastAsia="宋体" w:cs="宋体"/>
          <w:spacing w:val="-6"/>
          <w:sz w:val="24"/>
          <w:szCs w:val="24"/>
        </w:rPr>
        <w:t>12.</w:t>
      </w:r>
      <w:r>
        <w:rPr>
          <w:rFonts w:ascii="宋体" w:hAnsi="宋体" w:eastAsia="宋体" w:cs="宋体"/>
          <w:spacing w:val="14"/>
          <w:sz w:val="24"/>
          <w:szCs w:val="24"/>
        </w:rPr>
        <w:t xml:space="preserve"> </w:t>
      </w:r>
      <w:r>
        <w:rPr>
          <w:rFonts w:ascii="宋体" w:hAnsi="宋体" w:eastAsia="宋体" w:cs="宋体"/>
          <w:spacing w:val="-6"/>
          <w:sz w:val="24"/>
          <w:szCs w:val="24"/>
        </w:rPr>
        <w:t>知识产权</w:t>
      </w:r>
    </w:p>
    <w:p w14:paraId="4F2645F8">
      <w:pPr>
        <w:pStyle w:val="7"/>
        <w:spacing w:line="353" w:lineRule="auto"/>
      </w:pPr>
      <w:r>
        <w:rPr>
          <w:rFonts w:ascii="宋体" w:hAnsi="宋体" w:eastAsia="宋体" w:cs="宋体"/>
          <w:sz w:val="24"/>
          <w:szCs w:val="24"/>
        </w:rPr>
        <w:t>12.1 投标人应保证在本项目使用的任何产品或服务（包括部分使用）时，不会产生</w:t>
      </w:r>
      <w:r>
        <w:rPr>
          <w:rFonts w:ascii="宋体" w:hAnsi="宋体" w:eastAsia="宋体" w:cs="宋体"/>
          <w:spacing w:val="-1"/>
          <w:sz w:val="24"/>
          <w:szCs w:val="24"/>
        </w:rPr>
        <w:t>因第</w:t>
      </w:r>
    </w:p>
    <w:p w14:paraId="6E65FB7E">
      <w:pPr>
        <w:spacing w:before="78" w:line="369" w:lineRule="auto"/>
        <w:rPr>
          <w:rFonts w:ascii="宋体" w:hAnsi="宋体" w:eastAsia="宋体" w:cs="宋体"/>
          <w:sz w:val="24"/>
          <w:szCs w:val="24"/>
        </w:rPr>
      </w:pPr>
      <w:r>
        <w:rPr>
          <w:rFonts w:ascii="宋体" w:hAnsi="宋体" w:eastAsia="宋体" w:cs="宋体"/>
          <w:spacing w:val="-2"/>
          <w:sz w:val="24"/>
          <w:szCs w:val="24"/>
        </w:rPr>
        <w:t>三方提出侵犯其专利权、商标权或其它知识</w:t>
      </w:r>
      <w:r>
        <w:rPr>
          <w:rFonts w:ascii="宋体" w:hAnsi="宋体" w:eastAsia="宋体" w:cs="宋体"/>
          <w:spacing w:val="-3"/>
          <w:sz w:val="24"/>
          <w:szCs w:val="24"/>
        </w:rPr>
        <w:t>产权而引起的法律和经济纠纷，如因专利权、商标</w:t>
      </w:r>
      <w:r>
        <w:rPr>
          <w:rFonts w:ascii="宋体" w:hAnsi="宋体" w:eastAsia="宋体" w:cs="宋体"/>
          <w:sz w:val="24"/>
          <w:szCs w:val="24"/>
        </w:rPr>
        <w:t xml:space="preserve"> 权或其它知识产权而引起法律和经济纠纷，由投标</w:t>
      </w:r>
      <w:r>
        <w:rPr>
          <w:rFonts w:ascii="宋体" w:hAnsi="宋体" w:eastAsia="宋体" w:cs="宋体"/>
          <w:spacing w:val="-1"/>
          <w:sz w:val="24"/>
          <w:szCs w:val="24"/>
        </w:rPr>
        <w:t>人承担所有相关责任。</w:t>
      </w:r>
    </w:p>
    <w:p w14:paraId="28432DFB">
      <w:pPr>
        <w:spacing w:line="218" w:lineRule="auto"/>
        <w:ind w:left="498"/>
        <w:rPr>
          <w:rFonts w:ascii="宋体" w:hAnsi="宋体" w:eastAsia="宋体" w:cs="宋体"/>
          <w:sz w:val="24"/>
          <w:szCs w:val="24"/>
        </w:rPr>
      </w:pPr>
      <w:r>
        <w:rPr>
          <w:rFonts w:ascii="宋体" w:hAnsi="宋体" w:eastAsia="宋体" w:cs="宋体"/>
          <w:spacing w:val="-1"/>
          <w:sz w:val="24"/>
          <w:szCs w:val="24"/>
        </w:rPr>
        <w:t>12.2 采购人享有本项目实施过程中产生的知识成果及知识产权。</w:t>
      </w:r>
    </w:p>
    <w:p w14:paraId="61E922DE">
      <w:pPr>
        <w:spacing w:before="195" w:line="319" w:lineRule="auto"/>
        <w:ind w:firstLine="497"/>
        <w:rPr>
          <w:rFonts w:ascii="宋体" w:hAnsi="宋体" w:eastAsia="宋体" w:cs="宋体"/>
          <w:sz w:val="24"/>
          <w:szCs w:val="24"/>
        </w:rPr>
      </w:pPr>
      <w:r>
        <w:rPr>
          <w:rFonts w:ascii="宋体" w:hAnsi="宋体" w:eastAsia="宋体" w:cs="宋体"/>
          <w:sz w:val="24"/>
          <w:szCs w:val="24"/>
        </w:rPr>
        <w:t>12.3 投标人如欲在项目实施过程中采用自有知识成果，需在投标文件中声明，并提</w:t>
      </w:r>
      <w:r>
        <w:rPr>
          <w:rFonts w:ascii="宋体" w:hAnsi="宋体" w:eastAsia="宋体" w:cs="宋体"/>
          <w:spacing w:val="-1"/>
          <w:sz w:val="24"/>
          <w:szCs w:val="24"/>
        </w:rPr>
        <w:t>供相</w:t>
      </w:r>
      <w:r>
        <w:rPr>
          <w:rFonts w:ascii="宋体" w:hAnsi="宋体" w:eastAsia="宋体" w:cs="宋体"/>
          <w:sz w:val="24"/>
          <w:szCs w:val="24"/>
        </w:rPr>
        <w:t xml:space="preserve"> </w:t>
      </w:r>
      <w:r>
        <w:rPr>
          <w:rFonts w:ascii="宋体" w:hAnsi="宋体" w:eastAsia="宋体" w:cs="宋体"/>
          <w:spacing w:val="-2"/>
          <w:sz w:val="24"/>
          <w:szCs w:val="24"/>
        </w:rPr>
        <w:t>关知识产权证明文件。使用该知识成果后，</w:t>
      </w:r>
      <w:r>
        <w:rPr>
          <w:rFonts w:ascii="宋体" w:hAnsi="宋体" w:eastAsia="宋体" w:cs="宋体"/>
          <w:spacing w:val="-3"/>
          <w:sz w:val="24"/>
          <w:szCs w:val="24"/>
        </w:rPr>
        <w:t>投标人需提供开发接口和开发手册等技术文档，并</w:t>
      </w:r>
      <w:r>
        <w:rPr>
          <w:rFonts w:ascii="宋体" w:hAnsi="宋体" w:eastAsia="宋体" w:cs="宋体"/>
          <w:sz w:val="24"/>
          <w:szCs w:val="24"/>
        </w:rPr>
        <w:t xml:space="preserve"> </w:t>
      </w:r>
      <w:r>
        <w:rPr>
          <w:rFonts w:ascii="宋体" w:hAnsi="宋体" w:eastAsia="宋体" w:cs="宋体"/>
          <w:spacing w:val="-1"/>
          <w:sz w:val="24"/>
          <w:szCs w:val="24"/>
        </w:rPr>
        <w:t>承诺提供无限期技术支持，采购人享有永久使用权。</w:t>
      </w:r>
    </w:p>
    <w:p w14:paraId="173A696E">
      <w:pPr>
        <w:spacing w:before="194" w:line="295" w:lineRule="auto"/>
        <w:ind w:left="20" w:firstLine="478"/>
        <w:rPr>
          <w:rFonts w:ascii="宋体" w:hAnsi="宋体" w:eastAsia="宋体" w:cs="宋体"/>
          <w:sz w:val="24"/>
          <w:szCs w:val="24"/>
        </w:rPr>
      </w:pPr>
      <w:r>
        <w:rPr>
          <w:rFonts w:ascii="宋体" w:hAnsi="宋体" w:eastAsia="宋体" w:cs="宋体"/>
          <w:sz w:val="24"/>
          <w:szCs w:val="24"/>
        </w:rPr>
        <w:t>12.4 如采用投标人所不拥有的知识产权，则在投标报价中必须包括合法获取该知识</w:t>
      </w:r>
      <w:r>
        <w:rPr>
          <w:rFonts w:ascii="宋体" w:hAnsi="宋体" w:eastAsia="宋体" w:cs="宋体"/>
          <w:spacing w:val="-1"/>
          <w:sz w:val="24"/>
          <w:szCs w:val="24"/>
        </w:rPr>
        <w:t>产权</w:t>
      </w:r>
      <w:r>
        <w:rPr>
          <w:rFonts w:ascii="宋体" w:hAnsi="宋体" w:eastAsia="宋体" w:cs="宋体"/>
          <w:sz w:val="24"/>
          <w:szCs w:val="24"/>
        </w:rPr>
        <w:t xml:space="preserve"> </w:t>
      </w:r>
      <w:r>
        <w:rPr>
          <w:rFonts w:ascii="宋体" w:hAnsi="宋体" w:eastAsia="宋体" w:cs="宋体"/>
          <w:spacing w:val="-5"/>
          <w:sz w:val="24"/>
          <w:szCs w:val="24"/>
        </w:rPr>
        <w:t>的相关费用。</w:t>
      </w:r>
    </w:p>
    <w:p w14:paraId="301A901E">
      <w:pPr>
        <w:spacing w:before="194" w:line="219" w:lineRule="auto"/>
        <w:ind w:left="498"/>
        <w:rPr>
          <w:rFonts w:ascii="宋体" w:hAnsi="宋体" w:eastAsia="宋体" w:cs="宋体"/>
          <w:sz w:val="24"/>
          <w:szCs w:val="24"/>
        </w:rPr>
      </w:pPr>
      <w:r>
        <w:rPr>
          <w:rFonts w:ascii="宋体" w:hAnsi="宋体" w:eastAsia="宋体" w:cs="宋体"/>
          <w:spacing w:val="-3"/>
          <w:sz w:val="24"/>
          <w:szCs w:val="24"/>
        </w:rPr>
        <w:t>13．投标文件的组成</w:t>
      </w:r>
    </w:p>
    <w:p w14:paraId="54F089EF">
      <w:pPr>
        <w:spacing w:before="196" w:line="369" w:lineRule="auto"/>
        <w:ind w:left="1" w:firstLine="481"/>
        <w:rPr>
          <w:rFonts w:ascii="宋体" w:hAnsi="宋体" w:eastAsia="宋体" w:cs="宋体"/>
          <w:sz w:val="24"/>
          <w:szCs w:val="24"/>
        </w:rPr>
      </w:pPr>
      <w:r>
        <w:rPr>
          <w:rFonts w:ascii="宋体" w:hAnsi="宋体" w:eastAsia="宋体" w:cs="宋体"/>
          <w:spacing w:val="-3"/>
          <w:sz w:val="24"/>
          <w:szCs w:val="24"/>
        </w:rPr>
        <w:t>投标人应按照招标文件的规定和要求编制投标文件。招标文件允许分包的，投标人拟在中</w:t>
      </w:r>
      <w:r>
        <w:rPr>
          <w:rFonts w:ascii="宋体" w:hAnsi="宋体" w:eastAsia="宋体" w:cs="宋体"/>
          <w:spacing w:val="10"/>
          <w:sz w:val="24"/>
          <w:szCs w:val="24"/>
        </w:rPr>
        <w:t xml:space="preserve"> </w:t>
      </w:r>
      <w:r>
        <w:rPr>
          <w:rFonts w:ascii="宋体" w:hAnsi="宋体" w:eastAsia="宋体" w:cs="宋体"/>
          <w:spacing w:val="-3"/>
          <w:sz w:val="24"/>
          <w:szCs w:val="24"/>
        </w:rPr>
        <w:t>标后将中标项目的非主体、非关键性工作交由他人完成的，应当在投标文件中载明。投标人编</w:t>
      </w:r>
      <w:r>
        <w:rPr>
          <w:rFonts w:ascii="宋体" w:hAnsi="宋体" w:eastAsia="宋体" w:cs="宋体"/>
          <w:spacing w:val="18"/>
          <w:sz w:val="24"/>
          <w:szCs w:val="24"/>
        </w:rPr>
        <w:t xml:space="preserve"> </w:t>
      </w:r>
      <w:r>
        <w:rPr>
          <w:rFonts w:ascii="宋体" w:hAnsi="宋体" w:eastAsia="宋体" w:cs="宋体"/>
          <w:spacing w:val="-1"/>
          <w:sz w:val="24"/>
          <w:szCs w:val="24"/>
        </w:rPr>
        <w:t>写的投标文件应包括下列部分：</w:t>
      </w:r>
    </w:p>
    <w:p w14:paraId="26529DD4">
      <w:pPr>
        <w:spacing w:line="220" w:lineRule="auto"/>
        <w:ind w:left="484"/>
        <w:rPr>
          <w:rFonts w:ascii="宋体" w:hAnsi="宋体" w:eastAsia="宋体" w:cs="宋体"/>
          <w:sz w:val="24"/>
          <w:szCs w:val="24"/>
        </w:rPr>
      </w:pPr>
      <w:r>
        <w:rPr>
          <w:rFonts w:ascii="宋体" w:hAnsi="宋体" w:eastAsia="宋体" w:cs="宋体"/>
          <w:spacing w:val="-3"/>
          <w:sz w:val="24"/>
          <w:szCs w:val="24"/>
        </w:rPr>
        <w:t>一、投标函</w:t>
      </w:r>
    </w:p>
    <w:p w14:paraId="5EF26622">
      <w:pPr>
        <w:spacing w:before="194" w:line="219" w:lineRule="auto"/>
        <w:ind w:left="484"/>
        <w:rPr>
          <w:rFonts w:ascii="宋体" w:hAnsi="宋体" w:eastAsia="宋体" w:cs="宋体"/>
          <w:sz w:val="24"/>
          <w:szCs w:val="24"/>
        </w:rPr>
      </w:pPr>
      <w:r>
        <w:rPr>
          <w:rFonts w:ascii="宋体" w:hAnsi="宋体" w:eastAsia="宋体" w:cs="宋体"/>
          <w:spacing w:val="-2"/>
          <w:sz w:val="24"/>
          <w:szCs w:val="24"/>
        </w:rPr>
        <w:t>二、身份证明书及授权委托书</w:t>
      </w:r>
    </w:p>
    <w:p w14:paraId="304D9F89">
      <w:pPr>
        <w:spacing w:before="195" w:line="218" w:lineRule="auto"/>
        <w:ind w:left="480"/>
        <w:rPr>
          <w:rFonts w:ascii="宋体" w:hAnsi="宋体" w:eastAsia="宋体" w:cs="宋体"/>
          <w:sz w:val="24"/>
          <w:szCs w:val="24"/>
        </w:rPr>
      </w:pPr>
      <w:r>
        <w:rPr>
          <w:rFonts w:ascii="宋体" w:hAnsi="宋体" w:eastAsia="宋体" w:cs="宋体"/>
          <w:spacing w:val="-2"/>
          <w:sz w:val="24"/>
          <w:szCs w:val="24"/>
        </w:rPr>
        <w:t>三、投标报价明细表</w:t>
      </w:r>
    </w:p>
    <w:p w14:paraId="5CC23108">
      <w:pPr>
        <w:spacing w:before="197" w:line="219" w:lineRule="auto"/>
        <w:ind w:left="503"/>
        <w:rPr>
          <w:rFonts w:ascii="宋体" w:hAnsi="宋体" w:eastAsia="宋体" w:cs="宋体"/>
          <w:sz w:val="24"/>
          <w:szCs w:val="24"/>
        </w:rPr>
      </w:pPr>
      <w:r>
        <w:rPr>
          <w:rFonts w:ascii="宋体" w:hAnsi="宋体" w:eastAsia="宋体" w:cs="宋体"/>
          <w:spacing w:val="-4"/>
          <w:sz w:val="24"/>
          <w:szCs w:val="24"/>
        </w:rPr>
        <w:t>四、投标人基本情况表</w:t>
      </w:r>
    </w:p>
    <w:p w14:paraId="5BE88342">
      <w:pPr>
        <w:spacing w:before="196" w:line="219" w:lineRule="auto"/>
        <w:ind w:left="484"/>
        <w:rPr>
          <w:rFonts w:ascii="宋体" w:hAnsi="宋体" w:eastAsia="宋体" w:cs="宋体"/>
          <w:sz w:val="24"/>
          <w:szCs w:val="24"/>
        </w:rPr>
      </w:pPr>
      <w:r>
        <w:rPr>
          <w:rFonts w:ascii="宋体" w:hAnsi="宋体" w:eastAsia="宋体" w:cs="宋体"/>
          <w:spacing w:val="-1"/>
          <w:sz w:val="24"/>
          <w:szCs w:val="24"/>
        </w:rPr>
        <w:t>五、投标人类似项目业绩一览表</w:t>
      </w:r>
    </w:p>
    <w:p w14:paraId="7857F1B7">
      <w:pPr>
        <w:spacing w:before="195" w:line="219" w:lineRule="auto"/>
        <w:ind w:left="482"/>
        <w:rPr>
          <w:rFonts w:ascii="宋体" w:hAnsi="宋体" w:eastAsia="宋体" w:cs="宋体"/>
          <w:sz w:val="24"/>
          <w:szCs w:val="24"/>
        </w:rPr>
      </w:pPr>
      <w:r>
        <w:rPr>
          <w:rFonts w:ascii="宋体" w:hAnsi="宋体" w:eastAsia="宋体" w:cs="宋体"/>
          <w:spacing w:val="-2"/>
          <w:sz w:val="24"/>
          <w:szCs w:val="24"/>
        </w:rPr>
        <w:t>六、商务、技术偏离表</w:t>
      </w:r>
    </w:p>
    <w:p w14:paraId="3D887A7E">
      <w:pPr>
        <w:spacing w:before="195" w:line="219" w:lineRule="auto"/>
        <w:ind w:left="480"/>
        <w:rPr>
          <w:rFonts w:ascii="宋体" w:hAnsi="宋体" w:eastAsia="宋体" w:cs="宋体"/>
          <w:sz w:val="24"/>
          <w:szCs w:val="24"/>
        </w:rPr>
      </w:pPr>
      <w:r>
        <w:rPr>
          <w:rFonts w:ascii="宋体" w:hAnsi="宋体" w:eastAsia="宋体" w:cs="宋体"/>
          <w:spacing w:val="-1"/>
          <w:sz w:val="24"/>
          <w:szCs w:val="24"/>
        </w:rPr>
        <w:t>七、拟配备人员情况</w:t>
      </w:r>
    </w:p>
    <w:p w14:paraId="00851B3A">
      <w:pPr>
        <w:spacing w:before="195" w:line="220" w:lineRule="auto"/>
        <w:ind w:left="484"/>
        <w:rPr>
          <w:rFonts w:ascii="宋体" w:hAnsi="宋体" w:eastAsia="宋体" w:cs="宋体"/>
          <w:sz w:val="24"/>
          <w:szCs w:val="24"/>
        </w:rPr>
      </w:pPr>
      <w:r>
        <w:rPr>
          <w:rFonts w:ascii="宋体" w:hAnsi="宋体" w:eastAsia="宋体" w:cs="宋体"/>
          <w:spacing w:val="-3"/>
          <w:sz w:val="24"/>
          <w:szCs w:val="24"/>
        </w:rPr>
        <w:t>八、实施方案</w:t>
      </w:r>
    </w:p>
    <w:p w14:paraId="2D2BAFF8">
      <w:pPr>
        <w:spacing w:before="194" w:line="219" w:lineRule="auto"/>
        <w:ind w:left="486"/>
        <w:rPr>
          <w:rFonts w:ascii="宋体" w:hAnsi="宋体" w:eastAsia="宋体" w:cs="宋体"/>
          <w:sz w:val="24"/>
          <w:szCs w:val="24"/>
        </w:rPr>
      </w:pPr>
      <w:r>
        <w:rPr>
          <w:rFonts w:ascii="宋体" w:hAnsi="宋体" w:eastAsia="宋体" w:cs="宋体"/>
          <w:spacing w:val="-2"/>
          <w:sz w:val="24"/>
          <w:szCs w:val="24"/>
        </w:rPr>
        <w:t>九、售后服务体系承诺书</w:t>
      </w:r>
    </w:p>
    <w:p w14:paraId="194412A1">
      <w:pPr>
        <w:spacing w:before="195" w:line="219" w:lineRule="auto"/>
        <w:ind w:left="481"/>
        <w:rPr>
          <w:rFonts w:ascii="宋体" w:hAnsi="宋体" w:eastAsia="宋体" w:cs="宋体"/>
          <w:sz w:val="24"/>
          <w:szCs w:val="24"/>
        </w:rPr>
      </w:pPr>
      <w:r>
        <w:rPr>
          <w:rFonts w:ascii="宋体" w:hAnsi="宋体" w:eastAsia="宋体" w:cs="宋体"/>
          <w:spacing w:val="-1"/>
          <w:sz w:val="24"/>
          <w:szCs w:val="24"/>
        </w:rPr>
        <w:t>十、投标人认为需要提供的其他文件和资料</w:t>
      </w:r>
    </w:p>
    <w:p w14:paraId="4DCBDA63">
      <w:pPr>
        <w:spacing w:before="196" w:line="219" w:lineRule="auto"/>
        <w:ind w:left="498"/>
        <w:rPr>
          <w:rFonts w:ascii="宋体" w:hAnsi="宋体" w:eastAsia="宋体" w:cs="宋体"/>
          <w:sz w:val="24"/>
          <w:szCs w:val="24"/>
        </w:rPr>
      </w:pPr>
      <w:r>
        <w:rPr>
          <w:rFonts w:ascii="宋体" w:hAnsi="宋体" w:eastAsia="宋体" w:cs="宋体"/>
          <w:spacing w:val="-4"/>
          <w:sz w:val="24"/>
          <w:szCs w:val="24"/>
        </w:rPr>
        <w:t>14．投标文件格式</w:t>
      </w:r>
    </w:p>
    <w:p w14:paraId="76714F29">
      <w:pPr>
        <w:spacing w:before="193" w:line="320" w:lineRule="auto"/>
        <w:ind w:right="2" w:firstLine="497"/>
        <w:rPr>
          <w:rFonts w:ascii="宋体" w:hAnsi="宋体" w:eastAsia="宋体" w:cs="宋体"/>
          <w:sz w:val="24"/>
          <w:szCs w:val="24"/>
        </w:rPr>
      </w:pPr>
      <w:r>
        <w:rPr>
          <w:rFonts w:ascii="宋体" w:hAnsi="宋体" w:eastAsia="宋体" w:cs="宋体"/>
          <w:spacing w:val="-1"/>
          <w:sz w:val="24"/>
          <w:szCs w:val="24"/>
        </w:rPr>
        <w:t>14.1 投标人应严格按照招标文件第三章中提供的“投标文件格式</w:t>
      </w:r>
      <w:r>
        <w:rPr>
          <w:rFonts w:ascii="宋体" w:hAnsi="宋体" w:eastAsia="宋体" w:cs="宋体"/>
          <w:spacing w:val="-84"/>
          <w:sz w:val="24"/>
          <w:szCs w:val="24"/>
        </w:rPr>
        <w:t xml:space="preserve"> </w:t>
      </w:r>
      <w:r>
        <w:rPr>
          <w:rFonts w:ascii="宋体" w:hAnsi="宋体" w:eastAsia="宋体" w:cs="宋体"/>
          <w:spacing w:val="-1"/>
          <w:sz w:val="24"/>
          <w:szCs w:val="24"/>
        </w:rPr>
        <w:t>”填写相关内容。除明</w:t>
      </w:r>
      <w:r>
        <w:rPr>
          <w:rFonts w:ascii="宋体" w:hAnsi="宋体" w:eastAsia="宋体" w:cs="宋体"/>
          <w:sz w:val="24"/>
          <w:szCs w:val="24"/>
        </w:rPr>
        <w:t xml:space="preserve"> </w:t>
      </w:r>
      <w:r>
        <w:rPr>
          <w:rFonts w:ascii="宋体" w:hAnsi="宋体" w:eastAsia="宋体" w:cs="宋体"/>
          <w:spacing w:val="-3"/>
          <w:sz w:val="24"/>
          <w:szCs w:val="24"/>
        </w:rPr>
        <w:t>确允许投标人可以自行编写的外，投标人不得以“投标文</w:t>
      </w:r>
      <w:r>
        <w:rPr>
          <w:rFonts w:ascii="宋体" w:hAnsi="宋体" w:eastAsia="宋体" w:cs="宋体"/>
          <w:spacing w:val="-4"/>
          <w:sz w:val="24"/>
          <w:szCs w:val="24"/>
        </w:rPr>
        <w:t>件格式</w:t>
      </w:r>
      <w:r>
        <w:rPr>
          <w:rFonts w:ascii="宋体" w:hAnsi="宋体" w:eastAsia="宋体" w:cs="宋体"/>
          <w:spacing w:val="-88"/>
          <w:sz w:val="24"/>
          <w:szCs w:val="24"/>
        </w:rPr>
        <w:t xml:space="preserve"> </w:t>
      </w:r>
      <w:r>
        <w:rPr>
          <w:rFonts w:ascii="宋体" w:hAnsi="宋体" w:eastAsia="宋体" w:cs="宋体"/>
          <w:spacing w:val="-4"/>
          <w:sz w:val="24"/>
          <w:szCs w:val="24"/>
        </w:rPr>
        <w:t>”规定之外的方式填写相关内</w:t>
      </w:r>
      <w:r>
        <w:rPr>
          <w:rFonts w:ascii="宋体" w:hAnsi="宋体" w:eastAsia="宋体" w:cs="宋体"/>
          <w:sz w:val="24"/>
          <w:szCs w:val="24"/>
        </w:rPr>
        <w:t xml:space="preserve"> </w:t>
      </w:r>
      <w:r>
        <w:rPr>
          <w:rFonts w:ascii="宋体" w:hAnsi="宋体" w:eastAsia="宋体" w:cs="宋体"/>
          <w:spacing w:val="-5"/>
          <w:sz w:val="24"/>
          <w:szCs w:val="24"/>
        </w:rPr>
        <w:t>容。</w:t>
      </w:r>
    </w:p>
    <w:p w14:paraId="1C96BE4F">
      <w:pPr>
        <w:spacing w:before="195" w:line="219" w:lineRule="auto"/>
        <w:ind w:left="498"/>
        <w:rPr>
          <w:rFonts w:ascii="宋体" w:hAnsi="宋体" w:eastAsia="宋体" w:cs="宋体"/>
          <w:sz w:val="24"/>
          <w:szCs w:val="24"/>
        </w:rPr>
      </w:pPr>
      <w:r>
        <w:rPr>
          <w:rFonts w:ascii="宋体" w:hAnsi="宋体" w:eastAsia="宋体" w:cs="宋体"/>
          <w:spacing w:val="-1"/>
          <w:sz w:val="24"/>
          <w:szCs w:val="24"/>
        </w:rPr>
        <w:t>14.2 对于没有格式要求的投标文件由投标人自行编</w:t>
      </w:r>
      <w:r>
        <w:rPr>
          <w:rFonts w:ascii="宋体" w:hAnsi="宋体" w:eastAsia="宋体" w:cs="宋体"/>
          <w:spacing w:val="-2"/>
          <w:sz w:val="24"/>
          <w:szCs w:val="24"/>
        </w:rPr>
        <w:t>写。</w:t>
      </w:r>
    </w:p>
    <w:p w14:paraId="392F64F5">
      <w:pPr>
        <w:spacing w:before="195" w:line="220" w:lineRule="auto"/>
        <w:ind w:left="498"/>
        <w:rPr>
          <w:rFonts w:ascii="宋体" w:hAnsi="宋体" w:eastAsia="宋体" w:cs="宋体"/>
          <w:sz w:val="24"/>
          <w:szCs w:val="24"/>
        </w:rPr>
      </w:pPr>
      <w:r>
        <w:rPr>
          <w:rFonts w:ascii="宋体" w:hAnsi="宋体" w:eastAsia="宋体" w:cs="宋体"/>
          <w:spacing w:val="-4"/>
          <w:sz w:val="24"/>
          <w:szCs w:val="24"/>
        </w:rPr>
        <w:t>15．投标保证金</w:t>
      </w:r>
    </w:p>
    <w:p w14:paraId="557E9EED">
      <w:pPr>
        <w:spacing w:before="78" w:line="219" w:lineRule="auto"/>
        <w:rPr>
          <w:rFonts w:ascii="宋体" w:hAnsi="宋体" w:eastAsia="宋体" w:cs="宋体"/>
          <w:sz w:val="24"/>
          <w:szCs w:val="24"/>
        </w:rPr>
      </w:pPr>
      <w:r>
        <w:rPr>
          <w:rFonts w:ascii="宋体" w:hAnsi="宋体" w:eastAsia="宋体" w:cs="宋体"/>
          <w:sz w:val="24"/>
          <w:szCs w:val="24"/>
        </w:rPr>
        <w:t>15.1 投标人投标时，必须按招标文件规定数额和形式缴纳投标保证金，并作</w:t>
      </w:r>
      <w:r>
        <w:rPr>
          <w:rFonts w:ascii="宋体" w:hAnsi="宋体" w:eastAsia="宋体" w:cs="宋体"/>
          <w:spacing w:val="-1"/>
          <w:sz w:val="24"/>
          <w:szCs w:val="24"/>
        </w:rPr>
        <w:t>为其投标文</w:t>
      </w:r>
      <w:r>
        <w:rPr>
          <w:rFonts w:ascii="宋体" w:hAnsi="宋体" w:eastAsia="宋体" w:cs="宋体"/>
          <w:spacing w:val="-2"/>
          <w:sz w:val="24"/>
          <w:szCs w:val="24"/>
        </w:rPr>
        <w:t>件的一部分。</w:t>
      </w:r>
    </w:p>
    <w:p w14:paraId="03F8802C">
      <w:pPr>
        <w:spacing w:before="193" w:line="295" w:lineRule="auto"/>
        <w:ind w:left="2" w:right="2" w:firstLine="495"/>
        <w:rPr>
          <w:rFonts w:ascii="宋体" w:hAnsi="宋体" w:eastAsia="宋体" w:cs="宋体"/>
          <w:sz w:val="24"/>
          <w:szCs w:val="24"/>
        </w:rPr>
      </w:pPr>
      <w:r>
        <w:rPr>
          <w:rFonts w:ascii="宋体" w:hAnsi="宋体" w:eastAsia="宋体" w:cs="宋体"/>
          <w:spacing w:val="1"/>
          <w:sz w:val="24"/>
          <w:szCs w:val="24"/>
        </w:rPr>
        <w:t>15.2</w:t>
      </w:r>
      <w:r>
        <w:rPr>
          <w:rFonts w:ascii="宋体" w:hAnsi="宋体" w:eastAsia="宋体" w:cs="宋体"/>
          <w:spacing w:val="-45"/>
          <w:sz w:val="24"/>
          <w:szCs w:val="24"/>
        </w:rPr>
        <w:t xml:space="preserve"> </w:t>
      </w:r>
      <w:r>
        <w:rPr>
          <w:rFonts w:ascii="宋体" w:hAnsi="宋体" w:eastAsia="宋体" w:cs="宋体"/>
          <w:spacing w:val="1"/>
          <w:sz w:val="24"/>
          <w:szCs w:val="24"/>
        </w:rPr>
        <w:t>未按招标文件要求在规定时间前缴纳规定数额和形式的投标保证金，将</w:t>
      </w:r>
      <w:r>
        <w:rPr>
          <w:rFonts w:ascii="宋体" w:hAnsi="宋体" w:eastAsia="宋体" w:cs="宋体"/>
          <w:sz w:val="24"/>
          <w:szCs w:val="24"/>
        </w:rPr>
        <w:t>被视为</w:t>
      </w:r>
      <w:r>
        <w:rPr>
          <w:rFonts w:ascii="宋体" w:hAnsi="宋体" w:eastAsia="宋体" w:cs="宋体"/>
          <w:b/>
          <w:bCs/>
          <w:sz w:val="24"/>
          <w:szCs w:val="24"/>
        </w:rPr>
        <w:t>投标</w:t>
      </w:r>
      <w:r>
        <w:rPr>
          <w:rFonts w:ascii="宋体" w:hAnsi="宋体" w:eastAsia="宋体" w:cs="宋体"/>
          <w:sz w:val="24"/>
          <w:szCs w:val="24"/>
        </w:rPr>
        <w:t xml:space="preserve"> </w:t>
      </w:r>
      <w:r>
        <w:rPr>
          <w:rFonts w:ascii="宋体" w:hAnsi="宋体" w:eastAsia="宋体" w:cs="宋体"/>
          <w:b/>
          <w:bCs/>
          <w:spacing w:val="-6"/>
          <w:sz w:val="24"/>
          <w:szCs w:val="24"/>
        </w:rPr>
        <w:t>无效</w:t>
      </w:r>
      <w:r>
        <w:rPr>
          <w:rFonts w:ascii="宋体" w:hAnsi="宋体" w:eastAsia="宋体" w:cs="宋体"/>
          <w:spacing w:val="-6"/>
          <w:sz w:val="24"/>
          <w:szCs w:val="24"/>
        </w:rPr>
        <w:t>。</w:t>
      </w:r>
    </w:p>
    <w:p w14:paraId="76B37B60">
      <w:pPr>
        <w:spacing w:before="194" w:line="219" w:lineRule="auto"/>
        <w:ind w:left="498"/>
        <w:rPr>
          <w:rFonts w:ascii="宋体" w:hAnsi="宋体" w:eastAsia="宋体" w:cs="宋体"/>
          <w:sz w:val="24"/>
          <w:szCs w:val="24"/>
        </w:rPr>
      </w:pPr>
      <w:r>
        <w:rPr>
          <w:rFonts w:ascii="宋体" w:hAnsi="宋体" w:eastAsia="宋体" w:cs="宋体"/>
          <w:spacing w:val="-2"/>
          <w:sz w:val="24"/>
          <w:szCs w:val="24"/>
        </w:rPr>
        <w:t>15.3 投标人所缴纳的投标保证金不计利息。</w:t>
      </w:r>
    </w:p>
    <w:p w14:paraId="504374DD">
      <w:pPr>
        <w:spacing w:before="194" w:line="294" w:lineRule="auto"/>
        <w:ind w:left="3" w:firstLine="494"/>
        <w:rPr>
          <w:rFonts w:ascii="宋体" w:hAnsi="宋体" w:eastAsia="宋体" w:cs="宋体"/>
          <w:sz w:val="24"/>
          <w:szCs w:val="24"/>
        </w:rPr>
      </w:pPr>
      <w:r>
        <w:rPr>
          <w:rFonts w:ascii="宋体" w:hAnsi="宋体" w:eastAsia="宋体" w:cs="宋体"/>
          <w:spacing w:val="1"/>
          <w:sz w:val="24"/>
          <w:szCs w:val="24"/>
        </w:rPr>
        <w:t>15.4</w:t>
      </w:r>
      <w:r>
        <w:rPr>
          <w:rFonts w:ascii="宋体" w:hAnsi="宋体" w:eastAsia="宋体" w:cs="宋体"/>
          <w:spacing w:val="-43"/>
          <w:sz w:val="24"/>
          <w:szCs w:val="24"/>
        </w:rPr>
        <w:t xml:space="preserve"> </w:t>
      </w:r>
      <w:r>
        <w:rPr>
          <w:rFonts w:ascii="宋体" w:hAnsi="宋体" w:eastAsia="宋体" w:cs="宋体"/>
          <w:spacing w:val="1"/>
          <w:sz w:val="24"/>
          <w:szCs w:val="24"/>
        </w:rPr>
        <w:t>未中标人的投标保证金，将在中标通知书发出后五个工作日内全额退还。中标人的</w:t>
      </w:r>
      <w:r>
        <w:rPr>
          <w:rFonts w:ascii="宋体" w:hAnsi="宋体" w:eastAsia="宋体" w:cs="宋体"/>
          <w:sz w:val="24"/>
          <w:szCs w:val="24"/>
        </w:rPr>
        <w:t xml:space="preserve"> </w:t>
      </w:r>
      <w:r>
        <w:rPr>
          <w:rFonts w:ascii="宋体" w:hAnsi="宋体" w:eastAsia="宋体" w:cs="宋体"/>
          <w:spacing w:val="-3"/>
          <w:sz w:val="24"/>
          <w:szCs w:val="24"/>
        </w:rPr>
        <w:t>投标保证金，</w:t>
      </w:r>
      <w:r>
        <w:rPr>
          <w:rFonts w:ascii="宋体" w:hAnsi="宋体" w:eastAsia="宋体" w:cs="宋体"/>
          <w:spacing w:val="-55"/>
          <w:sz w:val="24"/>
          <w:szCs w:val="24"/>
        </w:rPr>
        <w:t xml:space="preserve"> </w:t>
      </w:r>
      <w:r>
        <w:rPr>
          <w:rFonts w:ascii="宋体" w:hAnsi="宋体" w:eastAsia="宋体" w:cs="宋体"/>
          <w:spacing w:val="-3"/>
          <w:sz w:val="24"/>
          <w:szCs w:val="24"/>
        </w:rPr>
        <w:t>自采购合同签订之日起</w:t>
      </w:r>
      <w:r>
        <w:rPr>
          <w:rFonts w:ascii="宋体" w:hAnsi="宋体" w:eastAsia="宋体" w:cs="宋体"/>
          <w:spacing w:val="-46"/>
          <w:sz w:val="24"/>
          <w:szCs w:val="24"/>
        </w:rPr>
        <w:t xml:space="preserve"> </w:t>
      </w:r>
      <w:r>
        <w:rPr>
          <w:rFonts w:ascii="宋体" w:hAnsi="宋体" w:eastAsia="宋体" w:cs="宋体"/>
          <w:spacing w:val="-3"/>
          <w:sz w:val="24"/>
          <w:szCs w:val="24"/>
        </w:rPr>
        <w:t>5</w:t>
      </w:r>
      <w:r>
        <w:rPr>
          <w:rFonts w:ascii="宋体" w:hAnsi="宋体" w:eastAsia="宋体" w:cs="宋体"/>
          <w:spacing w:val="-51"/>
          <w:sz w:val="24"/>
          <w:szCs w:val="24"/>
        </w:rPr>
        <w:t xml:space="preserve"> </w:t>
      </w:r>
      <w:r>
        <w:rPr>
          <w:rFonts w:ascii="宋体" w:hAnsi="宋体" w:eastAsia="宋体" w:cs="宋体"/>
          <w:spacing w:val="-3"/>
          <w:sz w:val="24"/>
          <w:szCs w:val="24"/>
        </w:rPr>
        <w:t>个工作日内退还中标人的投标保证金。</w:t>
      </w:r>
    </w:p>
    <w:p w14:paraId="1FA2A043">
      <w:pPr>
        <w:spacing w:before="196" w:line="219" w:lineRule="auto"/>
        <w:ind w:left="498"/>
        <w:rPr>
          <w:rFonts w:ascii="宋体" w:hAnsi="宋体" w:eastAsia="宋体" w:cs="宋体"/>
          <w:sz w:val="24"/>
          <w:szCs w:val="24"/>
        </w:rPr>
      </w:pPr>
      <w:r>
        <w:rPr>
          <w:rFonts w:ascii="宋体" w:hAnsi="宋体" w:eastAsia="宋体" w:cs="宋体"/>
          <w:spacing w:val="-1"/>
          <w:sz w:val="24"/>
          <w:szCs w:val="24"/>
        </w:rPr>
        <w:t>15.5</w:t>
      </w:r>
      <w:r>
        <w:rPr>
          <w:rFonts w:ascii="宋体" w:hAnsi="宋体" w:eastAsia="宋体" w:cs="宋体"/>
          <w:spacing w:val="-47"/>
          <w:sz w:val="24"/>
          <w:szCs w:val="24"/>
        </w:rPr>
        <w:t xml:space="preserve"> </w:t>
      </w:r>
      <w:r>
        <w:rPr>
          <w:rFonts w:ascii="宋体" w:hAnsi="宋体" w:eastAsia="宋体" w:cs="宋体"/>
          <w:spacing w:val="-1"/>
          <w:sz w:val="24"/>
          <w:szCs w:val="24"/>
        </w:rPr>
        <w:t>发生下列情形之一的，采购代理机构将不予退还投标人缴纳的投</w:t>
      </w:r>
      <w:r>
        <w:rPr>
          <w:rFonts w:ascii="宋体" w:hAnsi="宋体" w:eastAsia="宋体" w:cs="宋体"/>
          <w:spacing w:val="-2"/>
          <w:sz w:val="24"/>
          <w:szCs w:val="24"/>
        </w:rPr>
        <w:t>标保证金：</w:t>
      </w:r>
    </w:p>
    <w:p w14:paraId="7B6DFBEE">
      <w:pPr>
        <w:spacing w:before="196" w:line="219" w:lineRule="auto"/>
        <w:ind w:left="492"/>
        <w:rPr>
          <w:rFonts w:ascii="宋体" w:hAnsi="宋体" w:eastAsia="宋体" w:cs="宋体"/>
          <w:sz w:val="24"/>
          <w:szCs w:val="24"/>
        </w:rPr>
      </w:pPr>
      <w:r>
        <w:rPr>
          <w:rFonts w:ascii="宋体" w:hAnsi="宋体" w:eastAsia="宋体" w:cs="宋体"/>
          <w:spacing w:val="-1"/>
          <w:sz w:val="24"/>
          <w:szCs w:val="24"/>
        </w:rPr>
        <w:t>（1）投标人在提交投标文件截止时间后撤回投标文件的；</w:t>
      </w:r>
    </w:p>
    <w:p w14:paraId="042100D4">
      <w:pPr>
        <w:spacing w:before="194" w:line="219" w:lineRule="auto"/>
        <w:ind w:left="492"/>
        <w:rPr>
          <w:rFonts w:ascii="宋体" w:hAnsi="宋体" w:eastAsia="宋体" w:cs="宋体"/>
          <w:sz w:val="24"/>
          <w:szCs w:val="24"/>
        </w:rPr>
      </w:pPr>
      <w:r>
        <w:rPr>
          <w:rFonts w:ascii="宋体" w:hAnsi="宋体" w:eastAsia="宋体" w:cs="宋体"/>
          <w:spacing w:val="-2"/>
          <w:sz w:val="24"/>
          <w:szCs w:val="24"/>
        </w:rPr>
        <w:t>（2）投标人在投标文件中提供虚假材料的；</w:t>
      </w:r>
    </w:p>
    <w:p w14:paraId="5F08E587">
      <w:pPr>
        <w:spacing w:before="196" w:line="218" w:lineRule="auto"/>
        <w:ind w:left="492"/>
        <w:rPr>
          <w:rFonts w:ascii="宋体" w:hAnsi="宋体" w:eastAsia="宋体" w:cs="宋体"/>
          <w:sz w:val="24"/>
          <w:szCs w:val="24"/>
        </w:rPr>
      </w:pPr>
      <w:r>
        <w:rPr>
          <w:rFonts w:ascii="宋体" w:hAnsi="宋体" w:eastAsia="宋体" w:cs="宋体"/>
          <w:spacing w:val="-1"/>
          <w:sz w:val="24"/>
          <w:szCs w:val="24"/>
        </w:rPr>
        <w:t>（3）投标人不接受按投标文件规定对其投标报价进行修正的；</w:t>
      </w:r>
    </w:p>
    <w:p w14:paraId="6B0B6964">
      <w:pPr>
        <w:spacing w:before="196" w:line="294" w:lineRule="auto"/>
        <w:ind w:right="2" w:firstLine="491"/>
        <w:rPr>
          <w:rFonts w:ascii="宋体" w:hAnsi="宋体" w:eastAsia="宋体" w:cs="宋体"/>
          <w:sz w:val="24"/>
          <w:szCs w:val="24"/>
        </w:rPr>
      </w:pPr>
      <w:r>
        <w:rPr>
          <w:rFonts w:ascii="宋体" w:hAnsi="宋体" w:eastAsia="宋体" w:cs="宋体"/>
          <w:sz w:val="24"/>
          <w:szCs w:val="24"/>
        </w:rPr>
        <w:t>（4）除因不可抗力或投标文件认可的情形以外，中标人不履行与采购人签订合同的，在</w:t>
      </w:r>
      <w:r>
        <w:rPr>
          <w:rFonts w:ascii="宋体" w:hAnsi="宋体" w:eastAsia="宋体" w:cs="宋体"/>
          <w:spacing w:val="2"/>
          <w:sz w:val="24"/>
          <w:szCs w:val="24"/>
        </w:rPr>
        <w:t xml:space="preserve"> </w:t>
      </w:r>
      <w:r>
        <w:rPr>
          <w:rFonts w:ascii="宋体" w:hAnsi="宋体" w:eastAsia="宋体" w:cs="宋体"/>
          <w:spacing w:val="-1"/>
          <w:sz w:val="24"/>
          <w:szCs w:val="24"/>
        </w:rPr>
        <w:t>签订合同时向采购人提出附加条件；</w:t>
      </w:r>
    </w:p>
    <w:p w14:paraId="0419C27A">
      <w:pPr>
        <w:spacing w:before="196" w:line="219" w:lineRule="auto"/>
        <w:ind w:left="492"/>
        <w:rPr>
          <w:rFonts w:ascii="宋体" w:hAnsi="宋体" w:eastAsia="宋体" w:cs="宋体"/>
          <w:sz w:val="24"/>
          <w:szCs w:val="24"/>
        </w:rPr>
      </w:pPr>
      <w:r>
        <w:rPr>
          <w:rFonts w:ascii="宋体" w:hAnsi="宋体" w:eastAsia="宋体" w:cs="宋体"/>
          <w:spacing w:val="-1"/>
          <w:sz w:val="24"/>
          <w:szCs w:val="24"/>
        </w:rPr>
        <w:t>（5）中标人未能在规定期限内与采购人签署合同协议书或提交履约保证金的；</w:t>
      </w:r>
    </w:p>
    <w:p w14:paraId="319E499C">
      <w:pPr>
        <w:spacing w:before="195" w:line="219" w:lineRule="auto"/>
        <w:ind w:left="492"/>
        <w:rPr>
          <w:rFonts w:ascii="宋体" w:hAnsi="宋体" w:eastAsia="宋体" w:cs="宋体"/>
          <w:sz w:val="24"/>
          <w:szCs w:val="24"/>
        </w:rPr>
      </w:pPr>
      <w:r>
        <w:rPr>
          <w:rFonts w:ascii="宋体" w:hAnsi="宋体" w:eastAsia="宋体" w:cs="宋体"/>
          <w:spacing w:val="-1"/>
          <w:sz w:val="24"/>
          <w:szCs w:val="24"/>
        </w:rPr>
        <w:t>（6）投标人与采购人、其他投标人或者采购代理机构恶意串通的；</w:t>
      </w:r>
    </w:p>
    <w:p w14:paraId="71D02ACD">
      <w:pPr>
        <w:spacing w:before="196" w:line="219" w:lineRule="auto"/>
        <w:ind w:left="492"/>
        <w:rPr>
          <w:rFonts w:ascii="宋体" w:hAnsi="宋体" w:eastAsia="宋体" w:cs="宋体"/>
          <w:sz w:val="24"/>
          <w:szCs w:val="24"/>
        </w:rPr>
      </w:pPr>
      <w:r>
        <w:rPr>
          <w:rFonts w:ascii="宋体" w:hAnsi="宋体" w:eastAsia="宋体" w:cs="宋体"/>
          <w:spacing w:val="-2"/>
          <w:sz w:val="24"/>
          <w:szCs w:val="24"/>
        </w:rPr>
        <w:t>（7）招标文件规定的其他情形；</w:t>
      </w:r>
    </w:p>
    <w:p w14:paraId="0B21727B">
      <w:pPr>
        <w:spacing w:before="196" w:line="219" w:lineRule="auto"/>
        <w:ind w:left="492"/>
        <w:rPr>
          <w:rFonts w:ascii="宋体" w:hAnsi="宋体" w:eastAsia="宋体" w:cs="宋体"/>
          <w:sz w:val="24"/>
          <w:szCs w:val="24"/>
        </w:rPr>
      </w:pPr>
      <w:r>
        <w:rPr>
          <w:rFonts w:ascii="宋体" w:hAnsi="宋体" w:eastAsia="宋体" w:cs="宋体"/>
          <w:spacing w:val="-2"/>
          <w:sz w:val="24"/>
          <w:szCs w:val="24"/>
        </w:rPr>
        <w:t>（8）符合法律、法规规定的其他情形的。</w:t>
      </w:r>
    </w:p>
    <w:p w14:paraId="183C820F">
      <w:pPr>
        <w:spacing w:before="195" w:line="220" w:lineRule="auto"/>
        <w:ind w:left="498"/>
        <w:rPr>
          <w:rFonts w:ascii="宋体" w:hAnsi="宋体" w:eastAsia="宋体" w:cs="宋体"/>
          <w:sz w:val="24"/>
          <w:szCs w:val="24"/>
        </w:rPr>
      </w:pPr>
      <w:r>
        <w:rPr>
          <w:rFonts w:ascii="宋体" w:hAnsi="宋体" w:eastAsia="宋体" w:cs="宋体"/>
          <w:spacing w:val="-4"/>
          <w:sz w:val="24"/>
          <w:szCs w:val="24"/>
        </w:rPr>
        <w:t>16．投标有效期</w:t>
      </w:r>
    </w:p>
    <w:p w14:paraId="570DDD81">
      <w:pPr>
        <w:spacing w:before="193" w:line="219" w:lineRule="auto"/>
        <w:ind w:left="498"/>
        <w:rPr>
          <w:rFonts w:ascii="宋体" w:hAnsi="宋体" w:eastAsia="宋体" w:cs="宋体"/>
          <w:sz w:val="24"/>
          <w:szCs w:val="24"/>
        </w:rPr>
      </w:pPr>
      <w:r>
        <w:rPr>
          <w:rFonts w:ascii="宋体" w:hAnsi="宋体" w:eastAsia="宋体" w:cs="宋体"/>
          <w:spacing w:val="-1"/>
          <w:sz w:val="24"/>
          <w:szCs w:val="24"/>
        </w:rPr>
        <w:t>16.1 投标有效期详见投标人须知前附表。投标有效期短于此规定期限的，</w:t>
      </w:r>
      <w:r>
        <w:rPr>
          <w:rFonts w:ascii="宋体" w:hAnsi="宋体" w:eastAsia="宋体" w:cs="宋体"/>
          <w:b/>
          <w:bCs/>
          <w:spacing w:val="-1"/>
          <w:sz w:val="24"/>
          <w:szCs w:val="24"/>
        </w:rPr>
        <w:t>投标无效</w:t>
      </w:r>
      <w:r>
        <w:rPr>
          <w:rFonts w:ascii="宋体" w:hAnsi="宋体" w:eastAsia="宋体" w:cs="宋体"/>
          <w:spacing w:val="-1"/>
          <w:sz w:val="24"/>
          <w:szCs w:val="24"/>
        </w:rPr>
        <w:t>。</w:t>
      </w:r>
    </w:p>
    <w:p w14:paraId="5226FF6B">
      <w:pPr>
        <w:spacing w:before="195" w:line="332" w:lineRule="auto"/>
        <w:ind w:firstLine="498"/>
        <w:rPr>
          <w:rFonts w:ascii="宋体" w:hAnsi="宋体" w:eastAsia="宋体" w:cs="宋体"/>
          <w:sz w:val="24"/>
          <w:szCs w:val="24"/>
        </w:rPr>
      </w:pPr>
      <w:r>
        <w:rPr>
          <w:rFonts w:ascii="宋体" w:hAnsi="宋体" w:eastAsia="宋体" w:cs="宋体"/>
          <w:sz w:val="24"/>
          <w:szCs w:val="24"/>
        </w:rPr>
        <w:t>16.2 特殊情况下，采购人可于投标有效期满之前要求投标人同意延长有效期，要求</w:t>
      </w:r>
      <w:r>
        <w:rPr>
          <w:rFonts w:ascii="宋体" w:hAnsi="宋体" w:eastAsia="宋体" w:cs="宋体"/>
          <w:spacing w:val="-1"/>
          <w:sz w:val="24"/>
          <w:szCs w:val="24"/>
        </w:rPr>
        <w:t>与答</w:t>
      </w:r>
      <w:r>
        <w:rPr>
          <w:rFonts w:ascii="宋体" w:hAnsi="宋体" w:eastAsia="宋体" w:cs="宋体"/>
          <w:sz w:val="24"/>
          <w:szCs w:val="24"/>
        </w:rPr>
        <w:t xml:space="preserve"> </w:t>
      </w:r>
      <w:r>
        <w:rPr>
          <w:rFonts w:ascii="宋体" w:hAnsi="宋体" w:eastAsia="宋体" w:cs="宋体"/>
          <w:spacing w:val="2"/>
          <w:sz w:val="24"/>
          <w:szCs w:val="24"/>
        </w:rPr>
        <w:t>复均应为书面形式。投标人可以拒绝上述要求，其投标保证金不被没收</w:t>
      </w:r>
      <w:r>
        <w:rPr>
          <w:rFonts w:ascii="宋体" w:hAnsi="宋体" w:eastAsia="宋体" w:cs="宋体"/>
          <w:spacing w:val="-64"/>
          <w:sz w:val="24"/>
          <w:szCs w:val="24"/>
        </w:rPr>
        <w:t xml:space="preserve"> </w:t>
      </w:r>
      <w:r>
        <w:rPr>
          <w:rFonts w:ascii="宋体" w:hAnsi="宋体" w:eastAsia="宋体" w:cs="宋体"/>
          <w:spacing w:val="2"/>
          <w:sz w:val="24"/>
          <w:szCs w:val="24"/>
        </w:rPr>
        <w:t>。拒绝延长投标有效</w:t>
      </w:r>
      <w:r>
        <w:rPr>
          <w:rFonts w:ascii="宋体" w:hAnsi="宋体" w:eastAsia="宋体" w:cs="宋体"/>
          <w:sz w:val="24"/>
          <w:szCs w:val="24"/>
        </w:rPr>
        <w:t xml:space="preserve"> </w:t>
      </w:r>
      <w:r>
        <w:rPr>
          <w:rFonts w:ascii="宋体" w:hAnsi="宋体" w:eastAsia="宋体" w:cs="宋体"/>
          <w:spacing w:val="-2"/>
          <w:sz w:val="24"/>
          <w:szCs w:val="24"/>
        </w:rPr>
        <w:t>期的投标人不得再参与该项目后续招标活动</w:t>
      </w:r>
      <w:r>
        <w:rPr>
          <w:rFonts w:ascii="宋体" w:hAnsi="宋体" w:eastAsia="宋体" w:cs="宋体"/>
          <w:spacing w:val="-3"/>
          <w:sz w:val="24"/>
          <w:szCs w:val="24"/>
        </w:rPr>
        <w:t>。同意延长投标有效期的投标人不能修改其投标文</w:t>
      </w:r>
      <w:r>
        <w:rPr>
          <w:rFonts w:ascii="宋体" w:hAnsi="宋体" w:eastAsia="宋体" w:cs="宋体"/>
          <w:sz w:val="24"/>
          <w:szCs w:val="24"/>
        </w:rPr>
        <w:t xml:space="preserve"> 件，关于投标保证金的有关规定在延长的投</w:t>
      </w:r>
      <w:r>
        <w:rPr>
          <w:rFonts w:ascii="宋体" w:hAnsi="宋体" w:eastAsia="宋体" w:cs="宋体"/>
          <w:spacing w:val="-1"/>
          <w:sz w:val="24"/>
          <w:szCs w:val="24"/>
        </w:rPr>
        <w:t>标有效期内继续有效。</w:t>
      </w:r>
    </w:p>
    <w:p w14:paraId="465369DD">
      <w:pPr>
        <w:spacing w:before="195" w:line="219" w:lineRule="auto"/>
        <w:ind w:left="498"/>
        <w:rPr>
          <w:rFonts w:ascii="宋体" w:hAnsi="宋体" w:eastAsia="宋体" w:cs="宋体"/>
          <w:sz w:val="24"/>
          <w:szCs w:val="24"/>
        </w:rPr>
      </w:pPr>
      <w:r>
        <w:rPr>
          <w:rFonts w:ascii="宋体" w:hAnsi="宋体" w:eastAsia="宋体" w:cs="宋体"/>
          <w:spacing w:val="-3"/>
          <w:sz w:val="24"/>
          <w:szCs w:val="24"/>
        </w:rPr>
        <w:t>17．投标文件的印制和签署</w:t>
      </w:r>
    </w:p>
    <w:p w14:paraId="7D6D84BD">
      <w:pPr>
        <w:spacing w:before="194" w:line="219" w:lineRule="auto"/>
        <w:ind w:right="26"/>
        <w:jc w:val="right"/>
        <w:rPr>
          <w:rFonts w:ascii="宋体" w:hAnsi="宋体" w:eastAsia="宋体" w:cs="宋体"/>
          <w:sz w:val="24"/>
          <w:szCs w:val="24"/>
        </w:rPr>
      </w:pPr>
      <w:r>
        <w:rPr>
          <w:rFonts w:ascii="宋体" w:hAnsi="宋体" w:eastAsia="宋体" w:cs="宋体"/>
          <w:spacing w:val="-1"/>
          <w:sz w:val="24"/>
          <w:szCs w:val="24"/>
        </w:rPr>
        <w:t>17.1 投标文件需打印或用不褪色、不变质的墨水书写，并按招标文件规定签字和盖章。</w:t>
      </w:r>
    </w:p>
    <w:p w14:paraId="7437A8E2">
      <w:pPr>
        <w:spacing w:before="197" w:line="319" w:lineRule="auto"/>
        <w:ind w:firstLine="498"/>
        <w:rPr>
          <w:rFonts w:ascii="宋体" w:hAnsi="宋体" w:eastAsia="宋体" w:cs="宋体"/>
          <w:sz w:val="24"/>
          <w:szCs w:val="24"/>
        </w:rPr>
      </w:pPr>
      <w:r>
        <w:rPr>
          <w:rFonts w:ascii="宋体" w:hAnsi="宋体" w:eastAsia="宋体" w:cs="宋体"/>
          <w:sz w:val="24"/>
          <w:szCs w:val="24"/>
        </w:rPr>
        <w:t>17.2 投标文件的打印和书写应清楚工整，任何行间插字、涂改或增删，必须由投标</w:t>
      </w:r>
      <w:r>
        <w:rPr>
          <w:rFonts w:ascii="宋体" w:hAnsi="宋体" w:eastAsia="宋体" w:cs="宋体"/>
          <w:spacing w:val="-1"/>
          <w:sz w:val="24"/>
          <w:szCs w:val="24"/>
        </w:rPr>
        <w:t>人的</w:t>
      </w:r>
      <w:r>
        <w:rPr>
          <w:rFonts w:ascii="宋体" w:hAnsi="宋体" w:eastAsia="宋体" w:cs="宋体"/>
          <w:sz w:val="24"/>
          <w:szCs w:val="24"/>
        </w:rPr>
        <w:t xml:space="preserve"> </w:t>
      </w:r>
      <w:r>
        <w:rPr>
          <w:rFonts w:ascii="宋体" w:hAnsi="宋体" w:eastAsia="宋体" w:cs="宋体"/>
          <w:spacing w:val="-2"/>
          <w:sz w:val="24"/>
          <w:szCs w:val="24"/>
        </w:rPr>
        <w:t>授权人和被授权人签字或盖章，并加盖公章</w:t>
      </w:r>
      <w:r>
        <w:rPr>
          <w:rFonts w:ascii="宋体" w:hAnsi="宋体" w:eastAsia="宋体" w:cs="宋体"/>
          <w:spacing w:val="-3"/>
          <w:sz w:val="24"/>
          <w:szCs w:val="24"/>
        </w:rPr>
        <w:t>（投标人为自然人的，应当由本人签字）。字迹潦</w:t>
      </w:r>
      <w:r>
        <w:rPr>
          <w:rFonts w:ascii="宋体" w:hAnsi="宋体" w:eastAsia="宋体" w:cs="宋体"/>
          <w:sz w:val="24"/>
          <w:szCs w:val="24"/>
        </w:rPr>
        <w:t xml:space="preserve"> </w:t>
      </w:r>
      <w:r>
        <w:rPr>
          <w:rFonts w:ascii="宋体" w:hAnsi="宋体" w:eastAsia="宋体" w:cs="宋体"/>
          <w:spacing w:val="-1"/>
          <w:sz w:val="24"/>
          <w:szCs w:val="24"/>
        </w:rPr>
        <w:t>草、表达不清或可能导致非唯一理解的投标文件可能视为</w:t>
      </w:r>
      <w:r>
        <w:rPr>
          <w:rFonts w:ascii="宋体" w:hAnsi="宋体" w:eastAsia="宋体" w:cs="宋体"/>
          <w:b/>
          <w:bCs/>
          <w:spacing w:val="-1"/>
          <w:sz w:val="24"/>
          <w:szCs w:val="24"/>
        </w:rPr>
        <w:t>无效投标</w:t>
      </w:r>
      <w:r>
        <w:rPr>
          <w:rFonts w:ascii="宋体" w:hAnsi="宋体" w:eastAsia="宋体" w:cs="宋体"/>
          <w:spacing w:val="-1"/>
          <w:sz w:val="24"/>
          <w:szCs w:val="24"/>
        </w:rPr>
        <w:t>。</w:t>
      </w:r>
    </w:p>
    <w:p w14:paraId="4B380763">
      <w:pPr>
        <w:spacing w:before="195" w:line="219" w:lineRule="auto"/>
        <w:ind w:left="498"/>
        <w:rPr>
          <w:rFonts w:ascii="宋体" w:hAnsi="宋体" w:eastAsia="宋体" w:cs="宋体"/>
          <w:sz w:val="24"/>
          <w:szCs w:val="24"/>
        </w:rPr>
      </w:pPr>
      <w:r>
        <w:rPr>
          <w:rFonts w:ascii="宋体" w:hAnsi="宋体" w:eastAsia="宋体" w:cs="宋体"/>
          <w:spacing w:val="-2"/>
          <w:sz w:val="24"/>
          <w:szCs w:val="24"/>
        </w:rPr>
        <w:t>17.3 投标文件胶装成册并编码。</w:t>
      </w:r>
    </w:p>
    <w:p w14:paraId="3C1178DC">
      <w:pPr>
        <w:spacing w:before="195" w:line="219" w:lineRule="auto"/>
        <w:ind w:left="498"/>
        <w:rPr>
          <w:rFonts w:ascii="宋体" w:hAnsi="宋体" w:eastAsia="宋体" w:cs="宋体"/>
          <w:sz w:val="24"/>
          <w:szCs w:val="24"/>
        </w:rPr>
      </w:pPr>
      <w:r>
        <w:rPr>
          <w:rFonts w:ascii="宋体" w:hAnsi="宋体" w:eastAsia="宋体" w:cs="宋体"/>
          <w:spacing w:val="-1"/>
          <w:sz w:val="24"/>
          <w:szCs w:val="24"/>
        </w:rPr>
        <w:t>17.4 投标文件应根据招标文件的要求制作、签署、盖章，内容应完整。</w:t>
      </w:r>
    </w:p>
    <w:p w14:paraId="3A372B9C">
      <w:pPr>
        <w:spacing w:before="78" w:line="369" w:lineRule="auto"/>
        <w:ind w:right="26" w:firstLine="505"/>
        <w:rPr>
          <w:rFonts w:ascii="宋体" w:hAnsi="宋体" w:eastAsia="宋体" w:cs="宋体"/>
          <w:sz w:val="24"/>
          <w:szCs w:val="24"/>
        </w:rPr>
      </w:pPr>
      <w:r>
        <w:rPr>
          <w:rFonts w:ascii="宋体" w:hAnsi="宋体" w:eastAsia="宋体" w:cs="宋体"/>
          <w:spacing w:val="1"/>
          <w:sz w:val="24"/>
          <w:szCs w:val="24"/>
        </w:rPr>
        <w:t>17.5 投标文件统一用A4</w:t>
      </w:r>
      <w:r>
        <w:rPr>
          <w:rFonts w:ascii="宋体" w:hAnsi="宋体" w:eastAsia="宋体" w:cs="宋体"/>
          <w:spacing w:val="-29"/>
          <w:sz w:val="24"/>
          <w:szCs w:val="24"/>
        </w:rPr>
        <w:t xml:space="preserve"> </w:t>
      </w:r>
      <w:r>
        <w:rPr>
          <w:rFonts w:ascii="宋体" w:hAnsi="宋体" w:eastAsia="宋体" w:cs="宋体"/>
          <w:spacing w:val="1"/>
          <w:sz w:val="24"/>
          <w:szCs w:val="24"/>
        </w:rPr>
        <w:t>幅面纸印制，图纸、横道图等必须使用A3</w:t>
      </w:r>
      <w:r>
        <w:rPr>
          <w:rFonts w:ascii="宋体" w:hAnsi="宋体" w:eastAsia="宋体" w:cs="宋体"/>
          <w:spacing w:val="-42"/>
          <w:sz w:val="24"/>
          <w:szCs w:val="24"/>
        </w:rPr>
        <w:t xml:space="preserve"> </w:t>
      </w:r>
      <w:r>
        <w:rPr>
          <w:rFonts w:ascii="宋体" w:hAnsi="宋体" w:eastAsia="宋体" w:cs="宋体"/>
          <w:spacing w:val="1"/>
          <w:sz w:val="24"/>
          <w:szCs w:val="24"/>
        </w:rPr>
        <w:t>幅面印制的应折叠成</w:t>
      </w:r>
      <w:r>
        <w:rPr>
          <w:rFonts w:ascii="宋体" w:hAnsi="宋体" w:eastAsia="宋体" w:cs="宋体"/>
          <w:sz w:val="24"/>
          <w:szCs w:val="24"/>
        </w:rPr>
        <w:t xml:space="preserve"> </w:t>
      </w:r>
      <w:r>
        <w:rPr>
          <w:rFonts w:ascii="宋体" w:hAnsi="宋体" w:eastAsia="宋体" w:cs="宋体"/>
          <w:spacing w:val="-5"/>
          <w:sz w:val="24"/>
          <w:szCs w:val="24"/>
        </w:rPr>
        <w:t>A4</w:t>
      </w:r>
      <w:r>
        <w:rPr>
          <w:rFonts w:ascii="宋体" w:hAnsi="宋体" w:eastAsia="宋体" w:cs="宋体"/>
          <w:spacing w:val="-38"/>
          <w:sz w:val="24"/>
          <w:szCs w:val="24"/>
        </w:rPr>
        <w:t xml:space="preserve"> </w:t>
      </w:r>
      <w:r>
        <w:rPr>
          <w:rFonts w:ascii="宋体" w:hAnsi="宋体" w:eastAsia="宋体" w:cs="宋体"/>
          <w:spacing w:val="-5"/>
          <w:sz w:val="24"/>
          <w:szCs w:val="24"/>
        </w:rPr>
        <w:t>幅面。</w:t>
      </w:r>
    </w:p>
    <w:p w14:paraId="5317FF75">
      <w:pPr>
        <w:spacing w:line="219" w:lineRule="auto"/>
        <w:ind w:left="505"/>
        <w:rPr>
          <w:rFonts w:ascii="宋体" w:hAnsi="宋体" w:eastAsia="宋体" w:cs="宋体"/>
          <w:sz w:val="24"/>
          <w:szCs w:val="24"/>
        </w:rPr>
      </w:pPr>
      <w:r>
        <w:rPr>
          <w:rFonts w:ascii="宋体" w:hAnsi="宋体" w:eastAsia="宋体" w:cs="宋体"/>
          <w:spacing w:val="-2"/>
          <w:sz w:val="24"/>
          <w:szCs w:val="24"/>
        </w:rPr>
        <w:t>18. 投标文件的密封和标注</w:t>
      </w:r>
    </w:p>
    <w:p w14:paraId="08F15604">
      <w:pPr>
        <w:spacing w:before="195" w:line="219" w:lineRule="auto"/>
        <w:ind w:left="505"/>
        <w:rPr>
          <w:rFonts w:ascii="宋体" w:hAnsi="宋体" w:eastAsia="宋体" w:cs="宋体"/>
          <w:sz w:val="24"/>
          <w:szCs w:val="24"/>
        </w:rPr>
      </w:pPr>
      <w:r>
        <w:rPr>
          <w:rFonts w:ascii="宋体" w:hAnsi="宋体" w:eastAsia="宋体" w:cs="宋体"/>
          <w:spacing w:val="-1"/>
          <w:sz w:val="24"/>
          <w:szCs w:val="24"/>
        </w:rPr>
        <w:t>18.1 投标人应在投标文件的封面上注明投标人名称、项目编号、项目名称等。</w:t>
      </w:r>
    </w:p>
    <w:p w14:paraId="1CC1D395">
      <w:pPr>
        <w:spacing w:before="194" w:line="219" w:lineRule="auto"/>
        <w:ind w:left="505"/>
        <w:rPr>
          <w:rFonts w:ascii="宋体" w:hAnsi="宋体" w:eastAsia="宋体" w:cs="宋体"/>
          <w:sz w:val="24"/>
          <w:szCs w:val="24"/>
        </w:rPr>
      </w:pPr>
      <w:r>
        <w:rPr>
          <w:rFonts w:ascii="宋体" w:hAnsi="宋体" w:eastAsia="宋体" w:cs="宋体"/>
          <w:spacing w:val="-3"/>
          <w:sz w:val="24"/>
          <w:szCs w:val="24"/>
        </w:rPr>
        <w:t>19．投标文件的上传</w:t>
      </w:r>
    </w:p>
    <w:p w14:paraId="5FEEAD6E">
      <w:pPr>
        <w:spacing w:before="196" w:line="369" w:lineRule="auto"/>
        <w:ind w:left="5" w:firstLine="499"/>
        <w:rPr>
          <w:rFonts w:ascii="宋体" w:hAnsi="宋体" w:eastAsia="宋体" w:cs="宋体"/>
          <w:sz w:val="24"/>
          <w:szCs w:val="24"/>
        </w:rPr>
      </w:pPr>
      <w:r>
        <w:rPr>
          <w:rFonts w:ascii="宋体" w:hAnsi="宋体" w:eastAsia="宋体" w:cs="宋体"/>
          <w:sz w:val="24"/>
          <w:szCs w:val="24"/>
        </w:rPr>
        <w:t>19.1 投标人应在招标文件规定的投标截止时间前，按照投标人须知前附表规定及要</w:t>
      </w:r>
      <w:r>
        <w:rPr>
          <w:rFonts w:ascii="宋体" w:hAnsi="宋体" w:eastAsia="宋体" w:cs="宋体"/>
          <w:spacing w:val="-1"/>
          <w:sz w:val="24"/>
          <w:szCs w:val="24"/>
        </w:rPr>
        <w:t>求上</w:t>
      </w:r>
      <w:r>
        <w:rPr>
          <w:rFonts w:ascii="宋体" w:hAnsi="宋体" w:eastAsia="宋体" w:cs="宋体"/>
          <w:sz w:val="24"/>
          <w:szCs w:val="24"/>
        </w:rPr>
        <w:t xml:space="preserve"> </w:t>
      </w:r>
      <w:r>
        <w:rPr>
          <w:rFonts w:ascii="宋体" w:hAnsi="宋体" w:eastAsia="宋体" w:cs="宋体"/>
          <w:spacing w:val="-2"/>
          <w:sz w:val="24"/>
          <w:szCs w:val="24"/>
        </w:rPr>
        <w:t>传投标文件。</w:t>
      </w:r>
    </w:p>
    <w:p w14:paraId="7DF24B22">
      <w:pPr>
        <w:spacing w:line="219" w:lineRule="auto"/>
        <w:ind w:left="490"/>
        <w:rPr>
          <w:rFonts w:ascii="宋体" w:hAnsi="宋体" w:eastAsia="宋体" w:cs="宋体"/>
          <w:sz w:val="24"/>
          <w:szCs w:val="24"/>
        </w:rPr>
      </w:pPr>
      <w:r>
        <w:rPr>
          <w:rFonts w:ascii="宋体" w:hAnsi="宋体" w:eastAsia="宋体" w:cs="宋体"/>
          <w:spacing w:val="-1"/>
          <w:sz w:val="24"/>
          <w:szCs w:val="24"/>
        </w:rPr>
        <w:t>20．投标文件的修改和撤回</w:t>
      </w:r>
    </w:p>
    <w:p w14:paraId="1CAB4E77">
      <w:pPr>
        <w:spacing w:before="194" w:line="219" w:lineRule="auto"/>
        <w:ind w:left="490"/>
        <w:rPr>
          <w:rFonts w:ascii="宋体" w:hAnsi="宋体" w:eastAsia="宋体" w:cs="宋体"/>
          <w:sz w:val="24"/>
          <w:szCs w:val="24"/>
        </w:rPr>
      </w:pPr>
      <w:r>
        <w:rPr>
          <w:rFonts w:ascii="宋体" w:hAnsi="宋体" w:eastAsia="宋体" w:cs="宋体"/>
          <w:sz w:val="24"/>
          <w:szCs w:val="24"/>
        </w:rPr>
        <w:t>20.1 投标人在投标截止时间前，可以对所上传的投标</w:t>
      </w:r>
      <w:r>
        <w:rPr>
          <w:rFonts w:ascii="宋体" w:hAnsi="宋体" w:eastAsia="宋体" w:cs="宋体"/>
          <w:spacing w:val="-1"/>
          <w:sz w:val="24"/>
          <w:szCs w:val="24"/>
        </w:rPr>
        <w:t>文件进行补充、修改或者撤回。</w:t>
      </w:r>
    </w:p>
    <w:p w14:paraId="788DF264">
      <w:pPr>
        <w:spacing w:before="195" w:line="219" w:lineRule="auto"/>
        <w:ind w:left="490"/>
        <w:rPr>
          <w:rFonts w:ascii="宋体" w:hAnsi="宋体" w:eastAsia="宋体" w:cs="宋体"/>
          <w:sz w:val="24"/>
          <w:szCs w:val="24"/>
        </w:rPr>
      </w:pPr>
      <w:r>
        <w:rPr>
          <w:rFonts w:ascii="宋体" w:hAnsi="宋体" w:eastAsia="宋体" w:cs="宋体"/>
          <w:sz w:val="24"/>
          <w:szCs w:val="24"/>
        </w:rPr>
        <w:t>20.2 在投标截止时间之后，投标人不得对其上传的投</w:t>
      </w:r>
      <w:r>
        <w:rPr>
          <w:rFonts w:ascii="宋体" w:hAnsi="宋体" w:eastAsia="宋体" w:cs="宋体"/>
          <w:spacing w:val="-1"/>
          <w:sz w:val="24"/>
          <w:szCs w:val="24"/>
        </w:rPr>
        <w:t>标文件做任何修改或撤回投标。</w:t>
      </w:r>
    </w:p>
    <w:p w14:paraId="178E248D">
      <w:pPr>
        <w:spacing w:before="196" w:line="219" w:lineRule="auto"/>
        <w:ind w:left="490"/>
        <w:rPr>
          <w:rFonts w:ascii="宋体" w:hAnsi="宋体" w:eastAsia="宋体" w:cs="宋体"/>
          <w:sz w:val="24"/>
          <w:szCs w:val="24"/>
        </w:rPr>
      </w:pPr>
      <w:r>
        <w:rPr>
          <w:rFonts w:ascii="宋体" w:hAnsi="宋体" w:eastAsia="宋体" w:cs="宋体"/>
          <w:sz w:val="24"/>
          <w:szCs w:val="24"/>
        </w:rPr>
        <w:t>20.3 投标文件中如果出现计算上或累加上的算术</w:t>
      </w:r>
      <w:r>
        <w:rPr>
          <w:rFonts w:ascii="宋体" w:hAnsi="宋体" w:eastAsia="宋体" w:cs="宋体"/>
          <w:spacing w:val="-1"/>
          <w:sz w:val="24"/>
          <w:szCs w:val="24"/>
        </w:rPr>
        <w:t>错误，可按以下原则进行修改：</w:t>
      </w:r>
    </w:p>
    <w:p w14:paraId="3BDA00CF">
      <w:pPr>
        <w:spacing w:before="195" w:line="218" w:lineRule="auto"/>
        <w:ind w:left="498"/>
        <w:rPr>
          <w:rFonts w:ascii="宋体" w:hAnsi="宋体" w:eastAsia="宋体" w:cs="宋体"/>
          <w:sz w:val="24"/>
          <w:szCs w:val="24"/>
        </w:rPr>
      </w:pPr>
      <w:r>
        <w:rPr>
          <w:rFonts w:ascii="宋体" w:hAnsi="宋体" w:eastAsia="宋体" w:cs="宋体"/>
          <w:spacing w:val="-1"/>
          <w:sz w:val="24"/>
          <w:szCs w:val="24"/>
        </w:rPr>
        <w:t>（1）投标文件中投标函内容与投标报价明细表不一致的，以投标函为准；</w:t>
      </w:r>
    </w:p>
    <w:p w14:paraId="5DE5D78D">
      <w:pPr>
        <w:spacing w:before="197" w:line="219" w:lineRule="auto"/>
        <w:ind w:left="498"/>
        <w:rPr>
          <w:rFonts w:ascii="宋体" w:hAnsi="宋体" w:eastAsia="宋体" w:cs="宋体"/>
          <w:sz w:val="24"/>
          <w:szCs w:val="24"/>
        </w:rPr>
      </w:pPr>
      <w:r>
        <w:rPr>
          <w:rFonts w:ascii="宋体" w:hAnsi="宋体" w:eastAsia="宋体" w:cs="宋体"/>
          <w:spacing w:val="-1"/>
          <w:sz w:val="24"/>
          <w:szCs w:val="24"/>
        </w:rPr>
        <w:t>（2）用小写金额和大写金额不一致，应以大写金额为准；</w:t>
      </w:r>
    </w:p>
    <w:p w14:paraId="7F04A084">
      <w:pPr>
        <w:spacing w:before="195" w:line="218" w:lineRule="auto"/>
        <w:ind w:left="498"/>
        <w:rPr>
          <w:rFonts w:ascii="宋体" w:hAnsi="宋体" w:eastAsia="宋体" w:cs="宋体"/>
          <w:sz w:val="24"/>
          <w:szCs w:val="24"/>
        </w:rPr>
      </w:pPr>
      <w:r>
        <w:rPr>
          <w:rFonts w:ascii="宋体" w:hAnsi="宋体" w:eastAsia="宋体" w:cs="宋体"/>
          <w:spacing w:val="-1"/>
          <w:sz w:val="24"/>
          <w:szCs w:val="24"/>
        </w:rPr>
        <w:t>（3）总价金额与按单价汇总金额不一致的，以单价金额计算结果为准；</w:t>
      </w:r>
    </w:p>
    <w:p w14:paraId="4B35A7CC">
      <w:pPr>
        <w:spacing w:before="197" w:line="218" w:lineRule="auto"/>
        <w:ind w:left="498"/>
        <w:rPr>
          <w:rFonts w:ascii="宋体" w:hAnsi="宋体" w:eastAsia="宋体" w:cs="宋体"/>
          <w:sz w:val="24"/>
          <w:szCs w:val="24"/>
        </w:rPr>
      </w:pPr>
      <w:r>
        <w:rPr>
          <w:rFonts w:ascii="宋体" w:hAnsi="宋体" w:eastAsia="宋体" w:cs="宋体"/>
          <w:spacing w:val="-1"/>
          <w:sz w:val="24"/>
          <w:szCs w:val="24"/>
        </w:rPr>
        <w:t>（4）单价金额小数点或者百分比有明显错位的，以投标函的总价为准，并修改单价。</w:t>
      </w:r>
    </w:p>
    <w:p w14:paraId="278B1507">
      <w:pPr>
        <w:spacing w:before="197" w:line="371" w:lineRule="auto"/>
        <w:ind w:left="9" w:firstLine="501"/>
        <w:rPr>
          <w:rFonts w:ascii="宋体" w:hAnsi="宋体" w:eastAsia="宋体" w:cs="宋体"/>
          <w:sz w:val="24"/>
          <w:szCs w:val="24"/>
        </w:rPr>
      </w:pPr>
      <w:r>
        <w:rPr>
          <w:rFonts w:ascii="宋体" w:hAnsi="宋体" w:eastAsia="宋体" w:cs="宋体"/>
          <w:spacing w:val="-3"/>
          <w:sz w:val="24"/>
          <w:szCs w:val="24"/>
        </w:rPr>
        <w:t>同时出现两种以上不一致的，按照前款规定的顺序修正。修正后</w:t>
      </w:r>
      <w:r>
        <w:rPr>
          <w:rFonts w:ascii="宋体" w:hAnsi="宋体" w:eastAsia="宋体" w:cs="宋体"/>
          <w:spacing w:val="-4"/>
          <w:sz w:val="24"/>
          <w:szCs w:val="24"/>
        </w:rPr>
        <w:t>的投标报价经投标人确认</w:t>
      </w:r>
      <w:r>
        <w:rPr>
          <w:rFonts w:ascii="宋体" w:hAnsi="宋体" w:eastAsia="宋体" w:cs="宋体"/>
          <w:sz w:val="24"/>
          <w:szCs w:val="24"/>
        </w:rPr>
        <w:t xml:space="preserve"> </w:t>
      </w:r>
      <w:r>
        <w:rPr>
          <w:rFonts w:ascii="宋体" w:hAnsi="宋体" w:eastAsia="宋体" w:cs="宋体"/>
          <w:spacing w:val="-1"/>
          <w:sz w:val="24"/>
          <w:szCs w:val="24"/>
        </w:rPr>
        <w:t>后产生约束力，投标人不确认的，其</w:t>
      </w:r>
      <w:r>
        <w:rPr>
          <w:rFonts w:ascii="宋体" w:hAnsi="宋体" w:eastAsia="宋体" w:cs="宋体"/>
          <w:b/>
          <w:bCs/>
          <w:spacing w:val="-1"/>
          <w:sz w:val="24"/>
          <w:szCs w:val="24"/>
        </w:rPr>
        <w:t>投标无效</w:t>
      </w:r>
      <w:r>
        <w:rPr>
          <w:rFonts w:ascii="宋体" w:hAnsi="宋体" w:eastAsia="宋体" w:cs="宋体"/>
          <w:spacing w:val="-1"/>
          <w:sz w:val="24"/>
          <w:szCs w:val="24"/>
        </w:rPr>
        <w:t>。</w:t>
      </w:r>
    </w:p>
    <w:p w14:paraId="240BE1B7">
      <w:pPr>
        <w:spacing w:before="151" w:line="220" w:lineRule="auto"/>
        <w:ind w:left="491"/>
        <w:outlineLvl w:val="1"/>
        <w:rPr>
          <w:rFonts w:ascii="宋体" w:hAnsi="宋体" w:eastAsia="宋体" w:cs="宋体"/>
          <w:sz w:val="24"/>
          <w:szCs w:val="24"/>
        </w:rPr>
      </w:pPr>
      <w:r>
        <w:rPr>
          <w:rFonts w:ascii="宋体" w:hAnsi="宋体" w:eastAsia="宋体" w:cs="宋体"/>
          <w:spacing w:val="-2"/>
          <w:sz w:val="24"/>
          <w:szCs w:val="24"/>
        </w:rPr>
        <w:t>五、开标和中标</w:t>
      </w:r>
    </w:p>
    <w:p w14:paraId="22ACC966">
      <w:pPr>
        <w:pStyle w:val="7"/>
        <w:spacing w:line="270" w:lineRule="auto"/>
      </w:pPr>
    </w:p>
    <w:p w14:paraId="3F2B5AA3">
      <w:pPr>
        <w:spacing w:before="78" w:line="220" w:lineRule="auto"/>
        <w:ind w:left="490"/>
        <w:rPr>
          <w:rFonts w:ascii="宋体" w:hAnsi="宋体" w:eastAsia="宋体" w:cs="宋体"/>
          <w:sz w:val="24"/>
          <w:szCs w:val="24"/>
        </w:rPr>
      </w:pPr>
      <w:r>
        <w:rPr>
          <w:rFonts w:ascii="宋体" w:hAnsi="宋体" w:eastAsia="宋体" w:cs="宋体"/>
          <w:spacing w:val="-3"/>
          <w:sz w:val="24"/>
          <w:szCs w:val="24"/>
        </w:rPr>
        <w:t>21．开标</w:t>
      </w:r>
    </w:p>
    <w:p w14:paraId="599262F7">
      <w:pPr>
        <w:spacing w:before="195" w:line="369" w:lineRule="auto"/>
        <w:ind w:left="12" w:right="2" w:firstLine="478"/>
        <w:rPr>
          <w:rFonts w:ascii="宋体" w:hAnsi="宋体" w:eastAsia="宋体" w:cs="宋体"/>
          <w:sz w:val="24"/>
          <w:szCs w:val="24"/>
        </w:rPr>
      </w:pPr>
      <w:r>
        <w:rPr>
          <w:rFonts w:ascii="宋体" w:hAnsi="宋体" w:eastAsia="宋体" w:cs="宋体"/>
          <w:sz w:val="24"/>
          <w:szCs w:val="24"/>
        </w:rPr>
        <w:t>21.1 采购代理机构在招标文件规定的时间和地点组织招标活动，邀请下载招标文件并参</w:t>
      </w:r>
      <w:r>
        <w:rPr>
          <w:rFonts w:ascii="宋体" w:hAnsi="宋体" w:eastAsia="宋体" w:cs="宋体"/>
          <w:spacing w:val="10"/>
          <w:sz w:val="24"/>
          <w:szCs w:val="24"/>
        </w:rPr>
        <w:t xml:space="preserve"> </w:t>
      </w:r>
      <w:r>
        <w:rPr>
          <w:rFonts w:ascii="宋体" w:hAnsi="宋体" w:eastAsia="宋体" w:cs="宋体"/>
          <w:spacing w:val="-1"/>
          <w:sz w:val="24"/>
          <w:szCs w:val="24"/>
        </w:rPr>
        <w:t>与竞争的投标人参加开标，投标人未参加开标的，视同认可开标结果。</w:t>
      </w:r>
    </w:p>
    <w:p w14:paraId="6E145001">
      <w:pPr>
        <w:spacing w:line="219" w:lineRule="auto"/>
        <w:ind w:left="490"/>
        <w:rPr>
          <w:rFonts w:ascii="宋体" w:hAnsi="宋体" w:eastAsia="宋体" w:cs="宋体"/>
          <w:sz w:val="24"/>
          <w:szCs w:val="24"/>
        </w:rPr>
      </w:pPr>
      <w:r>
        <w:rPr>
          <w:rFonts w:ascii="宋体" w:hAnsi="宋体" w:eastAsia="宋体" w:cs="宋体"/>
          <w:spacing w:val="-3"/>
          <w:sz w:val="24"/>
          <w:szCs w:val="24"/>
        </w:rPr>
        <w:t>投标人不足</w:t>
      </w:r>
      <w:r>
        <w:rPr>
          <w:rFonts w:ascii="宋体" w:hAnsi="宋体" w:eastAsia="宋体" w:cs="宋体"/>
          <w:spacing w:val="-43"/>
          <w:sz w:val="24"/>
          <w:szCs w:val="24"/>
        </w:rPr>
        <w:t xml:space="preserve"> </w:t>
      </w:r>
      <w:r>
        <w:rPr>
          <w:rFonts w:ascii="宋体" w:hAnsi="宋体" w:eastAsia="宋体" w:cs="宋体"/>
          <w:spacing w:val="-3"/>
          <w:sz w:val="24"/>
          <w:szCs w:val="24"/>
        </w:rPr>
        <w:t>3</w:t>
      </w:r>
      <w:r>
        <w:rPr>
          <w:rFonts w:ascii="宋体" w:hAnsi="宋体" w:eastAsia="宋体" w:cs="宋体"/>
          <w:spacing w:val="-49"/>
          <w:sz w:val="24"/>
          <w:szCs w:val="24"/>
        </w:rPr>
        <w:t xml:space="preserve"> </w:t>
      </w:r>
      <w:r>
        <w:rPr>
          <w:rFonts w:ascii="宋体" w:hAnsi="宋体" w:eastAsia="宋体" w:cs="宋体"/>
          <w:spacing w:val="-3"/>
          <w:sz w:val="24"/>
          <w:szCs w:val="24"/>
        </w:rPr>
        <w:t>家的，不得开标。</w:t>
      </w:r>
    </w:p>
    <w:p w14:paraId="4FBD2B86">
      <w:pPr>
        <w:spacing w:before="194" w:line="219" w:lineRule="auto"/>
        <w:ind w:left="490"/>
        <w:rPr>
          <w:rFonts w:ascii="宋体" w:hAnsi="宋体" w:eastAsia="宋体" w:cs="宋体"/>
          <w:sz w:val="24"/>
          <w:szCs w:val="24"/>
        </w:rPr>
      </w:pPr>
      <w:r>
        <w:rPr>
          <w:rFonts w:ascii="宋体" w:hAnsi="宋体" w:eastAsia="宋体" w:cs="宋体"/>
          <w:sz w:val="24"/>
          <w:szCs w:val="24"/>
        </w:rPr>
        <w:t>21.2 开标时，采购代理机构可以邀请有关监督</w:t>
      </w:r>
      <w:r>
        <w:rPr>
          <w:rFonts w:ascii="宋体" w:hAnsi="宋体" w:eastAsia="宋体" w:cs="宋体"/>
          <w:spacing w:val="-1"/>
          <w:sz w:val="24"/>
          <w:szCs w:val="24"/>
        </w:rPr>
        <w:t>管理部门对开标进行现场监督。</w:t>
      </w:r>
    </w:p>
    <w:p w14:paraId="666CF988">
      <w:pPr>
        <w:spacing w:before="194" w:line="320" w:lineRule="auto"/>
        <w:ind w:left="6" w:firstLine="483"/>
        <w:rPr>
          <w:rFonts w:ascii="宋体" w:hAnsi="宋体" w:eastAsia="宋体" w:cs="宋体"/>
          <w:sz w:val="24"/>
          <w:szCs w:val="24"/>
        </w:rPr>
      </w:pPr>
      <w:r>
        <w:rPr>
          <w:rFonts w:ascii="宋体" w:hAnsi="宋体" w:eastAsia="宋体" w:cs="宋体"/>
          <w:sz w:val="24"/>
          <w:szCs w:val="24"/>
        </w:rPr>
        <w:t>21.3 宣布开标会开始。开标时间到，主持人宣布开标会开始并致辞，当众宣布参加开标</w:t>
      </w:r>
      <w:r>
        <w:rPr>
          <w:rFonts w:ascii="宋体" w:hAnsi="宋体" w:eastAsia="宋体" w:cs="宋体"/>
          <w:spacing w:val="13"/>
          <w:sz w:val="24"/>
          <w:szCs w:val="24"/>
        </w:rPr>
        <w:t xml:space="preserve"> </w:t>
      </w:r>
      <w:r>
        <w:rPr>
          <w:rFonts w:ascii="宋体" w:hAnsi="宋体" w:eastAsia="宋体" w:cs="宋体"/>
          <w:spacing w:val="-3"/>
          <w:sz w:val="24"/>
          <w:szCs w:val="24"/>
        </w:rPr>
        <w:t>会的现场监督人员、主持人、唱标、会议记录等招标工作人员，根</w:t>
      </w:r>
      <w:r>
        <w:rPr>
          <w:rFonts w:ascii="宋体" w:hAnsi="宋体" w:eastAsia="宋体" w:cs="宋体"/>
          <w:spacing w:val="-4"/>
          <w:sz w:val="24"/>
          <w:szCs w:val="24"/>
        </w:rPr>
        <w:t>据“投标人签到表</w:t>
      </w:r>
      <w:r>
        <w:rPr>
          <w:rFonts w:ascii="宋体" w:hAnsi="宋体" w:eastAsia="宋体" w:cs="宋体"/>
          <w:spacing w:val="-89"/>
          <w:sz w:val="24"/>
          <w:szCs w:val="24"/>
        </w:rPr>
        <w:t xml:space="preserve"> </w:t>
      </w:r>
      <w:r>
        <w:rPr>
          <w:rFonts w:ascii="宋体" w:hAnsi="宋体" w:eastAsia="宋体" w:cs="宋体"/>
          <w:spacing w:val="-4"/>
          <w:sz w:val="24"/>
          <w:szCs w:val="24"/>
        </w:rPr>
        <w:t>”宣布参</w:t>
      </w:r>
      <w:r>
        <w:rPr>
          <w:rFonts w:ascii="宋体" w:hAnsi="宋体" w:eastAsia="宋体" w:cs="宋体"/>
          <w:sz w:val="24"/>
          <w:szCs w:val="24"/>
        </w:rPr>
        <w:t xml:space="preserve"> </w:t>
      </w:r>
      <w:r>
        <w:rPr>
          <w:rFonts w:ascii="宋体" w:hAnsi="宋体" w:eastAsia="宋体" w:cs="宋体"/>
          <w:spacing w:val="-1"/>
          <w:sz w:val="24"/>
          <w:szCs w:val="24"/>
        </w:rPr>
        <w:t>加投标的投标人名单</w:t>
      </w:r>
    </w:p>
    <w:p w14:paraId="7555392D">
      <w:pPr>
        <w:spacing w:before="194" w:line="219" w:lineRule="auto"/>
        <w:ind w:left="490"/>
        <w:rPr>
          <w:rFonts w:ascii="宋体" w:hAnsi="宋体" w:eastAsia="宋体" w:cs="宋体"/>
          <w:sz w:val="24"/>
          <w:szCs w:val="24"/>
        </w:rPr>
      </w:pPr>
      <w:r>
        <w:rPr>
          <w:rFonts w:ascii="宋体" w:hAnsi="宋体" w:eastAsia="宋体" w:cs="宋体"/>
          <w:spacing w:val="-2"/>
          <w:sz w:val="24"/>
          <w:szCs w:val="24"/>
        </w:rPr>
        <w:t>21.4</w:t>
      </w:r>
      <w:r>
        <w:rPr>
          <w:rFonts w:ascii="宋体" w:hAnsi="宋体" w:eastAsia="宋体" w:cs="宋体"/>
          <w:spacing w:val="-38"/>
          <w:sz w:val="24"/>
          <w:szCs w:val="24"/>
        </w:rPr>
        <w:t xml:space="preserve"> </w:t>
      </w:r>
      <w:r>
        <w:rPr>
          <w:rFonts w:ascii="宋体" w:hAnsi="宋体" w:eastAsia="宋体" w:cs="宋体"/>
          <w:spacing w:val="-2"/>
          <w:sz w:val="24"/>
          <w:szCs w:val="24"/>
        </w:rPr>
        <w:t>宣布会场纪律和有关注意事项。</w:t>
      </w:r>
    </w:p>
    <w:p w14:paraId="2FE7AAA3">
      <w:pPr>
        <w:spacing w:before="196" w:line="219" w:lineRule="auto"/>
        <w:ind w:left="490"/>
        <w:rPr>
          <w:rFonts w:ascii="宋体" w:hAnsi="宋体" w:eastAsia="宋体" w:cs="宋体"/>
          <w:sz w:val="24"/>
          <w:szCs w:val="24"/>
        </w:rPr>
      </w:pPr>
      <w:r>
        <w:rPr>
          <w:rFonts w:ascii="宋体" w:hAnsi="宋体" w:eastAsia="宋体" w:cs="宋体"/>
          <w:spacing w:val="-1"/>
          <w:sz w:val="24"/>
          <w:szCs w:val="24"/>
        </w:rPr>
        <w:t>21.5</w:t>
      </w:r>
      <w:r>
        <w:rPr>
          <w:rFonts w:ascii="宋体" w:hAnsi="宋体" w:eastAsia="宋体" w:cs="宋体"/>
          <w:spacing w:val="-45"/>
          <w:sz w:val="24"/>
          <w:szCs w:val="24"/>
        </w:rPr>
        <w:t xml:space="preserve"> </w:t>
      </w:r>
      <w:r>
        <w:rPr>
          <w:rFonts w:ascii="宋体" w:hAnsi="宋体" w:eastAsia="宋体" w:cs="宋体"/>
          <w:spacing w:val="-1"/>
          <w:sz w:val="24"/>
          <w:szCs w:val="24"/>
        </w:rPr>
        <w:t>开标时，投标单位完成在线解密后，由工作人员开始唱标</w:t>
      </w:r>
    </w:p>
    <w:p w14:paraId="39041C32">
      <w:pPr>
        <w:spacing w:before="78" w:line="369" w:lineRule="auto"/>
        <w:ind w:right="80" w:firstLine="483"/>
        <w:rPr>
          <w:rFonts w:ascii="宋体" w:hAnsi="宋体" w:eastAsia="宋体" w:cs="宋体"/>
          <w:sz w:val="24"/>
          <w:szCs w:val="24"/>
        </w:rPr>
      </w:pPr>
      <w:r>
        <w:rPr>
          <w:rFonts w:ascii="宋体" w:hAnsi="宋体" w:eastAsia="宋体" w:cs="宋体"/>
          <w:sz w:val="24"/>
          <w:szCs w:val="24"/>
        </w:rPr>
        <w:t>21.6</w:t>
      </w:r>
      <w:r>
        <w:rPr>
          <w:rFonts w:ascii="宋体" w:hAnsi="宋体" w:eastAsia="宋体" w:cs="宋体"/>
          <w:spacing w:val="-22"/>
          <w:sz w:val="24"/>
          <w:szCs w:val="24"/>
        </w:rPr>
        <w:t xml:space="preserve"> </w:t>
      </w:r>
      <w:r>
        <w:rPr>
          <w:rFonts w:ascii="宋体" w:hAnsi="宋体" w:eastAsia="宋体" w:cs="宋体"/>
          <w:sz w:val="24"/>
          <w:szCs w:val="24"/>
        </w:rPr>
        <w:t>唱标完毕后，如果投标人对所唱“报价一览表</w:t>
      </w:r>
      <w:r>
        <w:rPr>
          <w:rFonts w:ascii="宋体" w:hAnsi="宋体" w:eastAsia="宋体" w:cs="宋体"/>
          <w:spacing w:val="-85"/>
          <w:sz w:val="24"/>
          <w:szCs w:val="24"/>
        </w:rPr>
        <w:t xml:space="preserve"> </w:t>
      </w:r>
      <w:r>
        <w:rPr>
          <w:rFonts w:ascii="宋体" w:hAnsi="宋体" w:eastAsia="宋体" w:cs="宋体"/>
          <w:sz w:val="24"/>
          <w:szCs w:val="24"/>
        </w:rPr>
        <w:t>”内容有异议，应当立即提出。经现 场监标人员确认，认为有必要重新唱标的，</w:t>
      </w:r>
      <w:r>
        <w:rPr>
          <w:rFonts w:ascii="宋体" w:hAnsi="宋体" w:eastAsia="宋体" w:cs="宋体"/>
          <w:spacing w:val="-1"/>
          <w:sz w:val="24"/>
          <w:szCs w:val="24"/>
        </w:rPr>
        <w:t>由唱标人员重新唱标。</w:t>
      </w:r>
    </w:p>
    <w:p w14:paraId="62336577">
      <w:pPr>
        <w:spacing w:line="218" w:lineRule="auto"/>
        <w:ind w:left="484"/>
        <w:rPr>
          <w:rFonts w:ascii="宋体" w:hAnsi="宋体" w:eastAsia="宋体" w:cs="宋体"/>
          <w:sz w:val="24"/>
          <w:szCs w:val="24"/>
        </w:rPr>
      </w:pPr>
      <w:r>
        <w:rPr>
          <w:rFonts w:ascii="宋体" w:hAnsi="宋体" w:eastAsia="宋体" w:cs="宋体"/>
          <w:spacing w:val="-1"/>
          <w:sz w:val="24"/>
          <w:szCs w:val="24"/>
        </w:rPr>
        <w:t>22.资格审查及组建评标委员会</w:t>
      </w:r>
    </w:p>
    <w:p w14:paraId="2A9B11E3">
      <w:pPr>
        <w:spacing w:before="196" w:line="294" w:lineRule="auto"/>
        <w:ind w:right="80" w:firstLine="484"/>
        <w:rPr>
          <w:rFonts w:ascii="宋体" w:hAnsi="宋体" w:eastAsia="宋体" w:cs="宋体"/>
          <w:sz w:val="24"/>
          <w:szCs w:val="24"/>
        </w:rPr>
      </w:pPr>
      <w:r>
        <w:rPr>
          <w:rFonts w:ascii="宋体" w:hAnsi="宋体" w:eastAsia="宋体" w:cs="宋体"/>
          <w:spacing w:val="1"/>
          <w:sz w:val="24"/>
          <w:szCs w:val="24"/>
        </w:rPr>
        <w:t>22.1</w:t>
      </w:r>
      <w:r>
        <w:rPr>
          <w:rFonts w:ascii="宋体" w:hAnsi="宋体" w:eastAsia="宋体" w:cs="宋体"/>
          <w:spacing w:val="-28"/>
          <w:sz w:val="24"/>
          <w:szCs w:val="24"/>
        </w:rPr>
        <w:t xml:space="preserve"> </w:t>
      </w:r>
      <w:r>
        <w:rPr>
          <w:rFonts w:ascii="宋体" w:hAnsi="宋体" w:eastAsia="宋体" w:cs="宋体"/>
          <w:spacing w:val="1"/>
          <w:sz w:val="24"/>
          <w:szCs w:val="24"/>
        </w:rPr>
        <w:t>公开招标采购项目开标结束后，采购人或者采购代理机构应当依法对投标人的资格</w:t>
      </w:r>
      <w:r>
        <w:rPr>
          <w:rFonts w:ascii="宋体" w:hAnsi="宋体" w:eastAsia="宋体" w:cs="宋体"/>
          <w:sz w:val="24"/>
          <w:szCs w:val="24"/>
        </w:rPr>
        <w:t xml:space="preserve"> </w:t>
      </w:r>
      <w:r>
        <w:rPr>
          <w:rFonts w:ascii="宋体" w:hAnsi="宋体" w:eastAsia="宋体" w:cs="宋体"/>
          <w:spacing w:val="-2"/>
          <w:sz w:val="24"/>
          <w:szCs w:val="24"/>
        </w:rPr>
        <w:t>进行审查。合格投标人不足</w:t>
      </w:r>
      <w:r>
        <w:rPr>
          <w:rFonts w:ascii="宋体" w:hAnsi="宋体" w:eastAsia="宋体" w:cs="宋体"/>
          <w:spacing w:val="-38"/>
          <w:sz w:val="24"/>
          <w:szCs w:val="24"/>
        </w:rPr>
        <w:t xml:space="preserve"> </w:t>
      </w:r>
      <w:r>
        <w:rPr>
          <w:rFonts w:ascii="宋体" w:hAnsi="宋体" w:eastAsia="宋体" w:cs="宋体"/>
          <w:spacing w:val="-2"/>
          <w:sz w:val="24"/>
          <w:szCs w:val="24"/>
        </w:rPr>
        <w:t>3</w:t>
      </w:r>
      <w:r>
        <w:rPr>
          <w:rFonts w:ascii="宋体" w:hAnsi="宋体" w:eastAsia="宋体" w:cs="宋体"/>
          <w:spacing w:val="-49"/>
          <w:sz w:val="24"/>
          <w:szCs w:val="24"/>
        </w:rPr>
        <w:t xml:space="preserve"> </w:t>
      </w:r>
      <w:r>
        <w:rPr>
          <w:rFonts w:ascii="宋体" w:hAnsi="宋体" w:eastAsia="宋体" w:cs="宋体"/>
          <w:spacing w:val="-2"/>
          <w:sz w:val="24"/>
          <w:szCs w:val="24"/>
        </w:rPr>
        <w:t>家的，不得评标。</w:t>
      </w:r>
    </w:p>
    <w:p w14:paraId="387E7769">
      <w:pPr>
        <w:spacing w:before="195" w:line="294" w:lineRule="auto"/>
        <w:ind w:left="21" w:right="80" w:firstLine="463"/>
        <w:rPr>
          <w:rFonts w:ascii="宋体" w:hAnsi="宋体" w:eastAsia="宋体" w:cs="宋体"/>
          <w:sz w:val="24"/>
          <w:szCs w:val="24"/>
        </w:rPr>
      </w:pPr>
      <w:r>
        <w:rPr>
          <w:rFonts w:ascii="宋体" w:hAnsi="宋体" w:eastAsia="宋体" w:cs="宋体"/>
          <w:spacing w:val="2"/>
          <w:sz w:val="24"/>
          <w:szCs w:val="24"/>
        </w:rPr>
        <w:t>22.2</w:t>
      </w:r>
      <w:r>
        <w:rPr>
          <w:rFonts w:ascii="宋体" w:hAnsi="宋体" w:eastAsia="宋体" w:cs="宋体"/>
          <w:spacing w:val="-46"/>
          <w:sz w:val="24"/>
          <w:szCs w:val="24"/>
        </w:rPr>
        <w:t xml:space="preserve"> </w:t>
      </w:r>
      <w:r>
        <w:rPr>
          <w:rFonts w:ascii="宋体" w:hAnsi="宋体" w:eastAsia="宋体" w:cs="宋体"/>
          <w:spacing w:val="2"/>
          <w:sz w:val="24"/>
          <w:szCs w:val="24"/>
        </w:rPr>
        <w:t>符合性审查。符合性审查是指依据</w:t>
      </w:r>
      <w:r>
        <w:rPr>
          <w:rFonts w:ascii="宋体" w:hAnsi="宋体" w:eastAsia="宋体" w:cs="宋体"/>
          <w:spacing w:val="1"/>
          <w:sz w:val="24"/>
          <w:szCs w:val="24"/>
        </w:rPr>
        <w:t>招标文件的规定，从商务和技术角度对投标文件</w:t>
      </w:r>
      <w:r>
        <w:rPr>
          <w:rFonts w:ascii="宋体" w:hAnsi="宋体" w:eastAsia="宋体" w:cs="宋体"/>
          <w:sz w:val="24"/>
          <w:szCs w:val="24"/>
        </w:rPr>
        <w:t xml:space="preserve"> </w:t>
      </w:r>
      <w:r>
        <w:rPr>
          <w:rFonts w:ascii="宋体" w:hAnsi="宋体" w:eastAsia="宋体" w:cs="宋体"/>
          <w:spacing w:val="-1"/>
          <w:sz w:val="24"/>
          <w:szCs w:val="24"/>
        </w:rPr>
        <w:t>的有效性和完整性进行审查，以确定是否对招标文件的实质性要求做出响应。</w:t>
      </w:r>
    </w:p>
    <w:p w14:paraId="039D2334">
      <w:pPr>
        <w:spacing w:before="193" w:line="295" w:lineRule="auto"/>
        <w:ind w:right="80" w:firstLine="484"/>
        <w:rPr>
          <w:rFonts w:ascii="宋体" w:hAnsi="宋体" w:eastAsia="宋体" w:cs="宋体"/>
          <w:sz w:val="24"/>
          <w:szCs w:val="24"/>
        </w:rPr>
      </w:pPr>
      <w:r>
        <w:rPr>
          <w:rFonts w:ascii="宋体" w:hAnsi="宋体" w:eastAsia="宋体" w:cs="宋体"/>
          <w:spacing w:val="2"/>
          <w:sz w:val="24"/>
          <w:szCs w:val="24"/>
        </w:rPr>
        <w:t>22.3</w:t>
      </w:r>
      <w:r>
        <w:rPr>
          <w:rFonts w:ascii="宋体" w:hAnsi="宋体" w:eastAsia="宋体" w:cs="宋体"/>
          <w:spacing w:val="-49"/>
          <w:sz w:val="24"/>
          <w:szCs w:val="24"/>
        </w:rPr>
        <w:t xml:space="preserve"> </w:t>
      </w:r>
      <w:r>
        <w:rPr>
          <w:rFonts w:ascii="宋体" w:hAnsi="宋体" w:eastAsia="宋体" w:cs="宋体"/>
          <w:spacing w:val="2"/>
          <w:sz w:val="24"/>
          <w:szCs w:val="24"/>
        </w:rPr>
        <w:t>评标委员会采用综合评分法对满足招标文</w:t>
      </w:r>
      <w:r>
        <w:rPr>
          <w:rFonts w:ascii="宋体" w:hAnsi="宋体" w:eastAsia="宋体" w:cs="宋体"/>
          <w:spacing w:val="1"/>
          <w:sz w:val="24"/>
          <w:szCs w:val="24"/>
        </w:rPr>
        <w:t>件全部实质性要求的投标文件和投标报价</w:t>
      </w:r>
      <w:r>
        <w:rPr>
          <w:rFonts w:ascii="宋体" w:hAnsi="宋体" w:eastAsia="宋体" w:cs="宋体"/>
          <w:sz w:val="24"/>
          <w:szCs w:val="24"/>
        </w:rPr>
        <w:t xml:space="preserve"> </w:t>
      </w:r>
      <w:r>
        <w:rPr>
          <w:rFonts w:ascii="宋体" w:hAnsi="宋体" w:eastAsia="宋体" w:cs="宋体"/>
          <w:spacing w:val="-2"/>
          <w:sz w:val="24"/>
          <w:szCs w:val="24"/>
        </w:rPr>
        <w:t>进行综合评分。</w:t>
      </w:r>
      <w:r>
        <w:rPr>
          <w:rFonts w:hint="eastAsia" w:ascii="宋体" w:hAnsi="宋体" w:eastAsia="宋体" w:cs="宋体"/>
          <w:spacing w:val="-2"/>
          <w:sz w:val="24"/>
          <w:szCs w:val="24"/>
          <w:lang w:val="en-US" w:eastAsia="zh-CN"/>
        </w:rPr>
        <w:t xml:space="preserve">                                                                          </w:t>
      </w:r>
      <w:r>
        <w:rPr>
          <w:rFonts w:ascii="宋体" w:hAnsi="宋体" w:eastAsia="宋体" w:cs="宋体"/>
          <w:spacing w:val="1"/>
          <w:sz w:val="24"/>
          <w:szCs w:val="24"/>
        </w:rPr>
        <w:t>22.4</w:t>
      </w:r>
      <w:r>
        <w:rPr>
          <w:rFonts w:ascii="宋体" w:hAnsi="宋体" w:eastAsia="宋体" w:cs="宋体"/>
          <w:spacing w:val="-49"/>
          <w:sz w:val="24"/>
          <w:szCs w:val="24"/>
        </w:rPr>
        <w:t xml:space="preserve"> </w:t>
      </w:r>
      <w:r>
        <w:rPr>
          <w:rFonts w:ascii="宋体" w:hAnsi="宋体" w:eastAsia="宋体" w:cs="宋体"/>
          <w:spacing w:val="1"/>
          <w:sz w:val="24"/>
          <w:szCs w:val="24"/>
        </w:rPr>
        <w:t>评标委员会根据综合评分情况，按照评标得分由高到低顺序</w:t>
      </w:r>
      <w:r>
        <w:rPr>
          <w:rFonts w:ascii="宋体" w:hAnsi="宋体" w:eastAsia="宋体" w:cs="宋体"/>
          <w:sz w:val="24"/>
          <w:szCs w:val="24"/>
        </w:rPr>
        <w:t>推荐</w:t>
      </w:r>
      <w:r>
        <w:rPr>
          <w:rFonts w:ascii="宋体" w:hAnsi="宋体" w:eastAsia="宋体" w:cs="宋体"/>
          <w:spacing w:val="-43"/>
          <w:sz w:val="24"/>
          <w:szCs w:val="24"/>
        </w:rPr>
        <w:t xml:space="preserve"> </w:t>
      </w:r>
      <w:r>
        <w:rPr>
          <w:rFonts w:ascii="宋体" w:hAnsi="宋体" w:eastAsia="宋体" w:cs="宋体"/>
          <w:sz w:val="24"/>
          <w:szCs w:val="24"/>
        </w:rPr>
        <w:t>3</w:t>
      </w:r>
      <w:r>
        <w:rPr>
          <w:rFonts w:ascii="宋体" w:hAnsi="宋体" w:eastAsia="宋体" w:cs="宋体"/>
          <w:spacing w:val="-45"/>
          <w:sz w:val="24"/>
          <w:szCs w:val="24"/>
        </w:rPr>
        <w:t xml:space="preserve"> </w:t>
      </w:r>
      <w:r>
        <w:rPr>
          <w:rFonts w:ascii="宋体" w:hAnsi="宋体" w:eastAsia="宋体" w:cs="宋体"/>
          <w:sz w:val="24"/>
          <w:szCs w:val="24"/>
        </w:rPr>
        <w:t>名中标候选人，</w:t>
      </w:r>
      <w:r>
        <w:rPr>
          <w:rFonts w:ascii="宋体" w:hAnsi="宋体" w:eastAsia="宋体" w:cs="宋体"/>
          <w:spacing w:val="-3"/>
          <w:sz w:val="24"/>
          <w:szCs w:val="24"/>
        </w:rPr>
        <w:t>并编写评标报告。得分相同的，按投标报价由低到高顺序排列。得分且投标报价相同的，按照</w:t>
      </w:r>
      <w:r>
        <w:rPr>
          <w:rFonts w:ascii="宋体" w:hAnsi="宋体" w:eastAsia="宋体" w:cs="宋体"/>
          <w:spacing w:val="-1"/>
          <w:sz w:val="24"/>
          <w:szCs w:val="24"/>
        </w:rPr>
        <w:t>技术指标优劣顺序推荐。</w:t>
      </w:r>
    </w:p>
    <w:p w14:paraId="3A5C8682">
      <w:pPr>
        <w:spacing w:before="196" w:line="218" w:lineRule="auto"/>
        <w:ind w:left="484"/>
        <w:rPr>
          <w:rFonts w:ascii="宋体" w:hAnsi="宋体" w:eastAsia="宋体" w:cs="宋体"/>
          <w:sz w:val="24"/>
          <w:szCs w:val="24"/>
        </w:rPr>
      </w:pPr>
      <w:r>
        <w:rPr>
          <w:rFonts w:ascii="宋体" w:hAnsi="宋体" w:eastAsia="宋体" w:cs="宋体"/>
          <w:spacing w:val="-1"/>
          <w:sz w:val="24"/>
          <w:szCs w:val="24"/>
        </w:rPr>
        <w:t>22.5</w:t>
      </w:r>
      <w:r>
        <w:rPr>
          <w:rFonts w:ascii="宋体" w:hAnsi="宋体" w:eastAsia="宋体" w:cs="宋体"/>
          <w:spacing w:val="-51"/>
          <w:sz w:val="24"/>
          <w:szCs w:val="24"/>
        </w:rPr>
        <w:t xml:space="preserve"> </w:t>
      </w:r>
      <w:r>
        <w:rPr>
          <w:rFonts w:ascii="宋体" w:hAnsi="宋体" w:eastAsia="宋体" w:cs="宋体"/>
          <w:spacing w:val="-1"/>
          <w:sz w:val="24"/>
          <w:szCs w:val="24"/>
        </w:rPr>
        <w:t>采购代理机构在评标结果后</w:t>
      </w:r>
      <w:r>
        <w:rPr>
          <w:rFonts w:ascii="宋体" w:hAnsi="宋体" w:eastAsia="宋体" w:cs="宋体"/>
          <w:spacing w:val="-48"/>
          <w:sz w:val="24"/>
          <w:szCs w:val="24"/>
        </w:rPr>
        <w:t xml:space="preserve"> </w:t>
      </w:r>
      <w:r>
        <w:rPr>
          <w:rFonts w:ascii="宋体" w:hAnsi="宋体" w:eastAsia="宋体" w:cs="宋体"/>
          <w:spacing w:val="-1"/>
          <w:sz w:val="24"/>
          <w:szCs w:val="24"/>
        </w:rPr>
        <w:t>2</w:t>
      </w:r>
      <w:r>
        <w:rPr>
          <w:rFonts w:ascii="宋体" w:hAnsi="宋体" w:eastAsia="宋体" w:cs="宋体"/>
          <w:spacing w:val="-51"/>
          <w:sz w:val="24"/>
          <w:szCs w:val="24"/>
        </w:rPr>
        <w:t xml:space="preserve"> </w:t>
      </w:r>
      <w:r>
        <w:rPr>
          <w:rFonts w:ascii="宋体" w:hAnsi="宋体" w:eastAsia="宋体" w:cs="宋体"/>
          <w:spacing w:val="-1"/>
          <w:sz w:val="24"/>
          <w:szCs w:val="24"/>
        </w:rPr>
        <w:t>个工作日内将评</w:t>
      </w:r>
      <w:r>
        <w:rPr>
          <w:rFonts w:ascii="宋体" w:hAnsi="宋体" w:eastAsia="宋体" w:cs="宋体"/>
          <w:spacing w:val="-2"/>
          <w:sz w:val="24"/>
          <w:szCs w:val="24"/>
        </w:rPr>
        <w:t>标报告送采购人确认。</w:t>
      </w:r>
    </w:p>
    <w:p w14:paraId="143054AE">
      <w:pPr>
        <w:spacing w:before="196" w:line="219" w:lineRule="auto"/>
        <w:ind w:left="484"/>
        <w:rPr>
          <w:rFonts w:ascii="宋体" w:hAnsi="宋体" w:eastAsia="宋体" w:cs="宋体"/>
          <w:sz w:val="24"/>
          <w:szCs w:val="24"/>
        </w:rPr>
      </w:pPr>
      <w:r>
        <w:rPr>
          <w:rFonts w:ascii="宋体" w:hAnsi="宋体" w:eastAsia="宋体" w:cs="宋体"/>
          <w:spacing w:val="-2"/>
          <w:sz w:val="24"/>
          <w:szCs w:val="24"/>
        </w:rPr>
        <w:t>23．中标通知书</w:t>
      </w:r>
    </w:p>
    <w:p w14:paraId="46EE3767">
      <w:pPr>
        <w:spacing w:before="196" w:line="219" w:lineRule="auto"/>
        <w:ind w:left="484"/>
        <w:rPr>
          <w:rFonts w:ascii="宋体" w:hAnsi="宋体" w:eastAsia="宋体" w:cs="宋体"/>
          <w:sz w:val="24"/>
          <w:szCs w:val="24"/>
        </w:rPr>
      </w:pPr>
      <w:r>
        <w:rPr>
          <w:rFonts w:ascii="宋体" w:hAnsi="宋体" w:eastAsia="宋体" w:cs="宋体"/>
          <w:spacing w:val="-2"/>
          <w:sz w:val="24"/>
          <w:szCs w:val="24"/>
        </w:rPr>
        <w:t>23</w:t>
      </w:r>
      <w:r>
        <w:rPr>
          <w:rFonts w:ascii="宋体" w:hAnsi="宋体" w:eastAsia="宋体" w:cs="宋体"/>
          <w:b/>
          <w:bCs/>
          <w:spacing w:val="-2"/>
          <w:sz w:val="24"/>
          <w:szCs w:val="24"/>
        </w:rPr>
        <w:t>.</w:t>
      </w:r>
      <w:r>
        <w:rPr>
          <w:rFonts w:ascii="宋体" w:hAnsi="宋体" w:eastAsia="宋体" w:cs="宋体"/>
          <w:spacing w:val="-2"/>
          <w:sz w:val="24"/>
          <w:szCs w:val="24"/>
        </w:rPr>
        <w:t>1</w:t>
      </w:r>
      <w:r>
        <w:rPr>
          <w:rFonts w:ascii="宋体" w:hAnsi="宋体" w:eastAsia="宋体" w:cs="宋体"/>
          <w:spacing w:val="46"/>
          <w:sz w:val="24"/>
          <w:szCs w:val="24"/>
        </w:rPr>
        <w:t xml:space="preserve"> </w:t>
      </w:r>
      <w:r>
        <w:rPr>
          <w:rFonts w:ascii="宋体" w:hAnsi="宋体" w:eastAsia="宋体" w:cs="宋体"/>
          <w:spacing w:val="-2"/>
          <w:sz w:val="24"/>
          <w:szCs w:val="24"/>
        </w:rPr>
        <w:t>中标通知书为签订中标合同的依据，是合同的有效组成部分。</w:t>
      </w:r>
    </w:p>
    <w:p w14:paraId="5137C710">
      <w:pPr>
        <w:spacing w:before="196" w:line="294" w:lineRule="auto"/>
        <w:ind w:left="2" w:right="80" w:firstLine="481"/>
        <w:rPr>
          <w:rFonts w:ascii="宋体" w:hAnsi="宋体" w:eastAsia="宋体" w:cs="宋体"/>
          <w:sz w:val="24"/>
          <w:szCs w:val="24"/>
        </w:rPr>
      </w:pPr>
      <w:r>
        <w:rPr>
          <w:rFonts w:ascii="宋体" w:hAnsi="宋体" w:eastAsia="宋体" w:cs="宋体"/>
          <w:sz w:val="24"/>
          <w:szCs w:val="24"/>
        </w:rPr>
        <w:t>23.2</w:t>
      </w:r>
      <w:r>
        <w:rPr>
          <w:rFonts w:ascii="宋体" w:hAnsi="宋体" w:eastAsia="宋体" w:cs="宋体"/>
          <w:spacing w:val="32"/>
          <w:sz w:val="24"/>
          <w:szCs w:val="24"/>
        </w:rPr>
        <w:t xml:space="preserve"> </w:t>
      </w:r>
      <w:r>
        <w:rPr>
          <w:rFonts w:ascii="宋体" w:hAnsi="宋体" w:eastAsia="宋体" w:cs="宋体"/>
          <w:sz w:val="24"/>
          <w:szCs w:val="24"/>
        </w:rPr>
        <w:t>中标通知书对采购人和中标人均具有法</w:t>
      </w:r>
      <w:r>
        <w:rPr>
          <w:rFonts w:ascii="宋体" w:hAnsi="宋体" w:eastAsia="宋体" w:cs="宋体"/>
          <w:spacing w:val="-1"/>
          <w:sz w:val="24"/>
          <w:szCs w:val="24"/>
        </w:rPr>
        <w:t>律效力。中标通知书发出后，采购人改变中</w:t>
      </w:r>
      <w:r>
        <w:rPr>
          <w:rFonts w:ascii="宋体" w:hAnsi="宋体" w:eastAsia="宋体" w:cs="宋体"/>
          <w:sz w:val="24"/>
          <w:szCs w:val="24"/>
        </w:rPr>
        <w:t xml:space="preserve"> 标结果，或者中标人无正当理由放弃中标的，</w:t>
      </w:r>
      <w:r>
        <w:rPr>
          <w:rFonts w:ascii="宋体" w:hAnsi="宋体" w:eastAsia="宋体" w:cs="宋体"/>
          <w:spacing w:val="-1"/>
          <w:sz w:val="24"/>
          <w:szCs w:val="24"/>
        </w:rPr>
        <w:t>应当承担相应的法律责任。</w:t>
      </w:r>
    </w:p>
    <w:p w14:paraId="50546EA0">
      <w:pPr>
        <w:spacing w:before="195" w:line="319" w:lineRule="auto"/>
        <w:ind w:left="2" w:firstLine="481"/>
        <w:rPr>
          <w:rFonts w:ascii="宋体" w:hAnsi="宋体" w:eastAsia="宋体" w:cs="宋体"/>
          <w:sz w:val="24"/>
          <w:szCs w:val="24"/>
        </w:rPr>
      </w:pPr>
      <w:r>
        <w:rPr>
          <w:rFonts w:ascii="宋体" w:hAnsi="宋体" w:eastAsia="宋体" w:cs="宋体"/>
          <w:spacing w:val="-2"/>
          <w:sz w:val="24"/>
          <w:szCs w:val="24"/>
        </w:rPr>
        <w:t>23．3</w:t>
      </w:r>
      <w:r>
        <w:rPr>
          <w:rFonts w:ascii="宋体" w:hAnsi="宋体" w:eastAsia="宋体" w:cs="宋体"/>
          <w:spacing w:val="-27"/>
          <w:sz w:val="24"/>
          <w:szCs w:val="24"/>
        </w:rPr>
        <w:t xml:space="preserve"> </w:t>
      </w:r>
      <w:r>
        <w:rPr>
          <w:rFonts w:ascii="宋体" w:hAnsi="宋体" w:eastAsia="宋体" w:cs="宋体"/>
          <w:spacing w:val="-2"/>
          <w:sz w:val="24"/>
          <w:szCs w:val="24"/>
        </w:rPr>
        <w:t>中标人的投标文件本应作为无效投标处理或者有招投标法律法规规章制度规定的中</w:t>
      </w:r>
      <w:r>
        <w:rPr>
          <w:rFonts w:ascii="宋体" w:hAnsi="宋体" w:eastAsia="宋体" w:cs="宋体"/>
          <w:sz w:val="24"/>
          <w:szCs w:val="24"/>
        </w:rPr>
        <w:t xml:space="preserve"> </w:t>
      </w:r>
      <w:r>
        <w:rPr>
          <w:rFonts w:ascii="宋体" w:hAnsi="宋体" w:eastAsia="宋体" w:cs="宋体"/>
          <w:spacing w:val="-1"/>
          <w:sz w:val="24"/>
          <w:szCs w:val="24"/>
        </w:rPr>
        <w:t>标无效情形的，采购代理机构在取得有权主体的认定以后，应当宣布发出的中标通知书无效，</w:t>
      </w:r>
      <w:r>
        <w:rPr>
          <w:rFonts w:ascii="宋体" w:hAnsi="宋体" w:eastAsia="宋体" w:cs="宋体"/>
          <w:spacing w:val="16"/>
          <w:sz w:val="24"/>
          <w:szCs w:val="24"/>
        </w:rPr>
        <w:t xml:space="preserve"> </w:t>
      </w:r>
      <w:r>
        <w:rPr>
          <w:rFonts w:ascii="宋体" w:hAnsi="宋体" w:eastAsia="宋体" w:cs="宋体"/>
          <w:spacing w:val="-3"/>
          <w:sz w:val="24"/>
          <w:szCs w:val="24"/>
        </w:rPr>
        <w:t>并收回发出的中标通知书（中标人也应当缴回</w:t>
      </w:r>
      <w:r>
        <w:rPr>
          <w:rFonts w:ascii="宋体" w:hAnsi="宋体" w:eastAsia="宋体" w:cs="宋体"/>
          <w:spacing w:val="-62"/>
          <w:w w:val="98"/>
          <w:sz w:val="24"/>
          <w:szCs w:val="24"/>
        </w:rPr>
        <w:t>），</w:t>
      </w:r>
      <w:r>
        <w:rPr>
          <w:rFonts w:ascii="宋体" w:hAnsi="宋体" w:eastAsia="宋体" w:cs="宋体"/>
          <w:spacing w:val="-3"/>
          <w:sz w:val="24"/>
          <w:szCs w:val="24"/>
        </w:rPr>
        <w:t>依法重新确</w:t>
      </w:r>
      <w:r>
        <w:rPr>
          <w:rFonts w:ascii="宋体" w:hAnsi="宋体" w:eastAsia="宋体" w:cs="宋体"/>
          <w:spacing w:val="-4"/>
          <w:sz w:val="24"/>
          <w:szCs w:val="24"/>
        </w:rPr>
        <w:t>定中标人或者重新开展招标活动。</w:t>
      </w:r>
    </w:p>
    <w:p w14:paraId="546ABC17">
      <w:pPr>
        <w:pStyle w:val="7"/>
        <w:spacing w:line="272" w:lineRule="auto"/>
      </w:pPr>
    </w:p>
    <w:p w14:paraId="7B0A4190">
      <w:pPr>
        <w:spacing w:before="79" w:line="219" w:lineRule="auto"/>
        <w:ind w:left="483"/>
        <w:outlineLvl w:val="1"/>
        <w:rPr>
          <w:rFonts w:ascii="宋体" w:hAnsi="宋体" w:eastAsia="宋体" w:cs="宋体"/>
          <w:sz w:val="24"/>
          <w:szCs w:val="24"/>
        </w:rPr>
      </w:pPr>
      <w:r>
        <w:rPr>
          <w:rFonts w:ascii="宋体" w:hAnsi="宋体" w:eastAsia="宋体" w:cs="宋体"/>
          <w:spacing w:val="-1"/>
          <w:sz w:val="24"/>
          <w:szCs w:val="24"/>
        </w:rPr>
        <w:t>六、签订及履行合同和验收</w:t>
      </w:r>
    </w:p>
    <w:p w14:paraId="27444C5E">
      <w:pPr>
        <w:pStyle w:val="7"/>
        <w:spacing w:line="271" w:lineRule="auto"/>
      </w:pPr>
    </w:p>
    <w:p w14:paraId="1EB092E7">
      <w:pPr>
        <w:spacing w:before="79" w:line="221" w:lineRule="auto"/>
        <w:ind w:left="484"/>
        <w:rPr>
          <w:rFonts w:ascii="宋体" w:hAnsi="宋体" w:eastAsia="宋体" w:cs="宋体"/>
          <w:sz w:val="24"/>
          <w:szCs w:val="24"/>
        </w:rPr>
      </w:pPr>
      <w:r>
        <w:rPr>
          <w:rFonts w:ascii="宋体" w:hAnsi="宋体" w:eastAsia="宋体" w:cs="宋体"/>
          <w:spacing w:val="-2"/>
          <w:sz w:val="24"/>
          <w:szCs w:val="24"/>
        </w:rPr>
        <w:t>24. 签订合同</w:t>
      </w:r>
    </w:p>
    <w:p w14:paraId="7A440DD7">
      <w:pPr>
        <w:spacing w:before="193" w:line="319" w:lineRule="auto"/>
        <w:ind w:left="2" w:right="80" w:firstLine="481"/>
        <w:rPr>
          <w:rFonts w:ascii="宋体" w:hAnsi="宋体" w:eastAsia="宋体" w:cs="宋体"/>
          <w:sz w:val="24"/>
          <w:szCs w:val="24"/>
        </w:rPr>
      </w:pPr>
      <w:r>
        <w:rPr>
          <w:rFonts w:ascii="宋体" w:hAnsi="宋体" w:eastAsia="宋体" w:cs="宋体"/>
          <w:sz w:val="24"/>
          <w:szCs w:val="24"/>
        </w:rPr>
        <w:t>24.1</w:t>
      </w:r>
      <w:r>
        <w:rPr>
          <w:rFonts w:ascii="宋体" w:hAnsi="宋体" w:eastAsia="宋体" w:cs="宋体"/>
          <w:spacing w:val="32"/>
          <w:sz w:val="24"/>
          <w:szCs w:val="24"/>
        </w:rPr>
        <w:t xml:space="preserve"> </w:t>
      </w:r>
      <w:r>
        <w:rPr>
          <w:rFonts w:ascii="宋体" w:hAnsi="宋体" w:eastAsia="宋体" w:cs="宋体"/>
          <w:sz w:val="24"/>
          <w:szCs w:val="24"/>
        </w:rPr>
        <w:t>中标人在收到采购人发出的《中标通知</w:t>
      </w:r>
      <w:r>
        <w:rPr>
          <w:rFonts w:ascii="宋体" w:hAnsi="宋体" w:eastAsia="宋体" w:cs="宋体"/>
          <w:spacing w:val="-1"/>
          <w:sz w:val="24"/>
          <w:szCs w:val="24"/>
        </w:rPr>
        <w:t>书》后，应在法律法规规定的时间内与采购</w:t>
      </w:r>
      <w:r>
        <w:rPr>
          <w:rFonts w:ascii="宋体" w:hAnsi="宋体" w:eastAsia="宋体" w:cs="宋体"/>
          <w:sz w:val="24"/>
          <w:szCs w:val="24"/>
        </w:rPr>
        <w:t xml:space="preserve"> </w:t>
      </w:r>
      <w:r>
        <w:rPr>
          <w:rFonts w:ascii="宋体" w:hAnsi="宋体" w:eastAsia="宋体" w:cs="宋体"/>
          <w:spacing w:val="-3"/>
          <w:sz w:val="24"/>
          <w:szCs w:val="24"/>
        </w:rPr>
        <w:t>人签订采购合同。由于中标人的原因逾期未与采购人签订采购合同的，将视为放弃中标，取消</w:t>
      </w:r>
      <w:r>
        <w:rPr>
          <w:rFonts w:ascii="宋体" w:hAnsi="宋体" w:eastAsia="宋体" w:cs="宋体"/>
          <w:spacing w:val="18"/>
          <w:sz w:val="24"/>
          <w:szCs w:val="24"/>
        </w:rPr>
        <w:t xml:space="preserve"> </w:t>
      </w:r>
      <w:r>
        <w:rPr>
          <w:rFonts w:ascii="宋体" w:hAnsi="宋体" w:eastAsia="宋体" w:cs="宋体"/>
          <w:spacing w:val="-1"/>
          <w:sz w:val="24"/>
          <w:szCs w:val="24"/>
        </w:rPr>
        <w:t>其中标资格并将按相关规定进行处理。</w:t>
      </w:r>
    </w:p>
    <w:p w14:paraId="06761F33">
      <w:pPr>
        <w:spacing w:before="196" w:line="319" w:lineRule="auto"/>
        <w:ind w:left="2" w:right="80" w:firstLine="481"/>
      </w:pPr>
      <w:r>
        <w:rPr>
          <w:rFonts w:ascii="宋体" w:hAnsi="宋体" w:eastAsia="宋体" w:cs="宋体"/>
          <w:sz w:val="24"/>
          <w:szCs w:val="24"/>
        </w:rPr>
        <w:t>24.2 采购人不得向中标人提出任何不合理的要求，作为签订合同的条件，不得与中标人</w:t>
      </w:r>
      <w:r>
        <w:rPr>
          <w:rFonts w:ascii="宋体" w:hAnsi="宋体" w:eastAsia="宋体" w:cs="宋体"/>
          <w:spacing w:val="13"/>
          <w:sz w:val="24"/>
          <w:szCs w:val="24"/>
        </w:rPr>
        <w:t xml:space="preserve"> </w:t>
      </w:r>
      <w:r>
        <w:rPr>
          <w:rFonts w:ascii="宋体" w:hAnsi="宋体" w:eastAsia="宋体" w:cs="宋体"/>
          <w:spacing w:val="-3"/>
          <w:sz w:val="24"/>
          <w:szCs w:val="24"/>
        </w:rPr>
        <w:t>私下订立背离合同实质性内容的任何协议，所签订的合同不得对招标文件和中标人投标文件作</w:t>
      </w:r>
      <w:r>
        <w:rPr>
          <w:rFonts w:ascii="宋体" w:hAnsi="宋体" w:eastAsia="宋体" w:cs="宋体"/>
          <w:spacing w:val="18"/>
          <w:sz w:val="24"/>
          <w:szCs w:val="24"/>
        </w:rPr>
        <w:t xml:space="preserve"> </w:t>
      </w:r>
      <w:r>
        <w:rPr>
          <w:rFonts w:ascii="宋体" w:hAnsi="宋体" w:eastAsia="宋体" w:cs="宋体"/>
          <w:spacing w:val="-2"/>
          <w:sz w:val="24"/>
          <w:szCs w:val="24"/>
        </w:rPr>
        <w:t>实质性修改。</w:t>
      </w:r>
    </w:p>
    <w:p w14:paraId="665DF411">
      <w:pPr>
        <w:spacing w:before="78" w:line="294" w:lineRule="auto"/>
        <w:ind w:left="1" w:right="80" w:firstLine="480"/>
        <w:rPr>
          <w:rFonts w:ascii="宋体" w:hAnsi="宋体" w:eastAsia="宋体" w:cs="宋体"/>
          <w:sz w:val="24"/>
          <w:szCs w:val="24"/>
        </w:rPr>
      </w:pPr>
      <w:r>
        <w:rPr>
          <w:rFonts w:ascii="宋体" w:hAnsi="宋体" w:eastAsia="宋体" w:cs="宋体"/>
          <w:sz w:val="24"/>
          <w:szCs w:val="24"/>
        </w:rPr>
        <w:t>24.3</w:t>
      </w:r>
      <w:r>
        <w:rPr>
          <w:rFonts w:ascii="宋体" w:hAnsi="宋体" w:eastAsia="宋体" w:cs="宋体"/>
          <w:spacing w:val="32"/>
          <w:sz w:val="24"/>
          <w:szCs w:val="24"/>
        </w:rPr>
        <w:t xml:space="preserve"> </w:t>
      </w:r>
      <w:r>
        <w:rPr>
          <w:rFonts w:ascii="宋体" w:hAnsi="宋体" w:eastAsia="宋体" w:cs="宋体"/>
          <w:sz w:val="24"/>
          <w:szCs w:val="24"/>
        </w:rPr>
        <w:t>中标人因不可抗力原因不能履行招标合</w:t>
      </w:r>
      <w:r>
        <w:rPr>
          <w:rFonts w:ascii="宋体" w:hAnsi="宋体" w:eastAsia="宋体" w:cs="宋体"/>
          <w:spacing w:val="-1"/>
          <w:sz w:val="24"/>
          <w:szCs w:val="24"/>
        </w:rPr>
        <w:t>同或放弃中标的，采购人可以与排在中标人</w:t>
      </w:r>
      <w:r>
        <w:rPr>
          <w:rFonts w:ascii="宋体" w:hAnsi="宋体" w:eastAsia="宋体" w:cs="宋体"/>
          <w:sz w:val="24"/>
          <w:szCs w:val="24"/>
        </w:rPr>
        <w:t xml:space="preserve"> </w:t>
      </w:r>
      <w:r>
        <w:rPr>
          <w:rFonts w:ascii="宋体" w:hAnsi="宋体" w:eastAsia="宋体" w:cs="宋体"/>
          <w:spacing w:val="-1"/>
          <w:sz w:val="24"/>
          <w:szCs w:val="24"/>
        </w:rPr>
        <w:t>之后第一位的中标候选人签订采购合同，以此类推。</w:t>
      </w:r>
    </w:p>
    <w:p w14:paraId="062A9663">
      <w:pPr>
        <w:spacing w:before="195" w:line="219" w:lineRule="auto"/>
        <w:jc w:val="left"/>
        <w:rPr>
          <w:rFonts w:ascii="宋体" w:hAnsi="宋体" w:eastAsia="宋体" w:cs="宋体"/>
          <w:spacing w:val="-5"/>
          <w:sz w:val="24"/>
          <w:szCs w:val="24"/>
        </w:rPr>
      </w:pPr>
      <w:r>
        <w:rPr>
          <w:rFonts w:ascii="宋体" w:hAnsi="宋体" w:eastAsia="宋体" w:cs="宋体"/>
          <w:spacing w:val="-4"/>
          <w:sz w:val="24"/>
          <w:szCs w:val="24"/>
        </w:rPr>
        <w:t>24.4</w:t>
      </w:r>
      <w:r>
        <w:rPr>
          <w:rFonts w:ascii="宋体" w:hAnsi="宋体" w:eastAsia="宋体" w:cs="宋体"/>
          <w:spacing w:val="32"/>
          <w:sz w:val="24"/>
          <w:szCs w:val="24"/>
        </w:rPr>
        <w:t xml:space="preserve"> </w:t>
      </w:r>
      <w:r>
        <w:rPr>
          <w:rFonts w:ascii="宋体" w:hAnsi="宋体" w:eastAsia="宋体" w:cs="宋体"/>
          <w:spacing w:val="-4"/>
          <w:sz w:val="24"/>
          <w:szCs w:val="24"/>
        </w:rPr>
        <w:t>中标人在合同签订之后三个工作日内，将签订的合</w:t>
      </w:r>
      <w:r>
        <w:rPr>
          <w:rFonts w:ascii="宋体" w:hAnsi="宋体" w:eastAsia="宋体" w:cs="宋体"/>
          <w:spacing w:val="-5"/>
          <w:sz w:val="24"/>
          <w:szCs w:val="24"/>
        </w:rPr>
        <w:t>同（复印件）交至采购代理机</w:t>
      </w:r>
    </w:p>
    <w:p w14:paraId="63617E0E">
      <w:pPr>
        <w:spacing w:before="195" w:line="219" w:lineRule="auto"/>
        <w:jc w:val="left"/>
        <w:rPr>
          <w:rFonts w:ascii="宋体" w:hAnsi="宋体" w:eastAsia="宋体" w:cs="宋体"/>
          <w:sz w:val="24"/>
          <w:szCs w:val="24"/>
        </w:rPr>
      </w:pPr>
      <w:r>
        <w:rPr>
          <w:rFonts w:ascii="宋体" w:hAnsi="宋体" w:eastAsia="宋体" w:cs="宋体"/>
          <w:spacing w:val="-5"/>
          <w:sz w:val="24"/>
          <w:szCs w:val="24"/>
        </w:rPr>
        <w:t>构。</w:t>
      </w:r>
    </w:p>
    <w:p w14:paraId="5E88B7DB">
      <w:pPr>
        <w:spacing w:before="195" w:line="220" w:lineRule="auto"/>
        <w:ind w:left="482"/>
        <w:rPr>
          <w:rFonts w:ascii="宋体" w:hAnsi="宋体" w:eastAsia="宋体" w:cs="宋体"/>
          <w:sz w:val="24"/>
          <w:szCs w:val="24"/>
        </w:rPr>
      </w:pPr>
      <w:r>
        <w:rPr>
          <w:rFonts w:ascii="宋体" w:hAnsi="宋体" w:eastAsia="宋体" w:cs="宋体"/>
          <w:spacing w:val="-2"/>
          <w:sz w:val="24"/>
          <w:szCs w:val="24"/>
        </w:rPr>
        <w:t>25. 合同分包（如有）</w:t>
      </w:r>
    </w:p>
    <w:p w14:paraId="0224AB4A">
      <w:pPr>
        <w:spacing w:before="192" w:line="320" w:lineRule="auto"/>
        <w:ind w:right="45" w:firstLine="482"/>
        <w:rPr>
          <w:rFonts w:ascii="宋体" w:hAnsi="宋体" w:eastAsia="宋体" w:cs="宋体"/>
          <w:sz w:val="24"/>
          <w:szCs w:val="24"/>
        </w:rPr>
      </w:pPr>
      <w:r>
        <w:rPr>
          <w:rFonts w:ascii="宋体" w:hAnsi="宋体" w:eastAsia="宋体" w:cs="宋体"/>
          <w:sz w:val="24"/>
          <w:szCs w:val="24"/>
        </w:rPr>
        <w:t>25.1 若本项目允许分包的，经采购人同意，中标人可以依法采取分包方式履行合同。这</w:t>
      </w:r>
      <w:r>
        <w:rPr>
          <w:rFonts w:ascii="宋体" w:hAnsi="宋体" w:eastAsia="宋体" w:cs="宋体"/>
          <w:spacing w:val="13"/>
          <w:sz w:val="24"/>
          <w:szCs w:val="24"/>
        </w:rPr>
        <w:t xml:space="preserve"> </w:t>
      </w:r>
      <w:r>
        <w:rPr>
          <w:rFonts w:ascii="宋体" w:hAnsi="宋体" w:eastAsia="宋体" w:cs="宋体"/>
          <w:spacing w:val="-2"/>
          <w:sz w:val="24"/>
          <w:szCs w:val="24"/>
        </w:rPr>
        <w:t>种要求应当在合同签订之前征得采购人同意，并且分包人履行分包项目的服务及技术要求等，</w:t>
      </w:r>
      <w:r>
        <w:rPr>
          <w:rFonts w:ascii="宋体" w:hAnsi="宋体" w:eastAsia="宋体" w:cs="宋体"/>
          <w:spacing w:val="13"/>
          <w:sz w:val="24"/>
          <w:szCs w:val="24"/>
        </w:rPr>
        <w:t xml:space="preserve"> </w:t>
      </w:r>
      <w:r>
        <w:rPr>
          <w:rFonts w:ascii="宋体" w:hAnsi="宋体" w:eastAsia="宋体" w:cs="宋体"/>
          <w:spacing w:val="-2"/>
          <w:sz w:val="24"/>
          <w:szCs w:val="24"/>
        </w:rPr>
        <w:t>必须与中标的一致。</w:t>
      </w:r>
    </w:p>
    <w:p w14:paraId="5CF82471">
      <w:pPr>
        <w:spacing w:before="194" w:line="294" w:lineRule="auto"/>
        <w:ind w:left="2" w:right="80" w:firstLine="480"/>
        <w:rPr>
          <w:rFonts w:ascii="宋体" w:hAnsi="宋体" w:eastAsia="宋体" w:cs="宋体"/>
          <w:sz w:val="24"/>
          <w:szCs w:val="24"/>
        </w:rPr>
      </w:pPr>
      <w:r>
        <w:rPr>
          <w:rFonts w:ascii="宋体" w:hAnsi="宋体" w:eastAsia="宋体" w:cs="宋体"/>
          <w:sz w:val="24"/>
          <w:szCs w:val="24"/>
        </w:rPr>
        <w:t>25.2 招标合同实行分包履行的，中标人就招标项目和分包项目向采购人负责，分包人就</w:t>
      </w:r>
      <w:r>
        <w:rPr>
          <w:rFonts w:ascii="宋体" w:hAnsi="宋体" w:eastAsia="宋体" w:cs="宋体"/>
          <w:spacing w:val="13"/>
          <w:sz w:val="24"/>
          <w:szCs w:val="24"/>
        </w:rPr>
        <w:t xml:space="preserve"> </w:t>
      </w:r>
      <w:r>
        <w:rPr>
          <w:rFonts w:ascii="宋体" w:hAnsi="宋体" w:eastAsia="宋体" w:cs="宋体"/>
          <w:spacing w:val="-2"/>
          <w:sz w:val="24"/>
          <w:szCs w:val="24"/>
        </w:rPr>
        <w:t>分包项目承担责任。</w:t>
      </w:r>
    </w:p>
    <w:p w14:paraId="4432C410">
      <w:pPr>
        <w:spacing w:before="194" w:line="219" w:lineRule="auto"/>
        <w:ind w:left="482"/>
        <w:rPr>
          <w:rFonts w:ascii="宋体" w:hAnsi="宋体" w:eastAsia="宋体" w:cs="宋体"/>
          <w:sz w:val="24"/>
          <w:szCs w:val="24"/>
        </w:rPr>
      </w:pPr>
      <w:r>
        <w:rPr>
          <w:rFonts w:ascii="宋体" w:hAnsi="宋体" w:eastAsia="宋体" w:cs="宋体"/>
          <w:spacing w:val="-1"/>
          <w:sz w:val="24"/>
          <w:szCs w:val="24"/>
        </w:rPr>
        <w:t>26. 采购人增加合同标的权利</w:t>
      </w:r>
    </w:p>
    <w:p w14:paraId="79FCBD72">
      <w:pPr>
        <w:spacing w:before="197" w:line="369" w:lineRule="auto"/>
        <w:ind w:right="80" w:firstLine="480"/>
        <w:rPr>
          <w:rFonts w:ascii="宋体" w:hAnsi="宋体" w:eastAsia="宋体" w:cs="宋体"/>
          <w:sz w:val="24"/>
          <w:szCs w:val="24"/>
        </w:rPr>
      </w:pPr>
      <w:r>
        <w:rPr>
          <w:rFonts w:ascii="宋体" w:hAnsi="宋体" w:eastAsia="宋体" w:cs="宋体"/>
          <w:spacing w:val="-3"/>
          <w:sz w:val="24"/>
          <w:szCs w:val="24"/>
        </w:rPr>
        <w:t>招标合同履行过程中，采购人需要追加与合同标的相同的货物或者服务的，在不改变合同</w:t>
      </w:r>
      <w:r>
        <w:rPr>
          <w:rFonts w:ascii="宋体" w:hAnsi="宋体" w:eastAsia="宋体" w:cs="宋体"/>
          <w:spacing w:val="12"/>
          <w:sz w:val="24"/>
          <w:szCs w:val="24"/>
        </w:rPr>
        <w:t xml:space="preserve"> </w:t>
      </w:r>
      <w:r>
        <w:rPr>
          <w:rFonts w:ascii="宋体" w:hAnsi="宋体" w:eastAsia="宋体" w:cs="宋体"/>
          <w:spacing w:val="-3"/>
          <w:sz w:val="24"/>
          <w:szCs w:val="24"/>
        </w:rPr>
        <w:t>其他条款的前提下，可以与中标投标人协商签订补充合同，但所有补充合同的招标金额不得超</w:t>
      </w:r>
      <w:r>
        <w:rPr>
          <w:rFonts w:ascii="宋体" w:hAnsi="宋体" w:eastAsia="宋体" w:cs="宋体"/>
          <w:spacing w:val="18"/>
          <w:sz w:val="24"/>
          <w:szCs w:val="24"/>
        </w:rPr>
        <w:t xml:space="preserve"> </w:t>
      </w:r>
      <w:r>
        <w:rPr>
          <w:rFonts w:ascii="宋体" w:hAnsi="宋体" w:eastAsia="宋体" w:cs="宋体"/>
          <w:spacing w:val="-1"/>
          <w:sz w:val="24"/>
          <w:szCs w:val="24"/>
        </w:rPr>
        <w:t>过原合同招标金额的百分之十。</w:t>
      </w:r>
    </w:p>
    <w:p w14:paraId="64D033AB">
      <w:pPr>
        <w:spacing w:line="220" w:lineRule="auto"/>
        <w:ind w:left="482"/>
        <w:rPr>
          <w:rFonts w:ascii="宋体" w:hAnsi="宋体" w:eastAsia="宋体" w:cs="宋体"/>
          <w:sz w:val="24"/>
          <w:szCs w:val="24"/>
        </w:rPr>
      </w:pPr>
      <w:r>
        <w:rPr>
          <w:rFonts w:ascii="宋体" w:hAnsi="宋体" w:eastAsia="宋体" w:cs="宋体"/>
          <w:spacing w:val="-4"/>
          <w:sz w:val="24"/>
          <w:szCs w:val="24"/>
        </w:rPr>
        <w:t>27.</w:t>
      </w:r>
      <w:r>
        <w:rPr>
          <w:rFonts w:ascii="宋体" w:hAnsi="宋体" w:eastAsia="宋体" w:cs="宋体"/>
          <w:spacing w:val="18"/>
          <w:sz w:val="24"/>
          <w:szCs w:val="24"/>
        </w:rPr>
        <w:t xml:space="preserve"> </w:t>
      </w:r>
      <w:r>
        <w:rPr>
          <w:rFonts w:ascii="宋体" w:hAnsi="宋体" w:eastAsia="宋体" w:cs="宋体"/>
          <w:spacing w:val="-4"/>
          <w:sz w:val="24"/>
          <w:szCs w:val="24"/>
        </w:rPr>
        <w:t>履约保证金</w:t>
      </w:r>
    </w:p>
    <w:p w14:paraId="55742FC4">
      <w:pPr>
        <w:spacing w:before="193" w:line="219" w:lineRule="auto"/>
        <w:ind w:left="482"/>
        <w:rPr>
          <w:rFonts w:ascii="宋体" w:hAnsi="宋体" w:eastAsia="宋体" w:cs="宋体"/>
          <w:sz w:val="24"/>
          <w:szCs w:val="24"/>
        </w:rPr>
      </w:pPr>
      <w:r>
        <w:rPr>
          <w:rFonts w:ascii="宋体" w:hAnsi="宋体" w:eastAsia="宋体" w:cs="宋体"/>
          <w:spacing w:val="-3"/>
          <w:sz w:val="24"/>
          <w:szCs w:val="24"/>
        </w:rPr>
        <w:t>27.1 详见“投标人须知前附表</w:t>
      </w:r>
      <w:r>
        <w:rPr>
          <w:rFonts w:ascii="宋体" w:hAnsi="宋体" w:eastAsia="宋体" w:cs="宋体"/>
          <w:spacing w:val="-88"/>
          <w:sz w:val="24"/>
          <w:szCs w:val="24"/>
        </w:rPr>
        <w:t xml:space="preserve"> </w:t>
      </w:r>
      <w:r>
        <w:rPr>
          <w:rFonts w:ascii="宋体" w:hAnsi="宋体" w:eastAsia="宋体" w:cs="宋体"/>
          <w:spacing w:val="-3"/>
          <w:sz w:val="24"/>
          <w:szCs w:val="24"/>
        </w:rPr>
        <w:t>”第</w:t>
      </w:r>
      <w:r>
        <w:rPr>
          <w:rFonts w:ascii="宋体" w:hAnsi="宋体" w:eastAsia="宋体" w:cs="宋体"/>
          <w:spacing w:val="-48"/>
          <w:sz w:val="24"/>
          <w:szCs w:val="24"/>
        </w:rPr>
        <w:t xml:space="preserve"> </w:t>
      </w:r>
      <w:r>
        <w:rPr>
          <w:rFonts w:ascii="宋体" w:hAnsi="宋体" w:eastAsia="宋体" w:cs="宋体"/>
          <w:spacing w:val="-3"/>
          <w:sz w:val="24"/>
          <w:szCs w:val="24"/>
        </w:rPr>
        <w:t>2</w:t>
      </w:r>
      <w:r>
        <w:rPr>
          <w:rFonts w:ascii="宋体" w:hAnsi="宋体" w:eastAsia="宋体" w:cs="宋体"/>
          <w:spacing w:val="-4"/>
          <w:sz w:val="24"/>
          <w:szCs w:val="24"/>
        </w:rPr>
        <w:t>5</w:t>
      </w:r>
      <w:r>
        <w:rPr>
          <w:rFonts w:ascii="宋体" w:hAnsi="宋体" w:eastAsia="宋体" w:cs="宋体"/>
          <w:spacing w:val="-49"/>
          <w:sz w:val="24"/>
          <w:szCs w:val="24"/>
        </w:rPr>
        <w:t xml:space="preserve"> </w:t>
      </w:r>
      <w:r>
        <w:rPr>
          <w:rFonts w:ascii="宋体" w:hAnsi="宋体" w:eastAsia="宋体" w:cs="宋体"/>
          <w:spacing w:val="-4"/>
          <w:sz w:val="24"/>
          <w:szCs w:val="24"/>
        </w:rPr>
        <w:t>条。</w:t>
      </w:r>
    </w:p>
    <w:p w14:paraId="120B5A70">
      <w:pPr>
        <w:spacing w:before="196" w:line="220" w:lineRule="auto"/>
        <w:ind w:left="482"/>
        <w:rPr>
          <w:rFonts w:ascii="宋体" w:hAnsi="宋体" w:eastAsia="宋体" w:cs="宋体"/>
          <w:sz w:val="24"/>
          <w:szCs w:val="24"/>
        </w:rPr>
      </w:pPr>
      <w:r>
        <w:rPr>
          <w:rFonts w:ascii="宋体" w:hAnsi="宋体" w:eastAsia="宋体" w:cs="宋体"/>
          <w:spacing w:val="-4"/>
          <w:sz w:val="24"/>
          <w:szCs w:val="24"/>
        </w:rPr>
        <w:t>28.</w:t>
      </w:r>
      <w:r>
        <w:rPr>
          <w:rFonts w:ascii="宋体" w:hAnsi="宋体" w:eastAsia="宋体" w:cs="宋体"/>
          <w:spacing w:val="14"/>
          <w:sz w:val="24"/>
          <w:szCs w:val="24"/>
        </w:rPr>
        <w:t xml:space="preserve"> </w:t>
      </w:r>
      <w:r>
        <w:rPr>
          <w:rFonts w:ascii="宋体" w:hAnsi="宋体" w:eastAsia="宋体" w:cs="宋体"/>
          <w:spacing w:val="-4"/>
          <w:sz w:val="24"/>
          <w:szCs w:val="24"/>
        </w:rPr>
        <w:t>履行合同</w:t>
      </w:r>
    </w:p>
    <w:p w14:paraId="16235F04">
      <w:pPr>
        <w:spacing w:before="195" w:line="294" w:lineRule="auto"/>
        <w:ind w:right="18" w:firstLine="481"/>
        <w:rPr>
          <w:rFonts w:ascii="宋体" w:hAnsi="宋体" w:eastAsia="宋体" w:cs="宋体"/>
          <w:sz w:val="24"/>
          <w:szCs w:val="24"/>
        </w:rPr>
      </w:pPr>
      <w:r>
        <w:rPr>
          <w:rFonts w:ascii="宋体" w:hAnsi="宋体" w:eastAsia="宋体" w:cs="宋体"/>
          <w:spacing w:val="-5"/>
          <w:sz w:val="24"/>
          <w:szCs w:val="24"/>
        </w:rPr>
        <w:t>28.1</w:t>
      </w:r>
      <w:r>
        <w:rPr>
          <w:rFonts w:ascii="宋体" w:hAnsi="宋体" w:eastAsia="宋体" w:cs="宋体"/>
          <w:spacing w:val="39"/>
          <w:sz w:val="24"/>
          <w:szCs w:val="24"/>
        </w:rPr>
        <w:t xml:space="preserve"> </w:t>
      </w:r>
      <w:r>
        <w:rPr>
          <w:rFonts w:ascii="宋体" w:hAnsi="宋体" w:eastAsia="宋体" w:cs="宋体"/>
          <w:spacing w:val="-5"/>
          <w:sz w:val="24"/>
          <w:szCs w:val="24"/>
        </w:rPr>
        <w:t>中标人与采购人签订合同后，合同双方应严格执行合同条款，履行合同规定的义务，</w:t>
      </w:r>
      <w:r>
        <w:rPr>
          <w:rFonts w:ascii="宋体" w:hAnsi="宋体" w:eastAsia="宋体" w:cs="宋体"/>
          <w:sz w:val="24"/>
          <w:szCs w:val="24"/>
        </w:rPr>
        <w:t xml:space="preserve"> </w:t>
      </w:r>
      <w:r>
        <w:rPr>
          <w:rFonts w:ascii="宋体" w:hAnsi="宋体" w:eastAsia="宋体" w:cs="宋体"/>
          <w:spacing w:val="-2"/>
          <w:sz w:val="24"/>
          <w:szCs w:val="24"/>
        </w:rPr>
        <w:t>保证合同的顺利完成。</w:t>
      </w:r>
    </w:p>
    <w:p w14:paraId="58C76486">
      <w:pPr>
        <w:spacing w:before="194" w:line="295" w:lineRule="auto"/>
        <w:ind w:left="19" w:right="94" w:firstLine="463"/>
        <w:rPr>
          <w:rFonts w:ascii="宋体" w:hAnsi="宋体" w:eastAsia="宋体" w:cs="宋体"/>
          <w:sz w:val="24"/>
          <w:szCs w:val="24"/>
        </w:rPr>
      </w:pPr>
      <w:r>
        <w:rPr>
          <w:rFonts w:ascii="宋体" w:hAnsi="宋体" w:eastAsia="宋体" w:cs="宋体"/>
          <w:sz w:val="24"/>
          <w:szCs w:val="24"/>
        </w:rPr>
        <w:t>28.2 在合同履行过程中，如发生合同纠纷，合同双方应按照《中华人民共和国民法</w:t>
      </w:r>
      <w:r>
        <w:rPr>
          <w:rFonts w:ascii="宋体" w:hAnsi="宋体" w:eastAsia="宋体" w:cs="宋体"/>
          <w:spacing w:val="-1"/>
          <w:sz w:val="24"/>
          <w:szCs w:val="24"/>
        </w:rPr>
        <w:t>典》</w:t>
      </w:r>
      <w:r>
        <w:rPr>
          <w:rFonts w:ascii="宋体" w:hAnsi="宋体" w:eastAsia="宋体" w:cs="宋体"/>
          <w:sz w:val="24"/>
          <w:szCs w:val="24"/>
        </w:rPr>
        <w:t xml:space="preserve"> </w:t>
      </w:r>
      <w:r>
        <w:rPr>
          <w:rFonts w:ascii="宋体" w:hAnsi="宋体" w:eastAsia="宋体" w:cs="宋体"/>
          <w:spacing w:val="-3"/>
          <w:sz w:val="24"/>
          <w:szCs w:val="24"/>
        </w:rPr>
        <w:t>的有关规定进行处理。</w:t>
      </w:r>
    </w:p>
    <w:p w14:paraId="2BE90B28">
      <w:pPr>
        <w:spacing w:before="194" w:line="219" w:lineRule="auto"/>
        <w:ind w:left="482"/>
        <w:rPr>
          <w:rFonts w:ascii="宋体" w:hAnsi="宋体" w:eastAsia="宋体" w:cs="宋体"/>
          <w:sz w:val="24"/>
          <w:szCs w:val="24"/>
        </w:rPr>
      </w:pPr>
      <w:r>
        <w:rPr>
          <w:rFonts w:ascii="宋体" w:hAnsi="宋体" w:eastAsia="宋体" w:cs="宋体"/>
          <w:spacing w:val="-5"/>
          <w:sz w:val="24"/>
          <w:szCs w:val="24"/>
        </w:rPr>
        <w:t>29.</w:t>
      </w:r>
      <w:r>
        <w:rPr>
          <w:rFonts w:ascii="宋体" w:hAnsi="宋体" w:eastAsia="宋体" w:cs="宋体"/>
          <w:spacing w:val="11"/>
          <w:sz w:val="24"/>
          <w:szCs w:val="24"/>
        </w:rPr>
        <w:t xml:space="preserve"> </w:t>
      </w:r>
      <w:r>
        <w:rPr>
          <w:rFonts w:ascii="宋体" w:hAnsi="宋体" w:eastAsia="宋体" w:cs="宋体"/>
          <w:spacing w:val="-5"/>
          <w:sz w:val="24"/>
          <w:szCs w:val="24"/>
        </w:rPr>
        <w:t>验收</w:t>
      </w:r>
    </w:p>
    <w:p w14:paraId="12B1FE16">
      <w:pPr>
        <w:spacing w:before="196" w:line="371" w:lineRule="auto"/>
        <w:ind w:left="2" w:right="80" w:firstLine="499"/>
        <w:rPr>
          <w:rFonts w:ascii="宋体" w:hAnsi="宋体" w:eastAsia="宋体" w:cs="宋体"/>
          <w:sz w:val="24"/>
          <w:szCs w:val="24"/>
        </w:rPr>
      </w:pPr>
      <w:r>
        <w:rPr>
          <w:rFonts w:ascii="宋体" w:hAnsi="宋体" w:eastAsia="宋体" w:cs="宋体"/>
          <w:spacing w:val="-3"/>
          <w:sz w:val="24"/>
          <w:szCs w:val="24"/>
        </w:rPr>
        <w:t>中标人与采购人应严格按照国家财政部《关于进一步加强政府采购</w:t>
      </w:r>
      <w:r>
        <w:rPr>
          <w:rFonts w:ascii="宋体" w:hAnsi="宋体" w:eastAsia="宋体" w:cs="宋体"/>
          <w:spacing w:val="-4"/>
          <w:sz w:val="24"/>
          <w:szCs w:val="24"/>
        </w:rPr>
        <w:t>需求和履约验收管理的</w:t>
      </w:r>
      <w:r>
        <w:rPr>
          <w:rFonts w:ascii="宋体" w:hAnsi="宋体" w:eastAsia="宋体" w:cs="宋体"/>
          <w:sz w:val="24"/>
          <w:szCs w:val="24"/>
        </w:rPr>
        <w:t xml:space="preserve"> </w:t>
      </w:r>
      <w:r>
        <w:rPr>
          <w:rFonts w:ascii="宋体" w:hAnsi="宋体" w:eastAsia="宋体" w:cs="宋体"/>
          <w:spacing w:val="-1"/>
          <w:sz w:val="24"/>
          <w:szCs w:val="24"/>
        </w:rPr>
        <w:t>指导意见》（财库〔2016〕205</w:t>
      </w:r>
      <w:r>
        <w:rPr>
          <w:rFonts w:ascii="宋体" w:hAnsi="宋体" w:eastAsia="宋体" w:cs="宋体"/>
          <w:spacing w:val="-45"/>
          <w:sz w:val="24"/>
          <w:szCs w:val="24"/>
        </w:rPr>
        <w:t xml:space="preserve"> </w:t>
      </w:r>
      <w:r>
        <w:rPr>
          <w:rFonts w:ascii="宋体" w:hAnsi="宋体" w:eastAsia="宋体" w:cs="宋体"/>
          <w:spacing w:val="-1"/>
          <w:sz w:val="24"/>
          <w:szCs w:val="24"/>
        </w:rPr>
        <w:t>号）的要求进行验</w:t>
      </w:r>
      <w:r>
        <w:rPr>
          <w:rFonts w:ascii="宋体" w:hAnsi="宋体" w:eastAsia="宋体" w:cs="宋体"/>
          <w:spacing w:val="-2"/>
          <w:sz w:val="24"/>
          <w:szCs w:val="24"/>
        </w:rPr>
        <w:t>收。</w:t>
      </w:r>
    </w:p>
    <w:p w14:paraId="5F98F3F3">
      <w:pPr>
        <w:spacing w:before="151" w:line="219" w:lineRule="auto"/>
        <w:ind w:left="479"/>
        <w:outlineLvl w:val="1"/>
        <w:rPr>
          <w:rFonts w:ascii="宋体" w:hAnsi="宋体" w:eastAsia="宋体" w:cs="宋体"/>
          <w:sz w:val="24"/>
          <w:szCs w:val="24"/>
        </w:rPr>
      </w:pPr>
      <w:r>
        <w:rPr>
          <w:rFonts w:ascii="宋体" w:hAnsi="宋体" w:eastAsia="宋体" w:cs="宋体"/>
          <w:spacing w:val="-2"/>
          <w:sz w:val="24"/>
          <w:szCs w:val="24"/>
        </w:rPr>
        <w:t>七、投标纪律要求</w:t>
      </w:r>
    </w:p>
    <w:p w14:paraId="1E1CA10F">
      <w:pPr>
        <w:pStyle w:val="7"/>
        <w:spacing w:line="271" w:lineRule="auto"/>
      </w:pPr>
    </w:p>
    <w:p w14:paraId="6309465F">
      <w:pPr>
        <w:spacing w:before="78" w:line="219" w:lineRule="auto"/>
        <w:ind w:left="484"/>
        <w:rPr>
          <w:rFonts w:ascii="宋体" w:hAnsi="宋体" w:eastAsia="宋体" w:cs="宋体"/>
          <w:sz w:val="24"/>
          <w:szCs w:val="24"/>
        </w:rPr>
      </w:pPr>
      <w:r>
        <w:rPr>
          <w:rFonts w:ascii="宋体" w:hAnsi="宋体" w:eastAsia="宋体" w:cs="宋体"/>
          <w:spacing w:val="-2"/>
          <w:sz w:val="24"/>
          <w:szCs w:val="24"/>
        </w:rPr>
        <w:t>30. 投标人不得具有的情形</w:t>
      </w:r>
    </w:p>
    <w:p w14:paraId="41A6C640">
      <w:pPr>
        <w:spacing w:before="196" w:line="219" w:lineRule="auto"/>
        <w:ind w:left="482"/>
        <w:rPr>
          <w:rFonts w:ascii="宋体" w:hAnsi="宋体" w:eastAsia="宋体" w:cs="宋体"/>
          <w:sz w:val="24"/>
          <w:szCs w:val="24"/>
        </w:rPr>
      </w:pPr>
      <w:r>
        <w:rPr>
          <w:rFonts w:ascii="宋体" w:hAnsi="宋体" w:eastAsia="宋体" w:cs="宋体"/>
          <w:spacing w:val="-1"/>
          <w:sz w:val="24"/>
          <w:szCs w:val="24"/>
        </w:rPr>
        <w:t>投标人参加投标不得有下列情形：</w:t>
      </w:r>
    </w:p>
    <w:p w14:paraId="51FB4064">
      <w:pPr>
        <w:spacing w:before="194" w:line="219" w:lineRule="auto"/>
        <w:ind w:left="491"/>
        <w:rPr>
          <w:rFonts w:ascii="宋体" w:hAnsi="宋体" w:eastAsia="宋体" w:cs="宋体"/>
          <w:sz w:val="24"/>
          <w:szCs w:val="24"/>
        </w:rPr>
      </w:pPr>
      <w:r>
        <w:rPr>
          <w:rFonts w:ascii="宋体" w:hAnsi="宋体" w:eastAsia="宋体" w:cs="宋体"/>
          <w:spacing w:val="-2"/>
          <w:sz w:val="24"/>
          <w:szCs w:val="24"/>
        </w:rPr>
        <w:t>（1）提供虚假材料谋取中标；</w:t>
      </w:r>
    </w:p>
    <w:p w14:paraId="272CAEC8">
      <w:pPr>
        <w:spacing w:before="195" w:line="219" w:lineRule="auto"/>
        <w:ind w:left="491"/>
      </w:pPr>
      <w:r>
        <w:rPr>
          <w:rFonts w:ascii="宋体" w:hAnsi="宋体" w:eastAsia="宋体" w:cs="宋体"/>
          <w:spacing w:val="-1"/>
          <w:sz w:val="24"/>
          <w:szCs w:val="24"/>
        </w:rPr>
        <w:t>（2）采取不正当手段诋毁、排挤其他投标人；</w:t>
      </w:r>
    </w:p>
    <w:p w14:paraId="6041F88B">
      <w:pPr>
        <w:spacing w:before="78" w:line="219" w:lineRule="auto"/>
        <w:ind w:left="493"/>
        <w:rPr>
          <w:rFonts w:ascii="宋体" w:hAnsi="宋体" w:eastAsia="宋体" w:cs="宋体"/>
          <w:sz w:val="24"/>
          <w:szCs w:val="24"/>
        </w:rPr>
      </w:pPr>
      <w:r>
        <w:rPr>
          <w:rFonts w:ascii="宋体" w:hAnsi="宋体" w:eastAsia="宋体" w:cs="宋体"/>
          <w:spacing w:val="-2"/>
          <w:sz w:val="24"/>
          <w:szCs w:val="24"/>
        </w:rPr>
        <w:t>（3）与采购人、其他投标人恶意串通；</w:t>
      </w:r>
    </w:p>
    <w:p w14:paraId="2E1F49C1">
      <w:pPr>
        <w:spacing w:before="195" w:line="219" w:lineRule="auto"/>
        <w:ind w:left="493"/>
        <w:rPr>
          <w:rFonts w:ascii="宋体" w:hAnsi="宋体" w:eastAsia="宋体" w:cs="宋体"/>
          <w:sz w:val="24"/>
          <w:szCs w:val="24"/>
        </w:rPr>
      </w:pPr>
      <w:r>
        <w:rPr>
          <w:rFonts w:ascii="宋体" w:hAnsi="宋体" w:eastAsia="宋体" w:cs="宋体"/>
          <w:spacing w:val="-1"/>
          <w:sz w:val="24"/>
          <w:szCs w:val="24"/>
        </w:rPr>
        <w:t>（4）向采购人、评标委员会成员行贿或者提供其他不正当利益；</w:t>
      </w:r>
    </w:p>
    <w:p w14:paraId="54BC4D8A">
      <w:pPr>
        <w:spacing w:before="195" w:line="219" w:lineRule="auto"/>
        <w:ind w:left="493"/>
        <w:rPr>
          <w:rFonts w:ascii="宋体" w:hAnsi="宋体" w:eastAsia="宋体" w:cs="宋体"/>
          <w:sz w:val="24"/>
          <w:szCs w:val="24"/>
        </w:rPr>
      </w:pPr>
      <w:r>
        <w:rPr>
          <w:rFonts w:ascii="宋体" w:hAnsi="宋体" w:eastAsia="宋体" w:cs="宋体"/>
          <w:spacing w:val="-2"/>
          <w:sz w:val="24"/>
          <w:szCs w:val="24"/>
        </w:rPr>
        <w:t>（5）在招标过程中与采购人进行协商谈判；</w:t>
      </w:r>
    </w:p>
    <w:p w14:paraId="2920D101">
      <w:pPr>
        <w:spacing w:before="195" w:line="219" w:lineRule="auto"/>
        <w:ind w:left="493"/>
        <w:rPr>
          <w:rFonts w:ascii="宋体" w:hAnsi="宋体" w:eastAsia="宋体" w:cs="宋体"/>
          <w:sz w:val="24"/>
          <w:szCs w:val="24"/>
        </w:rPr>
      </w:pPr>
      <w:r>
        <w:rPr>
          <w:rFonts w:ascii="宋体" w:hAnsi="宋体" w:eastAsia="宋体" w:cs="宋体"/>
          <w:spacing w:val="-1"/>
          <w:sz w:val="24"/>
          <w:szCs w:val="24"/>
        </w:rPr>
        <w:t>（6）拒绝有关部门的监督检查或者向监督检查部门提供虚假情况。</w:t>
      </w:r>
    </w:p>
    <w:p w14:paraId="1B12277B">
      <w:pPr>
        <w:spacing w:before="196" w:line="219" w:lineRule="auto"/>
        <w:ind w:left="482"/>
        <w:rPr>
          <w:rFonts w:ascii="宋体" w:hAnsi="宋体" w:eastAsia="宋体" w:cs="宋体"/>
          <w:sz w:val="24"/>
          <w:szCs w:val="24"/>
        </w:rPr>
      </w:pPr>
      <w:r>
        <w:rPr>
          <w:rFonts w:ascii="宋体" w:hAnsi="宋体" w:eastAsia="宋体" w:cs="宋体"/>
          <w:sz w:val="24"/>
          <w:szCs w:val="24"/>
        </w:rPr>
        <w:t>有上述情形之一的投标人，属于不合格投标人，其</w:t>
      </w:r>
      <w:r>
        <w:rPr>
          <w:rFonts w:ascii="宋体" w:hAnsi="宋体" w:eastAsia="宋体" w:cs="宋体"/>
          <w:spacing w:val="-1"/>
          <w:sz w:val="24"/>
          <w:szCs w:val="24"/>
        </w:rPr>
        <w:t>投标或中标资格将被取消。</w:t>
      </w:r>
    </w:p>
    <w:p w14:paraId="60CCB890">
      <w:pPr>
        <w:pStyle w:val="7"/>
        <w:spacing w:line="271" w:lineRule="auto"/>
      </w:pPr>
    </w:p>
    <w:p w14:paraId="602EEE05">
      <w:pPr>
        <w:spacing w:before="78" w:line="218" w:lineRule="auto"/>
        <w:ind w:left="485"/>
        <w:outlineLvl w:val="1"/>
        <w:rPr>
          <w:rFonts w:ascii="宋体" w:hAnsi="宋体" w:eastAsia="宋体" w:cs="宋体"/>
          <w:sz w:val="24"/>
          <w:szCs w:val="24"/>
        </w:rPr>
      </w:pPr>
      <w:r>
        <w:rPr>
          <w:rFonts w:ascii="宋体" w:hAnsi="宋体" w:eastAsia="宋体" w:cs="宋体"/>
          <w:spacing w:val="-2"/>
          <w:sz w:val="24"/>
          <w:szCs w:val="24"/>
        </w:rPr>
        <w:t>八、合同价款支付</w:t>
      </w:r>
    </w:p>
    <w:p w14:paraId="7362D5FB">
      <w:pPr>
        <w:pStyle w:val="7"/>
        <w:spacing w:line="273" w:lineRule="auto"/>
      </w:pPr>
    </w:p>
    <w:p w14:paraId="26FFDE4A">
      <w:pPr>
        <w:spacing w:before="78" w:line="219" w:lineRule="auto"/>
        <w:ind w:left="486"/>
        <w:rPr>
          <w:rFonts w:ascii="宋体" w:hAnsi="宋体" w:eastAsia="宋体" w:cs="宋体"/>
          <w:sz w:val="24"/>
          <w:szCs w:val="24"/>
        </w:rPr>
      </w:pPr>
      <w:r>
        <w:rPr>
          <w:rFonts w:ascii="宋体" w:hAnsi="宋体" w:eastAsia="宋体" w:cs="宋体"/>
          <w:spacing w:val="-8"/>
          <w:sz w:val="24"/>
          <w:szCs w:val="24"/>
        </w:rPr>
        <w:t>31.</w:t>
      </w:r>
      <w:r>
        <w:rPr>
          <w:rFonts w:ascii="宋体" w:hAnsi="宋体" w:eastAsia="宋体" w:cs="宋体"/>
          <w:spacing w:val="40"/>
          <w:sz w:val="24"/>
          <w:szCs w:val="24"/>
        </w:rPr>
        <w:t xml:space="preserve"> </w:t>
      </w:r>
      <w:r>
        <w:rPr>
          <w:rFonts w:ascii="宋体" w:hAnsi="宋体" w:eastAsia="宋体" w:cs="宋体"/>
          <w:spacing w:val="-8"/>
          <w:sz w:val="24"/>
          <w:szCs w:val="24"/>
        </w:rPr>
        <w:t>申请支付</w:t>
      </w:r>
    </w:p>
    <w:p w14:paraId="7689518A">
      <w:pPr>
        <w:spacing w:before="195" w:line="294" w:lineRule="auto"/>
        <w:ind w:right="200" w:firstLine="486"/>
        <w:rPr>
          <w:rFonts w:ascii="宋体" w:hAnsi="宋体" w:eastAsia="宋体" w:cs="宋体"/>
          <w:sz w:val="24"/>
          <w:szCs w:val="24"/>
        </w:rPr>
      </w:pPr>
      <w:r>
        <w:rPr>
          <w:rFonts w:ascii="宋体" w:hAnsi="宋体" w:eastAsia="宋体" w:cs="宋体"/>
          <w:spacing w:val="1"/>
          <w:sz w:val="24"/>
          <w:szCs w:val="24"/>
        </w:rPr>
        <w:t>31.1</w:t>
      </w:r>
      <w:r>
        <w:rPr>
          <w:rFonts w:ascii="宋体" w:hAnsi="宋体" w:eastAsia="宋体" w:cs="宋体"/>
          <w:spacing w:val="-30"/>
          <w:sz w:val="24"/>
          <w:szCs w:val="24"/>
        </w:rPr>
        <w:t xml:space="preserve"> </w:t>
      </w:r>
      <w:r>
        <w:rPr>
          <w:rFonts w:ascii="宋体" w:hAnsi="宋体" w:eastAsia="宋体" w:cs="宋体"/>
          <w:spacing w:val="1"/>
          <w:sz w:val="24"/>
          <w:szCs w:val="24"/>
        </w:rPr>
        <w:t>招标项目验收合格，采购人签署《验收结算书》后，向财政部门提出支付申请。采</w:t>
      </w:r>
      <w:r>
        <w:rPr>
          <w:rFonts w:ascii="宋体" w:hAnsi="宋体" w:eastAsia="宋体" w:cs="宋体"/>
          <w:sz w:val="24"/>
          <w:szCs w:val="24"/>
        </w:rPr>
        <w:t xml:space="preserve"> 购人的自有资金，由采购人直接支付给中标人或者按照</w:t>
      </w:r>
      <w:r>
        <w:rPr>
          <w:rFonts w:ascii="宋体" w:hAnsi="宋体" w:eastAsia="宋体" w:cs="宋体"/>
          <w:spacing w:val="-1"/>
          <w:sz w:val="24"/>
          <w:szCs w:val="24"/>
        </w:rPr>
        <w:t>有关合同规定执行。</w:t>
      </w:r>
    </w:p>
    <w:p w14:paraId="3450B065">
      <w:pPr>
        <w:spacing w:before="195" w:line="219" w:lineRule="auto"/>
        <w:ind w:left="486"/>
        <w:rPr>
          <w:rFonts w:ascii="宋体" w:hAnsi="宋体" w:eastAsia="宋体" w:cs="宋体"/>
          <w:sz w:val="24"/>
          <w:szCs w:val="24"/>
        </w:rPr>
      </w:pPr>
      <w:r>
        <w:rPr>
          <w:rFonts w:ascii="宋体" w:hAnsi="宋体" w:eastAsia="宋体" w:cs="宋体"/>
          <w:sz w:val="24"/>
          <w:szCs w:val="24"/>
        </w:rPr>
        <w:t>31.2 财政部门根据采购人的支付申请，并对采购合</w:t>
      </w:r>
      <w:r>
        <w:rPr>
          <w:rFonts w:ascii="宋体" w:hAnsi="宋体" w:eastAsia="宋体" w:cs="宋体"/>
          <w:spacing w:val="-1"/>
          <w:sz w:val="24"/>
          <w:szCs w:val="24"/>
        </w:rPr>
        <w:t>同进行审核后，直接支付给中标人。</w:t>
      </w:r>
    </w:p>
    <w:p w14:paraId="5653C7E2">
      <w:pPr>
        <w:pStyle w:val="7"/>
        <w:spacing w:line="272" w:lineRule="auto"/>
      </w:pPr>
    </w:p>
    <w:p w14:paraId="11B9DF2D">
      <w:pPr>
        <w:spacing w:before="78" w:line="220" w:lineRule="auto"/>
        <w:ind w:left="487"/>
        <w:outlineLvl w:val="1"/>
        <w:rPr>
          <w:rFonts w:ascii="宋体" w:hAnsi="宋体" w:eastAsia="宋体" w:cs="宋体"/>
          <w:sz w:val="24"/>
          <w:szCs w:val="24"/>
        </w:rPr>
      </w:pPr>
      <w:r>
        <w:rPr>
          <w:rFonts w:ascii="宋体" w:hAnsi="宋体" w:eastAsia="宋体" w:cs="宋体"/>
          <w:spacing w:val="-3"/>
          <w:sz w:val="24"/>
          <w:szCs w:val="24"/>
        </w:rPr>
        <w:t>九、质疑和投诉</w:t>
      </w:r>
    </w:p>
    <w:p w14:paraId="57B22DE4">
      <w:pPr>
        <w:pStyle w:val="7"/>
        <w:spacing w:line="270" w:lineRule="auto"/>
      </w:pPr>
    </w:p>
    <w:p w14:paraId="18681A3B">
      <w:pPr>
        <w:spacing w:before="78" w:line="294" w:lineRule="auto"/>
        <w:ind w:left="4" w:right="202" w:firstLine="481"/>
        <w:rPr>
          <w:rFonts w:ascii="宋体" w:hAnsi="宋体" w:eastAsia="宋体" w:cs="宋体"/>
          <w:sz w:val="24"/>
          <w:szCs w:val="24"/>
        </w:rPr>
      </w:pPr>
      <w:r>
        <w:rPr>
          <w:rFonts w:ascii="宋体" w:hAnsi="宋体" w:eastAsia="宋体" w:cs="宋体"/>
          <w:spacing w:val="-3"/>
          <w:sz w:val="24"/>
          <w:szCs w:val="24"/>
        </w:rPr>
        <w:t>32．质疑、投诉的接收和处理严格按照《中华人共和国政府采购法》、《政府采购质疑和</w:t>
      </w:r>
      <w:r>
        <w:rPr>
          <w:rFonts w:ascii="宋体" w:hAnsi="宋体" w:eastAsia="宋体" w:cs="宋体"/>
          <w:spacing w:val="8"/>
          <w:sz w:val="24"/>
          <w:szCs w:val="24"/>
        </w:rPr>
        <w:t xml:space="preserve"> </w:t>
      </w:r>
      <w:r>
        <w:rPr>
          <w:rFonts w:ascii="宋体" w:hAnsi="宋体" w:eastAsia="宋体" w:cs="宋体"/>
          <w:sz w:val="24"/>
          <w:szCs w:val="24"/>
        </w:rPr>
        <w:t>投诉办法》、《财政部关于加强政府采购投标人投诉受理</w:t>
      </w:r>
      <w:r>
        <w:rPr>
          <w:rFonts w:ascii="宋体" w:hAnsi="宋体" w:eastAsia="宋体" w:cs="宋体"/>
          <w:spacing w:val="-1"/>
          <w:sz w:val="24"/>
          <w:szCs w:val="24"/>
        </w:rPr>
        <w:t>审查工作的通知》的规定办理。</w:t>
      </w:r>
    </w:p>
    <w:p w14:paraId="7EEAC384">
      <w:pPr>
        <w:spacing w:before="196" w:line="319" w:lineRule="auto"/>
        <w:ind w:firstLine="485"/>
        <w:rPr>
          <w:rFonts w:ascii="宋体" w:hAnsi="宋体" w:eastAsia="宋体" w:cs="宋体"/>
          <w:sz w:val="24"/>
          <w:szCs w:val="24"/>
        </w:rPr>
      </w:pPr>
      <w:r>
        <w:rPr>
          <w:rFonts w:ascii="宋体" w:hAnsi="宋体" w:eastAsia="宋体" w:cs="宋体"/>
          <w:spacing w:val="1"/>
          <w:sz w:val="24"/>
          <w:szCs w:val="24"/>
        </w:rPr>
        <w:t>32.1</w:t>
      </w:r>
      <w:r>
        <w:rPr>
          <w:rFonts w:ascii="宋体" w:hAnsi="宋体" w:eastAsia="宋体" w:cs="宋体"/>
          <w:spacing w:val="-29"/>
          <w:sz w:val="24"/>
          <w:szCs w:val="24"/>
        </w:rPr>
        <w:t xml:space="preserve"> </w:t>
      </w:r>
      <w:r>
        <w:rPr>
          <w:rFonts w:ascii="宋体" w:hAnsi="宋体" w:eastAsia="宋体" w:cs="宋体"/>
          <w:spacing w:val="1"/>
          <w:sz w:val="24"/>
          <w:szCs w:val="24"/>
        </w:rPr>
        <w:t>投标人认为招标文件、采购过程和中标、成交结果使自己的权益受到损害的，可以</w:t>
      </w:r>
      <w:r>
        <w:rPr>
          <w:rFonts w:ascii="宋体" w:hAnsi="宋体" w:eastAsia="宋体" w:cs="宋体"/>
          <w:sz w:val="24"/>
          <w:szCs w:val="24"/>
        </w:rPr>
        <w:t xml:space="preserve">  </w:t>
      </w:r>
      <w:r>
        <w:rPr>
          <w:rFonts w:ascii="宋体" w:hAnsi="宋体" w:eastAsia="宋体" w:cs="宋体"/>
          <w:spacing w:val="-2"/>
          <w:sz w:val="24"/>
          <w:szCs w:val="24"/>
        </w:rPr>
        <w:t>在知道或者应知其权益受到损害之日起七个</w:t>
      </w:r>
      <w:r>
        <w:rPr>
          <w:rFonts w:ascii="宋体" w:hAnsi="宋体" w:eastAsia="宋体" w:cs="宋体"/>
          <w:spacing w:val="-3"/>
          <w:sz w:val="24"/>
          <w:szCs w:val="24"/>
        </w:rPr>
        <w:t>工作日内，以书面形式向采购人提出质疑。针对同</w:t>
      </w:r>
      <w:r>
        <w:rPr>
          <w:rFonts w:ascii="宋体" w:hAnsi="宋体" w:eastAsia="宋体" w:cs="宋体"/>
          <w:sz w:val="24"/>
          <w:szCs w:val="24"/>
        </w:rPr>
        <w:t xml:space="preserve">  </w:t>
      </w:r>
      <w:r>
        <w:rPr>
          <w:rFonts w:ascii="宋体" w:hAnsi="宋体" w:eastAsia="宋体" w:cs="宋体"/>
          <w:spacing w:val="-3"/>
          <w:sz w:val="24"/>
          <w:szCs w:val="24"/>
        </w:rPr>
        <w:t>一采购环节的质疑应一次性提出，提出质疑的投标人应当</w:t>
      </w:r>
      <w:r>
        <w:rPr>
          <w:rFonts w:ascii="宋体" w:hAnsi="宋体" w:eastAsia="宋体" w:cs="宋体"/>
          <w:spacing w:val="-4"/>
          <w:sz w:val="24"/>
          <w:szCs w:val="24"/>
        </w:rPr>
        <w:t>是参与所质疑项目招标活动的投标人。</w:t>
      </w:r>
    </w:p>
    <w:p w14:paraId="76649184">
      <w:pPr>
        <w:spacing w:before="195" w:line="294" w:lineRule="auto"/>
        <w:ind w:right="200" w:firstLine="485"/>
        <w:rPr>
          <w:rFonts w:ascii="宋体" w:hAnsi="宋体" w:eastAsia="宋体" w:cs="宋体"/>
          <w:sz w:val="24"/>
          <w:szCs w:val="24"/>
        </w:rPr>
      </w:pPr>
      <w:r>
        <w:rPr>
          <w:rFonts w:ascii="宋体" w:hAnsi="宋体" w:eastAsia="宋体" w:cs="宋体"/>
          <w:spacing w:val="2"/>
          <w:sz w:val="24"/>
          <w:szCs w:val="24"/>
        </w:rPr>
        <w:t>32.2</w:t>
      </w:r>
      <w:r>
        <w:rPr>
          <w:rFonts w:ascii="宋体" w:hAnsi="宋体" w:eastAsia="宋体" w:cs="宋体"/>
          <w:spacing w:val="-49"/>
          <w:sz w:val="24"/>
          <w:szCs w:val="24"/>
        </w:rPr>
        <w:t xml:space="preserve"> </w:t>
      </w:r>
      <w:r>
        <w:rPr>
          <w:rFonts w:ascii="宋体" w:hAnsi="宋体" w:eastAsia="宋体" w:cs="宋体"/>
          <w:spacing w:val="2"/>
          <w:sz w:val="24"/>
          <w:szCs w:val="24"/>
        </w:rPr>
        <w:t>潜在投标人已依法获取其可质疑的招</w:t>
      </w:r>
      <w:r>
        <w:rPr>
          <w:rFonts w:ascii="宋体" w:hAnsi="宋体" w:eastAsia="宋体" w:cs="宋体"/>
          <w:spacing w:val="1"/>
          <w:sz w:val="24"/>
          <w:szCs w:val="24"/>
        </w:rPr>
        <w:t>标文件的，可以对该文件提出质疑。对招标文</w:t>
      </w:r>
      <w:r>
        <w:rPr>
          <w:rFonts w:ascii="宋体" w:hAnsi="宋体" w:eastAsia="宋体" w:cs="宋体"/>
          <w:sz w:val="24"/>
          <w:szCs w:val="24"/>
        </w:rPr>
        <w:t xml:space="preserve"> </w:t>
      </w:r>
      <w:r>
        <w:rPr>
          <w:rFonts w:ascii="宋体" w:hAnsi="宋体" w:eastAsia="宋体" w:cs="宋体"/>
          <w:spacing w:val="-1"/>
          <w:sz w:val="24"/>
          <w:szCs w:val="24"/>
        </w:rPr>
        <w:t>件提出质疑的，应当在获取招标文件或者招标文件公告期限届满之日起</w:t>
      </w:r>
      <w:r>
        <w:rPr>
          <w:rFonts w:ascii="宋体" w:hAnsi="宋体" w:eastAsia="宋体" w:cs="宋体"/>
          <w:spacing w:val="-39"/>
          <w:sz w:val="24"/>
          <w:szCs w:val="24"/>
        </w:rPr>
        <w:t xml:space="preserve"> </w:t>
      </w:r>
      <w:r>
        <w:rPr>
          <w:rFonts w:ascii="宋体" w:hAnsi="宋体" w:eastAsia="宋体" w:cs="宋体"/>
          <w:spacing w:val="-1"/>
          <w:sz w:val="24"/>
          <w:szCs w:val="24"/>
        </w:rPr>
        <w:t>7</w:t>
      </w:r>
      <w:r>
        <w:rPr>
          <w:rFonts w:ascii="宋体" w:hAnsi="宋体" w:eastAsia="宋体" w:cs="宋体"/>
          <w:spacing w:val="-51"/>
          <w:sz w:val="24"/>
          <w:szCs w:val="24"/>
        </w:rPr>
        <w:t xml:space="preserve"> </w:t>
      </w:r>
      <w:r>
        <w:rPr>
          <w:rFonts w:ascii="宋体" w:hAnsi="宋体" w:eastAsia="宋体" w:cs="宋体"/>
          <w:spacing w:val="-1"/>
          <w:sz w:val="24"/>
          <w:szCs w:val="24"/>
        </w:rPr>
        <w:t>个工作日内提出。</w:t>
      </w:r>
    </w:p>
    <w:p w14:paraId="4C4C6F39">
      <w:pPr>
        <w:spacing w:before="197" w:line="319" w:lineRule="auto"/>
        <w:ind w:left="4" w:right="200" w:firstLine="481"/>
        <w:rPr>
          <w:rFonts w:ascii="宋体" w:hAnsi="宋体" w:eastAsia="宋体" w:cs="宋体"/>
          <w:sz w:val="24"/>
          <w:szCs w:val="24"/>
        </w:rPr>
      </w:pPr>
      <w:r>
        <w:rPr>
          <w:rFonts w:ascii="宋体" w:hAnsi="宋体" w:eastAsia="宋体" w:cs="宋体"/>
          <w:spacing w:val="1"/>
          <w:sz w:val="24"/>
          <w:szCs w:val="24"/>
        </w:rPr>
        <w:t>32.3</w:t>
      </w:r>
      <w:r>
        <w:rPr>
          <w:rFonts w:ascii="宋体" w:hAnsi="宋体" w:eastAsia="宋体" w:cs="宋体"/>
          <w:spacing w:val="-30"/>
          <w:sz w:val="24"/>
          <w:szCs w:val="24"/>
        </w:rPr>
        <w:t xml:space="preserve"> </w:t>
      </w:r>
      <w:r>
        <w:rPr>
          <w:rFonts w:ascii="宋体" w:hAnsi="宋体" w:eastAsia="宋体" w:cs="宋体"/>
          <w:spacing w:val="1"/>
          <w:sz w:val="24"/>
          <w:szCs w:val="24"/>
        </w:rPr>
        <w:t>投标人可以委托代理人进行质疑和投诉。其授权委托书应当载明代理人的姓名或者</w:t>
      </w:r>
      <w:r>
        <w:rPr>
          <w:rFonts w:ascii="宋体" w:hAnsi="宋体" w:eastAsia="宋体" w:cs="宋体"/>
          <w:sz w:val="24"/>
          <w:szCs w:val="24"/>
        </w:rPr>
        <w:t xml:space="preserve"> </w:t>
      </w:r>
      <w:r>
        <w:rPr>
          <w:rFonts w:ascii="宋体" w:hAnsi="宋体" w:eastAsia="宋体" w:cs="宋体"/>
          <w:spacing w:val="-3"/>
          <w:sz w:val="24"/>
          <w:szCs w:val="24"/>
        </w:rPr>
        <w:t>名称、代理事项、具体权限、期限和相关事项。投标人为自然人的，应当由本人签字；投标人</w:t>
      </w:r>
      <w:r>
        <w:rPr>
          <w:rFonts w:ascii="宋体" w:hAnsi="宋体" w:eastAsia="宋体" w:cs="宋体"/>
          <w:spacing w:val="16"/>
          <w:sz w:val="24"/>
          <w:szCs w:val="24"/>
        </w:rPr>
        <w:t xml:space="preserve"> </w:t>
      </w:r>
      <w:r>
        <w:rPr>
          <w:rFonts w:ascii="宋体" w:hAnsi="宋体" w:eastAsia="宋体" w:cs="宋体"/>
          <w:sz w:val="24"/>
          <w:szCs w:val="24"/>
        </w:rPr>
        <w:t>为法人或者其他组织的，应当由法定代表人、主要负责</w:t>
      </w:r>
      <w:r>
        <w:rPr>
          <w:rFonts w:ascii="宋体" w:hAnsi="宋体" w:eastAsia="宋体" w:cs="宋体"/>
          <w:spacing w:val="-1"/>
          <w:sz w:val="24"/>
          <w:szCs w:val="24"/>
        </w:rPr>
        <w:t>人签字或者盖章，并加盖公章。</w:t>
      </w:r>
    </w:p>
    <w:p w14:paraId="50B27F42">
      <w:pPr>
        <w:spacing w:before="195" w:line="219" w:lineRule="auto"/>
        <w:ind w:left="480"/>
        <w:rPr>
          <w:rFonts w:ascii="宋体" w:hAnsi="宋体" w:eastAsia="宋体" w:cs="宋体"/>
          <w:sz w:val="24"/>
          <w:szCs w:val="24"/>
        </w:rPr>
      </w:pPr>
      <w:r>
        <w:rPr>
          <w:rFonts w:ascii="宋体" w:hAnsi="宋体" w:eastAsia="宋体" w:cs="宋体"/>
          <w:spacing w:val="-1"/>
          <w:sz w:val="24"/>
          <w:szCs w:val="24"/>
        </w:rPr>
        <w:t>代理人提出质疑和投诉，应当提交投标人签署的授权委托书。</w:t>
      </w:r>
    </w:p>
    <w:p w14:paraId="467A89F0">
      <w:pPr>
        <w:spacing w:before="195" w:line="219" w:lineRule="auto"/>
        <w:ind w:left="486"/>
        <w:rPr>
          <w:rFonts w:ascii="宋体" w:hAnsi="宋体" w:eastAsia="宋体" w:cs="宋体"/>
          <w:sz w:val="24"/>
          <w:szCs w:val="24"/>
        </w:rPr>
      </w:pPr>
      <w:r>
        <w:rPr>
          <w:rFonts w:ascii="宋体" w:hAnsi="宋体" w:eastAsia="宋体" w:cs="宋体"/>
          <w:spacing w:val="-1"/>
          <w:sz w:val="24"/>
          <w:szCs w:val="24"/>
        </w:rPr>
        <w:t>32.4</w:t>
      </w:r>
      <w:r>
        <w:rPr>
          <w:rFonts w:ascii="宋体" w:hAnsi="宋体" w:eastAsia="宋体" w:cs="宋体"/>
          <w:spacing w:val="-37"/>
          <w:sz w:val="24"/>
          <w:szCs w:val="24"/>
        </w:rPr>
        <w:t xml:space="preserve"> </w:t>
      </w:r>
      <w:r>
        <w:rPr>
          <w:rFonts w:ascii="宋体" w:hAnsi="宋体" w:eastAsia="宋体" w:cs="宋体"/>
          <w:spacing w:val="-1"/>
          <w:sz w:val="24"/>
          <w:szCs w:val="24"/>
        </w:rPr>
        <w:t>投标人提出质疑应当提交质疑函和必要的证明材料。质疑函应当包括下列内容：</w:t>
      </w:r>
    </w:p>
    <w:p w14:paraId="4D0BC65F">
      <w:pPr>
        <w:spacing w:before="197" w:line="219" w:lineRule="auto"/>
        <w:ind w:left="493"/>
        <w:rPr>
          <w:rFonts w:ascii="宋体" w:hAnsi="宋体" w:eastAsia="宋体" w:cs="宋体"/>
          <w:sz w:val="24"/>
          <w:szCs w:val="24"/>
        </w:rPr>
      </w:pPr>
      <w:r>
        <w:rPr>
          <w:rFonts w:ascii="宋体" w:hAnsi="宋体" w:eastAsia="宋体" w:cs="宋体"/>
          <w:spacing w:val="-1"/>
          <w:sz w:val="24"/>
          <w:szCs w:val="24"/>
        </w:rPr>
        <w:t>（一）投标人的姓名或者名称、地址、邮编、联系人及联系电话；</w:t>
      </w:r>
    </w:p>
    <w:p w14:paraId="6768B14F">
      <w:pPr>
        <w:spacing w:before="195" w:line="219" w:lineRule="auto"/>
        <w:ind w:left="493"/>
        <w:rPr>
          <w:rFonts w:ascii="宋体" w:hAnsi="宋体" w:eastAsia="宋体" w:cs="宋体"/>
          <w:sz w:val="24"/>
          <w:szCs w:val="24"/>
        </w:rPr>
      </w:pPr>
      <w:r>
        <w:rPr>
          <w:rFonts w:ascii="宋体" w:hAnsi="宋体" w:eastAsia="宋体" w:cs="宋体"/>
          <w:spacing w:val="-2"/>
          <w:sz w:val="24"/>
          <w:szCs w:val="24"/>
        </w:rPr>
        <w:t>（二）质疑项目的名称、编号；</w:t>
      </w:r>
    </w:p>
    <w:p w14:paraId="1CECBDC0">
      <w:pPr>
        <w:spacing w:before="195" w:line="219" w:lineRule="auto"/>
        <w:ind w:left="493"/>
        <w:rPr>
          <w:rFonts w:ascii="宋体" w:hAnsi="宋体" w:eastAsia="宋体" w:cs="宋体"/>
          <w:sz w:val="24"/>
          <w:szCs w:val="24"/>
        </w:rPr>
      </w:pPr>
      <w:r>
        <w:rPr>
          <w:rFonts w:ascii="宋体" w:hAnsi="宋体" w:eastAsia="宋体" w:cs="宋体"/>
          <w:spacing w:val="-1"/>
          <w:sz w:val="24"/>
          <w:szCs w:val="24"/>
        </w:rPr>
        <w:t>（三）具体、明确的质疑事项和与质疑事项相关的请求；</w:t>
      </w:r>
    </w:p>
    <w:p w14:paraId="3599BC2E">
      <w:pPr>
        <w:spacing w:before="197" w:line="219" w:lineRule="auto"/>
        <w:ind w:left="493"/>
        <w:rPr>
          <w:rFonts w:ascii="宋体" w:hAnsi="宋体" w:eastAsia="宋体" w:cs="宋体"/>
          <w:spacing w:val="-1"/>
          <w:sz w:val="24"/>
          <w:szCs w:val="24"/>
        </w:rPr>
      </w:pPr>
      <w:r>
        <w:rPr>
          <w:rFonts w:ascii="宋体" w:hAnsi="宋体" w:eastAsia="宋体" w:cs="宋体"/>
          <w:spacing w:val="-1"/>
          <w:sz w:val="24"/>
          <w:szCs w:val="24"/>
        </w:rPr>
        <w:t>（四）事实依据；</w:t>
      </w:r>
    </w:p>
    <w:p w14:paraId="0CF33CC1">
      <w:pPr>
        <w:spacing w:before="197" w:line="219" w:lineRule="auto"/>
        <w:ind w:left="493"/>
        <w:rPr>
          <w:rFonts w:ascii="宋体" w:hAnsi="宋体" w:eastAsia="宋体" w:cs="宋体"/>
          <w:spacing w:val="-1"/>
          <w:sz w:val="24"/>
          <w:szCs w:val="24"/>
        </w:rPr>
      </w:pPr>
      <w:r>
        <w:rPr>
          <w:rFonts w:ascii="宋体" w:hAnsi="宋体" w:eastAsia="宋体" w:cs="宋体"/>
          <w:spacing w:val="-1"/>
          <w:sz w:val="24"/>
          <w:szCs w:val="24"/>
        </w:rPr>
        <w:t>（五）必要的法律依据；</w:t>
      </w:r>
    </w:p>
    <w:p w14:paraId="6144FD1E">
      <w:pPr>
        <w:spacing w:before="195" w:line="220" w:lineRule="auto"/>
        <w:ind w:left="492"/>
        <w:rPr>
          <w:rFonts w:ascii="宋体" w:hAnsi="宋体" w:eastAsia="宋体" w:cs="宋体"/>
          <w:sz w:val="24"/>
          <w:szCs w:val="24"/>
        </w:rPr>
      </w:pPr>
      <w:r>
        <w:rPr>
          <w:rFonts w:ascii="宋体" w:hAnsi="宋体" w:eastAsia="宋体" w:cs="宋体"/>
          <w:spacing w:val="-2"/>
          <w:sz w:val="24"/>
          <w:szCs w:val="24"/>
        </w:rPr>
        <w:t>（六）提出质疑的日期。</w:t>
      </w:r>
    </w:p>
    <w:p w14:paraId="5D316A9A">
      <w:pPr>
        <w:spacing w:before="194" w:line="369" w:lineRule="auto"/>
        <w:ind w:left="2" w:firstLine="480"/>
        <w:rPr>
          <w:rFonts w:ascii="宋体" w:hAnsi="宋体" w:eastAsia="宋体" w:cs="宋体"/>
          <w:sz w:val="24"/>
          <w:szCs w:val="24"/>
        </w:rPr>
      </w:pPr>
      <w:r>
        <w:rPr>
          <w:rFonts w:ascii="宋体" w:hAnsi="宋体" w:eastAsia="宋体" w:cs="宋体"/>
          <w:spacing w:val="-7"/>
          <w:sz w:val="24"/>
          <w:szCs w:val="24"/>
        </w:rPr>
        <w:t>投标人为自然人的，应当由本人签字；投标人为法人或者其他组织的，应当由法定代表人、</w:t>
      </w:r>
      <w:r>
        <w:rPr>
          <w:rFonts w:ascii="宋体" w:hAnsi="宋体" w:eastAsia="宋体" w:cs="宋体"/>
          <w:spacing w:val="13"/>
          <w:sz w:val="24"/>
          <w:szCs w:val="24"/>
        </w:rPr>
        <w:t xml:space="preserve"> </w:t>
      </w:r>
      <w:r>
        <w:rPr>
          <w:rFonts w:ascii="宋体" w:hAnsi="宋体" w:eastAsia="宋体" w:cs="宋体"/>
          <w:spacing w:val="-1"/>
          <w:sz w:val="24"/>
          <w:szCs w:val="24"/>
        </w:rPr>
        <w:t>主要负责人或者其被授权人签字或盖章，并加盖公章。</w:t>
      </w:r>
    </w:p>
    <w:p w14:paraId="06C891F6">
      <w:pPr>
        <w:spacing w:before="1" w:line="218" w:lineRule="auto"/>
        <w:ind w:left="480"/>
        <w:rPr>
          <w:rFonts w:ascii="宋体" w:hAnsi="宋体" w:eastAsia="宋体" w:cs="宋体"/>
          <w:sz w:val="24"/>
          <w:szCs w:val="24"/>
        </w:rPr>
      </w:pPr>
      <w:r>
        <w:rPr>
          <w:rFonts w:ascii="宋体" w:hAnsi="宋体" w:eastAsia="宋体" w:cs="宋体"/>
          <w:spacing w:val="-1"/>
          <w:sz w:val="24"/>
          <w:szCs w:val="24"/>
        </w:rPr>
        <w:t>接收质疑函的方式：书面形式</w:t>
      </w:r>
    </w:p>
    <w:p w14:paraId="56EA7393">
      <w:pPr>
        <w:spacing w:before="196" w:line="219" w:lineRule="auto"/>
        <w:ind w:left="481"/>
        <w:rPr>
          <w:rFonts w:hint="eastAsia" w:ascii="宋体" w:hAnsi="宋体" w:eastAsia="宋体" w:cs="宋体"/>
          <w:sz w:val="24"/>
          <w:szCs w:val="24"/>
          <w:lang w:eastAsia="zh-CN"/>
        </w:rPr>
      </w:pPr>
      <w:r>
        <w:rPr>
          <w:rFonts w:ascii="宋体" w:hAnsi="宋体" w:eastAsia="宋体" w:cs="宋体"/>
          <w:spacing w:val="-1"/>
          <w:sz w:val="24"/>
          <w:szCs w:val="24"/>
        </w:rPr>
        <w:t>联系部门：</w:t>
      </w:r>
      <w:r>
        <w:rPr>
          <w:rFonts w:hint="eastAsia" w:ascii="宋体" w:hAnsi="宋体" w:eastAsia="宋体" w:cs="宋体"/>
          <w:spacing w:val="-1"/>
          <w:sz w:val="24"/>
          <w:szCs w:val="24"/>
          <w:lang w:eastAsia="zh-CN"/>
        </w:rPr>
        <w:t>新疆鑫铭永盛工程项目管理有限公司</w:t>
      </w:r>
    </w:p>
    <w:p w14:paraId="7FA057F9">
      <w:pPr>
        <w:spacing w:before="195" w:line="219" w:lineRule="auto"/>
        <w:ind w:left="481"/>
        <w:rPr>
          <w:rFonts w:hint="eastAsia" w:ascii="宋体" w:hAnsi="宋体" w:eastAsia="宋体" w:cs="宋体"/>
          <w:sz w:val="24"/>
          <w:szCs w:val="24"/>
          <w:lang w:eastAsia="zh-CN"/>
        </w:rPr>
      </w:pPr>
      <w:r>
        <w:rPr>
          <w:rFonts w:ascii="宋体" w:hAnsi="宋体" w:eastAsia="宋体" w:cs="宋体"/>
          <w:spacing w:val="-1"/>
          <w:sz w:val="24"/>
          <w:szCs w:val="24"/>
        </w:rPr>
        <w:t>联系人及联系电话：</w:t>
      </w:r>
      <w:r>
        <w:rPr>
          <w:rFonts w:hint="eastAsia" w:ascii="宋体" w:hAnsi="宋体" w:eastAsia="宋体" w:cs="宋体"/>
          <w:spacing w:val="-1"/>
          <w:sz w:val="24"/>
          <w:szCs w:val="24"/>
          <w:lang w:eastAsia="zh-CN"/>
        </w:rPr>
        <w:t>赵英</w:t>
      </w:r>
      <w:r>
        <w:rPr>
          <w:rFonts w:ascii="宋体" w:hAnsi="宋体" w:eastAsia="宋体" w:cs="宋体"/>
          <w:spacing w:val="-1"/>
          <w:sz w:val="24"/>
          <w:szCs w:val="24"/>
        </w:rPr>
        <w:t xml:space="preserve">  </w:t>
      </w:r>
      <w:r>
        <w:rPr>
          <w:rFonts w:hint="eastAsia" w:ascii="宋体" w:hAnsi="宋体" w:eastAsia="宋体" w:cs="宋体"/>
          <w:spacing w:val="-1"/>
          <w:sz w:val="24"/>
          <w:szCs w:val="24"/>
          <w:lang w:eastAsia="zh-CN"/>
        </w:rPr>
        <w:t>17590398738</w:t>
      </w:r>
    </w:p>
    <w:p w14:paraId="337781CA">
      <w:pPr>
        <w:spacing w:before="212" w:line="219" w:lineRule="auto"/>
        <w:ind w:left="480"/>
        <w:rPr>
          <w:rFonts w:hint="eastAsia" w:ascii="宋体" w:hAnsi="宋体" w:eastAsia="宋体" w:cs="宋体"/>
          <w:sz w:val="24"/>
          <w:szCs w:val="24"/>
          <w:lang w:eastAsia="zh-CN"/>
        </w:rPr>
      </w:pPr>
      <w:r>
        <w:rPr>
          <w:rFonts w:ascii="宋体" w:hAnsi="宋体" w:eastAsia="宋体" w:cs="宋体"/>
          <w:spacing w:val="-1"/>
          <w:sz w:val="24"/>
          <w:szCs w:val="24"/>
        </w:rPr>
        <w:t>通讯地址：</w:t>
      </w:r>
      <w:r>
        <w:rPr>
          <w:rFonts w:hint="eastAsia" w:ascii="宋体" w:hAnsi="宋体" w:eastAsia="宋体" w:cs="宋体"/>
          <w:spacing w:val="-1"/>
          <w:sz w:val="24"/>
          <w:szCs w:val="24"/>
          <w:lang w:eastAsia="zh-CN"/>
        </w:rPr>
        <w:t>伊宁市中原国际综合楼A座14层</w:t>
      </w:r>
    </w:p>
    <w:p w14:paraId="02B189C4">
      <w:pPr>
        <w:spacing w:before="196" w:line="320" w:lineRule="auto"/>
        <w:ind w:right="80" w:firstLine="485"/>
        <w:rPr>
          <w:rFonts w:ascii="宋体" w:hAnsi="宋体" w:eastAsia="宋体" w:cs="宋体"/>
          <w:sz w:val="24"/>
          <w:szCs w:val="24"/>
        </w:rPr>
      </w:pPr>
      <w:r>
        <w:rPr>
          <w:rFonts w:ascii="宋体" w:hAnsi="宋体" w:eastAsia="宋体" w:cs="宋体"/>
          <w:spacing w:val="1"/>
          <w:sz w:val="24"/>
          <w:szCs w:val="24"/>
        </w:rPr>
        <w:t>32.5</w:t>
      </w:r>
      <w:r>
        <w:rPr>
          <w:rFonts w:ascii="宋体" w:hAnsi="宋体" w:eastAsia="宋体" w:cs="宋体"/>
          <w:spacing w:val="-30"/>
          <w:sz w:val="24"/>
          <w:szCs w:val="24"/>
        </w:rPr>
        <w:t xml:space="preserve"> </w:t>
      </w:r>
      <w:r>
        <w:rPr>
          <w:rFonts w:ascii="宋体" w:hAnsi="宋体" w:eastAsia="宋体" w:cs="宋体"/>
          <w:spacing w:val="1"/>
          <w:sz w:val="24"/>
          <w:szCs w:val="24"/>
        </w:rPr>
        <w:t>质疑投标人对采购人、采购代理机构的答复不满意，或者采购人、采购代理机构未</w:t>
      </w:r>
      <w:r>
        <w:rPr>
          <w:rFonts w:ascii="宋体" w:hAnsi="宋体" w:eastAsia="宋体" w:cs="宋体"/>
          <w:sz w:val="24"/>
          <w:szCs w:val="24"/>
        </w:rPr>
        <w:t xml:space="preserve"> 在规定时间内作出答复的，可以在答复期满</w:t>
      </w:r>
      <w:r>
        <w:rPr>
          <w:rFonts w:ascii="宋体" w:hAnsi="宋体" w:eastAsia="宋体" w:cs="宋体"/>
          <w:spacing w:val="-1"/>
          <w:sz w:val="24"/>
          <w:szCs w:val="24"/>
        </w:rPr>
        <w:t>后</w:t>
      </w:r>
      <w:r>
        <w:rPr>
          <w:rFonts w:ascii="宋体" w:hAnsi="宋体" w:eastAsia="宋体" w:cs="宋体"/>
          <w:spacing w:val="-33"/>
          <w:sz w:val="24"/>
          <w:szCs w:val="24"/>
        </w:rPr>
        <w:t xml:space="preserve"> </w:t>
      </w:r>
      <w:r>
        <w:rPr>
          <w:rFonts w:ascii="宋体" w:hAnsi="宋体" w:eastAsia="宋体" w:cs="宋体"/>
          <w:spacing w:val="-1"/>
          <w:sz w:val="24"/>
          <w:szCs w:val="24"/>
        </w:rPr>
        <w:t>15</w:t>
      </w:r>
      <w:r>
        <w:rPr>
          <w:rFonts w:ascii="宋体" w:hAnsi="宋体" w:eastAsia="宋体" w:cs="宋体"/>
          <w:spacing w:val="-51"/>
          <w:sz w:val="24"/>
          <w:szCs w:val="24"/>
        </w:rPr>
        <w:t xml:space="preserve"> </w:t>
      </w:r>
      <w:r>
        <w:rPr>
          <w:rFonts w:ascii="宋体" w:hAnsi="宋体" w:eastAsia="宋体" w:cs="宋体"/>
          <w:spacing w:val="-1"/>
          <w:sz w:val="24"/>
          <w:szCs w:val="24"/>
        </w:rPr>
        <w:t>个工作日内向本办法第六条规定的财政部门</w:t>
      </w:r>
      <w:r>
        <w:rPr>
          <w:rFonts w:ascii="宋体" w:hAnsi="宋体" w:eastAsia="宋体" w:cs="宋体"/>
          <w:sz w:val="24"/>
          <w:szCs w:val="24"/>
        </w:rPr>
        <w:t xml:space="preserve"> </w:t>
      </w:r>
      <w:r>
        <w:rPr>
          <w:rFonts w:ascii="宋体" w:hAnsi="宋体" w:eastAsia="宋体" w:cs="宋体"/>
          <w:spacing w:val="-2"/>
          <w:sz w:val="24"/>
          <w:szCs w:val="24"/>
        </w:rPr>
        <w:t>提起投诉。</w:t>
      </w:r>
    </w:p>
    <w:p w14:paraId="688525F0">
      <w:pPr>
        <w:spacing w:before="195" w:line="319" w:lineRule="auto"/>
        <w:ind w:right="80" w:firstLine="484"/>
        <w:rPr>
          <w:rFonts w:ascii="宋体" w:hAnsi="宋体" w:eastAsia="宋体" w:cs="宋体"/>
          <w:sz w:val="24"/>
          <w:szCs w:val="24"/>
        </w:rPr>
      </w:pPr>
      <w:r>
        <w:rPr>
          <w:rFonts w:ascii="宋体" w:hAnsi="宋体" w:eastAsia="宋体" w:cs="宋体"/>
          <w:spacing w:val="1"/>
          <w:sz w:val="24"/>
          <w:szCs w:val="24"/>
        </w:rPr>
        <w:t>32.6</w:t>
      </w:r>
      <w:r>
        <w:rPr>
          <w:rFonts w:ascii="宋体" w:hAnsi="宋体" w:eastAsia="宋体" w:cs="宋体"/>
          <w:spacing w:val="-30"/>
          <w:sz w:val="24"/>
          <w:szCs w:val="24"/>
        </w:rPr>
        <w:t xml:space="preserve"> </w:t>
      </w:r>
      <w:r>
        <w:rPr>
          <w:rFonts w:ascii="宋体" w:hAnsi="宋体" w:eastAsia="宋体" w:cs="宋体"/>
          <w:spacing w:val="1"/>
          <w:sz w:val="24"/>
          <w:szCs w:val="24"/>
        </w:rPr>
        <w:t>投诉人投诉时，应当提交投诉书和必要的证明材料，并按照被投诉采购人、采购代</w:t>
      </w:r>
      <w:r>
        <w:rPr>
          <w:rFonts w:ascii="宋体" w:hAnsi="宋体" w:eastAsia="宋体" w:cs="宋体"/>
          <w:sz w:val="24"/>
          <w:szCs w:val="24"/>
        </w:rPr>
        <w:t xml:space="preserve"> </w:t>
      </w:r>
      <w:r>
        <w:rPr>
          <w:rFonts w:ascii="宋体" w:hAnsi="宋体" w:eastAsia="宋体" w:cs="宋体"/>
          <w:spacing w:val="-2"/>
          <w:sz w:val="24"/>
          <w:szCs w:val="24"/>
        </w:rPr>
        <w:t>理机构（以下简称被投诉人）和与投诉事项</w:t>
      </w:r>
      <w:r>
        <w:rPr>
          <w:rFonts w:ascii="宋体" w:hAnsi="宋体" w:eastAsia="宋体" w:cs="宋体"/>
          <w:spacing w:val="-3"/>
          <w:sz w:val="24"/>
          <w:szCs w:val="24"/>
        </w:rPr>
        <w:t>有关的投标人数量提供投诉书的副本。投诉书应当</w:t>
      </w:r>
      <w:r>
        <w:rPr>
          <w:rFonts w:ascii="宋体" w:hAnsi="宋体" w:eastAsia="宋体" w:cs="宋体"/>
          <w:sz w:val="24"/>
          <w:szCs w:val="24"/>
        </w:rPr>
        <w:t xml:space="preserve"> </w:t>
      </w:r>
      <w:r>
        <w:rPr>
          <w:rFonts w:ascii="宋体" w:hAnsi="宋体" w:eastAsia="宋体" w:cs="宋体"/>
          <w:spacing w:val="-2"/>
          <w:sz w:val="24"/>
          <w:szCs w:val="24"/>
        </w:rPr>
        <w:t>包括下列内容：</w:t>
      </w:r>
    </w:p>
    <w:p w14:paraId="00049248">
      <w:pPr>
        <w:spacing w:before="195" w:line="219" w:lineRule="auto"/>
        <w:ind w:left="492"/>
        <w:rPr>
          <w:rFonts w:ascii="宋体" w:hAnsi="宋体" w:eastAsia="宋体" w:cs="宋体"/>
          <w:sz w:val="24"/>
          <w:szCs w:val="24"/>
        </w:rPr>
      </w:pPr>
      <w:r>
        <w:rPr>
          <w:rFonts w:ascii="宋体" w:hAnsi="宋体" w:eastAsia="宋体" w:cs="宋体"/>
          <w:spacing w:val="-1"/>
          <w:sz w:val="24"/>
          <w:szCs w:val="24"/>
        </w:rPr>
        <w:t>（一）投诉人和被投诉人的姓名或者名称、通讯地址、邮编、联系人及联系电话；</w:t>
      </w:r>
    </w:p>
    <w:p w14:paraId="3CD9A1AD">
      <w:pPr>
        <w:spacing w:before="194" w:line="219" w:lineRule="auto"/>
        <w:ind w:left="492"/>
        <w:rPr>
          <w:rFonts w:ascii="宋体" w:hAnsi="宋体" w:eastAsia="宋体" w:cs="宋体"/>
          <w:sz w:val="24"/>
          <w:szCs w:val="24"/>
        </w:rPr>
      </w:pPr>
      <w:r>
        <w:rPr>
          <w:rFonts w:ascii="宋体" w:hAnsi="宋体" w:eastAsia="宋体" w:cs="宋体"/>
          <w:spacing w:val="-1"/>
          <w:sz w:val="24"/>
          <w:szCs w:val="24"/>
        </w:rPr>
        <w:t>（二）质疑和质疑答复情况说明及相关证明材料；</w:t>
      </w:r>
    </w:p>
    <w:p w14:paraId="172840ED">
      <w:pPr>
        <w:spacing w:before="196" w:line="219" w:lineRule="auto"/>
        <w:ind w:left="492"/>
        <w:rPr>
          <w:rFonts w:ascii="宋体" w:hAnsi="宋体" w:eastAsia="宋体" w:cs="宋体"/>
          <w:sz w:val="24"/>
          <w:szCs w:val="24"/>
        </w:rPr>
      </w:pPr>
      <w:r>
        <w:rPr>
          <w:rFonts w:ascii="宋体" w:hAnsi="宋体" w:eastAsia="宋体" w:cs="宋体"/>
          <w:spacing w:val="-1"/>
          <w:sz w:val="24"/>
          <w:szCs w:val="24"/>
        </w:rPr>
        <w:t>（三）具体、明确的投诉事项和与投诉事项相关的投诉请求；</w:t>
      </w:r>
    </w:p>
    <w:p w14:paraId="13E1128E">
      <w:pPr>
        <w:spacing w:before="195" w:line="219" w:lineRule="auto"/>
        <w:ind w:left="492"/>
        <w:rPr>
          <w:rFonts w:ascii="宋体" w:hAnsi="宋体" w:eastAsia="宋体" w:cs="宋体"/>
          <w:sz w:val="24"/>
          <w:szCs w:val="24"/>
        </w:rPr>
      </w:pPr>
      <w:r>
        <w:rPr>
          <w:rFonts w:ascii="宋体" w:hAnsi="宋体" w:eastAsia="宋体" w:cs="宋体"/>
          <w:spacing w:val="-3"/>
          <w:sz w:val="24"/>
          <w:szCs w:val="24"/>
        </w:rPr>
        <w:t>（四）事实依据；</w:t>
      </w:r>
    </w:p>
    <w:p w14:paraId="1DD0106E">
      <w:pPr>
        <w:spacing w:before="195" w:line="219" w:lineRule="auto"/>
        <w:ind w:left="492"/>
        <w:rPr>
          <w:rFonts w:ascii="宋体" w:hAnsi="宋体" w:eastAsia="宋体" w:cs="宋体"/>
          <w:sz w:val="24"/>
          <w:szCs w:val="24"/>
        </w:rPr>
      </w:pPr>
      <w:r>
        <w:rPr>
          <w:rFonts w:ascii="宋体" w:hAnsi="宋体" w:eastAsia="宋体" w:cs="宋体"/>
          <w:spacing w:val="-3"/>
          <w:sz w:val="24"/>
          <w:szCs w:val="24"/>
        </w:rPr>
        <w:t>（五）法律依据；</w:t>
      </w:r>
    </w:p>
    <w:p w14:paraId="218AB812">
      <w:pPr>
        <w:spacing w:before="196" w:line="220" w:lineRule="auto"/>
        <w:ind w:left="492"/>
        <w:rPr>
          <w:rFonts w:ascii="宋体" w:hAnsi="宋体" w:eastAsia="宋体" w:cs="宋体"/>
          <w:sz w:val="24"/>
          <w:szCs w:val="24"/>
        </w:rPr>
      </w:pPr>
      <w:r>
        <w:rPr>
          <w:rFonts w:ascii="宋体" w:hAnsi="宋体" w:eastAsia="宋体" w:cs="宋体"/>
          <w:spacing w:val="-2"/>
          <w:sz w:val="24"/>
          <w:szCs w:val="24"/>
        </w:rPr>
        <w:t>（六）提起投诉的日期。</w:t>
      </w:r>
    </w:p>
    <w:p w14:paraId="6ED6B4E4">
      <w:pPr>
        <w:spacing w:before="195" w:line="369" w:lineRule="auto"/>
        <w:ind w:left="2" w:firstLine="480"/>
        <w:rPr>
          <w:rFonts w:ascii="宋体" w:hAnsi="宋体" w:eastAsia="宋体" w:cs="宋体"/>
          <w:sz w:val="24"/>
          <w:szCs w:val="24"/>
        </w:rPr>
      </w:pPr>
      <w:r>
        <w:rPr>
          <w:rFonts w:ascii="宋体" w:hAnsi="宋体" w:eastAsia="宋体" w:cs="宋体"/>
          <w:spacing w:val="-7"/>
          <w:sz w:val="24"/>
          <w:szCs w:val="24"/>
        </w:rPr>
        <w:t>投诉人为自然人的，应当由本人签字；投诉人为法人或者其他组织的，应当由法定代表人、</w:t>
      </w:r>
      <w:r>
        <w:rPr>
          <w:rFonts w:ascii="宋体" w:hAnsi="宋体" w:eastAsia="宋体" w:cs="宋体"/>
          <w:spacing w:val="13"/>
          <w:sz w:val="24"/>
          <w:szCs w:val="24"/>
        </w:rPr>
        <w:t xml:space="preserve"> </w:t>
      </w:r>
      <w:r>
        <w:rPr>
          <w:rFonts w:ascii="宋体" w:hAnsi="宋体" w:eastAsia="宋体" w:cs="宋体"/>
          <w:spacing w:val="-1"/>
          <w:sz w:val="24"/>
          <w:szCs w:val="24"/>
        </w:rPr>
        <w:t>主要负责人，或者其授权代表签字或者盖章，并加盖公章。</w:t>
      </w:r>
    </w:p>
    <w:p w14:paraId="2196BFBD">
      <w:pPr>
        <w:spacing w:line="369" w:lineRule="auto"/>
        <w:ind w:left="8" w:right="80" w:firstLine="477"/>
        <w:rPr>
          <w:rFonts w:ascii="宋体" w:hAnsi="宋体" w:eastAsia="宋体" w:cs="宋体"/>
          <w:sz w:val="24"/>
          <w:szCs w:val="24"/>
        </w:rPr>
      </w:pPr>
      <w:r>
        <w:rPr>
          <w:rFonts w:ascii="宋体" w:hAnsi="宋体" w:eastAsia="宋体" w:cs="宋体"/>
          <w:spacing w:val="1"/>
          <w:sz w:val="24"/>
          <w:szCs w:val="24"/>
        </w:rPr>
        <w:t>32.7</w:t>
      </w:r>
      <w:r>
        <w:rPr>
          <w:rFonts w:ascii="宋体" w:hAnsi="宋体" w:eastAsia="宋体" w:cs="宋体"/>
          <w:spacing w:val="-30"/>
          <w:sz w:val="24"/>
          <w:szCs w:val="24"/>
        </w:rPr>
        <w:t xml:space="preserve"> </w:t>
      </w:r>
      <w:r>
        <w:rPr>
          <w:rFonts w:ascii="宋体" w:hAnsi="宋体" w:eastAsia="宋体" w:cs="宋体"/>
          <w:spacing w:val="1"/>
          <w:sz w:val="24"/>
          <w:szCs w:val="24"/>
        </w:rPr>
        <w:t>投诉人应当根据《政府采购质疑和投诉办法》第七条第二款规定的信息内容，并按</w:t>
      </w:r>
      <w:r>
        <w:rPr>
          <w:rFonts w:ascii="宋体" w:hAnsi="宋体" w:eastAsia="宋体" w:cs="宋体"/>
          <w:sz w:val="24"/>
          <w:szCs w:val="24"/>
        </w:rPr>
        <w:t xml:space="preserve"> </w:t>
      </w:r>
      <w:r>
        <w:rPr>
          <w:rFonts w:ascii="宋体" w:hAnsi="宋体" w:eastAsia="宋体" w:cs="宋体"/>
          <w:spacing w:val="-2"/>
          <w:sz w:val="24"/>
          <w:szCs w:val="24"/>
        </w:rPr>
        <w:t>照其规定的方式提起投诉。</w:t>
      </w:r>
    </w:p>
    <w:p w14:paraId="29F3CC18">
      <w:pPr>
        <w:spacing w:before="1" w:line="219" w:lineRule="auto"/>
        <w:ind w:left="483"/>
        <w:rPr>
          <w:rFonts w:ascii="宋体" w:hAnsi="宋体" w:eastAsia="宋体" w:cs="宋体"/>
          <w:sz w:val="24"/>
          <w:szCs w:val="24"/>
        </w:rPr>
      </w:pPr>
      <w:r>
        <w:rPr>
          <w:rFonts w:ascii="宋体" w:hAnsi="宋体" w:eastAsia="宋体" w:cs="宋体"/>
          <w:spacing w:val="-1"/>
          <w:sz w:val="24"/>
          <w:szCs w:val="24"/>
        </w:rPr>
        <w:t>投诉人提起投诉应当符合下列条件：</w:t>
      </w:r>
    </w:p>
    <w:p w14:paraId="64138BB8">
      <w:pPr>
        <w:spacing w:before="194" w:line="219" w:lineRule="auto"/>
        <w:ind w:left="492"/>
        <w:rPr>
          <w:rFonts w:ascii="宋体" w:hAnsi="宋体" w:eastAsia="宋体" w:cs="宋体"/>
          <w:sz w:val="24"/>
          <w:szCs w:val="24"/>
        </w:rPr>
      </w:pPr>
      <w:r>
        <w:rPr>
          <w:rFonts w:ascii="宋体" w:hAnsi="宋体" w:eastAsia="宋体" w:cs="宋体"/>
          <w:spacing w:val="-2"/>
          <w:sz w:val="24"/>
          <w:szCs w:val="24"/>
        </w:rPr>
        <w:t>（一）提起投诉前已依法进行质疑；</w:t>
      </w:r>
    </w:p>
    <w:p w14:paraId="7169F5BD">
      <w:pPr>
        <w:spacing w:before="195" w:line="219" w:lineRule="auto"/>
        <w:ind w:left="492"/>
        <w:rPr>
          <w:rFonts w:ascii="宋体" w:hAnsi="宋体" w:eastAsia="宋体" w:cs="宋体"/>
          <w:sz w:val="24"/>
          <w:szCs w:val="24"/>
        </w:rPr>
      </w:pPr>
      <w:r>
        <w:rPr>
          <w:rFonts w:ascii="宋体" w:hAnsi="宋体" w:eastAsia="宋体" w:cs="宋体"/>
          <w:spacing w:val="-2"/>
          <w:sz w:val="24"/>
          <w:szCs w:val="24"/>
        </w:rPr>
        <w:t>（二）投诉书内容符合本办法的规定；</w:t>
      </w:r>
    </w:p>
    <w:p w14:paraId="48F1386C">
      <w:pPr>
        <w:spacing w:before="196" w:line="219" w:lineRule="auto"/>
        <w:ind w:left="492"/>
        <w:rPr>
          <w:rFonts w:ascii="宋体" w:hAnsi="宋体" w:eastAsia="宋体" w:cs="宋体"/>
          <w:sz w:val="24"/>
          <w:szCs w:val="24"/>
        </w:rPr>
      </w:pPr>
      <w:r>
        <w:rPr>
          <w:rFonts w:ascii="宋体" w:hAnsi="宋体" w:eastAsia="宋体" w:cs="宋体"/>
          <w:spacing w:val="-2"/>
          <w:sz w:val="24"/>
          <w:szCs w:val="24"/>
        </w:rPr>
        <w:t>（三）在投诉有效期限内提起投诉；</w:t>
      </w:r>
    </w:p>
    <w:p w14:paraId="494B3FBC">
      <w:pPr>
        <w:spacing w:before="196" w:line="219" w:lineRule="auto"/>
        <w:ind w:left="492"/>
        <w:rPr>
          <w:rFonts w:ascii="宋体" w:hAnsi="宋体" w:eastAsia="宋体" w:cs="宋体"/>
          <w:sz w:val="24"/>
          <w:szCs w:val="24"/>
        </w:rPr>
      </w:pPr>
      <w:r>
        <w:rPr>
          <w:rFonts w:ascii="宋体" w:hAnsi="宋体" w:eastAsia="宋体" w:cs="宋体"/>
          <w:spacing w:val="-2"/>
          <w:sz w:val="24"/>
          <w:szCs w:val="24"/>
        </w:rPr>
        <w:t>（四）同一投诉事项未经财政部门投诉处理；</w:t>
      </w:r>
    </w:p>
    <w:p w14:paraId="18819D53">
      <w:pPr>
        <w:spacing w:before="78" w:line="219" w:lineRule="auto"/>
        <w:ind w:left="486"/>
        <w:rPr>
          <w:rFonts w:ascii="宋体" w:hAnsi="宋体" w:eastAsia="宋体" w:cs="宋体"/>
          <w:sz w:val="24"/>
          <w:szCs w:val="24"/>
        </w:rPr>
      </w:pPr>
      <w:r>
        <w:rPr>
          <w:rFonts w:ascii="宋体" w:hAnsi="宋体" w:eastAsia="宋体" w:cs="宋体"/>
          <w:spacing w:val="-2"/>
          <w:sz w:val="24"/>
          <w:szCs w:val="24"/>
        </w:rPr>
        <w:t>（五）财政部规定的其他条件。</w:t>
      </w:r>
    </w:p>
    <w:p w14:paraId="0BC82B2C">
      <w:pPr>
        <w:spacing w:line="219" w:lineRule="auto"/>
        <w:rPr>
          <w:rFonts w:ascii="宋体" w:hAnsi="宋体" w:eastAsia="宋体" w:cs="宋体"/>
          <w:sz w:val="24"/>
          <w:szCs w:val="24"/>
        </w:rPr>
        <w:sectPr>
          <w:headerReference r:id="rId19" w:type="default"/>
          <w:footerReference r:id="rId20" w:type="default"/>
          <w:pgSz w:w="11906" w:h="16839"/>
          <w:pgMar w:top="1186" w:right="1785" w:bottom="1152" w:left="1093" w:header="846" w:footer="987" w:gutter="0"/>
          <w:cols w:space="720" w:num="1"/>
        </w:sectPr>
      </w:pPr>
    </w:p>
    <w:p w14:paraId="577EFA2D">
      <w:pPr>
        <w:pStyle w:val="7"/>
        <w:spacing w:line="368" w:lineRule="auto"/>
      </w:pPr>
    </w:p>
    <w:p w14:paraId="20E457A2">
      <w:pPr>
        <w:spacing w:before="78" w:line="219" w:lineRule="auto"/>
        <w:ind w:left="4265"/>
        <w:rPr>
          <w:rFonts w:ascii="宋体" w:hAnsi="宋体" w:eastAsia="宋体" w:cs="宋体"/>
          <w:sz w:val="24"/>
          <w:szCs w:val="24"/>
        </w:rPr>
      </w:pPr>
      <w:r>
        <w:rPr>
          <w:rFonts w:ascii="宋体" w:hAnsi="宋体" w:eastAsia="宋体" w:cs="宋体"/>
          <w:b/>
          <w:bCs/>
          <w:spacing w:val="-4"/>
          <w:sz w:val="24"/>
          <w:szCs w:val="24"/>
        </w:rPr>
        <w:t>质疑函范本</w:t>
      </w:r>
    </w:p>
    <w:p w14:paraId="059BF435">
      <w:pPr>
        <w:spacing w:before="214" w:line="219" w:lineRule="auto"/>
        <w:ind w:left="479"/>
        <w:rPr>
          <w:rFonts w:ascii="宋体" w:hAnsi="宋体" w:eastAsia="宋体" w:cs="宋体"/>
          <w:sz w:val="24"/>
          <w:szCs w:val="24"/>
        </w:rPr>
      </w:pPr>
      <w:r>
        <w:rPr>
          <w:rFonts w:ascii="宋体" w:hAnsi="宋体" w:eastAsia="宋体" w:cs="宋体"/>
          <w:spacing w:val="-2"/>
          <w:sz w:val="24"/>
          <w:szCs w:val="24"/>
        </w:rPr>
        <w:t>一、质疑投标人基本信息</w:t>
      </w:r>
    </w:p>
    <w:p w14:paraId="3B0B52EF">
      <w:pPr>
        <w:spacing w:before="215" w:line="215" w:lineRule="auto"/>
        <w:ind w:left="476"/>
        <w:rPr>
          <w:sz w:val="24"/>
          <w:szCs w:val="24"/>
        </w:rPr>
      </w:pPr>
      <w:r>
        <w:rPr>
          <w:rFonts w:ascii="宋体" w:hAnsi="宋体" w:eastAsia="宋体" w:cs="宋体"/>
          <w:spacing w:val="-2"/>
          <w:sz w:val="24"/>
          <w:szCs w:val="24"/>
        </w:rPr>
        <w:t>质疑投标人：</w:t>
      </w:r>
      <w:r>
        <w:rPr>
          <w:position w:val="-3"/>
          <w:sz w:val="24"/>
          <w:szCs w:val="24"/>
        </w:rPr>
        <w:drawing>
          <wp:inline distT="0" distB="0" distL="0" distR="0">
            <wp:extent cx="3048000" cy="7620"/>
            <wp:effectExtent l="0" t="0" r="0" b="0"/>
            <wp:docPr id="16" name="IM 16"/>
            <wp:cNvGraphicFramePr/>
            <a:graphic xmlns:a="http://schemas.openxmlformats.org/drawingml/2006/main">
              <a:graphicData uri="http://schemas.openxmlformats.org/drawingml/2006/picture">
                <pic:pic xmlns:pic="http://schemas.openxmlformats.org/drawingml/2006/picture">
                  <pic:nvPicPr>
                    <pic:cNvPr id="16" name="IM 16"/>
                    <pic:cNvPicPr/>
                  </pic:nvPicPr>
                  <pic:blipFill>
                    <a:blip r:embed="rId76"/>
                    <a:stretch>
                      <a:fillRect/>
                    </a:stretch>
                  </pic:blipFill>
                  <pic:spPr>
                    <a:xfrm>
                      <a:off x="0" y="0"/>
                      <a:ext cx="3048000" cy="7620"/>
                    </a:xfrm>
                    <a:prstGeom prst="rect">
                      <a:avLst/>
                    </a:prstGeom>
                  </pic:spPr>
                </pic:pic>
              </a:graphicData>
            </a:graphic>
          </wp:inline>
        </w:drawing>
      </w:r>
    </w:p>
    <w:p w14:paraId="7B827CCC">
      <w:pPr>
        <w:spacing w:before="221" w:line="215" w:lineRule="auto"/>
        <w:jc w:val="right"/>
        <w:rPr>
          <w:sz w:val="24"/>
          <w:szCs w:val="24"/>
        </w:rPr>
      </w:pPr>
      <w:r>
        <w:rPr>
          <w:rFonts w:ascii="宋体" w:hAnsi="宋体" w:eastAsia="宋体" w:cs="宋体"/>
          <w:spacing w:val="-7"/>
          <w:sz w:val="24"/>
          <w:szCs w:val="24"/>
        </w:rPr>
        <w:t>地址：</w:t>
      </w:r>
      <w:r>
        <w:rPr>
          <w:position w:val="-3"/>
          <w:sz w:val="24"/>
          <w:szCs w:val="24"/>
        </w:rPr>
        <w:drawing>
          <wp:inline distT="0" distB="0" distL="0" distR="0">
            <wp:extent cx="1981200" cy="7620"/>
            <wp:effectExtent l="0" t="0" r="0" b="0"/>
            <wp:docPr id="18" name="IM 18"/>
            <wp:cNvGraphicFramePr/>
            <a:graphic xmlns:a="http://schemas.openxmlformats.org/drawingml/2006/main">
              <a:graphicData uri="http://schemas.openxmlformats.org/drawingml/2006/picture">
                <pic:pic xmlns:pic="http://schemas.openxmlformats.org/drawingml/2006/picture">
                  <pic:nvPicPr>
                    <pic:cNvPr id="18" name="IM 18"/>
                    <pic:cNvPicPr/>
                  </pic:nvPicPr>
                  <pic:blipFill>
                    <a:blip r:embed="rId77"/>
                    <a:stretch>
                      <a:fillRect/>
                    </a:stretch>
                  </pic:blipFill>
                  <pic:spPr>
                    <a:xfrm>
                      <a:off x="0" y="0"/>
                      <a:ext cx="1981200" cy="7620"/>
                    </a:xfrm>
                    <a:prstGeom prst="rect">
                      <a:avLst/>
                    </a:prstGeom>
                  </pic:spPr>
                </pic:pic>
              </a:graphicData>
            </a:graphic>
          </wp:inline>
        </w:drawing>
      </w:r>
      <w:r>
        <w:rPr>
          <w:rFonts w:ascii="宋体" w:hAnsi="宋体" w:eastAsia="宋体" w:cs="宋体"/>
          <w:spacing w:val="-89"/>
          <w:sz w:val="24"/>
          <w:szCs w:val="24"/>
        </w:rPr>
        <w:t xml:space="preserve"> </w:t>
      </w:r>
      <w:r>
        <w:rPr>
          <w:rFonts w:ascii="宋体" w:hAnsi="宋体" w:eastAsia="宋体" w:cs="宋体"/>
          <w:spacing w:val="-7"/>
          <w:sz w:val="24"/>
          <w:szCs w:val="24"/>
        </w:rPr>
        <w:t>邮编：</w:t>
      </w:r>
      <w:r>
        <w:rPr>
          <w:position w:val="-3"/>
          <w:sz w:val="24"/>
          <w:szCs w:val="24"/>
        </w:rPr>
        <w:drawing>
          <wp:inline distT="0" distB="0" distL="0" distR="0">
            <wp:extent cx="2987675" cy="7620"/>
            <wp:effectExtent l="0" t="0" r="0" b="0"/>
            <wp:docPr id="20" name="IM 20"/>
            <wp:cNvGraphicFramePr/>
            <a:graphic xmlns:a="http://schemas.openxmlformats.org/drawingml/2006/main">
              <a:graphicData uri="http://schemas.openxmlformats.org/drawingml/2006/picture">
                <pic:pic xmlns:pic="http://schemas.openxmlformats.org/drawingml/2006/picture">
                  <pic:nvPicPr>
                    <pic:cNvPr id="20" name="IM 20"/>
                    <pic:cNvPicPr/>
                  </pic:nvPicPr>
                  <pic:blipFill>
                    <a:blip r:embed="rId78"/>
                    <a:stretch>
                      <a:fillRect/>
                    </a:stretch>
                  </pic:blipFill>
                  <pic:spPr>
                    <a:xfrm>
                      <a:off x="0" y="0"/>
                      <a:ext cx="2988309" cy="7620"/>
                    </a:xfrm>
                    <a:prstGeom prst="rect">
                      <a:avLst/>
                    </a:prstGeom>
                  </pic:spPr>
                </pic:pic>
              </a:graphicData>
            </a:graphic>
          </wp:inline>
        </w:drawing>
      </w:r>
    </w:p>
    <w:p w14:paraId="60131917">
      <w:pPr>
        <w:spacing w:before="219" w:line="215" w:lineRule="auto"/>
        <w:ind w:left="476"/>
        <w:rPr>
          <w:sz w:val="24"/>
          <w:szCs w:val="24"/>
        </w:rPr>
      </w:pPr>
      <w:r>
        <w:rPr>
          <w:rFonts w:ascii="宋体" w:hAnsi="宋体" w:eastAsia="宋体" w:cs="宋体"/>
          <w:spacing w:val="-3"/>
          <w:sz w:val="24"/>
          <w:szCs w:val="24"/>
        </w:rPr>
        <w:t>联系人：</w:t>
      </w:r>
      <w:r>
        <w:rPr>
          <w:position w:val="-3"/>
          <w:sz w:val="24"/>
          <w:szCs w:val="24"/>
        </w:rPr>
        <w:drawing>
          <wp:inline distT="0" distB="0" distL="0" distR="0">
            <wp:extent cx="1676400" cy="7620"/>
            <wp:effectExtent l="0" t="0" r="0" b="0"/>
            <wp:docPr id="22" name="IM 22"/>
            <wp:cNvGraphicFramePr/>
            <a:graphic xmlns:a="http://schemas.openxmlformats.org/drawingml/2006/main">
              <a:graphicData uri="http://schemas.openxmlformats.org/drawingml/2006/picture">
                <pic:pic xmlns:pic="http://schemas.openxmlformats.org/drawingml/2006/picture">
                  <pic:nvPicPr>
                    <pic:cNvPr id="22" name="IM 22"/>
                    <pic:cNvPicPr/>
                  </pic:nvPicPr>
                  <pic:blipFill>
                    <a:blip r:embed="rId79"/>
                    <a:stretch>
                      <a:fillRect/>
                    </a:stretch>
                  </pic:blipFill>
                  <pic:spPr>
                    <a:xfrm>
                      <a:off x="0" y="0"/>
                      <a:ext cx="1676400" cy="7620"/>
                    </a:xfrm>
                    <a:prstGeom prst="rect">
                      <a:avLst/>
                    </a:prstGeom>
                  </pic:spPr>
                </pic:pic>
              </a:graphicData>
            </a:graphic>
          </wp:inline>
        </w:drawing>
      </w:r>
      <w:r>
        <w:rPr>
          <w:rFonts w:ascii="宋体" w:hAnsi="宋体" w:eastAsia="宋体" w:cs="宋体"/>
          <w:spacing w:val="-105"/>
          <w:sz w:val="24"/>
          <w:szCs w:val="24"/>
        </w:rPr>
        <w:t xml:space="preserve"> </w:t>
      </w:r>
      <w:r>
        <w:rPr>
          <w:rFonts w:ascii="宋体" w:hAnsi="宋体" w:eastAsia="宋体" w:cs="宋体"/>
          <w:spacing w:val="-3"/>
          <w:sz w:val="24"/>
          <w:szCs w:val="24"/>
        </w:rPr>
        <w:t>联系电话：</w:t>
      </w:r>
      <w:r>
        <w:rPr>
          <w:position w:val="-3"/>
          <w:sz w:val="24"/>
          <w:szCs w:val="24"/>
        </w:rPr>
        <w:drawing>
          <wp:inline distT="0" distB="0" distL="0" distR="0">
            <wp:extent cx="2286000" cy="7620"/>
            <wp:effectExtent l="0" t="0" r="0" b="0"/>
            <wp:docPr id="24" name="IM 24"/>
            <wp:cNvGraphicFramePr/>
            <a:graphic xmlns:a="http://schemas.openxmlformats.org/drawingml/2006/main">
              <a:graphicData uri="http://schemas.openxmlformats.org/drawingml/2006/picture">
                <pic:pic xmlns:pic="http://schemas.openxmlformats.org/drawingml/2006/picture">
                  <pic:nvPicPr>
                    <pic:cNvPr id="24" name="IM 24"/>
                    <pic:cNvPicPr/>
                  </pic:nvPicPr>
                  <pic:blipFill>
                    <a:blip r:embed="rId80"/>
                    <a:stretch>
                      <a:fillRect/>
                    </a:stretch>
                  </pic:blipFill>
                  <pic:spPr>
                    <a:xfrm>
                      <a:off x="0" y="0"/>
                      <a:ext cx="2286000" cy="7620"/>
                    </a:xfrm>
                    <a:prstGeom prst="rect">
                      <a:avLst/>
                    </a:prstGeom>
                  </pic:spPr>
                </pic:pic>
              </a:graphicData>
            </a:graphic>
          </wp:inline>
        </w:drawing>
      </w:r>
    </w:p>
    <w:p w14:paraId="29930622">
      <w:pPr>
        <w:spacing w:before="220" w:line="215" w:lineRule="auto"/>
        <w:ind w:left="475"/>
        <w:rPr>
          <w:sz w:val="24"/>
          <w:szCs w:val="24"/>
        </w:rPr>
      </w:pPr>
      <w:r>
        <w:rPr>
          <w:rFonts w:ascii="宋体" w:hAnsi="宋体" w:eastAsia="宋体" w:cs="宋体"/>
          <w:spacing w:val="-2"/>
          <w:sz w:val="24"/>
          <w:szCs w:val="24"/>
        </w:rPr>
        <w:t>被授权人：</w:t>
      </w:r>
      <w:r>
        <w:rPr>
          <w:position w:val="-3"/>
          <w:sz w:val="24"/>
          <w:szCs w:val="24"/>
        </w:rPr>
        <w:drawing>
          <wp:inline distT="0" distB="0" distL="0" distR="0">
            <wp:extent cx="3200400" cy="7620"/>
            <wp:effectExtent l="0" t="0" r="0" b="0"/>
            <wp:docPr id="26" name="IM 26"/>
            <wp:cNvGraphicFramePr/>
            <a:graphic xmlns:a="http://schemas.openxmlformats.org/drawingml/2006/main">
              <a:graphicData uri="http://schemas.openxmlformats.org/drawingml/2006/picture">
                <pic:pic xmlns:pic="http://schemas.openxmlformats.org/drawingml/2006/picture">
                  <pic:nvPicPr>
                    <pic:cNvPr id="26" name="IM 26"/>
                    <pic:cNvPicPr/>
                  </pic:nvPicPr>
                  <pic:blipFill>
                    <a:blip r:embed="rId81"/>
                    <a:stretch>
                      <a:fillRect/>
                    </a:stretch>
                  </pic:blipFill>
                  <pic:spPr>
                    <a:xfrm>
                      <a:off x="0" y="0"/>
                      <a:ext cx="3200400" cy="7620"/>
                    </a:xfrm>
                    <a:prstGeom prst="rect">
                      <a:avLst/>
                    </a:prstGeom>
                  </pic:spPr>
                </pic:pic>
              </a:graphicData>
            </a:graphic>
          </wp:inline>
        </w:drawing>
      </w:r>
    </w:p>
    <w:p w14:paraId="4CA696BD">
      <w:pPr>
        <w:spacing w:before="222" w:line="215" w:lineRule="auto"/>
        <w:ind w:left="476"/>
        <w:rPr>
          <w:sz w:val="24"/>
          <w:szCs w:val="24"/>
        </w:rPr>
      </w:pPr>
      <w:r>
        <w:rPr>
          <w:rFonts w:ascii="宋体" w:hAnsi="宋体" w:eastAsia="宋体" w:cs="宋体"/>
          <w:spacing w:val="-3"/>
          <w:sz w:val="24"/>
          <w:szCs w:val="24"/>
        </w:rPr>
        <w:t>联系电话：</w:t>
      </w:r>
      <w:r>
        <w:rPr>
          <w:position w:val="-3"/>
          <w:sz w:val="24"/>
          <w:szCs w:val="24"/>
        </w:rPr>
        <w:drawing>
          <wp:inline distT="0" distB="0" distL="0" distR="0">
            <wp:extent cx="3276600" cy="7620"/>
            <wp:effectExtent l="0" t="0" r="0" b="0"/>
            <wp:docPr id="28" name="IM 28"/>
            <wp:cNvGraphicFramePr/>
            <a:graphic xmlns:a="http://schemas.openxmlformats.org/drawingml/2006/main">
              <a:graphicData uri="http://schemas.openxmlformats.org/drawingml/2006/picture">
                <pic:pic xmlns:pic="http://schemas.openxmlformats.org/drawingml/2006/picture">
                  <pic:nvPicPr>
                    <pic:cNvPr id="28" name="IM 28"/>
                    <pic:cNvPicPr/>
                  </pic:nvPicPr>
                  <pic:blipFill>
                    <a:blip r:embed="rId82"/>
                    <a:stretch>
                      <a:fillRect/>
                    </a:stretch>
                  </pic:blipFill>
                  <pic:spPr>
                    <a:xfrm>
                      <a:off x="0" y="0"/>
                      <a:ext cx="3276600" cy="7620"/>
                    </a:xfrm>
                    <a:prstGeom prst="rect">
                      <a:avLst/>
                    </a:prstGeom>
                  </pic:spPr>
                </pic:pic>
              </a:graphicData>
            </a:graphic>
          </wp:inline>
        </w:drawing>
      </w:r>
    </w:p>
    <w:p w14:paraId="149614FD">
      <w:pPr>
        <w:spacing w:before="220" w:line="215" w:lineRule="auto"/>
        <w:jc w:val="right"/>
        <w:rPr>
          <w:sz w:val="24"/>
          <w:szCs w:val="24"/>
        </w:rPr>
      </w:pPr>
      <w:r>
        <w:rPr>
          <w:rFonts w:ascii="宋体" w:hAnsi="宋体" w:eastAsia="宋体" w:cs="宋体"/>
          <w:spacing w:val="-6"/>
          <w:sz w:val="24"/>
          <w:szCs w:val="24"/>
        </w:rPr>
        <w:t xml:space="preserve">地址： </w:t>
      </w:r>
      <w:r>
        <w:rPr>
          <w:position w:val="-3"/>
          <w:sz w:val="24"/>
          <w:szCs w:val="24"/>
        </w:rPr>
        <w:drawing>
          <wp:inline distT="0" distB="0" distL="0" distR="0">
            <wp:extent cx="1828800" cy="6985"/>
            <wp:effectExtent l="0" t="0" r="0" b="0"/>
            <wp:docPr id="30" name="IM 30"/>
            <wp:cNvGraphicFramePr/>
            <a:graphic xmlns:a="http://schemas.openxmlformats.org/drawingml/2006/main">
              <a:graphicData uri="http://schemas.openxmlformats.org/drawingml/2006/picture">
                <pic:pic xmlns:pic="http://schemas.openxmlformats.org/drawingml/2006/picture">
                  <pic:nvPicPr>
                    <pic:cNvPr id="30" name="IM 30"/>
                    <pic:cNvPicPr/>
                  </pic:nvPicPr>
                  <pic:blipFill>
                    <a:blip r:embed="rId83"/>
                    <a:stretch>
                      <a:fillRect/>
                    </a:stretch>
                  </pic:blipFill>
                  <pic:spPr>
                    <a:xfrm>
                      <a:off x="0" y="0"/>
                      <a:ext cx="1828800" cy="7619"/>
                    </a:xfrm>
                    <a:prstGeom prst="rect">
                      <a:avLst/>
                    </a:prstGeom>
                  </pic:spPr>
                </pic:pic>
              </a:graphicData>
            </a:graphic>
          </wp:inline>
        </w:drawing>
      </w:r>
      <w:r>
        <w:rPr>
          <w:rFonts w:ascii="宋体" w:hAnsi="宋体" w:eastAsia="宋体" w:cs="宋体"/>
          <w:spacing w:val="-89"/>
          <w:sz w:val="24"/>
          <w:szCs w:val="24"/>
        </w:rPr>
        <w:t xml:space="preserve"> </w:t>
      </w:r>
      <w:r>
        <w:rPr>
          <w:rFonts w:ascii="宋体" w:hAnsi="宋体" w:eastAsia="宋体" w:cs="宋体"/>
          <w:spacing w:val="-6"/>
          <w:sz w:val="24"/>
          <w:szCs w:val="24"/>
        </w:rPr>
        <w:t>邮编：</w:t>
      </w:r>
      <w:r>
        <w:rPr>
          <w:position w:val="-3"/>
          <w:sz w:val="24"/>
          <w:szCs w:val="24"/>
        </w:rPr>
        <w:drawing>
          <wp:inline distT="0" distB="0" distL="0" distR="0">
            <wp:extent cx="3063875" cy="6985"/>
            <wp:effectExtent l="0" t="0" r="0" b="0"/>
            <wp:docPr id="32" name="IM 32"/>
            <wp:cNvGraphicFramePr/>
            <a:graphic xmlns:a="http://schemas.openxmlformats.org/drawingml/2006/main">
              <a:graphicData uri="http://schemas.openxmlformats.org/drawingml/2006/picture">
                <pic:pic xmlns:pic="http://schemas.openxmlformats.org/drawingml/2006/picture">
                  <pic:nvPicPr>
                    <pic:cNvPr id="32" name="IM 32"/>
                    <pic:cNvPicPr/>
                  </pic:nvPicPr>
                  <pic:blipFill>
                    <a:blip r:embed="rId84"/>
                    <a:stretch>
                      <a:fillRect/>
                    </a:stretch>
                  </pic:blipFill>
                  <pic:spPr>
                    <a:xfrm>
                      <a:off x="0" y="0"/>
                      <a:ext cx="3064509" cy="7619"/>
                    </a:xfrm>
                    <a:prstGeom prst="rect">
                      <a:avLst/>
                    </a:prstGeom>
                  </pic:spPr>
                </pic:pic>
              </a:graphicData>
            </a:graphic>
          </wp:inline>
        </w:drawing>
      </w:r>
    </w:p>
    <w:p w14:paraId="046A49D7">
      <w:pPr>
        <w:spacing w:before="219" w:line="219" w:lineRule="auto"/>
        <w:ind w:left="479"/>
        <w:rPr>
          <w:rFonts w:ascii="宋体" w:hAnsi="宋体" w:eastAsia="宋体" w:cs="宋体"/>
          <w:sz w:val="24"/>
          <w:szCs w:val="24"/>
        </w:rPr>
      </w:pPr>
      <w:r>
        <w:rPr>
          <w:rFonts w:ascii="宋体" w:hAnsi="宋体" w:eastAsia="宋体" w:cs="宋体"/>
          <w:spacing w:val="-2"/>
          <w:sz w:val="24"/>
          <w:szCs w:val="24"/>
        </w:rPr>
        <w:t>二、质疑项目基本情况</w:t>
      </w:r>
    </w:p>
    <w:p w14:paraId="67CD56EB">
      <w:pPr>
        <w:spacing w:before="218" w:line="215" w:lineRule="auto"/>
        <w:ind w:left="476"/>
        <w:rPr>
          <w:sz w:val="24"/>
          <w:szCs w:val="24"/>
        </w:rPr>
      </w:pPr>
      <w:r>
        <w:rPr>
          <w:rFonts w:ascii="宋体" w:hAnsi="宋体" w:eastAsia="宋体" w:cs="宋体"/>
          <w:spacing w:val="-2"/>
          <w:sz w:val="24"/>
          <w:szCs w:val="24"/>
        </w:rPr>
        <w:t>质疑项目的名称：</w:t>
      </w:r>
      <w:r>
        <w:rPr>
          <w:position w:val="-3"/>
          <w:sz w:val="24"/>
          <w:szCs w:val="24"/>
        </w:rPr>
        <w:drawing>
          <wp:inline distT="0" distB="0" distL="0" distR="0">
            <wp:extent cx="2895600" cy="6985"/>
            <wp:effectExtent l="0" t="0" r="0" b="0"/>
            <wp:docPr id="34" name="IM 34"/>
            <wp:cNvGraphicFramePr/>
            <a:graphic xmlns:a="http://schemas.openxmlformats.org/drawingml/2006/main">
              <a:graphicData uri="http://schemas.openxmlformats.org/drawingml/2006/picture">
                <pic:pic xmlns:pic="http://schemas.openxmlformats.org/drawingml/2006/picture">
                  <pic:nvPicPr>
                    <pic:cNvPr id="34" name="IM 34"/>
                    <pic:cNvPicPr/>
                  </pic:nvPicPr>
                  <pic:blipFill>
                    <a:blip r:embed="rId85"/>
                    <a:stretch>
                      <a:fillRect/>
                    </a:stretch>
                  </pic:blipFill>
                  <pic:spPr>
                    <a:xfrm>
                      <a:off x="0" y="0"/>
                      <a:ext cx="2895600" cy="7619"/>
                    </a:xfrm>
                    <a:prstGeom prst="rect">
                      <a:avLst/>
                    </a:prstGeom>
                  </pic:spPr>
                </pic:pic>
              </a:graphicData>
            </a:graphic>
          </wp:inline>
        </w:drawing>
      </w:r>
    </w:p>
    <w:p w14:paraId="3981C77F">
      <w:pPr>
        <w:spacing w:before="219" w:line="215" w:lineRule="auto"/>
        <w:ind w:left="476"/>
        <w:rPr>
          <w:sz w:val="24"/>
          <w:szCs w:val="24"/>
        </w:rPr>
      </w:pPr>
      <w:r>
        <w:rPr>
          <w:rFonts w:ascii="宋体" w:hAnsi="宋体" w:eastAsia="宋体" w:cs="宋体"/>
          <w:spacing w:val="-2"/>
          <w:sz w:val="24"/>
          <w:szCs w:val="24"/>
        </w:rPr>
        <w:t>质疑项目的编号：</w:t>
      </w:r>
      <w:r>
        <w:rPr>
          <w:position w:val="-3"/>
          <w:sz w:val="24"/>
          <w:szCs w:val="24"/>
        </w:rPr>
        <w:drawing>
          <wp:inline distT="0" distB="0" distL="0" distR="0">
            <wp:extent cx="1143000" cy="6985"/>
            <wp:effectExtent l="0" t="0" r="0" b="0"/>
            <wp:docPr id="36" name="IM 36"/>
            <wp:cNvGraphicFramePr/>
            <a:graphic xmlns:a="http://schemas.openxmlformats.org/drawingml/2006/main">
              <a:graphicData uri="http://schemas.openxmlformats.org/drawingml/2006/picture">
                <pic:pic xmlns:pic="http://schemas.openxmlformats.org/drawingml/2006/picture">
                  <pic:nvPicPr>
                    <pic:cNvPr id="36" name="IM 36"/>
                    <pic:cNvPicPr/>
                  </pic:nvPicPr>
                  <pic:blipFill>
                    <a:blip r:embed="rId86"/>
                    <a:stretch>
                      <a:fillRect/>
                    </a:stretch>
                  </pic:blipFill>
                  <pic:spPr>
                    <a:xfrm>
                      <a:off x="0" y="0"/>
                      <a:ext cx="1143000" cy="7619"/>
                    </a:xfrm>
                    <a:prstGeom prst="rect">
                      <a:avLst/>
                    </a:prstGeom>
                  </pic:spPr>
                </pic:pic>
              </a:graphicData>
            </a:graphic>
          </wp:inline>
        </w:drawing>
      </w:r>
      <w:r>
        <w:rPr>
          <w:rFonts w:ascii="宋体" w:hAnsi="宋体" w:eastAsia="宋体" w:cs="宋体"/>
          <w:spacing w:val="-110"/>
          <w:sz w:val="24"/>
          <w:szCs w:val="24"/>
        </w:rPr>
        <w:t xml:space="preserve"> </w:t>
      </w:r>
      <w:r>
        <w:rPr>
          <w:rFonts w:ascii="宋体" w:hAnsi="宋体" w:eastAsia="宋体" w:cs="宋体"/>
          <w:spacing w:val="-2"/>
          <w:sz w:val="24"/>
          <w:szCs w:val="24"/>
        </w:rPr>
        <w:t>包号：</w:t>
      </w:r>
      <w:r>
        <w:rPr>
          <w:position w:val="-3"/>
          <w:sz w:val="24"/>
          <w:szCs w:val="24"/>
        </w:rPr>
        <w:drawing>
          <wp:inline distT="0" distB="0" distL="0" distR="0">
            <wp:extent cx="1295400" cy="6985"/>
            <wp:effectExtent l="0" t="0" r="0" b="0"/>
            <wp:docPr id="38" name="IM 38"/>
            <wp:cNvGraphicFramePr/>
            <a:graphic xmlns:a="http://schemas.openxmlformats.org/drawingml/2006/main">
              <a:graphicData uri="http://schemas.openxmlformats.org/drawingml/2006/picture">
                <pic:pic xmlns:pic="http://schemas.openxmlformats.org/drawingml/2006/picture">
                  <pic:nvPicPr>
                    <pic:cNvPr id="38" name="IM 38"/>
                    <pic:cNvPicPr/>
                  </pic:nvPicPr>
                  <pic:blipFill>
                    <a:blip r:embed="rId87"/>
                    <a:stretch>
                      <a:fillRect/>
                    </a:stretch>
                  </pic:blipFill>
                  <pic:spPr>
                    <a:xfrm>
                      <a:off x="0" y="0"/>
                      <a:ext cx="1295400" cy="7619"/>
                    </a:xfrm>
                    <a:prstGeom prst="rect">
                      <a:avLst/>
                    </a:prstGeom>
                  </pic:spPr>
                </pic:pic>
              </a:graphicData>
            </a:graphic>
          </wp:inline>
        </w:drawing>
      </w:r>
    </w:p>
    <w:p w14:paraId="12136183">
      <w:pPr>
        <w:spacing w:before="220" w:line="215" w:lineRule="auto"/>
        <w:ind w:left="474"/>
        <w:rPr>
          <w:sz w:val="24"/>
          <w:szCs w:val="24"/>
        </w:rPr>
      </w:pPr>
      <w:r>
        <w:rPr>
          <w:rFonts w:ascii="宋体" w:hAnsi="宋体" w:eastAsia="宋体" w:cs="宋体"/>
          <w:spacing w:val="-2"/>
          <w:sz w:val="24"/>
          <w:szCs w:val="24"/>
        </w:rPr>
        <w:t>采购人名称：</w:t>
      </w:r>
      <w:r>
        <w:rPr>
          <w:position w:val="-3"/>
          <w:sz w:val="24"/>
          <w:szCs w:val="24"/>
        </w:rPr>
        <w:drawing>
          <wp:inline distT="0" distB="0" distL="0" distR="0">
            <wp:extent cx="3124200" cy="6985"/>
            <wp:effectExtent l="0" t="0" r="0" b="0"/>
            <wp:docPr id="40" name="IM 40"/>
            <wp:cNvGraphicFramePr/>
            <a:graphic xmlns:a="http://schemas.openxmlformats.org/drawingml/2006/main">
              <a:graphicData uri="http://schemas.openxmlformats.org/drawingml/2006/picture">
                <pic:pic xmlns:pic="http://schemas.openxmlformats.org/drawingml/2006/picture">
                  <pic:nvPicPr>
                    <pic:cNvPr id="40" name="IM 40"/>
                    <pic:cNvPicPr/>
                  </pic:nvPicPr>
                  <pic:blipFill>
                    <a:blip r:embed="rId88"/>
                    <a:stretch>
                      <a:fillRect/>
                    </a:stretch>
                  </pic:blipFill>
                  <pic:spPr>
                    <a:xfrm>
                      <a:off x="0" y="0"/>
                      <a:ext cx="3124200" cy="7619"/>
                    </a:xfrm>
                    <a:prstGeom prst="rect">
                      <a:avLst/>
                    </a:prstGeom>
                  </pic:spPr>
                </pic:pic>
              </a:graphicData>
            </a:graphic>
          </wp:inline>
        </w:drawing>
      </w:r>
    </w:p>
    <w:p w14:paraId="3B0805B6">
      <w:pPr>
        <w:spacing w:before="222" w:line="384" w:lineRule="auto"/>
        <w:ind w:left="475" w:right="1945"/>
        <w:rPr>
          <w:rFonts w:ascii="宋体" w:hAnsi="宋体" w:eastAsia="宋体" w:cs="宋体"/>
          <w:sz w:val="24"/>
          <w:szCs w:val="24"/>
        </w:rPr>
      </w:pPr>
      <w:r>
        <w:rPr>
          <w:rFonts w:ascii="宋体" w:hAnsi="宋体" w:eastAsia="宋体" w:cs="宋体"/>
          <w:spacing w:val="-2"/>
          <w:sz w:val="24"/>
          <w:szCs w:val="24"/>
        </w:rPr>
        <w:t>招标文件获取日期：</w:t>
      </w:r>
      <w:r>
        <w:rPr>
          <w:position w:val="-3"/>
          <w:sz w:val="24"/>
          <w:szCs w:val="24"/>
        </w:rPr>
        <w:drawing>
          <wp:inline distT="0" distB="0" distL="0" distR="0">
            <wp:extent cx="3276600" cy="6985"/>
            <wp:effectExtent l="0" t="0" r="0" b="0"/>
            <wp:docPr id="42" name="IM 42"/>
            <wp:cNvGraphicFramePr/>
            <a:graphic xmlns:a="http://schemas.openxmlformats.org/drawingml/2006/main">
              <a:graphicData uri="http://schemas.openxmlformats.org/drawingml/2006/picture">
                <pic:pic xmlns:pic="http://schemas.openxmlformats.org/drawingml/2006/picture">
                  <pic:nvPicPr>
                    <pic:cNvPr id="42" name="IM 42"/>
                    <pic:cNvPicPr/>
                  </pic:nvPicPr>
                  <pic:blipFill>
                    <a:blip r:embed="rId82"/>
                    <a:stretch>
                      <a:fillRect/>
                    </a:stretch>
                  </pic:blipFill>
                  <pic:spPr>
                    <a:xfrm>
                      <a:off x="0" y="0"/>
                      <a:ext cx="3276600" cy="7619"/>
                    </a:xfrm>
                    <a:prstGeom prst="rect">
                      <a:avLst/>
                    </a:prstGeom>
                  </pic:spPr>
                </pic:pic>
              </a:graphicData>
            </a:graphic>
          </wp:inline>
        </w:drawing>
      </w:r>
      <w:r>
        <w:rPr>
          <w:rFonts w:ascii="宋体" w:hAnsi="宋体" w:eastAsia="宋体" w:cs="宋体"/>
          <w:spacing w:val="6"/>
          <w:sz w:val="24"/>
          <w:szCs w:val="24"/>
        </w:rPr>
        <w:t xml:space="preserve"> </w:t>
      </w:r>
      <w:r>
        <w:rPr>
          <w:rFonts w:ascii="宋体" w:hAnsi="宋体" w:eastAsia="宋体" w:cs="宋体"/>
          <w:spacing w:val="-1"/>
          <w:sz w:val="24"/>
          <w:szCs w:val="24"/>
        </w:rPr>
        <w:t>三、质疑事项具体内容</w:t>
      </w:r>
    </w:p>
    <w:p w14:paraId="5B1320C2">
      <w:pPr>
        <w:spacing w:line="215" w:lineRule="auto"/>
        <w:ind w:left="476"/>
        <w:rPr>
          <w:sz w:val="24"/>
          <w:szCs w:val="24"/>
        </w:rPr>
      </w:pPr>
      <w:r>
        <w:rPr>
          <w:rFonts w:ascii="宋体" w:hAnsi="宋体" w:eastAsia="宋体" w:cs="宋体"/>
          <w:spacing w:val="-7"/>
          <w:sz w:val="24"/>
          <w:szCs w:val="24"/>
        </w:rPr>
        <w:t>质疑事项</w:t>
      </w:r>
      <w:r>
        <w:rPr>
          <w:rFonts w:ascii="宋体" w:hAnsi="宋体" w:eastAsia="宋体" w:cs="宋体"/>
          <w:spacing w:val="-30"/>
          <w:sz w:val="24"/>
          <w:szCs w:val="24"/>
        </w:rPr>
        <w:t xml:space="preserve"> </w:t>
      </w:r>
      <w:r>
        <w:rPr>
          <w:rFonts w:ascii="宋体" w:hAnsi="宋体" w:eastAsia="宋体" w:cs="宋体"/>
          <w:spacing w:val="-7"/>
          <w:sz w:val="24"/>
          <w:szCs w:val="24"/>
        </w:rPr>
        <w:t>1：</w:t>
      </w:r>
      <w:r>
        <w:rPr>
          <w:position w:val="-3"/>
          <w:sz w:val="24"/>
          <w:szCs w:val="24"/>
        </w:rPr>
        <w:drawing>
          <wp:inline distT="0" distB="0" distL="0" distR="0">
            <wp:extent cx="3124200" cy="6985"/>
            <wp:effectExtent l="0" t="0" r="0" b="0"/>
            <wp:docPr id="44" name="IM 44"/>
            <wp:cNvGraphicFramePr/>
            <a:graphic xmlns:a="http://schemas.openxmlformats.org/drawingml/2006/main">
              <a:graphicData uri="http://schemas.openxmlformats.org/drawingml/2006/picture">
                <pic:pic xmlns:pic="http://schemas.openxmlformats.org/drawingml/2006/picture">
                  <pic:nvPicPr>
                    <pic:cNvPr id="44" name="IM 44"/>
                    <pic:cNvPicPr/>
                  </pic:nvPicPr>
                  <pic:blipFill>
                    <a:blip r:embed="rId88"/>
                    <a:stretch>
                      <a:fillRect/>
                    </a:stretch>
                  </pic:blipFill>
                  <pic:spPr>
                    <a:xfrm>
                      <a:off x="0" y="0"/>
                      <a:ext cx="3124200" cy="7619"/>
                    </a:xfrm>
                    <a:prstGeom prst="rect">
                      <a:avLst/>
                    </a:prstGeom>
                  </pic:spPr>
                </pic:pic>
              </a:graphicData>
            </a:graphic>
          </wp:inline>
        </w:drawing>
      </w:r>
    </w:p>
    <w:p w14:paraId="381FAE65">
      <w:pPr>
        <w:spacing w:before="222" w:line="215" w:lineRule="auto"/>
        <w:ind w:left="475"/>
        <w:rPr>
          <w:sz w:val="24"/>
          <w:szCs w:val="24"/>
        </w:rPr>
      </w:pPr>
      <w:r>
        <w:rPr>
          <w:rFonts w:ascii="宋体" w:hAnsi="宋体" w:eastAsia="宋体" w:cs="宋体"/>
          <w:spacing w:val="-2"/>
          <w:sz w:val="24"/>
          <w:szCs w:val="24"/>
        </w:rPr>
        <w:t>事实依据：</w:t>
      </w:r>
      <w:r>
        <w:rPr>
          <w:position w:val="-3"/>
          <w:sz w:val="24"/>
          <w:szCs w:val="24"/>
        </w:rPr>
        <w:drawing>
          <wp:inline distT="0" distB="0" distL="0" distR="0">
            <wp:extent cx="3200400" cy="6985"/>
            <wp:effectExtent l="0" t="0" r="0" b="0"/>
            <wp:docPr id="46" name="IM 46"/>
            <wp:cNvGraphicFramePr/>
            <a:graphic xmlns:a="http://schemas.openxmlformats.org/drawingml/2006/main">
              <a:graphicData uri="http://schemas.openxmlformats.org/drawingml/2006/picture">
                <pic:pic xmlns:pic="http://schemas.openxmlformats.org/drawingml/2006/picture">
                  <pic:nvPicPr>
                    <pic:cNvPr id="46" name="IM 46"/>
                    <pic:cNvPicPr/>
                  </pic:nvPicPr>
                  <pic:blipFill>
                    <a:blip r:embed="rId89"/>
                    <a:stretch>
                      <a:fillRect/>
                    </a:stretch>
                  </pic:blipFill>
                  <pic:spPr>
                    <a:xfrm>
                      <a:off x="0" y="0"/>
                      <a:ext cx="3200400" cy="7619"/>
                    </a:xfrm>
                    <a:prstGeom prst="rect">
                      <a:avLst/>
                    </a:prstGeom>
                  </pic:spPr>
                </pic:pic>
              </a:graphicData>
            </a:graphic>
          </wp:inline>
        </w:drawing>
      </w:r>
    </w:p>
    <w:p w14:paraId="1F6CB90A">
      <w:pPr>
        <w:pStyle w:val="7"/>
        <w:spacing w:line="318" w:lineRule="auto"/>
      </w:pPr>
    </w:p>
    <w:p w14:paraId="7AF1B170">
      <w:pPr>
        <w:pStyle w:val="7"/>
        <w:spacing w:line="319" w:lineRule="auto"/>
      </w:pPr>
      <w:r>
        <w:pict>
          <v:shape id="_x0000_s1026" o:spid="_x0000_s1026" style="position:absolute;left:0pt;margin-left:23.6pt;margin-top:6.65pt;height:0.6pt;width:330pt;z-index:251659264;mso-width-relative:page;mso-height-relative:page;" filled="f" stroked="t" coordsize="6600,12" path="m0,5l6600,5e">
            <v:fill on="f" focussize="0,0"/>
            <v:stroke weight="0.6pt" color="#000000" miterlimit="2" joinstyle="bevel" dashstyle="dash"/>
            <v:imagedata o:title=""/>
            <o:lock v:ext="edit"/>
          </v:shape>
        </w:pict>
      </w:r>
    </w:p>
    <w:p w14:paraId="3E349DDE">
      <w:pPr>
        <w:spacing w:before="78" w:line="215" w:lineRule="auto"/>
        <w:ind w:left="476"/>
        <w:rPr>
          <w:sz w:val="24"/>
          <w:szCs w:val="24"/>
        </w:rPr>
      </w:pPr>
      <w:r>
        <w:rPr>
          <w:rFonts w:ascii="宋体" w:hAnsi="宋体" w:eastAsia="宋体" w:cs="宋体"/>
          <w:spacing w:val="-3"/>
          <w:sz w:val="24"/>
          <w:szCs w:val="24"/>
        </w:rPr>
        <w:t>法律依据：</w:t>
      </w:r>
      <w:r>
        <w:rPr>
          <w:position w:val="-3"/>
          <w:sz w:val="24"/>
          <w:szCs w:val="24"/>
        </w:rPr>
        <w:drawing>
          <wp:inline distT="0" distB="0" distL="0" distR="0">
            <wp:extent cx="3200400" cy="6985"/>
            <wp:effectExtent l="0" t="0" r="0" b="0"/>
            <wp:docPr id="48" name="IM 48"/>
            <wp:cNvGraphicFramePr/>
            <a:graphic xmlns:a="http://schemas.openxmlformats.org/drawingml/2006/main">
              <a:graphicData uri="http://schemas.openxmlformats.org/drawingml/2006/picture">
                <pic:pic xmlns:pic="http://schemas.openxmlformats.org/drawingml/2006/picture">
                  <pic:nvPicPr>
                    <pic:cNvPr id="48" name="IM 48"/>
                    <pic:cNvPicPr/>
                  </pic:nvPicPr>
                  <pic:blipFill>
                    <a:blip r:embed="rId81"/>
                    <a:stretch>
                      <a:fillRect/>
                    </a:stretch>
                  </pic:blipFill>
                  <pic:spPr>
                    <a:xfrm>
                      <a:off x="0" y="0"/>
                      <a:ext cx="3200400" cy="7619"/>
                    </a:xfrm>
                    <a:prstGeom prst="rect">
                      <a:avLst/>
                    </a:prstGeom>
                  </pic:spPr>
                </pic:pic>
              </a:graphicData>
            </a:graphic>
          </wp:inline>
        </w:drawing>
      </w:r>
    </w:p>
    <w:p w14:paraId="5D741E29">
      <w:pPr>
        <w:pStyle w:val="7"/>
        <w:spacing w:line="319" w:lineRule="auto"/>
      </w:pPr>
    </w:p>
    <w:p w14:paraId="344A8FF9">
      <w:pPr>
        <w:pStyle w:val="7"/>
        <w:spacing w:line="320" w:lineRule="auto"/>
      </w:pPr>
      <w:r>
        <w:pict>
          <v:shape id="_x0000_s1027" o:spid="_x0000_s1027" style="position:absolute;left:0pt;margin-left:23.6pt;margin-top:6.6pt;height:0.6pt;width:318pt;z-index:251660288;mso-width-relative:page;mso-height-relative:page;" filled="f" stroked="t" coordsize="6360,12" path="m0,5l6360,5e">
            <v:fill on="f" focussize="0,0"/>
            <v:stroke weight="0.6pt" color="#000000" miterlimit="2" joinstyle="bevel" dashstyle="dash"/>
            <v:imagedata o:title=""/>
            <o:lock v:ext="edit"/>
          </v:shape>
        </w:pict>
      </w:r>
    </w:p>
    <w:p w14:paraId="65BA3953">
      <w:pPr>
        <w:spacing w:before="79" w:line="220" w:lineRule="auto"/>
        <w:ind w:left="476"/>
        <w:rPr>
          <w:rFonts w:ascii="宋体" w:hAnsi="宋体" w:eastAsia="宋体" w:cs="宋体"/>
          <w:sz w:val="24"/>
          <w:szCs w:val="24"/>
        </w:rPr>
      </w:pPr>
      <w:r>
        <w:rPr>
          <w:rFonts w:ascii="宋体" w:hAnsi="宋体" w:eastAsia="宋体" w:cs="宋体"/>
          <w:spacing w:val="-3"/>
          <w:sz w:val="24"/>
          <w:szCs w:val="24"/>
        </w:rPr>
        <w:t>质疑事项</w:t>
      </w:r>
      <w:r>
        <w:rPr>
          <w:rFonts w:ascii="宋体" w:hAnsi="宋体" w:eastAsia="宋体" w:cs="宋体"/>
          <w:spacing w:val="-45"/>
          <w:sz w:val="24"/>
          <w:szCs w:val="24"/>
        </w:rPr>
        <w:t xml:space="preserve"> </w:t>
      </w:r>
      <w:r>
        <w:rPr>
          <w:rFonts w:ascii="宋体" w:hAnsi="宋体" w:eastAsia="宋体" w:cs="宋体"/>
          <w:spacing w:val="-3"/>
          <w:sz w:val="24"/>
          <w:szCs w:val="24"/>
        </w:rPr>
        <w:t>2</w:t>
      </w:r>
    </w:p>
    <w:p w14:paraId="2A92B92E">
      <w:pPr>
        <w:spacing w:before="213" w:line="378" w:lineRule="exact"/>
        <w:ind w:left="490"/>
        <w:rPr>
          <w:rFonts w:ascii="宋体" w:hAnsi="宋体" w:eastAsia="宋体" w:cs="宋体"/>
          <w:sz w:val="24"/>
          <w:szCs w:val="24"/>
        </w:rPr>
      </w:pPr>
      <w:r>
        <w:rPr>
          <w:rFonts w:ascii="宋体" w:hAnsi="宋体" w:eastAsia="宋体" w:cs="宋体"/>
          <w:spacing w:val="-13"/>
          <w:position w:val="3"/>
          <w:sz w:val="24"/>
          <w:szCs w:val="24"/>
        </w:rPr>
        <w:t>……</w:t>
      </w:r>
    </w:p>
    <w:p w14:paraId="63805FA3">
      <w:pPr>
        <w:spacing w:before="123" w:line="220" w:lineRule="auto"/>
        <w:ind w:left="497"/>
        <w:rPr>
          <w:rFonts w:ascii="宋体" w:hAnsi="宋体" w:eastAsia="宋体" w:cs="宋体"/>
          <w:sz w:val="24"/>
          <w:szCs w:val="24"/>
        </w:rPr>
      </w:pPr>
      <w:r>
        <w:rPr>
          <w:rFonts w:ascii="宋体" w:hAnsi="宋体" w:eastAsia="宋体" w:cs="宋体"/>
          <w:spacing w:val="-3"/>
          <w:sz w:val="24"/>
          <w:szCs w:val="24"/>
        </w:rPr>
        <w:t>四、与质疑事项相关的质疑请求</w:t>
      </w:r>
    </w:p>
    <w:p w14:paraId="5F76412F">
      <w:pPr>
        <w:spacing w:before="214" w:line="215" w:lineRule="auto"/>
        <w:ind w:left="473"/>
        <w:rPr>
          <w:sz w:val="24"/>
          <w:szCs w:val="24"/>
        </w:rPr>
      </w:pPr>
      <w:r>
        <w:rPr>
          <w:rFonts w:ascii="宋体" w:hAnsi="宋体" w:eastAsia="宋体" w:cs="宋体"/>
          <w:spacing w:val="-3"/>
          <w:sz w:val="24"/>
          <w:szCs w:val="24"/>
        </w:rPr>
        <w:t>请求：</w:t>
      </w:r>
      <w:r>
        <w:rPr>
          <w:position w:val="-3"/>
          <w:sz w:val="24"/>
          <w:szCs w:val="24"/>
        </w:rPr>
        <w:drawing>
          <wp:inline distT="0" distB="0" distL="0" distR="0">
            <wp:extent cx="3581400" cy="6985"/>
            <wp:effectExtent l="0" t="0" r="0" b="0"/>
            <wp:docPr id="50" name="IM 50"/>
            <wp:cNvGraphicFramePr/>
            <a:graphic xmlns:a="http://schemas.openxmlformats.org/drawingml/2006/main">
              <a:graphicData uri="http://schemas.openxmlformats.org/drawingml/2006/picture">
                <pic:pic xmlns:pic="http://schemas.openxmlformats.org/drawingml/2006/picture">
                  <pic:nvPicPr>
                    <pic:cNvPr id="50" name="IM 50"/>
                    <pic:cNvPicPr/>
                  </pic:nvPicPr>
                  <pic:blipFill>
                    <a:blip r:embed="rId90"/>
                    <a:stretch>
                      <a:fillRect/>
                    </a:stretch>
                  </pic:blipFill>
                  <pic:spPr>
                    <a:xfrm>
                      <a:off x="0" y="0"/>
                      <a:ext cx="3581400" cy="7619"/>
                    </a:xfrm>
                    <a:prstGeom prst="rect">
                      <a:avLst/>
                    </a:prstGeom>
                  </pic:spPr>
                </pic:pic>
              </a:graphicData>
            </a:graphic>
          </wp:inline>
        </w:drawing>
      </w:r>
    </w:p>
    <w:p w14:paraId="3205CAA2">
      <w:pPr>
        <w:spacing w:before="219" w:line="219" w:lineRule="auto"/>
        <w:ind w:left="475"/>
        <w:rPr>
          <w:rFonts w:ascii="宋体" w:hAnsi="宋体" w:eastAsia="宋体" w:cs="宋体"/>
          <w:sz w:val="24"/>
          <w:szCs w:val="24"/>
        </w:rPr>
      </w:pPr>
      <w:r>
        <w:rPr>
          <w:rFonts w:ascii="宋体" w:hAnsi="宋体" w:eastAsia="宋体" w:cs="宋体"/>
          <w:spacing w:val="-3"/>
          <w:sz w:val="24"/>
          <w:szCs w:val="24"/>
        </w:rPr>
        <w:t>签字(签章)：</w:t>
      </w:r>
      <w:r>
        <w:rPr>
          <w:rFonts w:ascii="宋体" w:hAnsi="宋体" w:eastAsia="宋体" w:cs="宋体"/>
          <w:spacing w:val="1"/>
          <w:sz w:val="24"/>
          <w:szCs w:val="24"/>
        </w:rPr>
        <w:t xml:space="preserve">                   </w:t>
      </w:r>
      <w:r>
        <w:rPr>
          <w:rFonts w:ascii="宋体" w:hAnsi="宋体" w:eastAsia="宋体" w:cs="宋体"/>
          <w:spacing w:val="-3"/>
          <w:sz w:val="24"/>
          <w:szCs w:val="24"/>
        </w:rPr>
        <w:t>公章：</w:t>
      </w:r>
    </w:p>
    <w:p w14:paraId="2E3EE21D">
      <w:pPr>
        <w:spacing w:before="217" w:line="220" w:lineRule="auto"/>
        <w:ind w:left="516"/>
        <w:rPr>
          <w:rFonts w:ascii="宋体" w:hAnsi="宋体" w:eastAsia="宋体" w:cs="宋体"/>
          <w:sz w:val="24"/>
          <w:szCs w:val="24"/>
        </w:rPr>
      </w:pPr>
      <w:r>
        <w:rPr>
          <w:rFonts w:ascii="宋体" w:hAnsi="宋体" w:eastAsia="宋体" w:cs="宋体"/>
          <w:spacing w:val="-17"/>
          <w:sz w:val="24"/>
          <w:szCs w:val="24"/>
        </w:rPr>
        <w:t>日期：</w:t>
      </w:r>
    </w:p>
    <w:p w14:paraId="32D9EF63">
      <w:pPr>
        <w:spacing w:line="220" w:lineRule="auto"/>
        <w:rPr>
          <w:rFonts w:ascii="宋体" w:hAnsi="宋体" w:eastAsia="宋体" w:cs="宋体"/>
          <w:sz w:val="24"/>
          <w:szCs w:val="24"/>
        </w:rPr>
        <w:sectPr>
          <w:headerReference r:id="rId21" w:type="default"/>
          <w:footerReference r:id="rId22" w:type="default"/>
          <w:pgSz w:w="11906" w:h="16839"/>
          <w:pgMar w:top="1186" w:right="1080" w:bottom="1152" w:left="1093" w:header="846" w:footer="987" w:gutter="0"/>
          <w:cols w:space="720" w:num="1"/>
        </w:sectPr>
      </w:pPr>
    </w:p>
    <w:p w14:paraId="0C186A12">
      <w:pPr>
        <w:pStyle w:val="7"/>
        <w:spacing w:line="369" w:lineRule="auto"/>
      </w:pPr>
    </w:p>
    <w:p w14:paraId="61A68321">
      <w:pPr>
        <w:spacing w:before="78" w:line="219" w:lineRule="auto"/>
        <w:ind w:left="481"/>
        <w:rPr>
          <w:rFonts w:ascii="宋体" w:hAnsi="宋体" w:eastAsia="宋体" w:cs="宋体"/>
          <w:sz w:val="24"/>
          <w:szCs w:val="24"/>
        </w:rPr>
      </w:pPr>
      <w:r>
        <w:rPr>
          <w:rFonts w:ascii="宋体" w:hAnsi="宋体" w:eastAsia="宋体" w:cs="宋体"/>
          <w:b/>
          <w:bCs/>
          <w:spacing w:val="-4"/>
          <w:sz w:val="24"/>
          <w:szCs w:val="24"/>
        </w:rPr>
        <w:t>质疑函制作说明：</w:t>
      </w:r>
    </w:p>
    <w:p w14:paraId="4276B6A2">
      <w:pPr>
        <w:spacing w:before="213" w:line="219" w:lineRule="auto"/>
        <w:ind w:left="498"/>
        <w:rPr>
          <w:rFonts w:ascii="宋体" w:hAnsi="宋体" w:eastAsia="宋体" w:cs="宋体"/>
          <w:sz w:val="24"/>
          <w:szCs w:val="24"/>
        </w:rPr>
      </w:pPr>
      <w:r>
        <w:rPr>
          <w:rFonts w:ascii="宋体" w:hAnsi="宋体" w:eastAsia="宋体" w:cs="宋体"/>
          <w:spacing w:val="-1"/>
          <w:sz w:val="24"/>
          <w:szCs w:val="24"/>
        </w:rPr>
        <w:t>1.投标人提出质疑时，应提交质疑函和必要的证明</w:t>
      </w:r>
      <w:r>
        <w:rPr>
          <w:rFonts w:ascii="宋体" w:hAnsi="宋体" w:eastAsia="宋体" w:cs="宋体"/>
          <w:spacing w:val="-2"/>
          <w:sz w:val="24"/>
          <w:szCs w:val="24"/>
        </w:rPr>
        <w:t>材料。</w:t>
      </w:r>
    </w:p>
    <w:p w14:paraId="1508FCD2">
      <w:pPr>
        <w:spacing w:before="213" w:line="330" w:lineRule="auto"/>
        <w:ind w:firstLine="483"/>
        <w:rPr>
          <w:rFonts w:ascii="宋体" w:hAnsi="宋体" w:eastAsia="宋体" w:cs="宋体"/>
          <w:sz w:val="24"/>
          <w:szCs w:val="24"/>
        </w:rPr>
      </w:pPr>
      <w:r>
        <w:rPr>
          <w:rFonts w:ascii="宋体" w:hAnsi="宋体" w:eastAsia="宋体" w:cs="宋体"/>
          <w:spacing w:val="-2"/>
          <w:sz w:val="24"/>
          <w:szCs w:val="24"/>
        </w:rPr>
        <w:t>2.质疑投标人若委托代理人进行质疑的，质疑函应按要求列明“被授权人</w:t>
      </w:r>
      <w:r>
        <w:rPr>
          <w:rFonts w:ascii="宋体" w:hAnsi="宋体" w:eastAsia="宋体" w:cs="宋体"/>
          <w:spacing w:val="-89"/>
          <w:sz w:val="24"/>
          <w:szCs w:val="24"/>
        </w:rPr>
        <w:t xml:space="preserve"> </w:t>
      </w:r>
      <w:r>
        <w:rPr>
          <w:rFonts w:ascii="宋体" w:hAnsi="宋体" w:eastAsia="宋体" w:cs="宋体"/>
          <w:spacing w:val="-2"/>
          <w:sz w:val="24"/>
          <w:szCs w:val="24"/>
        </w:rPr>
        <w:t>”的</w:t>
      </w:r>
      <w:r>
        <w:rPr>
          <w:rFonts w:ascii="宋体" w:hAnsi="宋体" w:eastAsia="宋体" w:cs="宋体"/>
          <w:spacing w:val="-3"/>
          <w:sz w:val="24"/>
          <w:szCs w:val="24"/>
        </w:rPr>
        <w:t>有关内容，</w:t>
      </w:r>
      <w:r>
        <w:rPr>
          <w:rFonts w:ascii="宋体" w:hAnsi="宋体" w:eastAsia="宋体" w:cs="宋体"/>
          <w:sz w:val="24"/>
          <w:szCs w:val="24"/>
        </w:rPr>
        <w:t xml:space="preserve"> </w:t>
      </w:r>
      <w:r>
        <w:rPr>
          <w:rFonts w:ascii="宋体" w:hAnsi="宋体" w:eastAsia="宋体" w:cs="宋体"/>
          <w:spacing w:val="-1"/>
          <w:sz w:val="24"/>
          <w:szCs w:val="24"/>
        </w:rPr>
        <w:t>并在附件中提交由质疑投标人签署的授权委托书。授权委托书应载明代理</w:t>
      </w:r>
      <w:r>
        <w:rPr>
          <w:rFonts w:ascii="宋体" w:hAnsi="宋体" w:eastAsia="宋体" w:cs="宋体"/>
          <w:spacing w:val="-2"/>
          <w:sz w:val="24"/>
          <w:szCs w:val="24"/>
        </w:rPr>
        <w:t>人的姓名或者名称、</w:t>
      </w:r>
      <w:r>
        <w:rPr>
          <w:rFonts w:ascii="宋体" w:hAnsi="宋体" w:eastAsia="宋体" w:cs="宋体"/>
          <w:sz w:val="24"/>
          <w:szCs w:val="24"/>
        </w:rPr>
        <w:t xml:space="preserve"> </w:t>
      </w:r>
      <w:r>
        <w:rPr>
          <w:rFonts w:ascii="宋体" w:hAnsi="宋体" w:eastAsia="宋体" w:cs="宋体"/>
          <w:spacing w:val="-1"/>
          <w:sz w:val="24"/>
          <w:szCs w:val="24"/>
        </w:rPr>
        <w:t>代理事项、具体权限、期限和相关事项。</w:t>
      </w:r>
    </w:p>
    <w:p w14:paraId="2451B5E1">
      <w:pPr>
        <w:spacing w:before="214" w:line="219" w:lineRule="auto"/>
        <w:ind w:left="485"/>
        <w:rPr>
          <w:rFonts w:ascii="宋体" w:hAnsi="宋体" w:eastAsia="宋体" w:cs="宋体"/>
          <w:sz w:val="24"/>
          <w:szCs w:val="24"/>
        </w:rPr>
      </w:pPr>
      <w:r>
        <w:rPr>
          <w:rFonts w:ascii="宋体" w:hAnsi="宋体" w:eastAsia="宋体" w:cs="宋体"/>
          <w:spacing w:val="-1"/>
          <w:sz w:val="24"/>
          <w:szCs w:val="24"/>
        </w:rPr>
        <w:t>3.质疑投标人若对项目的某一分包进行质疑，质疑函中应列明具体分包号。</w:t>
      </w:r>
    </w:p>
    <w:p w14:paraId="61952CFD">
      <w:pPr>
        <w:spacing w:before="216" w:line="219" w:lineRule="auto"/>
        <w:ind w:left="480"/>
        <w:rPr>
          <w:rFonts w:ascii="宋体" w:hAnsi="宋体" w:eastAsia="宋体" w:cs="宋体"/>
          <w:sz w:val="24"/>
          <w:szCs w:val="24"/>
        </w:rPr>
      </w:pPr>
      <w:r>
        <w:rPr>
          <w:rFonts w:ascii="宋体" w:hAnsi="宋体" w:eastAsia="宋体" w:cs="宋体"/>
          <w:sz w:val="24"/>
          <w:szCs w:val="24"/>
        </w:rPr>
        <w:t>4.质疑函的质疑事项应具体、明确，并有必要的</w:t>
      </w:r>
      <w:r>
        <w:rPr>
          <w:rFonts w:ascii="宋体" w:hAnsi="宋体" w:eastAsia="宋体" w:cs="宋体"/>
          <w:spacing w:val="-1"/>
          <w:sz w:val="24"/>
          <w:szCs w:val="24"/>
        </w:rPr>
        <w:t>事实依据和法律依据。</w:t>
      </w:r>
    </w:p>
    <w:p w14:paraId="1748CCD9">
      <w:pPr>
        <w:spacing w:before="215" w:line="220" w:lineRule="auto"/>
        <w:ind w:left="485"/>
        <w:rPr>
          <w:rFonts w:ascii="宋体" w:hAnsi="宋体" w:eastAsia="宋体" w:cs="宋体"/>
          <w:sz w:val="24"/>
          <w:szCs w:val="24"/>
        </w:rPr>
      </w:pPr>
      <w:r>
        <w:rPr>
          <w:rFonts w:ascii="宋体" w:hAnsi="宋体" w:eastAsia="宋体" w:cs="宋体"/>
          <w:spacing w:val="-1"/>
          <w:sz w:val="24"/>
          <w:szCs w:val="24"/>
        </w:rPr>
        <w:t>5.质疑函的质疑请求应与质疑事项相关。</w:t>
      </w:r>
    </w:p>
    <w:p w14:paraId="25B58D75">
      <w:pPr>
        <w:spacing w:before="213" w:line="219" w:lineRule="auto"/>
        <w:ind w:left="482"/>
        <w:rPr>
          <w:rFonts w:ascii="宋体" w:hAnsi="宋体" w:eastAsia="宋体" w:cs="宋体"/>
          <w:sz w:val="24"/>
          <w:szCs w:val="24"/>
        </w:rPr>
      </w:pPr>
      <w:r>
        <w:rPr>
          <w:rFonts w:ascii="宋体" w:hAnsi="宋体" w:eastAsia="宋体" w:cs="宋体"/>
          <w:spacing w:val="-2"/>
          <w:sz w:val="24"/>
          <w:szCs w:val="24"/>
        </w:rPr>
        <w:t>6.质疑投标人为自然人的，质疑函应由本人签字；质</w:t>
      </w:r>
      <w:r>
        <w:rPr>
          <w:rFonts w:ascii="宋体" w:hAnsi="宋体" w:eastAsia="宋体" w:cs="宋体"/>
          <w:spacing w:val="-3"/>
          <w:sz w:val="24"/>
          <w:szCs w:val="24"/>
        </w:rPr>
        <w:t>疑投标人为法人或者其他组织的，质</w:t>
      </w:r>
    </w:p>
    <w:p w14:paraId="7124523A">
      <w:pPr>
        <w:spacing w:before="217" w:line="219" w:lineRule="auto"/>
        <w:ind w:left="3"/>
        <w:outlineLvl w:val="0"/>
        <w:rPr>
          <w:rFonts w:ascii="宋体" w:hAnsi="宋体" w:eastAsia="宋体" w:cs="宋体"/>
          <w:sz w:val="24"/>
          <w:szCs w:val="24"/>
        </w:rPr>
      </w:pPr>
      <w:r>
        <w:rPr>
          <w:rFonts w:ascii="宋体" w:hAnsi="宋体" w:eastAsia="宋体" w:cs="宋体"/>
          <w:sz w:val="24"/>
          <w:szCs w:val="24"/>
        </w:rPr>
        <w:t>疑函应由法定代表人、主要负责人或者其被授权</w:t>
      </w:r>
      <w:r>
        <w:rPr>
          <w:rFonts w:ascii="宋体" w:hAnsi="宋体" w:eastAsia="宋体" w:cs="宋体"/>
          <w:spacing w:val="-1"/>
          <w:sz w:val="24"/>
          <w:szCs w:val="24"/>
        </w:rPr>
        <w:t>人签字或者盖章，并加盖公章。</w:t>
      </w:r>
    </w:p>
    <w:p w14:paraId="5F86CEE5">
      <w:pPr>
        <w:spacing w:line="219" w:lineRule="auto"/>
        <w:rPr>
          <w:rFonts w:ascii="宋体" w:hAnsi="宋体" w:eastAsia="宋体" w:cs="宋体"/>
          <w:sz w:val="24"/>
          <w:szCs w:val="24"/>
        </w:rPr>
        <w:sectPr>
          <w:headerReference r:id="rId23" w:type="default"/>
          <w:footerReference r:id="rId24" w:type="default"/>
          <w:pgSz w:w="11906" w:h="16839"/>
          <w:pgMar w:top="1186" w:right="1025" w:bottom="1152" w:left="1088" w:header="846" w:footer="987" w:gutter="0"/>
          <w:cols w:space="720" w:num="1"/>
        </w:sectPr>
      </w:pPr>
    </w:p>
    <w:p w14:paraId="20646FCC">
      <w:pPr>
        <w:pStyle w:val="7"/>
        <w:spacing w:line="335" w:lineRule="auto"/>
      </w:pPr>
    </w:p>
    <w:p w14:paraId="3B7775DF">
      <w:pPr>
        <w:spacing w:before="78" w:line="219" w:lineRule="auto"/>
        <w:ind w:left="3664"/>
        <w:outlineLvl w:val="0"/>
        <w:rPr>
          <w:rFonts w:ascii="宋体" w:hAnsi="宋体" w:eastAsia="宋体" w:cs="宋体"/>
          <w:sz w:val="24"/>
          <w:szCs w:val="24"/>
        </w:rPr>
      </w:pPr>
      <w:bookmarkStart w:id="3" w:name="bookmark3"/>
      <w:bookmarkEnd w:id="3"/>
      <w:r>
        <w:rPr>
          <w:rFonts w:ascii="宋体" w:hAnsi="宋体" w:eastAsia="宋体" w:cs="宋体"/>
          <w:b/>
          <w:bCs/>
          <w:spacing w:val="-3"/>
          <w:sz w:val="24"/>
          <w:szCs w:val="24"/>
        </w:rPr>
        <w:t>第三章</w:t>
      </w:r>
      <w:r>
        <w:rPr>
          <w:rFonts w:ascii="宋体" w:hAnsi="宋体" w:eastAsia="宋体" w:cs="宋体"/>
          <w:spacing w:val="-3"/>
          <w:sz w:val="24"/>
          <w:szCs w:val="24"/>
        </w:rPr>
        <w:t xml:space="preserve">  </w:t>
      </w:r>
      <w:r>
        <w:rPr>
          <w:rFonts w:ascii="宋体" w:hAnsi="宋体" w:eastAsia="宋体" w:cs="宋体"/>
          <w:b/>
          <w:bCs/>
          <w:spacing w:val="-3"/>
          <w:sz w:val="24"/>
          <w:szCs w:val="24"/>
        </w:rPr>
        <w:t>投标文件格式</w:t>
      </w:r>
    </w:p>
    <w:p w14:paraId="14B12ACE">
      <w:pPr>
        <w:pStyle w:val="7"/>
        <w:spacing w:line="437" w:lineRule="auto"/>
      </w:pPr>
    </w:p>
    <w:p w14:paraId="26C2F358">
      <w:pPr>
        <w:spacing w:before="78" w:line="219" w:lineRule="auto"/>
        <w:rPr>
          <w:rFonts w:ascii="宋体" w:hAnsi="宋体" w:eastAsia="宋体" w:cs="宋体"/>
          <w:sz w:val="24"/>
          <w:szCs w:val="24"/>
        </w:rPr>
      </w:pPr>
      <w:r>
        <w:rPr>
          <w:rFonts w:ascii="宋体" w:hAnsi="宋体" w:eastAsia="宋体" w:cs="宋体"/>
          <w:spacing w:val="-2"/>
          <w:sz w:val="24"/>
          <w:szCs w:val="24"/>
          <w:u w:val="single" w:color="auto"/>
        </w:rPr>
        <w:t>投标文件封面示例</w:t>
      </w:r>
    </w:p>
    <w:p w14:paraId="38E79481">
      <w:pPr>
        <w:pStyle w:val="7"/>
        <w:spacing w:line="252" w:lineRule="auto"/>
      </w:pPr>
    </w:p>
    <w:p w14:paraId="195A435C">
      <w:pPr>
        <w:pStyle w:val="7"/>
        <w:spacing w:line="253" w:lineRule="auto"/>
      </w:pPr>
    </w:p>
    <w:p w14:paraId="4B781AD9">
      <w:pPr>
        <w:pStyle w:val="7"/>
        <w:spacing w:line="253" w:lineRule="auto"/>
      </w:pPr>
    </w:p>
    <w:p w14:paraId="4FD46D41">
      <w:pPr>
        <w:pStyle w:val="7"/>
        <w:spacing w:line="253" w:lineRule="auto"/>
      </w:pPr>
    </w:p>
    <w:p w14:paraId="6028E3F4">
      <w:pPr>
        <w:spacing w:before="78" w:line="219" w:lineRule="auto"/>
        <w:ind w:left="4392"/>
        <w:rPr>
          <w:rFonts w:ascii="宋体" w:hAnsi="宋体" w:eastAsia="宋体" w:cs="宋体"/>
          <w:sz w:val="24"/>
          <w:szCs w:val="24"/>
        </w:rPr>
      </w:pPr>
      <w:r>
        <w:rPr>
          <w:rFonts w:ascii="宋体" w:hAnsi="宋体" w:eastAsia="宋体" w:cs="宋体"/>
          <w:b/>
          <w:bCs/>
          <w:spacing w:val="-5"/>
          <w:sz w:val="24"/>
          <w:szCs w:val="24"/>
        </w:rPr>
        <w:t>投标文件</w:t>
      </w:r>
    </w:p>
    <w:p w14:paraId="7FF00F2B">
      <w:pPr>
        <w:pStyle w:val="7"/>
        <w:spacing w:line="253" w:lineRule="auto"/>
      </w:pPr>
    </w:p>
    <w:p w14:paraId="780A7DE4">
      <w:pPr>
        <w:pStyle w:val="7"/>
        <w:spacing w:line="253" w:lineRule="auto"/>
      </w:pPr>
    </w:p>
    <w:p w14:paraId="334BC943">
      <w:pPr>
        <w:pStyle w:val="7"/>
        <w:spacing w:line="253" w:lineRule="auto"/>
      </w:pPr>
    </w:p>
    <w:p w14:paraId="5DF32F4C">
      <w:pPr>
        <w:pStyle w:val="7"/>
        <w:spacing w:line="253" w:lineRule="auto"/>
      </w:pPr>
    </w:p>
    <w:p w14:paraId="07E822E9">
      <w:pPr>
        <w:pStyle w:val="7"/>
        <w:spacing w:line="253" w:lineRule="auto"/>
      </w:pPr>
    </w:p>
    <w:p w14:paraId="139FE7E9">
      <w:pPr>
        <w:pStyle w:val="7"/>
        <w:spacing w:line="253" w:lineRule="auto"/>
      </w:pPr>
    </w:p>
    <w:p w14:paraId="582A9E84">
      <w:pPr>
        <w:pStyle w:val="7"/>
        <w:spacing w:line="253" w:lineRule="auto"/>
      </w:pPr>
    </w:p>
    <w:p w14:paraId="36439707">
      <w:pPr>
        <w:pStyle w:val="7"/>
        <w:spacing w:line="254" w:lineRule="auto"/>
      </w:pPr>
    </w:p>
    <w:p w14:paraId="3675B475">
      <w:pPr>
        <w:pStyle w:val="7"/>
        <w:spacing w:line="254" w:lineRule="auto"/>
      </w:pPr>
    </w:p>
    <w:p w14:paraId="3DEB7A4B">
      <w:pPr>
        <w:pStyle w:val="7"/>
        <w:spacing w:line="254" w:lineRule="auto"/>
      </w:pPr>
    </w:p>
    <w:p w14:paraId="532D4FD6">
      <w:pPr>
        <w:pStyle w:val="7"/>
        <w:spacing w:line="254" w:lineRule="auto"/>
      </w:pPr>
    </w:p>
    <w:p w14:paraId="54E931B0">
      <w:pPr>
        <w:pStyle w:val="7"/>
        <w:spacing w:line="254" w:lineRule="auto"/>
      </w:pPr>
    </w:p>
    <w:p w14:paraId="3C7B2026">
      <w:pPr>
        <w:pStyle w:val="7"/>
        <w:spacing w:line="254" w:lineRule="auto"/>
      </w:pPr>
    </w:p>
    <w:p w14:paraId="05CD47A5">
      <w:pPr>
        <w:spacing w:before="78" w:line="220" w:lineRule="auto"/>
        <w:ind w:left="480"/>
        <w:rPr>
          <w:rFonts w:ascii="宋体" w:hAnsi="宋体" w:eastAsia="宋体" w:cs="宋体"/>
          <w:sz w:val="24"/>
          <w:szCs w:val="24"/>
        </w:rPr>
      </w:pPr>
      <w:r>
        <w:rPr>
          <w:rFonts w:ascii="宋体" w:hAnsi="宋体" w:eastAsia="宋体" w:cs="宋体"/>
          <w:b/>
          <w:bCs/>
          <w:spacing w:val="-5"/>
          <w:sz w:val="24"/>
          <w:szCs w:val="24"/>
        </w:rPr>
        <w:t>项目名称：</w:t>
      </w:r>
    </w:p>
    <w:p w14:paraId="4E28AF2A">
      <w:pPr>
        <w:pStyle w:val="7"/>
        <w:spacing w:line="406" w:lineRule="auto"/>
      </w:pPr>
    </w:p>
    <w:p w14:paraId="22F42D85">
      <w:pPr>
        <w:spacing w:before="78" w:line="219" w:lineRule="auto"/>
        <w:ind w:left="480"/>
        <w:rPr>
          <w:rFonts w:ascii="宋体" w:hAnsi="宋体" w:eastAsia="宋体" w:cs="宋体"/>
          <w:sz w:val="24"/>
          <w:szCs w:val="24"/>
        </w:rPr>
      </w:pPr>
      <w:r>
        <w:rPr>
          <w:rFonts w:ascii="宋体" w:hAnsi="宋体" w:eastAsia="宋体" w:cs="宋体"/>
          <w:b/>
          <w:bCs/>
          <w:spacing w:val="-5"/>
          <w:sz w:val="24"/>
          <w:szCs w:val="24"/>
        </w:rPr>
        <w:t>项目编号：</w:t>
      </w:r>
    </w:p>
    <w:p w14:paraId="28FC6725">
      <w:pPr>
        <w:pStyle w:val="7"/>
        <w:spacing w:line="276" w:lineRule="auto"/>
      </w:pPr>
    </w:p>
    <w:p w14:paraId="449CB8CE">
      <w:pPr>
        <w:pStyle w:val="7"/>
        <w:spacing w:line="276" w:lineRule="auto"/>
      </w:pPr>
    </w:p>
    <w:p w14:paraId="74932A09">
      <w:pPr>
        <w:spacing w:before="78" w:line="219" w:lineRule="auto"/>
        <w:ind w:left="503"/>
        <w:rPr>
          <w:rFonts w:ascii="宋体" w:hAnsi="宋体" w:eastAsia="宋体" w:cs="宋体"/>
          <w:sz w:val="24"/>
          <w:szCs w:val="24"/>
        </w:rPr>
      </w:pPr>
      <w:r>
        <w:rPr>
          <w:rFonts w:ascii="宋体" w:hAnsi="宋体" w:eastAsia="宋体" w:cs="宋体"/>
          <w:b/>
          <w:bCs/>
          <w:spacing w:val="-4"/>
          <w:sz w:val="24"/>
          <w:szCs w:val="24"/>
        </w:rPr>
        <w:t>投标人名称（盖章</w:t>
      </w:r>
      <w:r>
        <w:rPr>
          <w:rFonts w:ascii="宋体" w:hAnsi="宋体" w:eastAsia="宋体" w:cs="宋体"/>
          <w:b/>
          <w:bCs/>
          <w:sz w:val="24"/>
          <w:szCs w:val="24"/>
        </w:rPr>
        <w:t>）：</w:t>
      </w:r>
    </w:p>
    <w:p w14:paraId="67F7E95A">
      <w:pPr>
        <w:pStyle w:val="7"/>
        <w:spacing w:line="276" w:lineRule="auto"/>
      </w:pPr>
    </w:p>
    <w:p w14:paraId="2196E343">
      <w:pPr>
        <w:pStyle w:val="7"/>
        <w:spacing w:line="277" w:lineRule="auto"/>
      </w:pPr>
    </w:p>
    <w:p w14:paraId="6EEAB426">
      <w:pPr>
        <w:spacing w:before="78" w:line="219" w:lineRule="auto"/>
        <w:ind w:left="501"/>
        <w:rPr>
          <w:rFonts w:ascii="宋体" w:hAnsi="宋体" w:eastAsia="宋体" w:cs="宋体"/>
          <w:sz w:val="24"/>
          <w:szCs w:val="24"/>
        </w:rPr>
      </w:pPr>
      <w:r>
        <w:rPr>
          <w:rFonts w:ascii="宋体" w:hAnsi="宋体" w:eastAsia="宋体" w:cs="宋体"/>
          <w:b/>
          <w:bCs/>
          <w:spacing w:val="-3"/>
          <w:sz w:val="24"/>
          <w:szCs w:val="24"/>
        </w:rPr>
        <w:t>被授权人（签字或盖章</w:t>
      </w:r>
      <w:r>
        <w:rPr>
          <w:rFonts w:ascii="宋体" w:hAnsi="宋体" w:eastAsia="宋体" w:cs="宋体"/>
          <w:b/>
          <w:bCs/>
          <w:spacing w:val="-1"/>
          <w:sz w:val="24"/>
          <w:szCs w:val="24"/>
        </w:rPr>
        <w:t>）：</w:t>
      </w:r>
    </w:p>
    <w:p w14:paraId="73035917">
      <w:pPr>
        <w:pStyle w:val="7"/>
        <w:spacing w:line="278" w:lineRule="auto"/>
      </w:pPr>
    </w:p>
    <w:p w14:paraId="78830C85">
      <w:pPr>
        <w:pStyle w:val="7"/>
        <w:spacing w:line="278" w:lineRule="auto"/>
      </w:pPr>
    </w:p>
    <w:p w14:paraId="01F63B7E">
      <w:pPr>
        <w:spacing w:before="78" w:line="220" w:lineRule="auto"/>
        <w:ind w:left="504"/>
        <w:rPr>
          <w:rFonts w:ascii="宋体" w:hAnsi="宋体" w:eastAsia="宋体" w:cs="宋体"/>
          <w:sz w:val="24"/>
          <w:szCs w:val="24"/>
        </w:rPr>
      </w:pPr>
      <w:r>
        <w:rPr>
          <w:rFonts w:ascii="宋体" w:hAnsi="宋体" w:eastAsia="宋体" w:cs="宋体"/>
          <w:b/>
          <w:bCs/>
          <w:spacing w:val="-4"/>
          <w:sz w:val="24"/>
          <w:szCs w:val="24"/>
        </w:rPr>
        <w:t>项目联系人：</w:t>
      </w:r>
    </w:p>
    <w:p w14:paraId="64C6B357">
      <w:pPr>
        <w:pStyle w:val="7"/>
        <w:spacing w:line="276" w:lineRule="auto"/>
      </w:pPr>
    </w:p>
    <w:p w14:paraId="28323A17">
      <w:pPr>
        <w:pStyle w:val="7"/>
        <w:spacing w:line="276" w:lineRule="auto"/>
      </w:pPr>
    </w:p>
    <w:p w14:paraId="68AA3B8C">
      <w:pPr>
        <w:spacing w:before="78" w:line="221" w:lineRule="auto"/>
        <w:ind w:left="502"/>
        <w:rPr>
          <w:rFonts w:ascii="宋体" w:hAnsi="宋体" w:eastAsia="宋体" w:cs="宋体"/>
          <w:sz w:val="24"/>
          <w:szCs w:val="24"/>
        </w:rPr>
      </w:pPr>
      <w:r>
        <w:rPr>
          <w:rFonts w:ascii="宋体" w:hAnsi="宋体" w:eastAsia="宋体" w:cs="宋体"/>
          <w:b/>
          <w:bCs/>
          <w:spacing w:val="-5"/>
          <w:sz w:val="24"/>
          <w:szCs w:val="24"/>
        </w:rPr>
        <w:t>联系电话：</w:t>
      </w:r>
    </w:p>
    <w:p w14:paraId="1C0993F0">
      <w:pPr>
        <w:pStyle w:val="7"/>
        <w:spacing w:line="275" w:lineRule="auto"/>
      </w:pPr>
    </w:p>
    <w:p w14:paraId="4270EC08">
      <w:pPr>
        <w:pStyle w:val="7"/>
        <w:spacing w:line="275" w:lineRule="auto"/>
      </w:pPr>
    </w:p>
    <w:p w14:paraId="19CA5062">
      <w:pPr>
        <w:spacing w:before="78" w:line="219" w:lineRule="auto"/>
        <w:ind w:left="503"/>
        <w:rPr>
          <w:rFonts w:ascii="宋体" w:hAnsi="宋体" w:eastAsia="宋体" w:cs="宋体"/>
          <w:sz w:val="24"/>
          <w:szCs w:val="24"/>
        </w:rPr>
      </w:pPr>
      <w:r>
        <w:rPr>
          <w:rFonts w:ascii="宋体" w:hAnsi="宋体" w:eastAsia="宋体" w:cs="宋体"/>
          <w:b/>
          <w:bCs/>
          <w:spacing w:val="-5"/>
          <w:sz w:val="24"/>
          <w:szCs w:val="24"/>
        </w:rPr>
        <w:t>编制时间：</w:t>
      </w:r>
    </w:p>
    <w:p w14:paraId="2800537B">
      <w:pPr>
        <w:spacing w:line="219" w:lineRule="auto"/>
        <w:rPr>
          <w:rFonts w:ascii="宋体" w:hAnsi="宋体" w:eastAsia="宋体" w:cs="宋体"/>
          <w:sz w:val="24"/>
          <w:szCs w:val="24"/>
        </w:rPr>
        <w:sectPr>
          <w:headerReference r:id="rId25" w:type="default"/>
          <w:footerReference r:id="rId26" w:type="default"/>
          <w:pgSz w:w="11906" w:h="16839"/>
          <w:pgMar w:top="1186" w:right="1785" w:bottom="1152" w:left="1092" w:header="846" w:footer="987" w:gutter="0"/>
          <w:cols w:space="720" w:num="1"/>
        </w:sectPr>
      </w:pPr>
    </w:p>
    <w:p w14:paraId="3EF7E60F">
      <w:pPr>
        <w:pStyle w:val="7"/>
        <w:spacing w:line="336" w:lineRule="auto"/>
      </w:pPr>
    </w:p>
    <w:p w14:paraId="00CF521A">
      <w:pPr>
        <w:spacing w:before="78" w:line="221" w:lineRule="auto"/>
        <w:ind w:left="4673"/>
        <w:rPr>
          <w:rFonts w:ascii="宋体" w:hAnsi="宋体" w:eastAsia="宋体" w:cs="宋体"/>
          <w:sz w:val="24"/>
          <w:szCs w:val="24"/>
        </w:rPr>
      </w:pPr>
      <w:r>
        <w:rPr>
          <w:rFonts w:ascii="宋体" w:hAnsi="宋体" w:eastAsia="宋体" w:cs="宋体"/>
          <w:b/>
          <w:bCs/>
          <w:spacing w:val="-31"/>
          <w:sz w:val="24"/>
          <w:szCs w:val="24"/>
        </w:rPr>
        <w:t>目录</w:t>
      </w:r>
    </w:p>
    <w:p w14:paraId="1E9B272C">
      <w:pPr>
        <w:pStyle w:val="7"/>
        <w:spacing w:line="311" w:lineRule="auto"/>
      </w:pPr>
    </w:p>
    <w:p w14:paraId="6FD0A428">
      <w:pPr>
        <w:pStyle w:val="7"/>
        <w:spacing w:line="312" w:lineRule="auto"/>
      </w:pPr>
    </w:p>
    <w:p w14:paraId="058C858F">
      <w:pPr>
        <w:spacing w:before="78" w:line="220" w:lineRule="auto"/>
        <w:ind w:left="479"/>
        <w:outlineLvl w:val="1"/>
        <w:rPr>
          <w:rFonts w:ascii="宋体" w:hAnsi="宋体" w:eastAsia="宋体" w:cs="宋体"/>
          <w:sz w:val="24"/>
          <w:szCs w:val="24"/>
        </w:rPr>
      </w:pPr>
      <w:r>
        <w:rPr>
          <w:rFonts w:ascii="宋体" w:hAnsi="宋体" w:eastAsia="宋体" w:cs="宋体"/>
          <w:spacing w:val="-3"/>
          <w:sz w:val="24"/>
          <w:szCs w:val="24"/>
        </w:rPr>
        <w:t>一、投标函</w:t>
      </w:r>
    </w:p>
    <w:sdt>
      <w:sdtPr>
        <w:rPr>
          <w:rFonts w:ascii="宋体" w:hAnsi="宋体" w:eastAsia="宋体" w:cs="宋体"/>
          <w:sz w:val="24"/>
          <w:szCs w:val="24"/>
        </w:rPr>
        <w:id w:val="147466286"/>
        <w:docPartObj>
          <w:docPartGallery w:val="Table of Contents"/>
          <w:docPartUnique/>
        </w:docPartObj>
      </w:sdtPr>
      <w:sdtEndPr>
        <w:rPr>
          <w:rFonts w:ascii="宋体" w:hAnsi="宋体" w:eastAsia="宋体" w:cs="宋体"/>
          <w:sz w:val="24"/>
          <w:szCs w:val="24"/>
        </w:rPr>
      </w:sdtEndPr>
      <w:sdtContent>
        <w:p w14:paraId="669D86EA">
          <w:pPr>
            <w:spacing w:before="212" w:line="219" w:lineRule="auto"/>
            <w:ind w:left="479"/>
            <w:rPr>
              <w:rFonts w:ascii="宋体" w:hAnsi="宋体" w:eastAsia="宋体" w:cs="宋体"/>
              <w:sz w:val="24"/>
              <w:szCs w:val="24"/>
            </w:rPr>
          </w:pPr>
          <w:r>
            <w:rPr>
              <w:rFonts w:ascii="宋体" w:hAnsi="宋体" w:eastAsia="宋体" w:cs="宋体"/>
              <w:spacing w:val="-2"/>
              <w:sz w:val="24"/>
              <w:szCs w:val="24"/>
            </w:rPr>
            <w:t>二、身份证明书及授权委托书</w:t>
          </w:r>
        </w:p>
        <w:p w14:paraId="2DF5DCCF">
          <w:pPr>
            <w:spacing w:before="214" w:line="218" w:lineRule="auto"/>
            <w:ind w:left="475"/>
            <w:rPr>
              <w:rFonts w:ascii="宋体" w:hAnsi="宋体" w:eastAsia="宋体" w:cs="宋体"/>
              <w:sz w:val="24"/>
              <w:szCs w:val="24"/>
            </w:rPr>
          </w:pPr>
          <w:r>
            <w:rPr>
              <w:rFonts w:ascii="宋体" w:hAnsi="宋体" w:eastAsia="宋体" w:cs="宋体"/>
              <w:spacing w:val="-2"/>
              <w:sz w:val="24"/>
              <w:szCs w:val="24"/>
            </w:rPr>
            <w:t>三、投标报价明细表</w:t>
          </w:r>
        </w:p>
        <w:p w14:paraId="1D1F435D">
          <w:pPr>
            <w:spacing w:before="218" w:line="219" w:lineRule="auto"/>
            <w:ind w:left="497"/>
            <w:rPr>
              <w:rFonts w:ascii="宋体" w:hAnsi="宋体" w:eastAsia="宋体" w:cs="宋体"/>
              <w:sz w:val="24"/>
              <w:szCs w:val="24"/>
            </w:rPr>
          </w:pPr>
          <w:r>
            <w:rPr>
              <w:rFonts w:ascii="宋体" w:hAnsi="宋体" w:eastAsia="宋体" w:cs="宋体"/>
              <w:spacing w:val="-4"/>
              <w:sz w:val="24"/>
              <w:szCs w:val="24"/>
            </w:rPr>
            <w:t>四、投标人基本情况表</w:t>
          </w:r>
        </w:p>
        <w:p w14:paraId="152BB7F2">
          <w:pPr>
            <w:spacing w:before="216" w:line="219" w:lineRule="auto"/>
            <w:ind w:left="479"/>
            <w:rPr>
              <w:rFonts w:ascii="宋体" w:hAnsi="宋体" w:eastAsia="宋体" w:cs="宋体"/>
              <w:sz w:val="24"/>
              <w:szCs w:val="24"/>
            </w:rPr>
          </w:pPr>
          <w:r>
            <w:rPr>
              <w:rFonts w:ascii="宋体" w:hAnsi="宋体" w:eastAsia="宋体" w:cs="宋体"/>
              <w:spacing w:val="-1"/>
              <w:sz w:val="24"/>
              <w:szCs w:val="24"/>
            </w:rPr>
            <w:t>五、投标人类似项目业绩一览表</w:t>
          </w:r>
        </w:p>
        <w:p w14:paraId="16960DB8">
          <w:pPr>
            <w:spacing w:before="214" w:line="219" w:lineRule="auto"/>
            <w:ind w:left="477"/>
            <w:rPr>
              <w:rFonts w:ascii="宋体" w:hAnsi="宋体" w:eastAsia="宋体" w:cs="宋体"/>
              <w:sz w:val="24"/>
              <w:szCs w:val="24"/>
            </w:rPr>
          </w:pPr>
          <w:r>
            <w:rPr>
              <w:rFonts w:ascii="宋体" w:hAnsi="宋体" w:eastAsia="宋体" w:cs="宋体"/>
              <w:spacing w:val="-1"/>
              <w:sz w:val="24"/>
              <w:szCs w:val="24"/>
            </w:rPr>
            <w:t>六、商务、技术需求偏离表</w:t>
          </w:r>
        </w:p>
        <w:p w14:paraId="488DA5A2">
          <w:pPr>
            <w:spacing w:before="216" w:line="219" w:lineRule="auto"/>
            <w:ind w:left="474"/>
            <w:rPr>
              <w:rFonts w:ascii="宋体" w:hAnsi="宋体" w:eastAsia="宋体" w:cs="宋体"/>
              <w:sz w:val="24"/>
              <w:szCs w:val="24"/>
            </w:rPr>
          </w:pPr>
          <w:r>
            <w:rPr>
              <w:rFonts w:ascii="宋体" w:hAnsi="宋体" w:eastAsia="宋体" w:cs="宋体"/>
              <w:spacing w:val="-1"/>
              <w:sz w:val="24"/>
              <w:szCs w:val="24"/>
            </w:rPr>
            <w:t>七、拟配备人员情况</w:t>
          </w:r>
        </w:p>
        <w:p w14:paraId="0A2925FC">
          <w:pPr>
            <w:spacing w:before="215" w:line="220" w:lineRule="auto"/>
            <w:ind w:left="479"/>
            <w:rPr>
              <w:rFonts w:ascii="宋体" w:hAnsi="宋体" w:eastAsia="宋体" w:cs="宋体"/>
              <w:sz w:val="24"/>
              <w:szCs w:val="24"/>
            </w:rPr>
          </w:pPr>
          <w:r>
            <w:rPr>
              <w:rFonts w:ascii="宋体" w:hAnsi="宋体" w:eastAsia="宋体" w:cs="宋体"/>
              <w:spacing w:val="-3"/>
              <w:sz w:val="24"/>
              <w:szCs w:val="24"/>
            </w:rPr>
            <w:t>八、实施方案</w:t>
          </w:r>
        </w:p>
        <w:p w14:paraId="1446E9B9">
          <w:pPr>
            <w:spacing w:before="213" w:line="219" w:lineRule="auto"/>
            <w:ind w:left="481"/>
            <w:rPr>
              <w:rFonts w:ascii="宋体" w:hAnsi="宋体" w:eastAsia="宋体" w:cs="宋体"/>
              <w:sz w:val="24"/>
              <w:szCs w:val="24"/>
            </w:rPr>
          </w:pPr>
          <w:r>
            <w:rPr>
              <w:rFonts w:ascii="宋体" w:hAnsi="宋体" w:eastAsia="宋体" w:cs="宋体"/>
              <w:spacing w:val="-2"/>
              <w:sz w:val="24"/>
              <w:szCs w:val="24"/>
            </w:rPr>
            <w:t>九、售后服务体系承诺书</w:t>
          </w:r>
        </w:p>
        <w:p w14:paraId="060DC7DC">
          <w:pPr>
            <w:spacing w:before="217" w:line="219" w:lineRule="auto"/>
            <w:ind w:left="476"/>
            <w:rPr>
              <w:rFonts w:ascii="宋体" w:hAnsi="宋体" w:eastAsia="宋体" w:cs="宋体"/>
              <w:sz w:val="24"/>
              <w:szCs w:val="24"/>
            </w:rPr>
          </w:pPr>
          <w:r>
            <w:rPr>
              <w:rFonts w:ascii="宋体" w:hAnsi="宋体" w:eastAsia="宋体" w:cs="宋体"/>
              <w:spacing w:val="-1"/>
              <w:sz w:val="24"/>
              <w:szCs w:val="24"/>
            </w:rPr>
            <w:t>十、投标人认为需要提供的其他文件和资料</w:t>
          </w:r>
        </w:p>
      </w:sdtContent>
    </w:sdt>
    <w:p w14:paraId="12586BA5">
      <w:pPr>
        <w:pStyle w:val="7"/>
        <w:spacing w:line="282" w:lineRule="auto"/>
      </w:pPr>
    </w:p>
    <w:p w14:paraId="417BF979">
      <w:pPr>
        <w:pStyle w:val="7"/>
        <w:spacing w:line="283" w:lineRule="auto"/>
      </w:pPr>
    </w:p>
    <w:p w14:paraId="4BEECC75">
      <w:pPr>
        <w:pStyle w:val="7"/>
        <w:spacing w:line="283" w:lineRule="auto"/>
      </w:pPr>
    </w:p>
    <w:p w14:paraId="236E3A07">
      <w:pPr>
        <w:pStyle w:val="7"/>
        <w:spacing w:line="283" w:lineRule="auto"/>
      </w:pPr>
    </w:p>
    <w:p w14:paraId="4A89FC76">
      <w:pPr>
        <w:spacing w:before="78" w:line="219" w:lineRule="auto"/>
        <w:ind w:left="486"/>
        <w:rPr>
          <w:rFonts w:ascii="宋体" w:hAnsi="宋体" w:eastAsia="宋体" w:cs="宋体"/>
          <w:sz w:val="24"/>
          <w:szCs w:val="24"/>
        </w:rPr>
      </w:pPr>
      <w:r>
        <w:rPr>
          <w:rFonts w:ascii="宋体" w:hAnsi="宋体" w:eastAsia="宋体" w:cs="宋体"/>
          <w:spacing w:val="-1"/>
          <w:sz w:val="24"/>
          <w:szCs w:val="24"/>
        </w:rPr>
        <w:t>（</w:t>
      </w:r>
      <w:r>
        <w:rPr>
          <w:rFonts w:ascii="宋体" w:hAnsi="宋体" w:eastAsia="宋体" w:cs="宋体"/>
          <w:b/>
          <w:bCs/>
          <w:spacing w:val="-1"/>
          <w:sz w:val="32"/>
          <w:szCs w:val="32"/>
        </w:rPr>
        <w:t>备注</w:t>
      </w:r>
      <w:r>
        <w:rPr>
          <w:rFonts w:ascii="宋体" w:hAnsi="宋体" w:eastAsia="宋体" w:cs="宋体"/>
          <w:spacing w:val="-1"/>
          <w:sz w:val="24"/>
          <w:szCs w:val="24"/>
        </w:rPr>
        <w:t>：投标人应按以上目录顺序编排投标文件，并标注相应页码。）</w:t>
      </w:r>
    </w:p>
    <w:p w14:paraId="0C41E165">
      <w:pPr>
        <w:spacing w:line="219" w:lineRule="auto"/>
        <w:rPr>
          <w:rFonts w:ascii="宋体" w:hAnsi="宋体" w:eastAsia="宋体" w:cs="宋体"/>
          <w:sz w:val="24"/>
          <w:szCs w:val="24"/>
        </w:rPr>
        <w:sectPr>
          <w:headerReference r:id="rId27" w:type="default"/>
          <w:footerReference r:id="rId28" w:type="default"/>
          <w:pgSz w:w="11906" w:h="16839"/>
          <w:pgMar w:top="1186" w:right="1785" w:bottom="1152" w:left="1093" w:header="846" w:footer="987" w:gutter="0"/>
          <w:cols w:space="720" w:num="1"/>
        </w:sectPr>
      </w:pPr>
    </w:p>
    <w:p w14:paraId="1D261249">
      <w:pPr>
        <w:pStyle w:val="7"/>
        <w:spacing w:line="369" w:lineRule="auto"/>
      </w:pPr>
    </w:p>
    <w:p w14:paraId="6C7D4B02">
      <w:pPr>
        <w:spacing w:before="78" w:line="220" w:lineRule="auto"/>
        <w:ind w:left="4275"/>
        <w:rPr>
          <w:rFonts w:ascii="宋体" w:hAnsi="宋体" w:eastAsia="宋体" w:cs="宋体"/>
          <w:sz w:val="24"/>
          <w:szCs w:val="24"/>
        </w:rPr>
      </w:pPr>
      <w:r>
        <w:rPr>
          <w:rFonts w:ascii="宋体" w:hAnsi="宋体" w:eastAsia="宋体" w:cs="宋体"/>
          <w:b/>
          <w:bCs/>
          <w:spacing w:val="-5"/>
          <w:sz w:val="24"/>
          <w:szCs w:val="24"/>
        </w:rPr>
        <w:t>一、投标函</w:t>
      </w:r>
    </w:p>
    <w:p w14:paraId="02F6AB38">
      <w:pPr>
        <w:spacing w:before="212" w:line="213" w:lineRule="auto"/>
        <w:ind w:left="472"/>
        <w:rPr>
          <w:rFonts w:ascii="宋体" w:hAnsi="宋体" w:eastAsia="宋体" w:cs="宋体"/>
          <w:sz w:val="24"/>
          <w:szCs w:val="24"/>
        </w:rPr>
      </w:pPr>
      <w:r>
        <w:rPr>
          <w:rFonts w:ascii="宋体" w:hAnsi="宋体" w:eastAsia="宋体" w:cs="宋体"/>
          <w:sz w:val="24"/>
          <w:szCs w:val="24"/>
        </w:rPr>
        <w:t>__________（采购人）：</w:t>
      </w:r>
    </w:p>
    <w:p w14:paraId="213ED49B">
      <w:pPr>
        <w:spacing w:before="220" w:line="385" w:lineRule="auto"/>
        <w:ind w:left="4" w:right="99" w:firstLine="479"/>
        <w:jc w:val="both"/>
        <w:rPr>
          <w:rFonts w:ascii="宋体" w:hAnsi="宋体" w:eastAsia="宋体" w:cs="宋体"/>
          <w:sz w:val="24"/>
          <w:szCs w:val="24"/>
        </w:rPr>
      </w:pPr>
      <w:r>
        <w:rPr>
          <w:rFonts w:ascii="宋体" w:hAnsi="宋体" w:eastAsia="宋体" w:cs="宋体"/>
          <w:sz w:val="24"/>
          <w:szCs w:val="24"/>
        </w:rPr>
        <w:t>我方全面研究了 “</w:t>
      </w:r>
      <w:r>
        <w:rPr>
          <w:rFonts w:ascii="宋体" w:hAnsi="宋体" w:eastAsia="宋体" w:cs="宋体"/>
          <w:sz w:val="24"/>
          <w:szCs w:val="24"/>
          <w:u w:val="single" w:color="auto"/>
        </w:rPr>
        <w:t xml:space="preserve">         </w:t>
      </w:r>
      <w:r>
        <w:rPr>
          <w:rFonts w:ascii="宋体" w:hAnsi="宋体" w:eastAsia="宋体" w:cs="宋体"/>
          <w:sz w:val="24"/>
          <w:szCs w:val="24"/>
        </w:rPr>
        <w:t>（项目名称+项目</w:t>
      </w:r>
      <w:r>
        <w:rPr>
          <w:rFonts w:ascii="宋体" w:hAnsi="宋体" w:eastAsia="宋体" w:cs="宋体"/>
          <w:spacing w:val="-1"/>
          <w:sz w:val="24"/>
          <w:szCs w:val="24"/>
        </w:rPr>
        <w:t>编号）</w:t>
      </w:r>
      <w:r>
        <w:rPr>
          <w:rFonts w:ascii="宋体" w:hAnsi="宋体" w:eastAsia="宋体" w:cs="宋体"/>
          <w:spacing w:val="-88"/>
          <w:sz w:val="24"/>
          <w:szCs w:val="24"/>
        </w:rPr>
        <w:t xml:space="preserve"> </w:t>
      </w:r>
      <w:r>
        <w:rPr>
          <w:rFonts w:ascii="宋体" w:hAnsi="宋体" w:eastAsia="宋体" w:cs="宋体"/>
          <w:spacing w:val="-1"/>
          <w:sz w:val="24"/>
          <w:szCs w:val="24"/>
        </w:rPr>
        <w:t>”项目招标文件，决定参加贵单位</w:t>
      </w:r>
      <w:r>
        <w:rPr>
          <w:rFonts w:ascii="宋体" w:hAnsi="宋体" w:eastAsia="宋体" w:cs="宋体"/>
          <w:sz w:val="24"/>
          <w:szCs w:val="24"/>
        </w:rPr>
        <w:t xml:space="preserve"> </w:t>
      </w:r>
      <w:r>
        <w:rPr>
          <w:rFonts w:ascii="宋体" w:hAnsi="宋体" w:eastAsia="宋体" w:cs="宋体"/>
          <w:spacing w:val="-2"/>
          <w:sz w:val="24"/>
          <w:szCs w:val="24"/>
        </w:rPr>
        <w:t>组织的本项目投标。我方授权</w:t>
      </w:r>
      <w:r>
        <w:rPr>
          <w:rFonts w:ascii="宋体" w:hAnsi="宋体" w:eastAsia="宋体" w:cs="宋体"/>
          <w:spacing w:val="-2"/>
          <w:sz w:val="24"/>
          <w:szCs w:val="24"/>
          <w:u w:val="single" w:color="auto"/>
        </w:rPr>
        <w:t xml:space="preserve">    </w:t>
      </w:r>
      <w:r>
        <w:rPr>
          <w:rFonts w:ascii="宋体" w:hAnsi="宋体" w:eastAsia="宋体" w:cs="宋体"/>
          <w:spacing w:val="-2"/>
          <w:sz w:val="24"/>
          <w:szCs w:val="24"/>
        </w:rPr>
        <w:t>（姓名、职务）代表我方</w:t>
      </w:r>
      <w:r>
        <w:rPr>
          <w:rFonts w:ascii="宋体" w:hAnsi="宋体" w:eastAsia="宋体" w:cs="宋体"/>
          <w:spacing w:val="-2"/>
          <w:sz w:val="24"/>
          <w:szCs w:val="24"/>
          <w:u w:val="single" w:color="auto"/>
        </w:rPr>
        <w:t xml:space="preserve">      </w:t>
      </w:r>
      <w:r>
        <w:rPr>
          <w:rFonts w:ascii="宋体" w:hAnsi="宋体" w:eastAsia="宋体" w:cs="宋体"/>
          <w:spacing w:val="-3"/>
          <w:sz w:val="24"/>
          <w:szCs w:val="24"/>
          <w:u w:val="single" w:color="auto"/>
        </w:rPr>
        <w:t xml:space="preserve">  </w:t>
      </w:r>
      <w:r>
        <w:rPr>
          <w:rFonts w:ascii="宋体" w:hAnsi="宋体" w:eastAsia="宋体" w:cs="宋体"/>
          <w:spacing w:val="-3"/>
          <w:sz w:val="24"/>
          <w:szCs w:val="24"/>
        </w:rPr>
        <w:t>（投标人的名称）全权处</w:t>
      </w:r>
      <w:r>
        <w:rPr>
          <w:rFonts w:ascii="宋体" w:hAnsi="宋体" w:eastAsia="宋体" w:cs="宋体"/>
          <w:sz w:val="24"/>
          <w:szCs w:val="24"/>
        </w:rPr>
        <w:t xml:space="preserve"> </w:t>
      </w:r>
      <w:r>
        <w:rPr>
          <w:rFonts w:ascii="宋体" w:hAnsi="宋体" w:eastAsia="宋体" w:cs="宋体"/>
          <w:spacing w:val="-2"/>
          <w:sz w:val="24"/>
          <w:szCs w:val="24"/>
        </w:rPr>
        <w:t>理本项目投标的有关事宜。</w:t>
      </w:r>
    </w:p>
    <w:p w14:paraId="02210E0F">
      <w:pPr>
        <w:spacing w:before="2" w:line="302" w:lineRule="auto"/>
        <w:ind w:left="3" w:right="99" w:firstLine="495"/>
        <w:rPr>
          <w:rFonts w:ascii="宋体" w:hAnsi="宋体" w:eastAsia="宋体" w:cs="宋体"/>
          <w:sz w:val="24"/>
          <w:szCs w:val="24"/>
        </w:rPr>
      </w:pPr>
      <w:r>
        <w:rPr>
          <w:rFonts w:ascii="宋体" w:hAnsi="宋体" w:eastAsia="宋体" w:cs="宋体"/>
          <w:spacing w:val="6"/>
          <w:sz w:val="24"/>
          <w:szCs w:val="24"/>
        </w:rPr>
        <w:t>1、我方自愿按照招标文件规定的各项要求向采购人提供所需货物，总投标价为人民</w:t>
      </w:r>
      <w:r>
        <w:rPr>
          <w:rFonts w:ascii="宋体" w:hAnsi="宋体" w:eastAsia="宋体" w:cs="宋体"/>
          <w:spacing w:val="6"/>
          <w:sz w:val="24"/>
          <w:szCs w:val="24"/>
          <w:u w:val="single" w:color="auto"/>
        </w:rPr>
        <w:t>币</w:t>
      </w:r>
      <w:r>
        <w:rPr>
          <w:rFonts w:ascii="宋体" w:hAnsi="宋体" w:eastAsia="宋体" w:cs="宋体"/>
          <w:spacing w:val="10"/>
          <w:sz w:val="24"/>
          <w:szCs w:val="24"/>
        </w:rPr>
        <w:t xml:space="preserve"> </w:t>
      </w:r>
      <w:r>
        <w:rPr>
          <w:rFonts w:ascii="宋体" w:hAnsi="宋体" w:eastAsia="宋体" w:cs="宋体"/>
          <w:spacing w:val="-4"/>
          <w:sz w:val="24"/>
          <w:szCs w:val="24"/>
        </w:rPr>
        <w:t>元（大写</w:t>
      </w:r>
      <w:r>
        <w:rPr>
          <w:rFonts w:ascii="宋体" w:hAnsi="宋体" w:eastAsia="宋体" w:cs="宋体"/>
          <w:spacing w:val="-8"/>
          <w:sz w:val="24"/>
          <w:szCs w:val="24"/>
        </w:rPr>
        <w:t>：</w:t>
      </w:r>
      <w:r>
        <w:rPr>
          <w:rFonts w:ascii="宋体" w:hAnsi="宋体" w:eastAsia="宋体" w:cs="宋体"/>
          <w:sz w:val="24"/>
          <w:szCs w:val="24"/>
          <w:u w:val="single" w:color="auto"/>
        </w:rPr>
        <w:t xml:space="preserve">          </w:t>
      </w:r>
      <w:r>
        <w:rPr>
          <w:rFonts w:ascii="宋体" w:hAnsi="宋体" w:eastAsia="宋体" w:cs="宋体"/>
          <w:spacing w:val="-83"/>
          <w:sz w:val="24"/>
          <w:szCs w:val="24"/>
        </w:rPr>
        <w:t xml:space="preserve"> </w:t>
      </w:r>
      <w:r>
        <w:rPr>
          <w:rFonts w:ascii="宋体" w:hAnsi="宋体" w:eastAsia="宋体" w:cs="宋体"/>
          <w:spacing w:val="-8"/>
          <w:sz w:val="24"/>
          <w:szCs w:val="24"/>
        </w:rPr>
        <w:t>），</w:t>
      </w:r>
      <w:r>
        <w:rPr>
          <w:rFonts w:ascii="宋体" w:hAnsi="宋体" w:eastAsia="宋体" w:cs="宋体"/>
          <w:spacing w:val="-4"/>
          <w:sz w:val="24"/>
          <w:szCs w:val="24"/>
        </w:rPr>
        <w:t>投标有效期</w:t>
      </w:r>
      <w:r>
        <w:rPr>
          <w:rFonts w:ascii="宋体" w:hAnsi="宋体" w:eastAsia="宋体" w:cs="宋体"/>
          <w:spacing w:val="-4"/>
          <w:sz w:val="24"/>
          <w:szCs w:val="24"/>
          <w:u w:val="single" w:color="auto"/>
        </w:rPr>
        <w:t xml:space="preserve">      </w:t>
      </w:r>
      <w:r>
        <w:rPr>
          <w:rFonts w:ascii="宋体" w:hAnsi="宋体" w:eastAsia="宋体" w:cs="宋体"/>
          <w:spacing w:val="-70"/>
          <w:sz w:val="24"/>
          <w:szCs w:val="24"/>
        </w:rPr>
        <w:t xml:space="preserve"> </w:t>
      </w:r>
      <w:r>
        <w:rPr>
          <w:rFonts w:ascii="宋体" w:hAnsi="宋体" w:eastAsia="宋体" w:cs="宋体"/>
          <w:spacing w:val="-4"/>
          <w:sz w:val="24"/>
          <w:szCs w:val="24"/>
        </w:rPr>
        <w:t>日历天。</w:t>
      </w:r>
    </w:p>
    <w:p w14:paraId="0FB6CA55">
      <w:pPr>
        <w:spacing w:before="214" w:line="301" w:lineRule="auto"/>
        <w:ind w:right="99" w:firstLine="3"/>
        <w:rPr>
          <w:rFonts w:ascii="宋体" w:hAnsi="宋体" w:eastAsia="宋体" w:cs="宋体"/>
          <w:sz w:val="24"/>
          <w:szCs w:val="24"/>
        </w:rPr>
      </w:pPr>
      <w:r>
        <w:rPr>
          <w:rFonts w:ascii="宋体" w:hAnsi="宋体" w:eastAsia="宋体" w:cs="宋体"/>
          <w:spacing w:val="-7"/>
          <w:sz w:val="24"/>
          <w:szCs w:val="24"/>
        </w:rPr>
        <w:t>2、一旦我方成交，我方将严格履行合同规定的</w:t>
      </w:r>
      <w:r>
        <w:rPr>
          <w:rFonts w:ascii="宋体" w:hAnsi="宋体" w:eastAsia="宋体" w:cs="宋体"/>
          <w:spacing w:val="-8"/>
          <w:sz w:val="24"/>
          <w:szCs w:val="24"/>
        </w:rPr>
        <w:t>责任和义务，供货期为</w:t>
      </w:r>
      <w:r>
        <w:rPr>
          <w:rFonts w:ascii="宋体" w:hAnsi="宋体" w:eastAsia="宋体" w:cs="宋体"/>
          <w:spacing w:val="-8"/>
          <w:sz w:val="24"/>
          <w:szCs w:val="24"/>
          <w:u w:val="single" w:color="auto"/>
        </w:rPr>
        <w:t xml:space="preserve">      </w:t>
      </w:r>
      <w:r>
        <w:rPr>
          <w:rFonts w:ascii="宋体" w:hAnsi="宋体" w:eastAsia="宋体" w:cs="宋体"/>
          <w:spacing w:val="-8"/>
          <w:sz w:val="24"/>
          <w:szCs w:val="24"/>
        </w:rPr>
        <w:t>，质保期</w:t>
      </w:r>
      <w:r>
        <w:rPr>
          <w:rFonts w:ascii="宋体" w:hAnsi="宋体" w:eastAsia="宋体" w:cs="宋体"/>
          <w:spacing w:val="-8"/>
          <w:sz w:val="24"/>
          <w:szCs w:val="24"/>
          <w:u w:val="single" w:color="auto"/>
        </w:rPr>
        <w:t xml:space="preserve">：     </w:t>
      </w:r>
      <w:r>
        <w:rPr>
          <w:rFonts w:ascii="宋体" w:hAnsi="宋体" w:eastAsia="宋体" w:cs="宋体"/>
          <w:spacing w:val="-104"/>
          <w:sz w:val="24"/>
          <w:szCs w:val="24"/>
        </w:rPr>
        <w:t xml:space="preserve"> </w:t>
      </w:r>
      <w:r>
        <w:rPr>
          <w:rFonts w:ascii="宋体" w:hAnsi="宋体" w:eastAsia="宋体" w:cs="宋体"/>
          <w:spacing w:val="-8"/>
          <w:sz w:val="24"/>
          <w:szCs w:val="24"/>
        </w:rPr>
        <w:t>并</w:t>
      </w:r>
      <w:r>
        <w:rPr>
          <w:rFonts w:ascii="宋体" w:hAnsi="宋体" w:eastAsia="宋体" w:cs="宋体"/>
          <w:sz w:val="24"/>
          <w:szCs w:val="24"/>
        </w:rPr>
        <w:t xml:space="preserve"> </w:t>
      </w:r>
      <w:r>
        <w:rPr>
          <w:rFonts w:ascii="宋体" w:hAnsi="宋体" w:eastAsia="宋体" w:cs="宋体"/>
          <w:spacing w:val="-2"/>
          <w:sz w:val="24"/>
          <w:szCs w:val="24"/>
        </w:rPr>
        <w:t>达到采购人要求。</w:t>
      </w:r>
    </w:p>
    <w:p w14:paraId="7B9031E8">
      <w:pPr>
        <w:spacing w:before="219" w:line="329" w:lineRule="auto"/>
        <w:ind w:left="2" w:firstLine="483"/>
        <w:rPr>
          <w:rFonts w:ascii="宋体" w:hAnsi="宋体" w:eastAsia="宋体" w:cs="宋体"/>
          <w:sz w:val="24"/>
          <w:szCs w:val="24"/>
        </w:rPr>
      </w:pPr>
      <w:r>
        <w:rPr>
          <w:rFonts w:ascii="宋体" w:hAnsi="宋体" w:eastAsia="宋体" w:cs="宋体"/>
          <w:spacing w:val="-8"/>
          <w:sz w:val="24"/>
          <w:szCs w:val="24"/>
        </w:rPr>
        <w:t>3、我方同意按照招标文件的要求，向贵单位缴纳人民币</w:t>
      </w:r>
      <w:r>
        <w:rPr>
          <w:rFonts w:ascii="宋体" w:hAnsi="宋体" w:eastAsia="宋体" w:cs="宋体"/>
          <w:spacing w:val="-8"/>
          <w:sz w:val="24"/>
          <w:szCs w:val="24"/>
          <w:u w:val="single" w:color="auto"/>
        </w:rPr>
        <w:t xml:space="preserve">        </w:t>
      </w:r>
      <w:r>
        <w:rPr>
          <w:rFonts w:ascii="宋体" w:hAnsi="宋体" w:eastAsia="宋体" w:cs="宋体"/>
          <w:spacing w:val="-108"/>
          <w:sz w:val="24"/>
          <w:szCs w:val="24"/>
        </w:rPr>
        <w:t xml:space="preserve"> </w:t>
      </w:r>
      <w:r>
        <w:rPr>
          <w:rFonts w:ascii="宋体" w:hAnsi="宋体" w:eastAsia="宋体" w:cs="宋体"/>
          <w:spacing w:val="-8"/>
          <w:sz w:val="24"/>
          <w:szCs w:val="24"/>
        </w:rPr>
        <w:t>元（大写</w:t>
      </w:r>
      <w:r>
        <w:rPr>
          <w:rFonts w:ascii="宋体" w:hAnsi="宋体" w:eastAsia="宋体" w:cs="宋体"/>
          <w:spacing w:val="-43"/>
          <w:sz w:val="24"/>
          <w:szCs w:val="24"/>
        </w:rPr>
        <w:t>：</w:t>
      </w:r>
      <w:r>
        <w:rPr>
          <w:rFonts w:ascii="宋体" w:hAnsi="宋体" w:eastAsia="宋体" w:cs="宋体"/>
          <w:sz w:val="24"/>
          <w:szCs w:val="24"/>
          <w:u w:val="single" w:color="auto"/>
        </w:rPr>
        <w:t xml:space="preserve">            </w:t>
      </w:r>
      <w:r>
        <w:rPr>
          <w:rFonts w:ascii="宋体" w:hAnsi="宋体" w:eastAsia="宋体" w:cs="宋体"/>
          <w:spacing w:val="-43"/>
          <w:sz w:val="24"/>
          <w:szCs w:val="24"/>
        </w:rPr>
        <w:t>）</w:t>
      </w:r>
      <w:r>
        <w:rPr>
          <w:rFonts w:ascii="宋体" w:hAnsi="宋体" w:eastAsia="宋体" w:cs="宋体"/>
          <w:sz w:val="24"/>
          <w:szCs w:val="24"/>
        </w:rPr>
        <w:t xml:space="preserve"> </w:t>
      </w:r>
      <w:r>
        <w:rPr>
          <w:rFonts w:ascii="宋体" w:hAnsi="宋体" w:eastAsia="宋体" w:cs="宋体"/>
          <w:spacing w:val="-1"/>
          <w:sz w:val="24"/>
          <w:szCs w:val="24"/>
        </w:rPr>
        <w:t>的投标保证金，并承诺如发生符合“第二章投标人须</w:t>
      </w:r>
      <w:r>
        <w:rPr>
          <w:rFonts w:ascii="宋体" w:hAnsi="宋体" w:eastAsia="宋体" w:cs="宋体"/>
          <w:spacing w:val="-2"/>
          <w:sz w:val="24"/>
          <w:szCs w:val="24"/>
        </w:rPr>
        <w:t>知</w:t>
      </w:r>
      <w:r>
        <w:rPr>
          <w:rFonts w:ascii="宋体" w:hAnsi="宋体" w:eastAsia="宋体" w:cs="宋体"/>
          <w:spacing w:val="-85"/>
          <w:sz w:val="24"/>
          <w:szCs w:val="24"/>
        </w:rPr>
        <w:t xml:space="preserve"> </w:t>
      </w:r>
      <w:r>
        <w:rPr>
          <w:rFonts w:ascii="宋体" w:hAnsi="宋体" w:eastAsia="宋体" w:cs="宋体"/>
          <w:spacing w:val="-2"/>
          <w:sz w:val="24"/>
          <w:szCs w:val="24"/>
        </w:rPr>
        <w:t>”第</w:t>
      </w:r>
      <w:r>
        <w:rPr>
          <w:rFonts w:ascii="宋体" w:hAnsi="宋体" w:eastAsia="宋体" w:cs="宋体"/>
          <w:spacing w:val="-33"/>
          <w:sz w:val="24"/>
          <w:szCs w:val="24"/>
        </w:rPr>
        <w:t xml:space="preserve"> </w:t>
      </w:r>
      <w:r>
        <w:rPr>
          <w:rFonts w:ascii="宋体" w:hAnsi="宋体" w:eastAsia="宋体" w:cs="宋体"/>
          <w:spacing w:val="-2"/>
          <w:sz w:val="24"/>
          <w:szCs w:val="24"/>
        </w:rPr>
        <w:t>15.5</w:t>
      </w:r>
      <w:r>
        <w:rPr>
          <w:rFonts w:ascii="宋体" w:hAnsi="宋体" w:eastAsia="宋体" w:cs="宋体"/>
          <w:spacing w:val="-49"/>
          <w:sz w:val="24"/>
          <w:szCs w:val="24"/>
        </w:rPr>
        <w:t xml:space="preserve"> </w:t>
      </w:r>
      <w:r>
        <w:rPr>
          <w:rFonts w:ascii="宋体" w:hAnsi="宋体" w:eastAsia="宋体" w:cs="宋体"/>
          <w:spacing w:val="-2"/>
          <w:sz w:val="24"/>
          <w:szCs w:val="24"/>
        </w:rPr>
        <w:t>条的任何情况时，我方将不</w:t>
      </w:r>
      <w:r>
        <w:rPr>
          <w:rFonts w:ascii="宋体" w:hAnsi="宋体" w:eastAsia="宋体" w:cs="宋体"/>
          <w:sz w:val="24"/>
          <w:szCs w:val="24"/>
        </w:rPr>
        <w:t xml:space="preserve">  </w:t>
      </w:r>
      <w:r>
        <w:rPr>
          <w:rFonts w:ascii="宋体" w:hAnsi="宋体" w:eastAsia="宋体" w:cs="宋体"/>
          <w:spacing w:val="-2"/>
          <w:sz w:val="24"/>
          <w:szCs w:val="24"/>
        </w:rPr>
        <w:t>要求退还投标保证金。</w:t>
      </w:r>
    </w:p>
    <w:p w14:paraId="452DEB35">
      <w:pPr>
        <w:spacing w:before="216" w:line="219" w:lineRule="auto"/>
        <w:ind w:left="480"/>
        <w:rPr>
          <w:rFonts w:ascii="宋体" w:hAnsi="宋体" w:eastAsia="宋体" w:cs="宋体"/>
          <w:sz w:val="24"/>
          <w:szCs w:val="24"/>
        </w:rPr>
      </w:pPr>
      <w:r>
        <w:rPr>
          <w:rFonts w:ascii="宋体" w:hAnsi="宋体" w:eastAsia="宋体" w:cs="宋体"/>
          <w:spacing w:val="-1"/>
          <w:sz w:val="24"/>
          <w:szCs w:val="24"/>
        </w:rPr>
        <w:t>4、我方提交的投标文件满足招标文件实质性要求。</w:t>
      </w:r>
    </w:p>
    <w:p w14:paraId="0848A0A3">
      <w:pPr>
        <w:spacing w:before="215" w:line="301" w:lineRule="auto"/>
        <w:ind w:right="99" w:firstLine="486"/>
        <w:rPr>
          <w:rFonts w:ascii="宋体" w:hAnsi="宋体" w:eastAsia="宋体" w:cs="宋体"/>
          <w:sz w:val="24"/>
          <w:szCs w:val="24"/>
        </w:rPr>
      </w:pPr>
      <w:r>
        <w:rPr>
          <w:rFonts w:ascii="宋体" w:hAnsi="宋体" w:eastAsia="宋体" w:cs="宋体"/>
          <w:sz w:val="24"/>
          <w:szCs w:val="24"/>
        </w:rPr>
        <w:t>5、我方愿意提供采购人可能另外要求的，与投标有关的文件资料，并保证我方已提供和</w:t>
      </w:r>
      <w:r>
        <w:rPr>
          <w:rFonts w:ascii="宋体" w:hAnsi="宋体" w:eastAsia="宋体" w:cs="宋体"/>
          <w:spacing w:val="11"/>
          <w:sz w:val="24"/>
          <w:szCs w:val="24"/>
        </w:rPr>
        <w:t xml:space="preserve"> </w:t>
      </w:r>
      <w:r>
        <w:rPr>
          <w:rFonts w:ascii="宋体" w:hAnsi="宋体" w:eastAsia="宋体" w:cs="宋体"/>
          <w:spacing w:val="-1"/>
          <w:sz w:val="24"/>
          <w:szCs w:val="24"/>
        </w:rPr>
        <w:t>将要提供的文件资料是真实、准确的。</w:t>
      </w:r>
    </w:p>
    <w:p w14:paraId="2E1EB210">
      <w:pPr>
        <w:spacing w:before="217" w:line="218" w:lineRule="auto"/>
        <w:ind w:left="483"/>
        <w:rPr>
          <w:rFonts w:ascii="宋体" w:hAnsi="宋体" w:eastAsia="宋体" w:cs="宋体"/>
          <w:sz w:val="24"/>
          <w:szCs w:val="24"/>
        </w:rPr>
      </w:pPr>
      <w:r>
        <w:rPr>
          <w:rFonts w:ascii="宋体" w:hAnsi="宋体" w:eastAsia="宋体" w:cs="宋体"/>
          <w:spacing w:val="-1"/>
          <w:sz w:val="24"/>
          <w:szCs w:val="24"/>
        </w:rPr>
        <w:t>6、我方完全理解采购人不一定将合同授予最低报价的投标人。</w:t>
      </w:r>
    </w:p>
    <w:p w14:paraId="2B1B3F61">
      <w:pPr>
        <w:pStyle w:val="7"/>
        <w:spacing w:line="316" w:lineRule="auto"/>
      </w:pPr>
    </w:p>
    <w:p w14:paraId="426B2760">
      <w:pPr>
        <w:pStyle w:val="7"/>
        <w:spacing w:line="316" w:lineRule="auto"/>
      </w:pPr>
    </w:p>
    <w:p w14:paraId="5E811E0D">
      <w:pPr>
        <w:spacing w:before="79" w:line="219" w:lineRule="auto"/>
        <w:ind w:left="3784"/>
        <w:rPr>
          <w:rFonts w:ascii="宋体" w:hAnsi="宋体" w:eastAsia="宋体" w:cs="宋体"/>
          <w:sz w:val="24"/>
          <w:szCs w:val="24"/>
        </w:rPr>
      </w:pPr>
      <w:r>
        <w:rPr>
          <w:rFonts w:ascii="宋体" w:hAnsi="宋体" w:eastAsia="宋体" w:cs="宋体"/>
          <w:spacing w:val="-2"/>
          <w:sz w:val="24"/>
          <w:szCs w:val="24"/>
        </w:rPr>
        <w:t>投标人名称（盖章</w:t>
      </w:r>
      <w:r>
        <w:rPr>
          <w:rFonts w:ascii="宋体" w:hAnsi="宋体" w:eastAsia="宋体" w:cs="宋体"/>
          <w:spacing w:val="1"/>
          <w:sz w:val="24"/>
          <w:szCs w:val="24"/>
        </w:rPr>
        <w:t>）：</w:t>
      </w:r>
    </w:p>
    <w:p w14:paraId="734FC538">
      <w:pPr>
        <w:spacing w:before="217" w:line="219" w:lineRule="auto"/>
        <w:ind w:left="3792"/>
        <w:rPr>
          <w:rFonts w:ascii="宋体" w:hAnsi="宋体" w:eastAsia="宋体" w:cs="宋体"/>
          <w:sz w:val="24"/>
          <w:szCs w:val="24"/>
        </w:rPr>
      </w:pPr>
      <w:r>
        <w:rPr>
          <w:rFonts w:ascii="宋体" w:hAnsi="宋体" w:eastAsia="宋体" w:cs="宋体"/>
          <w:spacing w:val="-1"/>
          <w:sz w:val="24"/>
          <w:szCs w:val="24"/>
        </w:rPr>
        <w:t>授权人或被授权人（签字或盖章</w:t>
      </w:r>
      <w:r>
        <w:rPr>
          <w:rFonts w:ascii="宋体" w:hAnsi="宋体" w:eastAsia="宋体" w:cs="宋体"/>
          <w:spacing w:val="2"/>
          <w:sz w:val="24"/>
          <w:szCs w:val="24"/>
        </w:rPr>
        <w:t>）：</w:t>
      </w:r>
    </w:p>
    <w:p w14:paraId="59E9C1BE">
      <w:pPr>
        <w:spacing w:before="214" w:line="227" w:lineRule="auto"/>
        <w:ind w:left="3781"/>
        <w:rPr>
          <w:rFonts w:ascii="宋体" w:hAnsi="宋体" w:eastAsia="宋体" w:cs="宋体"/>
          <w:sz w:val="24"/>
          <w:szCs w:val="24"/>
        </w:rPr>
      </w:pPr>
      <w:r>
        <w:rPr>
          <w:rFonts w:ascii="宋体" w:hAnsi="宋体" w:eastAsia="宋体" w:cs="宋体"/>
          <w:spacing w:val="-2"/>
          <w:sz w:val="24"/>
          <w:szCs w:val="24"/>
        </w:rPr>
        <w:t>通讯地址：</w:t>
      </w:r>
    </w:p>
    <w:p w14:paraId="3214C583">
      <w:pPr>
        <w:spacing w:before="205" w:line="221" w:lineRule="auto"/>
        <w:ind w:left="3782"/>
        <w:rPr>
          <w:rFonts w:ascii="宋体" w:hAnsi="宋体" w:eastAsia="宋体" w:cs="宋体"/>
          <w:sz w:val="24"/>
          <w:szCs w:val="24"/>
        </w:rPr>
      </w:pPr>
      <w:r>
        <w:rPr>
          <w:rFonts w:ascii="宋体" w:hAnsi="宋体" w:eastAsia="宋体" w:cs="宋体"/>
          <w:spacing w:val="-3"/>
          <w:sz w:val="24"/>
          <w:szCs w:val="24"/>
        </w:rPr>
        <w:t>联系电话：</w:t>
      </w:r>
    </w:p>
    <w:p w14:paraId="1A93BC09">
      <w:pPr>
        <w:spacing w:before="214" w:line="220" w:lineRule="auto"/>
        <w:ind w:left="3823"/>
        <w:rPr>
          <w:rFonts w:ascii="宋体" w:hAnsi="宋体" w:eastAsia="宋体" w:cs="宋体"/>
          <w:sz w:val="24"/>
          <w:szCs w:val="24"/>
        </w:rPr>
      </w:pPr>
      <w:r>
        <w:rPr>
          <w:rFonts w:ascii="宋体" w:hAnsi="宋体" w:eastAsia="宋体" w:cs="宋体"/>
          <w:spacing w:val="-21"/>
          <w:sz w:val="24"/>
          <w:szCs w:val="24"/>
        </w:rPr>
        <w:t>日</w:t>
      </w:r>
      <w:r>
        <w:rPr>
          <w:rFonts w:ascii="宋体" w:hAnsi="宋体" w:eastAsia="宋体" w:cs="宋体"/>
          <w:spacing w:val="3"/>
          <w:sz w:val="24"/>
          <w:szCs w:val="24"/>
        </w:rPr>
        <w:t xml:space="preserve">    </w:t>
      </w:r>
      <w:r>
        <w:rPr>
          <w:rFonts w:ascii="宋体" w:hAnsi="宋体" w:eastAsia="宋体" w:cs="宋体"/>
          <w:spacing w:val="-21"/>
          <w:sz w:val="24"/>
          <w:szCs w:val="24"/>
        </w:rPr>
        <w:t>期：</w:t>
      </w:r>
    </w:p>
    <w:p w14:paraId="6AC78475">
      <w:pPr>
        <w:spacing w:line="220" w:lineRule="auto"/>
        <w:rPr>
          <w:rFonts w:ascii="宋体" w:hAnsi="宋体" w:eastAsia="宋体" w:cs="宋体"/>
          <w:sz w:val="24"/>
          <w:szCs w:val="24"/>
        </w:rPr>
        <w:sectPr>
          <w:headerReference r:id="rId29" w:type="default"/>
          <w:footerReference r:id="rId30" w:type="default"/>
          <w:pgSz w:w="11906" w:h="16839"/>
          <w:pgMar w:top="1186" w:right="980" w:bottom="1152" w:left="1087" w:header="846" w:footer="987" w:gutter="0"/>
          <w:cols w:space="720" w:num="1"/>
        </w:sectPr>
      </w:pPr>
    </w:p>
    <w:p w14:paraId="1B092770">
      <w:pPr>
        <w:pStyle w:val="7"/>
        <w:spacing w:line="368" w:lineRule="auto"/>
      </w:pPr>
    </w:p>
    <w:p w14:paraId="0E2CB395">
      <w:pPr>
        <w:spacing w:before="78" w:line="219" w:lineRule="auto"/>
        <w:ind w:left="483"/>
        <w:outlineLvl w:val="1"/>
        <w:rPr>
          <w:rFonts w:ascii="宋体" w:hAnsi="宋体" w:eastAsia="宋体" w:cs="宋体"/>
          <w:sz w:val="24"/>
          <w:szCs w:val="24"/>
        </w:rPr>
      </w:pPr>
      <w:r>
        <w:rPr>
          <w:rFonts w:ascii="宋体" w:hAnsi="宋体" w:eastAsia="宋体" w:cs="宋体"/>
          <w:spacing w:val="-2"/>
          <w:sz w:val="24"/>
          <w:szCs w:val="24"/>
        </w:rPr>
        <w:t>二、身份证明书及授权委托书</w:t>
      </w:r>
    </w:p>
    <w:p w14:paraId="2AEE5A84">
      <w:pPr>
        <w:pStyle w:val="7"/>
        <w:spacing w:line="262" w:lineRule="auto"/>
      </w:pPr>
    </w:p>
    <w:p w14:paraId="3E21884A">
      <w:pPr>
        <w:pStyle w:val="7"/>
        <w:spacing w:line="262" w:lineRule="auto"/>
      </w:pPr>
    </w:p>
    <w:p w14:paraId="4FB8A136">
      <w:pPr>
        <w:pStyle w:val="7"/>
        <w:spacing w:line="262" w:lineRule="auto"/>
      </w:pPr>
    </w:p>
    <w:p w14:paraId="7800D45C">
      <w:pPr>
        <w:spacing w:before="78" w:line="219" w:lineRule="auto"/>
        <w:ind w:left="3553"/>
        <w:rPr>
          <w:rFonts w:ascii="宋体" w:hAnsi="宋体" w:eastAsia="宋体" w:cs="宋体"/>
          <w:sz w:val="24"/>
          <w:szCs w:val="24"/>
        </w:rPr>
      </w:pPr>
      <w:r>
        <w:rPr>
          <w:rFonts w:ascii="宋体" w:hAnsi="宋体" w:eastAsia="宋体" w:cs="宋体"/>
          <w:b/>
          <w:bCs/>
          <w:spacing w:val="-4"/>
          <w:sz w:val="24"/>
          <w:szCs w:val="24"/>
        </w:rPr>
        <w:t>身份证明书（投标人为法人）</w:t>
      </w:r>
    </w:p>
    <w:p w14:paraId="737F2D64">
      <w:pPr>
        <w:spacing w:before="217" w:line="220" w:lineRule="auto"/>
        <w:ind w:left="481"/>
        <w:rPr>
          <w:rFonts w:ascii="宋体" w:hAnsi="宋体" w:eastAsia="宋体" w:cs="宋体"/>
          <w:sz w:val="24"/>
          <w:szCs w:val="24"/>
        </w:rPr>
      </w:pPr>
      <w:r>
        <w:rPr>
          <w:rFonts w:ascii="宋体" w:hAnsi="宋体" w:eastAsia="宋体" w:cs="宋体"/>
          <w:spacing w:val="-4"/>
          <w:sz w:val="24"/>
          <w:szCs w:val="24"/>
        </w:rPr>
        <w:t>单位名称：</w:t>
      </w:r>
      <w:r>
        <w:rPr>
          <w:rFonts w:ascii="宋体" w:hAnsi="宋体" w:eastAsia="宋体" w:cs="宋体"/>
          <w:spacing w:val="-4"/>
          <w:sz w:val="24"/>
          <w:szCs w:val="24"/>
          <w:u w:val="single" w:color="auto"/>
        </w:rPr>
        <w:t xml:space="preserve">                  </w:t>
      </w:r>
      <w:r>
        <w:rPr>
          <w:rFonts w:ascii="宋体" w:hAnsi="宋体" w:eastAsia="宋体" w:cs="宋体"/>
          <w:spacing w:val="-5"/>
          <w:sz w:val="24"/>
          <w:szCs w:val="24"/>
          <w:u w:val="single" w:color="auto"/>
        </w:rPr>
        <w:t xml:space="preserve">              。 </w:t>
      </w:r>
      <w:r>
        <w:rPr>
          <w:rFonts w:ascii="宋体" w:hAnsi="宋体" w:eastAsia="宋体" w:cs="宋体"/>
          <w:spacing w:val="-5"/>
          <w:sz w:val="24"/>
          <w:szCs w:val="24"/>
        </w:rPr>
        <w:t xml:space="preserve"> </w:t>
      </w:r>
      <w:r>
        <w:rPr>
          <w:rFonts w:ascii="宋体" w:hAnsi="宋体" w:eastAsia="宋体" w:cs="宋体"/>
          <w:spacing w:val="-5"/>
          <w:sz w:val="24"/>
          <w:szCs w:val="24"/>
          <w:u w:val="single" w:color="auto"/>
        </w:rPr>
        <w:t xml:space="preserve">                                  </w:t>
      </w:r>
    </w:p>
    <w:p w14:paraId="4B195D80">
      <w:pPr>
        <w:spacing w:before="212" w:line="229" w:lineRule="auto"/>
        <w:ind w:left="480"/>
        <w:rPr>
          <w:rFonts w:ascii="宋体" w:hAnsi="宋体" w:eastAsia="宋体" w:cs="宋体"/>
          <w:sz w:val="24"/>
          <w:szCs w:val="24"/>
        </w:rPr>
      </w:pPr>
      <w:r>
        <w:rPr>
          <w:rFonts w:ascii="宋体" w:hAnsi="宋体" w:eastAsia="宋体" w:cs="宋体"/>
          <w:spacing w:val="-10"/>
          <w:sz w:val="24"/>
          <w:szCs w:val="24"/>
        </w:rPr>
        <w:t>地</w:t>
      </w:r>
      <w:r>
        <w:rPr>
          <w:rFonts w:ascii="宋体" w:hAnsi="宋体" w:eastAsia="宋体" w:cs="宋体"/>
          <w:spacing w:val="2"/>
          <w:sz w:val="24"/>
          <w:szCs w:val="24"/>
        </w:rPr>
        <w:t xml:space="preserve">    </w:t>
      </w:r>
      <w:r>
        <w:rPr>
          <w:rFonts w:ascii="宋体" w:hAnsi="宋体" w:eastAsia="宋体" w:cs="宋体"/>
          <w:spacing w:val="-10"/>
          <w:sz w:val="24"/>
          <w:szCs w:val="24"/>
        </w:rPr>
        <w:t>址</w:t>
      </w:r>
      <w:r>
        <w:rPr>
          <w:rFonts w:ascii="宋体" w:hAnsi="宋体" w:eastAsia="宋体" w:cs="宋体"/>
          <w:spacing w:val="-88"/>
          <w:sz w:val="24"/>
          <w:szCs w:val="24"/>
        </w:rPr>
        <w:t xml:space="preserve"> </w:t>
      </w:r>
      <w:r>
        <w:rPr>
          <w:rFonts w:ascii="宋体" w:hAnsi="宋体" w:eastAsia="宋体" w:cs="宋体"/>
          <w:spacing w:val="-10"/>
          <w:sz w:val="24"/>
          <w:szCs w:val="24"/>
        </w:rPr>
        <w:t>：</w:t>
      </w:r>
      <w:r>
        <w:rPr>
          <w:rFonts w:ascii="宋体" w:hAnsi="宋体" w:eastAsia="宋体" w:cs="宋体"/>
          <w:spacing w:val="-10"/>
          <w:sz w:val="24"/>
          <w:szCs w:val="24"/>
          <w:u w:val="single" w:color="auto"/>
        </w:rPr>
        <w:t xml:space="preserve">                          </w:t>
      </w:r>
      <w:r>
        <w:rPr>
          <w:rFonts w:ascii="宋体" w:hAnsi="宋体" w:eastAsia="宋体" w:cs="宋体"/>
          <w:spacing w:val="-11"/>
          <w:sz w:val="24"/>
          <w:szCs w:val="24"/>
          <w:u w:val="single" w:color="auto"/>
        </w:rPr>
        <w:t xml:space="preserve">        。 </w:t>
      </w:r>
      <w:r>
        <w:rPr>
          <w:rFonts w:ascii="宋体" w:hAnsi="宋体" w:eastAsia="宋体" w:cs="宋体"/>
          <w:spacing w:val="-11"/>
          <w:sz w:val="24"/>
          <w:szCs w:val="24"/>
        </w:rPr>
        <w:t xml:space="preserve"> </w:t>
      </w:r>
      <w:r>
        <w:rPr>
          <w:rFonts w:ascii="宋体" w:hAnsi="宋体" w:eastAsia="宋体" w:cs="宋体"/>
          <w:sz w:val="24"/>
          <w:szCs w:val="24"/>
          <w:u w:val="single" w:color="auto"/>
        </w:rPr>
        <w:t xml:space="preserve">                                 </w:t>
      </w:r>
    </w:p>
    <w:p w14:paraId="741F6B79">
      <w:pPr>
        <w:spacing w:before="203" w:line="219" w:lineRule="auto"/>
        <w:ind w:left="480"/>
        <w:rPr>
          <w:rFonts w:ascii="宋体" w:hAnsi="宋体" w:eastAsia="宋体" w:cs="宋体"/>
          <w:sz w:val="24"/>
          <w:szCs w:val="24"/>
        </w:rPr>
      </w:pPr>
      <w:r>
        <w:rPr>
          <w:rFonts w:ascii="宋体" w:hAnsi="宋体" w:eastAsia="宋体" w:cs="宋体"/>
          <w:spacing w:val="-4"/>
          <w:sz w:val="24"/>
          <w:szCs w:val="24"/>
        </w:rPr>
        <w:t>姓    名：</w:t>
      </w:r>
      <w:r>
        <w:rPr>
          <w:rFonts w:ascii="宋体" w:hAnsi="宋体" w:eastAsia="宋体" w:cs="宋体"/>
          <w:sz w:val="24"/>
          <w:szCs w:val="24"/>
          <w:u w:val="single" w:color="auto"/>
        </w:rPr>
        <w:t xml:space="preserve">       </w:t>
      </w:r>
      <w:r>
        <w:rPr>
          <w:rFonts w:ascii="宋体" w:hAnsi="宋体" w:eastAsia="宋体" w:cs="宋体"/>
          <w:spacing w:val="-108"/>
          <w:sz w:val="24"/>
          <w:szCs w:val="24"/>
        </w:rPr>
        <w:t xml:space="preserve"> </w:t>
      </w:r>
      <w:r>
        <w:rPr>
          <w:rFonts w:ascii="宋体" w:hAnsi="宋体" w:eastAsia="宋体" w:cs="宋体"/>
          <w:spacing w:val="-4"/>
          <w:sz w:val="24"/>
          <w:szCs w:val="24"/>
        </w:rPr>
        <w:t>性别：</w:t>
      </w:r>
      <w:r>
        <w:rPr>
          <w:rFonts w:ascii="宋体" w:hAnsi="宋体" w:eastAsia="宋体" w:cs="宋体"/>
          <w:sz w:val="24"/>
          <w:szCs w:val="24"/>
          <w:u w:val="single" w:color="auto"/>
        </w:rPr>
        <w:t xml:space="preserve">       </w:t>
      </w:r>
      <w:r>
        <w:rPr>
          <w:rFonts w:ascii="宋体" w:hAnsi="宋体" w:eastAsia="宋体" w:cs="宋体"/>
          <w:spacing w:val="-110"/>
          <w:sz w:val="24"/>
          <w:szCs w:val="24"/>
        </w:rPr>
        <w:t xml:space="preserve"> </w:t>
      </w:r>
      <w:r>
        <w:rPr>
          <w:rFonts w:ascii="宋体" w:hAnsi="宋体" w:eastAsia="宋体" w:cs="宋体"/>
          <w:spacing w:val="-4"/>
          <w:sz w:val="24"/>
          <w:szCs w:val="24"/>
        </w:rPr>
        <w:t>年龄：</w:t>
      </w:r>
      <w:r>
        <w:rPr>
          <w:rFonts w:ascii="宋体" w:hAnsi="宋体" w:eastAsia="宋体" w:cs="宋体"/>
          <w:sz w:val="24"/>
          <w:szCs w:val="24"/>
          <w:u w:val="single" w:color="auto"/>
        </w:rPr>
        <w:t xml:space="preserve">      </w:t>
      </w:r>
      <w:r>
        <w:rPr>
          <w:rFonts w:ascii="宋体" w:hAnsi="宋体" w:eastAsia="宋体" w:cs="宋体"/>
          <w:spacing w:val="-110"/>
          <w:sz w:val="24"/>
          <w:szCs w:val="24"/>
        </w:rPr>
        <w:t xml:space="preserve"> </w:t>
      </w:r>
      <w:r>
        <w:rPr>
          <w:rFonts w:ascii="宋体" w:hAnsi="宋体" w:eastAsia="宋体" w:cs="宋体"/>
          <w:spacing w:val="-4"/>
          <w:sz w:val="24"/>
          <w:szCs w:val="24"/>
        </w:rPr>
        <w:t>职务：</w:t>
      </w:r>
      <w:r>
        <w:rPr>
          <w:rFonts w:ascii="宋体" w:hAnsi="宋体" w:eastAsia="宋体" w:cs="宋体"/>
          <w:spacing w:val="4"/>
          <w:sz w:val="24"/>
          <w:szCs w:val="24"/>
          <w:u w:val="single" w:color="auto"/>
        </w:rPr>
        <w:t xml:space="preserve">       </w:t>
      </w:r>
      <w:r>
        <w:rPr>
          <w:rFonts w:ascii="宋体" w:hAnsi="宋体" w:eastAsia="宋体" w:cs="宋体"/>
          <w:spacing w:val="-4"/>
          <w:sz w:val="24"/>
          <w:szCs w:val="24"/>
          <w:u w:val="single" w:color="auto"/>
        </w:rPr>
        <w:t xml:space="preserve">。 </w:t>
      </w:r>
      <w:r>
        <w:rPr>
          <w:rFonts w:ascii="宋体" w:hAnsi="宋体" w:eastAsia="宋体" w:cs="宋体"/>
          <w:spacing w:val="-4"/>
          <w:sz w:val="24"/>
          <w:szCs w:val="24"/>
        </w:rPr>
        <w:t xml:space="preserve"> </w:t>
      </w:r>
      <w:r>
        <w:rPr>
          <w:rFonts w:ascii="宋体" w:hAnsi="宋体" w:eastAsia="宋体" w:cs="宋体"/>
          <w:sz w:val="24"/>
          <w:szCs w:val="24"/>
          <w:u w:val="single" w:color="auto"/>
        </w:rPr>
        <w:t xml:space="preserve">       </w:t>
      </w:r>
    </w:p>
    <w:p w14:paraId="15E1B894">
      <w:pPr>
        <w:spacing w:before="216" w:line="219" w:lineRule="auto"/>
        <w:ind w:left="486"/>
        <w:rPr>
          <w:rFonts w:ascii="宋体" w:hAnsi="宋体" w:eastAsia="宋体" w:cs="宋体"/>
          <w:sz w:val="24"/>
          <w:szCs w:val="24"/>
        </w:rPr>
      </w:pPr>
      <w:r>
        <w:rPr>
          <w:rFonts w:ascii="宋体" w:hAnsi="宋体" w:eastAsia="宋体" w:cs="宋体"/>
          <w:spacing w:val="-3"/>
          <w:sz w:val="24"/>
          <w:szCs w:val="24"/>
        </w:rPr>
        <w:t>身份证号码：</w:t>
      </w:r>
      <w:r>
        <w:rPr>
          <w:rFonts w:ascii="宋体" w:hAnsi="宋体" w:eastAsia="宋体" w:cs="宋体"/>
          <w:spacing w:val="-3"/>
          <w:sz w:val="24"/>
          <w:szCs w:val="24"/>
          <w:u w:val="single" w:color="auto"/>
        </w:rPr>
        <w:t xml:space="preserve">             </w:t>
      </w:r>
      <w:r>
        <w:rPr>
          <w:rFonts w:ascii="宋体" w:hAnsi="宋体" w:eastAsia="宋体" w:cs="宋体"/>
          <w:spacing w:val="-4"/>
          <w:sz w:val="24"/>
          <w:szCs w:val="24"/>
          <w:u w:val="single" w:color="auto"/>
        </w:rPr>
        <w:t xml:space="preserve">                 。 </w:t>
      </w:r>
      <w:r>
        <w:rPr>
          <w:rFonts w:ascii="宋体" w:hAnsi="宋体" w:eastAsia="宋体" w:cs="宋体"/>
          <w:spacing w:val="-4"/>
          <w:sz w:val="24"/>
          <w:szCs w:val="24"/>
        </w:rPr>
        <w:t xml:space="preserve"> </w:t>
      </w:r>
      <w:r>
        <w:rPr>
          <w:rFonts w:ascii="宋体" w:hAnsi="宋体" w:eastAsia="宋体" w:cs="宋体"/>
          <w:sz w:val="24"/>
          <w:szCs w:val="24"/>
          <w:u w:val="single" w:color="auto"/>
        </w:rPr>
        <w:t xml:space="preserve">                                 </w:t>
      </w:r>
    </w:p>
    <w:p w14:paraId="55FA6223">
      <w:pPr>
        <w:spacing w:before="214" w:line="385" w:lineRule="auto"/>
        <w:ind w:right="39" w:firstLine="484"/>
        <w:rPr>
          <w:rFonts w:ascii="宋体" w:hAnsi="宋体" w:eastAsia="宋体" w:cs="宋体"/>
          <w:sz w:val="24"/>
          <w:szCs w:val="24"/>
        </w:rPr>
      </w:pPr>
      <w:r>
        <w:rPr>
          <w:rFonts w:ascii="宋体" w:hAnsi="宋体" w:eastAsia="宋体" w:cs="宋体"/>
          <w:spacing w:val="-1"/>
          <w:sz w:val="24"/>
          <w:szCs w:val="24"/>
        </w:rPr>
        <w:t>系</w:t>
      </w:r>
      <w:r>
        <w:rPr>
          <w:rFonts w:ascii="宋体" w:hAnsi="宋体" w:eastAsia="宋体" w:cs="宋体"/>
          <w:spacing w:val="-1"/>
          <w:sz w:val="24"/>
          <w:szCs w:val="24"/>
          <w:u w:val="single" w:color="auto"/>
        </w:rPr>
        <w:t xml:space="preserve">                 </w:t>
      </w:r>
      <w:r>
        <w:rPr>
          <w:rFonts w:ascii="宋体" w:hAnsi="宋体" w:eastAsia="宋体" w:cs="宋体"/>
          <w:spacing w:val="-91"/>
          <w:sz w:val="24"/>
          <w:szCs w:val="24"/>
        </w:rPr>
        <w:t xml:space="preserve"> </w:t>
      </w:r>
      <w:r>
        <w:rPr>
          <w:rFonts w:ascii="宋体" w:hAnsi="宋体" w:eastAsia="宋体" w:cs="宋体"/>
          <w:spacing w:val="-1"/>
          <w:sz w:val="24"/>
          <w:szCs w:val="24"/>
        </w:rPr>
        <w:t>的法定代表人，为具有参加</w:t>
      </w:r>
      <w:r>
        <w:rPr>
          <w:rFonts w:ascii="宋体" w:hAnsi="宋体" w:eastAsia="宋体" w:cs="宋体"/>
          <w:spacing w:val="-118"/>
          <w:sz w:val="24"/>
          <w:szCs w:val="24"/>
        </w:rPr>
        <w:t xml:space="preserve"> </w:t>
      </w:r>
      <w:r>
        <w:rPr>
          <w:rFonts w:ascii="宋体" w:hAnsi="宋体" w:eastAsia="宋体" w:cs="宋体"/>
          <w:spacing w:val="-1"/>
          <w:sz w:val="24"/>
          <w:szCs w:val="24"/>
          <w:u w:val="single" w:color="auto"/>
        </w:rPr>
        <w:t xml:space="preserve">              </w:t>
      </w:r>
      <w:r>
        <w:rPr>
          <w:rFonts w:ascii="宋体" w:hAnsi="宋体" w:eastAsia="宋体" w:cs="宋体"/>
          <w:spacing w:val="-1"/>
          <w:sz w:val="24"/>
          <w:szCs w:val="24"/>
        </w:rPr>
        <w:t>（项目名</w:t>
      </w:r>
      <w:r>
        <w:rPr>
          <w:rFonts w:ascii="宋体" w:hAnsi="宋体" w:eastAsia="宋体" w:cs="宋体"/>
          <w:spacing w:val="-2"/>
          <w:sz w:val="24"/>
          <w:szCs w:val="24"/>
        </w:rPr>
        <w:t>称）的投标、</w:t>
      </w:r>
      <w:r>
        <w:rPr>
          <w:rFonts w:ascii="宋体" w:hAnsi="宋体" w:eastAsia="宋体" w:cs="宋体"/>
          <w:sz w:val="24"/>
          <w:szCs w:val="24"/>
        </w:rPr>
        <w:t xml:space="preserve"> 签署上述投标文件、进行合同谈判、签署合同和处理与之有关的</w:t>
      </w:r>
      <w:r>
        <w:rPr>
          <w:rFonts w:ascii="宋体" w:hAnsi="宋体" w:eastAsia="宋体" w:cs="宋体"/>
          <w:spacing w:val="-1"/>
          <w:sz w:val="24"/>
          <w:szCs w:val="24"/>
        </w:rPr>
        <w:t>一切事务权利的投标人。</w:t>
      </w:r>
    </w:p>
    <w:p w14:paraId="41D5EEA3">
      <w:pPr>
        <w:spacing w:before="1" w:line="219" w:lineRule="auto"/>
        <w:ind w:left="480"/>
        <w:rPr>
          <w:rFonts w:ascii="宋体" w:hAnsi="宋体" w:eastAsia="宋体" w:cs="宋体"/>
          <w:sz w:val="24"/>
          <w:szCs w:val="24"/>
        </w:rPr>
      </w:pPr>
      <w:r>
        <w:rPr>
          <w:rFonts w:ascii="宋体" w:hAnsi="宋体" w:eastAsia="宋体" w:cs="宋体"/>
          <w:spacing w:val="-2"/>
          <w:sz w:val="24"/>
          <w:szCs w:val="24"/>
        </w:rPr>
        <w:t>特此证明。</w:t>
      </w:r>
    </w:p>
    <w:p w14:paraId="3283DCDF">
      <w:pPr>
        <w:pStyle w:val="7"/>
        <w:spacing w:line="315" w:lineRule="auto"/>
      </w:pPr>
    </w:p>
    <w:p w14:paraId="04F95C44">
      <w:pPr>
        <w:pStyle w:val="7"/>
        <w:spacing w:line="315" w:lineRule="auto"/>
      </w:pPr>
    </w:p>
    <w:p w14:paraId="272FA286">
      <w:pPr>
        <w:spacing w:before="79" w:line="219" w:lineRule="auto"/>
        <w:ind w:left="498"/>
        <w:rPr>
          <w:rFonts w:ascii="宋体" w:hAnsi="宋体" w:eastAsia="宋体" w:cs="宋体"/>
          <w:sz w:val="24"/>
          <w:szCs w:val="24"/>
        </w:rPr>
      </w:pPr>
      <w:r>
        <w:rPr>
          <w:rFonts w:ascii="宋体" w:hAnsi="宋体" w:eastAsia="宋体" w:cs="宋体"/>
          <w:b/>
          <w:bCs/>
          <w:spacing w:val="-4"/>
          <w:sz w:val="24"/>
          <w:szCs w:val="24"/>
        </w:rPr>
        <w:t>附：法定代表人身份证正反面复印件。</w:t>
      </w:r>
    </w:p>
    <w:p w14:paraId="7A7F0DED">
      <w:pPr>
        <w:pStyle w:val="7"/>
        <w:spacing w:line="271" w:lineRule="auto"/>
      </w:pPr>
    </w:p>
    <w:p w14:paraId="07FAA766">
      <w:pPr>
        <w:pStyle w:val="7"/>
        <w:spacing w:line="271" w:lineRule="auto"/>
      </w:pPr>
    </w:p>
    <w:p w14:paraId="5654E06C">
      <w:pPr>
        <w:pStyle w:val="7"/>
        <w:spacing w:line="271" w:lineRule="auto"/>
      </w:pPr>
    </w:p>
    <w:p w14:paraId="709B34BC">
      <w:pPr>
        <w:pStyle w:val="7"/>
        <w:spacing w:line="271" w:lineRule="auto"/>
      </w:pPr>
    </w:p>
    <w:p w14:paraId="68B2F079">
      <w:pPr>
        <w:pStyle w:val="7"/>
        <w:spacing w:line="272" w:lineRule="auto"/>
      </w:pPr>
    </w:p>
    <w:p w14:paraId="5425B356">
      <w:pPr>
        <w:pStyle w:val="7"/>
        <w:spacing w:line="272" w:lineRule="auto"/>
      </w:pPr>
    </w:p>
    <w:p w14:paraId="7C3C1D81">
      <w:pPr>
        <w:spacing w:before="79" w:line="219" w:lineRule="auto"/>
        <w:ind w:left="5294"/>
        <w:rPr>
          <w:rFonts w:ascii="宋体" w:hAnsi="宋体" w:eastAsia="宋体" w:cs="宋体"/>
          <w:sz w:val="24"/>
          <w:szCs w:val="24"/>
        </w:rPr>
      </w:pPr>
      <w:r>
        <w:rPr>
          <w:rFonts w:ascii="宋体" w:hAnsi="宋体" w:eastAsia="宋体" w:cs="宋体"/>
          <w:spacing w:val="-2"/>
          <w:sz w:val="24"/>
          <w:szCs w:val="24"/>
        </w:rPr>
        <w:t>投标人名称（盖章</w:t>
      </w:r>
      <w:r>
        <w:rPr>
          <w:rFonts w:ascii="宋体" w:hAnsi="宋体" w:eastAsia="宋体" w:cs="宋体"/>
          <w:spacing w:val="1"/>
          <w:sz w:val="24"/>
          <w:szCs w:val="24"/>
        </w:rPr>
        <w:t>）：</w:t>
      </w:r>
      <w:r>
        <w:rPr>
          <w:rFonts w:ascii="宋体" w:hAnsi="宋体" w:eastAsia="宋体" w:cs="宋体"/>
          <w:sz w:val="24"/>
          <w:szCs w:val="24"/>
          <w:u w:val="single" w:color="auto"/>
        </w:rPr>
        <w:t xml:space="preserve">                  </w:t>
      </w:r>
    </w:p>
    <w:p w14:paraId="6F036C5E">
      <w:pPr>
        <w:spacing w:before="215" w:line="219" w:lineRule="auto"/>
        <w:ind w:left="5213"/>
        <w:rPr>
          <w:rFonts w:ascii="宋体" w:hAnsi="宋体" w:eastAsia="宋体" w:cs="宋体"/>
          <w:sz w:val="24"/>
          <w:szCs w:val="24"/>
        </w:rPr>
      </w:pPr>
      <w:r>
        <w:rPr>
          <w:rFonts w:ascii="宋体" w:hAnsi="宋体" w:eastAsia="宋体" w:cs="宋体"/>
          <w:spacing w:val="-20"/>
          <w:sz w:val="24"/>
          <w:szCs w:val="24"/>
        </w:rPr>
        <w:t>日</w:t>
      </w:r>
      <w:r>
        <w:rPr>
          <w:rFonts w:ascii="宋体" w:hAnsi="宋体" w:eastAsia="宋体" w:cs="宋体"/>
          <w:spacing w:val="4"/>
          <w:sz w:val="24"/>
          <w:szCs w:val="24"/>
        </w:rPr>
        <w:t xml:space="preserve">   </w:t>
      </w:r>
      <w:r>
        <w:rPr>
          <w:rFonts w:ascii="宋体" w:hAnsi="宋体" w:eastAsia="宋体" w:cs="宋体"/>
          <w:spacing w:val="-20"/>
          <w:sz w:val="24"/>
          <w:szCs w:val="24"/>
        </w:rPr>
        <w:t>期</w:t>
      </w:r>
      <w:r>
        <w:rPr>
          <w:rFonts w:ascii="宋体" w:hAnsi="宋体" w:eastAsia="宋体" w:cs="宋体"/>
          <w:spacing w:val="-89"/>
          <w:sz w:val="24"/>
          <w:szCs w:val="24"/>
        </w:rPr>
        <w:t xml:space="preserve"> </w:t>
      </w:r>
      <w:r>
        <w:rPr>
          <w:rFonts w:ascii="宋体" w:hAnsi="宋体" w:eastAsia="宋体" w:cs="宋体"/>
          <w:spacing w:val="-20"/>
          <w:sz w:val="24"/>
          <w:szCs w:val="24"/>
        </w:rPr>
        <w:t>：</w:t>
      </w:r>
      <w:r>
        <w:rPr>
          <w:rFonts w:ascii="宋体" w:hAnsi="宋体" w:eastAsia="宋体" w:cs="宋体"/>
          <w:spacing w:val="5"/>
          <w:sz w:val="24"/>
          <w:szCs w:val="24"/>
        </w:rPr>
        <w:t xml:space="preserve">  </w:t>
      </w:r>
      <w:r>
        <w:rPr>
          <w:rFonts w:ascii="宋体" w:hAnsi="宋体" w:eastAsia="宋体" w:cs="宋体"/>
          <w:spacing w:val="-20"/>
          <w:sz w:val="24"/>
          <w:szCs w:val="24"/>
        </w:rPr>
        <w:t>年</w:t>
      </w:r>
      <w:r>
        <w:rPr>
          <w:rFonts w:ascii="宋体" w:hAnsi="宋体" w:eastAsia="宋体" w:cs="宋体"/>
          <w:spacing w:val="5"/>
          <w:sz w:val="24"/>
          <w:szCs w:val="24"/>
        </w:rPr>
        <w:t xml:space="preserve">   </w:t>
      </w:r>
      <w:r>
        <w:rPr>
          <w:rFonts w:ascii="宋体" w:hAnsi="宋体" w:eastAsia="宋体" w:cs="宋体"/>
          <w:spacing w:val="-20"/>
          <w:sz w:val="24"/>
          <w:szCs w:val="24"/>
        </w:rPr>
        <w:t>月</w:t>
      </w:r>
      <w:r>
        <w:rPr>
          <w:rFonts w:ascii="宋体" w:hAnsi="宋体" w:eastAsia="宋体" w:cs="宋体"/>
          <w:spacing w:val="17"/>
          <w:sz w:val="24"/>
          <w:szCs w:val="24"/>
        </w:rPr>
        <w:t xml:space="preserve">   </w:t>
      </w:r>
      <w:r>
        <w:rPr>
          <w:rFonts w:ascii="宋体" w:hAnsi="宋体" w:eastAsia="宋体" w:cs="宋体"/>
          <w:spacing w:val="-20"/>
          <w:sz w:val="24"/>
          <w:szCs w:val="24"/>
        </w:rPr>
        <w:t>日</w:t>
      </w:r>
    </w:p>
    <w:p w14:paraId="29FEB866">
      <w:pPr>
        <w:spacing w:line="219" w:lineRule="auto"/>
        <w:rPr>
          <w:rFonts w:ascii="宋体" w:hAnsi="宋体" w:eastAsia="宋体" w:cs="宋体"/>
          <w:sz w:val="24"/>
          <w:szCs w:val="24"/>
        </w:rPr>
        <w:sectPr>
          <w:headerReference r:id="rId31" w:type="default"/>
          <w:footerReference r:id="rId32" w:type="default"/>
          <w:pgSz w:w="11906" w:h="16839"/>
          <w:pgMar w:top="1186" w:right="1080" w:bottom="1152" w:left="1089" w:header="846" w:footer="987" w:gutter="0"/>
          <w:cols w:space="720" w:num="1"/>
        </w:sectPr>
      </w:pPr>
    </w:p>
    <w:p w14:paraId="57BC5956">
      <w:pPr>
        <w:pStyle w:val="7"/>
        <w:spacing w:line="368" w:lineRule="auto"/>
      </w:pPr>
    </w:p>
    <w:p w14:paraId="412CEAA9">
      <w:pPr>
        <w:spacing w:before="78" w:line="219" w:lineRule="auto"/>
        <w:ind w:left="3431"/>
        <w:rPr>
          <w:rFonts w:ascii="宋体" w:hAnsi="宋体" w:eastAsia="宋体" w:cs="宋体"/>
          <w:sz w:val="24"/>
          <w:szCs w:val="24"/>
        </w:rPr>
      </w:pPr>
      <w:r>
        <w:rPr>
          <w:rFonts w:ascii="宋体" w:hAnsi="宋体" w:eastAsia="宋体" w:cs="宋体"/>
          <w:b/>
          <w:bCs/>
          <w:spacing w:val="-3"/>
          <w:sz w:val="24"/>
          <w:szCs w:val="24"/>
        </w:rPr>
        <w:t>身份证明书（投标人为非法人）</w:t>
      </w:r>
    </w:p>
    <w:p w14:paraId="7BECE73D">
      <w:pPr>
        <w:pStyle w:val="7"/>
        <w:spacing w:line="446" w:lineRule="auto"/>
      </w:pPr>
    </w:p>
    <w:p w14:paraId="59E7B5D4">
      <w:pPr>
        <w:spacing w:before="78" w:line="219" w:lineRule="auto"/>
        <w:ind w:left="480"/>
        <w:rPr>
          <w:rFonts w:ascii="宋体" w:hAnsi="宋体" w:eastAsia="宋体" w:cs="宋体"/>
          <w:sz w:val="24"/>
          <w:szCs w:val="24"/>
        </w:rPr>
      </w:pPr>
      <w:r>
        <w:rPr>
          <w:rFonts w:ascii="宋体" w:hAnsi="宋体" w:eastAsia="宋体" w:cs="宋体"/>
          <w:spacing w:val="-5"/>
          <w:sz w:val="24"/>
          <w:szCs w:val="24"/>
        </w:rPr>
        <w:t>姓    名：</w:t>
      </w:r>
      <w:r>
        <w:rPr>
          <w:rFonts w:ascii="宋体" w:hAnsi="宋体" w:eastAsia="宋体" w:cs="宋体"/>
          <w:spacing w:val="1"/>
          <w:sz w:val="24"/>
          <w:szCs w:val="24"/>
          <w:u w:val="single" w:color="auto"/>
        </w:rPr>
        <w:t xml:space="preserve">       </w:t>
      </w:r>
      <w:r>
        <w:rPr>
          <w:rFonts w:ascii="宋体" w:hAnsi="宋体" w:eastAsia="宋体" w:cs="宋体"/>
          <w:spacing w:val="-106"/>
          <w:sz w:val="24"/>
          <w:szCs w:val="24"/>
        </w:rPr>
        <w:t xml:space="preserve"> </w:t>
      </w:r>
      <w:r>
        <w:rPr>
          <w:rFonts w:ascii="宋体" w:hAnsi="宋体" w:eastAsia="宋体" w:cs="宋体"/>
          <w:spacing w:val="-5"/>
          <w:sz w:val="24"/>
          <w:szCs w:val="24"/>
        </w:rPr>
        <w:t>性别：</w:t>
      </w:r>
      <w:r>
        <w:rPr>
          <w:rFonts w:ascii="宋体" w:hAnsi="宋体" w:eastAsia="宋体" w:cs="宋体"/>
          <w:sz w:val="24"/>
          <w:szCs w:val="24"/>
          <w:u w:val="single" w:color="auto"/>
        </w:rPr>
        <w:t xml:space="preserve">       </w:t>
      </w:r>
      <w:r>
        <w:rPr>
          <w:rFonts w:ascii="宋体" w:hAnsi="宋体" w:eastAsia="宋体" w:cs="宋体"/>
          <w:spacing w:val="-110"/>
          <w:sz w:val="24"/>
          <w:szCs w:val="24"/>
        </w:rPr>
        <w:t xml:space="preserve"> </w:t>
      </w:r>
      <w:r>
        <w:rPr>
          <w:rFonts w:ascii="宋体" w:hAnsi="宋体" w:eastAsia="宋体" w:cs="宋体"/>
          <w:spacing w:val="-5"/>
          <w:sz w:val="24"/>
          <w:szCs w:val="24"/>
        </w:rPr>
        <w:t>年龄：</w:t>
      </w:r>
      <w:r>
        <w:rPr>
          <w:rFonts w:ascii="宋体" w:hAnsi="宋体" w:eastAsia="宋体" w:cs="宋体"/>
          <w:sz w:val="24"/>
          <w:szCs w:val="24"/>
          <w:u w:val="single" w:color="auto"/>
        </w:rPr>
        <w:t xml:space="preserve">      </w:t>
      </w:r>
      <w:r>
        <w:rPr>
          <w:rFonts w:ascii="宋体" w:hAnsi="宋体" w:eastAsia="宋体" w:cs="宋体"/>
          <w:spacing w:val="-110"/>
          <w:sz w:val="24"/>
          <w:szCs w:val="24"/>
        </w:rPr>
        <w:t xml:space="preserve"> </w:t>
      </w:r>
      <w:r>
        <w:rPr>
          <w:rFonts w:ascii="宋体" w:hAnsi="宋体" w:eastAsia="宋体" w:cs="宋体"/>
          <w:spacing w:val="-5"/>
          <w:sz w:val="24"/>
          <w:szCs w:val="24"/>
        </w:rPr>
        <w:t>职务：</w:t>
      </w:r>
      <w:r>
        <w:rPr>
          <w:rFonts w:ascii="宋体" w:hAnsi="宋体" w:eastAsia="宋体" w:cs="宋体"/>
          <w:spacing w:val="5"/>
          <w:sz w:val="24"/>
          <w:szCs w:val="24"/>
          <w:u w:val="single" w:color="auto"/>
        </w:rPr>
        <w:t xml:space="preserve">      </w:t>
      </w:r>
      <w:r>
        <w:rPr>
          <w:rFonts w:ascii="宋体" w:hAnsi="宋体" w:eastAsia="宋体" w:cs="宋体"/>
          <w:spacing w:val="-5"/>
          <w:sz w:val="24"/>
          <w:szCs w:val="24"/>
          <w:u w:val="single" w:color="auto"/>
        </w:rPr>
        <w:t>。</w:t>
      </w:r>
      <w:r>
        <w:rPr>
          <w:rFonts w:ascii="宋体" w:hAnsi="宋体" w:eastAsia="宋体" w:cs="宋体"/>
          <w:sz w:val="24"/>
          <w:szCs w:val="24"/>
          <w:u w:val="single" w:color="auto"/>
        </w:rPr>
        <w:t xml:space="preserve">        </w:t>
      </w:r>
    </w:p>
    <w:p w14:paraId="218BBBB7">
      <w:pPr>
        <w:spacing w:before="213" w:line="229" w:lineRule="auto"/>
        <w:ind w:left="480"/>
        <w:rPr>
          <w:rFonts w:ascii="宋体" w:hAnsi="宋体" w:eastAsia="宋体" w:cs="宋体"/>
          <w:sz w:val="24"/>
          <w:szCs w:val="24"/>
        </w:rPr>
      </w:pPr>
      <w:r>
        <w:rPr>
          <w:rFonts w:ascii="宋体" w:hAnsi="宋体" w:eastAsia="宋体" w:cs="宋体"/>
          <w:spacing w:val="-7"/>
          <w:sz w:val="24"/>
          <w:szCs w:val="24"/>
        </w:rPr>
        <w:t>地</w:t>
      </w:r>
      <w:r>
        <w:rPr>
          <w:rFonts w:ascii="宋体" w:hAnsi="宋体" w:eastAsia="宋体" w:cs="宋体"/>
          <w:spacing w:val="4"/>
          <w:sz w:val="24"/>
          <w:szCs w:val="24"/>
        </w:rPr>
        <w:t xml:space="preserve">    </w:t>
      </w:r>
      <w:r>
        <w:rPr>
          <w:rFonts w:ascii="宋体" w:hAnsi="宋体" w:eastAsia="宋体" w:cs="宋体"/>
          <w:spacing w:val="-7"/>
          <w:sz w:val="24"/>
          <w:szCs w:val="24"/>
        </w:rPr>
        <w:t>址</w:t>
      </w:r>
      <w:r>
        <w:rPr>
          <w:rFonts w:ascii="宋体" w:hAnsi="宋体" w:eastAsia="宋体" w:cs="宋体"/>
          <w:spacing w:val="-88"/>
          <w:sz w:val="24"/>
          <w:szCs w:val="24"/>
        </w:rPr>
        <w:t xml:space="preserve"> </w:t>
      </w:r>
      <w:r>
        <w:rPr>
          <w:rFonts w:ascii="宋体" w:hAnsi="宋体" w:eastAsia="宋体" w:cs="宋体"/>
          <w:spacing w:val="-7"/>
          <w:sz w:val="24"/>
          <w:szCs w:val="24"/>
        </w:rPr>
        <w:t>：</w:t>
      </w:r>
      <w:r>
        <w:rPr>
          <w:rFonts w:ascii="宋体" w:hAnsi="宋体" w:eastAsia="宋体" w:cs="宋体"/>
          <w:spacing w:val="-7"/>
          <w:sz w:val="24"/>
          <w:szCs w:val="24"/>
          <w:u w:val="single" w:color="auto"/>
        </w:rPr>
        <w:t xml:space="preserve">                                  。</w:t>
      </w:r>
    </w:p>
    <w:p w14:paraId="2C30D008">
      <w:pPr>
        <w:spacing w:before="204" w:line="219" w:lineRule="auto"/>
        <w:ind w:left="486"/>
        <w:rPr>
          <w:rFonts w:ascii="宋体" w:hAnsi="宋体" w:eastAsia="宋体" w:cs="宋体"/>
          <w:sz w:val="24"/>
          <w:szCs w:val="24"/>
        </w:rPr>
      </w:pPr>
      <w:r>
        <w:rPr>
          <w:rFonts w:ascii="宋体" w:hAnsi="宋体" w:eastAsia="宋体" w:cs="宋体"/>
          <w:spacing w:val="-4"/>
          <w:sz w:val="24"/>
          <w:szCs w:val="24"/>
        </w:rPr>
        <w:t>身份证号码：</w:t>
      </w:r>
      <w:r>
        <w:rPr>
          <w:rFonts w:ascii="宋体" w:hAnsi="宋体" w:eastAsia="宋体" w:cs="宋体"/>
          <w:spacing w:val="-4"/>
          <w:sz w:val="24"/>
          <w:szCs w:val="24"/>
          <w:u w:val="single" w:color="auto"/>
        </w:rPr>
        <w:t xml:space="preserve">                               。</w:t>
      </w:r>
      <w:r>
        <w:rPr>
          <w:rFonts w:ascii="宋体" w:hAnsi="宋体" w:eastAsia="宋体" w:cs="宋体"/>
          <w:sz w:val="24"/>
          <w:szCs w:val="24"/>
          <w:u w:val="single" w:color="auto"/>
        </w:rPr>
        <w:t xml:space="preserve">                                  </w:t>
      </w:r>
    </w:p>
    <w:p w14:paraId="0183EBC5">
      <w:pPr>
        <w:spacing w:before="214" w:line="386" w:lineRule="auto"/>
        <w:ind w:firstLine="482"/>
        <w:rPr>
          <w:rFonts w:ascii="宋体" w:hAnsi="宋体" w:eastAsia="宋体" w:cs="宋体"/>
          <w:sz w:val="24"/>
          <w:szCs w:val="24"/>
        </w:rPr>
      </w:pPr>
      <w:r>
        <w:rPr>
          <w:rFonts w:ascii="宋体" w:hAnsi="宋体" w:eastAsia="宋体" w:cs="宋体"/>
          <w:spacing w:val="-2"/>
          <w:sz w:val="24"/>
          <w:szCs w:val="24"/>
        </w:rPr>
        <w:t>为具有参加</w:t>
      </w:r>
      <w:r>
        <w:rPr>
          <w:rFonts w:ascii="宋体" w:hAnsi="宋体" w:eastAsia="宋体" w:cs="宋体"/>
          <w:spacing w:val="-2"/>
          <w:sz w:val="24"/>
          <w:szCs w:val="24"/>
          <w:u w:val="single" w:color="auto"/>
        </w:rPr>
        <w:t xml:space="preserve">              </w:t>
      </w:r>
      <w:r>
        <w:rPr>
          <w:rFonts w:ascii="宋体" w:hAnsi="宋体" w:eastAsia="宋体" w:cs="宋体"/>
          <w:spacing w:val="-2"/>
          <w:sz w:val="24"/>
          <w:szCs w:val="24"/>
        </w:rPr>
        <w:t>（项目名称）的投标、签署</w:t>
      </w:r>
      <w:r>
        <w:rPr>
          <w:rFonts w:ascii="宋体" w:hAnsi="宋体" w:eastAsia="宋体" w:cs="宋体"/>
          <w:spacing w:val="-3"/>
          <w:sz w:val="24"/>
          <w:szCs w:val="24"/>
        </w:rPr>
        <w:t>上述投标文件、进行合同谈判、签</w:t>
      </w:r>
      <w:r>
        <w:rPr>
          <w:rFonts w:ascii="宋体" w:hAnsi="宋体" w:eastAsia="宋体" w:cs="宋体"/>
          <w:sz w:val="24"/>
          <w:szCs w:val="24"/>
        </w:rPr>
        <w:t xml:space="preserve"> </w:t>
      </w:r>
      <w:r>
        <w:rPr>
          <w:rFonts w:ascii="宋体" w:hAnsi="宋体" w:eastAsia="宋体" w:cs="宋体"/>
          <w:spacing w:val="-1"/>
          <w:sz w:val="24"/>
          <w:szCs w:val="24"/>
        </w:rPr>
        <w:t>署合同和处理与之有关的一切事务权利的投标人。</w:t>
      </w:r>
    </w:p>
    <w:p w14:paraId="371D8ACB">
      <w:pPr>
        <w:pStyle w:val="7"/>
        <w:spacing w:line="416" w:lineRule="auto"/>
      </w:pPr>
    </w:p>
    <w:p w14:paraId="234A8321">
      <w:pPr>
        <w:spacing w:before="79" w:line="219" w:lineRule="auto"/>
        <w:ind w:left="480"/>
        <w:rPr>
          <w:rFonts w:ascii="宋体" w:hAnsi="宋体" w:eastAsia="宋体" w:cs="宋体"/>
          <w:sz w:val="24"/>
          <w:szCs w:val="24"/>
        </w:rPr>
      </w:pPr>
      <w:r>
        <w:rPr>
          <w:rFonts w:ascii="宋体" w:hAnsi="宋体" w:eastAsia="宋体" w:cs="宋体"/>
          <w:spacing w:val="-2"/>
          <w:sz w:val="24"/>
          <w:szCs w:val="24"/>
        </w:rPr>
        <w:t>特此证明。</w:t>
      </w:r>
    </w:p>
    <w:p w14:paraId="31DB6C05">
      <w:pPr>
        <w:pStyle w:val="7"/>
        <w:spacing w:line="316" w:lineRule="auto"/>
      </w:pPr>
    </w:p>
    <w:p w14:paraId="7C0AFD17">
      <w:pPr>
        <w:pStyle w:val="7"/>
        <w:spacing w:line="317" w:lineRule="auto"/>
      </w:pPr>
    </w:p>
    <w:p w14:paraId="0663BFF8">
      <w:pPr>
        <w:spacing w:before="78" w:line="219" w:lineRule="auto"/>
        <w:ind w:left="498"/>
        <w:rPr>
          <w:rFonts w:ascii="宋体" w:hAnsi="宋体" w:eastAsia="宋体" w:cs="宋体"/>
          <w:sz w:val="24"/>
          <w:szCs w:val="24"/>
        </w:rPr>
      </w:pPr>
      <w:r>
        <w:rPr>
          <w:rFonts w:ascii="宋体" w:hAnsi="宋体" w:eastAsia="宋体" w:cs="宋体"/>
          <w:b/>
          <w:bCs/>
          <w:spacing w:val="-5"/>
          <w:sz w:val="24"/>
          <w:szCs w:val="24"/>
        </w:rPr>
        <w:t>附：身份证正反面复印件。</w:t>
      </w:r>
    </w:p>
    <w:p w14:paraId="4CE74DD3">
      <w:pPr>
        <w:pStyle w:val="7"/>
        <w:spacing w:line="265" w:lineRule="auto"/>
      </w:pPr>
    </w:p>
    <w:p w14:paraId="5FEDF539">
      <w:pPr>
        <w:pStyle w:val="7"/>
        <w:spacing w:line="265" w:lineRule="auto"/>
      </w:pPr>
    </w:p>
    <w:p w14:paraId="244603F1">
      <w:pPr>
        <w:pStyle w:val="7"/>
        <w:spacing w:line="265" w:lineRule="auto"/>
      </w:pPr>
    </w:p>
    <w:p w14:paraId="165A3843">
      <w:pPr>
        <w:pStyle w:val="7"/>
        <w:spacing w:line="265" w:lineRule="auto"/>
      </w:pPr>
    </w:p>
    <w:p w14:paraId="0C01BA05">
      <w:pPr>
        <w:pStyle w:val="7"/>
        <w:spacing w:line="265" w:lineRule="auto"/>
      </w:pPr>
    </w:p>
    <w:p w14:paraId="39C55EC3">
      <w:pPr>
        <w:pStyle w:val="7"/>
        <w:spacing w:line="265" w:lineRule="auto"/>
      </w:pPr>
    </w:p>
    <w:p w14:paraId="752F9AF0">
      <w:pPr>
        <w:pStyle w:val="7"/>
        <w:spacing w:line="266" w:lineRule="auto"/>
      </w:pPr>
    </w:p>
    <w:p w14:paraId="5D482537">
      <w:pPr>
        <w:pStyle w:val="7"/>
        <w:spacing w:line="266" w:lineRule="auto"/>
      </w:pPr>
    </w:p>
    <w:p w14:paraId="6503409F">
      <w:pPr>
        <w:spacing w:before="78" w:line="219" w:lineRule="auto"/>
        <w:ind w:left="5294"/>
        <w:rPr>
          <w:rFonts w:ascii="宋体" w:hAnsi="宋体" w:eastAsia="宋体" w:cs="宋体"/>
          <w:sz w:val="24"/>
          <w:szCs w:val="24"/>
        </w:rPr>
      </w:pPr>
      <w:r>
        <w:rPr>
          <w:rFonts w:ascii="宋体" w:hAnsi="宋体" w:eastAsia="宋体" w:cs="宋体"/>
          <w:spacing w:val="-2"/>
          <w:sz w:val="24"/>
          <w:szCs w:val="24"/>
        </w:rPr>
        <w:t>投标人（签字或盖章</w:t>
      </w:r>
      <w:r>
        <w:rPr>
          <w:rFonts w:ascii="宋体" w:hAnsi="宋体" w:eastAsia="宋体" w:cs="宋体"/>
          <w:spacing w:val="2"/>
          <w:sz w:val="24"/>
          <w:szCs w:val="24"/>
        </w:rPr>
        <w:t>）：</w:t>
      </w:r>
      <w:r>
        <w:rPr>
          <w:rFonts w:ascii="宋体" w:hAnsi="宋体" w:eastAsia="宋体" w:cs="宋体"/>
          <w:sz w:val="24"/>
          <w:szCs w:val="24"/>
          <w:u w:val="single" w:color="auto"/>
        </w:rPr>
        <w:t xml:space="preserve">                </w:t>
      </w:r>
    </w:p>
    <w:p w14:paraId="2A2ED1CC">
      <w:pPr>
        <w:spacing w:before="218" w:line="219" w:lineRule="auto"/>
        <w:ind w:left="5213"/>
        <w:rPr>
          <w:rFonts w:ascii="宋体" w:hAnsi="宋体" w:eastAsia="宋体" w:cs="宋体"/>
          <w:sz w:val="24"/>
          <w:szCs w:val="24"/>
        </w:rPr>
      </w:pPr>
      <w:r>
        <w:rPr>
          <w:rFonts w:ascii="宋体" w:hAnsi="宋体" w:eastAsia="宋体" w:cs="宋体"/>
          <w:spacing w:val="-20"/>
          <w:sz w:val="24"/>
          <w:szCs w:val="24"/>
        </w:rPr>
        <w:t>日</w:t>
      </w:r>
      <w:r>
        <w:rPr>
          <w:rFonts w:ascii="宋体" w:hAnsi="宋体" w:eastAsia="宋体" w:cs="宋体"/>
          <w:spacing w:val="4"/>
          <w:sz w:val="24"/>
          <w:szCs w:val="24"/>
        </w:rPr>
        <w:t xml:space="preserve">   </w:t>
      </w:r>
      <w:r>
        <w:rPr>
          <w:rFonts w:ascii="宋体" w:hAnsi="宋体" w:eastAsia="宋体" w:cs="宋体"/>
          <w:spacing w:val="-20"/>
          <w:sz w:val="24"/>
          <w:szCs w:val="24"/>
        </w:rPr>
        <w:t>期</w:t>
      </w:r>
      <w:r>
        <w:rPr>
          <w:rFonts w:ascii="宋体" w:hAnsi="宋体" w:eastAsia="宋体" w:cs="宋体"/>
          <w:spacing w:val="-89"/>
          <w:sz w:val="24"/>
          <w:szCs w:val="24"/>
        </w:rPr>
        <w:t xml:space="preserve"> </w:t>
      </w:r>
      <w:r>
        <w:rPr>
          <w:rFonts w:ascii="宋体" w:hAnsi="宋体" w:eastAsia="宋体" w:cs="宋体"/>
          <w:spacing w:val="-20"/>
          <w:sz w:val="24"/>
          <w:szCs w:val="24"/>
        </w:rPr>
        <w:t>：</w:t>
      </w:r>
      <w:r>
        <w:rPr>
          <w:rFonts w:ascii="宋体" w:hAnsi="宋体" w:eastAsia="宋体" w:cs="宋体"/>
          <w:spacing w:val="5"/>
          <w:sz w:val="24"/>
          <w:szCs w:val="24"/>
        </w:rPr>
        <w:t xml:space="preserve">  </w:t>
      </w:r>
      <w:r>
        <w:rPr>
          <w:rFonts w:ascii="宋体" w:hAnsi="宋体" w:eastAsia="宋体" w:cs="宋体"/>
          <w:spacing w:val="-20"/>
          <w:sz w:val="24"/>
          <w:szCs w:val="24"/>
        </w:rPr>
        <w:t>年</w:t>
      </w:r>
      <w:r>
        <w:rPr>
          <w:rFonts w:ascii="宋体" w:hAnsi="宋体" w:eastAsia="宋体" w:cs="宋体"/>
          <w:spacing w:val="5"/>
          <w:sz w:val="24"/>
          <w:szCs w:val="24"/>
        </w:rPr>
        <w:t xml:space="preserve">   </w:t>
      </w:r>
      <w:r>
        <w:rPr>
          <w:rFonts w:ascii="宋体" w:hAnsi="宋体" w:eastAsia="宋体" w:cs="宋体"/>
          <w:spacing w:val="-20"/>
          <w:sz w:val="24"/>
          <w:szCs w:val="24"/>
        </w:rPr>
        <w:t>月</w:t>
      </w:r>
      <w:r>
        <w:rPr>
          <w:rFonts w:ascii="宋体" w:hAnsi="宋体" w:eastAsia="宋体" w:cs="宋体"/>
          <w:spacing w:val="17"/>
          <w:sz w:val="24"/>
          <w:szCs w:val="24"/>
        </w:rPr>
        <w:t xml:space="preserve">   </w:t>
      </w:r>
      <w:r>
        <w:rPr>
          <w:rFonts w:ascii="宋体" w:hAnsi="宋体" w:eastAsia="宋体" w:cs="宋体"/>
          <w:spacing w:val="-20"/>
          <w:sz w:val="24"/>
          <w:szCs w:val="24"/>
        </w:rPr>
        <w:t>日</w:t>
      </w:r>
    </w:p>
    <w:p w14:paraId="176E2EA6">
      <w:pPr>
        <w:spacing w:line="219" w:lineRule="auto"/>
        <w:rPr>
          <w:rFonts w:ascii="宋体" w:hAnsi="宋体" w:eastAsia="宋体" w:cs="宋体"/>
          <w:sz w:val="24"/>
          <w:szCs w:val="24"/>
        </w:rPr>
        <w:sectPr>
          <w:headerReference r:id="rId33" w:type="default"/>
          <w:footerReference r:id="rId34" w:type="default"/>
          <w:pgSz w:w="11906" w:h="16839"/>
          <w:pgMar w:top="1186" w:right="1079" w:bottom="1152" w:left="1089" w:header="846" w:footer="987" w:gutter="0"/>
          <w:cols w:space="720" w:num="1"/>
        </w:sectPr>
      </w:pPr>
    </w:p>
    <w:p w14:paraId="388D2715">
      <w:pPr>
        <w:pStyle w:val="7"/>
        <w:spacing w:line="368" w:lineRule="auto"/>
      </w:pPr>
    </w:p>
    <w:p w14:paraId="7E4460D7">
      <w:pPr>
        <w:spacing w:before="78" w:line="219" w:lineRule="auto"/>
        <w:ind w:left="2955"/>
        <w:rPr>
          <w:rFonts w:ascii="宋体" w:hAnsi="宋体" w:eastAsia="宋体" w:cs="宋体"/>
          <w:sz w:val="24"/>
          <w:szCs w:val="24"/>
        </w:rPr>
      </w:pPr>
      <w:r>
        <w:rPr>
          <w:rFonts w:ascii="宋体" w:hAnsi="宋体" w:eastAsia="宋体" w:cs="宋体"/>
          <w:b/>
          <w:bCs/>
          <w:spacing w:val="-3"/>
          <w:sz w:val="24"/>
          <w:szCs w:val="24"/>
        </w:rPr>
        <w:t>法定代表人授权委托书（投标人为法人）</w:t>
      </w:r>
    </w:p>
    <w:p w14:paraId="1FCC0E6F">
      <w:pPr>
        <w:pStyle w:val="7"/>
        <w:spacing w:line="316" w:lineRule="auto"/>
      </w:pPr>
    </w:p>
    <w:p w14:paraId="6C9FE423">
      <w:pPr>
        <w:pStyle w:val="7"/>
        <w:spacing w:line="316" w:lineRule="auto"/>
      </w:pPr>
    </w:p>
    <w:p w14:paraId="4A66E9DD">
      <w:pPr>
        <w:spacing w:before="78" w:line="213" w:lineRule="auto"/>
        <w:rPr>
          <w:rFonts w:ascii="宋体" w:hAnsi="宋体" w:eastAsia="宋体" w:cs="宋体"/>
          <w:sz w:val="24"/>
          <w:szCs w:val="24"/>
        </w:rPr>
      </w:pPr>
      <w:r>
        <w:rPr>
          <w:rFonts w:ascii="宋体" w:hAnsi="宋体" w:eastAsia="宋体" w:cs="宋体"/>
          <w:sz w:val="24"/>
          <w:szCs w:val="24"/>
        </w:rPr>
        <w:t>__________________（采购人）：</w:t>
      </w:r>
    </w:p>
    <w:p w14:paraId="79692405">
      <w:pPr>
        <w:spacing w:before="227" w:line="384" w:lineRule="auto"/>
        <w:ind w:left="11" w:firstLine="479"/>
        <w:jc w:val="both"/>
        <w:rPr>
          <w:rFonts w:ascii="宋体" w:hAnsi="宋体" w:eastAsia="宋体" w:cs="宋体"/>
          <w:sz w:val="24"/>
          <w:szCs w:val="24"/>
        </w:rPr>
      </w:pPr>
      <w:r>
        <w:rPr>
          <w:rFonts w:ascii="宋体" w:hAnsi="宋体" w:eastAsia="宋体" w:cs="宋体"/>
          <w:spacing w:val="3"/>
          <w:sz w:val="24"/>
          <w:szCs w:val="24"/>
        </w:rPr>
        <w:t>本授权声明</w:t>
      </w:r>
      <w:r>
        <w:rPr>
          <w:rFonts w:ascii="宋体" w:hAnsi="宋体" w:eastAsia="宋体" w:cs="宋体"/>
          <w:spacing w:val="-15"/>
          <w:sz w:val="24"/>
          <w:szCs w:val="24"/>
        </w:rPr>
        <w:t>：</w:t>
      </w:r>
      <w:r>
        <w:rPr>
          <w:rFonts w:ascii="宋体" w:hAnsi="宋体" w:eastAsia="宋体" w:cs="宋体"/>
          <w:sz w:val="24"/>
          <w:szCs w:val="24"/>
          <w:u w:val="single" w:color="auto"/>
        </w:rPr>
        <w:t xml:space="preserve">                     </w:t>
      </w:r>
      <w:r>
        <w:rPr>
          <w:rFonts w:ascii="宋体" w:hAnsi="宋体" w:eastAsia="宋体" w:cs="宋体"/>
          <w:spacing w:val="-15"/>
          <w:sz w:val="24"/>
          <w:szCs w:val="24"/>
        </w:rPr>
        <w:t>（</w:t>
      </w:r>
      <w:r>
        <w:rPr>
          <w:rFonts w:ascii="宋体" w:hAnsi="宋体" w:eastAsia="宋体" w:cs="宋体"/>
          <w:spacing w:val="3"/>
          <w:sz w:val="24"/>
          <w:szCs w:val="24"/>
        </w:rPr>
        <w:t>投标人名称</w:t>
      </w:r>
      <w:r>
        <w:rPr>
          <w:rFonts w:ascii="宋体" w:hAnsi="宋体" w:eastAsia="宋体" w:cs="宋体"/>
          <w:spacing w:val="-15"/>
          <w:sz w:val="24"/>
          <w:szCs w:val="24"/>
        </w:rPr>
        <w:t>）</w:t>
      </w:r>
      <w:r>
        <w:rPr>
          <w:rFonts w:ascii="宋体" w:hAnsi="宋体" w:eastAsia="宋体" w:cs="宋体"/>
          <w:spacing w:val="1"/>
          <w:sz w:val="24"/>
          <w:szCs w:val="24"/>
          <w:u w:val="single" w:color="auto"/>
        </w:rPr>
        <w:t xml:space="preserve">          </w:t>
      </w:r>
      <w:r>
        <w:rPr>
          <w:rFonts w:ascii="宋体" w:hAnsi="宋体" w:eastAsia="宋体" w:cs="宋体"/>
          <w:spacing w:val="-15"/>
          <w:sz w:val="24"/>
          <w:szCs w:val="24"/>
        </w:rPr>
        <w:t>（</w:t>
      </w:r>
      <w:r>
        <w:rPr>
          <w:rFonts w:ascii="宋体" w:hAnsi="宋体" w:eastAsia="宋体" w:cs="宋体"/>
          <w:spacing w:val="3"/>
          <w:sz w:val="24"/>
          <w:szCs w:val="24"/>
        </w:rPr>
        <w:t>法定代表人姓名、职</w:t>
      </w:r>
      <w:r>
        <w:rPr>
          <w:rFonts w:ascii="宋体" w:hAnsi="宋体" w:eastAsia="宋体" w:cs="宋体"/>
          <w:spacing w:val="8"/>
          <w:sz w:val="24"/>
          <w:szCs w:val="24"/>
        </w:rPr>
        <w:t xml:space="preserve"> </w:t>
      </w:r>
      <w:r>
        <w:rPr>
          <w:rFonts w:ascii="宋体" w:hAnsi="宋体" w:eastAsia="宋体" w:cs="宋体"/>
          <w:sz w:val="24"/>
          <w:szCs w:val="24"/>
        </w:rPr>
        <w:t>务）授权</w:t>
      </w:r>
      <w:r>
        <w:rPr>
          <w:rFonts w:ascii="宋体" w:hAnsi="宋体" w:eastAsia="宋体" w:cs="宋体"/>
          <w:sz w:val="24"/>
          <w:szCs w:val="24"/>
          <w:u w:val="single" w:color="auto"/>
        </w:rPr>
        <w:t xml:space="preserve">                        </w:t>
      </w:r>
      <w:r>
        <w:rPr>
          <w:rFonts w:ascii="宋体" w:hAnsi="宋体" w:eastAsia="宋体" w:cs="宋体"/>
          <w:sz w:val="24"/>
          <w:szCs w:val="24"/>
        </w:rPr>
        <w:t xml:space="preserve">（被授权人姓名、职务）为我方 “ </w:t>
      </w:r>
      <w:r>
        <w:rPr>
          <w:rFonts w:ascii="宋体" w:hAnsi="宋体" w:eastAsia="宋体" w:cs="宋体"/>
          <w:sz w:val="24"/>
          <w:szCs w:val="24"/>
          <w:u w:val="single" w:color="auto"/>
        </w:rPr>
        <w:t xml:space="preserve">             </w:t>
      </w:r>
      <w:r>
        <w:rPr>
          <w:rFonts w:ascii="宋体" w:hAnsi="宋体" w:eastAsia="宋体" w:cs="宋体"/>
          <w:sz w:val="24"/>
          <w:szCs w:val="24"/>
        </w:rPr>
        <w:t>（项</w:t>
      </w:r>
      <w:r>
        <w:rPr>
          <w:rFonts w:ascii="宋体" w:hAnsi="宋体" w:eastAsia="宋体" w:cs="宋体"/>
          <w:spacing w:val="11"/>
          <w:sz w:val="24"/>
          <w:szCs w:val="24"/>
        </w:rPr>
        <w:t xml:space="preserve"> </w:t>
      </w:r>
      <w:r>
        <w:rPr>
          <w:rFonts w:ascii="宋体" w:hAnsi="宋体" w:eastAsia="宋体" w:cs="宋体"/>
          <w:sz w:val="24"/>
          <w:szCs w:val="24"/>
        </w:rPr>
        <w:t>目名称、项目编号）</w:t>
      </w:r>
      <w:r>
        <w:rPr>
          <w:rFonts w:ascii="宋体" w:hAnsi="宋体" w:eastAsia="宋体" w:cs="宋体"/>
          <w:spacing w:val="-88"/>
          <w:sz w:val="24"/>
          <w:szCs w:val="24"/>
        </w:rPr>
        <w:t xml:space="preserve"> </w:t>
      </w:r>
      <w:r>
        <w:rPr>
          <w:rFonts w:ascii="宋体" w:hAnsi="宋体" w:eastAsia="宋体" w:cs="宋体"/>
          <w:sz w:val="24"/>
          <w:szCs w:val="24"/>
        </w:rPr>
        <w:t>” 项目投标活动的合法代表，</w:t>
      </w:r>
      <w:r>
        <w:rPr>
          <w:rFonts w:ascii="宋体" w:hAnsi="宋体" w:eastAsia="宋体" w:cs="宋体"/>
          <w:spacing w:val="-1"/>
          <w:sz w:val="24"/>
          <w:szCs w:val="24"/>
        </w:rPr>
        <w:t>以我方名义全权处理该项目有关投标、签</w:t>
      </w:r>
      <w:r>
        <w:rPr>
          <w:rFonts w:ascii="宋体" w:hAnsi="宋体" w:eastAsia="宋体" w:cs="宋体"/>
          <w:sz w:val="24"/>
          <w:szCs w:val="24"/>
        </w:rPr>
        <w:t xml:space="preserve"> </w:t>
      </w:r>
      <w:r>
        <w:rPr>
          <w:rFonts w:ascii="宋体" w:hAnsi="宋体" w:eastAsia="宋体" w:cs="宋体"/>
          <w:spacing w:val="-1"/>
          <w:sz w:val="24"/>
          <w:szCs w:val="24"/>
        </w:rPr>
        <w:t>订合同以及执行合同等一切事宜。</w:t>
      </w:r>
    </w:p>
    <w:p w14:paraId="3D7A2AEA">
      <w:pPr>
        <w:spacing w:line="218" w:lineRule="auto"/>
        <w:ind w:left="489"/>
        <w:rPr>
          <w:rFonts w:ascii="宋体" w:hAnsi="宋体" w:eastAsia="宋体" w:cs="宋体"/>
          <w:sz w:val="24"/>
          <w:szCs w:val="24"/>
        </w:rPr>
      </w:pPr>
      <w:r>
        <w:rPr>
          <w:rFonts w:ascii="宋体" w:hAnsi="宋体" w:eastAsia="宋体" w:cs="宋体"/>
          <w:spacing w:val="-1"/>
          <w:sz w:val="24"/>
          <w:szCs w:val="24"/>
        </w:rPr>
        <w:t>被授权人无权转让本授权，特此声明。</w:t>
      </w:r>
    </w:p>
    <w:p w14:paraId="01F9915A">
      <w:pPr>
        <w:spacing w:before="214" w:line="219" w:lineRule="auto"/>
        <w:ind w:left="508"/>
        <w:rPr>
          <w:rFonts w:ascii="宋体" w:hAnsi="宋体" w:eastAsia="宋体" w:cs="宋体"/>
          <w:sz w:val="24"/>
          <w:szCs w:val="24"/>
        </w:rPr>
      </w:pPr>
      <w:r>
        <w:rPr>
          <w:rFonts w:ascii="宋体" w:hAnsi="宋体" w:eastAsia="宋体" w:cs="宋体"/>
          <w:spacing w:val="-2"/>
          <w:sz w:val="24"/>
          <w:szCs w:val="24"/>
        </w:rPr>
        <w:t>附：法定代表人及被授权人身份证正反面复印件</w:t>
      </w:r>
    </w:p>
    <w:p w14:paraId="128B20AB">
      <w:pPr>
        <w:pStyle w:val="7"/>
        <w:spacing w:line="282" w:lineRule="auto"/>
      </w:pPr>
    </w:p>
    <w:p w14:paraId="74A37266">
      <w:pPr>
        <w:pStyle w:val="7"/>
        <w:spacing w:line="282" w:lineRule="auto"/>
      </w:pPr>
    </w:p>
    <w:p w14:paraId="5A275AE1">
      <w:pPr>
        <w:pStyle w:val="7"/>
        <w:spacing w:line="283" w:lineRule="auto"/>
      </w:pPr>
    </w:p>
    <w:p w14:paraId="10421819">
      <w:pPr>
        <w:pStyle w:val="7"/>
        <w:spacing w:line="283" w:lineRule="auto"/>
      </w:pPr>
    </w:p>
    <w:p w14:paraId="5B64540D">
      <w:pPr>
        <w:spacing w:before="78" w:line="219" w:lineRule="auto"/>
        <w:ind w:left="4522"/>
        <w:rPr>
          <w:rFonts w:ascii="宋体" w:hAnsi="宋体" w:eastAsia="宋体" w:cs="宋体"/>
          <w:sz w:val="24"/>
          <w:szCs w:val="24"/>
        </w:rPr>
      </w:pPr>
      <w:r>
        <w:rPr>
          <w:rFonts w:ascii="宋体" w:hAnsi="宋体" w:eastAsia="宋体" w:cs="宋体"/>
          <w:spacing w:val="-1"/>
          <w:sz w:val="24"/>
          <w:szCs w:val="24"/>
        </w:rPr>
        <w:t>法定代表人（签字或盖章</w:t>
      </w:r>
      <w:r>
        <w:rPr>
          <w:rFonts w:ascii="宋体" w:hAnsi="宋体" w:eastAsia="宋体" w:cs="宋体"/>
          <w:sz w:val="24"/>
          <w:szCs w:val="24"/>
        </w:rPr>
        <w:t>）：</w:t>
      </w:r>
    </w:p>
    <w:p w14:paraId="671FD554">
      <w:pPr>
        <w:spacing w:before="218" w:line="219" w:lineRule="auto"/>
        <w:ind w:left="4461"/>
        <w:rPr>
          <w:rFonts w:ascii="宋体" w:hAnsi="宋体" w:eastAsia="宋体" w:cs="宋体"/>
          <w:sz w:val="24"/>
          <w:szCs w:val="24"/>
        </w:rPr>
      </w:pPr>
      <w:r>
        <w:rPr>
          <w:rFonts w:ascii="宋体" w:hAnsi="宋体" w:eastAsia="宋体" w:cs="宋体"/>
          <w:spacing w:val="-2"/>
          <w:sz w:val="24"/>
          <w:szCs w:val="24"/>
        </w:rPr>
        <w:t>被授权人（签字</w:t>
      </w:r>
      <w:r>
        <w:rPr>
          <w:rFonts w:ascii="宋体" w:hAnsi="宋体" w:eastAsia="宋体" w:cs="宋体"/>
          <w:spacing w:val="1"/>
          <w:sz w:val="24"/>
          <w:szCs w:val="24"/>
        </w:rPr>
        <w:t>）：</w:t>
      </w:r>
    </w:p>
    <w:p w14:paraId="4AC45C97">
      <w:pPr>
        <w:spacing w:before="214" w:line="219" w:lineRule="auto"/>
        <w:ind w:left="4464"/>
        <w:rPr>
          <w:rFonts w:ascii="宋体" w:hAnsi="宋体" w:eastAsia="宋体" w:cs="宋体"/>
          <w:sz w:val="24"/>
          <w:szCs w:val="24"/>
        </w:rPr>
      </w:pPr>
      <w:r>
        <w:rPr>
          <w:rFonts w:ascii="宋体" w:hAnsi="宋体" w:eastAsia="宋体" w:cs="宋体"/>
          <w:spacing w:val="-2"/>
          <w:sz w:val="24"/>
          <w:szCs w:val="24"/>
        </w:rPr>
        <w:t>投标人名称（盖章</w:t>
      </w:r>
      <w:r>
        <w:rPr>
          <w:rFonts w:ascii="宋体" w:hAnsi="宋体" w:eastAsia="宋体" w:cs="宋体"/>
          <w:spacing w:val="1"/>
          <w:sz w:val="24"/>
          <w:szCs w:val="24"/>
        </w:rPr>
        <w:t>）：</w:t>
      </w:r>
    </w:p>
    <w:p w14:paraId="0B5D1A31">
      <w:pPr>
        <w:spacing w:before="215" w:line="219" w:lineRule="auto"/>
        <w:ind w:left="4502"/>
        <w:rPr>
          <w:rFonts w:ascii="宋体" w:hAnsi="宋体" w:eastAsia="宋体" w:cs="宋体"/>
          <w:sz w:val="24"/>
          <w:szCs w:val="24"/>
        </w:rPr>
      </w:pPr>
      <w:r>
        <w:rPr>
          <w:rFonts w:ascii="宋体" w:hAnsi="宋体" w:eastAsia="宋体" w:cs="宋体"/>
          <w:spacing w:val="-20"/>
          <w:sz w:val="24"/>
          <w:szCs w:val="24"/>
        </w:rPr>
        <w:t>日</w:t>
      </w:r>
      <w:r>
        <w:rPr>
          <w:rFonts w:ascii="宋体" w:hAnsi="宋体" w:eastAsia="宋体" w:cs="宋体"/>
          <w:spacing w:val="3"/>
          <w:sz w:val="24"/>
          <w:szCs w:val="24"/>
        </w:rPr>
        <w:t xml:space="preserve">    </w:t>
      </w:r>
      <w:r>
        <w:rPr>
          <w:rFonts w:ascii="宋体" w:hAnsi="宋体" w:eastAsia="宋体" w:cs="宋体"/>
          <w:spacing w:val="-20"/>
          <w:sz w:val="24"/>
          <w:szCs w:val="24"/>
        </w:rPr>
        <w:t>期</w:t>
      </w:r>
      <w:r>
        <w:rPr>
          <w:rFonts w:ascii="宋体" w:hAnsi="宋体" w:eastAsia="宋体" w:cs="宋体"/>
          <w:spacing w:val="-89"/>
          <w:sz w:val="24"/>
          <w:szCs w:val="24"/>
        </w:rPr>
        <w:t xml:space="preserve"> </w:t>
      </w:r>
      <w:r>
        <w:rPr>
          <w:rFonts w:ascii="宋体" w:hAnsi="宋体" w:eastAsia="宋体" w:cs="宋体"/>
          <w:spacing w:val="-20"/>
          <w:sz w:val="24"/>
          <w:szCs w:val="24"/>
        </w:rPr>
        <w:t>：</w:t>
      </w:r>
      <w:r>
        <w:rPr>
          <w:rFonts w:ascii="宋体" w:hAnsi="宋体" w:eastAsia="宋体" w:cs="宋体"/>
          <w:spacing w:val="5"/>
          <w:sz w:val="24"/>
          <w:szCs w:val="24"/>
        </w:rPr>
        <w:t xml:space="preserve">  </w:t>
      </w:r>
      <w:r>
        <w:rPr>
          <w:rFonts w:ascii="宋体" w:hAnsi="宋体" w:eastAsia="宋体" w:cs="宋体"/>
          <w:spacing w:val="-20"/>
          <w:sz w:val="24"/>
          <w:szCs w:val="24"/>
        </w:rPr>
        <w:t>年</w:t>
      </w:r>
      <w:r>
        <w:rPr>
          <w:rFonts w:ascii="宋体" w:hAnsi="宋体" w:eastAsia="宋体" w:cs="宋体"/>
          <w:spacing w:val="5"/>
          <w:sz w:val="24"/>
          <w:szCs w:val="24"/>
        </w:rPr>
        <w:t xml:space="preserve">   </w:t>
      </w:r>
      <w:r>
        <w:rPr>
          <w:rFonts w:ascii="宋体" w:hAnsi="宋体" w:eastAsia="宋体" w:cs="宋体"/>
          <w:spacing w:val="-20"/>
          <w:sz w:val="24"/>
          <w:szCs w:val="24"/>
        </w:rPr>
        <w:t>月</w:t>
      </w:r>
      <w:r>
        <w:rPr>
          <w:rFonts w:ascii="宋体" w:hAnsi="宋体" w:eastAsia="宋体" w:cs="宋体"/>
          <w:spacing w:val="17"/>
          <w:sz w:val="24"/>
          <w:szCs w:val="24"/>
        </w:rPr>
        <w:t xml:space="preserve">   </w:t>
      </w:r>
      <w:r>
        <w:rPr>
          <w:rFonts w:ascii="宋体" w:hAnsi="宋体" w:eastAsia="宋体" w:cs="宋体"/>
          <w:spacing w:val="-20"/>
          <w:sz w:val="24"/>
          <w:szCs w:val="24"/>
        </w:rPr>
        <w:t>日</w:t>
      </w:r>
    </w:p>
    <w:p w14:paraId="7BD2C8CD">
      <w:pPr>
        <w:spacing w:line="219" w:lineRule="auto"/>
        <w:rPr>
          <w:rFonts w:ascii="宋体" w:hAnsi="宋体" w:eastAsia="宋体" w:cs="宋体"/>
          <w:sz w:val="24"/>
          <w:szCs w:val="24"/>
        </w:rPr>
        <w:sectPr>
          <w:headerReference r:id="rId35" w:type="default"/>
          <w:footerReference r:id="rId36" w:type="default"/>
          <w:pgSz w:w="11906" w:h="16839"/>
          <w:pgMar w:top="1186" w:right="1079" w:bottom="1152" w:left="1080" w:header="846" w:footer="987" w:gutter="0"/>
          <w:cols w:space="720" w:num="1"/>
        </w:sectPr>
      </w:pPr>
    </w:p>
    <w:p w14:paraId="61F1AE47">
      <w:pPr>
        <w:pStyle w:val="7"/>
        <w:spacing w:line="368" w:lineRule="auto"/>
      </w:pPr>
    </w:p>
    <w:p w14:paraId="78B812B5">
      <w:pPr>
        <w:spacing w:before="78" w:line="219" w:lineRule="auto"/>
        <w:ind w:left="3433"/>
        <w:rPr>
          <w:rFonts w:ascii="宋体" w:hAnsi="宋体" w:eastAsia="宋体" w:cs="宋体"/>
          <w:sz w:val="24"/>
          <w:szCs w:val="24"/>
        </w:rPr>
      </w:pPr>
      <w:r>
        <w:rPr>
          <w:rFonts w:ascii="宋体" w:hAnsi="宋体" w:eastAsia="宋体" w:cs="宋体"/>
          <w:b/>
          <w:bCs/>
          <w:spacing w:val="-3"/>
          <w:sz w:val="24"/>
          <w:szCs w:val="24"/>
        </w:rPr>
        <w:t>授权委托书（投标人为非法人）</w:t>
      </w:r>
    </w:p>
    <w:p w14:paraId="7A3A52F1">
      <w:pPr>
        <w:pStyle w:val="7"/>
        <w:spacing w:line="316" w:lineRule="auto"/>
      </w:pPr>
    </w:p>
    <w:p w14:paraId="32E18EA9">
      <w:pPr>
        <w:pStyle w:val="7"/>
        <w:spacing w:line="316" w:lineRule="auto"/>
      </w:pPr>
    </w:p>
    <w:p w14:paraId="62C80C02">
      <w:pPr>
        <w:spacing w:before="78" w:line="213" w:lineRule="auto"/>
        <w:rPr>
          <w:rFonts w:ascii="宋体" w:hAnsi="宋体" w:eastAsia="宋体" w:cs="宋体"/>
          <w:sz w:val="24"/>
          <w:szCs w:val="24"/>
        </w:rPr>
      </w:pPr>
      <w:r>
        <w:rPr>
          <w:rFonts w:ascii="宋体" w:hAnsi="宋体" w:eastAsia="宋体" w:cs="宋体"/>
          <w:sz w:val="24"/>
          <w:szCs w:val="24"/>
        </w:rPr>
        <w:t>__________________（采购人）：</w:t>
      </w:r>
    </w:p>
    <w:p w14:paraId="11F4A7DA">
      <w:pPr>
        <w:spacing w:before="223" w:line="385" w:lineRule="auto"/>
        <w:ind w:left="10" w:firstLine="480"/>
        <w:jc w:val="both"/>
        <w:rPr>
          <w:rFonts w:ascii="宋体" w:hAnsi="宋体" w:eastAsia="宋体" w:cs="宋体"/>
          <w:sz w:val="24"/>
          <w:szCs w:val="24"/>
        </w:rPr>
      </w:pPr>
      <w:r>
        <w:rPr>
          <w:rFonts w:ascii="宋体" w:hAnsi="宋体" w:eastAsia="宋体" w:cs="宋体"/>
          <w:spacing w:val="-1"/>
          <w:sz w:val="24"/>
          <w:szCs w:val="24"/>
        </w:rPr>
        <w:t>本授权声明</w:t>
      </w:r>
      <w:r>
        <w:rPr>
          <w:rFonts w:ascii="宋体" w:hAnsi="宋体" w:eastAsia="宋体" w:cs="宋体"/>
          <w:spacing w:val="-33"/>
          <w:sz w:val="24"/>
          <w:szCs w:val="24"/>
        </w:rPr>
        <w:t>：</w:t>
      </w:r>
      <w:r>
        <w:rPr>
          <w:rFonts w:ascii="宋体" w:hAnsi="宋体" w:eastAsia="宋体" w:cs="宋体"/>
          <w:sz w:val="24"/>
          <w:szCs w:val="24"/>
          <w:u w:val="single" w:color="auto"/>
        </w:rPr>
        <w:t xml:space="preserve">            </w:t>
      </w:r>
      <w:r>
        <w:rPr>
          <w:rFonts w:ascii="宋体" w:hAnsi="宋体" w:eastAsia="宋体" w:cs="宋体"/>
          <w:spacing w:val="-33"/>
          <w:sz w:val="24"/>
          <w:szCs w:val="24"/>
        </w:rPr>
        <w:t>（</w:t>
      </w:r>
      <w:r>
        <w:rPr>
          <w:rFonts w:ascii="宋体" w:hAnsi="宋体" w:eastAsia="宋体" w:cs="宋体"/>
          <w:spacing w:val="-1"/>
          <w:sz w:val="24"/>
          <w:szCs w:val="24"/>
        </w:rPr>
        <w:t>投标人名称）授权</w:t>
      </w:r>
      <w:r>
        <w:rPr>
          <w:rFonts w:ascii="宋体" w:hAnsi="宋体" w:eastAsia="宋体" w:cs="宋体"/>
          <w:spacing w:val="-1"/>
          <w:sz w:val="24"/>
          <w:szCs w:val="24"/>
          <w:u w:val="single" w:color="auto"/>
        </w:rPr>
        <w:t xml:space="preserve">                  </w:t>
      </w:r>
      <w:r>
        <w:rPr>
          <w:rFonts w:ascii="宋体" w:hAnsi="宋体" w:eastAsia="宋体" w:cs="宋体"/>
          <w:spacing w:val="-1"/>
          <w:sz w:val="24"/>
          <w:szCs w:val="24"/>
        </w:rPr>
        <w:t>（被授权人姓名、职</w:t>
      </w:r>
      <w:r>
        <w:rPr>
          <w:rFonts w:ascii="宋体" w:hAnsi="宋体" w:eastAsia="宋体" w:cs="宋体"/>
          <w:spacing w:val="1"/>
          <w:sz w:val="24"/>
          <w:szCs w:val="24"/>
        </w:rPr>
        <w:t xml:space="preserve"> </w:t>
      </w:r>
      <w:r>
        <w:rPr>
          <w:rFonts w:ascii="宋体" w:hAnsi="宋体" w:eastAsia="宋体" w:cs="宋体"/>
          <w:sz w:val="24"/>
          <w:szCs w:val="24"/>
        </w:rPr>
        <w:t>务）</w:t>
      </w:r>
      <w:r>
        <w:rPr>
          <w:rFonts w:ascii="宋体" w:hAnsi="宋体" w:eastAsia="宋体" w:cs="宋体"/>
          <w:sz w:val="24"/>
          <w:szCs w:val="24"/>
          <w:u w:val="single" w:color="auto"/>
        </w:rPr>
        <w:t xml:space="preserve">               </w:t>
      </w:r>
      <w:r>
        <w:rPr>
          <w:rFonts w:ascii="宋体" w:hAnsi="宋体" w:eastAsia="宋体" w:cs="宋体"/>
          <w:spacing w:val="-107"/>
          <w:sz w:val="24"/>
          <w:szCs w:val="24"/>
        </w:rPr>
        <w:t xml:space="preserve"> </w:t>
      </w:r>
      <w:r>
        <w:rPr>
          <w:rFonts w:ascii="宋体" w:hAnsi="宋体" w:eastAsia="宋体" w:cs="宋体"/>
          <w:sz w:val="24"/>
          <w:szCs w:val="24"/>
        </w:rPr>
        <w:t xml:space="preserve">为我方 “ </w:t>
      </w:r>
      <w:r>
        <w:rPr>
          <w:rFonts w:ascii="宋体" w:hAnsi="宋体" w:eastAsia="宋体" w:cs="宋体"/>
          <w:sz w:val="24"/>
          <w:szCs w:val="24"/>
          <w:u w:val="single" w:color="auto"/>
        </w:rPr>
        <w:t xml:space="preserve">   </w:t>
      </w:r>
      <w:r>
        <w:rPr>
          <w:rFonts w:ascii="宋体" w:hAnsi="宋体" w:eastAsia="宋体" w:cs="宋体"/>
          <w:spacing w:val="-1"/>
          <w:sz w:val="24"/>
          <w:szCs w:val="24"/>
          <w:u w:val="single" w:color="auto"/>
        </w:rPr>
        <w:t xml:space="preserve">          </w:t>
      </w:r>
      <w:r>
        <w:rPr>
          <w:rFonts w:ascii="宋体" w:hAnsi="宋体" w:eastAsia="宋体" w:cs="宋体"/>
          <w:spacing w:val="-1"/>
          <w:sz w:val="24"/>
          <w:szCs w:val="24"/>
        </w:rPr>
        <w:t>（项目名称、项目编号）</w:t>
      </w:r>
      <w:r>
        <w:rPr>
          <w:rFonts w:ascii="宋体" w:hAnsi="宋体" w:eastAsia="宋体" w:cs="宋体"/>
          <w:spacing w:val="-88"/>
          <w:sz w:val="24"/>
          <w:szCs w:val="24"/>
        </w:rPr>
        <w:t xml:space="preserve"> </w:t>
      </w:r>
      <w:r>
        <w:rPr>
          <w:rFonts w:ascii="宋体" w:hAnsi="宋体" w:eastAsia="宋体" w:cs="宋体"/>
          <w:spacing w:val="-1"/>
          <w:sz w:val="24"/>
          <w:szCs w:val="24"/>
        </w:rPr>
        <w:t>” 项目投标活动的</w:t>
      </w:r>
      <w:r>
        <w:rPr>
          <w:rFonts w:ascii="宋体" w:hAnsi="宋体" w:eastAsia="宋体" w:cs="宋体"/>
          <w:sz w:val="24"/>
          <w:szCs w:val="24"/>
        </w:rPr>
        <w:t xml:space="preserve"> 合法代表，以我方名义全权处理该项目有关投标、签订合同</w:t>
      </w:r>
      <w:r>
        <w:rPr>
          <w:rFonts w:ascii="宋体" w:hAnsi="宋体" w:eastAsia="宋体" w:cs="宋体"/>
          <w:spacing w:val="-1"/>
          <w:sz w:val="24"/>
          <w:szCs w:val="24"/>
        </w:rPr>
        <w:t>以及执行合同等一切事宜。</w:t>
      </w:r>
    </w:p>
    <w:p w14:paraId="39E6FF81">
      <w:pPr>
        <w:spacing w:line="218" w:lineRule="auto"/>
        <w:ind w:left="489"/>
        <w:rPr>
          <w:rFonts w:ascii="宋体" w:hAnsi="宋体" w:eastAsia="宋体" w:cs="宋体"/>
          <w:sz w:val="24"/>
          <w:szCs w:val="24"/>
        </w:rPr>
      </w:pPr>
      <w:r>
        <w:rPr>
          <w:rFonts w:ascii="宋体" w:hAnsi="宋体" w:eastAsia="宋体" w:cs="宋体"/>
          <w:spacing w:val="-1"/>
          <w:sz w:val="24"/>
          <w:szCs w:val="24"/>
        </w:rPr>
        <w:t>被授权人无权转让本授权，特此声明。</w:t>
      </w:r>
    </w:p>
    <w:p w14:paraId="12760E25">
      <w:pPr>
        <w:spacing w:before="214" w:line="219" w:lineRule="auto"/>
        <w:ind w:left="508"/>
        <w:rPr>
          <w:rFonts w:ascii="宋体" w:hAnsi="宋体" w:eastAsia="宋体" w:cs="宋体"/>
          <w:sz w:val="24"/>
          <w:szCs w:val="24"/>
        </w:rPr>
      </w:pPr>
      <w:r>
        <w:rPr>
          <w:rFonts w:ascii="宋体" w:hAnsi="宋体" w:eastAsia="宋体" w:cs="宋体"/>
          <w:spacing w:val="-2"/>
          <w:sz w:val="24"/>
          <w:szCs w:val="24"/>
        </w:rPr>
        <w:t>附：授权人及被授权人身份证正反面复印件</w:t>
      </w:r>
    </w:p>
    <w:p w14:paraId="1AA3F819">
      <w:pPr>
        <w:pStyle w:val="7"/>
        <w:spacing w:line="282" w:lineRule="auto"/>
      </w:pPr>
    </w:p>
    <w:p w14:paraId="23A581E5">
      <w:pPr>
        <w:pStyle w:val="7"/>
        <w:spacing w:line="282" w:lineRule="auto"/>
      </w:pPr>
    </w:p>
    <w:p w14:paraId="2BD46B41">
      <w:pPr>
        <w:pStyle w:val="7"/>
        <w:spacing w:line="283" w:lineRule="auto"/>
      </w:pPr>
    </w:p>
    <w:p w14:paraId="1D090BBD">
      <w:pPr>
        <w:pStyle w:val="7"/>
        <w:spacing w:line="283" w:lineRule="auto"/>
      </w:pPr>
    </w:p>
    <w:p w14:paraId="55A1AED9">
      <w:pPr>
        <w:spacing w:before="78" w:line="219" w:lineRule="auto"/>
        <w:ind w:left="4100"/>
        <w:rPr>
          <w:rFonts w:ascii="宋体" w:hAnsi="宋体" w:eastAsia="宋体" w:cs="宋体"/>
          <w:sz w:val="24"/>
          <w:szCs w:val="24"/>
        </w:rPr>
      </w:pPr>
      <w:r>
        <w:rPr>
          <w:rFonts w:ascii="宋体" w:hAnsi="宋体" w:eastAsia="宋体" w:cs="宋体"/>
          <w:spacing w:val="-1"/>
          <w:sz w:val="24"/>
          <w:szCs w:val="24"/>
        </w:rPr>
        <w:t>授权人（签字或盖章</w:t>
      </w:r>
      <w:r>
        <w:rPr>
          <w:rFonts w:ascii="宋体" w:hAnsi="宋体" w:eastAsia="宋体" w:cs="宋体"/>
          <w:sz w:val="24"/>
          <w:szCs w:val="24"/>
        </w:rPr>
        <w:t>）：</w:t>
      </w:r>
    </w:p>
    <w:p w14:paraId="7E5BD2A0">
      <w:pPr>
        <w:spacing w:before="216" w:line="219" w:lineRule="auto"/>
        <w:ind w:left="4101"/>
        <w:outlineLvl w:val="1"/>
        <w:rPr>
          <w:rFonts w:ascii="宋体" w:hAnsi="宋体" w:eastAsia="宋体" w:cs="宋体"/>
          <w:sz w:val="24"/>
          <w:szCs w:val="24"/>
        </w:rPr>
      </w:pPr>
      <w:r>
        <w:rPr>
          <w:rFonts w:ascii="宋体" w:hAnsi="宋体" w:eastAsia="宋体" w:cs="宋体"/>
          <w:spacing w:val="-2"/>
          <w:sz w:val="24"/>
          <w:szCs w:val="24"/>
        </w:rPr>
        <w:t>被授权人（签字</w:t>
      </w:r>
      <w:r>
        <w:rPr>
          <w:rFonts w:ascii="宋体" w:hAnsi="宋体" w:eastAsia="宋体" w:cs="宋体"/>
          <w:spacing w:val="1"/>
          <w:sz w:val="24"/>
          <w:szCs w:val="24"/>
        </w:rPr>
        <w:t>）：</w:t>
      </w:r>
    </w:p>
    <w:p w14:paraId="7872E038">
      <w:pPr>
        <w:spacing w:before="135" w:line="219" w:lineRule="auto"/>
        <w:ind w:left="4130"/>
        <w:rPr>
          <w:rFonts w:ascii="宋体" w:hAnsi="宋体" w:eastAsia="宋体" w:cs="宋体"/>
          <w:sz w:val="24"/>
          <w:szCs w:val="24"/>
        </w:rPr>
      </w:pPr>
      <w:r>
        <w:rPr>
          <w:rFonts w:ascii="宋体" w:hAnsi="宋体" w:eastAsia="宋体" w:cs="宋体"/>
          <w:spacing w:val="-20"/>
          <w:sz w:val="24"/>
          <w:szCs w:val="24"/>
        </w:rPr>
        <w:t>日</w:t>
      </w:r>
      <w:r>
        <w:rPr>
          <w:rFonts w:ascii="宋体" w:hAnsi="宋体" w:eastAsia="宋体" w:cs="宋体"/>
          <w:spacing w:val="3"/>
          <w:sz w:val="24"/>
          <w:szCs w:val="24"/>
        </w:rPr>
        <w:t xml:space="preserve">    </w:t>
      </w:r>
      <w:r>
        <w:rPr>
          <w:rFonts w:ascii="宋体" w:hAnsi="宋体" w:eastAsia="宋体" w:cs="宋体"/>
          <w:spacing w:val="-20"/>
          <w:sz w:val="24"/>
          <w:szCs w:val="24"/>
        </w:rPr>
        <w:t>期</w:t>
      </w:r>
      <w:r>
        <w:rPr>
          <w:rFonts w:ascii="宋体" w:hAnsi="宋体" w:eastAsia="宋体" w:cs="宋体"/>
          <w:spacing w:val="-89"/>
          <w:sz w:val="24"/>
          <w:szCs w:val="24"/>
        </w:rPr>
        <w:t xml:space="preserve"> </w:t>
      </w:r>
      <w:r>
        <w:rPr>
          <w:rFonts w:ascii="宋体" w:hAnsi="宋体" w:eastAsia="宋体" w:cs="宋体"/>
          <w:spacing w:val="-20"/>
          <w:sz w:val="24"/>
          <w:szCs w:val="24"/>
        </w:rPr>
        <w:t>：</w:t>
      </w:r>
      <w:r>
        <w:rPr>
          <w:rFonts w:ascii="宋体" w:hAnsi="宋体" w:eastAsia="宋体" w:cs="宋体"/>
          <w:spacing w:val="3"/>
          <w:sz w:val="24"/>
          <w:szCs w:val="24"/>
        </w:rPr>
        <w:t xml:space="preserve">   </w:t>
      </w:r>
      <w:r>
        <w:rPr>
          <w:rFonts w:ascii="宋体" w:hAnsi="宋体" w:eastAsia="宋体" w:cs="宋体"/>
          <w:spacing w:val="-20"/>
          <w:sz w:val="24"/>
          <w:szCs w:val="24"/>
        </w:rPr>
        <w:t>年</w:t>
      </w:r>
      <w:r>
        <w:rPr>
          <w:rFonts w:ascii="宋体" w:hAnsi="宋体" w:eastAsia="宋体" w:cs="宋体"/>
          <w:spacing w:val="5"/>
          <w:sz w:val="24"/>
          <w:szCs w:val="24"/>
        </w:rPr>
        <w:t xml:space="preserve">   </w:t>
      </w:r>
      <w:r>
        <w:rPr>
          <w:rFonts w:ascii="宋体" w:hAnsi="宋体" w:eastAsia="宋体" w:cs="宋体"/>
          <w:spacing w:val="-20"/>
          <w:sz w:val="24"/>
          <w:szCs w:val="24"/>
        </w:rPr>
        <w:t>月</w:t>
      </w:r>
      <w:r>
        <w:rPr>
          <w:rFonts w:ascii="宋体" w:hAnsi="宋体" w:eastAsia="宋体" w:cs="宋体"/>
          <w:spacing w:val="17"/>
          <w:sz w:val="24"/>
          <w:szCs w:val="24"/>
        </w:rPr>
        <w:t xml:space="preserve">   </w:t>
      </w:r>
      <w:r>
        <w:rPr>
          <w:rFonts w:ascii="宋体" w:hAnsi="宋体" w:eastAsia="宋体" w:cs="宋体"/>
          <w:spacing w:val="-20"/>
          <w:sz w:val="24"/>
          <w:szCs w:val="24"/>
        </w:rPr>
        <w:t>日</w:t>
      </w:r>
    </w:p>
    <w:p w14:paraId="043325CA">
      <w:pPr>
        <w:spacing w:line="219" w:lineRule="auto"/>
        <w:rPr>
          <w:rFonts w:ascii="宋体" w:hAnsi="宋体" w:eastAsia="宋体" w:cs="宋体"/>
          <w:sz w:val="24"/>
          <w:szCs w:val="24"/>
        </w:rPr>
        <w:sectPr>
          <w:headerReference r:id="rId37" w:type="default"/>
          <w:footerReference r:id="rId38" w:type="default"/>
          <w:pgSz w:w="11906" w:h="16839"/>
          <w:pgMar w:top="1186" w:right="1079" w:bottom="1152" w:left="1080" w:header="846" w:footer="987" w:gutter="0"/>
          <w:cols w:space="720" w:num="1"/>
        </w:sectPr>
      </w:pPr>
    </w:p>
    <w:p w14:paraId="48A9ECEA">
      <w:pPr>
        <w:pStyle w:val="7"/>
        <w:spacing w:line="369" w:lineRule="auto"/>
      </w:pPr>
    </w:p>
    <w:p w14:paraId="7040279A">
      <w:pPr>
        <w:spacing w:before="78" w:line="218" w:lineRule="auto"/>
        <w:ind w:left="4081"/>
        <w:rPr>
          <w:rFonts w:ascii="宋体" w:hAnsi="宋体" w:eastAsia="宋体" w:cs="宋体"/>
          <w:sz w:val="24"/>
          <w:szCs w:val="24"/>
        </w:rPr>
      </w:pPr>
      <w:r>
        <w:rPr>
          <w:rFonts w:ascii="宋体" w:hAnsi="宋体" w:eastAsia="宋体" w:cs="宋体"/>
          <w:b/>
          <w:bCs/>
          <w:spacing w:val="-3"/>
          <w:sz w:val="24"/>
          <w:szCs w:val="24"/>
        </w:rPr>
        <w:t>三、投标报价明细表</w:t>
      </w:r>
    </w:p>
    <w:p w14:paraId="695B3E6D">
      <w:pPr>
        <w:spacing w:before="216" w:line="220" w:lineRule="auto"/>
        <w:ind w:left="56"/>
        <w:rPr>
          <w:rFonts w:ascii="宋体" w:hAnsi="宋体" w:eastAsia="宋体" w:cs="宋体"/>
          <w:sz w:val="24"/>
          <w:szCs w:val="24"/>
        </w:rPr>
      </w:pPr>
      <w:r>
        <w:rPr>
          <w:rFonts w:ascii="宋体" w:hAnsi="宋体" w:eastAsia="宋体" w:cs="宋体"/>
          <w:spacing w:val="-3"/>
          <w:sz w:val="24"/>
          <w:szCs w:val="24"/>
        </w:rPr>
        <w:t>项目名称：</w:t>
      </w:r>
    </w:p>
    <w:p w14:paraId="71E85846">
      <w:pPr>
        <w:spacing w:before="212" w:line="219" w:lineRule="auto"/>
        <w:ind w:left="57"/>
        <w:rPr>
          <w:rFonts w:ascii="宋体" w:hAnsi="宋体" w:eastAsia="宋体" w:cs="宋体"/>
          <w:sz w:val="24"/>
          <w:szCs w:val="24"/>
        </w:rPr>
      </w:pPr>
      <w:r>
        <w:rPr>
          <w:rFonts w:ascii="宋体" w:hAnsi="宋体" w:eastAsia="宋体" w:cs="宋体"/>
          <w:spacing w:val="-2"/>
          <w:sz w:val="24"/>
          <w:szCs w:val="24"/>
        </w:rPr>
        <w:t>货币单位：人民币元</w:t>
      </w:r>
    </w:p>
    <w:p w14:paraId="1232624F">
      <w:pPr>
        <w:spacing w:before="204"/>
      </w:pPr>
    </w:p>
    <w:tbl>
      <w:tblPr>
        <w:tblStyle w:val="14"/>
        <w:tblW w:w="9234"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774"/>
        <w:gridCol w:w="1294"/>
        <w:gridCol w:w="1418"/>
        <w:gridCol w:w="1292"/>
        <w:gridCol w:w="1476"/>
        <w:gridCol w:w="1130"/>
        <w:gridCol w:w="1006"/>
        <w:gridCol w:w="844"/>
      </w:tblGrid>
      <w:tr w14:paraId="7156F70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89" w:hRule="atLeast"/>
        </w:trPr>
        <w:tc>
          <w:tcPr>
            <w:tcW w:w="774" w:type="dxa"/>
            <w:vAlign w:val="top"/>
          </w:tcPr>
          <w:p w14:paraId="5008BB33">
            <w:pPr>
              <w:spacing w:before="224" w:line="221" w:lineRule="auto"/>
              <w:ind w:left="154"/>
              <w:rPr>
                <w:rFonts w:ascii="宋体" w:hAnsi="宋体" w:eastAsia="宋体" w:cs="宋体"/>
                <w:sz w:val="24"/>
                <w:szCs w:val="24"/>
              </w:rPr>
            </w:pPr>
            <w:r>
              <w:rPr>
                <w:rFonts w:ascii="宋体" w:hAnsi="宋体" w:eastAsia="宋体" w:cs="宋体"/>
                <w:spacing w:val="-5"/>
                <w:sz w:val="24"/>
                <w:szCs w:val="24"/>
              </w:rPr>
              <w:t>序号</w:t>
            </w:r>
          </w:p>
        </w:tc>
        <w:tc>
          <w:tcPr>
            <w:tcW w:w="1294" w:type="dxa"/>
            <w:vAlign w:val="top"/>
          </w:tcPr>
          <w:p w14:paraId="0612DAE5">
            <w:pPr>
              <w:spacing w:before="225" w:line="221" w:lineRule="auto"/>
              <w:ind w:left="416"/>
              <w:rPr>
                <w:rFonts w:ascii="宋体" w:hAnsi="宋体" w:eastAsia="宋体" w:cs="宋体"/>
                <w:sz w:val="24"/>
                <w:szCs w:val="24"/>
              </w:rPr>
            </w:pPr>
            <w:r>
              <w:rPr>
                <w:rFonts w:ascii="宋体" w:hAnsi="宋体" w:eastAsia="宋体" w:cs="宋体"/>
                <w:spacing w:val="-7"/>
                <w:sz w:val="24"/>
                <w:szCs w:val="24"/>
              </w:rPr>
              <w:t>名称</w:t>
            </w:r>
          </w:p>
        </w:tc>
        <w:tc>
          <w:tcPr>
            <w:tcW w:w="1418" w:type="dxa"/>
            <w:vAlign w:val="top"/>
          </w:tcPr>
          <w:p w14:paraId="6DD30C5D">
            <w:pPr>
              <w:spacing w:before="224" w:line="221" w:lineRule="auto"/>
              <w:ind w:left="482"/>
              <w:rPr>
                <w:rFonts w:ascii="宋体" w:hAnsi="宋体" w:eastAsia="宋体" w:cs="宋体"/>
                <w:sz w:val="24"/>
                <w:szCs w:val="24"/>
              </w:rPr>
            </w:pPr>
            <w:r>
              <w:rPr>
                <w:rFonts w:ascii="宋体" w:hAnsi="宋体" w:eastAsia="宋体" w:cs="宋体"/>
                <w:spacing w:val="-9"/>
                <w:sz w:val="24"/>
                <w:szCs w:val="24"/>
              </w:rPr>
              <w:t>型号</w:t>
            </w:r>
          </w:p>
        </w:tc>
        <w:tc>
          <w:tcPr>
            <w:tcW w:w="1292" w:type="dxa"/>
            <w:vAlign w:val="top"/>
          </w:tcPr>
          <w:p w14:paraId="4EA9103E">
            <w:pPr>
              <w:spacing w:before="225" w:line="219" w:lineRule="auto"/>
              <w:ind w:left="432"/>
              <w:rPr>
                <w:rFonts w:ascii="宋体" w:hAnsi="宋体" w:eastAsia="宋体" w:cs="宋体"/>
                <w:sz w:val="24"/>
                <w:szCs w:val="24"/>
              </w:rPr>
            </w:pPr>
            <w:r>
              <w:rPr>
                <w:rFonts w:ascii="宋体" w:hAnsi="宋体" w:eastAsia="宋体" w:cs="宋体"/>
                <w:spacing w:val="-15"/>
                <w:sz w:val="24"/>
                <w:szCs w:val="24"/>
              </w:rPr>
              <w:t>品牌</w:t>
            </w:r>
          </w:p>
        </w:tc>
        <w:tc>
          <w:tcPr>
            <w:tcW w:w="1476" w:type="dxa"/>
            <w:vAlign w:val="top"/>
          </w:tcPr>
          <w:p w14:paraId="443485BE">
            <w:pPr>
              <w:spacing w:before="225" w:line="219" w:lineRule="auto"/>
              <w:ind w:left="507"/>
              <w:rPr>
                <w:rFonts w:ascii="宋体" w:hAnsi="宋体" w:eastAsia="宋体" w:cs="宋体"/>
                <w:sz w:val="24"/>
                <w:szCs w:val="24"/>
              </w:rPr>
            </w:pPr>
            <w:r>
              <w:rPr>
                <w:rFonts w:ascii="宋体" w:hAnsi="宋体" w:eastAsia="宋体" w:cs="宋体"/>
                <w:spacing w:val="-6"/>
                <w:sz w:val="24"/>
                <w:szCs w:val="24"/>
              </w:rPr>
              <w:t>数量</w:t>
            </w:r>
          </w:p>
        </w:tc>
        <w:tc>
          <w:tcPr>
            <w:tcW w:w="1130" w:type="dxa"/>
            <w:vAlign w:val="top"/>
          </w:tcPr>
          <w:p w14:paraId="5480BB88">
            <w:pPr>
              <w:spacing w:before="224" w:line="218" w:lineRule="auto"/>
              <w:ind w:left="335"/>
              <w:rPr>
                <w:rFonts w:ascii="宋体" w:hAnsi="宋体" w:eastAsia="宋体" w:cs="宋体"/>
                <w:sz w:val="24"/>
                <w:szCs w:val="24"/>
              </w:rPr>
            </w:pPr>
            <w:r>
              <w:rPr>
                <w:rFonts w:ascii="宋体" w:hAnsi="宋体" w:eastAsia="宋体" w:cs="宋体"/>
                <w:spacing w:val="-6"/>
                <w:sz w:val="24"/>
                <w:szCs w:val="24"/>
              </w:rPr>
              <w:t>单价</w:t>
            </w:r>
          </w:p>
        </w:tc>
        <w:tc>
          <w:tcPr>
            <w:tcW w:w="1006" w:type="dxa"/>
            <w:vAlign w:val="top"/>
          </w:tcPr>
          <w:p w14:paraId="6196CD1A">
            <w:pPr>
              <w:spacing w:before="224" w:line="218" w:lineRule="auto"/>
              <w:ind w:left="277"/>
              <w:rPr>
                <w:rFonts w:ascii="宋体" w:hAnsi="宋体" w:eastAsia="宋体" w:cs="宋体"/>
                <w:sz w:val="24"/>
                <w:szCs w:val="24"/>
              </w:rPr>
            </w:pPr>
            <w:r>
              <w:rPr>
                <w:rFonts w:ascii="宋体" w:hAnsi="宋体" w:eastAsia="宋体" w:cs="宋体"/>
                <w:spacing w:val="-8"/>
                <w:sz w:val="24"/>
                <w:szCs w:val="24"/>
              </w:rPr>
              <w:t>总价</w:t>
            </w:r>
          </w:p>
        </w:tc>
        <w:tc>
          <w:tcPr>
            <w:tcW w:w="844" w:type="dxa"/>
            <w:vAlign w:val="top"/>
          </w:tcPr>
          <w:p w14:paraId="54E13BA4">
            <w:pPr>
              <w:spacing w:before="224" w:line="221" w:lineRule="auto"/>
              <w:ind w:left="192"/>
              <w:rPr>
                <w:rFonts w:ascii="宋体" w:hAnsi="宋体" w:eastAsia="宋体" w:cs="宋体"/>
                <w:sz w:val="24"/>
                <w:szCs w:val="24"/>
              </w:rPr>
            </w:pPr>
            <w:r>
              <w:rPr>
                <w:rFonts w:ascii="宋体" w:hAnsi="宋体" w:eastAsia="宋体" w:cs="宋体"/>
                <w:spacing w:val="-7"/>
                <w:sz w:val="24"/>
                <w:szCs w:val="24"/>
              </w:rPr>
              <w:t>备注</w:t>
            </w:r>
          </w:p>
        </w:tc>
      </w:tr>
      <w:tr w14:paraId="6278074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2" w:hRule="atLeast"/>
        </w:trPr>
        <w:tc>
          <w:tcPr>
            <w:tcW w:w="774" w:type="dxa"/>
            <w:vAlign w:val="top"/>
          </w:tcPr>
          <w:p w14:paraId="3DB5CFF2">
            <w:pPr>
              <w:spacing w:before="116" w:line="241" w:lineRule="auto"/>
              <w:ind w:left="352"/>
              <w:rPr>
                <w:rFonts w:ascii="宋体" w:hAnsi="宋体" w:eastAsia="宋体" w:cs="宋体"/>
                <w:sz w:val="24"/>
                <w:szCs w:val="24"/>
              </w:rPr>
            </w:pPr>
            <w:r>
              <w:rPr>
                <w:rFonts w:ascii="宋体" w:hAnsi="宋体" w:eastAsia="宋体" w:cs="宋体"/>
                <w:sz w:val="24"/>
                <w:szCs w:val="24"/>
              </w:rPr>
              <w:t>1</w:t>
            </w:r>
          </w:p>
        </w:tc>
        <w:tc>
          <w:tcPr>
            <w:tcW w:w="1294" w:type="dxa"/>
            <w:vAlign w:val="top"/>
          </w:tcPr>
          <w:p w14:paraId="0689D48F">
            <w:pPr>
              <w:rPr>
                <w:rFonts w:ascii="Arial"/>
                <w:sz w:val="21"/>
              </w:rPr>
            </w:pPr>
          </w:p>
        </w:tc>
        <w:tc>
          <w:tcPr>
            <w:tcW w:w="1418" w:type="dxa"/>
            <w:vAlign w:val="top"/>
          </w:tcPr>
          <w:p w14:paraId="5135685B">
            <w:pPr>
              <w:rPr>
                <w:rFonts w:ascii="Arial"/>
                <w:sz w:val="21"/>
              </w:rPr>
            </w:pPr>
          </w:p>
        </w:tc>
        <w:tc>
          <w:tcPr>
            <w:tcW w:w="1292" w:type="dxa"/>
            <w:vAlign w:val="top"/>
          </w:tcPr>
          <w:p w14:paraId="1A7A889A">
            <w:pPr>
              <w:rPr>
                <w:rFonts w:ascii="Arial"/>
                <w:sz w:val="21"/>
              </w:rPr>
            </w:pPr>
          </w:p>
        </w:tc>
        <w:tc>
          <w:tcPr>
            <w:tcW w:w="1476" w:type="dxa"/>
            <w:vAlign w:val="top"/>
          </w:tcPr>
          <w:p w14:paraId="193BD6FB">
            <w:pPr>
              <w:rPr>
                <w:rFonts w:ascii="Arial"/>
                <w:sz w:val="21"/>
              </w:rPr>
            </w:pPr>
          </w:p>
        </w:tc>
        <w:tc>
          <w:tcPr>
            <w:tcW w:w="1130" w:type="dxa"/>
            <w:vAlign w:val="top"/>
          </w:tcPr>
          <w:p w14:paraId="0AFCBC90">
            <w:pPr>
              <w:rPr>
                <w:rFonts w:ascii="Arial"/>
                <w:sz w:val="21"/>
              </w:rPr>
            </w:pPr>
          </w:p>
        </w:tc>
        <w:tc>
          <w:tcPr>
            <w:tcW w:w="1006" w:type="dxa"/>
            <w:vAlign w:val="top"/>
          </w:tcPr>
          <w:p w14:paraId="5A25A559">
            <w:pPr>
              <w:rPr>
                <w:rFonts w:ascii="Arial"/>
                <w:sz w:val="21"/>
              </w:rPr>
            </w:pPr>
          </w:p>
        </w:tc>
        <w:tc>
          <w:tcPr>
            <w:tcW w:w="844" w:type="dxa"/>
            <w:vAlign w:val="top"/>
          </w:tcPr>
          <w:p w14:paraId="67F251B0">
            <w:pPr>
              <w:rPr>
                <w:rFonts w:ascii="Arial"/>
                <w:sz w:val="21"/>
              </w:rPr>
            </w:pPr>
          </w:p>
        </w:tc>
      </w:tr>
      <w:tr w14:paraId="35896DF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2" w:hRule="atLeast"/>
        </w:trPr>
        <w:tc>
          <w:tcPr>
            <w:tcW w:w="774" w:type="dxa"/>
            <w:vAlign w:val="top"/>
          </w:tcPr>
          <w:p w14:paraId="2A5524FE">
            <w:pPr>
              <w:spacing w:before="117" w:line="241" w:lineRule="auto"/>
              <w:ind w:left="338"/>
              <w:rPr>
                <w:rFonts w:ascii="宋体" w:hAnsi="宋体" w:eastAsia="宋体" w:cs="宋体"/>
                <w:sz w:val="24"/>
                <w:szCs w:val="24"/>
              </w:rPr>
            </w:pPr>
            <w:r>
              <w:rPr>
                <w:rFonts w:ascii="宋体" w:hAnsi="宋体" w:eastAsia="宋体" w:cs="宋体"/>
                <w:sz w:val="24"/>
                <w:szCs w:val="24"/>
              </w:rPr>
              <w:t>2</w:t>
            </w:r>
          </w:p>
        </w:tc>
        <w:tc>
          <w:tcPr>
            <w:tcW w:w="1294" w:type="dxa"/>
            <w:vAlign w:val="top"/>
          </w:tcPr>
          <w:p w14:paraId="2447CA62">
            <w:pPr>
              <w:rPr>
                <w:rFonts w:ascii="Arial"/>
                <w:sz w:val="21"/>
              </w:rPr>
            </w:pPr>
          </w:p>
        </w:tc>
        <w:tc>
          <w:tcPr>
            <w:tcW w:w="1418" w:type="dxa"/>
            <w:vAlign w:val="top"/>
          </w:tcPr>
          <w:p w14:paraId="2F0A4F6B">
            <w:pPr>
              <w:rPr>
                <w:rFonts w:ascii="Arial"/>
                <w:sz w:val="21"/>
              </w:rPr>
            </w:pPr>
          </w:p>
        </w:tc>
        <w:tc>
          <w:tcPr>
            <w:tcW w:w="1292" w:type="dxa"/>
            <w:vAlign w:val="top"/>
          </w:tcPr>
          <w:p w14:paraId="72835C13">
            <w:pPr>
              <w:rPr>
                <w:rFonts w:ascii="Arial"/>
                <w:sz w:val="21"/>
              </w:rPr>
            </w:pPr>
          </w:p>
        </w:tc>
        <w:tc>
          <w:tcPr>
            <w:tcW w:w="1476" w:type="dxa"/>
            <w:vAlign w:val="top"/>
          </w:tcPr>
          <w:p w14:paraId="01DA18AD">
            <w:pPr>
              <w:rPr>
                <w:rFonts w:ascii="Arial"/>
                <w:sz w:val="21"/>
              </w:rPr>
            </w:pPr>
          </w:p>
        </w:tc>
        <w:tc>
          <w:tcPr>
            <w:tcW w:w="1130" w:type="dxa"/>
            <w:vAlign w:val="top"/>
          </w:tcPr>
          <w:p w14:paraId="2578F9EA">
            <w:pPr>
              <w:rPr>
                <w:rFonts w:ascii="Arial"/>
                <w:sz w:val="21"/>
              </w:rPr>
            </w:pPr>
          </w:p>
        </w:tc>
        <w:tc>
          <w:tcPr>
            <w:tcW w:w="1006" w:type="dxa"/>
            <w:vAlign w:val="top"/>
          </w:tcPr>
          <w:p w14:paraId="02AD845D">
            <w:pPr>
              <w:rPr>
                <w:rFonts w:ascii="Arial"/>
                <w:sz w:val="21"/>
              </w:rPr>
            </w:pPr>
          </w:p>
        </w:tc>
        <w:tc>
          <w:tcPr>
            <w:tcW w:w="844" w:type="dxa"/>
            <w:vAlign w:val="top"/>
          </w:tcPr>
          <w:p w14:paraId="2E161B6B">
            <w:pPr>
              <w:rPr>
                <w:rFonts w:ascii="Arial"/>
                <w:sz w:val="21"/>
              </w:rPr>
            </w:pPr>
          </w:p>
        </w:tc>
      </w:tr>
      <w:tr w14:paraId="64D2C1E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2" w:hRule="atLeast"/>
        </w:trPr>
        <w:tc>
          <w:tcPr>
            <w:tcW w:w="774" w:type="dxa"/>
            <w:vAlign w:val="top"/>
          </w:tcPr>
          <w:p w14:paraId="5CE3C387">
            <w:pPr>
              <w:spacing w:before="117"/>
              <w:ind w:left="339"/>
              <w:rPr>
                <w:rFonts w:ascii="宋体" w:hAnsi="宋体" w:eastAsia="宋体" w:cs="宋体"/>
                <w:sz w:val="24"/>
                <w:szCs w:val="24"/>
              </w:rPr>
            </w:pPr>
            <w:r>
              <w:rPr>
                <w:rFonts w:ascii="宋体" w:hAnsi="宋体" w:eastAsia="宋体" w:cs="宋体"/>
                <w:sz w:val="24"/>
                <w:szCs w:val="24"/>
              </w:rPr>
              <w:t>3</w:t>
            </w:r>
          </w:p>
        </w:tc>
        <w:tc>
          <w:tcPr>
            <w:tcW w:w="1294" w:type="dxa"/>
            <w:vAlign w:val="top"/>
          </w:tcPr>
          <w:p w14:paraId="2891EC0D">
            <w:pPr>
              <w:rPr>
                <w:rFonts w:ascii="Arial"/>
                <w:sz w:val="21"/>
              </w:rPr>
            </w:pPr>
          </w:p>
        </w:tc>
        <w:tc>
          <w:tcPr>
            <w:tcW w:w="1418" w:type="dxa"/>
            <w:vAlign w:val="top"/>
          </w:tcPr>
          <w:p w14:paraId="637A8C6B">
            <w:pPr>
              <w:rPr>
                <w:rFonts w:ascii="Arial"/>
                <w:sz w:val="21"/>
              </w:rPr>
            </w:pPr>
          </w:p>
        </w:tc>
        <w:tc>
          <w:tcPr>
            <w:tcW w:w="1292" w:type="dxa"/>
            <w:vAlign w:val="top"/>
          </w:tcPr>
          <w:p w14:paraId="4B7CB40E">
            <w:pPr>
              <w:rPr>
                <w:rFonts w:ascii="Arial"/>
                <w:sz w:val="21"/>
              </w:rPr>
            </w:pPr>
          </w:p>
        </w:tc>
        <w:tc>
          <w:tcPr>
            <w:tcW w:w="1476" w:type="dxa"/>
            <w:vAlign w:val="top"/>
          </w:tcPr>
          <w:p w14:paraId="2239DC23">
            <w:pPr>
              <w:rPr>
                <w:rFonts w:ascii="Arial"/>
                <w:sz w:val="21"/>
              </w:rPr>
            </w:pPr>
          </w:p>
        </w:tc>
        <w:tc>
          <w:tcPr>
            <w:tcW w:w="1130" w:type="dxa"/>
            <w:vAlign w:val="top"/>
          </w:tcPr>
          <w:p w14:paraId="274443A0">
            <w:pPr>
              <w:rPr>
                <w:rFonts w:ascii="Arial"/>
                <w:sz w:val="21"/>
              </w:rPr>
            </w:pPr>
          </w:p>
        </w:tc>
        <w:tc>
          <w:tcPr>
            <w:tcW w:w="1006" w:type="dxa"/>
            <w:vAlign w:val="top"/>
          </w:tcPr>
          <w:p w14:paraId="2102D629">
            <w:pPr>
              <w:rPr>
                <w:rFonts w:ascii="Arial"/>
                <w:sz w:val="21"/>
              </w:rPr>
            </w:pPr>
          </w:p>
        </w:tc>
        <w:tc>
          <w:tcPr>
            <w:tcW w:w="844" w:type="dxa"/>
            <w:vAlign w:val="top"/>
          </w:tcPr>
          <w:p w14:paraId="3CF986F7">
            <w:pPr>
              <w:rPr>
                <w:rFonts w:ascii="Arial"/>
                <w:sz w:val="21"/>
              </w:rPr>
            </w:pPr>
          </w:p>
        </w:tc>
      </w:tr>
      <w:tr w14:paraId="1AC6205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2" w:hRule="atLeast"/>
        </w:trPr>
        <w:tc>
          <w:tcPr>
            <w:tcW w:w="774" w:type="dxa"/>
            <w:vAlign w:val="top"/>
          </w:tcPr>
          <w:p w14:paraId="03242BCD">
            <w:pPr>
              <w:spacing w:before="295" w:line="99" w:lineRule="exact"/>
              <w:ind w:left="221"/>
              <w:rPr>
                <w:rFonts w:ascii="宋体" w:hAnsi="宋体" w:eastAsia="宋体" w:cs="宋体"/>
                <w:sz w:val="24"/>
                <w:szCs w:val="24"/>
              </w:rPr>
            </w:pPr>
            <w:r>
              <w:rPr>
                <w:rFonts w:ascii="宋体" w:hAnsi="宋体" w:eastAsia="宋体" w:cs="宋体"/>
                <w:position w:val="1"/>
                <w:sz w:val="24"/>
                <w:szCs w:val="24"/>
              </w:rPr>
              <w:t>...</w:t>
            </w:r>
          </w:p>
        </w:tc>
        <w:tc>
          <w:tcPr>
            <w:tcW w:w="1294" w:type="dxa"/>
            <w:vAlign w:val="top"/>
          </w:tcPr>
          <w:p w14:paraId="54EE8B09">
            <w:pPr>
              <w:rPr>
                <w:rFonts w:ascii="Arial"/>
                <w:sz w:val="21"/>
              </w:rPr>
            </w:pPr>
          </w:p>
        </w:tc>
        <w:tc>
          <w:tcPr>
            <w:tcW w:w="1418" w:type="dxa"/>
            <w:vAlign w:val="top"/>
          </w:tcPr>
          <w:p w14:paraId="469E8011">
            <w:pPr>
              <w:rPr>
                <w:rFonts w:ascii="Arial"/>
                <w:sz w:val="21"/>
              </w:rPr>
            </w:pPr>
          </w:p>
        </w:tc>
        <w:tc>
          <w:tcPr>
            <w:tcW w:w="1292" w:type="dxa"/>
            <w:vAlign w:val="top"/>
          </w:tcPr>
          <w:p w14:paraId="56DBF272">
            <w:pPr>
              <w:rPr>
                <w:rFonts w:ascii="Arial"/>
                <w:sz w:val="21"/>
              </w:rPr>
            </w:pPr>
          </w:p>
        </w:tc>
        <w:tc>
          <w:tcPr>
            <w:tcW w:w="1476" w:type="dxa"/>
            <w:vAlign w:val="top"/>
          </w:tcPr>
          <w:p w14:paraId="665A0B35">
            <w:pPr>
              <w:rPr>
                <w:rFonts w:ascii="Arial"/>
                <w:sz w:val="21"/>
              </w:rPr>
            </w:pPr>
          </w:p>
        </w:tc>
        <w:tc>
          <w:tcPr>
            <w:tcW w:w="1130" w:type="dxa"/>
            <w:vAlign w:val="top"/>
          </w:tcPr>
          <w:p w14:paraId="35F83F5A">
            <w:pPr>
              <w:rPr>
                <w:rFonts w:ascii="Arial"/>
                <w:sz w:val="21"/>
              </w:rPr>
            </w:pPr>
          </w:p>
        </w:tc>
        <w:tc>
          <w:tcPr>
            <w:tcW w:w="1006" w:type="dxa"/>
            <w:vAlign w:val="top"/>
          </w:tcPr>
          <w:p w14:paraId="65F0546B">
            <w:pPr>
              <w:rPr>
                <w:rFonts w:ascii="Arial"/>
                <w:sz w:val="21"/>
              </w:rPr>
            </w:pPr>
          </w:p>
        </w:tc>
        <w:tc>
          <w:tcPr>
            <w:tcW w:w="844" w:type="dxa"/>
            <w:vAlign w:val="top"/>
          </w:tcPr>
          <w:p w14:paraId="7A944F90">
            <w:pPr>
              <w:rPr>
                <w:rFonts w:ascii="Arial"/>
                <w:sz w:val="21"/>
              </w:rPr>
            </w:pPr>
          </w:p>
        </w:tc>
      </w:tr>
      <w:tr w14:paraId="65C2195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7" w:hRule="atLeast"/>
        </w:trPr>
        <w:tc>
          <w:tcPr>
            <w:tcW w:w="2068" w:type="dxa"/>
            <w:gridSpan w:val="2"/>
            <w:vAlign w:val="top"/>
          </w:tcPr>
          <w:p w14:paraId="1F5150FC">
            <w:pPr>
              <w:spacing w:before="118" w:line="218" w:lineRule="auto"/>
              <w:ind w:left="447"/>
              <w:rPr>
                <w:rFonts w:ascii="宋体" w:hAnsi="宋体" w:eastAsia="宋体" w:cs="宋体"/>
                <w:sz w:val="24"/>
                <w:szCs w:val="24"/>
              </w:rPr>
            </w:pPr>
            <w:r>
              <w:rPr>
                <w:rFonts w:ascii="宋体" w:hAnsi="宋体" w:eastAsia="宋体" w:cs="宋体"/>
                <w:spacing w:val="-4"/>
                <w:sz w:val="24"/>
                <w:szCs w:val="24"/>
              </w:rPr>
              <w:t>总投标报价</w:t>
            </w:r>
          </w:p>
        </w:tc>
        <w:tc>
          <w:tcPr>
            <w:tcW w:w="7166" w:type="dxa"/>
            <w:gridSpan w:val="6"/>
            <w:vAlign w:val="top"/>
          </w:tcPr>
          <w:p w14:paraId="19B91ADD">
            <w:pPr>
              <w:rPr>
                <w:rFonts w:ascii="Arial"/>
                <w:sz w:val="21"/>
              </w:rPr>
            </w:pPr>
          </w:p>
        </w:tc>
      </w:tr>
    </w:tbl>
    <w:p w14:paraId="74BF84FF">
      <w:pPr>
        <w:pStyle w:val="7"/>
        <w:spacing w:line="261" w:lineRule="auto"/>
      </w:pPr>
    </w:p>
    <w:p w14:paraId="57219971">
      <w:pPr>
        <w:pStyle w:val="7"/>
        <w:spacing w:line="261" w:lineRule="auto"/>
      </w:pPr>
    </w:p>
    <w:p w14:paraId="50B8AEA0">
      <w:pPr>
        <w:pStyle w:val="7"/>
        <w:spacing w:line="261" w:lineRule="auto"/>
      </w:pPr>
    </w:p>
    <w:p w14:paraId="3F5A95D6">
      <w:pPr>
        <w:pStyle w:val="7"/>
        <w:spacing w:line="261" w:lineRule="auto"/>
      </w:pPr>
    </w:p>
    <w:p w14:paraId="33B1E918">
      <w:pPr>
        <w:spacing w:before="78" w:line="221" w:lineRule="auto"/>
        <w:ind w:left="535"/>
        <w:rPr>
          <w:rFonts w:ascii="宋体" w:hAnsi="宋体" w:eastAsia="宋体" w:cs="宋体"/>
          <w:sz w:val="24"/>
          <w:szCs w:val="24"/>
        </w:rPr>
      </w:pPr>
      <w:r>
        <w:rPr>
          <w:rFonts w:ascii="宋体" w:hAnsi="宋体" w:eastAsia="宋体" w:cs="宋体"/>
          <w:spacing w:val="-5"/>
          <w:sz w:val="24"/>
          <w:szCs w:val="24"/>
        </w:rPr>
        <w:t>备注：</w:t>
      </w:r>
    </w:p>
    <w:p w14:paraId="21844CAC">
      <w:pPr>
        <w:spacing w:before="211" w:line="219" w:lineRule="auto"/>
        <w:ind w:left="549"/>
        <w:rPr>
          <w:rFonts w:ascii="宋体" w:hAnsi="宋体" w:eastAsia="宋体" w:cs="宋体"/>
          <w:sz w:val="24"/>
          <w:szCs w:val="24"/>
        </w:rPr>
      </w:pPr>
      <w:r>
        <w:rPr>
          <w:rFonts w:ascii="宋体" w:hAnsi="宋体" w:eastAsia="宋体" w:cs="宋体"/>
          <w:spacing w:val="-1"/>
          <w:sz w:val="24"/>
          <w:szCs w:val="24"/>
        </w:rPr>
        <w:t>1、投标项目和数量满足本项目招标范围，内容由投标人结合自身情况填写。</w:t>
      </w:r>
    </w:p>
    <w:p w14:paraId="0D0BE001">
      <w:pPr>
        <w:spacing w:before="215" w:line="218" w:lineRule="auto"/>
        <w:ind w:left="535"/>
        <w:rPr>
          <w:rFonts w:ascii="宋体" w:hAnsi="宋体" w:eastAsia="宋体" w:cs="宋体"/>
          <w:sz w:val="24"/>
          <w:szCs w:val="24"/>
        </w:rPr>
      </w:pPr>
      <w:r>
        <w:rPr>
          <w:rFonts w:ascii="宋体" w:hAnsi="宋体" w:eastAsia="宋体" w:cs="宋体"/>
          <w:sz w:val="24"/>
          <w:szCs w:val="24"/>
        </w:rPr>
        <w:t>2、投标人填报价格总价应与投标函载明价格一</w:t>
      </w:r>
      <w:r>
        <w:rPr>
          <w:rFonts w:ascii="宋体" w:hAnsi="宋体" w:eastAsia="宋体" w:cs="宋体"/>
          <w:spacing w:val="-1"/>
          <w:sz w:val="24"/>
          <w:szCs w:val="24"/>
        </w:rPr>
        <w:t>致，若不一致，以投标函为准。</w:t>
      </w:r>
    </w:p>
    <w:p w14:paraId="71B4B2D1">
      <w:pPr>
        <w:spacing w:before="217" w:line="302" w:lineRule="auto"/>
        <w:ind w:left="56" w:firstLine="480"/>
        <w:rPr>
          <w:rFonts w:ascii="宋体" w:hAnsi="宋体" w:eastAsia="宋体" w:cs="宋体"/>
          <w:sz w:val="24"/>
          <w:szCs w:val="24"/>
        </w:rPr>
      </w:pPr>
      <w:r>
        <w:rPr>
          <w:rFonts w:ascii="宋体" w:hAnsi="宋体" w:eastAsia="宋体" w:cs="宋体"/>
          <w:spacing w:val="-4"/>
          <w:sz w:val="24"/>
          <w:szCs w:val="24"/>
        </w:rPr>
        <w:t>3、投标报价包含货物到达采购人指定地点的全部费用，报价包括项目实施所需的货物费、</w:t>
      </w:r>
      <w:r>
        <w:rPr>
          <w:rFonts w:ascii="宋体" w:hAnsi="宋体" w:eastAsia="宋体" w:cs="宋体"/>
          <w:spacing w:val="11"/>
          <w:sz w:val="24"/>
          <w:szCs w:val="24"/>
        </w:rPr>
        <w:t xml:space="preserve"> </w:t>
      </w:r>
      <w:r>
        <w:rPr>
          <w:rFonts w:ascii="宋体" w:hAnsi="宋体" w:eastAsia="宋体" w:cs="宋体"/>
          <w:spacing w:val="-1"/>
          <w:sz w:val="24"/>
          <w:szCs w:val="24"/>
        </w:rPr>
        <w:t>安装费、包装运输费、装卸费、管理费、利润、税费及其他一切费用。</w:t>
      </w:r>
    </w:p>
    <w:p w14:paraId="05D07A58">
      <w:pPr>
        <w:pStyle w:val="7"/>
        <w:spacing w:line="265" w:lineRule="auto"/>
      </w:pPr>
    </w:p>
    <w:p w14:paraId="3D5E733E">
      <w:pPr>
        <w:pStyle w:val="7"/>
        <w:spacing w:line="265" w:lineRule="auto"/>
      </w:pPr>
    </w:p>
    <w:p w14:paraId="79725794">
      <w:pPr>
        <w:pStyle w:val="7"/>
        <w:spacing w:line="266" w:lineRule="auto"/>
      </w:pPr>
    </w:p>
    <w:p w14:paraId="1C0C71D2">
      <w:pPr>
        <w:pStyle w:val="7"/>
        <w:spacing w:line="266" w:lineRule="auto"/>
      </w:pPr>
    </w:p>
    <w:p w14:paraId="07C86ABB">
      <w:pPr>
        <w:spacing w:before="79" w:line="219" w:lineRule="auto"/>
        <w:ind w:left="4387"/>
        <w:rPr>
          <w:rFonts w:ascii="宋体" w:hAnsi="宋体" w:eastAsia="宋体" w:cs="宋体"/>
          <w:sz w:val="24"/>
          <w:szCs w:val="24"/>
        </w:rPr>
      </w:pPr>
      <w:r>
        <w:rPr>
          <w:rFonts w:ascii="宋体" w:hAnsi="宋体" w:eastAsia="宋体" w:cs="宋体"/>
          <w:spacing w:val="-2"/>
          <w:sz w:val="24"/>
          <w:szCs w:val="24"/>
        </w:rPr>
        <w:t>投标人名称（盖章</w:t>
      </w:r>
      <w:r>
        <w:rPr>
          <w:rFonts w:ascii="宋体" w:hAnsi="宋体" w:eastAsia="宋体" w:cs="宋体"/>
          <w:spacing w:val="1"/>
          <w:sz w:val="24"/>
          <w:szCs w:val="24"/>
        </w:rPr>
        <w:t>）：</w:t>
      </w:r>
    </w:p>
    <w:p w14:paraId="21E5AF16">
      <w:pPr>
        <w:spacing w:before="214" w:line="219" w:lineRule="auto"/>
        <w:ind w:left="4383"/>
        <w:rPr>
          <w:rFonts w:ascii="宋体" w:hAnsi="宋体" w:eastAsia="宋体" w:cs="宋体"/>
          <w:sz w:val="24"/>
          <w:szCs w:val="24"/>
        </w:rPr>
      </w:pPr>
      <w:r>
        <w:rPr>
          <w:rFonts w:ascii="宋体" w:hAnsi="宋体" w:eastAsia="宋体" w:cs="宋体"/>
          <w:spacing w:val="-1"/>
          <w:sz w:val="24"/>
          <w:szCs w:val="24"/>
        </w:rPr>
        <w:t>授权人或被授权人（签字或盖章</w:t>
      </w:r>
      <w:r>
        <w:rPr>
          <w:rFonts w:ascii="宋体" w:hAnsi="宋体" w:eastAsia="宋体" w:cs="宋体"/>
          <w:spacing w:val="2"/>
          <w:sz w:val="24"/>
          <w:szCs w:val="24"/>
        </w:rPr>
        <w:t>）：</w:t>
      </w:r>
    </w:p>
    <w:p w14:paraId="4A8873CA">
      <w:pPr>
        <w:spacing w:before="216" w:line="219" w:lineRule="auto"/>
        <w:ind w:left="4425"/>
        <w:rPr>
          <w:rFonts w:ascii="宋体" w:hAnsi="宋体" w:eastAsia="宋体" w:cs="宋体"/>
          <w:sz w:val="24"/>
          <w:szCs w:val="24"/>
        </w:rPr>
      </w:pPr>
      <w:r>
        <w:rPr>
          <w:rFonts w:ascii="宋体" w:hAnsi="宋体" w:eastAsia="宋体" w:cs="宋体"/>
          <w:spacing w:val="-20"/>
          <w:sz w:val="24"/>
          <w:szCs w:val="24"/>
        </w:rPr>
        <w:t>日</w:t>
      </w:r>
      <w:r>
        <w:rPr>
          <w:rFonts w:ascii="宋体" w:hAnsi="宋体" w:eastAsia="宋体" w:cs="宋体"/>
          <w:spacing w:val="3"/>
          <w:sz w:val="24"/>
          <w:szCs w:val="24"/>
        </w:rPr>
        <w:t xml:space="preserve">    </w:t>
      </w:r>
      <w:r>
        <w:rPr>
          <w:rFonts w:ascii="宋体" w:hAnsi="宋体" w:eastAsia="宋体" w:cs="宋体"/>
          <w:spacing w:val="-20"/>
          <w:sz w:val="24"/>
          <w:szCs w:val="24"/>
        </w:rPr>
        <w:t>期</w:t>
      </w:r>
      <w:r>
        <w:rPr>
          <w:rFonts w:ascii="宋体" w:hAnsi="宋体" w:eastAsia="宋体" w:cs="宋体"/>
          <w:spacing w:val="-89"/>
          <w:sz w:val="24"/>
          <w:szCs w:val="24"/>
        </w:rPr>
        <w:t xml:space="preserve"> </w:t>
      </w:r>
      <w:r>
        <w:rPr>
          <w:rFonts w:ascii="宋体" w:hAnsi="宋体" w:eastAsia="宋体" w:cs="宋体"/>
          <w:spacing w:val="-20"/>
          <w:sz w:val="24"/>
          <w:szCs w:val="24"/>
        </w:rPr>
        <w:t>：</w:t>
      </w:r>
      <w:r>
        <w:rPr>
          <w:rFonts w:ascii="宋体" w:hAnsi="宋体" w:eastAsia="宋体" w:cs="宋体"/>
          <w:spacing w:val="3"/>
          <w:sz w:val="24"/>
          <w:szCs w:val="24"/>
        </w:rPr>
        <w:t xml:space="preserve">   </w:t>
      </w:r>
      <w:r>
        <w:rPr>
          <w:rFonts w:ascii="宋体" w:hAnsi="宋体" w:eastAsia="宋体" w:cs="宋体"/>
          <w:spacing w:val="-20"/>
          <w:sz w:val="24"/>
          <w:szCs w:val="24"/>
        </w:rPr>
        <w:t>年</w:t>
      </w:r>
      <w:r>
        <w:rPr>
          <w:rFonts w:ascii="宋体" w:hAnsi="宋体" w:eastAsia="宋体" w:cs="宋体"/>
          <w:spacing w:val="5"/>
          <w:sz w:val="24"/>
          <w:szCs w:val="24"/>
        </w:rPr>
        <w:t xml:space="preserve">   </w:t>
      </w:r>
      <w:r>
        <w:rPr>
          <w:rFonts w:ascii="宋体" w:hAnsi="宋体" w:eastAsia="宋体" w:cs="宋体"/>
          <w:spacing w:val="-20"/>
          <w:sz w:val="24"/>
          <w:szCs w:val="24"/>
        </w:rPr>
        <w:t>月</w:t>
      </w:r>
      <w:r>
        <w:rPr>
          <w:rFonts w:ascii="宋体" w:hAnsi="宋体" w:eastAsia="宋体" w:cs="宋体"/>
          <w:spacing w:val="17"/>
          <w:sz w:val="24"/>
          <w:szCs w:val="24"/>
        </w:rPr>
        <w:t xml:space="preserve">   </w:t>
      </w:r>
      <w:r>
        <w:rPr>
          <w:rFonts w:ascii="宋体" w:hAnsi="宋体" w:eastAsia="宋体" w:cs="宋体"/>
          <w:spacing w:val="-20"/>
          <w:sz w:val="24"/>
          <w:szCs w:val="24"/>
        </w:rPr>
        <w:t>日</w:t>
      </w:r>
    </w:p>
    <w:p w14:paraId="3C3F180F">
      <w:pPr>
        <w:spacing w:line="219" w:lineRule="auto"/>
        <w:rPr>
          <w:rFonts w:ascii="宋体" w:hAnsi="宋体" w:eastAsia="宋体" w:cs="宋体"/>
          <w:sz w:val="24"/>
          <w:szCs w:val="24"/>
        </w:rPr>
        <w:sectPr>
          <w:headerReference r:id="rId39" w:type="default"/>
          <w:footerReference r:id="rId40" w:type="default"/>
          <w:pgSz w:w="11906" w:h="16839"/>
          <w:pgMar w:top="1186" w:right="999" w:bottom="1152" w:left="1037" w:header="846" w:footer="987" w:gutter="0"/>
          <w:cols w:space="720" w:num="1"/>
        </w:sectPr>
      </w:pPr>
    </w:p>
    <w:p w14:paraId="280AA31C">
      <w:pPr>
        <w:spacing w:before="78" w:line="219" w:lineRule="auto"/>
        <w:ind w:left="497"/>
        <w:jc w:val="center"/>
        <w:outlineLvl w:val="1"/>
        <w:rPr>
          <w:rFonts w:ascii="宋体" w:hAnsi="宋体" w:eastAsia="宋体" w:cs="宋体"/>
          <w:sz w:val="24"/>
          <w:szCs w:val="24"/>
        </w:rPr>
      </w:pPr>
      <w:r>
        <w:rPr>
          <w:rFonts w:ascii="宋体" w:hAnsi="宋体" w:eastAsia="宋体" w:cs="宋体"/>
          <w:b/>
          <w:bCs/>
          <w:spacing w:val="-4"/>
          <w:sz w:val="28"/>
          <w:szCs w:val="28"/>
        </w:rPr>
        <w:t>四、投标人基本情况表</w:t>
      </w:r>
    </w:p>
    <w:p w14:paraId="078B57A6">
      <w:pPr>
        <w:spacing w:line="140" w:lineRule="exact"/>
      </w:pPr>
    </w:p>
    <w:tbl>
      <w:tblPr>
        <w:tblStyle w:val="14"/>
        <w:tblW w:w="9108" w:type="dxa"/>
        <w:tblInd w:w="304"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857"/>
        <w:gridCol w:w="1049"/>
        <w:gridCol w:w="2523"/>
        <w:gridCol w:w="1536"/>
        <w:gridCol w:w="2143"/>
      </w:tblGrid>
      <w:tr w14:paraId="2269E2D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089" w:hRule="atLeast"/>
        </w:trPr>
        <w:tc>
          <w:tcPr>
            <w:tcW w:w="1857" w:type="dxa"/>
            <w:vAlign w:val="top"/>
          </w:tcPr>
          <w:p w14:paraId="2679356F">
            <w:pPr>
              <w:spacing w:line="346" w:lineRule="auto"/>
              <w:rPr>
                <w:rFonts w:ascii="Arial"/>
                <w:sz w:val="21"/>
              </w:rPr>
            </w:pPr>
          </w:p>
          <w:p w14:paraId="4430CDB8">
            <w:pPr>
              <w:spacing w:before="78" w:line="220" w:lineRule="auto"/>
              <w:ind w:left="339"/>
              <w:rPr>
                <w:rFonts w:ascii="宋体" w:hAnsi="宋体" w:eastAsia="宋体" w:cs="宋体"/>
                <w:sz w:val="24"/>
                <w:szCs w:val="24"/>
              </w:rPr>
            </w:pPr>
            <w:r>
              <w:rPr>
                <w:rFonts w:ascii="宋体" w:hAnsi="宋体" w:eastAsia="宋体" w:cs="宋体"/>
                <w:spacing w:val="-3"/>
                <w:sz w:val="24"/>
                <w:szCs w:val="24"/>
              </w:rPr>
              <w:t>投标人名称</w:t>
            </w:r>
          </w:p>
        </w:tc>
        <w:tc>
          <w:tcPr>
            <w:tcW w:w="7251" w:type="dxa"/>
            <w:gridSpan w:val="4"/>
            <w:vAlign w:val="top"/>
          </w:tcPr>
          <w:p w14:paraId="6AE2575D">
            <w:pPr>
              <w:rPr>
                <w:rFonts w:ascii="Arial"/>
                <w:sz w:val="21"/>
              </w:rPr>
            </w:pPr>
          </w:p>
        </w:tc>
      </w:tr>
      <w:tr w14:paraId="0FB792E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34" w:hRule="atLeast"/>
        </w:trPr>
        <w:tc>
          <w:tcPr>
            <w:tcW w:w="1857" w:type="dxa"/>
            <w:vAlign w:val="top"/>
          </w:tcPr>
          <w:p w14:paraId="157A9734">
            <w:pPr>
              <w:spacing w:line="267" w:lineRule="auto"/>
              <w:rPr>
                <w:rFonts w:ascii="Arial"/>
                <w:sz w:val="21"/>
              </w:rPr>
            </w:pPr>
          </w:p>
          <w:p w14:paraId="7AC5E9A2">
            <w:pPr>
              <w:spacing w:before="78" w:line="221" w:lineRule="auto"/>
              <w:ind w:left="456"/>
              <w:rPr>
                <w:rFonts w:ascii="宋体" w:hAnsi="宋体" w:eastAsia="宋体" w:cs="宋体"/>
                <w:sz w:val="24"/>
                <w:szCs w:val="24"/>
              </w:rPr>
            </w:pPr>
            <w:r>
              <w:rPr>
                <w:rFonts w:ascii="宋体" w:hAnsi="宋体" w:eastAsia="宋体" w:cs="宋体"/>
                <w:spacing w:val="-3"/>
                <w:sz w:val="24"/>
                <w:szCs w:val="24"/>
              </w:rPr>
              <w:t>注册地址</w:t>
            </w:r>
          </w:p>
        </w:tc>
        <w:tc>
          <w:tcPr>
            <w:tcW w:w="3572" w:type="dxa"/>
            <w:gridSpan w:val="2"/>
            <w:vAlign w:val="top"/>
          </w:tcPr>
          <w:p w14:paraId="1B73A866">
            <w:pPr>
              <w:rPr>
                <w:rFonts w:ascii="Arial"/>
                <w:sz w:val="21"/>
              </w:rPr>
            </w:pPr>
          </w:p>
        </w:tc>
        <w:tc>
          <w:tcPr>
            <w:tcW w:w="1536" w:type="dxa"/>
            <w:vAlign w:val="top"/>
          </w:tcPr>
          <w:p w14:paraId="22D4CE27">
            <w:pPr>
              <w:spacing w:line="268" w:lineRule="auto"/>
              <w:rPr>
                <w:rFonts w:ascii="Arial"/>
                <w:sz w:val="21"/>
              </w:rPr>
            </w:pPr>
          </w:p>
          <w:p w14:paraId="79A5ED47">
            <w:pPr>
              <w:spacing w:before="78" w:line="219" w:lineRule="auto"/>
              <w:ind w:left="312"/>
              <w:rPr>
                <w:rFonts w:ascii="宋体" w:hAnsi="宋体" w:eastAsia="宋体" w:cs="宋体"/>
                <w:sz w:val="24"/>
                <w:szCs w:val="24"/>
              </w:rPr>
            </w:pPr>
            <w:r>
              <w:rPr>
                <w:rFonts w:ascii="宋体" w:hAnsi="宋体" w:eastAsia="宋体" w:cs="宋体"/>
                <w:spacing w:val="-7"/>
                <w:sz w:val="24"/>
                <w:szCs w:val="24"/>
              </w:rPr>
              <w:t>邮政编码</w:t>
            </w:r>
          </w:p>
        </w:tc>
        <w:tc>
          <w:tcPr>
            <w:tcW w:w="2143" w:type="dxa"/>
            <w:vAlign w:val="top"/>
          </w:tcPr>
          <w:p w14:paraId="18612CD2">
            <w:pPr>
              <w:rPr>
                <w:rFonts w:ascii="Arial"/>
                <w:sz w:val="21"/>
              </w:rPr>
            </w:pPr>
          </w:p>
        </w:tc>
      </w:tr>
      <w:tr w14:paraId="43E8A7C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34" w:hRule="atLeast"/>
        </w:trPr>
        <w:tc>
          <w:tcPr>
            <w:tcW w:w="1857" w:type="dxa"/>
            <w:vAlign w:val="top"/>
          </w:tcPr>
          <w:p w14:paraId="46929B68">
            <w:pPr>
              <w:spacing w:line="267" w:lineRule="auto"/>
              <w:rPr>
                <w:rFonts w:ascii="Arial"/>
                <w:sz w:val="21"/>
              </w:rPr>
            </w:pPr>
          </w:p>
          <w:p w14:paraId="0DD9E68E">
            <w:pPr>
              <w:spacing w:before="78" w:line="221" w:lineRule="auto"/>
              <w:ind w:left="458"/>
              <w:rPr>
                <w:rFonts w:ascii="宋体" w:hAnsi="宋体" w:eastAsia="宋体" w:cs="宋体"/>
                <w:sz w:val="24"/>
                <w:szCs w:val="24"/>
              </w:rPr>
            </w:pPr>
            <w:r>
              <w:rPr>
                <w:rFonts w:ascii="宋体" w:hAnsi="宋体" w:eastAsia="宋体" w:cs="宋体"/>
                <w:spacing w:val="-3"/>
                <w:sz w:val="24"/>
                <w:szCs w:val="24"/>
              </w:rPr>
              <w:t>成立时间</w:t>
            </w:r>
          </w:p>
        </w:tc>
        <w:tc>
          <w:tcPr>
            <w:tcW w:w="3572" w:type="dxa"/>
            <w:gridSpan w:val="2"/>
            <w:vAlign w:val="top"/>
          </w:tcPr>
          <w:p w14:paraId="6F8B2DC9">
            <w:pPr>
              <w:rPr>
                <w:rFonts w:ascii="Arial"/>
                <w:sz w:val="21"/>
              </w:rPr>
            </w:pPr>
          </w:p>
        </w:tc>
        <w:tc>
          <w:tcPr>
            <w:tcW w:w="1536" w:type="dxa"/>
            <w:vAlign w:val="top"/>
          </w:tcPr>
          <w:p w14:paraId="414F8B02">
            <w:pPr>
              <w:spacing w:line="267" w:lineRule="auto"/>
              <w:rPr>
                <w:rFonts w:ascii="Arial"/>
                <w:sz w:val="21"/>
              </w:rPr>
            </w:pPr>
          </w:p>
          <w:p w14:paraId="05C0813B">
            <w:pPr>
              <w:spacing w:before="78" w:line="220" w:lineRule="auto"/>
              <w:ind w:left="298"/>
              <w:rPr>
                <w:rFonts w:ascii="宋体" w:hAnsi="宋体" w:eastAsia="宋体" w:cs="宋体"/>
                <w:sz w:val="24"/>
                <w:szCs w:val="24"/>
              </w:rPr>
            </w:pPr>
            <w:r>
              <w:rPr>
                <w:rFonts w:ascii="宋体" w:hAnsi="宋体" w:eastAsia="宋体" w:cs="宋体"/>
                <w:spacing w:val="-4"/>
                <w:sz w:val="24"/>
                <w:szCs w:val="24"/>
              </w:rPr>
              <w:t>企业性质</w:t>
            </w:r>
          </w:p>
        </w:tc>
        <w:tc>
          <w:tcPr>
            <w:tcW w:w="2143" w:type="dxa"/>
            <w:vAlign w:val="top"/>
          </w:tcPr>
          <w:p w14:paraId="4BC75545">
            <w:pPr>
              <w:rPr>
                <w:rFonts w:ascii="Arial"/>
                <w:sz w:val="21"/>
              </w:rPr>
            </w:pPr>
          </w:p>
        </w:tc>
      </w:tr>
      <w:tr w14:paraId="69F96BA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34" w:hRule="atLeast"/>
        </w:trPr>
        <w:tc>
          <w:tcPr>
            <w:tcW w:w="1857" w:type="dxa"/>
            <w:vAlign w:val="top"/>
          </w:tcPr>
          <w:p w14:paraId="63C212E8">
            <w:pPr>
              <w:spacing w:before="193" w:line="242" w:lineRule="auto"/>
              <w:ind w:left="695" w:right="205" w:hanging="477"/>
              <w:rPr>
                <w:rFonts w:ascii="宋体" w:hAnsi="宋体" w:eastAsia="宋体" w:cs="宋体"/>
                <w:sz w:val="24"/>
                <w:szCs w:val="24"/>
              </w:rPr>
            </w:pPr>
            <w:r>
              <w:rPr>
                <w:rFonts w:ascii="宋体" w:hAnsi="宋体" w:eastAsia="宋体" w:cs="宋体"/>
                <w:spacing w:val="-2"/>
                <w:sz w:val="24"/>
                <w:szCs w:val="24"/>
              </w:rPr>
              <w:t>社会统一信用</w:t>
            </w:r>
            <w:r>
              <w:rPr>
                <w:rFonts w:ascii="宋体" w:hAnsi="宋体" w:eastAsia="宋体" w:cs="宋体"/>
                <w:sz w:val="24"/>
                <w:szCs w:val="24"/>
              </w:rPr>
              <w:t xml:space="preserve"> </w:t>
            </w:r>
            <w:r>
              <w:rPr>
                <w:rFonts w:ascii="宋体" w:hAnsi="宋体" w:eastAsia="宋体" w:cs="宋体"/>
                <w:spacing w:val="-5"/>
                <w:sz w:val="24"/>
                <w:szCs w:val="24"/>
              </w:rPr>
              <w:t>代码</w:t>
            </w:r>
          </w:p>
        </w:tc>
        <w:tc>
          <w:tcPr>
            <w:tcW w:w="3572" w:type="dxa"/>
            <w:gridSpan w:val="2"/>
            <w:vAlign w:val="top"/>
          </w:tcPr>
          <w:p w14:paraId="60A22BBB">
            <w:pPr>
              <w:rPr>
                <w:rFonts w:ascii="Arial"/>
                <w:sz w:val="21"/>
              </w:rPr>
            </w:pPr>
          </w:p>
        </w:tc>
        <w:tc>
          <w:tcPr>
            <w:tcW w:w="1536" w:type="dxa"/>
            <w:vAlign w:val="top"/>
          </w:tcPr>
          <w:p w14:paraId="5F688BB6">
            <w:pPr>
              <w:spacing w:line="269" w:lineRule="auto"/>
              <w:rPr>
                <w:rFonts w:ascii="Arial"/>
                <w:sz w:val="21"/>
              </w:rPr>
            </w:pPr>
          </w:p>
          <w:p w14:paraId="5FDE5B96">
            <w:pPr>
              <w:spacing w:before="78" w:line="221" w:lineRule="auto"/>
              <w:ind w:left="295"/>
              <w:rPr>
                <w:rFonts w:ascii="宋体" w:hAnsi="宋体" w:eastAsia="宋体" w:cs="宋体"/>
                <w:sz w:val="24"/>
                <w:szCs w:val="24"/>
              </w:rPr>
            </w:pPr>
            <w:r>
              <w:rPr>
                <w:rFonts w:ascii="宋体" w:hAnsi="宋体" w:eastAsia="宋体" w:cs="宋体"/>
                <w:spacing w:val="-3"/>
                <w:sz w:val="24"/>
                <w:szCs w:val="24"/>
              </w:rPr>
              <w:t>注册资金</w:t>
            </w:r>
          </w:p>
        </w:tc>
        <w:tc>
          <w:tcPr>
            <w:tcW w:w="2143" w:type="dxa"/>
            <w:vAlign w:val="top"/>
          </w:tcPr>
          <w:p w14:paraId="1B0F8F6D">
            <w:pPr>
              <w:rPr>
                <w:rFonts w:ascii="Arial"/>
                <w:sz w:val="21"/>
              </w:rPr>
            </w:pPr>
          </w:p>
        </w:tc>
      </w:tr>
      <w:tr w14:paraId="7BD401F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35" w:hRule="atLeast"/>
        </w:trPr>
        <w:tc>
          <w:tcPr>
            <w:tcW w:w="1857" w:type="dxa"/>
            <w:vAlign w:val="top"/>
          </w:tcPr>
          <w:p w14:paraId="58F5ED2F">
            <w:pPr>
              <w:spacing w:line="271" w:lineRule="auto"/>
              <w:rPr>
                <w:rFonts w:ascii="Arial"/>
                <w:sz w:val="21"/>
              </w:rPr>
            </w:pPr>
          </w:p>
          <w:p w14:paraId="599802BE">
            <w:pPr>
              <w:spacing w:before="78" w:line="219" w:lineRule="auto"/>
              <w:ind w:left="337"/>
              <w:rPr>
                <w:rFonts w:ascii="宋体" w:hAnsi="宋体" w:eastAsia="宋体" w:cs="宋体"/>
                <w:sz w:val="24"/>
                <w:szCs w:val="24"/>
              </w:rPr>
            </w:pPr>
            <w:r>
              <w:rPr>
                <w:rFonts w:ascii="宋体" w:hAnsi="宋体" w:eastAsia="宋体" w:cs="宋体"/>
                <w:spacing w:val="-3"/>
                <w:sz w:val="24"/>
                <w:szCs w:val="24"/>
              </w:rPr>
              <w:t>法定代表人</w:t>
            </w:r>
          </w:p>
        </w:tc>
        <w:tc>
          <w:tcPr>
            <w:tcW w:w="1049" w:type="dxa"/>
            <w:vAlign w:val="top"/>
          </w:tcPr>
          <w:p w14:paraId="317EB33D">
            <w:pPr>
              <w:spacing w:line="271" w:lineRule="auto"/>
              <w:rPr>
                <w:rFonts w:ascii="Arial"/>
                <w:sz w:val="21"/>
              </w:rPr>
            </w:pPr>
          </w:p>
          <w:p w14:paraId="2E7D88A7">
            <w:pPr>
              <w:spacing w:before="78" w:line="219" w:lineRule="auto"/>
              <w:ind w:left="291"/>
              <w:rPr>
                <w:rFonts w:ascii="宋体" w:hAnsi="宋体" w:eastAsia="宋体" w:cs="宋体"/>
                <w:sz w:val="24"/>
                <w:szCs w:val="24"/>
              </w:rPr>
            </w:pPr>
            <w:r>
              <w:rPr>
                <w:rFonts w:ascii="宋体" w:hAnsi="宋体" w:eastAsia="宋体" w:cs="宋体"/>
                <w:spacing w:val="-5"/>
                <w:sz w:val="24"/>
                <w:szCs w:val="24"/>
              </w:rPr>
              <w:t>姓名</w:t>
            </w:r>
          </w:p>
        </w:tc>
        <w:tc>
          <w:tcPr>
            <w:tcW w:w="2523" w:type="dxa"/>
            <w:vAlign w:val="top"/>
          </w:tcPr>
          <w:p w14:paraId="07F2958A">
            <w:pPr>
              <w:rPr>
                <w:rFonts w:ascii="Arial"/>
                <w:sz w:val="21"/>
              </w:rPr>
            </w:pPr>
          </w:p>
        </w:tc>
        <w:tc>
          <w:tcPr>
            <w:tcW w:w="1536" w:type="dxa"/>
            <w:vAlign w:val="top"/>
          </w:tcPr>
          <w:p w14:paraId="3AA934B5">
            <w:pPr>
              <w:spacing w:line="271" w:lineRule="auto"/>
              <w:rPr>
                <w:rFonts w:ascii="Arial"/>
                <w:sz w:val="21"/>
              </w:rPr>
            </w:pPr>
          </w:p>
          <w:p w14:paraId="471B53BA">
            <w:pPr>
              <w:spacing w:before="78" w:line="221" w:lineRule="auto"/>
              <w:ind w:left="563"/>
              <w:rPr>
                <w:rFonts w:ascii="宋体" w:hAnsi="宋体" w:eastAsia="宋体" w:cs="宋体"/>
                <w:sz w:val="24"/>
                <w:szCs w:val="24"/>
              </w:rPr>
            </w:pPr>
            <w:r>
              <w:rPr>
                <w:rFonts w:ascii="宋体" w:hAnsi="宋体" w:eastAsia="宋体" w:cs="宋体"/>
                <w:spacing w:val="-19"/>
                <w:sz w:val="24"/>
                <w:szCs w:val="24"/>
              </w:rPr>
              <w:t>电话</w:t>
            </w:r>
          </w:p>
        </w:tc>
        <w:tc>
          <w:tcPr>
            <w:tcW w:w="2143" w:type="dxa"/>
            <w:vAlign w:val="top"/>
          </w:tcPr>
          <w:p w14:paraId="248306DF">
            <w:pPr>
              <w:rPr>
                <w:rFonts w:ascii="Arial"/>
                <w:sz w:val="21"/>
              </w:rPr>
            </w:pPr>
          </w:p>
        </w:tc>
      </w:tr>
      <w:tr w14:paraId="2018665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35" w:hRule="atLeast"/>
        </w:trPr>
        <w:tc>
          <w:tcPr>
            <w:tcW w:w="1857" w:type="dxa"/>
            <w:vMerge w:val="restart"/>
            <w:tcBorders>
              <w:bottom w:val="nil"/>
            </w:tcBorders>
            <w:vAlign w:val="top"/>
          </w:tcPr>
          <w:p w14:paraId="6A0A04E0">
            <w:pPr>
              <w:spacing w:line="245" w:lineRule="auto"/>
              <w:rPr>
                <w:rFonts w:ascii="Arial"/>
                <w:sz w:val="21"/>
              </w:rPr>
            </w:pPr>
          </w:p>
          <w:p w14:paraId="7D31BE8B">
            <w:pPr>
              <w:spacing w:line="245" w:lineRule="auto"/>
              <w:rPr>
                <w:rFonts w:ascii="Arial"/>
                <w:sz w:val="21"/>
              </w:rPr>
            </w:pPr>
          </w:p>
          <w:p w14:paraId="5A63747A">
            <w:pPr>
              <w:spacing w:line="246" w:lineRule="auto"/>
              <w:rPr>
                <w:rFonts w:ascii="Arial"/>
                <w:sz w:val="21"/>
              </w:rPr>
            </w:pPr>
          </w:p>
          <w:p w14:paraId="435C55ED">
            <w:pPr>
              <w:spacing w:before="78" w:line="221" w:lineRule="auto"/>
              <w:ind w:left="457"/>
              <w:rPr>
                <w:rFonts w:ascii="宋体" w:hAnsi="宋体" w:eastAsia="宋体" w:cs="宋体"/>
                <w:sz w:val="24"/>
                <w:szCs w:val="24"/>
              </w:rPr>
            </w:pPr>
            <w:r>
              <w:rPr>
                <w:rFonts w:ascii="宋体" w:hAnsi="宋体" w:eastAsia="宋体" w:cs="宋体"/>
                <w:spacing w:val="-3"/>
                <w:sz w:val="24"/>
                <w:szCs w:val="24"/>
              </w:rPr>
              <w:t>联系方式</w:t>
            </w:r>
          </w:p>
        </w:tc>
        <w:tc>
          <w:tcPr>
            <w:tcW w:w="1049" w:type="dxa"/>
            <w:vAlign w:val="top"/>
          </w:tcPr>
          <w:p w14:paraId="1FC59ECD">
            <w:pPr>
              <w:spacing w:line="270" w:lineRule="auto"/>
              <w:rPr>
                <w:rFonts w:ascii="Arial"/>
                <w:sz w:val="21"/>
              </w:rPr>
            </w:pPr>
          </w:p>
          <w:p w14:paraId="79BA1F29">
            <w:pPr>
              <w:spacing w:before="78" w:line="221" w:lineRule="auto"/>
              <w:ind w:left="172"/>
              <w:rPr>
                <w:rFonts w:ascii="宋体" w:hAnsi="宋体" w:eastAsia="宋体" w:cs="宋体"/>
                <w:sz w:val="24"/>
                <w:szCs w:val="24"/>
              </w:rPr>
            </w:pPr>
            <w:r>
              <w:rPr>
                <w:rFonts w:ascii="宋体" w:hAnsi="宋体" w:eastAsia="宋体" w:cs="宋体"/>
                <w:spacing w:val="-4"/>
                <w:sz w:val="24"/>
                <w:szCs w:val="24"/>
              </w:rPr>
              <w:t>联系人</w:t>
            </w:r>
          </w:p>
        </w:tc>
        <w:tc>
          <w:tcPr>
            <w:tcW w:w="2523" w:type="dxa"/>
            <w:vAlign w:val="top"/>
          </w:tcPr>
          <w:p w14:paraId="501F3DDA">
            <w:pPr>
              <w:rPr>
                <w:rFonts w:ascii="Arial"/>
                <w:sz w:val="21"/>
              </w:rPr>
            </w:pPr>
          </w:p>
        </w:tc>
        <w:tc>
          <w:tcPr>
            <w:tcW w:w="1536" w:type="dxa"/>
            <w:vAlign w:val="top"/>
          </w:tcPr>
          <w:p w14:paraId="386463F7">
            <w:pPr>
              <w:spacing w:line="270" w:lineRule="auto"/>
              <w:rPr>
                <w:rFonts w:ascii="Arial"/>
                <w:sz w:val="21"/>
              </w:rPr>
            </w:pPr>
          </w:p>
          <w:p w14:paraId="270D67A9">
            <w:pPr>
              <w:spacing w:before="78" w:line="221" w:lineRule="auto"/>
              <w:ind w:left="563"/>
              <w:rPr>
                <w:rFonts w:ascii="宋体" w:hAnsi="宋体" w:eastAsia="宋体" w:cs="宋体"/>
                <w:sz w:val="24"/>
                <w:szCs w:val="24"/>
              </w:rPr>
            </w:pPr>
            <w:r>
              <w:rPr>
                <w:rFonts w:ascii="宋体" w:hAnsi="宋体" w:eastAsia="宋体" w:cs="宋体"/>
                <w:spacing w:val="-19"/>
                <w:sz w:val="24"/>
                <w:szCs w:val="24"/>
              </w:rPr>
              <w:t>电话</w:t>
            </w:r>
          </w:p>
        </w:tc>
        <w:tc>
          <w:tcPr>
            <w:tcW w:w="2143" w:type="dxa"/>
            <w:vAlign w:val="top"/>
          </w:tcPr>
          <w:p w14:paraId="77299190">
            <w:pPr>
              <w:rPr>
                <w:rFonts w:ascii="Arial"/>
                <w:sz w:val="21"/>
              </w:rPr>
            </w:pPr>
          </w:p>
        </w:tc>
      </w:tr>
      <w:tr w14:paraId="3158FFB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35" w:hRule="atLeast"/>
        </w:trPr>
        <w:tc>
          <w:tcPr>
            <w:tcW w:w="1857" w:type="dxa"/>
            <w:vMerge w:val="continue"/>
            <w:tcBorders>
              <w:top w:val="nil"/>
            </w:tcBorders>
            <w:vAlign w:val="top"/>
          </w:tcPr>
          <w:p w14:paraId="114B622F">
            <w:pPr>
              <w:rPr>
                <w:rFonts w:ascii="Arial"/>
                <w:sz w:val="21"/>
              </w:rPr>
            </w:pPr>
          </w:p>
        </w:tc>
        <w:tc>
          <w:tcPr>
            <w:tcW w:w="1049" w:type="dxa"/>
            <w:vAlign w:val="top"/>
          </w:tcPr>
          <w:p w14:paraId="2AF0BF08">
            <w:pPr>
              <w:spacing w:line="270" w:lineRule="auto"/>
              <w:rPr>
                <w:rFonts w:ascii="Arial"/>
                <w:sz w:val="21"/>
              </w:rPr>
            </w:pPr>
          </w:p>
          <w:p w14:paraId="3353E9E3">
            <w:pPr>
              <w:spacing w:before="78" w:line="220" w:lineRule="auto"/>
              <w:ind w:left="308"/>
              <w:rPr>
                <w:rFonts w:ascii="宋体" w:hAnsi="宋体" w:eastAsia="宋体" w:cs="宋体"/>
                <w:sz w:val="24"/>
                <w:szCs w:val="24"/>
              </w:rPr>
            </w:pPr>
            <w:r>
              <w:rPr>
                <w:rFonts w:ascii="宋体" w:hAnsi="宋体" w:eastAsia="宋体" w:cs="宋体"/>
                <w:spacing w:val="-14"/>
                <w:sz w:val="24"/>
                <w:szCs w:val="24"/>
              </w:rPr>
              <w:t>邮箱</w:t>
            </w:r>
          </w:p>
        </w:tc>
        <w:tc>
          <w:tcPr>
            <w:tcW w:w="2523" w:type="dxa"/>
            <w:vAlign w:val="top"/>
          </w:tcPr>
          <w:p w14:paraId="02984B99">
            <w:pPr>
              <w:rPr>
                <w:rFonts w:ascii="Arial"/>
                <w:sz w:val="21"/>
              </w:rPr>
            </w:pPr>
          </w:p>
        </w:tc>
        <w:tc>
          <w:tcPr>
            <w:tcW w:w="1536" w:type="dxa"/>
            <w:vAlign w:val="top"/>
          </w:tcPr>
          <w:p w14:paraId="3BE31D56">
            <w:pPr>
              <w:spacing w:line="270" w:lineRule="auto"/>
              <w:rPr>
                <w:rFonts w:ascii="Arial"/>
                <w:sz w:val="21"/>
              </w:rPr>
            </w:pPr>
          </w:p>
          <w:p w14:paraId="67610099">
            <w:pPr>
              <w:spacing w:before="78" w:line="224" w:lineRule="auto"/>
              <w:ind w:left="553"/>
              <w:rPr>
                <w:rFonts w:ascii="宋体" w:hAnsi="宋体" w:eastAsia="宋体" w:cs="宋体"/>
                <w:sz w:val="24"/>
                <w:szCs w:val="24"/>
              </w:rPr>
            </w:pPr>
            <w:r>
              <w:rPr>
                <w:rFonts w:ascii="宋体" w:hAnsi="宋体" w:eastAsia="宋体" w:cs="宋体"/>
                <w:spacing w:val="-15"/>
                <w:sz w:val="24"/>
                <w:szCs w:val="24"/>
              </w:rPr>
              <w:t>网址</w:t>
            </w:r>
          </w:p>
        </w:tc>
        <w:tc>
          <w:tcPr>
            <w:tcW w:w="2143" w:type="dxa"/>
            <w:vAlign w:val="top"/>
          </w:tcPr>
          <w:p w14:paraId="3CE0BEBE">
            <w:pPr>
              <w:rPr>
                <w:rFonts w:ascii="Arial"/>
                <w:sz w:val="21"/>
              </w:rPr>
            </w:pPr>
          </w:p>
        </w:tc>
      </w:tr>
      <w:tr w14:paraId="1179385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34" w:hRule="atLeast"/>
        </w:trPr>
        <w:tc>
          <w:tcPr>
            <w:tcW w:w="1857" w:type="dxa"/>
            <w:vAlign w:val="top"/>
          </w:tcPr>
          <w:p w14:paraId="65DDCEFE">
            <w:pPr>
              <w:spacing w:line="271" w:lineRule="auto"/>
              <w:rPr>
                <w:rFonts w:ascii="Arial"/>
                <w:sz w:val="21"/>
              </w:rPr>
            </w:pPr>
          </w:p>
          <w:p w14:paraId="245B4DE3">
            <w:pPr>
              <w:spacing w:before="78" w:line="220" w:lineRule="auto"/>
              <w:ind w:left="457"/>
              <w:rPr>
                <w:rFonts w:ascii="宋体" w:hAnsi="宋体" w:eastAsia="宋体" w:cs="宋体"/>
                <w:sz w:val="24"/>
                <w:szCs w:val="24"/>
              </w:rPr>
            </w:pPr>
            <w:r>
              <w:rPr>
                <w:rFonts w:ascii="宋体" w:hAnsi="宋体" w:eastAsia="宋体" w:cs="宋体"/>
                <w:spacing w:val="-3"/>
                <w:sz w:val="24"/>
                <w:szCs w:val="24"/>
              </w:rPr>
              <w:t>开户银行</w:t>
            </w:r>
          </w:p>
        </w:tc>
        <w:tc>
          <w:tcPr>
            <w:tcW w:w="3572" w:type="dxa"/>
            <w:gridSpan w:val="2"/>
            <w:vAlign w:val="top"/>
          </w:tcPr>
          <w:p w14:paraId="770E4924">
            <w:pPr>
              <w:rPr>
                <w:rFonts w:ascii="Arial"/>
                <w:sz w:val="21"/>
              </w:rPr>
            </w:pPr>
          </w:p>
        </w:tc>
        <w:tc>
          <w:tcPr>
            <w:tcW w:w="1536" w:type="dxa"/>
            <w:vAlign w:val="top"/>
          </w:tcPr>
          <w:p w14:paraId="0156D25E">
            <w:pPr>
              <w:spacing w:line="270" w:lineRule="auto"/>
              <w:rPr>
                <w:rFonts w:ascii="Arial"/>
                <w:sz w:val="21"/>
              </w:rPr>
            </w:pPr>
          </w:p>
          <w:p w14:paraId="7C02F7A1">
            <w:pPr>
              <w:spacing w:before="78" w:line="221" w:lineRule="auto"/>
              <w:ind w:left="538"/>
              <w:rPr>
                <w:rFonts w:ascii="宋体" w:hAnsi="宋体" w:eastAsia="宋体" w:cs="宋体"/>
                <w:sz w:val="24"/>
                <w:szCs w:val="24"/>
              </w:rPr>
            </w:pPr>
            <w:r>
              <w:rPr>
                <w:rFonts w:ascii="宋体" w:hAnsi="宋体" w:eastAsia="宋体" w:cs="宋体"/>
                <w:spacing w:val="-7"/>
                <w:sz w:val="24"/>
                <w:szCs w:val="24"/>
              </w:rPr>
              <w:t>账号</w:t>
            </w:r>
          </w:p>
        </w:tc>
        <w:tc>
          <w:tcPr>
            <w:tcW w:w="2143" w:type="dxa"/>
            <w:vAlign w:val="top"/>
          </w:tcPr>
          <w:p w14:paraId="03AB1197">
            <w:pPr>
              <w:rPr>
                <w:rFonts w:ascii="Arial"/>
                <w:sz w:val="21"/>
              </w:rPr>
            </w:pPr>
          </w:p>
        </w:tc>
      </w:tr>
      <w:tr w14:paraId="5D95DE6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35" w:hRule="atLeast"/>
        </w:trPr>
        <w:tc>
          <w:tcPr>
            <w:tcW w:w="1857" w:type="dxa"/>
            <w:vAlign w:val="top"/>
          </w:tcPr>
          <w:p w14:paraId="00CF4A3D">
            <w:pPr>
              <w:spacing w:line="270" w:lineRule="auto"/>
              <w:rPr>
                <w:rFonts w:ascii="Arial"/>
                <w:sz w:val="21"/>
              </w:rPr>
            </w:pPr>
          </w:p>
          <w:p w14:paraId="32617577">
            <w:pPr>
              <w:spacing w:before="78" w:line="220" w:lineRule="auto"/>
              <w:ind w:left="458"/>
              <w:rPr>
                <w:rFonts w:ascii="宋体" w:hAnsi="宋体" w:eastAsia="宋体" w:cs="宋体"/>
                <w:sz w:val="24"/>
                <w:szCs w:val="24"/>
              </w:rPr>
            </w:pPr>
            <w:r>
              <w:rPr>
                <w:rFonts w:ascii="宋体" w:hAnsi="宋体" w:eastAsia="宋体" w:cs="宋体"/>
                <w:spacing w:val="-3"/>
                <w:sz w:val="24"/>
                <w:szCs w:val="24"/>
              </w:rPr>
              <w:t>经营范围</w:t>
            </w:r>
          </w:p>
        </w:tc>
        <w:tc>
          <w:tcPr>
            <w:tcW w:w="7251" w:type="dxa"/>
            <w:gridSpan w:val="4"/>
            <w:vAlign w:val="top"/>
          </w:tcPr>
          <w:p w14:paraId="5623C202">
            <w:pPr>
              <w:rPr>
                <w:rFonts w:ascii="Arial"/>
                <w:sz w:val="21"/>
              </w:rPr>
            </w:pPr>
          </w:p>
        </w:tc>
      </w:tr>
      <w:tr w14:paraId="2C15B7D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39" w:hRule="atLeast"/>
        </w:trPr>
        <w:tc>
          <w:tcPr>
            <w:tcW w:w="1857" w:type="dxa"/>
            <w:vAlign w:val="top"/>
          </w:tcPr>
          <w:p w14:paraId="4DCFA8CE">
            <w:pPr>
              <w:spacing w:line="271" w:lineRule="auto"/>
              <w:rPr>
                <w:rFonts w:ascii="Arial"/>
                <w:sz w:val="21"/>
              </w:rPr>
            </w:pPr>
          </w:p>
          <w:p w14:paraId="5BB6E819">
            <w:pPr>
              <w:spacing w:before="78" w:line="221" w:lineRule="auto"/>
              <w:ind w:left="699"/>
              <w:rPr>
                <w:rFonts w:ascii="宋体" w:hAnsi="宋体" w:eastAsia="宋体" w:cs="宋体"/>
                <w:sz w:val="24"/>
                <w:szCs w:val="24"/>
              </w:rPr>
            </w:pPr>
            <w:r>
              <w:rPr>
                <w:rFonts w:ascii="宋体" w:hAnsi="宋体" w:eastAsia="宋体" w:cs="宋体"/>
                <w:spacing w:val="-7"/>
                <w:sz w:val="24"/>
                <w:szCs w:val="24"/>
              </w:rPr>
              <w:t>备注</w:t>
            </w:r>
          </w:p>
        </w:tc>
        <w:tc>
          <w:tcPr>
            <w:tcW w:w="7251" w:type="dxa"/>
            <w:gridSpan w:val="4"/>
            <w:vAlign w:val="top"/>
          </w:tcPr>
          <w:p w14:paraId="28B6A39F">
            <w:pPr>
              <w:rPr>
                <w:rFonts w:ascii="Arial"/>
                <w:sz w:val="21"/>
              </w:rPr>
            </w:pPr>
          </w:p>
        </w:tc>
      </w:tr>
    </w:tbl>
    <w:p w14:paraId="6A34E732">
      <w:pPr>
        <w:pStyle w:val="7"/>
        <w:spacing w:line="355" w:lineRule="auto"/>
      </w:pPr>
    </w:p>
    <w:p w14:paraId="76F81EB8">
      <w:pPr>
        <w:spacing w:before="78" w:line="221" w:lineRule="auto"/>
        <w:ind w:left="238"/>
        <w:rPr>
          <w:rFonts w:ascii="宋体" w:hAnsi="宋体" w:eastAsia="宋体" w:cs="宋体"/>
          <w:sz w:val="24"/>
          <w:szCs w:val="24"/>
        </w:rPr>
      </w:pPr>
      <w:r>
        <w:rPr>
          <w:rFonts w:ascii="宋体" w:hAnsi="宋体" w:eastAsia="宋体" w:cs="宋体"/>
          <w:spacing w:val="-5"/>
          <w:sz w:val="24"/>
          <w:szCs w:val="24"/>
        </w:rPr>
        <w:t>备注：</w:t>
      </w:r>
    </w:p>
    <w:p w14:paraId="2F6F5E86">
      <w:pPr>
        <w:spacing w:before="180" w:line="219" w:lineRule="auto"/>
        <w:ind w:left="253"/>
        <w:rPr>
          <w:rFonts w:ascii="宋体" w:hAnsi="宋体" w:eastAsia="宋体" w:cs="宋体"/>
          <w:sz w:val="24"/>
          <w:szCs w:val="24"/>
        </w:rPr>
      </w:pPr>
      <w:r>
        <w:rPr>
          <w:rFonts w:ascii="宋体" w:hAnsi="宋体" w:eastAsia="宋体" w:cs="宋体"/>
          <w:spacing w:val="-1"/>
          <w:sz w:val="24"/>
          <w:szCs w:val="24"/>
        </w:rPr>
        <w:t>1、投标人为法人时，后附营业执照等相关资料</w:t>
      </w:r>
      <w:r>
        <w:rPr>
          <w:rFonts w:ascii="宋体" w:hAnsi="宋体" w:eastAsia="宋体" w:cs="宋体"/>
          <w:spacing w:val="-2"/>
          <w:sz w:val="24"/>
          <w:szCs w:val="24"/>
        </w:rPr>
        <w:t>复印件；</w:t>
      </w:r>
    </w:p>
    <w:p w14:paraId="2FE914B9">
      <w:pPr>
        <w:spacing w:before="184" w:line="219" w:lineRule="auto"/>
        <w:ind w:left="238"/>
        <w:outlineLvl w:val="1"/>
        <w:rPr>
          <w:rFonts w:ascii="宋体" w:hAnsi="宋体" w:eastAsia="宋体" w:cs="宋体"/>
          <w:sz w:val="24"/>
          <w:szCs w:val="24"/>
        </w:rPr>
      </w:pPr>
      <w:r>
        <w:rPr>
          <w:rFonts w:ascii="宋体" w:hAnsi="宋体" w:eastAsia="宋体" w:cs="宋体"/>
          <w:spacing w:val="-1"/>
          <w:sz w:val="24"/>
          <w:szCs w:val="24"/>
        </w:rPr>
        <w:t>2、投标人为非法人时，格式自拟，后附相关资料复印件。</w:t>
      </w:r>
    </w:p>
    <w:p w14:paraId="75C53AAD">
      <w:pPr>
        <w:spacing w:line="219" w:lineRule="auto"/>
        <w:rPr>
          <w:rFonts w:ascii="宋体" w:hAnsi="宋体" w:eastAsia="宋体" w:cs="宋体"/>
          <w:sz w:val="24"/>
          <w:szCs w:val="24"/>
        </w:rPr>
        <w:sectPr>
          <w:headerReference r:id="rId41" w:type="default"/>
          <w:footerReference r:id="rId42" w:type="default"/>
          <w:pgSz w:w="11906" w:h="16839"/>
          <w:pgMar w:top="1186" w:right="1396" w:bottom="1152" w:left="1093" w:header="846" w:footer="987" w:gutter="0"/>
          <w:cols w:space="720" w:num="1"/>
        </w:sectPr>
      </w:pPr>
    </w:p>
    <w:p w14:paraId="3240535C">
      <w:pPr>
        <w:pStyle w:val="7"/>
        <w:spacing w:line="369" w:lineRule="auto"/>
      </w:pPr>
    </w:p>
    <w:p w14:paraId="0D683B93">
      <w:pPr>
        <w:spacing w:before="78" w:line="219" w:lineRule="auto"/>
        <w:ind w:left="3493"/>
        <w:rPr>
          <w:rFonts w:ascii="宋体" w:hAnsi="宋体" w:eastAsia="宋体" w:cs="宋体"/>
          <w:sz w:val="24"/>
          <w:szCs w:val="24"/>
        </w:rPr>
      </w:pPr>
      <w:r>
        <w:rPr>
          <w:rFonts w:ascii="宋体" w:hAnsi="宋体" w:eastAsia="宋体" w:cs="宋体"/>
          <w:b/>
          <w:bCs/>
          <w:spacing w:val="-3"/>
          <w:sz w:val="24"/>
          <w:szCs w:val="24"/>
        </w:rPr>
        <w:t>五、投标人类似项目业绩一览表</w:t>
      </w:r>
    </w:p>
    <w:p w14:paraId="7A7A0751">
      <w:pPr>
        <w:spacing w:before="177"/>
      </w:pPr>
    </w:p>
    <w:tbl>
      <w:tblPr>
        <w:tblStyle w:val="14"/>
        <w:tblW w:w="9852" w:type="dxa"/>
        <w:tblInd w:w="2"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715"/>
        <w:gridCol w:w="1124"/>
        <w:gridCol w:w="1302"/>
        <w:gridCol w:w="1348"/>
        <w:gridCol w:w="1359"/>
        <w:gridCol w:w="1381"/>
        <w:gridCol w:w="1355"/>
        <w:gridCol w:w="1268"/>
      </w:tblGrid>
      <w:tr w14:paraId="5E00FD0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12" w:hRule="atLeast"/>
        </w:trPr>
        <w:tc>
          <w:tcPr>
            <w:tcW w:w="715" w:type="dxa"/>
            <w:tcBorders>
              <w:top w:val="single" w:color="000000" w:sz="2" w:space="0"/>
              <w:left w:val="single" w:color="000000" w:sz="2" w:space="0"/>
            </w:tcBorders>
            <w:vAlign w:val="top"/>
          </w:tcPr>
          <w:p w14:paraId="5F7B27C3">
            <w:pPr>
              <w:spacing w:before="219" w:line="221" w:lineRule="auto"/>
              <w:ind w:left="61"/>
              <w:rPr>
                <w:rFonts w:ascii="宋体" w:hAnsi="宋体" w:eastAsia="宋体" w:cs="宋体"/>
                <w:sz w:val="24"/>
                <w:szCs w:val="24"/>
              </w:rPr>
            </w:pPr>
            <w:r>
              <w:rPr>
                <w:rFonts w:ascii="宋体" w:hAnsi="宋体" w:eastAsia="宋体" w:cs="宋体"/>
                <w:b/>
                <w:bCs/>
                <w:spacing w:val="-7"/>
                <w:sz w:val="24"/>
                <w:szCs w:val="24"/>
              </w:rPr>
              <w:t>序号</w:t>
            </w:r>
          </w:p>
        </w:tc>
        <w:tc>
          <w:tcPr>
            <w:tcW w:w="1124" w:type="dxa"/>
            <w:tcBorders>
              <w:top w:val="single" w:color="000000" w:sz="2" w:space="0"/>
            </w:tcBorders>
            <w:vAlign w:val="top"/>
          </w:tcPr>
          <w:p w14:paraId="7EB88CD1">
            <w:pPr>
              <w:spacing w:before="218" w:line="219" w:lineRule="auto"/>
              <w:ind w:left="200"/>
              <w:rPr>
                <w:rFonts w:ascii="宋体" w:hAnsi="宋体" w:eastAsia="宋体" w:cs="宋体"/>
                <w:sz w:val="24"/>
                <w:szCs w:val="24"/>
              </w:rPr>
            </w:pPr>
            <w:r>
              <w:rPr>
                <w:rFonts w:ascii="宋体" w:hAnsi="宋体" w:eastAsia="宋体" w:cs="宋体"/>
                <w:b/>
                <w:bCs/>
                <w:spacing w:val="-5"/>
                <w:sz w:val="24"/>
                <w:szCs w:val="24"/>
              </w:rPr>
              <w:t>采购人</w:t>
            </w:r>
          </w:p>
        </w:tc>
        <w:tc>
          <w:tcPr>
            <w:tcW w:w="1302" w:type="dxa"/>
            <w:tcBorders>
              <w:top w:val="single" w:color="000000" w:sz="2" w:space="0"/>
            </w:tcBorders>
            <w:vAlign w:val="top"/>
          </w:tcPr>
          <w:p w14:paraId="1AF29891">
            <w:pPr>
              <w:spacing w:before="220" w:line="221" w:lineRule="auto"/>
              <w:ind w:left="293"/>
              <w:rPr>
                <w:rFonts w:ascii="宋体" w:hAnsi="宋体" w:eastAsia="宋体" w:cs="宋体"/>
                <w:sz w:val="24"/>
                <w:szCs w:val="24"/>
              </w:rPr>
            </w:pPr>
            <w:r>
              <w:rPr>
                <w:rFonts w:ascii="宋体" w:hAnsi="宋体" w:eastAsia="宋体" w:cs="宋体"/>
                <w:b/>
                <w:bCs/>
                <w:spacing w:val="-6"/>
                <w:sz w:val="24"/>
                <w:szCs w:val="24"/>
              </w:rPr>
              <w:t>联系人</w:t>
            </w:r>
          </w:p>
        </w:tc>
        <w:tc>
          <w:tcPr>
            <w:tcW w:w="1348" w:type="dxa"/>
            <w:tcBorders>
              <w:top w:val="single" w:color="000000" w:sz="2" w:space="0"/>
            </w:tcBorders>
            <w:vAlign w:val="top"/>
          </w:tcPr>
          <w:p w14:paraId="6512A898">
            <w:pPr>
              <w:spacing w:before="220" w:line="221" w:lineRule="auto"/>
              <w:ind w:left="196"/>
              <w:rPr>
                <w:rFonts w:ascii="宋体" w:hAnsi="宋体" w:eastAsia="宋体" w:cs="宋体"/>
                <w:sz w:val="24"/>
                <w:szCs w:val="24"/>
              </w:rPr>
            </w:pPr>
            <w:r>
              <w:rPr>
                <w:rFonts w:ascii="宋体" w:hAnsi="宋体" w:eastAsia="宋体" w:cs="宋体"/>
                <w:b/>
                <w:bCs/>
                <w:spacing w:val="-5"/>
                <w:sz w:val="24"/>
                <w:szCs w:val="24"/>
              </w:rPr>
              <w:t>联系电话</w:t>
            </w:r>
          </w:p>
        </w:tc>
        <w:tc>
          <w:tcPr>
            <w:tcW w:w="1359" w:type="dxa"/>
            <w:tcBorders>
              <w:top w:val="single" w:color="000000" w:sz="2" w:space="0"/>
            </w:tcBorders>
            <w:vAlign w:val="top"/>
          </w:tcPr>
          <w:p w14:paraId="5A4F52DD">
            <w:pPr>
              <w:spacing w:before="219" w:line="220" w:lineRule="auto"/>
              <w:ind w:left="204"/>
              <w:rPr>
                <w:rFonts w:ascii="宋体" w:hAnsi="宋体" w:eastAsia="宋体" w:cs="宋体"/>
                <w:sz w:val="24"/>
                <w:szCs w:val="24"/>
              </w:rPr>
            </w:pPr>
            <w:r>
              <w:rPr>
                <w:rFonts w:ascii="宋体" w:hAnsi="宋体" w:eastAsia="宋体" w:cs="宋体"/>
                <w:b/>
                <w:bCs/>
                <w:spacing w:val="-6"/>
                <w:sz w:val="24"/>
                <w:szCs w:val="24"/>
              </w:rPr>
              <w:t>项目名称</w:t>
            </w:r>
          </w:p>
        </w:tc>
        <w:tc>
          <w:tcPr>
            <w:tcW w:w="1381" w:type="dxa"/>
            <w:tcBorders>
              <w:top w:val="single" w:color="000000" w:sz="2" w:space="0"/>
            </w:tcBorders>
            <w:vAlign w:val="top"/>
          </w:tcPr>
          <w:p w14:paraId="06D6C59C">
            <w:pPr>
              <w:spacing w:before="219" w:line="219" w:lineRule="auto"/>
              <w:ind w:left="216"/>
              <w:rPr>
                <w:rFonts w:ascii="宋体" w:hAnsi="宋体" w:eastAsia="宋体" w:cs="宋体"/>
                <w:sz w:val="24"/>
                <w:szCs w:val="24"/>
              </w:rPr>
            </w:pPr>
            <w:r>
              <w:rPr>
                <w:rFonts w:ascii="宋体" w:hAnsi="宋体" w:eastAsia="宋体" w:cs="宋体"/>
                <w:b/>
                <w:bCs/>
                <w:spacing w:val="-5"/>
                <w:sz w:val="24"/>
                <w:szCs w:val="24"/>
              </w:rPr>
              <w:t>完成时间</w:t>
            </w:r>
          </w:p>
        </w:tc>
        <w:tc>
          <w:tcPr>
            <w:tcW w:w="1355" w:type="dxa"/>
            <w:tcBorders>
              <w:top w:val="single" w:color="000000" w:sz="2" w:space="0"/>
            </w:tcBorders>
            <w:vAlign w:val="top"/>
          </w:tcPr>
          <w:p w14:paraId="4ADD89B9">
            <w:pPr>
              <w:spacing w:before="219" w:line="219" w:lineRule="auto"/>
              <w:ind w:left="60"/>
              <w:rPr>
                <w:rFonts w:ascii="宋体" w:hAnsi="宋体" w:eastAsia="宋体" w:cs="宋体"/>
                <w:sz w:val="24"/>
                <w:szCs w:val="24"/>
              </w:rPr>
            </w:pPr>
            <w:r>
              <w:rPr>
                <w:rFonts w:ascii="宋体" w:hAnsi="宋体" w:eastAsia="宋体" w:cs="宋体"/>
                <w:b/>
                <w:bCs/>
                <w:spacing w:val="-5"/>
                <w:sz w:val="24"/>
                <w:szCs w:val="24"/>
              </w:rPr>
              <w:t>合同金额</w:t>
            </w:r>
          </w:p>
        </w:tc>
        <w:tc>
          <w:tcPr>
            <w:tcW w:w="1268" w:type="dxa"/>
            <w:tcBorders>
              <w:top w:val="single" w:color="000000" w:sz="2" w:space="0"/>
              <w:right w:val="single" w:color="000000" w:sz="2" w:space="0"/>
            </w:tcBorders>
            <w:vAlign w:val="top"/>
          </w:tcPr>
          <w:p w14:paraId="0D7CEE66">
            <w:pPr>
              <w:spacing w:before="219" w:line="220" w:lineRule="auto"/>
              <w:ind w:left="160"/>
              <w:rPr>
                <w:rFonts w:ascii="宋体" w:hAnsi="宋体" w:eastAsia="宋体" w:cs="宋体"/>
                <w:sz w:val="24"/>
                <w:szCs w:val="24"/>
              </w:rPr>
            </w:pPr>
            <w:r>
              <w:rPr>
                <w:rFonts w:ascii="宋体" w:hAnsi="宋体" w:eastAsia="宋体" w:cs="宋体"/>
                <w:b/>
                <w:bCs/>
                <w:spacing w:val="-6"/>
                <w:sz w:val="24"/>
                <w:szCs w:val="24"/>
              </w:rPr>
              <w:t>项目描述</w:t>
            </w:r>
          </w:p>
        </w:tc>
      </w:tr>
      <w:tr w14:paraId="7D81611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4" w:hRule="atLeast"/>
        </w:trPr>
        <w:tc>
          <w:tcPr>
            <w:tcW w:w="715" w:type="dxa"/>
            <w:tcBorders>
              <w:left w:val="single" w:color="000000" w:sz="2" w:space="0"/>
            </w:tcBorders>
            <w:vAlign w:val="top"/>
          </w:tcPr>
          <w:p w14:paraId="51EC7186">
            <w:pPr>
              <w:rPr>
                <w:rFonts w:ascii="Arial"/>
                <w:sz w:val="21"/>
              </w:rPr>
            </w:pPr>
          </w:p>
        </w:tc>
        <w:tc>
          <w:tcPr>
            <w:tcW w:w="1124" w:type="dxa"/>
            <w:vAlign w:val="top"/>
          </w:tcPr>
          <w:p w14:paraId="2C322BAA">
            <w:pPr>
              <w:rPr>
                <w:rFonts w:ascii="Arial"/>
                <w:sz w:val="21"/>
              </w:rPr>
            </w:pPr>
          </w:p>
        </w:tc>
        <w:tc>
          <w:tcPr>
            <w:tcW w:w="1302" w:type="dxa"/>
            <w:vAlign w:val="top"/>
          </w:tcPr>
          <w:p w14:paraId="59BFDB03">
            <w:pPr>
              <w:rPr>
                <w:rFonts w:ascii="Arial"/>
                <w:sz w:val="21"/>
              </w:rPr>
            </w:pPr>
          </w:p>
        </w:tc>
        <w:tc>
          <w:tcPr>
            <w:tcW w:w="1348" w:type="dxa"/>
            <w:vAlign w:val="top"/>
          </w:tcPr>
          <w:p w14:paraId="740F9CBF">
            <w:pPr>
              <w:rPr>
                <w:rFonts w:ascii="Arial"/>
                <w:sz w:val="21"/>
              </w:rPr>
            </w:pPr>
          </w:p>
        </w:tc>
        <w:tc>
          <w:tcPr>
            <w:tcW w:w="1359" w:type="dxa"/>
            <w:vAlign w:val="top"/>
          </w:tcPr>
          <w:p w14:paraId="3138C45A">
            <w:pPr>
              <w:rPr>
                <w:rFonts w:ascii="Arial"/>
                <w:sz w:val="21"/>
              </w:rPr>
            </w:pPr>
          </w:p>
        </w:tc>
        <w:tc>
          <w:tcPr>
            <w:tcW w:w="1381" w:type="dxa"/>
            <w:vAlign w:val="top"/>
          </w:tcPr>
          <w:p w14:paraId="7F3C9B9C">
            <w:pPr>
              <w:rPr>
                <w:rFonts w:ascii="Arial"/>
                <w:sz w:val="21"/>
              </w:rPr>
            </w:pPr>
          </w:p>
        </w:tc>
        <w:tc>
          <w:tcPr>
            <w:tcW w:w="1355" w:type="dxa"/>
            <w:vAlign w:val="top"/>
          </w:tcPr>
          <w:p w14:paraId="4465523A">
            <w:pPr>
              <w:rPr>
                <w:rFonts w:ascii="Arial"/>
                <w:sz w:val="21"/>
              </w:rPr>
            </w:pPr>
          </w:p>
        </w:tc>
        <w:tc>
          <w:tcPr>
            <w:tcW w:w="1268" w:type="dxa"/>
            <w:tcBorders>
              <w:right w:val="single" w:color="000000" w:sz="2" w:space="0"/>
            </w:tcBorders>
            <w:vAlign w:val="top"/>
          </w:tcPr>
          <w:p w14:paraId="3BC36E2F">
            <w:pPr>
              <w:rPr>
                <w:rFonts w:ascii="Arial"/>
                <w:sz w:val="21"/>
              </w:rPr>
            </w:pPr>
          </w:p>
        </w:tc>
      </w:tr>
      <w:tr w14:paraId="60144E4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5" w:hRule="atLeast"/>
        </w:trPr>
        <w:tc>
          <w:tcPr>
            <w:tcW w:w="715" w:type="dxa"/>
            <w:tcBorders>
              <w:left w:val="single" w:color="000000" w:sz="2" w:space="0"/>
            </w:tcBorders>
            <w:vAlign w:val="top"/>
          </w:tcPr>
          <w:p w14:paraId="2A221C02">
            <w:pPr>
              <w:rPr>
                <w:rFonts w:ascii="Arial"/>
                <w:sz w:val="21"/>
              </w:rPr>
            </w:pPr>
          </w:p>
        </w:tc>
        <w:tc>
          <w:tcPr>
            <w:tcW w:w="1124" w:type="dxa"/>
            <w:vAlign w:val="top"/>
          </w:tcPr>
          <w:p w14:paraId="182E544C">
            <w:pPr>
              <w:rPr>
                <w:rFonts w:ascii="Arial"/>
                <w:sz w:val="21"/>
              </w:rPr>
            </w:pPr>
          </w:p>
        </w:tc>
        <w:tc>
          <w:tcPr>
            <w:tcW w:w="1302" w:type="dxa"/>
            <w:vAlign w:val="top"/>
          </w:tcPr>
          <w:p w14:paraId="29454F3E">
            <w:pPr>
              <w:rPr>
                <w:rFonts w:ascii="Arial"/>
                <w:sz w:val="21"/>
              </w:rPr>
            </w:pPr>
          </w:p>
        </w:tc>
        <w:tc>
          <w:tcPr>
            <w:tcW w:w="1348" w:type="dxa"/>
            <w:vAlign w:val="top"/>
          </w:tcPr>
          <w:p w14:paraId="192DC181">
            <w:pPr>
              <w:rPr>
                <w:rFonts w:ascii="Arial"/>
                <w:sz w:val="21"/>
              </w:rPr>
            </w:pPr>
          </w:p>
        </w:tc>
        <w:tc>
          <w:tcPr>
            <w:tcW w:w="1359" w:type="dxa"/>
            <w:vAlign w:val="top"/>
          </w:tcPr>
          <w:p w14:paraId="0C04174E">
            <w:pPr>
              <w:rPr>
                <w:rFonts w:ascii="Arial"/>
                <w:sz w:val="21"/>
              </w:rPr>
            </w:pPr>
          </w:p>
        </w:tc>
        <w:tc>
          <w:tcPr>
            <w:tcW w:w="1381" w:type="dxa"/>
            <w:vAlign w:val="top"/>
          </w:tcPr>
          <w:p w14:paraId="24D50584">
            <w:pPr>
              <w:rPr>
                <w:rFonts w:ascii="Arial"/>
                <w:sz w:val="21"/>
              </w:rPr>
            </w:pPr>
          </w:p>
        </w:tc>
        <w:tc>
          <w:tcPr>
            <w:tcW w:w="1355" w:type="dxa"/>
            <w:vAlign w:val="top"/>
          </w:tcPr>
          <w:p w14:paraId="4CB6F85E">
            <w:pPr>
              <w:rPr>
                <w:rFonts w:ascii="Arial"/>
                <w:sz w:val="21"/>
              </w:rPr>
            </w:pPr>
          </w:p>
        </w:tc>
        <w:tc>
          <w:tcPr>
            <w:tcW w:w="1268" w:type="dxa"/>
            <w:tcBorders>
              <w:right w:val="single" w:color="000000" w:sz="2" w:space="0"/>
            </w:tcBorders>
            <w:vAlign w:val="top"/>
          </w:tcPr>
          <w:p w14:paraId="4D193749">
            <w:pPr>
              <w:rPr>
                <w:rFonts w:ascii="Arial"/>
                <w:sz w:val="21"/>
              </w:rPr>
            </w:pPr>
          </w:p>
        </w:tc>
      </w:tr>
      <w:tr w14:paraId="7C85B05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5" w:hRule="atLeast"/>
        </w:trPr>
        <w:tc>
          <w:tcPr>
            <w:tcW w:w="715" w:type="dxa"/>
            <w:tcBorders>
              <w:left w:val="single" w:color="000000" w:sz="2" w:space="0"/>
            </w:tcBorders>
            <w:vAlign w:val="top"/>
          </w:tcPr>
          <w:p w14:paraId="60829EC7">
            <w:pPr>
              <w:rPr>
                <w:rFonts w:ascii="Arial"/>
                <w:sz w:val="21"/>
              </w:rPr>
            </w:pPr>
          </w:p>
        </w:tc>
        <w:tc>
          <w:tcPr>
            <w:tcW w:w="1124" w:type="dxa"/>
            <w:vAlign w:val="top"/>
          </w:tcPr>
          <w:p w14:paraId="668B3C30">
            <w:pPr>
              <w:rPr>
                <w:rFonts w:ascii="Arial"/>
                <w:sz w:val="21"/>
              </w:rPr>
            </w:pPr>
          </w:p>
        </w:tc>
        <w:tc>
          <w:tcPr>
            <w:tcW w:w="1302" w:type="dxa"/>
            <w:vAlign w:val="top"/>
          </w:tcPr>
          <w:p w14:paraId="4A23B2B2">
            <w:pPr>
              <w:rPr>
                <w:rFonts w:ascii="Arial"/>
                <w:sz w:val="21"/>
              </w:rPr>
            </w:pPr>
          </w:p>
        </w:tc>
        <w:tc>
          <w:tcPr>
            <w:tcW w:w="1348" w:type="dxa"/>
            <w:vAlign w:val="top"/>
          </w:tcPr>
          <w:p w14:paraId="249568B6">
            <w:pPr>
              <w:rPr>
                <w:rFonts w:ascii="Arial"/>
                <w:sz w:val="21"/>
              </w:rPr>
            </w:pPr>
          </w:p>
        </w:tc>
        <w:tc>
          <w:tcPr>
            <w:tcW w:w="1359" w:type="dxa"/>
            <w:vAlign w:val="top"/>
          </w:tcPr>
          <w:p w14:paraId="608D5326">
            <w:pPr>
              <w:rPr>
                <w:rFonts w:ascii="Arial"/>
                <w:sz w:val="21"/>
              </w:rPr>
            </w:pPr>
          </w:p>
        </w:tc>
        <w:tc>
          <w:tcPr>
            <w:tcW w:w="1381" w:type="dxa"/>
            <w:vAlign w:val="top"/>
          </w:tcPr>
          <w:p w14:paraId="64B8C34B">
            <w:pPr>
              <w:rPr>
                <w:rFonts w:ascii="Arial"/>
                <w:sz w:val="21"/>
              </w:rPr>
            </w:pPr>
          </w:p>
        </w:tc>
        <w:tc>
          <w:tcPr>
            <w:tcW w:w="1355" w:type="dxa"/>
            <w:vAlign w:val="top"/>
          </w:tcPr>
          <w:p w14:paraId="094278C5">
            <w:pPr>
              <w:rPr>
                <w:rFonts w:ascii="Arial"/>
                <w:sz w:val="21"/>
              </w:rPr>
            </w:pPr>
          </w:p>
        </w:tc>
        <w:tc>
          <w:tcPr>
            <w:tcW w:w="1268" w:type="dxa"/>
            <w:tcBorders>
              <w:right w:val="single" w:color="000000" w:sz="2" w:space="0"/>
            </w:tcBorders>
            <w:vAlign w:val="top"/>
          </w:tcPr>
          <w:p w14:paraId="40BA6C70">
            <w:pPr>
              <w:rPr>
                <w:rFonts w:ascii="Arial"/>
                <w:sz w:val="21"/>
              </w:rPr>
            </w:pPr>
          </w:p>
        </w:tc>
      </w:tr>
      <w:tr w14:paraId="407A047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5" w:hRule="atLeast"/>
        </w:trPr>
        <w:tc>
          <w:tcPr>
            <w:tcW w:w="715" w:type="dxa"/>
            <w:tcBorders>
              <w:left w:val="single" w:color="000000" w:sz="2" w:space="0"/>
            </w:tcBorders>
            <w:vAlign w:val="top"/>
          </w:tcPr>
          <w:p w14:paraId="39B649C5">
            <w:pPr>
              <w:rPr>
                <w:rFonts w:ascii="Arial"/>
                <w:sz w:val="21"/>
              </w:rPr>
            </w:pPr>
          </w:p>
        </w:tc>
        <w:tc>
          <w:tcPr>
            <w:tcW w:w="1124" w:type="dxa"/>
            <w:tcBorders>
              <w:right w:val="single" w:color="000000" w:sz="2" w:space="0"/>
            </w:tcBorders>
            <w:vAlign w:val="top"/>
          </w:tcPr>
          <w:p w14:paraId="416E4636">
            <w:pPr>
              <w:rPr>
                <w:rFonts w:ascii="Arial"/>
                <w:sz w:val="21"/>
              </w:rPr>
            </w:pPr>
          </w:p>
        </w:tc>
        <w:tc>
          <w:tcPr>
            <w:tcW w:w="1302" w:type="dxa"/>
            <w:tcBorders>
              <w:left w:val="single" w:color="000000" w:sz="2" w:space="0"/>
            </w:tcBorders>
            <w:vAlign w:val="top"/>
          </w:tcPr>
          <w:p w14:paraId="6A56A6DF">
            <w:pPr>
              <w:rPr>
                <w:rFonts w:ascii="Arial"/>
                <w:sz w:val="21"/>
              </w:rPr>
            </w:pPr>
          </w:p>
        </w:tc>
        <w:tc>
          <w:tcPr>
            <w:tcW w:w="1348" w:type="dxa"/>
            <w:vAlign w:val="top"/>
          </w:tcPr>
          <w:p w14:paraId="6B12FEC1">
            <w:pPr>
              <w:rPr>
                <w:rFonts w:ascii="Arial"/>
                <w:sz w:val="21"/>
              </w:rPr>
            </w:pPr>
          </w:p>
        </w:tc>
        <w:tc>
          <w:tcPr>
            <w:tcW w:w="1359" w:type="dxa"/>
            <w:vAlign w:val="top"/>
          </w:tcPr>
          <w:p w14:paraId="5FC8BD8A">
            <w:pPr>
              <w:rPr>
                <w:rFonts w:ascii="Arial"/>
                <w:sz w:val="21"/>
              </w:rPr>
            </w:pPr>
          </w:p>
        </w:tc>
        <w:tc>
          <w:tcPr>
            <w:tcW w:w="1381" w:type="dxa"/>
            <w:vAlign w:val="top"/>
          </w:tcPr>
          <w:p w14:paraId="6E0BC2A7">
            <w:pPr>
              <w:rPr>
                <w:rFonts w:ascii="Arial"/>
                <w:sz w:val="21"/>
              </w:rPr>
            </w:pPr>
          </w:p>
        </w:tc>
        <w:tc>
          <w:tcPr>
            <w:tcW w:w="1355" w:type="dxa"/>
            <w:vAlign w:val="top"/>
          </w:tcPr>
          <w:p w14:paraId="08825636">
            <w:pPr>
              <w:rPr>
                <w:rFonts w:ascii="Arial"/>
                <w:sz w:val="21"/>
              </w:rPr>
            </w:pPr>
          </w:p>
        </w:tc>
        <w:tc>
          <w:tcPr>
            <w:tcW w:w="1268" w:type="dxa"/>
            <w:tcBorders>
              <w:right w:val="single" w:color="000000" w:sz="2" w:space="0"/>
            </w:tcBorders>
            <w:vAlign w:val="top"/>
          </w:tcPr>
          <w:p w14:paraId="7BC0BFA3">
            <w:pPr>
              <w:rPr>
                <w:rFonts w:ascii="Arial"/>
                <w:sz w:val="21"/>
              </w:rPr>
            </w:pPr>
          </w:p>
        </w:tc>
      </w:tr>
      <w:tr w14:paraId="17D8BA0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5" w:hRule="atLeast"/>
        </w:trPr>
        <w:tc>
          <w:tcPr>
            <w:tcW w:w="715" w:type="dxa"/>
            <w:tcBorders>
              <w:left w:val="single" w:color="000000" w:sz="2" w:space="0"/>
              <w:right w:val="single" w:color="000000" w:sz="2" w:space="0"/>
            </w:tcBorders>
            <w:vAlign w:val="top"/>
          </w:tcPr>
          <w:p w14:paraId="4E36F63E">
            <w:pPr>
              <w:rPr>
                <w:rFonts w:ascii="Arial"/>
                <w:sz w:val="21"/>
              </w:rPr>
            </w:pPr>
          </w:p>
        </w:tc>
        <w:tc>
          <w:tcPr>
            <w:tcW w:w="1124" w:type="dxa"/>
            <w:tcBorders>
              <w:left w:val="single" w:color="000000" w:sz="2" w:space="0"/>
              <w:right w:val="single" w:color="000000" w:sz="2" w:space="0"/>
            </w:tcBorders>
            <w:vAlign w:val="top"/>
          </w:tcPr>
          <w:p w14:paraId="2F4F8D13">
            <w:pPr>
              <w:rPr>
                <w:rFonts w:ascii="Arial"/>
                <w:sz w:val="21"/>
              </w:rPr>
            </w:pPr>
          </w:p>
        </w:tc>
        <w:tc>
          <w:tcPr>
            <w:tcW w:w="1302" w:type="dxa"/>
            <w:tcBorders>
              <w:left w:val="single" w:color="000000" w:sz="2" w:space="0"/>
              <w:right w:val="single" w:color="000000" w:sz="2" w:space="0"/>
            </w:tcBorders>
            <w:vAlign w:val="top"/>
          </w:tcPr>
          <w:p w14:paraId="5B58A8C9">
            <w:pPr>
              <w:rPr>
                <w:rFonts w:ascii="Arial"/>
                <w:sz w:val="21"/>
              </w:rPr>
            </w:pPr>
          </w:p>
        </w:tc>
        <w:tc>
          <w:tcPr>
            <w:tcW w:w="1348" w:type="dxa"/>
            <w:tcBorders>
              <w:left w:val="single" w:color="000000" w:sz="2" w:space="0"/>
              <w:right w:val="single" w:color="000000" w:sz="2" w:space="0"/>
            </w:tcBorders>
            <w:vAlign w:val="top"/>
          </w:tcPr>
          <w:p w14:paraId="10053D55">
            <w:pPr>
              <w:rPr>
                <w:rFonts w:ascii="Arial"/>
                <w:sz w:val="21"/>
              </w:rPr>
            </w:pPr>
          </w:p>
        </w:tc>
        <w:tc>
          <w:tcPr>
            <w:tcW w:w="1359" w:type="dxa"/>
            <w:tcBorders>
              <w:left w:val="single" w:color="000000" w:sz="2" w:space="0"/>
              <w:right w:val="single" w:color="000000" w:sz="2" w:space="0"/>
            </w:tcBorders>
            <w:vAlign w:val="top"/>
          </w:tcPr>
          <w:p w14:paraId="65C5661C">
            <w:pPr>
              <w:rPr>
                <w:rFonts w:ascii="Arial"/>
                <w:sz w:val="21"/>
              </w:rPr>
            </w:pPr>
          </w:p>
        </w:tc>
        <w:tc>
          <w:tcPr>
            <w:tcW w:w="1381" w:type="dxa"/>
            <w:tcBorders>
              <w:left w:val="single" w:color="000000" w:sz="2" w:space="0"/>
              <w:right w:val="single" w:color="000000" w:sz="2" w:space="0"/>
            </w:tcBorders>
            <w:vAlign w:val="top"/>
          </w:tcPr>
          <w:p w14:paraId="3D75D427">
            <w:pPr>
              <w:rPr>
                <w:rFonts w:ascii="Arial"/>
                <w:sz w:val="21"/>
              </w:rPr>
            </w:pPr>
          </w:p>
        </w:tc>
        <w:tc>
          <w:tcPr>
            <w:tcW w:w="1355" w:type="dxa"/>
            <w:tcBorders>
              <w:left w:val="single" w:color="000000" w:sz="2" w:space="0"/>
              <w:right w:val="single" w:color="000000" w:sz="2" w:space="0"/>
            </w:tcBorders>
            <w:vAlign w:val="top"/>
          </w:tcPr>
          <w:p w14:paraId="108BB186">
            <w:pPr>
              <w:rPr>
                <w:rFonts w:ascii="Arial"/>
                <w:sz w:val="21"/>
              </w:rPr>
            </w:pPr>
          </w:p>
        </w:tc>
        <w:tc>
          <w:tcPr>
            <w:tcW w:w="1268" w:type="dxa"/>
            <w:tcBorders>
              <w:left w:val="single" w:color="000000" w:sz="2" w:space="0"/>
              <w:right w:val="single" w:color="000000" w:sz="2" w:space="0"/>
            </w:tcBorders>
            <w:vAlign w:val="top"/>
          </w:tcPr>
          <w:p w14:paraId="4E2FCF02">
            <w:pPr>
              <w:rPr>
                <w:rFonts w:ascii="Arial"/>
                <w:sz w:val="21"/>
              </w:rPr>
            </w:pPr>
          </w:p>
        </w:tc>
      </w:tr>
      <w:tr w14:paraId="523EDA7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605" w:hRule="atLeast"/>
        </w:trPr>
        <w:tc>
          <w:tcPr>
            <w:tcW w:w="715" w:type="dxa"/>
            <w:tcBorders>
              <w:left w:val="single" w:color="000000" w:sz="2" w:space="0"/>
            </w:tcBorders>
            <w:vAlign w:val="top"/>
          </w:tcPr>
          <w:p w14:paraId="750C368A">
            <w:pPr>
              <w:rPr>
                <w:rFonts w:ascii="Arial"/>
                <w:sz w:val="21"/>
              </w:rPr>
            </w:pPr>
          </w:p>
        </w:tc>
        <w:tc>
          <w:tcPr>
            <w:tcW w:w="1124" w:type="dxa"/>
            <w:vAlign w:val="top"/>
          </w:tcPr>
          <w:p w14:paraId="0D8204B8">
            <w:pPr>
              <w:rPr>
                <w:rFonts w:ascii="Arial"/>
                <w:sz w:val="21"/>
              </w:rPr>
            </w:pPr>
          </w:p>
        </w:tc>
        <w:tc>
          <w:tcPr>
            <w:tcW w:w="1302" w:type="dxa"/>
            <w:vAlign w:val="top"/>
          </w:tcPr>
          <w:p w14:paraId="0A37A591">
            <w:pPr>
              <w:rPr>
                <w:rFonts w:ascii="Arial"/>
                <w:sz w:val="21"/>
              </w:rPr>
            </w:pPr>
          </w:p>
        </w:tc>
        <w:tc>
          <w:tcPr>
            <w:tcW w:w="1348" w:type="dxa"/>
            <w:vAlign w:val="top"/>
          </w:tcPr>
          <w:p w14:paraId="39309BB1">
            <w:pPr>
              <w:rPr>
                <w:rFonts w:ascii="Arial"/>
                <w:sz w:val="21"/>
              </w:rPr>
            </w:pPr>
          </w:p>
        </w:tc>
        <w:tc>
          <w:tcPr>
            <w:tcW w:w="1359" w:type="dxa"/>
            <w:vAlign w:val="top"/>
          </w:tcPr>
          <w:p w14:paraId="76EA5FC8">
            <w:pPr>
              <w:rPr>
                <w:rFonts w:ascii="Arial"/>
                <w:sz w:val="21"/>
              </w:rPr>
            </w:pPr>
          </w:p>
        </w:tc>
        <w:tc>
          <w:tcPr>
            <w:tcW w:w="1381" w:type="dxa"/>
            <w:vAlign w:val="top"/>
          </w:tcPr>
          <w:p w14:paraId="7A7DCD70">
            <w:pPr>
              <w:rPr>
                <w:rFonts w:ascii="Arial"/>
                <w:sz w:val="21"/>
              </w:rPr>
            </w:pPr>
          </w:p>
        </w:tc>
        <w:tc>
          <w:tcPr>
            <w:tcW w:w="1355" w:type="dxa"/>
            <w:tcBorders>
              <w:right w:val="single" w:color="000000" w:sz="2" w:space="0"/>
            </w:tcBorders>
            <w:vAlign w:val="top"/>
          </w:tcPr>
          <w:p w14:paraId="6D743DDB">
            <w:pPr>
              <w:rPr>
                <w:rFonts w:ascii="Arial"/>
                <w:sz w:val="21"/>
              </w:rPr>
            </w:pPr>
          </w:p>
        </w:tc>
        <w:tc>
          <w:tcPr>
            <w:tcW w:w="1268" w:type="dxa"/>
            <w:tcBorders>
              <w:left w:val="single" w:color="000000" w:sz="2" w:space="0"/>
              <w:right w:val="single" w:color="000000" w:sz="2" w:space="0"/>
            </w:tcBorders>
            <w:vAlign w:val="top"/>
          </w:tcPr>
          <w:p w14:paraId="59B0A3ED">
            <w:pPr>
              <w:rPr>
                <w:rFonts w:ascii="Arial"/>
                <w:sz w:val="21"/>
              </w:rPr>
            </w:pPr>
          </w:p>
        </w:tc>
      </w:tr>
      <w:tr w14:paraId="55C14C7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5" w:hRule="atLeast"/>
        </w:trPr>
        <w:tc>
          <w:tcPr>
            <w:tcW w:w="715" w:type="dxa"/>
            <w:tcBorders>
              <w:left w:val="single" w:color="000000" w:sz="2" w:space="0"/>
            </w:tcBorders>
            <w:vAlign w:val="top"/>
          </w:tcPr>
          <w:p w14:paraId="15670593">
            <w:pPr>
              <w:rPr>
                <w:rFonts w:ascii="Arial"/>
                <w:sz w:val="21"/>
              </w:rPr>
            </w:pPr>
          </w:p>
        </w:tc>
        <w:tc>
          <w:tcPr>
            <w:tcW w:w="1124" w:type="dxa"/>
            <w:vAlign w:val="top"/>
          </w:tcPr>
          <w:p w14:paraId="69B321BC">
            <w:pPr>
              <w:rPr>
                <w:rFonts w:ascii="Arial"/>
                <w:sz w:val="21"/>
              </w:rPr>
            </w:pPr>
          </w:p>
        </w:tc>
        <w:tc>
          <w:tcPr>
            <w:tcW w:w="1302" w:type="dxa"/>
            <w:vAlign w:val="top"/>
          </w:tcPr>
          <w:p w14:paraId="4434E988">
            <w:pPr>
              <w:rPr>
                <w:rFonts w:ascii="Arial"/>
                <w:sz w:val="21"/>
              </w:rPr>
            </w:pPr>
          </w:p>
        </w:tc>
        <w:tc>
          <w:tcPr>
            <w:tcW w:w="1348" w:type="dxa"/>
            <w:vAlign w:val="top"/>
          </w:tcPr>
          <w:p w14:paraId="04FA8F29">
            <w:pPr>
              <w:rPr>
                <w:rFonts w:ascii="Arial"/>
                <w:sz w:val="21"/>
              </w:rPr>
            </w:pPr>
          </w:p>
        </w:tc>
        <w:tc>
          <w:tcPr>
            <w:tcW w:w="1359" w:type="dxa"/>
            <w:vAlign w:val="top"/>
          </w:tcPr>
          <w:p w14:paraId="37F48DEF">
            <w:pPr>
              <w:rPr>
                <w:rFonts w:ascii="Arial"/>
                <w:sz w:val="21"/>
              </w:rPr>
            </w:pPr>
          </w:p>
        </w:tc>
        <w:tc>
          <w:tcPr>
            <w:tcW w:w="1381" w:type="dxa"/>
            <w:vAlign w:val="top"/>
          </w:tcPr>
          <w:p w14:paraId="7D0F0E3B">
            <w:pPr>
              <w:rPr>
                <w:rFonts w:ascii="Arial"/>
                <w:sz w:val="21"/>
              </w:rPr>
            </w:pPr>
          </w:p>
        </w:tc>
        <w:tc>
          <w:tcPr>
            <w:tcW w:w="1355" w:type="dxa"/>
            <w:tcBorders>
              <w:right w:val="single" w:color="000000" w:sz="2" w:space="0"/>
            </w:tcBorders>
            <w:vAlign w:val="top"/>
          </w:tcPr>
          <w:p w14:paraId="0CACCF2C">
            <w:pPr>
              <w:rPr>
                <w:rFonts w:ascii="Arial"/>
                <w:sz w:val="21"/>
              </w:rPr>
            </w:pPr>
          </w:p>
        </w:tc>
        <w:tc>
          <w:tcPr>
            <w:tcW w:w="1268" w:type="dxa"/>
            <w:tcBorders>
              <w:left w:val="single" w:color="000000" w:sz="2" w:space="0"/>
              <w:right w:val="single" w:color="000000" w:sz="2" w:space="0"/>
            </w:tcBorders>
            <w:vAlign w:val="top"/>
          </w:tcPr>
          <w:p w14:paraId="222822B1">
            <w:pPr>
              <w:rPr>
                <w:rFonts w:ascii="Arial"/>
                <w:sz w:val="21"/>
              </w:rPr>
            </w:pPr>
          </w:p>
        </w:tc>
      </w:tr>
      <w:tr w14:paraId="20CBC1B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4" w:hRule="atLeast"/>
        </w:trPr>
        <w:tc>
          <w:tcPr>
            <w:tcW w:w="715" w:type="dxa"/>
            <w:tcBorders>
              <w:left w:val="single" w:color="000000" w:sz="2" w:space="0"/>
            </w:tcBorders>
            <w:vAlign w:val="top"/>
          </w:tcPr>
          <w:p w14:paraId="6AB38DD5">
            <w:pPr>
              <w:rPr>
                <w:rFonts w:ascii="Arial"/>
                <w:sz w:val="21"/>
              </w:rPr>
            </w:pPr>
          </w:p>
        </w:tc>
        <w:tc>
          <w:tcPr>
            <w:tcW w:w="1124" w:type="dxa"/>
            <w:vAlign w:val="top"/>
          </w:tcPr>
          <w:p w14:paraId="45A16481">
            <w:pPr>
              <w:rPr>
                <w:rFonts w:ascii="Arial"/>
                <w:sz w:val="21"/>
              </w:rPr>
            </w:pPr>
          </w:p>
        </w:tc>
        <w:tc>
          <w:tcPr>
            <w:tcW w:w="1302" w:type="dxa"/>
            <w:vAlign w:val="top"/>
          </w:tcPr>
          <w:p w14:paraId="4E24C9B7">
            <w:pPr>
              <w:rPr>
                <w:rFonts w:ascii="Arial"/>
                <w:sz w:val="21"/>
              </w:rPr>
            </w:pPr>
          </w:p>
        </w:tc>
        <w:tc>
          <w:tcPr>
            <w:tcW w:w="1348" w:type="dxa"/>
            <w:vAlign w:val="top"/>
          </w:tcPr>
          <w:p w14:paraId="35DB8720">
            <w:pPr>
              <w:rPr>
                <w:rFonts w:ascii="Arial"/>
                <w:sz w:val="21"/>
              </w:rPr>
            </w:pPr>
          </w:p>
        </w:tc>
        <w:tc>
          <w:tcPr>
            <w:tcW w:w="1359" w:type="dxa"/>
            <w:vAlign w:val="top"/>
          </w:tcPr>
          <w:p w14:paraId="47B48525">
            <w:pPr>
              <w:rPr>
                <w:rFonts w:ascii="Arial"/>
                <w:sz w:val="21"/>
              </w:rPr>
            </w:pPr>
          </w:p>
        </w:tc>
        <w:tc>
          <w:tcPr>
            <w:tcW w:w="1381" w:type="dxa"/>
            <w:vAlign w:val="top"/>
          </w:tcPr>
          <w:p w14:paraId="0CC843C8">
            <w:pPr>
              <w:rPr>
                <w:rFonts w:ascii="Arial"/>
                <w:sz w:val="21"/>
              </w:rPr>
            </w:pPr>
          </w:p>
        </w:tc>
        <w:tc>
          <w:tcPr>
            <w:tcW w:w="1355" w:type="dxa"/>
            <w:tcBorders>
              <w:right w:val="single" w:color="000000" w:sz="2" w:space="0"/>
            </w:tcBorders>
            <w:vAlign w:val="top"/>
          </w:tcPr>
          <w:p w14:paraId="55897412">
            <w:pPr>
              <w:rPr>
                <w:rFonts w:ascii="Arial"/>
                <w:sz w:val="21"/>
              </w:rPr>
            </w:pPr>
          </w:p>
        </w:tc>
        <w:tc>
          <w:tcPr>
            <w:tcW w:w="1268" w:type="dxa"/>
            <w:tcBorders>
              <w:left w:val="single" w:color="000000" w:sz="2" w:space="0"/>
              <w:right w:val="single" w:color="000000" w:sz="2" w:space="0"/>
            </w:tcBorders>
            <w:vAlign w:val="top"/>
          </w:tcPr>
          <w:p w14:paraId="11EE0022">
            <w:pPr>
              <w:rPr>
                <w:rFonts w:ascii="Arial"/>
                <w:sz w:val="21"/>
              </w:rPr>
            </w:pPr>
          </w:p>
        </w:tc>
      </w:tr>
      <w:tr w14:paraId="111AD3B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12" w:hRule="atLeast"/>
        </w:trPr>
        <w:tc>
          <w:tcPr>
            <w:tcW w:w="715" w:type="dxa"/>
            <w:tcBorders>
              <w:left w:val="single" w:color="000000" w:sz="2" w:space="0"/>
              <w:bottom w:val="single" w:color="000000" w:sz="2" w:space="0"/>
            </w:tcBorders>
            <w:vAlign w:val="top"/>
          </w:tcPr>
          <w:p w14:paraId="5FC1054C">
            <w:pPr>
              <w:rPr>
                <w:rFonts w:ascii="Arial"/>
                <w:sz w:val="21"/>
              </w:rPr>
            </w:pPr>
          </w:p>
        </w:tc>
        <w:tc>
          <w:tcPr>
            <w:tcW w:w="1124" w:type="dxa"/>
            <w:tcBorders>
              <w:bottom w:val="single" w:color="000000" w:sz="2" w:space="0"/>
            </w:tcBorders>
            <w:vAlign w:val="top"/>
          </w:tcPr>
          <w:p w14:paraId="2A9F5FC8">
            <w:pPr>
              <w:rPr>
                <w:rFonts w:ascii="Arial"/>
                <w:sz w:val="21"/>
              </w:rPr>
            </w:pPr>
          </w:p>
        </w:tc>
        <w:tc>
          <w:tcPr>
            <w:tcW w:w="1302" w:type="dxa"/>
            <w:tcBorders>
              <w:bottom w:val="single" w:color="000000" w:sz="2" w:space="0"/>
            </w:tcBorders>
            <w:vAlign w:val="top"/>
          </w:tcPr>
          <w:p w14:paraId="07729E0D">
            <w:pPr>
              <w:rPr>
                <w:rFonts w:ascii="Arial"/>
                <w:sz w:val="21"/>
              </w:rPr>
            </w:pPr>
          </w:p>
        </w:tc>
        <w:tc>
          <w:tcPr>
            <w:tcW w:w="1348" w:type="dxa"/>
            <w:tcBorders>
              <w:bottom w:val="single" w:color="000000" w:sz="2" w:space="0"/>
            </w:tcBorders>
            <w:vAlign w:val="top"/>
          </w:tcPr>
          <w:p w14:paraId="76ED6ED7">
            <w:pPr>
              <w:rPr>
                <w:rFonts w:ascii="Arial"/>
                <w:sz w:val="21"/>
              </w:rPr>
            </w:pPr>
          </w:p>
        </w:tc>
        <w:tc>
          <w:tcPr>
            <w:tcW w:w="1359" w:type="dxa"/>
            <w:tcBorders>
              <w:bottom w:val="single" w:color="000000" w:sz="2" w:space="0"/>
            </w:tcBorders>
            <w:vAlign w:val="top"/>
          </w:tcPr>
          <w:p w14:paraId="06823363">
            <w:pPr>
              <w:rPr>
                <w:rFonts w:ascii="Arial"/>
                <w:sz w:val="21"/>
              </w:rPr>
            </w:pPr>
          </w:p>
        </w:tc>
        <w:tc>
          <w:tcPr>
            <w:tcW w:w="1381" w:type="dxa"/>
            <w:tcBorders>
              <w:bottom w:val="single" w:color="000000" w:sz="2" w:space="0"/>
            </w:tcBorders>
            <w:vAlign w:val="top"/>
          </w:tcPr>
          <w:p w14:paraId="0AA6EA5A">
            <w:pPr>
              <w:rPr>
                <w:rFonts w:ascii="Arial"/>
                <w:sz w:val="21"/>
              </w:rPr>
            </w:pPr>
          </w:p>
        </w:tc>
        <w:tc>
          <w:tcPr>
            <w:tcW w:w="1355" w:type="dxa"/>
            <w:tcBorders>
              <w:bottom w:val="single" w:color="000000" w:sz="2" w:space="0"/>
              <w:right w:val="single" w:color="000000" w:sz="2" w:space="0"/>
            </w:tcBorders>
            <w:vAlign w:val="top"/>
          </w:tcPr>
          <w:p w14:paraId="243367C4">
            <w:pPr>
              <w:rPr>
                <w:rFonts w:ascii="Arial"/>
                <w:sz w:val="21"/>
              </w:rPr>
            </w:pPr>
          </w:p>
        </w:tc>
        <w:tc>
          <w:tcPr>
            <w:tcW w:w="1268" w:type="dxa"/>
            <w:tcBorders>
              <w:left w:val="single" w:color="000000" w:sz="2" w:space="0"/>
              <w:bottom w:val="single" w:color="000000" w:sz="2" w:space="0"/>
              <w:right w:val="single" w:color="000000" w:sz="2" w:space="0"/>
            </w:tcBorders>
            <w:vAlign w:val="top"/>
          </w:tcPr>
          <w:p w14:paraId="034E10A4">
            <w:pPr>
              <w:rPr>
                <w:rFonts w:ascii="Arial"/>
                <w:sz w:val="21"/>
              </w:rPr>
            </w:pPr>
          </w:p>
        </w:tc>
      </w:tr>
      <w:tr w14:paraId="03AD2A6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19" w:hRule="atLeast"/>
        </w:trPr>
        <w:tc>
          <w:tcPr>
            <w:tcW w:w="715" w:type="dxa"/>
            <w:tcBorders>
              <w:top w:val="single" w:color="000000" w:sz="2" w:space="0"/>
              <w:left w:val="single" w:color="000000" w:sz="2" w:space="0"/>
              <w:bottom w:val="single" w:color="000000" w:sz="2" w:space="0"/>
            </w:tcBorders>
            <w:vAlign w:val="top"/>
          </w:tcPr>
          <w:p w14:paraId="08043635">
            <w:pPr>
              <w:rPr>
                <w:rFonts w:ascii="Arial"/>
                <w:sz w:val="21"/>
              </w:rPr>
            </w:pPr>
          </w:p>
        </w:tc>
        <w:tc>
          <w:tcPr>
            <w:tcW w:w="1124" w:type="dxa"/>
            <w:tcBorders>
              <w:top w:val="single" w:color="000000" w:sz="2" w:space="0"/>
              <w:bottom w:val="single" w:color="000000" w:sz="2" w:space="0"/>
            </w:tcBorders>
            <w:vAlign w:val="top"/>
          </w:tcPr>
          <w:p w14:paraId="6F61E5B4">
            <w:pPr>
              <w:rPr>
                <w:rFonts w:ascii="Arial"/>
                <w:sz w:val="21"/>
              </w:rPr>
            </w:pPr>
          </w:p>
        </w:tc>
        <w:tc>
          <w:tcPr>
            <w:tcW w:w="1302" w:type="dxa"/>
            <w:tcBorders>
              <w:top w:val="single" w:color="000000" w:sz="2" w:space="0"/>
              <w:bottom w:val="single" w:color="000000" w:sz="2" w:space="0"/>
            </w:tcBorders>
            <w:vAlign w:val="top"/>
          </w:tcPr>
          <w:p w14:paraId="02EA1E74">
            <w:pPr>
              <w:rPr>
                <w:rFonts w:ascii="Arial"/>
                <w:sz w:val="21"/>
              </w:rPr>
            </w:pPr>
          </w:p>
        </w:tc>
        <w:tc>
          <w:tcPr>
            <w:tcW w:w="1348" w:type="dxa"/>
            <w:tcBorders>
              <w:top w:val="single" w:color="000000" w:sz="2" w:space="0"/>
              <w:bottom w:val="single" w:color="000000" w:sz="2" w:space="0"/>
            </w:tcBorders>
            <w:vAlign w:val="top"/>
          </w:tcPr>
          <w:p w14:paraId="487D40FD">
            <w:pPr>
              <w:rPr>
                <w:rFonts w:ascii="Arial"/>
                <w:sz w:val="21"/>
              </w:rPr>
            </w:pPr>
          </w:p>
        </w:tc>
        <w:tc>
          <w:tcPr>
            <w:tcW w:w="1359" w:type="dxa"/>
            <w:tcBorders>
              <w:top w:val="single" w:color="000000" w:sz="2" w:space="0"/>
              <w:bottom w:val="single" w:color="000000" w:sz="2" w:space="0"/>
            </w:tcBorders>
            <w:vAlign w:val="top"/>
          </w:tcPr>
          <w:p w14:paraId="3D972558">
            <w:pPr>
              <w:rPr>
                <w:rFonts w:ascii="Arial"/>
                <w:sz w:val="21"/>
              </w:rPr>
            </w:pPr>
          </w:p>
        </w:tc>
        <w:tc>
          <w:tcPr>
            <w:tcW w:w="1381" w:type="dxa"/>
            <w:tcBorders>
              <w:top w:val="single" w:color="000000" w:sz="2" w:space="0"/>
              <w:bottom w:val="single" w:color="000000" w:sz="2" w:space="0"/>
            </w:tcBorders>
            <w:vAlign w:val="top"/>
          </w:tcPr>
          <w:p w14:paraId="4CE9F069">
            <w:pPr>
              <w:rPr>
                <w:rFonts w:ascii="Arial"/>
                <w:sz w:val="21"/>
              </w:rPr>
            </w:pPr>
          </w:p>
        </w:tc>
        <w:tc>
          <w:tcPr>
            <w:tcW w:w="1355" w:type="dxa"/>
            <w:tcBorders>
              <w:top w:val="single" w:color="000000" w:sz="2" w:space="0"/>
              <w:bottom w:val="single" w:color="000000" w:sz="2" w:space="0"/>
              <w:right w:val="single" w:color="000000" w:sz="2" w:space="0"/>
            </w:tcBorders>
            <w:vAlign w:val="top"/>
          </w:tcPr>
          <w:p w14:paraId="29CD21AF">
            <w:pPr>
              <w:rPr>
                <w:rFonts w:ascii="Arial"/>
                <w:sz w:val="21"/>
              </w:rPr>
            </w:pPr>
          </w:p>
        </w:tc>
        <w:tc>
          <w:tcPr>
            <w:tcW w:w="1268" w:type="dxa"/>
            <w:tcBorders>
              <w:top w:val="single" w:color="000000" w:sz="2" w:space="0"/>
              <w:left w:val="single" w:color="000000" w:sz="2" w:space="0"/>
              <w:bottom w:val="single" w:color="000000" w:sz="2" w:space="0"/>
              <w:right w:val="single" w:color="000000" w:sz="2" w:space="0"/>
            </w:tcBorders>
            <w:vAlign w:val="top"/>
          </w:tcPr>
          <w:p w14:paraId="5954F95D">
            <w:pPr>
              <w:rPr>
                <w:rFonts w:ascii="Arial"/>
                <w:sz w:val="21"/>
              </w:rPr>
            </w:pPr>
          </w:p>
        </w:tc>
      </w:tr>
      <w:tr w14:paraId="1F54F35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19" w:hRule="atLeast"/>
        </w:trPr>
        <w:tc>
          <w:tcPr>
            <w:tcW w:w="715" w:type="dxa"/>
            <w:tcBorders>
              <w:top w:val="single" w:color="000000" w:sz="2" w:space="0"/>
              <w:left w:val="single" w:color="000000" w:sz="2" w:space="0"/>
              <w:bottom w:val="single" w:color="000000" w:sz="2" w:space="0"/>
            </w:tcBorders>
            <w:vAlign w:val="top"/>
          </w:tcPr>
          <w:p w14:paraId="7EC8431F">
            <w:pPr>
              <w:rPr>
                <w:rFonts w:ascii="Arial"/>
                <w:sz w:val="21"/>
              </w:rPr>
            </w:pPr>
          </w:p>
        </w:tc>
        <w:tc>
          <w:tcPr>
            <w:tcW w:w="1124" w:type="dxa"/>
            <w:tcBorders>
              <w:top w:val="single" w:color="000000" w:sz="2" w:space="0"/>
              <w:bottom w:val="single" w:color="000000" w:sz="2" w:space="0"/>
            </w:tcBorders>
            <w:vAlign w:val="top"/>
          </w:tcPr>
          <w:p w14:paraId="37CC9663">
            <w:pPr>
              <w:rPr>
                <w:rFonts w:ascii="Arial"/>
                <w:sz w:val="21"/>
              </w:rPr>
            </w:pPr>
          </w:p>
        </w:tc>
        <w:tc>
          <w:tcPr>
            <w:tcW w:w="1302" w:type="dxa"/>
            <w:tcBorders>
              <w:top w:val="single" w:color="000000" w:sz="2" w:space="0"/>
              <w:bottom w:val="single" w:color="000000" w:sz="2" w:space="0"/>
            </w:tcBorders>
            <w:vAlign w:val="top"/>
          </w:tcPr>
          <w:p w14:paraId="1D56DE37">
            <w:pPr>
              <w:rPr>
                <w:rFonts w:ascii="Arial"/>
                <w:sz w:val="21"/>
              </w:rPr>
            </w:pPr>
          </w:p>
        </w:tc>
        <w:tc>
          <w:tcPr>
            <w:tcW w:w="1348" w:type="dxa"/>
            <w:tcBorders>
              <w:top w:val="single" w:color="000000" w:sz="2" w:space="0"/>
              <w:bottom w:val="single" w:color="000000" w:sz="2" w:space="0"/>
            </w:tcBorders>
            <w:vAlign w:val="top"/>
          </w:tcPr>
          <w:p w14:paraId="1ABFB0D8">
            <w:pPr>
              <w:rPr>
                <w:rFonts w:ascii="Arial"/>
                <w:sz w:val="21"/>
              </w:rPr>
            </w:pPr>
          </w:p>
        </w:tc>
        <w:tc>
          <w:tcPr>
            <w:tcW w:w="1359" w:type="dxa"/>
            <w:tcBorders>
              <w:top w:val="single" w:color="000000" w:sz="2" w:space="0"/>
              <w:bottom w:val="single" w:color="000000" w:sz="2" w:space="0"/>
            </w:tcBorders>
            <w:vAlign w:val="top"/>
          </w:tcPr>
          <w:p w14:paraId="057A7AF9">
            <w:pPr>
              <w:rPr>
                <w:rFonts w:ascii="Arial"/>
                <w:sz w:val="21"/>
              </w:rPr>
            </w:pPr>
          </w:p>
        </w:tc>
        <w:tc>
          <w:tcPr>
            <w:tcW w:w="1381" w:type="dxa"/>
            <w:tcBorders>
              <w:top w:val="single" w:color="000000" w:sz="2" w:space="0"/>
              <w:bottom w:val="single" w:color="000000" w:sz="2" w:space="0"/>
            </w:tcBorders>
            <w:vAlign w:val="top"/>
          </w:tcPr>
          <w:p w14:paraId="1A9B56CC">
            <w:pPr>
              <w:rPr>
                <w:rFonts w:ascii="Arial"/>
                <w:sz w:val="21"/>
              </w:rPr>
            </w:pPr>
          </w:p>
        </w:tc>
        <w:tc>
          <w:tcPr>
            <w:tcW w:w="1355" w:type="dxa"/>
            <w:tcBorders>
              <w:top w:val="single" w:color="000000" w:sz="2" w:space="0"/>
              <w:bottom w:val="single" w:color="000000" w:sz="2" w:space="0"/>
              <w:right w:val="single" w:color="000000" w:sz="2" w:space="0"/>
            </w:tcBorders>
            <w:vAlign w:val="top"/>
          </w:tcPr>
          <w:p w14:paraId="5FBC27F0">
            <w:pPr>
              <w:rPr>
                <w:rFonts w:ascii="Arial"/>
                <w:sz w:val="21"/>
              </w:rPr>
            </w:pPr>
          </w:p>
        </w:tc>
        <w:tc>
          <w:tcPr>
            <w:tcW w:w="1268" w:type="dxa"/>
            <w:tcBorders>
              <w:top w:val="single" w:color="000000" w:sz="2" w:space="0"/>
              <w:left w:val="single" w:color="000000" w:sz="2" w:space="0"/>
              <w:bottom w:val="single" w:color="000000" w:sz="2" w:space="0"/>
              <w:right w:val="single" w:color="000000" w:sz="2" w:space="0"/>
            </w:tcBorders>
            <w:vAlign w:val="top"/>
          </w:tcPr>
          <w:p w14:paraId="4E7BCFD6">
            <w:pPr>
              <w:rPr>
                <w:rFonts w:ascii="Arial"/>
                <w:sz w:val="21"/>
              </w:rPr>
            </w:pPr>
          </w:p>
        </w:tc>
      </w:tr>
      <w:tr w14:paraId="3F7AF73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5" w:hRule="atLeast"/>
        </w:trPr>
        <w:tc>
          <w:tcPr>
            <w:tcW w:w="715" w:type="dxa"/>
            <w:tcBorders>
              <w:top w:val="single" w:color="000000" w:sz="2" w:space="0"/>
              <w:left w:val="single" w:color="000000" w:sz="2" w:space="0"/>
              <w:bottom w:val="single" w:color="000000" w:sz="2" w:space="0"/>
            </w:tcBorders>
            <w:vAlign w:val="top"/>
          </w:tcPr>
          <w:p w14:paraId="0C2580F8">
            <w:pPr>
              <w:rPr>
                <w:rFonts w:ascii="Arial"/>
                <w:sz w:val="21"/>
              </w:rPr>
            </w:pPr>
          </w:p>
        </w:tc>
        <w:tc>
          <w:tcPr>
            <w:tcW w:w="1124" w:type="dxa"/>
            <w:tcBorders>
              <w:top w:val="single" w:color="000000" w:sz="2" w:space="0"/>
              <w:bottom w:val="single" w:color="000000" w:sz="2" w:space="0"/>
            </w:tcBorders>
            <w:vAlign w:val="top"/>
          </w:tcPr>
          <w:p w14:paraId="37CC961F">
            <w:pPr>
              <w:rPr>
                <w:rFonts w:ascii="Arial"/>
                <w:sz w:val="21"/>
              </w:rPr>
            </w:pPr>
          </w:p>
        </w:tc>
        <w:tc>
          <w:tcPr>
            <w:tcW w:w="1302" w:type="dxa"/>
            <w:tcBorders>
              <w:top w:val="single" w:color="000000" w:sz="2" w:space="0"/>
              <w:bottom w:val="single" w:color="000000" w:sz="2" w:space="0"/>
            </w:tcBorders>
            <w:vAlign w:val="top"/>
          </w:tcPr>
          <w:p w14:paraId="3EF582F4">
            <w:pPr>
              <w:rPr>
                <w:rFonts w:ascii="Arial"/>
                <w:sz w:val="21"/>
              </w:rPr>
            </w:pPr>
          </w:p>
        </w:tc>
        <w:tc>
          <w:tcPr>
            <w:tcW w:w="1348" w:type="dxa"/>
            <w:tcBorders>
              <w:top w:val="single" w:color="000000" w:sz="2" w:space="0"/>
              <w:bottom w:val="single" w:color="000000" w:sz="2" w:space="0"/>
            </w:tcBorders>
            <w:vAlign w:val="top"/>
          </w:tcPr>
          <w:p w14:paraId="1447D82C">
            <w:pPr>
              <w:rPr>
                <w:rFonts w:ascii="Arial"/>
                <w:sz w:val="21"/>
              </w:rPr>
            </w:pPr>
          </w:p>
        </w:tc>
        <w:tc>
          <w:tcPr>
            <w:tcW w:w="1359" w:type="dxa"/>
            <w:tcBorders>
              <w:top w:val="single" w:color="000000" w:sz="2" w:space="0"/>
              <w:bottom w:val="single" w:color="000000" w:sz="2" w:space="0"/>
            </w:tcBorders>
            <w:vAlign w:val="top"/>
          </w:tcPr>
          <w:p w14:paraId="4921CD18">
            <w:pPr>
              <w:rPr>
                <w:rFonts w:ascii="Arial"/>
                <w:sz w:val="21"/>
              </w:rPr>
            </w:pPr>
          </w:p>
        </w:tc>
        <w:tc>
          <w:tcPr>
            <w:tcW w:w="1381" w:type="dxa"/>
            <w:tcBorders>
              <w:top w:val="single" w:color="000000" w:sz="2" w:space="0"/>
              <w:bottom w:val="single" w:color="000000" w:sz="2" w:space="0"/>
            </w:tcBorders>
            <w:vAlign w:val="top"/>
          </w:tcPr>
          <w:p w14:paraId="49577394">
            <w:pPr>
              <w:rPr>
                <w:rFonts w:ascii="Arial"/>
                <w:sz w:val="21"/>
              </w:rPr>
            </w:pPr>
          </w:p>
        </w:tc>
        <w:tc>
          <w:tcPr>
            <w:tcW w:w="1355" w:type="dxa"/>
            <w:tcBorders>
              <w:top w:val="single" w:color="000000" w:sz="2" w:space="0"/>
              <w:bottom w:val="single" w:color="000000" w:sz="2" w:space="0"/>
              <w:right w:val="single" w:color="000000" w:sz="2" w:space="0"/>
            </w:tcBorders>
            <w:vAlign w:val="top"/>
          </w:tcPr>
          <w:p w14:paraId="64E90383">
            <w:pPr>
              <w:rPr>
                <w:rFonts w:ascii="Arial"/>
                <w:sz w:val="21"/>
              </w:rPr>
            </w:pPr>
          </w:p>
        </w:tc>
        <w:tc>
          <w:tcPr>
            <w:tcW w:w="1268" w:type="dxa"/>
            <w:tcBorders>
              <w:top w:val="single" w:color="000000" w:sz="2" w:space="0"/>
              <w:left w:val="single" w:color="000000" w:sz="2" w:space="0"/>
              <w:bottom w:val="single" w:color="000000" w:sz="2" w:space="0"/>
              <w:right w:val="single" w:color="000000" w:sz="2" w:space="0"/>
            </w:tcBorders>
            <w:vAlign w:val="top"/>
          </w:tcPr>
          <w:p w14:paraId="485EE198">
            <w:pPr>
              <w:rPr>
                <w:rFonts w:ascii="Arial"/>
                <w:sz w:val="21"/>
              </w:rPr>
            </w:pPr>
          </w:p>
        </w:tc>
      </w:tr>
      <w:tr w14:paraId="2AB00B0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44" w:hRule="atLeast"/>
        </w:trPr>
        <w:tc>
          <w:tcPr>
            <w:tcW w:w="715" w:type="dxa"/>
            <w:tcBorders>
              <w:top w:val="single" w:color="000000" w:sz="2" w:space="0"/>
              <w:left w:val="single" w:color="000000" w:sz="2" w:space="0"/>
              <w:bottom w:val="single" w:color="000000" w:sz="2" w:space="0"/>
            </w:tcBorders>
            <w:vAlign w:val="top"/>
          </w:tcPr>
          <w:p w14:paraId="4E3426BB">
            <w:pPr>
              <w:rPr>
                <w:rFonts w:ascii="Arial"/>
                <w:sz w:val="21"/>
              </w:rPr>
            </w:pPr>
          </w:p>
        </w:tc>
        <w:tc>
          <w:tcPr>
            <w:tcW w:w="1124" w:type="dxa"/>
            <w:tcBorders>
              <w:top w:val="single" w:color="000000" w:sz="2" w:space="0"/>
              <w:bottom w:val="single" w:color="000000" w:sz="2" w:space="0"/>
            </w:tcBorders>
            <w:vAlign w:val="top"/>
          </w:tcPr>
          <w:p w14:paraId="67A1CB64">
            <w:pPr>
              <w:rPr>
                <w:rFonts w:ascii="Arial"/>
                <w:sz w:val="21"/>
              </w:rPr>
            </w:pPr>
          </w:p>
        </w:tc>
        <w:tc>
          <w:tcPr>
            <w:tcW w:w="1302" w:type="dxa"/>
            <w:tcBorders>
              <w:top w:val="single" w:color="000000" w:sz="2" w:space="0"/>
              <w:bottom w:val="single" w:color="000000" w:sz="2" w:space="0"/>
            </w:tcBorders>
            <w:vAlign w:val="top"/>
          </w:tcPr>
          <w:p w14:paraId="75B5C05B">
            <w:pPr>
              <w:rPr>
                <w:rFonts w:ascii="Arial"/>
                <w:sz w:val="21"/>
              </w:rPr>
            </w:pPr>
          </w:p>
        </w:tc>
        <w:tc>
          <w:tcPr>
            <w:tcW w:w="1348" w:type="dxa"/>
            <w:tcBorders>
              <w:top w:val="single" w:color="000000" w:sz="2" w:space="0"/>
              <w:bottom w:val="single" w:color="000000" w:sz="2" w:space="0"/>
            </w:tcBorders>
            <w:vAlign w:val="top"/>
          </w:tcPr>
          <w:p w14:paraId="64F06B31">
            <w:pPr>
              <w:rPr>
                <w:rFonts w:ascii="Arial"/>
                <w:sz w:val="21"/>
              </w:rPr>
            </w:pPr>
          </w:p>
        </w:tc>
        <w:tc>
          <w:tcPr>
            <w:tcW w:w="1359" w:type="dxa"/>
            <w:tcBorders>
              <w:top w:val="single" w:color="000000" w:sz="2" w:space="0"/>
              <w:bottom w:val="single" w:color="000000" w:sz="2" w:space="0"/>
            </w:tcBorders>
            <w:vAlign w:val="top"/>
          </w:tcPr>
          <w:p w14:paraId="1AD89DE7">
            <w:pPr>
              <w:rPr>
                <w:rFonts w:ascii="Arial"/>
                <w:sz w:val="21"/>
              </w:rPr>
            </w:pPr>
          </w:p>
        </w:tc>
        <w:tc>
          <w:tcPr>
            <w:tcW w:w="1381" w:type="dxa"/>
            <w:tcBorders>
              <w:top w:val="single" w:color="000000" w:sz="2" w:space="0"/>
              <w:bottom w:val="single" w:color="000000" w:sz="2" w:space="0"/>
            </w:tcBorders>
            <w:vAlign w:val="top"/>
          </w:tcPr>
          <w:p w14:paraId="0AFD7F07">
            <w:pPr>
              <w:rPr>
                <w:rFonts w:ascii="Arial"/>
                <w:sz w:val="21"/>
              </w:rPr>
            </w:pPr>
          </w:p>
        </w:tc>
        <w:tc>
          <w:tcPr>
            <w:tcW w:w="1355" w:type="dxa"/>
            <w:tcBorders>
              <w:top w:val="single" w:color="000000" w:sz="2" w:space="0"/>
              <w:bottom w:val="single" w:color="000000" w:sz="2" w:space="0"/>
              <w:right w:val="single" w:color="000000" w:sz="2" w:space="0"/>
            </w:tcBorders>
            <w:vAlign w:val="top"/>
          </w:tcPr>
          <w:p w14:paraId="7E3C94A0">
            <w:pPr>
              <w:rPr>
                <w:rFonts w:ascii="Arial"/>
                <w:sz w:val="21"/>
              </w:rPr>
            </w:pPr>
          </w:p>
        </w:tc>
        <w:tc>
          <w:tcPr>
            <w:tcW w:w="1268" w:type="dxa"/>
            <w:tcBorders>
              <w:top w:val="single" w:color="000000" w:sz="2" w:space="0"/>
              <w:left w:val="single" w:color="000000" w:sz="2" w:space="0"/>
              <w:bottom w:val="single" w:color="000000" w:sz="2" w:space="0"/>
              <w:right w:val="single" w:color="000000" w:sz="2" w:space="0"/>
            </w:tcBorders>
            <w:vAlign w:val="top"/>
          </w:tcPr>
          <w:p w14:paraId="31CAF89C">
            <w:pPr>
              <w:rPr>
                <w:rFonts w:ascii="Arial"/>
                <w:sz w:val="21"/>
              </w:rPr>
            </w:pPr>
          </w:p>
        </w:tc>
      </w:tr>
    </w:tbl>
    <w:p w14:paraId="188297A6">
      <w:pPr>
        <w:pStyle w:val="7"/>
        <w:spacing w:line="250" w:lineRule="auto"/>
      </w:pPr>
    </w:p>
    <w:p w14:paraId="71F120A2">
      <w:pPr>
        <w:pStyle w:val="7"/>
        <w:spacing w:line="251" w:lineRule="auto"/>
      </w:pPr>
    </w:p>
    <w:p w14:paraId="68DCDE7F">
      <w:pPr>
        <w:spacing w:before="78" w:line="221" w:lineRule="auto"/>
        <w:ind w:left="68"/>
        <w:rPr>
          <w:rFonts w:ascii="宋体" w:hAnsi="宋体" w:eastAsia="宋体" w:cs="宋体"/>
          <w:sz w:val="24"/>
          <w:szCs w:val="24"/>
        </w:rPr>
      </w:pPr>
      <w:r>
        <w:rPr>
          <w:rFonts w:ascii="宋体" w:hAnsi="宋体" w:eastAsia="宋体" w:cs="宋体"/>
          <w:spacing w:val="-5"/>
          <w:sz w:val="24"/>
          <w:szCs w:val="24"/>
        </w:rPr>
        <w:t>备注：</w:t>
      </w:r>
    </w:p>
    <w:p w14:paraId="00DB1096">
      <w:pPr>
        <w:spacing w:before="181" w:line="289" w:lineRule="auto"/>
        <w:ind w:left="70" w:right="57" w:firstLine="11"/>
        <w:rPr>
          <w:rFonts w:ascii="宋体" w:hAnsi="宋体" w:eastAsia="宋体" w:cs="宋体"/>
          <w:sz w:val="24"/>
          <w:szCs w:val="24"/>
        </w:rPr>
      </w:pPr>
      <w:r>
        <w:rPr>
          <w:rFonts w:ascii="宋体" w:hAnsi="宋体" w:eastAsia="宋体" w:cs="宋体"/>
          <w:spacing w:val="3"/>
          <w:sz w:val="24"/>
          <w:szCs w:val="24"/>
        </w:rPr>
        <w:t>1.本表后附投标人近三年完成的类似业绩，须提供中标通知书</w:t>
      </w:r>
      <w:r>
        <w:rPr>
          <w:rFonts w:hint="eastAsia" w:ascii="宋体" w:hAnsi="宋体" w:eastAsia="宋体" w:cs="宋体"/>
          <w:spacing w:val="3"/>
          <w:sz w:val="24"/>
          <w:szCs w:val="24"/>
          <w:lang w:val="en-US" w:eastAsia="zh-CN"/>
        </w:rPr>
        <w:t>和</w:t>
      </w:r>
      <w:r>
        <w:rPr>
          <w:rFonts w:ascii="宋体" w:hAnsi="宋体" w:eastAsia="宋体" w:cs="宋体"/>
          <w:spacing w:val="3"/>
          <w:sz w:val="24"/>
          <w:szCs w:val="24"/>
        </w:rPr>
        <w:t>合同（合</w:t>
      </w:r>
      <w:r>
        <w:rPr>
          <w:rFonts w:ascii="宋体" w:hAnsi="宋体" w:eastAsia="宋体" w:cs="宋体"/>
          <w:spacing w:val="2"/>
          <w:sz w:val="24"/>
          <w:szCs w:val="24"/>
        </w:rPr>
        <w:t>同至少包含合同首</w:t>
      </w:r>
      <w:r>
        <w:rPr>
          <w:rFonts w:ascii="宋体" w:hAnsi="宋体" w:eastAsia="宋体" w:cs="宋体"/>
          <w:sz w:val="24"/>
          <w:szCs w:val="24"/>
        </w:rPr>
        <w:t xml:space="preserve"> </w:t>
      </w:r>
      <w:r>
        <w:rPr>
          <w:rFonts w:ascii="宋体" w:hAnsi="宋体" w:eastAsia="宋体" w:cs="宋体"/>
          <w:spacing w:val="-1"/>
          <w:sz w:val="24"/>
          <w:szCs w:val="24"/>
        </w:rPr>
        <w:t>页、关键页、签订时间、双方签章页）复印件并加盖投标人公章；</w:t>
      </w:r>
    </w:p>
    <w:p w14:paraId="154294B2">
      <w:pPr>
        <w:spacing w:before="184" w:line="290" w:lineRule="auto"/>
        <w:ind w:left="68" w:right="55"/>
        <w:rPr>
          <w:rFonts w:ascii="宋体" w:hAnsi="宋体" w:eastAsia="宋体" w:cs="宋体"/>
          <w:sz w:val="24"/>
          <w:szCs w:val="24"/>
        </w:rPr>
      </w:pPr>
      <w:r>
        <w:rPr>
          <w:rFonts w:ascii="宋体" w:hAnsi="宋体" w:eastAsia="宋体" w:cs="宋体"/>
          <w:spacing w:val="-2"/>
          <w:sz w:val="24"/>
          <w:szCs w:val="24"/>
        </w:rPr>
        <w:t>2.具体年份要求：202</w:t>
      </w:r>
      <w:r>
        <w:rPr>
          <w:rFonts w:hint="eastAsia" w:ascii="宋体" w:hAnsi="宋体" w:eastAsia="宋体" w:cs="宋体"/>
          <w:spacing w:val="-2"/>
          <w:sz w:val="24"/>
          <w:szCs w:val="24"/>
          <w:lang w:val="en-US" w:eastAsia="zh-CN"/>
        </w:rPr>
        <w:t>1</w:t>
      </w:r>
      <w:r>
        <w:rPr>
          <w:rFonts w:ascii="宋体" w:hAnsi="宋体" w:eastAsia="宋体" w:cs="宋体"/>
          <w:spacing w:val="-2"/>
          <w:sz w:val="24"/>
          <w:szCs w:val="24"/>
        </w:rPr>
        <w:t>年</w:t>
      </w:r>
      <w:r>
        <w:rPr>
          <w:rFonts w:ascii="宋体" w:hAnsi="宋体" w:eastAsia="宋体" w:cs="宋体"/>
          <w:spacing w:val="-33"/>
          <w:sz w:val="24"/>
          <w:szCs w:val="24"/>
        </w:rPr>
        <w:t xml:space="preserve"> </w:t>
      </w:r>
      <w:r>
        <w:rPr>
          <w:rFonts w:ascii="宋体" w:hAnsi="宋体" w:eastAsia="宋体" w:cs="宋体"/>
          <w:spacing w:val="-2"/>
          <w:sz w:val="24"/>
          <w:szCs w:val="24"/>
        </w:rPr>
        <w:t>11</w:t>
      </w:r>
      <w:r>
        <w:rPr>
          <w:rFonts w:ascii="宋体" w:hAnsi="宋体" w:eastAsia="宋体" w:cs="宋体"/>
          <w:spacing w:val="-45"/>
          <w:sz w:val="24"/>
          <w:szCs w:val="24"/>
        </w:rPr>
        <w:t xml:space="preserve"> </w:t>
      </w:r>
      <w:r>
        <w:rPr>
          <w:rFonts w:ascii="宋体" w:hAnsi="宋体" w:eastAsia="宋体" w:cs="宋体"/>
          <w:spacing w:val="-2"/>
          <w:sz w:val="24"/>
          <w:szCs w:val="24"/>
        </w:rPr>
        <w:t>月</w:t>
      </w:r>
      <w:r>
        <w:rPr>
          <w:rFonts w:ascii="宋体" w:hAnsi="宋体" w:eastAsia="宋体" w:cs="宋体"/>
          <w:spacing w:val="-48"/>
          <w:sz w:val="24"/>
          <w:szCs w:val="24"/>
        </w:rPr>
        <w:t xml:space="preserve"> </w:t>
      </w:r>
      <w:r>
        <w:rPr>
          <w:rFonts w:ascii="宋体" w:hAnsi="宋体" w:eastAsia="宋体" w:cs="宋体"/>
          <w:spacing w:val="-2"/>
          <w:sz w:val="24"/>
          <w:szCs w:val="24"/>
        </w:rPr>
        <w:t>01 日-投标文件上传截止时间前，业绩认</w:t>
      </w:r>
      <w:r>
        <w:rPr>
          <w:rFonts w:ascii="宋体" w:hAnsi="宋体" w:eastAsia="宋体" w:cs="宋体"/>
          <w:spacing w:val="-3"/>
          <w:sz w:val="24"/>
          <w:szCs w:val="24"/>
        </w:rPr>
        <w:t>定日期以合同签订日</w:t>
      </w:r>
      <w:r>
        <w:rPr>
          <w:rFonts w:ascii="宋体" w:hAnsi="宋体" w:eastAsia="宋体" w:cs="宋体"/>
          <w:sz w:val="24"/>
          <w:szCs w:val="24"/>
        </w:rPr>
        <w:t xml:space="preserve"> </w:t>
      </w:r>
      <w:r>
        <w:rPr>
          <w:rFonts w:ascii="宋体" w:hAnsi="宋体" w:eastAsia="宋体" w:cs="宋体"/>
          <w:spacing w:val="-4"/>
          <w:sz w:val="24"/>
          <w:szCs w:val="24"/>
        </w:rPr>
        <w:t>期为准。</w:t>
      </w:r>
    </w:p>
    <w:p w14:paraId="5550F02B">
      <w:pPr>
        <w:pStyle w:val="7"/>
        <w:spacing w:line="250" w:lineRule="auto"/>
      </w:pPr>
    </w:p>
    <w:p w14:paraId="171960F9">
      <w:pPr>
        <w:pStyle w:val="7"/>
        <w:spacing w:line="251" w:lineRule="auto"/>
      </w:pPr>
    </w:p>
    <w:p w14:paraId="4316FFCC">
      <w:pPr>
        <w:spacing w:before="78" w:line="219" w:lineRule="auto"/>
        <w:ind w:left="4280"/>
        <w:rPr>
          <w:rFonts w:ascii="宋体" w:hAnsi="宋体" w:eastAsia="宋体" w:cs="宋体"/>
          <w:sz w:val="24"/>
          <w:szCs w:val="24"/>
        </w:rPr>
      </w:pPr>
      <w:r>
        <w:rPr>
          <w:rFonts w:ascii="宋体" w:hAnsi="宋体" w:eastAsia="宋体" w:cs="宋体"/>
          <w:spacing w:val="-2"/>
          <w:sz w:val="24"/>
          <w:szCs w:val="24"/>
        </w:rPr>
        <w:t>投标人名称（盖章</w:t>
      </w:r>
      <w:r>
        <w:rPr>
          <w:rFonts w:ascii="宋体" w:hAnsi="宋体" w:eastAsia="宋体" w:cs="宋体"/>
          <w:spacing w:val="1"/>
          <w:sz w:val="24"/>
          <w:szCs w:val="24"/>
        </w:rPr>
        <w:t>）：</w:t>
      </w:r>
    </w:p>
    <w:p w14:paraId="08EE1602">
      <w:pPr>
        <w:spacing w:before="116" w:line="219" w:lineRule="auto"/>
        <w:ind w:left="4276"/>
        <w:rPr>
          <w:rFonts w:ascii="宋体" w:hAnsi="宋体" w:eastAsia="宋体" w:cs="宋体"/>
          <w:sz w:val="24"/>
          <w:szCs w:val="24"/>
        </w:rPr>
      </w:pPr>
      <w:r>
        <w:rPr>
          <w:rFonts w:ascii="宋体" w:hAnsi="宋体" w:eastAsia="宋体" w:cs="宋体"/>
          <w:spacing w:val="-1"/>
          <w:sz w:val="24"/>
          <w:szCs w:val="24"/>
        </w:rPr>
        <w:t>授权人或被授权人（签字或盖章</w:t>
      </w:r>
      <w:r>
        <w:rPr>
          <w:rFonts w:ascii="宋体" w:hAnsi="宋体" w:eastAsia="宋体" w:cs="宋体"/>
          <w:spacing w:val="2"/>
          <w:sz w:val="24"/>
          <w:szCs w:val="24"/>
        </w:rPr>
        <w:t>）：</w:t>
      </w:r>
    </w:p>
    <w:p w14:paraId="50E45309">
      <w:pPr>
        <w:spacing w:before="114" w:line="219" w:lineRule="auto"/>
        <w:ind w:left="4318"/>
        <w:outlineLvl w:val="1"/>
        <w:rPr>
          <w:rFonts w:ascii="宋体" w:hAnsi="宋体" w:eastAsia="宋体" w:cs="宋体"/>
          <w:sz w:val="24"/>
          <w:szCs w:val="24"/>
        </w:rPr>
      </w:pPr>
      <w:r>
        <w:rPr>
          <w:rFonts w:ascii="宋体" w:hAnsi="宋体" w:eastAsia="宋体" w:cs="宋体"/>
          <w:spacing w:val="-13"/>
          <w:sz w:val="24"/>
          <w:szCs w:val="24"/>
        </w:rPr>
        <w:t>日期：</w:t>
      </w:r>
      <w:r>
        <w:rPr>
          <w:rFonts w:ascii="宋体" w:hAnsi="宋体" w:eastAsia="宋体" w:cs="宋体"/>
          <w:spacing w:val="11"/>
          <w:sz w:val="24"/>
          <w:szCs w:val="24"/>
        </w:rPr>
        <w:t xml:space="preserve"> </w:t>
      </w:r>
      <w:r>
        <w:rPr>
          <w:rFonts w:ascii="宋体" w:hAnsi="宋体" w:eastAsia="宋体" w:cs="宋体"/>
          <w:spacing w:val="-13"/>
          <w:sz w:val="24"/>
          <w:szCs w:val="24"/>
        </w:rPr>
        <w:t>年</w:t>
      </w:r>
      <w:r>
        <w:rPr>
          <w:rFonts w:ascii="宋体" w:hAnsi="宋体" w:eastAsia="宋体" w:cs="宋体"/>
          <w:spacing w:val="15"/>
          <w:sz w:val="24"/>
          <w:szCs w:val="24"/>
        </w:rPr>
        <w:t xml:space="preserve"> </w:t>
      </w:r>
      <w:r>
        <w:rPr>
          <w:rFonts w:ascii="宋体" w:hAnsi="宋体" w:eastAsia="宋体" w:cs="宋体"/>
          <w:spacing w:val="-13"/>
          <w:sz w:val="24"/>
          <w:szCs w:val="24"/>
        </w:rPr>
        <w:t>月</w:t>
      </w:r>
      <w:r>
        <w:rPr>
          <w:rFonts w:ascii="宋体" w:hAnsi="宋体" w:eastAsia="宋体" w:cs="宋体"/>
          <w:spacing w:val="51"/>
          <w:sz w:val="24"/>
          <w:szCs w:val="24"/>
        </w:rPr>
        <w:t xml:space="preserve"> </w:t>
      </w:r>
      <w:r>
        <w:rPr>
          <w:rFonts w:ascii="宋体" w:hAnsi="宋体" w:eastAsia="宋体" w:cs="宋体"/>
          <w:spacing w:val="-13"/>
          <w:sz w:val="24"/>
          <w:szCs w:val="24"/>
        </w:rPr>
        <w:t>日</w:t>
      </w:r>
    </w:p>
    <w:p w14:paraId="68214B42">
      <w:pPr>
        <w:spacing w:line="219" w:lineRule="auto"/>
        <w:rPr>
          <w:rFonts w:ascii="宋体" w:hAnsi="宋体" w:eastAsia="宋体" w:cs="宋体"/>
          <w:sz w:val="24"/>
          <w:szCs w:val="24"/>
        </w:rPr>
        <w:sectPr>
          <w:headerReference r:id="rId43" w:type="default"/>
          <w:footerReference r:id="rId44" w:type="default"/>
          <w:pgSz w:w="11906" w:h="16839"/>
          <w:pgMar w:top="1186" w:right="1024" w:bottom="1152" w:left="1024" w:header="846" w:footer="987" w:gutter="0"/>
          <w:cols w:space="720" w:num="1"/>
        </w:sectPr>
      </w:pPr>
    </w:p>
    <w:p w14:paraId="49A14F9C">
      <w:pPr>
        <w:pStyle w:val="7"/>
        <w:spacing w:line="443" w:lineRule="auto"/>
      </w:pPr>
    </w:p>
    <w:p w14:paraId="4DF368BD">
      <w:pPr>
        <w:spacing w:before="78" w:line="219" w:lineRule="auto"/>
        <w:ind w:left="181"/>
        <w:rPr>
          <w:rFonts w:ascii="宋体" w:hAnsi="宋体" w:eastAsia="宋体" w:cs="宋体"/>
          <w:sz w:val="24"/>
          <w:szCs w:val="24"/>
        </w:rPr>
      </w:pPr>
      <w:r>
        <w:rPr>
          <w:rFonts w:ascii="宋体" w:hAnsi="宋体" w:eastAsia="宋体" w:cs="宋体"/>
          <w:spacing w:val="-1"/>
          <w:sz w:val="24"/>
          <w:szCs w:val="24"/>
        </w:rPr>
        <w:t>六、商务、技术需求偏离表</w:t>
      </w:r>
    </w:p>
    <w:p w14:paraId="050EA648">
      <w:pPr>
        <w:spacing w:before="319" w:line="219" w:lineRule="auto"/>
        <w:ind w:left="4006"/>
        <w:rPr>
          <w:rFonts w:ascii="宋体" w:hAnsi="宋体" w:eastAsia="宋体" w:cs="宋体"/>
          <w:sz w:val="30"/>
          <w:szCs w:val="30"/>
        </w:rPr>
      </w:pPr>
      <w:r>
        <w:rPr>
          <w:rFonts w:ascii="宋体" w:hAnsi="宋体" w:eastAsia="宋体" w:cs="宋体"/>
          <w:b/>
          <w:bCs/>
          <w:spacing w:val="-5"/>
          <w:sz w:val="30"/>
          <w:szCs w:val="30"/>
        </w:rPr>
        <w:t>商务条款偏离表</w:t>
      </w:r>
    </w:p>
    <w:p w14:paraId="4302D7A5">
      <w:pPr>
        <w:spacing w:before="220" w:line="220" w:lineRule="auto"/>
        <w:ind w:left="183"/>
        <w:rPr>
          <w:rFonts w:ascii="宋体" w:hAnsi="宋体" w:eastAsia="宋体" w:cs="宋体"/>
          <w:sz w:val="24"/>
          <w:szCs w:val="24"/>
        </w:rPr>
      </w:pPr>
      <w:r>
        <w:rPr>
          <w:rFonts w:ascii="宋体" w:hAnsi="宋体" w:eastAsia="宋体" w:cs="宋体"/>
          <w:spacing w:val="-3"/>
          <w:sz w:val="24"/>
          <w:szCs w:val="24"/>
        </w:rPr>
        <w:t>项目名称：</w:t>
      </w:r>
    </w:p>
    <w:p w14:paraId="3850D938">
      <w:pPr>
        <w:spacing w:before="182" w:line="219" w:lineRule="auto"/>
        <w:ind w:left="183"/>
        <w:rPr>
          <w:rFonts w:ascii="宋体" w:hAnsi="宋体" w:eastAsia="宋体" w:cs="宋体"/>
          <w:sz w:val="24"/>
          <w:szCs w:val="24"/>
        </w:rPr>
      </w:pPr>
      <w:r>
        <w:rPr>
          <w:rFonts w:ascii="宋体" w:hAnsi="宋体" w:eastAsia="宋体" w:cs="宋体"/>
          <w:spacing w:val="-3"/>
          <w:sz w:val="24"/>
          <w:szCs w:val="24"/>
        </w:rPr>
        <w:t>项目编号：</w:t>
      </w:r>
    </w:p>
    <w:p w14:paraId="30F01AF1">
      <w:pPr>
        <w:spacing w:line="68" w:lineRule="exact"/>
      </w:pPr>
    </w:p>
    <w:tbl>
      <w:tblPr>
        <w:tblStyle w:val="14"/>
        <w:tblW w:w="8699" w:type="dxa"/>
        <w:tblInd w:w="60"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677"/>
        <w:gridCol w:w="5847"/>
        <w:gridCol w:w="1007"/>
        <w:gridCol w:w="1168"/>
      </w:tblGrid>
      <w:tr w14:paraId="48D0CA9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45" w:hRule="atLeast"/>
        </w:trPr>
        <w:tc>
          <w:tcPr>
            <w:tcW w:w="677" w:type="dxa"/>
            <w:shd w:val="clear" w:color="auto" w:fill="F3F3F3"/>
            <w:vAlign w:val="top"/>
          </w:tcPr>
          <w:p w14:paraId="181E91CC">
            <w:pPr>
              <w:spacing w:before="268" w:line="229" w:lineRule="auto"/>
              <w:ind w:left="131"/>
              <w:rPr>
                <w:rFonts w:ascii="宋体" w:hAnsi="宋体" w:eastAsia="宋体" w:cs="宋体"/>
                <w:sz w:val="20"/>
                <w:szCs w:val="20"/>
              </w:rPr>
            </w:pPr>
            <w:r>
              <w:rPr>
                <w:rFonts w:ascii="宋体" w:hAnsi="宋体" w:eastAsia="宋体" w:cs="宋体"/>
                <w:b/>
                <w:bCs/>
                <w:spacing w:val="4"/>
                <w:sz w:val="20"/>
                <w:szCs w:val="20"/>
              </w:rPr>
              <w:t>序号</w:t>
            </w:r>
          </w:p>
        </w:tc>
        <w:tc>
          <w:tcPr>
            <w:tcW w:w="5847" w:type="dxa"/>
            <w:shd w:val="clear" w:color="auto" w:fill="F3F3F3"/>
            <w:vAlign w:val="top"/>
          </w:tcPr>
          <w:p w14:paraId="4F961431">
            <w:pPr>
              <w:spacing w:before="268" w:line="228" w:lineRule="auto"/>
              <w:ind w:left="2296"/>
              <w:rPr>
                <w:rFonts w:ascii="宋体" w:hAnsi="宋体" w:eastAsia="宋体" w:cs="宋体"/>
                <w:sz w:val="20"/>
                <w:szCs w:val="20"/>
              </w:rPr>
            </w:pPr>
            <w:r>
              <w:rPr>
                <w:rFonts w:ascii="宋体" w:hAnsi="宋体" w:eastAsia="宋体" w:cs="宋体"/>
                <w:b/>
                <w:bCs/>
                <w:spacing w:val="6"/>
                <w:sz w:val="20"/>
                <w:szCs w:val="20"/>
              </w:rPr>
              <w:t>主要商务条款</w:t>
            </w:r>
          </w:p>
        </w:tc>
        <w:tc>
          <w:tcPr>
            <w:tcW w:w="1007" w:type="dxa"/>
            <w:shd w:val="clear" w:color="auto" w:fill="F3F3F3"/>
            <w:vAlign w:val="top"/>
          </w:tcPr>
          <w:p w14:paraId="057E1A69">
            <w:pPr>
              <w:spacing w:before="112" w:line="228" w:lineRule="auto"/>
              <w:ind w:left="303"/>
              <w:rPr>
                <w:rFonts w:ascii="宋体" w:hAnsi="宋体" w:eastAsia="宋体" w:cs="宋体"/>
                <w:sz w:val="20"/>
                <w:szCs w:val="20"/>
              </w:rPr>
            </w:pPr>
            <w:r>
              <w:rPr>
                <w:rFonts w:ascii="宋体" w:hAnsi="宋体" w:eastAsia="宋体" w:cs="宋体"/>
                <w:b/>
                <w:bCs/>
                <w:spacing w:val="2"/>
                <w:sz w:val="20"/>
                <w:szCs w:val="20"/>
              </w:rPr>
              <w:t>是否</w:t>
            </w:r>
          </w:p>
          <w:p w14:paraId="28F3D0D1">
            <w:pPr>
              <w:spacing w:before="64" w:line="230" w:lineRule="auto"/>
              <w:ind w:left="310"/>
              <w:rPr>
                <w:rFonts w:ascii="宋体" w:hAnsi="宋体" w:eastAsia="宋体" w:cs="宋体"/>
                <w:sz w:val="20"/>
                <w:szCs w:val="20"/>
              </w:rPr>
            </w:pPr>
            <w:r>
              <w:rPr>
                <w:rFonts w:ascii="宋体" w:hAnsi="宋体" w:eastAsia="宋体" w:cs="宋体"/>
                <w:b/>
                <w:bCs/>
                <w:spacing w:val="-2"/>
                <w:sz w:val="20"/>
                <w:szCs w:val="20"/>
              </w:rPr>
              <w:t>响应</w:t>
            </w:r>
          </w:p>
        </w:tc>
        <w:tc>
          <w:tcPr>
            <w:tcW w:w="1168" w:type="dxa"/>
            <w:shd w:val="clear" w:color="auto" w:fill="F3F3F3"/>
            <w:vAlign w:val="top"/>
          </w:tcPr>
          <w:p w14:paraId="14A33DD6">
            <w:pPr>
              <w:spacing w:before="268" w:line="228" w:lineRule="auto"/>
              <w:ind w:left="168"/>
              <w:rPr>
                <w:rFonts w:ascii="宋体" w:hAnsi="宋体" w:eastAsia="宋体" w:cs="宋体"/>
                <w:sz w:val="20"/>
                <w:szCs w:val="20"/>
              </w:rPr>
            </w:pPr>
            <w:r>
              <w:rPr>
                <w:rFonts w:ascii="宋体" w:hAnsi="宋体" w:eastAsia="宋体" w:cs="宋体"/>
                <w:b/>
                <w:bCs/>
                <w:spacing w:val="6"/>
                <w:sz w:val="20"/>
                <w:szCs w:val="20"/>
              </w:rPr>
              <w:t>偏离说明</w:t>
            </w:r>
          </w:p>
        </w:tc>
      </w:tr>
      <w:tr w14:paraId="4A8DA34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8" w:hRule="atLeast"/>
        </w:trPr>
        <w:tc>
          <w:tcPr>
            <w:tcW w:w="677" w:type="dxa"/>
            <w:vAlign w:val="top"/>
          </w:tcPr>
          <w:p w14:paraId="3E7C4D6F">
            <w:pPr>
              <w:spacing w:before="123" w:line="270" w:lineRule="exact"/>
              <w:ind w:left="306"/>
              <w:rPr>
                <w:rFonts w:ascii="宋体" w:hAnsi="宋体" w:eastAsia="宋体" w:cs="宋体"/>
                <w:sz w:val="20"/>
                <w:szCs w:val="20"/>
              </w:rPr>
            </w:pPr>
            <w:r>
              <w:rPr>
                <w:rFonts w:ascii="宋体" w:hAnsi="宋体" w:eastAsia="宋体" w:cs="宋体"/>
                <w:position w:val="1"/>
                <w:sz w:val="20"/>
                <w:szCs w:val="20"/>
              </w:rPr>
              <w:t>1</w:t>
            </w:r>
          </w:p>
        </w:tc>
        <w:tc>
          <w:tcPr>
            <w:tcW w:w="5847" w:type="dxa"/>
            <w:vAlign w:val="top"/>
          </w:tcPr>
          <w:p w14:paraId="2AC86A06">
            <w:pPr>
              <w:spacing w:before="123" w:line="227" w:lineRule="auto"/>
              <w:ind w:left="112"/>
              <w:rPr>
                <w:rFonts w:ascii="宋体" w:hAnsi="宋体" w:eastAsia="宋体" w:cs="宋体"/>
                <w:sz w:val="20"/>
                <w:szCs w:val="20"/>
              </w:rPr>
            </w:pPr>
            <w:r>
              <w:rPr>
                <w:rFonts w:ascii="宋体" w:hAnsi="宋体" w:eastAsia="宋体" w:cs="宋体"/>
                <w:spacing w:val="9"/>
                <w:sz w:val="20"/>
                <w:szCs w:val="20"/>
              </w:rPr>
              <w:t>完全理解并接受对合格投标人、合格的货物和服务要求</w:t>
            </w:r>
          </w:p>
        </w:tc>
        <w:tc>
          <w:tcPr>
            <w:tcW w:w="1007" w:type="dxa"/>
            <w:vAlign w:val="top"/>
          </w:tcPr>
          <w:p w14:paraId="1CCDB2D5">
            <w:pPr>
              <w:rPr>
                <w:rFonts w:ascii="Arial"/>
                <w:sz w:val="21"/>
              </w:rPr>
            </w:pPr>
          </w:p>
        </w:tc>
        <w:tc>
          <w:tcPr>
            <w:tcW w:w="1168" w:type="dxa"/>
            <w:vAlign w:val="top"/>
          </w:tcPr>
          <w:p w14:paraId="4233FE14">
            <w:pPr>
              <w:rPr>
                <w:rFonts w:ascii="Arial"/>
                <w:sz w:val="21"/>
              </w:rPr>
            </w:pPr>
          </w:p>
        </w:tc>
      </w:tr>
      <w:tr w14:paraId="0261FE9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9" w:hRule="atLeast"/>
        </w:trPr>
        <w:tc>
          <w:tcPr>
            <w:tcW w:w="677" w:type="dxa"/>
            <w:vAlign w:val="top"/>
          </w:tcPr>
          <w:p w14:paraId="261965E6">
            <w:pPr>
              <w:spacing w:before="123" w:line="270" w:lineRule="exact"/>
              <w:ind w:left="293"/>
              <w:rPr>
                <w:rFonts w:ascii="宋体" w:hAnsi="宋体" w:eastAsia="宋体" w:cs="宋体"/>
                <w:sz w:val="20"/>
                <w:szCs w:val="20"/>
              </w:rPr>
            </w:pPr>
            <w:r>
              <w:rPr>
                <w:rFonts w:ascii="宋体" w:hAnsi="宋体" w:eastAsia="宋体" w:cs="宋体"/>
                <w:position w:val="1"/>
                <w:sz w:val="20"/>
                <w:szCs w:val="20"/>
              </w:rPr>
              <w:t>2</w:t>
            </w:r>
          </w:p>
        </w:tc>
        <w:tc>
          <w:tcPr>
            <w:tcW w:w="5847" w:type="dxa"/>
            <w:vAlign w:val="top"/>
          </w:tcPr>
          <w:p w14:paraId="768C8194">
            <w:pPr>
              <w:spacing w:before="123" w:line="228" w:lineRule="auto"/>
              <w:ind w:left="112"/>
              <w:rPr>
                <w:rFonts w:ascii="宋体" w:hAnsi="宋体" w:eastAsia="宋体" w:cs="宋体"/>
                <w:sz w:val="20"/>
                <w:szCs w:val="20"/>
              </w:rPr>
            </w:pPr>
            <w:r>
              <w:rPr>
                <w:rFonts w:ascii="宋体" w:hAnsi="宋体" w:eastAsia="宋体" w:cs="宋体"/>
                <w:spacing w:val="9"/>
                <w:sz w:val="20"/>
                <w:szCs w:val="20"/>
              </w:rPr>
              <w:t>完全理解并接受对投标人的各项须知、规约要求和责任义务</w:t>
            </w:r>
          </w:p>
        </w:tc>
        <w:tc>
          <w:tcPr>
            <w:tcW w:w="1007" w:type="dxa"/>
            <w:vAlign w:val="top"/>
          </w:tcPr>
          <w:p w14:paraId="3618695D">
            <w:pPr>
              <w:rPr>
                <w:rFonts w:ascii="Arial"/>
                <w:sz w:val="21"/>
              </w:rPr>
            </w:pPr>
          </w:p>
        </w:tc>
        <w:tc>
          <w:tcPr>
            <w:tcW w:w="1168" w:type="dxa"/>
            <w:vAlign w:val="top"/>
          </w:tcPr>
          <w:p w14:paraId="61589A07">
            <w:pPr>
              <w:rPr>
                <w:rFonts w:ascii="Arial"/>
                <w:sz w:val="21"/>
              </w:rPr>
            </w:pPr>
          </w:p>
        </w:tc>
      </w:tr>
      <w:tr w14:paraId="6B0101E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9" w:hRule="atLeast"/>
        </w:trPr>
        <w:tc>
          <w:tcPr>
            <w:tcW w:w="677" w:type="dxa"/>
            <w:vAlign w:val="top"/>
          </w:tcPr>
          <w:p w14:paraId="0B413B51">
            <w:pPr>
              <w:spacing w:before="125" w:line="268" w:lineRule="exact"/>
              <w:ind w:left="295"/>
              <w:rPr>
                <w:rFonts w:ascii="宋体" w:hAnsi="宋体" w:eastAsia="宋体" w:cs="宋体"/>
                <w:sz w:val="20"/>
                <w:szCs w:val="20"/>
              </w:rPr>
            </w:pPr>
            <w:r>
              <w:rPr>
                <w:rFonts w:ascii="宋体" w:hAnsi="宋体" w:eastAsia="宋体" w:cs="宋体"/>
                <w:position w:val="1"/>
                <w:sz w:val="20"/>
                <w:szCs w:val="20"/>
              </w:rPr>
              <w:t>3</w:t>
            </w:r>
          </w:p>
        </w:tc>
        <w:tc>
          <w:tcPr>
            <w:tcW w:w="5847" w:type="dxa"/>
            <w:vAlign w:val="top"/>
          </w:tcPr>
          <w:p w14:paraId="6CF4F63A">
            <w:pPr>
              <w:spacing w:before="124" w:line="227" w:lineRule="auto"/>
              <w:ind w:left="131"/>
              <w:rPr>
                <w:rFonts w:ascii="宋体" w:hAnsi="宋体" w:eastAsia="宋体" w:cs="宋体"/>
                <w:sz w:val="20"/>
                <w:szCs w:val="20"/>
              </w:rPr>
            </w:pPr>
            <w:r>
              <w:rPr>
                <w:rFonts w:ascii="宋体" w:hAnsi="宋体" w:eastAsia="宋体" w:cs="宋体"/>
                <w:spacing w:val="8"/>
                <w:sz w:val="20"/>
                <w:szCs w:val="20"/>
              </w:rPr>
              <w:t>同意接受拟签订的合同文本所列述的各项条款</w:t>
            </w:r>
          </w:p>
        </w:tc>
        <w:tc>
          <w:tcPr>
            <w:tcW w:w="1007" w:type="dxa"/>
            <w:vAlign w:val="top"/>
          </w:tcPr>
          <w:p w14:paraId="35BF1C91">
            <w:pPr>
              <w:rPr>
                <w:rFonts w:ascii="Arial"/>
                <w:sz w:val="21"/>
              </w:rPr>
            </w:pPr>
          </w:p>
        </w:tc>
        <w:tc>
          <w:tcPr>
            <w:tcW w:w="1168" w:type="dxa"/>
            <w:vAlign w:val="top"/>
          </w:tcPr>
          <w:p w14:paraId="2FC8DD8E">
            <w:pPr>
              <w:rPr>
                <w:rFonts w:ascii="Arial"/>
                <w:sz w:val="21"/>
              </w:rPr>
            </w:pPr>
          </w:p>
        </w:tc>
      </w:tr>
      <w:tr w14:paraId="5846F39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9" w:hRule="atLeast"/>
        </w:trPr>
        <w:tc>
          <w:tcPr>
            <w:tcW w:w="677" w:type="dxa"/>
            <w:vAlign w:val="top"/>
          </w:tcPr>
          <w:p w14:paraId="6FCD76A2">
            <w:pPr>
              <w:spacing w:before="124" w:line="270" w:lineRule="exact"/>
              <w:ind w:left="290"/>
              <w:rPr>
                <w:rFonts w:ascii="宋体" w:hAnsi="宋体" w:eastAsia="宋体" w:cs="宋体"/>
                <w:sz w:val="20"/>
                <w:szCs w:val="20"/>
              </w:rPr>
            </w:pPr>
            <w:r>
              <w:rPr>
                <w:rFonts w:ascii="宋体" w:hAnsi="宋体" w:eastAsia="宋体" w:cs="宋体"/>
                <w:position w:val="1"/>
                <w:sz w:val="20"/>
                <w:szCs w:val="20"/>
              </w:rPr>
              <w:t>4</w:t>
            </w:r>
          </w:p>
        </w:tc>
        <w:tc>
          <w:tcPr>
            <w:tcW w:w="5847" w:type="dxa"/>
            <w:vAlign w:val="top"/>
          </w:tcPr>
          <w:p w14:paraId="4A9AED12">
            <w:pPr>
              <w:spacing w:before="124" w:line="227" w:lineRule="auto"/>
              <w:ind w:left="131"/>
              <w:rPr>
                <w:rFonts w:ascii="宋体" w:hAnsi="宋体" w:eastAsia="宋体" w:cs="宋体"/>
                <w:sz w:val="20"/>
                <w:szCs w:val="20"/>
              </w:rPr>
            </w:pPr>
            <w:r>
              <w:rPr>
                <w:rFonts w:ascii="宋体" w:hAnsi="宋体" w:eastAsia="宋体" w:cs="宋体"/>
                <w:spacing w:val="7"/>
                <w:sz w:val="20"/>
                <w:szCs w:val="20"/>
              </w:rPr>
              <w:t>同意按本项目要求缴付相关款项</w:t>
            </w:r>
          </w:p>
        </w:tc>
        <w:tc>
          <w:tcPr>
            <w:tcW w:w="1007" w:type="dxa"/>
            <w:vAlign w:val="top"/>
          </w:tcPr>
          <w:p w14:paraId="4E45A3EA">
            <w:pPr>
              <w:rPr>
                <w:rFonts w:ascii="Arial"/>
                <w:sz w:val="21"/>
              </w:rPr>
            </w:pPr>
          </w:p>
        </w:tc>
        <w:tc>
          <w:tcPr>
            <w:tcW w:w="1168" w:type="dxa"/>
            <w:vAlign w:val="top"/>
          </w:tcPr>
          <w:p w14:paraId="6073B00C">
            <w:pPr>
              <w:rPr>
                <w:rFonts w:ascii="Arial"/>
                <w:sz w:val="21"/>
              </w:rPr>
            </w:pPr>
          </w:p>
        </w:tc>
      </w:tr>
      <w:tr w14:paraId="765BA60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6" w:hRule="atLeast"/>
        </w:trPr>
        <w:tc>
          <w:tcPr>
            <w:tcW w:w="677" w:type="dxa"/>
            <w:vAlign w:val="top"/>
          </w:tcPr>
          <w:p w14:paraId="50F04929">
            <w:pPr>
              <w:spacing w:before="142" w:line="269" w:lineRule="exact"/>
              <w:ind w:left="295"/>
              <w:rPr>
                <w:rFonts w:ascii="宋体" w:hAnsi="宋体" w:eastAsia="宋体" w:cs="宋体"/>
                <w:sz w:val="20"/>
                <w:szCs w:val="20"/>
              </w:rPr>
            </w:pPr>
            <w:r>
              <w:rPr>
                <w:rFonts w:ascii="宋体" w:hAnsi="宋体" w:eastAsia="宋体" w:cs="宋体"/>
                <w:position w:val="1"/>
                <w:sz w:val="20"/>
                <w:szCs w:val="20"/>
              </w:rPr>
              <w:t>5</w:t>
            </w:r>
          </w:p>
        </w:tc>
        <w:tc>
          <w:tcPr>
            <w:tcW w:w="5847" w:type="dxa"/>
            <w:vAlign w:val="top"/>
          </w:tcPr>
          <w:p w14:paraId="1445A39D">
            <w:pPr>
              <w:spacing w:before="142" w:line="227" w:lineRule="auto"/>
              <w:ind w:left="112"/>
              <w:rPr>
                <w:rFonts w:ascii="宋体" w:hAnsi="宋体" w:eastAsia="宋体" w:cs="宋体"/>
                <w:sz w:val="20"/>
                <w:szCs w:val="20"/>
              </w:rPr>
            </w:pPr>
            <w:r>
              <w:rPr>
                <w:rFonts w:ascii="宋体" w:hAnsi="宋体" w:eastAsia="宋体" w:cs="宋体"/>
                <w:spacing w:val="9"/>
                <w:sz w:val="20"/>
                <w:szCs w:val="20"/>
              </w:rPr>
              <w:t>可提供货物供货来源证明或供货渠道与品质的合法性证明</w:t>
            </w:r>
          </w:p>
        </w:tc>
        <w:tc>
          <w:tcPr>
            <w:tcW w:w="1007" w:type="dxa"/>
            <w:vAlign w:val="top"/>
          </w:tcPr>
          <w:p w14:paraId="67AB8F12">
            <w:pPr>
              <w:rPr>
                <w:rFonts w:ascii="Arial"/>
                <w:sz w:val="21"/>
              </w:rPr>
            </w:pPr>
          </w:p>
        </w:tc>
        <w:tc>
          <w:tcPr>
            <w:tcW w:w="1168" w:type="dxa"/>
            <w:vAlign w:val="top"/>
          </w:tcPr>
          <w:p w14:paraId="318FAC4D">
            <w:pPr>
              <w:rPr>
                <w:rFonts w:ascii="Arial"/>
                <w:sz w:val="21"/>
              </w:rPr>
            </w:pPr>
          </w:p>
        </w:tc>
      </w:tr>
      <w:tr w14:paraId="76FAD6C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3" w:hRule="atLeast"/>
        </w:trPr>
        <w:tc>
          <w:tcPr>
            <w:tcW w:w="677" w:type="dxa"/>
            <w:vAlign w:val="top"/>
          </w:tcPr>
          <w:p w14:paraId="46E4C8C4">
            <w:pPr>
              <w:spacing w:before="138" w:line="268" w:lineRule="exact"/>
              <w:ind w:left="292"/>
              <w:rPr>
                <w:rFonts w:ascii="宋体" w:hAnsi="宋体" w:eastAsia="宋体" w:cs="宋体"/>
                <w:sz w:val="20"/>
                <w:szCs w:val="20"/>
              </w:rPr>
            </w:pPr>
            <w:r>
              <w:rPr>
                <w:rFonts w:ascii="宋体" w:hAnsi="宋体" w:eastAsia="宋体" w:cs="宋体"/>
                <w:position w:val="1"/>
                <w:sz w:val="20"/>
                <w:szCs w:val="20"/>
              </w:rPr>
              <w:t>6</w:t>
            </w:r>
          </w:p>
        </w:tc>
        <w:tc>
          <w:tcPr>
            <w:tcW w:w="5847" w:type="dxa"/>
            <w:vAlign w:val="top"/>
          </w:tcPr>
          <w:p w14:paraId="6B7CD52E">
            <w:pPr>
              <w:spacing w:before="138" w:line="228" w:lineRule="auto"/>
              <w:ind w:left="113"/>
              <w:rPr>
                <w:rFonts w:ascii="宋体" w:hAnsi="宋体" w:eastAsia="宋体" w:cs="宋体"/>
                <w:sz w:val="20"/>
                <w:szCs w:val="20"/>
              </w:rPr>
            </w:pPr>
            <w:r>
              <w:rPr>
                <w:rFonts w:ascii="宋体" w:hAnsi="宋体" w:eastAsia="宋体" w:cs="宋体"/>
                <w:spacing w:val="4"/>
                <w:sz w:val="20"/>
                <w:szCs w:val="20"/>
              </w:rPr>
              <w:t>投标有效期：从开标之日起</w:t>
            </w:r>
            <w:r>
              <w:rPr>
                <w:rFonts w:ascii="宋体" w:hAnsi="宋体" w:eastAsia="宋体" w:cs="宋体"/>
                <w:spacing w:val="-22"/>
                <w:sz w:val="20"/>
                <w:szCs w:val="20"/>
              </w:rPr>
              <w:t xml:space="preserve"> </w:t>
            </w:r>
            <w:r>
              <w:rPr>
                <w:rFonts w:ascii="宋体" w:hAnsi="宋体" w:eastAsia="宋体" w:cs="宋体"/>
                <w:spacing w:val="4"/>
                <w:sz w:val="20"/>
                <w:szCs w:val="20"/>
              </w:rPr>
              <w:t>60 日历天。</w:t>
            </w:r>
          </w:p>
        </w:tc>
        <w:tc>
          <w:tcPr>
            <w:tcW w:w="1007" w:type="dxa"/>
            <w:vAlign w:val="top"/>
          </w:tcPr>
          <w:p w14:paraId="15D40353">
            <w:pPr>
              <w:rPr>
                <w:rFonts w:ascii="Arial"/>
                <w:sz w:val="21"/>
              </w:rPr>
            </w:pPr>
          </w:p>
        </w:tc>
        <w:tc>
          <w:tcPr>
            <w:tcW w:w="1168" w:type="dxa"/>
            <w:vAlign w:val="top"/>
          </w:tcPr>
          <w:p w14:paraId="2A8E5B88">
            <w:pPr>
              <w:rPr>
                <w:rFonts w:ascii="Arial"/>
                <w:sz w:val="21"/>
              </w:rPr>
            </w:pPr>
          </w:p>
        </w:tc>
      </w:tr>
      <w:tr w14:paraId="75EB339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9" w:hRule="atLeast"/>
        </w:trPr>
        <w:tc>
          <w:tcPr>
            <w:tcW w:w="677" w:type="dxa"/>
            <w:vAlign w:val="top"/>
          </w:tcPr>
          <w:p w14:paraId="624BA7E7">
            <w:pPr>
              <w:spacing w:before="125" w:line="269" w:lineRule="exact"/>
              <w:ind w:left="296"/>
              <w:rPr>
                <w:rFonts w:ascii="宋体" w:hAnsi="宋体" w:eastAsia="宋体" w:cs="宋体"/>
                <w:sz w:val="20"/>
                <w:szCs w:val="20"/>
              </w:rPr>
            </w:pPr>
            <w:r>
              <w:rPr>
                <w:rFonts w:ascii="宋体" w:hAnsi="宋体" w:eastAsia="宋体" w:cs="宋体"/>
                <w:position w:val="1"/>
                <w:sz w:val="20"/>
                <w:szCs w:val="20"/>
              </w:rPr>
              <w:t>7</w:t>
            </w:r>
          </w:p>
        </w:tc>
        <w:tc>
          <w:tcPr>
            <w:tcW w:w="5847" w:type="dxa"/>
            <w:vAlign w:val="top"/>
          </w:tcPr>
          <w:p w14:paraId="7664CB96">
            <w:pPr>
              <w:spacing w:before="125" w:line="228" w:lineRule="auto"/>
              <w:ind w:left="113"/>
              <w:rPr>
                <w:rFonts w:ascii="宋体" w:hAnsi="宋体" w:eastAsia="宋体" w:cs="宋体"/>
                <w:sz w:val="20"/>
                <w:szCs w:val="20"/>
              </w:rPr>
            </w:pPr>
            <w:r>
              <w:rPr>
                <w:rFonts w:ascii="宋体" w:hAnsi="宋体" w:eastAsia="宋体" w:cs="宋体"/>
                <w:spacing w:val="9"/>
                <w:sz w:val="20"/>
                <w:szCs w:val="20"/>
              </w:rPr>
              <w:t>投标内容均涵盖招标要求及一切费用和伴随服务</w:t>
            </w:r>
          </w:p>
        </w:tc>
        <w:tc>
          <w:tcPr>
            <w:tcW w:w="1007" w:type="dxa"/>
            <w:vAlign w:val="top"/>
          </w:tcPr>
          <w:p w14:paraId="7CF05DA2">
            <w:pPr>
              <w:rPr>
                <w:rFonts w:ascii="Arial"/>
                <w:sz w:val="21"/>
              </w:rPr>
            </w:pPr>
          </w:p>
        </w:tc>
        <w:tc>
          <w:tcPr>
            <w:tcW w:w="1168" w:type="dxa"/>
            <w:vAlign w:val="top"/>
          </w:tcPr>
          <w:p w14:paraId="41A0699D">
            <w:pPr>
              <w:rPr>
                <w:rFonts w:ascii="Arial"/>
                <w:sz w:val="21"/>
              </w:rPr>
            </w:pPr>
          </w:p>
        </w:tc>
      </w:tr>
      <w:tr w14:paraId="7B858A3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9" w:hRule="atLeast"/>
        </w:trPr>
        <w:tc>
          <w:tcPr>
            <w:tcW w:w="677" w:type="dxa"/>
            <w:vAlign w:val="top"/>
          </w:tcPr>
          <w:p w14:paraId="193839D0">
            <w:pPr>
              <w:spacing w:before="127" w:line="268" w:lineRule="exact"/>
              <w:ind w:left="291"/>
              <w:rPr>
                <w:rFonts w:ascii="宋体" w:hAnsi="宋体" w:eastAsia="宋体" w:cs="宋体"/>
                <w:sz w:val="20"/>
                <w:szCs w:val="20"/>
              </w:rPr>
            </w:pPr>
            <w:r>
              <w:rPr>
                <w:rFonts w:ascii="宋体" w:hAnsi="宋体" w:eastAsia="宋体" w:cs="宋体"/>
                <w:position w:val="1"/>
                <w:sz w:val="20"/>
                <w:szCs w:val="20"/>
              </w:rPr>
              <w:t>8</w:t>
            </w:r>
          </w:p>
        </w:tc>
        <w:tc>
          <w:tcPr>
            <w:tcW w:w="5847" w:type="dxa"/>
            <w:vAlign w:val="top"/>
          </w:tcPr>
          <w:p w14:paraId="49E837AB">
            <w:pPr>
              <w:spacing w:before="127" w:line="227" w:lineRule="auto"/>
              <w:ind w:left="131"/>
              <w:rPr>
                <w:rFonts w:ascii="宋体" w:hAnsi="宋体" w:eastAsia="宋体" w:cs="宋体"/>
                <w:sz w:val="20"/>
                <w:szCs w:val="20"/>
              </w:rPr>
            </w:pPr>
            <w:r>
              <w:rPr>
                <w:rFonts w:ascii="宋体" w:hAnsi="宋体" w:eastAsia="宋体" w:cs="宋体"/>
                <w:spacing w:val="8"/>
                <w:sz w:val="20"/>
                <w:szCs w:val="20"/>
              </w:rPr>
              <w:t>同意接受本项目供货期或相关进度安排要求</w:t>
            </w:r>
          </w:p>
        </w:tc>
        <w:tc>
          <w:tcPr>
            <w:tcW w:w="1007" w:type="dxa"/>
            <w:vAlign w:val="top"/>
          </w:tcPr>
          <w:p w14:paraId="36332836">
            <w:pPr>
              <w:rPr>
                <w:rFonts w:ascii="Arial"/>
                <w:sz w:val="21"/>
              </w:rPr>
            </w:pPr>
          </w:p>
        </w:tc>
        <w:tc>
          <w:tcPr>
            <w:tcW w:w="1168" w:type="dxa"/>
            <w:vAlign w:val="top"/>
          </w:tcPr>
          <w:p w14:paraId="56F21839">
            <w:pPr>
              <w:rPr>
                <w:rFonts w:ascii="Arial"/>
                <w:sz w:val="21"/>
              </w:rPr>
            </w:pPr>
          </w:p>
        </w:tc>
      </w:tr>
      <w:tr w14:paraId="4C3A818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9" w:hRule="atLeast"/>
        </w:trPr>
        <w:tc>
          <w:tcPr>
            <w:tcW w:w="677" w:type="dxa"/>
            <w:vAlign w:val="top"/>
          </w:tcPr>
          <w:p w14:paraId="7B15DAC0">
            <w:pPr>
              <w:spacing w:before="126" w:line="268" w:lineRule="exact"/>
              <w:ind w:left="291"/>
              <w:rPr>
                <w:rFonts w:ascii="宋体" w:hAnsi="宋体" w:eastAsia="宋体" w:cs="宋体"/>
                <w:sz w:val="20"/>
                <w:szCs w:val="20"/>
              </w:rPr>
            </w:pPr>
            <w:r>
              <w:rPr>
                <w:rFonts w:ascii="宋体" w:hAnsi="宋体" w:eastAsia="宋体" w:cs="宋体"/>
                <w:position w:val="1"/>
                <w:sz w:val="20"/>
                <w:szCs w:val="20"/>
              </w:rPr>
              <w:t>9</w:t>
            </w:r>
          </w:p>
        </w:tc>
        <w:tc>
          <w:tcPr>
            <w:tcW w:w="5847" w:type="dxa"/>
            <w:vAlign w:val="top"/>
          </w:tcPr>
          <w:p w14:paraId="0DF1444B">
            <w:pPr>
              <w:spacing w:before="126" w:line="227" w:lineRule="auto"/>
              <w:ind w:left="131"/>
              <w:rPr>
                <w:rFonts w:ascii="宋体" w:hAnsi="宋体" w:eastAsia="宋体" w:cs="宋体"/>
                <w:sz w:val="20"/>
                <w:szCs w:val="20"/>
              </w:rPr>
            </w:pPr>
            <w:r>
              <w:rPr>
                <w:rFonts w:ascii="宋体" w:hAnsi="宋体" w:eastAsia="宋体" w:cs="宋体"/>
                <w:spacing w:val="8"/>
                <w:sz w:val="20"/>
                <w:szCs w:val="20"/>
              </w:rPr>
              <w:t>同意接受本项目的验收要求及验收标准</w:t>
            </w:r>
          </w:p>
        </w:tc>
        <w:tc>
          <w:tcPr>
            <w:tcW w:w="1007" w:type="dxa"/>
            <w:vAlign w:val="top"/>
          </w:tcPr>
          <w:p w14:paraId="33B12FC5">
            <w:pPr>
              <w:rPr>
                <w:rFonts w:ascii="Arial"/>
                <w:sz w:val="21"/>
              </w:rPr>
            </w:pPr>
          </w:p>
        </w:tc>
        <w:tc>
          <w:tcPr>
            <w:tcW w:w="1168" w:type="dxa"/>
            <w:vAlign w:val="top"/>
          </w:tcPr>
          <w:p w14:paraId="1C6A36D2">
            <w:pPr>
              <w:rPr>
                <w:rFonts w:ascii="Arial"/>
                <w:sz w:val="21"/>
              </w:rPr>
            </w:pPr>
          </w:p>
        </w:tc>
      </w:tr>
      <w:tr w14:paraId="058E29D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9" w:hRule="atLeast"/>
        </w:trPr>
        <w:tc>
          <w:tcPr>
            <w:tcW w:w="677" w:type="dxa"/>
            <w:vAlign w:val="top"/>
          </w:tcPr>
          <w:p w14:paraId="0BA64AFA">
            <w:pPr>
              <w:spacing w:before="125" w:line="269" w:lineRule="exact"/>
              <w:ind w:left="253"/>
              <w:rPr>
                <w:rFonts w:ascii="宋体" w:hAnsi="宋体" w:eastAsia="宋体" w:cs="宋体"/>
                <w:sz w:val="20"/>
                <w:szCs w:val="20"/>
              </w:rPr>
            </w:pPr>
            <w:r>
              <w:rPr>
                <w:rFonts w:ascii="宋体" w:hAnsi="宋体" w:eastAsia="宋体" w:cs="宋体"/>
                <w:spacing w:val="-7"/>
                <w:position w:val="1"/>
                <w:sz w:val="20"/>
                <w:szCs w:val="20"/>
              </w:rPr>
              <w:t>10</w:t>
            </w:r>
          </w:p>
        </w:tc>
        <w:tc>
          <w:tcPr>
            <w:tcW w:w="5847" w:type="dxa"/>
            <w:vAlign w:val="top"/>
          </w:tcPr>
          <w:p w14:paraId="596E7059">
            <w:pPr>
              <w:spacing w:before="125" w:line="227" w:lineRule="auto"/>
              <w:ind w:left="131"/>
              <w:rPr>
                <w:rFonts w:ascii="宋体" w:hAnsi="宋体" w:eastAsia="宋体" w:cs="宋体"/>
                <w:sz w:val="20"/>
                <w:szCs w:val="20"/>
              </w:rPr>
            </w:pPr>
            <w:r>
              <w:rPr>
                <w:rFonts w:ascii="宋体" w:hAnsi="宋体" w:eastAsia="宋体" w:cs="宋体"/>
                <w:spacing w:val="8"/>
                <w:sz w:val="20"/>
                <w:szCs w:val="20"/>
              </w:rPr>
              <w:t>同意接受本项目供货期服务的各项要求</w:t>
            </w:r>
          </w:p>
        </w:tc>
        <w:tc>
          <w:tcPr>
            <w:tcW w:w="1007" w:type="dxa"/>
            <w:vAlign w:val="top"/>
          </w:tcPr>
          <w:p w14:paraId="6CAEF577">
            <w:pPr>
              <w:rPr>
                <w:rFonts w:ascii="Arial"/>
                <w:sz w:val="21"/>
              </w:rPr>
            </w:pPr>
          </w:p>
        </w:tc>
        <w:tc>
          <w:tcPr>
            <w:tcW w:w="1168" w:type="dxa"/>
            <w:vAlign w:val="top"/>
          </w:tcPr>
          <w:p w14:paraId="21A50E2B">
            <w:pPr>
              <w:rPr>
                <w:rFonts w:ascii="Arial"/>
                <w:sz w:val="21"/>
              </w:rPr>
            </w:pPr>
          </w:p>
        </w:tc>
      </w:tr>
      <w:tr w14:paraId="2BF03D1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8" w:hRule="atLeast"/>
        </w:trPr>
        <w:tc>
          <w:tcPr>
            <w:tcW w:w="677" w:type="dxa"/>
            <w:vAlign w:val="top"/>
          </w:tcPr>
          <w:p w14:paraId="54C89908">
            <w:pPr>
              <w:spacing w:before="211" w:line="270" w:lineRule="exact"/>
              <w:ind w:left="253"/>
              <w:rPr>
                <w:rFonts w:ascii="宋体" w:hAnsi="宋体" w:eastAsia="宋体" w:cs="宋体"/>
                <w:sz w:val="20"/>
                <w:szCs w:val="20"/>
              </w:rPr>
            </w:pPr>
            <w:r>
              <w:rPr>
                <w:rFonts w:ascii="宋体" w:hAnsi="宋体" w:eastAsia="宋体" w:cs="宋体"/>
                <w:spacing w:val="-7"/>
                <w:position w:val="1"/>
                <w:sz w:val="20"/>
                <w:szCs w:val="20"/>
              </w:rPr>
              <w:t>11</w:t>
            </w:r>
          </w:p>
        </w:tc>
        <w:tc>
          <w:tcPr>
            <w:tcW w:w="5847" w:type="dxa"/>
            <w:vAlign w:val="top"/>
          </w:tcPr>
          <w:p w14:paraId="3F1067EC">
            <w:pPr>
              <w:spacing w:before="74" w:line="251" w:lineRule="auto"/>
              <w:ind w:left="115" w:right="106" w:firstLine="15"/>
              <w:rPr>
                <w:rFonts w:ascii="宋体" w:hAnsi="宋体" w:eastAsia="宋体" w:cs="宋体"/>
                <w:sz w:val="20"/>
                <w:szCs w:val="20"/>
              </w:rPr>
            </w:pPr>
            <w:r>
              <w:rPr>
                <w:rFonts w:ascii="宋体" w:hAnsi="宋体" w:eastAsia="宋体" w:cs="宋体"/>
                <w:spacing w:val="15"/>
                <w:sz w:val="20"/>
                <w:szCs w:val="20"/>
              </w:rPr>
              <w:t>同意采购人以任何形式对我方的投标文件内容的真实性和有</w:t>
            </w:r>
            <w:r>
              <w:rPr>
                <w:rFonts w:ascii="宋体" w:hAnsi="宋体" w:eastAsia="宋体" w:cs="宋体"/>
                <w:spacing w:val="13"/>
                <w:sz w:val="20"/>
                <w:szCs w:val="20"/>
              </w:rPr>
              <w:t xml:space="preserve"> </w:t>
            </w:r>
            <w:r>
              <w:rPr>
                <w:rFonts w:ascii="宋体" w:hAnsi="宋体" w:eastAsia="宋体" w:cs="宋体"/>
                <w:spacing w:val="8"/>
                <w:sz w:val="20"/>
                <w:szCs w:val="20"/>
              </w:rPr>
              <w:t>效性进行审查、验证</w:t>
            </w:r>
          </w:p>
        </w:tc>
        <w:tc>
          <w:tcPr>
            <w:tcW w:w="1007" w:type="dxa"/>
            <w:vAlign w:val="top"/>
          </w:tcPr>
          <w:p w14:paraId="162B2B4B">
            <w:pPr>
              <w:rPr>
                <w:rFonts w:ascii="Arial"/>
                <w:sz w:val="21"/>
              </w:rPr>
            </w:pPr>
          </w:p>
        </w:tc>
        <w:tc>
          <w:tcPr>
            <w:tcW w:w="1168" w:type="dxa"/>
            <w:vAlign w:val="top"/>
          </w:tcPr>
          <w:p w14:paraId="23ED12D3">
            <w:pPr>
              <w:rPr>
                <w:rFonts w:ascii="Arial"/>
                <w:sz w:val="21"/>
              </w:rPr>
            </w:pPr>
          </w:p>
        </w:tc>
      </w:tr>
      <w:tr w14:paraId="5497BDA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33" w:hRule="atLeast"/>
        </w:trPr>
        <w:tc>
          <w:tcPr>
            <w:tcW w:w="677" w:type="dxa"/>
            <w:vAlign w:val="top"/>
          </w:tcPr>
          <w:p w14:paraId="69559D04">
            <w:pPr>
              <w:spacing w:before="211" w:line="270" w:lineRule="exact"/>
              <w:ind w:left="253"/>
              <w:rPr>
                <w:rFonts w:ascii="宋体" w:hAnsi="宋体" w:eastAsia="宋体" w:cs="宋体"/>
                <w:sz w:val="20"/>
                <w:szCs w:val="20"/>
              </w:rPr>
            </w:pPr>
            <w:r>
              <w:rPr>
                <w:rFonts w:ascii="宋体" w:hAnsi="宋体" w:eastAsia="宋体" w:cs="宋体"/>
                <w:spacing w:val="-7"/>
                <w:position w:val="1"/>
                <w:sz w:val="20"/>
                <w:szCs w:val="20"/>
              </w:rPr>
              <w:t>12</w:t>
            </w:r>
          </w:p>
        </w:tc>
        <w:tc>
          <w:tcPr>
            <w:tcW w:w="5847" w:type="dxa"/>
            <w:vAlign w:val="top"/>
          </w:tcPr>
          <w:p w14:paraId="7342C59B">
            <w:pPr>
              <w:spacing w:before="233" w:line="227" w:lineRule="auto"/>
              <w:ind w:left="131"/>
              <w:rPr>
                <w:rFonts w:ascii="宋体" w:hAnsi="宋体" w:eastAsia="宋体" w:cs="宋体"/>
                <w:sz w:val="20"/>
                <w:szCs w:val="20"/>
              </w:rPr>
            </w:pPr>
            <w:r>
              <w:rPr>
                <w:rFonts w:ascii="宋体" w:hAnsi="宋体" w:eastAsia="宋体" w:cs="宋体"/>
                <w:spacing w:val="7"/>
                <w:sz w:val="20"/>
                <w:szCs w:val="20"/>
              </w:rPr>
              <w:t>同意接受本项目付款的各项要求</w:t>
            </w:r>
          </w:p>
        </w:tc>
        <w:tc>
          <w:tcPr>
            <w:tcW w:w="1007" w:type="dxa"/>
            <w:vAlign w:val="top"/>
          </w:tcPr>
          <w:p w14:paraId="79ED0BD3">
            <w:pPr>
              <w:rPr>
                <w:rFonts w:ascii="Arial"/>
                <w:sz w:val="21"/>
              </w:rPr>
            </w:pPr>
          </w:p>
        </w:tc>
        <w:tc>
          <w:tcPr>
            <w:tcW w:w="1168" w:type="dxa"/>
            <w:vAlign w:val="top"/>
          </w:tcPr>
          <w:p w14:paraId="3DACF6C3">
            <w:pPr>
              <w:rPr>
                <w:rFonts w:ascii="Arial"/>
                <w:sz w:val="21"/>
              </w:rPr>
            </w:pPr>
          </w:p>
        </w:tc>
      </w:tr>
    </w:tbl>
    <w:p w14:paraId="100F2987">
      <w:pPr>
        <w:spacing w:before="271" w:line="360" w:lineRule="auto"/>
        <w:ind w:left="723" w:hanging="723"/>
        <w:rPr>
          <w:rFonts w:ascii="宋体" w:hAnsi="宋体" w:eastAsia="宋体" w:cs="宋体"/>
          <w:sz w:val="24"/>
          <w:szCs w:val="24"/>
        </w:rPr>
      </w:pPr>
      <w:r>
        <w:rPr>
          <w:rFonts w:ascii="宋体" w:hAnsi="宋体" w:eastAsia="宋体" w:cs="宋体"/>
          <w:spacing w:val="-7"/>
          <w:sz w:val="24"/>
          <w:szCs w:val="24"/>
        </w:rPr>
        <w:t>注：1.对于上述要求，如投标人完全响应，则请在“是否响应</w:t>
      </w:r>
      <w:r>
        <w:rPr>
          <w:rFonts w:ascii="宋体" w:hAnsi="宋体" w:eastAsia="宋体" w:cs="宋体"/>
          <w:spacing w:val="-88"/>
          <w:sz w:val="24"/>
          <w:szCs w:val="24"/>
        </w:rPr>
        <w:t xml:space="preserve"> </w:t>
      </w:r>
      <w:r>
        <w:rPr>
          <w:rFonts w:ascii="宋体" w:hAnsi="宋体" w:eastAsia="宋体" w:cs="宋体"/>
          <w:spacing w:val="-7"/>
          <w:sz w:val="24"/>
          <w:szCs w:val="24"/>
        </w:rPr>
        <w:t>”栏内打“</w:t>
      </w:r>
      <w:r>
        <w:rPr>
          <w:rFonts w:ascii="宋体" w:hAnsi="宋体" w:eastAsia="宋体" w:cs="宋体"/>
          <w:spacing w:val="-52"/>
          <w:sz w:val="24"/>
          <w:szCs w:val="24"/>
        </w:rPr>
        <w:t xml:space="preserve"> </w:t>
      </w:r>
      <w:r>
        <w:rPr>
          <w:rFonts w:ascii="宋体" w:hAnsi="宋体" w:eastAsia="宋体" w:cs="宋体"/>
          <w:spacing w:val="-7"/>
          <w:sz w:val="24"/>
          <w:szCs w:val="24"/>
        </w:rPr>
        <w:t>√</w:t>
      </w:r>
      <w:r>
        <w:rPr>
          <w:rFonts w:ascii="宋体" w:hAnsi="宋体" w:eastAsia="宋体" w:cs="宋体"/>
          <w:spacing w:val="-88"/>
          <w:sz w:val="24"/>
          <w:szCs w:val="24"/>
        </w:rPr>
        <w:t xml:space="preserve"> </w:t>
      </w:r>
      <w:r>
        <w:rPr>
          <w:rFonts w:ascii="宋体" w:hAnsi="宋体" w:eastAsia="宋体" w:cs="宋体"/>
          <w:spacing w:val="-7"/>
          <w:sz w:val="24"/>
          <w:szCs w:val="24"/>
        </w:rPr>
        <w:t>”,</w:t>
      </w:r>
      <w:r>
        <w:rPr>
          <w:rFonts w:ascii="宋体" w:hAnsi="宋体" w:eastAsia="宋体" w:cs="宋体"/>
          <w:spacing w:val="57"/>
          <w:sz w:val="24"/>
          <w:szCs w:val="24"/>
        </w:rPr>
        <w:t xml:space="preserve"> </w:t>
      </w:r>
      <w:r>
        <w:rPr>
          <w:rFonts w:ascii="宋体" w:hAnsi="宋体" w:eastAsia="宋体" w:cs="宋体"/>
          <w:spacing w:val="-7"/>
          <w:sz w:val="24"/>
          <w:szCs w:val="24"/>
        </w:rPr>
        <w:t>对打“</w:t>
      </w:r>
      <w:r>
        <w:rPr>
          <w:rFonts w:ascii="宋体" w:hAnsi="宋体" w:eastAsia="宋体" w:cs="宋体"/>
          <w:spacing w:val="-77"/>
          <w:sz w:val="24"/>
          <w:szCs w:val="24"/>
        </w:rPr>
        <w:t xml:space="preserve"> </w:t>
      </w:r>
      <w:r>
        <w:rPr>
          <w:rFonts w:ascii="宋体" w:hAnsi="宋体" w:eastAsia="宋体" w:cs="宋体"/>
          <w:spacing w:val="-7"/>
          <w:sz w:val="24"/>
          <w:szCs w:val="24"/>
        </w:rPr>
        <w:t>×</w:t>
      </w:r>
      <w:r>
        <w:rPr>
          <w:rFonts w:ascii="宋体" w:hAnsi="宋体" w:eastAsia="宋体" w:cs="宋体"/>
          <w:spacing w:val="-88"/>
          <w:sz w:val="24"/>
          <w:szCs w:val="24"/>
        </w:rPr>
        <w:t xml:space="preserve"> </w:t>
      </w:r>
      <w:r>
        <w:rPr>
          <w:rFonts w:ascii="宋体" w:hAnsi="宋体" w:eastAsia="宋体" w:cs="宋体"/>
          <w:spacing w:val="-7"/>
          <w:sz w:val="24"/>
          <w:szCs w:val="24"/>
        </w:rPr>
        <w:t>”</w:t>
      </w:r>
      <w:r>
        <w:rPr>
          <w:rFonts w:ascii="宋体" w:hAnsi="宋体" w:eastAsia="宋体" w:cs="宋体"/>
          <w:spacing w:val="-8"/>
          <w:sz w:val="24"/>
          <w:szCs w:val="24"/>
        </w:rPr>
        <w:t>视为偏</w:t>
      </w:r>
      <w:r>
        <w:rPr>
          <w:rFonts w:ascii="宋体" w:hAnsi="宋体" w:eastAsia="宋体" w:cs="宋体"/>
          <w:sz w:val="24"/>
          <w:szCs w:val="24"/>
        </w:rPr>
        <w:t xml:space="preserve"> </w:t>
      </w:r>
      <w:r>
        <w:rPr>
          <w:rFonts w:ascii="宋体" w:hAnsi="宋体" w:eastAsia="宋体" w:cs="宋体"/>
          <w:spacing w:val="-3"/>
          <w:sz w:val="24"/>
          <w:szCs w:val="24"/>
        </w:rPr>
        <w:t>离，请在“偏离说明</w:t>
      </w:r>
      <w:r>
        <w:rPr>
          <w:rFonts w:ascii="宋体" w:hAnsi="宋体" w:eastAsia="宋体" w:cs="宋体"/>
          <w:spacing w:val="-72"/>
          <w:sz w:val="24"/>
          <w:szCs w:val="24"/>
        </w:rPr>
        <w:t xml:space="preserve"> </w:t>
      </w:r>
      <w:r>
        <w:rPr>
          <w:rFonts w:ascii="宋体" w:hAnsi="宋体" w:eastAsia="宋体" w:cs="宋体"/>
          <w:spacing w:val="-3"/>
          <w:sz w:val="24"/>
          <w:szCs w:val="24"/>
        </w:rPr>
        <w:t>”栏内扼要说明偏离情况。</w:t>
      </w:r>
    </w:p>
    <w:p w14:paraId="37968BBF">
      <w:pPr>
        <w:spacing w:before="1" w:line="289" w:lineRule="auto"/>
        <w:ind w:left="709" w:hanging="229"/>
        <w:rPr>
          <w:rFonts w:ascii="宋体" w:hAnsi="宋体" w:eastAsia="宋体" w:cs="宋体"/>
          <w:sz w:val="24"/>
          <w:szCs w:val="24"/>
        </w:rPr>
      </w:pPr>
      <w:r>
        <w:rPr>
          <w:rFonts w:ascii="宋体" w:hAnsi="宋体" w:eastAsia="宋体" w:cs="宋体"/>
          <w:spacing w:val="-1"/>
          <w:sz w:val="24"/>
          <w:szCs w:val="24"/>
        </w:rPr>
        <w:t>2.投标人应认真填写本响应表，若评委会在评审期间，发现有虚假填写本响应表的</w:t>
      </w:r>
      <w:r>
        <w:rPr>
          <w:rFonts w:ascii="宋体" w:hAnsi="宋体" w:eastAsia="宋体" w:cs="宋体"/>
          <w:spacing w:val="-2"/>
          <w:sz w:val="24"/>
          <w:szCs w:val="24"/>
        </w:rPr>
        <w:t>，则将可能</w:t>
      </w:r>
      <w:r>
        <w:rPr>
          <w:rFonts w:ascii="宋体" w:hAnsi="宋体" w:eastAsia="宋体" w:cs="宋体"/>
          <w:sz w:val="24"/>
          <w:szCs w:val="24"/>
        </w:rPr>
        <w:t xml:space="preserve"> </w:t>
      </w:r>
      <w:r>
        <w:rPr>
          <w:rFonts w:ascii="宋体" w:hAnsi="宋体" w:eastAsia="宋体" w:cs="宋体"/>
          <w:spacing w:val="-1"/>
          <w:sz w:val="24"/>
          <w:szCs w:val="24"/>
        </w:rPr>
        <w:t>被视为存在两个投标方案，评委会将按本招标文件相关规定执行。</w:t>
      </w:r>
    </w:p>
    <w:p w14:paraId="68C4208C">
      <w:pPr>
        <w:spacing w:before="183" w:line="219" w:lineRule="auto"/>
        <w:ind w:left="484"/>
        <w:rPr>
          <w:rFonts w:ascii="宋体" w:hAnsi="宋体" w:eastAsia="宋体" w:cs="宋体"/>
          <w:sz w:val="24"/>
          <w:szCs w:val="24"/>
        </w:rPr>
      </w:pPr>
      <w:r>
        <w:rPr>
          <w:rFonts w:ascii="宋体" w:hAnsi="宋体" w:eastAsia="宋体" w:cs="宋体"/>
          <w:spacing w:val="-2"/>
          <w:sz w:val="24"/>
          <w:szCs w:val="24"/>
        </w:rPr>
        <w:t>3.本表内容不得擅自修改。</w:t>
      </w:r>
    </w:p>
    <w:p w14:paraId="596E16EB">
      <w:pPr>
        <w:pStyle w:val="7"/>
        <w:spacing w:line="241" w:lineRule="auto"/>
      </w:pPr>
    </w:p>
    <w:p w14:paraId="5CC5BCB9">
      <w:pPr>
        <w:pStyle w:val="7"/>
        <w:spacing w:line="241" w:lineRule="auto"/>
      </w:pPr>
    </w:p>
    <w:p w14:paraId="15B4BE36">
      <w:pPr>
        <w:pStyle w:val="7"/>
        <w:spacing w:line="242" w:lineRule="auto"/>
      </w:pPr>
    </w:p>
    <w:p w14:paraId="1034C60E">
      <w:pPr>
        <w:spacing w:before="79" w:line="219" w:lineRule="auto"/>
        <w:ind w:left="4454"/>
        <w:rPr>
          <w:rFonts w:ascii="宋体" w:hAnsi="宋体" w:eastAsia="宋体" w:cs="宋体"/>
          <w:sz w:val="24"/>
          <w:szCs w:val="24"/>
        </w:rPr>
      </w:pPr>
      <w:r>
        <w:rPr>
          <w:rFonts w:ascii="宋体" w:hAnsi="宋体" w:eastAsia="宋体" w:cs="宋体"/>
          <w:spacing w:val="-2"/>
          <w:sz w:val="24"/>
          <w:szCs w:val="24"/>
        </w:rPr>
        <w:t>投标人名称（盖章</w:t>
      </w:r>
      <w:r>
        <w:rPr>
          <w:rFonts w:ascii="宋体" w:hAnsi="宋体" w:eastAsia="宋体" w:cs="宋体"/>
          <w:spacing w:val="1"/>
          <w:sz w:val="24"/>
          <w:szCs w:val="24"/>
        </w:rPr>
        <w:t>）：</w:t>
      </w:r>
    </w:p>
    <w:p w14:paraId="17BD5B12">
      <w:pPr>
        <w:spacing w:before="303" w:line="219" w:lineRule="auto"/>
        <w:ind w:left="4451"/>
        <w:rPr>
          <w:rFonts w:ascii="宋体" w:hAnsi="宋体" w:eastAsia="宋体" w:cs="宋体"/>
          <w:sz w:val="24"/>
          <w:szCs w:val="24"/>
        </w:rPr>
      </w:pPr>
      <w:r>
        <w:rPr>
          <w:rFonts w:ascii="宋体" w:hAnsi="宋体" w:eastAsia="宋体" w:cs="宋体"/>
          <w:spacing w:val="-1"/>
          <w:sz w:val="24"/>
          <w:szCs w:val="24"/>
        </w:rPr>
        <w:t>授权人和被授权人（签字或盖章</w:t>
      </w:r>
      <w:r>
        <w:rPr>
          <w:rFonts w:ascii="宋体" w:hAnsi="宋体" w:eastAsia="宋体" w:cs="宋体"/>
          <w:spacing w:val="2"/>
          <w:sz w:val="24"/>
          <w:szCs w:val="24"/>
        </w:rPr>
        <w:t>）：</w:t>
      </w:r>
    </w:p>
    <w:p w14:paraId="7F2047F2">
      <w:pPr>
        <w:spacing w:before="304" w:line="219" w:lineRule="auto"/>
        <w:ind w:left="4493"/>
        <w:rPr>
          <w:rFonts w:ascii="宋体" w:hAnsi="宋体" w:eastAsia="宋体" w:cs="宋体"/>
          <w:sz w:val="24"/>
          <w:szCs w:val="24"/>
        </w:rPr>
      </w:pPr>
      <w:r>
        <w:rPr>
          <w:rFonts w:ascii="宋体" w:hAnsi="宋体" w:eastAsia="宋体" w:cs="宋体"/>
          <w:spacing w:val="-13"/>
          <w:sz w:val="24"/>
          <w:szCs w:val="24"/>
        </w:rPr>
        <w:t>日期：</w:t>
      </w:r>
      <w:r>
        <w:rPr>
          <w:rFonts w:ascii="宋体" w:hAnsi="宋体" w:eastAsia="宋体" w:cs="宋体"/>
          <w:spacing w:val="11"/>
          <w:sz w:val="24"/>
          <w:szCs w:val="24"/>
        </w:rPr>
        <w:t xml:space="preserve"> </w:t>
      </w:r>
      <w:r>
        <w:rPr>
          <w:rFonts w:ascii="宋体" w:hAnsi="宋体" w:eastAsia="宋体" w:cs="宋体"/>
          <w:spacing w:val="-13"/>
          <w:sz w:val="24"/>
          <w:szCs w:val="24"/>
        </w:rPr>
        <w:t>年</w:t>
      </w:r>
      <w:r>
        <w:rPr>
          <w:rFonts w:ascii="宋体" w:hAnsi="宋体" w:eastAsia="宋体" w:cs="宋体"/>
          <w:spacing w:val="15"/>
          <w:sz w:val="24"/>
          <w:szCs w:val="24"/>
        </w:rPr>
        <w:t xml:space="preserve"> </w:t>
      </w:r>
      <w:r>
        <w:rPr>
          <w:rFonts w:ascii="宋体" w:hAnsi="宋体" w:eastAsia="宋体" w:cs="宋体"/>
          <w:spacing w:val="-13"/>
          <w:sz w:val="24"/>
          <w:szCs w:val="24"/>
        </w:rPr>
        <w:t>月</w:t>
      </w:r>
      <w:r>
        <w:rPr>
          <w:rFonts w:ascii="宋体" w:hAnsi="宋体" w:eastAsia="宋体" w:cs="宋体"/>
          <w:spacing w:val="51"/>
          <w:sz w:val="24"/>
          <w:szCs w:val="24"/>
        </w:rPr>
        <w:t xml:space="preserve"> </w:t>
      </w:r>
      <w:r>
        <w:rPr>
          <w:rFonts w:ascii="宋体" w:hAnsi="宋体" w:eastAsia="宋体" w:cs="宋体"/>
          <w:spacing w:val="-13"/>
          <w:sz w:val="24"/>
          <w:szCs w:val="24"/>
        </w:rPr>
        <w:t>日</w:t>
      </w:r>
    </w:p>
    <w:p w14:paraId="13F1891F">
      <w:pPr>
        <w:spacing w:line="219" w:lineRule="auto"/>
        <w:rPr>
          <w:rFonts w:ascii="宋体" w:hAnsi="宋体" w:eastAsia="宋体" w:cs="宋体"/>
          <w:sz w:val="24"/>
          <w:szCs w:val="24"/>
        </w:rPr>
        <w:sectPr>
          <w:headerReference r:id="rId45" w:type="default"/>
          <w:footerReference r:id="rId46" w:type="default"/>
          <w:pgSz w:w="11906" w:h="16839"/>
          <w:pgMar w:top="1186" w:right="721" w:bottom="1152" w:left="909" w:header="846" w:footer="987" w:gutter="0"/>
          <w:cols w:space="720" w:num="1"/>
        </w:sectPr>
      </w:pPr>
    </w:p>
    <w:p w14:paraId="71B86C07">
      <w:pPr>
        <w:spacing w:before="291" w:line="211" w:lineRule="auto"/>
        <w:ind w:left="4150"/>
        <w:rPr>
          <w:rFonts w:ascii="宋体" w:hAnsi="宋体" w:eastAsia="宋体" w:cs="宋体"/>
          <w:sz w:val="24"/>
          <w:szCs w:val="24"/>
        </w:rPr>
      </w:pPr>
      <w:r>
        <w:rPr>
          <w:rFonts w:ascii="宋体" w:hAnsi="宋体" w:eastAsia="宋体" w:cs="宋体"/>
          <w:b/>
          <w:bCs/>
          <w:spacing w:val="-4"/>
          <w:sz w:val="24"/>
          <w:szCs w:val="24"/>
        </w:rPr>
        <w:t>技术需求偏离表</w:t>
      </w:r>
    </w:p>
    <w:tbl>
      <w:tblPr>
        <w:tblStyle w:val="14"/>
        <w:tblW w:w="9962"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245"/>
        <w:gridCol w:w="1240"/>
        <w:gridCol w:w="1436"/>
        <w:gridCol w:w="2014"/>
        <w:gridCol w:w="1980"/>
        <w:gridCol w:w="833"/>
        <w:gridCol w:w="1214"/>
      </w:tblGrid>
      <w:tr w14:paraId="7E26B2C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990" w:hRule="atLeast"/>
        </w:trPr>
        <w:tc>
          <w:tcPr>
            <w:tcW w:w="1245" w:type="dxa"/>
            <w:vAlign w:val="top"/>
          </w:tcPr>
          <w:p w14:paraId="56ED5E47">
            <w:pPr>
              <w:spacing w:line="264" w:lineRule="auto"/>
              <w:rPr>
                <w:rFonts w:ascii="Arial"/>
                <w:sz w:val="21"/>
              </w:rPr>
            </w:pPr>
          </w:p>
          <w:p w14:paraId="35644556">
            <w:pPr>
              <w:spacing w:line="264" w:lineRule="auto"/>
              <w:rPr>
                <w:rFonts w:ascii="Arial"/>
                <w:sz w:val="21"/>
              </w:rPr>
            </w:pPr>
          </w:p>
          <w:p w14:paraId="0520E0AE">
            <w:pPr>
              <w:spacing w:line="265" w:lineRule="auto"/>
              <w:rPr>
                <w:rFonts w:ascii="Arial"/>
                <w:sz w:val="21"/>
              </w:rPr>
            </w:pPr>
          </w:p>
          <w:p w14:paraId="52559CB9">
            <w:pPr>
              <w:spacing w:before="78" w:line="221" w:lineRule="auto"/>
              <w:ind w:left="387"/>
              <w:rPr>
                <w:rFonts w:ascii="宋体" w:hAnsi="宋体" w:eastAsia="宋体" w:cs="宋体"/>
                <w:sz w:val="24"/>
                <w:szCs w:val="24"/>
              </w:rPr>
            </w:pPr>
            <w:r>
              <w:rPr>
                <w:rFonts w:ascii="宋体" w:hAnsi="宋体" w:eastAsia="宋体" w:cs="宋体"/>
                <w:spacing w:val="-5"/>
                <w:sz w:val="24"/>
                <w:szCs w:val="24"/>
              </w:rPr>
              <w:t>序号</w:t>
            </w:r>
          </w:p>
        </w:tc>
        <w:tc>
          <w:tcPr>
            <w:tcW w:w="1240" w:type="dxa"/>
            <w:vAlign w:val="top"/>
          </w:tcPr>
          <w:p w14:paraId="633414CF">
            <w:pPr>
              <w:spacing w:line="264" w:lineRule="auto"/>
              <w:rPr>
                <w:rFonts w:ascii="Arial"/>
                <w:sz w:val="21"/>
              </w:rPr>
            </w:pPr>
          </w:p>
          <w:p w14:paraId="585BDDD6">
            <w:pPr>
              <w:spacing w:line="264" w:lineRule="auto"/>
              <w:rPr>
                <w:rFonts w:ascii="Arial"/>
                <w:sz w:val="21"/>
              </w:rPr>
            </w:pPr>
          </w:p>
          <w:p w14:paraId="71C68B90">
            <w:pPr>
              <w:spacing w:line="265" w:lineRule="auto"/>
              <w:rPr>
                <w:rFonts w:ascii="Arial"/>
                <w:sz w:val="21"/>
              </w:rPr>
            </w:pPr>
          </w:p>
          <w:p w14:paraId="473D28DE">
            <w:pPr>
              <w:spacing w:before="78" w:line="219" w:lineRule="auto"/>
              <w:ind w:left="150"/>
              <w:rPr>
                <w:rFonts w:ascii="宋体" w:hAnsi="宋体" w:eastAsia="宋体" w:cs="宋体"/>
                <w:sz w:val="24"/>
                <w:szCs w:val="24"/>
              </w:rPr>
            </w:pPr>
            <w:r>
              <w:rPr>
                <w:rFonts w:ascii="宋体" w:hAnsi="宋体" w:eastAsia="宋体" w:cs="宋体"/>
                <w:spacing w:val="-4"/>
                <w:sz w:val="24"/>
                <w:szCs w:val="24"/>
              </w:rPr>
              <w:t>货物名称</w:t>
            </w:r>
          </w:p>
        </w:tc>
        <w:tc>
          <w:tcPr>
            <w:tcW w:w="1436" w:type="dxa"/>
            <w:vAlign w:val="top"/>
          </w:tcPr>
          <w:p w14:paraId="6EEF0B08">
            <w:pPr>
              <w:spacing w:line="319" w:lineRule="auto"/>
              <w:rPr>
                <w:rFonts w:ascii="Arial"/>
                <w:sz w:val="21"/>
              </w:rPr>
            </w:pPr>
          </w:p>
          <w:p w14:paraId="3D21C274">
            <w:pPr>
              <w:spacing w:line="320" w:lineRule="auto"/>
              <w:rPr>
                <w:rFonts w:ascii="Arial"/>
                <w:sz w:val="21"/>
              </w:rPr>
            </w:pPr>
          </w:p>
          <w:p w14:paraId="50B3E227">
            <w:pPr>
              <w:spacing w:before="78" w:line="219" w:lineRule="auto"/>
              <w:ind w:left="124"/>
              <w:rPr>
                <w:rFonts w:ascii="宋体" w:hAnsi="宋体" w:eastAsia="宋体" w:cs="宋体"/>
                <w:sz w:val="24"/>
                <w:szCs w:val="24"/>
              </w:rPr>
            </w:pPr>
            <w:r>
              <w:rPr>
                <w:rFonts w:ascii="宋体" w:hAnsi="宋体" w:eastAsia="宋体" w:cs="宋体"/>
                <w:spacing w:val="-3"/>
                <w:sz w:val="24"/>
                <w:szCs w:val="24"/>
              </w:rPr>
              <w:t>招标文件条</w:t>
            </w:r>
          </w:p>
          <w:p w14:paraId="31CBA894">
            <w:pPr>
              <w:spacing w:before="26" w:line="221" w:lineRule="auto"/>
              <w:ind w:left="484"/>
              <w:rPr>
                <w:rFonts w:ascii="宋体" w:hAnsi="宋体" w:eastAsia="宋体" w:cs="宋体"/>
                <w:sz w:val="24"/>
                <w:szCs w:val="24"/>
              </w:rPr>
            </w:pPr>
            <w:r>
              <w:rPr>
                <w:rFonts w:ascii="宋体" w:hAnsi="宋体" w:eastAsia="宋体" w:cs="宋体"/>
                <w:spacing w:val="-6"/>
                <w:sz w:val="24"/>
                <w:szCs w:val="24"/>
              </w:rPr>
              <w:t>款号</w:t>
            </w:r>
          </w:p>
        </w:tc>
        <w:tc>
          <w:tcPr>
            <w:tcW w:w="2014" w:type="dxa"/>
            <w:vAlign w:val="top"/>
          </w:tcPr>
          <w:p w14:paraId="6EA00CC7">
            <w:pPr>
              <w:spacing w:line="319" w:lineRule="auto"/>
              <w:jc w:val="center"/>
              <w:rPr>
                <w:rFonts w:ascii="Arial"/>
                <w:sz w:val="21"/>
              </w:rPr>
            </w:pPr>
          </w:p>
          <w:p w14:paraId="2D452A98">
            <w:pPr>
              <w:spacing w:line="319" w:lineRule="auto"/>
              <w:jc w:val="center"/>
              <w:rPr>
                <w:rFonts w:ascii="Arial"/>
                <w:sz w:val="21"/>
              </w:rPr>
            </w:pPr>
          </w:p>
          <w:p w14:paraId="72150E11">
            <w:pPr>
              <w:spacing w:before="78" w:line="243" w:lineRule="auto"/>
              <w:ind w:right="197"/>
              <w:jc w:val="center"/>
              <w:rPr>
                <w:rFonts w:ascii="宋体" w:hAnsi="宋体" w:eastAsia="宋体" w:cs="宋体"/>
                <w:sz w:val="24"/>
                <w:szCs w:val="24"/>
              </w:rPr>
            </w:pPr>
            <w:r>
              <w:rPr>
                <w:rFonts w:ascii="宋体" w:hAnsi="宋体" w:eastAsia="宋体" w:cs="宋体"/>
                <w:spacing w:val="-2"/>
                <w:sz w:val="24"/>
                <w:szCs w:val="24"/>
              </w:rPr>
              <w:t>招标文件的要</w:t>
            </w:r>
            <w:r>
              <w:rPr>
                <w:rFonts w:hint="eastAsia" w:ascii="宋体" w:hAnsi="宋体" w:eastAsia="宋体" w:cs="宋体"/>
                <w:spacing w:val="-2"/>
                <w:sz w:val="24"/>
                <w:szCs w:val="24"/>
                <w:lang w:val="en-US" w:eastAsia="zh-CN"/>
              </w:rPr>
              <w:t>求</w:t>
            </w:r>
          </w:p>
        </w:tc>
        <w:tc>
          <w:tcPr>
            <w:tcW w:w="1980" w:type="dxa"/>
            <w:vAlign w:val="top"/>
          </w:tcPr>
          <w:p w14:paraId="694B9B98">
            <w:pPr>
              <w:spacing w:line="319" w:lineRule="auto"/>
              <w:jc w:val="center"/>
              <w:rPr>
                <w:rFonts w:ascii="Arial"/>
                <w:sz w:val="21"/>
              </w:rPr>
            </w:pPr>
          </w:p>
          <w:p w14:paraId="41049C0C">
            <w:pPr>
              <w:spacing w:line="320" w:lineRule="auto"/>
              <w:jc w:val="center"/>
              <w:rPr>
                <w:rFonts w:ascii="Arial"/>
                <w:sz w:val="21"/>
              </w:rPr>
            </w:pPr>
          </w:p>
          <w:p w14:paraId="4E535870">
            <w:pPr>
              <w:spacing w:before="78" w:line="243" w:lineRule="auto"/>
              <w:ind w:right="152"/>
              <w:jc w:val="center"/>
              <w:rPr>
                <w:rFonts w:ascii="宋体" w:hAnsi="宋体" w:eastAsia="宋体" w:cs="宋体"/>
                <w:sz w:val="24"/>
                <w:szCs w:val="24"/>
              </w:rPr>
            </w:pPr>
            <w:r>
              <w:rPr>
                <w:rFonts w:ascii="宋体" w:hAnsi="宋体" w:eastAsia="宋体" w:cs="宋体"/>
                <w:spacing w:val="-3"/>
                <w:sz w:val="24"/>
                <w:szCs w:val="24"/>
              </w:rPr>
              <w:t>投标文件的响</w:t>
            </w:r>
            <w:r>
              <w:rPr>
                <w:rFonts w:ascii="宋体" w:hAnsi="宋体" w:eastAsia="宋体" w:cs="宋体"/>
                <w:sz w:val="24"/>
                <w:szCs w:val="24"/>
              </w:rPr>
              <w:t>应</w:t>
            </w:r>
          </w:p>
        </w:tc>
        <w:tc>
          <w:tcPr>
            <w:tcW w:w="833" w:type="dxa"/>
            <w:vAlign w:val="top"/>
          </w:tcPr>
          <w:p w14:paraId="536DF71F">
            <w:pPr>
              <w:spacing w:line="264" w:lineRule="auto"/>
              <w:rPr>
                <w:rFonts w:ascii="Arial"/>
                <w:sz w:val="21"/>
              </w:rPr>
            </w:pPr>
          </w:p>
          <w:p w14:paraId="15461B82">
            <w:pPr>
              <w:spacing w:line="265" w:lineRule="auto"/>
              <w:rPr>
                <w:rFonts w:ascii="Arial"/>
                <w:sz w:val="21"/>
              </w:rPr>
            </w:pPr>
          </w:p>
          <w:p w14:paraId="5B090AEB">
            <w:pPr>
              <w:spacing w:line="265" w:lineRule="auto"/>
              <w:rPr>
                <w:rFonts w:ascii="Arial"/>
                <w:sz w:val="21"/>
              </w:rPr>
            </w:pPr>
          </w:p>
          <w:p w14:paraId="39393F73">
            <w:pPr>
              <w:spacing w:before="78" w:line="219" w:lineRule="auto"/>
              <w:ind w:left="386"/>
              <w:rPr>
                <w:rFonts w:ascii="宋体" w:hAnsi="宋体" w:eastAsia="宋体" w:cs="宋体"/>
                <w:sz w:val="24"/>
                <w:szCs w:val="24"/>
              </w:rPr>
            </w:pPr>
            <w:r>
              <w:rPr>
                <w:rFonts w:ascii="宋体" w:hAnsi="宋体" w:eastAsia="宋体" w:cs="宋体"/>
                <w:spacing w:val="-5"/>
                <w:sz w:val="24"/>
                <w:szCs w:val="24"/>
              </w:rPr>
              <w:t>偏离</w:t>
            </w:r>
          </w:p>
        </w:tc>
        <w:tc>
          <w:tcPr>
            <w:tcW w:w="1214" w:type="dxa"/>
            <w:vAlign w:val="top"/>
          </w:tcPr>
          <w:p w14:paraId="42CCA38F">
            <w:pPr>
              <w:spacing w:line="264" w:lineRule="auto"/>
              <w:rPr>
                <w:rFonts w:ascii="Arial"/>
                <w:sz w:val="21"/>
              </w:rPr>
            </w:pPr>
          </w:p>
          <w:p w14:paraId="2B582E69">
            <w:pPr>
              <w:spacing w:line="265" w:lineRule="auto"/>
              <w:rPr>
                <w:rFonts w:ascii="Arial"/>
                <w:sz w:val="21"/>
              </w:rPr>
            </w:pPr>
          </w:p>
          <w:p w14:paraId="07A83BB9">
            <w:pPr>
              <w:spacing w:line="265" w:lineRule="auto"/>
              <w:rPr>
                <w:rFonts w:ascii="Arial"/>
                <w:sz w:val="21"/>
              </w:rPr>
            </w:pPr>
          </w:p>
          <w:p w14:paraId="69F4AFFD">
            <w:pPr>
              <w:spacing w:before="78" w:line="219" w:lineRule="auto"/>
              <w:ind w:left="377"/>
              <w:rPr>
                <w:rFonts w:ascii="宋体" w:hAnsi="宋体" w:eastAsia="宋体" w:cs="宋体"/>
                <w:sz w:val="24"/>
                <w:szCs w:val="24"/>
              </w:rPr>
            </w:pPr>
            <w:r>
              <w:rPr>
                <w:rFonts w:ascii="宋体" w:hAnsi="宋体" w:eastAsia="宋体" w:cs="宋体"/>
                <w:spacing w:val="-7"/>
                <w:sz w:val="24"/>
                <w:szCs w:val="24"/>
              </w:rPr>
              <w:t>说明</w:t>
            </w:r>
          </w:p>
        </w:tc>
      </w:tr>
      <w:tr w14:paraId="62B5EC9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33" w:hRule="atLeast"/>
        </w:trPr>
        <w:tc>
          <w:tcPr>
            <w:tcW w:w="1245" w:type="dxa"/>
            <w:vAlign w:val="top"/>
          </w:tcPr>
          <w:p w14:paraId="774B9A12">
            <w:pPr>
              <w:rPr>
                <w:rFonts w:ascii="Arial"/>
                <w:sz w:val="21"/>
              </w:rPr>
            </w:pPr>
          </w:p>
        </w:tc>
        <w:tc>
          <w:tcPr>
            <w:tcW w:w="1240" w:type="dxa"/>
            <w:vAlign w:val="top"/>
          </w:tcPr>
          <w:p w14:paraId="7EAD7C9E">
            <w:pPr>
              <w:rPr>
                <w:rFonts w:ascii="Arial"/>
                <w:sz w:val="21"/>
              </w:rPr>
            </w:pPr>
          </w:p>
        </w:tc>
        <w:tc>
          <w:tcPr>
            <w:tcW w:w="1436" w:type="dxa"/>
            <w:vAlign w:val="top"/>
          </w:tcPr>
          <w:p w14:paraId="301910A3">
            <w:pPr>
              <w:rPr>
                <w:rFonts w:ascii="Arial"/>
                <w:sz w:val="21"/>
              </w:rPr>
            </w:pPr>
          </w:p>
        </w:tc>
        <w:tc>
          <w:tcPr>
            <w:tcW w:w="2014" w:type="dxa"/>
            <w:vAlign w:val="top"/>
          </w:tcPr>
          <w:p w14:paraId="11DBA9A9">
            <w:pPr>
              <w:rPr>
                <w:rFonts w:ascii="Arial"/>
                <w:sz w:val="21"/>
              </w:rPr>
            </w:pPr>
          </w:p>
        </w:tc>
        <w:tc>
          <w:tcPr>
            <w:tcW w:w="1980" w:type="dxa"/>
            <w:vAlign w:val="top"/>
          </w:tcPr>
          <w:p w14:paraId="34B7D0EA">
            <w:pPr>
              <w:rPr>
                <w:rFonts w:ascii="Arial"/>
                <w:sz w:val="21"/>
              </w:rPr>
            </w:pPr>
          </w:p>
        </w:tc>
        <w:tc>
          <w:tcPr>
            <w:tcW w:w="833" w:type="dxa"/>
            <w:vAlign w:val="top"/>
          </w:tcPr>
          <w:p w14:paraId="5C403D89">
            <w:pPr>
              <w:rPr>
                <w:rFonts w:ascii="Arial"/>
                <w:sz w:val="21"/>
              </w:rPr>
            </w:pPr>
          </w:p>
        </w:tc>
        <w:tc>
          <w:tcPr>
            <w:tcW w:w="1214" w:type="dxa"/>
            <w:vAlign w:val="top"/>
          </w:tcPr>
          <w:p w14:paraId="4032193A">
            <w:pPr>
              <w:rPr>
                <w:rFonts w:ascii="Arial"/>
                <w:sz w:val="21"/>
              </w:rPr>
            </w:pPr>
          </w:p>
        </w:tc>
      </w:tr>
      <w:tr w14:paraId="4DDFFB1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33" w:hRule="atLeast"/>
        </w:trPr>
        <w:tc>
          <w:tcPr>
            <w:tcW w:w="1245" w:type="dxa"/>
            <w:vAlign w:val="top"/>
          </w:tcPr>
          <w:p w14:paraId="30CC3E05">
            <w:pPr>
              <w:rPr>
                <w:rFonts w:ascii="Arial"/>
                <w:sz w:val="21"/>
              </w:rPr>
            </w:pPr>
          </w:p>
        </w:tc>
        <w:tc>
          <w:tcPr>
            <w:tcW w:w="1240" w:type="dxa"/>
            <w:vAlign w:val="top"/>
          </w:tcPr>
          <w:p w14:paraId="6277BB2C">
            <w:pPr>
              <w:rPr>
                <w:rFonts w:ascii="Arial"/>
                <w:sz w:val="21"/>
              </w:rPr>
            </w:pPr>
          </w:p>
        </w:tc>
        <w:tc>
          <w:tcPr>
            <w:tcW w:w="1436" w:type="dxa"/>
            <w:vAlign w:val="top"/>
          </w:tcPr>
          <w:p w14:paraId="74C459F7">
            <w:pPr>
              <w:rPr>
                <w:rFonts w:ascii="Arial"/>
                <w:sz w:val="21"/>
              </w:rPr>
            </w:pPr>
          </w:p>
        </w:tc>
        <w:tc>
          <w:tcPr>
            <w:tcW w:w="2014" w:type="dxa"/>
            <w:vAlign w:val="top"/>
          </w:tcPr>
          <w:p w14:paraId="7C7AE42D">
            <w:pPr>
              <w:rPr>
                <w:rFonts w:ascii="Arial"/>
                <w:sz w:val="21"/>
              </w:rPr>
            </w:pPr>
          </w:p>
        </w:tc>
        <w:tc>
          <w:tcPr>
            <w:tcW w:w="1980" w:type="dxa"/>
            <w:vAlign w:val="top"/>
          </w:tcPr>
          <w:p w14:paraId="3A20E55F">
            <w:pPr>
              <w:rPr>
                <w:rFonts w:ascii="Arial"/>
                <w:sz w:val="21"/>
              </w:rPr>
            </w:pPr>
          </w:p>
        </w:tc>
        <w:tc>
          <w:tcPr>
            <w:tcW w:w="833" w:type="dxa"/>
            <w:vAlign w:val="top"/>
          </w:tcPr>
          <w:p w14:paraId="70D4E64A">
            <w:pPr>
              <w:rPr>
                <w:rFonts w:ascii="Arial"/>
                <w:sz w:val="21"/>
              </w:rPr>
            </w:pPr>
          </w:p>
        </w:tc>
        <w:tc>
          <w:tcPr>
            <w:tcW w:w="1214" w:type="dxa"/>
            <w:vAlign w:val="top"/>
          </w:tcPr>
          <w:p w14:paraId="7210F5E0">
            <w:pPr>
              <w:rPr>
                <w:rFonts w:ascii="Arial"/>
                <w:sz w:val="21"/>
              </w:rPr>
            </w:pPr>
          </w:p>
        </w:tc>
      </w:tr>
      <w:tr w14:paraId="524B2D6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34" w:hRule="atLeast"/>
        </w:trPr>
        <w:tc>
          <w:tcPr>
            <w:tcW w:w="1245" w:type="dxa"/>
            <w:vAlign w:val="top"/>
          </w:tcPr>
          <w:p w14:paraId="0CB07526">
            <w:pPr>
              <w:rPr>
                <w:rFonts w:ascii="Arial"/>
                <w:sz w:val="21"/>
              </w:rPr>
            </w:pPr>
          </w:p>
        </w:tc>
        <w:tc>
          <w:tcPr>
            <w:tcW w:w="1240" w:type="dxa"/>
            <w:vAlign w:val="top"/>
          </w:tcPr>
          <w:p w14:paraId="00FB7CC7">
            <w:pPr>
              <w:rPr>
                <w:rFonts w:ascii="Arial"/>
                <w:sz w:val="21"/>
              </w:rPr>
            </w:pPr>
          </w:p>
        </w:tc>
        <w:tc>
          <w:tcPr>
            <w:tcW w:w="1436" w:type="dxa"/>
            <w:vAlign w:val="top"/>
          </w:tcPr>
          <w:p w14:paraId="574998ED">
            <w:pPr>
              <w:rPr>
                <w:rFonts w:ascii="Arial"/>
                <w:sz w:val="21"/>
              </w:rPr>
            </w:pPr>
          </w:p>
        </w:tc>
        <w:tc>
          <w:tcPr>
            <w:tcW w:w="2014" w:type="dxa"/>
            <w:vAlign w:val="top"/>
          </w:tcPr>
          <w:p w14:paraId="571AEEC5">
            <w:pPr>
              <w:rPr>
                <w:rFonts w:ascii="Arial"/>
                <w:sz w:val="21"/>
              </w:rPr>
            </w:pPr>
          </w:p>
        </w:tc>
        <w:tc>
          <w:tcPr>
            <w:tcW w:w="1980" w:type="dxa"/>
            <w:vAlign w:val="top"/>
          </w:tcPr>
          <w:p w14:paraId="2BB62A81">
            <w:pPr>
              <w:rPr>
                <w:rFonts w:ascii="Arial"/>
                <w:sz w:val="21"/>
              </w:rPr>
            </w:pPr>
          </w:p>
        </w:tc>
        <w:tc>
          <w:tcPr>
            <w:tcW w:w="833" w:type="dxa"/>
            <w:vAlign w:val="top"/>
          </w:tcPr>
          <w:p w14:paraId="1E6B3EF5">
            <w:pPr>
              <w:rPr>
                <w:rFonts w:ascii="Arial"/>
                <w:sz w:val="21"/>
              </w:rPr>
            </w:pPr>
          </w:p>
        </w:tc>
        <w:tc>
          <w:tcPr>
            <w:tcW w:w="1214" w:type="dxa"/>
            <w:vAlign w:val="top"/>
          </w:tcPr>
          <w:p w14:paraId="561D0676">
            <w:pPr>
              <w:rPr>
                <w:rFonts w:ascii="Arial"/>
                <w:sz w:val="21"/>
              </w:rPr>
            </w:pPr>
          </w:p>
        </w:tc>
      </w:tr>
      <w:tr w14:paraId="26904BE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33" w:hRule="atLeast"/>
        </w:trPr>
        <w:tc>
          <w:tcPr>
            <w:tcW w:w="1245" w:type="dxa"/>
            <w:vAlign w:val="top"/>
          </w:tcPr>
          <w:p w14:paraId="5AFF2C46">
            <w:pPr>
              <w:rPr>
                <w:rFonts w:ascii="Arial"/>
                <w:sz w:val="21"/>
              </w:rPr>
            </w:pPr>
          </w:p>
        </w:tc>
        <w:tc>
          <w:tcPr>
            <w:tcW w:w="1240" w:type="dxa"/>
            <w:vAlign w:val="top"/>
          </w:tcPr>
          <w:p w14:paraId="1831FF09">
            <w:pPr>
              <w:rPr>
                <w:rFonts w:ascii="Arial"/>
                <w:sz w:val="21"/>
              </w:rPr>
            </w:pPr>
          </w:p>
        </w:tc>
        <w:tc>
          <w:tcPr>
            <w:tcW w:w="1436" w:type="dxa"/>
            <w:vAlign w:val="top"/>
          </w:tcPr>
          <w:p w14:paraId="6CE343A8">
            <w:pPr>
              <w:rPr>
                <w:rFonts w:ascii="Arial"/>
                <w:sz w:val="21"/>
              </w:rPr>
            </w:pPr>
          </w:p>
        </w:tc>
        <w:tc>
          <w:tcPr>
            <w:tcW w:w="2014" w:type="dxa"/>
            <w:vAlign w:val="top"/>
          </w:tcPr>
          <w:p w14:paraId="7D75A404">
            <w:pPr>
              <w:rPr>
                <w:rFonts w:ascii="Arial"/>
                <w:sz w:val="21"/>
              </w:rPr>
            </w:pPr>
          </w:p>
        </w:tc>
        <w:tc>
          <w:tcPr>
            <w:tcW w:w="1980" w:type="dxa"/>
            <w:vAlign w:val="top"/>
          </w:tcPr>
          <w:p w14:paraId="31B4BF5F">
            <w:pPr>
              <w:rPr>
                <w:rFonts w:ascii="Arial"/>
                <w:sz w:val="21"/>
              </w:rPr>
            </w:pPr>
          </w:p>
        </w:tc>
        <w:tc>
          <w:tcPr>
            <w:tcW w:w="833" w:type="dxa"/>
            <w:vAlign w:val="top"/>
          </w:tcPr>
          <w:p w14:paraId="0577266E">
            <w:pPr>
              <w:rPr>
                <w:rFonts w:ascii="Arial"/>
                <w:sz w:val="21"/>
              </w:rPr>
            </w:pPr>
          </w:p>
        </w:tc>
        <w:tc>
          <w:tcPr>
            <w:tcW w:w="1214" w:type="dxa"/>
            <w:vAlign w:val="top"/>
          </w:tcPr>
          <w:p w14:paraId="4CCE9696">
            <w:pPr>
              <w:rPr>
                <w:rFonts w:ascii="Arial"/>
                <w:sz w:val="21"/>
              </w:rPr>
            </w:pPr>
          </w:p>
        </w:tc>
      </w:tr>
      <w:tr w14:paraId="3836AD2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38" w:hRule="atLeast"/>
        </w:trPr>
        <w:tc>
          <w:tcPr>
            <w:tcW w:w="1245" w:type="dxa"/>
            <w:vAlign w:val="top"/>
          </w:tcPr>
          <w:p w14:paraId="4AD40B49">
            <w:pPr>
              <w:rPr>
                <w:rFonts w:ascii="Arial"/>
                <w:sz w:val="21"/>
              </w:rPr>
            </w:pPr>
          </w:p>
        </w:tc>
        <w:tc>
          <w:tcPr>
            <w:tcW w:w="1240" w:type="dxa"/>
            <w:vAlign w:val="top"/>
          </w:tcPr>
          <w:p w14:paraId="4FB3C49B">
            <w:pPr>
              <w:rPr>
                <w:rFonts w:ascii="Arial"/>
                <w:sz w:val="21"/>
              </w:rPr>
            </w:pPr>
          </w:p>
        </w:tc>
        <w:tc>
          <w:tcPr>
            <w:tcW w:w="1436" w:type="dxa"/>
            <w:vAlign w:val="top"/>
          </w:tcPr>
          <w:p w14:paraId="2D09A04B">
            <w:pPr>
              <w:rPr>
                <w:rFonts w:ascii="Arial"/>
                <w:sz w:val="21"/>
              </w:rPr>
            </w:pPr>
          </w:p>
        </w:tc>
        <w:tc>
          <w:tcPr>
            <w:tcW w:w="2014" w:type="dxa"/>
            <w:vAlign w:val="top"/>
          </w:tcPr>
          <w:p w14:paraId="1A34FD09">
            <w:pPr>
              <w:rPr>
                <w:rFonts w:ascii="Arial"/>
                <w:sz w:val="21"/>
              </w:rPr>
            </w:pPr>
          </w:p>
        </w:tc>
        <w:tc>
          <w:tcPr>
            <w:tcW w:w="1980" w:type="dxa"/>
            <w:vAlign w:val="top"/>
          </w:tcPr>
          <w:p w14:paraId="5899B399">
            <w:pPr>
              <w:rPr>
                <w:rFonts w:ascii="Arial"/>
                <w:sz w:val="21"/>
              </w:rPr>
            </w:pPr>
          </w:p>
        </w:tc>
        <w:tc>
          <w:tcPr>
            <w:tcW w:w="833" w:type="dxa"/>
            <w:vAlign w:val="top"/>
          </w:tcPr>
          <w:p w14:paraId="64A269EF">
            <w:pPr>
              <w:rPr>
                <w:rFonts w:ascii="Arial"/>
                <w:sz w:val="21"/>
              </w:rPr>
            </w:pPr>
          </w:p>
        </w:tc>
        <w:tc>
          <w:tcPr>
            <w:tcW w:w="1214" w:type="dxa"/>
            <w:vAlign w:val="top"/>
          </w:tcPr>
          <w:p w14:paraId="6C05E6C4">
            <w:pPr>
              <w:rPr>
                <w:rFonts w:ascii="Arial"/>
                <w:sz w:val="21"/>
              </w:rPr>
            </w:pPr>
          </w:p>
        </w:tc>
      </w:tr>
    </w:tbl>
    <w:p w14:paraId="5DCD21DF">
      <w:pPr>
        <w:spacing w:before="147" w:line="221" w:lineRule="auto"/>
        <w:ind w:left="123"/>
        <w:rPr>
          <w:rFonts w:ascii="宋体" w:hAnsi="宋体" w:eastAsia="宋体" w:cs="宋体"/>
          <w:sz w:val="24"/>
          <w:szCs w:val="24"/>
        </w:rPr>
      </w:pPr>
      <w:r>
        <w:rPr>
          <w:rFonts w:ascii="宋体" w:hAnsi="宋体" w:eastAsia="宋体" w:cs="宋体"/>
          <w:spacing w:val="-5"/>
          <w:sz w:val="24"/>
          <w:szCs w:val="24"/>
        </w:rPr>
        <w:t>备注：</w:t>
      </w:r>
    </w:p>
    <w:p w14:paraId="65E9E337">
      <w:pPr>
        <w:spacing w:before="199" w:line="330" w:lineRule="auto"/>
        <w:ind w:left="122" w:right="110" w:firstLine="15"/>
        <w:rPr>
          <w:rFonts w:ascii="宋体" w:hAnsi="宋体" w:eastAsia="宋体" w:cs="宋体"/>
          <w:sz w:val="24"/>
          <w:szCs w:val="24"/>
        </w:rPr>
      </w:pPr>
      <w:r>
        <w:rPr>
          <w:rFonts w:ascii="宋体" w:hAnsi="宋体" w:eastAsia="宋体" w:cs="宋体"/>
          <w:spacing w:val="-1"/>
          <w:sz w:val="24"/>
          <w:szCs w:val="24"/>
        </w:rPr>
        <w:t>1、投标人应根据其提供的服务，对照招标文件“第四章招标项目技术要求</w:t>
      </w:r>
      <w:r>
        <w:rPr>
          <w:rFonts w:ascii="宋体" w:hAnsi="宋体" w:eastAsia="宋体" w:cs="宋体"/>
          <w:spacing w:val="-81"/>
          <w:sz w:val="24"/>
          <w:szCs w:val="24"/>
        </w:rPr>
        <w:t xml:space="preserve"> </w:t>
      </w:r>
      <w:r>
        <w:rPr>
          <w:rFonts w:ascii="宋体" w:hAnsi="宋体" w:eastAsia="宋体" w:cs="宋体"/>
          <w:spacing w:val="-1"/>
          <w:sz w:val="24"/>
          <w:szCs w:val="24"/>
        </w:rPr>
        <w:t>”中的条款号逐项</w:t>
      </w:r>
      <w:r>
        <w:rPr>
          <w:rFonts w:ascii="宋体" w:hAnsi="宋体" w:eastAsia="宋体" w:cs="宋体"/>
          <w:sz w:val="24"/>
          <w:szCs w:val="24"/>
        </w:rPr>
        <w:t xml:space="preserve"> </w:t>
      </w:r>
      <w:r>
        <w:rPr>
          <w:rFonts w:ascii="宋体" w:hAnsi="宋体" w:eastAsia="宋体" w:cs="宋体"/>
          <w:spacing w:val="-3"/>
          <w:sz w:val="24"/>
          <w:szCs w:val="24"/>
        </w:rPr>
        <w:t>填写，“投标文件的响应</w:t>
      </w:r>
      <w:r>
        <w:rPr>
          <w:rFonts w:ascii="宋体" w:hAnsi="宋体" w:eastAsia="宋体" w:cs="宋体"/>
          <w:spacing w:val="-88"/>
          <w:sz w:val="24"/>
          <w:szCs w:val="24"/>
        </w:rPr>
        <w:t xml:space="preserve"> </w:t>
      </w:r>
      <w:r>
        <w:rPr>
          <w:rFonts w:ascii="宋体" w:hAnsi="宋体" w:eastAsia="宋体" w:cs="宋体"/>
          <w:spacing w:val="-3"/>
          <w:sz w:val="24"/>
          <w:szCs w:val="24"/>
        </w:rPr>
        <w:t>”一栏应如实反映响应服务情况，</w:t>
      </w:r>
      <w:r>
        <w:rPr>
          <w:rFonts w:ascii="宋体" w:hAnsi="宋体" w:eastAsia="宋体" w:cs="宋体"/>
          <w:spacing w:val="-4"/>
          <w:sz w:val="24"/>
          <w:szCs w:val="24"/>
        </w:rPr>
        <w:t>不得复制招标文件内容，不得虚假</w:t>
      </w:r>
      <w:r>
        <w:rPr>
          <w:rFonts w:ascii="宋体" w:hAnsi="宋体" w:eastAsia="宋体" w:cs="宋体"/>
          <w:sz w:val="24"/>
          <w:szCs w:val="24"/>
        </w:rPr>
        <w:t xml:space="preserve"> </w:t>
      </w:r>
      <w:r>
        <w:rPr>
          <w:rFonts w:ascii="宋体" w:hAnsi="宋体" w:eastAsia="宋体" w:cs="宋体"/>
          <w:spacing w:val="-1"/>
          <w:sz w:val="24"/>
          <w:szCs w:val="24"/>
        </w:rPr>
        <w:t>响应，否则将视为未实质性响应招标文件要求，响应无效。</w:t>
      </w:r>
    </w:p>
    <w:p w14:paraId="57320D4C">
      <w:pPr>
        <w:spacing w:before="215" w:line="329" w:lineRule="auto"/>
        <w:ind w:left="119" w:right="110" w:firstLine="3"/>
        <w:rPr>
          <w:rFonts w:ascii="宋体" w:hAnsi="宋体" w:eastAsia="宋体" w:cs="宋体"/>
          <w:sz w:val="24"/>
          <w:szCs w:val="24"/>
        </w:rPr>
      </w:pPr>
      <w:r>
        <w:rPr>
          <w:rFonts w:ascii="宋体" w:hAnsi="宋体" w:eastAsia="宋体" w:cs="宋体"/>
          <w:spacing w:val="-1"/>
          <w:sz w:val="24"/>
          <w:szCs w:val="24"/>
        </w:rPr>
        <w:t>2、“第四章招标项目技术要求</w:t>
      </w:r>
      <w:r>
        <w:rPr>
          <w:rFonts w:ascii="宋体" w:hAnsi="宋体" w:eastAsia="宋体" w:cs="宋体"/>
          <w:spacing w:val="-86"/>
          <w:sz w:val="24"/>
          <w:szCs w:val="24"/>
        </w:rPr>
        <w:t xml:space="preserve"> </w:t>
      </w:r>
      <w:r>
        <w:rPr>
          <w:rFonts w:ascii="宋体" w:hAnsi="宋体" w:eastAsia="宋体" w:cs="宋体"/>
          <w:spacing w:val="-1"/>
          <w:sz w:val="24"/>
          <w:szCs w:val="24"/>
        </w:rPr>
        <w:t>”，每项标星“★</w:t>
      </w:r>
      <w:r>
        <w:rPr>
          <w:rFonts w:ascii="宋体" w:hAnsi="宋体" w:eastAsia="宋体" w:cs="宋体"/>
          <w:spacing w:val="-85"/>
          <w:sz w:val="24"/>
          <w:szCs w:val="24"/>
        </w:rPr>
        <w:t xml:space="preserve"> </w:t>
      </w:r>
      <w:r>
        <w:rPr>
          <w:rFonts w:ascii="宋体" w:hAnsi="宋体" w:eastAsia="宋体" w:cs="宋体"/>
          <w:spacing w:val="-1"/>
          <w:sz w:val="24"/>
          <w:szCs w:val="24"/>
        </w:rPr>
        <w:t>”参数要</w:t>
      </w:r>
      <w:r>
        <w:rPr>
          <w:rFonts w:ascii="宋体" w:hAnsi="宋体" w:eastAsia="宋体" w:cs="宋体"/>
          <w:spacing w:val="-2"/>
          <w:sz w:val="24"/>
          <w:szCs w:val="24"/>
        </w:rPr>
        <w:t>求投标人须提供与服务需求相应的</w:t>
      </w:r>
      <w:r>
        <w:rPr>
          <w:rFonts w:ascii="宋体" w:hAnsi="宋体" w:eastAsia="宋体" w:cs="宋体"/>
          <w:sz w:val="24"/>
          <w:szCs w:val="24"/>
        </w:rPr>
        <w:t xml:space="preserve"> </w:t>
      </w:r>
      <w:r>
        <w:rPr>
          <w:rFonts w:ascii="宋体" w:hAnsi="宋体" w:eastAsia="宋体" w:cs="宋体"/>
          <w:spacing w:val="-2"/>
          <w:sz w:val="24"/>
          <w:szCs w:val="24"/>
        </w:rPr>
        <w:t>证明材料，如产品检测报告、</w:t>
      </w:r>
      <w:r>
        <w:rPr>
          <w:rFonts w:ascii="宋体" w:hAnsi="宋体" w:eastAsia="宋体" w:cs="宋体"/>
          <w:spacing w:val="-3"/>
          <w:sz w:val="24"/>
          <w:szCs w:val="24"/>
        </w:rPr>
        <w:t>制造商产品彩页、</w:t>
      </w:r>
      <w:r>
        <w:rPr>
          <w:rFonts w:ascii="宋体" w:hAnsi="宋体" w:eastAsia="宋体" w:cs="宋体"/>
          <w:spacing w:val="-1"/>
          <w:sz w:val="24"/>
          <w:szCs w:val="24"/>
        </w:rPr>
        <w:t>制造商产品说明书或相应实物照片等</w:t>
      </w:r>
      <w:r>
        <w:rPr>
          <w:rFonts w:hint="eastAsia" w:ascii="宋体" w:hAnsi="宋体" w:eastAsia="宋体" w:cs="宋体"/>
          <w:spacing w:val="-1"/>
          <w:sz w:val="24"/>
          <w:szCs w:val="24"/>
          <w:lang w:eastAsia="zh-CN"/>
        </w:rPr>
        <w:t>（</w:t>
      </w:r>
      <w:r>
        <w:rPr>
          <w:rFonts w:hint="eastAsia" w:ascii="宋体" w:hAnsi="宋体" w:eastAsia="宋体" w:cs="宋体"/>
          <w:spacing w:val="-1"/>
          <w:sz w:val="24"/>
          <w:szCs w:val="24"/>
          <w:lang w:val="en-US" w:eastAsia="zh-CN"/>
        </w:rPr>
        <w:t>包含但不限于</w:t>
      </w:r>
      <w:r>
        <w:rPr>
          <w:rFonts w:hint="eastAsia" w:ascii="宋体" w:hAnsi="宋体" w:eastAsia="宋体" w:cs="宋体"/>
          <w:spacing w:val="-1"/>
          <w:sz w:val="24"/>
          <w:szCs w:val="24"/>
          <w:lang w:eastAsia="zh-CN"/>
        </w:rPr>
        <w:t>）</w:t>
      </w:r>
      <w:r>
        <w:rPr>
          <w:rFonts w:ascii="宋体" w:hAnsi="宋体" w:eastAsia="宋体" w:cs="宋体"/>
          <w:spacing w:val="-1"/>
          <w:sz w:val="24"/>
          <w:szCs w:val="24"/>
        </w:rPr>
        <w:t>。</w:t>
      </w:r>
    </w:p>
    <w:p w14:paraId="2410BF83">
      <w:pPr>
        <w:spacing w:before="214" w:line="219" w:lineRule="auto"/>
        <w:ind w:left="124"/>
        <w:rPr>
          <w:rFonts w:ascii="宋体" w:hAnsi="宋体" w:eastAsia="宋体" w:cs="宋体"/>
          <w:sz w:val="24"/>
          <w:szCs w:val="24"/>
        </w:rPr>
      </w:pPr>
      <w:r>
        <w:rPr>
          <w:rFonts w:ascii="宋体" w:hAnsi="宋体" w:eastAsia="宋体" w:cs="宋体"/>
          <w:b/>
          <w:bCs/>
          <w:spacing w:val="-2"/>
          <w:sz w:val="24"/>
          <w:szCs w:val="24"/>
        </w:rPr>
        <w:t>3、正偏离：设备的技术参数或性能优于采购文件中的要求，并提供</w:t>
      </w:r>
      <w:r>
        <w:rPr>
          <w:rFonts w:ascii="宋体" w:hAnsi="宋体" w:eastAsia="宋体" w:cs="宋体"/>
          <w:b/>
          <w:bCs/>
          <w:spacing w:val="-3"/>
          <w:sz w:val="24"/>
          <w:szCs w:val="24"/>
        </w:rPr>
        <w:t>相应的证明，如提供虚假</w:t>
      </w:r>
    </w:p>
    <w:p w14:paraId="201708B4">
      <w:pPr>
        <w:spacing w:before="215" w:line="219" w:lineRule="auto"/>
        <w:ind w:left="120"/>
        <w:outlineLvl w:val="1"/>
        <w:rPr>
          <w:rFonts w:ascii="宋体" w:hAnsi="宋体" w:eastAsia="宋体" w:cs="宋体"/>
          <w:sz w:val="24"/>
          <w:szCs w:val="24"/>
        </w:rPr>
      </w:pPr>
      <w:r>
        <w:rPr>
          <w:rFonts w:ascii="宋体" w:hAnsi="宋体" w:eastAsia="宋体" w:cs="宋体"/>
          <w:b/>
          <w:bCs/>
          <w:spacing w:val="-3"/>
          <w:sz w:val="24"/>
          <w:szCs w:val="24"/>
        </w:rPr>
        <w:t>材料或不符的证明视为无效。</w:t>
      </w:r>
    </w:p>
    <w:p w14:paraId="277785ED">
      <w:pPr>
        <w:pStyle w:val="7"/>
        <w:spacing w:line="348" w:lineRule="auto"/>
      </w:pPr>
    </w:p>
    <w:p w14:paraId="00FC1882">
      <w:pPr>
        <w:pStyle w:val="7"/>
        <w:spacing w:line="348" w:lineRule="auto"/>
      </w:pPr>
    </w:p>
    <w:p w14:paraId="484F06DE">
      <w:pPr>
        <w:spacing w:before="78" w:line="219" w:lineRule="auto"/>
        <w:ind w:left="4395"/>
        <w:rPr>
          <w:rFonts w:ascii="宋体" w:hAnsi="宋体" w:eastAsia="宋体" w:cs="宋体"/>
          <w:sz w:val="24"/>
          <w:szCs w:val="24"/>
        </w:rPr>
      </w:pPr>
      <w:r>
        <w:rPr>
          <w:rFonts w:ascii="宋体" w:hAnsi="宋体" w:eastAsia="宋体" w:cs="宋体"/>
          <w:spacing w:val="-2"/>
          <w:sz w:val="24"/>
          <w:szCs w:val="24"/>
        </w:rPr>
        <w:t>投标人名称（盖章</w:t>
      </w:r>
      <w:r>
        <w:rPr>
          <w:rFonts w:ascii="宋体" w:hAnsi="宋体" w:eastAsia="宋体" w:cs="宋体"/>
          <w:spacing w:val="1"/>
          <w:sz w:val="24"/>
          <w:szCs w:val="24"/>
        </w:rPr>
        <w:t>）：</w:t>
      </w:r>
    </w:p>
    <w:p w14:paraId="5D4425E9">
      <w:pPr>
        <w:spacing w:before="195" w:line="219" w:lineRule="auto"/>
        <w:ind w:left="4391"/>
        <w:rPr>
          <w:rFonts w:ascii="宋体" w:hAnsi="宋体" w:eastAsia="宋体" w:cs="宋体"/>
          <w:sz w:val="24"/>
          <w:szCs w:val="24"/>
        </w:rPr>
      </w:pPr>
      <w:r>
        <w:rPr>
          <w:rFonts w:ascii="宋体" w:hAnsi="宋体" w:eastAsia="宋体" w:cs="宋体"/>
          <w:spacing w:val="-1"/>
          <w:sz w:val="24"/>
          <w:szCs w:val="24"/>
        </w:rPr>
        <w:t>授权人和被授权人（签字或盖章</w:t>
      </w:r>
      <w:r>
        <w:rPr>
          <w:rFonts w:ascii="宋体" w:hAnsi="宋体" w:eastAsia="宋体" w:cs="宋体"/>
          <w:spacing w:val="2"/>
          <w:sz w:val="24"/>
          <w:szCs w:val="24"/>
        </w:rPr>
        <w:t>）：</w:t>
      </w:r>
    </w:p>
    <w:p w14:paraId="4EBC80AC">
      <w:pPr>
        <w:spacing w:before="196" w:line="219" w:lineRule="auto"/>
        <w:ind w:left="4433"/>
        <w:rPr>
          <w:rFonts w:ascii="宋体" w:hAnsi="宋体" w:eastAsia="宋体" w:cs="宋体"/>
          <w:sz w:val="24"/>
          <w:szCs w:val="24"/>
        </w:rPr>
      </w:pPr>
      <w:r>
        <w:rPr>
          <w:rFonts w:ascii="宋体" w:hAnsi="宋体" w:eastAsia="宋体" w:cs="宋体"/>
          <w:spacing w:val="-13"/>
          <w:sz w:val="24"/>
          <w:szCs w:val="24"/>
        </w:rPr>
        <w:t>日期：</w:t>
      </w:r>
      <w:r>
        <w:rPr>
          <w:rFonts w:ascii="宋体" w:hAnsi="宋体" w:eastAsia="宋体" w:cs="宋体"/>
          <w:spacing w:val="11"/>
          <w:sz w:val="24"/>
          <w:szCs w:val="24"/>
        </w:rPr>
        <w:t xml:space="preserve"> </w:t>
      </w:r>
      <w:r>
        <w:rPr>
          <w:rFonts w:ascii="宋体" w:hAnsi="宋体" w:eastAsia="宋体" w:cs="宋体"/>
          <w:spacing w:val="-13"/>
          <w:sz w:val="24"/>
          <w:szCs w:val="24"/>
        </w:rPr>
        <w:t>年</w:t>
      </w:r>
      <w:r>
        <w:rPr>
          <w:rFonts w:ascii="宋体" w:hAnsi="宋体" w:eastAsia="宋体" w:cs="宋体"/>
          <w:spacing w:val="15"/>
          <w:sz w:val="24"/>
          <w:szCs w:val="24"/>
        </w:rPr>
        <w:t xml:space="preserve"> </w:t>
      </w:r>
      <w:r>
        <w:rPr>
          <w:rFonts w:ascii="宋体" w:hAnsi="宋体" w:eastAsia="宋体" w:cs="宋体"/>
          <w:spacing w:val="-13"/>
          <w:sz w:val="24"/>
          <w:szCs w:val="24"/>
        </w:rPr>
        <w:t>月</w:t>
      </w:r>
      <w:r>
        <w:rPr>
          <w:rFonts w:ascii="宋体" w:hAnsi="宋体" w:eastAsia="宋体" w:cs="宋体"/>
          <w:spacing w:val="51"/>
          <w:sz w:val="24"/>
          <w:szCs w:val="24"/>
        </w:rPr>
        <w:t xml:space="preserve"> </w:t>
      </w:r>
      <w:r>
        <w:rPr>
          <w:rFonts w:ascii="宋体" w:hAnsi="宋体" w:eastAsia="宋体" w:cs="宋体"/>
          <w:spacing w:val="-13"/>
          <w:sz w:val="24"/>
          <w:szCs w:val="24"/>
        </w:rPr>
        <w:t>日</w:t>
      </w:r>
    </w:p>
    <w:p w14:paraId="721C8AD5">
      <w:pPr>
        <w:spacing w:line="219" w:lineRule="auto"/>
        <w:rPr>
          <w:rFonts w:ascii="宋体" w:hAnsi="宋体" w:eastAsia="宋体" w:cs="宋体"/>
          <w:sz w:val="24"/>
          <w:szCs w:val="24"/>
        </w:rPr>
        <w:sectPr>
          <w:headerReference r:id="rId47" w:type="default"/>
          <w:footerReference r:id="rId48" w:type="default"/>
          <w:pgSz w:w="11906" w:h="16839"/>
          <w:pgMar w:top="1186" w:right="969" w:bottom="1152" w:left="969" w:header="846" w:footer="987" w:gutter="0"/>
          <w:cols w:space="720" w:num="1"/>
        </w:sectPr>
      </w:pPr>
    </w:p>
    <w:p w14:paraId="6406E5DE">
      <w:pPr>
        <w:spacing w:before="290" w:line="219" w:lineRule="auto"/>
        <w:ind w:left="3787"/>
        <w:rPr>
          <w:rFonts w:ascii="宋体" w:hAnsi="宋体" w:eastAsia="宋体" w:cs="宋体"/>
          <w:sz w:val="24"/>
          <w:szCs w:val="24"/>
        </w:rPr>
      </w:pPr>
      <w:r>
        <w:rPr>
          <w:rFonts w:ascii="宋体" w:hAnsi="宋体" w:eastAsia="宋体" w:cs="宋体"/>
          <w:b/>
          <w:bCs/>
          <w:spacing w:val="-3"/>
          <w:sz w:val="24"/>
          <w:szCs w:val="24"/>
        </w:rPr>
        <w:t>七、拟配备人员情况</w:t>
      </w:r>
    </w:p>
    <w:p w14:paraId="09BCD859">
      <w:pPr>
        <w:pStyle w:val="7"/>
        <w:spacing w:line="336" w:lineRule="auto"/>
      </w:pPr>
    </w:p>
    <w:p w14:paraId="7287ED6C">
      <w:pPr>
        <w:spacing w:before="78" w:line="219" w:lineRule="auto"/>
        <w:ind w:left="16"/>
        <w:rPr>
          <w:rFonts w:ascii="宋体" w:hAnsi="宋体" w:eastAsia="宋体" w:cs="宋体"/>
          <w:sz w:val="24"/>
          <w:szCs w:val="24"/>
        </w:rPr>
      </w:pPr>
      <w:r>
        <w:rPr>
          <w:rFonts w:ascii="宋体" w:hAnsi="宋体" w:eastAsia="宋体" w:cs="宋体"/>
          <w:spacing w:val="-1"/>
          <w:sz w:val="24"/>
          <w:szCs w:val="24"/>
        </w:rPr>
        <w:t>1、项目负责人介绍应包括：姓名、性别、年龄、学历、参加工作时间等。</w:t>
      </w:r>
    </w:p>
    <w:p w14:paraId="367C8A48">
      <w:pPr>
        <w:spacing w:before="116" w:line="219" w:lineRule="auto"/>
        <w:ind w:left="1"/>
        <w:rPr>
          <w:rFonts w:ascii="宋体" w:hAnsi="宋体" w:eastAsia="宋体" w:cs="宋体"/>
          <w:sz w:val="24"/>
          <w:szCs w:val="24"/>
        </w:rPr>
      </w:pPr>
      <w:r>
        <w:rPr>
          <w:rFonts w:ascii="宋体" w:hAnsi="宋体" w:eastAsia="宋体" w:cs="宋体"/>
          <w:spacing w:val="-1"/>
          <w:sz w:val="24"/>
          <w:szCs w:val="24"/>
        </w:rPr>
        <w:t>2、项目负责人简历格式自拟，后附身份证、学历证书等复印件。</w:t>
      </w:r>
    </w:p>
    <w:p w14:paraId="3739523D">
      <w:pPr>
        <w:spacing w:before="37" w:line="212" w:lineRule="auto"/>
        <w:rPr>
          <w:rFonts w:ascii="宋体" w:hAnsi="宋体" w:eastAsia="宋体" w:cs="宋体"/>
          <w:sz w:val="24"/>
          <w:szCs w:val="24"/>
        </w:rPr>
      </w:pPr>
      <w:r>
        <w:rPr>
          <w:rFonts w:ascii="Calibri" w:hAnsi="Calibri" w:eastAsia="Calibri" w:cs="Calibri"/>
          <w:spacing w:val="-5"/>
          <w:sz w:val="20"/>
          <w:szCs w:val="20"/>
        </w:rPr>
        <w:t>3</w:t>
      </w:r>
      <w:r>
        <w:rPr>
          <w:rFonts w:ascii="Calibri" w:hAnsi="Calibri" w:eastAsia="Calibri" w:cs="Calibri"/>
          <w:spacing w:val="-13"/>
          <w:sz w:val="20"/>
          <w:szCs w:val="20"/>
        </w:rPr>
        <w:t xml:space="preserve"> </w:t>
      </w:r>
      <w:r>
        <w:rPr>
          <w:rFonts w:ascii="宋体" w:hAnsi="宋体" w:eastAsia="宋体" w:cs="宋体"/>
          <w:spacing w:val="-5"/>
          <w:sz w:val="24"/>
          <w:szCs w:val="24"/>
        </w:rPr>
        <w:t>、项目配备人员</w:t>
      </w:r>
    </w:p>
    <w:tbl>
      <w:tblPr>
        <w:tblStyle w:val="14"/>
        <w:tblW w:w="8523" w:type="dxa"/>
        <w:tblInd w:w="600"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062"/>
        <w:gridCol w:w="910"/>
        <w:gridCol w:w="912"/>
        <w:gridCol w:w="911"/>
        <w:gridCol w:w="911"/>
        <w:gridCol w:w="1187"/>
        <w:gridCol w:w="835"/>
        <w:gridCol w:w="950"/>
        <w:gridCol w:w="845"/>
      </w:tblGrid>
      <w:tr w14:paraId="326CDB4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39" w:hRule="atLeast"/>
        </w:trPr>
        <w:tc>
          <w:tcPr>
            <w:tcW w:w="1062" w:type="dxa"/>
            <w:vMerge w:val="restart"/>
            <w:tcBorders>
              <w:bottom w:val="nil"/>
            </w:tcBorders>
            <w:vAlign w:val="top"/>
          </w:tcPr>
          <w:p w14:paraId="622AFDEB">
            <w:pPr>
              <w:spacing w:line="438" w:lineRule="auto"/>
              <w:rPr>
                <w:rFonts w:ascii="Arial"/>
                <w:sz w:val="21"/>
              </w:rPr>
            </w:pPr>
          </w:p>
          <w:p w14:paraId="6CD2F6FE">
            <w:pPr>
              <w:spacing w:before="78" w:line="219" w:lineRule="auto"/>
              <w:ind w:left="298"/>
              <w:rPr>
                <w:rFonts w:ascii="宋体" w:hAnsi="宋体" w:eastAsia="宋体" w:cs="宋体"/>
                <w:sz w:val="24"/>
                <w:szCs w:val="24"/>
              </w:rPr>
            </w:pPr>
            <w:r>
              <w:rPr>
                <w:rFonts w:ascii="宋体" w:hAnsi="宋体" w:eastAsia="宋体" w:cs="宋体"/>
                <w:spacing w:val="-5"/>
                <w:sz w:val="24"/>
                <w:szCs w:val="24"/>
              </w:rPr>
              <w:t>类别</w:t>
            </w:r>
          </w:p>
        </w:tc>
        <w:tc>
          <w:tcPr>
            <w:tcW w:w="910" w:type="dxa"/>
            <w:vMerge w:val="restart"/>
            <w:tcBorders>
              <w:bottom w:val="nil"/>
            </w:tcBorders>
            <w:vAlign w:val="top"/>
          </w:tcPr>
          <w:p w14:paraId="655E4180">
            <w:pPr>
              <w:spacing w:line="438" w:lineRule="auto"/>
              <w:rPr>
                <w:rFonts w:ascii="Arial"/>
                <w:sz w:val="21"/>
              </w:rPr>
            </w:pPr>
          </w:p>
          <w:p w14:paraId="1E78CA67">
            <w:pPr>
              <w:spacing w:before="78" w:line="219" w:lineRule="auto"/>
              <w:ind w:left="220"/>
              <w:rPr>
                <w:rFonts w:ascii="宋体" w:hAnsi="宋体" w:eastAsia="宋体" w:cs="宋体"/>
                <w:sz w:val="24"/>
                <w:szCs w:val="24"/>
              </w:rPr>
            </w:pPr>
            <w:r>
              <w:rPr>
                <w:rFonts w:ascii="宋体" w:hAnsi="宋体" w:eastAsia="宋体" w:cs="宋体"/>
                <w:spacing w:val="-5"/>
                <w:sz w:val="24"/>
                <w:szCs w:val="24"/>
              </w:rPr>
              <w:t>姓名</w:t>
            </w:r>
          </w:p>
        </w:tc>
        <w:tc>
          <w:tcPr>
            <w:tcW w:w="912" w:type="dxa"/>
            <w:vMerge w:val="restart"/>
            <w:tcBorders>
              <w:bottom w:val="nil"/>
            </w:tcBorders>
            <w:vAlign w:val="top"/>
          </w:tcPr>
          <w:p w14:paraId="201E188D">
            <w:pPr>
              <w:rPr>
                <w:rFonts w:ascii="Arial"/>
                <w:sz w:val="21"/>
              </w:rPr>
            </w:pPr>
          </w:p>
          <w:p w14:paraId="3C6F5BB1">
            <w:pPr>
              <w:spacing w:before="78" w:line="221" w:lineRule="auto"/>
              <w:ind w:left="221"/>
              <w:rPr>
                <w:rFonts w:ascii="宋体" w:hAnsi="宋体" w:eastAsia="宋体" w:cs="宋体"/>
                <w:sz w:val="24"/>
                <w:szCs w:val="24"/>
              </w:rPr>
            </w:pPr>
            <w:r>
              <w:rPr>
                <w:rFonts w:ascii="宋体" w:hAnsi="宋体" w:eastAsia="宋体" w:cs="宋体"/>
                <w:spacing w:val="-6"/>
                <w:sz w:val="24"/>
                <w:szCs w:val="24"/>
              </w:rPr>
              <w:t>联系</w:t>
            </w:r>
          </w:p>
          <w:p w14:paraId="107D6082">
            <w:pPr>
              <w:spacing w:before="112" w:line="221" w:lineRule="auto"/>
              <w:ind w:left="221"/>
              <w:rPr>
                <w:rFonts w:ascii="宋体" w:hAnsi="宋体" w:eastAsia="宋体" w:cs="宋体"/>
                <w:sz w:val="24"/>
                <w:szCs w:val="24"/>
              </w:rPr>
            </w:pPr>
            <w:r>
              <w:rPr>
                <w:rFonts w:ascii="宋体" w:hAnsi="宋体" w:eastAsia="宋体" w:cs="宋体"/>
                <w:spacing w:val="-6"/>
                <w:sz w:val="24"/>
                <w:szCs w:val="24"/>
              </w:rPr>
              <w:t>方式</w:t>
            </w:r>
          </w:p>
        </w:tc>
        <w:tc>
          <w:tcPr>
            <w:tcW w:w="911" w:type="dxa"/>
            <w:vMerge w:val="restart"/>
            <w:tcBorders>
              <w:bottom w:val="nil"/>
            </w:tcBorders>
            <w:vAlign w:val="top"/>
          </w:tcPr>
          <w:p w14:paraId="4BFFE439">
            <w:pPr>
              <w:spacing w:before="120" w:line="221" w:lineRule="auto"/>
              <w:ind w:left="221"/>
              <w:rPr>
                <w:rFonts w:ascii="宋体" w:hAnsi="宋体" w:eastAsia="宋体" w:cs="宋体"/>
                <w:sz w:val="24"/>
                <w:szCs w:val="24"/>
              </w:rPr>
            </w:pPr>
            <w:r>
              <w:rPr>
                <w:rFonts w:ascii="宋体" w:hAnsi="宋体" w:eastAsia="宋体" w:cs="宋体"/>
                <w:spacing w:val="-6"/>
                <w:sz w:val="24"/>
                <w:szCs w:val="24"/>
              </w:rPr>
              <w:t>职称</w:t>
            </w:r>
          </w:p>
          <w:p w14:paraId="125B6B4B">
            <w:pPr>
              <w:spacing w:before="111" w:line="261" w:lineRule="auto"/>
              <w:ind w:left="342" w:right="215" w:hanging="119"/>
              <w:rPr>
                <w:rFonts w:ascii="宋体" w:hAnsi="宋体" w:eastAsia="宋体" w:cs="宋体"/>
                <w:sz w:val="24"/>
                <w:szCs w:val="24"/>
              </w:rPr>
            </w:pPr>
            <w:r>
              <w:rPr>
                <w:rFonts w:ascii="宋体" w:hAnsi="宋体" w:eastAsia="宋体" w:cs="宋体"/>
                <w:spacing w:val="-7"/>
                <w:sz w:val="24"/>
                <w:szCs w:val="24"/>
              </w:rPr>
              <w:t>或职</w:t>
            </w:r>
            <w:r>
              <w:rPr>
                <w:rFonts w:ascii="宋体" w:hAnsi="宋体" w:eastAsia="宋体" w:cs="宋体"/>
                <w:sz w:val="24"/>
                <w:szCs w:val="24"/>
              </w:rPr>
              <w:t xml:space="preserve"> 务</w:t>
            </w:r>
          </w:p>
        </w:tc>
        <w:tc>
          <w:tcPr>
            <w:tcW w:w="911" w:type="dxa"/>
            <w:vMerge w:val="restart"/>
            <w:tcBorders>
              <w:bottom w:val="nil"/>
            </w:tcBorders>
            <w:vAlign w:val="top"/>
          </w:tcPr>
          <w:p w14:paraId="7E3DAEC5">
            <w:pPr>
              <w:rPr>
                <w:rFonts w:ascii="Arial"/>
                <w:sz w:val="21"/>
              </w:rPr>
            </w:pPr>
          </w:p>
          <w:p w14:paraId="7029BF74">
            <w:pPr>
              <w:spacing w:before="78" w:line="315" w:lineRule="auto"/>
              <w:ind w:left="340" w:right="214" w:hanging="114"/>
              <w:rPr>
                <w:rFonts w:ascii="宋体" w:hAnsi="宋体" w:eastAsia="宋体" w:cs="宋体"/>
                <w:sz w:val="24"/>
                <w:szCs w:val="24"/>
              </w:rPr>
            </w:pPr>
            <w:r>
              <w:rPr>
                <w:rFonts w:ascii="宋体" w:hAnsi="宋体" w:eastAsia="宋体" w:cs="宋体"/>
                <w:spacing w:val="-8"/>
                <w:sz w:val="24"/>
                <w:szCs w:val="24"/>
              </w:rPr>
              <w:t>常住</w:t>
            </w:r>
            <w:r>
              <w:rPr>
                <w:rFonts w:ascii="宋体" w:hAnsi="宋体" w:eastAsia="宋体" w:cs="宋体"/>
                <w:sz w:val="24"/>
                <w:szCs w:val="24"/>
              </w:rPr>
              <w:t xml:space="preserve"> 地</w:t>
            </w:r>
          </w:p>
        </w:tc>
        <w:tc>
          <w:tcPr>
            <w:tcW w:w="3817" w:type="dxa"/>
            <w:gridSpan w:val="4"/>
            <w:vAlign w:val="top"/>
          </w:tcPr>
          <w:p w14:paraId="094735C3">
            <w:pPr>
              <w:spacing w:before="185" w:line="219" w:lineRule="auto"/>
              <w:ind w:left="1444"/>
              <w:rPr>
                <w:rFonts w:ascii="宋体" w:hAnsi="宋体" w:eastAsia="宋体" w:cs="宋体"/>
                <w:sz w:val="24"/>
                <w:szCs w:val="24"/>
              </w:rPr>
            </w:pPr>
            <w:r>
              <w:rPr>
                <w:rFonts w:ascii="宋体" w:hAnsi="宋体" w:eastAsia="宋体" w:cs="宋体"/>
                <w:spacing w:val="-5"/>
                <w:sz w:val="24"/>
                <w:szCs w:val="24"/>
              </w:rPr>
              <w:t>资格证明</w:t>
            </w:r>
          </w:p>
        </w:tc>
      </w:tr>
      <w:tr w14:paraId="19F05FA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64" w:hRule="atLeast"/>
        </w:trPr>
        <w:tc>
          <w:tcPr>
            <w:tcW w:w="1062" w:type="dxa"/>
            <w:vMerge w:val="continue"/>
            <w:tcBorders>
              <w:top w:val="nil"/>
            </w:tcBorders>
            <w:vAlign w:val="top"/>
          </w:tcPr>
          <w:p w14:paraId="0E297207">
            <w:pPr>
              <w:rPr>
                <w:rFonts w:ascii="Arial"/>
                <w:sz w:val="21"/>
              </w:rPr>
            </w:pPr>
          </w:p>
        </w:tc>
        <w:tc>
          <w:tcPr>
            <w:tcW w:w="910" w:type="dxa"/>
            <w:vMerge w:val="continue"/>
            <w:tcBorders>
              <w:top w:val="nil"/>
            </w:tcBorders>
            <w:vAlign w:val="top"/>
          </w:tcPr>
          <w:p w14:paraId="742B5A3B">
            <w:pPr>
              <w:rPr>
                <w:rFonts w:ascii="Arial"/>
                <w:sz w:val="21"/>
              </w:rPr>
            </w:pPr>
          </w:p>
        </w:tc>
        <w:tc>
          <w:tcPr>
            <w:tcW w:w="912" w:type="dxa"/>
            <w:vMerge w:val="continue"/>
            <w:tcBorders>
              <w:top w:val="nil"/>
            </w:tcBorders>
            <w:vAlign w:val="top"/>
          </w:tcPr>
          <w:p w14:paraId="3E16CD10">
            <w:pPr>
              <w:rPr>
                <w:rFonts w:ascii="Arial"/>
                <w:sz w:val="21"/>
              </w:rPr>
            </w:pPr>
          </w:p>
        </w:tc>
        <w:tc>
          <w:tcPr>
            <w:tcW w:w="911" w:type="dxa"/>
            <w:vMerge w:val="continue"/>
            <w:tcBorders>
              <w:top w:val="nil"/>
            </w:tcBorders>
            <w:vAlign w:val="top"/>
          </w:tcPr>
          <w:p w14:paraId="18EE2DF8">
            <w:pPr>
              <w:rPr>
                <w:rFonts w:ascii="Arial"/>
                <w:sz w:val="21"/>
              </w:rPr>
            </w:pPr>
          </w:p>
        </w:tc>
        <w:tc>
          <w:tcPr>
            <w:tcW w:w="911" w:type="dxa"/>
            <w:vMerge w:val="continue"/>
            <w:tcBorders>
              <w:top w:val="nil"/>
            </w:tcBorders>
            <w:vAlign w:val="top"/>
          </w:tcPr>
          <w:p w14:paraId="364AA470">
            <w:pPr>
              <w:rPr>
                <w:rFonts w:ascii="Arial"/>
                <w:sz w:val="21"/>
              </w:rPr>
            </w:pPr>
          </w:p>
        </w:tc>
        <w:tc>
          <w:tcPr>
            <w:tcW w:w="1187" w:type="dxa"/>
            <w:vAlign w:val="top"/>
          </w:tcPr>
          <w:p w14:paraId="4182241C">
            <w:pPr>
              <w:spacing w:before="245" w:line="219" w:lineRule="auto"/>
              <w:ind w:left="121"/>
              <w:rPr>
                <w:rFonts w:ascii="宋体" w:hAnsi="宋体" w:eastAsia="宋体" w:cs="宋体"/>
                <w:sz w:val="24"/>
                <w:szCs w:val="24"/>
              </w:rPr>
            </w:pPr>
            <w:r>
              <w:rPr>
                <w:rFonts w:ascii="宋体" w:hAnsi="宋体" w:eastAsia="宋体" w:cs="宋体"/>
                <w:spacing w:val="-3"/>
                <w:sz w:val="24"/>
                <w:szCs w:val="24"/>
              </w:rPr>
              <w:t>证书名称</w:t>
            </w:r>
          </w:p>
        </w:tc>
        <w:tc>
          <w:tcPr>
            <w:tcW w:w="835" w:type="dxa"/>
            <w:vAlign w:val="top"/>
          </w:tcPr>
          <w:p w14:paraId="60DE327D">
            <w:pPr>
              <w:spacing w:before="245" w:line="220" w:lineRule="auto"/>
              <w:ind w:left="188"/>
              <w:rPr>
                <w:rFonts w:ascii="宋体" w:hAnsi="宋体" w:eastAsia="宋体" w:cs="宋体"/>
                <w:sz w:val="24"/>
                <w:szCs w:val="24"/>
              </w:rPr>
            </w:pPr>
            <w:r>
              <w:rPr>
                <w:rFonts w:ascii="宋体" w:hAnsi="宋体" w:eastAsia="宋体" w:cs="宋体"/>
                <w:spacing w:val="-7"/>
                <w:sz w:val="24"/>
                <w:szCs w:val="24"/>
              </w:rPr>
              <w:t>级别</w:t>
            </w:r>
          </w:p>
        </w:tc>
        <w:tc>
          <w:tcPr>
            <w:tcW w:w="950" w:type="dxa"/>
            <w:vAlign w:val="top"/>
          </w:tcPr>
          <w:p w14:paraId="7B56A941">
            <w:pPr>
              <w:spacing w:before="245" w:line="221" w:lineRule="auto"/>
              <w:ind w:left="242"/>
              <w:rPr>
                <w:rFonts w:ascii="宋体" w:hAnsi="宋体" w:eastAsia="宋体" w:cs="宋体"/>
                <w:sz w:val="24"/>
                <w:szCs w:val="24"/>
              </w:rPr>
            </w:pPr>
            <w:r>
              <w:rPr>
                <w:rFonts w:ascii="宋体" w:hAnsi="宋体" w:eastAsia="宋体" w:cs="宋体"/>
                <w:spacing w:val="-5"/>
                <w:sz w:val="24"/>
                <w:szCs w:val="24"/>
              </w:rPr>
              <w:t>证号</w:t>
            </w:r>
          </w:p>
        </w:tc>
        <w:tc>
          <w:tcPr>
            <w:tcW w:w="845" w:type="dxa"/>
            <w:vAlign w:val="top"/>
          </w:tcPr>
          <w:p w14:paraId="318F81F8">
            <w:pPr>
              <w:spacing w:before="245" w:line="220" w:lineRule="auto"/>
              <w:ind w:left="191"/>
              <w:rPr>
                <w:rFonts w:ascii="宋体" w:hAnsi="宋体" w:eastAsia="宋体" w:cs="宋体"/>
                <w:sz w:val="24"/>
                <w:szCs w:val="24"/>
              </w:rPr>
            </w:pPr>
            <w:r>
              <w:rPr>
                <w:rFonts w:ascii="宋体" w:hAnsi="宋体" w:eastAsia="宋体" w:cs="宋体"/>
                <w:spacing w:val="-6"/>
                <w:sz w:val="24"/>
                <w:szCs w:val="24"/>
              </w:rPr>
              <w:t>专业</w:t>
            </w:r>
          </w:p>
        </w:tc>
      </w:tr>
      <w:tr w14:paraId="2F40E86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35" w:hRule="atLeast"/>
        </w:trPr>
        <w:tc>
          <w:tcPr>
            <w:tcW w:w="1062" w:type="dxa"/>
            <w:vMerge w:val="restart"/>
            <w:tcBorders>
              <w:bottom w:val="nil"/>
            </w:tcBorders>
            <w:textDirection w:val="tbRlV"/>
            <w:vAlign w:val="top"/>
          </w:tcPr>
          <w:p w14:paraId="3082DBDA">
            <w:pPr>
              <w:spacing w:line="318" w:lineRule="auto"/>
              <w:rPr>
                <w:rFonts w:ascii="Arial"/>
                <w:sz w:val="21"/>
              </w:rPr>
            </w:pPr>
          </w:p>
          <w:p w14:paraId="5378A325">
            <w:pPr>
              <w:spacing w:before="80" w:line="206" w:lineRule="auto"/>
              <w:ind w:left="116"/>
              <w:rPr>
                <w:rFonts w:ascii="宋体" w:hAnsi="宋体" w:eastAsia="宋体" w:cs="宋体"/>
                <w:sz w:val="24"/>
                <w:szCs w:val="24"/>
              </w:rPr>
            </w:pPr>
            <w:r>
              <w:rPr>
                <w:rFonts w:ascii="宋体" w:hAnsi="宋体" w:eastAsia="宋体" w:cs="宋体"/>
                <w:spacing w:val="-1"/>
                <w:sz w:val="24"/>
                <w:szCs w:val="24"/>
              </w:rPr>
              <w:t>管</w:t>
            </w:r>
            <w:r>
              <w:rPr>
                <w:rFonts w:ascii="宋体" w:hAnsi="宋体" w:eastAsia="宋体" w:cs="宋体"/>
                <w:spacing w:val="43"/>
                <w:sz w:val="24"/>
                <w:szCs w:val="24"/>
              </w:rPr>
              <w:t xml:space="preserve"> </w:t>
            </w:r>
            <w:r>
              <w:rPr>
                <w:rFonts w:ascii="宋体" w:hAnsi="宋体" w:eastAsia="宋体" w:cs="宋体"/>
                <w:spacing w:val="-1"/>
                <w:sz w:val="24"/>
                <w:szCs w:val="24"/>
              </w:rPr>
              <w:t>理</w:t>
            </w:r>
            <w:r>
              <w:rPr>
                <w:rFonts w:ascii="宋体" w:hAnsi="宋体" w:eastAsia="宋体" w:cs="宋体"/>
                <w:spacing w:val="38"/>
                <w:sz w:val="24"/>
                <w:szCs w:val="24"/>
              </w:rPr>
              <w:t xml:space="preserve"> </w:t>
            </w:r>
            <w:r>
              <w:rPr>
                <w:rFonts w:ascii="宋体" w:hAnsi="宋体" w:eastAsia="宋体" w:cs="宋体"/>
                <w:spacing w:val="-1"/>
                <w:sz w:val="24"/>
                <w:szCs w:val="24"/>
              </w:rPr>
              <w:t>人</w:t>
            </w:r>
            <w:r>
              <w:rPr>
                <w:rFonts w:ascii="宋体" w:hAnsi="宋体" w:eastAsia="宋体" w:cs="宋体"/>
                <w:spacing w:val="42"/>
                <w:sz w:val="24"/>
                <w:szCs w:val="24"/>
              </w:rPr>
              <w:t xml:space="preserve"> </w:t>
            </w:r>
            <w:r>
              <w:rPr>
                <w:rFonts w:ascii="宋体" w:hAnsi="宋体" w:eastAsia="宋体" w:cs="宋体"/>
                <w:spacing w:val="-1"/>
                <w:sz w:val="24"/>
                <w:szCs w:val="24"/>
              </w:rPr>
              <w:t>员</w:t>
            </w:r>
          </w:p>
        </w:tc>
        <w:tc>
          <w:tcPr>
            <w:tcW w:w="910" w:type="dxa"/>
            <w:vAlign w:val="top"/>
          </w:tcPr>
          <w:p w14:paraId="3F29FACF">
            <w:pPr>
              <w:rPr>
                <w:rFonts w:ascii="Arial"/>
                <w:sz w:val="21"/>
              </w:rPr>
            </w:pPr>
          </w:p>
        </w:tc>
        <w:tc>
          <w:tcPr>
            <w:tcW w:w="912" w:type="dxa"/>
            <w:vAlign w:val="top"/>
          </w:tcPr>
          <w:p w14:paraId="32E67EE4">
            <w:pPr>
              <w:rPr>
                <w:rFonts w:ascii="Arial"/>
                <w:sz w:val="21"/>
              </w:rPr>
            </w:pPr>
          </w:p>
        </w:tc>
        <w:tc>
          <w:tcPr>
            <w:tcW w:w="911" w:type="dxa"/>
            <w:vAlign w:val="top"/>
          </w:tcPr>
          <w:p w14:paraId="270C2C0B">
            <w:pPr>
              <w:rPr>
                <w:rFonts w:ascii="Arial"/>
                <w:sz w:val="21"/>
              </w:rPr>
            </w:pPr>
          </w:p>
        </w:tc>
        <w:tc>
          <w:tcPr>
            <w:tcW w:w="911" w:type="dxa"/>
            <w:vAlign w:val="top"/>
          </w:tcPr>
          <w:p w14:paraId="1218FC9F">
            <w:pPr>
              <w:rPr>
                <w:rFonts w:ascii="Arial"/>
                <w:sz w:val="21"/>
              </w:rPr>
            </w:pPr>
          </w:p>
        </w:tc>
        <w:tc>
          <w:tcPr>
            <w:tcW w:w="1187" w:type="dxa"/>
            <w:vAlign w:val="top"/>
          </w:tcPr>
          <w:p w14:paraId="33196765">
            <w:pPr>
              <w:rPr>
                <w:rFonts w:ascii="Arial"/>
                <w:sz w:val="21"/>
              </w:rPr>
            </w:pPr>
          </w:p>
        </w:tc>
        <w:tc>
          <w:tcPr>
            <w:tcW w:w="835" w:type="dxa"/>
            <w:vAlign w:val="top"/>
          </w:tcPr>
          <w:p w14:paraId="5FE0F9F8">
            <w:pPr>
              <w:rPr>
                <w:rFonts w:ascii="Arial"/>
                <w:sz w:val="21"/>
              </w:rPr>
            </w:pPr>
          </w:p>
        </w:tc>
        <w:tc>
          <w:tcPr>
            <w:tcW w:w="950" w:type="dxa"/>
            <w:vAlign w:val="top"/>
          </w:tcPr>
          <w:p w14:paraId="6071D153">
            <w:pPr>
              <w:rPr>
                <w:rFonts w:ascii="Arial"/>
                <w:sz w:val="21"/>
              </w:rPr>
            </w:pPr>
          </w:p>
        </w:tc>
        <w:tc>
          <w:tcPr>
            <w:tcW w:w="845" w:type="dxa"/>
            <w:vAlign w:val="top"/>
          </w:tcPr>
          <w:p w14:paraId="1A8BB8B0">
            <w:pPr>
              <w:rPr>
                <w:rFonts w:ascii="Arial"/>
                <w:sz w:val="21"/>
              </w:rPr>
            </w:pPr>
          </w:p>
        </w:tc>
      </w:tr>
      <w:tr w14:paraId="5E1B3D2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35" w:hRule="atLeast"/>
        </w:trPr>
        <w:tc>
          <w:tcPr>
            <w:tcW w:w="1062" w:type="dxa"/>
            <w:vMerge w:val="continue"/>
            <w:tcBorders>
              <w:top w:val="nil"/>
              <w:bottom w:val="nil"/>
            </w:tcBorders>
            <w:textDirection w:val="tbRlV"/>
            <w:vAlign w:val="top"/>
          </w:tcPr>
          <w:p w14:paraId="13832994">
            <w:pPr>
              <w:rPr>
                <w:rFonts w:ascii="Arial"/>
                <w:sz w:val="21"/>
              </w:rPr>
            </w:pPr>
          </w:p>
        </w:tc>
        <w:tc>
          <w:tcPr>
            <w:tcW w:w="910" w:type="dxa"/>
            <w:vAlign w:val="top"/>
          </w:tcPr>
          <w:p w14:paraId="580A1320">
            <w:pPr>
              <w:rPr>
                <w:rFonts w:ascii="Arial"/>
                <w:sz w:val="21"/>
              </w:rPr>
            </w:pPr>
          </w:p>
        </w:tc>
        <w:tc>
          <w:tcPr>
            <w:tcW w:w="912" w:type="dxa"/>
            <w:vAlign w:val="top"/>
          </w:tcPr>
          <w:p w14:paraId="182005B5">
            <w:pPr>
              <w:rPr>
                <w:rFonts w:ascii="Arial"/>
                <w:sz w:val="21"/>
              </w:rPr>
            </w:pPr>
          </w:p>
        </w:tc>
        <w:tc>
          <w:tcPr>
            <w:tcW w:w="911" w:type="dxa"/>
            <w:vAlign w:val="top"/>
          </w:tcPr>
          <w:p w14:paraId="639E0E1E">
            <w:pPr>
              <w:rPr>
                <w:rFonts w:ascii="Arial"/>
                <w:sz w:val="21"/>
              </w:rPr>
            </w:pPr>
          </w:p>
        </w:tc>
        <w:tc>
          <w:tcPr>
            <w:tcW w:w="911" w:type="dxa"/>
            <w:vAlign w:val="top"/>
          </w:tcPr>
          <w:p w14:paraId="38C6D018">
            <w:pPr>
              <w:rPr>
                <w:rFonts w:ascii="Arial"/>
                <w:sz w:val="21"/>
              </w:rPr>
            </w:pPr>
          </w:p>
        </w:tc>
        <w:tc>
          <w:tcPr>
            <w:tcW w:w="1187" w:type="dxa"/>
            <w:vAlign w:val="top"/>
          </w:tcPr>
          <w:p w14:paraId="535BA10D">
            <w:pPr>
              <w:rPr>
                <w:rFonts w:ascii="Arial"/>
                <w:sz w:val="21"/>
              </w:rPr>
            </w:pPr>
          </w:p>
        </w:tc>
        <w:tc>
          <w:tcPr>
            <w:tcW w:w="835" w:type="dxa"/>
            <w:vAlign w:val="top"/>
          </w:tcPr>
          <w:p w14:paraId="1DD69EF4">
            <w:pPr>
              <w:rPr>
                <w:rFonts w:ascii="Arial"/>
                <w:sz w:val="21"/>
              </w:rPr>
            </w:pPr>
          </w:p>
        </w:tc>
        <w:tc>
          <w:tcPr>
            <w:tcW w:w="950" w:type="dxa"/>
            <w:vAlign w:val="top"/>
          </w:tcPr>
          <w:p w14:paraId="39444EB0">
            <w:pPr>
              <w:rPr>
                <w:rFonts w:ascii="Arial"/>
                <w:sz w:val="21"/>
              </w:rPr>
            </w:pPr>
          </w:p>
        </w:tc>
        <w:tc>
          <w:tcPr>
            <w:tcW w:w="845" w:type="dxa"/>
            <w:vAlign w:val="top"/>
          </w:tcPr>
          <w:p w14:paraId="3A427E4E">
            <w:pPr>
              <w:rPr>
                <w:rFonts w:ascii="Arial"/>
                <w:sz w:val="21"/>
              </w:rPr>
            </w:pPr>
          </w:p>
        </w:tc>
      </w:tr>
      <w:tr w14:paraId="416A438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36" w:hRule="atLeast"/>
        </w:trPr>
        <w:tc>
          <w:tcPr>
            <w:tcW w:w="1062" w:type="dxa"/>
            <w:vMerge w:val="continue"/>
            <w:tcBorders>
              <w:top w:val="nil"/>
            </w:tcBorders>
            <w:textDirection w:val="tbRlV"/>
            <w:vAlign w:val="top"/>
          </w:tcPr>
          <w:p w14:paraId="211CF0B5">
            <w:pPr>
              <w:rPr>
                <w:rFonts w:ascii="Arial"/>
                <w:sz w:val="21"/>
              </w:rPr>
            </w:pPr>
          </w:p>
        </w:tc>
        <w:tc>
          <w:tcPr>
            <w:tcW w:w="910" w:type="dxa"/>
            <w:vAlign w:val="top"/>
          </w:tcPr>
          <w:p w14:paraId="1E643FE1">
            <w:pPr>
              <w:rPr>
                <w:rFonts w:ascii="Arial"/>
                <w:sz w:val="21"/>
              </w:rPr>
            </w:pPr>
          </w:p>
        </w:tc>
        <w:tc>
          <w:tcPr>
            <w:tcW w:w="912" w:type="dxa"/>
            <w:vAlign w:val="top"/>
          </w:tcPr>
          <w:p w14:paraId="5B0C11B7">
            <w:pPr>
              <w:rPr>
                <w:rFonts w:ascii="Arial"/>
                <w:sz w:val="21"/>
              </w:rPr>
            </w:pPr>
          </w:p>
        </w:tc>
        <w:tc>
          <w:tcPr>
            <w:tcW w:w="911" w:type="dxa"/>
            <w:vAlign w:val="top"/>
          </w:tcPr>
          <w:p w14:paraId="2505B7CC">
            <w:pPr>
              <w:rPr>
                <w:rFonts w:ascii="Arial"/>
                <w:sz w:val="21"/>
              </w:rPr>
            </w:pPr>
          </w:p>
        </w:tc>
        <w:tc>
          <w:tcPr>
            <w:tcW w:w="911" w:type="dxa"/>
            <w:vAlign w:val="top"/>
          </w:tcPr>
          <w:p w14:paraId="64AD6D2F">
            <w:pPr>
              <w:rPr>
                <w:rFonts w:ascii="Arial"/>
                <w:sz w:val="21"/>
              </w:rPr>
            </w:pPr>
          </w:p>
        </w:tc>
        <w:tc>
          <w:tcPr>
            <w:tcW w:w="1187" w:type="dxa"/>
            <w:vAlign w:val="top"/>
          </w:tcPr>
          <w:p w14:paraId="698D270A">
            <w:pPr>
              <w:rPr>
                <w:rFonts w:ascii="Arial"/>
                <w:sz w:val="21"/>
              </w:rPr>
            </w:pPr>
          </w:p>
        </w:tc>
        <w:tc>
          <w:tcPr>
            <w:tcW w:w="835" w:type="dxa"/>
            <w:vAlign w:val="top"/>
          </w:tcPr>
          <w:p w14:paraId="4B9F9F84">
            <w:pPr>
              <w:rPr>
                <w:rFonts w:ascii="Arial"/>
                <w:sz w:val="21"/>
              </w:rPr>
            </w:pPr>
          </w:p>
        </w:tc>
        <w:tc>
          <w:tcPr>
            <w:tcW w:w="950" w:type="dxa"/>
            <w:vAlign w:val="top"/>
          </w:tcPr>
          <w:p w14:paraId="5AFB1480">
            <w:pPr>
              <w:rPr>
                <w:rFonts w:ascii="Arial"/>
                <w:sz w:val="21"/>
              </w:rPr>
            </w:pPr>
          </w:p>
        </w:tc>
        <w:tc>
          <w:tcPr>
            <w:tcW w:w="845" w:type="dxa"/>
            <w:vAlign w:val="top"/>
          </w:tcPr>
          <w:p w14:paraId="6AE8D0FD">
            <w:pPr>
              <w:rPr>
                <w:rFonts w:ascii="Arial"/>
                <w:sz w:val="21"/>
              </w:rPr>
            </w:pPr>
          </w:p>
        </w:tc>
      </w:tr>
      <w:tr w14:paraId="7C7639C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35" w:hRule="atLeast"/>
        </w:trPr>
        <w:tc>
          <w:tcPr>
            <w:tcW w:w="1062" w:type="dxa"/>
            <w:vMerge w:val="restart"/>
            <w:tcBorders>
              <w:bottom w:val="nil"/>
            </w:tcBorders>
            <w:textDirection w:val="tbRlV"/>
            <w:vAlign w:val="top"/>
          </w:tcPr>
          <w:p w14:paraId="58DDF90F">
            <w:pPr>
              <w:spacing w:line="317" w:lineRule="auto"/>
              <w:rPr>
                <w:rFonts w:ascii="Arial"/>
                <w:sz w:val="21"/>
              </w:rPr>
            </w:pPr>
          </w:p>
          <w:p w14:paraId="6DAE5C21">
            <w:pPr>
              <w:spacing w:before="80" w:line="208" w:lineRule="auto"/>
              <w:ind w:left="118"/>
              <w:rPr>
                <w:rFonts w:ascii="宋体" w:hAnsi="宋体" w:eastAsia="宋体" w:cs="宋体"/>
                <w:sz w:val="24"/>
                <w:szCs w:val="24"/>
              </w:rPr>
            </w:pPr>
            <w:r>
              <w:rPr>
                <w:rFonts w:ascii="宋体" w:hAnsi="宋体" w:eastAsia="宋体" w:cs="宋体"/>
                <w:spacing w:val="-1"/>
                <w:sz w:val="24"/>
                <w:szCs w:val="24"/>
              </w:rPr>
              <w:t>服</w:t>
            </w:r>
            <w:r>
              <w:rPr>
                <w:rFonts w:ascii="宋体" w:hAnsi="宋体" w:eastAsia="宋体" w:cs="宋体"/>
                <w:spacing w:val="40"/>
                <w:sz w:val="24"/>
                <w:szCs w:val="24"/>
              </w:rPr>
              <w:t xml:space="preserve"> </w:t>
            </w:r>
            <w:r>
              <w:rPr>
                <w:rFonts w:ascii="宋体" w:hAnsi="宋体" w:eastAsia="宋体" w:cs="宋体"/>
                <w:spacing w:val="-1"/>
                <w:sz w:val="24"/>
                <w:szCs w:val="24"/>
              </w:rPr>
              <w:t>务</w:t>
            </w:r>
            <w:r>
              <w:rPr>
                <w:rFonts w:ascii="宋体" w:hAnsi="宋体" w:eastAsia="宋体" w:cs="宋体"/>
                <w:spacing w:val="41"/>
                <w:sz w:val="24"/>
                <w:szCs w:val="24"/>
              </w:rPr>
              <w:t xml:space="preserve"> </w:t>
            </w:r>
            <w:r>
              <w:rPr>
                <w:rFonts w:ascii="宋体" w:hAnsi="宋体" w:eastAsia="宋体" w:cs="宋体"/>
                <w:spacing w:val="-1"/>
                <w:sz w:val="24"/>
                <w:szCs w:val="24"/>
              </w:rPr>
              <w:t>人</w:t>
            </w:r>
            <w:r>
              <w:rPr>
                <w:rFonts w:ascii="宋体" w:hAnsi="宋体" w:eastAsia="宋体" w:cs="宋体"/>
                <w:spacing w:val="41"/>
                <w:sz w:val="24"/>
                <w:szCs w:val="24"/>
              </w:rPr>
              <w:t xml:space="preserve"> </w:t>
            </w:r>
            <w:r>
              <w:rPr>
                <w:rFonts w:ascii="宋体" w:hAnsi="宋体" w:eastAsia="宋体" w:cs="宋体"/>
                <w:spacing w:val="-1"/>
                <w:sz w:val="24"/>
                <w:szCs w:val="24"/>
              </w:rPr>
              <w:t>员</w:t>
            </w:r>
          </w:p>
        </w:tc>
        <w:tc>
          <w:tcPr>
            <w:tcW w:w="910" w:type="dxa"/>
            <w:vAlign w:val="top"/>
          </w:tcPr>
          <w:p w14:paraId="573C6B86">
            <w:pPr>
              <w:rPr>
                <w:rFonts w:ascii="Arial"/>
                <w:sz w:val="21"/>
              </w:rPr>
            </w:pPr>
          </w:p>
        </w:tc>
        <w:tc>
          <w:tcPr>
            <w:tcW w:w="912" w:type="dxa"/>
            <w:vAlign w:val="top"/>
          </w:tcPr>
          <w:p w14:paraId="0F66D7C3">
            <w:pPr>
              <w:rPr>
                <w:rFonts w:ascii="Arial"/>
                <w:sz w:val="21"/>
              </w:rPr>
            </w:pPr>
          </w:p>
        </w:tc>
        <w:tc>
          <w:tcPr>
            <w:tcW w:w="911" w:type="dxa"/>
            <w:vAlign w:val="top"/>
          </w:tcPr>
          <w:p w14:paraId="6D72AC43">
            <w:pPr>
              <w:rPr>
                <w:rFonts w:ascii="Arial"/>
                <w:sz w:val="21"/>
              </w:rPr>
            </w:pPr>
          </w:p>
        </w:tc>
        <w:tc>
          <w:tcPr>
            <w:tcW w:w="911" w:type="dxa"/>
            <w:vAlign w:val="top"/>
          </w:tcPr>
          <w:p w14:paraId="40719012">
            <w:pPr>
              <w:rPr>
                <w:rFonts w:ascii="Arial"/>
                <w:sz w:val="21"/>
              </w:rPr>
            </w:pPr>
          </w:p>
        </w:tc>
        <w:tc>
          <w:tcPr>
            <w:tcW w:w="1187" w:type="dxa"/>
            <w:vAlign w:val="top"/>
          </w:tcPr>
          <w:p w14:paraId="79F00E00">
            <w:pPr>
              <w:rPr>
                <w:rFonts w:ascii="Arial"/>
                <w:sz w:val="21"/>
              </w:rPr>
            </w:pPr>
          </w:p>
        </w:tc>
        <w:tc>
          <w:tcPr>
            <w:tcW w:w="835" w:type="dxa"/>
            <w:vAlign w:val="top"/>
          </w:tcPr>
          <w:p w14:paraId="701F3187">
            <w:pPr>
              <w:rPr>
                <w:rFonts w:ascii="Arial"/>
                <w:sz w:val="21"/>
              </w:rPr>
            </w:pPr>
          </w:p>
        </w:tc>
        <w:tc>
          <w:tcPr>
            <w:tcW w:w="950" w:type="dxa"/>
            <w:vAlign w:val="top"/>
          </w:tcPr>
          <w:p w14:paraId="3717E09C">
            <w:pPr>
              <w:rPr>
                <w:rFonts w:ascii="Arial"/>
                <w:sz w:val="21"/>
              </w:rPr>
            </w:pPr>
          </w:p>
        </w:tc>
        <w:tc>
          <w:tcPr>
            <w:tcW w:w="845" w:type="dxa"/>
            <w:vAlign w:val="top"/>
          </w:tcPr>
          <w:p w14:paraId="580B879F">
            <w:pPr>
              <w:rPr>
                <w:rFonts w:ascii="Arial"/>
                <w:sz w:val="21"/>
              </w:rPr>
            </w:pPr>
          </w:p>
        </w:tc>
      </w:tr>
      <w:tr w14:paraId="1BB054F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35" w:hRule="atLeast"/>
        </w:trPr>
        <w:tc>
          <w:tcPr>
            <w:tcW w:w="1062" w:type="dxa"/>
            <w:vMerge w:val="continue"/>
            <w:tcBorders>
              <w:top w:val="nil"/>
              <w:bottom w:val="nil"/>
            </w:tcBorders>
            <w:textDirection w:val="tbRlV"/>
            <w:vAlign w:val="top"/>
          </w:tcPr>
          <w:p w14:paraId="724976B6">
            <w:pPr>
              <w:rPr>
                <w:rFonts w:ascii="Arial"/>
                <w:sz w:val="21"/>
              </w:rPr>
            </w:pPr>
          </w:p>
        </w:tc>
        <w:tc>
          <w:tcPr>
            <w:tcW w:w="910" w:type="dxa"/>
            <w:vAlign w:val="top"/>
          </w:tcPr>
          <w:p w14:paraId="093CB40A">
            <w:pPr>
              <w:rPr>
                <w:rFonts w:ascii="Arial"/>
                <w:sz w:val="21"/>
              </w:rPr>
            </w:pPr>
          </w:p>
        </w:tc>
        <w:tc>
          <w:tcPr>
            <w:tcW w:w="912" w:type="dxa"/>
            <w:vAlign w:val="top"/>
          </w:tcPr>
          <w:p w14:paraId="26E9FF02">
            <w:pPr>
              <w:rPr>
                <w:rFonts w:ascii="Arial"/>
                <w:sz w:val="21"/>
              </w:rPr>
            </w:pPr>
          </w:p>
        </w:tc>
        <w:tc>
          <w:tcPr>
            <w:tcW w:w="911" w:type="dxa"/>
            <w:vAlign w:val="top"/>
          </w:tcPr>
          <w:p w14:paraId="09C7C63F">
            <w:pPr>
              <w:rPr>
                <w:rFonts w:ascii="Arial"/>
                <w:sz w:val="21"/>
              </w:rPr>
            </w:pPr>
          </w:p>
        </w:tc>
        <w:tc>
          <w:tcPr>
            <w:tcW w:w="911" w:type="dxa"/>
            <w:vAlign w:val="top"/>
          </w:tcPr>
          <w:p w14:paraId="6D415BF8">
            <w:pPr>
              <w:rPr>
                <w:rFonts w:ascii="Arial"/>
                <w:sz w:val="21"/>
              </w:rPr>
            </w:pPr>
          </w:p>
        </w:tc>
        <w:tc>
          <w:tcPr>
            <w:tcW w:w="1187" w:type="dxa"/>
            <w:vAlign w:val="top"/>
          </w:tcPr>
          <w:p w14:paraId="285B698D">
            <w:pPr>
              <w:rPr>
                <w:rFonts w:ascii="Arial"/>
                <w:sz w:val="21"/>
              </w:rPr>
            </w:pPr>
          </w:p>
        </w:tc>
        <w:tc>
          <w:tcPr>
            <w:tcW w:w="835" w:type="dxa"/>
            <w:vAlign w:val="top"/>
          </w:tcPr>
          <w:p w14:paraId="7288DF24">
            <w:pPr>
              <w:rPr>
                <w:rFonts w:ascii="Arial"/>
                <w:sz w:val="21"/>
              </w:rPr>
            </w:pPr>
          </w:p>
        </w:tc>
        <w:tc>
          <w:tcPr>
            <w:tcW w:w="950" w:type="dxa"/>
            <w:vAlign w:val="top"/>
          </w:tcPr>
          <w:p w14:paraId="54FE01B5">
            <w:pPr>
              <w:rPr>
                <w:rFonts w:ascii="Arial"/>
                <w:sz w:val="21"/>
              </w:rPr>
            </w:pPr>
          </w:p>
        </w:tc>
        <w:tc>
          <w:tcPr>
            <w:tcW w:w="845" w:type="dxa"/>
            <w:vAlign w:val="top"/>
          </w:tcPr>
          <w:p w14:paraId="38B63DE9">
            <w:pPr>
              <w:rPr>
                <w:rFonts w:ascii="Arial"/>
                <w:sz w:val="21"/>
              </w:rPr>
            </w:pPr>
          </w:p>
        </w:tc>
      </w:tr>
      <w:tr w14:paraId="1177D3B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35" w:hRule="atLeast"/>
        </w:trPr>
        <w:tc>
          <w:tcPr>
            <w:tcW w:w="1062" w:type="dxa"/>
            <w:vMerge w:val="continue"/>
            <w:tcBorders>
              <w:top w:val="nil"/>
            </w:tcBorders>
            <w:textDirection w:val="tbRlV"/>
            <w:vAlign w:val="top"/>
          </w:tcPr>
          <w:p w14:paraId="343B02CC">
            <w:pPr>
              <w:rPr>
                <w:rFonts w:ascii="Arial"/>
                <w:sz w:val="21"/>
              </w:rPr>
            </w:pPr>
          </w:p>
        </w:tc>
        <w:tc>
          <w:tcPr>
            <w:tcW w:w="910" w:type="dxa"/>
            <w:vAlign w:val="top"/>
          </w:tcPr>
          <w:p w14:paraId="0D4DCDE5">
            <w:pPr>
              <w:rPr>
                <w:rFonts w:ascii="Arial"/>
                <w:sz w:val="21"/>
              </w:rPr>
            </w:pPr>
          </w:p>
        </w:tc>
        <w:tc>
          <w:tcPr>
            <w:tcW w:w="912" w:type="dxa"/>
            <w:vAlign w:val="top"/>
          </w:tcPr>
          <w:p w14:paraId="0E31DCDA">
            <w:pPr>
              <w:rPr>
                <w:rFonts w:ascii="Arial"/>
                <w:sz w:val="21"/>
              </w:rPr>
            </w:pPr>
          </w:p>
        </w:tc>
        <w:tc>
          <w:tcPr>
            <w:tcW w:w="911" w:type="dxa"/>
            <w:vAlign w:val="top"/>
          </w:tcPr>
          <w:p w14:paraId="63311927">
            <w:pPr>
              <w:rPr>
                <w:rFonts w:ascii="Arial"/>
                <w:sz w:val="21"/>
              </w:rPr>
            </w:pPr>
          </w:p>
        </w:tc>
        <w:tc>
          <w:tcPr>
            <w:tcW w:w="911" w:type="dxa"/>
            <w:vAlign w:val="top"/>
          </w:tcPr>
          <w:p w14:paraId="1D5F00E9">
            <w:pPr>
              <w:rPr>
                <w:rFonts w:ascii="Arial"/>
                <w:sz w:val="21"/>
              </w:rPr>
            </w:pPr>
          </w:p>
        </w:tc>
        <w:tc>
          <w:tcPr>
            <w:tcW w:w="1187" w:type="dxa"/>
            <w:vAlign w:val="top"/>
          </w:tcPr>
          <w:p w14:paraId="69964EE7">
            <w:pPr>
              <w:rPr>
                <w:rFonts w:ascii="Arial"/>
                <w:sz w:val="21"/>
              </w:rPr>
            </w:pPr>
          </w:p>
        </w:tc>
        <w:tc>
          <w:tcPr>
            <w:tcW w:w="835" w:type="dxa"/>
            <w:vAlign w:val="top"/>
          </w:tcPr>
          <w:p w14:paraId="7973647A">
            <w:pPr>
              <w:rPr>
                <w:rFonts w:ascii="Arial"/>
                <w:sz w:val="21"/>
              </w:rPr>
            </w:pPr>
          </w:p>
        </w:tc>
        <w:tc>
          <w:tcPr>
            <w:tcW w:w="950" w:type="dxa"/>
            <w:vAlign w:val="top"/>
          </w:tcPr>
          <w:p w14:paraId="31B2A7E3">
            <w:pPr>
              <w:rPr>
                <w:rFonts w:ascii="Arial"/>
                <w:sz w:val="21"/>
              </w:rPr>
            </w:pPr>
          </w:p>
        </w:tc>
        <w:tc>
          <w:tcPr>
            <w:tcW w:w="845" w:type="dxa"/>
            <w:vAlign w:val="top"/>
          </w:tcPr>
          <w:p w14:paraId="0809F6D8">
            <w:pPr>
              <w:rPr>
                <w:rFonts w:ascii="Arial"/>
                <w:sz w:val="21"/>
              </w:rPr>
            </w:pPr>
          </w:p>
        </w:tc>
      </w:tr>
      <w:tr w14:paraId="69E67FA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35" w:hRule="atLeast"/>
        </w:trPr>
        <w:tc>
          <w:tcPr>
            <w:tcW w:w="1062" w:type="dxa"/>
            <w:vMerge w:val="restart"/>
            <w:tcBorders>
              <w:bottom w:val="nil"/>
            </w:tcBorders>
            <w:textDirection w:val="tbRlV"/>
            <w:vAlign w:val="top"/>
          </w:tcPr>
          <w:p w14:paraId="28BEDF62">
            <w:pPr>
              <w:spacing w:line="317" w:lineRule="auto"/>
              <w:rPr>
                <w:rFonts w:ascii="Arial"/>
                <w:sz w:val="21"/>
              </w:rPr>
            </w:pPr>
          </w:p>
          <w:p w14:paraId="3E2A312D">
            <w:pPr>
              <w:spacing w:before="80" w:line="209" w:lineRule="auto"/>
              <w:ind w:left="118"/>
              <w:rPr>
                <w:rFonts w:ascii="宋体" w:hAnsi="宋体" w:eastAsia="宋体" w:cs="宋体"/>
                <w:sz w:val="24"/>
                <w:szCs w:val="24"/>
              </w:rPr>
            </w:pPr>
            <w:r>
              <w:rPr>
                <w:rFonts w:ascii="宋体" w:hAnsi="宋体" w:eastAsia="宋体" w:cs="宋体"/>
                <w:spacing w:val="-1"/>
                <w:sz w:val="24"/>
                <w:szCs w:val="24"/>
              </w:rPr>
              <w:t>其</w:t>
            </w:r>
            <w:r>
              <w:rPr>
                <w:rFonts w:ascii="宋体" w:hAnsi="宋体" w:eastAsia="宋体" w:cs="宋体"/>
                <w:spacing w:val="43"/>
                <w:sz w:val="24"/>
                <w:szCs w:val="24"/>
              </w:rPr>
              <w:t xml:space="preserve"> </w:t>
            </w:r>
            <w:r>
              <w:rPr>
                <w:rFonts w:ascii="宋体" w:hAnsi="宋体" w:eastAsia="宋体" w:cs="宋体"/>
                <w:spacing w:val="-1"/>
                <w:sz w:val="24"/>
                <w:szCs w:val="24"/>
              </w:rPr>
              <w:t>他</w:t>
            </w:r>
            <w:r>
              <w:rPr>
                <w:rFonts w:ascii="宋体" w:hAnsi="宋体" w:eastAsia="宋体" w:cs="宋体"/>
                <w:spacing w:val="41"/>
                <w:sz w:val="24"/>
                <w:szCs w:val="24"/>
              </w:rPr>
              <w:t xml:space="preserve"> </w:t>
            </w:r>
            <w:r>
              <w:rPr>
                <w:rFonts w:ascii="宋体" w:hAnsi="宋体" w:eastAsia="宋体" w:cs="宋体"/>
                <w:spacing w:val="-1"/>
                <w:sz w:val="24"/>
                <w:szCs w:val="24"/>
              </w:rPr>
              <w:t>人</w:t>
            </w:r>
            <w:r>
              <w:rPr>
                <w:rFonts w:ascii="宋体" w:hAnsi="宋体" w:eastAsia="宋体" w:cs="宋体"/>
                <w:spacing w:val="39"/>
                <w:sz w:val="24"/>
                <w:szCs w:val="24"/>
              </w:rPr>
              <w:t xml:space="preserve"> </w:t>
            </w:r>
            <w:r>
              <w:rPr>
                <w:rFonts w:ascii="宋体" w:hAnsi="宋体" w:eastAsia="宋体" w:cs="宋体"/>
                <w:spacing w:val="-1"/>
                <w:sz w:val="24"/>
                <w:szCs w:val="24"/>
              </w:rPr>
              <w:t>员</w:t>
            </w:r>
          </w:p>
        </w:tc>
        <w:tc>
          <w:tcPr>
            <w:tcW w:w="910" w:type="dxa"/>
            <w:vAlign w:val="top"/>
          </w:tcPr>
          <w:p w14:paraId="361D6893">
            <w:pPr>
              <w:rPr>
                <w:rFonts w:ascii="Arial"/>
                <w:sz w:val="21"/>
              </w:rPr>
            </w:pPr>
          </w:p>
        </w:tc>
        <w:tc>
          <w:tcPr>
            <w:tcW w:w="912" w:type="dxa"/>
            <w:vAlign w:val="top"/>
          </w:tcPr>
          <w:p w14:paraId="746237D5">
            <w:pPr>
              <w:rPr>
                <w:rFonts w:ascii="Arial"/>
                <w:sz w:val="21"/>
              </w:rPr>
            </w:pPr>
          </w:p>
        </w:tc>
        <w:tc>
          <w:tcPr>
            <w:tcW w:w="911" w:type="dxa"/>
            <w:vAlign w:val="top"/>
          </w:tcPr>
          <w:p w14:paraId="08DB7A26">
            <w:pPr>
              <w:rPr>
                <w:rFonts w:ascii="Arial"/>
                <w:sz w:val="21"/>
              </w:rPr>
            </w:pPr>
          </w:p>
        </w:tc>
        <w:tc>
          <w:tcPr>
            <w:tcW w:w="911" w:type="dxa"/>
            <w:vAlign w:val="top"/>
          </w:tcPr>
          <w:p w14:paraId="43839F0A">
            <w:pPr>
              <w:rPr>
                <w:rFonts w:ascii="Arial"/>
                <w:sz w:val="21"/>
              </w:rPr>
            </w:pPr>
          </w:p>
        </w:tc>
        <w:tc>
          <w:tcPr>
            <w:tcW w:w="1187" w:type="dxa"/>
            <w:vAlign w:val="top"/>
          </w:tcPr>
          <w:p w14:paraId="58B9C8AC">
            <w:pPr>
              <w:rPr>
                <w:rFonts w:ascii="Arial"/>
                <w:sz w:val="21"/>
              </w:rPr>
            </w:pPr>
          </w:p>
        </w:tc>
        <w:tc>
          <w:tcPr>
            <w:tcW w:w="835" w:type="dxa"/>
            <w:vAlign w:val="top"/>
          </w:tcPr>
          <w:p w14:paraId="25CD0C5E">
            <w:pPr>
              <w:rPr>
                <w:rFonts w:ascii="Arial"/>
                <w:sz w:val="21"/>
              </w:rPr>
            </w:pPr>
          </w:p>
        </w:tc>
        <w:tc>
          <w:tcPr>
            <w:tcW w:w="950" w:type="dxa"/>
            <w:vAlign w:val="top"/>
          </w:tcPr>
          <w:p w14:paraId="3C790836">
            <w:pPr>
              <w:rPr>
                <w:rFonts w:ascii="Arial"/>
                <w:sz w:val="21"/>
              </w:rPr>
            </w:pPr>
          </w:p>
        </w:tc>
        <w:tc>
          <w:tcPr>
            <w:tcW w:w="845" w:type="dxa"/>
            <w:vAlign w:val="top"/>
          </w:tcPr>
          <w:p w14:paraId="76D605ED">
            <w:pPr>
              <w:rPr>
                <w:rFonts w:ascii="Arial"/>
                <w:sz w:val="21"/>
              </w:rPr>
            </w:pPr>
          </w:p>
        </w:tc>
      </w:tr>
      <w:tr w14:paraId="171569C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35" w:hRule="atLeast"/>
        </w:trPr>
        <w:tc>
          <w:tcPr>
            <w:tcW w:w="1062" w:type="dxa"/>
            <w:vMerge w:val="continue"/>
            <w:tcBorders>
              <w:top w:val="nil"/>
              <w:bottom w:val="nil"/>
            </w:tcBorders>
            <w:textDirection w:val="tbRlV"/>
            <w:vAlign w:val="top"/>
          </w:tcPr>
          <w:p w14:paraId="65E68364">
            <w:pPr>
              <w:rPr>
                <w:rFonts w:ascii="Arial"/>
                <w:sz w:val="21"/>
              </w:rPr>
            </w:pPr>
          </w:p>
        </w:tc>
        <w:tc>
          <w:tcPr>
            <w:tcW w:w="910" w:type="dxa"/>
            <w:vAlign w:val="top"/>
          </w:tcPr>
          <w:p w14:paraId="3A883291">
            <w:pPr>
              <w:rPr>
                <w:rFonts w:ascii="Arial"/>
                <w:sz w:val="21"/>
              </w:rPr>
            </w:pPr>
          </w:p>
        </w:tc>
        <w:tc>
          <w:tcPr>
            <w:tcW w:w="912" w:type="dxa"/>
            <w:vAlign w:val="top"/>
          </w:tcPr>
          <w:p w14:paraId="4C8E5A81">
            <w:pPr>
              <w:rPr>
                <w:rFonts w:ascii="Arial"/>
                <w:sz w:val="21"/>
              </w:rPr>
            </w:pPr>
          </w:p>
        </w:tc>
        <w:tc>
          <w:tcPr>
            <w:tcW w:w="911" w:type="dxa"/>
            <w:vAlign w:val="top"/>
          </w:tcPr>
          <w:p w14:paraId="7DDA5B83">
            <w:pPr>
              <w:rPr>
                <w:rFonts w:ascii="Arial"/>
                <w:sz w:val="21"/>
              </w:rPr>
            </w:pPr>
          </w:p>
        </w:tc>
        <w:tc>
          <w:tcPr>
            <w:tcW w:w="911" w:type="dxa"/>
            <w:vAlign w:val="top"/>
          </w:tcPr>
          <w:p w14:paraId="76580AD0">
            <w:pPr>
              <w:rPr>
                <w:rFonts w:ascii="Arial"/>
                <w:sz w:val="21"/>
              </w:rPr>
            </w:pPr>
          </w:p>
        </w:tc>
        <w:tc>
          <w:tcPr>
            <w:tcW w:w="1187" w:type="dxa"/>
            <w:vAlign w:val="top"/>
          </w:tcPr>
          <w:p w14:paraId="10064C3A">
            <w:pPr>
              <w:rPr>
                <w:rFonts w:ascii="Arial"/>
                <w:sz w:val="21"/>
              </w:rPr>
            </w:pPr>
          </w:p>
        </w:tc>
        <w:tc>
          <w:tcPr>
            <w:tcW w:w="835" w:type="dxa"/>
            <w:vAlign w:val="top"/>
          </w:tcPr>
          <w:p w14:paraId="47744FE6">
            <w:pPr>
              <w:rPr>
                <w:rFonts w:ascii="Arial"/>
                <w:sz w:val="21"/>
              </w:rPr>
            </w:pPr>
          </w:p>
        </w:tc>
        <w:tc>
          <w:tcPr>
            <w:tcW w:w="950" w:type="dxa"/>
            <w:vAlign w:val="top"/>
          </w:tcPr>
          <w:p w14:paraId="0E026583">
            <w:pPr>
              <w:rPr>
                <w:rFonts w:ascii="Arial"/>
                <w:sz w:val="21"/>
              </w:rPr>
            </w:pPr>
          </w:p>
        </w:tc>
        <w:tc>
          <w:tcPr>
            <w:tcW w:w="845" w:type="dxa"/>
            <w:vAlign w:val="top"/>
          </w:tcPr>
          <w:p w14:paraId="1172ED8A">
            <w:pPr>
              <w:rPr>
                <w:rFonts w:ascii="Arial"/>
                <w:sz w:val="21"/>
              </w:rPr>
            </w:pPr>
          </w:p>
        </w:tc>
      </w:tr>
      <w:tr w14:paraId="06563F1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40" w:hRule="atLeast"/>
        </w:trPr>
        <w:tc>
          <w:tcPr>
            <w:tcW w:w="1062" w:type="dxa"/>
            <w:vMerge w:val="continue"/>
            <w:tcBorders>
              <w:top w:val="nil"/>
            </w:tcBorders>
            <w:textDirection w:val="tbRlV"/>
            <w:vAlign w:val="top"/>
          </w:tcPr>
          <w:p w14:paraId="0151A982">
            <w:pPr>
              <w:rPr>
                <w:rFonts w:ascii="Arial"/>
                <w:sz w:val="21"/>
              </w:rPr>
            </w:pPr>
          </w:p>
        </w:tc>
        <w:tc>
          <w:tcPr>
            <w:tcW w:w="910" w:type="dxa"/>
            <w:vAlign w:val="top"/>
          </w:tcPr>
          <w:p w14:paraId="10EEF6B4">
            <w:pPr>
              <w:rPr>
                <w:rFonts w:ascii="Arial"/>
                <w:sz w:val="21"/>
              </w:rPr>
            </w:pPr>
          </w:p>
        </w:tc>
        <w:tc>
          <w:tcPr>
            <w:tcW w:w="912" w:type="dxa"/>
            <w:vAlign w:val="top"/>
          </w:tcPr>
          <w:p w14:paraId="659BEE52">
            <w:pPr>
              <w:rPr>
                <w:rFonts w:ascii="Arial"/>
                <w:sz w:val="21"/>
              </w:rPr>
            </w:pPr>
          </w:p>
        </w:tc>
        <w:tc>
          <w:tcPr>
            <w:tcW w:w="911" w:type="dxa"/>
            <w:vAlign w:val="top"/>
          </w:tcPr>
          <w:p w14:paraId="74863B60">
            <w:pPr>
              <w:rPr>
                <w:rFonts w:ascii="Arial"/>
                <w:sz w:val="21"/>
              </w:rPr>
            </w:pPr>
          </w:p>
        </w:tc>
        <w:tc>
          <w:tcPr>
            <w:tcW w:w="911" w:type="dxa"/>
            <w:vAlign w:val="top"/>
          </w:tcPr>
          <w:p w14:paraId="662E74C7">
            <w:pPr>
              <w:rPr>
                <w:rFonts w:ascii="Arial"/>
                <w:sz w:val="21"/>
              </w:rPr>
            </w:pPr>
          </w:p>
        </w:tc>
        <w:tc>
          <w:tcPr>
            <w:tcW w:w="1187" w:type="dxa"/>
            <w:vAlign w:val="top"/>
          </w:tcPr>
          <w:p w14:paraId="388B5A59">
            <w:pPr>
              <w:rPr>
                <w:rFonts w:ascii="Arial"/>
                <w:sz w:val="21"/>
              </w:rPr>
            </w:pPr>
          </w:p>
        </w:tc>
        <w:tc>
          <w:tcPr>
            <w:tcW w:w="835" w:type="dxa"/>
            <w:vAlign w:val="top"/>
          </w:tcPr>
          <w:p w14:paraId="607E3870">
            <w:pPr>
              <w:rPr>
                <w:rFonts w:ascii="Arial"/>
                <w:sz w:val="21"/>
              </w:rPr>
            </w:pPr>
          </w:p>
        </w:tc>
        <w:tc>
          <w:tcPr>
            <w:tcW w:w="950" w:type="dxa"/>
            <w:vAlign w:val="top"/>
          </w:tcPr>
          <w:p w14:paraId="52CE7DE2">
            <w:pPr>
              <w:rPr>
                <w:rFonts w:ascii="Arial"/>
                <w:sz w:val="21"/>
              </w:rPr>
            </w:pPr>
          </w:p>
        </w:tc>
        <w:tc>
          <w:tcPr>
            <w:tcW w:w="845" w:type="dxa"/>
            <w:vAlign w:val="top"/>
          </w:tcPr>
          <w:p w14:paraId="45CFAFC8">
            <w:pPr>
              <w:rPr>
                <w:rFonts w:ascii="Arial"/>
                <w:sz w:val="21"/>
              </w:rPr>
            </w:pPr>
          </w:p>
        </w:tc>
      </w:tr>
    </w:tbl>
    <w:p w14:paraId="10B3B3F0">
      <w:pPr>
        <w:spacing w:before="114" w:line="219" w:lineRule="auto"/>
        <w:ind w:left="898"/>
        <w:rPr>
          <w:rFonts w:ascii="宋体" w:hAnsi="宋体" w:eastAsia="宋体" w:cs="宋体"/>
          <w:sz w:val="24"/>
          <w:szCs w:val="24"/>
        </w:rPr>
      </w:pPr>
      <w:r>
        <w:rPr>
          <w:rFonts w:ascii="宋体" w:hAnsi="宋体" w:eastAsia="宋体" w:cs="宋体"/>
          <w:spacing w:val="-1"/>
          <w:sz w:val="24"/>
          <w:szCs w:val="24"/>
        </w:rPr>
        <w:t>注：后附人员相关证书复印件并加盖单位公章。</w:t>
      </w:r>
    </w:p>
    <w:p w14:paraId="09A776D4">
      <w:pPr>
        <w:pStyle w:val="7"/>
        <w:spacing w:line="467" w:lineRule="auto"/>
      </w:pPr>
    </w:p>
    <w:p w14:paraId="46DA8933">
      <w:pPr>
        <w:spacing w:before="78" w:line="219" w:lineRule="auto"/>
        <w:ind w:left="4664"/>
        <w:rPr>
          <w:rFonts w:ascii="宋体" w:hAnsi="宋体" w:eastAsia="宋体" w:cs="宋体"/>
          <w:sz w:val="24"/>
          <w:szCs w:val="24"/>
        </w:rPr>
      </w:pPr>
      <w:r>
        <w:rPr>
          <w:rFonts w:ascii="宋体" w:hAnsi="宋体" w:eastAsia="宋体" w:cs="宋体"/>
          <w:spacing w:val="-2"/>
          <w:sz w:val="24"/>
          <w:szCs w:val="24"/>
        </w:rPr>
        <w:t>投标人名称（盖章</w:t>
      </w:r>
      <w:r>
        <w:rPr>
          <w:rFonts w:ascii="宋体" w:hAnsi="宋体" w:eastAsia="宋体" w:cs="宋体"/>
          <w:spacing w:val="1"/>
          <w:sz w:val="24"/>
          <w:szCs w:val="24"/>
        </w:rPr>
        <w:t>）：</w:t>
      </w:r>
    </w:p>
    <w:p w14:paraId="76C81F54">
      <w:pPr>
        <w:spacing w:before="113" w:line="219" w:lineRule="auto"/>
        <w:ind w:left="4017"/>
        <w:rPr>
          <w:rFonts w:ascii="宋体" w:hAnsi="宋体" w:eastAsia="宋体" w:cs="宋体"/>
          <w:sz w:val="24"/>
          <w:szCs w:val="24"/>
        </w:rPr>
      </w:pPr>
      <w:r>
        <w:rPr>
          <w:rFonts w:ascii="宋体" w:hAnsi="宋体" w:eastAsia="宋体" w:cs="宋体"/>
          <w:spacing w:val="-1"/>
          <w:sz w:val="24"/>
          <w:szCs w:val="24"/>
        </w:rPr>
        <w:t>授权人或被授权人（签字或盖章</w:t>
      </w:r>
      <w:r>
        <w:rPr>
          <w:rFonts w:ascii="宋体" w:hAnsi="宋体" w:eastAsia="宋体" w:cs="宋体"/>
          <w:spacing w:val="2"/>
          <w:sz w:val="24"/>
          <w:szCs w:val="24"/>
        </w:rPr>
        <w:t>）：</w:t>
      </w:r>
    </w:p>
    <w:p w14:paraId="64D35C19">
      <w:pPr>
        <w:spacing w:before="117" w:line="220" w:lineRule="auto"/>
        <w:ind w:left="5063"/>
        <w:outlineLvl w:val="1"/>
        <w:rPr>
          <w:rFonts w:ascii="宋体" w:hAnsi="宋体" w:eastAsia="宋体" w:cs="宋体"/>
          <w:sz w:val="24"/>
          <w:szCs w:val="24"/>
        </w:rPr>
      </w:pPr>
      <w:r>
        <w:rPr>
          <w:rFonts w:ascii="宋体" w:hAnsi="宋体" w:eastAsia="宋体" w:cs="宋体"/>
          <w:spacing w:val="-2"/>
          <w:sz w:val="24"/>
          <w:szCs w:val="24"/>
        </w:rPr>
        <w:t>日期:</w:t>
      </w:r>
    </w:p>
    <w:p w14:paraId="56D11A26">
      <w:pPr>
        <w:spacing w:line="220" w:lineRule="auto"/>
        <w:rPr>
          <w:rFonts w:ascii="宋体" w:hAnsi="宋体" w:eastAsia="宋体" w:cs="宋体"/>
          <w:sz w:val="24"/>
          <w:szCs w:val="24"/>
        </w:rPr>
        <w:sectPr>
          <w:headerReference r:id="rId49" w:type="default"/>
          <w:footerReference r:id="rId50" w:type="default"/>
          <w:pgSz w:w="11906" w:h="16839"/>
          <w:pgMar w:top="1186" w:right="1689" w:bottom="1152" w:left="1090" w:header="846" w:footer="987" w:gutter="0"/>
          <w:cols w:space="720" w:num="1"/>
        </w:sectPr>
      </w:pPr>
    </w:p>
    <w:p w14:paraId="7555759C">
      <w:pPr>
        <w:spacing w:before="291" w:line="220" w:lineRule="auto"/>
        <w:ind w:left="4152"/>
        <w:rPr>
          <w:rFonts w:ascii="宋体" w:hAnsi="宋体" w:eastAsia="宋体" w:cs="宋体"/>
          <w:sz w:val="24"/>
          <w:szCs w:val="24"/>
        </w:rPr>
      </w:pPr>
      <w:r>
        <w:rPr>
          <w:rFonts w:ascii="宋体" w:hAnsi="宋体" w:eastAsia="宋体" w:cs="宋体"/>
          <w:b/>
          <w:bCs/>
          <w:spacing w:val="-4"/>
          <w:sz w:val="24"/>
          <w:szCs w:val="24"/>
        </w:rPr>
        <w:t>八、实施方案</w:t>
      </w:r>
    </w:p>
    <w:p w14:paraId="7A83FD4B">
      <w:pPr>
        <w:pStyle w:val="7"/>
        <w:spacing w:line="334" w:lineRule="auto"/>
      </w:pPr>
    </w:p>
    <w:p w14:paraId="7C9FF81E">
      <w:pPr>
        <w:spacing w:before="78" w:line="360" w:lineRule="auto"/>
        <w:ind w:firstLine="481"/>
        <w:rPr>
          <w:rFonts w:ascii="宋体" w:hAnsi="宋体" w:eastAsia="宋体" w:cs="宋体"/>
          <w:sz w:val="24"/>
          <w:szCs w:val="24"/>
        </w:rPr>
      </w:pPr>
      <w:r>
        <w:rPr>
          <w:rFonts w:ascii="宋体" w:hAnsi="宋体" w:eastAsia="宋体" w:cs="宋体"/>
          <w:spacing w:val="-3"/>
          <w:sz w:val="24"/>
          <w:szCs w:val="24"/>
        </w:rPr>
        <w:t>投标人应根据本招标文件要求和项目的具体情况，自行编制实施方案，格式自拟，但应主</w:t>
      </w:r>
      <w:r>
        <w:rPr>
          <w:rFonts w:ascii="宋体" w:hAnsi="宋体" w:eastAsia="宋体" w:cs="宋体"/>
          <w:spacing w:val="10"/>
          <w:sz w:val="24"/>
          <w:szCs w:val="24"/>
        </w:rPr>
        <w:t xml:space="preserve"> </w:t>
      </w:r>
      <w:r>
        <w:rPr>
          <w:rFonts w:ascii="宋体" w:hAnsi="宋体" w:eastAsia="宋体" w:cs="宋体"/>
          <w:spacing w:val="-2"/>
          <w:sz w:val="24"/>
          <w:szCs w:val="24"/>
        </w:rPr>
        <w:t>要包括以下内容：</w:t>
      </w:r>
    </w:p>
    <w:p w14:paraId="2F9CFBDD">
      <w:pPr>
        <w:spacing w:line="220" w:lineRule="auto"/>
        <w:ind w:left="496"/>
        <w:rPr>
          <w:rFonts w:ascii="宋体" w:hAnsi="宋体" w:eastAsia="宋体" w:cs="宋体"/>
          <w:color w:val="auto"/>
          <w:sz w:val="24"/>
          <w:szCs w:val="24"/>
        </w:rPr>
      </w:pPr>
      <w:r>
        <w:rPr>
          <w:rFonts w:ascii="宋体" w:hAnsi="宋体" w:eastAsia="宋体" w:cs="宋体"/>
          <w:color w:val="auto"/>
          <w:spacing w:val="-4"/>
          <w:sz w:val="24"/>
          <w:szCs w:val="24"/>
        </w:rPr>
        <w:t>1、配送及安装方案</w:t>
      </w:r>
    </w:p>
    <w:p w14:paraId="0D0CFDD7">
      <w:pPr>
        <w:spacing w:before="182" w:line="219" w:lineRule="auto"/>
        <w:ind w:left="481"/>
        <w:rPr>
          <w:rFonts w:ascii="宋体" w:hAnsi="宋体" w:eastAsia="宋体" w:cs="宋体"/>
          <w:color w:val="auto"/>
          <w:sz w:val="24"/>
          <w:szCs w:val="24"/>
        </w:rPr>
      </w:pPr>
      <w:r>
        <w:rPr>
          <w:rFonts w:ascii="宋体" w:hAnsi="宋体" w:eastAsia="宋体" w:cs="宋体"/>
          <w:color w:val="auto"/>
          <w:spacing w:val="-3"/>
          <w:sz w:val="24"/>
          <w:szCs w:val="24"/>
        </w:rPr>
        <w:t>2、技术方案</w:t>
      </w:r>
    </w:p>
    <w:p w14:paraId="549463D8">
      <w:pPr>
        <w:spacing w:before="183" w:line="219" w:lineRule="auto"/>
        <w:ind w:left="483"/>
        <w:rPr>
          <w:rFonts w:ascii="宋体" w:hAnsi="宋体" w:eastAsia="宋体" w:cs="宋体"/>
          <w:color w:val="auto"/>
          <w:sz w:val="24"/>
          <w:szCs w:val="24"/>
        </w:rPr>
      </w:pPr>
      <w:r>
        <w:rPr>
          <w:rFonts w:ascii="宋体" w:hAnsi="宋体" w:eastAsia="宋体" w:cs="宋体"/>
          <w:color w:val="auto"/>
          <w:spacing w:val="-2"/>
          <w:sz w:val="24"/>
          <w:szCs w:val="24"/>
        </w:rPr>
        <w:t>3、进度计划及保障措施</w:t>
      </w:r>
    </w:p>
    <w:p w14:paraId="779CE4F5">
      <w:pPr>
        <w:spacing w:before="183" w:line="219" w:lineRule="auto"/>
        <w:ind w:left="478"/>
        <w:rPr>
          <w:rFonts w:ascii="宋体" w:hAnsi="宋体" w:eastAsia="宋体" w:cs="宋体"/>
          <w:color w:val="auto"/>
          <w:sz w:val="24"/>
          <w:szCs w:val="24"/>
        </w:rPr>
      </w:pPr>
      <w:r>
        <w:rPr>
          <w:rFonts w:ascii="宋体" w:hAnsi="宋体" w:eastAsia="宋体" w:cs="宋体"/>
          <w:color w:val="auto"/>
          <w:spacing w:val="-2"/>
          <w:sz w:val="24"/>
          <w:szCs w:val="24"/>
        </w:rPr>
        <w:t>4、故障检修方案</w:t>
      </w:r>
    </w:p>
    <w:p w14:paraId="30941B90">
      <w:pPr>
        <w:spacing w:before="183" w:line="219" w:lineRule="auto"/>
        <w:ind w:left="483"/>
        <w:rPr>
          <w:rFonts w:ascii="宋体" w:hAnsi="宋体" w:eastAsia="宋体" w:cs="宋体"/>
          <w:color w:val="auto"/>
          <w:sz w:val="24"/>
          <w:szCs w:val="24"/>
        </w:rPr>
      </w:pPr>
      <w:r>
        <w:rPr>
          <w:rFonts w:ascii="宋体" w:hAnsi="宋体" w:eastAsia="宋体" w:cs="宋体"/>
          <w:color w:val="auto"/>
          <w:spacing w:val="-2"/>
          <w:sz w:val="24"/>
          <w:szCs w:val="24"/>
        </w:rPr>
        <w:t>5、售后服务方案</w:t>
      </w:r>
    </w:p>
    <w:p w14:paraId="7048518E">
      <w:pPr>
        <w:spacing w:before="182" w:line="219" w:lineRule="auto"/>
        <w:ind w:left="480"/>
        <w:rPr>
          <w:rFonts w:ascii="宋体" w:hAnsi="宋体" w:eastAsia="宋体" w:cs="宋体"/>
          <w:color w:val="auto"/>
          <w:sz w:val="24"/>
          <w:szCs w:val="24"/>
        </w:rPr>
      </w:pPr>
      <w:r>
        <w:rPr>
          <w:rFonts w:ascii="宋体" w:hAnsi="宋体" w:eastAsia="宋体" w:cs="宋体"/>
          <w:color w:val="auto"/>
          <w:spacing w:val="-2"/>
          <w:sz w:val="24"/>
          <w:szCs w:val="24"/>
        </w:rPr>
        <w:t>6、备品备件供应方案</w:t>
      </w:r>
    </w:p>
    <w:p w14:paraId="56E9D4AC">
      <w:pPr>
        <w:spacing w:before="184" w:line="220" w:lineRule="auto"/>
        <w:ind w:left="484"/>
        <w:rPr>
          <w:rFonts w:ascii="宋体" w:hAnsi="宋体" w:eastAsia="宋体" w:cs="宋体"/>
          <w:color w:val="auto"/>
          <w:sz w:val="24"/>
          <w:szCs w:val="24"/>
        </w:rPr>
      </w:pPr>
      <w:r>
        <w:rPr>
          <w:rFonts w:ascii="宋体" w:hAnsi="宋体" w:eastAsia="宋体" w:cs="宋体"/>
          <w:color w:val="auto"/>
          <w:spacing w:val="-3"/>
          <w:sz w:val="24"/>
          <w:szCs w:val="24"/>
        </w:rPr>
        <w:t>7、培训方案</w:t>
      </w:r>
    </w:p>
    <w:p w14:paraId="1031B331">
      <w:pPr>
        <w:spacing w:before="182" w:line="219" w:lineRule="auto"/>
        <w:ind w:left="480"/>
        <w:rPr>
          <w:rFonts w:ascii="宋体" w:hAnsi="宋体" w:eastAsia="宋体" w:cs="宋体"/>
          <w:color w:val="auto"/>
          <w:sz w:val="24"/>
          <w:szCs w:val="24"/>
        </w:rPr>
      </w:pPr>
      <w:r>
        <w:rPr>
          <w:rFonts w:ascii="宋体" w:hAnsi="宋体" w:eastAsia="宋体" w:cs="宋体"/>
          <w:color w:val="auto"/>
          <w:spacing w:val="-1"/>
          <w:sz w:val="24"/>
          <w:szCs w:val="24"/>
        </w:rPr>
        <w:t>8、应急服务响应与处理方案</w:t>
      </w:r>
    </w:p>
    <w:p w14:paraId="51F425FA">
      <w:pPr>
        <w:spacing w:before="183" w:line="219" w:lineRule="auto"/>
        <w:ind w:left="480"/>
        <w:rPr>
          <w:rFonts w:ascii="宋体" w:hAnsi="宋体" w:eastAsia="宋体" w:cs="宋体"/>
          <w:color w:val="auto"/>
          <w:sz w:val="24"/>
          <w:szCs w:val="24"/>
        </w:rPr>
      </w:pPr>
      <w:r>
        <w:rPr>
          <w:rFonts w:ascii="宋体" w:hAnsi="宋体" w:eastAsia="宋体" w:cs="宋体"/>
          <w:color w:val="auto"/>
          <w:spacing w:val="-2"/>
          <w:sz w:val="24"/>
          <w:szCs w:val="24"/>
        </w:rPr>
        <w:t>9、安全文明施工措施</w:t>
      </w:r>
    </w:p>
    <w:p w14:paraId="0DC5F7EF">
      <w:pPr>
        <w:spacing w:line="219" w:lineRule="auto"/>
        <w:rPr>
          <w:rFonts w:ascii="宋体" w:hAnsi="宋体" w:eastAsia="宋体" w:cs="宋体"/>
          <w:sz w:val="24"/>
          <w:szCs w:val="24"/>
        </w:rPr>
        <w:sectPr>
          <w:headerReference r:id="rId51" w:type="default"/>
          <w:footerReference r:id="rId52" w:type="default"/>
          <w:pgSz w:w="11906" w:h="16839"/>
          <w:pgMar w:top="1186" w:right="1079" w:bottom="1152" w:left="1090" w:header="846" w:footer="987" w:gutter="0"/>
          <w:cols w:space="720" w:num="1"/>
        </w:sectPr>
      </w:pPr>
    </w:p>
    <w:p w14:paraId="0D482643">
      <w:pPr>
        <w:pStyle w:val="7"/>
        <w:spacing w:line="399" w:lineRule="auto"/>
      </w:pPr>
    </w:p>
    <w:p w14:paraId="22B5C7DC">
      <w:pPr>
        <w:spacing w:before="78" w:line="219" w:lineRule="auto"/>
        <w:ind w:left="3548"/>
        <w:rPr>
          <w:rFonts w:ascii="宋体" w:hAnsi="宋体" w:eastAsia="宋体" w:cs="宋体"/>
          <w:sz w:val="24"/>
          <w:szCs w:val="24"/>
        </w:rPr>
      </w:pPr>
      <w:r>
        <w:rPr>
          <w:rFonts w:ascii="宋体" w:hAnsi="宋体" w:eastAsia="宋体" w:cs="宋体"/>
          <w:b/>
          <w:bCs/>
          <w:spacing w:val="-4"/>
          <w:sz w:val="24"/>
          <w:szCs w:val="24"/>
        </w:rPr>
        <w:t>九、售后服务体系承诺书</w:t>
      </w:r>
    </w:p>
    <w:p w14:paraId="2B5EBCF8">
      <w:pPr>
        <w:pStyle w:val="7"/>
        <w:spacing w:line="267" w:lineRule="auto"/>
      </w:pPr>
    </w:p>
    <w:p w14:paraId="32FCA79E">
      <w:pPr>
        <w:pStyle w:val="7"/>
        <w:spacing w:line="267" w:lineRule="auto"/>
      </w:pPr>
    </w:p>
    <w:p w14:paraId="2267A236">
      <w:pPr>
        <w:spacing w:before="78" w:line="219" w:lineRule="auto"/>
        <w:ind w:left="475"/>
        <w:rPr>
          <w:rFonts w:ascii="宋体" w:hAnsi="宋体" w:eastAsia="宋体" w:cs="宋体"/>
          <w:color w:val="auto"/>
          <w:sz w:val="24"/>
          <w:szCs w:val="24"/>
          <w:highlight w:val="red"/>
        </w:rPr>
      </w:pPr>
      <w:r>
        <w:rPr>
          <w:rFonts w:ascii="宋体" w:hAnsi="宋体" w:eastAsia="宋体" w:cs="宋体"/>
          <w:color w:val="FF0000"/>
          <w:spacing w:val="-2"/>
          <w:sz w:val="24"/>
          <w:szCs w:val="24"/>
          <w:highlight w:val="none"/>
        </w:rPr>
        <w:t>格式自拟，包括但不限于以下主要内容:拟提供售后服务的项目：</w:t>
      </w:r>
    </w:p>
    <w:p w14:paraId="7CDEE8AB">
      <w:pPr>
        <w:spacing w:before="155" w:line="219" w:lineRule="auto"/>
        <w:ind w:left="486"/>
        <w:rPr>
          <w:rFonts w:ascii="宋体" w:hAnsi="宋体" w:eastAsia="宋体" w:cs="宋体"/>
          <w:sz w:val="24"/>
          <w:szCs w:val="24"/>
        </w:rPr>
      </w:pPr>
      <w:r>
        <w:rPr>
          <w:rFonts w:ascii="宋体" w:hAnsi="宋体" w:eastAsia="宋体" w:cs="宋体"/>
          <w:spacing w:val="-2"/>
          <w:sz w:val="24"/>
          <w:szCs w:val="24"/>
        </w:rPr>
        <w:t>（一）所投产品免费服务期限：</w:t>
      </w:r>
    </w:p>
    <w:p w14:paraId="3FFB4AB4">
      <w:pPr>
        <w:spacing w:before="156" w:line="220" w:lineRule="auto"/>
        <w:ind w:left="484"/>
        <w:rPr>
          <w:rFonts w:ascii="宋体" w:hAnsi="宋体" w:eastAsia="宋体" w:cs="宋体"/>
          <w:sz w:val="24"/>
          <w:szCs w:val="24"/>
        </w:rPr>
      </w:pPr>
      <w:r>
        <w:rPr>
          <w:rFonts w:ascii="宋体" w:hAnsi="宋体" w:eastAsia="宋体" w:cs="宋体"/>
          <w:spacing w:val="1"/>
          <w:sz w:val="20"/>
          <w:szCs w:val="20"/>
        </w:rPr>
        <w:t>（二）</w:t>
      </w:r>
      <w:r>
        <w:rPr>
          <w:rFonts w:ascii="宋体" w:hAnsi="宋体" w:eastAsia="宋体" w:cs="宋体"/>
          <w:spacing w:val="1"/>
          <w:sz w:val="24"/>
          <w:szCs w:val="24"/>
        </w:rPr>
        <w:t>质保期限：</w:t>
      </w:r>
    </w:p>
    <w:p w14:paraId="45861540">
      <w:pPr>
        <w:spacing w:before="153" w:line="219" w:lineRule="auto"/>
        <w:ind w:left="486"/>
        <w:rPr>
          <w:rFonts w:ascii="宋体" w:hAnsi="宋体" w:eastAsia="宋体" w:cs="宋体"/>
          <w:sz w:val="24"/>
          <w:szCs w:val="24"/>
        </w:rPr>
      </w:pPr>
      <w:r>
        <w:rPr>
          <w:rFonts w:ascii="宋体" w:hAnsi="宋体" w:eastAsia="宋体" w:cs="宋体"/>
          <w:spacing w:val="-2"/>
          <w:sz w:val="24"/>
          <w:szCs w:val="24"/>
        </w:rPr>
        <w:t>（三）售后免费服务内容：</w:t>
      </w:r>
    </w:p>
    <w:p w14:paraId="64DEA34E">
      <w:pPr>
        <w:spacing w:before="154" w:line="219" w:lineRule="auto"/>
        <w:ind w:left="486"/>
        <w:rPr>
          <w:rFonts w:ascii="宋体" w:hAnsi="宋体" w:eastAsia="宋体" w:cs="宋体"/>
          <w:sz w:val="24"/>
          <w:szCs w:val="24"/>
        </w:rPr>
      </w:pPr>
      <w:r>
        <w:rPr>
          <w:rFonts w:ascii="宋体" w:hAnsi="宋体" w:eastAsia="宋体" w:cs="宋体"/>
          <w:spacing w:val="-2"/>
          <w:sz w:val="24"/>
          <w:szCs w:val="24"/>
        </w:rPr>
        <w:t>（四）售后服务响应及到达现场的时间：</w:t>
      </w:r>
    </w:p>
    <w:p w14:paraId="16417B60">
      <w:pPr>
        <w:spacing w:before="156" w:line="219" w:lineRule="auto"/>
        <w:ind w:left="486"/>
        <w:rPr>
          <w:rFonts w:ascii="宋体" w:hAnsi="宋体" w:eastAsia="宋体" w:cs="宋体"/>
          <w:sz w:val="24"/>
          <w:szCs w:val="24"/>
        </w:rPr>
      </w:pPr>
      <w:r>
        <w:rPr>
          <w:rFonts w:ascii="宋体" w:hAnsi="宋体" w:eastAsia="宋体" w:cs="宋体"/>
          <w:sz w:val="24"/>
          <w:szCs w:val="24"/>
        </w:rPr>
        <w:t>（五）售后服务</w:t>
      </w:r>
      <w:r>
        <w:rPr>
          <w:rFonts w:hint="eastAsia" w:ascii="宋体" w:hAnsi="宋体" w:eastAsia="宋体" w:cs="宋体"/>
          <w:sz w:val="24"/>
          <w:szCs w:val="24"/>
          <w:lang w:val="en-US" w:eastAsia="zh-CN"/>
        </w:rPr>
        <w:t>人员</w:t>
      </w:r>
      <w:r>
        <w:rPr>
          <w:rFonts w:ascii="宋体" w:hAnsi="宋体" w:eastAsia="宋体" w:cs="宋体"/>
          <w:sz w:val="24"/>
          <w:szCs w:val="24"/>
        </w:rPr>
        <w:t>联系方式</w:t>
      </w:r>
      <w:r>
        <w:rPr>
          <w:rFonts w:ascii="宋体" w:hAnsi="宋体" w:eastAsia="宋体" w:cs="宋体"/>
          <w:spacing w:val="-11"/>
          <w:sz w:val="24"/>
          <w:szCs w:val="24"/>
        </w:rPr>
        <w:t>：</w:t>
      </w:r>
      <w:r>
        <w:rPr>
          <w:rFonts w:ascii="宋体" w:hAnsi="宋体" w:eastAsia="宋体" w:cs="宋体"/>
          <w:spacing w:val="20"/>
          <w:sz w:val="24"/>
          <w:szCs w:val="24"/>
          <w:u w:val="single" w:color="auto"/>
        </w:rPr>
        <w:t xml:space="preserve">      </w:t>
      </w:r>
      <w:r>
        <w:rPr>
          <w:rFonts w:hint="eastAsia" w:ascii="宋体" w:hAnsi="宋体" w:eastAsia="宋体" w:cs="宋体"/>
          <w:spacing w:val="20"/>
          <w:sz w:val="24"/>
          <w:szCs w:val="24"/>
          <w:u w:val="single" w:color="auto"/>
          <w:lang w:val="en-US" w:eastAsia="zh-CN"/>
        </w:rPr>
        <w:t xml:space="preserve">                           </w:t>
      </w:r>
      <w:r>
        <w:rPr>
          <w:rFonts w:ascii="宋体" w:hAnsi="宋体" w:eastAsia="宋体" w:cs="宋体"/>
          <w:sz w:val="24"/>
          <w:szCs w:val="24"/>
          <w:u w:val="single" w:color="auto"/>
        </w:rPr>
        <w:t xml:space="preserve">    </w:t>
      </w:r>
    </w:p>
    <w:p w14:paraId="24CFFF2A">
      <w:pPr>
        <w:spacing w:before="155" w:line="219" w:lineRule="auto"/>
        <w:jc w:val="right"/>
        <w:rPr>
          <w:rFonts w:ascii="宋体" w:hAnsi="宋体" w:eastAsia="宋体" w:cs="宋体"/>
          <w:sz w:val="24"/>
          <w:szCs w:val="24"/>
        </w:rPr>
      </w:pPr>
      <w:r>
        <w:rPr>
          <w:rFonts w:ascii="宋体" w:hAnsi="宋体" w:eastAsia="宋体" w:cs="宋体"/>
          <w:spacing w:val="-3"/>
          <w:sz w:val="24"/>
          <w:szCs w:val="24"/>
        </w:rPr>
        <w:t>（六）采购文件要求的质保期（保修期</w:t>
      </w:r>
      <w:r>
        <w:rPr>
          <w:rFonts w:ascii="宋体" w:hAnsi="宋体" w:eastAsia="宋体" w:cs="宋体"/>
          <w:spacing w:val="9"/>
          <w:sz w:val="24"/>
          <w:szCs w:val="24"/>
        </w:rPr>
        <w:t>）：</w:t>
      </w:r>
      <w:r>
        <w:rPr>
          <w:rFonts w:ascii="宋体" w:hAnsi="宋体" w:eastAsia="宋体" w:cs="宋体"/>
          <w:spacing w:val="-3"/>
          <w:sz w:val="24"/>
          <w:szCs w:val="24"/>
        </w:rPr>
        <w:t>设备自验收合格之日起免费质保维护；</w:t>
      </w:r>
    </w:p>
    <w:p w14:paraId="3D4DF081">
      <w:pPr>
        <w:spacing w:before="154" w:line="219" w:lineRule="auto"/>
        <w:ind w:left="486"/>
        <w:rPr>
          <w:rFonts w:ascii="宋体" w:hAnsi="宋体" w:eastAsia="宋体" w:cs="宋体"/>
          <w:sz w:val="24"/>
          <w:szCs w:val="24"/>
        </w:rPr>
      </w:pPr>
      <w:r>
        <w:rPr>
          <w:rFonts w:ascii="宋体" w:hAnsi="宋体" w:eastAsia="宋体" w:cs="宋体"/>
          <w:spacing w:val="-1"/>
          <w:sz w:val="24"/>
          <w:szCs w:val="24"/>
        </w:rPr>
        <w:t>（七）投标人提供的其他服务承诺及优惠条件。</w:t>
      </w:r>
    </w:p>
    <w:p w14:paraId="5568DEA7">
      <w:pPr>
        <w:pStyle w:val="7"/>
        <w:spacing w:line="280" w:lineRule="auto"/>
      </w:pPr>
    </w:p>
    <w:p w14:paraId="03EE66AF">
      <w:pPr>
        <w:pStyle w:val="7"/>
        <w:spacing w:line="281" w:lineRule="auto"/>
      </w:pPr>
    </w:p>
    <w:p w14:paraId="38755132">
      <w:pPr>
        <w:pStyle w:val="7"/>
        <w:spacing w:line="281" w:lineRule="auto"/>
      </w:pPr>
    </w:p>
    <w:p w14:paraId="20E420B4">
      <w:pPr>
        <w:pStyle w:val="7"/>
        <w:spacing w:line="281" w:lineRule="auto"/>
      </w:pPr>
    </w:p>
    <w:p w14:paraId="6C1AB812">
      <w:pPr>
        <w:pStyle w:val="7"/>
        <w:spacing w:line="281" w:lineRule="auto"/>
      </w:pPr>
    </w:p>
    <w:p w14:paraId="2B498F37">
      <w:pPr>
        <w:spacing w:before="79" w:line="219" w:lineRule="auto"/>
        <w:ind w:left="4258"/>
        <w:rPr>
          <w:rFonts w:ascii="宋体" w:hAnsi="宋体" w:eastAsia="宋体" w:cs="宋体"/>
          <w:sz w:val="24"/>
          <w:szCs w:val="24"/>
        </w:rPr>
      </w:pPr>
      <w:r>
        <w:rPr>
          <w:rFonts w:ascii="宋体" w:hAnsi="宋体" w:eastAsia="宋体" w:cs="宋体"/>
          <w:spacing w:val="-2"/>
          <w:sz w:val="24"/>
          <w:szCs w:val="24"/>
        </w:rPr>
        <w:t>投标人名称（盖章</w:t>
      </w:r>
      <w:r>
        <w:rPr>
          <w:rFonts w:ascii="宋体" w:hAnsi="宋体" w:eastAsia="宋体" w:cs="宋体"/>
          <w:spacing w:val="1"/>
          <w:sz w:val="24"/>
          <w:szCs w:val="24"/>
        </w:rPr>
        <w:t>）：</w:t>
      </w:r>
    </w:p>
    <w:p w14:paraId="24D7E7D8">
      <w:pPr>
        <w:spacing w:before="183" w:line="219" w:lineRule="auto"/>
        <w:ind w:left="4314"/>
        <w:rPr>
          <w:rFonts w:ascii="宋体" w:hAnsi="宋体" w:eastAsia="宋体" w:cs="宋体"/>
          <w:sz w:val="24"/>
          <w:szCs w:val="24"/>
        </w:rPr>
      </w:pPr>
      <w:r>
        <w:rPr>
          <w:rFonts w:ascii="宋体" w:hAnsi="宋体" w:eastAsia="宋体" w:cs="宋体"/>
          <w:spacing w:val="-1"/>
          <w:sz w:val="24"/>
          <w:szCs w:val="24"/>
        </w:rPr>
        <w:t>授权人或被授权人（签字或盖章</w:t>
      </w:r>
      <w:r>
        <w:rPr>
          <w:rFonts w:ascii="宋体" w:hAnsi="宋体" w:eastAsia="宋体" w:cs="宋体"/>
          <w:spacing w:val="2"/>
          <w:sz w:val="24"/>
          <w:szCs w:val="24"/>
        </w:rPr>
        <w:t>）：</w:t>
      </w:r>
    </w:p>
    <w:p w14:paraId="27BC2D0F">
      <w:pPr>
        <w:spacing w:before="184" w:line="219" w:lineRule="auto"/>
        <w:ind w:left="4356"/>
        <w:rPr>
          <w:rFonts w:ascii="宋体" w:hAnsi="宋体" w:eastAsia="宋体" w:cs="宋体"/>
          <w:sz w:val="24"/>
          <w:szCs w:val="24"/>
        </w:rPr>
      </w:pPr>
      <w:r>
        <w:rPr>
          <w:rFonts w:ascii="宋体" w:hAnsi="宋体" w:eastAsia="宋体" w:cs="宋体"/>
          <w:spacing w:val="-13"/>
          <w:sz w:val="24"/>
          <w:szCs w:val="24"/>
        </w:rPr>
        <w:t>日期：</w:t>
      </w:r>
      <w:r>
        <w:rPr>
          <w:rFonts w:ascii="宋体" w:hAnsi="宋体" w:eastAsia="宋体" w:cs="宋体"/>
          <w:spacing w:val="5"/>
          <w:sz w:val="24"/>
          <w:szCs w:val="24"/>
        </w:rPr>
        <w:t xml:space="preserve">  </w:t>
      </w:r>
      <w:r>
        <w:rPr>
          <w:rFonts w:ascii="宋体" w:hAnsi="宋体" w:eastAsia="宋体" w:cs="宋体"/>
          <w:spacing w:val="-13"/>
          <w:sz w:val="24"/>
          <w:szCs w:val="24"/>
        </w:rPr>
        <w:t>年</w:t>
      </w:r>
      <w:r>
        <w:rPr>
          <w:rFonts w:ascii="宋体" w:hAnsi="宋体" w:eastAsia="宋体" w:cs="宋体"/>
          <w:spacing w:val="5"/>
          <w:sz w:val="24"/>
          <w:szCs w:val="24"/>
        </w:rPr>
        <w:t xml:space="preserve">   </w:t>
      </w:r>
      <w:r>
        <w:rPr>
          <w:rFonts w:ascii="宋体" w:hAnsi="宋体" w:eastAsia="宋体" w:cs="宋体"/>
          <w:spacing w:val="-13"/>
          <w:sz w:val="24"/>
          <w:szCs w:val="24"/>
        </w:rPr>
        <w:t>月</w:t>
      </w:r>
      <w:r>
        <w:rPr>
          <w:rFonts w:ascii="宋体" w:hAnsi="宋体" w:eastAsia="宋体" w:cs="宋体"/>
          <w:spacing w:val="17"/>
          <w:sz w:val="24"/>
          <w:szCs w:val="24"/>
        </w:rPr>
        <w:t xml:space="preserve">   </w:t>
      </w:r>
      <w:r>
        <w:rPr>
          <w:rFonts w:ascii="宋体" w:hAnsi="宋体" w:eastAsia="宋体" w:cs="宋体"/>
          <w:spacing w:val="-13"/>
          <w:sz w:val="24"/>
          <w:szCs w:val="24"/>
        </w:rPr>
        <w:t>日</w:t>
      </w:r>
    </w:p>
    <w:p w14:paraId="0CAB3795">
      <w:pPr>
        <w:spacing w:line="219" w:lineRule="auto"/>
        <w:rPr>
          <w:rFonts w:ascii="宋体" w:hAnsi="宋体" w:eastAsia="宋体" w:cs="宋体"/>
          <w:sz w:val="24"/>
          <w:szCs w:val="24"/>
        </w:rPr>
        <w:sectPr>
          <w:headerReference r:id="rId53" w:type="default"/>
          <w:footerReference r:id="rId54" w:type="default"/>
          <w:pgSz w:w="11906" w:h="16839"/>
          <w:pgMar w:top="1186" w:right="1767" w:bottom="1152" w:left="1093" w:header="846" w:footer="987" w:gutter="0"/>
          <w:cols w:space="720" w:num="1"/>
        </w:sectPr>
      </w:pPr>
    </w:p>
    <w:p w14:paraId="7A2D70CC">
      <w:pPr>
        <w:spacing w:before="78" w:line="219" w:lineRule="auto"/>
        <w:ind w:left="1889"/>
        <w:outlineLvl w:val="1"/>
      </w:pPr>
      <w:r>
        <w:rPr>
          <w:rFonts w:ascii="宋体" w:hAnsi="宋体" w:eastAsia="宋体" w:cs="宋体"/>
          <w:b/>
          <w:bCs/>
          <w:spacing w:val="-3"/>
          <w:sz w:val="24"/>
          <w:szCs w:val="24"/>
        </w:rPr>
        <w:t>十、投标人认为需要提供的其他文件和资料</w:t>
      </w:r>
    </w:p>
    <w:p w14:paraId="00F1A434">
      <w:pPr>
        <w:pStyle w:val="7"/>
        <w:spacing w:line="256" w:lineRule="auto"/>
      </w:pPr>
    </w:p>
    <w:p w14:paraId="30046D6A">
      <w:pPr>
        <w:spacing w:before="97" w:line="219" w:lineRule="auto"/>
        <w:ind w:left="3152"/>
        <w:rPr>
          <w:rFonts w:ascii="宋体" w:hAnsi="宋体" w:eastAsia="宋体" w:cs="宋体"/>
          <w:sz w:val="30"/>
          <w:szCs w:val="30"/>
        </w:rPr>
      </w:pPr>
      <w:r>
        <w:rPr>
          <w:rFonts w:ascii="宋体" w:hAnsi="宋体" w:eastAsia="宋体" w:cs="宋体"/>
          <w:b/>
          <w:bCs/>
          <w:spacing w:val="-8"/>
          <w:sz w:val="30"/>
          <w:szCs w:val="30"/>
        </w:rPr>
        <w:t>中小企业声明函</w:t>
      </w:r>
    </w:p>
    <w:p w14:paraId="1B71AC68">
      <w:pPr>
        <w:pStyle w:val="7"/>
        <w:spacing w:line="303" w:lineRule="auto"/>
      </w:pPr>
    </w:p>
    <w:p w14:paraId="1208C6B6">
      <w:pPr>
        <w:spacing w:before="78" w:line="360" w:lineRule="auto"/>
        <w:ind w:left="22" w:firstLine="481"/>
        <w:jc w:val="both"/>
        <w:rPr>
          <w:rFonts w:ascii="宋体" w:hAnsi="宋体" w:eastAsia="宋体" w:cs="宋体"/>
          <w:sz w:val="24"/>
          <w:szCs w:val="24"/>
        </w:rPr>
      </w:pPr>
      <w:r>
        <w:rPr>
          <w:rFonts w:ascii="宋体" w:hAnsi="宋体" w:eastAsia="宋体" w:cs="宋体"/>
          <w:spacing w:val="-1"/>
          <w:sz w:val="24"/>
          <w:szCs w:val="24"/>
        </w:rPr>
        <w:t>本公司（联合体）郑重声明，根据《政府采购促进中小企业发展管理办法》</w:t>
      </w:r>
      <w:r>
        <w:rPr>
          <w:rFonts w:ascii="宋体" w:hAnsi="宋体" w:eastAsia="宋体" w:cs="宋体"/>
          <w:spacing w:val="7"/>
          <w:sz w:val="24"/>
          <w:szCs w:val="24"/>
        </w:rPr>
        <w:t xml:space="preserve"> </w:t>
      </w:r>
      <w:r>
        <w:rPr>
          <w:rFonts w:ascii="宋体" w:hAnsi="宋体" w:eastAsia="宋体" w:cs="宋体"/>
          <w:spacing w:val="-3"/>
          <w:sz w:val="24"/>
          <w:szCs w:val="24"/>
        </w:rPr>
        <w:t>（财库﹝2020﹞46 号）的规定，本公司（联合体）参加 （单位名称） 的 （项</w:t>
      </w:r>
      <w:r>
        <w:rPr>
          <w:rFonts w:ascii="宋体" w:hAnsi="宋体" w:eastAsia="宋体" w:cs="宋体"/>
          <w:spacing w:val="14"/>
          <w:sz w:val="24"/>
          <w:szCs w:val="24"/>
        </w:rPr>
        <w:t xml:space="preserve"> </w:t>
      </w:r>
      <w:r>
        <w:rPr>
          <w:rFonts w:ascii="宋体" w:hAnsi="宋体" w:eastAsia="宋体" w:cs="宋体"/>
          <w:sz w:val="24"/>
          <w:szCs w:val="24"/>
        </w:rPr>
        <w:t>目名称） 采购活动，提供的货物全部由符合政策要求的</w:t>
      </w:r>
      <w:r>
        <w:rPr>
          <w:rFonts w:ascii="宋体" w:hAnsi="宋体" w:eastAsia="宋体" w:cs="宋体"/>
          <w:spacing w:val="-1"/>
          <w:sz w:val="24"/>
          <w:szCs w:val="24"/>
        </w:rPr>
        <w:t>中小企业制造。相关企</w:t>
      </w:r>
      <w:r>
        <w:rPr>
          <w:rFonts w:ascii="宋体" w:hAnsi="宋体" w:eastAsia="宋体" w:cs="宋体"/>
          <w:sz w:val="24"/>
          <w:szCs w:val="24"/>
        </w:rPr>
        <w:t xml:space="preserve">  </w:t>
      </w:r>
      <w:r>
        <w:rPr>
          <w:rFonts w:ascii="宋体" w:hAnsi="宋体" w:eastAsia="宋体" w:cs="宋体"/>
          <w:spacing w:val="-2"/>
          <w:sz w:val="24"/>
          <w:szCs w:val="24"/>
        </w:rPr>
        <w:t>业（含联合体中的中小企业、签订分包意向协议的中小企业）的具体情况如下：</w:t>
      </w:r>
    </w:p>
    <w:p w14:paraId="23DB3949">
      <w:pPr>
        <w:spacing w:before="3" w:line="313" w:lineRule="auto"/>
        <w:ind w:left="265" w:leftChars="126" w:right="79" w:firstLine="313" w:firstLineChars="135"/>
        <w:rPr>
          <w:rFonts w:ascii="宋体" w:hAnsi="宋体" w:eastAsia="宋体" w:cs="宋体"/>
          <w:sz w:val="24"/>
          <w:szCs w:val="24"/>
        </w:rPr>
      </w:pPr>
      <w:r>
        <w:rPr>
          <w:rFonts w:ascii="宋体" w:hAnsi="宋体" w:eastAsia="宋体" w:cs="宋体"/>
          <w:spacing w:val="-4"/>
          <w:sz w:val="24"/>
          <w:szCs w:val="24"/>
        </w:rPr>
        <w:t xml:space="preserve">1. </w:t>
      </w:r>
      <w:r>
        <w:rPr>
          <w:rFonts w:ascii="宋体" w:hAnsi="宋体" w:eastAsia="宋体" w:cs="宋体"/>
          <w:spacing w:val="-4"/>
          <w:sz w:val="24"/>
          <w:szCs w:val="24"/>
          <w:u w:val="single"/>
        </w:rPr>
        <w:t>（标的名称</w:t>
      </w:r>
      <w:r>
        <w:rPr>
          <w:rFonts w:ascii="宋体" w:hAnsi="宋体" w:eastAsia="宋体" w:cs="宋体"/>
          <w:spacing w:val="-12"/>
          <w:sz w:val="24"/>
          <w:szCs w:val="24"/>
          <w:u w:val="single"/>
        </w:rPr>
        <w:t>）</w:t>
      </w:r>
      <w:r>
        <w:rPr>
          <w:rFonts w:ascii="宋体" w:hAnsi="宋体" w:eastAsia="宋体" w:cs="宋体"/>
          <w:spacing w:val="22"/>
          <w:sz w:val="24"/>
          <w:szCs w:val="24"/>
        </w:rPr>
        <w:t xml:space="preserve"> </w:t>
      </w:r>
      <w:r>
        <w:rPr>
          <w:rFonts w:ascii="宋体" w:hAnsi="宋体" w:eastAsia="宋体" w:cs="宋体"/>
          <w:spacing w:val="-12"/>
          <w:sz w:val="24"/>
          <w:szCs w:val="24"/>
        </w:rPr>
        <w:t>，</w:t>
      </w:r>
      <w:r>
        <w:rPr>
          <w:rFonts w:ascii="宋体" w:hAnsi="宋体" w:eastAsia="宋体" w:cs="宋体"/>
          <w:spacing w:val="-4"/>
          <w:sz w:val="24"/>
          <w:szCs w:val="24"/>
        </w:rPr>
        <w:t>属于</w:t>
      </w:r>
      <w:r>
        <w:rPr>
          <w:rFonts w:ascii="宋体" w:hAnsi="宋体" w:eastAsia="宋体" w:cs="宋体"/>
          <w:spacing w:val="-4"/>
          <w:sz w:val="24"/>
          <w:szCs w:val="24"/>
          <w:u w:val="single"/>
        </w:rPr>
        <w:t xml:space="preserve"> （工业</w:t>
      </w:r>
      <w:r>
        <w:rPr>
          <w:rFonts w:ascii="宋体" w:hAnsi="宋体" w:eastAsia="宋体" w:cs="宋体"/>
          <w:spacing w:val="-12"/>
          <w:sz w:val="24"/>
          <w:szCs w:val="24"/>
          <w:u w:val="single"/>
        </w:rPr>
        <w:t>）</w:t>
      </w:r>
      <w:r>
        <w:rPr>
          <w:rFonts w:ascii="宋体" w:hAnsi="宋体" w:eastAsia="宋体" w:cs="宋体"/>
          <w:spacing w:val="20"/>
          <w:sz w:val="24"/>
          <w:szCs w:val="24"/>
        </w:rPr>
        <w:t xml:space="preserve"> </w:t>
      </w:r>
      <w:r>
        <w:rPr>
          <w:rFonts w:ascii="宋体" w:hAnsi="宋体" w:eastAsia="宋体" w:cs="宋体"/>
          <w:spacing w:val="-12"/>
          <w:sz w:val="24"/>
          <w:szCs w:val="24"/>
        </w:rPr>
        <w:t>；</w:t>
      </w:r>
      <w:r>
        <w:rPr>
          <w:rFonts w:ascii="宋体" w:hAnsi="宋体" w:eastAsia="宋体" w:cs="宋体"/>
          <w:spacing w:val="-4"/>
          <w:sz w:val="24"/>
          <w:szCs w:val="24"/>
        </w:rPr>
        <w:t>制造商为</w:t>
      </w:r>
      <w:r>
        <w:rPr>
          <w:rFonts w:ascii="宋体" w:hAnsi="宋体" w:eastAsia="宋体" w:cs="宋体"/>
          <w:spacing w:val="-4"/>
          <w:sz w:val="24"/>
          <w:szCs w:val="24"/>
          <w:u w:val="single"/>
        </w:rPr>
        <w:t xml:space="preserve"> （企业名称</w:t>
      </w:r>
      <w:r>
        <w:rPr>
          <w:rFonts w:ascii="宋体" w:hAnsi="宋体" w:eastAsia="宋体" w:cs="宋体"/>
          <w:spacing w:val="-12"/>
          <w:sz w:val="24"/>
          <w:szCs w:val="24"/>
          <w:u w:val="single"/>
        </w:rPr>
        <w:t>）</w:t>
      </w:r>
      <w:r>
        <w:rPr>
          <w:rFonts w:ascii="宋体" w:hAnsi="宋体" w:eastAsia="宋体" w:cs="宋体"/>
          <w:spacing w:val="20"/>
          <w:sz w:val="24"/>
          <w:szCs w:val="24"/>
        </w:rPr>
        <w:t xml:space="preserve"> </w:t>
      </w:r>
      <w:r>
        <w:rPr>
          <w:rFonts w:ascii="宋体" w:hAnsi="宋体" w:eastAsia="宋体" w:cs="宋体"/>
          <w:spacing w:val="-12"/>
          <w:sz w:val="24"/>
          <w:szCs w:val="24"/>
        </w:rPr>
        <w:t>，</w:t>
      </w:r>
      <w:r>
        <w:rPr>
          <w:rFonts w:ascii="宋体" w:hAnsi="宋体" w:eastAsia="宋体" w:cs="宋体"/>
          <w:spacing w:val="-4"/>
          <w:sz w:val="24"/>
          <w:szCs w:val="24"/>
        </w:rPr>
        <w:t>从业人员</w:t>
      </w:r>
      <w:r>
        <w:rPr>
          <w:rFonts w:hint="eastAsia" w:ascii="宋体" w:hAnsi="宋体" w:eastAsia="宋体" w:cs="宋体"/>
          <w:sz w:val="24"/>
          <w:szCs w:val="24"/>
          <w:u w:val="single"/>
          <w:lang w:val="en-US" w:eastAsia="zh-CN"/>
        </w:rPr>
        <w:t xml:space="preserve">  </w:t>
      </w:r>
      <w:r>
        <w:rPr>
          <w:rFonts w:ascii="宋体" w:hAnsi="宋体" w:eastAsia="宋体" w:cs="宋体"/>
          <w:spacing w:val="-4"/>
          <w:sz w:val="24"/>
          <w:szCs w:val="24"/>
        </w:rPr>
        <w:t>人，营业收入为</w:t>
      </w:r>
      <w:r>
        <w:rPr>
          <w:rFonts w:hint="eastAsia" w:ascii="宋体" w:hAnsi="宋体" w:eastAsia="宋体" w:cs="宋体"/>
          <w:spacing w:val="-4"/>
          <w:sz w:val="24"/>
          <w:szCs w:val="24"/>
          <w:u w:val="single"/>
          <w:lang w:val="en-US" w:eastAsia="zh-CN"/>
        </w:rPr>
        <w:t xml:space="preserve">   </w:t>
      </w:r>
      <w:r>
        <w:rPr>
          <w:rFonts w:ascii="宋体" w:hAnsi="宋体" w:eastAsia="宋体" w:cs="宋体"/>
          <w:spacing w:val="-4"/>
          <w:sz w:val="24"/>
          <w:szCs w:val="24"/>
        </w:rPr>
        <w:t>万元，资产总额为</w:t>
      </w:r>
      <w:r>
        <w:rPr>
          <w:rFonts w:hint="eastAsia" w:ascii="宋体" w:hAnsi="宋体" w:eastAsia="宋体" w:cs="宋体"/>
          <w:spacing w:val="-4"/>
          <w:sz w:val="24"/>
          <w:szCs w:val="24"/>
          <w:u w:val="single"/>
          <w:lang w:val="en-US" w:eastAsia="zh-CN"/>
        </w:rPr>
        <w:t xml:space="preserve">  </w:t>
      </w:r>
      <w:r>
        <w:rPr>
          <w:rFonts w:ascii="宋体" w:hAnsi="宋体" w:eastAsia="宋体" w:cs="宋体"/>
          <w:spacing w:val="-4"/>
          <w:sz w:val="24"/>
          <w:szCs w:val="24"/>
        </w:rPr>
        <w:t>万元</w:t>
      </w:r>
      <w:r>
        <w:rPr>
          <w:rFonts w:ascii="宋体" w:hAnsi="宋体" w:eastAsia="宋体" w:cs="宋体"/>
          <w:spacing w:val="38"/>
          <w:sz w:val="24"/>
          <w:szCs w:val="24"/>
        </w:rPr>
        <w:t xml:space="preserve"> </w:t>
      </w:r>
      <w:r>
        <w:rPr>
          <w:rFonts w:ascii="宋体" w:hAnsi="宋体" w:eastAsia="宋体" w:cs="宋体"/>
          <w:spacing w:val="-4"/>
          <w:sz w:val="24"/>
          <w:szCs w:val="24"/>
        </w:rPr>
        <w:t>，属于</w:t>
      </w:r>
      <w:r>
        <w:rPr>
          <w:rFonts w:hint="eastAsia" w:ascii="宋体" w:hAnsi="宋体" w:eastAsia="宋体" w:cs="宋体"/>
          <w:spacing w:val="-4"/>
          <w:sz w:val="24"/>
          <w:szCs w:val="24"/>
          <w:u w:val="single"/>
          <w:lang w:val="en-US" w:eastAsia="zh-CN"/>
        </w:rPr>
        <w:t xml:space="preserve">    </w:t>
      </w:r>
      <w:r>
        <w:rPr>
          <w:rFonts w:ascii="宋体" w:hAnsi="宋体" w:eastAsia="宋体" w:cs="宋体"/>
          <w:spacing w:val="-4"/>
          <w:sz w:val="24"/>
          <w:szCs w:val="24"/>
        </w:rPr>
        <w:t>（中型企业、小型企业、微型</w:t>
      </w:r>
      <w:r>
        <w:rPr>
          <w:rFonts w:ascii="宋体" w:hAnsi="宋体" w:eastAsia="宋体" w:cs="宋体"/>
          <w:spacing w:val="-6"/>
          <w:sz w:val="24"/>
          <w:szCs w:val="24"/>
        </w:rPr>
        <w:t>企业</w:t>
      </w:r>
      <w:r>
        <w:rPr>
          <w:rFonts w:ascii="宋体" w:hAnsi="宋体" w:eastAsia="宋体" w:cs="宋体"/>
          <w:sz w:val="24"/>
          <w:szCs w:val="24"/>
        </w:rPr>
        <w:t>）；</w:t>
      </w:r>
    </w:p>
    <w:p w14:paraId="38230CCF">
      <w:pPr>
        <w:spacing w:before="182" w:line="316" w:lineRule="auto"/>
        <w:ind w:left="25" w:right="79" w:firstLine="480"/>
        <w:rPr>
          <w:rFonts w:ascii="宋体" w:hAnsi="宋体" w:eastAsia="宋体" w:cs="宋体"/>
          <w:sz w:val="24"/>
          <w:szCs w:val="24"/>
        </w:rPr>
      </w:pPr>
      <w:r>
        <w:rPr>
          <w:rFonts w:ascii="宋体" w:hAnsi="宋体" w:eastAsia="宋体" w:cs="宋体"/>
          <w:spacing w:val="-3"/>
          <w:sz w:val="24"/>
          <w:szCs w:val="24"/>
        </w:rPr>
        <w:t xml:space="preserve">2. </w:t>
      </w:r>
      <w:r>
        <w:rPr>
          <w:rFonts w:ascii="宋体" w:hAnsi="宋体" w:eastAsia="宋体" w:cs="宋体"/>
          <w:spacing w:val="-4"/>
          <w:sz w:val="24"/>
          <w:szCs w:val="24"/>
          <w:u w:val="single"/>
        </w:rPr>
        <w:t>（标的名称</w:t>
      </w:r>
      <w:r>
        <w:rPr>
          <w:rFonts w:ascii="宋体" w:hAnsi="宋体" w:eastAsia="宋体" w:cs="宋体"/>
          <w:spacing w:val="-12"/>
          <w:sz w:val="24"/>
          <w:szCs w:val="24"/>
          <w:u w:val="single"/>
        </w:rPr>
        <w:t>）</w:t>
      </w:r>
      <w:r>
        <w:rPr>
          <w:rFonts w:ascii="宋体" w:hAnsi="宋体" w:eastAsia="宋体" w:cs="宋体"/>
          <w:spacing w:val="22"/>
          <w:sz w:val="24"/>
          <w:szCs w:val="24"/>
        </w:rPr>
        <w:t xml:space="preserve"> </w:t>
      </w:r>
      <w:r>
        <w:rPr>
          <w:rFonts w:ascii="宋体" w:hAnsi="宋体" w:eastAsia="宋体" w:cs="宋体"/>
          <w:spacing w:val="-12"/>
          <w:sz w:val="24"/>
          <w:szCs w:val="24"/>
        </w:rPr>
        <w:t>，</w:t>
      </w:r>
      <w:r>
        <w:rPr>
          <w:rFonts w:ascii="宋体" w:hAnsi="宋体" w:eastAsia="宋体" w:cs="宋体"/>
          <w:spacing w:val="-4"/>
          <w:sz w:val="24"/>
          <w:szCs w:val="24"/>
        </w:rPr>
        <w:t>属于</w:t>
      </w:r>
      <w:r>
        <w:rPr>
          <w:rFonts w:ascii="宋体" w:hAnsi="宋体" w:eastAsia="宋体" w:cs="宋体"/>
          <w:spacing w:val="-4"/>
          <w:sz w:val="24"/>
          <w:szCs w:val="24"/>
          <w:u w:val="single"/>
        </w:rPr>
        <w:t xml:space="preserve"> （工业</w:t>
      </w:r>
      <w:r>
        <w:rPr>
          <w:rFonts w:ascii="宋体" w:hAnsi="宋体" w:eastAsia="宋体" w:cs="宋体"/>
          <w:spacing w:val="-12"/>
          <w:sz w:val="24"/>
          <w:szCs w:val="24"/>
          <w:u w:val="single"/>
        </w:rPr>
        <w:t>）</w:t>
      </w:r>
      <w:r>
        <w:rPr>
          <w:rFonts w:ascii="宋体" w:hAnsi="宋体" w:eastAsia="宋体" w:cs="宋体"/>
          <w:spacing w:val="20"/>
          <w:sz w:val="24"/>
          <w:szCs w:val="24"/>
        </w:rPr>
        <w:t xml:space="preserve"> </w:t>
      </w:r>
      <w:r>
        <w:rPr>
          <w:rFonts w:ascii="宋体" w:hAnsi="宋体" w:eastAsia="宋体" w:cs="宋体"/>
          <w:spacing w:val="-12"/>
          <w:sz w:val="24"/>
          <w:szCs w:val="24"/>
        </w:rPr>
        <w:t>；</w:t>
      </w:r>
      <w:r>
        <w:rPr>
          <w:rFonts w:ascii="宋体" w:hAnsi="宋体" w:eastAsia="宋体" w:cs="宋体"/>
          <w:spacing w:val="-4"/>
          <w:sz w:val="24"/>
          <w:szCs w:val="24"/>
        </w:rPr>
        <w:t>制造商为</w:t>
      </w:r>
      <w:r>
        <w:rPr>
          <w:rFonts w:ascii="宋体" w:hAnsi="宋体" w:eastAsia="宋体" w:cs="宋体"/>
          <w:spacing w:val="-4"/>
          <w:sz w:val="24"/>
          <w:szCs w:val="24"/>
          <w:u w:val="single"/>
        </w:rPr>
        <w:t xml:space="preserve"> （企业名称</w:t>
      </w:r>
      <w:r>
        <w:rPr>
          <w:rFonts w:ascii="宋体" w:hAnsi="宋体" w:eastAsia="宋体" w:cs="宋体"/>
          <w:spacing w:val="-12"/>
          <w:sz w:val="24"/>
          <w:szCs w:val="24"/>
          <w:u w:val="single"/>
        </w:rPr>
        <w:t>）</w:t>
      </w:r>
      <w:r>
        <w:rPr>
          <w:rFonts w:ascii="宋体" w:hAnsi="宋体" w:eastAsia="宋体" w:cs="宋体"/>
          <w:spacing w:val="20"/>
          <w:sz w:val="24"/>
          <w:szCs w:val="24"/>
        </w:rPr>
        <w:t xml:space="preserve"> </w:t>
      </w:r>
      <w:r>
        <w:rPr>
          <w:rFonts w:ascii="宋体" w:hAnsi="宋体" w:eastAsia="宋体" w:cs="宋体"/>
          <w:spacing w:val="-12"/>
          <w:sz w:val="24"/>
          <w:szCs w:val="24"/>
        </w:rPr>
        <w:t>，</w:t>
      </w:r>
      <w:r>
        <w:rPr>
          <w:rFonts w:ascii="宋体" w:hAnsi="宋体" w:eastAsia="宋体" w:cs="宋体"/>
          <w:spacing w:val="-4"/>
          <w:sz w:val="24"/>
          <w:szCs w:val="24"/>
        </w:rPr>
        <w:t>从业人员</w:t>
      </w:r>
      <w:r>
        <w:rPr>
          <w:rFonts w:hint="eastAsia" w:ascii="宋体" w:hAnsi="宋体" w:eastAsia="宋体" w:cs="宋体"/>
          <w:sz w:val="24"/>
          <w:szCs w:val="24"/>
          <w:u w:val="single"/>
          <w:lang w:val="en-US" w:eastAsia="zh-CN"/>
        </w:rPr>
        <w:t xml:space="preserve">  </w:t>
      </w:r>
      <w:r>
        <w:rPr>
          <w:rFonts w:ascii="宋体" w:hAnsi="宋体" w:eastAsia="宋体" w:cs="宋体"/>
          <w:spacing w:val="-4"/>
          <w:sz w:val="24"/>
          <w:szCs w:val="24"/>
        </w:rPr>
        <w:t>人，营业收入为</w:t>
      </w:r>
      <w:r>
        <w:rPr>
          <w:rFonts w:hint="eastAsia" w:ascii="宋体" w:hAnsi="宋体" w:eastAsia="宋体" w:cs="宋体"/>
          <w:spacing w:val="-4"/>
          <w:sz w:val="24"/>
          <w:szCs w:val="24"/>
          <w:u w:val="single"/>
          <w:lang w:val="en-US" w:eastAsia="zh-CN"/>
        </w:rPr>
        <w:t xml:space="preserve">   </w:t>
      </w:r>
      <w:r>
        <w:rPr>
          <w:rFonts w:ascii="宋体" w:hAnsi="宋体" w:eastAsia="宋体" w:cs="宋体"/>
          <w:spacing w:val="-4"/>
          <w:sz w:val="24"/>
          <w:szCs w:val="24"/>
        </w:rPr>
        <w:t>万元，资产总额为</w:t>
      </w:r>
      <w:r>
        <w:rPr>
          <w:rFonts w:hint="eastAsia" w:ascii="宋体" w:hAnsi="宋体" w:eastAsia="宋体" w:cs="宋体"/>
          <w:spacing w:val="-4"/>
          <w:sz w:val="24"/>
          <w:szCs w:val="24"/>
          <w:u w:val="single"/>
          <w:lang w:val="en-US" w:eastAsia="zh-CN"/>
        </w:rPr>
        <w:t xml:space="preserve">  </w:t>
      </w:r>
      <w:r>
        <w:rPr>
          <w:rFonts w:ascii="宋体" w:hAnsi="宋体" w:eastAsia="宋体" w:cs="宋体"/>
          <w:spacing w:val="-4"/>
          <w:sz w:val="24"/>
          <w:szCs w:val="24"/>
        </w:rPr>
        <w:t>万元</w:t>
      </w:r>
      <w:r>
        <w:rPr>
          <w:rFonts w:ascii="宋体" w:hAnsi="宋体" w:eastAsia="宋体" w:cs="宋体"/>
          <w:spacing w:val="38"/>
          <w:sz w:val="24"/>
          <w:szCs w:val="24"/>
        </w:rPr>
        <w:t xml:space="preserve"> </w:t>
      </w:r>
      <w:r>
        <w:rPr>
          <w:rFonts w:ascii="宋体" w:hAnsi="宋体" w:eastAsia="宋体" w:cs="宋体"/>
          <w:spacing w:val="-4"/>
          <w:sz w:val="24"/>
          <w:szCs w:val="24"/>
        </w:rPr>
        <w:t>，属于</w:t>
      </w:r>
      <w:r>
        <w:rPr>
          <w:rFonts w:hint="eastAsia" w:ascii="宋体" w:hAnsi="宋体" w:eastAsia="宋体" w:cs="宋体"/>
          <w:spacing w:val="-4"/>
          <w:sz w:val="24"/>
          <w:szCs w:val="24"/>
          <w:u w:val="single"/>
          <w:lang w:val="en-US" w:eastAsia="zh-CN"/>
        </w:rPr>
        <w:t xml:space="preserve">    </w:t>
      </w:r>
      <w:r>
        <w:rPr>
          <w:rFonts w:ascii="宋体" w:hAnsi="宋体" w:eastAsia="宋体" w:cs="宋体"/>
          <w:spacing w:val="-4"/>
          <w:sz w:val="24"/>
          <w:szCs w:val="24"/>
        </w:rPr>
        <w:t>（中型企业、小型企业、微型</w:t>
      </w:r>
      <w:r>
        <w:rPr>
          <w:rFonts w:ascii="宋体" w:hAnsi="宋体" w:eastAsia="宋体" w:cs="宋体"/>
          <w:spacing w:val="-6"/>
          <w:sz w:val="24"/>
          <w:szCs w:val="24"/>
        </w:rPr>
        <w:t>企业</w:t>
      </w:r>
      <w:r>
        <w:rPr>
          <w:rFonts w:ascii="宋体" w:hAnsi="宋体" w:eastAsia="宋体" w:cs="宋体"/>
          <w:sz w:val="24"/>
          <w:szCs w:val="24"/>
        </w:rPr>
        <w:t>）</w:t>
      </w:r>
    </w:p>
    <w:p w14:paraId="1B762FD7">
      <w:pPr>
        <w:pStyle w:val="2"/>
        <w:rPr>
          <w:rFonts w:hint="eastAsia" w:asciiTheme="minorEastAsia" w:hAnsiTheme="minorEastAsia" w:eastAsiaTheme="minorEastAsia" w:cstheme="minorEastAsia"/>
          <w:b/>
          <w:bCs/>
        </w:rPr>
      </w:pPr>
      <w:r>
        <w:rPr>
          <w:rFonts w:hint="eastAsia" w:asciiTheme="minorEastAsia" w:hAnsiTheme="minorEastAsia" w:eastAsiaTheme="minorEastAsia" w:cstheme="minorEastAsia"/>
          <w:b/>
          <w:bCs/>
        </w:rPr>
        <w:t>…………</w:t>
      </w:r>
    </w:p>
    <w:p w14:paraId="5F07B42E">
      <w:pPr>
        <w:spacing w:before="169" w:line="360" w:lineRule="auto"/>
        <w:ind w:left="27" w:right="79" w:firstLine="503"/>
        <w:rPr>
          <w:rFonts w:ascii="宋体" w:hAnsi="宋体" w:eastAsia="宋体" w:cs="宋体"/>
          <w:sz w:val="24"/>
          <w:szCs w:val="24"/>
        </w:rPr>
      </w:pPr>
      <w:r>
        <w:rPr>
          <w:rFonts w:ascii="宋体" w:hAnsi="宋体" w:eastAsia="宋体" w:cs="宋体"/>
          <w:spacing w:val="-4"/>
          <w:sz w:val="24"/>
          <w:szCs w:val="24"/>
        </w:rPr>
        <w:t>以上企业，不属于大企业的分支机构，不存在控股股东为大企业的情形，也</w:t>
      </w:r>
      <w:r>
        <w:rPr>
          <w:rFonts w:ascii="宋体" w:hAnsi="宋体" w:eastAsia="宋体" w:cs="宋体"/>
          <w:sz w:val="24"/>
          <w:szCs w:val="24"/>
        </w:rPr>
        <w:t xml:space="preserve"> </w:t>
      </w:r>
      <w:r>
        <w:rPr>
          <w:rFonts w:ascii="宋体" w:hAnsi="宋体" w:eastAsia="宋体" w:cs="宋体"/>
          <w:spacing w:val="-1"/>
          <w:sz w:val="24"/>
          <w:szCs w:val="24"/>
        </w:rPr>
        <w:t>不存在与大企业的负责人为同一人的情形。</w:t>
      </w:r>
    </w:p>
    <w:p w14:paraId="0239ACF4">
      <w:pPr>
        <w:spacing w:before="1" w:line="218" w:lineRule="auto"/>
        <w:ind w:left="504"/>
        <w:rPr>
          <w:rFonts w:ascii="宋体" w:hAnsi="宋体" w:eastAsia="宋体" w:cs="宋体"/>
          <w:sz w:val="24"/>
          <w:szCs w:val="24"/>
        </w:rPr>
      </w:pPr>
      <w:r>
        <w:rPr>
          <w:rFonts w:ascii="宋体" w:hAnsi="宋体" w:eastAsia="宋体" w:cs="宋体"/>
          <w:sz w:val="24"/>
          <w:szCs w:val="24"/>
        </w:rPr>
        <w:t>本企业对上述声明内容的真实性负责。如有虚</w:t>
      </w:r>
      <w:r>
        <w:rPr>
          <w:rFonts w:ascii="宋体" w:hAnsi="宋体" w:eastAsia="宋体" w:cs="宋体"/>
          <w:spacing w:val="-1"/>
          <w:sz w:val="24"/>
          <w:szCs w:val="24"/>
        </w:rPr>
        <w:t>假，将依法承担相应责任。</w:t>
      </w:r>
    </w:p>
    <w:p w14:paraId="41D9C030">
      <w:pPr>
        <w:spacing w:before="183" w:line="219" w:lineRule="auto"/>
        <w:ind w:left="503"/>
        <w:rPr>
          <w:rFonts w:ascii="宋体" w:hAnsi="宋体" w:eastAsia="宋体" w:cs="宋体"/>
          <w:spacing w:val="-2"/>
          <w:sz w:val="24"/>
          <w:szCs w:val="24"/>
        </w:rPr>
      </w:pPr>
    </w:p>
    <w:p w14:paraId="28165FB6">
      <w:pPr>
        <w:spacing w:before="183" w:line="219" w:lineRule="auto"/>
        <w:ind w:left="503"/>
        <w:rPr>
          <w:rFonts w:hint="default" w:ascii="宋体" w:hAnsi="宋体" w:eastAsia="宋体" w:cs="宋体"/>
          <w:sz w:val="24"/>
          <w:szCs w:val="24"/>
          <w:u w:val="single"/>
          <w:lang w:val="en-US" w:eastAsia="zh-CN"/>
        </w:rPr>
      </w:pPr>
      <w:r>
        <w:rPr>
          <w:rFonts w:ascii="宋体" w:hAnsi="宋体" w:eastAsia="宋体" w:cs="宋体"/>
          <w:spacing w:val="-2"/>
          <w:sz w:val="24"/>
          <w:szCs w:val="24"/>
        </w:rPr>
        <w:t>供应商（盖单位章</w:t>
      </w:r>
      <w:r>
        <w:rPr>
          <w:rFonts w:ascii="宋体" w:hAnsi="宋体" w:eastAsia="宋体" w:cs="宋体"/>
          <w:spacing w:val="2"/>
          <w:sz w:val="24"/>
          <w:szCs w:val="24"/>
        </w:rPr>
        <w:t>）：</w:t>
      </w:r>
      <w:r>
        <w:rPr>
          <w:rFonts w:hint="eastAsia" w:ascii="宋体" w:hAnsi="宋体" w:eastAsia="宋体" w:cs="宋体"/>
          <w:spacing w:val="2"/>
          <w:sz w:val="24"/>
          <w:szCs w:val="24"/>
          <w:u w:val="single"/>
          <w:lang w:val="en-US" w:eastAsia="zh-CN"/>
        </w:rPr>
        <w:t xml:space="preserve">            </w:t>
      </w:r>
    </w:p>
    <w:p w14:paraId="4F9D4149">
      <w:pPr>
        <w:spacing w:before="185" w:line="219" w:lineRule="auto"/>
        <w:ind w:left="544"/>
        <w:rPr>
          <w:rFonts w:ascii="宋体" w:hAnsi="宋体" w:eastAsia="宋体" w:cs="宋体"/>
          <w:spacing w:val="-13"/>
          <w:sz w:val="24"/>
          <w:szCs w:val="24"/>
        </w:rPr>
      </w:pPr>
    </w:p>
    <w:p w14:paraId="3EAEF976">
      <w:pPr>
        <w:spacing w:before="185" w:line="219" w:lineRule="auto"/>
        <w:ind w:left="544"/>
        <w:rPr>
          <w:rFonts w:ascii="宋体" w:hAnsi="宋体" w:eastAsia="宋体" w:cs="宋体"/>
          <w:sz w:val="24"/>
          <w:szCs w:val="24"/>
        </w:rPr>
      </w:pPr>
      <w:r>
        <w:rPr>
          <w:rFonts w:ascii="宋体" w:hAnsi="宋体" w:eastAsia="宋体" w:cs="宋体"/>
          <w:spacing w:val="-13"/>
          <w:sz w:val="24"/>
          <w:szCs w:val="24"/>
        </w:rPr>
        <w:t>日期：</w:t>
      </w:r>
      <w:r>
        <w:rPr>
          <w:rFonts w:ascii="宋体" w:hAnsi="宋体" w:eastAsia="宋体" w:cs="宋体"/>
          <w:spacing w:val="1"/>
          <w:sz w:val="24"/>
          <w:szCs w:val="24"/>
        </w:rPr>
        <w:t xml:space="preserve">      </w:t>
      </w:r>
      <w:r>
        <w:rPr>
          <w:rFonts w:ascii="宋体" w:hAnsi="宋体" w:eastAsia="宋体" w:cs="宋体"/>
          <w:spacing w:val="-13"/>
          <w:sz w:val="24"/>
          <w:szCs w:val="24"/>
        </w:rPr>
        <w:t>年</w:t>
      </w:r>
      <w:r>
        <w:rPr>
          <w:rFonts w:ascii="宋体" w:hAnsi="宋体" w:eastAsia="宋体" w:cs="宋体"/>
          <w:spacing w:val="3"/>
          <w:sz w:val="24"/>
          <w:szCs w:val="24"/>
        </w:rPr>
        <w:t xml:space="preserve">      </w:t>
      </w:r>
      <w:r>
        <w:rPr>
          <w:rFonts w:ascii="宋体" w:hAnsi="宋体" w:eastAsia="宋体" w:cs="宋体"/>
          <w:spacing w:val="-13"/>
          <w:sz w:val="24"/>
          <w:szCs w:val="24"/>
        </w:rPr>
        <w:t>月</w:t>
      </w:r>
      <w:r>
        <w:rPr>
          <w:rFonts w:ascii="宋体" w:hAnsi="宋体" w:eastAsia="宋体" w:cs="宋体"/>
          <w:spacing w:val="8"/>
          <w:sz w:val="24"/>
          <w:szCs w:val="24"/>
        </w:rPr>
        <w:t xml:space="preserve">      </w:t>
      </w:r>
      <w:r>
        <w:rPr>
          <w:rFonts w:ascii="宋体" w:hAnsi="宋体" w:eastAsia="宋体" w:cs="宋体"/>
          <w:spacing w:val="-13"/>
          <w:sz w:val="24"/>
          <w:szCs w:val="24"/>
        </w:rPr>
        <w:t>日</w:t>
      </w:r>
    </w:p>
    <w:p w14:paraId="3B7F4484">
      <w:pPr>
        <w:pStyle w:val="7"/>
        <w:spacing w:line="285" w:lineRule="auto"/>
      </w:pPr>
    </w:p>
    <w:p w14:paraId="01BEDE18">
      <w:pPr>
        <w:spacing w:before="78" w:line="219" w:lineRule="auto"/>
        <w:ind w:left="506"/>
        <w:rPr>
          <w:rFonts w:ascii="宋体" w:hAnsi="宋体" w:eastAsia="宋体" w:cs="宋体"/>
          <w:sz w:val="24"/>
          <w:szCs w:val="24"/>
        </w:rPr>
      </w:pPr>
      <w:r>
        <w:rPr>
          <w:rFonts w:ascii="宋体" w:hAnsi="宋体" w:eastAsia="宋体" w:cs="宋体"/>
          <w:b/>
          <w:bCs/>
          <w:spacing w:val="-7"/>
          <w:sz w:val="24"/>
          <w:szCs w:val="24"/>
        </w:rPr>
        <w:t>说明：</w:t>
      </w:r>
    </w:p>
    <w:p w14:paraId="1CFA5E50">
      <w:pPr>
        <w:spacing w:before="183" w:line="325" w:lineRule="auto"/>
        <w:ind w:left="29" w:right="79" w:firstLine="492"/>
        <w:rPr>
          <w:rFonts w:ascii="宋体" w:hAnsi="宋体" w:eastAsia="宋体" w:cs="宋体"/>
          <w:sz w:val="24"/>
          <w:szCs w:val="24"/>
        </w:rPr>
      </w:pPr>
      <w:r>
        <w:rPr>
          <w:rFonts w:ascii="宋体" w:hAnsi="宋体" w:eastAsia="宋体" w:cs="宋体"/>
          <w:b/>
          <w:bCs/>
          <w:spacing w:val="-3"/>
          <w:sz w:val="24"/>
          <w:szCs w:val="24"/>
        </w:rPr>
        <w:t>1、填写前请认真阅读《工业和信息化部、国家统计局、国家发展和改革委</w:t>
      </w:r>
      <w:r>
        <w:rPr>
          <w:rFonts w:ascii="宋体" w:hAnsi="宋体" w:eastAsia="宋体" w:cs="宋体"/>
          <w:spacing w:val="11"/>
          <w:sz w:val="24"/>
          <w:szCs w:val="24"/>
        </w:rPr>
        <w:t xml:space="preserve"> </w:t>
      </w:r>
      <w:r>
        <w:rPr>
          <w:rFonts w:ascii="宋体" w:hAnsi="宋体" w:eastAsia="宋体" w:cs="宋体"/>
          <w:b/>
          <w:bCs/>
          <w:spacing w:val="-8"/>
          <w:sz w:val="24"/>
          <w:szCs w:val="24"/>
        </w:rPr>
        <w:t>员会、财政部关于印发中小企业划型标准规定的通知》（工信</w:t>
      </w:r>
      <w:r>
        <w:rPr>
          <w:rFonts w:ascii="宋体" w:hAnsi="宋体" w:eastAsia="宋体" w:cs="宋体"/>
          <w:b/>
          <w:bCs/>
          <w:spacing w:val="-9"/>
          <w:sz w:val="24"/>
          <w:szCs w:val="24"/>
        </w:rPr>
        <w:t>部联企业[2011]300</w:t>
      </w:r>
      <w:r>
        <w:rPr>
          <w:rFonts w:ascii="宋体" w:hAnsi="宋体" w:eastAsia="宋体" w:cs="宋体"/>
          <w:sz w:val="24"/>
          <w:szCs w:val="24"/>
        </w:rPr>
        <w:t xml:space="preserve"> </w:t>
      </w:r>
      <w:r>
        <w:rPr>
          <w:rFonts w:ascii="宋体" w:hAnsi="宋体" w:eastAsia="宋体" w:cs="宋体"/>
          <w:b/>
          <w:bCs/>
          <w:spacing w:val="-2"/>
          <w:sz w:val="24"/>
          <w:szCs w:val="24"/>
        </w:rPr>
        <w:t>号）和《政府采购促进中小企业发展管理办法》（财库﹝2020﹞4</w:t>
      </w:r>
      <w:r>
        <w:rPr>
          <w:rFonts w:ascii="宋体" w:hAnsi="宋体" w:eastAsia="宋体" w:cs="宋体"/>
          <w:b/>
          <w:bCs/>
          <w:spacing w:val="-3"/>
          <w:sz w:val="24"/>
          <w:szCs w:val="24"/>
        </w:rPr>
        <w:t>6</w:t>
      </w:r>
      <w:r>
        <w:rPr>
          <w:rFonts w:ascii="宋体" w:hAnsi="宋体" w:eastAsia="宋体" w:cs="宋体"/>
          <w:spacing w:val="-3"/>
          <w:sz w:val="24"/>
          <w:szCs w:val="24"/>
        </w:rPr>
        <w:t xml:space="preserve"> </w:t>
      </w:r>
      <w:r>
        <w:rPr>
          <w:rFonts w:ascii="宋体" w:hAnsi="宋体" w:eastAsia="宋体" w:cs="宋体"/>
          <w:b/>
          <w:bCs/>
          <w:spacing w:val="-3"/>
          <w:sz w:val="24"/>
          <w:szCs w:val="24"/>
        </w:rPr>
        <w:t>号）相关规</w:t>
      </w:r>
      <w:r>
        <w:rPr>
          <w:rFonts w:ascii="宋体" w:hAnsi="宋体" w:eastAsia="宋体" w:cs="宋体"/>
          <w:sz w:val="24"/>
          <w:szCs w:val="24"/>
        </w:rPr>
        <w:t xml:space="preserve"> </w:t>
      </w:r>
      <w:r>
        <w:rPr>
          <w:rFonts w:ascii="宋体" w:hAnsi="宋体" w:eastAsia="宋体" w:cs="宋体"/>
          <w:b/>
          <w:bCs/>
          <w:spacing w:val="-11"/>
          <w:sz w:val="24"/>
          <w:szCs w:val="24"/>
        </w:rPr>
        <w:t>定。</w:t>
      </w:r>
    </w:p>
    <w:p w14:paraId="27CA3F17">
      <w:pPr>
        <w:spacing w:before="182" w:line="219" w:lineRule="auto"/>
        <w:ind w:left="506"/>
        <w:rPr>
          <w:rFonts w:ascii="宋体" w:hAnsi="宋体" w:eastAsia="宋体" w:cs="宋体"/>
          <w:sz w:val="24"/>
          <w:szCs w:val="24"/>
        </w:rPr>
      </w:pPr>
      <w:r>
        <w:rPr>
          <w:rFonts w:ascii="宋体" w:hAnsi="宋体" w:eastAsia="宋体" w:cs="宋体"/>
          <w:b/>
          <w:bCs/>
          <w:spacing w:val="-3"/>
          <w:sz w:val="24"/>
          <w:szCs w:val="24"/>
        </w:rPr>
        <w:t>2、未按上述要求提供、填写的，评审时不予以考虑。</w:t>
      </w:r>
    </w:p>
    <w:p w14:paraId="19243133">
      <w:pPr>
        <w:spacing w:before="184" w:line="290" w:lineRule="auto"/>
        <w:ind w:left="24" w:right="81" w:firstLine="483"/>
        <w:rPr>
          <w:rFonts w:ascii="宋体" w:hAnsi="宋体" w:eastAsia="宋体" w:cs="宋体"/>
          <w:sz w:val="24"/>
          <w:szCs w:val="24"/>
        </w:rPr>
      </w:pPr>
      <w:r>
        <w:rPr>
          <w:rFonts w:ascii="宋体" w:hAnsi="宋体" w:eastAsia="宋体" w:cs="宋体"/>
          <w:b/>
          <w:bCs/>
          <w:spacing w:val="-2"/>
          <w:sz w:val="24"/>
          <w:szCs w:val="24"/>
        </w:rPr>
        <w:t>3、从业人员、营业收入、资产总额填报上一年度数据</w:t>
      </w:r>
      <w:r>
        <w:rPr>
          <w:rFonts w:ascii="宋体" w:hAnsi="宋体" w:eastAsia="宋体" w:cs="宋体"/>
          <w:b/>
          <w:bCs/>
          <w:spacing w:val="-3"/>
          <w:sz w:val="24"/>
          <w:szCs w:val="24"/>
        </w:rPr>
        <w:t>，无上一年度数据的</w:t>
      </w:r>
      <w:r>
        <w:rPr>
          <w:rFonts w:ascii="宋体" w:hAnsi="宋体" w:eastAsia="宋体" w:cs="宋体"/>
          <w:sz w:val="24"/>
          <w:szCs w:val="24"/>
        </w:rPr>
        <w:t xml:space="preserve"> </w:t>
      </w:r>
      <w:r>
        <w:rPr>
          <w:rFonts w:ascii="宋体" w:hAnsi="宋体" w:eastAsia="宋体" w:cs="宋体"/>
          <w:b/>
          <w:bCs/>
          <w:spacing w:val="-3"/>
          <w:sz w:val="24"/>
          <w:szCs w:val="24"/>
        </w:rPr>
        <w:t>新成立企业可不填。</w:t>
      </w:r>
    </w:p>
    <w:p w14:paraId="4945A4F3">
      <w:pPr>
        <w:spacing w:line="290" w:lineRule="auto"/>
        <w:rPr>
          <w:rFonts w:ascii="宋体" w:hAnsi="宋体" w:eastAsia="宋体" w:cs="宋体"/>
          <w:sz w:val="24"/>
          <w:szCs w:val="24"/>
        </w:rPr>
        <w:sectPr>
          <w:headerReference r:id="rId55" w:type="default"/>
          <w:footerReference r:id="rId56" w:type="default"/>
          <w:pgSz w:w="11906" w:h="16839"/>
          <w:pgMar w:top="1186" w:right="1720" w:bottom="1133" w:left="1785" w:header="846" w:footer="968" w:gutter="0"/>
          <w:cols w:space="720" w:num="1"/>
        </w:sectPr>
      </w:pPr>
    </w:p>
    <w:p w14:paraId="58DE5202">
      <w:pPr>
        <w:spacing w:before="78" w:line="219" w:lineRule="auto"/>
        <w:ind w:left="2374"/>
        <w:rPr>
          <w:rFonts w:ascii="宋体" w:hAnsi="宋体" w:eastAsia="宋体" w:cs="宋体"/>
          <w:sz w:val="24"/>
          <w:szCs w:val="24"/>
        </w:rPr>
      </w:pPr>
      <w:r>
        <w:rPr>
          <w:rFonts w:ascii="宋体" w:hAnsi="宋体" w:eastAsia="宋体" w:cs="宋体"/>
          <w:b/>
          <w:bCs/>
          <w:spacing w:val="5"/>
          <w:sz w:val="24"/>
          <w:szCs w:val="24"/>
        </w:rPr>
        <w:t>（二）</w:t>
      </w:r>
      <w:r>
        <w:rPr>
          <w:rFonts w:ascii="宋体" w:hAnsi="宋体" w:eastAsia="宋体" w:cs="宋体"/>
          <w:spacing w:val="5"/>
          <w:sz w:val="24"/>
          <w:szCs w:val="24"/>
        </w:rPr>
        <w:t xml:space="preserve"> </w:t>
      </w:r>
      <w:r>
        <w:rPr>
          <w:rFonts w:ascii="宋体" w:hAnsi="宋体" w:eastAsia="宋体" w:cs="宋体"/>
          <w:b/>
          <w:bCs/>
          <w:spacing w:val="5"/>
          <w:sz w:val="24"/>
          <w:szCs w:val="24"/>
        </w:rPr>
        <w:t>残疾人福利性单位声明函</w:t>
      </w:r>
    </w:p>
    <w:p w14:paraId="41024BAA">
      <w:pPr>
        <w:pStyle w:val="7"/>
        <w:spacing w:line="276" w:lineRule="auto"/>
      </w:pPr>
    </w:p>
    <w:p w14:paraId="0A81EFD2">
      <w:pPr>
        <w:pStyle w:val="7"/>
        <w:spacing w:line="277" w:lineRule="auto"/>
      </w:pPr>
    </w:p>
    <w:p w14:paraId="11EFEDB8">
      <w:pPr>
        <w:spacing w:before="78" w:line="354" w:lineRule="auto"/>
        <w:ind w:left="22" w:right="25" w:firstLine="505"/>
        <w:jc w:val="both"/>
        <w:rPr>
          <w:rFonts w:ascii="宋体" w:hAnsi="宋体" w:eastAsia="宋体" w:cs="宋体"/>
          <w:sz w:val="24"/>
          <w:szCs w:val="24"/>
        </w:rPr>
      </w:pPr>
      <w:r>
        <w:rPr>
          <w:rFonts w:ascii="宋体" w:hAnsi="宋体" w:eastAsia="宋体" w:cs="宋体"/>
          <w:spacing w:val="7"/>
          <w:sz w:val="24"/>
          <w:szCs w:val="24"/>
        </w:rPr>
        <w:t>本单位郑重声明，根据《财政部</w:t>
      </w:r>
      <w:r>
        <w:rPr>
          <w:rFonts w:ascii="宋体" w:hAnsi="宋体" w:eastAsia="宋体" w:cs="宋体"/>
          <w:spacing w:val="73"/>
          <w:sz w:val="24"/>
          <w:szCs w:val="24"/>
        </w:rPr>
        <w:t xml:space="preserve"> </w:t>
      </w:r>
      <w:r>
        <w:rPr>
          <w:rFonts w:ascii="宋体" w:hAnsi="宋体" w:eastAsia="宋体" w:cs="宋体"/>
          <w:spacing w:val="7"/>
          <w:sz w:val="24"/>
          <w:szCs w:val="24"/>
        </w:rPr>
        <w:t>民政部</w:t>
      </w:r>
      <w:r>
        <w:rPr>
          <w:rFonts w:ascii="宋体" w:hAnsi="宋体" w:eastAsia="宋体" w:cs="宋体"/>
          <w:spacing w:val="56"/>
          <w:sz w:val="24"/>
          <w:szCs w:val="24"/>
        </w:rPr>
        <w:t xml:space="preserve"> </w:t>
      </w:r>
      <w:r>
        <w:rPr>
          <w:rFonts w:ascii="宋体" w:hAnsi="宋体" w:eastAsia="宋体" w:cs="宋体"/>
          <w:spacing w:val="7"/>
          <w:sz w:val="24"/>
          <w:szCs w:val="24"/>
        </w:rPr>
        <w:t>中国残疾人联合会关于促进残</w:t>
      </w:r>
      <w:r>
        <w:rPr>
          <w:rFonts w:ascii="宋体" w:hAnsi="宋体" w:eastAsia="宋体" w:cs="宋体"/>
          <w:sz w:val="24"/>
          <w:szCs w:val="24"/>
        </w:rPr>
        <w:t xml:space="preserve"> </w:t>
      </w:r>
      <w:r>
        <w:rPr>
          <w:rFonts w:ascii="宋体" w:hAnsi="宋体" w:eastAsia="宋体" w:cs="宋体"/>
          <w:spacing w:val="6"/>
          <w:sz w:val="24"/>
          <w:szCs w:val="24"/>
        </w:rPr>
        <w:t>疾人就业政府采购政策的通知》</w:t>
      </w:r>
      <w:r>
        <w:rPr>
          <w:rFonts w:ascii="宋体" w:hAnsi="宋体" w:eastAsia="宋体" w:cs="宋体"/>
          <w:spacing w:val="-96"/>
          <w:sz w:val="24"/>
          <w:szCs w:val="24"/>
        </w:rPr>
        <w:t xml:space="preserve"> </w:t>
      </w:r>
      <w:r>
        <w:rPr>
          <w:rFonts w:ascii="宋体" w:hAnsi="宋体" w:eastAsia="宋体" w:cs="宋体"/>
          <w:spacing w:val="6"/>
          <w:sz w:val="24"/>
          <w:szCs w:val="24"/>
        </w:rPr>
        <w:t>（财库〔2017〕 1</w:t>
      </w:r>
      <w:r>
        <w:rPr>
          <w:rFonts w:ascii="宋体" w:hAnsi="宋体" w:eastAsia="宋体" w:cs="宋体"/>
          <w:spacing w:val="5"/>
          <w:sz w:val="24"/>
          <w:szCs w:val="24"/>
        </w:rPr>
        <w:t>41</w:t>
      </w:r>
      <w:r>
        <w:rPr>
          <w:rFonts w:ascii="宋体" w:hAnsi="宋体" w:eastAsia="宋体" w:cs="宋体"/>
          <w:spacing w:val="-45"/>
          <w:sz w:val="24"/>
          <w:szCs w:val="24"/>
        </w:rPr>
        <w:t xml:space="preserve"> </w:t>
      </w:r>
      <w:r>
        <w:rPr>
          <w:rFonts w:ascii="宋体" w:hAnsi="宋体" w:eastAsia="宋体" w:cs="宋体"/>
          <w:spacing w:val="5"/>
          <w:sz w:val="24"/>
          <w:szCs w:val="24"/>
        </w:rPr>
        <w:t>号）</w:t>
      </w:r>
      <w:r>
        <w:rPr>
          <w:rFonts w:ascii="宋体" w:hAnsi="宋体" w:eastAsia="宋体" w:cs="宋体"/>
          <w:spacing w:val="-67"/>
          <w:sz w:val="24"/>
          <w:szCs w:val="24"/>
        </w:rPr>
        <w:t xml:space="preserve"> </w:t>
      </w:r>
      <w:r>
        <w:rPr>
          <w:rFonts w:ascii="宋体" w:hAnsi="宋体" w:eastAsia="宋体" w:cs="宋体"/>
          <w:spacing w:val="5"/>
          <w:sz w:val="24"/>
          <w:szCs w:val="24"/>
        </w:rPr>
        <w:t>的规定，本单位为</w:t>
      </w:r>
      <w:r>
        <w:rPr>
          <w:rFonts w:ascii="宋体" w:hAnsi="宋体" w:eastAsia="宋体" w:cs="宋体"/>
          <w:sz w:val="24"/>
          <w:szCs w:val="24"/>
        </w:rPr>
        <w:t xml:space="preserve"> </w:t>
      </w:r>
      <w:r>
        <w:rPr>
          <w:rFonts w:ascii="宋体" w:hAnsi="宋体" w:eastAsia="宋体" w:cs="宋体"/>
          <w:spacing w:val="7"/>
          <w:sz w:val="24"/>
          <w:szCs w:val="24"/>
        </w:rPr>
        <w:t>符合条件的残疾人福利性单位，且本单位参加</w:t>
      </w:r>
      <w:r>
        <w:rPr>
          <w:rFonts w:ascii="宋体" w:hAnsi="宋体" w:eastAsia="宋体" w:cs="宋体"/>
          <w:spacing w:val="-106"/>
          <w:sz w:val="24"/>
          <w:szCs w:val="24"/>
        </w:rPr>
        <w:t xml:space="preserve"> </w:t>
      </w:r>
      <w:r>
        <w:rPr>
          <w:rFonts w:ascii="宋体" w:hAnsi="宋体" w:eastAsia="宋体" w:cs="宋体"/>
          <w:spacing w:val="12"/>
          <w:sz w:val="24"/>
          <w:szCs w:val="24"/>
          <w:u w:val="single" w:color="auto"/>
        </w:rPr>
        <w:t xml:space="preserve">         </w:t>
      </w:r>
      <w:r>
        <w:rPr>
          <w:rFonts w:ascii="宋体" w:hAnsi="宋体" w:eastAsia="宋体" w:cs="宋体"/>
          <w:spacing w:val="-102"/>
          <w:sz w:val="24"/>
          <w:szCs w:val="24"/>
        </w:rPr>
        <w:t xml:space="preserve"> </w:t>
      </w:r>
      <w:r>
        <w:rPr>
          <w:rFonts w:ascii="宋体" w:hAnsi="宋体" w:eastAsia="宋体" w:cs="宋体"/>
          <w:spacing w:val="7"/>
          <w:sz w:val="24"/>
          <w:szCs w:val="24"/>
        </w:rPr>
        <w:t>单位的</w:t>
      </w:r>
      <w:r>
        <w:rPr>
          <w:rFonts w:ascii="宋体" w:hAnsi="宋体" w:eastAsia="宋体" w:cs="宋体"/>
          <w:spacing w:val="-108"/>
          <w:sz w:val="24"/>
          <w:szCs w:val="24"/>
        </w:rPr>
        <w:t xml:space="preserve"> </w:t>
      </w:r>
      <w:r>
        <w:rPr>
          <w:rFonts w:ascii="宋体" w:hAnsi="宋体" w:eastAsia="宋体" w:cs="宋体"/>
          <w:spacing w:val="12"/>
          <w:sz w:val="24"/>
          <w:szCs w:val="24"/>
          <w:u w:val="single" w:color="auto"/>
        </w:rPr>
        <w:t xml:space="preserve">      </w:t>
      </w:r>
      <w:r>
        <w:rPr>
          <w:rFonts w:ascii="宋体" w:hAnsi="宋体" w:eastAsia="宋体" w:cs="宋体"/>
          <w:spacing w:val="-104"/>
          <w:sz w:val="24"/>
          <w:szCs w:val="24"/>
        </w:rPr>
        <w:t xml:space="preserve"> </w:t>
      </w:r>
      <w:r>
        <w:rPr>
          <w:rFonts w:ascii="宋体" w:hAnsi="宋体" w:eastAsia="宋体" w:cs="宋体"/>
          <w:spacing w:val="7"/>
          <w:sz w:val="24"/>
          <w:szCs w:val="24"/>
        </w:rPr>
        <w:t>项</w:t>
      </w:r>
      <w:r>
        <w:rPr>
          <w:rFonts w:ascii="宋体" w:hAnsi="宋体" w:eastAsia="宋体" w:cs="宋体"/>
          <w:spacing w:val="-53"/>
          <w:sz w:val="24"/>
          <w:szCs w:val="24"/>
        </w:rPr>
        <w:t xml:space="preserve"> </w:t>
      </w:r>
      <w:r>
        <w:rPr>
          <w:rFonts w:ascii="宋体" w:hAnsi="宋体" w:eastAsia="宋体" w:cs="宋体"/>
          <w:spacing w:val="7"/>
          <w:sz w:val="24"/>
          <w:szCs w:val="24"/>
        </w:rPr>
        <w:t>目</w:t>
      </w:r>
      <w:r>
        <w:rPr>
          <w:rFonts w:ascii="宋体" w:hAnsi="宋体" w:eastAsia="宋体" w:cs="宋体"/>
          <w:sz w:val="24"/>
          <w:szCs w:val="24"/>
        </w:rPr>
        <w:t xml:space="preserve"> </w:t>
      </w:r>
      <w:r>
        <w:rPr>
          <w:rFonts w:ascii="宋体" w:hAnsi="宋体" w:eastAsia="宋体" w:cs="宋体"/>
          <w:spacing w:val="11"/>
          <w:sz w:val="24"/>
          <w:szCs w:val="24"/>
        </w:rPr>
        <w:t>采购活动提供本单位制造的服务（</w:t>
      </w:r>
      <w:r>
        <w:rPr>
          <w:rFonts w:ascii="宋体" w:hAnsi="宋体" w:eastAsia="宋体" w:cs="宋体"/>
          <w:spacing w:val="-29"/>
          <w:sz w:val="24"/>
          <w:szCs w:val="24"/>
        </w:rPr>
        <w:t xml:space="preserve"> </w:t>
      </w:r>
      <w:r>
        <w:rPr>
          <w:rFonts w:ascii="宋体" w:hAnsi="宋体" w:eastAsia="宋体" w:cs="宋体"/>
          <w:spacing w:val="11"/>
          <w:sz w:val="24"/>
          <w:szCs w:val="24"/>
        </w:rPr>
        <w:t>由本单位承担工程/提供服</w:t>
      </w:r>
      <w:r>
        <w:rPr>
          <w:rFonts w:ascii="宋体" w:hAnsi="宋体" w:eastAsia="宋体" w:cs="宋体"/>
          <w:spacing w:val="10"/>
          <w:sz w:val="24"/>
          <w:szCs w:val="24"/>
        </w:rPr>
        <w:t>务</w:t>
      </w:r>
      <w:r>
        <w:rPr>
          <w:rFonts w:ascii="宋体" w:hAnsi="宋体" w:eastAsia="宋体" w:cs="宋体"/>
          <w:spacing w:val="-2"/>
          <w:sz w:val="24"/>
          <w:szCs w:val="24"/>
        </w:rPr>
        <w:t>）</w:t>
      </w:r>
      <w:r>
        <w:rPr>
          <w:rFonts w:ascii="宋体" w:hAnsi="宋体" w:eastAsia="宋体" w:cs="宋体"/>
          <w:spacing w:val="-60"/>
          <w:sz w:val="24"/>
          <w:szCs w:val="24"/>
        </w:rPr>
        <w:t xml:space="preserve"> </w:t>
      </w:r>
      <w:r>
        <w:rPr>
          <w:rFonts w:ascii="宋体" w:hAnsi="宋体" w:eastAsia="宋体" w:cs="宋体"/>
          <w:spacing w:val="-2"/>
          <w:sz w:val="24"/>
          <w:szCs w:val="24"/>
        </w:rPr>
        <w:t>，</w:t>
      </w:r>
      <w:r>
        <w:rPr>
          <w:rFonts w:ascii="宋体" w:hAnsi="宋体" w:eastAsia="宋体" w:cs="宋体"/>
          <w:spacing w:val="10"/>
          <w:sz w:val="24"/>
          <w:szCs w:val="24"/>
        </w:rPr>
        <w:t>或者提</w:t>
      </w:r>
      <w:r>
        <w:rPr>
          <w:rFonts w:ascii="宋体" w:hAnsi="宋体" w:eastAsia="宋体" w:cs="宋体"/>
          <w:sz w:val="24"/>
          <w:szCs w:val="24"/>
        </w:rPr>
        <w:t xml:space="preserve"> </w:t>
      </w:r>
      <w:r>
        <w:rPr>
          <w:rFonts w:ascii="宋体" w:hAnsi="宋体" w:eastAsia="宋体" w:cs="宋体"/>
          <w:spacing w:val="11"/>
          <w:sz w:val="24"/>
          <w:szCs w:val="24"/>
        </w:rPr>
        <w:t>供其他残疾人福利性单位制造的货物（不包括使用非残疾人福利性单位注册</w:t>
      </w:r>
      <w:r>
        <w:rPr>
          <w:rFonts w:ascii="宋体" w:hAnsi="宋体" w:eastAsia="宋体" w:cs="宋体"/>
          <w:spacing w:val="1"/>
          <w:sz w:val="24"/>
          <w:szCs w:val="24"/>
        </w:rPr>
        <w:t xml:space="preserve"> </w:t>
      </w:r>
      <w:r>
        <w:rPr>
          <w:rFonts w:ascii="宋体" w:hAnsi="宋体" w:eastAsia="宋体" w:cs="宋体"/>
          <w:spacing w:val="9"/>
          <w:sz w:val="24"/>
          <w:szCs w:val="24"/>
        </w:rPr>
        <w:t>商标的货物）。</w:t>
      </w:r>
    </w:p>
    <w:p w14:paraId="6287DBBD">
      <w:pPr>
        <w:spacing w:line="218" w:lineRule="auto"/>
        <w:ind w:left="528"/>
        <w:rPr>
          <w:rFonts w:ascii="宋体" w:hAnsi="宋体" w:eastAsia="宋体" w:cs="宋体"/>
          <w:sz w:val="24"/>
          <w:szCs w:val="24"/>
        </w:rPr>
      </w:pPr>
      <w:r>
        <w:rPr>
          <w:rFonts w:ascii="宋体" w:hAnsi="宋体" w:eastAsia="宋体" w:cs="宋体"/>
          <w:spacing w:val="11"/>
          <w:sz w:val="24"/>
          <w:szCs w:val="24"/>
        </w:rPr>
        <w:t>本单位对上述声明的真实性负责。如有虚假，将依法承</w:t>
      </w:r>
      <w:r>
        <w:rPr>
          <w:rFonts w:ascii="宋体" w:hAnsi="宋体" w:eastAsia="宋体" w:cs="宋体"/>
          <w:spacing w:val="10"/>
          <w:sz w:val="24"/>
          <w:szCs w:val="24"/>
        </w:rPr>
        <w:t>担相应责任。</w:t>
      </w:r>
    </w:p>
    <w:p w14:paraId="5F428C4D">
      <w:pPr>
        <w:pStyle w:val="7"/>
        <w:spacing w:line="252" w:lineRule="auto"/>
      </w:pPr>
    </w:p>
    <w:p w14:paraId="40E07AC8">
      <w:pPr>
        <w:pStyle w:val="7"/>
        <w:spacing w:line="253" w:lineRule="auto"/>
      </w:pPr>
    </w:p>
    <w:p w14:paraId="219508F7">
      <w:pPr>
        <w:pStyle w:val="7"/>
        <w:spacing w:line="253" w:lineRule="auto"/>
      </w:pPr>
    </w:p>
    <w:p w14:paraId="221AB932">
      <w:pPr>
        <w:pStyle w:val="7"/>
        <w:spacing w:line="253" w:lineRule="auto"/>
      </w:pPr>
    </w:p>
    <w:p w14:paraId="244DA8C0">
      <w:pPr>
        <w:spacing w:before="78" w:line="219" w:lineRule="auto"/>
        <w:ind w:left="3572"/>
        <w:rPr>
          <w:rFonts w:ascii="宋体" w:hAnsi="宋体" w:eastAsia="宋体" w:cs="宋体"/>
          <w:sz w:val="24"/>
          <w:szCs w:val="24"/>
        </w:rPr>
      </w:pPr>
      <w:r>
        <w:rPr>
          <w:rFonts w:ascii="宋体" w:hAnsi="宋体" w:eastAsia="宋体" w:cs="宋体"/>
          <w:spacing w:val="8"/>
          <w:sz w:val="24"/>
          <w:szCs w:val="24"/>
        </w:rPr>
        <w:t>单位名称（盖章</w:t>
      </w:r>
      <w:r>
        <w:rPr>
          <w:rFonts w:ascii="宋体" w:hAnsi="宋体" w:eastAsia="宋体" w:cs="宋体"/>
          <w:spacing w:val="13"/>
          <w:sz w:val="24"/>
          <w:szCs w:val="24"/>
        </w:rPr>
        <w:t>）：</w:t>
      </w:r>
    </w:p>
    <w:p w14:paraId="6574AEB5">
      <w:pPr>
        <w:spacing w:before="174" w:line="220" w:lineRule="auto"/>
        <w:ind w:left="3640"/>
        <w:rPr>
          <w:rFonts w:ascii="宋体" w:hAnsi="宋体" w:eastAsia="宋体" w:cs="宋体"/>
          <w:sz w:val="24"/>
          <w:szCs w:val="24"/>
        </w:rPr>
      </w:pPr>
      <w:r>
        <w:rPr>
          <w:rFonts w:ascii="宋体" w:hAnsi="宋体" w:eastAsia="宋体" w:cs="宋体"/>
          <w:spacing w:val="-21"/>
          <w:sz w:val="24"/>
          <w:szCs w:val="24"/>
        </w:rPr>
        <w:t>日</w:t>
      </w:r>
      <w:r>
        <w:rPr>
          <w:rFonts w:ascii="宋体" w:hAnsi="宋体" w:eastAsia="宋体" w:cs="宋体"/>
          <w:spacing w:val="24"/>
          <w:sz w:val="24"/>
          <w:szCs w:val="24"/>
        </w:rPr>
        <w:t xml:space="preserve">  </w:t>
      </w:r>
      <w:r>
        <w:rPr>
          <w:rFonts w:ascii="宋体" w:hAnsi="宋体" w:eastAsia="宋体" w:cs="宋体"/>
          <w:spacing w:val="-21"/>
          <w:sz w:val="24"/>
          <w:szCs w:val="24"/>
        </w:rPr>
        <w:t>期：</w:t>
      </w:r>
    </w:p>
    <w:p w14:paraId="57B5DCD9">
      <w:pPr>
        <w:pStyle w:val="7"/>
        <w:spacing w:line="252" w:lineRule="auto"/>
      </w:pPr>
    </w:p>
    <w:p w14:paraId="66BDF839">
      <w:pPr>
        <w:pStyle w:val="7"/>
        <w:spacing w:line="252" w:lineRule="auto"/>
      </w:pPr>
    </w:p>
    <w:p w14:paraId="51F73611">
      <w:pPr>
        <w:pStyle w:val="7"/>
        <w:spacing w:line="252" w:lineRule="auto"/>
      </w:pPr>
    </w:p>
    <w:p w14:paraId="43CD3A3C">
      <w:pPr>
        <w:pStyle w:val="7"/>
        <w:spacing w:line="252" w:lineRule="auto"/>
      </w:pPr>
    </w:p>
    <w:p w14:paraId="0CA8EC98">
      <w:pPr>
        <w:spacing w:before="78" w:line="357" w:lineRule="auto"/>
        <w:ind w:left="23" w:right="13" w:firstLine="482"/>
        <w:rPr>
          <w:rFonts w:ascii="宋体" w:hAnsi="宋体" w:eastAsia="宋体" w:cs="宋体"/>
          <w:sz w:val="24"/>
          <w:szCs w:val="24"/>
        </w:rPr>
      </w:pPr>
      <w:r>
        <w:rPr>
          <w:rFonts w:ascii="宋体" w:hAnsi="宋体" w:eastAsia="宋体" w:cs="宋体"/>
          <w:spacing w:val="-3"/>
          <w:sz w:val="24"/>
          <w:szCs w:val="24"/>
        </w:rPr>
        <w:t>备注：须提供证明材料（能反映出企业残疾人的占比等情</w:t>
      </w:r>
      <w:r>
        <w:rPr>
          <w:rFonts w:ascii="宋体" w:hAnsi="宋体" w:eastAsia="宋体" w:cs="宋体"/>
          <w:spacing w:val="-4"/>
          <w:sz w:val="24"/>
          <w:szCs w:val="24"/>
        </w:rPr>
        <w:t>况的材料及残疾人</w:t>
      </w:r>
      <w:r>
        <w:rPr>
          <w:rFonts w:ascii="宋体" w:hAnsi="宋体" w:eastAsia="宋体" w:cs="宋体"/>
          <w:sz w:val="24"/>
          <w:szCs w:val="24"/>
        </w:rPr>
        <w:t xml:space="preserve"> </w:t>
      </w:r>
      <w:r>
        <w:rPr>
          <w:rFonts w:ascii="宋体" w:hAnsi="宋体" w:eastAsia="宋体" w:cs="宋体"/>
          <w:spacing w:val="-3"/>
          <w:sz w:val="24"/>
          <w:szCs w:val="24"/>
        </w:rPr>
        <w:t>证等）。</w:t>
      </w:r>
    </w:p>
    <w:p w14:paraId="697C1FBB">
      <w:pPr>
        <w:spacing w:line="357" w:lineRule="auto"/>
        <w:rPr>
          <w:rFonts w:ascii="宋体" w:hAnsi="宋体" w:eastAsia="宋体" w:cs="宋体"/>
          <w:sz w:val="24"/>
          <w:szCs w:val="24"/>
        </w:rPr>
        <w:sectPr>
          <w:headerReference r:id="rId57" w:type="default"/>
          <w:footerReference r:id="rId58" w:type="default"/>
          <w:pgSz w:w="11906" w:h="16839"/>
          <w:pgMar w:top="1186" w:right="1785" w:bottom="1133" w:left="1785" w:header="846" w:footer="968" w:gutter="0"/>
          <w:cols w:space="720" w:num="1"/>
        </w:sectPr>
      </w:pPr>
    </w:p>
    <w:p w14:paraId="13246EA6">
      <w:pPr>
        <w:pStyle w:val="7"/>
        <w:spacing w:line="336" w:lineRule="auto"/>
      </w:pPr>
    </w:p>
    <w:p w14:paraId="7A589120">
      <w:pPr>
        <w:spacing w:before="78" w:line="219" w:lineRule="auto"/>
        <w:ind w:left="2478"/>
        <w:rPr>
          <w:rFonts w:ascii="宋体" w:hAnsi="宋体" w:eastAsia="宋体" w:cs="宋体"/>
          <w:sz w:val="24"/>
          <w:szCs w:val="24"/>
        </w:rPr>
      </w:pPr>
      <w:r>
        <w:rPr>
          <w:rFonts w:ascii="宋体" w:hAnsi="宋体" w:eastAsia="宋体" w:cs="宋体"/>
          <w:b/>
          <w:bCs/>
          <w:spacing w:val="-4"/>
          <w:sz w:val="24"/>
          <w:szCs w:val="24"/>
        </w:rPr>
        <w:t>（三）监狱企业证明文件（如有）</w:t>
      </w:r>
    </w:p>
    <w:p w14:paraId="682B9591">
      <w:pPr>
        <w:pStyle w:val="7"/>
        <w:spacing w:line="278" w:lineRule="auto"/>
      </w:pPr>
    </w:p>
    <w:p w14:paraId="2EAD0AD1">
      <w:pPr>
        <w:pStyle w:val="7"/>
        <w:spacing w:line="279" w:lineRule="auto"/>
      </w:pPr>
    </w:p>
    <w:p w14:paraId="0AAFBDE8">
      <w:pPr>
        <w:spacing w:before="78" w:line="331" w:lineRule="auto"/>
        <w:ind w:left="122" w:right="58" w:firstLine="497"/>
        <w:rPr>
          <w:rFonts w:ascii="宋体" w:hAnsi="宋体" w:eastAsia="宋体" w:cs="宋体"/>
          <w:sz w:val="24"/>
          <w:szCs w:val="24"/>
        </w:rPr>
      </w:pPr>
      <w:r>
        <w:rPr>
          <w:rFonts w:ascii="宋体" w:hAnsi="宋体" w:eastAsia="宋体" w:cs="宋体"/>
          <w:spacing w:val="-1"/>
          <w:sz w:val="24"/>
          <w:szCs w:val="24"/>
        </w:rPr>
        <w:t>1. 监狱企业证明（监狱企业是指由司法部认定的为罪犯、戒毒人员提供生</w:t>
      </w:r>
      <w:r>
        <w:rPr>
          <w:rFonts w:ascii="宋体" w:hAnsi="宋体" w:eastAsia="宋体" w:cs="宋体"/>
          <w:spacing w:val="5"/>
          <w:sz w:val="24"/>
          <w:szCs w:val="24"/>
        </w:rPr>
        <w:t xml:space="preserve"> </w:t>
      </w:r>
      <w:r>
        <w:rPr>
          <w:rFonts w:ascii="宋体" w:hAnsi="宋体" w:eastAsia="宋体" w:cs="宋体"/>
          <w:spacing w:val="-3"/>
          <w:sz w:val="24"/>
          <w:szCs w:val="24"/>
        </w:rPr>
        <w:t>产项目和劳动对象，且全部产权属于司法部监狱管理局、戒毒管理局、直属煤矿</w:t>
      </w:r>
      <w:r>
        <w:rPr>
          <w:rFonts w:ascii="宋体" w:hAnsi="宋体" w:eastAsia="宋体" w:cs="宋体"/>
          <w:spacing w:val="1"/>
          <w:sz w:val="24"/>
          <w:szCs w:val="24"/>
        </w:rPr>
        <w:t xml:space="preserve"> </w:t>
      </w:r>
      <w:r>
        <w:rPr>
          <w:rFonts w:ascii="宋体" w:hAnsi="宋体" w:eastAsia="宋体" w:cs="宋体"/>
          <w:spacing w:val="-3"/>
          <w:sz w:val="24"/>
          <w:szCs w:val="24"/>
        </w:rPr>
        <w:t>管理局，各省、自治区、直辖市监狱管理局、戒毒管理局，各地（设区的市）监</w:t>
      </w:r>
      <w:r>
        <w:rPr>
          <w:rFonts w:ascii="宋体" w:hAnsi="宋体" w:eastAsia="宋体" w:cs="宋体"/>
          <w:spacing w:val="1"/>
          <w:sz w:val="24"/>
          <w:szCs w:val="24"/>
        </w:rPr>
        <w:t xml:space="preserve"> </w:t>
      </w:r>
      <w:r>
        <w:rPr>
          <w:rFonts w:ascii="宋体" w:hAnsi="宋体" w:eastAsia="宋体" w:cs="宋体"/>
          <w:spacing w:val="-3"/>
          <w:sz w:val="24"/>
          <w:szCs w:val="24"/>
        </w:rPr>
        <w:t>狱、强制隔离戒毒所、戒毒康复所，以及新疆生产建设兵团监狱管理局、戒毒管</w:t>
      </w:r>
      <w:r>
        <w:rPr>
          <w:rFonts w:ascii="宋体" w:hAnsi="宋体" w:eastAsia="宋体" w:cs="宋体"/>
          <w:spacing w:val="1"/>
          <w:sz w:val="24"/>
          <w:szCs w:val="24"/>
        </w:rPr>
        <w:t xml:space="preserve"> </w:t>
      </w:r>
      <w:r>
        <w:rPr>
          <w:rFonts w:ascii="宋体" w:hAnsi="宋体" w:eastAsia="宋体" w:cs="宋体"/>
          <w:spacing w:val="-1"/>
          <w:sz w:val="24"/>
          <w:szCs w:val="24"/>
        </w:rPr>
        <w:t>理局的企业。监狱企业参加政府采购活动时</w:t>
      </w:r>
      <w:r>
        <w:rPr>
          <w:rFonts w:ascii="宋体" w:hAnsi="宋体" w:eastAsia="宋体" w:cs="宋体"/>
          <w:spacing w:val="-2"/>
          <w:sz w:val="24"/>
          <w:szCs w:val="24"/>
        </w:rPr>
        <w:t>，应当提供由省级以上监狱管理局、</w:t>
      </w:r>
      <w:r>
        <w:rPr>
          <w:rFonts w:ascii="宋体" w:hAnsi="宋体" w:eastAsia="宋体" w:cs="宋体"/>
          <w:sz w:val="24"/>
          <w:szCs w:val="24"/>
        </w:rPr>
        <w:t xml:space="preserve"> 戒毒管理局（含新疆生产建设兵团）出具的属于监</w:t>
      </w:r>
      <w:r>
        <w:rPr>
          <w:rFonts w:ascii="宋体" w:hAnsi="宋体" w:eastAsia="宋体" w:cs="宋体"/>
          <w:spacing w:val="-1"/>
          <w:sz w:val="24"/>
          <w:szCs w:val="24"/>
        </w:rPr>
        <w:t>狱企业的证明文件。）。</w:t>
      </w:r>
    </w:p>
    <w:p w14:paraId="14CB5ECB">
      <w:pPr>
        <w:spacing w:before="175" w:line="219" w:lineRule="auto"/>
        <w:ind w:left="605"/>
        <w:rPr>
          <w:rFonts w:ascii="宋体" w:hAnsi="宋体" w:eastAsia="宋体" w:cs="宋体"/>
          <w:sz w:val="24"/>
          <w:szCs w:val="24"/>
        </w:rPr>
      </w:pPr>
      <w:r>
        <w:rPr>
          <w:rFonts w:ascii="宋体" w:hAnsi="宋体" w:eastAsia="宋体" w:cs="宋体"/>
          <w:spacing w:val="-1"/>
          <w:sz w:val="24"/>
          <w:szCs w:val="24"/>
        </w:rPr>
        <w:t>2.证明材料加盖投标人公章。</w:t>
      </w:r>
    </w:p>
    <w:p w14:paraId="527BE46C">
      <w:pPr>
        <w:pStyle w:val="7"/>
        <w:spacing w:line="277" w:lineRule="auto"/>
      </w:pPr>
    </w:p>
    <w:p w14:paraId="3A1471C0">
      <w:pPr>
        <w:pStyle w:val="7"/>
        <w:spacing w:line="277" w:lineRule="auto"/>
      </w:pPr>
    </w:p>
    <w:p w14:paraId="3F3F6FBC">
      <w:pPr>
        <w:spacing w:before="78" w:line="219" w:lineRule="auto"/>
        <w:ind w:left="913"/>
        <w:rPr>
          <w:rFonts w:ascii="宋体" w:hAnsi="宋体" w:eastAsia="宋体" w:cs="宋体"/>
          <w:sz w:val="24"/>
          <w:szCs w:val="24"/>
        </w:rPr>
      </w:pPr>
      <w:r>
        <w:rPr>
          <w:rFonts w:ascii="宋体" w:hAnsi="宋体" w:eastAsia="宋体" w:cs="宋体"/>
          <w:b/>
          <w:bCs/>
          <w:spacing w:val="-3"/>
          <w:sz w:val="24"/>
          <w:szCs w:val="24"/>
        </w:rPr>
        <w:t>（四）投标保证金缴纳凭证（以招标代理公司开具的收据为准）</w:t>
      </w:r>
    </w:p>
    <w:p w14:paraId="58AB2542">
      <w:pPr>
        <w:spacing w:before="230"/>
      </w:pPr>
    </w:p>
    <w:tbl>
      <w:tblPr>
        <w:tblStyle w:val="14"/>
        <w:tblW w:w="8526" w:type="dxa"/>
        <w:tblInd w:w="2" w:type="dxa"/>
        <w:tblBorders>
          <w:top w:val="single" w:color="000000" w:sz="2" w:space="0"/>
          <w:left w:val="single" w:color="000000" w:sz="2" w:space="0"/>
          <w:bottom w:val="single" w:color="000000" w:sz="2" w:space="0"/>
          <w:right w:val="single" w:color="000000" w:sz="2" w:space="0"/>
          <w:insideH w:val="none" w:color="auto" w:sz="0" w:space="0"/>
          <w:insideV w:val="none" w:color="auto" w:sz="0" w:space="0"/>
        </w:tblBorders>
        <w:tblLayout w:type="fixed"/>
        <w:tblCellMar>
          <w:top w:w="0" w:type="dxa"/>
          <w:left w:w="0" w:type="dxa"/>
          <w:bottom w:w="0" w:type="dxa"/>
          <w:right w:w="0" w:type="dxa"/>
        </w:tblCellMar>
      </w:tblPr>
      <w:tblGrid>
        <w:gridCol w:w="8526"/>
      </w:tblGrid>
      <w:tr w14:paraId="0210BE9B">
        <w:tblPrEx>
          <w:tblBorders>
            <w:top w:val="single" w:color="000000" w:sz="2" w:space="0"/>
            <w:left w:val="single" w:color="000000" w:sz="2" w:space="0"/>
            <w:bottom w:val="single" w:color="000000" w:sz="2" w:space="0"/>
            <w:right w:val="single" w:color="000000" w:sz="2" w:space="0"/>
            <w:insideH w:val="none" w:color="auto" w:sz="0" w:space="0"/>
            <w:insideV w:val="none" w:color="auto" w:sz="0" w:space="0"/>
          </w:tblBorders>
        </w:tblPrEx>
        <w:trPr>
          <w:trHeight w:val="2216" w:hRule="atLeast"/>
        </w:trPr>
        <w:tc>
          <w:tcPr>
            <w:tcW w:w="8526" w:type="dxa"/>
            <w:vAlign w:val="top"/>
          </w:tcPr>
          <w:p w14:paraId="55697BB1">
            <w:pPr>
              <w:spacing w:line="317" w:lineRule="auto"/>
              <w:rPr>
                <w:rFonts w:ascii="Arial"/>
                <w:sz w:val="21"/>
              </w:rPr>
            </w:pPr>
          </w:p>
          <w:p w14:paraId="0726D158">
            <w:pPr>
              <w:spacing w:line="317" w:lineRule="auto"/>
              <w:rPr>
                <w:rFonts w:ascii="Arial"/>
                <w:sz w:val="21"/>
              </w:rPr>
            </w:pPr>
          </w:p>
          <w:p w14:paraId="2D810087">
            <w:pPr>
              <w:spacing w:line="318" w:lineRule="auto"/>
              <w:rPr>
                <w:rFonts w:ascii="Arial"/>
                <w:sz w:val="21"/>
              </w:rPr>
            </w:pPr>
          </w:p>
          <w:p w14:paraId="781D7ABB">
            <w:pPr>
              <w:spacing w:before="78" w:line="219" w:lineRule="auto"/>
              <w:ind w:left="3192"/>
              <w:rPr>
                <w:rFonts w:ascii="宋体" w:hAnsi="宋体" w:eastAsia="宋体" w:cs="宋体"/>
                <w:sz w:val="24"/>
                <w:szCs w:val="24"/>
              </w:rPr>
            </w:pPr>
            <w:r>
              <w:rPr>
                <w:rFonts w:ascii="宋体" w:hAnsi="宋体" w:eastAsia="宋体" w:cs="宋体"/>
                <w:spacing w:val="-2"/>
                <w:sz w:val="24"/>
                <w:szCs w:val="24"/>
              </w:rPr>
              <w:t>投标保证金缴纳凭证</w:t>
            </w:r>
          </w:p>
        </w:tc>
      </w:tr>
    </w:tbl>
    <w:p w14:paraId="35167533">
      <w:pPr>
        <w:pStyle w:val="7"/>
        <w:spacing w:line="242" w:lineRule="auto"/>
      </w:pPr>
    </w:p>
    <w:p w14:paraId="4A4C2AAB">
      <w:pPr>
        <w:pStyle w:val="7"/>
        <w:spacing w:line="242" w:lineRule="auto"/>
      </w:pPr>
    </w:p>
    <w:p w14:paraId="5BAE0D07">
      <w:pPr>
        <w:pStyle w:val="7"/>
        <w:spacing w:line="242" w:lineRule="auto"/>
      </w:pPr>
    </w:p>
    <w:p w14:paraId="1C9CBB78">
      <w:pPr>
        <w:pStyle w:val="7"/>
        <w:spacing w:line="243" w:lineRule="auto"/>
      </w:pPr>
    </w:p>
    <w:p w14:paraId="163B0078">
      <w:pPr>
        <w:pStyle w:val="7"/>
        <w:spacing w:line="243" w:lineRule="auto"/>
      </w:pPr>
    </w:p>
    <w:p w14:paraId="66A70A6C">
      <w:pPr>
        <w:pStyle w:val="7"/>
        <w:spacing w:line="243" w:lineRule="auto"/>
      </w:pPr>
    </w:p>
    <w:p w14:paraId="00E62EB4">
      <w:pPr>
        <w:spacing w:before="78" w:line="220" w:lineRule="auto"/>
        <w:ind w:left="3683"/>
        <w:rPr>
          <w:rFonts w:ascii="宋体" w:hAnsi="宋体" w:eastAsia="宋体" w:cs="宋体"/>
          <w:sz w:val="24"/>
          <w:szCs w:val="24"/>
        </w:rPr>
      </w:pPr>
      <w:r>
        <w:rPr>
          <w:rFonts w:ascii="宋体" w:hAnsi="宋体" w:eastAsia="宋体" w:cs="宋体"/>
          <w:b/>
          <w:bCs/>
          <w:spacing w:val="-6"/>
          <w:sz w:val="24"/>
          <w:szCs w:val="24"/>
        </w:rPr>
        <w:t>（五）其他</w:t>
      </w:r>
    </w:p>
    <w:p w14:paraId="5E91235D">
      <w:pPr>
        <w:spacing w:before="232" w:line="227" w:lineRule="auto"/>
        <w:ind w:left="543"/>
        <w:rPr>
          <w:rFonts w:ascii="宋体" w:hAnsi="宋体" w:eastAsia="宋体" w:cs="宋体"/>
          <w:sz w:val="20"/>
          <w:szCs w:val="20"/>
        </w:rPr>
      </w:pPr>
      <w:r>
        <w:rPr>
          <w:rFonts w:ascii="宋体" w:hAnsi="宋体" w:eastAsia="宋体" w:cs="宋体"/>
          <w:spacing w:val="8"/>
          <w:sz w:val="20"/>
          <w:szCs w:val="20"/>
        </w:rPr>
        <w:t>投标人认为需提供的</w:t>
      </w:r>
      <w:r>
        <w:rPr>
          <w:rFonts w:ascii="宋体" w:hAnsi="宋体" w:eastAsia="宋体" w:cs="宋体"/>
          <w:b/>
          <w:bCs/>
          <w:spacing w:val="8"/>
          <w:sz w:val="20"/>
          <w:szCs w:val="20"/>
        </w:rPr>
        <w:t>资格审查</w:t>
      </w:r>
      <w:r>
        <w:rPr>
          <w:rFonts w:ascii="宋体" w:hAnsi="宋体" w:eastAsia="宋体" w:cs="宋体"/>
          <w:spacing w:val="8"/>
          <w:sz w:val="20"/>
          <w:szCs w:val="20"/>
        </w:rPr>
        <w:t>及其他补充资料。</w:t>
      </w:r>
    </w:p>
    <w:p w14:paraId="0C03760B">
      <w:pPr>
        <w:spacing w:line="227" w:lineRule="auto"/>
        <w:rPr>
          <w:rFonts w:ascii="宋体" w:hAnsi="宋体" w:eastAsia="宋体" w:cs="宋体"/>
          <w:sz w:val="20"/>
          <w:szCs w:val="20"/>
        </w:rPr>
        <w:sectPr>
          <w:headerReference r:id="rId59" w:type="default"/>
          <w:footerReference r:id="rId60" w:type="default"/>
          <w:pgSz w:w="11906" w:h="16839"/>
          <w:pgMar w:top="1186" w:right="1687" w:bottom="1133" w:left="1687" w:header="846" w:footer="968" w:gutter="0"/>
          <w:cols w:space="720" w:num="1"/>
        </w:sectPr>
      </w:pPr>
    </w:p>
    <w:p w14:paraId="68F42C82">
      <w:pPr>
        <w:pStyle w:val="7"/>
        <w:spacing w:line="335" w:lineRule="auto"/>
      </w:pPr>
    </w:p>
    <w:p w14:paraId="0F8088EF">
      <w:pPr>
        <w:spacing w:before="78" w:line="219" w:lineRule="auto"/>
        <w:ind w:left="3619"/>
        <w:outlineLvl w:val="0"/>
        <w:rPr>
          <w:rFonts w:ascii="宋体" w:hAnsi="宋体" w:eastAsia="宋体" w:cs="宋体"/>
          <w:b/>
          <w:bCs/>
          <w:spacing w:val="-3"/>
          <w:sz w:val="32"/>
          <w:szCs w:val="32"/>
        </w:rPr>
      </w:pPr>
      <w:bookmarkStart w:id="4" w:name="bookmark4"/>
      <w:bookmarkEnd w:id="4"/>
    </w:p>
    <w:p w14:paraId="01BD28E0">
      <w:pPr>
        <w:spacing w:before="78" w:line="219" w:lineRule="auto"/>
        <w:jc w:val="center"/>
        <w:outlineLvl w:val="0"/>
        <w:rPr>
          <w:rFonts w:ascii="宋体" w:hAnsi="宋体" w:eastAsia="宋体" w:cs="宋体"/>
          <w:sz w:val="24"/>
          <w:szCs w:val="24"/>
        </w:rPr>
      </w:pPr>
      <w:r>
        <w:rPr>
          <w:rFonts w:ascii="宋体" w:hAnsi="宋体" w:eastAsia="宋体" w:cs="宋体"/>
          <w:b/>
          <w:bCs/>
          <w:spacing w:val="-3"/>
          <w:sz w:val="32"/>
          <w:szCs w:val="32"/>
        </w:rPr>
        <w:t>第四章</w:t>
      </w:r>
      <w:r>
        <w:rPr>
          <w:rFonts w:ascii="宋体" w:hAnsi="宋体" w:eastAsia="宋体" w:cs="宋体"/>
          <w:spacing w:val="-3"/>
          <w:sz w:val="32"/>
          <w:szCs w:val="32"/>
        </w:rPr>
        <w:t xml:space="preserve">  </w:t>
      </w:r>
      <w:r>
        <w:rPr>
          <w:rFonts w:ascii="宋体" w:hAnsi="宋体" w:eastAsia="宋体" w:cs="宋体"/>
          <w:b/>
          <w:bCs/>
          <w:spacing w:val="-3"/>
          <w:sz w:val="32"/>
          <w:szCs w:val="32"/>
        </w:rPr>
        <w:t>招标项目技术要求</w:t>
      </w:r>
    </w:p>
    <w:p w14:paraId="56DA26B3">
      <w:pPr>
        <w:pStyle w:val="7"/>
        <w:spacing w:line="371" w:lineRule="auto"/>
      </w:pPr>
    </w:p>
    <w:p w14:paraId="16A4FDC9">
      <w:pPr>
        <w:pStyle w:val="7"/>
        <w:spacing w:line="349" w:lineRule="auto"/>
        <w:jc w:val="center"/>
        <w:rPr>
          <w:rFonts w:hint="eastAsia" w:eastAsia="宋体"/>
          <w:b/>
          <w:bCs/>
          <w:sz w:val="28"/>
          <w:szCs w:val="28"/>
          <w:lang w:eastAsia="zh-CN"/>
        </w:rPr>
      </w:pPr>
      <w:r>
        <w:rPr>
          <w:rFonts w:hint="eastAsia" w:eastAsia="宋体"/>
          <w:b/>
          <w:bCs/>
          <w:sz w:val="28"/>
          <w:szCs w:val="28"/>
          <w:lang w:eastAsia="zh-CN"/>
        </w:rPr>
        <w:t>（</w:t>
      </w:r>
      <w:r>
        <w:rPr>
          <w:rFonts w:hint="eastAsia" w:eastAsia="宋体"/>
          <w:b/>
          <w:bCs/>
          <w:sz w:val="28"/>
          <w:szCs w:val="28"/>
          <w:lang w:val="en-US" w:eastAsia="zh-CN"/>
        </w:rPr>
        <w:t>详见附件</w:t>
      </w:r>
      <w:r>
        <w:rPr>
          <w:rFonts w:hint="eastAsia" w:eastAsia="宋体"/>
          <w:b/>
          <w:bCs/>
          <w:sz w:val="28"/>
          <w:szCs w:val="28"/>
          <w:lang w:eastAsia="zh-CN"/>
        </w:rPr>
        <w:t>）</w:t>
      </w:r>
    </w:p>
    <w:p w14:paraId="234E9FEC">
      <w:pPr>
        <w:pStyle w:val="7"/>
        <w:spacing w:line="350" w:lineRule="auto"/>
      </w:pPr>
    </w:p>
    <w:p w14:paraId="21B5EA87">
      <w:pPr>
        <w:keepNext w:val="0"/>
        <w:keepLines w:val="0"/>
        <w:pageBreakBefore w:val="0"/>
        <w:widowControl/>
        <w:kinsoku w:val="0"/>
        <w:wordWrap/>
        <w:overflowPunct/>
        <w:topLinePunct w:val="0"/>
        <w:autoSpaceDE w:val="0"/>
        <w:autoSpaceDN w:val="0"/>
        <w:bidi w:val="0"/>
        <w:adjustRightInd w:val="0"/>
        <w:snapToGrid w:val="0"/>
        <w:spacing w:before="91" w:line="360" w:lineRule="auto"/>
        <w:ind w:firstLine="273" w:firstLineChars="100"/>
        <w:textAlignment w:val="baseline"/>
        <w:rPr>
          <w:rFonts w:ascii="宋体" w:hAnsi="宋体" w:eastAsia="宋体" w:cs="宋体"/>
          <w:sz w:val="28"/>
          <w:szCs w:val="28"/>
        </w:rPr>
      </w:pPr>
      <w:r>
        <w:rPr>
          <w:rFonts w:ascii="宋体" w:hAnsi="宋体" w:eastAsia="宋体" w:cs="宋体"/>
          <w:b/>
          <w:bCs/>
          <w:spacing w:val="-4"/>
          <w:sz w:val="28"/>
          <w:szCs w:val="28"/>
        </w:rPr>
        <w:t>备注：1、“★</w:t>
      </w:r>
      <w:r>
        <w:rPr>
          <w:rFonts w:ascii="宋体" w:hAnsi="宋体" w:eastAsia="宋体" w:cs="宋体"/>
          <w:spacing w:val="-82"/>
          <w:sz w:val="28"/>
          <w:szCs w:val="28"/>
        </w:rPr>
        <w:t xml:space="preserve"> </w:t>
      </w:r>
      <w:r>
        <w:rPr>
          <w:rFonts w:ascii="宋体" w:hAnsi="宋体" w:eastAsia="宋体" w:cs="宋体"/>
          <w:b/>
          <w:bCs/>
          <w:spacing w:val="-4"/>
          <w:sz w:val="28"/>
          <w:szCs w:val="28"/>
        </w:rPr>
        <w:t>”代表关键指标；无标识则表示属一般指标项，</w:t>
      </w:r>
      <w:r>
        <w:rPr>
          <w:rFonts w:ascii="宋体" w:hAnsi="宋体" w:eastAsia="宋体" w:cs="宋体"/>
          <w:b/>
          <w:bCs/>
          <w:spacing w:val="1"/>
          <w:sz w:val="28"/>
          <w:szCs w:val="28"/>
        </w:rPr>
        <w:t>一般指标项将作为技术、商务部分评审标准“服务保障的符合程度</w:t>
      </w:r>
      <w:r>
        <w:rPr>
          <w:rFonts w:ascii="宋体" w:hAnsi="宋体" w:eastAsia="宋体" w:cs="宋体"/>
          <w:spacing w:val="-103"/>
          <w:sz w:val="28"/>
          <w:szCs w:val="28"/>
        </w:rPr>
        <w:t xml:space="preserve"> </w:t>
      </w:r>
      <w:r>
        <w:rPr>
          <w:rFonts w:ascii="宋体" w:hAnsi="宋体" w:eastAsia="宋体" w:cs="宋体"/>
          <w:b/>
          <w:bCs/>
          <w:spacing w:val="1"/>
          <w:sz w:val="28"/>
          <w:szCs w:val="28"/>
        </w:rPr>
        <w:t>”</w:t>
      </w:r>
      <w:r>
        <w:rPr>
          <w:rFonts w:ascii="宋体" w:hAnsi="宋体" w:eastAsia="宋体" w:cs="宋体"/>
          <w:sz w:val="28"/>
          <w:szCs w:val="28"/>
        </w:rPr>
        <w:t xml:space="preserve"> </w:t>
      </w:r>
      <w:r>
        <w:rPr>
          <w:rFonts w:ascii="宋体" w:hAnsi="宋体" w:eastAsia="宋体" w:cs="宋体"/>
          <w:b/>
          <w:bCs/>
          <w:spacing w:val="-7"/>
          <w:sz w:val="28"/>
          <w:szCs w:val="28"/>
        </w:rPr>
        <w:t>的指标评分项。</w:t>
      </w:r>
    </w:p>
    <w:p w14:paraId="4EB77D72">
      <w:pPr>
        <w:pStyle w:val="7"/>
        <w:spacing w:line="290" w:lineRule="auto"/>
      </w:pPr>
    </w:p>
    <w:p w14:paraId="277C4BC3">
      <w:pPr>
        <w:pStyle w:val="7"/>
        <w:spacing w:line="291" w:lineRule="auto"/>
      </w:pPr>
    </w:p>
    <w:p w14:paraId="58E31D76">
      <w:pPr>
        <w:spacing w:before="78" w:line="219" w:lineRule="auto"/>
        <w:ind w:left="3595"/>
        <w:outlineLvl w:val="0"/>
        <w:rPr>
          <w:rFonts w:ascii="宋体" w:hAnsi="宋体" w:eastAsia="宋体" w:cs="宋体"/>
          <w:b/>
          <w:bCs/>
          <w:spacing w:val="-3"/>
          <w:sz w:val="24"/>
          <w:szCs w:val="24"/>
        </w:rPr>
      </w:pPr>
      <w:bookmarkStart w:id="5" w:name="bookmark5"/>
      <w:bookmarkEnd w:id="5"/>
    </w:p>
    <w:p w14:paraId="7CEA84AE">
      <w:pPr>
        <w:spacing w:before="78" w:line="219" w:lineRule="auto"/>
        <w:ind w:left="3595"/>
        <w:outlineLvl w:val="0"/>
        <w:rPr>
          <w:rFonts w:ascii="宋体" w:hAnsi="宋体" w:eastAsia="宋体" w:cs="宋体"/>
          <w:b/>
          <w:bCs/>
          <w:spacing w:val="-3"/>
          <w:sz w:val="24"/>
          <w:szCs w:val="24"/>
        </w:rPr>
      </w:pPr>
    </w:p>
    <w:p w14:paraId="12064C66">
      <w:pPr>
        <w:spacing w:before="78" w:line="219" w:lineRule="auto"/>
        <w:ind w:left="3595"/>
        <w:outlineLvl w:val="0"/>
        <w:rPr>
          <w:rFonts w:ascii="宋体" w:hAnsi="宋体" w:eastAsia="宋体" w:cs="宋体"/>
          <w:b/>
          <w:bCs/>
          <w:spacing w:val="-3"/>
          <w:sz w:val="24"/>
          <w:szCs w:val="24"/>
        </w:rPr>
      </w:pPr>
    </w:p>
    <w:p w14:paraId="0C0488D3">
      <w:pPr>
        <w:spacing w:before="78" w:line="219" w:lineRule="auto"/>
        <w:ind w:left="3595"/>
        <w:outlineLvl w:val="0"/>
        <w:rPr>
          <w:rFonts w:ascii="宋体" w:hAnsi="宋体" w:eastAsia="宋体" w:cs="宋体"/>
          <w:b/>
          <w:bCs/>
          <w:spacing w:val="-3"/>
          <w:sz w:val="24"/>
          <w:szCs w:val="24"/>
        </w:rPr>
      </w:pPr>
    </w:p>
    <w:p w14:paraId="64E9C256">
      <w:pPr>
        <w:spacing w:before="78" w:line="219" w:lineRule="auto"/>
        <w:ind w:left="3595"/>
        <w:outlineLvl w:val="0"/>
        <w:rPr>
          <w:rFonts w:ascii="宋体" w:hAnsi="宋体" w:eastAsia="宋体" w:cs="宋体"/>
          <w:b/>
          <w:bCs/>
          <w:spacing w:val="-3"/>
          <w:sz w:val="24"/>
          <w:szCs w:val="24"/>
        </w:rPr>
      </w:pPr>
    </w:p>
    <w:p w14:paraId="744A9D04">
      <w:pPr>
        <w:spacing w:before="78" w:line="219" w:lineRule="auto"/>
        <w:ind w:left="3595"/>
        <w:outlineLvl w:val="0"/>
        <w:rPr>
          <w:rFonts w:ascii="宋体" w:hAnsi="宋体" w:eastAsia="宋体" w:cs="宋体"/>
          <w:b/>
          <w:bCs/>
          <w:spacing w:val="-3"/>
          <w:sz w:val="24"/>
          <w:szCs w:val="24"/>
        </w:rPr>
      </w:pPr>
    </w:p>
    <w:p w14:paraId="10C75EF8">
      <w:pPr>
        <w:spacing w:before="78" w:line="219" w:lineRule="auto"/>
        <w:ind w:left="3595"/>
        <w:outlineLvl w:val="0"/>
        <w:rPr>
          <w:rFonts w:ascii="宋体" w:hAnsi="宋体" w:eastAsia="宋体" w:cs="宋体"/>
          <w:b/>
          <w:bCs/>
          <w:spacing w:val="-3"/>
          <w:sz w:val="24"/>
          <w:szCs w:val="24"/>
        </w:rPr>
      </w:pPr>
    </w:p>
    <w:p w14:paraId="645BA434">
      <w:pPr>
        <w:spacing w:before="78" w:line="219" w:lineRule="auto"/>
        <w:ind w:left="3595"/>
        <w:outlineLvl w:val="0"/>
        <w:rPr>
          <w:rFonts w:ascii="宋体" w:hAnsi="宋体" w:eastAsia="宋体" w:cs="宋体"/>
          <w:b/>
          <w:bCs/>
          <w:spacing w:val="-3"/>
          <w:sz w:val="24"/>
          <w:szCs w:val="24"/>
        </w:rPr>
      </w:pPr>
    </w:p>
    <w:p w14:paraId="73D1BD9F">
      <w:pPr>
        <w:spacing w:before="78" w:line="219" w:lineRule="auto"/>
        <w:ind w:left="3595"/>
        <w:outlineLvl w:val="0"/>
        <w:rPr>
          <w:rFonts w:ascii="宋体" w:hAnsi="宋体" w:eastAsia="宋体" w:cs="宋体"/>
          <w:b/>
          <w:bCs/>
          <w:spacing w:val="-3"/>
          <w:sz w:val="24"/>
          <w:szCs w:val="24"/>
        </w:rPr>
      </w:pPr>
    </w:p>
    <w:p w14:paraId="07275E77">
      <w:pPr>
        <w:spacing w:before="78" w:line="219" w:lineRule="auto"/>
        <w:ind w:left="3595"/>
        <w:outlineLvl w:val="0"/>
        <w:rPr>
          <w:rFonts w:ascii="宋体" w:hAnsi="宋体" w:eastAsia="宋体" w:cs="宋体"/>
          <w:b/>
          <w:bCs/>
          <w:spacing w:val="-3"/>
          <w:sz w:val="24"/>
          <w:szCs w:val="24"/>
        </w:rPr>
      </w:pPr>
    </w:p>
    <w:p w14:paraId="26476AAF">
      <w:pPr>
        <w:spacing w:before="78" w:line="219" w:lineRule="auto"/>
        <w:ind w:left="3595"/>
        <w:outlineLvl w:val="0"/>
        <w:rPr>
          <w:rFonts w:ascii="宋体" w:hAnsi="宋体" w:eastAsia="宋体" w:cs="宋体"/>
          <w:b/>
          <w:bCs/>
          <w:spacing w:val="-3"/>
          <w:sz w:val="24"/>
          <w:szCs w:val="24"/>
        </w:rPr>
      </w:pPr>
    </w:p>
    <w:p w14:paraId="6FA1BBB1">
      <w:pPr>
        <w:spacing w:before="78" w:line="219" w:lineRule="auto"/>
        <w:ind w:left="3595"/>
        <w:outlineLvl w:val="0"/>
        <w:rPr>
          <w:rFonts w:ascii="宋体" w:hAnsi="宋体" w:eastAsia="宋体" w:cs="宋体"/>
          <w:b/>
          <w:bCs/>
          <w:spacing w:val="-3"/>
          <w:sz w:val="24"/>
          <w:szCs w:val="24"/>
        </w:rPr>
      </w:pPr>
    </w:p>
    <w:p w14:paraId="06C85DD3">
      <w:pPr>
        <w:spacing w:before="78" w:line="219" w:lineRule="auto"/>
        <w:ind w:left="3595"/>
        <w:outlineLvl w:val="0"/>
        <w:rPr>
          <w:rFonts w:ascii="宋体" w:hAnsi="宋体" w:eastAsia="宋体" w:cs="宋体"/>
          <w:b/>
          <w:bCs/>
          <w:spacing w:val="-3"/>
          <w:sz w:val="24"/>
          <w:szCs w:val="24"/>
        </w:rPr>
      </w:pPr>
    </w:p>
    <w:p w14:paraId="48755FD7">
      <w:pPr>
        <w:spacing w:before="78" w:line="219" w:lineRule="auto"/>
        <w:ind w:left="3595"/>
        <w:outlineLvl w:val="0"/>
        <w:rPr>
          <w:rFonts w:ascii="宋体" w:hAnsi="宋体" w:eastAsia="宋体" w:cs="宋体"/>
          <w:b/>
          <w:bCs/>
          <w:spacing w:val="-3"/>
          <w:sz w:val="24"/>
          <w:szCs w:val="24"/>
        </w:rPr>
      </w:pPr>
    </w:p>
    <w:p w14:paraId="3FF484FF">
      <w:pPr>
        <w:spacing w:before="78" w:line="219" w:lineRule="auto"/>
        <w:ind w:left="3595"/>
        <w:outlineLvl w:val="0"/>
        <w:rPr>
          <w:rFonts w:ascii="宋体" w:hAnsi="宋体" w:eastAsia="宋体" w:cs="宋体"/>
          <w:b/>
          <w:bCs/>
          <w:spacing w:val="-3"/>
          <w:sz w:val="24"/>
          <w:szCs w:val="24"/>
        </w:rPr>
      </w:pPr>
    </w:p>
    <w:p w14:paraId="4D3F3A51">
      <w:pPr>
        <w:spacing w:before="78" w:line="219" w:lineRule="auto"/>
        <w:ind w:left="3595"/>
        <w:outlineLvl w:val="0"/>
        <w:rPr>
          <w:rFonts w:ascii="宋体" w:hAnsi="宋体" w:eastAsia="宋体" w:cs="宋体"/>
          <w:b/>
          <w:bCs/>
          <w:spacing w:val="-3"/>
          <w:sz w:val="24"/>
          <w:szCs w:val="24"/>
        </w:rPr>
      </w:pPr>
    </w:p>
    <w:p w14:paraId="473CB41D">
      <w:pPr>
        <w:spacing w:before="78" w:line="219" w:lineRule="auto"/>
        <w:ind w:left="3595"/>
        <w:outlineLvl w:val="0"/>
        <w:rPr>
          <w:rFonts w:ascii="宋体" w:hAnsi="宋体" w:eastAsia="宋体" w:cs="宋体"/>
          <w:b/>
          <w:bCs/>
          <w:spacing w:val="-3"/>
          <w:sz w:val="24"/>
          <w:szCs w:val="24"/>
        </w:rPr>
      </w:pPr>
    </w:p>
    <w:p w14:paraId="690466D3">
      <w:pPr>
        <w:spacing w:before="78" w:line="219" w:lineRule="auto"/>
        <w:ind w:left="3595"/>
        <w:outlineLvl w:val="0"/>
        <w:rPr>
          <w:rFonts w:ascii="宋体" w:hAnsi="宋体" w:eastAsia="宋体" w:cs="宋体"/>
          <w:b/>
          <w:bCs/>
          <w:spacing w:val="-3"/>
          <w:sz w:val="24"/>
          <w:szCs w:val="24"/>
        </w:rPr>
      </w:pPr>
    </w:p>
    <w:p w14:paraId="71B5035B">
      <w:pPr>
        <w:spacing w:before="78" w:line="219" w:lineRule="auto"/>
        <w:ind w:left="3595"/>
        <w:outlineLvl w:val="0"/>
        <w:rPr>
          <w:rFonts w:ascii="宋体" w:hAnsi="宋体" w:eastAsia="宋体" w:cs="宋体"/>
          <w:b/>
          <w:bCs/>
          <w:spacing w:val="-3"/>
          <w:sz w:val="24"/>
          <w:szCs w:val="24"/>
        </w:rPr>
      </w:pPr>
    </w:p>
    <w:p w14:paraId="69243252">
      <w:pPr>
        <w:spacing w:before="78" w:line="219" w:lineRule="auto"/>
        <w:ind w:left="3595"/>
        <w:outlineLvl w:val="0"/>
        <w:rPr>
          <w:rFonts w:ascii="宋体" w:hAnsi="宋体" w:eastAsia="宋体" w:cs="宋体"/>
          <w:b/>
          <w:bCs/>
          <w:spacing w:val="-3"/>
          <w:sz w:val="24"/>
          <w:szCs w:val="24"/>
        </w:rPr>
      </w:pPr>
    </w:p>
    <w:p w14:paraId="047D40C4">
      <w:pPr>
        <w:spacing w:before="78" w:line="219" w:lineRule="auto"/>
        <w:ind w:left="3595"/>
        <w:outlineLvl w:val="0"/>
        <w:rPr>
          <w:rFonts w:ascii="宋体" w:hAnsi="宋体" w:eastAsia="宋体" w:cs="宋体"/>
          <w:b/>
          <w:bCs/>
          <w:spacing w:val="-3"/>
          <w:sz w:val="24"/>
          <w:szCs w:val="24"/>
        </w:rPr>
      </w:pPr>
    </w:p>
    <w:p w14:paraId="3727538E">
      <w:pPr>
        <w:spacing w:before="78" w:line="219" w:lineRule="auto"/>
        <w:ind w:left="3595"/>
        <w:outlineLvl w:val="0"/>
        <w:rPr>
          <w:rFonts w:ascii="宋体" w:hAnsi="宋体" w:eastAsia="宋体" w:cs="宋体"/>
          <w:b/>
          <w:bCs/>
          <w:spacing w:val="-3"/>
          <w:sz w:val="24"/>
          <w:szCs w:val="24"/>
        </w:rPr>
      </w:pPr>
    </w:p>
    <w:p w14:paraId="3E90ADB2">
      <w:pPr>
        <w:spacing w:before="78" w:line="219" w:lineRule="auto"/>
        <w:ind w:left="3595"/>
        <w:outlineLvl w:val="0"/>
        <w:rPr>
          <w:rFonts w:ascii="宋体" w:hAnsi="宋体" w:eastAsia="宋体" w:cs="宋体"/>
          <w:b/>
          <w:bCs/>
          <w:spacing w:val="-3"/>
          <w:sz w:val="24"/>
          <w:szCs w:val="24"/>
        </w:rPr>
      </w:pPr>
    </w:p>
    <w:p w14:paraId="7736C51E">
      <w:pPr>
        <w:spacing w:before="78" w:line="219" w:lineRule="auto"/>
        <w:ind w:left="3595"/>
        <w:outlineLvl w:val="0"/>
        <w:rPr>
          <w:rFonts w:ascii="宋体" w:hAnsi="宋体" w:eastAsia="宋体" w:cs="宋体"/>
          <w:b/>
          <w:bCs/>
          <w:spacing w:val="-3"/>
          <w:sz w:val="24"/>
          <w:szCs w:val="24"/>
        </w:rPr>
      </w:pPr>
    </w:p>
    <w:p w14:paraId="05A2C89D">
      <w:pPr>
        <w:spacing w:before="78" w:line="219" w:lineRule="auto"/>
        <w:ind w:left="3595"/>
        <w:outlineLvl w:val="0"/>
        <w:rPr>
          <w:rFonts w:ascii="宋体" w:hAnsi="宋体" w:eastAsia="宋体" w:cs="宋体"/>
          <w:b/>
          <w:bCs/>
          <w:spacing w:val="-3"/>
          <w:sz w:val="24"/>
          <w:szCs w:val="24"/>
        </w:rPr>
      </w:pPr>
    </w:p>
    <w:p w14:paraId="48F72490">
      <w:pPr>
        <w:spacing w:before="78" w:line="219" w:lineRule="auto"/>
        <w:ind w:left="3595"/>
        <w:outlineLvl w:val="0"/>
        <w:rPr>
          <w:rFonts w:ascii="宋体" w:hAnsi="宋体" w:eastAsia="宋体" w:cs="宋体"/>
          <w:b/>
          <w:bCs/>
          <w:spacing w:val="-3"/>
          <w:sz w:val="24"/>
          <w:szCs w:val="24"/>
        </w:rPr>
      </w:pPr>
    </w:p>
    <w:p w14:paraId="59B62C05">
      <w:pPr>
        <w:spacing w:before="78" w:line="219" w:lineRule="auto"/>
        <w:ind w:left="3595"/>
        <w:outlineLvl w:val="0"/>
        <w:rPr>
          <w:rFonts w:ascii="宋体" w:hAnsi="宋体" w:eastAsia="宋体" w:cs="宋体"/>
          <w:b/>
          <w:bCs/>
          <w:spacing w:val="-3"/>
          <w:sz w:val="24"/>
          <w:szCs w:val="24"/>
        </w:rPr>
      </w:pPr>
    </w:p>
    <w:p w14:paraId="2C624228">
      <w:pPr>
        <w:spacing w:before="78" w:line="219" w:lineRule="auto"/>
        <w:ind w:left="3595"/>
        <w:outlineLvl w:val="0"/>
        <w:rPr>
          <w:rFonts w:ascii="宋体" w:hAnsi="宋体" w:eastAsia="宋体" w:cs="宋体"/>
          <w:b/>
          <w:bCs/>
          <w:spacing w:val="-3"/>
          <w:sz w:val="24"/>
          <w:szCs w:val="24"/>
        </w:rPr>
      </w:pPr>
    </w:p>
    <w:p w14:paraId="320F9C8C">
      <w:pPr>
        <w:spacing w:before="78" w:line="219" w:lineRule="auto"/>
        <w:ind w:left="3595"/>
        <w:outlineLvl w:val="0"/>
        <w:rPr>
          <w:rFonts w:ascii="宋体" w:hAnsi="宋体" w:eastAsia="宋体" w:cs="宋体"/>
          <w:sz w:val="24"/>
          <w:szCs w:val="24"/>
        </w:rPr>
      </w:pPr>
      <w:r>
        <w:rPr>
          <w:rFonts w:ascii="宋体" w:hAnsi="宋体" w:eastAsia="宋体" w:cs="宋体"/>
          <w:b/>
          <w:bCs/>
          <w:spacing w:val="-3"/>
          <w:sz w:val="24"/>
          <w:szCs w:val="24"/>
        </w:rPr>
        <w:t>第五章</w:t>
      </w:r>
      <w:r>
        <w:rPr>
          <w:rFonts w:ascii="宋体" w:hAnsi="宋体" w:eastAsia="宋体" w:cs="宋体"/>
          <w:spacing w:val="-3"/>
          <w:sz w:val="24"/>
          <w:szCs w:val="24"/>
        </w:rPr>
        <w:t xml:space="preserve">  </w:t>
      </w:r>
      <w:r>
        <w:rPr>
          <w:rFonts w:ascii="宋体" w:hAnsi="宋体" w:eastAsia="宋体" w:cs="宋体"/>
          <w:b/>
          <w:bCs/>
          <w:spacing w:val="-3"/>
          <w:sz w:val="24"/>
          <w:szCs w:val="24"/>
        </w:rPr>
        <w:t>评标办法</w:t>
      </w:r>
    </w:p>
    <w:p w14:paraId="19332F8D">
      <w:pPr>
        <w:spacing w:before="98" w:line="220" w:lineRule="auto"/>
        <w:ind w:left="903"/>
        <w:rPr>
          <w:rFonts w:ascii="宋体" w:hAnsi="宋体" w:eastAsia="宋体" w:cs="宋体"/>
          <w:sz w:val="24"/>
          <w:szCs w:val="24"/>
        </w:rPr>
      </w:pPr>
      <w:r>
        <w:rPr>
          <w:rFonts w:ascii="宋体" w:hAnsi="宋体" w:eastAsia="宋体" w:cs="宋体"/>
          <w:spacing w:val="-11"/>
          <w:sz w:val="24"/>
          <w:szCs w:val="24"/>
        </w:rPr>
        <w:t>1.</w:t>
      </w:r>
      <w:r>
        <w:rPr>
          <w:rFonts w:ascii="宋体" w:hAnsi="宋体" w:eastAsia="宋体" w:cs="宋体"/>
          <w:spacing w:val="15"/>
          <w:sz w:val="24"/>
          <w:szCs w:val="24"/>
        </w:rPr>
        <w:t xml:space="preserve"> </w:t>
      </w:r>
      <w:r>
        <w:rPr>
          <w:rFonts w:ascii="宋体" w:hAnsi="宋体" w:eastAsia="宋体" w:cs="宋体"/>
          <w:spacing w:val="-11"/>
          <w:sz w:val="24"/>
          <w:szCs w:val="24"/>
        </w:rPr>
        <w:t>总则</w:t>
      </w:r>
    </w:p>
    <w:p w14:paraId="5724584A">
      <w:pPr>
        <w:spacing w:before="93" w:line="268" w:lineRule="auto"/>
        <w:ind w:right="606" w:firstLine="464" w:firstLineChars="200"/>
        <w:rPr>
          <w:rFonts w:ascii="宋体" w:hAnsi="宋体" w:eastAsia="宋体" w:cs="宋体"/>
          <w:sz w:val="24"/>
          <w:szCs w:val="24"/>
        </w:rPr>
      </w:pPr>
      <w:r>
        <w:rPr>
          <w:rFonts w:ascii="宋体" w:hAnsi="宋体" w:eastAsia="宋体" w:cs="宋体"/>
          <w:spacing w:val="-4"/>
          <w:sz w:val="24"/>
          <w:szCs w:val="24"/>
        </w:rPr>
        <w:t>1.1 根据《中华人民共和国政府采购法》、《中华人民共和国政府采购法实</w:t>
      </w:r>
      <w:r>
        <w:rPr>
          <w:rFonts w:ascii="宋体" w:hAnsi="宋体" w:eastAsia="宋体" w:cs="宋体"/>
          <w:spacing w:val="2"/>
          <w:sz w:val="24"/>
          <w:szCs w:val="24"/>
        </w:rPr>
        <w:t>施条例》和《政府采购货物和服务招标投标管理办法》</w:t>
      </w:r>
      <w:r>
        <w:rPr>
          <w:rFonts w:ascii="宋体" w:hAnsi="宋体" w:eastAsia="宋体" w:cs="宋体"/>
          <w:spacing w:val="1"/>
          <w:sz w:val="24"/>
          <w:szCs w:val="24"/>
        </w:rPr>
        <w:t>（财政部第87</w:t>
      </w:r>
      <w:r>
        <w:rPr>
          <w:rFonts w:ascii="宋体" w:hAnsi="宋体" w:eastAsia="宋体" w:cs="宋体"/>
          <w:spacing w:val="-43"/>
          <w:sz w:val="24"/>
          <w:szCs w:val="24"/>
        </w:rPr>
        <w:t xml:space="preserve"> </w:t>
      </w:r>
      <w:r>
        <w:rPr>
          <w:rFonts w:ascii="宋体" w:hAnsi="宋体" w:eastAsia="宋体" w:cs="宋体"/>
          <w:spacing w:val="1"/>
          <w:sz w:val="24"/>
          <w:szCs w:val="24"/>
        </w:rPr>
        <w:t>号令）等</w:t>
      </w:r>
      <w:r>
        <w:rPr>
          <w:rFonts w:ascii="宋体" w:hAnsi="宋体" w:eastAsia="宋体" w:cs="宋体"/>
          <w:sz w:val="24"/>
          <w:szCs w:val="24"/>
        </w:rPr>
        <w:t xml:space="preserve"> 法律法规、规章和相关规定，结合招标项目</w:t>
      </w:r>
      <w:r>
        <w:rPr>
          <w:rFonts w:ascii="宋体" w:hAnsi="宋体" w:eastAsia="宋体" w:cs="宋体"/>
          <w:spacing w:val="-1"/>
          <w:sz w:val="24"/>
          <w:szCs w:val="24"/>
        </w:rPr>
        <w:t>特点制定本评标办法。</w:t>
      </w:r>
    </w:p>
    <w:p w14:paraId="0249DE10">
      <w:pPr>
        <w:spacing w:before="95" w:line="255" w:lineRule="auto"/>
        <w:ind w:right="606" w:firstLine="464" w:firstLineChars="200"/>
        <w:rPr>
          <w:rFonts w:ascii="宋体" w:hAnsi="宋体" w:eastAsia="宋体" w:cs="宋体"/>
          <w:sz w:val="24"/>
          <w:szCs w:val="24"/>
        </w:rPr>
      </w:pPr>
      <w:r>
        <w:rPr>
          <w:rFonts w:ascii="宋体" w:hAnsi="宋体" w:eastAsia="宋体" w:cs="宋体"/>
          <w:spacing w:val="-4"/>
          <w:sz w:val="24"/>
          <w:szCs w:val="24"/>
        </w:rPr>
        <w:t>1.2 评标工作由采购人负责组织，具体评标工作由采购人依法组建的评标委</w:t>
      </w:r>
      <w:r>
        <w:rPr>
          <w:rFonts w:ascii="宋体" w:hAnsi="宋体" w:eastAsia="宋体" w:cs="宋体"/>
          <w:spacing w:val="18"/>
          <w:sz w:val="24"/>
          <w:szCs w:val="24"/>
        </w:rPr>
        <w:t xml:space="preserve"> </w:t>
      </w:r>
      <w:r>
        <w:rPr>
          <w:rFonts w:ascii="宋体" w:hAnsi="宋体" w:eastAsia="宋体" w:cs="宋体"/>
          <w:spacing w:val="-1"/>
          <w:sz w:val="24"/>
          <w:szCs w:val="24"/>
        </w:rPr>
        <w:t>员会负责。评标委员会由采购人代表和有关技术、经济等方面的专家组成。</w:t>
      </w:r>
    </w:p>
    <w:p w14:paraId="514AAC1D">
      <w:pPr>
        <w:spacing w:before="97" w:line="219" w:lineRule="auto"/>
        <w:ind w:firstLine="476" w:firstLineChars="200"/>
        <w:rPr>
          <w:rFonts w:ascii="宋体" w:hAnsi="宋体" w:eastAsia="宋体" w:cs="宋体"/>
          <w:sz w:val="24"/>
          <w:szCs w:val="24"/>
        </w:rPr>
      </w:pPr>
      <w:r>
        <w:rPr>
          <w:rFonts w:ascii="宋体" w:hAnsi="宋体" w:eastAsia="宋体" w:cs="宋体"/>
          <w:spacing w:val="-1"/>
          <w:sz w:val="24"/>
          <w:szCs w:val="24"/>
        </w:rPr>
        <w:t>1.3 评标工作应遵循公平、公正、科学及择优的</w:t>
      </w:r>
      <w:r>
        <w:rPr>
          <w:rFonts w:ascii="宋体" w:hAnsi="宋体" w:eastAsia="宋体" w:cs="宋体"/>
          <w:spacing w:val="-2"/>
          <w:sz w:val="24"/>
          <w:szCs w:val="24"/>
        </w:rPr>
        <w:t>原则。</w:t>
      </w:r>
    </w:p>
    <w:p w14:paraId="57CFF8F8">
      <w:pPr>
        <w:spacing w:before="96" w:line="256" w:lineRule="auto"/>
        <w:ind w:right="606" w:firstLine="464" w:firstLineChars="200"/>
        <w:rPr>
          <w:rFonts w:ascii="宋体" w:hAnsi="宋体" w:eastAsia="宋体" w:cs="宋体"/>
          <w:sz w:val="24"/>
          <w:szCs w:val="24"/>
        </w:rPr>
      </w:pPr>
      <w:r>
        <w:rPr>
          <w:rFonts w:ascii="宋体" w:hAnsi="宋体" w:eastAsia="宋体" w:cs="宋体"/>
          <w:spacing w:val="-4"/>
          <w:sz w:val="24"/>
          <w:szCs w:val="24"/>
        </w:rPr>
        <w:t>1.4 评标委员会按照招标文件规定的评标方法和标准进行评标，并独立履行</w:t>
      </w:r>
      <w:r>
        <w:rPr>
          <w:rFonts w:ascii="宋体" w:hAnsi="宋体" w:eastAsia="宋体" w:cs="宋体"/>
          <w:spacing w:val="18"/>
          <w:sz w:val="24"/>
          <w:szCs w:val="24"/>
        </w:rPr>
        <w:t xml:space="preserve"> </w:t>
      </w:r>
      <w:r>
        <w:rPr>
          <w:rFonts w:ascii="宋体" w:hAnsi="宋体" w:eastAsia="宋体" w:cs="宋体"/>
          <w:spacing w:val="-4"/>
          <w:sz w:val="24"/>
          <w:szCs w:val="24"/>
        </w:rPr>
        <w:t>下列职责：</w:t>
      </w:r>
    </w:p>
    <w:p w14:paraId="128E45FD">
      <w:pPr>
        <w:spacing w:before="94" w:line="218" w:lineRule="auto"/>
        <w:rPr>
          <w:rFonts w:ascii="宋体" w:hAnsi="宋体" w:eastAsia="宋体" w:cs="宋体"/>
          <w:sz w:val="24"/>
          <w:szCs w:val="24"/>
        </w:rPr>
      </w:pPr>
      <w:r>
        <w:rPr>
          <w:rFonts w:ascii="宋体" w:hAnsi="宋体" w:eastAsia="宋体" w:cs="宋体"/>
          <w:spacing w:val="-1"/>
          <w:sz w:val="24"/>
          <w:szCs w:val="24"/>
        </w:rPr>
        <w:t>（1）审查投标文件是否符合招标文件要求，并作出评价；</w:t>
      </w:r>
    </w:p>
    <w:p w14:paraId="4D6F3866">
      <w:pPr>
        <w:pStyle w:val="7"/>
        <w:spacing w:line="273" w:lineRule="auto"/>
        <w:rPr>
          <w:rFonts w:ascii="宋体" w:hAnsi="宋体" w:eastAsia="宋体" w:cs="宋体"/>
          <w:spacing w:val="-1"/>
          <w:sz w:val="24"/>
          <w:szCs w:val="24"/>
        </w:rPr>
      </w:pPr>
      <w:r>
        <w:rPr>
          <w:rFonts w:hint="eastAsia" w:ascii="宋体" w:hAnsi="宋体" w:eastAsia="宋体" w:cs="宋体"/>
          <w:spacing w:val="-1"/>
          <w:sz w:val="24"/>
          <w:szCs w:val="24"/>
          <w:lang w:val="en-US" w:eastAsia="zh-CN"/>
        </w:rPr>
        <w:t>（</w:t>
      </w:r>
      <w:r>
        <w:rPr>
          <w:rFonts w:ascii="宋体" w:hAnsi="宋体" w:eastAsia="宋体" w:cs="宋体"/>
          <w:spacing w:val="-1"/>
          <w:sz w:val="24"/>
          <w:szCs w:val="24"/>
        </w:rPr>
        <w:t>2）要求投标投标人对投标文件有关事项作出解释或者澄清；</w:t>
      </w:r>
    </w:p>
    <w:p w14:paraId="5F92D31D">
      <w:pPr>
        <w:pStyle w:val="7"/>
        <w:spacing w:line="273" w:lineRule="auto"/>
        <w:rPr>
          <w:rFonts w:ascii="宋体" w:hAnsi="宋体" w:eastAsia="宋体" w:cs="宋体"/>
          <w:sz w:val="24"/>
          <w:szCs w:val="24"/>
        </w:rPr>
      </w:pPr>
      <w:r>
        <w:rPr>
          <w:rFonts w:ascii="宋体" w:hAnsi="宋体" w:eastAsia="宋体" w:cs="宋体"/>
          <w:sz w:val="24"/>
          <w:szCs w:val="24"/>
        </w:rPr>
        <w:t>（3）推荐中标候选投标人名单，或者受采购人委托按照事先确定的办法直</w:t>
      </w:r>
      <w:r>
        <w:rPr>
          <w:rFonts w:ascii="宋体" w:hAnsi="宋体" w:eastAsia="宋体" w:cs="宋体"/>
          <w:spacing w:val="2"/>
          <w:sz w:val="24"/>
          <w:szCs w:val="24"/>
        </w:rPr>
        <w:t xml:space="preserve"> </w:t>
      </w:r>
      <w:r>
        <w:rPr>
          <w:rFonts w:ascii="宋体" w:hAnsi="宋体" w:eastAsia="宋体" w:cs="宋体"/>
          <w:spacing w:val="-1"/>
          <w:sz w:val="24"/>
          <w:szCs w:val="24"/>
        </w:rPr>
        <w:t>接确定中标投标人；</w:t>
      </w:r>
    </w:p>
    <w:p w14:paraId="077EAA8C">
      <w:pPr>
        <w:spacing w:before="92" w:line="218" w:lineRule="auto"/>
        <w:rPr>
          <w:rFonts w:ascii="宋体" w:hAnsi="宋体" w:eastAsia="宋体" w:cs="宋体"/>
          <w:sz w:val="24"/>
          <w:szCs w:val="24"/>
        </w:rPr>
      </w:pPr>
      <w:r>
        <w:rPr>
          <w:rFonts w:ascii="宋体" w:hAnsi="宋体" w:eastAsia="宋体" w:cs="宋体"/>
          <w:spacing w:val="-1"/>
          <w:sz w:val="24"/>
          <w:szCs w:val="24"/>
        </w:rPr>
        <w:t>（4）向采购人或者有关部门报告非法干预评标工作的行为。</w:t>
      </w:r>
    </w:p>
    <w:p w14:paraId="24CB3683">
      <w:pPr>
        <w:spacing w:before="97" w:line="256" w:lineRule="auto"/>
        <w:ind w:right="13" w:firstLine="464" w:firstLineChars="200"/>
        <w:rPr>
          <w:rFonts w:ascii="宋体" w:hAnsi="宋体" w:eastAsia="宋体" w:cs="宋体"/>
          <w:sz w:val="24"/>
          <w:szCs w:val="24"/>
        </w:rPr>
      </w:pPr>
      <w:r>
        <w:rPr>
          <w:rFonts w:ascii="宋体" w:hAnsi="宋体" w:eastAsia="宋体" w:cs="宋体"/>
          <w:spacing w:val="-4"/>
          <w:sz w:val="24"/>
          <w:szCs w:val="24"/>
        </w:rPr>
        <w:t>1.5 评标过程严格保密。投标人对评标委员会的评标过程或合同授予决定施</w:t>
      </w:r>
      <w:r>
        <w:rPr>
          <w:rFonts w:ascii="宋体" w:hAnsi="宋体" w:eastAsia="宋体" w:cs="宋体"/>
          <w:spacing w:val="18"/>
          <w:sz w:val="24"/>
          <w:szCs w:val="24"/>
        </w:rPr>
        <w:t xml:space="preserve"> </w:t>
      </w:r>
      <w:r>
        <w:rPr>
          <w:rFonts w:ascii="宋体" w:hAnsi="宋体" w:eastAsia="宋体" w:cs="宋体"/>
          <w:spacing w:val="-1"/>
          <w:sz w:val="24"/>
          <w:szCs w:val="24"/>
        </w:rPr>
        <w:t>加影响的任何行为都可能导致其投标被拒绝。</w:t>
      </w:r>
    </w:p>
    <w:p w14:paraId="50C6C030">
      <w:pPr>
        <w:spacing w:before="95" w:line="256" w:lineRule="auto"/>
        <w:ind w:right="13" w:firstLine="472" w:firstLineChars="200"/>
        <w:rPr>
          <w:rFonts w:ascii="宋体" w:hAnsi="宋体" w:eastAsia="宋体" w:cs="宋体"/>
          <w:sz w:val="24"/>
          <w:szCs w:val="24"/>
        </w:rPr>
      </w:pPr>
      <w:r>
        <w:rPr>
          <w:rFonts w:ascii="宋体" w:hAnsi="宋体" w:eastAsia="宋体" w:cs="宋体"/>
          <w:spacing w:val="-2"/>
          <w:sz w:val="24"/>
          <w:szCs w:val="24"/>
        </w:rPr>
        <w:t>1.6</w:t>
      </w:r>
      <w:r>
        <w:rPr>
          <w:rFonts w:ascii="宋体" w:hAnsi="宋体" w:eastAsia="宋体" w:cs="宋体"/>
          <w:spacing w:val="-51"/>
          <w:sz w:val="24"/>
          <w:szCs w:val="24"/>
        </w:rPr>
        <w:t xml:space="preserve"> </w:t>
      </w:r>
      <w:r>
        <w:rPr>
          <w:rFonts w:ascii="宋体" w:hAnsi="宋体" w:eastAsia="宋体" w:cs="宋体"/>
          <w:spacing w:val="-2"/>
          <w:sz w:val="24"/>
          <w:szCs w:val="24"/>
        </w:rPr>
        <w:t>评标委员会决定投标文件的响应性应依据投标文件本身的内容，</w:t>
      </w:r>
      <w:r>
        <w:rPr>
          <w:rFonts w:ascii="宋体" w:hAnsi="宋体" w:eastAsia="宋体" w:cs="宋体"/>
          <w:spacing w:val="-3"/>
          <w:sz w:val="24"/>
          <w:szCs w:val="24"/>
        </w:rPr>
        <w:t>而不寻</w:t>
      </w:r>
      <w:r>
        <w:rPr>
          <w:rFonts w:ascii="宋体" w:hAnsi="宋体" w:eastAsia="宋体" w:cs="宋体"/>
          <w:sz w:val="24"/>
          <w:szCs w:val="24"/>
        </w:rPr>
        <w:t xml:space="preserve"> </w:t>
      </w:r>
      <w:r>
        <w:rPr>
          <w:rFonts w:ascii="宋体" w:hAnsi="宋体" w:eastAsia="宋体" w:cs="宋体"/>
          <w:spacing w:val="-2"/>
          <w:sz w:val="24"/>
          <w:szCs w:val="24"/>
        </w:rPr>
        <w:t>求外部的证据。</w:t>
      </w:r>
    </w:p>
    <w:p w14:paraId="3A9B4C6A">
      <w:pPr>
        <w:spacing w:before="93" w:line="268" w:lineRule="auto"/>
        <w:ind w:right="13" w:firstLine="472" w:firstLineChars="200"/>
        <w:rPr>
          <w:rFonts w:ascii="宋体" w:hAnsi="宋体" w:eastAsia="宋体" w:cs="宋体"/>
          <w:sz w:val="24"/>
          <w:szCs w:val="24"/>
        </w:rPr>
      </w:pPr>
      <w:r>
        <w:rPr>
          <w:rFonts w:ascii="宋体" w:hAnsi="宋体" w:eastAsia="宋体" w:cs="宋体"/>
          <w:spacing w:val="-2"/>
          <w:sz w:val="24"/>
          <w:szCs w:val="24"/>
        </w:rPr>
        <w:t>1.7</w:t>
      </w:r>
      <w:r>
        <w:rPr>
          <w:rFonts w:ascii="宋体" w:hAnsi="宋体" w:eastAsia="宋体" w:cs="宋体"/>
          <w:spacing w:val="-51"/>
          <w:sz w:val="24"/>
          <w:szCs w:val="24"/>
        </w:rPr>
        <w:t xml:space="preserve"> </w:t>
      </w:r>
      <w:r>
        <w:rPr>
          <w:rFonts w:ascii="宋体" w:hAnsi="宋体" w:eastAsia="宋体" w:cs="宋体"/>
          <w:spacing w:val="-2"/>
          <w:sz w:val="24"/>
          <w:szCs w:val="24"/>
        </w:rPr>
        <w:t>评标委员会发现招标文件表述不明确或需要说明的事项，可提请</w:t>
      </w:r>
      <w:r>
        <w:rPr>
          <w:rFonts w:ascii="宋体" w:hAnsi="宋体" w:eastAsia="宋体" w:cs="宋体"/>
          <w:spacing w:val="-3"/>
          <w:sz w:val="24"/>
          <w:szCs w:val="24"/>
        </w:rPr>
        <w:t>采购人</w:t>
      </w:r>
      <w:r>
        <w:rPr>
          <w:rFonts w:ascii="宋体" w:hAnsi="宋体" w:eastAsia="宋体" w:cs="宋体"/>
          <w:sz w:val="24"/>
          <w:szCs w:val="24"/>
        </w:rPr>
        <w:t xml:space="preserve"> </w:t>
      </w:r>
      <w:r>
        <w:rPr>
          <w:rFonts w:ascii="宋体" w:hAnsi="宋体" w:eastAsia="宋体" w:cs="宋体"/>
          <w:spacing w:val="-3"/>
          <w:sz w:val="24"/>
          <w:szCs w:val="24"/>
        </w:rPr>
        <w:t>书面解释说明。发现招标文件违反法律、法规、规章和相关规定的，可以拒绝评</w:t>
      </w:r>
      <w:r>
        <w:rPr>
          <w:rFonts w:ascii="宋体" w:hAnsi="宋体" w:eastAsia="宋体" w:cs="宋体"/>
          <w:sz w:val="24"/>
          <w:szCs w:val="24"/>
        </w:rPr>
        <w:t xml:space="preserve"> </w:t>
      </w:r>
      <w:r>
        <w:rPr>
          <w:rFonts w:ascii="宋体" w:hAnsi="宋体" w:eastAsia="宋体" w:cs="宋体"/>
          <w:spacing w:val="-1"/>
          <w:sz w:val="24"/>
          <w:szCs w:val="24"/>
        </w:rPr>
        <w:t>标，并向采购人书面说明情况。</w:t>
      </w:r>
    </w:p>
    <w:p w14:paraId="0608D1A8">
      <w:pPr>
        <w:spacing w:before="95" w:line="220" w:lineRule="auto"/>
        <w:ind w:left="506"/>
        <w:rPr>
          <w:rFonts w:ascii="宋体" w:hAnsi="宋体" w:eastAsia="宋体" w:cs="宋体"/>
          <w:sz w:val="24"/>
          <w:szCs w:val="24"/>
        </w:rPr>
      </w:pPr>
      <w:r>
        <w:rPr>
          <w:rFonts w:ascii="宋体" w:hAnsi="宋体" w:eastAsia="宋体" w:cs="宋体"/>
          <w:b/>
          <w:bCs/>
          <w:spacing w:val="-4"/>
          <w:sz w:val="24"/>
          <w:szCs w:val="24"/>
        </w:rPr>
        <w:t>2</w:t>
      </w:r>
      <w:r>
        <w:rPr>
          <w:rFonts w:ascii="宋体" w:hAnsi="宋体" w:eastAsia="宋体" w:cs="宋体"/>
          <w:spacing w:val="-4"/>
          <w:sz w:val="24"/>
          <w:szCs w:val="24"/>
        </w:rPr>
        <w:t xml:space="preserve">. </w:t>
      </w:r>
      <w:r>
        <w:rPr>
          <w:rFonts w:ascii="宋体" w:hAnsi="宋体" w:eastAsia="宋体" w:cs="宋体"/>
          <w:b/>
          <w:bCs/>
          <w:spacing w:val="-4"/>
          <w:sz w:val="24"/>
          <w:szCs w:val="24"/>
        </w:rPr>
        <w:t>评标方法</w:t>
      </w:r>
    </w:p>
    <w:p w14:paraId="0F2D3D3E">
      <w:pPr>
        <w:spacing w:before="93" w:line="219" w:lineRule="auto"/>
        <w:ind w:left="504"/>
        <w:rPr>
          <w:rFonts w:ascii="宋体" w:hAnsi="宋体" w:eastAsia="宋体" w:cs="宋体"/>
          <w:sz w:val="24"/>
          <w:szCs w:val="24"/>
        </w:rPr>
      </w:pPr>
      <w:r>
        <w:rPr>
          <w:rFonts w:ascii="宋体" w:hAnsi="宋体" w:eastAsia="宋体" w:cs="宋体"/>
          <w:spacing w:val="-1"/>
          <w:sz w:val="24"/>
          <w:szCs w:val="24"/>
        </w:rPr>
        <w:t>本项目评标方法为：综合评分法。</w:t>
      </w:r>
    </w:p>
    <w:p w14:paraId="6A618032">
      <w:pPr>
        <w:spacing w:before="97" w:line="220" w:lineRule="auto"/>
        <w:ind w:left="508"/>
        <w:rPr>
          <w:rFonts w:ascii="宋体" w:hAnsi="宋体" w:eastAsia="宋体" w:cs="宋体"/>
          <w:sz w:val="24"/>
          <w:szCs w:val="24"/>
        </w:rPr>
      </w:pPr>
      <w:r>
        <w:rPr>
          <w:rFonts w:ascii="宋体" w:hAnsi="宋体" w:eastAsia="宋体" w:cs="宋体"/>
          <w:b/>
          <w:bCs/>
          <w:spacing w:val="-4"/>
          <w:sz w:val="24"/>
          <w:szCs w:val="24"/>
        </w:rPr>
        <w:t>3</w:t>
      </w:r>
      <w:r>
        <w:rPr>
          <w:rFonts w:ascii="宋体" w:hAnsi="宋体" w:eastAsia="宋体" w:cs="宋体"/>
          <w:spacing w:val="-4"/>
          <w:sz w:val="24"/>
          <w:szCs w:val="24"/>
        </w:rPr>
        <w:t xml:space="preserve">. </w:t>
      </w:r>
      <w:r>
        <w:rPr>
          <w:rFonts w:ascii="宋体" w:hAnsi="宋体" w:eastAsia="宋体" w:cs="宋体"/>
          <w:b/>
          <w:bCs/>
          <w:spacing w:val="-4"/>
          <w:sz w:val="24"/>
          <w:szCs w:val="24"/>
        </w:rPr>
        <w:t>评标程序</w:t>
      </w:r>
    </w:p>
    <w:p w14:paraId="79D3FC2D">
      <w:pPr>
        <w:spacing w:before="94" w:line="219" w:lineRule="auto"/>
        <w:ind w:left="508"/>
        <w:rPr>
          <w:rFonts w:ascii="宋体" w:hAnsi="宋体" w:eastAsia="宋体" w:cs="宋体"/>
          <w:sz w:val="24"/>
          <w:szCs w:val="24"/>
        </w:rPr>
      </w:pPr>
      <w:r>
        <w:rPr>
          <w:rFonts w:ascii="宋体" w:hAnsi="宋体" w:eastAsia="宋体" w:cs="宋体"/>
          <w:spacing w:val="-5"/>
          <w:sz w:val="24"/>
          <w:szCs w:val="24"/>
        </w:rPr>
        <w:t>3.1</w:t>
      </w:r>
      <w:r>
        <w:rPr>
          <w:rFonts w:ascii="宋体" w:hAnsi="宋体" w:eastAsia="宋体" w:cs="宋体"/>
          <w:spacing w:val="-41"/>
          <w:sz w:val="24"/>
          <w:szCs w:val="24"/>
        </w:rPr>
        <w:t xml:space="preserve"> </w:t>
      </w:r>
      <w:r>
        <w:rPr>
          <w:rFonts w:ascii="宋体" w:hAnsi="宋体" w:eastAsia="宋体" w:cs="宋体"/>
          <w:spacing w:val="-5"/>
          <w:sz w:val="24"/>
          <w:szCs w:val="24"/>
        </w:rPr>
        <w:t>资格审查</w:t>
      </w:r>
    </w:p>
    <w:p w14:paraId="051CDC6A">
      <w:pPr>
        <w:spacing w:line="219" w:lineRule="auto"/>
        <w:rPr>
          <w:rFonts w:ascii="宋体" w:hAnsi="宋体" w:eastAsia="宋体" w:cs="宋体"/>
          <w:sz w:val="24"/>
          <w:szCs w:val="24"/>
        </w:rPr>
        <w:sectPr>
          <w:headerReference r:id="rId61" w:type="default"/>
          <w:footerReference r:id="rId62" w:type="default"/>
          <w:pgSz w:w="11906" w:h="16839"/>
          <w:pgMar w:top="1186" w:right="1785" w:bottom="1131" w:left="1785" w:header="846" w:footer="968" w:gutter="0"/>
          <w:cols w:space="720" w:num="1"/>
        </w:sectPr>
      </w:pPr>
    </w:p>
    <w:p w14:paraId="0EE295BB">
      <w:pPr>
        <w:pStyle w:val="7"/>
        <w:spacing w:line="273" w:lineRule="auto"/>
      </w:pPr>
    </w:p>
    <w:p w14:paraId="3314A527">
      <w:pPr>
        <w:spacing w:before="78" w:line="216" w:lineRule="auto"/>
        <w:ind w:left="3593"/>
        <w:rPr>
          <w:rFonts w:ascii="宋体" w:hAnsi="宋体" w:eastAsia="宋体" w:cs="宋体"/>
          <w:sz w:val="24"/>
          <w:szCs w:val="24"/>
        </w:rPr>
      </w:pPr>
      <w:r>
        <w:rPr>
          <w:rFonts w:ascii="宋体" w:hAnsi="宋体" w:eastAsia="宋体" w:cs="宋体"/>
          <w:b/>
          <w:bCs/>
          <w:spacing w:val="-6"/>
          <w:sz w:val="24"/>
          <w:szCs w:val="24"/>
        </w:rPr>
        <w:t>资格审查表</w:t>
      </w:r>
    </w:p>
    <w:tbl>
      <w:tblPr>
        <w:tblStyle w:val="14"/>
        <w:tblW w:w="8698"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536"/>
        <w:gridCol w:w="6707"/>
        <w:gridCol w:w="660"/>
        <w:gridCol w:w="795"/>
      </w:tblGrid>
      <w:tr w14:paraId="2F900DE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90" w:hRule="atLeast"/>
        </w:trPr>
        <w:tc>
          <w:tcPr>
            <w:tcW w:w="536" w:type="dxa"/>
            <w:vMerge w:val="restart"/>
            <w:tcBorders>
              <w:bottom w:val="nil"/>
            </w:tcBorders>
            <w:vAlign w:val="top"/>
          </w:tcPr>
          <w:p w14:paraId="561BA782">
            <w:pPr>
              <w:spacing w:line="380" w:lineRule="auto"/>
              <w:rPr>
                <w:rFonts w:ascii="Arial"/>
                <w:sz w:val="21"/>
              </w:rPr>
            </w:pPr>
          </w:p>
          <w:p w14:paraId="2510CFFC">
            <w:pPr>
              <w:spacing w:before="78" w:line="221" w:lineRule="auto"/>
              <w:ind w:left="34"/>
              <w:rPr>
                <w:rFonts w:ascii="宋体" w:hAnsi="宋体" w:eastAsia="宋体" w:cs="宋体"/>
                <w:sz w:val="24"/>
                <w:szCs w:val="24"/>
              </w:rPr>
            </w:pPr>
            <w:r>
              <w:rPr>
                <w:rFonts w:ascii="宋体" w:hAnsi="宋体" w:eastAsia="宋体" w:cs="宋体"/>
                <w:spacing w:val="-5"/>
                <w:sz w:val="24"/>
                <w:szCs w:val="24"/>
              </w:rPr>
              <w:t>序号</w:t>
            </w:r>
          </w:p>
        </w:tc>
        <w:tc>
          <w:tcPr>
            <w:tcW w:w="6707" w:type="dxa"/>
            <w:vMerge w:val="restart"/>
            <w:tcBorders>
              <w:bottom w:val="nil"/>
            </w:tcBorders>
            <w:vAlign w:val="top"/>
          </w:tcPr>
          <w:p w14:paraId="78D12F1B">
            <w:pPr>
              <w:spacing w:line="380" w:lineRule="auto"/>
              <w:rPr>
                <w:rFonts w:ascii="Arial"/>
                <w:sz w:val="21"/>
              </w:rPr>
            </w:pPr>
          </w:p>
          <w:p w14:paraId="544D0CD3">
            <w:pPr>
              <w:spacing w:before="78" w:line="220" w:lineRule="auto"/>
              <w:ind w:left="2254"/>
              <w:rPr>
                <w:rFonts w:ascii="宋体" w:hAnsi="宋体" w:eastAsia="宋体" w:cs="宋体"/>
                <w:sz w:val="24"/>
                <w:szCs w:val="24"/>
              </w:rPr>
            </w:pPr>
            <w:r>
              <w:rPr>
                <w:rFonts w:ascii="宋体" w:hAnsi="宋体" w:eastAsia="宋体" w:cs="宋体"/>
                <w:spacing w:val="-12"/>
                <w:sz w:val="24"/>
                <w:szCs w:val="24"/>
              </w:rPr>
              <w:t>审</w:t>
            </w:r>
            <w:r>
              <w:rPr>
                <w:rFonts w:ascii="宋体" w:hAnsi="宋体" w:eastAsia="宋体" w:cs="宋体"/>
                <w:spacing w:val="5"/>
                <w:sz w:val="24"/>
                <w:szCs w:val="24"/>
              </w:rPr>
              <w:t xml:space="preserve">   </w:t>
            </w:r>
            <w:r>
              <w:rPr>
                <w:rFonts w:ascii="宋体" w:hAnsi="宋体" w:eastAsia="宋体" w:cs="宋体"/>
                <w:spacing w:val="-12"/>
                <w:sz w:val="24"/>
                <w:szCs w:val="24"/>
              </w:rPr>
              <w:t>查</w:t>
            </w:r>
            <w:r>
              <w:rPr>
                <w:rFonts w:ascii="宋体" w:hAnsi="宋体" w:eastAsia="宋体" w:cs="宋体"/>
                <w:spacing w:val="3"/>
                <w:sz w:val="24"/>
                <w:szCs w:val="24"/>
              </w:rPr>
              <w:t xml:space="preserve">   </w:t>
            </w:r>
            <w:r>
              <w:rPr>
                <w:rFonts w:ascii="宋体" w:hAnsi="宋体" w:eastAsia="宋体" w:cs="宋体"/>
                <w:spacing w:val="-12"/>
                <w:sz w:val="24"/>
                <w:szCs w:val="24"/>
              </w:rPr>
              <w:t>标</w:t>
            </w:r>
            <w:r>
              <w:rPr>
                <w:rFonts w:ascii="宋体" w:hAnsi="宋体" w:eastAsia="宋体" w:cs="宋体"/>
                <w:spacing w:val="4"/>
                <w:sz w:val="24"/>
                <w:szCs w:val="24"/>
              </w:rPr>
              <w:t xml:space="preserve">   </w:t>
            </w:r>
            <w:r>
              <w:rPr>
                <w:rFonts w:ascii="宋体" w:hAnsi="宋体" w:eastAsia="宋体" w:cs="宋体"/>
                <w:spacing w:val="-12"/>
                <w:sz w:val="24"/>
                <w:szCs w:val="24"/>
              </w:rPr>
              <w:t>准</w:t>
            </w:r>
          </w:p>
        </w:tc>
        <w:tc>
          <w:tcPr>
            <w:tcW w:w="1455" w:type="dxa"/>
            <w:gridSpan w:val="2"/>
            <w:vAlign w:val="top"/>
          </w:tcPr>
          <w:p w14:paraId="5F4AE67D">
            <w:pPr>
              <w:spacing w:before="74" w:line="220" w:lineRule="auto"/>
              <w:ind w:left="187"/>
              <w:rPr>
                <w:rFonts w:ascii="宋体" w:hAnsi="宋体" w:eastAsia="宋体" w:cs="宋体"/>
                <w:sz w:val="24"/>
                <w:szCs w:val="24"/>
              </w:rPr>
            </w:pPr>
            <w:r>
              <w:rPr>
                <w:rFonts w:ascii="宋体" w:hAnsi="宋体" w:eastAsia="宋体" w:cs="宋体"/>
                <w:spacing w:val="-6"/>
                <w:sz w:val="24"/>
                <w:szCs w:val="24"/>
              </w:rPr>
              <w:t>审查结果</w:t>
            </w:r>
          </w:p>
        </w:tc>
      </w:tr>
      <w:tr w14:paraId="32B3B52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65" w:hRule="atLeast"/>
        </w:trPr>
        <w:tc>
          <w:tcPr>
            <w:tcW w:w="536" w:type="dxa"/>
            <w:vMerge w:val="continue"/>
            <w:tcBorders>
              <w:top w:val="nil"/>
            </w:tcBorders>
            <w:vAlign w:val="top"/>
          </w:tcPr>
          <w:p w14:paraId="174C97B7">
            <w:pPr>
              <w:rPr>
                <w:rFonts w:ascii="Arial"/>
                <w:sz w:val="21"/>
              </w:rPr>
            </w:pPr>
          </w:p>
        </w:tc>
        <w:tc>
          <w:tcPr>
            <w:tcW w:w="6707" w:type="dxa"/>
            <w:vMerge w:val="continue"/>
            <w:tcBorders>
              <w:top w:val="nil"/>
            </w:tcBorders>
            <w:vAlign w:val="top"/>
          </w:tcPr>
          <w:p w14:paraId="2E06211B">
            <w:pPr>
              <w:rPr>
                <w:rFonts w:ascii="Arial"/>
                <w:sz w:val="21"/>
              </w:rPr>
            </w:pPr>
          </w:p>
        </w:tc>
        <w:tc>
          <w:tcPr>
            <w:tcW w:w="660" w:type="dxa"/>
            <w:vAlign w:val="top"/>
          </w:tcPr>
          <w:p w14:paraId="3BE0C980">
            <w:pPr>
              <w:spacing w:before="259" w:line="227" w:lineRule="auto"/>
              <w:ind w:left="79"/>
              <w:rPr>
                <w:rFonts w:ascii="宋体" w:hAnsi="宋体" w:eastAsia="宋体" w:cs="宋体"/>
                <w:sz w:val="24"/>
                <w:szCs w:val="24"/>
              </w:rPr>
            </w:pPr>
            <w:r>
              <w:rPr>
                <w:rFonts w:ascii="宋体" w:hAnsi="宋体" w:eastAsia="宋体" w:cs="宋体"/>
                <w:spacing w:val="-5"/>
                <w:sz w:val="24"/>
                <w:szCs w:val="24"/>
              </w:rPr>
              <w:t>通过</w:t>
            </w:r>
          </w:p>
        </w:tc>
        <w:tc>
          <w:tcPr>
            <w:tcW w:w="795" w:type="dxa"/>
            <w:vAlign w:val="top"/>
          </w:tcPr>
          <w:p w14:paraId="1B4747BE">
            <w:pPr>
              <w:spacing w:before="71" w:line="263" w:lineRule="auto"/>
              <w:ind w:left="226" w:right="96" w:hanging="117"/>
              <w:rPr>
                <w:rFonts w:ascii="宋体" w:hAnsi="宋体" w:eastAsia="宋体" w:cs="宋体"/>
                <w:sz w:val="24"/>
                <w:szCs w:val="24"/>
              </w:rPr>
            </w:pPr>
            <w:r>
              <w:rPr>
                <w:rFonts w:ascii="宋体" w:hAnsi="宋体" w:eastAsia="宋体" w:cs="宋体"/>
                <w:spacing w:val="-7"/>
                <w:sz w:val="24"/>
                <w:szCs w:val="24"/>
              </w:rPr>
              <w:t>不通</w:t>
            </w:r>
            <w:r>
              <w:rPr>
                <w:rFonts w:ascii="宋体" w:hAnsi="宋体" w:eastAsia="宋体" w:cs="宋体"/>
                <w:sz w:val="24"/>
                <w:szCs w:val="24"/>
              </w:rPr>
              <w:t xml:space="preserve"> 过</w:t>
            </w:r>
          </w:p>
        </w:tc>
      </w:tr>
      <w:tr w14:paraId="1DA96F8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72" w:hRule="atLeast"/>
        </w:trPr>
        <w:tc>
          <w:tcPr>
            <w:tcW w:w="536" w:type="dxa"/>
            <w:vAlign w:val="top"/>
          </w:tcPr>
          <w:p w14:paraId="4238ADDD">
            <w:pPr>
              <w:spacing w:line="370" w:lineRule="auto"/>
              <w:rPr>
                <w:rFonts w:ascii="Arial"/>
                <w:sz w:val="21"/>
              </w:rPr>
            </w:pPr>
          </w:p>
          <w:p w14:paraId="0DB1084A">
            <w:pPr>
              <w:spacing w:before="78" w:line="241" w:lineRule="auto"/>
              <w:ind w:left="233"/>
              <w:rPr>
                <w:rFonts w:ascii="宋体" w:hAnsi="宋体" w:eastAsia="宋体" w:cs="宋体"/>
                <w:sz w:val="24"/>
                <w:szCs w:val="24"/>
              </w:rPr>
            </w:pPr>
            <w:r>
              <w:rPr>
                <w:rFonts w:ascii="宋体" w:hAnsi="宋体" w:eastAsia="宋体" w:cs="宋体"/>
                <w:sz w:val="24"/>
                <w:szCs w:val="24"/>
              </w:rPr>
              <w:t>1</w:t>
            </w:r>
          </w:p>
        </w:tc>
        <w:tc>
          <w:tcPr>
            <w:tcW w:w="6707" w:type="dxa"/>
            <w:vAlign w:val="top"/>
          </w:tcPr>
          <w:p w14:paraId="5DB25F3A">
            <w:pPr>
              <w:spacing w:before="71" w:line="219" w:lineRule="auto"/>
              <w:ind w:left="15"/>
              <w:rPr>
                <w:rFonts w:ascii="宋体" w:hAnsi="宋体" w:eastAsia="宋体" w:cs="宋体"/>
                <w:sz w:val="24"/>
                <w:szCs w:val="24"/>
              </w:rPr>
            </w:pPr>
            <w:r>
              <w:rPr>
                <w:rFonts w:ascii="宋体" w:hAnsi="宋体" w:eastAsia="宋体" w:cs="宋体"/>
                <w:spacing w:val="-2"/>
                <w:sz w:val="24"/>
                <w:szCs w:val="24"/>
              </w:rPr>
              <w:t>具有独立承担民事责任的能力；</w:t>
            </w:r>
          </w:p>
          <w:p w14:paraId="11B549F7">
            <w:pPr>
              <w:spacing w:before="93" w:line="263" w:lineRule="auto"/>
              <w:ind w:left="11" w:right="25" w:hanging="7"/>
              <w:rPr>
                <w:rFonts w:ascii="宋体" w:hAnsi="宋体" w:eastAsia="宋体" w:cs="宋体"/>
                <w:sz w:val="24"/>
                <w:szCs w:val="24"/>
              </w:rPr>
            </w:pPr>
            <w:r>
              <w:rPr>
                <w:rFonts w:ascii="宋体" w:hAnsi="宋体" w:eastAsia="宋体" w:cs="宋体"/>
                <w:spacing w:val="-2"/>
                <w:sz w:val="24"/>
                <w:szCs w:val="24"/>
              </w:rPr>
              <w:t>【法人、其他组织投标须提供营业执照等证明文件</w:t>
            </w:r>
            <w:r>
              <w:rPr>
                <w:rFonts w:ascii="宋体" w:hAnsi="宋体" w:eastAsia="宋体" w:cs="宋体"/>
                <w:spacing w:val="1"/>
                <w:sz w:val="24"/>
                <w:szCs w:val="24"/>
              </w:rPr>
              <w:t>】</w:t>
            </w:r>
          </w:p>
        </w:tc>
        <w:tc>
          <w:tcPr>
            <w:tcW w:w="660" w:type="dxa"/>
            <w:vAlign w:val="top"/>
          </w:tcPr>
          <w:p w14:paraId="7368EF61">
            <w:pPr>
              <w:rPr>
                <w:rFonts w:ascii="Arial"/>
                <w:sz w:val="21"/>
              </w:rPr>
            </w:pPr>
          </w:p>
        </w:tc>
        <w:tc>
          <w:tcPr>
            <w:tcW w:w="795" w:type="dxa"/>
            <w:vAlign w:val="top"/>
          </w:tcPr>
          <w:p w14:paraId="697859EC">
            <w:pPr>
              <w:rPr>
                <w:rFonts w:ascii="Arial"/>
                <w:sz w:val="21"/>
              </w:rPr>
            </w:pPr>
          </w:p>
        </w:tc>
      </w:tr>
      <w:tr w14:paraId="7DA03B4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424" w:hRule="atLeast"/>
        </w:trPr>
        <w:tc>
          <w:tcPr>
            <w:tcW w:w="536" w:type="dxa"/>
            <w:vAlign w:val="top"/>
          </w:tcPr>
          <w:p w14:paraId="44FB8957">
            <w:pPr>
              <w:spacing w:line="250" w:lineRule="auto"/>
              <w:rPr>
                <w:rFonts w:ascii="Arial"/>
                <w:sz w:val="21"/>
              </w:rPr>
            </w:pPr>
          </w:p>
          <w:p w14:paraId="4A7E3C95">
            <w:pPr>
              <w:spacing w:line="250" w:lineRule="auto"/>
              <w:rPr>
                <w:rFonts w:ascii="Arial"/>
                <w:sz w:val="21"/>
              </w:rPr>
            </w:pPr>
          </w:p>
          <w:p w14:paraId="3C19A546">
            <w:pPr>
              <w:spacing w:line="250" w:lineRule="auto"/>
              <w:rPr>
                <w:rFonts w:ascii="Arial"/>
                <w:sz w:val="21"/>
              </w:rPr>
            </w:pPr>
          </w:p>
          <w:p w14:paraId="5D216372">
            <w:pPr>
              <w:spacing w:line="251" w:lineRule="auto"/>
              <w:rPr>
                <w:rFonts w:ascii="Arial"/>
                <w:sz w:val="21"/>
              </w:rPr>
            </w:pPr>
          </w:p>
          <w:p w14:paraId="28CE9CB1">
            <w:pPr>
              <w:spacing w:line="251" w:lineRule="auto"/>
              <w:rPr>
                <w:rFonts w:ascii="Arial"/>
                <w:sz w:val="21"/>
              </w:rPr>
            </w:pPr>
          </w:p>
          <w:p w14:paraId="119E21BA">
            <w:pPr>
              <w:spacing w:line="251" w:lineRule="auto"/>
              <w:rPr>
                <w:rFonts w:ascii="Arial"/>
                <w:sz w:val="21"/>
              </w:rPr>
            </w:pPr>
          </w:p>
          <w:p w14:paraId="1741FE7D">
            <w:pPr>
              <w:spacing w:before="78" w:line="241" w:lineRule="auto"/>
              <w:ind w:left="218"/>
              <w:rPr>
                <w:rFonts w:ascii="宋体" w:hAnsi="宋体" w:eastAsia="宋体" w:cs="宋体"/>
                <w:sz w:val="24"/>
                <w:szCs w:val="24"/>
              </w:rPr>
            </w:pPr>
            <w:r>
              <w:rPr>
                <w:rFonts w:ascii="宋体" w:hAnsi="宋体" w:eastAsia="宋体" w:cs="宋体"/>
                <w:sz w:val="24"/>
                <w:szCs w:val="24"/>
              </w:rPr>
              <w:t>2</w:t>
            </w:r>
          </w:p>
        </w:tc>
        <w:tc>
          <w:tcPr>
            <w:tcW w:w="6707" w:type="dxa"/>
            <w:vAlign w:val="top"/>
          </w:tcPr>
          <w:p w14:paraId="7FF67181">
            <w:pPr>
              <w:spacing w:before="100" w:line="219" w:lineRule="auto"/>
              <w:ind w:left="15"/>
              <w:rPr>
                <w:rFonts w:ascii="宋体" w:hAnsi="宋体" w:eastAsia="宋体" w:cs="宋体"/>
                <w:sz w:val="24"/>
                <w:szCs w:val="24"/>
              </w:rPr>
            </w:pPr>
            <w:r>
              <w:rPr>
                <w:rFonts w:ascii="宋体" w:hAnsi="宋体" w:eastAsia="宋体" w:cs="宋体"/>
                <w:spacing w:val="-1"/>
                <w:sz w:val="24"/>
                <w:szCs w:val="24"/>
              </w:rPr>
              <w:t>具有良好的商业信誉和健全的财务会计制度；</w:t>
            </w:r>
          </w:p>
          <w:p w14:paraId="36448ED0">
            <w:pPr>
              <w:spacing w:before="96" w:line="282" w:lineRule="auto"/>
              <w:ind w:left="8" w:hanging="4"/>
              <w:rPr>
                <w:rFonts w:ascii="宋体" w:hAnsi="宋体" w:eastAsia="宋体" w:cs="宋体"/>
                <w:sz w:val="24"/>
                <w:szCs w:val="24"/>
              </w:rPr>
            </w:pPr>
            <w:r>
              <w:rPr>
                <w:rFonts w:ascii="宋体" w:hAnsi="宋体" w:eastAsia="宋体" w:cs="宋体"/>
                <w:spacing w:val="-15"/>
                <w:sz w:val="24"/>
                <w:szCs w:val="24"/>
              </w:rPr>
              <w:t>【</w:t>
            </w:r>
            <w:r>
              <w:rPr>
                <w:rFonts w:ascii="宋体" w:hAnsi="宋体" w:eastAsia="宋体" w:cs="宋体"/>
                <w:spacing w:val="-55"/>
                <w:sz w:val="24"/>
                <w:szCs w:val="24"/>
              </w:rPr>
              <w:t xml:space="preserve"> </w:t>
            </w:r>
            <w:r>
              <w:rPr>
                <w:rFonts w:ascii="宋体" w:hAnsi="宋体" w:eastAsia="宋体" w:cs="宋体"/>
                <w:spacing w:val="-15"/>
                <w:sz w:val="24"/>
                <w:szCs w:val="24"/>
              </w:rPr>
              <w:t>①</w:t>
            </w:r>
            <w:r>
              <w:rPr>
                <w:rFonts w:ascii="宋体" w:hAnsi="宋体" w:eastAsia="宋体" w:cs="宋体"/>
                <w:spacing w:val="-39"/>
                <w:sz w:val="24"/>
                <w:szCs w:val="24"/>
              </w:rPr>
              <w:t xml:space="preserve"> </w:t>
            </w:r>
            <w:r>
              <w:rPr>
                <w:rFonts w:ascii="宋体" w:hAnsi="宋体" w:eastAsia="宋体" w:cs="宋体"/>
                <w:spacing w:val="-15"/>
                <w:sz w:val="24"/>
                <w:szCs w:val="24"/>
              </w:rPr>
              <w:t>以</w:t>
            </w:r>
            <w:r>
              <w:rPr>
                <w:rFonts w:ascii="宋体" w:hAnsi="宋体" w:eastAsia="宋体" w:cs="宋体"/>
                <w:spacing w:val="-66"/>
                <w:sz w:val="24"/>
                <w:szCs w:val="24"/>
              </w:rPr>
              <w:t xml:space="preserve"> </w:t>
            </w:r>
            <w:r>
              <w:rPr>
                <w:rFonts w:ascii="宋体" w:hAnsi="宋体" w:eastAsia="宋体" w:cs="宋体"/>
                <w:spacing w:val="-15"/>
                <w:sz w:val="24"/>
                <w:szCs w:val="24"/>
              </w:rPr>
              <w:t>开</w:t>
            </w:r>
            <w:r>
              <w:rPr>
                <w:rFonts w:ascii="宋体" w:hAnsi="宋体" w:eastAsia="宋体" w:cs="宋体"/>
                <w:spacing w:val="-67"/>
                <w:sz w:val="24"/>
                <w:szCs w:val="24"/>
              </w:rPr>
              <w:t xml:space="preserve"> </w:t>
            </w:r>
            <w:r>
              <w:rPr>
                <w:rFonts w:ascii="宋体" w:hAnsi="宋体" w:eastAsia="宋体" w:cs="宋体"/>
                <w:spacing w:val="-15"/>
                <w:sz w:val="24"/>
                <w:szCs w:val="24"/>
              </w:rPr>
              <w:t>标</w:t>
            </w:r>
            <w:r>
              <w:rPr>
                <w:rFonts w:ascii="宋体" w:hAnsi="宋体" w:eastAsia="宋体" w:cs="宋体"/>
                <w:spacing w:val="-67"/>
                <w:sz w:val="24"/>
                <w:szCs w:val="24"/>
              </w:rPr>
              <w:t xml:space="preserve"> </w:t>
            </w:r>
            <w:r>
              <w:rPr>
                <w:rFonts w:ascii="宋体" w:hAnsi="宋体" w:eastAsia="宋体" w:cs="宋体"/>
                <w:spacing w:val="-15"/>
                <w:sz w:val="24"/>
                <w:szCs w:val="24"/>
              </w:rPr>
              <w:t>截</w:t>
            </w:r>
            <w:r>
              <w:rPr>
                <w:rFonts w:ascii="宋体" w:hAnsi="宋体" w:eastAsia="宋体" w:cs="宋体"/>
                <w:spacing w:val="-65"/>
                <w:sz w:val="24"/>
                <w:szCs w:val="24"/>
              </w:rPr>
              <w:t xml:space="preserve"> </w:t>
            </w:r>
            <w:r>
              <w:rPr>
                <w:rFonts w:ascii="宋体" w:hAnsi="宋体" w:eastAsia="宋体" w:cs="宋体"/>
                <w:spacing w:val="-15"/>
                <w:sz w:val="24"/>
                <w:szCs w:val="24"/>
              </w:rPr>
              <w:t>止</w:t>
            </w:r>
            <w:r>
              <w:rPr>
                <w:rFonts w:ascii="宋体" w:hAnsi="宋体" w:eastAsia="宋体" w:cs="宋体"/>
                <w:spacing w:val="-57"/>
                <w:sz w:val="24"/>
                <w:szCs w:val="24"/>
              </w:rPr>
              <w:t xml:space="preserve"> </w:t>
            </w:r>
            <w:r>
              <w:rPr>
                <w:rFonts w:ascii="宋体" w:hAnsi="宋体" w:eastAsia="宋体" w:cs="宋体"/>
                <w:spacing w:val="-15"/>
                <w:sz w:val="24"/>
                <w:szCs w:val="24"/>
              </w:rPr>
              <w:t>时</w:t>
            </w:r>
            <w:r>
              <w:rPr>
                <w:rFonts w:ascii="宋体" w:hAnsi="宋体" w:eastAsia="宋体" w:cs="宋体"/>
                <w:spacing w:val="-48"/>
                <w:sz w:val="24"/>
                <w:szCs w:val="24"/>
              </w:rPr>
              <w:t xml:space="preserve"> </w:t>
            </w:r>
            <w:r>
              <w:rPr>
                <w:rFonts w:ascii="宋体" w:hAnsi="宋体" w:eastAsia="宋体" w:cs="宋体"/>
                <w:spacing w:val="-15"/>
                <w:sz w:val="24"/>
                <w:szCs w:val="24"/>
              </w:rPr>
              <w:t>间</w:t>
            </w:r>
            <w:r>
              <w:rPr>
                <w:rFonts w:ascii="宋体" w:hAnsi="宋体" w:eastAsia="宋体" w:cs="宋体"/>
                <w:spacing w:val="-54"/>
                <w:sz w:val="24"/>
                <w:szCs w:val="24"/>
              </w:rPr>
              <w:t xml:space="preserve"> </w:t>
            </w:r>
            <w:r>
              <w:rPr>
                <w:rFonts w:ascii="宋体" w:hAnsi="宋体" w:eastAsia="宋体" w:cs="宋体"/>
                <w:spacing w:val="-15"/>
                <w:sz w:val="24"/>
                <w:szCs w:val="24"/>
              </w:rPr>
              <w:t>点</w:t>
            </w:r>
            <w:r>
              <w:rPr>
                <w:rFonts w:ascii="宋体" w:hAnsi="宋体" w:eastAsia="宋体" w:cs="宋体"/>
                <w:spacing w:val="-65"/>
                <w:sz w:val="24"/>
                <w:szCs w:val="24"/>
              </w:rPr>
              <w:t xml:space="preserve"> </w:t>
            </w:r>
            <w:r>
              <w:rPr>
                <w:rFonts w:ascii="宋体" w:hAnsi="宋体" w:eastAsia="宋体" w:cs="宋体"/>
                <w:spacing w:val="-15"/>
                <w:sz w:val="24"/>
                <w:szCs w:val="24"/>
              </w:rPr>
              <w:t>投</w:t>
            </w:r>
            <w:r>
              <w:rPr>
                <w:rFonts w:ascii="宋体" w:hAnsi="宋体" w:eastAsia="宋体" w:cs="宋体"/>
                <w:spacing w:val="-65"/>
                <w:sz w:val="24"/>
                <w:szCs w:val="24"/>
              </w:rPr>
              <w:t xml:space="preserve"> </w:t>
            </w:r>
            <w:r>
              <w:rPr>
                <w:rFonts w:ascii="宋体" w:hAnsi="宋体" w:eastAsia="宋体" w:cs="宋体"/>
                <w:spacing w:val="-15"/>
                <w:sz w:val="24"/>
                <w:szCs w:val="24"/>
              </w:rPr>
              <w:t>标</w:t>
            </w:r>
            <w:r>
              <w:rPr>
                <w:rFonts w:ascii="宋体" w:hAnsi="宋体" w:eastAsia="宋体" w:cs="宋体"/>
                <w:spacing w:val="-65"/>
                <w:sz w:val="24"/>
                <w:szCs w:val="24"/>
              </w:rPr>
              <w:t xml:space="preserve"> </w:t>
            </w:r>
            <w:r>
              <w:rPr>
                <w:rFonts w:ascii="宋体" w:hAnsi="宋体" w:eastAsia="宋体" w:cs="宋体"/>
                <w:spacing w:val="-15"/>
                <w:sz w:val="24"/>
                <w:szCs w:val="24"/>
              </w:rPr>
              <w:t>单</w:t>
            </w:r>
            <w:r>
              <w:rPr>
                <w:rFonts w:ascii="宋体" w:hAnsi="宋体" w:eastAsia="宋体" w:cs="宋体"/>
                <w:spacing w:val="-68"/>
                <w:sz w:val="24"/>
                <w:szCs w:val="24"/>
              </w:rPr>
              <w:t xml:space="preserve"> </w:t>
            </w:r>
            <w:r>
              <w:rPr>
                <w:rFonts w:ascii="宋体" w:hAnsi="宋体" w:eastAsia="宋体" w:cs="宋体"/>
                <w:spacing w:val="-15"/>
                <w:sz w:val="24"/>
                <w:szCs w:val="24"/>
              </w:rPr>
              <w:t>位</w:t>
            </w:r>
            <w:r>
              <w:rPr>
                <w:rFonts w:ascii="宋体" w:hAnsi="宋体" w:eastAsia="宋体" w:cs="宋体"/>
                <w:spacing w:val="-62"/>
                <w:sz w:val="24"/>
                <w:szCs w:val="24"/>
              </w:rPr>
              <w:t xml:space="preserve"> </w:t>
            </w:r>
            <w:r>
              <w:rPr>
                <w:rFonts w:ascii="宋体" w:hAnsi="宋体" w:eastAsia="宋体" w:cs="宋体"/>
                <w:spacing w:val="-15"/>
                <w:sz w:val="24"/>
                <w:szCs w:val="24"/>
              </w:rPr>
              <w:t>未</w:t>
            </w:r>
            <w:r>
              <w:rPr>
                <w:rFonts w:ascii="宋体" w:hAnsi="宋体" w:eastAsia="宋体" w:cs="宋体"/>
                <w:spacing w:val="-61"/>
                <w:sz w:val="24"/>
                <w:szCs w:val="24"/>
              </w:rPr>
              <w:t xml:space="preserve"> </w:t>
            </w:r>
            <w:r>
              <w:rPr>
                <w:rFonts w:ascii="宋体" w:hAnsi="宋体" w:eastAsia="宋体" w:cs="宋体"/>
                <w:spacing w:val="-15"/>
                <w:sz w:val="24"/>
                <w:szCs w:val="24"/>
              </w:rPr>
              <w:t>列</w:t>
            </w:r>
            <w:r>
              <w:rPr>
                <w:rFonts w:ascii="宋体" w:hAnsi="宋体" w:eastAsia="宋体" w:cs="宋体"/>
                <w:spacing w:val="-70"/>
                <w:sz w:val="24"/>
                <w:szCs w:val="24"/>
              </w:rPr>
              <w:t xml:space="preserve"> </w:t>
            </w:r>
            <w:r>
              <w:rPr>
                <w:rFonts w:ascii="宋体" w:hAnsi="宋体" w:eastAsia="宋体" w:cs="宋体"/>
                <w:spacing w:val="-15"/>
                <w:sz w:val="24"/>
                <w:szCs w:val="24"/>
              </w:rPr>
              <w:t>入</w:t>
            </w:r>
            <w:r>
              <w:rPr>
                <w:rFonts w:ascii="宋体" w:hAnsi="宋体" w:eastAsia="宋体" w:cs="宋体"/>
                <w:spacing w:val="-77"/>
                <w:sz w:val="24"/>
                <w:szCs w:val="24"/>
              </w:rPr>
              <w:t xml:space="preserve"> </w:t>
            </w:r>
            <w:r>
              <w:rPr>
                <w:rFonts w:ascii="宋体" w:hAnsi="宋体" w:eastAsia="宋体" w:cs="宋体"/>
                <w:spacing w:val="-15"/>
                <w:sz w:val="24"/>
                <w:szCs w:val="24"/>
              </w:rPr>
              <w:t>“</w:t>
            </w:r>
            <w:r>
              <w:rPr>
                <w:rFonts w:ascii="宋体" w:hAnsi="宋体" w:eastAsia="宋体" w:cs="宋体"/>
                <w:spacing w:val="-66"/>
                <w:sz w:val="24"/>
                <w:szCs w:val="24"/>
              </w:rPr>
              <w:t xml:space="preserve"> </w:t>
            </w:r>
            <w:r>
              <w:rPr>
                <w:rFonts w:ascii="宋体" w:hAnsi="宋体" w:eastAsia="宋体" w:cs="宋体"/>
                <w:spacing w:val="-15"/>
                <w:sz w:val="24"/>
                <w:szCs w:val="24"/>
              </w:rPr>
              <w:t>信</w:t>
            </w:r>
            <w:r>
              <w:rPr>
                <w:rFonts w:ascii="宋体" w:hAnsi="宋体" w:eastAsia="宋体" w:cs="宋体"/>
                <w:spacing w:val="-64"/>
                <w:sz w:val="24"/>
                <w:szCs w:val="24"/>
              </w:rPr>
              <w:t xml:space="preserve"> </w:t>
            </w:r>
            <w:r>
              <w:rPr>
                <w:rFonts w:ascii="宋体" w:hAnsi="宋体" w:eastAsia="宋体" w:cs="宋体"/>
                <w:spacing w:val="-15"/>
                <w:sz w:val="24"/>
                <w:szCs w:val="24"/>
              </w:rPr>
              <w:t>用</w:t>
            </w:r>
            <w:r>
              <w:rPr>
                <w:rFonts w:ascii="宋体" w:hAnsi="宋体" w:eastAsia="宋体" w:cs="宋体"/>
                <w:spacing w:val="-46"/>
                <w:sz w:val="24"/>
                <w:szCs w:val="24"/>
              </w:rPr>
              <w:t xml:space="preserve"> </w:t>
            </w:r>
            <w:r>
              <w:rPr>
                <w:rFonts w:ascii="宋体" w:hAnsi="宋体" w:eastAsia="宋体" w:cs="宋体"/>
                <w:spacing w:val="-15"/>
                <w:sz w:val="24"/>
                <w:szCs w:val="24"/>
              </w:rPr>
              <w:t>中</w:t>
            </w:r>
            <w:r>
              <w:rPr>
                <w:rFonts w:ascii="宋体" w:hAnsi="宋体" w:eastAsia="宋体" w:cs="宋体"/>
                <w:spacing w:val="-43"/>
                <w:sz w:val="24"/>
                <w:szCs w:val="24"/>
              </w:rPr>
              <w:t xml:space="preserve"> </w:t>
            </w:r>
            <w:r>
              <w:rPr>
                <w:rFonts w:ascii="宋体" w:hAnsi="宋体" w:eastAsia="宋体" w:cs="宋体"/>
                <w:spacing w:val="-15"/>
                <w:sz w:val="24"/>
                <w:szCs w:val="24"/>
              </w:rPr>
              <w:t>国</w:t>
            </w:r>
            <w:r>
              <w:rPr>
                <w:rFonts w:ascii="宋体" w:hAnsi="宋体" w:eastAsia="宋体" w:cs="宋体"/>
                <w:spacing w:val="-44"/>
                <w:sz w:val="24"/>
                <w:szCs w:val="24"/>
              </w:rPr>
              <w:t xml:space="preserve"> </w:t>
            </w:r>
            <w:r>
              <w:rPr>
                <w:rFonts w:ascii="宋体" w:hAnsi="宋体" w:eastAsia="宋体" w:cs="宋体"/>
                <w:spacing w:val="-15"/>
                <w:sz w:val="24"/>
                <w:szCs w:val="24"/>
              </w:rPr>
              <w:t>”</w:t>
            </w:r>
            <w:r>
              <w:rPr>
                <w:rFonts w:ascii="宋体" w:hAnsi="宋体" w:eastAsia="宋体" w:cs="宋体"/>
                <w:sz w:val="24"/>
                <w:szCs w:val="24"/>
              </w:rPr>
              <w:t xml:space="preserve"> </w:t>
            </w:r>
            <w:r>
              <w:rPr>
                <w:rFonts w:ascii="宋体" w:hAnsi="宋体" w:eastAsia="宋体" w:cs="宋体"/>
                <w:spacing w:val="-2"/>
                <w:sz w:val="24"/>
                <w:szCs w:val="24"/>
              </w:rPr>
              <w:t>&lt;</w:t>
            </w:r>
            <w:r>
              <w:fldChar w:fldCharType="begin"/>
            </w:r>
            <w:r>
              <w:instrText xml:space="preserve"> HYPERLINK "https://www.creditchina.gov.cn" </w:instrText>
            </w:r>
            <w:r>
              <w:fldChar w:fldCharType="separate"/>
            </w:r>
            <w:r>
              <w:rPr>
                <w:rFonts w:ascii="宋体" w:hAnsi="宋体" w:eastAsia="宋体" w:cs="宋体"/>
                <w:spacing w:val="-2"/>
                <w:sz w:val="24"/>
                <w:szCs w:val="24"/>
              </w:rPr>
              <w:t>www.creditchina.gov.</w:t>
            </w:r>
            <w:r>
              <w:rPr>
                <w:rFonts w:ascii="宋体" w:hAnsi="宋体" w:eastAsia="宋体" w:cs="宋体"/>
                <w:spacing w:val="-3"/>
                <w:sz w:val="24"/>
                <w:szCs w:val="24"/>
              </w:rPr>
              <w:t>cn</w:t>
            </w:r>
            <w:r>
              <w:rPr>
                <w:rFonts w:ascii="宋体" w:hAnsi="宋体" w:eastAsia="宋体" w:cs="宋体"/>
                <w:spacing w:val="-3"/>
                <w:sz w:val="24"/>
                <w:szCs w:val="24"/>
              </w:rPr>
              <w:fldChar w:fldCharType="end"/>
            </w:r>
            <w:r>
              <w:rPr>
                <w:rFonts w:ascii="宋体" w:hAnsi="宋体" w:eastAsia="宋体" w:cs="宋体"/>
                <w:spacing w:val="-3"/>
                <w:sz w:val="24"/>
                <w:szCs w:val="24"/>
              </w:rPr>
              <w:t>&gt;网站的“失信被执行人”和“重大</w:t>
            </w:r>
            <w:r>
              <w:rPr>
                <w:rFonts w:ascii="宋体" w:hAnsi="宋体" w:eastAsia="宋体" w:cs="宋体"/>
                <w:sz w:val="24"/>
                <w:szCs w:val="24"/>
              </w:rPr>
              <w:t xml:space="preserve">  </w:t>
            </w:r>
            <w:r>
              <w:rPr>
                <w:rFonts w:ascii="宋体" w:hAnsi="宋体" w:eastAsia="宋体" w:cs="宋体"/>
                <w:spacing w:val="-6"/>
                <w:sz w:val="24"/>
                <w:szCs w:val="24"/>
              </w:rPr>
              <w:t>税收违法失信主体</w:t>
            </w:r>
            <w:r>
              <w:rPr>
                <w:rFonts w:ascii="宋体" w:hAnsi="宋体" w:eastAsia="宋体" w:cs="宋体"/>
                <w:spacing w:val="-88"/>
                <w:sz w:val="24"/>
                <w:szCs w:val="24"/>
              </w:rPr>
              <w:t xml:space="preserve"> </w:t>
            </w:r>
            <w:r>
              <w:rPr>
                <w:rFonts w:ascii="宋体" w:hAnsi="宋体" w:eastAsia="宋体" w:cs="宋体"/>
                <w:spacing w:val="-6"/>
                <w:sz w:val="24"/>
                <w:szCs w:val="24"/>
              </w:rPr>
              <w:t>”（投标人为自然人时无需提供）及“</w:t>
            </w:r>
            <w:r>
              <w:rPr>
                <w:rFonts w:ascii="宋体" w:hAnsi="宋体" w:eastAsia="宋体" w:cs="宋体"/>
                <w:spacing w:val="-88"/>
                <w:sz w:val="24"/>
                <w:szCs w:val="24"/>
              </w:rPr>
              <w:t xml:space="preserve"> </w:t>
            </w:r>
            <w:r>
              <w:rPr>
                <w:rFonts w:ascii="宋体" w:hAnsi="宋体" w:eastAsia="宋体" w:cs="宋体"/>
                <w:spacing w:val="-6"/>
                <w:sz w:val="24"/>
                <w:szCs w:val="24"/>
              </w:rPr>
              <w:t>中国</w:t>
            </w:r>
            <w:r>
              <w:rPr>
                <w:rFonts w:ascii="宋体" w:hAnsi="宋体" w:eastAsia="宋体" w:cs="宋体"/>
                <w:sz w:val="24"/>
                <w:szCs w:val="24"/>
              </w:rPr>
              <w:t xml:space="preserve">  </w:t>
            </w:r>
            <w:r>
              <w:rPr>
                <w:rFonts w:ascii="宋体" w:hAnsi="宋体" w:eastAsia="宋体" w:cs="宋体"/>
                <w:spacing w:val="-6"/>
                <w:sz w:val="24"/>
                <w:szCs w:val="24"/>
              </w:rPr>
              <w:t>政府采购网”&lt;</w:t>
            </w:r>
            <w:r>
              <w:fldChar w:fldCharType="begin"/>
            </w:r>
            <w:r>
              <w:instrText xml:space="preserve"> HYPERLINK "https://www.ccgp.gov.cn" </w:instrText>
            </w:r>
            <w:r>
              <w:fldChar w:fldCharType="separate"/>
            </w:r>
            <w:r>
              <w:rPr>
                <w:rFonts w:ascii="宋体" w:hAnsi="宋体" w:eastAsia="宋体" w:cs="宋体"/>
                <w:spacing w:val="-6"/>
                <w:sz w:val="24"/>
                <w:szCs w:val="24"/>
              </w:rPr>
              <w:t>www.ccgp.gov.cn</w:t>
            </w:r>
            <w:r>
              <w:rPr>
                <w:rFonts w:ascii="宋体" w:hAnsi="宋体" w:eastAsia="宋体" w:cs="宋体"/>
                <w:spacing w:val="-6"/>
                <w:sz w:val="24"/>
                <w:szCs w:val="24"/>
              </w:rPr>
              <w:fldChar w:fldCharType="end"/>
            </w:r>
            <w:r>
              <w:rPr>
                <w:rFonts w:ascii="宋体" w:hAnsi="宋体" w:eastAsia="宋体" w:cs="宋体"/>
                <w:spacing w:val="-6"/>
                <w:sz w:val="24"/>
                <w:szCs w:val="24"/>
              </w:rPr>
              <w:t>&gt;网站的“政府采购严重违法失</w:t>
            </w:r>
            <w:r>
              <w:rPr>
                <w:rFonts w:ascii="宋体" w:hAnsi="宋体" w:eastAsia="宋体" w:cs="宋体"/>
                <w:sz w:val="24"/>
                <w:szCs w:val="24"/>
              </w:rPr>
              <w:t xml:space="preserve">  </w:t>
            </w:r>
            <w:r>
              <w:rPr>
                <w:rFonts w:ascii="宋体" w:hAnsi="宋体" w:eastAsia="宋体" w:cs="宋体"/>
                <w:spacing w:val="-5"/>
                <w:sz w:val="24"/>
                <w:szCs w:val="24"/>
              </w:rPr>
              <w:t>信行为记录名单</w:t>
            </w:r>
            <w:r>
              <w:rPr>
                <w:rFonts w:ascii="宋体" w:hAnsi="宋体" w:eastAsia="宋体" w:cs="宋体"/>
                <w:spacing w:val="-81"/>
                <w:sz w:val="24"/>
                <w:szCs w:val="24"/>
              </w:rPr>
              <w:t xml:space="preserve"> </w:t>
            </w:r>
            <w:r>
              <w:rPr>
                <w:rFonts w:ascii="宋体" w:hAnsi="宋体" w:eastAsia="宋体" w:cs="宋体"/>
                <w:spacing w:val="-5"/>
                <w:sz w:val="24"/>
                <w:szCs w:val="24"/>
              </w:rPr>
              <w:t>”，开标截止时间点，由登陆网站查询上传投</w:t>
            </w:r>
            <w:r>
              <w:rPr>
                <w:rFonts w:ascii="宋体" w:hAnsi="宋体" w:eastAsia="宋体" w:cs="宋体"/>
                <w:sz w:val="24"/>
                <w:szCs w:val="24"/>
              </w:rPr>
              <w:t xml:space="preserve">  </w:t>
            </w:r>
            <w:r>
              <w:rPr>
                <w:rFonts w:ascii="宋体" w:hAnsi="宋体" w:eastAsia="宋体" w:cs="宋体"/>
                <w:spacing w:val="-4"/>
                <w:sz w:val="24"/>
                <w:szCs w:val="24"/>
              </w:rPr>
              <w:t>标文件的投标单位信誉情况，并以保存的网页查询截图为准；</w:t>
            </w:r>
            <w:r>
              <w:rPr>
                <w:rFonts w:ascii="宋体" w:hAnsi="宋体" w:eastAsia="宋体" w:cs="宋体"/>
                <w:spacing w:val="7"/>
                <w:sz w:val="24"/>
                <w:szCs w:val="24"/>
              </w:rPr>
              <w:t xml:space="preserve">  </w:t>
            </w:r>
            <w:r>
              <w:rPr>
                <w:rFonts w:ascii="宋体" w:hAnsi="宋体" w:eastAsia="宋体" w:cs="宋体"/>
                <w:spacing w:val="-1"/>
                <w:sz w:val="24"/>
                <w:szCs w:val="24"/>
              </w:rPr>
              <w:t>②银行出具的近</w:t>
            </w:r>
            <w:r>
              <w:rPr>
                <w:rFonts w:ascii="宋体" w:hAnsi="宋体" w:eastAsia="宋体" w:cs="宋体"/>
                <w:spacing w:val="-58"/>
                <w:sz w:val="24"/>
                <w:szCs w:val="24"/>
              </w:rPr>
              <w:t xml:space="preserve"> </w:t>
            </w:r>
            <w:r>
              <w:rPr>
                <w:rFonts w:ascii="宋体" w:hAnsi="宋体" w:eastAsia="宋体" w:cs="宋体"/>
                <w:spacing w:val="-1"/>
                <w:sz w:val="24"/>
                <w:szCs w:val="24"/>
              </w:rPr>
              <w:t>1年内资信证明或</w:t>
            </w:r>
            <w:r>
              <w:rPr>
                <w:rFonts w:ascii="宋体" w:hAnsi="宋体" w:eastAsia="宋体" w:cs="宋体"/>
                <w:spacing w:val="-43"/>
                <w:sz w:val="24"/>
                <w:szCs w:val="24"/>
              </w:rPr>
              <w:t xml:space="preserve"> </w:t>
            </w:r>
            <w:r>
              <w:rPr>
                <w:rFonts w:ascii="宋体" w:hAnsi="宋体" w:eastAsia="宋体" w:cs="宋体"/>
                <w:spacing w:val="-5"/>
                <w:sz w:val="24"/>
                <w:szCs w:val="24"/>
              </w:rPr>
              <w:t>2023</w:t>
            </w:r>
            <w:r>
              <w:rPr>
                <w:rFonts w:ascii="宋体" w:hAnsi="宋体" w:eastAsia="宋体" w:cs="宋体"/>
                <w:spacing w:val="-51"/>
                <w:sz w:val="24"/>
                <w:szCs w:val="24"/>
              </w:rPr>
              <w:t xml:space="preserve"> </w:t>
            </w:r>
            <w:r>
              <w:rPr>
                <w:rFonts w:ascii="宋体" w:hAnsi="宋体" w:eastAsia="宋体" w:cs="宋体"/>
                <w:spacing w:val="-5"/>
                <w:sz w:val="24"/>
                <w:szCs w:val="24"/>
              </w:rPr>
              <w:t>年度经审计的财务报告</w:t>
            </w:r>
            <w:r>
              <w:rPr>
                <w:rFonts w:hint="eastAsia" w:ascii="宋体" w:hAnsi="宋体" w:eastAsia="宋体" w:cs="宋体"/>
                <w:spacing w:val="-5"/>
                <w:sz w:val="24"/>
                <w:szCs w:val="24"/>
                <w:lang w:val="en-US" w:eastAsia="zh-CN"/>
              </w:rPr>
              <w:t>或财务报表（</w:t>
            </w:r>
            <w:r>
              <w:rPr>
                <w:rFonts w:hint="eastAsia" w:ascii="宋体" w:hAnsi="宋体"/>
                <w:szCs w:val="21"/>
                <w:lang w:val="en-US" w:eastAsia="zh-CN"/>
              </w:rPr>
              <w:t>应至少包括资产负债表、利润表、现金流量表或财务状况变动表等</w:t>
            </w:r>
            <w:r>
              <w:rPr>
                <w:rFonts w:hint="eastAsia" w:ascii="宋体" w:hAnsi="宋体" w:eastAsia="宋体" w:cs="宋体"/>
                <w:spacing w:val="-5"/>
                <w:sz w:val="24"/>
                <w:szCs w:val="24"/>
                <w:lang w:val="en-US" w:eastAsia="zh-CN"/>
              </w:rPr>
              <w:t>）</w:t>
            </w:r>
            <w:r>
              <w:rPr>
                <w:rFonts w:ascii="宋体" w:hAnsi="宋体" w:eastAsia="宋体" w:cs="宋体"/>
                <w:spacing w:val="-5"/>
                <w:sz w:val="24"/>
                <w:szCs w:val="24"/>
              </w:rPr>
              <w:t>，新成立企业</w:t>
            </w:r>
            <w:r>
              <w:rPr>
                <w:rFonts w:hint="eastAsia" w:ascii="宋体" w:hAnsi="宋体" w:eastAsia="宋体" w:cs="宋体"/>
                <w:spacing w:val="-5"/>
                <w:sz w:val="24"/>
                <w:szCs w:val="24"/>
                <w:lang w:val="en-US" w:eastAsia="zh-CN"/>
              </w:rPr>
              <w:t>不足一年，</w:t>
            </w:r>
            <w:r>
              <w:rPr>
                <w:rFonts w:ascii="宋体" w:hAnsi="宋体" w:eastAsia="宋体" w:cs="宋体"/>
                <w:spacing w:val="-5"/>
                <w:sz w:val="24"/>
                <w:szCs w:val="24"/>
              </w:rPr>
              <w:t>需提供</w:t>
            </w:r>
            <w:r>
              <w:rPr>
                <w:rFonts w:hint="eastAsia" w:ascii="宋体" w:hAnsi="宋体" w:eastAsia="宋体" w:cs="宋体"/>
                <w:spacing w:val="-5"/>
                <w:sz w:val="24"/>
                <w:szCs w:val="24"/>
                <w:lang w:val="en-US" w:eastAsia="zh-CN"/>
              </w:rPr>
              <w:t>财务报表，成立之日起提供</w:t>
            </w:r>
            <w:r>
              <w:rPr>
                <w:rFonts w:ascii="宋体" w:hAnsi="宋体" w:eastAsia="宋体" w:cs="宋体"/>
                <w:spacing w:val="-5"/>
                <w:sz w:val="24"/>
                <w:szCs w:val="24"/>
              </w:rPr>
              <w:t>。】</w:t>
            </w:r>
          </w:p>
        </w:tc>
        <w:tc>
          <w:tcPr>
            <w:tcW w:w="660" w:type="dxa"/>
            <w:vAlign w:val="top"/>
          </w:tcPr>
          <w:p w14:paraId="07AC0DD4">
            <w:pPr>
              <w:rPr>
                <w:rFonts w:ascii="Arial"/>
                <w:sz w:val="21"/>
              </w:rPr>
            </w:pPr>
          </w:p>
        </w:tc>
        <w:tc>
          <w:tcPr>
            <w:tcW w:w="795" w:type="dxa"/>
            <w:vAlign w:val="top"/>
          </w:tcPr>
          <w:p w14:paraId="6C8989A8">
            <w:pPr>
              <w:rPr>
                <w:rFonts w:ascii="Arial"/>
                <w:sz w:val="21"/>
              </w:rPr>
            </w:pPr>
          </w:p>
        </w:tc>
      </w:tr>
      <w:tr w14:paraId="0524B1E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009" w:hRule="atLeast"/>
        </w:trPr>
        <w:tc>
          <w:tcPr>
            <w:tcW w:w="536" w:type="dxa"/>
            <w:vAlign w:val="top"/>
          </w:tcPr>
          <w:p w14:paraId="24A2556E">
            <w:pPr>
              <w:spacing w:line="303" w:lineRule="auto"/>
              <w:rPr>
                <w:rFonts w:ascii="Arial"/>
                <w:sz w:val="21"/>
              </w:rPr>
            </w:pPr>
          </w:p>
          <w:p w14:paraId="0AB558B5">
            <w:pPr>
              <w:spacing w:before="78"/>
              <w:ind w:left="220"/>
              <w:rPr>
                <w:rFonts w:ascii="宋体" w:hAnsi="宋体" w:eastAsia="宋体" w:cs="宋体"/>
                <w:sz w:val="24"/>
                <w:szCs w:val="24"/>
              </w:rPr>
            </w:pPr>
            <w:r>
              <w:rPr>
                <w:rFonts w:ascii="宋体" w:hAnsi="宋体" w:eastAsia="宋体" w:cs="宋体"/>
                <w:sz w:val="24"/>
                <w:szCs w:val="24"/>
              </w:rPr>
              <w:t>3</w:t>
            </w:r>
          </w:p>
        </w:tc>
        <w:tc>
          <w:tcPr>
            <w:tcW w:w="6707" w:type="dxa"/>
            <w:vAlign w:val="top"/>
          </w:tcPr>
          <w:p w14:paraId="2A9ED5FD">
            <w:pPr>
              <w:spacing w:before="100" w:line="219" w:lineRule="auto"/>
              <w:ind w:left="11"/>
              <w:rPr>
                <w:rFonts w:ascii="宋体" w:hAnsi="宋体" w:eastAsia="宋体" w:cs="宋体"/>
                <w:sz w:val="24"/>
                <w:szCs w:val="24"/>
              </w:rPr>
            </w:pPr>
            <w:r>
              <w:rPr>
                <w:rFonts w:ascii="宋体" w:hAnsi="宋体" w:eastAsia="宋体" w:cs="宋体"/>
                <w:spacing w:val="-1"/>
                <w:sz w:val="24"/>
                <w:szCs w:val="24"/>
              </w:rPr>
              <w:t>本项目专门面向中小企业；</w:t>
            </w:r>
          </w:p>
          <w:p w14:paraId="2C4BAB20">
            <w:pPr>
              <w:spacing w:before="33" w:line="223" w:lineRule="auto"/>
              <w:ind w:left="11" w:right="1" w:hanging="7"/>
              <w:rPr>
                <w:rFonts w:ascii="宋体" w:hAnsi="宋体" w:eastAsia="宋体" w:cs="宋体"/>
                <w:sz w:val="24"/>
                <w:szCs w:val="24"/>
              </w:rPr>
            </w:pPr>
            <w:r>
              <w:rPr>
                <w:rFonts w:ascii="宋体" w:hAnsi="宋体" w:eastAsia="宋体" w:cs="宋体"/>
                <w:spacing w:val="1"/>
                <w:sz w:val="24"/>
                <w:szCs w:val="24"/>
              </w:rPr>
              <w:t>【请根据要求单独上传《中小企业声明函》</w:t>
            </w:r>
            <w:r>
              <w:rPr>
                <w:rFonts w:ascii="宋体" w:hAnsi="宋体" w:eastAsia="宋体" w:cs="宋体"/>
                <w:sz w:val="24"/>
                <w:szCs w:val="24"/>
              </w:rPr>
              <w:t xml:space="preserve">。格式以采购文件 </w:t>
            </w:r>
            <w:r>
              <w:rPr>
                <w:rFonts w:ascii="宋体" w:hAnsi="宋体" w:eastAsia="宋体" w:cs="宋体"/>
                <w:spacing w:val="3"/>
                <w:sz w:val="24"/>
                <w:szCs w:val="24"/>
              </w:rPr>
              <w:t>要求为准。】</w:t>
            </w:r>
          </w:p>
        </w:tc>
        <w:tc>
          <w:tcPr>
            <w:tcW w:w="660" w:type="dxa"/>
            <w:vAlign w:val="top"/>
          </w:tcPr>
          <w:p w14:paraId="20560CD5">
            <w:pPr>
              <w:rPr>
                <w:rFonts w:ascii="Arial"/>
                <w:sz w:val="21"/>
              </w:rPr>
            </w:pPr>
          </w:p>
        </w:tc>
        <w:tc>
          <w:tcPr>
            <w:tcW w:w="795" w:type="dxa"/>
            <w:vAlign w:val="top"/>
          </w:tcPr>
          <w:p w14:paraId="60E5D04B">
            <w:pPr>
              <w:rPr>
                <w:rFonts w:ascii="Arial"/>
                <w:sz w:val="21"/>
              </w:rPr>
            </w:pPr>
          </w:p>
        </w:tc>
      </w:tr>
      <w:tr w14:paraId="6F29A5E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524" w:hRule="atLeast"/>
        </w:trPr>
        <w:tc>
          <w:tcPr>
            <w:tcW w:w="536" w:type="dxa"/>
            <w:vAlign w:val="top"/>
          </w:tcPr>
          <w:p w14:paraId="26B16F0C">
            <w:pPr>
              <w:spacing w:line="280" w:lineRule="auto"/>
              <w:rPr>
                <w:rFonts w:ascii="Arial"/>
                <w:sz w:val="21"/>
              </w:rPr>
            </w:pPr>
          </w:p>
          <w:p w14:paraId="7C17C07A">
            <w:pPr>
              <w:spacing w:line="280" w:lineRule="auto"/>
              <w:rPr>
                <w:rFonts w:ascii="Arial"/>
                <w:sz w:val="21"/>
              </w:rPr>
            </w:pPr>
          </w:p>
          <w:p w14:paraId="6AF3720A">
            <w:pPr>
              <w:spacing w:before="78" w:line="241" w:lineRule="auto"/>
              <w:ind w:left="214"/>
              <w:rPr>
                <w:rFonts w:ascii="宋体" w:hAnsi="宋体" w:eastAsia="宋体" w:cs="宋体"/>
                <w:sz w:val="24"/>
                <w:szCs w:val="24"/>
              </w:rPr>
            </w:pPr>
            <w:r>
              <w:rPr>
                <w:rFonts w:ascii="宋体" w:hAnsi="宋体" w:eastAsia="宋体" w:cs="宋体"/>
                <w:sz w:val="24"/>
                <w:szCs w:val="24"/>
              </w:rPr>
              <w:t>4</w:t>
            </w:r>
          </w:p>
        </w:tc>
        <w:tc>
          <w:tcPr>
            <w:tcW w:w="6707" w:type="dxa"/>
            <w:vAlign w:val="top"/>
          </w:tcPr>
          <w:p w14:paraId="4A0E4D0A">
            <w:pPr>
              <w:spacing w:before="100" w:line="219" w:lineRule="auto"/>
              <w:ind w:left="15"/>
              <w:rPr>
                <w:rFonts w:ascii="宋体" w:hAnsi="宋体" w:eastAsia="宋体" w:cs="宋体"/>
                <w:sz w:val="24"/>
                <w:szCs w:val="24"/>
              </w:rPr>
            </w:pPr>
            <w:r>
              <w:rPr>
                <w:rFonts w:ascii="宋体" w:hAnsi="宋体" w:eastAsia="宋体" w:cs="宋体"/>
                <w:spacing w:val="-1"/>
                <w:sz w:val="24"/>
                <w:szCs w:val="24"/>
              </w:rPr>
              <w:t>具有履行合同所必需的设备和专业技术能力；</w:t>
            </w:r>
          </w:p>
          <w:p w14:paraId="77FAF7D0">
            <w:pPr>
              <w:spacing w:before="94" w:line="251" w:lineRule="auto"/>
              <w:rPr>
                <w:rFonts w:ascii="宋体" w:hAnsi="宋体" w:eastAsia="宋体" w:cs="宋体"/>
                <w:sz w:val="24"/>
                <w:szCs w:val="24"/>
              </w:rPr>
            </w:pPr>
            <w:r>
              <w:rPr>
                <w:rFonts w:ascii="宋体" w:hAnsi="宋体" w:eastAsia="宋体" w:cs="宋体"/>
                <w:sz w:val="24"/>
                <w:szCs w:val="24"/>
              </w:rPr>
              <w:t>（提供具有履行合同所必需的设备和专业技术能力相关证明材</w:t>
            </w:r>
            <w:r>
              <w:rPr>
                <w:rFonts w:ascii="宋体" w:hAnsi="宋体" w:eastAsia="宋体" w:cs="宋体"/>
                <w:spacing w:val="3"/>
                <w:sz w:val="24"/>
                <w:szCs w:val="24"/>
              </w:rPr>
              <w:t xml:space="preserve"> </w:t>
            </w:r>
            <w:r>
              <w:rPr>
                <w:rFonts w:ascii="宋体" w:hAnsi="宋体" w:eastAsia="宋体" w:cs="宋体"/>
                <w:spacing w:val="-2"/>
                <w:sz w:val="24"/>
                <w:szCs w:val="24"/>
              </w:rPr>
              <w:t>料或声明</w:t>
            </w:r>
            <w:r>
              <w:rPr>
                <w:rFonts w:ascii="宋体" w:hAnsi="宋体" w:eastAsia="宋体" w:cs="宋体"/>
                <w:spacing w:val="16"/>
                <w:sz w:val="24"/>
                <w:szCs w:val="24"/>
              </w:rPr>
              <w:t>）；</w:t>
            </w:r>
          </w:p>
        </w:tc>
        <w:tc>
          <w:tcPr>
            <w:tcW w:w="660" w:type="dxa"/>
            <w:vAlign w:val="top"/>
          </w:tcPr>
          <w:p w14:paraId="2AAE8FDF">
            <w:pPr>
              <w:rPr>
                <w:rFonts w:ascii="Arial"/>
                <w:sz w:val="21"/>
              </w:rPr>
            </w:pPr>
          </w:p>
        </w:tc>
        <w:tc>
          <w:tcPr>
            <w:tcW w:w="795" w:type="dxa"/>
            <w:vAlign w:val="top"/>
          </w:tcPr>
          <w:p w14:paraId="42B00DD7">
            <w:pPr>
              <w:rPr>
                <w:rFonts w:ascii="Arial"/>
                <w:sz w:val="21"/>
              </w:rPr>
            </w:pPr>
          </w:p>
        </w:tc>
      </w:tr>
      <w:tr w14:paraId="090EEA8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204" w:hRule="atLeast"/>
        </w:trPr>
        <w:tc>
          <w:tcPr>
            <w:tcW w:w="536" w:type="dxa"/>
            <w:vAlign w:val="top"/>
          </w:tcPr>
          <w:p w14:paraId="1D4DB6BE">
            <w:pPr>
              <w:spacing w:line="264" w:lineRule="auto"/>
              <w:rPr>
                <w:rFonts w:ascii="Arial"/>
                <w:sz w:val="21"/>
              </w:rPr>
            </w:pPr>
          </w:p>
          <w:p w14:paraId="230FB927">
            <w:pPr>
              <w:spacing w:line="264" w:lineRule="auto"/>
              <w:rPr>
                <w:rFonts w:ascii="Arial"/>
                <w:sz w:val="21"/>
              </w:rPr>
            </w:pPr>
          </w:p>
          <w:p w14:paraId="34C567F9">
            <w:pPr>
              <w:spacing w:line="265" w:lineRule="auto"/>
              <w:rPr>
                <w:rFonts w:ascii="Arial"/>
                <w:sz w:val="21"/>
              </w:rPr>
            </w:pPr>
          </w:p>
          <w:p w14:paraId="2AED8F73">
            <w:pPr>
              <w:spacing w:line="265" w:lineRule="auto"/>
              <w:rPr>
                <w:rFonts w:ascii="Arial"/>
                <w:sz w:val="21"/>
              </w:rPr>
            </w:pPr>
          </w:p>
          <w:p w14:paraId="2F503D8B">
            <w:pPr>
              <w:spacing w:before="78"/>
              <w:ind w:left="220"/>
              <w:rPr>
                <w:rFonts w:ascii="宋体" w:hAnsi="宋体" w:eastAsia="宋体" w:cs="宋体"/>
                <w:sz w:val="24"/>
                <w:szCs w:val="24"/>
              </w:rPr>
            </w:pPr>
            <w:r>
              <w:rPr>
                <w:rFonts w:ascii="宋体" w:hAnsi="宋体" w:eastAsia="宋体" w:cs="宋体"/>
                <w:sz w:val="24"/>
                <w:szCs w:val="24"/>
              </w:rPr>
              <w:t>5</w:t>
            </w:r>
          </w:p>
        </w:tc>
        <w:tc>
          <w:tcPr>
            <w:tcW w:w="6707" w:type="dxa"/>
            <w:vAlign w:val="top"/>
          </w:tcPr>
          <w:p w14:paraId="22558AEF">
            <w:pPr>
              <w:spacing w:before="101" w:line="219" w:lineRule="auto"/>
              <w:ind w:left="11"/>
              <w:rPr>
                <w:rFonts w:ascii="宋体" w:hAnsi="宋体" w:eastAsia="宋体" w:cs="宋体"/>
                <w:sz w:val="24"/>
                <w:szCs w:val="24"/>
              </w:rPr>
            </w:pPr>
            <w:r>
              <w:rPr>
                <w:rFonts w:ascii="宋体" w:hAnsi="宋体" w:eastAsia="宋体" w:cs="宋体"/>
                <w:spacing w:val="-1"/>
                <w:sz w:val="24"/>
                <w:szCs w:val="24"/>
              </w:rPr>
              <w:t>有依法缴纳税收和社会保障资金的良好记录；</w:t>
            </w:r>
          </w:p>
          <w:p w14:paraId="5C123F3F">
            <w:pPr>
              <w:spacing w:before="214" w:line="293" w:lineRule="auto"/>
              <w:ind w:left="12" w:hanging="8"/>
              <w:jc w:val="both"/>
              <w:rPr>
                <w:rFonts w:ascii="宋体" w:hAnsi="宋体" w:eastAsia="宋体" w:cs="宋体"/>
                <w:sz w:val="24"/>
                <w:szCs w:val="24"/>
              </w:rPr>
            </w:pPr>
            <w:r>
              <w:rPr>
                <w:rFonts w:ascii="宋体" w:hAnsi="宋体" w:eastAsia="宋体" w:cs="宋体"/>
                <w:spacing w:val="-4"/>
                <w:sz w:val="24"/>
                <w:szCs w:val="24"/>
              </w:rPr>
              <w:t>【须提供：①近</w:t>
            </w:r>
            <w:r>
              <w:rPr>
                <w:rFonts w:ascii="宋体" w:hAnsi="宋体" w:eastAsia="宋体" w:cs="宋体"/>
                <w:spacing w:val="-25"/>
                <w:sz w:val="24"/>
                <w:szCs w:val="24"/>
              </w:rPr>
              <w:t xml:space="preserve"> </w:t>
            </w:r>
            <w:r>
              <w:rPr>
                <w:rFonts w:ascii="宋体" w:hAnsi="宋体" w:eastAsia="宋体" w:cs="宋体"/>
                <w:spacing w:val="-4"/>
                <w:sz w:val="24"/>
                <w:szCs w:val="24"/>
              </w:rPr>
              <w:t>3</w:t>
            </w:r>
            <w:r>
              <w:rPr>
                <w:rFonts w:ascii="宋体" w:hAnsi="宋体" w:eastAsia="宋体" w:cs="宋体"/>
                <w:spacing w:val="-51"/>
                <w:sz w:val="24"/>
                <w:szCs w:val="24"/>
              </w:rPr>
              <w:t xml:space="preserve"> </w:t>
            </w:r>
            <w:r>
              <w:rPr>
                <w:rFonts w:ascii="宋体" w:hAnsi="宋体" w:eastAsia="宋体" w:cs="宋体"/>
                <w:spacing w:val="-4"/>
                <w:sz w:val="24"/>
                <w:szCs w:val="24"/>
              </w:rPr>
              <w:t>个月已</w:t>
            </w:r>
            <w:r>
              <w:rPr>
                <w:rFonts w:ascii="宋体" w:hAnsi="宋体" w:eastAsia="宋体" w:cs="宋体"/>
                <w:spacing w:val="-2"/>
                <w:sz w:val="24"/>
                <w:szCs w:val="24"/>
              </w:rPr>
              <w:t>依法缴纳税收的凭据；②近</w:t>
            </w:r>
            <w:r>
              <w:rPr>
                <w:rFonts w:ascii="宋体" w:hAnsi="宋体" w:eastAsia="宋体" w:cs="宋体"/>
                <w:spacing w:val="-43"/>
                <w:sz w:val="24"/>
                <w:szCs w:val="24"/>
              </w:rPr>
              <w:t xml:space="preserve"> </w:t>
            </w:r>
            <w:r>
              <w:rPr>
                <w:rFonts w:ascii="宋体" w:hAnsi="宋体" w:eastAsia="宋体" w:cs="宋体"/>
                <w:spacing w:val="-2"/>
                <w:sz w:val="24"/>
                <w:szCs w:val="24"/>
              </w:rPr>
              <w:t>3</w:t>
            </w:r>
            <w:r>
              <w:rPr>
                <w:rFonts w:ascii="宋体" w:hAnsi="宋体" w:eastAsia="宋体" w:cs="宋体"/>
                <w:spacing w:val="-49"/>
                <w:sz w:val="24"/>
                <w:szCs w:val="24"/>
              </w:rPr>
              <w:t xml:space="preserve"> </w:t>
            </w:r>
            <w:r>
              <w:rPr>
                <w:rFonts w:ascii="宋体" w:hAnsi="宋体" w:eastAsia="宋体" w:cs="宋体"/>
                <w:spacing w:val="-2"/>
                <w:sz w:val="24"/>
                <w:szCs w:val="24"/>
              </w:rPr>
              <w:t>个月</w:t>
            </w:r>
            <w:r>
              <w:rPr>
                <w:rFonts w:ascii="宋体" w:hAnsi="宋体" w:eastAsia="宋体" w:cs="宋体"/>
                <w:spacing w:val="-1"/>
                <w:sz w:val="24"/>
                <w:szCs w:val="24"/>
              </w:rPr>
              <w:t>已依法缴纳社会保险的凭据（依法免税或不需要缴纳</w:t>
            </w:r>
            <w:r>
              <w:rPr>
                <w:rFonts w:ascii="宋体" w:hAnsi="宋体" w:eastAsia="宋体" w:cs="宋体"/>
                <w:sz w:val="24"/>
                <w:szCs w:val="24"/>
              </w:rPr>
              <w:t>社会保障资金的投标人，新成立企业</w:t>
            </w:r>
            <w:r>
              <w:rPr>
                <w:rFonts w:hint="eastAsia" w:ascii="宋体" w:hAnsi="宋体" w:eastAsia="宋体" w:cs="宋体"/>
                <w:sz w:val="24"/>
                <w:szCs w:val="24"/>
                <w:lang w:eastAsia="zh-CN"/>
              </w:rPr>
              <w:t>（</w:t>
            </w:r>
            <w:r>
              <w:rPr>
                <w:rFonts w:hint="eastAsia" w:ascii="宋体" w:hAnsi="宋体" w:eastAsia="宋体" w:cs="宋体"/>
                <w:sz w:val="24"/>
                <w:szCs w:val="24"/>
                <w:lang w:val="en-US" w:eastAsia="zh-CN"/>
              </w:rPr>
              <w:t>成立之日起提供</w:t>
            </w:r>
            <w:r>
              <w:rPr>
                <w:rFonts w:hint="eastAsia" w:ascii="宋体" w:hAnsi="宋体" w:eastAsia="宋体" w:cs="宋体"/>
                <w:sz w:val="24"/>
                <w:szCs w:val="24"/>
                <w:lang w:eastAsia="zh-CN"/>
              </w:rPr>
              <w:t>）</w:t>
            </w:r>
            <w:r>
              <w:rPr>
                <w:rFonts w:ascii="宋体" w:hAnsi="宋体" w:eastAsia="宋体" w:cs="宋体"/>
                <w:sz w:val="24"/>
                <w:szCs w:val="24"/>
              </w:rPr>
              <w:t>应提供相应证明文件，或</w:t>
            </w:r>
            <w:r>
              <w:rPr>
                <w:rFonts w:ascii="宋体" w:hAnsi="宋体" w:eastAsia="宋体" w:cs="宋体"/>
                <w:spacing w:val="2"/>
                <w:sz w:val="24"/>
                <w:szCs w:val="24"/>
              </w:rPr>
              <w:t>自然人无需提供）】</w:t>
            </w:r>
          </w:p>
        </w:tc>
        <w:tc>
          <w:tcPr>
            <w:tcW w:w="660" w:type="dxa"/>
            <w:vAlign w:val="top"/>
          </w:tcPr>
          <w:p w14:paraId="52139162">
            <w:pPr>
              <w:rPr>
                <w:rFonts w:ascii="Arial"/>
                <w:sz w:val="21"/>
              </w:rPr>
            </w:pPr>
          </w:p>
        </w:tc>
        <w:tc>
          <w:tcPr>
            <w:tcW w:w="795" w:type="dxa"/>
            <w:vAlign w:val="top"/>
          </w:tcPr>
          <w:p w14:paraId="669BCEA6">
            <w:pPr>
              <w:rPr>
                <w:rFonts w:ascii="Arial"/>
                <w:sz w:val="21"/>
              </w:rPr>
            </w:pPr>
          </w:p>
        </w:tc>
      </w:tr>
      <w:tr w14:paraId="527DBA7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904" w:hRule="atLeast"/>
        </w:trPr>
        <w:tc>
          <w:tcPr>
            <w:tcW w:w="536" w:type="dxa"/>
            <w:vAlign w:val="top"/>
          </w:tcPr>
          <w:p w14:paraId="4A6E415C">
            <w:pPr>
              <w:spacing w:line="250" w:lineRule="auto"/>
              <w:rPr>
                <w:rFonts w:ascii="Arial"/>
                <w:sz w:val="21"/>
              </w:rPr>
            </w:pPr>
          </w:p>
          <w:p w14:paraId="609C6BFC">
            <w:pPr>
              <w:spacing w:line="250" w:lineRule="auto"/>
              <w:rPr>
                <w:rFonts w:ascii="Arial"/>
                <w:sz w:val="21"/>
              </w:rPr>
            </w:pPr>
          </w:p>
          <w:p w14:paraId="47DAAF46">
            <w:pPr>
              <w:spacing w:line="251" w:lineRule="auto"/>
              <w:rPr>
                <w:rFonts w:ascii="Arial"/>
                <w:sz w:val="21"/>
              </w:rPr>
            </w:pPr>
          </w:p>
          <w:p w14:paraId="1EF12497">
            <w:pPr>
              <w:spacing w:before="78"/>
              <w:ind w:left="217"/>
              <w:rPr>
                <w:rFonts w:ascii="宋体" w:hAnsi="宋体" w:eastAsia="宋体" w:cs="宋体"/>
                <w:sz w:val="24"/>
                <w:szCs w:val="24"/>
              </w:rPr>
            </w:pPr>
            <w:r>
              <w:rPr>
                <w:rFonts w:ascii="宋体" w:hAnsi="宋体" w:eastAsia="宋体" w:cs="宋体"/>
                <w:sz w:val="24"/>
                <w:szCs w:val="24"/>
              </w:rPr>
              <w:t>6</w:t>
            </w:r>
          </w:p>
        </w:tc>
        <w:tc>
          <w:tcPr>
            <w:tcW w:w="6707" w:type="dxa"/>
            <w:vAlign w:val="top"/>
          </w:tcPr>
          <w:p w14:paraId="323D52B0">
            <w:pPr>
              <w:spacing w:before="101" w:line="293" w:lineRule="auto"/>
              <w:ind w:left="9" w:firstLine="2"/>
              <w:rPr>
                <w:rFonts w:ascii="宋体" w:hAnsi="宋体" w:eastAsia="宋体" w:cs="宋体"/>
                <w:sz w:val="24"/>
                <w:szCs w:val="24"/>
              </w:rPr>
            </w:pPr>
            <w:r>
              <w:rPr>
                <w:rFonts w:ascii="宋体" w:hAnsi="宋体" w:eastAsia="宋体" w:cs="宋体"/>
                <w:sz w:val="24"/>
                <w:szCs w:val="24"/>
              </w:rPr>
              <w:t>参加本次政府采购活动前三年内，在经营活动中没有重大违法</w:t>
            </w:r>
            <w:r>
              <w:rPr>
                <w:rFonts w:ascii="宋体" w:hAnsi="宋体" w:eastAsia="宋体" w:cs="宋体"/>
                <w:spacing w:val="13"/>
                <w:sz w:val="24"/>
                <w:szCs w:val="24"/>
              </w:rPr>
              <w:t xml:space="preserve"> </w:t>
            </w:r>
            <w:r>
              <w:rPr>
                <w:rFonts w:ascii="宋体" w:hAnsi="宋体" w:eastAsia="宋体" w:cs="宋体"/>
                <w:spacing w:val="-3"/>
                <w:sz w:val="24"/>
                <w:szCs w:val="24"/>
              </w:rPr>
              <w:t>记录；</w:t>
            </w:r>
          </w:p>
          <w:p w14:paraId="32FACE45">
            <w:pPr>
              <w:spacing w:line="264" w:lineRule="auto"/>
              <w:ind w:left="12" w:hanging="8"/>
              <w:rPr>
                <w:rFonts w:ascii="宋体" w:hAnsi="宋体" w:eastAsia="宋体" w:cs="宋体"/>
                <w:sz w:val="24"/>
                <w:szCs w:val="24"/>
              </w:rPr>
            </w:pPr>
            <w:r>
              <w:rPr>
                <w:rFonts w:ascii="宋体" w:hAnsi="宋体" w:eastAsia="宋体" w:cs="宋体"/>
                <w:spacing w:val="-8"/>
                <w:sz w:val="24"/>
                <w:szCs w:val="24"/>
              </w:rPr>
              <w:t>【须提供书面声明（投标人自行承诺并承担后果，声明不实的，</w:t>
            </w:r>
            <w:r>
              <w:rPr>
                <w:rFonts w:ascii="宋体" w:hAnsi="宋体" w:eastAsia="宋体" w:cs="宋体"/>
                <w:spacing w:val="5"/>
                <w:sz w:val="24"/>
                <w:szCs w:val="24"/>
              </w:rPr>
              <w:t xml:space="preserve"> </w:t>
            </w:r>
            <w:r>
              <w:rPr>
                <w:rFonts w:ascii="宋体" w:hAnsi="宋体" w:eastAsia="宋体" w:cs="宋体"/>
                <w:spacing w:val="-2"/>
                <w:sz w:val="24"/>
                <w:szCs w:val="24"/>
              </w:rPr>
              <w:t>按《政府采购法》及相关法律法规中提供虚假材料的有关规定</w:t>
            </w:r>
            <w:r>
              <w:rPr>
                <w:rFonts w:ascii="宋体" w:hAnsi="宋体" w:eastAsia="宋体" w:cs="宋体"/>
                <w:spacing w:val="6"/>
                <w:sz w:val="24"/>
                <w:szCs w:val="24"/>
              </w:rPr>
              <w:t xml:space="preserve"> </w:t>
            </w:r>
            <w:r>
              <w:rPr>
                <w:rFonts w:ascii="宋体" w:hAnsi="宋体" w:eastAsia="宋体" w:cs="宋体"/>
                <w:spacing w:val="3"/>
                <w:sz w:val="24"/>
                <w:szCs w:val="24"/>
              </w:rPr>
              <w:t>处理。】</w:t>
            </w:r>
          </w:p>
        </w:tc>
        <w:tc>
          <w:tcPr>
            <w:tcW w:w="660" w:type="dxa"/>
            <w:vAlign w:val="top"/>
          </w:tcPr>
          <w:p w14:paraId="6C531203">
            <w:pPr>
              <w:rPr>
                <w:rFonts w:ascii="Arial"/>
                <w:sz w:val="21"/>
              </w:rPr>
            </w:pPr>
          </w:p>
        </w:tc>
        <w:tc>
          <w:tcPr>
            <w:tcW w:w="795" w:type="dxa"/>
            <w:vAlign w:val="top"/>
          </w:tcPr>
          <w:p w14:paraId="6832A743">
            <w:pPr>
              <w:rPr>
                <w:rFonts w:ascii="Arial"/>
                <w:sz w:val="21"/>
              </w:rPr>
            </w:pPr>
          </w:p>
        </w:tc>
      </w:tr>
      <w:tr w14:paraId="2974E37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67" w:hRule="atLeast"/>
        </w:trPr>
        <w:tc>
          <w:tcPr>
            <w:tcW w:w="536" w:type="dxa"/>
            <w:vAlign w:val="top"/>
          </w:tcPr>
          <w:p w14:paraId="14662A6D">
            <w:pPr>
              <w:spacing w:before="264"/>
              <w:ind w:left="221"/>
              <w:rPr>
                <w:rFonts w:ascii="宋体" w:hAnsi="宋体" w:eastAsia="宋体" w:cs="宋体"/>
                <w:sz w:val="24"/>
                <w:szCs w:val="24"/>
              </w:rPr>
            </w:pPr>
            <w:r>
              <w:rPr>
                <w:rFonts w:ascii="宋体" w:hAnsi="宋体" w:eastAsia="宋体" w:cs="宋体"/>
                <w:sz w:val="24"/>
                <w:szCs w:val="24"/>
              </w:rPr>
              <w:t>7</w:t>
            </w:r>
          </w:p>
        </w:tc>
        <w:tc>
          <w:tcPr>
            <w:tcW w:w="6707" w:type="dxa"/>
            <w:vAlign w:val="top"/>
          </w:tcPr>
          <w:p w14:paraId="2F8E825C">
            <w:pPr>
              <w:spacing w:before="104" w:line="251" w:lineRule="auto"/>
              <w:ind w:left="12"/>
              <w:rPr>
                <w:rFonts w:ascii="宋体" w:hAnsi="宋体" w:eastAsia="宋体" w:cs="宋体"/>
                <w:sz w:val="24"/>
                <w:szCs w:val="24"/>
              </w:rPr>
            </w:pPr>
            <w:r>
              <w:rPr>
                <w:rFonts w:ascii="宋体" w:hAnsi="宋体" w:eastAsia="宋体" w:cs="宋体"/>
                <w:sz w:val="24"/>
                <w:szCs w:val="24"/>
              </w:rPr>
              <w:t>单位负责人为同一人或者存在直接控股、管理关系的不同投标</w:t>
            </w:r>
            <w:r>
              <w:rPr>
                <w:rFonts w:ascii="宋体" w:hAnsi="宋体" w:eastAsia="宋体" w:cs="宋体"/>
                <w:spacing w:val="13"/>
                <w:sz w:val="24"/>
                <w:szCs w:val="24"/>
              </w:rPr>
              <w:t xml:space="preserve"> </w:t>
            </w:r>
            <w:r>
              <w:rPr>
                <w:rFonts w:ascii="宋体" w:hAnsi="宋体" w:eastAsia="宋体" w:cs="宋体"/>
                <w:spacing w:val="-1"/>
                <w:sz w:val="24"/>
                <w:szCs w:val="24"/>
              </w:rPr>
              <w:t>人，不得参加同一合同项下的政府采购活动。</w:t>
            </w:r>
          </w:p>
        </w:tc>
        <w:tc>
          <w:tcPr>
            <w:tcW w:w="660" w:type="dxa"/>
            <w:vAlign w:val="top"/>
          </w:tcPr>
          <w:p w14:paraId="6904CEB1">
            <w:pPr>
              <w:rPr>
                <w:rFonts w:ascii="Arial"/>
                <w:sz w:val="21"/>
              </w:rPr>
            </w:pPr>
          </w:p>
        </w:tc>
        <w:tc>
          <w:tcPr>
            <w:tcW w:w="795" w:type="dxa"/>
            <w:vAlign w:val="top"/>
          </w:tcPr>
          <w:p w14:paraId="6AB0EF25">
            <w:pPr>
              <w:rPr>
                <w:rFonts w:ascii="Arial"/>
                <w:sz w:val="21"/>
              </w:rPr>
            </w:pPr>
          </w:p>
        </w:tc>
      </w:tr>
    </w:tbl>
    <w:p w14:paraId="2459FD69">
      <w:pPr>
        <w:spacing w:before="12"/>
      </w:pPr>
    </w:p>
    <w:tbl>
      <w:tblPr>
        <w:tblStyle w:val="14"/>
        <w:tblW w:w="8347" w:type="dxa"/>
        <w:tblInd w:w="6"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536"/>
        <w:gridCol w:w="6512"/>
        <w:gridCol w:w="622"/>
        <w:gridCol w:w="677"/>
      </w:tblGrid>
      <w:tr w14:paraId="40D53F5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148" w:hRule="atLeast"/>
        </w:trPr>
        <w:tc>
          <w:tcPr>
            <w:tcW w:w="536" w:type="dxa"/>
            <w:vAlign w:val="top"/>
          </w:tcPr>
          <w:p w14:paraId="612C662F">
            <w:pPr>
              <w:rPr>
                <w:rFonts w:ascii="Arial"/>
                <w:sz w:val="21"/>
              </w:rPr>
            </w:pPr>
          </w:p>
        </w:tc>
        <w:tc>
          <w:tcPr>
            <w:tcW w:w="6512" w:type="dxa"/>
            <w:vAlign w:val="top"/>
          </w:tcPr>
          <w:p w14:paraId="15AEA225">
            <w:pPr>
              <w:spacing w:before="104" w:line="265" w:lineRule="auto"/>
              <w:ind w:left="11" w:hanging="7"/>
              <w:jc w:val="both"/>
              <w:rPr>
                <w:rFonts w:ascii="宋体" w:hAnsi="宋体" w:eastAsia="宋体" w:cs="宋体"/>
                <w:sz w:val="24"/>
                <w:szCs w:val="24"/>
              </w:rPr>
            </w:pPr>
            <w:r>
              <w:rPr>
                <w:rFonts w:ascii="宋体" w:hAnsi="宋体" w:eastAsia="宋体" w:cs="宋体"/>
                <w:spacing w:val="1"/>
                <w:sz w:val="24"/>
                <w:szCs w:val="24"/>
              </w:rPr>
              <w:t>【须提供书面声明（投标人自行承诺并承担后果</w:t>
            </w:r>
            <w:r>
              <w:rPr>
                <w:rFonts w:ascii="宋体" w:hAnsi="宋体" w:eastAsia="宋体" w:cs="宋体"/>
                <w:sz w:val="24"/>
                <w:szCs w:val="24"/>
              </w:rPr>
              <w:t>，声明函不实 的，按《政府采购法》及相关法律法规中提供虚假材料的有关</w:t>
            </w:r>
            <w:r>
              <w:rPr>
                <w:rFonts w:ascii="宋体" w:hAnsi="宋体" w:eastAsia="宋体" w:cs="宋体"/>
                <w:spacing w:val="14"/>
                <w:sz w:val="24"/>
                <w:szCs w:val="24"/>
              </w:rPr>
              <w:t xml:space="preserve"> </w:t>
            </w:r>
            <w:r>
              <w:rPr>
                <w:rFonts w:ascii="宋体" w:hAnsi="宋体" w:eastAsia="宋体" w:cs="宋体"/>
                <w:spacing w:val="3"/>
                <w:sz w:val="24"/>
                <w:szCs w:val="24"/>
              </w:rPr>
              <w:t>规定处理。】</w:t>
            </w:r>
          </w:p>
        </w:tc>
        <w:tc>
          <w:tcPr>
            <w:tcW w:w="622" w:type="dxa"/>
            <w:vAlign w:val="top"/>
          </w:tcPr>
          <w:p w14:paraId="41AA484C">
            <w:pPr>
              <w:rPr>
                <w:rFonts w:ascii="Arial"/>
                <w:sz w:val="21"/>
              </w:rPr>
            </w:pPr>
          </w:p>
        </w:tc>
        <w:tc>
          <w:tcPr>
            <w:tcW w:w="677" w:type="dxa"/>
            <w:vAlign w:val="top"/>
          </w:tcPr>
          <w:p w14:paraId="21BB9E7C">
            <w:pPr>
              <w:rPr>
                <w:rFonts w:ascii="Arial"/>
                <w:sz w:val="21"/>
              </w:rPr>
            </w:pPr>
          </w:p>
        </w:tc>
      </w:tr>
      <w:tr w14:paraId="1B6E820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1" w:hRule="atLeast"/>
        </w:trPr>
        <w:tc>
          <w:tcPr>
            <w:tcW w:w="536" w:type="dxa"/>
            <w:vAlign w:val="top"/>
          </w:tcPr>
          <w:p w14:paraId="3C64CB68">
            <w:pPr>
              <w:spacing w:before="165"/>
              <w:ind w:left="216"/>
              <w:rPr>
                <w:rFonts w:ascii="宋体" w:hAnsi="宋体" w:eastAsia="宋体" w:cs="宋体"/>
                <w:sz w:val="24"/>
                <w:szCs w:val="24"/>
              </w:rPr>
            </w:pPr>
            <w:r>
              <w:rPr>
                <w:rFonts w:ascii="宋体" w:hAnsi="宋体" w:eastAsia="宋体" w:cs="宋体"/>
                <w:sz w:val="24"/>
                <w:szCs w:val="24"/>
              </w:rPr>
              <w:t>8</w:t>
            </w:r>
          </w:p>
        </w:tc>
        <w:tc>
          <w:tcPr>
            <w:tcW w:w="6512" w:type="dxa"/>
            <w:vAlign w:val="top"/>
          </w:tcPr>
          <w:p w14:paraId="366DED34">
            <w:pPr>
              <w:spacing w:before="193" w:line="219" w:lineRule="auto"/>
              <w:ind w:left="11"/>
              <w:rPr>
                <w:rFonts w:ascii="宋体" w:hAnsi="宋体" w:eastAsia="宋体" w:cs="宋体"/>
                <w:sz w:val="24"/>
                <w:szCs w:val="24"/>
              </w:rPr>
            </w:pPr>
            <w:r>
              <w:rPr>
                <w:rFonts w:ascii="宋体" w:hAnsi="宋体" w:eastAsia="宋体" w:cs="宋体"/>
                <w:spacing w:val="-1"/>
                <w:sz w:val="24"/>
                <w:szCs w:val="24"/>
              </w:rPr>
              <w:t>本项目不接受联合体投标。</w:t>
            </w:r>
          </w:p>
        </w:tc>
        <w:tc>
          <w:tcPr>
            <w:tcW w:w="622" w:type="dxa"/>
            <w:vAlign w:val="top"/>
          </w:tcPr>
          <w:p w14:paraId="4513368B">
            <w:pPr>
              <w:rPr>
                <w:rFonts w:ascii="Arial"/>
                <w:sz w:val="21"/>
              </w:rPr>
            </w:pPr>
          </w:p>
        </w:tc>
        <w:tc>
          <w:tcPr>
            <w:tcW w:w="677" w:type="dxa"/>
            <w:vAlign w:val="top"/>
          </w:tcPr>
          <w:p w14:paraId="3EFAF168">
            <w:pPr>
              <w:rPr>
                <w:rFonts w:ascii="Arial"/>
                <w:sz w:val="21"/>
              </w:rPr>
            </w:pPr>
          </w:p>
        </w:tc>
      </w:tr>
      <w:tr w14:paraId="6AEC623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1" w:hRule="atLeast"/>
        </w:trPr>
        <w:tc>
          <w:tcPr>
            <w:tcW w:w="7048" w:type="dxa"/>
            <w:gridSpan w:val="2"/>
            <w:vAlign w:val="top"/>
          </w:tcPr>
          <w:p w14:paraId="544D8752">
            <w:pPr>
              <w:spacing w:before="194" w:line="220" w:lineRule="auto"/>
              <w:ind w:left="2164"/>
              <w:rPr>
                <w:rFonts w:ascii="宋体" w:hAnsi="宋体" w:eastAsia="宋体" w:cs="宋体"/>
                <w:sz w:val="24"/>
                <w:szCs w:val="24"/>
              </w:rPr>
            </w:pPr>
            <w:r>
              <w:rPr>
                <w:rFonts w:ascii="宋体" w:hAnsi="宋体" w:eastAsia="宋体" w:cs="宋体"/>
                <w:spacing w:val="-2"/>
                <w:sz w:val="24"/>
                <w:szCs w:val="24"/>
              </w:rPr>
              <w:t>审查结果（通过/不通过）</w:t>
            </w:r>
          </w:p>
        </w:tc>
        <w:tc>
          <w:tcPr>
            <w:tcW w:w="622" w:type="dxa"/>
            <w:vAlign w:val="top"/>
          </w:tcPr>
          <w:p w14:paraId="7B557715">
            <w:pPr>
              <w:rPr>
                <w:rFonts w:ascii="Arial"/>
                <w:sz w:val="21"/>
              </w:rPr>
            </w:pPr>
          </w:p>
        </w:tc>
        <w:tc>
          <w:tcPr>
            <w:tcW w:w="677" w:type="dxa"/>
            <w:vAlign w:val="top"/>
          </w:tcPr>
          <w:p w14:paraId="16087A84">
            <w:pPr>
              <w:rPr>
                <w:rFonts w:ascii="Arial"/>
                <w:sz w:val="21"/>
              </w:rPr>
            </w:pPr>
          </w:p>
        </w:tc>
      </w:tr>
      <w:tr w14:paraId="34FA8F0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282" w:hRule="atLeast"/>
        </w:trPr>
        <w:tc>
          <w:tcPr>
            <w:tcW w:w="8347" w:type="dxa"/>
            <w:gridSpan w:val="4"/>
            <w:vAlign w:val="top"/>
          </w:tcPr>
          <w:p w14:paraId="7251C919">
            <w:pPr>
              <w:spacing w:before="140" w:line="290" w:lineRule="auto"/>
              <w:ind w:left="14" w:right="4" w:firstLine="1"/>
              <w:jc w:val="both"/>
              <w:rPr>
                <w:rFonts w:ascii="宋体" w:hAnsi="宋体" w:eastAsia="宋体" w:cs="宋体"/>
                <w:sz w:val="24"/>
                <w:szCs w:val="24"/>
              </w:rPr>
            </w:pPr>
            <w:r>
              <w:rPr>
                <w:rFonts w:ascii="宋体" w:hAnsi="宋体" w:eastAsia="宋体" w:cs="宋体"/>
                <w:spacing w:val="-2"/>
                <w:sz w:val="24"/>
                <w:szCs w:val="24"/>
              </w:rPr>
              <w:t>备注：如果投标文件中有一项未通过上述审查标准，评</w:t>
            </w:r>
            <w:r>
              <w:rPr>
                <w:rFonts w:ascii="宋体" w:hAnsi="宋体" w:eastAsia="宋体" w:cs="宋体"/>
                <w:spacing w:val="-3"/>
                <w:sz w:val="24"/>
                <w:szCs w:val="24"/>
              </w:rPr>
              <w:t>标委员会将认定整个投标</w:t>
            </w:r>
            <w:r>
              <w:rPr>
                <w:rFonts w:ascii="宋体" w:hAnsi="宋体" w:eastAsia="宋体" w:cs="宋体"/>
                <w:sz w:val="24"/>
                <w:szCs w:val="24"/>
              </w:rPr>
              <w:t xml:space="preserve"> </w:t>
            </w:r>
            <w:r>
              <w:rPr>
                <w:rFonts w:ascii="宋体" w:hAnsi="宋体" w:eastAsia="宋体" w:cs="宋体"/>
                <w:spacing w:val="-2"/>
                <w:sz w:val="24"/>
                <w:szCs w:val="24"/>
              </w:rPr>
              <w:t>文件不响应招标件而予以无效处理，并且不允许投标人通过</w:t>
            </w:r>
            <w:r>
              <w:rPr>
                <w:rFonts w:ascii="宋体" w:hAnsi="宋体" w:eastAsia="宋体" w:cs="宋体"/>
                <w:spacing w:val="-3"/>
                <w:sz w:val="24"/>
                <w:szCs w:val="24"/>
              </w:rPr>
              <w:t>修改或撤销其不符合</w:t>
            </w:r>
            <w:r>
              <w:rPr>
                <w:rFonts w:ascii="宋体" w:hAnsi="宋体" w:eastAsia="宋体" w:cs="宋体"/>
                <w:sz w:val="24"/>
                <w:szCs w:val="24"/>
              </w:rPr>
              <w:t xml:space="preserve"> </w:t>
            </w:r>
            <w:r>
              <w:rPr>
                <w:rFonts w:ascii="宋体" w:hAnsi="宋体" w:eastAsia="宋体" w:cs="宋体"/>
                <w:spacing w:val="-1"/>
                <w:sz w:val="24"/>
                <w:szCs w:val="24"/>
              </w:rPr>
              <w:t>要求的差异或保留，使之成为具有响应性的投标。</w:t>
            </w:r>
          </w:p>
        </w:tc>
      </w:tr>
    </w:tbl>
    <w:p w14:paraId="383C3F49">
      <w:pPr>
        <w:spacing w:before="98" w:line="292" w:lineRule="auto"/>
        <w:ind w:left="38" w:firstLine="483"/>
        <w:rPr>
          <w:rFonts w:ascii="宋体" w:hAnsi="宋体" w:eastAsia="宋体" w:cs="宋体"/>
          <w:sz w:val="24"/>
          <w:szCs w:val="24"/>
        </w:rPr>
      </w:pPr>
      <w:r>
        <w:rPr>
          <w:rFonts w:ascii="宋体" w:hAnsi="宋体" w:eastAsia="宋体" w:cs="宋体"/>
          <w:spacing w:val="-2"/>
          <w:sz w:val="24"/>
          <w:szCs w:val="24"/>
        </w:rPr>
        <w:t>3.2</w:t>
      </w:r>
      <w:r>
        <w:rPr>
          <w:rFonts w:ascii="宋体" w:hAnsi="宋体" w:eastAsia="宋体" w:cs="宋体"/>
          <w:spacing w:val="-41"/>
          <w:sz w:val="24"/>
          <w:szCs w:val="24"/>
        </w:rPr>
        <w:t xml:space="preserve"> </w:t>
      </w:r>
      <w:r>
        <w:rPr>
          <w:rFonts w:ascii="宋体" w:hAnsi="宋体" w:eastAsia="宋体" w:cs="宋体"/>
          <w:spacing w:val="-2"/>
          <w:sz w:val="24"/>
          <w:szCs w:val="24"/>
        </w:rPr>
        <w:t>符合性审查。依据招标文件的规定，从投标文件的有效性、完整性和对</w:t>
      </w:r>
      <w:r>
        <w:rPr>
          <w:rFonts w:ascii="宋体" w:hAnsi="宋体" w:eastAsia="宋体" w:cs="宋体"/>
          <w:sz w:val="24"/>
          <w:szCs w:val="24"/>
        </w:rPr>
        <w:t xml:space="preserve"> </w:t>
      </w:r>
      <w:r>
        <w:rPr>
          <w:rFonts w:ascii="宋体" w:hAnsi="宋体" w:eastAsia="宋体" w:cs="宋体"/>
          <w:spacing w:val="-2"/>
          <w:sz w:val="24"/>
          <w:szCs w:val="24"/>
        </w:rPr>
        <w:t>招标文件的响应程度进行审查，以确定是否对招标文件的实质性要求作出响应。</w:t>
      </w:r>
    </w:p>
    <w:p w14:paraId="37DC40BF">
      <w:pPr>
        <w:spacing w:line="217" w:lineRule="auto"/>
        <w:ind w:left="3679"/>
        <w:rPr>
          <w:rFonts w:ascii="宋体" w:hAnsi="宋体" w:eastAsia="宋体" w:cs="宋体"/>
          <w:sz w:val="24"/>
          <w:szCs w:val="24"/>
        </w:rPr>
      </w:pPr>
      <w:r>
        <w:rPr>
          <w:rFonts w:ascii="宋体" w:hAnsi="宋体" w:eastAsia="宋体" w:cs="宋体"/>
          <w:b/>
          <w:bCs/>
          <w:spacing w:val="-4"/>
          <w:sz w:val="24"/>
          <w:szCs w:val="24"/>
        </w:rPr>
        <w:t>符合性审查表</w:t>
      </w:r>
    </w:p>
    <w:p w14:paraId="5A58CBC9">
      <w:pPr>
        <w:spacing w:line="21" w:lineRule="exact"/>
      </w:pPr>
    </w:p>
    <w:tbl>
      <w:tblPr>
        <w:tblStyle w:val="14"/>
        <w:tblW w:w="8478"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558"/>
        <w:gridCol w:w="1667"/>
        <w:gridCol w:w="1747"/>
        <w:gridCol w:w="4506"/>
      </w:tblGrid>
      <w:tr w14:paraId="23F3555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89" w:hRule="atLeast"/>
        </w:trPr>
        <w:tc>
          <w:tcPr>
            <w:tcW w:w="558" w:type="dxa"/>
            <w:textDirection w:val="tbRlV"/>
          </w:tcPr>
          <w:p w14:paraId="093B23DA">
            <w:pPr>
              <w:spacing w:before="156" w:line="209" w:lineRule="auto"/>
              <w:ind w:left="41"/>
              <w:rPr>
                <w:rFonts w:ascii="仿宋" w:hAnsi="仿宋" w:eastAsia="仿宋" w:cs="仿宋"/>
                <w:sz w:val="23"/>
                <w:szCs w:val="23"/>
              </w:rPr>
            </w:pPr>
            <w:r>
              <w:rPr>
                <w:rFonts w:ascii="仿宋" w:hAnsi="仿宋" w:eastAsia="仿宋" w:cs="仿宋"/>
                <w:spacing w:val="-8"/>
                <w:sz w:val="23"/>
                <w:szCs w:val="23"/>
              </w:rPr>
              <w:t>序</w:t>
            </w:r>
            <w:r>
              <w:rPr>
                <w:rFonts w:ascii="仿宋" w:hAnsi="仿宋" w:eastAsia="仿宋" w:cs="仿宋"/>
                <w:spacing w:val="-6"/>
                <w:sz w:val="23"/>
                <w:szCs w:val="23"/>
              </w:rPr>
              <w:t xml:space="preserve"> 号</w:t>
            </w:r>
          </w:p>
        </w:tc>
        <w:tc>
          <w:tcPr>
            <w:tcW w:w="3414" w:type="dxa"/>
            <w:gridSpan w:val="2"/>
          </w:tcPr>
          <w:p w14:paraId="7F6355DD">
            <w:pPr>
              <w:spacing w:before="194" w:line="231" w:lineRule="auto"/>
              <w:ind w:left="1245"/>
              <w:rPr>
                <w:rFonts w:ascii="仿宋" w:hAnsi="仿宋" w:eastAsia="仿宋" w:cs="仿宋"/>
                <w:sz w:val="23"/>
                <w:szCs w:val="23"/>
              </w:rPr>
            </w:pPr>
            <w:r>
              <w:rPr>
                <w:rFonts w:ascii="仿宋" w:hAnsi="仿宋" w:eastAsia="仿宋" w:cs="仿宋"/>
                <w:spacing w:val="6"/>
                <w:sz w:val="23"/>
                <w:szCs w:val="23"/>
              </w:rPr>
              <w:t>评标因</w:t>
            </w:r>
            <w:r>
              <w:rPr>
                <w:rFonts w:ascii="仿宋" w:hAnsi="仿宋" w:eastAsia="仿宋" w:cs="仿宋"/>
                <w:spacing w:val="5"/>
                <w:sz w:val="23"/>
                <w:szCs w:val="23"/>
              </w:rPr>
              <w:t>素</w:t>
            </w:r>
          </w:p>
        </w:tc>
        <w:tc>
          <w:tcPr>
            <w:tcW w:w="4506" w:type="dxa"/>
          </w:tcPr>
          <w:p w14:paraId="62BE448F">
            <w:pPr>
              <w:spacing w:before="194" w:line="231" w:lineRule="auto"/>
              <w:ind w:left="1792"/>
              <w:rPr>
                <w:rFonts w:ascii="仿宋" w:hAnsi="仿宋" w:eastAsia="仿宋" w:cs="仿宋"/>
                <w:sz w:val="23"/>
                <w:szCs w:val="23"/>
              </w:rPr>
            </w:pPr>
            <w:r>
              <w:rPr>
                <w:rFonts w:ascii="仿宋" w:hAnsi="仿宋" w:eastAsia="仿宋" w:cs="仿宋"/>
                <w:spacing w:val="6"/>
                <w:sz w:val="23"/>
                <w:szCs w:val="23"/>
              </w:rPr>
              <w:t>评标标</w:t>
            </w:r>
            <w:r>
              <w:rPr>
                <w:rFonts w:ascii="仿宋" w:hAnsi="仿宋" w:eastAsia="仿宋" w:cs="仿宋"/>
                <w:spacing w:val="5"/>
                <w:sz w:val="23"/>
                <w:szCs w:val="23"/>
              </w:rPr>
              <w:t>准</w:t>
            </w:r>
          </w:p>
        </w:tc>
      </w:tr>
      <w:tr w14:paraId="5305366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0" w:hRule="atLeast"/>
        </w:trPr>
        <w:tc>
          <w:tcPr>
            <w:tcW w:w="558" w:type="dxa"/>
            <w:vMerge w:val="restart"/>
            <w:tcBorders>
              <w:top w:val="single" w:color="auto" w:sz="4" w:space="0"/>
              <w:left w:val="single" w:color="auto" w:sz="4" w:space="0"/>
              <w:bottom w:val="single" w:color="auto" w:sz="4" w:space="0"/>
              <w:right w:val="single" w:color="auto" w:sz="4" w:space="0"/>
            </w:tcBorders>
          </w:tcPr>
          <w:p w14:paraId="417E152E">
            <w:pPr>
              <w:spacing w:line="247" w:lineRule="auto"/>
              <w:rPr>
                <w:color w:val="auto"/>
              </w:rPr>
            </w:pPr>
          </w:p>
          <w:p w14:paraId="620F1401">
            <w:pPr>
              <w:spacing w:before="74" w:line="187" w:lineRule="auto"/>
              <w:ind w:left="244"/>
              <w:rPr>
                <w:rFonts w:ascii="仿宋" w:hAnsi="仿宋" w:eastAsia="仿宋" w:cs="仿宋"/>
                <w:color w:val="auto"/>
                <w:sz w:val="23"/>
                <w:szCs w:val="23"/>
              </w:rPr>
            </w:pPr>
          </w:p>
          <w:p w14:paraId="0B15C301">
            <w:pPr>
              <w:rPr>
                <w:rFonts w:ascii="仿宋" w:hAnsi="仿宋" w:eastAsia="仿宋" w:cs="仿宋"/>
                <w:color w:val="auto"/>
                <w:sz w:val="23"/>
                <w:szCs w:val="23"/>
              </w:rPr>
            </w:pPr>
          </w:p>
          <w:p w14:paraId="7635652C">
            <w:pPr>
              <w:pStyle w:val="2"/>
            </w:pPr>
          </w:p>
          <w:p w14:paraId="2C6F7B62">
            <w:pPr>
              <w:spacing w:before="74" w:line="187" w:lineRule="auto"/>
              <w:ind w:left="244"/>
              <w:rPr>
                <w:rFonts w:ascii="仿宋" w:hAnsi="仿宋" w:eastAsia="仿宋" w:cs="仿宋"/>
                <w:color w:val="auto"/>
                <w:sz w:val="23"/>
                <w:szCs w:val="23"/>
              </w:rPr>
            </w:pPr>
          </w:p>
          <w:p w14:paraId="364ACCB6">
            <w:pPr>
              <w:spacing w:before="74" w:line="187" w:lineRule="auto"/>
              <w:ind w:left="244"/>
              <w:rPr>
                <w:rFonts w:ascii="仿宋" w:hAnsi="仿宋" w:eastAsia="仿宋" w:cs="仿宋"/>
                <w:color w:val="auto"/>
                <w:sz w:val="23"/>
                <w:szCs w:val="23"/>
              </w:rPr>
            </w:pPr>
            <w:r>
              <w:rPr>
                <w:rFonts w:ascii="仿宋" w:hAnsi="仿宋" w:eastAsia="仿宋" w:cs="仿宋"/>
                <w:color w:val="auto"/>
                <w:sz w:val="23"/>
                <w:szCs w:val="23"/>
              </w:rPr>
              <w:t>1</w:t>
            </w:r>
          </w:p>
        </w:tc>
        <w:tc>
          <w:tcPr>
            <w:tcW w:w="1667" w:type="dxa"/>
            <w:vMerge w:val="restart"/>
            <w:tcBorders>
              <w:top w:val="single" w:color="auto" w:sz="4" w:space="0"/>
              <w:left w:val="single" w:color="auto" w:sz="4" w:space="0"/>
              <w:bottom w:val="single" w:color="auto" w:sz="4" w:space="0"/>
              <w:right w:val="single" w:color="auto" w:sz="4" w:space="0"/>
            </w:tcBorders>
          </w:tcPr>
          <w:p w14:paraId="74CDD2FE">
            <w:pPr>
              <w:spacing w:line="265" w:lineRule="auto"/>
              <w:jc w:val="center"/>
              <w:rPr>
                <w:color w:val="auto"/>
              </w:rPr>
            </w:pPr>
          </w:p>
          <w:p w14:paraId="147C58CD">
            <w:pPr>
              <w:spacing w:line="265" w:lineRule="auto"/>
              <w:jc w:val="center"/>
              <w:rPr>
                <w:color w:val="auto"/>
              </w:rPr>
            </w:pPr>
          </w:p>
          <w:p w14:paraId="64CD0E7F">
            <w:pPr>
              <w:spacing w:before="74" w:line="312" w:lineRule="exact"/>
              <w:jc w:val="both"/>
              <w:rPr>
                <w:rFonts w:ascii="仿宋" w:hAnsi="仿宋" w:eastAsia="仿宋" w:cs="仿宋"/>
                <w:color w:val="auto"/>
                <w:spacing w:val="6"/>
                <w:position w:val="5"/>
                <w:sz w:val="23"/>
                <w:szCs w:val="23"/>
              </w:rPr>
            </w:pPr>
          </w:p>
          <w:p w14:paraId="554613F2">
            <w:pPr>
              <w:spacing w:before="74" w:line="312" w:lineRule="exact"/>
              <w:jc w:val="center"/>
              <w:rPr>
                <w:rFonts w:ascii="仿宋" w:hAnsi="仿宋" w:eastAsia="仿宋" w:cs="仿宋"/>
                <w:color w:val="auto"/>
                <w:spacing w:val="6"/>
                <w:position w:val="5"/>
                <w:sz w:val="23"/>
                <w:szCs w:val="23"/>
              </w:rPr>
            </w:pPr>
          </w:p>
          <w:p w14:paraId="201765BE">
            <w:pPr>
              <w:spacing w:before="106" w:line="229" w:lineRule="auto"/>
              <w:ind w:firstLine="244" w:firstLineChars="100"/>
              <w:rPr>
                <w:rFonts w:hint="eastAsia" w:ascii="仿宋" w:hAnsi="仿宋" w:eastAsia="仿宋" w:cs="仿宋"/>
                <w:color w:val="auto"/>
                <w:sz w:val="23"/>
                <w:szCs w:val="23"/>
                <w:lang w:eastAsia="zh-CN"/>
              </w:rPr>
            </w:pPr>
            <w:r>
              <w:rPr>
                <w:rFonts w:ascii="仿宋" w:hAnsi="仿宋" w:eastAsia="仿宋" w:cs="仿宋"/>
                <w:color w:val="auto"/>
                <w:spacing w:val="7"/>
                <w:sz w:val="23"/>
                <w:szCs w:val="23"/>
              </w:rPr>
              <w:t>有效性</w:t>
            </w:r>
            <w:r>
              <w:rPr>
                <w:rFonts w:hint="eastAsia" w:ascii="仿宋" w:hAnsi="仿宋" w:eastAsia="仿宋" w:cs="仿宋"/>
                <w:color w:val="auto"/>
                <w:spacing w:val="7"/>
                <w:sz w:val="23"/>
                <w:szCs w:val="23"/>
                <w:lang w:val="en-US" w:eastAsia="zh-CN"/>
              </w:rPr>
              <w:t>审查</w:t>
            </w:r>
          </w:p>
        </w:tc>
        <w:tc>
          <w:tcPr>
            <w:tcW w:w="1747" w:type="dxa"/>
            <w:tcBorders>
              <w:left w:val="single" w:color="auto" w:sz="4" w:space="0"/>
            </w:tcBorders>
          </w:tcPr>
          <w:p w14:paraId="339B3DF3">
            <w:pPr>
              <w:spacing w:before="88" w:line="229" w:lineRule="auto"/>
              <w:ind w:left="343"/>
              <w:rPr>
                <w:rFonts w:ascii="仿宋" w:hAnsi="仿宋" w:eastAsia="仿宋" w:cs="仿宋"/>
                <w:color w:val="auto"/>
                <w:sz w:val="23"/>
                <w:szCs w:val="23"/>
              </w:rPr>
            </w:pPr>
            <w:r>
              <w:rPr>
                <w:rFonts w:ascii="仿宋" w:hAnsi="仿宋" w:eastAsia="仿宋" w:cs="仿宋"/>
                <w:color w:val="auto"/>
                <w:spacing w:val="7"/>
                <w:sz w:val="23"/>
                <w:szCs w:val="23"/>
              </w:rPr>
              <w:t>投标人名</w:t>
            </w:r>
            <w:r>
              <w:rPr>
                <w:rFonts w:ascii="仿宋" w:hAnsi="仿宋" w:eastAsia="仿宋" w:cs="仿宋"/>
                <w:color w:val="auto"/>
                <w:spacing w:val="6"/>
                <w:sz w:val="23"/>
                <w:szCs w:val="23"/>
              </w:rPr>
              <w:t>称</w:t>
            </w:r>
          </w:p>
        </w:tc>
        <w:tc>
          <w:tcPr>
            <w:tcW w:w="4506" w:type="dxa"/>
          </w:tcPr>
          <w:p w14:paraId="4B87B93F">
            <w:pPr>
              <w:spacing w:before="88" w:line="232" w:lineRule="auto"/>
              <w:ind w:left="130"/>
              <w:rPr>
                <w:rFonts w:ascii="仿宋" w:hAnsi="仿宋" w:eastAsia="仿宋" w:cs="仿宋"/>
                <w:color w:val="auto"/>
                <w:sz w:val="23"/>
                <w:szCs w:val="23"/>
              </w:rPr>
            </w:pPr>
            <w:r>
              <w:rPr>
                <w:rFonts w:ascii="仿宋" w:hAnsi="仿宋" w:eastAsia="仿宋" w:cs="仿宋"/>
                <w:color w:val="auto"/>
                <w:spacing w:val="9"/>
                <w:sz w:val="23"/>
                <w:szCs w:val="23"/>
              </w:rPr>
              <w:t>与</w:t>
            </w:r>
            <w:r>
              <w:rPr>
                <w:rFonts w:ascii="仿宋" w:hAnsi="仿宋" w:eastAsia="仿宋" w:cs="仿宋"/>
                <w:color w:val="auto"/>
                <w:spacing w:val="5"/>
                <w:sz w:val="23"/>
                <w:szCs w:val="23"/>
              </w:rPr>
              <w:t>营业执照</w:t>
            </w:r>
            <w:r>
              <w:rPr>
                <w:rFonts w:hint="eastAsia" w:ascii="仿宋" w:hAnsi="仿宋" w:eastAsia="仿宋" w:cs="仿宋"/>
                <w:color w:val="auto"/>
                <w:spacing w:val="6"/>
                <w:sz w:val="23"/>
                <w:szCs w:val="23"/>
              </w:rPr>
              <w:t>证书</w:t>
            </w:r>
            <w:r>
              <w:rPr>
                <w:rFonts w:ascii="仿宋" w:hAnsi="仿宋" w:eastAsia="仿宋" w:cs="仿宋"/>
                <w:color w:val="auto"/>
                <w:spacing w:val="5"/>
                <w:sz w:val="23"/>
                <w:szCs w:val="23"/>
              </w:rPr>
              <w:t>一致。</w:t>
            </w:r>
          </w:p>
        </w:tc>
      </w:tr>
      <w:tr w14:paraId="2C6A461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020" w:hRule="atLeast"/>
        </w:trPr>
        <w:tc>
          <w:tcPr>
            <w:tcW w:w="558" w:type="dxa"/>
            <w:vMerge w:val="continue"/>
            <w:tcBorders>
              <w:top w:val="single" w:color="auto" w:sz="4" w:space="0"/>
              <w:left w:val="single" w:color="auto" w:sz="4" w:space="0"/>
              <w:bottom w:val="single" w:color="auto" w:sz="4" w:space="0"/>
              <w:right w:val="single" w:color="auto" w:sz="4" w:space="0"/>
            </w:tcBorders>
          </w:tcPr>
          <w:p w14:paraId="1CBDDE8C">
            <w:pPr>
              <w:rPr>
                <w:color w:val="auto"/>
              </w:rPr>
            </w:pPr>
          </w:p>
        </w:tc>
        <w:tc>
          <w:tcPr>
            <w:tcW w:w="1667" w:type="dxa"/>
            <w:vMerge w:val="continue"/>
            <w:tcBorders>
              <w:top w:val="single" w:color="auto" w:sz="4" w:space="0"/>
              <w:left w:val="single" w:color="auto" w:sz="4" w:space="0"/>
              <w:bottom w:val="single" w:color="auto" w:sz="4" w:space="0"/>
              <w:right w:val="single" w:color="auto" w:sz="4" w:space="0"/>
            </w:tcBorders>
          </w:tcPr>
          <w:p w14:paraId="198A1D7C">
            <w:pPr>
              <w:rPr>
                <w:color w:val="auto"/>
              </w:rPr>
            </w:pPr>
          </w:p>
        </w:tc>
        <w:tc>
          <w:tcPr>
            <w:tcW w:w="1747" w:type="dxa"/>
            <w:tcBorders>
              <w:left w:val="single" w:color="auto" w:sz="4" w:space="0"/>
            </w:tcBorders>
          </w:tcPr>
          <w:p w14:paraId="7E00875B">
            <w:pPr>
              <w:spacing w:line="270" w:lineRule="auto"/>
              <w:rPr>
                <w:color w:val="auto"/>
              </w:rPr>
            </w:pPr>
          </w:p>
          <w:p w14:paraId="4DE25799">
            <w:pPr>
              <w:spacing w:before="75" w:line="231" w:lineRule="auto"/>
              <w:ind w:left="223"/>
              <w:rPr>
                <w:rFonts w:ascii="仿宋" w:hAnsi="仿宋" w:eastAsia="仿宋" w:cs="仿宋"/>
                <w:color w:val="auto"/>
                <w:sz w:val="23"/>
                <w:szCs w:val="23"/>
              </w:rPr>
            </w:pPr>
            <w:r>
              <w:rPr>
                <w:rFonts w:ascii="仿宋" w:hAnsi="仿宋" w:eastAsia="仿宋" w:cs="仿宋"/>
                <w:color w:val="auto"/>
                <w:spacing w:val="9"/>
                <w:sz w:val="23"/>
                <w:szCs w:val="23"/>
              </w:rPr>
              <w:t>投</w:t>
            </w:r>
            <w:r>
              <w:rPr>
                <w:rFonts w:ascii="仿宋" w:hAnsi="仿宋" w:eastAsia="仿宋" w:cs="仿宋"/>
                <w:color w:val="auto"/>
                <w:spacing w:val="7"/>
                <w:sz w:val="23"/>
                <w:szCs w:val="23"/>
              </w:rPr>
              <w:t>标文件签署</w:t>
            </w:r>
          </w:p>
        </w:tc>
        <w:tc>
          <w:tcPr>
            <w:tcW w:w="4506" w:type="dxa"/>
          </w:tcPr>
          <w:p w14:paraId="23948181">
            <w:pPr>
              <w:spacing w:before="36" w:line="241" w:lineRule="auto"/>
              <w:ind w:left="120" w:right="108"/>
              <w:rPr>
                <w:rFonts w:ascii="仿宋" w:hAnsi="仿宋" w:eastAsia="仿宋" w:cs="仿宋"/>
                <w:color w:val="auto"/>
                <w:sz w:val="23"/>
                <w:szCs w:val="23"/>
              </w:rPr>
            </w:pPr>
            <w:r>
              <w:rPr>
                <w:rFonts w:ascii="仿宋" w:hAnsi="仿宋" w:eastAsia="仿宋" w:cs="仿宋"/>
                <w:color w:val="auto"/>
                <w:spacing w:val="10"/>
                <w:sz w:val="23"/>
                <w:szCs w:val="23"/>
              </w:rPr>
              <w:t>投</w:t>
            </w:r>
            <w:r>
              <w:rPr>
                <w:rFonts w:ascii="仿宋" w:hAnsi="仿宋" w:eastAsia="仿宋" w:cs="仿宋"/>
                <w:color w:val="auto"/>
                <w:spacing w:val="9"/>
                <w:sz w:val="23"/>
                <w:szCs w:val="23"/>
              </w:rPr>
              <w:t>标文件上法定代表人或其授权代理人</w:t>
            </w:r>
            <w:r>
              <w:rPr>
                <w:rFonts w:ascii="仿宋" w:hAnsi="仿宋" w:eastAsia="仿宋" w:cs="仿宋"/>
                <w:color w:val="auto"/>
                <w:sz w:val="23"/>
                <w:szCs w:val="23"/>
              </w:rPr>
              <w:t xml:space="preserve">  </w:t>
            </w:r>
            <w:r>
              <w:rPr>
                <w:rFonts w:ascii="仿宋" w:hAnsi="仿宋" w:eastAsia="仿宋" w:cs="仿宋"/>
                <w:color w:val="auto"/>
                <w:spacing w:val="8"/>
                <w:sz w:val="23"/>
                <w:szCs w:val="23"/>
              </w:rPr>
              <w:t>的签字、投标人的单位章齐全符合招标</w:t>
            </w:r>
            <w:r>
              <w:rPr>
                <w:rFonts w:ascii="仿宋" w:hAnsi="仿宋" w:eastAsia="仿宋" w:cs="仿宋"/>
                <w:color w:val="auto"/>
                <w:spacing w:val="6"/>
                <w:sz w:val="23"/>
                <w:szCs w:val="23"/>
              </w:rPr>
              <w:t>文</w:t>
            </w:r>
            <w:r>
              <w:rPr>
                <w:rFonts w:ascii="仿宋" w:hAnsi="仿宋" w:eastAsia="仿宋" w:cs="仿宋"/>
                <w:color w:val="auto"/>
                <w:spacing w:val="5"/>
                <w:sz w:val="23"/>
                <w:szCs w:val="23"/>
              </w:rPr>
              <w:t>件</w:t>
            </w:r>
            <w:r>
              <w:rPr>
                <w:rFonts w:ascii="仿宋" w:hAnsi="仿宋" w:eastAsia="仿宋" w:cs="仿宋"/>
                <w:color w:val="auto"/>
                <w:spacing w:val="3"/>
                <w:sz w:val="23"/>
                <w:szCs w:val="23"/>
              </w:rPr>
              <w:t>规定。</w:t>
            </w:r>
          </w:p>
        </w:tc>
      </w:tr>
      <w:tr w14:paraId="52D12C0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027" w:hRule="atLeast"/>
        </w:trPr>
        <w:tc>
          <w:tcPr>
            <w:tcW w:w="558" w:type="dxa"/>
            <w:vMerge w:val="continue"/>
            <w:tcBorders>
              <w:top w:val="single" w:color="auto" w:sz="4" w:space="0"/>
              <w:left w:val="single" w:color="auto" w:sz="4" w:space="0"/>
              <w:bottom w:val="single" w:color="auto" w:sz="4" w:space="0"/>
              <w:right w:val="single" w:color="auto" w:sz="4" w:space="0"/>
            </w:tcBorders>
          </w:tcPr>
          <w:p w14:paraId="4D07F165">
            <w:pPr>
              <w:rPr>
                <w:color w:val="auto"/>
              </w:rPr>
            </w:pPr>
          </w:p>
        </w:tc>
        <w:tc>
          <w:tcPr>
            <w:tcW w:w="1667" w:type="dxa"/>
            <w:vMerge w:val="continue"/>
            <w:tcBorders>
              <w:top w:val="single" w:color="auto" w:sz="4" w:space="0"/>
              <w:left w:val="single" w:color="auto" w:sz="4" w:space="0"/>
              <w:bottom w:val="single" w:color="auto" w:sz="4" w:space="0"/>
              <w:right w:val="single" w:color="auto" w:sz="4" w:space="0"/>
            </w:tcBorders>
          </w:tcPr>
          <w:p w14:paraId="36EEB108">
            <w:pPr>
              <w:rPr>
                <w:color w:val="auto"/>
              </w:rPr>
            </w:pPr>
          </w:p>
        </w:tc>
        <w:tc>
          <w:tcPr>
            <w:tcW w:w="1747" w:type="dxa"/>
            <w:tcBorders>
              <w:left w:val="single" w:color="auto" w:sz="4" w:space="0"/>
            </w:tcBorders>
          </w:tcPr>
          <w:p w14:paraId="79069752">
            <w:pPr>
              <w:spacing w:before="39" w:line="231" w:lineRule="auto"/>
              <w:ind w:left="231"/>
              <w:rPr>
                <w:rFonts w:ascii="仿宋" w:hAnsi="仿宋" w:eastAsia="仿宋" w:cs="仿宋"/>
                <w:color w:val="auto"/>
                <w:sz w:val="23"/>
                <w:szCs w:val="23"/>
              </w:rPr>
            </w:pPr>
            <w:r>
              <w:rPr>
                <w:rFonts w:ascii="仿宋" w:hAnsi="仿宋" w:eastAsia="仿宋" w:cs="仿宋"/>
                <w:color w:val="auto"/>
                <w:spacing w:val="6"/>
                <w:sz w:val="23"/>
                <w:szCs w:val="23"/>
              </w:rPr>
              <w:t>法定代表人身</w:t>
            </w:r>
          </w:p>
          <w:p w14:paraId="47AAB9F6">
            <w:pPr>
              <w:spacing w:before="20" w:line="231" w:lineRule="auto"/>
              <w:ind w:left="224"/>
              <w:rPr>
                <w:rFonts w:ascii="仿宋" w:hAnsi="仿宋" w:eastAsia="仿宋" w:cs="仿宋"/>
                <w:color w:val="auto"/>
                <w:sz w:val="23"/>
                <w:szCs w:val="23"/>
              </w:rPr>
            </w:pPr>
            <w:r>
              <w:rPr>
                <w:rFonts w:ascii="仿宋" w:hAnsi="仿宋" w:eastAsia="仿宋" w:cs="仿宋"/>
                <w:color w:val="auto"/>
                <w:spacing w:val="9"/>
                <w:sz w:val="23"/>
                <w:szCs w:val="23"/>
              </w:rPr>
              <w:t>份</w:t>
            </w:r>
            <w:r>
              <w:rPr>
                <w:rFonts w:ascii="仿宋" w:hAnsi="仿宋" w:eastAsia="仿宋" w:cs="仿宋"/>
                <w:color w:val="auto"/>
                <w:spacing w:val="7"/>
                <w:sz w:val="23"/>
                <w:szCs w:val="23"/>
              </w:rPr>
              <w:t>证明及授权</w:t>
            </w:r>
          </w:p>
          <w:p w14:paraId="32733CB1">
            <w:pPr>
              <w:spacing w:before="25" w:line="223" w:lineRule="auto"/>
              <w:ind w:left="593"/>
              <w:rPr>
                <w:rFonts w:ascii="仿宋" w:hAnsi="仿宋" w:eastAsia="仿宋" w:cs="仿宋"/>
                <w:color w:val="auto"/>
                <w:sz w:val="23"/>
                <w:szCs w:val="23"/>
              </w:rPr>
            </w:pPr>
            <w:r>
              <w:rPr>
                <w:rFonts w:ascii="仿宋" w:hAnsi="仿宋" w:eastAsia="仿宋" w:cs="仿宋"/>
                <w:color w:val="auto"/>
                <w:spacing w:val="2"/>
                <w:sz w:val="23"/>
                <w:szCs w:val="23"/>
              </w:rPr>
              <w:t>委</w:t>
            </w:r>
            <w:r>
              <w:rPr>
                <w:rFonts w:ascii="仿宋" w:hAnsi="仿宋" w:eastAsia="仿宋" w:cs="仿宋"/>
                <w:color w:val="auto"/>
                <w:spacing w:val="1"/>
                <w:sz w:val="23"/>
                <w:szCs w:val="23"/>
              </w:rPr>
              <w:t>托书</w:t>
            </w:r>
          </w:p>
        </w:tc>
        <w:tc>
          <w:tcPr>
            <w:tcW w:w="4506" w:type="dxa"/>
          </w:tcPr>
          <w:p w14:paraId="6B8C024A">
            <w:pPr>
              <w:spacing w:before="38" w:line="241" w:lineRule="auto"/>
              <w:ind w:left="125" w:right="108" w:firstLine="3"/>
              <w:rPr>
                <w:rFonts w:ascii="仿宋" w:hAnsi="仿宋" w:eastAsia="仿宋" w:cs="仿宋"/>
                <w:color w:val="auto"/>
                <w:sz w:val="23"/>
                <w:szCs w:val="23"/>
              </w:rPr>
            </w:pPr>
            <w:r>
              <w:rPr>
                <w:rFonts w:ascii="仿宋" w:hAnsi="仿宋" w:eastAsia="仿宋" w:cs="仿宋"/>
                <w:color w:val="auto"/>
                <w:spacing w:val="8"/>
                <w:sz w:val="23"/>
                <w:szCs w:val="23"/>
              </w:rPr>
              <w:t>法</w:t>
            </w:r>
            <w:r>
              <w:rPr>
                <w:rFonts w:ascii="仿宋" w:hAnsi="仿宋" w:eastAsia="仿宋" w:cs="仿宋"/>
                <w:color w:val="auto"/>
                <w:spacing w:val="7"/>
                <w:sz w:val="23"/>
                <w:szCs w:val="23"/>
              </w:rPr>
              <w:t>定代表人身份证明及授权委托书(代理</w:t>
            </w:r>
            <w:r>
              <w:rPr>
                <w:rFonts w:ascii="仿宋" w:hAnsi="仿宋" w:eastAsia="仿宋" w:cs="仿宋"/>
                <w:color w:val="auto"/>
                <w:spacing w:val="12"/>
                <w:sz w:val="23"/>
                <w:szCs w:val="23"/>
              </w:rPr>
              <w:t>人</w:t>
            </w:r>
            <w:r>
              <w:rPr>
                <w:rFonts w:ascii="仿宋" w:hAnsi="仿宋" w:eastAsia="仿宋" w:cs="仿宋"/>
                <w:color w:val="auto"/>
                <w:spacing w:val="7"/>
                <w:sz w:val="23"/>
                <w:szCs w:val="23"/>
              </w:rPr>
              <w:t>投标时提供)有效，且符合招标文件规</w:t>
            </w:r>
            <w:r>
              <w:rPr>
                <w:rFonts w:ascii="仿宋" w:hAnsi="仿宋" w:eastAsia="仿宋" w:cs="仿宋"/>
                <w:color w:val="auto"/>
                <w:sz w:val="23"/>
                <w:szCs w:val="23"/>
              </w:rPr>
              <w:t xml:space="preserve"> </w:t>
            </w:r>
            <w:r>
              <w:rPr>
                <w:rFonts w:ascii="仿宋" w:hAnsi="仿宋" w:eastAsia="仿宋" w:cs="仿宋"/>
                <w:color w:val="auto"/>
                <w:spacing w:val="4"/>
                <w:sz w:val="23"/>
                <w:szCs w:val="23"/>
              </w:rPr>
              <w:t>定的内容。</w:t>
            </w:r>
          </w:p>
        </w:tc>
      </w:tr>
      <w:tr w14:paraId="3CACE06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2" w:hRule="atLeast"/>
        </w:trPr>
        <w:tc>
          <w:tcPr>
            <w:tcW w:w="558" w:type="dxa"/>
            <w:vMerge w:val="continue"/>
            <w:tcBorders>
              <w:top w:val="single" w:color="auto" w:sz="4" w:space="0"/>
              <w:left w:val="single" w:color="auto" w:sz="4" w:space="0"/>
              <w:bottom w:val="single" w:color="auto" w:sz="4" w:space="0"/>
              <w:right w:val="single" w:color="auto" w:sz="4" w:space="0"/>
            </w:tcBorders>
          </w:tcPr>
          <w:p w14:paraId="43911D17">
            <w:pPr>
              <w:rPr>
                <w:color w:val="auto"/>
              </w:rPr>
            </w:pPr>
          </w:p>
        </w:tc>
        <w:tc>
          <w:tcPr>
            <w:tcW w:w="1667" w:type="dxa"/>
            <w:vMerge w:val="continue"/>
            <w:tcBorders>
              <w:top w:val="single" w:color="auto" w:sz="4" w:space="0"/>
              <w:left w:val="single" w:color="auto" w:sz="4" w:space="0"/>
              <w:bottom w:val="single" w:color="auto" w:sz="4" w:space="0"/>
              <w:right w:val="single" w:color="auto" w:sz="4" w:space="0"/>
            </w:tcBorders>
          </w:tcPr>
          <w:p w14:paraId="49EB8C37">
            <w:pPr>
              <w:rPr>
                <w:color w:val="auto"/>
              </w:rPr>
            </w:pPr>
          </w:p>
        </w:tc>
        <w:tc>
          <w:tcPr>
            <w:tcW w:w="1747" w:type="dxa"/>
            <w:tcBorders>
              <w:left w:val="single" w:color="auto" w:sz="4" w:space="0"/>
            </w:tcBorders>
            <w:shd w:val="clear" w:color="auto" w:fill="auto"/>
            <w:vAlign w:val="top"/>
          </w:tcPr>
          <w:p w14:paraId="0AC34F90">
            <w:pPr>
              <w:spacing w:before="100" w:line="231" w:lineRule="auto"/>
              <w:ind w:left="463" w:leftChars="0"/>
              <w:rPr>
                <w:rFonts w:ascii="仿宋" w:hAnsi="仿宋" w:eastAsia="仿宋" w:cs="仿宋"/>
                <w:snapToGrid w:val="0"/>
                <w:color w:val="auto"/>
                <w:kern w:val="0"/>
                <w:sz w:val="23"/>
                <w:szCs w:val="23"/>
                <w:highlight w:val="none"/>
                <w:lang w:val="en-US" w:eastAsia="en-US" w:bidi="ar-SA"/>
              </w:rPr>
            </w:pPr>
            <w:r>
              <w:rPr>
                <w:rFonts w:ascii="仿宋" w:hAnsi="仿宋" w:eastAsia="仿宋" w:cs="仿宋"/>
                <w:color w:val="auto"/>
                <w:spacing w:val="6"/>
                <w:sz w:val="23"/>
                <w:szCs w:val="23"/>
                <w:highlight w:val="none"/>
              </w:rPr>
              <w:t>投标方案</w:t>
            </w:r>
          </w:p>
        </w:tc>
        <w:tc>
          <w:tcPr>
            <w:tcW w:w="4506" w:type="dxa"/>
            <w:shd w:val="clear" w:color="auto" w:fill="auto"/>
            <w:vAlign w:val="top"/>
          </w:tcPr>
          <w:p w14:paraId="30645BBD">
            <w:pPr>
              <w:spacing w:before="101" w:line="230" w:lineRule="auto"/>
              <w:ind w:left="129" w:leftChars="0"/>
              <w:rPr>
                <w:rFonts w:ascii="仿宋" w:hAnsi="仿宋" w:eastAsia="仿宋" w:cs="仿宋"/>
                <w:snapToGrid w:val="0"/>
                <w:color w:val="auto"/>
                <w:kern w:val="0"/>
                <w:sz w:val="23"/>
                <w:szCs w:val="23"/>
                <w:highlight w:val="none"/>
                <w:lang w:val="en-US" w:eastAsia="en-US" w:bidi="ar-SA"/>
              </w:rPr>
            </w:pPr>
            <w:r>
              <w:rPr>
                <w:rFonts w:ascii="仿宋" w:hAnsi="仿宋" w:eastAsia="仿宋" w:cs="仿宋"/>
                <w:color w:val="auto"/>
                <w:spacing w:val="14"/>
                <w:sz w:val="23"/>
                <w:szCs w:val="23"/>
                <w:highlight w:val="none"/>
              </w:rPr>
              <w:t>每</w:t>
            </w:r>
            <w:r>
              <w:rPr>
                <w:rFonts w:ascii="仿宋" w:hAnsi="仿宋" w:eastAsia="仿宋" w:cs="仿宋"/>
                <w:color w:val="auto"/>
                <w:spacing w:val="7"/>
                <w:sz w:val="23"/>
                <w:szCs w:val="23"/>
                <w:highlight w:val="none"/>
              </w:rPr>
              <w:t>个分包只能有一个方案投标。</w:t>
            </w:r>
          </w:p>
        </w:tc>
      </w:tr>
      <w:tr w14:paraId="76D9C70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2" w:hRule="atLeast"/>
        </w:trPr>
        <w:tc>
          <w:tcPr>
            <w:tcW w:w="558" w:type="dxa"/>
            <w:vMerge w:val="continue"/>
            <w:tcBorders>
              <w:top w:val="single" w:color="auto" w:sz="4" w:space="0"/>
              <w:left w:val="single" w:color="auto" w:sz="4" w:space="0"/>
              <w:bottom w:val="single" w:color="auto" w:sz="4" w:space="0"/>
              <w:right w:val="single" w:color="auto" w:sz="4" w:space="0"/>
            </w:tcBorders>
          </w:tcPr>
          <w:p w14:paraId="7BB3EA32">
            <w:pPr>
              <w:rPr>
                <w:color w:val="auto"/>
              </w:rPr>
            </w:pPr>
          </w:p>
        </w:tc>
        <w:tc>
          <w:tcPr>
            <w:tcW w:w="1667" w:type="dxa"/>
            <w:vMerge w:val="continue"/>
            <w:tcBorders>
              <w:top w:val="single" w:color="auto" w:sz="4" w:space="0"/>
              <w:left w:val="single" w:color="auto" w:sz="4" w:space="0"/>
              <w:bottom w:val="single" w:color="auto" w:sz="4" w:space="0"/>
              <w:right w:val="single" w:color="auto" w:sz="4" w:space="0"/>
            </w:tcBorders>
          </w:tcPr>
          <w:p w14:paraId="0EFE7B5E">
            <w:pPr>
              <w:rPr>
                <w:color w:val="auto"/>
              </w:rPr>
            </w:pPr>
          </w:p>
        </w:tc>
        <w:tc>
          <w:tcPr>
            <w:tcW w:w="1747" w:type="dxa"/>
            <w:tcBorders>
              <w:left w:val="single" w:color="auto" w:sz="4" w:space="0"/>
            </w:tcBorders>
            <w:shd w:val="clear" w:color="auto" w:fill="auto"/>
            <w:vAlign w:val="top"/>
          </w:tcPr>
          <w:p w14:paraId="4091DE18">
            <w:pPr>
              <w:spacing w:before="190" w:line="231" w:lineRule="auto"/>
              <w:ind w:left="464" w:leftChars="0"/>
              <w:rPr>
                <w:rFonts w:ascii="仿宋" w:hAnsi="仿宋" w:eastAsia="仿宋" w:cs="仿宋"/>
                <w:snapToGrid w:val="0"/>
                <w:color w:val="auto"/>
                <w:kern w:val="0"/>
                <w:sz w:val="23"/>
                <w:szCs w:val="23"/>
                <w:lang w:val="en-US" w:eastAsia="en-US" w:bidi="ar-SA"/>
              </w:rPr>
            </w:pPr>
            <w:r>
              <w:rPr>
                <w:rFonts w:ascii="仿宋" w:hAnsi="仿宋" w:eastAsia="仿宋" w:cs="仿宋"/>
                <w:color w:val="auto"/>
                <w:spacing w:val="6"/>
                <w:sz w:val="23"/>
                <w:szCs w:val="23"/>
              </w:rPr>
              <w:t>报价唯一</w:t>
            </w:r>
          </w:p>
        </w:tc>
        <w:tc>
          <w:tcPr>
            <w:tcW w:w="4506" w:type="dxa"/>
            <w:shd w:val="clear" w:color="auto" w:fill="auto"/>
            <w:vAlign w:val="top"/>
          </w:tcPr>
          <w:p w14:paraId="41D5198E">
            <w:pPr>
              <w:spacing w:before="36" w:line="237" w:lineRule="auto"/>
              <w:ind w:left="118" w:leftChars="0" w:right="108" w:rightChars="0" w:firstLine="4" w:firstLineChars="0"/>
              <w:rPr>
                <w:rFonts w:ascii="仿宋" w:hAnsi="仿宋" w:eastAsia="仿宋" w:cs="仿宋"/>
                <w:snapToGrid w:val="0"/>
                <w:color w:val="auto"/>
                <w:kern w:val="0"/>
                <w:sz w:val="23"/>
                <w:szCs w:val="23"/>
                <w:lang w:val="en-US" w:eastAsia="en-US" w:bidi="ar-SA"/>
              </w:rPr>
            </w:pPr>
            <w:r>
              <w:rPr>
                <w:rFonts w:ascii="仿宋" w:hAnsi="仿宋" w:eastAsia="仿宋" w:cs="仿宋"/>
                <w:color w:val="auto"/>
                <w:spacing w:val="8"/>
                <w:sz w:val="23"/>
                <w:szCs w:val="23"/>
              </w:rPr>
              <w:t>其报价未超过采购预算金额，且只有一</w:t>
            </w:r>
            <w:r>
              <w:rPr>
                <w:rFonts w:ascii="仿宋" w:hAnsi="仿宋" w:eastAsia="仿宋" w:cs="仿宋"/>
                <w:color w:val="auto"/>
                <w:spacing w:val="4"/>
                <w:sz w:val="23"/>
                <w:szCs w:val="23"/>
              </w:rPr>
              <w:t>个</w:t>
            </w:r>
            <w:r>
              <w:rPr>
                <w:rFonts w:ascii="仿宋" w:hAnsi="仿宋" w:eastAsia="仿宋" w:cs="仿宋"/>
                <w:color w:val="auto"/>
                <w:spacing w:val="12"/>
                <w:sz w:val="23"/>
                <w:szCs w:val="23"/>
              </w:rPr>
              <w:t>有</w:t>
            </w:r>
            <w:r>
              <w:rPr>
                <w:rFonts w:ascii="仿宋" w:hAnsi="仿宋" w:eastAsia="仿宋" w:cs="仿宋"/>
                <w:color w:val="auto"/>
                <w:spacing w:val="8"/>
                <w:sz w:val="23"/>
                <w:szCs w:val="23"/>
              </w:rPr>
              <w:t>效报价，未提交选择性报价。</w:t>
            </w:r>
          </w:p>
        </w:tc>
      </w:tr>
      <w:tr w14:paraId="6ED2464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1" w:hRule="atLeast"/>
        </w:trPr>
        <w:tc>
          <w:tcPr>
            <w:tcW w:w="558" w:type="dxa"/>
            <w:vMerge w:val="continue"/>
            <w:tcBorders>
              <w:top w:val="single" w:color="auto" w:sz="4" w:space="0"/>
              <w:left w:val="single" w:color="auto" w:sz="4" w:space="0"/>
              <w:bottom w:val="single" w:color="auto" w:sz="4" w:space="0"/>
              <w:right w:val="single" w:color="auto" w:sz="4" w:space="0"/>
            </w:tcBorders>
          </w:tcPr>
          <w:p w14:paraId="26B35428">
            <w:pPr>
              <w:rPr>
                <w:color w:val="auto"/>
              </w:rPr>
            </w:pPr>
          </w:p>
        </w:tc>
        <w:tc>
          <w:tcPr>
            <w:tcW w:w="1667" w:type="dxa"/>
            <w:vMerge w:val="continue"/>
            <w:tcBorders>
              <w:top w:val="single" w:color="auto" w:sz="4" w:space="0"/>
              <w:left w:val="single" w:color="auto" w:sz="4" w:space="0"/>
              <w:bottom w:val="single" w:color="auto" w:sz="4" w:space="0"/>
              <w:right w:val="single" w:color="auto" w:sz="4" w:space="0"/>
            </w:tcBorders>
          </w:tcPr>
          <w:p w14:paraId="6C221E40">
            <w:pPr>
              <w:rPr>
                <w:color w:val="auto"/>
              </w:rPr>
            </w:pPr>
          </w:p>
        </w:tc>
        <w:tc>
          <w:tcPr>
            <w:tcW w:w="1747" w:type="dxa"/>
            <w:tcBorders>
              <w:left w:val="single" w:color="auto" w:sz="4" w:space="0"/>
            </w:tcBorders>
            <w:shd w:val="clear" w:color="auto" w:fill="auto"/>
            <w:vAlign w:val="top"/>
          </w:tcPr>
          <w:p w14:paraId="154FC4CE">
            <w:pPr>
              <w:spacing w:before="106" w:line="229" w:lineRule="auto"/>
              <w:ind w:left="343" w:leftChars="0"/>
              <w:rPr>
                <w:rFonts w:ascii="仿宋" w:hAnsi="仿宋" w:eastAsia="仿宋" w:cs="仿宋"/>
                <w:snapToGrid w:val="0"/>
                <w:color w:val="auto"/>
                <w:kern w:val="0"/>
                <w:sz w:val="23"/>
                <w:szCs w:val="23"/>
                <w:lang w:val="en-US" w:eastAsia="en-US" w:bidi="ar-SA"/>
              </w:rPr>
            </w:pPr>
            <w:r>
              <w:rPr>
                <w:rFonts w:ascii="仿宋" w:hAnsi="仿宋" w:eastAsia="仿宋" w:cs="仿宋"/>
                <w:color w:val="auto"/>
                <w:spacing w:val="7"/>
                <w:sz w:val="23"/>
                <w:szCs w:val="23"/>
              </w:rPr>
              <w:t>投标保证</w:t>
            </w:r>
            <w:r>
              <w:rPr>
                <w:rFonts w:ascii="仿宋" w:hAnsi="仿宋" w:eastAsia="仿宋" w:cs="仿宋"/>
                <w:color w:val="auto"/>
                <w:spacing w:val="6"/>
                <w:sz w:val="23"/>
                <w:szCs w:val="23"/>
              </w:rPr>
              <w:t>金</w:t>
            </w:r>
          </w:p>
        </w:tc>
        <w:tc>
          <w:tcPr>
            <w:tcW w:w="4506" w:type="dxa"/>
            <w:shd w:val="clear" w:color="auto" w:fill="auto"/>
            <w:vAlign w:val="top"/>
          </w:tcPr>
          <w:p w14:paraId="48B40C5A">
            <w:pPr>
              <w:spacing w:before="106" w:line="231" w:lineRule="auto"/>
              <w:ind w:left="121" w:leftChars="0"/>
              <w:rPr>
                <w:rFonts w:ascii="仿宋" w:hAnsi="仿宋" w:eastAsia="仿宋" w:cs="仿宋"/>
                <w:snapToGrid w:val="0"/>
                <w:color w:val="auto"/>
                <w:kern w:val="0"/>
                <w:sz w:val="23"/>
                <w:szCs w:val="23"/>
                <w:lang w:val="en-US" w:eastAsia="en-US" w:bidi="ar-SA"/>
              </w:rPr>
            </w:pPr>
            <w:r>
              <w:rPr>
                <w:rFonts w:ascii="仿宋" w:hAnsi="仿宋" w:eastAsia="仿宋" w:cs="仿宋"/>
                <w:color w:val="auto"/>
                <w:spacing w:val="16"/>
                <w:sz w:val="23"/>
                <w:szCs w:val="23"/>
              </w:rPr>
              <w:t>按</w:t>
            </w:r>
            <w:r>
              <w:rPr>
                <w:rFonts w:ascii="仿宋" w:hAnsi="仿宋" w:eastAsia="仿宋" w:cs="仿宋"/>
                <w:color w:val="auto"/>
                <w:spacing w:val="8"/>
                <w:sz w:val="23"/>
                <w:szCs w:val="23"/>
              </w:rPr>
              <w:t>时、足额缴纳投标保证金</w:t>
            </w:r>
            <w:r>
              <w:rPr>
                <w:rFonts w:hint="eastAsia" w:ascii="仿宋" w:hAnsi="仿宋" w:eastAsia="仿宋" w:cs="仿宋"/>
                <w:color w:val="auto"/>
                <w:spacing w:val="8"/>
                <w:sz w:val="23"/>
                <w:szCs w:val="23"/>
              </w:rPr>
              <w:t>。</w:t>
            </w:r>
          </w:p>
        </w:tc>
      </w:tr>
      <w:tr w14:paraId="1C003B3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3" w:hRule="atLeast"/>
        </w:trPr>
        <w:tc>
          <w:tcPr>
            <w:tcW w:w="558" w:type="dxa"/>
            <w:tcBorders>
              <w:top w:val="single" w:color="auto" w:sz="4" w:space="0"/>
              <w:left w:val="single" w:color="auto" w:sz="4" w:space="0"/>
              <w:bottom w:val="single" w:color="auto" w:sz="4" w:space="0"/>
              <w:right w:val="single" w:color="auto" w:sz="4" w:space="0"/>
            </w:tcBorders>
            <w:shd w:val="clear" w:color="auto" w:fill="auto"/>
            <w:vAlign w:val="top"/>
          </w:tcPr>
          <w:p w14:paraId="22E7097C">
            <w:pPr>
              <w:spacing w:before="192" w:line="231" w:lineRule="auto"/>
              <w:ind w:left="223" w:leftChars="0"/>
              <w:rPr>
                <w:rFonts w:ascii="仿宋" w:hAnsi="仿宋" w:eastAsia="仿宋" w:cs="仿宋"/>
                <w:snapToGrid w:val="0"/>
                <w:color w:val="auto"/>
                <w:spacing w:val="9"/>
                <w:kern w:val="0"/>
                <w:sz w:val="23"/>
                <w:szCs w:val="23"/>
                <w:lang w:val="en-US" w:eastAsia="en-US" w:bidi="ar-SA"/>
              </w:rPr>
            </w:pPr>
            <w:r>
              <w:rPr>
                <w:rFonts w:ascii="仿宋" w:hAnsi="仿宋" w:eastAsia="仿宋" w:cs="仿宋"/>
                <w:color w:val="auto"/>
                <w:spacing w:val="9"/>
                <w:sz w:val="23"/>
                <w:szCs w:val="23"/>
              </w:rPr>
              <w:t>2</w:t>
            </w:r>
          </w:p>
        </w:tc>
        <w:tc>
          <w:tcPr>
            <w:tcW w:w="1667" w:type="dxa"/>
            <w:tcBorders>
              <w:top w:val="single" w:color="auto" w:sz="4" w:space="0"/>
              <w:left w:val="single" w:color="auto" w:sz="4" w:space="0"/>
              <w:bottom w:val="single" w:color="auto" w:sz="4" w:space="0"/>
              <w:right w:val="single" w:color="auto" w:sz="4" w:space="0"/>
            </w:tcBorders>
            <w:shd w:val="clear" w:color="auto" w:fill="auto"/>
            <w:vAlign w:val="top"/>
          </w:tcPr>
          <w:p w14:paraId="2377E96A">
            <w:pPr>
              <w:spacing w:before="192" w:line="231" w:lineRule="auto"/>
              <w:ind w:left="223" w:leftChars="0"/>
              <w:rPr>
                <w:rFonts w:ascii="仿宋" w:hAnsi="仿宋" w:eastAsia="仿宋" w:cs="仿宋"/>
                <w:snapToGrid w:val="0"/>
                <w:color w:val="auto"/>
                <w:spacing w:val="9"/>
                <w:kern w:val="0"/>
                <w:sz w:val="23"/>
                <w:szCs w:val="23"/>
                <w:lang w:val="en-US" w:eastAsia="en-US" w:bidi="ar-SA"/>
              </w:rPr>
            </w:pPr>
            <w:r>
              <w:rPr>
                <w:rFonts w:ascii="仿宋" w:hAnsi="仿宋" w:eastAsia="仿宋" w:cs="仿宋"/>
                <w:color w:val="auto"/>
                <w:spacing w:val="9"/>
                <w:sz w:val="23"/>
                <w:szCs w:val="23"/>
              </w:rPr>
              <w:t>完整性审查</w:t>
            </w:r>
          </w:p>
        </w:tc>
        <w:tc>
          <w:tcPr>
            <w:tcW w:w="1747" w:type="dxa"/>
            <w:tcBorders>
              <w:left w:val="single" w:color="auto" w:sz="4" w:space="0"/>
            </w:tcBorders>
            <w:shd w:val="clear" w:color="auto" w:fill="auto"/>
            <w:vAlign w:val="top"/>
          </w:tcPr>
          <w:p w14:paraId="1C471D2A">
            <w:pPr>
              <w:spacing w:before="192" w:line="231" w:lineRule="auto"/>
              <w:ind w:left="223" w:leftChars="0"/>
              <w:rPr>
                <w:rFonts w:ascii="仿宋" w:hAnsi="仿宋" w:eastAsia="仿宋" w:cs="仿宋"/>
                <w:snapToGrid w:val="0"/>
                <w:color w:val="auto"/>
                <w:kern w:val="0"/>
                <w:sz w:val="23"/>
                <w:szCs w:val="23"/>
                <w:lang w:val="en-US" w:eastAsia="en-US" w:bidi="ar-SA"/>
              </w:rPr>
            </w:pPr>
            <w:r>
              <w:rPr>
                <w:rFonts w:ascii="仿宋" w:hAnsi="仿宋" w:eastAsia="仿宋" w:cs="仿宋"/>
                <w:color w:val="auto"/>
                <w:spacing w:val="9"/>
                <w:sz w:val="23"/>
                <w:szCs w:val="23"/>
              </w:rPr>
              <w:t>投</w:t>
            </w:r>
            <w:r>
              <w:rPr>
                <w:rFonts w:ascii="仿宋" w:hAnsi="仿宋" w:eastAsia="仿宋" w:cs="仿宋"/>
                <w:color w:val="auto"/>
                <w:spacing w:val="7"/>
                <w:sz w:val="23"/>
                <w:szCs w:val="23"/>
              </w:rPr>
              <w:t>标文件内容</w:t>
            </w:r>
          </w:p>
        </w:tc>
        <w:tc>
          <w:tcPr>
            <w:tcW w:w="4506" w:type="dxa"/>
            <w:shd w:val="clear" w:color="auto" w:fill="auto"/>
            <w:vAlign w:val="top"/>
          </w:tcPr>
          <w:p w14:paraId="46B8D654">
            <w:pPr>
              <w:spacing w:before="38" w:line="236" w:lineRule="auto"/>
              <w:ind w:left="124" w:leftChars="0" w:right="108" w:rightChars="0" w:hanging="4" w:firstLineChars="0"/>
              <w:rPr>
                <w:rFonts w:ascii="仿宋" w:hAnsi="仿宋" w:eastAsia="仿宋" w:cs="仿宋"/>
                <w:snapToGrid w:val="0"/>
                <w:color w:val="auto"/>
                <w:kern w:val="0"/>
                <w:sz w:val="23"/>
                <w:szCs w:val="23"/>
                <w:lang w:val="en-US" w:eastAsia="en-US" w:bidi="ar-SA"/>
              </w:rPr>
            </w:pPr>
            <w:r>
              <w:rPr>
                <w:rFonts w:ascii="仿宋" w:hAnsi="仿宋" w:eastAsia="仿宋" w:cs="仿宋"/>
                <w:color w:val="auto"/>
                <w:spacing w:val="8"/>
                <w:sz w:val="23"/>
                <w:szCs w:val="23"/>
              </w:rPr>
              <w:t>投标文件内容齐全、字迹清晰可辨、无</w:t>
            </w:r>
            <w:r>
              <w:rPr>
                <w:rFonts w:ascii="仿宋" w:hAnsi="仿宋" w:eastAsia="仿宋" w:cs="仿宋"/>
                <w:color w:val="auto"/>
                <w:spacing w:val="7"/>
                <w:sz w:val="23"/>
                <w:szCs w:val="23"/>
              </w:rPr>
              <w:t>遗</w:t>
            </w:r>
            <w:r>
              <w:rPr>
                <w:rFonts w:ascii="仿宋" w:hAnsi="仿宋" w:eastAsia="仿宋" w:cs="仿宋"/>
                <w:color w:val="auto"/>
                <w:spacing w:val="-5"/>
                <w:sz w:val="23"/>
                <w:szCs w:val="23"/>
              </w:rPr>
              <w:t>漏。</w:t>
            </w:r>
          </w:p>
        </w:tc>
      </w:tr>
      <w:tr w14:paraId="43F83F9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66" w:hRule="atLeast"/>
        </w:trPr>
        <w:tc>
          <w:tcPr>
            <w:tcW w:w="558" w:type="dxa"/>
            <w:vMerge w:val="restart"/>
            <w:tcBorders>
              <w:top w:val="single" w:color="auto" w:sz="4" w:space="0"/>
              <w:left w:val="single" w:color="auto" w:sz="4" w:space="0"/>
              <w:bottom w:val="single" w:color="auto" w:sz="4" w:space="0"/>
              <w:right w:val="single" w:color="auto" w:sz="4" w:space="0"/>
            </w:tcBorders>
            <w:shd w:val="clear" w:color="auto" w:fill="auto"/>
            <w:vAlign w:val="top"/>
          </w:tcPr>
          <w:p w14:paraId="41A8AB8E">
            <w:pPr>
              <w:spacing w:line="261" w:lineRule="auto"/>
              <w:rPr>
                <w:color w:val="auto"/>
              </w:rPr>
            </w:pPr>
          </w:p>
          <w:p w14:paraId="4C77BDDC">
            <w:pPr>
              <w:spacing w:before="75" w:line="186" w:lineRule="auto"/>
              <w:ind w:left="231" w:leftChars="0"/>
              <w:rPr>
                <w:rFonts w:ascii="仿宋" w:hAnsi="仿宋" w:eastAsia="仿宋" w:cs="仿宋"/>
                <w:color w:val="auto"/>
                <w:sz w:val="23"/>
                <w:szCs w:val="23"/>
              </w:rPr>
            </w:pPr>
          </w:p>
          <w:p w14:paraId="30FFF14C">
            <w:pPr>
              <w:spacing w:before="75" w:line="186" w:lineRule="auto"/>
              <w:ind w:left="231" w:leftChars="0"/>
              <w:rPr>
                <w:rFonts w:ascii="仿宋" w:hAnsi="仿宋" w:eastAsia="仿宋" w:cs="仿宋"/>
                <w:color w:val="auto"/>
                <w:sz w:val="23"/>
                <w:szCs w:val="23"/>
              </w:rPr>
            </w:pPr>
          </w:p>
          <w:p w14:paraId="42D78B18">
            <w:pPr>
              <w:spacing w:before="75" w:line="186" w:lineRule="auto"/>
              <w:ind w:left="231" w:leftChars="0"/>
              <w:rPr>
                <w:rFonts w:ascii="仿宋" w:hAnsi="仿宋" w:eastAsia="仿宋" w:cs="仿宋"/>
                <w:snapToGrid w:val="0"/>
                <w:color w:val="auto"/>
                <w:kern w:val="0"/>
                <w:sz w:val="23"/>
                <w:szCs w:val="23"/>
                <w:lang w:val="en-US" w:eastAsia="en-US" w:bidi="ar-SA"/>
              </w:rPr>
            </w:pPr>
            <w:r>
              <w:rPr>
                <w:rFonts w:ascii="仿宋" w:hAnsi="仿宋" w:eastAsia="仿宋" w:cs="仿宋"/>
                <w:color w:val="auto"/>
                <w:sz w:val="23"/>
                <w:szCs w:val="23"/>
              </w:rPr>
              <w:t>3</w:t>
            </w:r>
          </w:p>
        </w:tc>
        <w:tc>
          <w:tcPr>
            <w:tcW w:w="1667" w:type="dxa"/>
            <w:vMerge w:val="restart"/>
            <w:tcBorders>
              <w:top w:val="single" w:color="auto" w:sz="4" w:space="0"/>
              <w:left w:val="single" w:color="auto" w:sz="4" w:space="0"/>
              <w:bottom w:val="single" w:color="auto" w:sz="4" w:space="0"/>
              <w:right w:val="single" w:color="auto" w:sz="4" w:space="0"/>
            </w:tcBorders>
            <w:shd w:val="clear" w:color="auto" w:fill="auto"/>
            <w:vAlign w:val="top"/>
          </w:tcPr>
          <w:p w14:paraId="2076CDCB">
            <w:pPr>
              <w:spacing w:before="75" w:line="231" w:lineRule="auto"/>
              <w:jc w:val="center"/>
              <w:rPr>
                <w:rFonts w:ascii="仿宋" w:hAnsi="仿宋" w:eastAsia="仿宋" w:cs="仿宋"/>
                <w:color w:val="auto"/>
                <w:spacing w:val="8"/>
                <w:sz w:val="23"/>
                <w:szCs w:val="23"/>
              </w:rPr>
            </w:pPr>
          </w:p>
          <w:p w14:paraId="3B516748">
            <w:pPr>
              <w:spacing w:before="75" w:line="231" w:lineRule="auto"/>
              <w:jc w:val="center"/>
              <w:rPr>
                <w:rFonts w:ascii="仿宋" w:hAnsi="仿宋" w:eastAsia="仿宋" w:cs="仿宋"/>
                <w:color w:val="auto"/>
                <w:spacing w:val="8"/>
                <w:sz w:val="23"/>
                <w:szCs w:val="23"/>
              </w:rPr>
            </w:pPr>
          </w:p>
          <w:p w14:paraId="57E9F307">
            <w:pPr>
              <w:spacing w:before="75" w:line="231" w:lineRule="auto"/>
              <w:jc w:val="center"/>
              <w:rPr>
                <w:rFonts w:ascii="仿宋" w:hAnsi="仿宋" w:eastAsia="仿宋" w:cs="仿宋"/>
                <w:snapToGrid w:val="0"/>
                <w:color w:val="auto"/>
                <w:kern w:val="0"/>
                <w:sz w:val="23"/>
                <w:szCs w:val="23"/>
                <w:lang w:val="en-US" w:eastAsia="en-US" w:bidi="ar-SA"/>
              </w:rPr>
            </w:pPr>
            <w:r>
              <w:rPr>
                <w:rFonts w:ascii="仿宋" w:hAnsi="仿宋" w:eastAsia="仿宋" w:cs="仿宋"/>
                <w:color w:val="auto"/>
                <w:spacing w:val="8"/>
                <w:sz w:val="23"/>
                <w:szCs w:val="23"/>
              </w:rPr>
              <w:t>对</w:t>
            </w:r>
            <w:r>
              <w:rPr>
                <w:rFonts w:ascii="仿宋" w:hAnsi="仿宋" w:eastAsia="仿宋" w:cs="仿宋"/>
                <w:color w:val="auto"/>
                <w:spacing w:val="6"/>
                <w:sz w:val="23"/>
                <w:szCs w:val="23"/>
              </w:rPr>
              <w:t>招标文件</w:t>
            </w:r>
            <w:r>
              <w:rPr>
                <w:rFonts w:ascii="仿宋" w:hAnsi="仿宋" w:eastAsia="仿宋" w:cs="仿宋"/>
                <w:color w:val="auto"/>
                <w:spacing w:val="4"/>
                <w:sz w:val="23"/>
                <w:szCs w:val="23"/>
              </w:rPr>
              <w:t>的响应程</w:t>
            </w:r>
            <w:r>
              <w:rPr>
                <w:rFonts w:ascii="仿宋" w:hAnsi="仿宋" w:eastAsia="仿宋" w:cs="仿宋"/>
                <w:color w:val="auto"/>
                <w:spacing w:val="3"/>
                <w:sz w:val="23"/>
                <w:szCs w:val="23"/>
              </w:rPr>
              <w:t>度</w:t>
            </w:r>
            <w:r>
              <w:rPr>
                <w:rFonts w:ascii="仿宋" w:hAnsi="仿宋" w:eastAsia="仿宋" w:cs="仿宋"/>
                <w:color w:val="auto"/>
                <w:spacing w:val="-8"/>
                <w:sz w:val="23"/>
                <w:szCs w:val="23"/>
              </w:rPr>
              <w:t>审</w:t>
            </w:r>
            <w:r>
              <w:rPr>
                <w:rFonts w:ascii="仿宋" w:hAnsi="仿宋" w:eastAsia="仿宋" w:cs="仿宋"/>
                <w:color w:val="auto"/>
                <w:spacing w:val="-7"/>
                <w:sz w:val="23"/>
                <w:szCs w:val="23"/>
              </w:rPr>
              <w:t>查</w:t>
            </w:r>
          </w:p>
        </w:tc>
        <w:tc>
          <w:tcPr>
            <w:tcW w:w="1747" w:type="dxa"/>
            <w:tcBorders>
              <w:left w:val="single" w:color="auto" w:sz="4" w:space="0"/>
            </w:tcBorders>
            <w:shd w:val="clear" w:color="auto" w:fill="auto"/>
            <w:vAlign w:val="top"/>
          </w:tcPr>
          <w:p w14:paraId="355E7AD2">
            <w:pPr>
              <w:spacing w:before="193" w:line="231" w:lineRule="auto"/>
              <w:ind w:left="463" w:leftChars="0"/>
              <w:rPr>
                <w:rFonts w:ascii="仿宋" w:hAnsi="仿宋" w:eastAsia="仿宋" w:cs="仿宋"/>
                <w:snapToGrid w:val="0"/>
                <w:color w:val="auto"/>
                <w:kern w:val="0"/>
                <w:sz w:val="23"/>
                <w:szCs w:val="23"/>
                <w:lang w:val="en-US" w:eastAsia="en-US" w:bidi="ar-SA"/>
              </w:rPr>
            </w:pPr>
            <w:r>
              <w:rPr>
                <w:rFonts w:ascii="仿宋" w:hAnsi="仿宋" w:eastAsia="仿宋" w:cs="仿宋"/>
                <w:color w:val="auto"/>
                <w:spacing w:val="6"/>
                <w:sz w:val="23"/>
                <w:szCs w:val="23"/>
              </w:rPr>
              <w:t>投标范围</w:t>
            </w:r>
          </w:p>
        </w:tc>
        <w:tc>
          <w:tcPr>
            <w:tcW w:w="4506" w:type="dxa"/>
            <w:shd w:val="clear" w:color="auto" w:fill="auto"/>
            <w:vAlign w:val="top"/>
          </w:tcPr>
          <w:p w14:paraId="7898FD8A">
            <w:pPr>
              <w:spacing w:before="37" w:line="236" w:lineRule="auto"/>
              <w:ind w:right="326" w:rightChars="0"/>
              <w:rPr>
                <w:rFonts w:ascii="仿宋" w:hAnsi="仿宋" w:eastAsia="仿宋" w:cs="仿宋"/>
                <w:snapToGrid w:val="0"/>
                <w:color w:val="auto"/>
                <w:kern w:val="0"/>
                <w:sz w:val="23"/>
                <w:szCs w:val="23"/>
                <w:lang w:val="en-US" w:eastAsia="en-US" w:bidi="ar-SA"/>
              </w:rPr>
            </w:pPr>
            <w:r>
              <w:rPr>
                <w:rFonts w:ascii="仿宋" w:hAnsi="仿宋" w:eastAsia="仿宋" w:cs="仿宋"/>
                <w:color w:val="auto"/>
                <w:spacing w:val="9"/>
                <w:sz w:val="23"/>
                <w:szCs w:val="23"/>
              </w:rPr>
              <w:t>对招标文件规定的招标范围全部作出</w:t>
            </w:r>
            <w:r>
              <w:rPr>
                <w:rFonts w:ascii="仿宋" w:hAnsi="仿宋" w:eastAsia="仿宋" w:cs="仿宋"/>
                <w:color w:val="auto"/>
                <w:spacing w:val="8"/>
                <w:sz w:val="23"/>
                <w:szCs w:val="23"/>
              </w:rPr>
              <w:t>响</w:t>
            </w:r>
            <w:r>
              <w:rPr>
                <w:rFonts w:ascii="仿宋" w:hAnsi="仿宋" w:eastAsia="仿宋" w:cs="仿宋"/>
                <w:color w:val="auto"/>
                <w:spacing w:val="-3"/>
                <w:sz w:val="23"/>
                <w:szCs w:val="23"/>
              </w:rPr>
              <w:t>应。</w:t>
            </w:r>
          </w:p>
        </w:tc>
      </w:tr>
      <w:tr w14:paraId="4651861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0" w:hRule="atLeast"/>
        </w:trPr>
        <w:tc>
          <w:tcPr>
            <w:tcW w:w="558" w:type="dxa"/>
            <w:vMerge w:val="continue"/>
            <w:tcBorders>
              <w:top w:val="single" w:color="auto" w:sz="4" w:space="0"/>
              <w:left w:val="single" w:color="auto" w:sz="4" w:space="0"/>
              <w:bottom w:val="single" w:color="auto" w:sz="4" w:space="0"/>
            </w:tcBorders>
          </w:tcPr>
          <w:p w14:paraId="09AED693">
            <w:pPr>
              <w:rPr>
                <w:color w:val="auto"/>
              </w:rPr>
            </w:pPr>
          </w:p>
        </w:tc>
        <w:tc>
          <w:tcPr>
            <w:tcW w:w="1667" w:type="dxa"/>
            <w:vMerge w:val="continue"/>
            <w:tcBorders>
              <w:top w:val="single" w:color="auto" w:sz="4" w:space="0"/>
              <w:bottom w:val="single" w:color="auto" w:sz="4" w:space="0"/>
              <w:right w:val="single" w:color="auto" w:sz="4" w:space="0"/>
            </w:tcBorders>
          </w:tcPr>
          <w:p w14:paraId="70982114">
            <w:pPr>
              <w:rPr>
                <w:color w:val="auto"/>
              </w:rPr>
            </w:pPr>
          </w:p>
        </w:tc>
        <w:tc>
          <w:tcPr>
            <w:tcW w:w="1747" w:type="dxa"/>
            <w:tcBorders>
              <w:left w:val="single" w:color="auto" w:sz="4" w:space="0"/>
            </w:tcBorders>
            <w:shd w:val="clear" w:color="auto" w:fill="auto"/>
            <w:vAlign w:val="top"/>
          </w:tcPr>
          <w:p w14:paraId="12933D32">
            <w:pPr>
              <w:spacing w:before="109" w:line="231" w:lineRule="auto"/>
              <w:ind w:left="469" w:leftChars="0"/>
              <w:rPr>
                <w:rFonts w:ascii="仿宋" w:hAnsi="仿宋" w:eastAsia="仿宋" w:cs="仿宋"/>
                <w:snapToGrid w:val="0"/>
                <w:color w:val="auto"/>
                <w:kern w:val="0"/>
                <w:sz w:val="23"/>
                <w:szCs w:val="23"/>
                <w:lang w:val="en-US" w:eastAsia="en-US" w:bidi="ar-SA"/>
              </w:rPr>
            </w:pPr>
            <w:r>
              <w:rPr>
                <w:rFonts w:ascii="仿宋" w:hAnsi="仿宋" w:eastAsia="仿宋" w:cs="仿宋"/>
                <w:color w:val="auto"/>
                <w:spacing w:val="6"/>
                <w:sz w:val="23"/>
                <w:szCs w:val="23"/>
              </w:rPr>
              <w:t>质</w:t>
            </w:r>
            <w:r>
              <w:rPr>
                <w:rFonts w:ascii="仿宋" w:hAnsi="仿宋" w:eastAsia="仿宋" w:cs="仿宋"/>
                <w:color w:val="auto"/>
                <w:spacing w:val="4"/>
                <w:sz w:val="23"/>
                <w:szCs w:val="23"/>
              </w:rPr>
              <w:t>量技术</w:t>
            </w:r>
          </w:p>
        </w:tc>
        <w:tc>
          <w:tcPr>
            <w:tcW w:w="0" w:type="auto"/>
            <w:shd w:val="clear" w:color="auto" w:fill="auto"/>
            <w:vAlign w:val="top"/>
          </w:tcPr>
          <w:p w14:paraId="2311868E">
            <w:pPr>
              <w:spacing w:before="109" w:line="231" w:lineRule="auto"/>
              <w:ind w:left="122" w:leftChars="0"/>
              <w:rPr>
                <w:rFonts w:ascii="仿宋" w:hAnsi="仿宋" w:eastAsia="仿宋" w:cs="仿宋"/>
                <w:snapToGrid w:val="0"/>
                <w:color w:val="auto"/>
                <w:kern w:val="0"/>
                <w:sz w:val="23"/>
                <w:szCs w:val="23"/>
                <w:lang w:val="en-US" w:eastAsia="en-US" w:bidi="ar-SA"/>
              </w:rPr>
            </w:pPr>
            <w:r>
              <w:rPr>
                <w:rFonts w:ascii="仿宋" w:hAnsi="仿宋" w:eastAsia="仿宋" w:cs="仿宋"/>
                <w:color w:val="auto"/>
                <w:spacing w:val="7"/>
                <w:sz w:val="23"/>
                <w:szCs w:val="23"/>
              </w:rPr>
              <w:t>满足招标文件要求。</w:t>
            </w:r>
          </w:p>
        </w:tc>
      </w:tr>
      <w:tr w14:paraId="0E7A023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3" w:hRule="atLeast"/>
        </w:trPr>
        <w:tc>
          <w:tcPr>
            <w:tcW w:w="558" w:type="dxa"/>
            <w:vMerge w:val="continue"/>
            <w:tcBorders>
              <w:top w:val="single" w:color="auto" w:sz="4" w:space="0"/>
              <w:left w:val="single" w:color="auto" w:sz="4" w:space="0"/>
              <w:bottom w:val="single" w:color="auto" w:sz="4" w:space="0"/>
            </w:tcBorders>
          </w:tcPr>
          <w:p w14:paraId="1197A425">
            <w:pPr>
              <w:rPr>
                <w:color w:val="auto"/>
              </w:rPr>
            </w:pPr>
          </w:p>
        </w:tc>
        <w:tc>
          <w:tcPr>
            <w:tcW w:w="1667" w:type="dxa"/>
            <w:vMerge w:val="continue"/>
            <w:tcBorders>
              <w:top w:val="single" w:color="auto" w:sz="4" w:space="0"/>
              <w:bottom w:val="single" w:color="auto" w:sz="4" w:space="0"/>
              <w:right w:val="single" w:color="auto" w:sz="4" w:space="0"/>
            </w:tcBorders>
          </w:tcPr>
          <w:p w14:paraId="4DEF8497">
            <w:pPr>
              <w:rPr>
                <w:color w:val="auto"/>
              </w:rPr>
            </w:pPr>
          </w:p>
        </w:tc>
        <w:tc>
          <w:tcPr>
            <w:tcW w:w="1747" w:type="dxa"/>
            <w:tcBorders>
              <w:left w:val="single" w:color="auto" w:sz="4" w:space="0"/>
            </w:tcBorders>
            <w:shd w:val="clear" w:color="auto" w:fill="auto"/>
            <w:vAlign w:val="top"/>
          </w:tcPr>
          <w:p w14:paraId="67FFB922">
            <w:pPr>
              <w:spacing w:before="111" w:line="231" w:lineRule="auto"/>
              <w:ind w:left="465" w:leftChars="0"/>
              <w:rPr>
                <w:rFonts w:ascii="仿宋" w:hAnsi="仿宋" w:eastAsia="仿宋" w:cs="仿宋"/>
                <w:snapToGrid w:val="0"/>
                <w:color w:val="auto"/>
                <w:kern w:val="0"/>
                <w:sz w:val="23"/>
                <w:szCs w:val="23"/>
                <w:lang w:val="en-US" w:eastAsia="en-US" w:bidi="ar-SA"/>
              </w:rPr>
            </w:pPr>
            <w:r>
              <w:rPr>
                <w:rFonts w:ascii="仿宋" w:hAnsi="仿宋" w:eastAsia="仿宋" w:cs="仿宋"/>
                <w:color w:val="auto"/>
                <w:spacing w:val="6"/>
                <w:sz w:val="23"/>
                <w:szCs w:val="23"/>
              </w:rPr>
              <w:t>项目期</w:t>
            </w:r>
            <w:r>
              <w:rPr>
                <w:rFonts w:ascii="仿宋" w:hAnsi="仿宋" w:eastAsia="仿宋" w:cs="仿宋"/>
                <w:color w:val="auto"/>
                <w:spacing w:val="5"/>
                <w:sz w:val="23"/>
                <w:szCs w:val="23"/>
              </w:rPr>
              <w:t>限</w:t>
            </w:r>
          </w:p>
        </w:tc>
        <w:tc>
          <w:tcPr>
            <w:tcW w:w="0" w:type="auto"/>
            <w:shd w:val="clear" w:color="auto" w:fill="auto"/>
            <w:vAlign w:val="top"/>
          </w:tcPr>
          <w:p w14:paraId="3A458F6D">
            <w:pPr>
              <w:spacing w:before="111" w:line="231" w:lineRule="auto"/>
              <w:ind w:left="122" w:leftChars="0"/>
              <w:rPr>
                <w:rFonts w:ascii="仿宋" w:hAnsi="仿宋" w:eastAsia="仿宋" w:cs="仿宋"/>
                <w:snapToGrid w:val="0"/>
                <w:color w:val="auto"/>
                <w:kern w:val="0"/>
                <w:sz w:val="23"/>
                <w:szCs w:val="23"/>
                <w:lang w:val="en-US" w:eastAsia="en-US" w:bidi="ar-SA"/>
              </w:rPr>
            </w:pPr>
            <w:r>
              <w:rPr>
                <w:rFonts w:ascii="仿宋" w:hAnsi="仿宋" w:eastAsia="仿宋" w:cs="仿宋"/>
                <w:color w:val="auto"/>
                <w:spacing w:val="7"/>
                <w:sz w:val="23"/>
                <w:szCs w:val="23"/>
              </w:rPr>
              <w:t>满足招标文件要求。</w:t>
            </w:r>
          </w:p>
        </w:tc>
      </w:tr>
      <w:tr w14:paraId="0490A6E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027" w:hRule="atLeast"/>
        </w:trPr>
        <w:tc>
          <w:tcPr>
            <w:tcW w:w="558" w:type="dxa"/>
            <w:vMerge w:val="continue"/>
            <w:tcBorders>
              <w:top w:val="single" w:color="auto" w:sz="4" w:space="0"/>
              <w:left w:val="single" w:color="auto" w:sz="4" w:space="0"/>
              <w:bottom w:val="single" w:color="auto" w:sz="4" w:space="0"/>
            </w:tcBorders>
          </w:tcPr>
          <w:p w14:paraId="26702E45">
            <w:pPr>
              <w:rPr>
                <w:color w:val="auto"/>
              </w:rPr>
            </w:pPr>
          </w:p>
        </w:tc>
        <w:tc>
          <w:tcPr>
            <w:tcW w:w="1667" w:type="dxa"/>
            <w:vMerge w:val="continue"/>
            <w:tcBorders>
              <w:top w:val="single" w:color="auto" w:sz="4" w:space="0"/>
              <w:bottom w:val="single" w:color="auto" w:sz="4" w:space="0"/>
              <w:right w:val="single" w:color="auto" w:sz="4" w:space="0"/>
            </w:tcBorders>
          </w:tcPr>
          <w:p w14:paraId="2C816CF5">
            <w:pPr>
              <w:rPr>
                <w:color w:val="auto"/>
              </w:rPr>
            </w:pPr>
          </w:p>
        </w:tc>
        <w:tc>
          <w:tcPr>
            <w:tcW w:w="1747" w:type="dxa"/>
            <w:tcBorders>
              <w:left w:val="single" w:color="auto" w:sz="4" w:space="0"/>
            </w:tcBorders>
            <w:shd w:val="clear" w:color="auto" w:fill="auto"/>
            <w:vAlign w:val="top"/>
          </w:tcPr>
          <w:p w14:paraId="78A53556">
            <w:pPr>
              <w:spacing w:line="275" w:lineRule="auto"/>
              <w:rPr>
                <w:color w:val="auto"/>
              </w:rPr>
            </w:pPr>
          </w:p>
          <w:p w14:paraId="434FA321">
            <w:pPr>
              <w:spacing w:before="74" w:line="230" w:lineRule="auto"/>
              <w:ind w:left="705" w:leftChars="0"/>
              <w:rPr>
                <w:rFonts w:ascii="仿宋" w:hAnsi="仿宋" w:eastAsia="仿宋" w:cs="仿宋"/>
                <w:snapToGrid w:val="0"/>
                <w:color w:val="auto"/>
                <w:kern w:val="0"/>
                <w:sz w:val="23"/>
                <w:szCs w:val="23"/>
                <w:lang w:val="en-US" w:eastAsia="en-US" w:bidi="ar-SA"/>
              </w:rPr>
            </w:pPr>
            <w:r>
              <w:rPr>
                <w:rFonts w:ascii="仿宋" w:hAnsi="仿宋" w:eastAsia="仿宋" w:cs="仿宋"/>
                <w:color w:val="auto"/>
                <w:spacing w:val="1"/>
                <w:sz w:val="23"/>
                <w:szCs w:val="23"/>
              </w:rPr>
              <w:t>其他</w:t>
            </w:r>
          </w:p>
        </w:tc>
        <w:tc>
          <w:tcPr>
            <w:tcW w:w="0" w:type="auto"/>
            <w:shd w:val="clear" w:color="auto" w:fill="auto"/>
            <w:vAlign w:val="top"/>
          </w:tcPr>
          <w:p w14:paraId="60A23F75">
            <w:pPr>
              <w:spacing w:before="38" w:line="242" w:lineRule="auto"/>
              <w:ind w:left="123" w:leftChars="0" w:right="108" w:rightChars="0" w:hanging="3" w:firstLineChars="0"/>
              <w:rPr>
                <w:rFonts w:ascii="仿宋" w:hAnsi="仿宋" w:eastAsia="仿宋" w:cs="仿宋"/>
                <w:snapToGrid w:val="0"/>
                <w:color w:val="auto"/>
                <w:kern w:val="0"/>
                <w:sz w:val="23"/>
                <w:szCs w:val="23"/>
                <w:lang w:val="en-US" w:eastAsia="en-US" w:bidi="ar-SA"/>
              </w:rPr>
            </w:pPr>
            <w:r>
              <w:rPr>
                <w:rFonts w:ascii="仿宋" w:hAnsi="仿宋" w:eastAsia="仿宋" w:cs="仿宋"/>
                <w:color w:val="auto"/>
                <w:spacing w:val="10"/>
                <w:sz w:val="23"/>
                <w:szCs w:val="23"/>
              </w:rPr>
              <w:t>投</w:t>
            </w:r>
            <w:r>
              <w:rPr>
                <w:rFonts w:ascii="仿宋" w:hAnsi="仿宋" w:eastAsia="仿宋" w:cs="仿宋"/>
                <w:color w:val="auto"/>
                <w:spacing w:val="9"/>
                <w:sz w:val="23"/>
                <w:szCs w:val="23"/>
              </w:rPr>
              <w:t>标文件未附有采购人不能接受的附加</w:t>
            </w:r>
            <w:r>
              <w:rPr>
                <w:rFonts w:ascii="仿宋" w:hAnsi="仿宋" w:eastAsia="仿宋" w:cs="仿宋"/>
                <w:color w:val="auto"/>
                <w:sz w:val="23"/>
                <w:szCs w:val="23"/>
              </w:rPr>
              <w:t xml:space="preserve">  </w:t>
            </w:r>
            <w:r>
              <w:rPr>
                <w:rFonts w:ascii="仿宋" w:hAnsi="仿宋" w:eastAsia="仿宋" w:cs="仿宋"/>
                <w:color w:val="auto"/>
                <w:spacing w:val="14"/>
                <w:sz w:val="23"/>
                <w:szCs w:val="23"/>
              </w:rPr>
              <w:t>条</w:t>
            </w:r>
            <w:r>
              <w:rPr>
                <w:rFonts w:ascii="仿宋" w:hAnsi="仿宋" w:eastAsia="仿宋" w:cs="仿宋"/>
                <w:color w:val="auto"/>
                <w:spacing w:val="13"/>
                <w:sz w:val="23"/>
                <w:szCs w:val="23"/>
              </w:rPr>
              <w:t>件</w:t>
            </w:r>
            <w:r>
              <w:rPr>
                <w:rFonts w:ascii="仿宋" w:hAnsi="仿宋" w:eastAsia="仿宋" w:cs="仿宋"/>
                <w:color w:val="auto"/>
                <w:spacing w:val="7"/>
                <w:sz w:val="23"/>
                <w:szCs w:val="23"/>
              </w:rPr>
              <w:t>及法律、法规和招标文件规定的其他</w:t>
            </w:r>
            <w:r>
              <w:rPr>
                <w:rFonts w:ascii="仿宋" w:hAnsi="仿宋" w:eastAsia="仿宋" w:cs="仿宋"/>
                <w:color w:val="auto"/>
                <w:spacing w:val="5"/>
                <w:sz w:val="23"/>
                <w:szCs w:val="23"/>
              </w:rPr>
              <w:t>无</w:t>
            </w:r>
            <w:r>
              <w:rPr>
                <w:rFonts w:ascii="仿宋" w:hAnsi="仿宋" w:eastAsia="仿宋" w:cs="仿宋"/>
                <w:color w:val="auto"/>
                <w:spacing w:val="4"/>
                <w:sz w:val="23"/>
                <w:szCs w:val="23"/>
              </w:rPr>
              <w:t>效情形。</w:t>
            </w:r>
          </w:p>
        </w:tc>
      </w:tr>
    </w:tbl>
    <w:p w14:paraId="4D589EDB">
      <w:pPr>
        <w:bidi w:val="0"/>
      </w:pPr>
    </w:p>
    <w:p w14:paraId="384E4DD0">
      <w:pPr>
        <w:spacing w:before="101" w:line="292" w:lineRule="auto"/>
        <w:ind w:right="53" w:firstLine="472" w:firstLineChars="200"/>
        <w:jc w:val="both"/>
        <w:rPr>
          <w:rFonts w:ascii="宋体" w:hAnsi="宋体" w:eastAsia="宋体" w:cs="宋体"/>
          <w:sz w:val="24"/>
          <w:szCs w:val="24"/>
        </w:rPr>
      </w:pPr>
      <w:r>
        <w:rPr>
          <w:rFonts w:ascii="宋体" w:hAnsi="宋体" w:eastAsia="宋体" w:cs="宋体"/>
          <w:spacing w:val="-2"/>
          <w:sz w:val="24"/>
          <w:szCs w:val="24"/>
        </w:rPr>
        <w:t>3.2.1</w:t>
      </w:r>
      <w:r>
        <w:rPr>
          <w:rFonts w:ascii="宋体" w:hAnsi="宋体" w:eastAsia="宋体" w:cs="宋体"/>
          <w:spacing w:val="-39"/>
          <w:sz w:val="24"/>
          <w:szCs w:val="24"/>
        </w:rPr>
        <w:t xml:space="preserve"> </w:t>
      </w:r>
      <w:r>
        <w:rPr>
          <w:rFonts w:ascii="宋体" w:hAnsi="宋体" w:eastAsia="宋体" w:cs="宋体"/>
          <w:spacing w:val="-2"/>
          <w:sz w:val="24"/>
          <w:szCs w:val="24"/>
        </w:rPr>
        <w:t>在投标文件符合性审查过程中，如果出现评标委员会成员意见不一致</w:t>
      </w:r>
      <w:r>
        <w:rPr>
          <w:rFonts w:ascii="宋体" w:hAnsi="宋体" w:eastAsia="宋体" w:cs="宋体"/>
          <w:sz w:val="24"/>
          <w:szCs w:val="24"/>
        </w:rPr>
        <w:t xml:space="preserve"> </w:t>
      </w:r>
      <w:r>
        <w:rPr>
          <w:rFonts w:ascii="宋体" w:hAnsi="宋体" w:eastAsia="宋体" w:cs="宋体"/>
          <w:spacing w:val="-3"/>
          <w:sz w:val="24"/>
          <w:szCs w:val="24"/>
        </w:rPr>
        <w:t>的情况，按照少数服从多数的原则确定，但不得违背政府采购基本原则和招标文</w:t>
      </w:r>
      <w:r>
        <w:rPr>
          <w:rFonts w:ascii="宋体" w:hAnsi="宋体" w:eastAsia="宋体" w:cs="宋体"/>
          <w:spacing w:val="1"/>
          <w:sz w:val="24"/>
          <w:szCs w:val="24"/>
        </w:rPr>
        <w:t xml:space="preserve"> </w:t>
      </w:r>
      <w:r>
        <w:rPr>
          <w:rFonts w:ascii="宋体" w:hAnsi="宋体" w:eastAsia="宋体" w:cs="宋体"/>
          <w:spacing w:val="-3"/>
          <w:sz w:val="24"/>
          <w:szCs w:val="24"/>
        </w:rPr>
        <w:t>件规定。</w:t>
      </w:r>
    </w:p>
    <w:p w14:paraId="09160FCD">
      <w:pPr>
        <w:spacing w:before="78" w:line="292" w:lineRule="auto"/>
        <w:ind w:left="120" w:right="101" w:firstLine="23"/>
        <w:jc w:val="both"/>
        <w:rPr>
          <w:rFonts w:ascii="宋体" w:hAnsi="宋体" w:eastAsia="宋体" w:cs="宋体"/>
          <w:sz w:val="24"/>
          <w:szCs w:val="24"/>
        </w:rPr>
      </w:pPr>
      <w:r>
        <w:rPr>
          <w:rFonts w:ascii="宋体" w:hAnsi="宋体" w:eastAsia="宋体" w:cs="宋体"/>
          <w:spacing w:val="-2"/>
          <w:sz w:val="24"/>
          <w:szCs w:val="24"/>
        </w:rPr>
        <w:t>3.3</w:t>
      </w:r>
      <w:r>
        <w:rPr>
          <w:rFonts w:ascii="宋体" w:hAnsi="宋体" w:eastAsia="宋体" w:cs="宋体"/>
          <w:spacing w:val="-41"/>
          <w:sz w:val="24"/>
          <w:szCs w:val="24"/>
        </w:rPr>
        <w:t xml:space="preserve"> </w:t>
      </w:r>
      <w:r>
        <w:rPr>
          <w:rFonts w:ascii="宋体" w:hAnsi="宋体" w:eastAsia="宋体" w:cs="宋体"/>
          <w:spacing w:val="-2"/>
          <w:sz w:val="24"/>
          <w:szCs w:val="24"/>
        </w:rPr>
        <w:t>澄清有关问题。对投标文件中含义不明确、同类问题表述不一致或者有</w:t>
      </w:r>
      <w:r>
        <w:rPr>
          <w:rFonts w:ascii="宋体" w:hAnsi="宋体" w:eastAsia="宋体" w:cs="宋体"/>
          <w:spacing w:val="-7"/>
          <w:sz w:val="24"/>
          <w:szCs w:val="24"/>
        </w:rPr>
        <w:t>明显文字和计算错误的内容，评标委员会可以</w:t>
      </w:r>
      <w:r>
        <w:rPr>
          <w:rFonts w:ascii="宋体" w:hAnsi="宋体" w:eastAsia="宋体" w:cs="宋体"/>
          <w:spacing w:val="-8"/>
          <w:sz w:val="24"/>
          <w:szCs w:val="24"/>
        </w:rPr>
        <w:t>书面形式（应当由评标委员会签字）</w:t>
      </w:r>
      <w:r>
        <w:rPr>
          <w:rFonts w:ascii="宋体" w:hAnsi="宋体" w:eastAsia="宋体" w:cs="宋体"/>
          <w:sz w:val="24"/>
          <w:szCs w:val="24"/>
        </w:rPr>
        <w:t xml:space="preserve"> </w:t>
      </w:r>
      <w:r>
        <w:rPr>
          <w:rFonts w:ascii="宋体" w:hAnsi="宋体" w:eastAsia="宋体" w:cs="宋体"/>
          <w:spacing w:val="-3"/>
          <w:sz w:val="24"/>
          <w:szCs w:val="24"/>
        </w:rPr>
        <w:t>要求投标人作出必要的澄清、说明或者补正。投标人的澄清、说明或者补正应当</w:t>
      </w:r>
      <w:r>
        <w:rPr>
          <w:rFonts w:ascii="宋体" w:hAnsi="宋体" w:eastAsia="宋体" w:cs="宋体"/>
          <w:sz w:val="24"/>
          <w:szCs w:val="24"/>
        </w:rPr>
        <w:t xml:space="preserve">  </w:t>
      </w:r>
      <w:r>
        <w:rPr>
          <w:rFonts w:ascii="宋体" w:hAnsi="宋体" w:eastAsia="宋体" w:cs="宋体"/>
          <w:spacing w:val="-3"/>
          <w:sz w:val="24"/>
          <w:szCs w:val="24"/>
        </w:rPr>
        <w:t>采用书面形式，由其授权人或者被授权人签字，并不得超出投标文件的范围或者</w:t>
      </w:r>
      <w:r>
        <w:rPr>
          <w:rFonts w:ascii="宋体" w:hAnsi="宋体" w:eastAsia="宋体" w:cs="宋体"/>
          <w:spacing w:val="1"/>
          <w:sz w:val="24"/>
          <w:szCs w:val="24"/>
        </w:rPr>
        <w:t xml:space="preserve"> </w:t>
      </w:r>
      <w:r>
        <w:rPr>
          <w:rFonts w:ascii="宋体" w:hAnsi="宋体" w:eastAsia="宋体" w:cs="宋体"/>
          <w:spacing w:val="-1"/>
          <w:sz w:val="24"/>
          <w:szCs w:val="24"/>
        </w:rPr>
        <w:t>改变投标文件的实质性内容。</w:t>
      </w:r>
    </w:p>
    <w:p w14:paraId="522488B2">
      <w:pPr>
        <w:spacing w:before="2" w:line="254" w:lineRule="auto"/>
        <w:ind w:left="140" w:right="200" w:firstLine="465"/>
        <w:rPr>
          <w:rFonts w:ascii="宋体" w:hAnsi="宋体" w:eastAsia="宋体" w:cs="宋体"/>
          <w:sz w:val="24"/>
          <w:szCs w:val="24"/>
        </w:rPr>
      </w:pPr>
      <w:r>
        <w:rPr>
          <w:rFonts w:ascii="宋体" w:hAnsi="宋体" w:eastAsia="宋体" w:cs="宋体"/>
          <w:spacing w:val="-3"/>
          <w:sz w:val="24"/>
          <w:szCs w:val="24"/>
        </w:rPr>
        <w:t>3.4</w:t>
      </w:r>
      <w:r>
        <w:rPr>
          <w:rFonts w:ascii="宋体" w:hAnsi="宋体" w:eastAsia="宋体" w:cs="宋体"/>
          <w:spacing w:val="-7"/>
          <w:sz w:val="24"/>
          <w:szCs w:val="24"/>
        </w:rPr>
        <w:t xml:space="preserve"> </w:t>
      </w:r>
      <w:r>
        <w:rPr>
          <w:rFonts w:ascii="宋体" w:hAnsi="宋体" w:eastAsia="宋体" w:cs="宋体"/>
          <w:spacing w:val="-3"/>
          <w:sz w:val="24"/>
          <w:szCs w:val="24"/>
        </w:rPr>
        <w:t>比较与评价。按招标文件中规定的评标方法和标准，对符合性审查合格</w:t>
      </w:r>
      <w:r>
        <w:rPr>
          <w:rFonts w:ascii="宋体" w:hAnsi="宋体" w:eastAsia="宋体" w:cs="宋体"/>
          <w:sz w:val="24"/>
          <w:szCs w:val="24"/>
        </w:rPr>
        <w:t xml:space="preserve"> </w:t>
      </w:r>
      <w:r>
        <w:rPr>
          <w:rFonts w:ascii="宋体" w:hAnsi="宋体" w:eastAsia="宋体" w:cs="宋体"/>
          <w:spacing w:val="-2"/>
          <w:sz w:val="24"/>
          <w:szCs w:val="24"/>
        </w:rPr>
        <w:t>的投标文件进行综合比较与评价。</w:t>
      </w:r>
    </w:p>
    <w:p w14:paraId="1651D58F">
      <w:pPr>
        <w:spacing w:before="97" w:line="256" w:lineRule="auto"/>
        <w:ind w:left="123" w:right="200" w:firstLine="482"/>
        <w:rPr>
          <w:rFonts w:ascii="宋体" w:hAnsi="宋体" w:eastAsia="宋体" w:cs="宋体"/>
          <w:sz w:val="24"/>
          <w:szCs w:val="24"/>
        </w:rPr>
      </w:pPr>
      <w:r>
        <w:rPr>
          <w:rFonts w:ascii="宋体" w:hAnsi="宋体" w:eastAsia="宋体" w:cs="宋体"/>
          <w:spacing w:val="-2"/>
          <w:sz w:val="24"/>
          <w:szCs w:val="24"/>
        </w:rPr>
        <w:t>3.5</w:t>
      </w:r>
      <w:r>
        <w:rPr>
          <w:rFonts w:ascii="宋体" w:hAnsi="宋体" w:eastAsia="宋体" w:cs="宋体"/>
          <w:spacing w:val="-41"/>
          <w:sz w:val="24"/>
          <w:szCs w:val="24"/>
        </w:rPr>
        <w:t xml:space="preserve"> </w:t>
      </w:r>
      <w:r>
        <w:rPr>
          <w:rFonts w:ascii="宋体" w:hAnsi="宋体" w:eastAsia="宋体" w:cs="宋体"/>
          <w:spacing w:val="-2"/>
          <w:sz w:val="24"/>
          <w:szCs w:val="24"/>
        </w:rPr>
        <w:t>推荐中标候选人名单。中标候选人数量应当根据招标文件确定，但必须</w:t>
      </w:r>
      <w:r>
        <w:rPr>
          <w:rFonts w:ascii="宋体" w:hAnsi="宋体" w:eastAsia="宋体" w:cs="宋体"/>
          <w:sz w:val="24"/>
          <w:szCs w:val="24"/>
        </w:rPr>
        <w:t xml:space="preserve"> </w:t>
      </w:r>
      <w:r>
        <w:rPr>
          <w:rFonts w:ascii="宋体" w:hAnsi="宋体" w:eastAsia="宋体" w:cs="宋体"/>
          <w:spacing w:val="-2"/>
          <w:sz w:val="24"/>
          <w:szCs w:val="24"/>
        </w:rPr>
        <w:t>按顺序排列中标候选人。</w:t>
      </w:r>
    </w:p>
    <w:p w14:paraId="7E4E0AB2">
      <w:pPr>
        <w:spacing w:before="95" w:line="292" w:lineRule="auto"/>
        <w:ind w:left="124" w:right="200" w:firstLine="481"/>
        <w:jc w:val="both"/>
        <w:rPr>
          <w:rFonts w:ascii="宋体" w:hAnsi="宋体" w:eastAsia="宋体" w:cs="宋体"/>
          <w:sz w:val="24"/>
          <w:szCs w:val="24"/>
        </w:rPr>
      </w:pPr>
      <w:r>
        <w:rPr>
          <w:rFonts w:ascii="宋体" w:hAnsi="宋体" w:eastAsia="宋体" w:cs="宋体"/>
          <w:spacing w:val="-2"/>
          <w:sz w:val="24"/>
          <w:szCs w:val="24"/>
        </w:rPr>
        <w:t>3.5.1</w:t>
      </w:r>
      <w:r>
        <w:rPr>
          <w:rFonts w:ascii="宋体" w:hAnsi="宋体" w:eastAsia="宋体" w:cs="宋体"/>
          <w:spacing w:val="-52"/>
          <w:sz w:val="24"/>
          <w:szCs w:val="24"/>
        </w:rPr>
        <w:t xml:space="preserve"> </w:t>
      </w:r>
      <w:r>
        <w:rPr>
          <w:rFonts w:ascii="宋体" w:hAnsi="宋体" w:eastAsia="宋体" w:cs="宋体"/>
          <w:spacing w:val="-2"/>
          <w:sz w:val="24"/>
          <w:szCs w:val="24"/>
        </w:rPr>
        <w:t>评标委员会根据综合评分情况，按照</w:t>
      </w:r>
      <w:r>
        <w:rPr>
          <w:rFonts w:ascii="宋体" w:hAnsi="宋体" w:eastAsia="宋体" w:cs="宋体"/>
          <w:spacing w:val="-3"/>
          <w:sz w:val="24"/>
          <w:szCs w:val="24"/>
        </w:rPr>
        <w:t>评标得分由高到低顺序推荐</w:t>
      </w:r>
      <w:r>
        <w:rPr>
          <w:rFonts w:ascii="宋体" w:hAnsi="宋体" w:eastAsia="宋体" w:cs="宋体"/>
          <w:spacing w:val="-46"/>
          <w:sz w:val="24"/>
          <w:szCs w:val="24"/>
        </w:rPr>
        <w:t xml:space="preserve"> </w:t>
      </w:r>
      <w:r>
        <w:rPr>
          <w:rFonts w:ascii="宋体" w:hAnsi="宋体" w:eastAsia="宋体" w:cs="宋体"/>
          <w:spacing w:val="-3"/>
          <w:sz w:val="24"/>
          <w:szCs w:val="24"/>
        </w:rPr>
        <w:t>3</w:t>
      </w:r>
      <w:r>
        <w:rPr>
          <w:rFonts w:ascii="宋体" w:hAnsi="宋体" w:eastAsia="宋体" w:cs="宋体"/>
          <w:spacing w:val="-47"/>
          <w:sz w:val="24"/>
          <w:szCs w:val="24"/>
        </w:rPr>
        <w:t xml:space="preserve"> </w:t>
      </w:r>
      <w:r>
        <w:rPr>
          <w:rFonts w:ascii="宋体" w:hAnsi="宋体" w:eastAsia="宋体" w:cs="宋体"/>
          <w:spacing w:val="-3"/>
          <w:sz w:val="24"/>
          <w:szCs w:val="24"/>
        </w:rPr>
        <w:t>名</w:t>
      </w:r>
      <w:r>
        <w:rPr>
          <w:rFonts w:ascii="宋体" w:hAnsi="宋体" w:eastAsia="宋体" w:cs="宋体"/>
          <w:sz w:val="24"/>
          <w:szCs w:val="24"/>
        </w:rPr>
        <w:t xml:space="preserve"> </w:t>
      </w:r>
      <w:r>
        <w:rPr>
          <w:rFonts w:ascii="宋体" w:hAnsi="宋体" w:eastAsia="宋体" w:cs="宋体"/>
          <w:spacing w:val="-3"/>
          <w:sz w:val="24"/>
          <w:szCs w:val="24"/>
        </w:rPr>
        <w:t>中标候选人，并编写评标报告。得分相同的，按投标报价由低到高顺序排列</w:t>
      </w:r>
      <w:r>
        <w:rPr>
          <w:rFonts w:ascii="宋体" w:hAnsi="宋体" w:eastAsia="宋体" w:cs="宋体"/>
          <w:spacing w:val="-4"/>
          <w:sz w:val="24"/>
          <w:szCs w:val="24"/>
        </w:rPr>
        <w:t>。得</w:t>
      </w:r>
      <w:r>
        <w:rPr>
          <w:rFonts w:ascii="宋体" w:hAnsi="宋体" w:eastAsia="宋体" w:cs="宋体"/>
          <w:sz w:val="24"/>
          <w:szCs w:val="24"/>
        </w:rPr>
        <w:t xml:space="preserve"> </w:t>
      </w:r>
      <w:r>
        <w:rPr>
          <w:rFonts w:ascii="宋体" w:hAnsi="宋体" w:eastAsia="宋体" w:cs="宋体"/>
          <w:spacing w:val="-1"/>
          <w:sz w:val="24"/>
          <w:szCs w:val="24"/>
        </w:rPr>
        <w:t>分且投标报价相同的，按照技术指标优劣顺序推荐。</w:t>
      </w:r>
    </w:p>
    <w:p w14:paraId="0E94E7A5">
      <w:pPr>
        <w:spacing w:before="1" w:line="292" w:lineRule="auto"/>
        <w:ind w:left="122" w:right="200" w:firstLine="483"/>
        <w:rPr>
          <w:rFonts w:ascii="宋体" w:hAnsi="宋体" w:eastAsia="宋体" w:cs="宋体"/>
          <w:sz w:val="24"/>
          <w:szCs w:val="24"/>
        </w:rPr>
      </w:pPr>
      <w:r>
        <w:rPr>
          <w:rFonts w:ascii="宋体" w:hAnsi="宋体" w:eastAsia="宋体" w:cs="宋体"/>
          <w:spacing w:val="-2"/>
          <w:sz w:val="24"/>
          <w:szCs w:val="24"/>
        </w:rPr>
        <w:t>3.6</w:t>
      </w:r>
      <w:r>
        <w:rPr>
          <w:rFonts w:ascii="宋体" w:hAnsi="宋体" w:eastAsia="宋体" w:cs="宋体"/>
          <w:spacing w:val="-41"/>
          <w:sz w:val="24"/>
          <w:szCs w:val="24"/>
        </w:rPr>
        <w:t xml:space="preserve"> </w:t>
      </w:r>
      <w:r>
        <w:rPr>
          <w:rFonts w:ascii="宋体" w:hAnsi="宋体" w:eastAsia="宋体" w:cs="宋体"/>
          <w:spacing w:val="-2"/>
          <w:sz w:val="24"/>
          <w:szCs w:val="24"/>
        </w:rPr>
        <w:t>编写评标报告。评标报告是评标委员会根据评标委员成员签字的原始评</w:t>
      </w:r>
      <w:r>
        <w:rPr>
          <w:rFonts w:ascii="宋体" w:hAnsi="宋体" w:eastAsia="宋体" w:cs="宋体"/>
          <w:sz w:val="24"/>
          <w:szCs w:val="24"/>
        </w:rPr>
        <w:t xml:space="preserve"> </w:t>
      </w:r>
      <w:r>
        <w:rPr>
          <w:rFonts w:ascii="宋体" w:hAnsi="宋体" w:eastAsia="宋体" w:cs="宋体"/>
          <w:spacing w:val="-1"/>
          <w:sz w:val="24"/>
          <w:szCs w:val="24"/>
        </w:rPr>
        <w:t>标记录和评标结果编写的报告，其主要内容包括：</w:t>
      </w:r>
    </w:p>
    <w:p w14:paraId="732C486F">
      <w:pPr>
        <w:spacing w:line="219" w:lineRule="auto"/>
        <w:ind w:left="612"/>
        <w:rPr>
          <w:rFonts w:ascii="宋体" w:hAnsi="宋体" w:eastAsia="宋体" w:cs="宋体"/>
          <w:sz w:val="24"/>
          <w:szCs w:val="24"/>
        </w:rPr>
      </w:pPr>
      <w:r>
        <w:rPr>
          <w:rFonts w:ascii="宋体" w:hAnsi="宋体" w:eastAsia="宋体" w:cs="宋体"/>
          <w:spacing w:val="-2"/>
          <w:sz w:val="24"/>
          <w:szCs w:val="24"/>
        </w:rPr>
        <w:t>（1）项目概况、开标日期和地点；</w:t>
      </w:r>
    </w:p>
    <w:p w14:paraId="7AA71E48">
      <w:pPr>
        <w:spacing w:before="93" w:line="219" w:lineRule="auto"/>
        <w:ind w:left="612"/>
        <w:rPr>
          <w:rFonts w:ascii="宋体" w:hAnsi="宋体" w:eastAsia="宋体" w:cs="宋体"/>
          <w:sz w:val="24"/>
          <w:szCs w:val="24"/>
        </w:rPr>
      </w:pPr>
      <w:r>
        <w:rPr>
          <w:rFonts w:ascii="宋体" w:hAnsi="宋体" w:eastAsia="宋体" w:cs="宋体"/>
          <w:spacing w:val="-1"/>
          <w:sz w:val="24"/>
          <w:szCs w:val="24"/>
        </w:rPr>
        <w:t>（2）参与竞争的的投标人名单和评标委员会成员名单；</w:t>
      </w:r>
    </w:p>
    <w:p w14:paraId="5B7DE195">
      <w:pPr>
        <w:spacing w:before="98" w:line="219" w:lineRule="auto"/>
        <w:ind w:left="612"/>
        <w:rPr>
          <w:rFonts w:ascii="宋体" w:hAnsi="宋体" w:eastAsia="宋体" w:cs="宋体"/>
          <w:sz w:val="24"/>
          <w:szCs w:val="24"/>
        </w:rPr>
      </w:pPr>
      <w:r>
        <w:rPr>
          <w:rFonts w:ascii="宋体" w:hAnsi="宋体" w:eastAsia="宋体" w:cs="宋体"/>
          <w:spacing w:val="-2"/>
          <w:sz w:val="24"/>
          <w:szCs w:val="24"/>
        </w:rPr>
        <w:t>（3）评审因素和评分标准；</w:t>
      </w:r>
    </w:p>
    <w:p w14:paraId="14753F8E">
      <w:pPr>
        <w:spacing w:before="94" w:line="219" w:lineRule="auto"/>
        <w:ind w:left="612"/>
        <w:rPr>
          <w:rFonts w:ascii="宋体" w:hAnsi="宋体" w:eastAsia="宋体" w:cs="宋体"/>
          <w:sz w:val="24"/>
          <w:szCs w:val="24"/>
        </w:rPr>
      </w:pPr>
      <w:r>
        <w:rPr>
          <w:rFonts w:ascii="宋体" w:hAnsi="宋体" w:eastAsia="宋体" w:cs="宋体"/>
          <w:spacing w:val="-1"/>
          <w:sz w:val="24"/>
          <w:szCs w:val="24"/>
        </w:rPr>
        <w:t>（4）开标记录和评标情况及说明，包括投标无效投标人名单及原因；</w:t>
      </w:r>
    </w:p>
    <w:p w14:paraId="03DFD85D">
      <w:pPr>
        <w:spacing w:before="95" w:line="219" w:lineRule="auto"/>
        <w:ind w:left="612"/>
        <w:rPr>
          <w:rFonts w:ascii="宋体" w:hAnsi="宋体" w:eastAsia="宋体" w:cs="宋体"/>
          <w:sz w:val="24"/>
          <w:szCs w:val="24"/>
        </w:rPr>
      </w:pPr>
      <w:r>
        <w:rPr>
          <w:rFonts w:ascii="宋体" w:hAnsi="宋体" w:eastAsia="宋体" w:cs="宋体"/>
          <w:spacing w:val="-2"/>
          <w:sz w:val="24"/>
          <w:szCs w:val="24"/>
        </w:rPr>
        <w:t>（5）评标结果和中标候选人排序。</w:t>
      </w:r>
    </w:p>
    <w:p w14:paraId="19F7E0A5">
      <w:pPr>
        <w:spacing w:before="96" w:line="220" w:lineRule="auto"/>
        <w:ind w:left="600"/>
        <w:rPr>
          <w:rFonts w:ascii="宋体" w:hAnsi="宋体" w:eastAsia="宋体" w:cs="宋体"/>
          <w:sz w:val="24"/>
          <w:szCs w:val="24"/>
        </w:rPr>
      </w:pPr>
      <w:r>
        <w:rPr>
          <w:rFonts w:ascii="宋体" w:hAnsi="宋体" w:eastAsia="宋体" w:cs="宋体"/>
          <w:spacing w:val="-1"/>
          <w:sz w:val="24"/>
          <w:szCs w:val="24"/>
        </w:rPr>
        <w:t>4. 评标细则及标准</w:t>
      </w:r>
    </w:p>
    <w:p w14:paraId="756057E3">
      <w:pPr>
        <w:spacing w:before="93" w:line="255" w:lineRule="auto"/>
        <w:ind w:left="121" w:right="200" w:firstLine="479"/>
        <w:rPr>
          <w:rFonts w:ascii="宋体" w:hAnsi="宋体" w:eastAsia="宋体" w:cs="宋体"/>
          <w:sz w:val="24"/>
          <w:szCs w:val="24"/>
        </w:rPr>
      </w:pPr>
      <w:r>
        <w:rPr>
          <w:rFonts w:ascii="宋体" w:hAnsi="宋体" w:eastAsia="宋体" w:cs="宋体"/>
          <w:spacing w:val="-3"/>
          <w:sz w:val="24"/>
          <w:szCs w:val="24"/>
        </w:rPr>
        <w:t>4.1 评标委员会只对通过符合性审查的投标文件，根据招标文件的要求采用</w:t>
      </w:r>
      <w:r>
        <w:rPr>
          <w:rFonts w:ascii="宋体" w:hAnsi="宋体" w:eastAsia="宋体" w:cs="宋体"/>
          <w:spacing w:val="1"/>
          <w:sz w:val="24"/>
          <w:szCs w:val="24"/>
        </w:rPr>
        <w:t xml:space="preserve"> </w:t>
      </w:r>
      <w:r>
        <w:rPr>
          <w:rFonts w:ascii="宋体" w:hAnsi="宋体" w:eastAsia="宋体" w:cs="宋体"/>
          <w:spacing w:val="-1"/>
          <w:sz w:val="24"/>
          <w:szCs w:val="24"/>
        </w:rPr>
        <w:t>相同的评标程序、评分办法及标准进行评价和比较。</w:t>
      </w:r>
    </w:p>
    <w:p w14:paraId="0700339F">
      <w:pPr>
        <w:spacing w:before="97" w:line="256" w:lineRule="auto"/>
        <w:ind w:left="133" w:right="200" w:firstLine="466"/>
        <w:rPr>
          <w:rFonts w:ascii="宋体" w:hAnsi="宋体" w:eastAsia="宋体" w:cs="宋体"/>
          <w:sz w:val="24"/>
          <w:szCs w:val="24"/>
        </w:rPr>
      </w:pPr>
      <w:r>
        <w:rPr>
          <w:rFonts w:ascii="宋体" w:hAnsi="宋体" w:eastAsia="宋体" w:cs="宋体"/>
          <w:spacing w:val="-3"/>
          <w:sz w:val="24"/>
          <w:szCs w:val="24"/>
        </w:rPr>
        <w:t>4.2 本次综合评分的因素是：商务、价格、技术服务、业绩、对招标文件的</w:t>
      </w:r>
      <w:r>
        <w:rPr>
          <w:rFonts w:ascii="宋体" w:hAnsi="宋体" w:eastAsia="宋体" w:cs="宋体"/>
          <w:spacing w:val="1"/>
          <w:sz w:val="24"/>
          <w:szCs w:val="24"/>
        </w:rPr>
        <w:t xml:space="preserve"> </w:t>
      </w:r>
      <w:r>
        <w:rPr>
          <w:rFonts w:ascii="宋体" w:hAnsi="宋体" w:eastAsia="宋体" w:cs="宋体"/>
          <w:spacing w:val="-2"/>
          <w:sz w:val="24"/>
          <w:szCs w:val="24"/>
        </w:rPr>
        <w:t>响应程度以及投标文件规范性等。</w:t>
      </w:r>
    </w:p>
    <w:p w14:paraId="6C9811C4">
      <w:pPr>
        <w:spacing w:before="94" w:line="257" w:lineRule="auto"/>
        <w:ind w:left="122" w:right="200" w:firstLine="478"/>
        <w:rPr>
          <w:rFonts w:ascii="宋体" w:hAnsi="宋体" w:eastAsia="宋体" w:cs="宋体"/>
          <w:sz w:val="24"/>
          <w:szCs w:val="24"/>
        </w:rPr>
      </w:pPr>
      <w:r>
        <w:rPr>
          <w:rFonts w:ascii="宋体" w:hAnsi="宋体" w:eastAsia="宋体" w:cs="宋体"/>
          <w:spacing w:val="-3"/>
          <w:sz w:val="24"/>
          <w:szCs w:val="24"/>
        </w:rPr>
        <w:t>4.3 除价格因素外，评标委员会成员应依据投标文件规定的评审因素和评分</w:t>
      </w:r>
      <w:r>
        <w:rPr>
          <w:rFonts w:ascii="宋体" w:hAnsi="宋体" w:eastAsia="宋体" w:cs="宋体"/>
          <w:spacing w:val="1"/>
          <w:sz w:val="24"/>
          <w:szCs w:val="24"/>
        </w:rPr>
        <w:t xml:space="preserve"> </w:t>
      </w:r>
      <w:r>
        <w:rPr>
          <w:rFonts w:ascii="宋体" w:hAnsi="宋体" w:eastAsia="宋体" w:cs="宋体"/>
          <w:spacing w:val="-2"/>
          <w:sz w:val="24"/>
          <w:szCs w:val="24"/>
        </w:rPr>
        <w:t>标准进行比较打分。</w:t>
      </w:r>
    </w:p>
    <w:p w14:paraId="10B48B1D">
      <w:pPr>
        <w:spacing w:before="92" w:line="219" w:lineRule="auto"/>
        <w:jc w:val="right"/>
        <w:rPr>
          <w:rFonts w:ascii="宋体" w:hAnsi="宋体" w:eastAsia="宋体" w:cs="宋体"/>
          <w:sz w:val="24"/>
          <w:szCs w:val="24"/>
        </w:rPr>
      </w:pPr>
      <w:r>
        <w:rPr>
          <w:rFonts w:ascii="宋体" w:hAnsi="宋体" w:eastAsia="宋体" w:cs="宋体"/>
          <w:spacing w:val="-3"/>
          <w:sz w:val="24"/>
          <w:szCs w:val="24"/>
        </w:rPr>
        <w:t>4.4</w:t>
      </w:r>
      <w:r>
        <w:rPr>
          <w:rFonts w:ascii="宋体" w:hAnsi="宋体" w:eastAsia="宋体" w:cs="宋体"/>
          <w:spacing w:val="-38"/>
          <w:sz w:val="24"/>
          <w:szCs w:val="24"/>
        </w:rPr>
        <w:t xml:space="preserve"> </w:t>
      </w:r>
      <w:r>
        <w:rPr>
          <w:rFonts w:ascii="宋体" w:hAnsi="宋体" w:eastAsia="宋体" w:cs="宋体"/>
          <w:spacing w:val="-3"/>
          <w:sz w:val="24"/>
          <w:szCs w:val="24"/>
        </w:rPr>
        <w:t>评标细则及标准的制定以科学合理、降低评标委员会自由裁量权为原则。</w:t>
      </w:r>
    </w:p>
    <w:p w14:paraId="54F19687">
      <w:pPr>
        <w:spacing w:before="96" w:line="256" w:lineRule="auto"/>
        <w:ind w:left="122" w:right="146" w:firstLine="478"/>
        <w:rPr>
          <w:rFonts w:ascii="宋体" w:hAnsi="宋体" w:eastAsia="宋体" w:cs="宋体"/>
          <w:sz w:val="24"/>
          <w:szCs w:val="24"/>
        </w:rPr>
      </w:pPr>
      <w:r>
        <w:rPr>
          <w:rFonts w:ascii="宋体" w:hAnsi="宋体" w:eastAsia="宋体" w:cs="宋体"/>
          <w:spacing w:val="5"/>
          <w:sz w:val="24"/>
          <w:szCs w:val="24"/>
        </w:rPr>
        <w:t>4.5</w:t>
      </w:r>
      <w:r>
        <w:rPr>
          <w:rFonts w:ascii="宋体" w:hAnsi="宋体" w:eastAsia="宋体" w:cs="宋体"/>
          <w:spacing w:val="-31"/>
          <w:sz w:val="24"/>
          <w:szCs w:val="24"/>
        </w:rPr>
        <w:t xml:space="preserve"> </w:t>
      </w:r>
      <w:r>
        <w:rPr>
          <w:rFonts w:ascii="宋体" w:hAnsi="宋体" w:eastAsia="宋体" w:cs="宋体"/>
          <w:spacing w:val="5"/>
          <w:sz w:val="24"/>
          <w:szCs w:val="24"/>
        </w:rPr>
        <w:t>评标委员会将按照下述评分标准对通过符合性审查的投标文件进行详</w:t>
      </w:r>
      <w:r>
        <w:rPr>
          <w:rFonts w:ascii="宋体" w:hAnsi="宋体" w:eastAsia="宋体" w:cs="宋体"/>
          <w:sz w:val="24"/>
          <w:szCs w:val="24"/>
        </w:rPr>
        <w:t xml:space="preserve"> </w:t>
      </w:r>
      <w:r>
        <w:rPr>
          <w:rFonts w:ascii="宋体" w:hAnsi="宋体" w:eastAsia="宋体" w:cs="宋体"/>
          <w:spacing w:val="-2"/>
          <w:sz w:val="24"/>
          <w:szCs w:val="24"/>
        </w:rPr>
        <w:t>细评标，投标人评标得分等于所有评委评分的算术平均值，结果保留两位小数。</w:t>
      </w:r>
    </w:p>
    <w:p w14:paraId="668A1D7F">
      <w:pPr>
        <w:spacing w:before="79" w:line="219" w:lineRule="auto"/>
        <w:rPr>
          <w:rFonts w:ascii="宋体" w:hAnsi="宋体" w:eastAsia="宋体" w:cs="宋体"/>
          <w:spacing w:val="-2"/>
          <w:sz w:val="24"/>
          <w:szCs w:val="24"/>
        </w:rPr>
      </w:pPr>
    </w:p>
    <w:p w14:paraId="5E030046">
      <w:pPr>
        <w:pStyle w:val="2"/>
      </w:pPr>
    </w:p>
    <w:p w14:paraId="050F6D05">
      <w:pPr>
        <w:spacing w:before="79" w:line="219" w:lineRule="auto"/>
        <w:ind w:left="3672"/>
        <w:rPr>
          <w:rFonts w:ascii="宋体" w:hAnsi="宋体" w:eastAsia="宋体" w:cs="宋体"/>
          <w:sz w:val="24"/>
          <w:szCs w:val="24"/>
        </w:rPr>
      </w:pPr>
      <w:r>
        <w:rPr>
          <w:rFonts w:ascii="宋体" w:hAnsi="宋体" w:eastAsia="宋体" w:cs="宋体"/>
          <w:spacing w:val="-2"/>
          <w:sz w:val="24"/>
          <w:szCs w:val="24"/>
        </w:rPr>
        <w:t>评审因素权重表</w:t>
      </w:r>
    </w:p>
    <w:p w14:paraId="63583D85">
      <w:pPr>
        <w:spacing w:line="67" w:lineRule="exact"/>
      </w:pPr>
    </w:p>
    <w:tbl>
      <w:tblPr>
        <w:tblStyle w:val="14"/>
        <w:tblW w:w="8523"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610"/>
        <w:gridCol w:w="1973"/>
        <w:gridCol w:w="2239"/>
        <w:gridCol w:w="2701"/>
      </w:tblGrid>
      <w:tr w14:paraId="4792304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PrEx>
        <w:trPr>
          <w:trHeight w:val="481" w:hRule="atLeast"/>
        </w:trPr>
        <w:tc>
          <w:tcPr>
            <w:tcW w:w="1610" w:type="dxa"/>
            <w:vAlign w:val="top"/>
          </w:tcPr>
          <w:p w14:paraId="04D48D56">
            <w:pPr>
              <w:spacing w:before="122" w:line="221" w:lineRule="auto"/>
              <w:ind w:left="559"/>
              <w:rPr>
                <w:rFonts w:ascii="宋体" w:hAnsi="宋体" w:eastAsia="宋体" w:cs="宋体"/>
                <w:sz w:val="24"/>
                <w:szCs w:val="24"/>
              </w:rPr>
            </w:pPr>
            <w:r>
              <w:rPr>
                <w:rFonts w:ascii="宋体" w:hAnsi="宋体" w:eastAsia="宋体" w:cs="宋体"/>
                <w:spacing w:val="1"/>
                <w:sz w:val="24"/>
                <w:szCs w:val="24"/>
              </w:rPr>
              <w:t>序号</w:t>
            </w:r>
          </w:p>
        </w:tc>
        <w:tc>
          <w:tcPr>
            <w:tcW w:w="1973" w:type="dxa"/>
            <w:vAlign w:val="top"/>
          </w:tcPr>
          <w:p w14:paraId="5319F74F">
            <w:pPr>
              <w:spacing w:before="122" w:line="241" w:lineRule="auto"/>
              <w:ind w:left="947"/>
              <w:rPr>
                <w:rFonts w:ascii="宋体" w:hAnsi="宋体" w:eastAsia="宋体" w:cs="宋体"/>
                <w:sz w:val="24"/>
                <w:szCs w:val="24"/>
              </w:rPr>
            </w:pPr>
            <w:r>
              <w:rPr>
                <w:rFonts w:ascii="宋体" w:hAnsi="宋体" w:eastAsia="宋体" w:cs="宋体"/>
                <w:sz w:val="24"/>
                <w:szCs w:val="24"/>
              </w:rPr>
              <w:t>1</w:t>
            </w:r>
          </w:p>
        </w:tc>
        <w:tc>
          <w:tcPr>
            <w:tcW w:w="2239" w:type="dxa"/>
            <w:vAlign w:val="top"/>
          </w:tcPr>
          <w:p w14:paraId="7287F266">
            <w:pPr>
              <w:spacing w:before="122" w:line="241" w:lineRule="auto"/>
              <w:ind w:left="1064"/>
              <w:rPr>
                <w:rFonts w:ascii="宋体" w:hAnsi="宋体" w:eastAsia="宋体" w:cs="宋体"/>
                <w:sz w:val="24"/>
                <w:szCs w:val="24"/>
              </w:rPr>
            </w:pPr>
            <w:r>
              <w:rPr>
                <w:rFonts w:ascii="宋体" w:hAnsi="宋体" w:eastAsia="宋体" w:cs="宋体"/>
                <w:sz w:val="24"/>
                <w:szCs w:val="24"/>
              </w:rPr>
              <w:t>2</w:t>
            </w:r>
          </w:p>
        </w:tc>
        <w:tc>
          <w:tcPr>
            <w:tcW w:w="2701" w:type="dxa"/>
            <w:vAlign w:val="top"/>
          </w:tcPr>
          <w:p w14:paraId="21ED19EA">
            <w:pPr>
              <w:spacing w:before="122"/>
              <w:ind w:left="1299"/>
              <w:rPr>
                <w:rFonts w:ascii="宋体" w:hAnsi="宋体" w:eastAsia="宋体" w:cs="宋体"/>
                <w:sz w:val="24"/>
                <w:szCs w:val="24"/>
              </w:rPr>
            </w:pPr>
            <w:r>
              <w:rPr>
                <w:rFonts w:ascii="宋体" w:hAnsi="宋体" w:eastAsia="宋体" w:cs="宋体"/>
                <w:sz w:val="24"/>
                <w:szCs w:val="24"/>
              </w:rPr>
              <w:t>3</w:t>
            </w:r>
          </w:p>
        </w:tc>
      </w:tr>
      <w:tr w14:paraId="5B9E0D0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6" w:hRule="atLeast"/>
        </w:trPr>
        <w:tc>
          <w:tcPr>
            <w:tcW w:w="1610" w:type="dxa"/>
            <w:vAlign w:val="top"/>
          </w:tcPr>
          <w:p w14:paraId="0A44BF2D">
            <w:pPr>
              <w:spacing w:before="119" w:line="219" w:lineRule="auto"/>
              <w:ind w:left="307"/>
              <w:rPr>
                <w:rFonts w:ascii="宋体" w:hAnsi="宋体" w:eastAsia="宋体" w:cs="宋体"/>
                <w:sz w:val="24"/>
                <w:szCs w:val="24"/>
              </w:rPr>
            </w:pPr>
            <w:r>
              <w:rPr>
                <w:rFonts w:ascii="宋体" w:hAnsi="宋体" w:eastAsia="宋体" w:cs="宋体"/>
                <w:spacing w:val="6"/>
                <w:sz w:val="24"/>
                <w:szCs w:val="24"/>
              </w:rPr>
              <w:t>评审因素</w:t>
            </w:r>
          </w:p>
        </w:tc>
        <w:tc>
          <w:tcPr>
            <w:tcW w:w="1973" w:type="dxa"/>
            <w:vAlign w:val="top"/>
          </w:tcPr>
          <w:p w14:paraId="59A1F9B2">
            <w:pPr>
              <w:spacing w:before="118" w:line="218" w:lineRule="auto"/>
              <w:ind w:left="491"/>
              <w:rPr>
                <w:rFonts w:ascii="宋体" w:hAnsi="宋体" w:eastAsia="宋体" w:cs="宋体"/>
                <w:sz w:val="24"/>
                <w:szCs w:val="24"/>
              </w:rPr>
            </w:pPr>
            <w:r>
              <w:rPr>
                <w:rFonts w:ascii="宋体" w:hAnsi="宋体" w:eastAsia="宋体" w:cs="宋体"/>
                <w:spacing w:val="5"/>
                <w:sz w:val="24"/>
                <w:szCs w:val="24"/>
              </w:rPr>
              <w:t>投标报价</w:t>
            </w:r>
          </w:p>
        </w:tc>
        <w:tc>
          <w:tcPr>
            <w:tcW w:w="2239" w:type="dxa"/>
            <w:vAlign w:val="top"/>
          </w:tcPr>
          <w:p w14:paraId="45A7DD3A">
            <w:pPr>
              <w:spacing w:before="119" w:line="219" w:lineRule="auto"/>
              <w:ind w:left="244"/>
              <w:rPr>
                <w:rFonts w:ascii="宋体" w:hAnsi="宋体" w:eastAsia="宋体" w:cs="宋体"/>
                <w:sz w:val="24"/>
                <w:szCs w:val="24"/>
              </w:rPr>
            </w:pPr>
            <w:r>
              <w:rPr>
                <w:rFonts w:ascii="宋体" w:hAnsi="宋体" w:eastAsia="宋体" w:cs="宋体"/>
                <w:spacing w:val="8"/>
                <w:sz w:val="24"/>
                <w:szCs w:val="24"/>
              </w:rPr>
              <w:t>技术、商务部分</w:t>
            </w:r>
          </w:p>
        </w:tc>
        <w:tc>
          <w:tcPr>
            <w:tcW w:w="2701" w:type="dxa"/>
            <w:vAlign w:val="top"/>
          </w:tcPr>
          <w:p w14:paraId="3DAA9BE9">
            <w:pPr>
              <w:spacing w:before="118" w:line="221" w:lineRule="auto"/>
              <w:ind w:left="1106"/>
              <w:rPr>
                <w:rFonts w:ascii="宋体" w:hAnsi="宋体" w:eastAsia="宋体" w:cs="宋体"/>
                <w:sz w:val="24"/>
                <w:szCs w:val="24"/>
              </w:rPr>
            </w:pPr>
            <w:r>
              <w:rPr>
                <w:rFonts w:ascii="宋体" w:hAnsi="宋体" w:eastAsia="宋体" w:cs="宋体"/>
                <w:sz w:val="24"/>
                <w:szCs w:val="24"/>
              </w:rPr>
              <w:t>合计</w:t>
            </w:r>
          </w:p>
        </w:tc>
      </w:tr>
      <w:tr w14:paraId="367A89E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17" w:hRule="atLeast"/>
        </w:trPr>
        <w:tc>
          <w:tcPr>
            <w:tcW w:w="1610" w:type="dxa"/>
            <w:vAlign w:val="top"/>
          </w:tcPr>
          <w:p w14:paraId="26E56750">
            <w:pPr>
              <w:spacing w:before="188" w:line="219" w:lineRule="auto"/>
              <w:ind w:left="559"/>
              <w:rPr>
                <w:rFonts w:ascii="宋体" w:hAnsi="宋体" w:eastAsia="宋体" w:cs="宋体"/>
                <w:sz w:val="24"/>
                <w:szCs w:val="24"/>
              </w:rPr>
            </w:pPr>
            <w:r>
              <w:rPr>
                <w:rFonts w:ascii="宋体" w:hAnsi="宋体" w:eastAsia="宋体" w:cs="宋体"/>
                <w:spacing w:val="1"/>
                <w:sz w:val="24"/>
                <w:szCs w:val="24"/>
              </w:rPr>
              <w:t>权重</w:t>
            </w:r>
          </w:p>
        </w:tc>
        <w:tc>
          <w:tcPr>
            <w:tcW w:w="1973" w:type="dxa"/>
            <w:vAlign w:val="top"/>
          </w:tcPr>
          <w:p w14:paraId="7CD1260D">
            <w:pPr>
              <w:spacing w:before="187"/>
              <w:ind w:left="807"/>
              <w:rPr>
                <w:rFonts w:ascii="宋体" w:hAnsi="宋体" w:eastAsia="宋体" w:cs="宋体"/>
                <w:sz w:val="24"/>
                <w:szCs w:val="24"/>
              </w:rPr>
            </w:pPr>
            <w:r>
              <w:rPr>
                <w:rFonts w:ascii="宋体" w:hAnsi="宋体" w:eastAsia="宋体" w:cs="宋体"/>
                <w:spacing w:val="-2"/>
                <w:sz w:val="24"/>
                <w:szCs w:val="24"/>
              </w:rPr>
              <w:t>30%</w:t>
            </w:r>
          </w:p>
        </w:tc>
        <w:tc>
          <w:tcPr>
            <w:tcW w:w="2239" w:type="dxa"/>
            <w:vAlign w:val="top"/>
          </w:tcPr>
          <w:p w14:paraId="77248E8E">
            <w:pPr>
              <w:spacing w:before="187"/>
              <w:ind w:left="942"/>
              <w:rPr>
                <w:rFonts w:ascii="宋体" w:hAnsi="宋体" w:eastAsia="宋体" w:cs="宋体"/>
                <w:sz w:val="24"/>
                <w:szCs w:val="24"/>
              </w:rPr>
            </w:pPr>
            <w:r>
              <w:rPr>
                <w:rFonts w:ascii="宋体" w:hAnsi="宋体" w:eastAsia="宋体" w:cs="宋体"/>
                <w:spacing w:val="-3"/>
                <w:sz w:val="24"/>
                <w:szCs w:val="24"/>
              </w:rPr>
              <w:t>70%</w:t>
            </w:r>
          </w:p>
        </w:tc>
        <w:tc>
          <w:tcPr>
            <w:tcW w:w="2701" w:type="dxa"/>
            <w:vAlign w:val="top"/>
          </w:tcPr>
          <w:p w14:paraId="1C9ACC4C">
            <w:pPr>
              <w:spacing w:before="187"/>
              <w:ind w:left="1123"/>
              <w:rPr>
                <w:rFonts w:ascii="宋体" w:hAnsi="宋体" w:eastAsia="宋体" w:cs="宋体"/>
                <w:sz w:val="24"/>
                <w:szCs w:val="24"/>
              </w:rPr>
            </w:pPr>
            <w:r>
              <w:rPr>
                <w:rFonts w:ascii="宋体" w:hAnsi="宋体" w:eastAsia="宋体" w:cs="宋体"/>
                <w:spacing w:val="-4"/>
                <w:sz w:val="24"/>
                <w:szCs w:val="24"/>
              </w:rPr>
              <w:t>100%</w:t>
            </w:r>
          </w:p>
        </w:tc>
      </w:tr>
    </w:tbl>
    <w:p w14:paraId="71B03CF2">
      <w:pPr>
        <w:pStyle w:val="7"/>
      </w:pPr>
    </w:p>
    <w:p w14:paraId="0E23501C">
      <w:pPr>
        <w:sectPr>
          <w:headerReference r:id="rId63" w:type="default"/>
          <w:footerReference r:id="rId64" w:type="default"/>
          <w:pgSz w:w="11906" w:h="16839"/>
          <w:pgMar w:top="1186" w:right="1599" w:bottom="1133" w:left="1688" w:header="846" w:footer="968" w:gutter="0"/>
          <w:cols w:space="720" w:num="1"/>
        </w:sectPr>
      </w:pPr>
    </w:p>
    <w:p w14:paraId="0D51F0D4">
      <w:pPr>
        <w:spacing w:before="78" w:line="219" w:lineRule="auto"/>
        <w:ind w:left="2941"/>
        <w:rPr>
          <w:rFonts w:ascii="宋体" w:hAnsi="宋体" w:eastAsia="宋体" w:cs="宋体"/>
          <w:sz w:val="24"/>
          <w:szCs w:val="24"/>
        </w:rPr>
      </w:pPr>
      <w:r>
        <w:rPr>
          <w:rFonts w:ascii="宋体" w:hAnsi="宋体" w:eastAsia="宋体" w:cs="宋体"/>
          <w:b/>
          <w:bCs/>
          <w:spacing w:val="-4"/>
          <w:sz w:val="24"/>
          <w:szCs w:val="24"/>
        </w:rPr>
        <w:t>技术、商务部分评审标准（70</w:t>
      </w:r>
      <w:r>
        <w:rPr>
          <w:rFonts w:ascii="宋体" w:hAnsi="宋体" w:eastAsia="宋体" w:cs="宋体"/>
          <w:spacing w:val="-36"/>
          <w:sz w:val="24"/>
          <w:szCs w:val="24"/>
        </w:rPr>
        <w:t xml:space="preserve"> </w:t>
      </w:r>
      <w:r>
        <w:rPr>
          <w:rFonts w:ascii="宋体" w:hAnsi="宋体" w:eastAsia="宋体" w:cs="宋体"/>
          <w:b/>
          <w:bCs/>
          <w:spacing w:val="-4"/>
          <w:sz w:val="24"/>
          <w:szCs w:val="24"/>
        </w:rPr>
        <w:t>分）</w:t>
      </w:r>
    </w:p>
    <w:p w14:paraId="0B16BE1C">
      <w:pPr>
        <w:spacing w:line="68" w:lineRule="exact"/>
      </w:pPr>
    </w:p>
    <w:tbl>
      <w:tblPr>
        <w:tblStyle w:val="14"/>
        <w:tblW w:w="9636"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722"/>
        <w:gridCol w:w="1478"/>
        <w:gridCol w:w="697"/>
        <w:gridCol w:w="6739"/>
      </w:tblGrid>
      <w:tr w14:paraId="5C14807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20" w:hRule="atLeast"/>
        </w:trPr>
        <w:tc>
          <w:tcPr>
            <w:tcW w:w="722" w:type="dxa"/>
            <w:vAlign w:val="top"/>
          </w:tcPr>
          <w:p w14:paraId="61E82FA3">
            <w:pPr>
              <w:spacing w:before="42" w:line="206" w:lineRule="auto"/>
              <w:ind w:left="116"/>
              <w:rPr>
                <w:rFonts w:ascii="宋体" w:hAnsi="宋体" w:eastAsia="宋体" w:cs="宋体"/>
                <w:sz w:val="24"/>
                <w:szCs w:val="24"/>
              </w:rPr>
            </w:pPr>
            <w:r>
              <w:rPr>
                <w:rFonts w:ascii="宋体" w:hAnsi="宋体" w:eastAsia="宋体" w:cs="宋体"/>
                <w:spacing w:val="-5"/>
                <w:sz w:val="24"/>
                <w:szCs w:val="24"/>
              </w:rPr>
              <w:t>序号</w:t>
            </w:r>
          </w:p>
        </w:tc>
        <w:tc>
          <w:tcPr>
            <w:tcW w:w="1478" w:type="dxa"/>
            <w:vAlign w:val="top"/>
          </w:tcPr>
          <w:p w14:paraId="3253291C">
            <w:pPr>
              <w:spacing w:before="42" w:line="206" w:lineRule="auto"/>
              <w:ind w:left="112"/>
              <w:rPr>
                <w:rFonts w:ascii="宋体" w:hAnsi="宋体" w:eastAsia="宋体" w:cs="宋体"/>
                <w:sz w:val="24"/>
                <w:szCs w:val="24"/>
              </w:rPr>
            </w:pPr>
            <w:r>
              <w:rPr>
                <w:rFonts w:ascii="宋体" w:hAnsi="宋体" w:eastAsia="宋体" w:cs="宋体"/>
                <w:spacing w:val="-3"/>
                <w:sz w:val="24"/>
                <w:szCs w:val="24"/>
              </w:rPr>
              <w:t>评分因素</w:t>
            </w:r>
          </w:p>
        </w:tc>
        <w:tc>
          <w:tcPr>
            <w:tcW w:w="697" w:type="dxa"/>
            <w:vAlign w:val="top"/>
          </w:tcPr>
          <w:p w14:paraId="0B64C777">
            <w:pPr>
              <w:spacing w:before="42" w:line="206" w:lineRule="auto"/>
              <w:ind w:left="161"/>
              <w:rPr>
                <w:rFonts w:ascii="宋体" w:hAnsi="宋体" w:eastAsia="宋体" w:cs="宋体"/>
                <w:sz w:val="24"/>
                <w:szCs w:val="24"/>
              </w:rPr>
            </w:pPr>
            <w:r>
              <w:rPr>
                <w:rFonts w:ascii="宋体" w:hAnsi="宋体" w:eastAsia="宋体" w:cs="宋体"/>
                <w:spacing w:val="-7"/>
                <w:sz w:val="24"/>
                <w:szCs w:val="24"/>
              </w:rPr>
              <w:t>分值</w:t>
            </w:r>
          </w:p>
        </w:tc>
        <w:tc>
          <w:tcPr>
            <w:tcW w:w="6739" w:type="dxa"/>
            <w:vAlign w:val="top"/>
          </w:tcPr>
          <w:p w14:paraId="5209B5B9">
            <w:pPr>
              <w:spacing w:before="42" w:line="206" w:lineRule="auto"/>
              <w:ind w:left="1200"/>
              <w:rPr>
                <w:rFonts w:ascii="宋体" w:hAnsi="宋体" w:eastAsia="宋体" w:cs="宋体"/>
                <w:sz w:val="24"/>
                <w:szCs w:val="24"/>
              </w:rPr>
            </w:pPr>
            <w:r>
              <w:rPr>
                <w:rFonts w:ascii="宋体" w:hAnsi="宋体" w:eastAsia="宋体" w:cs="宋体"/>
                <w:spacing w:val="-2"/>
                <w:sz w:val="24"/>
                <w:szCs w:val="24"/>
              </w:rPr>
              <w:t>评分标准（评分四舍五入保留</w:t>
            </w:r>
            <w:r>
              <w:rPr>
                <w:rFonts w:ascii="宋体" w:hAnsi="宋体" w:eastAsia="宋体" w:cs="宋体"/>
                <w:spacing w:val="-43"/>
                <w:sz w:val="24"/>
                <w:szCs w:val="24"/>
              </w:rPr>
              <w:t xml:space="preserve"> </w:t>
            </w:r>
            <w:r>
              <w:rPr>
                <w:rFonts w:ascii="宋体" w:hAnsi="宋体" w:eastAsia="宋体" w:cs="宋体"/>
                <w:spacing w:val="-2"/>
                <w:sz w:val="24"/>
                <w:szCs w:val="24"/>
              </w:rPr>
              <w:t>2</w:t>
            </w:r>
            <w:r>
              <w:rPr>
                <w:rFonts w:ascii="宋体" w:hAnsi="宋体" w:eastAsia="宋体" w:cs="宋体"/>
                <w:spacing w:val="-51"/>
                <w:sz w:val="24"/>
                <w:szCs w:val="24"/>
              </w:rPr>
              <w:t xml:space="preserve"> </w:t>
            </w:r>
            <w:r>
              <w:rPr>
                <w:rFonts w:ascii="宋体" w:hAnsi="宋体" w:eastAsia="宋体" w:cs="宋体"/>
                <w:spacing w:val="-2"/>
                <w:sz w:val="24"/>
                <w:szCs w:val="24"/>
              </w:rPr>
              <w:t>位小数）</w:t>
            </w:r>
          </w:p>
        </w:tc>
      </w:tr>
      <w:tr w14:paraId="3EA0DF2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17" w:hRule="atLeast"/>
        </w:trPr>
        <w:tc>
          <w:tcPr>
            <w:tcW w:w="9636" w:type="dxa"/>
            <w:gridSpan w:val="4"/>
            <w:vAlign w:val="top"/>
          </w:tcPr>
          <w:p w14:paraId="0230C60D">
            <w:pPr>
              <w:spacing w:before="36" w:line="208" w:lineRule="auto"/>
              <w:ind w:left="3451"/>
              <w:rPr>
                <w:rFonts w:ascii="宋体" w:hAnsi="宋体" w:eastAsia="宋体" w:cs="宋体"/>
                <w:sz w:val="24"/>
                <w:szCs w:val="24"/>
              </w:rPr>
            </w:pPr>
            <w:r>
              <w:rPr>
                <w:rFonts w:ascii="宋体" w:hAnsi="宋体" w:eastAsia="宋体" w:cs="宋体"/>
                <w:b/>
                <w:bCs/>
                <w:spacing w:val="-5"/>
                <w:sz w:val="24"/>
                <w:szCs w:val="24"/>
              </w:rPr>
              <w:t>商务部分+技术部分</w:t>
            </w:r>
            <w:r>
              <w:rPr>
                <w:rFonts w:ascii="宋体" w:hAnsi="宋体" w:eastAsia="宋体" w:cs="宋体"/>
                <w:spacing w:val="-36"/>
                <w:sz w:val="24"/>
                <w:szCs w:val="24"/>
              </w:rPr>
              <w:t xml:space="preserve"> </w:t>
            </w:r>
            <w:r>
              <w:rPr>
                <w:rFonts w:ascii="宋体" w:hAnsi="宋体" w:eastAsia="宋体" w:cs="宋体"/>
                <w:b/>
                <w:bCs/>
                <w:spacing w:val="-5"/>
                <w:sz w:val="24"/>
                <w:szCs w:val="24"/>
              </w:rPr>
              <w:t>70</w:t>
            </w:r>
            <w:r>
              <w:rPr>
                <w:rFonts w:ascii="宋体" w:hAnsi="宋体" w:eastAsia="宋体" w:cs="宋体"/>
                <w:spacing w:val="-48"/>
                <w:sz w:val="24"/>
                <w:szCs w:val="24"/>
              </w:rPr>
              <w:t xml:space="preserve"> </w:t>
            </w:r>
            <w:r>
              <w:rPr>
                <w:rFonts w:ascii="宋体" w:hAnsi="宋体" w:eastAsia="宋体" w:cs="宋体"/>
                <w:b/>
                <w:bCs/>
                <w:spacing w:val="-5"/>
                <w:sz w:val="24"/>
                <w:szCs w:val="24"/>
              </w:rPr>
              <w:t>分</w:t>
            </w:r>
          </w:p>
        </w:tc>
      </w:tr>
      <w:tr w14:paraId="1BBE0D1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496" w:hRule="atLeast"/>
        </w:trPr>
        <w:tc>
          <w:tcPr>
            <w:tcW w:w="722" w:type="dxa"/>
            <w:vAlign w:val="top"/>
          </w:tcPr>
          <w:p w14:paraId="772294A0">
            <w:pPr>
              <w:spacing w:line="272" w:lineRule="auto"/>
              <w:rPr>
                <w:rFonts w:ascii="Arial"/>
                <w:sz w:val="21"/>
              </w:rPr>
            </w:pPr>
          </w:p>
          <w:p w14:paraId="6B6DD98A">
            <w:pPr>
              <w:spacing w:line="272" w:lineRule="auto"/>
              <w:rPr>
                <w:rFonts w:ascii="Arial"/>
                <w:sz w:val="21"/>
              </w:rPr>
            </w:pPr>
          </w:p>
          <w:p w14:paraId="48DEE774">
            <w:pPr>
              <w:spacing w:before="78" w:line="241" w:lineRule="auto"/>
              <w:ind w:left="324"/>
              <w:rPr>
                <w:rFonts w:ascii="宋体" w:hAnsi="宋体" w:eastAsia="宋体" w:cs="宋体"/>
                <w:sz w:val="24"/>
                <w:szCs w:val="24"/>
              </w:rPr>
            </w:pPr>
            <w:r>
              <w:rPr>
                <w:rFonts w:ascii="宋体" w:hAnsi="宋体" w:eastAsia="宋体" w:cs="宋体"/>
                <w:sz w:val="24"/>
                <w:szCs w:val="24"/>
              </w:rPr>
              <w:t>1</w:t>
            </w:r>
          </w:p>
        </w:tc>
        <w:tc>
          <w:tcPr>
            <w:tcW w:w="1478" w:type="dxa"/>
            <w:vAlign w:val="top"/>
          </w:tcPr>
          <w:p w14:paraId="5E370E16">
            <w:pPr>
              <w:spacing w:line="388" w:lineRule="auto"/>
              <w:rPr>
                <w:rFonts w:ascii="Arial"/>
                <w:sz w:val="21"/>
                <w:highlight w:val="none"/>
              </w:rPr>
            </w:pPr>
          </w:p>
          <w:p w14:paraId="46233333">
            <w:pPr>
              <w:spacing w:before="78" w:line="241" w:lineRule="auto"/>
              <w:ind w:right="175"/>
              <w:jc w:val="center"/>
              <w:rPr>
                <w:rFonts w:hint="default" w:ascii="宋体" w:hAnsi="宋体" w:eastAsia="宋体" w:cs="宋体"/>
                <w:sz w:val="24"/>
                <w:szCs w:val="24"/>
                <w:highlight w:val="none"/>
                <w:lang w:val="en-US" w:eastAsia="zh-CN"/>
              </w:rPr>
            </w:pPr>
            <w:r>
              <w:rPr>
                <w:rFonts w:ascii="宋体" w:hAnsi="宋体" w:eastAsia="宋体" w:cs="宋体"/>
                <w:spacing w:val="-4"/>
                <w:sz w:val="24"/>
                <w:szCs w:val="24"/>
                <w:highlight w:val="none"/>
              </w:rPr>
              <w:t>企业</w:t>
            </w:r>
            <w:r>
              <w:rPr>
                <w:rFonts w:hint="eastAsia" w:ascii="宋体" w:hAnsi="宋体" w:eastAsia="宋体" w:cs="宋体"/>
                <w:spacing w:val="-4"/>
                <w:sz w:val="24"/>
                <w:szCs w:val="24"/>
                <w:highlight w:val="none"/>
                <w:lang w:val="en-US" w:eastAsia="zh-CN"/>
              </w:rPr>
              <w:t>综合实力及业绩</w:t>
            </w:r>
          </w:p>
        </w:tc>
        <w:tc>
          <w:tcPr>
            <w:tcW w:w="697" w:type="dxa"/>
            <w:vAlign w:val="top"/>
          </w:tcPr>
          <w:p w14:paraId="0532A81A">
            <w:pPr>
              <w:spacing w:line="272" w:lineRule="auto"/>
              <w:rPr>
                <w:rFonts w:ascii="Arial"/>
                <w:sz w:val="21"/>
                <w:highlight w:val="none"/>
              </w:rPr>
            </w:pPr>
          </w:p>
          <w:p w14:paraId="779B55C3">
            <w:pPr>
              <w:spacing w:line="272" w:lineRule="auto"/>
              <w:rPr>
                <w:rFonts w:ascii="Arial"/>
                <w:sz w:val="21"/>
                <w:highlight w:val="none"/>
              </w:rPr>
            </w:pPr>
          </w:p>
          <w:p w14:paraId="028F572C">
            <w:pPr>
              <w:spacing w:before="78"/>
              <w:ind w:left="340"/>
              <w:rPr>
                <w:rFonts w:ascii="宋体" w:hAnsi="宋体" w:eastAsia="宋体" w:cs="宋体"/>
                <w:sz w:val="24"/>
                <w:szCs w:val="24"/>
                <w:highlight w:val="none"/>
              </w:rPr>
            </w:pPr>
            <w:r>
              <w:rPr>
                <w:rFonts w:ascii="宋体" w:hAnsi="宋体" w:eastAsia="宋体" w:cs="宋体"/>
                <w:sz w:val="24"/>
                <w:szCs w:val="24"/>
                <w:highlight w:val="none"/>
              </w:rPr>
              <w:t>6</w:t>
            </w:r>
          </w:p>
        </w:tc>
        <w:tc>
          <w:tcPr>
            <w:tcW w:w="6739" w:type="dxa"/>
            <w:vAlign w:val="top"/>
          </w:tcPr>
          <w:p w14:paraId="12AF154E">
            <w:pPr>
              <w:spacing w:before="78" w:line="242" w:lineRule="auto"/>
              <w:ind w:right="47"/>
              <w:rPr>
                <w:rFonts w:ascii="宋体" w:hAnsi="宋体" w:eastAsia="宋体" w:cs="宋体"/>
                <w:sz w:val="24"/>
                <w:szCs w:val="24"/>
                <w:highlight w:val="none"/>
              </w:rPr>
            </w:pPr>
            <w:r>
              <w:rPr>
                <w:rFonts w:ascii="宋体" w:hAnsi="宋体" w:eastAsia="宋体" w:cs="宋体"/>
                <w:sz w:val="24"/>
                <w:szCs w:val="24"/>
                <w:highlight w:val="none"/>
                <w:lang w:val="en-US" w:eastAsia="zh-CN"/>
              </w:rPr>
              <w:t>自20</w:t>
            </w:r>
            <w:r>
              <w:rPr>
                <w:rFonts w:hint="eastAsia" w:ascii="宋体" w:hAnsi="宋体" w:eastAsia="宋体" w:cs="宋体"/>
                <w:sz w:val="24"/>
                <w:szCs w:val="24"/>
                <w:highlight w:val="none"/>
                <w:lang w:val="en-US" w:eastAsia="zh-CN"/>
              </w:rPr>
              <w:t>22年</w:t>
            </w:r>
            <w:r>
              <w:rPr>
                <w:rFonts w:hint="default" w:ascii="宋体" w:hAnsi="宋体" w:eastAsia="宋体" w:cs="宋体"/>
                <w:sz w:val="24"/>
                <w:szCs w:val="24"/>
                <w:highlight w:val="none"/>
                <w:lang w:val="en-US" w:eastAsia="zh-CN"/>
              </w:rPr>
              <w:t>1</w:t>
            </w:r>
            <w:r>
              <w:rPr>
                <w:rFonts w:hint="eastAsia" w:ascii="宋体" w:hAnsi="宋体" w:eastAsia="宋体" w:cs="宋体"/>
                <w:sz w:val="24"/>
                <w:szCs w:val="24"/>
                <w:highlight w:val="none"/>
                <w:lang w:val="en-US" w:eastAsia="zh-CN"/>
              </w:rPr>
              <w:t>月</w:t>
            </w:r>
            <w:r>
              <w:rPr>
                <w:rFonts w:hint="default" w:ascii="宋体" w:hAnsi="宋体" w:eastAsia="宋体" w:cs="宋体"/>
                <w:sz w:val="24"/>
                <w:szCs w:val="24"/>
                <w:highlight w:val="none"/>
                <w:lang w:val="en-US" w:eastAsia="zh-CN"/>
              </w:rPr>
              <w:t>1</w:t>
            </w:r>
            <w:r>
              <w:rPr>
                <w:rFonts w:hint="eastAsia" w:ascii="宋体" w:hAnsi="宋体" w:eastAsia="宋体" w:cs="宋体"/>
                <w:sz w:val="24"/>
                <w:szCs w:val="24"/>
                <w:highlight w:val="none"/>
                <w:lang w:val="en-US" w:eastAsia="zh-CN"/>
              </w:rPr>
              <w:t>日至本项目投标截止日（以合同签订日期为准），供应商具有同类项目建设经验的，每提供一个项目合同得2</w:t>
            </w:r>
            <w:r>
              <w:rPr>
                <w:rFonts w:hint="default" w:ascii="宋体" w:hAnsi="宋体" w:eastAsia="宋体" w:cs="宋体"/>
                <w:sz w:val="24"/>
                <w:szCs w:val="24"/>
                <w:highlight w:val="none"/>
                <w:lang w:val="en-US" w:eastAsia="zh-CN"/>
              </w:rPr>
              <w:t xml:space="preserve"> </w:t>
            </w:r>
            <w:r>
              <w:rPr>
                <w:rFonts w:hint="eastAsia" w:ascii="宋体" w:hAnsi="宋体" w:eastAsia="宋体" w:cs="宋体"/>
                <w:sz w:val="24"/>
                <w:szCs w:val="24"/>
                <w:highlight w:val="none"/>
                <w:lang w:val="en-US" w:eastAsia="zh-CN"/>
              </w:rPr>
              <w:t xml:space="preserve">分，最高6分。 </w:t>
            </w:r>
          </w:p>
          <w:p w14:paraId="3BDAC96B">
            <w:pPr>
              <w:spacing w:before="78" w:line="242" w:lineRule="auto"/>
              <w:ind w:right="47"/>
              <w:rPr>
                <w:rFonts w:ascii="宋体" w:hAnsi="宋体" w:eastAsia="宋体" w:cs="宋体"/>
                <w:sz w:val="24"/>
                <w:szCs w:val="24"/>
                <w:highlight w:val="none"/>
              </w:rPr>
            </w:pPr>
            <w:r>
              <w:rPr>
                <w:rFonts w:hint="eastAsia" w:ascii="宋体" w:hAnsi="宋体" w:eastAsia="宋体" w:cs="宋体"/>
                <w:sz w:val="24"/>
                <w:szCs w:val="24"/>
                <w:highlight w:val="none"/>
                <w:lang w:val="en-US" w:eastAsia="zh-CN"/>
              </w:rPr>
              <w:t>注：中标/成交通知书、提供合同（以合同关键页信息证明之签订日期、金额、内容、数量、双方盖章为准）复印件为评审依据，未提供有效证明文件或提供不清晰导致评委无法判断的，均作不得分处理。</w:t>
            </w:r>
          </w:p>
        </w:tc>
      </w:tr>
      <w:tr w14:paraId="581B32C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230" w:hRule="atLeast"/>
        </w:trPr>
        <w:tc>
          <w:tcPr>
            <w:tcW w:w="722" w:type="dxa"/>
            <w:vAlign w:val="top"/>
          </w:tcPr>
          <w:p w14:paraId="4D374BB6">
            <w:pPr>
              <w:spacing w:line="265" w:lineRule="auto"/>
              <w:rPr>
                <w:rFonts w:ascii="Arial"/>
                <w:sz w:val="21"/>
              </w:rPr>
            </w:pPr>
          </w:p>
          <w:p w14:paraId="509F56B2">
            <w:pPr>
              <w:spacing w:line="265" w:lineRule="auto"/>
              <w:rPr>
                <w:rFonts w:ascii="Arial"/>
                <w:sz w:val="21"/>
              </w:rPr>
            </w:pPr>
          </w:p>
          <w:p w14:paraId="4C627CEC">
            <w:pPr>
              <w:spacing w:before="78" w:line="241" w:lineRule="auto"/>
              <w:ind w:left="310"/>
              <w:rPr>
                <w:rFonts w:ascii="宋体" w:hAnsi="宋体" w:eastAsia="宋体" w:cs="宋体"/>
                <w:sz w:val="24"/>
                <w:szCs w:val="24"/>
              </w:rPr>
            </w:pPr>
            <w:r>
              <w:rPr>
                <w:rFonts w:ascii="宋体" w:hAnsi="宋体" w:eastAsia="宋体" w:cs="宋体"/>
                <w:sz w:val="24"/>
                <w:szCs w:val="24"/>
              </w:rPr>
              <w:t>2</w:t>
            </w:r>
          </w:p>
        </w:tc>
        <w:tc>
          <w:tcPr>
            <w:tcW w:w="1478" w:type="dxa"/>
            <w:vAlign w:val="top"/>
          </w:tcPr>
          <w:p w14:paraId="201EA9DE">
            <w:pPr>
              <w:bidi w:val="0"/>
              <w:rPr>
                <w:lang w:val="en-US" w:eastAsia="en-US"/>
              </w:rPr>
            </w:pPr>
          </w:p>
          <w:p w14:paraId="37E8771B">
            <w:pPr>
              <w:pStyle w:val="2"/>
              <w:rPr>
                <w:lang w:val="en-US" w:eastAsia="en-US"/>
              </w:rPr>
            </w:pPr>
          </w:p>
          <w:p w14:paraId="4DB25E13">
            <w:pPr>
              <w:spacing w:before="31" w:line="238" w:lineRule="auto"/>
              <w:ind w:left="114" w:firstLine="2"/>
              <w:rPr>
                <w:rFonts w:hint="eastAsia" w:ascii="宋体" w:hAnsi="宋体" w:eastAsia="宋体" w:cs="宋体"/>
                <w:spacing w:val="-2"/>
                <w:sz w:val="24"/>
                <w:szCs w:val="24"/>
                <w:lang w:val="en-US" w:eastAsia="zh-CN"/>
              </w:rPr>
            </w:pPr>
            <w:r>
              <w:rPr>
                <w:rFonts w:hint="eastAsia" w:ascii="宋体" w:hAnsi="宋体" w:eastAsia="宋体" w:cs="宋体"/>
                <w:spacing w:val="-2"/>
                <w:sz w:val="24"/>
                <w:szCs w:val="24"/>
                <w:lang w:val="en-US" w:eastAsia="zh-CN"/>
              </w:rPr>
              <w:t>标函质量</w:t>
            </w:r>
          </w:p>
          <w:p w14:paraId="24958450">
            <w:pPr>
              <w:bidi w:val="0"/>
              <w:jc w:val="center"/>
              <w:rPr>
                <w:lang w:val="en-US" w:eastAsia="en-US"/>
              </w:rPr>
            </w:pPr>
          </w:p>
        </w:tc>
        <w:tc>
          <w:tcPr>
            <w:tcW w:w="697" w:type="dxa"/>
            <w:vAlign w:val="top"/>
          </w:tcPr>
          <w:p w14:paraId="21E58DB5">
            <w:pPr>
              <w:spacing w:before="78"/>
              <w:ind w:left="342"/>
              <w:rPr>
                <w:rFonts w:hint="eastAsia" w:ascii="宋体" w:hAnsi="宋体" w:eastAsia="宋体" w:cs="宋体"/>
                <w:sz w:val="24"/>
                <w:szCs w:val="24"/>
                <w:lang w:val="en-US" w:eastAsia="zh-CN"/>
              </w:rPr>
            </w:pPr>
          </w:p>
          <w:p w14:paraId="1BA4CB68">
            <w:pPr>
              <w:spacing w:before="78"/>
              <w:ind w:left="342"/>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3</w:t>
            </w:r>
          </w:p>
        </w:tc>
        <w:tc>
          <w:tcPr>
            <w:tcW w:w="6739" w:type="dxa"/>
            <w:vAlign w:val="top"/>
          </w:tcPr>
          <w:p w14:paraId="338C492E">
            <w:pPr>
              <w:spacing w:before="31" w:line="238" w:lineRule="auto"/>
              <w:ind w:left="114" w:firstLine="2"/>
              <w:rPr>
                <w:rFonts w:hint="eastAsia" w:eastAsia="宋体"/>
                <w:lang w:val="en-US" w:eastAsia="zh-CN"/>
              </w:rPr>
            </w:pPr>
            <w:r>
              <w:rPr>
                <w:rFonts w:hint="eastAsia" w:ascii="宋体" w:hAnsi="宋体" w:eastAsia="宋体" w:cs="宋体"/>
                <w:sz w:val="24"/>
                <w:szCs w:val="24"/>
                <w:lang w:val="en-US" w:eastAsia="zh-CN"/>
              </w:rPr>
              <w:t>根据投标人编制的投标文件是否符合招标文件规定的要求，提供的检测报告及其他内容是否完整、无差错，编制是否规范、格式工整等情况进行横向打分，完整无差错格式工整得3分，内容完整、格式一般得2分，差的不得分。</w:t>
            </w:r>
          </w:p>
        </w:tc>
      </w:tr>
      <w:tr w14:paraId="7E7D321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557" w:hRule="atLeast"/>
        </w:trPr>
        <w:tc>
          <w:tcPr>
            <w:tcW w:w="722" w:type="dxa"/>
            <w:vAlign w:val="top"/>
          </w:tcPr>
          <w:p w14:paraId="552E0114">
            <w:pPr>
              <w:spacing w:line="255" w:lineRule="auto"/>
              <w:rPr>
                <w:rFonts w:ascii="Arial"/>
                <w:sz w:val="21"/>
              </w:rPr>
            </w:pPr>
          </w:p>
          <w:p w14:paraId="510FDB39">
            <w:pPr>
              <w:spacing w:line="255" w:lineRule="auto"/>
              <w:rPr>
                <w:rFonts w:ascii="Arial"/>
                <w:sz w:val="21"/>
              </w:rPr>
            </w:pPr>
          </w:p>
          <w:p w14:paraId="0D4463DD">
            <w:pPr>
              <w:spacing w:line="255" w:lineRule="auto"/>
              <w:rPr>
                <w:rFonts w:ascii="Arial"/>
                <w:sz w:val="21"/>
              </w:rPr>
            </w:pPr>
          </w:p>
          <w:p w14:paraId="39434EC4">
            <w:pPr>
              <w:spacing w:line="255" w:lineRule="auto"/>
              <w:rPr>
                <w:rFonts w:ascii="Arial"/>
                <w:sz w:val="21"/>
              </w:rPr>
            </w:pPr>
          </w:p>
          <w:p w14:paraId="078CA92A">
            <w:pPr>
              <w:spacing w:line="255" w:lineRule="auto"/>
              <w:rPr>
                <w:rFonts w:ascii="Arial"/>
                <w:sz w:val="21"/>
              </w:rPr>
            </w:pPr>
          </w:p>
          <w:p w14:paraId="75041DFD">
            <w:pPr>
              <w:spacing w:line="255" w:lineRule="auto"/>
              <w:rPr>
                <w:rFonts w:ascii="Arial"/>
                <w:sz w:val="21"/>
              </w:rPr>
            </w:pPr>
          </w:p>
          <w:p w14:paraId="44D26DF9">
            <w:pPr>
              <w:spacing w:line="255" w:lineRule="auto"/>
              <w:rPr>
                <w:rFonts w:ascii="Arial"/>
                <w:sz w:val="21"/>
              </w:rPr>
            </w:pPr>
          </w:p>
          <w:p w14:paraId="14F81D34">
            <w:pPr>
              <w:spacing w:line="255" w:lineRule="auto"/>
              <w:rPr>
                <w:rFonts w:ascii="Arial"/>
                <w:sz w:val="21"/>
              </w:rPr>
            </w:pPr>
          </w:p>
          <w:p w14:paraId="13EF7504">
            <w:pPr>
              <w:spacing w:line="255" w:lineRule="auto"/>
              <w:rPr>
                <w:rFonts w:ascii="Arial"/>
                <w:sz w:val="21"/>
              </w:rPr>
            </w:pPr>
          </w:p>
          <w:p w14:paraId="0BCA5C25">
            <w:pPr>
              <w:spacing w:line="255" w:lineRule="auto"/>
              <w:rPr>
                <w:rFonts w:ascii="Arial"/>
                <w:sz w:val="21"/>
              </w:rPr>
            </w:pPr>
          </w:p>
          <w:p w14:paraId="42796DAF">
            <w:pPr>
              <w:spacing w:line="255" w:lineRule="auto"/>
              <w:rPr>
                <w:rFonts w:ascii="Arial"/>
                <w:sz w:val="21"/>
              </w:rPr>
            </w:pPr>
          </w:p>
          <w:p w14:paraId="6B81EB34">
            <w:pPr>
              <w:spacing w:line="255" w:lineRule="auto"/>
              <w:rPr>
                <w:rFonts w:ascii="Arial"/>
                <w:sz w:val="21"/>
              </w:rPr>
            </w:pPr>
          </w:p>
          <w:p w14:paraId="1D05AC8E">
            <w:pPr>
              <w:spacing w:before="78"/>
              <w:ind w:left="311"/>
              <w:rPr>
                <w:rFonts w:ascii="宋体" w:hAnsi="宋体" w:eastAsia="宋体" w:cs="宋体"/>
                <w:sz w:val="24"/>
                <w:szCs w:val="24"/>
              </w:rPr>
            </w:pPr>
            <w:r>
              <w:rPr>
                <w:rFonts w:ascii="宋体" w:hAnsi="宋体" w:eastAsia="宋体" w:cs="宋体"/>
                <w:sz w:val="24"/>
                <w:szCs w:val="24"/>
              </w:rPr>
              <w:t>3</w:t>
            </w:r>
          </w:p>
        </w:tc>
        <w:tc>
          <w:tcPr>
            <w:tcW w:w="1478" w:type="dxa"/>
            <w:vAlign w:val="top"/>
          </w:tcPr>
          <w:p w14:paraId="61F92FF4">
            <w:pPr>
              <w:spacing w:line="259" w:lineRule="auto"/>
              <w:rPr>
                <w:rFonts w:ascii="Arial"/>
                <w:sz w:val="21"/>
              </w:rPr>
            </w:pPr>
          </w:p>
          <w:p w14:paraId="53DE092D">
            <w:pPr>
              <w:spacing w:line="259" w:lineRule="auto"/>
              <w:rPr>
                <w:rFonts w:ascii="Arial"/>
                <w:sz w:val="21"/>
              </w:rPr>
            </w:pPr>
          </w:p>
          <w:p w14:paraId="34664A0E">
            <w:pPr>
              <w:spacing w:line="259" w:lineRule="auto"/>
              <w:rPr>
                <w:rFonts w:ascii="Arial"/>
                <w:sz w:val="21"/>
              </w:rPr>
            </w:pPr>
          </w:p>
          <w:p w14:paraId="2BA33B9A">
            <w:pPr>
              <w:spacing w:line="259" w:lineRule="auto"/>
              <w:rPr>
                <w:rFonts w:ascii="Arial"/>
                <w:sz w:val="21"/>
              </w:rPr>
            </w:pPr>
          </w:p>
          <w:p w14:paraId="6F678E27">
            <w:pPr>
              <w:spacing w:line="260" w:lineRule="auto"/>
              <w:rPr>
                <w:rFonts w:ascii="Arial"/>
                <w:sz w:val="21"/>
              </w:rPr>
            </w:pPr>
          </w:p>
          <w:p w14:paraId="05F848C8">
            <w:pPr>
              <w:spacing w:line="260" w:lineRule="auto"/>
              <w:rPr>
                <w:rFonts w:ascii="Arial"/>
                <w:sz w:val="21"/>
              </w:rPr>
            </w:pPr>
          </w:p>
          <w:p w14:paraId="357522DC">
            <w:pPr>
              <w:spacing w:line="260" w:lineRule="auto"/>
              <w:rPr>
                <w:rFonts w:ascii="Arial"/>
                <w:sz w:val="21"/>
              </w:rPr>
            </w:pPr>
          </w:p>
          <w:p w14:paraId="093B1C23">
            <w:pPr>
              <w:spacing w:line="260" w:lineRule="auto"/>
              <w:rPr>
                <w:rFonts w:ascii="Arial"/>
                <w:sz w:val="21"/>
              </w:rPr>
            </w:pPr>
          </w:p>
          <w:p w14:paraId="563F2ACF">
            <w:pPr>
              <w:spacing w:line="260" w:lineRule="auto"/>
              <w:rPr>
                <w:rFonts w:ascii="Arial"/>
                <w:sz w:val="21"/>
              </w:rPr>
            </w:pPr>
          </w:p>
          <w:p w14:paraId="06559654">
            <w:pPr>
              <w:spacing w:line="260" w:lineRule="auto"/>
              <w:rPr>
                <w:rFonts w:ascii="Arial"/>
                <w:sz w:val="21"/>
              </w:rPr>
            </w:pPr>
          </w:p>
          <w:p w14:paraId="6D577A9E">
            <w:pPr>
              <w:spacing w:before="78" w:line="219" w:lineRule="auto"/>
              <w:ind w:left="151"/>
              <w:rPr>
                <w:rFonts w:ascii="宋体" w:hAnsi="宋体" w:eastAsia="宋体" w:cs="宋体"/>
                <w:sz w:val="24"/>
                <w:szCs w:val="24"/>
              </w:rPr>
            </w:pPr>
            <w:r>
              <w:rPr>
                <w:rFonts w:ascii="宋体" w:hAnsi="宋体" w:eastAsia="宋体" w:cs="宋体"/>
                <w:spacing w:val="-3"/>
                <w:sz w:val="24"/>
                <w:szCs w:val="24"/>
              </w:rPr>
              <w:t>参数指标</w:t>
            </w:r>
          </w:p>
          <w:p w14:paraId="37770C50">
            <w:pPr>
              <w:spacing w:before="27" w:line="219" w:lineRule="auto"/>
              <w:ind w:left="171"/>
              <w:rPr>
                <w:rFonts w:ascii="宋体" w:hAnsi="宋体" w:eastAsia="宋体" w:cs="宋体"/>
                <w:sz w:val="24"/>
                <w:szCs w:val="24"/>
              </w:rPr>
            </w:pPr>
            <w:r>
              <w:rPr>
                <w:rFonts w:ascii="宋体" w:hAnsi="宋体" w:eastAsia="宋体" w:cs="宋体"/>
                <w:spacing w:val="-8"/>
                <w:sz w:val="24"/>
                <w:szCs w:val="24"/>
              </w:rPr>
              <w:t>中技术参</w:t>
            </w:r>
          </w:p>
          <w:p w14:paraId="31519EEB">
            <w:pPr>
              <w:spacing w:before="24" w:line="219" w:lineRule="auto"/>
              <w:ind w:left="151"/>
              <w:rPr>
                <w:rFonts w:ascii="宋体" w:hAnsi="宋体" w:eastAsia="宋体" w:cs="宋体"/>
                <w:sz w:val="24"/>
                <w:szCs w:val="24"/>
              </w:rPr>
            </w:pPr>
            <w:r>
              <w:rPr>
                <w:rFonts w:ascii="宋体" w:hAnsi="宋体" w:eastAsia="宋体" w:cs="宋体"/>
                <w:spacing w:val="-3"/>
                <w:sz w:val="24"/>
                <w:szCs w:val="24"/>
              </w:rPr>
              <w:t>数响应情</w:t>
            </w:r>
          </w:p>
          <w:p w14:paraId="6D932FBE">
            <w:pPr>
              <w:spacing w:before="26" w:line="220" w:lineRule="auto"/>
              <w:ind w:left="511"/>
              <w:rPr>
                <w:rFonts w:hint="eastAsia" w:ascii="宋体" w:hAnsi="宋体" w:eastAsia="宋体" w:cs="宋体"/>
                <w:sz w:val="24"/>
                <w:szCs w:val="24"/>
                <w:lang w:val="en-US" w:eastAsia="zh-CN"/>
              </w:rPr>
            </w:pPr>
            <w:r>
              <w:rPr>
                <w:rFonts w:ascii="宋体" w:hAnsi="宋体" w:eastAsia="宋体" w:cs="宋体"/>
                <w:sz w:val="24"/>
                <w:szCs w:val="24"/>
              </w:rPr>
              <w:t>况</w:t>
            </w:r>
          </w:p>
        </w:tc>
        <w:tc>
          <w:tcPr>
            <w:tcW w:w="697" w:type="dxa"/>
            <w:vAlign w:val="top"/>
          </w:tcPr>
          <w:p w14:paraId="302D2934">
            <w:pPr>
              <w:spacing w:line="255" w:lineRule="auto"/>
              <w:rPr>
                <w:rFonts w:ascii="Arial"/>
                <w:sz w:val="21"/>
              </w:rPr>
            </w:pPr>
          </w:p>
          <w:p w14:paraId="74E0DF2E">
            <w:pPr>
              <w:spacing w:line="255" w:lineRule="auto"/>
              <w:rPr>
                <w:rFonts w:ascii="Arial"/>
                <w:sz w:val="21"/>
              </w:rPr>
            </w:pPr>
          </w:p>
          <w:p w14:paraId="113BC1EB">
            <w:pPr>
              <w:spacing w:line="255" w:lineRule="auto"/>
              <w:rPr>
                <w:rFonts w:ascii="Arial"/>
                <w:sz w:val="21"/>
              </w:rPr>
            </w:pPr>
          </w:p>
          <w:p w14:paraId="1F39B3EC">
            <w:pPr>
              <w:spacing w:line="255" w:lineRule="auto"/>
              <w:rPr>
                <w:rFonts w:ascii="Arial"/>
                <w:sz w:val="21"/>
              </w:rPr>
            </w:pPr>
          </w:p>
          <w:p w14:paraId="2A1F199A">
            <w:pPr>
              <w:spacing w:line="255" w:lineRule="auto"/>
              <w:rPr>
                <w:rFonts w:ascii="Arial"/>
                <w:sz w:val="21"/>
              </w:rPr>
            </w:pPr>
          </w:p>
          <w:p w14:paraId="4BB56C50">
            <w:pPr>
              <w:spacing w:line="255" w:lineRule="auto"/>
              <w:rPr>
                <w:rFonts w:ascii="Arial"/>
                <w:sz w:val="21"/>
              </w:rPr>
            </w:pPr>
          </w:p>
          <w:p w14:paraId="50A4B759">
            <w:pPr>
              <w:spacing w:line="255" w:lineRule="auto"/>
              <w:rPr>
                <w:rFonts w:ascii="Arial"/>
                <w:sz w:val="21"/>
              </w:rPr>
            </w:pPr>
          </w:p>
          <w:p w14:paraId="730F932F">
            <w:pPr>
              <w:spacing w:line="255" w:lineRule="auto"/>
              <w:rPr>
                <w:rFonts w:ascii="Arial"/>
                <w:sz w:val="21"/>
              </w:rPr>
            </w:pPr>
          </w:p>
          <w:p w14:paraId="002C7D11">
            <w:pPr>
              <w:spacing w:line="255" w:lineRule="auto"/>
              <w:rPr>
                <w:rFonts w:ascii="Arial"/>
                <w:sz w:val="21"/>
              </w:rPr>
            </w:pPr>
          </w:p>
          <w:p w14:paraId="77BAB3B1">
            <w:pPr>
              <w:spacing w:line="255" w:lineRule="auto"/>
              <w:rPr>
                <w:rFonts w:ascii="Arial"/>
                <w:sz w:val="21"/>
              </w:rPr>
            </w:pPr>
          </w:p>
          <w:p w14:paraId="473BBC8D">
            <w:pPr>
              <w:spacing w:line="255" w:lineRule="auto"/>
              <w:rPr>
                <w:rFonts w:ascii="Arial"/>
                <w:sz w:val="21"/>
              </w:rPr>
            </w:pPr>
          </w:p>
          <w:p w14:paraId="1895F9C8">
            <w:pPr>
              <w:spacing w:line="255" w:lineRule="auto"/>
              <w:rPr>
                <w:rFonts w:ascii="Arial"/>
                <w:sz w:val="21"/>
              </w:rPr>
            </w:pPr>
          </w:p>
          <w:p w14:paraId="2B87F5F2">
            <w:pPr>
              <w:spacing w:before="78"/>
              <w:ind w:left="251"/>
              <w:rPr>
                <w:rFonts w:ascii="宋体" w:hAnsi="宋体" w:eastAsia="宋体" w:cs="宋体"/>
                <w:sz w:val="24"/>
                <w:szCs w:val="24"/>
              </w:rPr>
            </w:pPr>
            <w:r>
              <w:rPr>
                <w:rFonts w:ascii="宋体" w:hAnsi="宋体" w:eastAsia="宋体" w:cs="宋体"/>
                <w:spacing w:val="-8"/>
                <w:sz w:val="24"/>
                <w:szCs w:val="24"/>
              </w:rPr>
              <w:t>30</w:t>
            </w:r>
          </w:p>
        </w:tc>
        <w:tc>
          <w:tcPr>
            <w:tcW w:w="6739" w:type="dxa"/>
            <w:vAlign w:val="top"/>
          </w:tcPr>
          <w:p w14:paraId="66F7DC1F">
            <w:pPr>
              <w:spacing w:before="38"/>
              <w:ind w:left="116" w:right="106"/>
              <w:rPr>
                <w:rFonts w:ascii="宋体" w:hAnsi="宋体" w:eastAsia="宋体" w:cs="宋体"/>
                <w:sz w:val="24"/>
                <w:szCs w:val="24"/>
              </w:rPr>
            </w:pPr>
            <w:r>
              <w:rPr>
                <w:rFonts w:ascii="宋体" w:hAnsi="宋体" w:eastAsia="宋体" w:cs="宋体"/>
                <w:spacing w:val="-5"/>
                <w:sz w:val="24"/>
                <w:szCs w:val="24"/>
              </w:rPr>
              <w:t>投标人所投技术指标全部满足招标文件技术要求的得</w:t>
            </w:r>
            <w:r>
              <w:rPr>
                <w:rFonts w:ascii="宋体" w:hAnsi="宋体" w:eastAsia="宋体" w:cs="宋体"/>
                <w:spacing w:val="-46"/>
                <w:sz w:val="24"/>
                <w:szCs w:val="24"/>
              </w:rPr>
              <w:t xml:space="preserve"> </w:t>
            </w:r>
            <w:r>
              <w:rPr>
                <w:rFonts w:ascii="宋体" w:hAnsi="宋体" w:eastAsia="宋体" w:cs="宋体"/>
                <w:spacing w:val="-5"/>
                <w:sz w:val="24"/>
                <w:szCs w:val="24"/>
              </w:rPr>
              <w:t>30</w:t>
            </w:r>
            <w:r>
              <w:rPr>
                <w:rFonts w:ascii="宋体" w:hAnsi="宋体" w:eastAsia="宋体" w:cs="宋体"/>
                <w:spacing w:val="-48"/>
                <w:sz w:val="24"/>
                <w:szCs w:val="24"/>
              </w:rPr>
              <w:t xml:space="preserve"> </w:t>
            </w:r>
            <w:r>
              <w:rPr>
                <w:rFonts w:ascii="宋体" w:hAnsi="宋体" w:eastAsia="宋体" w:cs="宋体"/>
                <w:spacing w:val="-6"/>
                <w:sz w:val="24"/>
                <w:szCs w:val="24"/>
              </w:rPr>
              <w:t>分，技</w:t>
            </w:r>
            <w:r>
              <w:rPr>
                <w:rFonts w:ascii="宋体" w:hAnsi="宋体" w:eastAsia="宋体" w:cs="宋体"/>
                <w:sz w:val="24"/>
                <w:szCs w:val="24"/>
              </w:rPr>
              <w:t xml:space="preserve"> </w:t>
            </w:r>
            <w:r>
              <w:rPr>
                <w:rFonts w:ascii="宋体" w:hAnsi="宋体" w:eastAsia="宋体" w:cs="宋体"/>
                <w:spacing w:val="-2"/>
                <w:sz w:val="24"/>
                <w:szCs w:val="24"/>
              </w:rPr>
              <w:t>术参数响应时逐条响应。</w:t>
            </w:r>
          </w:p>
          <w:p w14:paraId="6E1DCBF0">
            <w:pPr>
              <w:spacing w:before="1" w:line="233" w:lineRule="auto"/>
              <w:ind w:left="115" w:right="106" w:firstLine="16"/>
              <w:rPr>
                <w:rFonts w:hint="eastAsia" w:ascii="宋体" w:hAnsi="宋体" w:eastAsia="宋体" w:cs="宋体"/>
                <w:sz w:val="24"/>
                <w:szCs w:val="24"/>
                <w:highlight w:val="none"/>
                <w:lang w:eastAsia="zh-CN"/>
              </w:rPr>
            </w:pPr>
            <w:r>
              <w:rPr>
                <w:rFonts w:ascii="宋体" w:hAnsi="宋体" w:eastAsia="宋体" w:cs="宋体"/>
                <w:spacing w:val="-10"/>
                <w:sz w:val="24"/>
                <w:szCs w:val="24"/>
                <w:highlight w:val="none"/>
              </w:rPr>
              <w:t>1、带“★</w:t>
            </w:r>
            <w:r>
              <w:rPr>
                <w:rFonts w:ascii="宋体" w:hAnsi="宋体" w:eastAsia="宋体" w:cs="宋体"/>
                <w:spacing w:val="-72"/>
                <w:sz w:val="24"/>
                <w:szCs w:val="24"/>
                <w:highlight w:val="none"/>
              </w:rPr>
              <w:t xml:space="preserve"> </w:t>
            </w:r>
            <w:r>
              <w:rPr>
                <w:rFonts w:ascii="宋体" w:hAnsi="宋体" w:eastAsia="宋体" w:cs="宋体"/>
                <w:spacing w:val="-10"/>
                <w:sz w:val="24"/>
                <w:szCs w:val="24"/>
                <w:highlight w:val="none"/>
              </w:rPr>
              <w:t>”的条款为重要参数条款</w:t>
            </w:r>
            <w:r>
              <w:rPr>
                <w:rFonts w:hint="eastAsia" w:ascii="宋体" w:hAnsi="宋体" w:eastAsia="宋体" w:cs="宋体"/>
                <w:spacing w:val="-10"/>
                <w:sz w:val="24"/>
                <w:szCs w:val="24"/>
                <w:highlight w:val="none"/>
                <w:lang w:eastAsia="zh-CN"/>
              </w:rPr>
              <w:t>，</w:t>
            </w:r>
            <w:r>
              <w:rPr>
                <w:rFonts w:ascii="宋体" w:hAnsi="宋体" w:eastAsia="宋体" w:cs="宋体"/>
                <w:sz w:val="24"/>
                <w:szCs w:val="24"/>
              </w:rPr>
              <w:t>对应</w:t>
            </w:r>
            <w:r>
              <w:rPr>
                <w:rFonts w:ascii="宋体" w:hAnsi="宋体" w:eastAsia="宋体" w:cs="宋体"/>
                <w:spacing w:val="-1"/>
                <w:sz w:val="24"/>
                <w:szCs w:val="24"/>
              </w:rPr>
              <w:t>条款要求</w:t>
            </w:r>
            <w:r>
              <w:rPr>
                <w:rFonts w:hint="eastAsia" w:ascii="宋体" w:hAnsi="宋体" w:eastAsia="宋体" w:cs="宋体"/>
                <w:spacing w:val="-1"/>
                <w:sz w:val="24"/>
                <w:szCs w:val="24"/>
                <w:lang w:eastAsia="zh-CN"/>
              </w:rPr>
              <w:t>，</w:t>
            </w:r>
            <w:r>
              <w:rPr>
                <w:rFonts w:hint="eastAsia" w:ascii="宋体" w:hAnsi="宋体" w:eastAsia="宋体" w:cs="宋体"/>
                <w:spacing w:val="-10"/>
                <w:sz w:val="24"/>
                <w:szCs w:val="24"/>
                <w:highlight w:val="none"/>
                <w:lang w:val="en-US" w:eastAsia="zh-CN"/>
              </w:rPr>
              <w:t>全满足得20分，不满足</w:t>
            </w:r>
            <w:r>
              <w:rPr>
                <w:rFonts w:ascii="宋体" w:hAnsi="宋体" w:eastAsia="宋体" w:cs="宋体"/>
                <w:spacing w:val="-10"/>
                <w:sz w:val="24"/>
                <w:szCs w:val="24"/>
                <w:highlight w:val="none"/>
              </w:rPr>
              <w:t>重要参数条款</w:t>
            </w:r>
            <w:r>
              <w:rPr>
                <w:rFonts w:hint="eastAsia" w:ascii="宋体" w:hAnsi="宋体" w:eastAsia="宋体" w:cs="宋体"/>
                <w:spacing w:val="-10"/>
                <w:sz w:val="24"/>
                <w:szCs w:val="24"/>
                <w:highlight w:val="none"/>
                <w:lang w:val="en-US" w:eastAsia="zh-CN"/>
              </w:rPr>
              <w:t>一项扣0.2分，扣完为止</w:t>
            </w:r>
            <w:r>
              <w:rPr>
                <w:rFonts w:hint="eastAsia" w:ascii="宋体" w:hAnsi="宋体" w:eastAsia="宋体" w:cs="宋体"/>
                <w:spacing w:val="-10"/>
                <w:sz w:val="24"/>
                <w:szCs w:val="24"/>
                <w:highlight w:val="none"/>
                <w:lang w:eastAsia="zh-CN"/>
              </w:rPr>
              <w:t>。</w:t>
            </w:r>
          </w:p>
          <w:p w14:paraId="4D72BC8D">
            <w:pPr>
              <w:spacing w:before="31" w:line="238" w:lineRule="auto"/>
              <w:ind w:left="114" w:firstLine="2"/>
              <w:rPr>
                <w:rFonts w:ascii="宋体" w:hAnsi="宋体" w:eastAsia="宋体" w:cs="宋体"/>
                <w:spacing w:val="-3"/>
                <w:sz w:val="24"/>
                <w:szCs w:val="24"/>
              </w:rPr>
            </w:pPr>
            <w:r>
              <w:rPr>
                <w:rFonts w:ascii="宋体" w:hAnsi="宋体" w:eastAsia="宋体" w:cs="宋体"/>
                <w:spacing w:val="-4"/>
                <w:sz w:val="24"/>
                <w:szCs w:val="24"/>
                <w:highlight w:val="none"/>
              </w:rPr>
              <w:t>2、未标识符号的参数为一般参数</w:t>
            </w:r>
            <w:r>
              <w:rPr>
                <w:rFonts w:hint="eastAsia" w:ascii="宋体" w:hAnsi="宋体" w:eastAsia="宋体" w:cs="宋体"/>
                <w:spacing w:val="-4"/>
                <w:sz w:val="24"/>
                <w:szCs w:val="24"/>
                <w:highlight w:val="none"/>
                <w:lang w:eastAsia="zh-CN"/>
              </w:rPr>
              <w:t>，</w:t>
            </w:r>
            <w:r>
              <w:rPr>
                <w:rFonts w:ascii="宋体" w:hAnsi="宋体" w:eastAsia="宋体" w:cs="宋体"/>
                <w:sz w:val="24"/>
                <w:szCs w:val="24"/>
              </w:rPr>
              <w:t>对应</w:t>
            </w:r>
            <w:r>
              <w:rPr>
                <w:rFonts w:ascii="宋体" w:hAnsi="宋体" w:eastAsia="宋体" w:cs="宋体"/>
                <w:spacing w:val="-1"/>
                <w:sz w:val="24"/>
                <w:szCs w:val="24"/>
              </w:rPr>
              <w:t>条款要求</w:t>
            </w:r>
            <w:r>
              <w:rPr>
                <w:rFonts w:hint="eastAsia" w:ascii="宋体" w:hAnsi="宋体" w:eastAsia="宋体" w:cs="宋体"/>
                <w:spacing w:val="-1"/>
                <w:sz w:val="24"/>
                <w:szCs w:val="24"/>
                <w:lang w:eastAsia="zh-CN"/>
              </w:rPr>
              <w:t>，</w:t>
            </w:r>
            <w:r>
              <w:rPr>
                <w:rFonts w:hint="eastAsia" w:ascii="宋体" w:hAnsi="宋体" w:eastAsia="宋体" w:cs="宋体"/>
                <w:spacing w:val="-10"/>
                <w:sz w:val="24"/>
                <w:szCs w:val="24"/>
                <w:highlight w:val="none"/>
                <w:lang w:val="en-US" w:eastAsia="zh-CN"/>
              </w:rPr>
              <w:t>全满足得10分，不满足</w:t>
            </w:r>
            <w:r>
              <w:rPr>
                <w:rFonts w:ascii="宋体" w:hAnsi="宋体" w:eastAsia="宋体" w:cs="宋体"/>
                <w:spacing w:val="-10"/>
                <w:sz w:val="24"/>
                <w:szCs w:val="24"/>
                <w:highlight w:val="none"/>
              </w:rPr>
              <w:t>重要参数条款</w:t>
            </w:r>
            <w:r>
              <w:rPr>
                <w:rFonts w:hint="eastAsia" w:ascii="宋体" w:hAnsi="宋体" w:eastAsia="宋体" w:cs="宋体"/>
                <w:spacing w:val="-10"/>
                <w:sz w:val="24"/>
                <w:szCs w:val="24"/>
                <w:highlight w:val="none"/>
                <w:lang w:val="en-US" w:eastAsia="zh-CN"/>
              </w:rPr>
              <w:t>一项扣0.2分，扣完为止</w:t>
            </w:r>
            <w:r>
              <w:rPr>
                <w:rFonts w:ascii="宋体" w:hAnsi="宋体" w:eastAsia="宋体" w:cs="宋体"/>
                <w:spacing w:val="-3"/>
                <w:sz w:val="24"/>
                <w:szCs w:val="24"/>
              </w:rPr>
              <w:t>。</w:t>
            </w:r>
          </w:p>
          <w:p w14:paraId="2AD34DCD">
            <w:pPr>
              <w:spacing w:before="31" w:line="238" w:lineRule="auto"/>
              <w:ind w:left="114" w:firstLine="2"/>
              <w:rPr>
                <w:rFonts w:ascii="宋体" w:hAnsi="宋体" w:eastAsia="宋体" w:cs="宋体"/>
                <w:sz w:val="24"/>
                <w:szCs w:val="24"/>
              </w:rPr>
            </w:pPr>
            <w:r>
              <w:rPr>
                <w:rFonts w:ascii="宋体" w:hAnsi="宋体" w:eastAsia="宋体" w:cs="宋体"/>
                <w:spacing w:val="-2"/>
                <w:sz w:val="24"/>
                <w:szCs w:val="24"/>
              </w:rPr>
              <w:t>（注：投标供应商必须按“技术参数和配置要求</w:t>
            </w:r>
            <w:r>
              <w:rPr>
                <w:rFonts w:ascii="宋体" w:hAnsi="宋体" w:eastAsia="宋体" w:cs="宋体"/>
                <w:spacing w:val="-71"/>
                <w:sz w:val="24"/>
                <w:szCs w:val="24"/>
              </w:rPr>
              <w:t xml:space="preserve"> </w:t>
            </w:r>
            <w:r>
              <w:rPr>
                <w:rFonts w:ascii="宋体" w:hAnsi="宋体" w:eastAsia="宋体" w:cs="宋体"/>
                <w:spacing w:val="-2"/>
                <w:sz w:val="24"/>
                <w:szCs w:val="24"/>
              </w:rPr>
              <w:t>”中各项技术</w:t>
            </w:r>
            <w:r>
              <w:rPr>
                <w:rFonts w:ascii="宋体" w:hAnsi="宋体" w:eastAsia="宋体" w:cs="宋体"/>
                <w:spacing w:val="-5"/>
                <w:sz w:val="24"/>
                <w:szCs w:val="24"/>
              </w:rPr>
              <w:t>参数及要求提供相关资料，不按要求提供或不提供视为不满足</w:t>
            </w:r>
            <w:r>
              <w:rPr>
                <w:rFonts w:hint="eastAsia" w:ascii="宋体" w:hAnsi="宋体" w:eastAsia="宋体" w:cs="宋体"/>
                <w:spacing w:val="-5"/>
                <w:sz w:val="24"/>
                <w:szCs w:val="24"/>
                <w:lang w:eastAsia="zh-CN"/>
              </w:rPr>
              <w:t>，</w:t>
            </w:r>
            <w:r>
              <w:rPr>
                <w:rFonts w:ascii="宋体" w:hAnsi="宋体" w:eastAsia="宋体" w:cs="宋体"/>
                <w:sz w:val="24"/>
                <w:szCs w:val="24"/>
              </w:rPr>
              <w:t>同时必须对所提供资料的真实性负责，如虚假应标，按</w:t>
            </w:r>
            <w:r>
              <w:rPr>
                <w:rFonts w:ascii="宋体" w:hAnsi="宋体" w:eastAsia="宋体" w:cs="宋体"/>
                <w:spacing w:val="-1"/>
                <w:sz w:val="24"/>
                <w:szCs w:val="24"/>
              </w:rPr>
              <w:t>无效标</w:t>
            </w:r>
            <w:r>
              <w:rPr>
                <w:rFonts w:ascii="宋体" w:hAnsi="宋体" w:eastAsia="宋体" w:cs="宋体"/>
                <w:spacing w:val="-2"/>
                <w:sz w:val="24"/>
                <w:szCs w:val="24"/>
              </w:rPr>
              <w:t>处理并追究投标人法律责任。注：1.“★</w:t>
            </w:r>
            <w:r>
              <w:rPr>
                <w:rFonts w:ascii="宋体" w:hAnsi="宋体" w:eastAsia="宋体" w:cs="宋体"/>
                <w:spacing w:val="-69"/>
                <w:sz w:val="24"/>
                <w:szCs w:val="24"/>
              </w:rPr>
              <w:t xml:space="preserve"> </w:t>
            </w:r>
            <w:r>
              <w:rPr>
                <w:rFonts w:ascii="宋体" w:hAnsi="宋体" w:eastAsia="宋体" w:cs="宋体"/>
                <w:spacing w:val="-2"/>
                <w:sz w:val="24"/>
                <w:szCs w:val="24"/>
              </w:rPr>
              <w:t>”项需要提供第三方</w:t>
            </w:r>
            <w:r>
              <w:rPr>
                <w:rFonts w:ascii="宋体" w:hAnsi="宋体" w:eastAsia="宋体" w:cs="宋体"/>
                <w:spacing w:val="-5"/>
                <w:sz w:val="24"/>
                <w:szCs w:val="24"/>
              </w:rPr>
              <w:t>检测机构出具的检测报告（参数内有要求的以参数内要求为准，</w:t>
            </w:r>
            <w:r>
              <w:rPr>
                <w:rFonts w:ascii="宋体" w:hAnsi="宋体" w:eastAsia="宋体" w:cs="宋体"/>
                <w:spacing w:val="3"/>
                <w:sz w:val="24"/>
                <w:szCs w:val="24"/>
              </w:rPr>
              <w:t>不能完全满足的按负偏离处理）。招标文件中技术参数</w:t>
            </w:r>
            <w:r>
              <w:rPr>
                <w:rFonts w:ascii="宋体" w:hAnsi="宋体" w:eastAsia="宋体" w:cs="宋体"/>
                <w:spacing w:val="2"/>
                <w:sz w:val="24"/>
                <w:szCs w:val="24"/>
              </w:rPr>
              <w:t>“★</w:t>
            </w:r>
            <w:r>
              <w:rPr>
                <w:rFonts w:ascii="宋体" w:hAnsi="宋体" w:eastAsia="宋体" w:cs="宋体"/>
                <w:spacing w:val="-86"/>
                <w:sz w:val="24"/>
                <w:szCs w:val="24"/>
              </w:rPr>
              <w:t xml:space="preserve"> </w:t>
            </w:r>
            <w:r>
              <w:rPr>
                <w:rFonts w:ascii="宋体" w:hAnsi="宋体" w:eastAsia="宋体" w:cs="宋体"/>
                <w:spacing w:val="2"/>
                <w:sz w:val="24"/>
                <w:szCs w:val="24"/>
              </w:rPr>
              <w:t>”</w:t>
            </w:r>
            <w:r>
              <w:rPr>
                <w:rFonts w:ascii="宋体" w:hAnsi="宋体" w:eastAsia="宋体" w:cs="宋体"/>
                <w:sz w:val="24"/>
                <w:szCs w:val="24"/>
              </w:rPr>
              <w:t>要求提供检验报告、</w:t>
            </w:r>
            <w:r>
              <w:rPr>
                <w:rFonts w:hint="eastAsia" w:ascii="宋体" w:hAnsi="宋体" w:eastAsia="宋体" w:cs="宋体"/>
                <w:sz w:val="24"/>
                <w:szCs w:val="24"/>
                <w:lang w:val="en-US" w:eastAsia="zh-CN"/>
              </w:rPr>
              <w:t>彩图</w:t>
            </w:r>
            <w:r>
              <w:rPr>
                <w:rFonts w:ascii="宋体" w:hAnsi="宋体" w:eastAsia="宋体" w:cs="宋体"/>
                <w:sz w:val="24"/>
                <w:szCs w:val="24"/>
              </w:rPr>
              <w:t>等相关证明材料，如未提供或</w:t>
            </w:r>
            <w:r>
              <w:rPr>
                <w:rFonts w:ascii="宋体" w:hAnsi="宋体" w:eastAsia="宋体" w:cs="宋体"/>
                <w:spacing w:val="-1"/>
                <w:sz w:val="24"/>
                <w:szCs w:val="24"/>
              </w:rPr>
              <w:t>提供不</w:t>
            </w:r>
            <w:r>
              <w:rPr>
                <w:rFonts w:ascii="宋体" w:hAnsi="宋体" w:eastAsia="宋体" w:cs="宋体"/>
                <w:sz w:val="24"/>
                <w:szCs w:val="24"/>
              </w:rPr>
              <w:t>完整，提供虚假检验检测报告、证书，视为不满足对应</w:t>
            </w:r>
            <w:r>
              <w:rPr>
                <w:rFonts w:ascii="宋体" w:hAnsi="宋体" w:eastAsia="宋体" w:cs="宋体"/>
                <w:spacing w:val="-1"/>
                <w:sz w:val="24"/>
                <w:szCs w:val="24"/>
              </w:rPr>
              <w:t>条款要求，得</w:t>
            </w:r>
            <w:r>
              <w:rPr>
                <w:rFonts w:ascii="宋体" w:hAnsi="宋体" w:eastAsia="宋体" w:cs="宋体"/>
                <w:spacing w:val="-50"/>
                <w:sz w:val="24"/>
                <w:szCs w:val="24"/>
              </w:rPr>
              <w:t xml:space="preserve"> </w:t>
            </w:r>
            <w:r>
              <w:rPr>
                <w:rFonts w:ascii="宋体" w:hAnsi="宋体" w:eastAsia="宋体" w:cs="宋体"/>
                <w:spacing w:val="-1"/>
                <w:sz w:val="24"/>
                <w:szCs w:val="24"/>
              </w:rPr>
              <w:t>0</w:t>
            </w:r>
            <w:r>
              <w:rPr>
                <w:rFonts w:ascii="宋体" w:hAnsi="宋体" w:eastAsia="宋体" w:cs="宋体"/>
                <w:spacing w:val="-46"/>
                <w:sz w:val="24"/>
                <w:szCs w:val="24"/>
              </w:rPr>
              <w:t xml:space="preserve"> </w:t>
            </w:r>
            <w:r>
              <w:rPr>
                <w:rFonts w:ascii="宋体" w:hAnsi="宋体" w:eastAsia="宋体" w:cs="宋体"/>
                <w:spacing w:val="-1"/>
                <w:sz w:val="24"/>
                <w:szCs w:val="24"/>
              </w:rPr>
              <w:t>分。为保证本项目产品及服务的稳定性与可靠性，</w:t>
            </w:r>
            <w:r>
              <w:rPr>
                <w:rFonts w:ascii="宋体" w:hAnsi="宋体" w:eastAsia="宋体" w:cs="宋体"/>
                <w:color w:val="auto"/>
                <w:spacing w:val="-1"/>
                <w:sz w:val="24"/>
                <w:szCs w:val="24"/>
                <w:highlight w:val="none"/>
              </w:rPr>
              <w:t>所</w:t>
            </w:r>
            <w:r>
              <w:rPr>
                <w:rFonts w:ascii="宋体" w:hAnsi="宋体" w:eastAsia="宋体" w:cs="宋体"/>
                <w:color w:val="auto"/>
                <w:spacing w:val="-3"/>
                <w:sz w:val="24"/>
                <w:szCs w:val="24"/>
                <w:highlight w:val="none"/>
              </w:rPr>
              <w:t>投主要产品</w:t>
            </w:r>
            <w:r>
              <w:rPr>
                <w:rFonts w:hint="eastAsia" w:ascii="宋体" w:hAnsi="宋体" w:eastAsia="宋体" w:cs="宋体"/>
                <w:b/>
                <w:bCs/>
                <w:sz w:val="24"/>
                <w:szCs w:val="24"/>
                <w:highlight w:val="none"/>
                <w:u w:val="single"/>
              </w:rPr>
              <w:t>数据采集器</w:t>
            </w:r>
            <w:r>
              <w:rPr>
                <w:rFonts w:hint="eastAsia" w:ascii="宋体" w:hAnsi="宋体" w:eastAsia="宋体" w:cs="宋体"/>
                <w:b/>
                <w:bCs/>
                <w:sz w:val="24"/>
                <w:szCs w:val="24"/>
                <w:highlight w:val="none"/>
                <w:lang w:val="en-US" w:eastAsia="zh-CN"/>
              </w:rPr>
              <w:t>和</w:t>
            </w:r>
            <w:r>
              <w:rPr>
                <w:rFonts w:hint="eastAsia" w:ascii="宋体" w:hAnsi="宋体" w:eastAsia="宋体" w:cs="宋体"/>
                <w:b/>
                <w:bCs/>
                <w:sz w:val="24"/>
                <w:szCs w:val="24"/>
                <w:highlight w:val="none"/>
                <w:u w:val="single"/>
                <w:lang w:val="en-US" w:eastAsia="zh-CN"/>
              </w:rPr>
              <w:t>教师示教数码显微镜</w:t>
            </w:r>
            <w:r>
              <w:rPr>
                <w:rFonts w:ascii="宋体" w:hAnsi="宋体" w:eastAsia="宋体" w:cs="宋体"/>
                <w:color w:val="auto"/>
                <w:spacing w:val="-3"/>
                <w:sz w:val="24"/>
                <w:szCs w:val="24"/>
                <w:highlight w:val="none"/>
              </w:rPr>
              <w:t>制造商出具</w:t>
            </w:r>
            <w:r>
              <w:rPr>
                <w:rFonts w:ascii="宋体" w:hAnsi="宋体" w:eastAsia="宋体" w:cs="宋体"/>
                <w:color w:val="auto"/>
                <w:spacing w:val="-6"/>
                <w:sz w:val="24"/>
                <w:szCs w:val="24"/>
                <w:highlight w:val="none"/>
              </w:rPr>
              <w:t>的针对本项目的授权文件</w:t>
            </w:r>
            <w:r>
              <w:rPr>
                <w:rFonts w:ascii="宋体" w:hAnsi="宋体" w:eastAsia="宋体" w:cs="宋体"/>
                <w:spacing w:val="-6"/>
                <w:sz w:val="24"/>
                <w:szCs w:val="24"/>
              </w:rPr>
              <w:t>。）</w:t>
            </w:r>
          </w:p>
          <w:p w14:paraId="189E0952">
            <w:pPr>
              <w:spacing w:before="27" w:line="229" w:lineRule="auto"/>
              <w:ind w:left="113" w:right="106" w:firstLine="5"/>
              <w:rPr>
                <w:rFonts w:ascii="宋体" w:hAnsi="宋体" w:eastAsia="宋体" w:cs="宋体"/>
                <w:sz w:val="24"/>
                <w:szCs w:val="24"/>
              </w:rPr>
            </w:pPr>
            <w:r>
              <w:rPr>
                <w:rFonts w:ascii="宋体" w:hAnsi="宋体" w:eastAsia="宋体" w:cs="宋体"/>
                <w:spacing w:val="-4"/>
                <w:sz w:val="24"/>
                <w:szCs w:val="24"/>
              </w:rPr>
              <w:t>3、供应商在响应内容中未标注产品的实际参数</w:t>
            </w:r>
            <w:r>
              <w:rPr>
                <w:rFonts w:ascii="宋体" w:hAnsi="宋体" w:eastAsia="宋体" w:cs="宋体"/>
                <w:spacing w:val="-5"/>
                <w:sz w:val="24"/>
                <w:szCs w:val="24"/>
              </w:rPr>
              <w:t>数值，照搬照抄</w:t>
            </w:r>
            <w:r>
              <w:rPr>
                <w:rFonts w:ascii="宋体" w:hAnsi="宋体" w:eastAsia="宋体" w:cs="宋体"/>
                <w:sz w:val="24"/>
                <w:szCs w:val="24"/>
              </w:rPr>
              <w:t xml:space="preserve"> </w:t>
            </w:r>
            <w:r>
              <w:rPr>
                <w:rFonts w:ascii="宋体" w:hAnsi="宋体" w:eastAsia="宋体" w:cs="宋体"/>
                <w:spacing w:val="-4"/>
                <w:sz w:val="24"/>
                <w:szCs w:val="24"/>
              </w:rPr>
              <w:t>采购文件参数、不注明实际数值者,视为未响应招标文件，将导</w:t>
            </w:r>
            <w:r>
              <w:rPr>
                <w:rFonts w:ascii="宋体" w:hAnsi="宋体" w:eastAsia="宋体" w:cs="宋体"/>
                <w:sz w:val="24"/>
                <w:szCs w:val="24"/>
              </w:rPr>
              <w:t xml:space="preserve"> </w:t>
            </w:r>
            <w:r>
              <w:rPr>
                <w:rFonts w:ascii="宋体" w:hAnsi="宋体" w:eastAsia="宋体" w:cs="宋体"/>
                <w:spacing w:val="-2"/>
                <w:sz w:val="24"/>
                <w:szCs w:val="24"/>
              </w:rPr>
              <w:t>致投标无效。</w:t>
            </w:r>
          </w:p>
        </w:tc>
      </w:tr>
    </w:tbl>
    <w:p w14:paraId="78AB8236">
      <w:pPr>
        <w:pStyle w:val="7"/>
      </w:pPr>
    </w:p>
    <w:p w14:paraId="4A276D85">
      <w:pPr>
        <w:sectPr>
          <w:headerReference r:id="rId65" w:type="default"/>
          <w:footerReference r:id="rId66" w:type="default"/>
          <w:pgSz w:w="11906" w:h="16839"/>
          <w:pgMar w:top="1186" w:right="1186" w:bottom="1133" w:left="1185" w:header="846" w:footer="968" w:gutter="0"/>
          <w:cols w:space="720" w:num="1"/>
        </w:sectPr>
      </w:pPr>
    </w:p>
    <w:p w14:paraId="3A6CE046">
      <w:pPr>
        <w:spacing w:before="12"/>
      </w:pPr>
    </w:p>
    <w:tbl>
      <w:tblPr>
        <w:tblStyle w:val="14"/>
        <w:tblW w:w="9529"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722"/>
        <w:gridCol w:w="1311"/>
        <w:gridCol w:w="783"/>
        <w:gridCol w:w="6713"/>
      </w:tblGrid>
      <w:tr w14:paraId="539D3F5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631" w:hRule="atLeast"/>
        </w:trPr>
        <w:tc>
          <w:tcPr>
            <w:tcW w:w="722" w:type="dxa"/>
            <w:vAlign w:val="top"/>
          </w:tcPr>
          <w:p w14:paraId="23D7126C">
            <w:pPr>
              <w:spacing w:line="283" w:lineRule="auto"/>
              <w:rPr>
                <w:rFonts w:ascii="Arial"/>
                <w:sz w:val="21"/>
              </w:rPr>
            </w:pPr>
          </w:p>
          <w:p w14:paraId="14FA68FC">
            <w:pPr>
              <w:spacing w:line="284" w:lineRule="auto"/>
              <w:rPr>
                <w:rFonts w:ascii="Arial"/>
                <w:sz w:val="21"/>
              </w:rPr>
            </w:pPr>
          </w:p>
          <w:p w14:paraId="3F81C3E8">
            <w:pPr>
              <w:spacing w:line="284" w:lineRule="auto"/>
              <w:rPr>
                <w:rFonts w:ascii="Arial"/>
                <w:sz w:val="21"/>
              </w:rPr>
            </w:pPr>
          </w:p>
          <w:p w14:paraId="0686176B">
            <w:pPr>
              <w:pStyle w:val="2"/>
            </w:pPr>
          </w:p>
          <w:p w14:paraId="793F2D3D">
            <w:pPr>
              <w:spacing w:line="284" w:lineRule="auto"/>
              <w:rPr>
                <w:rFonts w:ascii="Arial"/>
                <w:sz w:val="21"/>
              </w:rPr>
            </w:pPr>
          </w:p>
          <w:p w14:paraId="5DB9AD29">
            <w:pPr>
              <w:spacing w:before="78" w:line="241" w:lineRule="auto"/>
              <w:ind w:left="306"/>
              <w:rPr>
                <w:rFonts w:ascii="宋体" w:hAnsi="宋体" w:eastAsia="宋体" w:cs="宋体"/>
                <w:sz w:val="24"/>
                <w:szCs w:val="24"/>
              </w:rPr>
            </w:pPr>
            <w:r>
              <w:rPr>
                <w:rFonts w:ascii="宋体" w:hAnsi="宋体" w:eastAsia="宋体" w:cs="宋体"/>
                <w:sz w:val="24"/>
                <w:szCs w:val="24"/>
              </w:rPr>
              <w:t>4</w:t>
            </w:r>
          </w:p>
        </w:tc>
        <w:tc>
          <w:tcPr>
            <w:tcW w:w="1311" w:type="dxa"/>
            <w:vAlign w:val="top"/>
          </w:tcPr>
          <w:p w14:paraId="43CCC4F7">
            <w:pPr>
              <w:spacing w:line="241" w:lineRule="auto"/>
              <w:rPr>
                <w:rFonts w:ascii="Arial"/>
                <w:sz w:val="21"/>
                <w:highlight w:val="none"/>
              </w:rPr>
            </w:pPr>
          </w:p>
          <w:p w14:paraId="47A39F66">
            <w:pPr>
              <w:spacing w:line="241" w:lineRule="auto"/>
              <w:rPr>
                <w:rFonts w:ascii="Arial"/>
                <w:sz w:val="21"/>
                <w:highlight w:val="none"/>
              </w:rPr>
            </w:pPr>
          </w:p>
          <w:p w14:paraId="528D4AF4">
            <w:pPr>
              <w:spacing w:line="241" w:lineRule="auto"/>
              <w:rPr>
                <w:rFonts w:ascii="Arial"/>
                <w:sz w:val="21"/>
                <w:highlight w:val="none"/>
              </w:rPr>
            </w:pPr>
          </w:p>
          <w:p w14:paraId="449BD3DA">
            <w:pPr>
              <w:pStyle w:val="2"/>
              <w:rPr>
                <w:highlight w:val="none"/>
              </w:rPr>
            </w:pPr>
          </w:p>
          <w:p w14:paraId="23BC56A4">
            <w:pPr>
              <w:spacing w:line="242" w:lineRule="auto"/>
              <w:rPr>
                <w:rFonts w:ascii="Arial"/>
                <w:sz w:val="21"/>
                <w:highlight w:val="none"/>
              </w:rPr>
            </w:pPr>
          </w:p>
          <w:p w14:paraId="1FF6801D">
            <w:pPr>
              <w:spacing w:before="78" w:line="220" w:lineRule="auto"/>
              <w:jc w:val="both"/>
              <w:rPr>
                <w:rFonts w:ascii="宋体" w:hAnsi="宋体" w:eastAsia="宋体" w:cs="宋体"/>
                <w:sz w:val="24"/>
                <w:szCs w:val="24"/>
                <w:highlight w:val="none"/>
              </w:rPr>
            </w:pPr>
            <w:r>
              <w:rPr>
                <w:rFonts w:ascii="宋体" w:hAnsi="宋体" w:eastAsia="宋体" w:cs="宋体"/>
                <w:spacing w:val="-4"/>
                <w:sz w:val="24"/>
                <w:szCs w:val="24"/>
                <w:highlight w:val="none"/>
              </w:rPr>
              <w:t>项目</w:t>
            </w:r>
            <w:r>
              <w:rPr>
                <w:rFonts w:hint="eastAsia" w:ascii="宋体" w:hAnsi="宋体" w:eastAsia="宋体" w:cs="宋体"/>
                <w:spacing w:val="-4"/>
                <w:sz w:val="24"/>
                <w:szCs w:val="24"/>
                <w:highlight w:val="none"/>
                <w:lang w:val="en-US" w:eastAsia="zh-CN"/>
              </w:rPr>
              <w:t>供货及</w:t>
            </w:r>
            <w:r>
              <w:rPr>
                <w:rFonts w:ascii="宋体" w:hAnsi="宋体" w:eastAsia="宋体" w:cs="宋体"/>
                <w:spacing w:val="-4"/>
                <w:sz w:val="24"/>
                <w:szCs w:val="24"/>
                <w:highlight w:val="none"/>
              </w:rPr>
              <w:t>实施</w:t>
            </w:r>
            <w:r>
              <w:rPr>
                <w:rFonts w:ascii="宋体" w:hAnsi="宋体" w:eastAsia="宋体" w:cs="宋体"/>
                <w:spacing w:val="-6"/>
                <w:sz w:val="24"/>
                <w:szCs w:val="24"/>
                <w:highlight w:val="none"/>
              </w:rPr>
              <w:t>方案</w:t>
            </w:r>
          </w:p>
        </w:tc>
        <w:tc>
          <w:tcPr>
            <w:tcW w:w="783" w:type="dxa"/>
            <w:vAlign w:val="top"/>
          </w:tcPr>
          <w:p w14:paraId="4F2606A2">
            <w:pPr>
              <w:spacing w:line="283" w:lineRule="auto"/>
              <w:rPr>
                <w:rFonts w:ascii="Arial"/>
                <w:sz w:val="21"/>
                <w:highlight w:val="none"/>
              </w:rPr>
            </w:pPr>
          </w:p>
          <w:p w14:paraId="0838E6E8">
            <w:pPr>
              <w:spacing w:line="283" w:lineRule="auto"/>
              <w:rPr>
                <w:rFonts w:ascii="Arial"/>
                <w:sz w:val="21"/>
                <w:highlight w:val="none"/>
              </w:rPr>
            </w:pPr>
          </w:p>
          <w:p w14:paraId="6BC037EE">
            <w:pPr>
              <w:spacing w:line="284" w:lineRule="auto"/>
              <w:rPr>
                <w:rFonts w:ascii="Arial"/>
                <w:sz w:val="21"/>
                <w:highlight w:val="none"/>
              </w:rPr>
            </w:pPr>
          </w:p>
          <w:p w14:paraId="6878E387">
            <w:pPr>
              <w:spacing w:line="284" w:lineRule="auto"/>
              <w:rPr>
                <w:rFonts w:ascii="Arial"/>
                <w:sz w:val="21"/>
                <w:highlight w:val="none"/>
              </w:rPr>
            </w:pPr>
          </w:p>
          <w:p w14:paraId="4A5A34B6">
            <w:pPr>
              <w:spacing w:before="78"/>
              <w:ind w:left="295"/>
              <w:rPr>
                <w:rFonts w:hint="eastAsia" w:ascii="宋体" w:hAnsi="宋体" w:eastAsia="宋体" w:cs="宋体"/>
                <w:sz w:val="24"/>
                <w:szCs w:val="24"/>
                <w:highlight w:val="none"/>
                <w:lang w:eastAsia="zh-CN"/>
              </w:rPr>
            </w:pPr>
            <w:r>
              <w:rPr>
                <w:rFonts w:hint="eastAsia" w:ascii="宋体" w:hAnsi="宋体" w:eastAsia="宋体" w:cs="宋体"/>
                <w:spacing w:val="-14"/>
                <w:sz w:val="24"/>
                <w:szCs w:val="24"/>
                <w:highlight w:val="none"/>
                <w:lang w:val="en-US" w:eastAsia="zh-CN"/>
              </w:rPr>
              <w:t>8</w:t>
            </w:r>
          </w:p>
        </w:tc>
        <w:tc>
          <w:tcPr>
            <w:tcW w:w="6713" w:type="dxa"/>
            <w:vAlign w:val="top"/>
          </w:tcPr>
          <w:p w14:paraId="2790EF46">
            <w:pPr>
              <w:spacing w:line="289" w:lineRule="auto"/>
              <w:rPr>
                <w:rFonts w:ascii="Arial"/>
                <w:sz w:val="21"/>
                <w:highlight w:val="none"/>
              </w:rPr>
            </w:pPr>
          </w:p>
          <w:p w14:paraId="0D4B54F9">
            <w:pPr>
              <w:spacing w:before="78" w:line="262" w:lineRule="auto"/>
              <w:ind w:left="114" w:right="25"/>
              <w:jc w:val="both"/>
              <w:rPr>
                <w:rFonts w:ascii="宋体" w:hAnsi="宋体" w:eastAsia="宋体" w:cs="宋体"/>
                <w:sz w:val="24"/>
                <w:szCs w:val="24"/>
                <w:highlight w:val="none"/>
              </w:rPr>
            </w:pPr>
            <w:r>
              <w:rPr>
                <w:rFonts w:ascii="宋体" w:hAnsi="宋体" w:eastAsia="宋体" w:cs="宋体"/>
                <w:sz w:val="24"/>
                <w:szCs w:val="24"/>
                <w:highlight w:val="none"/>
              </w:rPr>
              <w:t>根据项目具体情况编制，</w:t>
            </w:r>
            <w:r>
              <w:rPr>
                <w:rFonts w:ascii="宋体" w:hAnsi="宋体" w:eastAsia="宋体" w:cs="宋体"/>
                <w:sz w:val="24"/>
                <w:szCs w:val="24"/>
                <w:highlight w:val="none"/>
                <w:lang w:val="en-US" w:eastAsia="zh-CN"/>
              </w:rPr>
              <w:t xml:space="preserve">从供货方案、安装调试方案等方面进行综合评价，满分 8 </w:t>
            </w:r>
            <w:r>
              <w:rPr>
                <w:rFonts w:hint="eastAsia" w:ascii="宋体" w:hAnsi="宋体" w:eastAsia="宋体" w:cs="宋体"/>
                <w:sz w:val="24"/>
                <w:szCs w:val="24"/>
                <w:highlight w:val="none"/>
                <w:lang w:val="en-US" w:eastAsia="zh-CN"/>
              </w:rPr>
              <w:t xml:space="preserve">分。 </w:t>
            </w:r>
          </w:p>
          <w:p w14:paraId="07F0EAD2">
            <w:pPr>
              <w:spacing w:before="56" w:line="219" w:lineRule="auto"/>
              <w:ind w:left="119"/>
              <w:rPr>
                <w:rFonts w:ascii="宋体" w:hAnsi="宋体" w:eastAsia="宋体" w:cs="宋体"/>
                <w:sz w:val="24"/>
                <w:szCs w:val="24"/>
                <w:highlight w:val="none"/>
              </w:rPr>
            </w:pPr>
            <w:r>
              <w:rPr>
                <w:rFonts w:hint="default" w:ascii="宋体" w:hAnsi="宋体" w:eastAsia="宋体" w:cs="宋体"/>
                <w:sz w:val="24"/>
                <w:szCs w:val="24"/>
                <w:highlight w:val="none"/>
                <w:lang w:val="en-US" w:eastAsia="zh-CN"/>
              </w:rPr>
              <w:t>1.</w:t>
            </w:r>
            <w:r>
              <w:rPr>
                <w:rFonts w:hint="eastAsia" w:ascii="宋体" w:hAnsi="宋体" w:eastAsia="宋体" w:cs="宋体"/>
                <w:sz w:val="24"/>
                <w:szCs w:val="24"/>
                <w:highlight w:val="none"/>
                <w:lang w:val="en-US" w:eastAsia="zh-CN"/>
              </w:rPr>
              <w:t xml:space="preserve">有具体完整的供货方案、安装调试方案，内容表述完整、详尽、合理可行，时间安排清晰且分工明确，完全满足项目实际情况，得 </w:t>
            </w:r>
            <w:r>
              <w:rPr>
                <w:rFonts w:hint="default" w:ascii="宋体" w:hAnsi="宋体" w:eastAsia="宋体" w:cs="宋体"/>
                <w:sz w:val="24"/>
                <w:szCs w:val="24"/>
                <w:highlight w:val="none"/>
                <w:lang w:val="en-US" w:eastAsia="zh-CN"/>
              </w:rPr>
              <w:t xml:space="preserve">6-8 </w:t>
            </w:r>
            <w:r>
              <w:rPr>
                <w:rFonts w:hint="eastAsia" w:ascii="宋体" w:hAnsi="宋体" w:eastAsia="宋体" w:cs="宋体"/>
                <w:sz w:val="24"/>
                <w:szCs w:val="24"/>
                <w:highlight w:val="none"/>
                <w:lang w:val="en-US" w:eastAsia="zh-CN"/>
              </w:rPr>
              <w:t xml:space="preserve">分； </w:t>
            </w:r>
          </w:p>
          <w:p w14:paraId="07E1C7AE">
            <w:pPr>
              <w:spacing w:before="56" w:line="219" w:lineRule="auto"/>
              <w:ind w:left="119"/>
              <w:rPr>
                <w:rFonts w:ascii="宋体" w:hAnsi="宋体" w:eastAsia="宋体" w:cs="宋体"/>
                <w:sz w:val="24"/>
                <w:szCs w:val="24"/>
                <w:highlight w:val="none"/>
              </w:rPr>
            </w:pPr>
            <w:r>
              <w:rPr>
                <w:rFonts w:hint="default" w:ascii="宋体" w:hAnsi="宋体" w:eastAsia="宋体" w:cs="宋体"/>
                <w:sz w:val="24"/>
                <w:szCs w:val="24"/>
                <w:highlight w:val="none"/>
                <w:lang w:val="en-US" w:eastAsia="zh-CN"/>
              </w:rPr>
              <w:t>2.</w:t>
            </w:r>
            <w:r>
              <w:rPr>
                <w:rFonts w:hint="eastAsia" w:ascii="宋体" w:hAnsi="宋体" w:eastAsia="宋体" w:cs="宋体"/>
                <w:sz w:val="24"/>
                <w:szCs w:val="24"/>
                <w:highlight w:val="none"/>
                <w:lang w:val="en-US" w:eastAsia="zh-CN"/>
              </w:rPr>
              <w:t xml:space="preserve">供货方案、安装调试方案内容表述比较符合项目要求，时间安排基本清晰、分工基本明确得 </w:t>
            </w:r>
            <w:r>
              <w:rPr>
                <w:rFonts w:hint="default" w:ascii="宋体" w:hAnsi="宋体" w:eastAsia="宋体" w:cs="宋体"/>
                <w:sz w:val="24"/>
                <w:szCs w:val="24"/>
                <w:highlight w:val="none"/>
                <w:lang w:val="en-US" w:eastAsia="zh-CN"/>
              </w:rPr>
              <w:t xml:space="preserve">3-6 </w:t>
            </w:r>
            <w:r>
              <w:rPr>
                <w:rFonts w:hint="eastAsia" w:ascii="宋体" w:hAnsi="宋体" w:eastAsia="宋体" w:cs="宋体"/>
                <w:sz w:val="24"/>
                <w:szCs w:val="24"/>
                <w:highlight w:val="none"/>
                <w:lang w:val="en-US" w:eastAsia="zh-CN"/>
              </w:rPr>
              <w:t xml:space="preserve">分； </w:t>
            </w:r>
          </w:p>
          <w:p w14:paraId="6FB0B30C">
            <w:pPr>
              <w:spacing w:before="56" w:line="219" w:lineRule="auto"/>
              <w:ind w:left="119"/>
              <w:rPr>
                <w:rFonts w:ascii="宋体" w:hAnsi="宋体" w:eastAsia="宋体" w:cs="宋体"/>
                <w:sz w:val="24"/>
                <w:szCs w:val="24"/>
                <w:highlight w:val="none"/>
              </w:rPr>
            </w:pPr>
            <w:r>
              <w:rPr>
                <w:rFonts w:hint="default" w:ascii="宋体" w:hAnsi="宋体" w:eastAsia="宋体" w:cs="宋体"/>
                <w:sz w:val="24"/>
                <w:szCs w:val="24"/>
                <w:highlight w:val="none"/>
                <w:lang w:val="en-US" w:eastAsia="zh-CN"/>
              </w:rPr>
              <w:t>3.</w:t>
            </w:r>
            <w:r>
              <w:rPr>
                <w:rFonts w:hint="eastAsia" w:ascii="宋体" w:hAnsi="宋体" w:eastAsia="宋体" w:cs="宋体"/>
                <w:sz w:val="24"/>
                <w:szCs w:val="24"/>
                <w:highlight w:val="none"/>
                <w:lang w:val="en-US" w:eastAsia="zh-CN"/>
              </w:rPr>
              <w:t xml:space="preserve">供货方案、安装调试方案内容表述不完整、不详尽或存在瑕疵的，与项目情况不太相符，得 </w:t>
            </w:r>
            <w:r>
              <w:rPr>
                <w:rFonts w:hint="default" w:ascii="宋体" w:hAnsi="宋体" w:eastAsia="宋体" w:cs="宋体"/>
                <w:sz w:val="24"/>
                <w:szCs w:val="24"/>
                <w:highlight w:val="none"/>
                <w:lang w:val="en-US" w:eastAsia="zh-CN"/>
              </w:rPr>
              <w:t xml:space="preserve">0-3 </w:t>
            </w:r>
            <w:r>
              <w:rPr>
                <w:rFonts w:hint="eastAsia" w:ascii="宋体" w:hAnsi="宋体" w:eastAsia="宋体" w:cs="宋体"/>
                <w:sz w:val="24"/>
                <w:szCs w:val="24"/>
                <w:highlight w:val="none"/>
                <w:lang w:val="en-US" w:eastAsia="zh-CN"/>
              </w:rPr>
              <w:t xml:space="preserve">分； </w:t>
            </w:r>
          </w:p>
          <w:p w14:paraId="25664DAD">
            <w:pPr>
              <w:spacing w:before="56" w:line="219" w:lineRule="auto"/>
              <w:ind w:left="119"/>
              <w:rPr>
                <w:rFonts w:ascii="宋体" w:hAnsi="宋体" w:eastAsia="宋体" w:cs="宋体"/>
                <w:sz w:val="24"/>
                <w:szCs w:val="24"/>
                <w:highlight w:val="none"/>
              </w:rPr>
            </w:pPr>
            <w:r>
              <w:rPr>
                <w:rFonts w:hint="default" w:ascii="宋体" w:hAnsi="宋体" w:eastAsia="宋体" w:cs="宋体"/>
                <w:sz w:val="24"/>
                <w:szCs w:val="24"/>
                <w:highlight w:val="none"/>
                <w:lang w:val="en-US" w:eastAsia="zh-CN"/>
              </w:rPr>
              <w:t>4.</w:t>
            </w:r>
            <w:r>
              <w:rPr>
                <w:rFonts w:hint="eastAsia" w:ascii="宋体" w:hAnsi="宋体" w:eastAsia="宋体" w:cs="宋体"/>
                <w:sz w:val="24"/>
                <w:szCs w:val="24"/>
                <w:highlight w:val="none"/>
                <w:lang w:val="en-US" w:eastAsia="zh-CN"/>
              </w:rPr>
              <w:t>不提供，则不得分。</w:t>
            </w:r>
          </w:p>
        </w:tc>
      </w:tr>
      <w:tr w14:paraId="4289893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876" w:hRule="atLeast"/>
        </w:trPr>
        <w:tc>
          <w:tcPr>
            <w:tcW w:w="722" w:type="dxa"/>
            <w:vAlign w:val="top"/>
          </w:tcPr>
          <w:p w14:paraId="3A249225">
            <w:pPr>
              <w:spacing w:line="244" w:lineRule="auto"/>
              <w:rPr>
                <w:rFonts w:ascii="Arial"/>
                <w:sz w:val="21"/>
              </w:rPr>
            </w:pPr>
          </w:p>
          <w:p w14:paraId="50845169">
            <w:pPr>
              <w:spacing w:line="244" w:lineRule="auto"/>
              <w:rPr>
                <w:rFonts w:ascii="Arial"/>
                <w:sz w:val="21"/>
              </w:rPr>
            </w:pPr>
          </w:p>
          <w:p w14:paraId="5974594A">
            <w:pPr>
              <w:spacing w:line="244" w:lineRule="auto"/>
              <w:rPr>
                <w:rFonts w:ascii="Arial"/>
                <w:sz w:val="21"/>
              </w:rPr>
            </w:pPr>
          </w:p>
          <w:p w14:paraId="36F74F2F">
            <w:pPr>
              <w:spacing w:before="78"/>
              <w:ind w:left="311"/>
              <w:rPr>
                <w:rFonts w:ascii="宋体" w:hAnsi="宋体" w:eastAsia="宋体" w:cs="宋体"/>
                <w:sz w:val="24"/>
                <w:szCs w:val="24"/>
              </w:rPr>
            </w:pPr>
            <w:r>
              <w:rPr>
                <w:rFonts w:ascii="宋体" w:hAnsi="宋体" w:eastAsia="宋体" w:cs="宋体"/>
                <w:sz w:val="24"/>
                <w:szCs w:val="24"/>
              </w:rPr>
              <w:t>5</w:t>
            </w:r>
          </w:p>
        </w:tc>
        <w:tc>
          <w:tcPr>
            <w:tcW w:w="1311" w:type="dxa"/>
            <w:vAlign w:val="top"/>
          </w:tcPr>
          <w:p w14:paraId="33118566">
            <w:pPr>
              <w:spacing w:line="424" w:lineRule="auto"/>
              <w:rPr>
                <w:rFonts w:ascii="Arial"/>
                <w:sz w:val="21"/>
              </w:rPr>
            </w:pPr>
          </w:p>
          <w:p w14:paraId="75D8BACB">
            <w:pPr>
              <w:spacing w:before="78" w:line="219" w:lineRule="auto"/>
              <w:ind w:left="180"/>
              <w:rPr>
                <w:rFonts w:ascii="宋体" w:hAnsi="宋体" w:eastAsia="宋体" w:cs="宋体"/>
                <w:sz w:val="24"/>
                <w:szCs w:val="24"/>
              </w:rPr>
            </w:pPr>
            <w:r>
              <w:rPr>
                <w:rFonts w:ascii="宋体" w:hAnsi="宋体" w:eastAsia="宋体" w:cs="宋体"/>
                <w:spacing w:val="-3"/>
                <w:sz w:val="24"/>
                <w:szCs w:val="24"/>
              </w:rPr>
              <w:t>拟投入本</w:t>
            </w:r>
          </w:p>
          <w:p w14:paraId="61F8673E">
            <w:pPr>
              <w:spacing w:before="27" w:line="220" w:lineRule="auto"/>
              <w:ind w:left="184"/>
              <w:rPr>
                <w:rFonts w:ascii="宋体" w:hAnsi="宋体" w:eastAsia="宋体" w:cs="宋体"/>
                <w:sz w:val="24"/>
                <w:szCs w:val="24"/>
              </w:rPr>
            </w:pPr>
            <w:r>
              <w:rPr>
                <w:rFonts w:ascii="宋体" w:hAnsi="宋体" w:eastAsia="宋体" w:cs="宋体"/>
                <w:spacing w:val="-4"/>
                <w:sz w:val="24"/>
                <w:szCs w:val="24"/>
              </w:rPr>
              <w:t>项目人员</w:t>
            </w:r>
          </w:p>
          <w:p w14:paraId="031C2E59">
            <w:pPr>
              <w:spacing w:before="25" w:line="221" w:lineRule="auto"/>
              <w:ind w:left="420"/>
              <w:rPr>
                <w:rFonts w:ascii="宋体" w:hAnsi="宋体" w:eastAsia="宋体" w:cs="宋体"/>
                <w:sz w:val="24"/>
                <w:szCs w:val="24"/>
              </w:rPr>
            </w:pPr>
            <w:r>
              <w:rPr>
                <w:rFonts w:ascii="宋体" w:hAnsi="宋体" w:eastAsia="宋体" w:cs="宋体"/>
                <w:spacing w:val="-5"/>
                <w:sz w:val="24"/>
                <w:szCs w:val="24"/>
              </w:rPr>
              <w:t>配备</w:t>
            </w:r>
          </w:p>
        </w:tc>
        <w:tc>
          <w:tcPr>
            <w:tcW w:w="783" w:type="dxa"/>
            <w:vAlign w:val="top"/>
          </w:tcPr>
          <w:p w14:paraId="17186702">
            <w:pPr>
              <w:spacing w:line="244" w:lineRule="auto"/>
              <w:rPr>
                <w:rFonts w:ascii="Arial"/>
                <w:sz w:val="21"/>
              </w:rPr>
            </w:pPr>
          </w:p>
          <w:p w14:paraId="1B2EEEE5">
            <w:pPr>
              <w:spacing w:line="244" w:lineRule="auto"/>
              <w:rPr>
                <w:rFonts w:ascii="Arial"/>
                <w:sz w:val="21"/>
              </w:rPr>
            </w:pPr>
          </w:p>
          <w:p w14:paraId="1DAE7458">
            <w:pPr>
              <w:spacing w:line="244" w:lineRule="auto"/>
              <w:rPr>
                <w:rFonts w:ascii="Arial"/>
                <w:sz w:val="21"/>
              </w:rPr>
            </w:pPr>
          </w:p>
          <w:p w14:paraId="0651D844">
            <w:pPr>
              <w:spacing w:before="78"/>
              <w:ind w:left="308"/>
              <w:rPr>
                <w:rFonts w:ascii="宋体" w:hAnsi="宋体" w:eastAsia="宋体" w:cs="宋体"/>
                <w:sz w:val="24"/>
                <w:szCs w:val="24"/>
              </w:rPr>
            </w:pPr>
            <w:r>
              <w:rPr>
                <w:rFonts w:ascii="宋体" w:hAnsi="宋体" w:eastAsia="宋体" w:cs="宋体"/>
                <w:sz w:val="24"/>
                <w:szCs w:val="24"/>
              </w:rPr>
              <w:t>6</w:t>
            </w:r>
          </w:p>
        </w:tc>
        <w:tc>
          <w:tcPr>
            <w:tcW w:w="6713" w:type="dxa"/>
            <w:vAlign w:val="top"/>
          </w:tcPr>
          <w:p w14:paraId="7B19EA80">
            <w:pPr>
              <w:spacing w:before="37" w:line="230" w:lineRule="auto"/>
              <w:ind w:left="123" w:right="44" w:firstLine="8"/>
              <w:rPr>
                <w:rFonts w:ascii="宋体" w:hAnsi="宋体" w:eastAsia="宋体" w:cs="宋体"/>
                <w:sz w:val="24"/>
                <w:szCs w:val="24"/>
              </w:rPr>
            </w:pPr>
            <w:r>
              <w:rPr>
                <w:rFonts w:ascii="宋体" w:hAnsi="宋体" w:eastAsia="宋体" w:cs="宋体"/>
                <w:spacing w:val="-11"/>
                <w:sz w:val="24"/>
                <w:szCs w:val="24"/>
              </w:rPr>
              <w:t>1、拟派项目人员数量充分，与供应商的安装调试配送方案匹配，</w:t>
            </w:r>
            <w:r>
              <w:rPr>
                <w:rFonts w:ascii="宋体" w:hAnsi="宋体" w:eastAsia="宋体" w:cs="宋体"/>
                <w:spacing w:val="9"/>
                <w:sz w:val="24"/>
                <w:szCs w:val="24"/>
              </w:rPr>
              <w:t xml:space="preserve"> </w:t>
            </w:r>
            <w:r>
              <w:rPr>
                <w:rFonts w:ascii="宋体" w:hAnsi="宋体" w:eastAsia="宋体" w:cs="宋体"/>
                <w:spacing w:val="-3"/>
                <w:sz w:val="24"/>
                <w:szCs w:val="24"/>
              </w:rPr>
              <w:t>能够充分满足项目实施的得</w:t>
            </w:r>
            <w:r>
              <w:rPr>
                <w:rFonts w:ascii="宋体" w:hAnsi="宋体" w:eastAsia="宋体" w:cs="宋体"/>
                <w:spacing w:val="-47"/>
                <w:sz w:val="24"/>
                <w:szCs w:val="24"/>
              </w:rPr>
              <w:t xml:space="preserve"> </w:t>
            </w:r>
            <w:r>
              <w:rPr>
                <w:rFonts w:ascii="宋体" w:hAnsi="宋体" w:eastAsia="宋体" w:cs="宋体"/>
                <w:spacing w:val="-3"/>
                <w:sz w:val="24"/>
                <w:szCs w:val="24"/>
              </w:rPr>
              <w:t>6</w:t>
            </w:r>
            <w:r>
              <w:rPr>
                <w:rFonts w:ascii="宋体" w:hAnsi="宋体" w:eastAsia="宋体" w:cs="宋体"/>
                <w:spacing w:val="-48"/>
                <w:sz w:val="24"/>
                <w:szCs w:val="24"/>
              </w:rPr>
              <w:t xml:space="preserve"> </w:t>
            </w:r>
            <w:r>
              <w:rPr>
                <w:rFonts w:ascii="宋体" w:hAnsi="宋体" w:eastAsia="宋体" w:cs="宋体"/>
                <w:spacing w:val="-3"/>
                <w:sz w:val="24"/>
                <w:szCs w:val="24"/>
              </w:rPr>
              <w:t>分；</w:t>
            </w:r>
          </w:p>
          <w:p w14:paraId="1AC3CBE3">
            <w:pPr>
              <w:spacing w:before="25" w:line="230" w:lineRule="auto"/>
              <w:ind w:left="116" w:right="106"/>
              <w:rPr>
                <w:rFonts w:ascii="宋体" w:hAnsi="宋体" w:eastAsia="宋体" w:cs="宋体"/>
                <w:sz w:val="24"/>
                <w:szCs w:val="24"/>
              </w:rPr>
            </w:pPr>
            <w:r>
              <w:rPr>
                <w:rFonts w:ascii="宋体" w:hAnsi="宋体" w:eastAsia="宋体" w:cs="宋体"/>
                <w:spacing w:val="-4"/>
                <w:sz w:val="24"/>
                <w:szCs w:val="24"/>
              </w:rPr>
              <w:t>2、拟派项目人员数量基本满足项目实施需要，与供</w:t>
            </w:r>
            <w:r>
              <w:rPr>
                <w:rFonts w:ascii="宋体" w:hAnsi="宋体" w:eastAsia="宋体" w:cs="宋体"/>
                <w:spacing w:val="-5"/>
                <w:sz w:val="24"/>
                <w:szCs w:val="24"/>
              </w:rPr>
              <w:t>应商的安装</w:t>
            </w:r>
            <w:r>
              <w:rPr>
                <w:rFonts w:ascii="宋体" w:hAnsi="宋体" w:eastAsia="宋体" w:cs="宋体"/>
                <w:sz w:val="24"/>
                <w:szCs w:val="24"/>
              </w:rPr>
              <w:t xml:space="preserve"> </w:t>
            </w:r>
            <w:r>
              <w:rPr>
                <w:rFonts w:ascii="宋体" w:hAnsi="宋体" w:eastAsia="宋体" w:cs="宋体"/>
                <w:spacing w:val="-3"/>
                <w:sz w:val="24"/>
                <w:szCs w:val="24"/>
              </w:rPr>
              <w:t>调试配送方案相匹配得</w:t>
            </w:r>
            <w:r>
              <w:rPr>
                <w:rFonts w:ascii="宋体" w:hAnsi="宋体" w:eastAsia="宋体" w:cs="宋体"/>
                <w:spacing w:val="-46"/>
                <w:sz w:val="24"/>
                <w:szCs w:val="24"/>
              </w:rPr>
              <w:t xml:space="preserve"> </w:t>
            </w:r>
            <w:r>
              <w:rPr>
                <w:rFonts w:ascii="宋体" w:hAnsi="宋体" w:eastAsia="宋体" w:cs="宋体"/>
                <w:spacing w:val="-3"/>
                <w:sz w:val="24"/>
                <w:szCs w:val="24"/>
              </w:rPr>
              <w:t>3</w:t>
            </w:r>
            <w:r>
              <w:rPr>
                <w:rFonts w:ascii="宋体" w:hAnsi="宋体" w:eastAsia="宋体" w:cs="宋体"/>
                <w:spacing w:val="-48"/>
                <w:sz w:val="24"/>
                <w:szCs w:val="24"/>
              </w:rPr>
              <w:t xml:space="preserve"> </w:t>
            </w:r>
            <w:r>
              <w:rPr>
                <w:rFonts w:ascii="宋体" w:hAnsi="宋体" w:eastAsia="宋体" w:cs="宋体"/>
                <w:spacing w:val="-3"/>
                <w:sz w:val="24"/>
                <w:szCs w:val="24"/>
              </w:rPr>
              <w:t>分；</w:t>
            </w:r>
          </w:p>
          <w:p w14:paraId="467238F1">
            <w:pPr>
              <w:spacing w:before="27" w:line="223" w:lineRule="auto"/>
              <w:ind w:left="114" w:right="106" w:firstLine="4"/>
              <w:rPr>
                <w:rFonts w:ascii="宋体" w:hAnsi="宋体" w:eastAsia="宋体" w:cs="宋体"/>
                <w:sz w:val="24"/>
                <w:szCs w:val="24"/>
              </w:rPr>
            </w:pPr>
            <w:r>
              <w:rPr>
                <w:rFonts w:ascii="宋体" w:hAnsi="宋体" w:eastAsia="宋体" w:cs="宋体"/>
                <w:spacing w:val="-4"/>
                <w:sz w:val="24"/>
                <w:szCs w:val="24"/>
              </w:rPr>
              <w:t>3、拟派项目人员数量较少，与供应商的安装调</w:t>
            </w:r>
            <w:r>
              <w:rPr>
                <w:rFonts w:ascii="宋体" w:hAnsi="宋体" w:eastAsia="宋体" w:cs="宋体"/>
                <w:spacing w:val="-5"/>
                <w:sz w:val="24"/>
                <w:szCs w:val="24"/>
              </w:rPr>
              <w:t>试配送方案不匹</w:t>
            </w:r>
            <w:r>
              <w:rPr>
                <w:rFonts w:ascii="宋体" w:hAnsi="宋体" w:eastAsia="宋体" w:cs="宋体"/>
                <w:sz w:val="24"/>
                <w:szCs w:val="24"/>
              </w:rPr>
              <w:t xml:space="preserve"> </w:t>
            </w:r>
            <w:r>
              <w:rPr>
                <w:rFonts w:ascii="宋体" w:hAnsi="宋体" w:eastAsia="宋体" w:cs="宋体"/>
                <w:spacing w:val="-3"/>
                <w:sz w:val="24"/>
                <w:szCs w:val="24"/>
              </w:rPr>
              <w:t>配，无法良好保障项目实施的得</w:t>
            </w:r>
            <w:r>
              <w:rPr>
                <w:rFonts w:ascii="宋体" w:hAnsi="宋体" w:eastAsia="宋体" w:cs="宋体"/>
                <w:spacing w:val="-32"/>
                <w:sz w:val="24"/>
                <w:szCs w:val="24"/>
              </w:rPr>
              <w:t xml:space="preserve"> </w:t>
            </w:r>
            <w:r>
              <w:rPr>
                <w:rFonts w:ascii="宋体" w:hAnsi="宋体" w:eastAsia="宋体" w:cs="宋体"/>
                <w:spacing w:val="-3"/>
                <w:sz w:val="24"/>
                <w:szCs w:val="24"/>
              </w:rPr>
              <w:t>1</w:t>
            </w:r>
            <w:r>
              <w:rPr>
                <w:rFonts w:ascii="宋体" w:hAnsi="宋体" w:eastAsia="宋体" w:cs="宋体"/>
                <w:spacing w:val="-48"/>
                <w:sz w:val="24"/>
                <w:szCs w:val="24"/>
              </w:rPr>
              <w:t xml:space="preserve"> </w:t>
            </w:r>
            <w:r>
              <w:rPr>
                <w:rFonts w:ascii="宋体" w:hAnsi="宋体" w:eastAsia="宋体" w:cs="宋体"/>
                <w:spacing w:val="-3"/>
                <w:sz w:val="24"/>
                <w:szCs w:val="24"/>
              </w:rPr>
              <w:t>分。</w:t>
            </w:r>
          </w:p>
        </w:tc>
      </w:tr>
      <w:tr w14:paraId="5CAD7B9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604" w:hRule="atLeast"/>
        </w:trPr>
        <w:tc>
          <w:tcPr>
            <w:tcW w:w="722" w:type="dxa"/>
            <w:vAlign w:val="top"/>
          </w:tcPr>
          <w:p w14:paraId="544A814C">
            <w:pPr>
              <w:spacing w:line="308" w:lineRule="auto"/>
              <w:rPr>
                <w:rFonts w:ascii="Arial"/>
                <w:sz w:val="21"/>
              </w:rPr>
            </w:pPr>
          </w:p>
          <w:p w14:paraId="136F2C72">
            <w:pPr>
              <w:spacing w:line="308" w:lineRule="auto"/>
              <w:rPr>
                <w:rFonts w:ascii="Arial"/>
                <w:sz w:val="21"/>
              </w:rPr>
            </w:pPr>
          </w:p>
          <w:p w14:paraId="0002C2E9">
            <w:pPr>
              <w:spacing w:before="78"/>
              <w:ind w:left="309"/>
              <w:rPr>
                <w:rFonts w:ascii="宋体" w:hAnsi="宋体" w:eastAsia="宋体" w:cs="宋体"/>
                <w:sz w:val="24"/>
                <w:szCs w:val="24"/>
              </w:rPr>
            </w:pPr>
            <w:r>
              <w:rPr>
                <w:rFonts w:ascii="宋体" w:hAnsi="宋体" w:eastAsia="宋体" w:cs="宋体"/>
                <w:sz w:val="24"/>
                <w:szCs w:val="24"/>
              </w:rPr>
              <w:t>6</w:t>
            </w:r>
          </w:p>
        </w:tc>
        <w:tc>
          <w:tcPr>
            <w:tcW w:w="1311" w:type="dxa"/>
            <w:vAlign w:val="top"/>
          </w:tcPr>
          <w:p w14:paraId="1FF75A4D">
            <w:pPr>
              <w:spacing w:before="78" w:line="219" w:lineRule="auto"/>
              <w:ind w:left="180"/>
              <w:rPr>
                <w:rFonts w:ascii="宋体" w:hAnsi="宋体" w:eastAsia="宋体" w:cs="宋体"/>
                <w:sz w:val="24"/>
                <w:szCs w:val="24"/>
                <w:highlight w:val="none"/>
                <w:lang w:val="en-US" w:eastAsia="zh-CN"/>
              </w:rPr>
            </w:pPr>
          </w:p>
          <w:p w14:paraId="44BFBCB6">
            <w:pPr>
              <w:spacing w:before="78" w:line="219" w:lineRule="auto"/>
              <w:ind w:left="180"/>
              <w:rPr>
                <w:rFonts w:ascii="宋体" w:hAnsi="宋体" w:eastAsia="宋体" w:cs="宋体"/>
                <w:sz w:val="24"/>
                <w:szCs w:val="24"/>
                <w:highlight w:val="none"/>
                <w:lang w:val="en-US" w:eastAsia="zh-CN"/>
              </w:rPr>
            </w:pPr>
          </w:p>
          <w:p w14:paraId="76D3C358">
            <w:pPr>
              <w:spacing w:before="78" w:line="219" w:lineRule="auto"/>
              <w:ind w:left="180"/>
              <w:jc w:val="center"/>
              <w:rPr>
                <w:rFonts w:ascii="宋体" w:hAnsi="宋体" w:eastAsia="宋体" w:cs="宋体"/>
                <w:sz w:val="24"/>
                <w:szCs w:val="24"/>
                <w:highlight w:val="none"/>
              </w:rPr>
            </w:pPr>
            <w:r>
              <w:rPr>
                <w:rFonts w:ascii="宋体" w:hAnsi="宋体" w:eastAsia="宋体" w:cs="宋体"/>
                <w:sz w:val="24"/>
                <w:szCs w:val="24"/>
                <w:highlight w:val="none"/>
                <w:lang w:val="en-US" w:eastAsia="zh-CN"/>
              </w:rPr>
              <w:t>质量保障</w:t>
            </w:r>
          </w:p>
          <w:p w14:paraId="3BCC829A">
            <w:pPr>
              <w:spacing w:before="78" w:line="219" w:lineRule="auto"/>
              <w:ind w:left="180"/>
              <w:jc w:val="center"/>
              <w:rPr>
                <w:rFonts w:ascii="宋体" w:hAnsi="宋体" w:eastAsia="宋体" w:cs="宋体"/>
                <w:sz w:val="24"/>
                <w:szCs w:val="24"/>
                <w:highlight w:val="none"/>
              </w:rPr>
            </w:pPr>
            <w:r>
              <w:rPr>
                <w:rFonts w:hint="eastAsia" w:ascii="宋体" w:hAnsi="宋体" w:eastAsia="宋体" w:cs="宋体"/>
                <w:sz w:val="24"/>
                <w:szCs w:val="24"/>
                <w:highlight w:val="none"/>
                <w:lang w:val="en-US" w:eastAsia="zh-CN"/>
              </w:rPr>
              <w:t>措施</w:t>
            </w:r>
          </w:p>
          <w:p w14:paraId="59470101">
            <w:pPr>
              <w:spacing w:before="78" w:line="219" w:lineRule="auto"/>
              <w:ind w:left="180"/>
              <w:rPr>
                <w:rFonts w:ascii="宋体" w:hAnsi="宋体" w:eastAsia="宋体" w:cs="宋体"/>
                <w:sz w:val="24"/>
                <w:szCs w:val="24"/>
                <w:highlight w:val="none"/>
              </w:rPr>
            </w:pPr>
          </w:p>
        </w:tc>
        <w:tc>
          <w:tcPr>
            <w:tcW w:w="783" w:type="dxa"/>
            <w:vAlign w:val="top"/>
          </w:tcPr>
          <w:p w14:paraId="6934433C">
            <w:pPr>
              <w:spacing w:before="78"/>
              <w:ind w:left="340"/>
              <w:rPr>
                <w:rFonts w:hint="eastAsia" w:ascii="宋体" w:hAnsi="宋体" w:eastAsia="宋体" w:cs="宋体"/>
                <w:sz w:val="24"/>
                <w:szCs w:val="24"/>
                <w:highlight w:val="none"/>
                <w:lang w:val="en-US" w:eastAsia="zh-CN"/>
              </w:rPr>
            </w:pPr>
          </w:p>
          <w:p w14:paraId="0FFDB2C9">
            <w:pPr>
              <w:spacing w:before="78"/>
              <w:ind w:left="340"/>
              <w:rPr>
                <w:rFonts w:hint="eastAsia" w:ascii="宋体" w:hAnsi="宋体" w:eastAsia="宋体" w:cs="宋体"/>
                <w:sz w:val="24"/>
                <w:szCs w:val="24"/>
                <w:highlight w:val="none"/>
                <w:lang w:val="en-US" w:eastAsia="zh-CN"/>
              </w:rPr>
            </w:pPr>
          </w:p>
          <w:p w14:paraId="04346610">
            <w:pPr>
              <w:spacing w:before="78"/>
              <w:ind w:left="340"/>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6</w:t>
            </w:r>
          </w:p>
        </w:tc>
        <w:tc>
          <w:tcPr>
            <w:tcW w:w="6713" w:type="dxa"/>
            <w:vAlign w:val="top"/>
          </w:tcPr>
          <w:p w14:paraId="4DB7B171">
            <w:pPr>
              <w:spacing w:before="56" w:line="219" w:lineRule="auto"/>
              <w:rPr>
                <w:rFonts w:ascii="宋体" w:hAnsi="宋体" w:eastAsia="宋体" w:cs="宋体"/>
                <w:sz w:val="24"/>
                <w:szCs w:val="24"/>
                <w:highlight w:val="none"/>
              </w:rPr>
            </w:pPr>
            <w:r>
              <w:rPr>
                <w:rFonts w:ascii="宋体" w:hAnsi="宋体" w:eastAsia="宋体" w:cs="宋体"/>
                <w:sz w:val="24"/>
                <w:szCs w:val="24"/>
                <w:highlight w:val="none"/>
                <w:lang w:val="en-US" w:eastAsia="zh-CN"/>
              </w:rPr>
              <w:t>投标人提供针对性、具体、完整的质量保障措施，满分</w:t>
            </w:r>
            <w:r>
              <w:rPr>
                <w:rFonts w:hint="eastAsia" w:ascii="宋体" w:hAnsi="宋体" w:eastAsia="宋体" w:cs="宋体"/>
                <w:sz w:val="24"/>
                <w:szCs w:val="24"/>
                <w:highlight w:val="none"/>
                <w:lang w:val="en-US" w:eastAsia="zh-CN"/>
              </w:rPr>
              <w:t>6</w:t>
            </w:r>
            <w:r>
              <w:rPr>
                <w:rFonts w:ascii="宋体" w:hAnsi="宋体" w:eastAsia="宋体" w:cs="宋体"/>
                <w:sz w:val="24"/>
                <w:szCs w:val="24"/>
                <w:highlight w:val="none"/>
                <w:lang w:val="en-US" w:eastAsia="zh-CN"/>
              </w:rPr>
              <w:t xml:space="preserve"> </w:t>
            </w:r>
            <w:r>
              <w:rPr>
                <w:rFonts w:hint="eastAsia" w:ascii="宋体" w:hAnsi="宋体" w:eastAsia="宋体" w:cs="宋体"/>
                <w:sz w:val="24"/>
                <w:szCs w:val="24"/>
                <w:highlight w:val="none"/>
                <w:lang w:val="en-US" w:eastAsia="zh-CN"/>
              </w:rPr>
              <w:t xml:space="preserve">分。 </w:t>
            </w:r>
          </w:p>
          <w:p w14:paraId="7B56692C">
            <w:pPr>
              <w:spacing w:before="56" w:line="219" w:lineRule="auto"/>
              <w:rPr>
                <w:rFonts w:ascii="宋体" w:hAnsi="宋体" w:eastAsia="宋体" w:cs="宋体"/>
                <w:sz w:val="24"/>
                <w:szCs w:val="24"/>
                <w:highlight w:val="none"/>
              </w:rPr>
            </w:pPr>
            <w:r>
              <w:rPr>
                <w:rFonts w:hint="default" w:ascii="宋体" w:hAnsi="宋体" w:eastAsia="宋体" w:cs="宋体"/>
                <w:sz w:val="24"/>
                <w:szCs w:val="24"/>
                <w:highlight w:val="none"/>
                <w:lang w:val="en-US" w:eastAsia="zh-CN"/>
              </w:rPr>
              <w:t>1.</w:t>
            </w:r>
            <w:r>
              <w:rPr>
                <w:rFonts w:hint="eastAsia" w:ascii="宋体" w:hAnsi="宋体" w:eastAsia="宋体" w:cs="宋体"/>
                <w:sz w:val="24"/>
                <w:szCs w:val="24"/>
                <w:highlight w:val="none"/>
                <w:lang w:val="en-US" w:eastAsia="zh-CN"/>
              </w:rPr>
              <w:t>有完整的质量保证措施，有明确的风险识别及应对措施、质量管理与控制措施</w:t>
            </w:r>
            <w:r>
              <w:rPr>
                <w:rFonts w:hint="default" w:ascii="宋体" w:hAnsi="宋体" w:eastAsia="宋体" w:cs="宋体"/>
                <w:sz w:val="24"/>
                <w:szCs w:val="24"/>
                <w:highlight w:val="none"/>
                <w:lang w:val="en-US" w:eastAsia="zh-CN"/>
              </w:rPr>
              <w:t>,</w:t>
            </w:r>
            <w:r>
              <w:rPr>
                <w:rFonts w:hint="eastAsia" w:ascii="宋体" w:hAnsi="宋体" w:eastAsia="宋体" w:cs="宋体"/>
                <w:sz w:val="24"/>
                <w:szCs w:val="24"/>
                <w:highlight w:val="none"/>
                <w:lang w:val="en-US" w:eastAsia="zh-CN"/>
              </w:rPr>
              <w:t>条理清晰合理、切合实际，得 5-6</w:t>
            </w:r>
            <w:r>
              <w:rPr>
                <w:rFonts w:hint="default" w:ascii="宋体" w:hAnsi="宋体" w:eastAsia="宋体" w:cs="宋体"/>
                <w:sz w:val="24"/>
                <w:szCs w:val="24"/>
                <w:highlight w:val="none"/>
                <w:lang w:val="en-US" w:eastAsia="zh-CN"/>
              </w:rPr>
              <w:t xml:space="preserve"> </w:t>
            </w:r>
            <w:r>
              <w:rPr>
                <w:rFonts w:hint="eastAsia" w:ascii="宋体" w:hAnsi="宋体" w:eastAsia="宋体" w:cs="宋体"/>
                <w:sz w:val="24"/>
                <w:szCs w:val="24"/>
                <w:highlight w:val="none"/>
                <w:lang w:val="en-US" w:eastAsia="zh-CN"/>
              </w:rPr>
              <w:t xml:space="preserve">分； </w:t>
            </w:r>
          </w:p>
          <w:p w14:paraId="799D365B">
            <w:pPr>
              <w:spacing w:before="56" w:line="219" w:lineRule="auto"/>
              <w:rPr>
                <w:rFonts w:ascii="宋体" w:hAnsi="宋体" w:eastAsia="宋体" w:cs="宋体"/>
                <w:sz w:val="24"/>
                <w:szCs w:val="24"/>
                <w:highlight w:val="none"/>
              </w:rPr>
            </w:pPr>
            <w:r>
              <w:rPr>
                <w:rFonts w:hint="default" w:ascii="宋体" w:hAnsi="宋体" w:eastAsia="宋体" w:cs="宋体"/>
                <w:sz w:val="24"/>
                <w:szCs w:val="24"/>
                <w:highlight w:val="none"/>
                <w:lang w:val="en-US" w:eastAsia="zh-CN"/>
              </w:rPr>
              <w:t>2.</w:t>
            </w:r>
            <w:r>
              <w:rPr>
                <w:rFonts w:hint="eastAsia" w:ascii="宋体" w:hAnsi="宋体" w:eastAsia="宋体" w:cs="宋体"/>
                <w:sz w:val="24"/>
                <w:szCs w:val="24"/>
                <w:highlight w:val="none"/>
                <w:lang w:val="en-US" w:eastAsia="zh-CN"/>
              </w:rPr>
              <w:t>有质量保证措施，对项目的风险、质量管理等有细节描述，条理较清晰合理，得 3-4</w:t>
            </w:r>
            <w:r>
              <w:rPr>
                <w:rFonts w:hint="default" w:ascii="宋体" w:hAnsi="宋体" w:eastAsia="宋体" w:cs="宋体"/>
                <w:sz w:val="24"/>
                <w:szCs w:val="24"/>
                <w:highlight w:val="none"/>
                <w:lang w:val="en-US" w:eastAsia="zh-CN"/>
              </w:rPr>
              <w:t xml:space="preserve"> </w:t>
            </w:r>
            <w:r>
              <w:rPr>
                <w:rFonts w:hint="eastAsia" w:ascii="宋体" w:hAnsi="宋体" w:eastAsia="宋体" w:cs="宋体"/>
                <w:sz w:val="24"/>
                <w:szCs w:val="24"/>
                <w:highlight w:val="none"/>
                <w:lang w:val="en-US" w:eastAsia="zh-CN"/>
              </w:rPr>
              <w:t xml:space="preserve">分； </w:t>
            </w:r>
          </w:p>
          <w:p w14:paraId="02C13CC9">
            <w:pPr>
              <w:spacing w:before="56" w:line="219" w:lineRule="auto"/>
              <w:rPr>
                <w:rFonts w:ascii="宋体" w:hAnsi="宋体" w:eastAsia="宋体" w:cs="宋体"/>
                <w:sz w:val="24"/>
                <w:szCs w:val="24"/>
                <w:highlight w:val="none"/>
              </w:rPr>
            </w:pPr>
            <w:r>
              <w:rPr>
                <w:rFonts w:hint="default" w:ascii="宋体" w:hAnsi="宋体" w:eastAsia="宋体" w:cs="宋体"/>
                <w:sz w:val="24"/>
                <w:szCs w:val="24"/>
                <w:highlight w:val="none"/>
                <w:lang w:val="en-US" w:eastAsia="zh-CN"/>
              </w:rPr>
              <w:t>3.</w:t>
            </w:r>
            <w:r>
              <w:rPr>
                <w:rFonts w:hint="eastAsia" w:ascii="宋体" w:hAnsi="宋体" w:eastAsia="宋体" w:cs="宋体"/>
                <w:sz w:val="24"/>
                <w:szCs w:val="24"/>
                <w:highlight w:val="none"/>
                <w:lang w:val="en-US" w:eastAsia="zh-CN"/>
              </w:rPr>
              <w:t xml:space="preserve">提供的质量保证措施，与项目情况不太相符，得 </w:t>
            </w:r>
            <w:r>
              <w:rPr>
                <w:rFonts w:hint="default" w:ascii="宋体" w:hAnsi="宋体" w:eastAsia="宋体" w:cs="宋体"/>
                <w:sz w:val="24"/>
                <w:szCs w:val="24"/>
                <w:highlight w:val="none"/>
                <w:lang w:val="en-US" w:eastAsia="zh-CN"/>
              </w:rPr>
              <w:t>0-</w:t>
            </w:r>
            <w:r>
              <w:rPr>
                <w:rFonts w:hint="eastAsia" w:ascii="宋体" w:hAnsi="宋体" w:eastAsia="宋体" w:cs="宋体"/>
                <w:sz w:val="24"/>
                <w:szCs w:val="24"/>
                <w:highlight w:val="none"/>
                <w:lang w:val="en-US" w:eastAsia="zh-CN"/>
              </w:rPr>
              <w:t>2</w:t>
            </w:r>
            <w:r>
              <w:rPr>
                <w:rFonts w:hint="default" w:ascii="宋体" w:hAnsi="宋体" w:eastAsia="宋体" w:cs="宋体"/>
                <w:sz w:val="24"/>
                <w:szCs w:val="24"/>
                <w:highlight w:val="none"/>
                <w:lang w:val="en-US" w:eastAsia="zh-CN"/>
              </w:rPr>
              <w:t xml:space="preserve"> </w:t>
            </w:r>
            <w:r>
              <w:rPr>
                <w:rFonts w:hint="eastAsia" w:ascii="宋体" w:hAnsi="宋体" w:eastAsia="宋体" w:cs="宋体"/>
                <w:sz w:val="24"/>
                <w:szCs w:val="24"/>
                <w:highlight w:val="none"/>
                <w:lang w:val="en-US" w:eastAsia="zh-CN"/>
              </w:rPr>
              <w:t xml:space="preserve">分； </w:t>
            </w:r>
          </w:p>
          <w:p w14:paraId="564C3894">
            <w:pPr>
              <w:spacing w:before="56" w:line="219" w:lineRule="auto"/>
              <w:rPr>
                <w:rFonts w:ascii="宋体" w:hAnsi="宋体" w:eastAsia="宋体" w:cs="宋体"/>
                <w:sz w:val="24"/>
                <w:szCs w:val="24"/>
                <w:highlight w:val="none"/>
              </w:rPr>
            </w:pPr>
            <w:r>
              <w:rPr>
                <w:rFonts w:hint="default" w:ascii="宋体" w:hAnsi="宋体" w:eastAsia="宋体" w:cs="宋体"/>
                <w:sz w:val="24"/>
                <w:szCs w:val="24"/>
                <w:highlight w:val="none"/>
                <w:lang w:val="en-US" w:eastAsia="zh-CN"/>
              </w:rPr>
              <w:t>4.</w:t>
            </w:r>
            <w:r>
              <w:rPr>
                <w:rFonts w:hint="eastAsia" w:ascii="宋体" w:hAnsi="宋体" w:eastAsia="宋体" w:cs="宋体"/>
                <w:sz w:val="24"/>
                <w:szCs w:val="24"/>
                <w:highlight w:val="none"/>
                <w:lang w:val="en-US" w:eastAsia="zh-CN"/>
              </w:rPr>
              <w:t>不提供，则不得分。</w:t>
            </w:r>
          </w:p>
        </w:tc>
      </w:tr>
      <w:tr w14:paraId="2B44695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977" w:hRule="atLeast"/>
        </w:trPr>
        <w:tc>
          <w:tcPr>
            <w:tcW w:w="722" w:type="dxa"/>
            <w:vAlign w:val="top"/>
          </w:tcPr>
          <w:p w14:paraId="4004CE83">
            <w:pPr>
              <w:spacing w:line="267" w:lineRule="auto"/>
              <w:rPr>
                <w:rFonts w:ascii="Arial"/>
                <w:sz w:val="21"/>
              </w:rPr>
            </w:pPr>
          </w:p>
          <w:p w14:paraId="6EAEE853">
            <w:pPr>
              <w:spacing w:line="267" w:lineRule="auto"/>
              <w:rPr>
                <w:rFonts w:ascii="Arial"/>
                <w:sz w:val="21"/>
              </w:rPr>
            </w:pPr>
          </w:p>
          <w:p w14:paraId="33542496">
            <w:pPr>
              <w:spacing w:line="267" w:lineRule="auto"/>
              <w:rPr>
                <w:rFonts w:ascii="Arial"/>
                <w:sz w:val="21"/>
              </w:rPr>
            </w:pPr>
          </w:p>
          <w:p w14:paraId="7FD4B042">
            <w:pPr>
              <w:spacing w:before="78"/>
              <w:ind w:left="312"/>
              <w:rPr>
                <w:rFonts w:ascii="宋体" w:hAnsi="宋体" w:eastAsia="宋体" w:cs="宋体"/>
                <w:sz w:val="24"/>
                <w:szCs w:val="24"/>
              </w:rPr>
            </w:pPr>
            <w:r>
              <w:rPr>
                <w:rFonts w:ascii="宋体" w:hAnsi="宋体" w:eastAsia="宋体" w:cs="宋体"/>
                <w:sz w:val="24"/>
                <w:szCs w:val="24"/>
              </w:rPr>
              <w:t>7</w:t>
            </w:r>
          </w:p>
        </w:tc>
        <w:tc>
          <w:tcPr>
            <w:tcW w:w="1311" w:type="dxa"/>
            <w:vAlign w:val="top"/>
          </w:tcPr>
          <w:p w14:paraId="01B8E21C">
            <w:pPr>
              <w:spacing w:line="267" w:lineRule="auto"/>
              <w:rPr>
                <w:rFonts w:ascii="Arial"/>
                <w:sz w:val="21"/>
                <w:highlight w:val="none"/>
              </w:rPr>
            </w:pPr>
          </w:p>
          <w:p w14:paraId="4F5A650C">
            <w:pPr>
              <w:spacing w:line="267" w:lineRule="auto"/>
              <w:rPr>
                <w:rFonts w:ascii="Arial"/>
                <w:sz w:val="21"/>
                <w:highlight w:val="none"/>
              </w:rPr>
            </w:pPr>
          </w:p>
          <w:p w14:paraId="51984295">
            <w:pPr>
              <w:spacing w:line="268" w:lineRule="auto"/>
              <w:rPr>
                <w:rFonts w:ascii="Arial"/>
                <w:sz w:val="21"/>
                <w:highlight w:val="none"/>
              </w:rPr>
            </w:pPr>
          </w:p>
          <w:p w14:paraId="29E42E99">
            <w:pPr>
              <w:spacing w:before="78" w:line="219" w:lineRule="auto"/>
              <w:ind w:left="180"/>
              <w:rPr>
                <w:rFonts w:hint="eastAsia" w:ascii="宋体" w:hAnsi="宋体" w:eastAsia="宋体" w:cs="宋体"/>
                <w:sz w:val="24"/>
                <w:szCs w:val="24"/>
                <w:highlight w:val="none"/>
                <w:lang w:val="en-US" w:eastAsia="zh-CN"/>
              </w:rPr>
            </w:pPr>
            <w:r>
              <w:rPr>
                <w:rFonts w:ascii="宋体" w:hAnsi="宋体" w:eastAsia="宋体" w:cs="宋体"/>
                <w:spacing w:val="-3"/>
                <w:sz w:val="24"/>
                <w:szCs w:val="24"/>
                <w:highlight w:val="none"/>
              </w:rPr>
              <w:t>售后服务</w:t>
            </w:r>
            <w:r>
              <w:rPr>
                <w:rFonts w:hint="eastAsia" w:ascii="宋体" w:hAnsi="宋体" w:eastAsia="宋体" w:cs="宋体"/>
                <w:spacing w:val="-3"/>
                <w:sz w:val="24"/>
                <w:szCs w:val="24"/>
                <w:highlight w:val="none"/>
                <w:lang w:val="en-US" w:eastAsia="zh-CN"/>
              </w:rPr>
              <w:t>方案</w:t>
            </w:r>
          </w:p>
        </w:tc>
        <w:tc>
          <w:tcPr>
            <w:tcW w:w="783" w:type="dxa"/>
            <w:vAlign w:val="top"/>
          </w:tcPr>
          <w:p w14:paraId="6E439AA8">
            <w:pPr>
              <w:spacing w:line="267" w:lineRule="auto"/>
              <w:rPr>
                <w:rFonts w:ascii="Arial"/>
                <w:sz w:val="21"/>
                <w:highlight w:val="none"/>
              </w:rPr>
            </w:pPr>
          </w:p>
          <w:p w14:paraId="7F6E3C90">
            <w:pPr>
              <w:spacing w:line="267" w:lineRule="auto"/>
              <w:rPr>
                <w:rFonts w:ascii="Arial"/>
                <w:sz w:val="21"/>
                <w:highlight w:val="none"/>
              </w:rPr>
            </w:pPr>
          </w:p>
          <w:p w14:paraId="476B50C3">
            <w:pPr>
              <w:spacing w:line="267" w:lineRule="auto"/>
              <w:rPr>
                <w:rFonts w:ascii="Arial"/>
                <w:sz w:val="21"/>
                <w:highlight w:val="none"/>
              </w:rPr>
            </w:pPr>
          </w:p>
          <w:p w14:paraId="50F2F8E7">
            <w:pPr>
              <w:spacing w:before="78" w:line="241" w:lineRule="auto"/>
              <w:ind w:left="337"/>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5</w:t>
            </w:r>
          </w:p>
        </w:tc>
        <w:tc>
          <w:tcPr>
            <w:tcW w:w="6713" w:type="dxa"/>
            <w:vAlign w:val="top"/>
          </w:tcPr>
          <w:p w14:paraId="2F5859C5">
            <w:pPr>
              <w:spacing w:before="206" w:line="247" w:lineRule="auto"/>
              <w:ind w:right="47"/>
              <w:rPr>
                <w:rFonts w:ascii="宋体" w:hAnsi="宋体" w:eastAsia="宋体" w:cs="宋体"/>
                <w:spacing w:val="1"/>
                <w:sz w:val="24"/>
                <w:szCs w:val="24"/>
                <w:highlight w:val="none"/>
              </w:rPr>
            </w:pPr>
            <w:r>
              <w:rPr>
                <w:rFonts w:ascii="宋体" w:hAnsi="宋体" w:eastAsia="宋体" w:cs="宋体"/>
                <w:spacing w:val="1"/>
                <w:sz w:val="24"/>
                <w:szCs w:val="24"/>
                <w:highlight w:val="none"/>
              </w:rPr>
              <w:t>1、所投主要产品</w:t>
            </w:r>
            <w:r>
              <w:rPr>
                <w:rFonts w:hint="eastAsia" w:ascii="宋体" w:hAnsi="宋体" w:eastAsia="宋体" w:cs="宋体"/>
                <w:color w:val="0000FF"/>
                <w:spacing w:val="1"/>
                <w:sz w:val="24"/>
                <w:szCs w:val="24"/>
                <w:highlight w:val="none"/>
                <w:lang w:val="en-US" w:eastAsia="zh-CN"/>
              </w:rPr>
              <w:t>数据采集器和教师示教数码显微镜</w:t>
            </w:r>
            <w:r>
              <w:rPr>
                <w:rFonts w:ascii="宋体" w:hAnsi="宋体" w:eastAsia="宋体" w:cs="宋体"/>
                <w:spacing w:val="1"/>
                <w:sz w:val="24"/>
                <w:szCs w:val="24"/>
                <w:highlight w:val="none"/>
              </w:rPr>
              <w:t>制造</w:t>
            </w:r>
            <w:r>
              <w:rPr>
                <w:rFonts w:ascii="宋体" w:hAnsi="宋体" w:eastAsia="宋体" w:cs="宋体"/>
                <w:spacing w:val="-8"/>
                <w:sz w:val="24"/>
                <w:szCs w:val="24"/>
                <w:highlight w:val="none"/>
              </w:rPr>
              <w:t>商出具的针对本项目的售后服务承诺函</w:t>
            </w:r>
            <w:r>
              <w:rPr>
                <w:rFonts w:hint="eastAsia" w:ascii="宋体" w:hAnsi="宋体" w:eastAsia="宋体" w:cs="宋体"/>
                <w:spacing w:val="-8"/>
                <w:sz w:val="24"/>
                <w:szCs w:val="24"/>
                <w:highlight w:val="none"/>
                <w:lang w:eastAsia="zh-CN"/>
              </w:rPr>
              <w:t>，</w:t>
            </w:r>
            <w:r>
              <w:rPr>
                <w:rFonts w:hint="eastAsia" w:ascii="宋体" w:hAnsi="宋体" w:eastAsia="宋体" w:cs="宋体"/>
                <w:spacing w:val="-8"/>
                <w:sz w:val="24"/>
                <w:szCs w:val="24"/>
                <w:highlight w:val="none"/>
                <w:lang w:val="en-US" w:eastAsia="zh-CN"/>
              </w:rPr>
              <w:t>加盖制造商公章</w:t>
            </w:r>
            <w:r>
              <w:rPr>
                <w:rFonts w:ascii="宋体" w:hAnsi="宋体" w:eastAsia="宋体" w:cs="宋体"/>
                <w:spacing w:val="-8"/>
                <w:sz w:val="24"/>
                <w:szCs w:val="24"/>
                <w:highlight w:val="none"/>
              </w:rPr>
              <w:t>，全部提供</w:t>
            </w:r>
            <w:r>
              <w:rPr>
                <w:rFonts w:ascii="宋体" w:hAnsi="宋体" w:eastAsia="宋体" w:cs="宋体"/>
                <w:spacing w:val="-9"/>
                <w:sz w:val="24"/>
                <w:szCs w:val="24"/>
                <w:highlight w:val="none"/>
              </w:rPr>
              <w:t>得</w:t>
            </w:r>
            <w:r>
              <w:rPr>
                <w:rFonts w:ascii="宋体" w:hAnsi="宋体" w:eastAsia="宋体" w:cs="宋体"/>
                <w:spacing w:val="-47"/>
                <w:sz w:val="24"/>
                <w:szCs w:val="24"/>
                <w:highlight w:val="none"/>
              </w:rPr>
              <w:t xml:space="preserve"> </w:t>
            </w:r>
            <w:r>
              <w:rPr>
                <w:rFonts w:hint="eastAsia" w:ascii="宋体" w:hAnsi="宋体" w:eastAsia="宋体" w:cs="宋体"/>
                <w:spacing w:val="-9"/>
                <w:sz w:val="24"/>
                <w:szCs w:val="24"/>
                <w:highlight w:val="none"/>
                <w:lang w:val="en-US" w:eastAsia="zh-CN"/>
              </w:rPr>
              <w:t>1</w:t>
            </w:r>
            <w:r>
              <w:rPr>
                <w:rFonts w:ascii="宋体" w:hAnsi="宋体" w:eastAsia="宋体" w:cs="宋体"/>
                <w:spacing w:val="-48"/>
                <w:sz w:val="24"/>
                <w:szCs w:val="24"/>
                <w:highlight w:val="none"/>
              </w:rPr>
              <w:t xml:space="preserve"> </w:t>
            </w:r>
            <w:r>
              <w:rPr>
                <w:rFonts w:ascii="宋体" w:hAnsi="宋体" w:eastAsia="宋体" w:cs="宋体"/>
                <w:spacing w:val="-9"/>
                <w:sz w:val="24"/>
                <w:szCs w:val="24"/>
                <w:highlight w:val="none"/>
              </w:rPr>
              <w:t>分；</w:t>
            </w:r>
            <w:r>
              <w:rPr>
                <w:rFonts w:ascii="宋体" w:hAnsi="宋体" w:eastAsia="宋体" w:cs="宋体"/>
                <w:spacing w:val="-2"/>
                <w:sz w:val="24"/>
                <w:szCs w:val="24"/>
                <w:highlight w:val="none"/>
              </w:rPr>
              <w:t>不满足不得分。</w:t>
            </w:r>
            <w:r>
              <w:rPr>
                <w:rFonts w:hint="eastAsia" w:ascii="微软雅黑" w:hAnsi="微软雅黑" w:eastAsia="微软雅黑" w:cs="微软雅黑"/>
                <w:snapToGrid w:val="0"/>
                <w:color w:val="000000"/>
                <w:kern w:val="0"/>
                <w:sz w:val="19"/>
                <w:szCs w:val="19"/>
                <w:highlight w:val="none"/>
                <w:lang w:val="en-US" w:eastAsia="zh-CN" w:bidi="ar"/>
              </w:rPr>
              <w:t xml:space="preserve"> </w:t>
            </w:r>
            <w:r>
              <w:rPr>
                <w:rFonts w:hint="eastAsia" w:ascii="宋体" w:hAnsi="宋体" w:eastAsia="宋体" w:cs="宋体"/>
                <w:spacing w:val="1"/>
                <w:sz w:val="24"/>
                <w:szCs w:val="24"/>
                <w:highlight w:val="none"/>
                <w:lang w:val="en-US" w:eastAsia="zh-CN"/>
              </w:rPr>
              <w:t xml:space="preserve"> </w:t>
            </w:r>
          </w:p>
          <w:p w14:paraId="0F286094">
            <w:pPr>
              <w:spacing w:before="55" w:line="241" w:lineRule="auto"/>
              <w:ind w:right="108"/>
              <w:rPr>
                <w:rFonts w:ascii="宋体" w:hAnsi="宋体" w:eastAsia="宋体" w:cs="宋体"/>
                <w:spacing w:val="1"/>
                <w:sz w:val="24"/>
                <w:szCs w:val="24"/>
                <w:highlight w:val="none"/>
              </w:rPr>
            </w:pPr>
            <w:r>
              <w:rPr>
                <w:rFonts w:hint="default" w:ascii="宋体" w:hAnsi="宋体" w:eastAsia="宋体" w:cs="宋体"/>
                <w:spacing w:val="1"/>
                <w:sz w:val="24"/>
                <w:szCs w:val="24"/>
                <w:highlight w:val="none"/>
                <w:lang w:val="en-US" w:eastAsia="zh-CN"/>
              </w:rPr>
              <w:t>2.</w:t>
            </w:r>
            <w:r>
              <w:rPr>
                <w:rFonts w:hint="eastAsia" w:ascii="宋体" w:hAnsi="宋体" w:eastAsia="宋体" w:cs="宋体"/>
                <w:spacing w:val="1"/>
                <w:sz w:val="24"/>
                <w:szCs w:val="24"/>
                <w:highlight w:val="none"/>
                <w:lang w:val="en-US" w:eastAsia="zh-CN"/>
              </w:rPr>
              <w:t xml:space="preserve">质保期内、外的服务承诺详尽合理、售后服务体系周到、健全、合理得 </w:t>
            </w:r>
            <w:r>
              <w:rPr>
                <w:rFonts w:hint="default" w:ascii="宋体" w:hAnsi="宋体" w:eastAsia="宋体" w:cs="宋体"/>
                <w:spacing w:val="1"/>
                <w:sz w:val="24"/>
                <w:szCs w:val="24"/>
                <w:highlight w:val="none"/>
                <w:lang w:val="en-US" w:eastAsia="zh-CN"/>
              </w:rPr>
              <w:t xml:space="preserve">0-2 </w:t>
            </w:r>
            <w:r>
              <w:rPr>
                <w:rFonts w:hint="eastAsia" w:ascii="宋体" w:hAnsi="宋体" w:eastAsia="宋体" w:cs="宋体"/>
                <w:spacing w:val="1"/>
                <w:sz w:val="24"/>
                <w:szCs w:val="24"/>
                <w:highlight w:val="none"/>
                <w:lang w:val="en-US" w:eastAsia="zh-CN"/>
              </w:rPr>
              <w:t xml:space="preserve">分，最多得 </w:t>
            </w:r>
            <w:r>
              <w:rPr>
                <w:rFonts w:hint="default" w:ascii="宋体" w:hAnsi="宋体" w:eastAsia="宋体" w:cs="宋体"/>
                <w:spacing w:val="1"/>
                <w:sz w:val="24"/>
                <w:szCs w:val="24"/>
                <w:highlight w:val="none"/>
                <w:lang w:val="en-US" w:eastAsia="zh-CN"/>
              </w:rPr>
              <w:t xml:space="preserve">2 </w:t>
            </w:r>
            <w:r>
              <w:rPr>
                <w:rFonts w:hint="eastAsia" w:ascii="宋体" w:hAnsi="宋体" w:eastAsia="宋体" w:cs="宋体"/>
                <w:spacing w:val="1"/>
                <w:sz w:val="24"/>
                <w:szCs w:val="24"/>
                <w:highlight w:val="none"/>
                <w:lang w:val="en-US" w:eastAsia="zh-CN"/>
              </w:rPr>
              <w:t xml:space="preserve">分； </w:t>
            </w:r>
          </w:p>
          <w:p w14:paraId="5C28B9F6">
            <w:pPr>
              <w:spacing w:before="55" w:line="241" w:lineRule="auto"/>
              <w:ind w:right="108"/>
              <w:rPr>
                <w:highlight w:val="none"/>
              </w:rPr>
            </w:pPr>
            <w:r>
              <w:rPr>
                <w:rFonts w:hint="default" w:ascii="宋体" w:hAnsi="宋体" w:eastAsia="宋体" w:cs="宋体"/>
                <w:spacing w:val="1"/>
                <w:sz w:val="24"/>
                <w:szCs w:val="24"/>
                <w:highlight w:val="none"/>
                <w:lang w:val="en-US" w:eastAsia="zh-CN"/>
              </w:rPr>
              <w:t>3.</w:t>
            </w:r>
            <w:r>
              <w:rPr>
                <w:rFonts w:hint="eastAsia" w:ascii="宋体" w:hAnsi="宋体" w:eastAsia="宋体" w:cs="宋体"/>
                <w:spacing w:val="1"/>
                <w:sz w:val="24"/>
                <w:szCs w:val="24"/>
                <w:highlight w:val="none"/>
                <w:lang w:val="en-US" w:eastAsia="zh-CN"/>
              </w:rPr>
              <w:t xml:space="preserve">售后服务响应时间、时效时间、效率、技术支撑能力、定期现场服务合理得 </w:t>
            </w:r>
            <w:r>
              <w:rPr>
                <w:rFonts w:hint="default" w:ascii="宋体" w:hAnsi="宋体" w:eastAsia="宋体" w:cs="宋体"/>
                <w:spacing w:val="1"/>
                <w:sz w:val="24"/>
                <w:szCs w:val="24"/>
                <w:highlight w:val="none"/>
                <w:lang w:val="en-US" w:eastAsia="zh-CN"/>
              </w:rPr>
              <w:t xml:space="preserve">0- 2 </w:t>
            </w:r>
            <w:r>
              <w:rPr>
                <w:rFonts w:hint="eastAsia" w:ascii="宋体" w:hAnsi="宋体" w:eastAsia="宋体" w:cs="宋体"/>
                <w:spacing w:val="1"/>
                <w:sz w:val="24"/>
                <w:szCs w:val="24"/>
                <w:highlight w:val="none"/>
                <w:lang w:val="en-US" w:eastAsia="zh-CN"/>
              </w:rPr>
              <w:t xml:space="preserve">分，最多得 </w:t>
            </w:r>
            <w:r>
              <w:rPr>
                <w:rFonts w:hint="default" w:ascii="宋体" w:hAnsi="宋体" w:eastAsia="宋体" w:cs="宋体"/>
                <w:spacing w:val="1"/>
                <w:sz w:val="24"/>
                <w:szCs w:val="24"/>
                <w:highlight w:val="none"/>
                <w:lang w:val="en-US" w:eastAsia="zh-CN"/>
              </w:rPr>
              <w:t xml:space="preserve">2 </w:t>
            </w:r>
            <w:r>
              <w:rPr>
                <w:rFonts w:hint="eastAsia" w:ascii="宋体" w:hAnsi="宋体" w:eastAsia="宋体" w:cs="宋体"/>
                <w:spacing w:val="1"/>
                <w:sz w:val="24"/>
                <w:szCs w:val="24"/>
                <w:highlight w:val="none"/>
                <w:lang w:val="en-US" w:eastAsia="zh-CN"/>
              </w:rPr>
              <w:t>分。</w:t>
            </w:r>
          </w:p>
        </w:tc>
      </w:tr>
      <w:tr w14:paraId="2D8B790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044" w:hRule="atLeast"/>
        </w:trPr>
        <w:tc>
          <w:tcPr>
            <w:tcW w:w="722" w:type="dxa"/>
            <w:vAlign w:val="top"/>
          </w:tcPr>
          <w:p w14:paraId="5EA5C966">
            <w:pPr>
              <w:spacing w:line="279" w:lineRule="auto"/>
              <w:rPr>
                <w:rFonts w:ascii="Arial"/>
                <w:sz w:val="21"/>
              </w:rPr>
            </w:pPr>
          </w:p>
          <w:p w14:paraId="7B58A497">
            <w:pPr>
              <w:spacing w:line="279" w:lineRule="auto"/>
              <w:rPr>
                <w:rFonts w:ascii="Arial"/>
                <w:sz w:val="21"/>
              </w:rPr>
            </w:pPr>
          </w:p>
          <w:p w14:paraId="4C261344">
            <w:pPr>
              <w:spacing w:line="279" w:lineRule="auto"/>
              <w:rPr>
                <w:rFonts w:ascii="Arial"/>
                <w:sz w:val="21"/>
              </w:rPr>
            </w:pPr>
          </w:p>
          <w:p w14:paraId="28345851">
            <w:pPr>
              <w:spacing w:before="78"/>
              <w:ind w:left="308"/>
              <w:rPr>
                <w:rFonts w:ascii="宋体" w:hAnsi="宋体" w:eastAsia="宋体" w:cs="宋体"/>
                <w:sz w:val="24"/>
                <w:szCs w:val="24"/>
              </w:rPr>
            </w:pPr>
            <w:r>
              <w:rPr>
                <w:rFonts w:ascii="宋体" w:hAnsi="宋体" w:eastAsia="宋体" w:cs="宋体"/>
                <w:sz w:val="24"/>
                <w:szCs w:val="24"/>
              </w:rPr>
              <w:t>8</w:t>
            </w:r>
          </w:p>
        </w:tc>
        <w:tc>
          <w:tcPr>
            <w:tcW w:w="1311" w:type="dxa"/>
            <w:vAlign w:val="top"/>
          </w:tcPr>
          <w:p w14:paraId="134014B5">
            <w:pPr>
              <w:spacing w:line="279" w:lineRule="auto"/>
              <w:rPr>
                <w:rFonts w:ascii="Arial"/>
                <w:sz w:val="21"/>
                <w:highlight w:val="none"/>
              </w:rPr>
            </w:pPr>
          </w:p>
          <w:p w14:paraId="64BF4DD1">
            <w:pPr>
              <w:spacing w:line="279" w:lineRule="auto"/>
              <w:rPr>
                <w:rFonts w:ascii="Arial"/>
                <w:sz w:val="21"/>
                <w:highlight w:val="none"/>
              </w:rPr>
            </w:pPr>
          </w:p>
          <w:p w14:paraId="221D478C">
            <w:pPr>
              <w:spacing w:line="280" w:lineRule="auto"/>
              <w:rPr>
                <w:rFonts w:ascii="Arial"/>
                <w:sz w:val="21"/>
                <w:highlight w:val="none"/>
              </w:rPr>
            </w:pPr>
          </w:p>
          <w:p w14:paraId="7EDC5946">
            <w:pPr>
              <w:spacing w:before="78" w:line="220" w:lineRule="auto"/>
              <w:ind w:left="181"/>
              <w:rPr>
                <w:rFonts w:ascii="宋体" w:hAnsi="宋体" w:eastAsia="宋体" w:cs="宋体"/>
                <w:sz w:val="24"/>
                <w:szCs w:val="24"/>
                <w:highlight w:val="none"/>
              </w:rPr>
            </w:pPr>
            <w:r>
              <w:rPr>
                <w:rFonts w:ascii="宋体" w:hAnsi="宋体" w:eastAsia="宋体" w:cs="宋体"/>
                <w:spacing w:val="-3"/>
                <w:sz w:val="24"/>
                <w:szCs w:val="24"/>
                <w:highlight w:val="none"/>
              </w:rPr>
              <w:t>培训方案</w:t>
            </w:r>
          </w:p>
        </w:tc>
        <w:tc>
          <w:tcPr>
            <w:tcW w:w="783" w:type="dxa"/>
            <w:vAlign w:val="top"/>
          </w:tcPr>
          <w:p w14:paraId="4CAA3769">
            <w:pPr>
              <w:spacing w:line="279" w:lineRule="auto"/>
              <w:rPr>
                <w:rFonts w:ascii="Arial"/>
                <w:sz w:val="21"/>
                <w:highlight w:val="none"/>
              </w:rPr>
            </w:pPr>
          </w:p>
          <w:p w14:paraId="439D7BFA">
            <w:pPr>
              <w:spacing w:line="279" w:lineRule="auto"/>
              <w:rPr>
                <w:rFonts w:ascii="Arial"/>
                <w:sz w:val="21"/>
                <w:highlight w:val="none"/>
              </w:rPr>
            </w:pPr>
          </w:p>
          <w:p w14:paraId="5D5DBDE7">
            <w:pPr>
              <w:spacing w:line="279" w:lineRule="auto"/>
              <w:rPr>
                <w:rFonts w:ascii="Arial"/>
                <w:sz w:val="21"/>
                <w:highlight w:val="none"/>
              </w:rPr>
            </w:pPr>
          </w:p>
          <w:p w14:paraId="489F277F">
            <w:pPr>
              <w:spacing w:before="78"/>
              <w:ind w:left="342"/>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6</w:t>
            </w:r>
          </w:p>
        </w:tc>
        <w:tc>
          <w:tcPr>
            <w:tcW w:w="6713" w:type="dxa"/>
            <w:vAlign w:val="top"/>
          </w:tcPr>
          <w:p w14:paraId="45D09822">
            <w:pPr>
              <w:spacing w:before="54" w:line="232" w:lineRule="auto"/>
              <w:ind w:left="117" w:right="108" w:firstLine="1"/>
              <w:rPr>
                <w:rFonts w:ascii="宋体" w:hAnsi="宋体" w:eastAsia="宋体" w:cs="宋体"/>
                <w:sz w:val="24"/>
                <w:szCs w:val="24"/>
                <w:highlight w:val="none"/>
              </w:rPr>
            </w:pPr>
            <w:r>
              <w:rPr>
                <w:rFonts w:ascii="宋体" w:hAnsi="宋体" w:eastAsia="宋体" w:cs="宋体"/>
                <w:sz w:val="24"/>
                <w:szCs w:val="24"/>
                <w:highlight w:val="none"/>
                <w:lang w:val="en-US" w:eastAsia="zh-CN"/>
              </w:rPr>
              <w:t xml:space="preserve">响应文件提供相关工作人员培训方案及承诺等方面进行综合评价，满分 6 </w:t>
            </w:r>
            <w:r>
              <w:rPr>
                <w:rFonts w:hint="eastAsia" w:ascii="宋体" w:hAnsi="宋体" w:eastAsia="宋体" w:cs="宋体"/>
                <w:sz w:val="24"/>
                <w:szCs w:val="24"/>
                <w:highlight w:val="none"/>
                <w:lang w:val="en-US" w:eastAsia="zh-CN"/>
              </w:rPr>
              <w:t xml:space="preserve">分。 </w:t>
            </w:r>
          </w:p>
          <w:p w14:paraId="41560E38">
            <w:pPr>
              <w:spacing w:before="54" w:line="232" w:lineRule="auto"/>
              <w:ind w:left="117" w:right="108" w:firstLine="1"/>
              <w:rPr>
                <w:rFonts w:ascii="宋体" w:hAnsi="宋体" w:eastAsia="宋体" w:cs="宋体"/>
                <w:sz w:val="24"/>
                <w:szCs w:val="24"/>
                <w:highlight w:val="none"/>
              </w:rPr>
            </w:pPr>
            <w:r>
              <w:rPr>
                <w:rFonts w:hint="default" w:ascii="宋体" w:hAnsi="宋体" w:eastAsia="宋体" w:cs="宋体"/>
                <w:sz w:val="24"/>
                <w:szCs w:val="24"/>
                <w:highlight w:val="none"/>
                <w:lang w:val="en-US" w:eastAsia="zh-CN"/>
              </w:rPr>
              <w:t>1.</w:t>
            </w:r>
            <w:r>
              <w:rPr>
                <w:rFonts w:hint="eastAsia" w:ascii="宋体" w:hAnsi="宋体" w:eastAsia="宋体" w:cs="宋体"/>
                <w:sz w:val="24"/>
                <w:szCs w:val="24"/>
                <w:highlight w:val="none"/>
                <w:lang w:val="en-US" w:eastAsia="zh-CN"/>
              </w:rPr>
              <w:t xml:space="preserve">具有完整培训方式、内容、培训计划，培训的水平及人数、时间、地点等；以及服务期内的技术交流等，方案描述结合项目特点、合理且全面得 </w:t>
            </w:r>
            <w:r>
              <w:rPr>
                <w:rFonts w:hint="default" w:ascii="宋体" w:hAnsi="宋体" w:eastAsia="宋体" w:cs="宋体"/>
                <w:sz w:val="24"/>
                <w:szCs w:val="24"/>
                <w:highlight w:val="none"/>
                <w:lang w:val="en-US" w:eastAsia="zh-CN"/>
              </w:rPr>
              <w:t xml:space="preserve">4-6 </w:t>
            </w:r>
            <w:r>
              <w:rPr>
                <w:rFonts w:hint="eastAsia" w:ascii="宋体" w:hAnsi="宋体" w:eastAsia="宋体" w:cs="宋体"/>
                <w:sz w:val="24"/>
                <w:szCs w:val="24"/>
                <w:highlight w:val="none"/>
                <w:lang w:val="en-US" w:eastAsia="zh-CN"/>
              </w:rPr>
              <w:t xml:space="preserve">分。 </w:t>
            </w:r>
          </w:p>
          <w:p w14:paraId="18CF25DC">
            <w:pPr>
              <w:spacing w:before="54" w:line="232" w:lineRule="auto"/>
              <w:ind w:left="117" w:right="108" w:firstLine="1"/>
              <w:rPr>
                <w:rFonts w:ascii="宋体" w:hAnsi="宋体" w:eastAsia="宋体" w:cs="宋体"/>
                <w:sz w:val="24"/>
                <w:szCs w:val="24"/>
                <w:highlight w:val="none"/>
              </w:rPr>
            </w:pPr>
            <w:r>
              <w:rPr>
                <w:rFonts w:hint="default" w:ascii="宋体" w:hAnsi="宋体" w:eastAsia="宋体" w:cs="宋体"/>
                <w:sz w:val="24"/>
                <w:szCs w:val="24"/>
                <w:highlight w:val="none"/>
                <w:lang w:val="en-US" w:eastAsia="zh-CN"/>
              </w:rPr>
              <w:t>2.</w:t>
            </w:r>
            <w:r>
              <w:rPr>
                <w:rFonts w:hint="eastAsia" w:ascii="宋体" w:hAnsi="宋体" w:eastAsia="宋体" w:cs="宋体"/>
                <w:sz w:val="24"/>
                <w:szCs w:val="24"/>
                <w:highlight w:val="none"/>
                <w:lang w:val="en-US" w:eastAsia="zh-CN"/>
              </w:rPr>
              <w:t xml:space="preserve">培训方式、内容、培训计划，培训的水平及人数、时间、地点等较符合项目需求得 </w:t>
            </w:r>
            <w:r>
              <w:rPr>
                <w:rFonts w:hint="default" w:ascii="宋体" w:hAnsi="宋体" w:eastAsia="宋体" w:cs="宋体"/>
                <w:sz w:val="24"/>
                <w:szCs w:val="24"/>
                <w:highlight w:val="none"/>
                <w:lang w:val="en-US" w:eastAsia="zh-CN"/>
              </w:rPr>
              <w:t xml:space="preserve">2-4 </w:t>
            </w:r>
            <w:r>
              <w:rPr>
                <w:rFonts w:hint="eastAsia" w:ascii="宋体" w:hAnsi="宋体" w:eastAsia="宋体" w:cs="宋体"/>
                <w:sz w:val="24"/>
                <w:szCs w:val="24"/>
                <w:highlight w:val="none"/>
                <w:lang w:val="en-US" w:eastAsia="zh-CN"/>
              </w:rPr>
              <w:t xml:space="preserve">分； </w:t>
            </w:r>
          </w:p>
          <w:p w14:paraId="1C4E0760">
            <w:pPr>
              <w:spacing w:before="54" w:line="232" w:lineRule="auto"/>
              <w:ind w:left="117" w:right="108" w:firstLine="1"/>
              <w:rPr>
                <w:rFonts w:ascii="宋体" w:hAnsi="宋体" w:eastAsia="宋体" w:cs="宋体"/>
                <w:sz w:val="24"/>
                <w:szCs w:val="24"/>
                <w:highlight w:val="none"/>
              </w:rPr>
            </w:pPr>
            <w:r>
              <w:rPr>
                <w:rFonts w:hint="default" w:ascii="宋体" w:hAnsi="宋体" w:eastAsia="宋体" w:cs="宋体"/>
                <w:sz w:val="24"/>
                <w:szCs w:val="24"/>
                <w:highlight w:val="none"/>
                <w:lang w:val="en-US" w:eastAsia="zh-CN"/>
              </w:rPr>
              <w:t>3.</w:t>
            </w:r>
            <w:r>
              <w:rPr>
                <w:rFonts w:hint="eastAsia" w:ascii="宋体" w:hAnsi="宋体" w:eastAsia="宋体" w:cs="宋体"/>
                <w:sz w:val="24"/>
                <w:szCs w:val="24"/>
                <w:highlight w:val="none"/>
                <w:lang w:val="en-US" w:eastAsia="zh-CN"/>
              </w:rPr>
              <w:t xml:space="preserve">培训方案与项目情况不太相符，得 </w:t>
            </w:r>
            <w:r>
              <w:rPr>
                <w:rFonts w:hint="default" w:ascii="宋体" w:hAnsi="宋体" w:eastAsia="宋体" w:cs="宋体"/>
                <w:sz w:val="24"/>
                <w:szCs w:val="24"/>
                <w:highlight w:val="none"/>
                <w:lang w:val="en-US" w:eastAsia="zh-CN"/>
              </w:rPr>
              <w:t>0-2</w:t>
            </w:r>
            <w:r>
              <w:rPr>
                <w:rFonts w:hint="eastAsia" w:ascii="宋体" w:hAnsi="宋体" w:eastAsia="宋体" w:cs="宋体"/>
                <w:sz w:val="24"/>
                <w:szCs w:val="24"/>
                <w:highlight w:val="none"/>
                <w:lang w:val="en-US" w:eastAsia="zh-CN"/>
              </w:rPr>
              <w:t xml:space="preserve">分； </w:t>
            </w:r>
          </w:p>
          <w:p w14:paraId="6A0EFA8E">
            <w:pPr>
              <w:spacing w:before="54" w:line="232" w:lineRule="auto"/>
              <w:ind w:left="117" w:right="108" w:firstLine="1"/>
              <w:rPr>
                <w:rFonts w:ascii="宋体" w:hAnsi="宋体" w:eastAsia="宋体" w:cs="宋体"/>
                <w:sz w:val="24"/>
                <w:szCs w:val="24"/>
                <w:highlight w:val="none"/>
              </w:rPr>
            </w:pPr>
            <w:r>
              <w:rPr>
                <w:rFonts w:hint="default" w:ascii="宋体" w:hAnsi="宋体" w:eastAsia="宋体" w:cs="宋体"/>
                <w:sz w:val="24"/>
                <w:szCs w:val="24"/>
                <w:highlight w:val="none"/>
                <w:lang w:val="en-US" w:eastAsia="zh-CN"/>
              </w:rPr>
              <w:t>4.</w:t>
            </w:r>
            <w:r>
              <w:rPr>
                <w:rFonts w:hint="eastAsia" w:ascii="宋体" w:hAnsi="宋体" w:eastAsia="宋体" w:cs="宋体"/>
                <w:sz w:val="24"/>
                <w:szCs w:val="24"/>
                <w:highlight w:val="none"/>
                <w:lang w:val="en-US" w:eastAsia="zh-CN"/>
              </w:rPr>
              <w:t>不提供，则不得分。</w:t>
            </w:r>
          </w:p>
        </w:tc>
      </w:tr>
      <w:tr w14:paraId="177C58C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89" w:hRule="atLeast"/>
        </w:trPr>
        <w:tc>
          <w:tcPr>
            <w:tcW w:w="9529" w:type="dxa"/>
            <w:gridSpan w:val="4"/>
            <w:vAlign w:val="top"/>
          </w:tcPr>
          <w:p w14:paraId="5B4B476D">
            <w:pPr>
              <w:spacing w:before="73" w:line="233" w:lineRule="auto"/>
              <w:ind w:left="134" w:right="106" w:hanging="14"/>
              <w:rPr>
                <w:rFonts w:ascii="宋体" w:hAnsi="宋体" w:eastAsia="宋体" w:cs="宋体"/>
                <w:sz w:val="24"/>
                <w:szCs w:val="24"/>
              </w:rPr>
            </w:pPr>
            <w:r>
              <w:rPr>
                <w:rFonts w:ascii="宋体" w:hAnsi="宋体" w:eastAsia="宋体" w:cs="宋体"/>
                <w:spacing w:val="-2"/>
                <w:sz w:val="24"/>
                <w:szCs w:val="24"/>
              </w:rPr>
              <w:t>投标供应商需保证以上各项资料的真实性和有效性，如提供虚假、无效资料，一经查实立</w:t>
            </w:r>
            <w:r>
              <w:rPr>
                <w:rFonts w:ascii="宋体" w:hAnsi="宋体" w:eastAsia="宋体" w:cs="宋体"/>
                <w:spacing w:val="14"/>
                <w:sz w:val="24"/>
                <w:szCs w:val="24"/>
              </w:rPr>
              <w:t xml:space="preserve"> </w:t>
            </w:r>
            <w:r>
              <w:rPr>
                <w:rFonts w:ascii="宋体" w:hAnsi="宋体" w:eastAsia="宋体" w:cs="宋体"/>
                <w:spacing w:val="-1"/>
                <w:sz w:val="24"/>
                <w:szCs w:val="24"/>
              </w:rPr>
              <w:t>即取消投标资格，已成交的取消成交资格并追究相应的经济和法律责任。</w:t>
            </w:r>
          </w:p>
        </w:tc>
      </w:tr>
    </w:tbl>
    <w:p w14:paraId="54D7F16C">
      <w:pPr>
        <w:pStyle w:val="7"/>
        <w:spacing w:line="290" w:lineRule="auto"/>
      </w:pPr>
    </w:p>
    <w:p w14:paraId="3F709A43">
      <w:pPr>
        <w:pStyle w:val="7"/>
        <w:spacing w:line="290" w:lineRule="auto"/>
      </w:pPr>
    </w:p>
    <w:p w14:paraId="7AC95025">
      <w:pPr>
        <w:spacing w:before="78" w:line="211" w:lineRule="auto"/>
        <w:ind w:left="3298"/>
        <w:rPr>
          <w:rFonts w:ascii="宋体" w:hAnsi="宋体" w:eastAsia="宋体" w:cs="宋体"/>
          <w:sz w:val="24"/>
          <w:szCs w:val="24"/>
        </w:rPr>
      </w:pPr>
      <w:r>
        <w:rPr>
          <w:rFonts w:ascii="宋体" w:hAnsi="宋体" w:eastAsia="宋体" w:cs="宋体"/>
          <w:b/>
          <w:bCs/>
          <w:spacing w:val="-4"/>
          <w:sz w:val="24"/>
          <w:szCs w:val="24"/>
        </w:rPr>
        <w:t>报价部分评审标准（30</w:t>
      </w:r>
      <w:r>
        <w:rPr>
          <w:rFonts w:ascii="宋体" w:hAnsi="宋体" w:eastAsia="宋体" w:cs="宋体"/>
          <w:spacing w:val="-38"/>
          <w:sz w:val="24"/>
          <w:szCs w:val="24"/>
        </w:rPr>
        <w:t xml:space="preserve"> </w:t>
      </w:r>
      <w:r>
        <w:rPr>
          <w:rFonts w:ascii="宋体" w:hAnsi="宋体" w:eastAsia="宋体" w:cs="宋体"/>
          <w:b/>
          <w:bCs/>
          <w:spacing w:val="-4"/>
          <w:sz w:val="24"/>
          <w:szCs w:val="24"/>
        </w:rPr>
        <w:t>分）</w:t>
      </w:r>
    </w:p>
    <w:tbl>
      <w:tblPr>
        <w:tblStyle w:val="14"/>
        <w:tblW w:w="9529" w:type="dxa"/>
        <w:tblInd w:w="10"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619"/>
        <w:gridCol w:w="1102"/>
        <w:gridCol w:w="6808"/>
      </w:tblGrid>
      <w:tr w14:paraId="097F604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88" w:hRule="atLeast"/>
        </w:trPr>
        <w:tc>
          <w:tcPr>
            <w:tcW w:w="1619" w:type="dxa"/>
            <w:vAlign w:val="top"/>
          </w:tcPr>
          <w:p w14:paraId="19B1FA34">
            <w:pPr>
              <w:spacing w:before="240" w:line="221" w:lineRule="auto"/>
              <w:ind w:left="574"/>
              <w:rPr>
                <w:rFonts w:ascii="宋体" w:hAnsi="宋体" w:eastAsia="宋体" w:cs="宋体"/>
                <w:sz w:val="24"/>
                <w:szCs w:val="24"/>
              </w:rPr>
            </w:pPr>
            <w:r>
              <w:rPr>
                <w:rFonts w:ascii="宋体" w:hAnsi="宋体" w:eastAsia="宋体" w:cs="宋体"/>
                <w:spacing w:val="-5"/>
                <w:sz w:val="24"/>
                <w:szCs w:val="24"/>
              </w:rPr>
              <w:t>序号</w:t>
            </w:r>
          </w:p>
        </w:tc>
        <w:tc>
          <w:tcPr>
            <w:tcW w:w="1102" w:type="dxa"/>
            <w:vAlign w:val="top"/>
          </w:tcPr>
          <w:p w14:paraId="446C22D4">
            <w:pPr>
              <w:spacing w:before="70" w:line="220" w:lineRule="auto"/>
              <w:ind w:left="195"/>
              <w:rPr>
                <w:rFonts w:ascii="宋体" w:hAnsi="宋体" w:eastAsia="宋体" w:cs="宋体"/>
                <w:sz w:val="24"/>
                <w:szCs w:val="24"/>
              </w:rPr>
            </w:pPr>
            <w:r>
              <w:rPr>
                <w:rFonts w:ascii="宋体" w:hAnsi="宋体" w:eastAsia="宋体" w:cs="宋体"/>
                <w:spacing w:val="-3"/>
                <w:sz w:val="24"/>
                <w:szCs w:val="24"/>
              </w:rPr>
              <w:t>评审项</w:t>
            </w:r>
          </w:p>
          <w:p w14:paraId="66E963FC">
            <w:pPr>
              <w:spacing w:before="54" w:line="205" w:lineRule="auto"/>
              <w:ind w:left="482"/>
              <w:rPr>
                <w:rFonts w:ascii="宋体" w:hAnsi="宋体" w:eastAsia="宋体" w:cs="宋体"/>
                <w:sz w:val="24"/>
                <w:szCs w:val="24"/>
              </w:rPr>
            </w:pPr>
            <w:r>
              <w:rPr>
                <w:rFonts w:ascii="宋体" w:hAnsi="宋体" w:eastAsia="宋体" w:cs="宋体"/>
                <w:sz w:val="24"/>
                <w:szCs w:val="24"/>
              </w:rPr>
              <w:t>目</w:t>
            </w:r>
          </w:p>
        </w:tc>
        <w:tc>
          <w:tcPr>
            <w:tcW w:w="6808" w:type="dxa"/>
            <w:vAlign w:val="top"/>
          </w:tcPr>
          <w:p w14:paraId="54F4E080">
            <w:pPr>
              <w:spacing w:before="241" w:line="220" w:lineRule="auto"/>
              <w:ind w:left="2929"/>
              <w:rPr>
                <w:rFonts w:ascii="宋体" w:hAnsi="宋体" w:eastAsia="宋体" w:cs="宋体"/>
                <w:sz w:val="24"/>
                <w:szCs w:val="24"/>
              </w:rPr>
            </w:pPr>
            <w:r>
              <w:rPr>
                <w:rFonts w:ascii="宋体" w:hAnsi="宋体" w:eastAsia="宋体" w:cs="宋体"/>
                <w:spacing w:val="-3"/>
                <w:sz w:val="24"/>
                <w:szCs w:val="24"/>
              </w:rPr>
              <w:t>评分标准</w:t>
            </w:r>
          </w:p>
        </w:tc>
      </w:tr>
      <w:tr w14:paraId="63134C1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364" w:hRule="atLeast"/>
        </w:trPr>
        <w:tc>
          <w:tcPr>
            <w:tcW w:w="1619" w:type="dxa"/>
            <w:vAlign w:val="top"/>
          </w:tcPr>
          <w:p w14:paraId="0E8AC822">
            <w:pPr>
              <w:spacing w:line="248" w:lineRule="auto"/>
              <w:rPr>
                <w:rFonts w:ascii="Arial"/>
                <w:sz w:val="21"/>
              </w:rPr>
            </w:pPr>
          </w:p>
          <w:p w14:paraId="08B93641">
            <w:pPr>
              <w:spacing w:line="248" w:lineRule="auto"/>
              <w:rPr>
                <w:rFonts w:ascii="Arial"/>
                <w:sz w:val="21"/>
              </w:rPr>
            </w:pPr>
          </w:p>
          <w:p w14:paraId="3461F28D">
            <w:pPr>
              <w:spacing w:before="78" w:line="241" w:lineRule="auto"/>
              <w:ind w:left="772"/>
              <w:rPr>
                <w:rFonts w:ascii="宋体" w:hAnsi="宋体" w:eastAsia="宋体" w:cs="宋体"/>
                <w:sz w:val="24"/>
                <w:szCs w:val="24"/>
              </w:rPr>
            </w:pPr>
            <w:r>
              <w:rPr>
                <w:rFonts w:ascii="宋体" w:hAnsi="宋体" w:eastAsia="宋体" w:cs="宋体"/>
                <w:sz w:val="24"/>
                <w:szCs w:val="24"/>
              </w:rPr>
              <w:t>1</w:t>
            </w:r>
          </w:p>
        </w:tc>
        <w:tc>
          <w:tcPr>
            <w:tcW w:w="1102" w:type="dxa"/>
            <w:vAlign w:val="top"/>
          </w:tcPr>
          <w:p w14:paraId="182942C7">
            <w:pPr>
              <w:spacing w:line="328" w:lineRule="auto"/>
              <w:rPr>
                <w:rFonts w:ascii="Arial"/>
                <w:sz w:val="21"/>
              </w:rPr>
            </w:pPr>
          </w:p>
          <w:p w14:paraId="26F59FFA">
            <w:pPr>
              <w:spacing w:before="78" w:line="262" w:lineRule="auto"/>
              <w:ind w:left="437" w:right="189" w:hanging="238"/>
              <w:rPr>
                <w:rFonts w:ascii="宋体" w:hAnsi="宋体" w:eastAsia="宋体" w:cs="宋体"/>
                <w:sz w:val="24"/>
                <w:szCs w:val="24"/>
              </w:rPr>
            </w:pPr>
            <w:r>
              <w:rPr>
                <w:rFonts w:ascii="宋体" w:hAnsi="宋体" w:eastAsia="宋体" w:cs="宋体"/>
                <w:spacing w:val="-5"/>
                <w:sz w:val="24"/>
                <w:szCs w:val="24"/>
              </w:rPr>
              <w:t>投标报</w:t>
            </w:r>
            <w:r>
              <w:rPr>
                <w:rFonts w:ascii="宋体" w:hAnsi="宋体" w:eastAsia="宋体" w:cs="宋体"/>
                <w:spacing w:val="1"/>
                <w:sz w:val="24"/>
                <w:szCs w:val="24"/>
              </w:rPr>
              <w:t xml:space="preserve"> </w:t>
            </w:r>
            <w:r>
              <w:rPr>
                <w:rFonts w:ascii="宋体" w:hAnsi="宋体" w:eastAsia="宋体" w:cs="宋体"/>
                <w:sz w:val="24"/>
                <w:szCs w:val="24"/>
              </w:rPr>
              <w:t>价</w:t>
            </w:r>
          </w:p>
        </w:tc>
        <w:tc>
          <w:tcPr>
            <w:tcW w:w="6808" w:type="dxa"/>
            <w:vAlign w:val="top"/>
          </w:tcPr>
          <w:p w14:paraId="2589A2F1">
            <w:pPr>
              <w:spacing w:before="67" w:line="262" w:lineRule="auto"/>
              <w:ind w:left="115" w:right="107" w:firstLine="2"/>
              <w:jc w:val="both"/>
              <w:rPr>
                <w:rFonts w:ascii="宋体" w:hAnsi="宋体" w:eastAsia="宋体" w:cs="宋体"/>
                <w:sz w:val="24"/>
                <w:szCs w:val="24"/>
              </w:rPr>
            </w:pPr>
            <w:r>
              <w:rPr>
                <w:rFonts w:ascii="宋体" w:hAnsi="宋体" w:eastAsia="宋体" w:cs="宋体"/>
                <w:spacing w:val="-1"/>
                <w:sz w:val="24"/>
                <w:szCs w:val="24"/>
              </w:rPr>
              <w:t>评标基准价=有效投标报价的最低值，有效投标报价等于基准值</w:t>
            </w:r>
            <w:r>
              <w:rPr>
                <w:rFonts w:ascii="宋体" w:hAnsi="宋体" w:eastAsia="宋体" w:cs="宋体"/>
                <w:spacing w:val="8"/>
                <w:sz w:val="24"/>
                <w:szCs w:val="24"/>
              </w:rPr>
              <w:t xml:space="preserve"> </w:t>
            </w:r>
            <w:r>
              <w:rPr>
                <w:rFonts w:ascii="宋体" w:hAnsi="宋体" w:eastAsia="宋体" w:cs="宋体"/>
                <w:spacing w:val="2"/>
                <w:sz w:val="24"/>
                <w:szCs w:val="24"/>
              </w:rPr>
              <w:t>的得满分，投标报价得分=（评标基准价/</w:t>
            </w:r>
            <w:r>
              <w:rPr>
                <w:rFonts w:ascii="宋体" w:hAnsi="宋体" w:eastAsia="宋体" w:cs="宋体"/>
                <w:spacing w:val="1"/>
                <w:sz w:val="24"/>
                <w:szCs w:val="24"/>
              </w:rPr>
              <w:t>投标报价）</w:t>
            </w:r>
            <w:r>
              <w:rPr>
                <w:rFonts w:ascii="宋体" w:hAnsi="宋体" w:eastAsia="宋体" w:cs="宋体"/>
                <w:spacing w:val="-69"/>
                <w:sz w:val="24"/>
                <w:szCs w:val="24"/>
              </w:rPr>
              <w:t xml:space="preserve"> </w:t>
            </w:r>
            <w:r>
              <w:rPr>
                <w:rFonts w:ascii="宋体" w:hAnsi="宋体" w:eastAsia="宋体" w:cs="宋体"/>
                <w:spacing w:val="1"/>
                <w:sz w:val="24"/>
                <w:szCs w:val="24"/>
              </w:rPr>
              <w:t>×30。有</w:t>
            </w:r>
            <w:r>
              <w:rPr>
                <w:rFonts w:ascii="宋体" w:hAnsi="宋体" w:eastAsia="宋体" w:cs="宋体"/>
                <w:sz w:val="24"/>
                <w:szCs w:val="24"/>
              </w:rPr>
              <w:t xml:space="preserve"> </w:t>
            </w:r>
            <w:r>
              <w:rPr>
                <w:rFonts w:ascii="宋体" w:hAnsi="宋体" w:eastAsia="宋体" w:cs="宋体"/>
                <w:spacing w:val="3"/>
                <w:sz w:val="24"/>
                <w:szCs w:val="24"/>
              </w:rPr>
              <w:t>效投标报价为通过初步审查的供应商修正后的报价；修正后投</w:t>
            </w:r>
            <w:r>
              <w:rPr>
                <w:rFonts w:ascii="宋体" w:hAnsi="宋体" w:eastAsia="宋体" w:cs="宋体"/>
                <w:spacing w:val="17"/>
                <w:sz w:val="24"/>
                <w:szCs w:val="24"/>
              </w:rPr>
              <w:t xml:space="preserve"> </w:t>
            </w:r>
            <w:r>
              <w:rPr>
                <w:rFonts w:ascii="宋体" w:hAnsi="宋体" w:eastAsia="宋体" w:cs="宋体"/>
                <w:spacing w:val="3"/>
                <w:sz w:val="24"/>
                <w:szCs w:val="24"/>
              </w:rPr>
              <w:t>标报价：评标委员会以报价一览表中投标报价为基础，对其进行算术修正，依据政府采购政策进行价格扣除后，作为投标报</w:t>
            </w:r>
            <w:r>
              <w:rPr>
                <w:rFonts w:ascii="宋体" w:hAnsi="宋体" w:eastAsia="宋体" w:cs="宋体"/>
                <w:spacing w:val="15"/>
                <w:sz w:val="24"/>
                <w:szCs w:val="24"/>
              </w:rPr>
              <w:t xml:space="preserve"> </w:t>
            </w:r>
            <w:r>
              <w:rPr>
                <w:rFonts w:ascii="宋体" w:hAnsi="宋体" w:eastAsia="宋体" w:cs="宋体"/>
                <w:spacing w:val="3"/>
                <w:sz w:val="24"/>
                <w:szCs w:val="24"/>
              </w:rPr>
              <w:t>价计算的依据。注：根据《政府采购货物和服务招标投标管理</w:t>
            </w:r>
            <w:r>
              <w:rPr>
                <w:rFonts w:ascii="宋体" w:hAnsi="宋体" w:eastAsia="宋体" w:cs="宋体"/>
                <w:spacing w:val="17"/>
                <w:sz w:val="24"/>
                <w:szCs w:val="24"/>
              </w:rPr>
              <w:t xml:space="preserve"> </w:t>
            </w:r>
            <w:r>
              <w:rPr>
                <w:rFonts w:ascii="宋体" w:hAnsi="宋体" w:eastAsia="宋体" w:cs="宋体"/>
                <w:spacing w:val="3"/>
                <w:sz w:val="24"/>
                <w:szCs w:val="24"/>
              </w:rPr>
              <w:t>办法》第六十条规定“评标委员会认为投标人的报价明显低于</w:t>
            </w:r>
            <w:r>
              <w:rPr>
                <w:rFonts w:ascii="宋体" w:hAnsi="宋体" w:eastAsia="宋体" w:cs="宋体"/>
                <w:spacing w:val="15"/>
                <w:sz w:val="24"/>
                <w:szCs w:val="24"/>
              </w:rPr>
              <w:t xml:space="preserve"> </w:t>
            </w:r>
            <w:r>
              <w:rPr>
                <w:rFonts w:ascii="宋体" w:hAnsi="宋体" w:eastAsia="宋体" w:cs="宋体"/>
                <w:spacing w:val="3"/>
                <w:sz w:val="24"/>
                <w:szCs w:val="24"/>
              </w:rPr>
              <w:t>其他通过符合性审查投标人的报价，有可能影响产品质量或者</w:t>
            </w:r>
            <w:r>
              <w:rPr>
                <w:rFonts w:ascii="宋体" w:hAnsi="宋体" w:eastAsia="宋体" w:cs="宋体"/>
                <w:spacing w:val="17"/>
                <w:sz w:val="24"/>
                <w:szCs w:val="24"/>
              </w:rPr>
              <w:t xml:space="preserve"> </w:t>
            </w:r>
            <w:r>
              <w:rPr>
                <w:rFonts w:ascii="宋体" w:hAnsi="宋体" w:eastAsia="宋体" w:cs="宋体"/>
                <w:spacing w:val="3"/>
                <w:sz w:val="24"/>
                <w:szCs w:val="24"/>
              </w:rPr>
              <w:t>不能诚信履约的，应当要求其在评标现场合理的时间内提供书</w:t>
            </w:r>
            <w:r>
              <w:rPr>
                <w:rFonts w:ascii="宋体" w:hAnsi="宋体" w:eastAsia="宋体" w:cs="宋体"/>
                <w:spacing w:val="17"/>
                <w:sz w:val="24"/>
                <w:szCs w:val="24"/>
              </w:rPr>
              <w:t xml:space="preserve"> </w:t>
            </w:r>
            <w:r>
              <w:rPr>
                <w:rFonts w:ascii="宋体" w:hAnsi="宋体" w:eastAsia="宋体" w:cs="宋体"/>
                <w:spacing w:val="3"/>
                <w:sz w:val="24"/>
                <w:szCs w:val="24"/>
              </w:rPr>
              <w:t>面说明，必要时提交相关证明材料；投标人不能证明其报价合</w:t>
            </w:r>
            <w:r>
              <w:rPr>
                <w:rFonts w:ascii="宋体" w:hAnsi="宋体" w:eastAsia="宋体" w:cs="宋体"/>
                <w:spacing w:val="17"/>
                <w:sz w:val="24"/>
                <w:szCs w:val="24"/>
              </w:rPr>
              <w:t xml:space="preserve"> </w:t>
            </w:r>
            <w:r>
              <w:rPr>
                <w:rFonts w:ascii="宋体" w:hAnsi="宋体" w:eastAsia="宋体" w:cs="宋体"/>
                <w:spacing w:val="-1"/>
                <w:sz w:val="24"/>
                <w:szCs w:val="24"/>
              </w:rPr>
              <w:t>理性的，评标委员会应当将其作为无效投标处理。</w:t>
            </w:r>
          </w:p>
          <w:p w14:paraId="06883D54">
            <w:pPr>
              <w:spacing w:before="69" w:line="247" w:lineRule="auto"/>
              <w:ind w:left="114" w:right="107" w:hanging="1"/>
              <w:jc w:val="both"/>
              <w:rPr>
                <w:rFonts w:ascii="宋体" w:hAnsi="宋体" w:eastAsia="宋体" w:cs="宋体"/>
                <w:sz w:val="24"/>
                <w:szCs w:val="24"/>
              </w:rPr>
            </w:pPr>
            <w:r>
              <w:rPr>
                <w:rFonts w:ascii="宋体" w:hAnsi="宋体" w:eastAsia="宋体" w:cs="宋体"/>
                <w:spacing w:val="1"/>
                <w:sz w:val="24"/>
                <w:szCs w:val="24"/>
              </w:rPr>
              <w:t>注：在经济标评审阶段，经评审委员会认为无效的投标报价，</w:t>
            </w:r>
            <w:r>
              <w:rPr>
                <w:rFonts w:ascii="宋体" w:hAnsi="宋体" w:eastAsia="宋体" w:cs="宋体"/>
                <w:spacing w:val="14"/>
                <w:sz w:val="24"/>
                <w:szCs w:val="24"/>
              </w:rPr>
              <w:t xml:space="preserve"> </w:t>
            </w:r>
            <w:r>
              <w:rPr>
                <w:rFonts w:ascii="宋体" w:hAnsi="宋体" w:eastAsia="宋体" w:cs="宋体"/>
                <w:spacing w:val="-4"/>
                <w:sz w:val="24"/>
                <w:szCs w:val="24"/>
              </w:rPr>
              <w:t>经济部分得分按“0</w:t>
            </w:r>
            <w:r>
              <w:rPr>
                <w:rFonts w:ascii="宋体" w:hAnsi="宋体" w:eastAsia="宋体" w:cs="宋体"/>
                <w:spacing w:val="-85"/>
                <w:sz w:val="24"/>
                <w:szCs w:val="24"/>
              </w:rPr>
              <w:t xml:space="preserve"> </w:t>
            </w:r>
            <w:r>
              <w:rPr>
                <w:rFonts w:ascii="宋体" w:hAnsi="宋体" w:eastAsia="宋体" w:cs="宋体"/>
                <w:spacing w:val="-4"/>
                <w:sz w:val="24"/>
                <w:szCs w:val="24"/>
              </w:rPr>
              <w:t>”计。</w:t>
            </w:r>
          </w:p>
        </w:tc>
      </w:tr>
    </w:tbl>
    <w:p w14:paraId="1705DA2B">
      <w:pPr>
        <w:pStyle w:val="7"/>
      </w:pPr>
    </w:p>
    <w:tbl>
      <w:tblPr>
        <w:tblStyle w:val="14"/>
        <w:tblW w:w="9529"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619"/>
        <w:gridCol w:w="1102"/>
        <w:gridCol w:w="6808"/>
      </w:tblGrid>
      <w:tr w14:paraId="42B8313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364" w:hRule="atLeast"/>
        </w:trPr>
        <w:tc>
          <w:tcPr>
            <w:tcW w:w="1619" w:type="dxa"/>
            <w:vMerge w:val="restart"/>
            <w:tcBorders>
              <w:bottom w:val="nil"/>
            </w:tcBorders>
            <w:vAlign w:val="top"/>
          </w:tcPr>
          <w:p w14:paraId="50241645">
            <w:pPr>
              <w:spacing w:line="253" w:lineRule="auto"/>
              <w:rPr>
                <w:rFonts w:ascii="Arial"/>
                <w:sz w:val="21"/>
              </w:rPr>
            </w:pPr>
          </w:p>
          <w:p w14:paraId="38E04362">
            <w:pPr>
              <w:spacing w:line="253" w:lineRule="auto"/>
              <w:rPr>
                <w:rFonts w:ascii="Arial"/>
                <w:sz w:val="21"/>
              </w:rPr>
            </w:pPr>
          </w:p>
          <w:p w14:paraId="6C26461C">
            <w:pPr>
              <w:spacing w:line="253" w:lineRule="auto"/>
              <w:rPr>
                <w:rFonts w:ascii="Arial"/>
                <w:sz w:val="21"/>
              </w:rPr>
            </w:pPr>
          </w:p>
          <w:p w14:paraId="552E19BF">
            <w:pPr>
              <w:spacing w:line="253" w:lineRule="auto"/>
              <w:rPr>
                <w:rFonts w:ascii="Arial"/>
                <w:sz w:val="21"/>
              </w:rPr>
            </w:pPr>
          </w:p>
          <w:p w14:paraId="02DE714C">
            <w:pPr>
              <w:spacing w:line="254" w:lineRule="auto"/>
              <w:rPr>
                <w:rFonts w:ascii="Arial"/>
                <w:sz w:val="21"/>
              </w:rPr>
            </w:pPr>
          </w:p>
          <w:p w14:paraId="0B3CF3E2">
            <w:pPr>
              <w:spacing w:line="254" w:lineRule="auto"/>
              <w:rPr>
                <w:rFonts w:ascii="Arial"/>
                <w:sz w:val="21"/>
              </w:rPr>
            </w:pPr>
          </w:p>
          <w:p w14:paraId="6D899DF3">
            <w:pPr>
              <w:spacing w:before="78" w:line="218" w:lineRule="auto"/>
              <w:ind w:left="214"/>
              <w:rPr>
                <w:rFonts w:ascii="宋体" w:hAnsi="宋体" w:eastAsia="宋体" w:cs="宋体"/>
                <w:sz w:val="24"/>
                <w:szCs w:val="24"/>
              </w:rPr>
            </w:pPr>
            <w:r>
              <w:rPr>
                <w:rFonts w:ascii="宋体" w:hAnsi="宋体" w:eastAsia="宋体" w:cs="宋体"/>
                <w:spacing w:val="-2"/>
                <w:sz w:val="24"/>
                <w:szCs w:val="24"/>
              </w:rPr>
              <w:t>政府采购价</w:t>
            </w:r>
          </w:p>
          <w:p w14:paraId="3182641A">
            <w:pPr>
              <w:spacing w:before="58" w:line="264" w:lineRule="auto"/>
              <w:ind w:left="334" w:right="208" w:hanging="119"/>
              <w:rPr>
                <w:rFonts w:ascii="宋体" w:hAnsi="宋体" w:eastAsia="宋体" w:cs="宋体"/>
                <w:sz w:val="24"/>
                <w:szCs w:val="24"/>
              </w:rPr>
            </w:pPr>
            <w:r>
              <w:rPr>
                <w:rFonts w:ascii="宋体" w:hAnsi="宋体" w:eastAsia="宋体" w:cs="宋体"/>
                <w:spacing w:val="-2"/>
                <w:sz w:val="24"/>
                <w:szCs w:val="24"/>
              </w:rPr>
              <w:t>格折扣优惠</w:t>
            </w:r>
            <w:r>
              <w:rPr>
                <w:rFonts w:ascii="宋体" w:hAnsi="宋体" w:eastAsia="宋体" w:cs="宋体"/>
                <w:sz w:val="24"/>
                <w:szCs w:val="24"/>
              </w:rPr>
              <w:t xml:space="preserve"> </w:t>
            </w:r>
            <w:r>
              <w:rPr>
                <w:rFonts w:ascii="宋体" w:hAnsi="宋体" w:eastAsia="宋体" w:cs="宋体"/>
                <w:spacing w:val="-3"/>
                <w:sz w:val="24"/>
                <w:szCs w:val="24"/>
              </w:rPr>
              <w:t>政策说明</w:t>
            </w:r>
          </w:p>
        </w:tc>
        <w:tc>
          <w:tcPr>
            <w:tcW w:w="1102" w:type="dxa"/>
            <w:vAlign w:val="top"/>
          </w:tcPr>
          <w:p w14:paraId="769DBC37">
            <w:pPr>
              <w:spacing w:line="328" w:lineRule="auto"/>
              <w:rPr>
                <w:rFonts w:ascii="Arial"/>
                <w:sz w:val="21"/>
              </w:rPr>
            </w:pPr>
          </w:p>
          <w:p w14:paraId="000EC4D8">
            <w:pPr>
              <w:spacing w:before="78" w:line="270" w:lineRule="auto"/>
              <w:ind w:left="435" w:right="189" w:hanging="216"/>
              <w:rPr>
                <w:rFonts w:ascii="宋体" w:hAnsi="宋体" w:eastAsia="宋体" w:cs="宋体"/>
                <w:sz w:val="24"/>
                <w:szCs w:val="24"/>
              </w:rPr>
            </w:pPr>
            <w:r>
              <w:rPr>
                <w:rFonts w:ascii="宋体" w:hAnsi="宋体" w:eastAsia="宋体" w:cs="宋体"/>
                <w:spacing w:val="-11"/>
                <w:sz w:val="24"/>
                <w:szCs w:val="24"/>
              </w:rPr>
              <w:t>中小企</w:t>
            </w:r>
            <w:r>
              <w:rPr>
                <w:rFonts w:ascii="宋体" w:hAnsi="宋体" w:eastAsia="宋体" w:cs="宋体"/>
                <w:sz w:val="24"/>
                <w:szCs w:val="24"/>
              </w:rPr>
              <w:t xml:space="preserve"> 业</w:t>
            </w:r>
          </w:p>
        </w:tc>
        <w:tc>
          <w:tcPr>
            <w:tcW w:w="6808" w:type="dxa"/>
            <w:vAlign w:val="top"/>
          </w:tcPr>
          <w:p w14:paraId="3DF8E216">
            <w:pPr>
              <w:spacing w:before="69" w:line="247" w:lineRule="auto"/>
              <w:ind w:left="114" w:right="107"/>
              <w:jc w:val="both"/>
              <w:rPr>
                <w:rFonts w:ascii="宋体" w:hAnsi="宋体" w:eastAsia="宋体" w:cs="宋体"/>
                <w:sz w:val="24"/>
                <w:szCs w:val="24"/>
              </w:rPr>
            </w:pPr>
            <w:r>
              <w:rPr>
                <w:rFonts w:ascii="宋体" w:hAnsi="宋体" w:eastAsia="宋体" w:cs="宋体"/>
                <w:spacing w:val="3"/>
                <w:sz w:val="24"/>
                <w:szCs w:val="24"/>
              </w:rPr>
              <w:t>根据工信部等部委发布的《关于印发中小企业划型标准规定的</w:t>
            </w:r>
            <w:r>
              <w:rPr>
                <w:rFonts w:ascii="宋体" w:hAnsi="宋体" w:eastAsia="宋体" w:cs="宋体"/>
                <w:spacing w:val="18"/>
                <w:sz w:val="24"/>
                <w:szCs w:val="24"/>
              </w:rPr>
              <w:t xml:space="preserve"> </w:t>
            </w:r>
            <w:r>
              <w:rPr>
                <w:rFonts w:ascii="宋体" w:hAnsi="宋体" w:eastAsia="宋体" w:cs="宋体"/>
                <w:spacing w:val="-3"/>
                <w:sz w:val="24"/>
                <w:szCs w:val="24"/>
              </w:rPr>
              <w:t>通知》（工信部联企业〔2011〕300</w:t>
            </w:r>
            <w:r>
              <w:rPr>
                <w:rFonts w:ascii="宋体" w:hAnsi="宋体" w:eastAsia="宋体" w:cs="宋体"/>
                <w:spacing w:val="-43"/>
                <w:sz w:val="24"/>
                <w:szCs w:val="24"/>
              </w:rPr>
              <w:t xml:space="preserve"> </w:t>
            </w:r>
            <w:r>
              <w:rPr>
                <w:rFonts w:ascii="宋体" w:hAnsi="宋体" w:eastAsia="宋体" w:cs="宋体"/>
                <w:spacing w:val="-3"/>
                <w:sz w:val="24"/>
                <w:szCs w:val="24"/>
              </w:rPr>
              <w:t>号</w:t>
            </w:r>
            <w:r>
              <w:rPr>
                <w:rFonts w:ascii="宋体" w:hAnsi="宋体" w:eastAsia="宋体" w:cs="宋体"/>
                <w:spacing w:val="-5"/>
                <w:sz w:val="24"/>
                <w:szCs w:val="24"/>
              </w:rPr>
              <w:t>），</w:t>
            </w:r>
            <w:r>
              <w:rPr>
                <w:rFonts w:ascii="宋体" w:hAnsi="宋体" w:eastAsia="宋体" w:cs="宋体"/>
                <w:spacing w:val="-3"/>
                <w:sz w:val="24"/>
                <w:szCs w:val="24"/>
              </w:rPr>
              <w:t>按照本次采购标的所</w:t>
            </w:r>
            <w:r>
              <w:rPr>
                <w:rFonts w:ascii="宋体" w:hAnsi="宋体" w:eastAsia="宋体" w:cs="宋体"/>
                <w:sz w:val="24"/>
                <w:szCs w:val="24"/>
              </w:rPr>
              <w:t xml:space="preserve"> </w:t>
            </w:r>
            <w:r>
              <w:rPr>
                <w:rFonts w:ascii="宋体" w:hAnsi="宋体" w:eastAsia="宋体" w:cs="宋体"/>
                <w:spacing w:val="-5"/>
                <w:sz w:val="24"/>
                <w:szCs w:val="24"/>
              </w:rPr>
              <w:t>属行业的划型标准，符合条件的小微企业须提供自拟格式的《中</w:t>
            </w:r>
            <w:r>
              <w:rPr>
                <w:rFonts w:ascii="宋体" w:hAnsi="宋体" w:eastAsia="宋体" w:cs="宋体"/>
                <w:sz w:val="24"/>
                <w:szCs w:val="24"/>
              </w:rPr>
              <w:t xml:space="preserve"> </w:t>
            </w:r>
            <w:r>
              <w:rPr>
                <w:rFonts w:ascii="宋体" w:hAnsi="宋体" w:eastAsia="宋体" w:cs="宋体"/>
                <w:spacing w:val="-2"/>
                <w:sz w:val="24"/>
                <w:szCs w:val="24"/>
              </w:rPr>
              <w:t>小企业声明函》。</w:t>
            </w:r>
          </w:p>
        </w:tc>
      </w:tr>
      <w:tr w14:paraId="695A715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364" w:hRule="atLeast"/>
        </w:trPr>
        <w:tc>
          <w:tcPr>
            <w:tcW w:w="1619" w:type="dxa"/>
            <w:vMerge w:val="continue"/>
            <w:tcBorders>
              <w:top w:val="nil"/>
              <w:bottom w:val="nil"/>
            </w:tcBorders>
            <w:vAlign w:val="top"/>
          </w:tcPr>
          <w:p w14:paraId="288B82B8">
            <w:pPr>
              <w:rPr>
                <w:rFonts w:ascii="Arial"/>
                <w:sz w:val="21"/>
              </w:rPr>
            </w:pPr>
          </w:p>
        </w:tc>
        <w:tc>
          <w:tcPr>
            <w:tcW w:w="1102" w:type="dxa"/>
            <w:vAlign w:val="top"/>
          </w:tcPr>
          <w:p w14:paraId="38448458">
            <w:pPr>
              <w:spacing w:line="330" w:lineRule="auto"/>
              <w:rPr>
                <w:rFonts w:ascii="Arial"/>
                <w:sz w:val="21"/>
              </w:rPr>
            </w:pPr>
          </w:p>
          <w:p w14:paraId="7DFECD17">
            <w:pPr>
              <w:spacing w:before="78" w:line="270" w:lineRule="auto"/>
              <w:ind w:left="435" w:right="189" w:hanging="238"/>
              <w:rPr>
                <w:rFonts w:ascii="宋体" w:hAnsi="宋体" w:eastAsia="宋体" w:cs="宋体"/>
                <w:sz w:val="24"/>
                <w:szCs w:val="24"/>
              </w:rPr>
            </w:pPr>
            <w:r>
              <w:rPr>
                <w:rFonts w:ascii="宋体" w:hAnsi="宋体" w:eastAsia="宋体" w:cs="宋体"/>
                <w:spacing w:val="-4"/>
                <w:sz w:val="24"/>
                <w:szCs w:val="24"/>
              </w:rPr>
              <w:t>监狱企</w:t>
            </w:r>
            <w:r>
              <w:rPr>
                <w:rFonts w:ascii="宋体" w:hAnsi="宋体" w:eastAsia="宋体" w:cs="宋体"/>
                <w:sz w:val="24"/>
                <w:szCs w:val="24"/>
              </w:rPr>
              <w:t xml:space="preserve"> 业</w:t>
            </w:r>
          </w:p>
        </w:tc>
        <w:tc>
          <w:tcPr>
            <w:tcW w:w="6808" w:type="dxa"/>
            <w:vAlign w:val="top"/>
          </w:tcPr>
          <w:p w14:paraId="0582AFD1">
            <w:pPr>
              <w:spacing w:before="69" w:line="247" w:lineRule="auto"/>
              <w:ind w:left="114" w:right="26"/>
              <w:jc w:val="both"/>
              <w:rPr>
                <w:rFonts w:ascii="宋体" w:hAnsi="宋体" w:eastAsia="宋体" w:cs="宋体"/>
                <w:sz w:val="24"/>
                <w:szCs w:val="24"/>
              </w:rPr>
            </w:pPr>
            <w:r>
              <w:rPr>
                <w:rFonts w:ascii="宋体" w:hAnsi="宋体" w:eastAsia="宋体" w:cs="宋体"/>
                <w:spacing w:val="1"/>
                <w:sz w:val="24"/>
                <w:szCs w:val="24"/>
              </w:rPr>
              <w:t>根据财库〔2014〕68</w:t>
            </w:r>
            <w:r>
              <w:rPr>
                <w:rFonts w:ascii="宋体" w:hAnsi="宋体" w:eastAsia="宋体" w:cs="宋体"/>
                <w:spacing w:val="-42"/>
                <w:sz w:val="24"/>
                <w:szCs w:val="24"/>
              </w:rPr>
              <w:t xml:space="preserve"> </w:t>
            </w:r>
            <w:r>
              <w:rPr>
                <w:rFonts w:ascii="宋体" w:hAnsi="宋体" w:eastAsia="宋体" w:cs="宋体"/>
                <w:spacing w:val="1"/>
                <w:sz w:val="24"/>
                <w:szCs w:val="24"/>
              </w:rPr>
              <w:t>号《财政部司法</w:t>
            </w:r>
            <w:r>
              <w:rPr>
                <w:rFonts w:ascii="宋体" w:hAnsi="宋体" w:eastAsia="宋体" w:cs="宋体"/>
                <w:sz w:val="24"/>
                <w:szCs w:val="24"/>
              </w:rPr>
              <w:t xml:space="preserve">部关于政府采购支持监狱 </w:t>
            </w:r>
            <w:r>
              <w:rPr>
                <w:rFonts w:ascii="宋体" w:hAnsi="宋体" w:eastAsia="宋体" w:cs="宋体"/>
                <w:spacing w:val="-2"/>
                <w:sz w:val="24"/>
                <w:szCs w:val="24"/>
              </w:rPr>
              <w:t>企业发展有关问题的通知》，能够提供由省级以上监狱</w:t>
            </w:r>
            <w:r>
              <w:rPr>
                <w:rFonts w:ascii="宋体" w:hAnsi="宋体" w:eastAsia="宋体" w:cs="宋体"/>
                <w:spacing w:val="-3"/>
                <w:sz w:val="24"/>
                <w:szCs w:val="24"/>
              </w:rPr>
              <w:t>管理局、</w:t>
            </w:r>
            <w:r>
              <w:rPr>
                <w:rFonts w:ascii="宋体" w:hAnsi="宋体" w:eastAsia="宋体" w:cs="宋体"/>
                <w:sz w:val="24"/>
                <w:szCs w:val="24"/>
              </w:rPr>
              <w:t xml:space="preserve"> </w:t>
            </w:r>
            <w:r>
              <w:rPr>
                <w:rFonts w:ascii="宋体" w:hAnsi="宋体" w:eastAsia="宋体" w:cs="宋体"/>
                <w:spacing w:val="4"/>
                <w:sz w:val="24"/>
                <w:szCs w:val="24"/>
              </w:rPr>
              <w:t>戒毒管理局（含新疆生产建设兵团）出具的</w:t>
            </w:r>
            <w:r>
              <w:rPr>
                <w:rFonts w:ascii="宋体" w:hAnsi="宋体" w:eastAsia="宋体" w:cs="宋体"/>
                <w:spacing w:val="3"/>
                <w:sz w:val="24"/>
                <w:szCs w:val="24"/>
              </w:rPr>
              <w:t>“属于监狱企业的</w:t>
            </w:r>
            <w:r>
              <w:rPr>
                <w:rFonts w:ascii="宋体" w:hAnsi="宋体" w:eastAsia="宋体" w:cs="宋体"/>
                <w:sz w:val="24"/>
                <w:szCs w:val="24"/>
              </w:rPr>
              <w:t xml:space="preserve"> </w:t>
            </w:r>
            <w:r>
              <w:rPr>
                <w:rFonts w:ascii="宋体" w:hAnsi="宋体" w:eastAsia="宋体" w:cs="宋体"/>
                <w:spacing w:val="-2"/>
                <w:sz w:val="24"/>
                <w:szCs w:val="24"/>
              </w:rPr>
              <w:t>证明文件</w:t>
            </w:r>
            <w:r>
              <w:rPr>
                <w:rFonts w:ascii="宋体" w:hAnsi="宋体" w:eastAsia="宋体" w:cs="宋体"/>
                <w:spacing w:val="-89"/>
                <w:sz w:val="24"/>
                <w:szCs w:val="24"/>
              </w:rPr>
              <w:t xml:space="preserve"> </w:t>
            </w:r>
            <w:r>
              <w:rPr>
                <w:rFonts w:ascii="宋体" w:hAnsi="宋体" w:eastAsia="宋体" w:cs="宋体"/>
                <w:spacing w:val="-2"/>
                <w:sz w:val="24"/>
                <w:szCs w:val="24"/>
              </w:rPr>
              <w:t>”的监狱企业，视同小型、微型企业。</w:t>
            </w:r>
          </w:p>
        </w:tc>
      </w:tr>
      <w:tr w14:paraId="1E20B91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364" w:hRule="atLeast"/>
        </w:trPr>
        <w:tc>
          <w:tcPr>
            <w:tcW w:w="1619" w:type="dxa"/>
            <w:vMerge w:val="continue"/>
            <w:tcBorders>
              <w:top w:val="nil"/>
            </w:tcBorders>
            <w:vAlign w:val="top"/>
          </w:tcPr>
          <w:p w14:paraId="54439665">
            <w:pPr>
              <w:rPr>
                <w:rFonts w:ascii="Arial"/>
                <w:sz w:val="21"/>
              </w:rPr>
            </w:pPr>
          </w:p>
        </w:tc>
        <w:tc>
          <w:tcPr>
            <w:tcW w:w="1102" w:type="dxa"/>
            <w:vAlign w:val="top"/>
          </w:tcPr>
          <w:p w14:paraId="3048C7EF">
            <w:pPr>
              <w:spacing w:line="330" w:lineRule="auto"/>
              <w:rPr>
                <w:rFonts w:ascii="Arial"/>
                <w:sz w:val="21"/>
              </w:rPr>
            </w:pPr>
          </w:p>
          <w:p w14:paraId="1BA5B406">
            <w:pPr>
              <w:spacing w:before="78" w:line="221" w:lineRule="auto"/>
              <w:ind w:left="195"/>
              <w:rPr>
                <w:rFonts w:ascii="宋体" w:hAnsi="宋体" w:eastAsia="宋体" w:cs="宋体"/>
                <w:sz w:val="24"/>
                <w:szCs w:val="24"/>
              </w:rPr>
            </w:pPr>
            <w:r>
              <w:rPr>
                <w:rFonts w:ascii="宋体" w:hAnsi="宋体" w:eastAsia="宋体" w:cs="宋体"/>
                <w:spacing w:val="-3"/>
                <w:sz w:val="24"/>
                <w:szCs w:val="24"/>
              </w:rPr>
              <w:t>福利企</w:t>
            </w:r>
          </w:p>
          <w:p w14:paraId="538530DD">
            <w:pPr>
              <w:spacing w:before="53" w:line="232" w:lineRule="auto"/>
              <w:ind w:left="435"/>
              <w:rPr>
                <w:rFonts w:ascii="宋体" w:hAnsi="宋体" w:eastAsia="宋体" w:cs="宋体"/>
                <w:sz w:val="24"/>
                <w:szCs w:val="24"/>
              </w:rPr>
            </w:pPr>
            <w:r>
              <w:rPr>
                <w:rFonts w:ascii="宋体" w:hAnsi="宋体" w:eastAsia="宋体" w:cs="宋体"/>
                <w:sz w:val="24"/>
                <w:szCs w:val="24"/>
              </w:rPr>
              <w:t>业</w:t>
            </w:r>
          </w:p>
        </w:tc>
        <w:tc>
          <w:tcPr>
            <w:tcW w:w="6808" w:type="dxa"/>
            <w:vAlign w:val="top"/>
          </w:tcPr>
          <w:p w14:paraId="3E0F9EF0">
            <w:pPr>
              <w:spacing w:before="69" w:line="247" w:lineRule="auto"/>
              <w:ind w:left="114" w:right="26"/>
              <w:jc w:val="both"/>
              <w:rPr>
                <w:rFonts w:ascii="宋体" w:hAnsi="宋体" w:eastAsia="宋体" w:cs="宋体"/>
                <w:sz w:val="24"/>
                <w:szCs w:val="24"/>
              </w:rPr>
            </w:pPr>
            <w:r>
              <w:rPr>
                <w:rFonts w:ascii="宋体" w:hAnsi="宋体" w:eastAsia="宋体" w:cs="宋体"/>
                <w:spacing w:val="-3"/>
                <w:sz w:val="24"/>
                <w:szCs w:val="24"/>
              </w:rPr>
              <w:t>根据财库〔2017〕141</w:t>
            </w:r>
            <w:r>
              <w:rPr>
                <w:rFonts w:ascii="宋体" w:hAnsi="宋体" w:eastAsia="宋体" w:cs="宋体"/>
                <w:spacing w:val="-44"/>
                <w:sz w:val="24"/>
                <w:szCs w:val="24"/>
              </w:rPr>
              <w:t xml:space="preserve"> </w:t>
            </w:r>
            <w:r>
              <w:rPr>
                <w:rFonts w:ascii="宋体" w:hAnsi="宋体" w:eastAsia="宋体" w:cs="宋体"/>
                <w:spacing w:val="-3"/>
                <w:sz w:val="24"/>
                <w:szCs w:val="24"/>
              </w:rPr>
              <w:t>号《财政部民政部中国残疾人联合</w:t>
            </w:r>
            <w:r>
              <w:rPr>
                <w:rFonts w:ascii="宋体" w:hAnsi="宋体" w:eastAsia="宋体" w:cs="宋体"/>
                <w:spacing w:val="-4"/>
                <w:sz w:val="24"/>
                <w:szCs w:val="24"/>
              </w:rPr>
              <w:t>会关于</w:t>
            </w:r>
            <w:r>
              <w:rPr>
                <w:rFonts w:ascii="宋体" w:hAnsi="宋体" w:eastAsia="宋体" w:cs="宋体"/>
                <w:sz w:val="24"/>
                <w:szCs w:val="24"/>
              </w:rPr>
              <w:t xml:space="preserve"> </w:t>
            </w:r>
            <w:r>
              <w:rPr>
                <w:rFonts w:ascii="宋体" w:hAnsi="宋体" w:eastAsia="宋体" w:cs="宋体"/>
                <w:spacing w:val="3"/>
                <w:sz w:val="24"/>
                <w:szCs w:val="24"/>
              </w:rPr>
              <w:t>促进残疾人就业政府采购政策的通知》，符合享受政府采购支</w:t>
            </w:r>
            <w:r>
              <w:rPr>
                <w:rFonts w:ascii="宋体" w:hAnsi="宋体" w:eastAsia="宋体" w:cs="宋体"/>
                <w:spacing w:val="17"/>
                <w:sz w:val="24"/>
                <w:szCs w:val="24"/>
              </w:rPr>
              <w:t xml:space="preserve"> </w:t>
            </w:r>
            <w:r>
              <w:rPr>
                <w:rFonts w:ascii="宋体" w:hAnsi="宋体" w:eastAsia="宋体" w:cs="宋体"/>
                <w:spacing w:val="3"/>
                <w:sz w:val="24"/>
                <w:szCs w:val="24"/>
              </w:rPr>
              <w:t>持政策的残疾人福利性单位条件且提供自拟格式的《残疾人福</w:t>
            </w:r>
            <w:r>
              <w:rPr>
                <w:rFonts w:ascii="宋体" w:hAnsi="宋体" w:eastAsia="宋体" w:cs="宋体"/>
                <w:spacing w:val="17"/>
                <w:sz w:val="24"/>
                <w:szCs w:val="24"/>
              </w:rPr>
              <w:t xml:space="preserve"> </w:t>
            </w:r>
            <w:r>
              <w:rPr>
                <w:rFonts w:ascii="宋体" w:hAnsi="宋体" w:eastAsia="宋体" w:cs="宋体"/>
                <w:spacing w:val="-2"/>
                <w:sz w:val="24"/>
                <w:szCs w:val="24"/>
              </w:rPr>
              <w:t>利性单位声明函》的残疾人福利性单位，视同小型、</w:t>
            </w:r>
            <w:r>
              <w:rPr>
                <w:rFonts w:ascii="宋体" w:hAnsi="宋体" w:eastAsia="宋体" w:cs="宋体"/>
                <w:spacing w:val="-3"/>
                <w:sz w:val="24"/>
                <w:szCs w:val="24"/>
              </w:rPr>
              <w:t>微型企业。</w:t>
            </w:r>
          </w:p>
        </w:tc>
      </w:tr>
      <w:tr w14:paraId="78F5471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33" w:hRule="atLeast"/>
        </w:trPr>
        <w:tc>
          <w:tcPr>
            <w:tcW w:w="9529" w:type="dxa"/>
            <w:gridSpan w:val="3"/>
            <w:vAlign w:val="top"/>
          </w:tcPr>
          <w:p w14:paraId="71CA3C2D">
            <w:pPr>
              <w:spacing w:before="194" w:line="264" w:lineRule="auto"/>
              <w:ind w:left="115" w:right="26"/>
              <w:rPr>
                <w:rFonts w:ascii="宋体" w:hAnsi="宋体" w:eastAsia="宋体" w:cs="宋体"/>
                <w:sz w:val="24"/>
                <w:szCs w:val="24"/>
              </w:rPr>
            </w:pPr>
            <w:r>
              <w:rPr>
                <w:rFonts w:ascii="宋体" w:hAnsi="宋体" w:eastAsia="宋体" w:cs="宋体"/>
                <w:spacing w:val="-5"/>
                <w:sz w:val="24"/>
                <w:szCs w:val="24"/>
              </w:rPr>
              <w:t>评分注意事项：因落实政府采购政策进行价格</w:t>
            </w:r>
            <w:r>
              <w:rPr>
                <w:rFonts w:ascii="宋体" w:hAnsi="宋体" w:eastAsia="宋体" w:cs="宋体"/>
                <w:spacing w:val="-6"/>
                <w:sz w:val="24"/>
                <w:szCs w:val="24"/>
              </w:rPr>
              <w:t>调整的，评标委员会应记录价格调整的依据、</w:t>
            </w:r>
            <w:r>
              <w:rPr>
                <w:rFonts w:ascii="宋体" w:hAnsi="宋体" w:eastAsia="宋体" w:cs="宋体"/>
                <w:sz w:val="24"/>
                <w:szCs w:val="24"/>
              </w:rPr>
              <w:t xml:space="preserve"> </w:t>
            </w:r>
            <w:r>
              <w:rPr>
                <w:rFonts w:ascii="宋体" w:hAnsi="宋体" w:eastAsia="宋体" w:cs="宋体"/>
                <w:spacing w:val="-1"/>
                <w:sz w:val="24"/>
                <w:szCs w:val="24"/>
              </w:rPr>
              <w:t>计算过程及计算结果。</w:t>
            </w:r>
          </w:p>
        </w:tc>
      </w:tr>
    </w:tbl>
    <w:p w14:paraId="06623FBC">
      <w:pPr>
        <w:spacing w:before="163" w:line="354" w:lineRule="auto"/>
        <w:ind w:left="618" w:right="621" w:firstLine="477"/>
        <w:rPr>
          <w:rFonts w:ascii="宋体" w:hAnsi="宋体" w:eastAsia="宋体" w:cs="宋体"/>
          <w:sz w:val="24"/>
          <w:szCs w:val="24"/>
        </w:rPr>
      </w:pPr>
      <w:r>
        <w:rPr>
          <w:rFonts w:ascii="宋体" w:hAnsi="宋体" w:eastAsia="宋体" w:cs="宋体"/>
          <w:spacing w:val="-3"/>
          <w:sz w:val="24"/>
          <w:szCs w:val="24"/>
        </w:rPr>
        <w:t>采购人、采购代理机构在发布招标公告、资格预审公告或者发出</w:t>
      </w:r>
      <w:r>
        <w:rPr>
          <w:rFonts w:ascii="宋体" w:hAnsi="宋体" w:eastAsia="宋体" w:cs="宋体"/>
          <w:spacing w:val="-4"/>
          <w:sz w:val="24"/>
          <w:szCs w:val="24"/>
        </w:rPr>
        <w:t>投标邀请书</w:t>
      </w:r>
      <w:r>
        <w:rPr>
          <w:rFonts w:ascii="宋体" w:hAnsi="宋体" w:eastAsia="宋体" w:cs="宋体"/>
          <w:sz w:val="24"/>
          <w:szCs w:val="24"/>
        </w:rPr>
        <w:t xml:space="preserve"> </w:t>
      </w:r>
      <w:r>
        <w:rPr>
          <w:rFonts w:ascii="宋体" w:hAnsi="宋体" w:eastAsia="宋体" w:cs="宋体"/>
          <w:spacing w:val="-1"/>
          <w:sz w:val="24"/>
          <w:szCs w:val="24"/>
        </w:rPr>
        <w:t>后，除因重大变故采购任务取消情况外，不得擅自终止招标活动。</w:t>
      </w:r>
    </w:p>
    <w:p w14:paraId="3FD572C9">
      <w:pPr>
        <w:spacing w:before="6" w:line="353" w:lineRule="auto"/>
        <w:ind w:left="616" w:right="621" w:firstLine="483"/>
        <w:jc w:val="both"/>
        <w:rPr>
          <w:rFonts w:ascii="宋体" w:hAnsi="宋体" w:eastAsia="宋体" w:cs="宋体"/>
          <w:sz w:val="24"/>
          <w:szCs w:val="24"/>
        </w:rPr>
      </w:pPr>
      <w:r>
        <w:rPr>
          <w:rFonts w:ascii="宋体" w:hAnsi="宋体" w:eastAsia="宋体" w:cs="宋体"/>
          <w:spacing w:val="-3"/>
          <w:sz w:val="24"/>
          <w:szCs w:val="24"/>
        </w:rPr>
        <w:t>终止招标的，采购人或者采购代理机构应当及时在原公</w:t>
      </w:r>
      <w:r>
        <w:rPr>
          <w:rFonts w:ascii="宋体" w:hAnsi="宋体" w:eastAsia="宋体" w:cs="宋体"/>
          <w:spacing w:val="-4"/>
          <w:sz w:val="24"/>
          <w:szCs w:val="24"/>
        </w:rPr>
        <w:t>告发布媒体上发布终</w:t>
      </w:r>
      <w:r>
        <w:rPr>
          <w:rFonts w:ascii="宋体" w:hAnsi="宋体" w:eastAsia="宋体" w:cs="宋体"/>
          <w:sz w:val="24"/>
          <w:szCs w:val="24"/>
        </w:rPr>
        <w:t xml:space="preserve"> </w:t>
      </w:r>
      <w:r>
        <w:rPr>
          <w:rFonts w:ascii="宋体" w:hAnsi="宋体" w:eastAsia="宋体" w:cs="宋体"/>
          <w:spacing w:val="-3"/>
          <w:sz w:val="24"/>
          <w:szCs w:val="24"/>
        </w:rPr>
        <w:t>止公告，以书面形式通知已经获取招标文件、资格预审文件或者被邀请的潜在投</w:t>
      </w:r>
      <w:r>
        <w:rPr>
          <w:rFonts w:ascii="宋体" w:hAnsi="宋体" w:eastAsia="宋体" w:cs="宋体"/>
          <w:spacing w:val="1"/>
          <w:sz w:val="24"/>
          <w:szCs w:val="24"/>
        </w:rPr>
        <w:t xml:space="preserve"> </w:t>
      </w:r>
      <w:r>
        <w:rPr>
          <w:rFonts w:ascii="宋体" w:hAnsi="宋体" w:eastAsia="宋体" w:cs="宋体"/>
          <w:spacing w:val="-3"/>
          <w:sz w:val="24"/>
          <w:szCs w:val="24"/>
        </w:rPr>
        <w:t>标人，并将项目实施情况和采购任务取消原因报告本级财政部门。已经收取招标</w:t>
      </w:r>
      <w:r>
        <w:rPr>
          <w:rFonts w:ascii="宋体" w:hAnsi="宋体" w:eastAsia="宋体" w:cs="宋体"/>
          <w:spacing w:val="1"/>
          <w:sz w:val="24"/>
          <w:szCs w:val="24"/>
        </w:rPr>
        <w:t xml:space="preserve"> </w:t>
      </w:r>
      <w:r>
        <w:rPr>
          <w:rFonts w:ascii="宋体" w:hAnsi="宋体" w:eastAsia="宋体" w:cs="宋体"/>
          <w:spacing w:val="-2"/>
          <w:sz w:val="24"/>
          <w:szCs w:val="24"/>
        </w:rPr>
        <w:t>文件费用或者投标保证金的，采购人或者采购代理机构应当在终止采购活动后</w:t>
      </w:r>
      <w:r>
        <w:rPr>
          <w:rFonts w:ascii="宋体" w:hAnsi="宋体" w:eastAsia="宋体" w:cs="宋体"/>
          <w:spacing w:val="-34"/>
          <w:sz w:val="24"/>
          <w:szCs w:val="24"/>
        </w:rPr>
        <w:t xml:space="preserve"> </w:t>
      </w:r>
      <w:r>
        <w:rPr>
          <w:rFonts w:ascii="宋体" w:hAnsi="宋体" w:eastAsia="宋体" w:cs="宋体"/>
          <w:spacing w:val="-2"/>
          <w:sz w:val="24"/>
          <w:szCs w:val="24"/>
        </w:rPr>
        <w:t>5</w:t>
      </w:r>
      <w:r>
        <w:rPr>
          <w:rFonts w:ascii="宋体" w:hAnsi="宋体" w:eastAsia="宋体" w:cs="宋体"/>
          <w:sz w:val="24"/>
          <w:szCs w:val="24"/>
        </w:rPr>
        <w:t xml:space="preserve"> </w:t>
      </w:r>
      <w:r>
        <w:rPr>
          <w:rFonts w:ascii="宋体" w:hAnsi="宋体" w:eastAsia="宋体" w:cs="宋体"/>
          <w:spacing w:val="-3"/>
          <w:sz w:val="24"/>
          <w:szCs w:val="24"/>
        </w:rPr>
        <w:t>个工作日内，退还所收取的招标文件费用和所收取的投标保证金及其在银行产生</w:t>
      </w:r>
      <w:r>
        <w:rPr>
          <w:rFonts w:ascii="宋体" w:hAnsi="宋体" w:eastAsia="宋体" w:cs="宋体"/>
          <w:spacing w:val="1"/>
          <w:sz w:val="24"/>
          <w:szCs w:val="24"/>
        </w:rPr>
        <w:t xml:space="preserve"> </w:t>
      </w:r>
      <w:r>
        <w:rPr>
          <w:rFonts w:ascii="宋体" w:hAnsi="宋体" w:eastAsia="宋体" w:cs="宋体"/>
          <w:spacing w:val="-3"/>
          <w:sz w:val="24"/>
          <w:szCs w:val="24"/>
        </w:rPr>
        <w:t>的孳息。</w:t>
      </w:r>
    </w:p>
    <w:p w14:paraId="3B78D339">
      <w:pPr>
        <w:spacing w:line="220" w:lineRule="auto"/>
        <w:ind w:left="1098"/>
        <w:rPr>
          <w:rFonts w:ascii="宋体" w:hAnsi="宋体" w:eastAsia="宋体" w:cs="宋体"/>
          <w:sz w:val="24"/>
          <w:szCs w:val="24"/>
        </w:rPr>
      </w:pPr>
      <w:r>
        <w:rPr>
          <w:rFonts w:ascii="宋体" w:hAnsi="宋体" w:eastAsia="宋体" w:cs="宋体"/>
          <w:spacing w:val="-7"/>
          <w:sz w:val="24"/>
          <w:szCs w:val="24"/>
        </w:rPr>
        <w:t>6.</w:t>
      </w:r>
      <w:r>
        <w:rPr>
          <w:rFonts w:ascii="宋体" w:hAnsi="宋体" w:eastAsia="宋体" w:cs="宋体"/>
          <w:spacing w:val="15"/>
          <w:sz w:val="24"/>
          <w:szCs w:val="24"/>
        </w:rPr>
        <w:t xml:space="preserve"> </w:t>
      </w:r>
      <w:r>
        <w:rPr>
          <w:rFonts w:ascii="宋体" w:hAnsi="宋体" w:eastAsia="宋体" w:cs="宋体"/>
          <w:spacing w:val="-7"/>
          <w:sz w:val="24"/>
          <w:szCs w:val="24"/>
        </w:rPr>
        <w:t>定标</w:t>
      </w:r>
    </w:p>
    <w:p w14:paraId="2C0D3FB7">
      <w:pPr>
        <w:spacing w:before="172" w:line="287" w:lineRule="auto"/>
        <w:ind w:left="621" w:right="623" w:firstLine="476"/>
        <w:rPr>
          <w:rFonts w:ascii="宋体" w:hAnsi="宋体" w:eastAsia="宋体" w:cs="宋体"/>
          <w:sz w:val="24"/>
          <w:szCs w:val="24"/>
        </w:rPr>
      </w:pPr>
      <w:r>
        <w:rPr>
          <w:rFonts w:ascii="宋体" w:hAnsi="宋体" w:eastAsia="宋体" w:cs="宋体"/>
          <w:sz w:val="24"/>
          <w:szCs w:val="24"/>
        </w:rPr>
        <w:t>6.1. 定标原则：本项目根据评标委员会推荐的中标候选人名单，按顺序确</w:t>
      </w:r>
      <w:r>
        <w:rPr>
          <w:rFonts w:ascii="宋体" w:hAnsi="宋体" w:eastAsia="宋体" w:cs="宋体"/>
          <w:spacing w:val="11"/>
          <w:sz w:val="24"/>
          <w:szCs w:val="24"/>
        </w:rPr>
        <w:t xml:space="preserve"> </w:t>
      </w:r>
      <w:r>
        <w:rPr>
          <w:rFonts w:ascii="宋体" w:hAnsi="宋体" w:eastAsia="宋体" w:cs="宋体"/>
          <w:spacing w:val="-4"/>
          <w:sz w:val="24"/>
          <w:szCs w:val="24"/>
        </w:rPr>
        <w:t>定中标人。</w:t>
      </w:r>
    </w:p>
    <w:p w14:paraId="5472282E">
      <w:pPr>
        <w:spacing w:before="175" w:line="220" w:lineRule="auto"/>
        <w:ind w:left="1098"/>
        <w:rPr>
          <w:rFonts w:ascii="宋体" w:hAnsi="宋体" w:eastAsia="宋体" w:cs="宋体"/>
          <w:sz w:val="24"/>
          <w:szCs w:val="24"/>
        </w:rPr>
      </w:pPr>
      <w:r>
        <w:rPr>
          <w:rFonts w:ascii="宋体" w:hAnsi="宋体" w:eastAsia="宋体" w:cs="宋体"/>
          <w:spacing w:val="-4"/>
          <w:sz w:val="24"/>
          <w:szCs w:val="24"/>
        </w:rPr>
        <w:t>6.2.</w:t>
      </w:r>
      <w:r>
        <w:rPr>
          <w:rFonts w:ascii="宋体" w:hAnsi="宋体" w:eastAsia="宋体" w:cs="宋体"/>
          <w:spacing w:val="19"/>
          <w:sz w:val="24"/>
          <w:szCs w:val="24"/>
        </w:rPr>
        <w:t xml:space="preserve"> </w:t>
      </w:r>
      <w:r>
        <w:rPr>
          <w:rFonts w:ascii="宋体" w:hAnsi="宋体" w:eastAsia="宋体" w:cs="宋体"/>
          <w:spacing w:val="-4"/>
          <w:sz w:val="24"/>
          <w:szCs w:val="24"/>
        </w:rPr>
        <w:t>定标程序</w:t>
      </w:r>
    </w:p>
    <w:p w14:paraId="3C569589">
      <w:pPr>
        <w:pStyle w:val="7"/>
        <w:spacing w:line="335" w:lineRule="auto"/>
      </w:pPr>
    </w:p>
    <w:p w14:paraId="0B9338BE">
      <w:pPr>
        <w:spacing w:before="78" w:line="320" w:lineRule="auto"/>
        <w:ind w:left="22" w:right="80" w:firstLine="482"/>
        <w:rPr>
          <w:rFonts w:ascii="宋体" w:hAnsi="宋体" w:eastAsia="宋体" w:cs="宋体"/>
          <w:sz w:val="24"/>
          <w:szCs w:val="24"/>
        </w:rPr>
      </w:pPr>
      <w:r>
        <w:rPr>
          <w:rFonts w:ascii="宋体" w:hAnsi="宋体" w:eastAsia="宋体" w:cs="宋体"/>
          <w:spacing w:val="-3"/>
          <w:sz w:val="24"/>
          <w:szCs w:val="24"/>
        </w:rPr>
        <w:t>6.2.1 评标委员会将评标情况写出书面报告，推荐中标候选人，并按照综合</w:t>
      </w:r>
      <w:r>
        <w:rPr>
          <w:rFonts w:ascii="宋体" w:hAnsi="宋体" w:eastAsia="宋体" w:cs="宋体"/>
          <w:spacing w:val="2"/>
          <w:sz w:val="24"/>
          <w:szCs w:val="24"/>
        </w:rPr>
        <w:t xml:space="preserve"> </w:t>
      </w:r>
      <w:r>
        <w:rPr>
          <w:rFonts w:ascii="宋体" w:hAnsi="宋体" w:eastAsia="宋体" w:cs="宋体"/>
          <w:spacing w:val="-3"/>
          <w:sz w:val="24"/>
          <w:szCs w:val="24"/>
        </w:rPr>
        <w:t>得分高低标明排列顺序。本项目采用综合评分法，评标结果按评标后得分由高到</w:t>
      </w:r>
      <w:r>
        <w:rPr>
          <w:rFonts w:ascii="宋体" w:hAnsi="宋体" w:eastAsia="宋体" w:cs="宋体"/>
          <w:spacing w:val="1"/>
          <w:sz w:val="24"/>
          <w:szCs w:val="24"/>
        </w:rPr>
        <w:t xml:space="preserve"> </w:t>
      </w:r>
      <w:r>
        <w:rPr>
          <w:rFonts w:ascii="宋体" w:hAnsi="宋体" w:eastAsia="宋体" w:cs="宋体"/>
          <w:spacing w:val="-3"/>
          <w:sz w:val="24"/>
          <w:szCs w:val="24"/>
        </w:rPr>
        <w:t>低顺序排列。得分相同的，按投标报价由低到高顺序排列。得分且投标报价相同</w:t>
      </w:r>
      <w:r>
        <w:rPr>
          <w:rFonts w:ascii="宋体" w:hAnsi="宋体" w:eastAsia="宋体" w:cs="宋体"/>
          <w:spacing w:val="1"/>
          <w:sz w:val="24"/>
          <w:szCs w:val="24"/>
        </w:rPr>
        <w:t xml:space="preserve"> </w:t>
      </w:r>
      <w:r>
        <w:rPr>
          <w:rFonts w:ascii="宋体" w:hAnsi="宋体" w:eastAsia="宋体" w:cs="宋体"/>
          <w:spacing w:val="-1"/>
          <w:sz w:val="24"/>
          <w:szCs w:val="24"/>
        </w:rPr>
        <w:t>的按照技术指标优劣顺序推荐。</w:t>
      </w:r>
    </w:p>
    <w:p w14:paraId="5FD4C659">
      <w:pPr>
        <w:spacing w:before="176" w:line="218" w:lineRule="auto"/>
        <w:ind w:left="505"/>
        <w:rPr>
          <w:rFonts w:ascii="宋体" w:hAnsi="宋体" w:eastAsia="宋体" w:cs="宋体"/>
          <w:sz w:val="24"/>
          <w:szCs w:val="24"/>
        </w:rPr>
      </w:pPr>
      <w:r>
        <w:rPr>
          <w:rFonts w:ascii="宋体" w:hAnsi="宋体" w:eastAsia="宋体" w:cs="宋体"/>
          <w:sz w:val="24"/>
          <w:szCs w:val="24"/>
        </w:rPr>
        <w:t>6.2.2 采购代理机构在评标结束后两个工作</w:t>
      </w:r>
      <w:r>
        <w:rPr>
          <w:rFonts w:ascii="宋体" w:hAnsi="宋体" w:eastAsia="宋体" w:cs="宋体"/>
          <w:spacing w:val="-1"/>
          <w:sz w:val="24"/>
          <w:szCs w:val="24"/>
        </w:rPr>
        <w:t>日内将评标报告送至采购人。</w:t>
      </w:r>
    </w:p>
    <w:p w14:paraId="212DD832">
      <w:pPr>
        <w:spacing w:before="177" w:line="286" w:lineRule="auto"/>
        <w:ind w:left="46" w:right="82" w:firstLine="459"/>
        <w:rPr>
          <w:rFonts w:ascii="宋体" w:hAnsi="宋体" w:eastAsia="宋体" w:cs="宋体"/>
          <w:sz w:val="24"/>
          <w:szCs w:val="24"/>
        </w:rPr>
      </w:pPr>
      <w:r>
        <w:rPr>
          <w:rFonts w:ascii="宋体" w:hAnsi="宋体" w:eastAsia="宋体" w:cs="宋体"/>
          <w:spacing w:val="3"/>
          <w:sz w:val="24"/>
          <w:szCs w:val="24"/>
        </w:rPr>
        <w:t>6.2.3 采购人应当自收到评标报告之日起</w:t>
      </w:r>
      <w:r>
        <w:rPr>
          <w:rFonts w:ascii="宋体" w:hAnsi="宋体" w:eastAsia="宋体" w:cs="宋体"/>
          <w:spacing w:val="-41"/>
          <w:sz w:val="24"/>
          <w:szCs w:val="24"/>
        </w:rPr>
        <w:t xml:space="preserve"> </w:t>
      </w:r>
      <w:r>
        <w:rPr>
          <w:rFonts w:ascii="宋体" w:hAnsi="宋体" w:eastAsia="宋体" w:cs="宋体"/>
          <w:spacing w:val="3"/>
          <w:sz w:val="24"/>
          <w:szCs w:val="24"/>
        </w:rPr>
        <w:t>5</w:t>
      </w:r>
      <w:r>
        <w:rPr>
          <w:rFonts w:ascii="宋体" w:hAnsi="宋体" w:eastAsia="宋体" w:cs="宋体"/>
          <w:spacing w:val="-46"/>
          <w:sz w:val="24"/>
          <w:szCs w:val="24"/>
        </w:rPr>
        <w:t xml:space="preserve"> </w:t>
      </w:r>
      <w:r>
        <w:rPr>
          <w:rFonts w:ascii="宋体" w:hAnsi="宋体" w:eastAsia="宋体" w:cs="宋体"/>
          <w:spacing w:val="3"/>
          <w:sz w:val="24"/>
          <w:szCs w:val="24"/>
        </w:rPr>
        <w:t>个工作日内在</w:t>
      </w:r>
      <w:r>
        <w:rPr>
          <w:rFonts w:ascii="宋体" w:hAnsi="宋体" w:eastAsia="宋体" w:cs="宋体"/>
          <w:spacing w:val="2"/>
          <w:sz w:val="24"/>
          <w:szCs w:val="24"/>
        </w:rPr>
        <w:t>评标报告推荐的</w:t>
      </w:r>
      <w:r>
        <w:rPr>
          <w:rFonts w:ascii="宋体" w:hAnsi="宋体" w:eastAsia="宋体" w:cs="宋体"/>
          <w:sz w:val="24"/>
          <w:szCs w:val="24"/>
        </w:rPr>
        <w:t xml:space="preserve"> </w:t>
      </w:r>
      <w:r>
        <w:rPr>
          <w:rFonts w:ascii="宋体" w:hAnsi="宋体" w:eastAsia="宋体" w:cs="宋体"/>
          <w:spacing w:val="-3"/>
          <w:sz w:val="24"/>
          <w:szCs w:val="24"/>
        </w:rPr>
        <w:t>中标候选人中按顺序确定中标人。</w:t>
      </w:r>
    </w:p>
    <w:p w14:paraId="7070A15F">
      <w:pPr>
        <w:spacing w:before="176" w:line="286" w:lineRule="auto"/>
        <w:ind w:left="30" w:right="80" w:firstLine="474"/>
        <w:rPr>
          <w:rFonts w:ascii="宋体" w:hAnsi="宋体" w:eastAsia="宋体" w:cs="宋体"/>
          <w:sz w:val="24"/>
          <w:szCs w:val="24"/>
        </w:rPr>
      </w:pPr>
      <w:r>
        <w:rPr>
          <w:rFonts w:ascii="宋体" w:hAnsi="宋体" w:eastAsia="宋体" w:cs="宋体"/>
          <w:spacing w:val="-3"/>
          <w:sz w:val="24"/>
          <w:szCs w:val="24"/>
        </w:rPr>
        <w:t>6.2.4 根据采购人确定的中标人，采购人在招标公告发布的媒体上发布中标</w:t>
      </w:r>
      <w:r>
        <w:rPr>
          <w:rFonts w:ascii="宋体" w:hAnsi="宋体" w:eastAsia="宋体" w:cs="宋体"/>
          <w:spacing w:val="2"/>
          <w:sz w:val="24"/>
          <w:szCs w:val="24"/>
        </w:rPr>
        <w:t xml:space="preserve"> </w:t>
      </w:r>
      <w:r>
        <w:rPr>
          <w:rFonts w:ascii="宋体" w:hAnsi="宋体" w:eastAsia="宋体" w:cs="宋体"/>
          <w:spacing w:val="-1"/>
          <w:sz w:val="24"/>
          <w:szCs w:val="24"/>
        </w:rPr>
        <w:t>公告，同时向中标人发出中标通知书。</w:t>
      </w:r>
    </w:p>
    <w:p w14:paraId="2BF3542C">
      <w:pPr>
        <w:spacing w:before="174" w:line="219" w:lineRule="auto"/>
        <w:ind w:left="505"/>
        <w:rPr>
          <w:rFonts w:ascii="宋体" w:hAnsi="宋体" w:eastAsia="宋体" w:cs="宋体"/>
          <w:sz w:val="24"/>
          <w:szCs w:val="24"/>
        </w:rPr>
      </w:pPr>
      <w:r>
        <w:rPr>
          <w:rFonts w:ascii="宋体" w:hAnsi="宋体" w:eastAsia="宋体" w:cs="宋体"/>
          <w:spacing w:val="-1"/>
          <w:sz w:val="24"/>
          <w:szCs w:val="24"/>
        </w:rPr>
        <w:t>6.2.5 采购人不退回投标文件和其他投标资料。</w:t>
      </w:r>
    </w:p>
    <w:p w14:paraId="3821D543">
      <w:pPr>
        <w:spacing w:before="176" w:line="219" w:lineRule="auto"/>
        <w:ind w:left="509"/>
        <w:rPr>
          <w:rFonts w:ascii="宋体" w:hAnsi="宋体" w:eastAsia="宋体" w:cs="宋体"/>
          <w:sz w:val="24"/>
          <w:szCs w:val="24"/>
        </w:rPr>
      </w:pPr>
      <w:r>
        <w:rPr>
          <w:rFonts w:ascii="宋体" w:hAnsi="宋体" w:eastAsia="宋体" w:cs="宋体"/>
          <w:spacing w:val="-1"/>
          <w:sz w:val="24"/>
          <w:szCs w:val="24"/>
        </w:rPr>
        <w:t>7. 评标专家在政府采购活动中承担以下义务：</w:t>
      </w:r>
    </w:p>
    <w:p w14:paraId="3413B097">
      <w:pPr>
        <w:spacing w:before="151" w:line="219" w:lineRule="auto"/>
        <w:ind w:left="509"/>
        <w:rPr>
          <w:rFonts w:ascii="宋体" w:hAnsi="宋体" w:eastAsia="宋体" w:cs="宋体"/>
          <w:sz w:val="24"/>
          <w:szCs w:val="24"/>
        </w:rPr>
      </w:pPr>
      <w:r>
        <w:rPr>
          <w:rFonts w:ascii="宋体" w:hAnsi="宋体" w:eastAsia="宋体" w:cs="宋体"/>
          <w:spacing w:val="-1"/>
          <w:sz w:val="24"/>
          <w:szCs w:val="24"/>
        </w:rPr>
        <w:t>7.1 遵纪守法，客观、公正、廉洁地履行职责。</w:t>
      </w:r>
    </w:p>
    <w:p w14:paraId="0A4D1D1F">
      <w:pPr>
        <w:spacing w:before="154" w:line="324" w:lineRule="auto"/>
        <w:ind w:left="21" w:right="80" w:firstLine="487"/>
        <w:rPr>
          <w:rFonts w:ascii="宋体" w:hAnsi="宋体" w:eastAsia="宋体" w:cs="宋体"/>
          <w:sz w:val="24"/>
          <w:szCs w:val="24"/>
        </w:rPr>
      </w:pPr>
      <w:r>
        <w:rPr>
          <w:rFonts w:ascii="宋体" w:hAnsi="宋体" w:eastAsia="宋体" w:cs="宋体"/>
          <w:spacing w:val="4"/>
          <w:sz w:val="24"/>
          <w:szCs w:val="24"/>
        </w:rPr>
        <w:t>7.2 按照政府采购相关法律法规和招标文件的规定对</w:t>
      </w:r>
      <w:r>
        <w:rPr>
          <w:rFonts w:ascii="宋体" w:hAnsi="宋体" w:eastAsia="宋体" w:cs="宋体"/>
          <w:spacing w:val="3"/>
          <w:sz w:val="24"/>
          <w:szCs w:val="24"/>
        </w:rPr>
        <w:t>投标人的资格条件和</w:t>
      </w:r>
      <w:r>
        <w:rPr>
          <w:rFonts w:ascii="宋体" w:hAnsi="宋体" w:eastAsia="宋体" w:cs="宋体"/>
          <w:sz w:val="24"/>
          <w:szCs w:val="24"/>
        </w:rPr>
        <w:t xml:space="preserve"> </w:t>
      </w:r>
      <w:r>
        <w:rPr>
          <w:rFonts w:ascii="宋体" w:hAnsi="宋体" w:eastAsia="宋体" w:cs="宋体"/>
          <w:spacing w:val="-3"/>
          <w:sz w:val="24"/>
          <w:szCs w:val="24"/>
        </w:rPr>
        <w:t>投标人提供的商务、价格、技术服务、业绩、对招标文件的响应程度以及投标文</w:t>
      </w:r>
      <w:r>
        <w:rPr>
          <w:rFonts w:ascii="宋体" w:hAnsi="宋体" w:eastAsia="宋体" w:cs="宋体"/>
          <w:spacing w:val="2"/>
          <w:sz w:val="24"/>
          <w:szCs w:val="24"/>
        </w:rPr>
        <w:t xml:space="preserve"> </w:t>
      </w:r>
      <w:r>
        <w:rPr>
          <w:rFonts w:ascii="宋体" w:hAnsi="宋体" w:eastAsia="宋体" w:cs="宋体"/>
          <w:spacing w:val="-3"/>
          <w:sz w:val="24"/>
          <w:szCs w:val="24"/>
        </w:rPr>
        <w:t>件规范性等方面进行评价，提供科学合理、公平公正的评标意见，参与起草评标</w:t>
      </w:r>
      <w:r>
        <w:rPr>
          <w:rFonts w:ascii="宋体" w:hAnsi="宋体" w:eastAsia="宋体" w:cs="宋体"/>
          <w:spacing w:val="2"/>
          <w:sz w:val="24"/>
          <w:szCs w:val="24"/>
        </w:rPr>
        <w:t xml:space="preserve"> </w:t>
      </w:r>
      <w:r>
        <w:rPr>
          <w:rFonts w:ascii="宋体" w:hAnsi="宋体" w:eastAsia="宋体" w:cs="宋体"/>
          <w:spacing w:val="-1"/>
          <w:sz w:val="24"/>
          <w:szCs w:val="24"/>
        </w:rPr>
        <w:t>报告，并予签字确认。</w:t>
      </w:r>
    </w:p>
    <w:p w14:paraId="580297F8">
      <w:pPr>
        <w:spacing w:before="206" w:line="287" w:lineRule="auto"/>
        <w:ind w:left="43" w:right="80" w:firstLine="466"/>
        <w:rPr>
          <w:rFonts w:ascii="宋体" w:hAnsi="宋体" w:eastAsia="宋体" w:cs="宋体"/>
          <w:sz w:val="24"/>
          <w:szCs w:val="24"/>
        </w:rPr>
      </w:pPr>
      <w:r>
        <w:rPr>
          <w:rFonts w:ascii="宋体" w:hAnsi="宋体" w:eastAsia="宋体" w:cs="宋体"/>
          <w:spacing w:val="-3"/>
          <w:sz w:val="24"/>
          <w:szCs w:val="24"/>
        </w:rPr>
        <w:t>7.3 保守秘密。不得透露招标项目情况，不得泄漏投标人的投标</w:t>
      </w:r>
      <w:r>
        <w:rPr>
          <w:rFonts w:ascii="宋体" w:hAnsi="宋体" w:eastAsia="宋体" w:cs="宋体"/>
          <w:spacing w:val="-4"/>
          <w:sz w:val="24"/>
          <w:szCs w:val="24"/>
        </w:rPr>
        <w:t>文件及知悉</w:t>
      </w:r>
      <w:r>
        <w:rPr>
          <w:rFonts w:ascii="宋体" w:hAnsi="宋体" w:eastAsia="宋体" w:cs="宋体"/>
          <w:sz w:val="24"/>
          <w:szCs w:val="24"/>
        </w:rPr>
        <w:t xml:space="preserve"> </w:t>
      </w:r>
      <w:r>
        <w:rPr>
          <w:rFonts w:ascii="宋体" w:hAnsi="宋体" w:eastAsia="宋体" w:cs="宋体"/>
          <w:spacing w:val="-2"/>
          <w:sz w:val="24"/>
          <w:szCs w:val="24"/>
        </w:rPr>
        <w:t>的商业秘密，不得向投标人透露评标情况。</w:t>
      </w:r>
    </w:p>
    <w:p w14:paraId="5CB825AC">
      <w:pPr>
        <w:spacing w:before="176" w:line="285" w:lineRule="auto"/>
        <w:ind w:left="34" w:right="80" w:firstLine="474"/>
        <w:rPr>
          <w:rFonts w:ascii="宋体" w:hAnsi="宋体" w:eastAsia="宋体" w:cs="宋体"/>
          <w:sz w:val="24"/>
          <w:szCs w:val="24"/>
        </w:rPr>
      </w:pPr>
      <w:r>
        <w:rPr>
          <w:rFonts w:ascii="宋体" w:hAnsi="宋体" w:eastAsia="宋体" w:cs="宋体"/>
          <w:spacing w:val="-3"/>
          <w:sz w:val="24"/>
          <w:szCs w:val="24"/>
        </w:rPr>
        <w:t>7.4 发现投标人在政府采购活动中有不正当竞争或恶意串通等违</w:t>
      </w:r>
      <w:r>
        <w:rPr>
          <w:rFonts w:ascii="宋体" w:hAnsi="宋体" w:eastAsia="宋体" w:cs="宋体"/>
          <w:spacing w:val="-4"/>
          <w:sz w:val="24"/>
          <w:szCs w:val="24"/>
        </w:rPr>
        <w:t>规行为，及</w:t>
      </w:r>
      <w:r>
        <w:rPr>
          <w:rFonts w:ascii="宋体" w:hAnsi="宋体" w:eastAsia="宋体" w:cs="宋体"/>
          <w:sz w:val="24"/>
          <w:szCs w:val="24"/>
        </w:rPr>
        <w:t xml:space="preserve"> </w:t>
      </w:r>
      <w:r>
        <w:rPr>
          <w:rFonts w:ascii="宋体" w:hAnsi="宋体" w:eastAsia="宋体" w:cs="宋体"/>
          <w:spacing w:val="-1"/>
          <w:sz w:val="24"/>
          <w:szCs w:val="24"/>
        </w:rPr>
        <w:t>时向政府采购评标工作的组织者或财政部门报告并加以制止。</w:t>
      </w:r>
    </w:p>
    <w:p w14:paraId="48E5F3AF">
      <w:pPr>
        <w:spacing w:before="179" w:line="348" w:lineRule="auto"/>
        <w:ind w:left="47" w:right="80" w:firstLine="459"/>
        <w:jc w:val="both"/>
        <w:rPr>
          <w:rFonts w:ascii="宋体" w:hAnsi="宋体" w:eastAsia="宋体" w:cs="宋体"/>
          <w:sz w:val="24"/>
          <w:szCs w:val="24"/>
        </w:rPr>
      </w:pPr>
      <w:r>
        <w:rPr>
          <w:rFonts w:ascii="宋体" w:hAnsi="宋体" w:eastAsia="宋体" w:cs="宋体"/>
          <w:spacing w:val="-3"/>
          <w:sz w:val="24"/>
          <w:szCs w:val="24"/>
        </w:rPr>
        <w:t>发现采购人、采购代理机构及其工作人员在招标活动中</w:t>
      </w:r>
      <w:r>
        <w:rPr>
          <w:rFonts w:ascii="宋体" w:hAnsi="宋体" w:eastAsia="宋体" w:cs="宋体"/>
          <w:spacing w:val="-4"/>
          <w:sz w:val="24"/>
          <w:szCs w:val="24"/>
        </w:rPr>
        <w:t>有干预评标、发表倾</w:t>
      </w:r>
      <w:r>
        <w:rPr>
          <w:rFonts w:ascii="宋体" w:hAnsi="宋体" w:eastAsia="宋体" w:cs="宋体"/>
          <w:sz w:val="24"/>
          <w:szCs w:val="24"/>
        </w:rPr>
        <w:t xml:space="preserve"> </w:t>
      </w:r>
      <w:r>
        <w:rPr>
          <w:rFonts w:ascii="宋体" w:hAnsi="宋体" w:eastAsia="宋体" w:cs="宋体"/>
          <w:spacing w:val="-4"/>
          <w:sz w:val="24"/>
          <w:szCs w:val="24"/>
        </w:rPr>
        <w:t>向性和歧视性言论、受贿或者接受投标人的其他好处及其他违法违规行为，及时</w:t>
      </w:r>
      <w:r>
        <w:rPr>
          <w:rFonts w:ascii="宋体" w:hAnsi="宋体" w:eastAsia="宋体" w:cs="宋体"/>
          <w:spacing w:val="11"/>
          <w:sz w:val="24"/>
          <w:szCs w:val="24"/>
        </w:rPr>
        <w:t xml:space="preserve"> </w:t>
      </w:r>
      <w:r>
        <w:rPr>
          <w:rFonts w:ascii="宋体" w:hAnsi="宋体" w:eastAsia="宋体" w:cs="宋体"/>
          <w:spacing w:val="-5"/>
          <w:sz w:val="24"/>
          <w:szCs w:val="24"/>
        </w:rPr>
        <w:t>向财政部门报告。</w:t>
      </w:r>
    </w:p>
    <w:p w14:paraId="555A5774">
      <w:pPr>
        <w:spacing w:before="1" w:line="294" w:lineRule="auto"/>
        <w:ind w:left="28" w:right="80" w:firstLine="480"/>
        <w:rPr>
          <w:rFonts w:ascii="宋体" w:hAnsi="宋体" w:eastAsia="宋体" w:cs="宋体"/>
          <w:sz w:val="24"/>
          <w:szCs w:val="24"/>
        </w:rPr>
      </w:pPr>
      <w:r>
        <w:rPr>
          <w:rFonts w:ascii="宋体" w:hAnsi="宋体" w:eastAsia="宋体" w:cs="宋体"/>
          <w:spacing w:val="-3"/>
          <w:sz w:val="24"/>
          <w:szCs w:val="24"/>
        </w:rPr>
        <w:t>7.5 配合采购人或者采购代理机构答复投标人质疑，配合投诉处</w:t>
      </w:r>
      <w:r>
        <w:rPr>
          <w:rFonts w:ascii="宋体" w:hAnsi="宋体" w:eastAsia="宋体" w:cs="宋体"/>
          <w:spacing w:val="-4"/>
          <w:sz w:val="24"/>
          <w:szCs w:val="24"/>
        </w:rPr>
        <w:t>理工作等事</w:t>
      </w:r>
      <w:r>
        <w:rPr>
          <w:rFonts w:ascii="宋体" w:hAnsi="宋体" w:eastAsia="宋体" w:cs="宋体"/>
          <w:sz w:val="24"/>
          <w:szCs w:val="24"/>
        </w:rPr>
        <w:t xml:space="preserve"> </w:t>
      </w:r>
      <w:r>
        <w:rPr>
          <w:rFonts w:ascii="宋体" w:hAnsi="宋体" w:eastAsia="宋体" w:cs="宋体"/>
          <w:spacing w:val="-8"/>
          <w:sz w:val="24"/>
          <w:szCs w:val="24"/>
        </w:rPr>
        <w:t>宜。</w:t>
      </w:r>
    </w:p>
    <w:p w14:paraId="14399074">
      <w:pPr>
        <w:spacing w:before="192" w:line="219" w:lineRule="auto"/>
        <w:ind w:left="509"/>
        <w:rPr>
          <w:rFonts w:ascii="宋体" w:hAnsi="宋体" w:eastAsia="宋体" w:cs="宋体"/>
          <w:sz w:val="24"/>
          <w:szCs w:val="24"/>
        </w:rPr>
      </w:pPr>
      <w:r>
        <w:rPr>
          <w:rFonts w:ascii="宋体" w:hAnsi="宋体" w:eastAsia="宋体" w:cs="宋体"/>
          <w:spacing w:val="-1"/>
          <w:sz w:val="24"/>
          <w:szCs w:val="24"/>
        </w:rPr>
        <w:t>7.6 法律、法规和规章规定的其他义务。</w:t>
      </w:r>
    </w:p>
    <w:p w14:paraId="15A47645">
      <w:pPr>
        <w:spacing w:before="177" w:line="219" w:lineRule="auto"/>
        <w:ind w:left="504"/>
        <w:rPr>
          <w:rFonts w:ascii="宋体" w:hAnsi="宋体" w:eastAsia="宋体" w:cs="宋体"/>
          <w:sz w:val="24"/>
          <w:szCs w:val="24"/>
        </w:rPr>
      </w:pPr>
      <w:r>
        <w:rPr>
          <w:rFonts w:ascii="宋体" w:hAnsi="宋体" w:eastAsia="宋体" w:cs="宋体"/>
          <w:b/>
          <w:bCs/>
          <w:spacing w:val="-2"/>
          <w:sz w:val="24"/>
          <w:szCs w:val="24"/>
        </w:rPr>
        <w:t>8</w:t>
      </w:r>
      <w:r>
        <w:rPr>
          <w:rFonts w:ascii="宋体" w:hAnsi="宋体" w:eastAsia="宋体" w:cs="宋体"/>
          <w:spacing w:val="-2"/>
          <w:sz w:val="24"/>
          <w:szCs w:val="24"/>
        </w:rPr>
        <w:t xml:space="preserve">. </w:t>
      </w:r>
      <w:r>
        <w:rPr>
          <w:rFonts w:ascii="宋体" w:hAnsi="宋体" w:eastAsia="宋体" w:cs="宋体"/>
          <w:b/>
          <w:bCs/>
          <w:spacing w:val="-2"/>
          <w:sz w:val="24"/>
          <w:szCs w:val="24"/>
        </w:rPr>
        <w:t>评标专家在招标活动中应当遵守以下工作</w:t>
      </w:r>
      <w:r>
        <w:rPr>
          <w:rFonts w:ascii="宋体" w:hAnsi="宋体" w:eastAsia="宋体" w:cs="宋体"/>
          <w:b/>
          <w:bCs/>
          <w:spacing w:val="-3"/>
          <w:sz w:val="24"/>
          <w:szCs w:val="24"/>
        </w:rPr>
        <w:t>纪律：</w:t>
      </w:r>
    </w:p>
    <w:p w14:paraId="661FD2FD">
      <w:pPr>
        <w:spacing w:before="78" w:line="354" w:lineRule="auto"/>
        <w:ind w:left="26" w:right="61" w:firstLine="478"/>
        <w:jc w:val="both"/>
        <w:rPr>
          <w:rFonts w:ascii="宋体" w:hAnsi="宋体" w:eastAsia="宋体" w:cs="宋体"/>
          <w:sz w:val="24"/>
          <w:szCs w:val="24"/>
        </w:rPr>
      </w:pPr>
      <w:r>
        <w:rPr>
          <w:rFonts w:ascii="宋体" w:hAnsi="宋体" w:eastAsia="宋体" w:cs="宋体"/>
          <w:spacing w:val="-3"/>
          <w:sz w:val="24"/>
          <w:szCs w:val="24"/>
        </w:rPr>
        <w:t>8.1 应邀按时参加评标活动。遇特殊情况不能出席或途中遇阻不能按时参加</w:t>
      </w:r>
      <w:r>
        <w:rPr>
          <w:rFonts w:ascii="宋体" w:hAnsi="宋体" w:eastAsia="宋体" w:cs="宋体"/>
          <w:sz w:val="24"/>
          <w:szCs w:val="24"/>
        </w:rPr>
        <w:t xml:space="preserve"> </w:t>
      </w:r>
      <w:r>
        <w:rPr>
          <w:rFonts w:ascii="宋体" w:hAnsi="宋体" w:eastAsia="宋体" w:cs="宋体"/>
          <w:spacing w:val="-7"/>
          <w:sz w:val="24"/>
          <w:szCs w:val="24"/>
        </w:rPr>
        <w:t>评标的，应及时告知财政部门或者采购人或者采购代理机</w:t>
      </w:r>
      <w:r>
        <w:rPr>
          <w:rFonts w:ascii="宋体" w:hAnsi="宋体" w:eastAsia="宋体" w:cs="宋体"/>
          <w:spacing w:val="-8"/>
          <w:sz w:val="24"/>
          <w:szCs w:val="24"/>
        </w:rPr>
        <w:t>构，不得私自转托他人。</w:t>
      </w:r>
      <w:r>
        <w:rPr>
          <w:rFonts w:ascii="宋体" w:hAnsi="宋体" w:eastAsia="宋体" w:cs="宋体"/>
          <w:spacing w:val="-3"/>
          <w:sz w:val="24"/>
          <w:szCs w:val="24"/>
        </w:rPr>
        <w:t>8.2 不得参加与自己有利害关系的招标项目的评标活动。对与自己有利害关</w:t>
      </w:r>
      <w:r>
        <w:rPr>
          <w:rFonts w:ascii="宋体" w:hAnsi="宋体" w:eastAsia="宋体" w:cs="宋体"/>
          <w:sz w:val="24"/>
          <w:szCs w:val="24"/>
        </w:rPr>
        <w:t xml:space="preserve"> </w:t>
      </w:r>
      <w:r>
        <w:rPr>
          <w:rFonts w:ascii="宋体" w:hAnsi="宋体" w:eastAsia="宋体" w:cs="宋体"/>
          <w:spacing w:val="-3"/>
          <w:sz w:val="24"/>
          <w:szCs w:val="24"/>
        </w:rPr>
        <w:t>系的评标项目，如受到邀请，应主动提出回避。财政部门、采购人或采购代</w:t>
      </w:r>
      <w:r>
        <w:rPr>
          <w:rFonts w:ascii="宋体" w:hAnsi="宋体" w:eastAsia="宋体" w:cs="宋体"/>
          <w:spacing w:val="-4"/>
          <w:sz w:val="24"/>
          <w:szCs w:val="24"/>
        </w:rPr>
        <w:t>理机</w:t>
      </w:r>
      <w:r>
        <w:rPr>
          <w:rFonts w:ascii="宋体" w:hAnsi="宋体" w:eastAsia="宋体" w:cs="宋体"/>
          <w:sz w:val="24"/>
          <w:szCs w:val="24"/>
        </w:rPr>
        <w:t xml:space="preserve"> </w:t>
      </w:r>
      <w:r>
        <w:rPr>
          <w:rFonts w:ascii="宋体" w:hAnsi="宋体" w:eastAsia="宋体" w:cs="宋体"/>
          <w:spacing w:val="-1"/>
          <w:sz w:val="24"/>
          <w:szCs w:val="24"/>
        </w:rPr>
        <w:t>构也可要求该评标专家回避。</w:t>
      </w:r>
    </w:p>
    <w:p w14:paraId="1956EC8D">
      <w:pPr>
        <w:spacing w:before="3" w:line="353" w:lineRule="auto"/>
        <w:ind w:left="24" w:firstLine="480"/>
        <w:jc w:val="both"/>
        <w:rPr>
          <w:rFonts w:ascii="宋体" w:hAnsi="宋体" w:eastAsia="宋体" w:cs="宋体"/>
          <w:sz w:val="24"/>
          <w:szCs w:val="24"/>
        </w:rPr>
      </w:pPr>
      <w:r>
        <w:rPr>
          <w:rFonts w:ascii="宋体" w:hAnsi="宋体" w:eastAsia="宋体" w:cs="宋体"/>
          <w:sz w:val="24"/>
          <w:szCs w:val="24"/>
        </w:rPr>
        <w:t>有利害关系主要是指三年内曾在参加该招标项目投标人中任职(包括一般工</w:t>
      </w:r>
      <w:r>
        <w:rPr>
          <w:rFonts w:ascii="宋体" w:hAnsi="宋体" w:eastAsia="宋体" w:cs="宋体"/>
          <w:spacing w:val="12"/>
          <w:sz w:val="24"/>
          <w:szCs w:val="24"/>
        </w:rPr>
        <w:t xml:space="preserve"> </w:t>
      </w:r>
      <w:r>
        <w:rPr>
          <w:rFonts w:ascii="宋体" w:hAnsi="宋体" w:eastAsia="宋体" w:cs="宋体"/>
          <w:spacing w:val="-5"/>
          <w:sz w:val="24"/>
          <w:szCs w:val="24"/>
        </w:rPr>
        <w:t>作)或担任顾问，配偶或直系亲属在参加该招标项目的投标人中任职或担任顾问，</w:t>
      </w:r>
      <w:r>
        <w:rPr>
          <w:rFonts w:ascii="宋体" w:hAnsi="宋体" w:eastAsia="宋体" w:cs="宋体"/>
          <w:spacing w:val="16"/>
          <w:sz w:val="24"/>
          <w:szCs w:val="24"/>
        </w:rPr>
        <w:t xml:space="preserve"> </w:t>
      </w:r>
      <w:r>
        <w:rPr>
          <w:rFonts w:ascii="宋体" w:hAnsi="宋体" w:eastAsia="宋体" w:cs="宋体"/>
          <w:spacing w:val="-1"/>
          <w:sz w:val="24"/>
          <w:szCs w:val="24"/>
        </w:rPr>
        <w:t>与参加该招标项目投标人发生过法律纠纷，以及其他</w:t>
      </w:r>
      <w:r>
        <w:rPr>
          <w:rFonts w:ascii="宋体" w:hAnsi="宋体" w:eastAsia="宋体" w:cs="宋体"/>
          <w:spacing w:val="-2"/>
          <w:sz w:val="24"/>
          <w:szCs w:val="24"/>
        </w:rPr>
        <w:t>可能影响公正评标的情况。</w:t>
      </w:r>
    </w:p>
    <w:p w14:paraId="7EDA63F1">
      <w:pPr>
        <w:spacing w:line="219" w:lineRule="auto"/>
        <w:ind w:left="504"/>
        <w:rPr>
          <w:rFonts w:ascii="宋体" w:hAnsi="宋体" w:eastAsia="宋体" w:cs="宋体"/>
          <w:sz w:val="24"/>
          <w:szCs w:val="24"/>
        </w:rPr>
      </w:pPr>
      <w:r>
        <w:rPr>
          <w:rFonts w:ascii="宋体" w:hAnsi="宋体" w:eastAsia="宋体" w:cs="宋体"/>
          <w:spacing w:val="-1"/>
          <w:sz w:val="24"/>
          <w:szCs w:val="24"/>
        </w:rPr>
        <w:t>8.3 评标过程中关闭通讯设备，不得与外界联系。</w:t>
      </w:r>
    </w:p>
    <w:p w14:paraId="7B5EE2BD">
      <w:pPr>
        <w:spacing w:before="175" w:line="320" w:lineRule="auto"/>
        <w:ind w:left="22" w:right="26" w:firstLine="481"/>
        <w:rPr>
          <w:rFonts w:ascii="宋体" w:hAnsi="宋体" w:eastAsia="宋体" w:cs="宋体"/>
          <w:sz w:val="24"/>
          <w:szCs w:val="24"/>
        </w:rPr>
      </w:pPr>
      <w:r>
        <w:rPr>
          <w:rFonts w:ascii="宋体" w:hAnsi="宋体" w:eastAsia="宋体" w:cs="宋体"/>
          <w:spacing w:val="-3"/>
          <w:sz w:val="24"/>
          <w:szCs w:val="24"/>
        </w:rPr>
        <w:t>8.4 评标过程中，不得发表影响评标公正的倾向性、歧视性言论；不得以任</w:t>
      </w:r>
      <w:r>
        <w:rPr>
          <w:rFonts w:ascii="宋体" w:hAnsi="宋体" w:eastAsia="宋体" w:cs="宋体"/>
          <w:sz w:val="24"/>
          <w:szCs w:val="24"/>
        </w:rPr>
        <w:t xml:space="preserve"> </w:t>
      </w:r>
      <w:r>
        <w:rPr>
          <w:rFonts w:ascii="宋体" w:hAnsi="宋体" w:eastAsia="宋体" w:cs="宋体"/>
          <w:spacing w:val="-2"/>
          <w:sz w:val="24"/>
          <w:szCs w:val="24"/>
        </w:rPr>
        <w:t>何明示或暗示的方式要求参加该招标项目的投标人以澄清、说明或补正为借口，</w:t>
      </w:r>
      <w:r>
        <w:rPr>
          <w:rFonts w:ascii="宋体" w:hAnsi="宋体" w:eastAsia="宋体" w:cs="宋体"/>
          <w:spacing w:val="2"/>
          <w:sz w:val="24"/>
          <w:szCs w:val="24"/>
        </w:rPr>
        <w:t xml:space="preserve"> </w:t>
      </w:r>
      <w:r>
        <w:rPr>
          <w:rFonts w:ascii="宋体" w:hAnsi="宋体" w:eastAsia="宋体" w:cs="宋体"/>
          <w:spacing w:val="-3"/>
          <w:sz w:val="24"/>
          <w:szCs w:val="24"/>
        </w:rPr>
        <w:t>表达与其原投标文件原意不同的新意见；不得以招标文件没有规定的方法和标准</w:t>
      </w:r>
      <w:r>
        <w:rPr>
          <w:rFonts w:ascii="宋体" w:hAnsi="宋体" w:eastAsia="宋体" w:cs="宋体"/>
          <w:spacing w:val="1"/>
          <w:sz w:val="24"/>
          <w:szCs w:val="24"/>
        </w:rPr>
        <w:t xml:space="preserve"> </w:t>
      </w:r>
      <w:r>
        <w:rPr>
          <w:rFonts w:ascii="宋体" w:hAnsi="宋体" w:eastAsia="宋体" w:cs="宋体"/>
          <w:spacing w:val="-3"/>
          <w:sz w:val="24"/>
          <w:szCs w:val="24"/>
        </w:rPr>
        <w:t>作为评标的依据；不得违反规定的评标格式评分和撰写评标意见；不得拒绝对自</w:t>
      </w:r>
    </w:p>
    <w:p w14:paraId="6B836508">
      <w:pPr>
        <w:spacing w:before="177" w:line="219" w:lineRule="auto"/>
        <w:ind w:left="47"/>
        <w:outlineLvl w:val="0"/>
        <w:rPr>
          <w:rFonts w:ascii="宋体" w:hAnsi="宋体" w:eastAsia="宋体" w:cs="宋体"/>
          <w:sz w:val="24"/>
          <w:szCs w:val="24"/>
        </w:rPr>
      </w:pPr>
      <w:r>
        <w:rPr>
          <w:rFonts w:ascii="宋体" w:hAnsi="宋体" w:eastAsia="宋体" w:cs="宋体"/>
          <w:spacing w:val="-4"/>
          <w:sz w:val="24"/>
          <w:szCs w:val="24"/>
        </w:rPr>
        <w:t>己的评标意见签字确认。</w:t>
      </w:r>
    </w:p>
    <w:p w14:paraId="5F97C12B">
      <w:pPr>
        <w:spacing w:line="219" w:lineRule="auto"/>
        <w:rPr>
          <w:rFonts w:ascii="宋体" w:hAnsi="宋体" w:eastAsia="宋体" w:cs="宋体"/>
          <w:sz w:val="24"/>
          <w:szCs w:val="24"/>
        </w:rPr>
        <w:sectPr>
          <w:headerReference r:id="rId67" w:type="default"/>
          <w:footerReference r:id="rId68" w:type="default"/>
          <w:pgSz w:w="11906" w:h="16839"/>
          <w:pgMar w:top="1186" w:right="1738" w:bottom="1133" w:left="1785" w:header="846" w:footer="968" w:gutter="0"/>
          <w:cols w:space="720" w:num="1"/>
        </w:sectPr>
      </w:pPr>
    </w:p>
    <w:p w14:paraId="61057A53">
      <w:pPr>
        <w:pStyle w:val="7"/>
        <w:spacing w:line="335" w:lineRule="auto"/>
      </w:pPr>
    </w:p>
    <w:p w14:paraId="17DC5147">
      <w:pPr>
        <w:spacing w:before="78" w:line="219" w:lineRule="auto"/>
        <w:ind w:left="2834"/>
        <w:outlineLvl w:val="0"/>
        <w:rPr>
          <w:rFonts w:ascii="宋体" w:hAnsi="宋体" w:eastAsia="宋体" w:cs="宋体"/>
          <w:sz w:val="24"/>
          <w:szCs w:val="24"/>
        </w:rPr>
      </w:pPr>
      <w:bookmarkStart w:id="6" w:name="bookmark6"/>
      <w:bookmarkEnd w:id="6"/>
      <w:r>
        <w:rPr>
          <w:rFonts w:ascii="宋体" w:hAnsi="宋体" w:eastAsia="宋体" w:cs="宋体"/>
          <w:spacing w:val="-1"/>
          <w:sz w:val="24"/>
          <w:szCs w:val="24"/>
        </w:rPr>
        <w:t>第六章  拟签订的合同文本</w:t>
      </w:r>
    </w:p>
    <w:p w14:paraId="77CA2B27">
      <w:pPr>
        <w:pStyle w:val="7"/>
        <w:spacing w:line="476" w:lineRule="auto"/>
      </w:pPr>
    </w:p>
    <w:p w14:paraId="77DC3C0C">
      <w:pPr>
        <w:spacing w:before="78" w:line="219" w:lineRule="auto"/>
        <w:ind w:left="2125"/>
        <w:rPr>
          <w:rFonts w:ascii="宋体" w:hAnsi="宋体" w:eastAsia="宋体" w:cs="宋体"/>
          <w:sz w:val="24"/>
          <w:szCs w:val="24"/>
        </w:rPr>
      </w:pPr>
      <w:r>
        <w:rPr>
          <w:rFonts w:ascii="宋体" w:hAnsi="宋体" w:eastAsia="宋体" w:cs="宋体"/>
          <w:spacing w:val="-2"/>
          <w:sz w:val="24"/>
          <w:szCs w:val="24"/>
        </w:rPr>
        <w:t>（本合同仅供参考，具体以实际签订的为准）</w:t>
      </w:r>
    </w:p>
    <w:p w14:paraId="2289DD0F">
      <w:pPr>
        <w:pStyle w:val="7"/>
        <w:spacing w:after="0"/>
        <w:jc w:val="center"/>
        <w:rPr>
          <w:rFonts w:ascii="宋体" w:hAnsi="宋体" w:cs="宋体"/>
          <w:b/>
          <w:bCs/>
          <w:spacing w:val="-20"/>
          <w:kern w:val="44"/>
          <w:sz w:val="48"/>
          <w:szCs w:val="48"/>
        </w:rPr>
      </w:pPr>
      <w:bookmarkStart w:id="7" w:name="_Toc3995"/>
    </w:p>
    <w:p w14:paraId="26C92B5E">
      <w:pPr>
        <w:pStyle w:val="7"/>
        <w:spacing w:after="0"/>
        <w:jc w:val="center"/>
        <w:rPr>
          <w:rFonts w:ascii="宋体" w:hAnsi="宋体" w:cs="宋体"/>
          <w:b/>
          <w:bCs/>
          <w:spacing w:val="-20"/>
          <w:kern w:val="44"/>
          <w:sz w:val="48"/>
          <w:szCs w:val="48"/>
        </w:rPr>
      </w:pPr>
    </w:p>
    <w:p w14:paraId="3D5880F5">
      <w:pPr>
        <w:pStyle w:val="7"/>
        <w:spacing w:after="0"/>
        <w:jc w:val="center"/>
        <w:rPr>
          <w:rFonts w:ascii="宋体" w:hAnsi="宋体" w:cs="宋体"/>
          <w:b/>
          <w:bCs/>
          <w:spacing w:val="-20"/>
          <w:kern w:val="44"/>
          <w:sz w:val="48"/>
          <w:szCs w:val="48"/>
        </w:rPr>
      </w:pPr>
    </w:p>
    <w:p w14:paraId="11A02971">
      <w:pPr>
        <w:pStyle w:val="7"/>
        <w:spacing w:after="0"/>
        <w:jc w:val="center"/>
        <w:rPr>
          <w:rFonts w:ascii="宋体" w:hAnsi="宋体" w:cs="宋体"/>
          <w:b/>
          <w:bCs/>
          <w:spacing w:val="-20"/>
          <w:kern w:val="44"/>
          <w:sz w:val="48"/>
          <w:szCs w:val="48"/>
        </w:rPr>
      </w:pPr>
    </w:p>
    <w:p w14:paraId="6287C7C9">
      <w:pPr>
        <w:pStyle w:val="7"/>
        <w:spacing w:after="0"/>
        <w:jc w:val="center"/>
        <w:rPr>
          <w:rFonts w:ascii="宋体" w:hAnsi="宋体" w:cs="宋体"/>
          <w:b/>
          <w:bCs/>
          <w:spacing w:val="-20"/>
          <w:kern w:val="44"/>
          <w:sz w:val="48"/>
          <w:szCs w:val="48"/>
        </w:rPr>
      </w:pPr>
    </w:p>
    <w:p w14:paraId="5B2C4C79">
      <w:pPr>
        <w:pStyle w:val="7"/>
        <w:spacing w:after="0"/>
        <w:jc w:val="center"/>
        <w:rPr>
          <w:rFonts w:hint="eastAsia" w:ascii="宋体" w:hAnsi="宋体" w:cs="宋体"/>
          <w:b/>
          <w:bCs/>
          <w:spacing w:val="-20"/>
          <w:kern w:val="44"/>
          <w:sz w:val="48"/>
          <w:szCs w:val="48"/>
        </w:rPr>
      </w:pPr>
      <w:r>
        <w:rPr>
          <w:rFonts w:hint="eastAsia" w:ascii="宋体" w:hAnsi="宋体" w:cs="宋体"/>
          <w:b/>
          <w:bCs/>
          <w:spacing w:val="-20"/>
          <w:kern w:val="44"/>
          <w:sz w:val="48"/>
          <w:szCs w:val="48"/>
        </w:rPr>
        <w:t>政府采购</w:t>
      </w:r>
      <w:r>
        <w:rPr>
          <w:rFonts w:hint="eastAsia" w:ascii="宋体" w:hAnsi="宋体" w:cs="宋体"/>
          <w:b/>
          <w:bCs/>
          <w:spacing w:val="-20"/>
          <w:kern w:val="44"/>
          <w:sz w:val="48"/>
          <w:szCs w:val="48"/>
          <w:lang w:eastAsia="zh-CN"/>
        </w:rPr>
        <w:t>货物买卖</w:t>
      </w:r>
      <w:r>
        <w:rPr>
          <w:rFonts w:hint="eastAsia" w:ascii="宋体" w:hAnsi="宋体" w:cs="宋体"/>
          <w:b/>
          <w:bCs/>
          <w:spacing w:val="-20"/>
          <w:kern w:val="44"/>
          <w:sz w:val="48"/>
          <w:szCs w:val="48"/>
        </w:rPr>
        <w:t>合同</w:t>
      </w:r>
    </w:p>
    <w:p w14:paraId="2F6C3775">
      <w:pPr>
        <w:pStyle w:val="7"/>
        <w:spacing w:after="0"/>
        <w:jc w:val="center"/>
        <w:rPr>
          <w:rFonts w:hint="eastAsia" w:ascii="宋体" w:hAnsi="宋体" w:eastAsia="宋体" w:cs="宋体"/>
          <w:b/>
          <w:bCs/>
          <w:spacing w:val="-20"/>
          <w:kern w:val="44"/>
          <w:sz w:val="48"/>
          <w:szCs w:val="48"/>
          <w:lang w:eastAsia="zh-CN"/>
        </w:rPr>
      </w:pPr>
      <w:r>
        <w:rPr>
          <w:rFonts w:hint="eastAsia" w:ascii="宋体" w:hAnsi="宋体" w:cs="宋体"/>
          <w:b/>
          <w:bCs/>
          <w:spacing w:val="-20"/>
          <w:kern w:val="44"/>
          <w:sz w:val="48"/>
          <w:szCs w:val="48"/>
          <w:lang w:eastAsia="zh-CN"/>
        </w:rPr>
        <w:t>（试行）</w:t>
      </w:r>
    </w:p>
    <w:p w14:paraId="675F1A3C">
      <w:pPr>
        <w:rPr>
          <w:rFonts w:ascii="宋体" w:hAnsi="宋体" w:cs="宋体"/>
          <w:b/>
          <w:bCs/>
          <w:spacing w:val="-20"/>
          <w:kern w:val="44"/>
          <w:sz w:val="40"/>
          <w:szCs w:val="40"/>
        </w:rPr>
      </w:pPr>
    </w:p>
    <w:p w14:paraId="02E3B948">
      <w:pPr>
        <w:rPr>
          <w:rFonts w:ascii="宋体" w:hAnsi="宋体" w:cs="宋体"/>
          <w:b/>
          <w:bCs/>
          <w:spacing w:val="-20"/>
          <w:kern w:val="44"/>
          <w:sz w:val="40"/>
          <w:szCs w:val="40"/>
        </w:rPr>
      </w:pPr>
    </w:p>
    <w:p w14:paraId="43F8E062">
      <w:pPr>
        <w:rPr>
          <w:rFonts w:ascii="宋体" w:hAnsi="宋体" w:cs="宋体"/>
          <w:b/>
          <w:bCs/>
          <w:spacing w:val="-20"/>
          <w:kern w:val="44"/>
          <w:sz w:val="40"/>
          <w:szCs w:val="40"/>
        </w:rPr>
      </w:pPr>
    </w:p>
    <w:p w14:paraId="181F7384">
      <w:pPr>
        <w:spacing w:line="360" w:lineRule="auto"/>
        <w:ind w:left="420" w:leftChars="200"/>
        <w:rPr>
          <w:sz w:val="32"/>
          <w:szCs w:val="32"/>
          <w:highlight w:val="none"/>
        </w:rPr>
      </w:pPr>
      <w:r>
        <w:rPr>
          <w:rFonts w:hint="eastAsia" w:ascii="宋体" w:hAnsi="宋体" w:cs="宋体"/>
          <w:kern w:val="0"/>
          <w:sz w:val="32"/>
          <w:szCs w:val="32"/>
        </w:rPr>
        <w:t>项目名称</w:t>
      </w:r>
      <w:r>
        <w:rPr>
          <w:rFonts w:hint="eastAsia" w:ascii="宋体" w:hAnsi="宋体" w:cs="宋体"/>
          <w:kern w:val="0"/>
          <w:sz w:val="32"/>
          <w:szCs w:val="32"/>
          <w:highlight w:val="none"/>
        </w:rPr>
        <w:t>：</w:t>
      </w:r>
      <w:r>
        <w:rPr>
          <w:rFonts w:hint="eastAsia"/>
          <w:spacing w:val="-20"/>
          <w:sz w:val="32"/>
          <w:szCs w:val="32"/>
          <w:highlight w:val="none"/>
          <w:u w:val="single"/>
          <w:lang w:val="en-US" w:eastAsia="zh-CN"/>
        </w:rPr>
        <w:t xml:space="preserve">  </w:t>
      </w:r>
      <w:r>
        <w:rPr>
          <w:rFonts w:hint="eastAsia"/>
          <w:sz w:val="32"/>
          <w:szCs w:val="32"/>
          <w:highlight w:val="none"/>
          <w:u w:val="single"/>
        </w:rPr>
        <w:t xml:space="preserve"> </w:t>
      </w:r>
      <w:r>
        <w:rPr>
          <w:rFonts w:hint="eastAsia"/>
          <w:sz w:val="32"/>
          <w:szCs w:val="32"/>
          <w:highlight w:val="none"/>
          <w:u w:val="single"/>
          <w:lang w:val="en-US" w:eastAsia="zh-CN"/>
        </w:rPr>
        <w:t xml:space="preserve">                                       </w:t>
      </w:r>
      <w:r>
        <w:rPr>
          <w:rFonts w:hint="eastAsia"/>
          <w:sz w:val="32"/>
          <w:szCs w:val="32"/>
          <w:highlight w:val="none"/>
          <w:u w:val="single"/>
        </w:rPr>
        <w:t xml:space="preserve">  </w:t>
      </w:r>
    </w:p>
    <w:p w14:paraId="16C9F411">
      <w:pPr>
        <w:spacing w:line="360" w:lineRule="auto"/>
        <w:ind w:left="420" w:leftChars="200"/>
        <w:rPr>
          <w:sz w:val="32"/>
          <w:szCs w:val="32"/>
          <w:highlight w:val="none"/>
          <w:u w:val="single"/>
        </w:rPr>
      </w:pPr>
      <w:r>
        <w:rPr>
          <w:rFonts w:hint="eastAsia"/>
          <w:sz w:val="32"/>
          <w:szCs w:val="32"/>
          <w:highlight w:val="none"/>
        </w:rPr>
        <w:t>合同编号：</w:t>
      </w:r>
      <w:r>
        <w:rPr>
          <w:rFonts w:hint="eastAsia"/>
          <w:sz w:val="32"/>
          <w:szCs w:val="32"/>
          <w:highlight w:val="none"/>
          <w:u w:val="single"/>
        </w:rPr>
        <w:t xml:space="preserve">                </w:t>
      </w:r>
      <w:r>
        <w:rPr>
          <w:rFonts w:hint="eastAsia"/>
          <w:sz w:val="32"/>
          <w:szCs w:val="32"/>
          <w:highlight w:val="none"/>
          <w:u w:val="single"/>
          <w:lang w:val="en-US" w:eastAsia="zh-CN"/>
        </w:rPr>
        <w:t xml:space="preserve">               </w:t>
      </w:r>
      <w:r>
        <w:rPr>
          <w:rFonts w:hint="eastAsia"/>
          <w:sz w:val="32"/>
          <w:szCs w:val="32"/>
          <w:highlight w:val="none"/>
          <w:u w:val="single"/>
        </w:rPr>
        <w:t xml:space="preserve">             </w:t>
      </w:r>
    </w:p>
    <w:p w14:paraId="535F125C">
      <w:pPr>
        <w:spacing w:line="360" w:lineRule="auto"/>
        <w:ind w:left="420" w:leftChars="200"/>
        <w:rPr>
          <w:sz w:val="32"/>
          <w:szCs w:val="32"/>
          <w:highlight w:val="none"/>
        </w:rPr>
      </w:pPr>
      <w:r>
        <w:rPr>
          <w:rFonts w:hint="eastAsia"/>
          <w:sz w:val="32"/>
          <w:szCs w:val="32"/>
          <w:highlight w:val="none"/>
        </w:rPr>
        <w:t>甲    方：</w:t>
      </w:r>
      <w:r>
        <w:rPr>
          <w:rFonts w:hint="eastAsia"/>
          <w:sz w:val="32"/>
          <w:szCs w:val="32"/>
          <w:highlight w:val="none"/>
          <w:u w:val="single"/>
          <w:lang w:val="en-US" w:eastAsia="zh-CN"/>
        </w:rPr>
        <w:t xml:space="preserve">              </w:t>
      </w:r>
      <w:r>
        <w:rPr>
          <w:rFonts w:hint="eastAsia"/>
          <w:sz w:val="32"/>
          <w:szCs w:val="32"/>
          <w:highlight w:val="none"/>
          <w:u w:val="single"/>
        </w:rPr>
        <w:t xml:space="preserve">  </w:t>
      </w:r>
      <w:r>
        <w:rPr>
          <w:rFonts w:hint="eastAsia"/>
          <w:sz w:val="32"/>
          <w:szCs w:val="32"/>
          <w:highlight w:val="none"/>
          <w:u w:val="single"/>
          <w:lang w:val="en-US" w:eastAsia="zh-CN"/>
        </w:rPr>
        <w:t xml:space="preserve">   </w:t>
      </w:r>
      <w:r>
        <w:rPr>
          <w:rFonts w:hint="eastAsia"/>
          <w:sz w:val="32"/>
          <w:szCs w:val="32"/>
          <w:highlight w:val="none"/>
          <w:u w:val="single"/>
        </w:rPr>
        <w:t xml:space="preserve">             </w:t>
      </w:r>
      <w:r>
        <w:rPr>
          <w:rFonts w:hint="eastAsia" w:eastAsia="宋体"/>
          <w:sz w:val="32"/>
          <w:szCs w:val="32"/>
          <w:highlight w:val="none"/>
          <w:u w:val="single"/>
          <w:lang w:val="en-US" w:eastAsia="zh-CN"/>
        </w:rPr>
        <w:t xml:space="preserve">   </w:t>
      </w:r>
      <w:r>
        <w:rPr>
          <w:rFonts w:hint="eastAsia"/>
          <w:sz w:val="32"/>
          <w:szCs w:val="32"/>
          <w:highlight w:val="none"/>
          <w:u w:val="single"/>
        </w:rPr>
        <w:t xml:space="preserve">            </w:t>
      </w:r>
    </w:p>
    <w:p w14:paraId="0D6F9912">
      <w:pPr>
        <w:spacing w:line="360" w:lineRule="auto"/>
        <w:ind w:left="420" w:leftChars="200"/>
        <w:rPr>
          <w:sz w:val="32"/>
          <w:szCs w:val="32"/>
          <w:highlight w:val="none"/>
          <w:u w:val="single"/>
        </w:rPr>
      </w:pPr>
      <w:r>
        <w:rPr>
          <w:rFonts w:hint="eastAsia"/>
          <w:sz w:val="32"/>
          <w:szCs w:val="32"/>
          <w:highlight w:val="none"/>
        </w:rPr>
        <w:t>乙    方：</w:t>
      </w:r>
      <w:r>
        <w:rPr>
          <w:rFonts w:hint="eastAsia"/>
          <w:sz w:val="32"/>
          <w:szCs w:val="32"/>
          <w:highlight w:val="none"/>
          <w:u w:val="single"/>
          <w:lang w:val="en-US" w:eastAsia="zh-CN"/>
        </w:rPr>
        <w:t xml:space="preserve">                 </w:t>
      </w:r>
      <w:r>
        <w:rPr>
          <w:rFonts w:hint="eastAsia"/>
          <w:sz w:val="32"/>
          <w:szCs w:val="32"/>
          <w:highlight w:val="none"/>
          <w:u w:val="single"/>
        </w:rPr>
        <w:t xml:space="preserve">               </w:t>
      </w:r>
      <w:r>
        <w:rPr>
          <w:rFonts w:hint="eastAsia" w:eastAsia="宋体"/>
          <w:sz w:val="32"/>
          <w:szCs w:val="32"/>
          <w:highlight w:val="none"/>
          <w:u w:val="single"/>
          <w:lang w:val="en-US" w:eastAsia="zh-CN"/>
        </w:rPr>
        <w:t xml:space="preserve">  </w:t>
      </w:r>
      <w:r>
        <w:rPr>
          <w:rFonts w:hint="eastAsia"/>
          <w:sz w:val="32"/>
          <w:szCs w:val="32"/>
          <w:highlight w:val="none"/>
          <w:u w:val="single"/>
        </w:rPr>
        <w:t xml:space="preserve">             </w:t>
      </w:r>
    </w:p>
    <w:p w14:paraId="7CCC5997">
      <w:pPr>
        <w:spacing w:line="360" w:lineRule="auto"/>
        <w:ind w:left="420" w:leftChars="200"/>
        <w:rPr>
          <w:sz w:val="32"/>
          <w:szCs w:val="32"/>
          <w:highlight w:val="none"/>
        </w:rPr>
      </w:pPr>
      <w:r>
        <w:rPr>
          <w:rFonts w:hint="eastAsia"/>
          <w:sz w:val="32"/>
          <w:szCs w:val="32"/>
          <w:highlight w:val="none"/>
        </w:rPr>
        <w:t>签订时间：</w:t>
      </w:r>
      <w:r>
        <w:rPr>
          <w:rFonts w:hint="eastAsia"/>
          <w:sz w:val="32"/>
          <w:szCs w:val="32"/>
          <w:highlight w:val="none"/>
          <w:u w:val="single"/>
        </w:rPr>
        <w:t xml:space="preserve">      </w:t>
      </w:r>
      <w:r>
        <w:rPr>
          <w:sz w:val="32"/>
          <w:szCs w:val="32"/>
          <w:highlight w:val="none"/>
          <w:u w:val="single"/>
        </w:rPr>
        <w:t xml:space="preserve">           </w:t>
      </w:r>
      <w:r>
        <w:rPr>
          <w:rFonts w:hint="eastAsia"/>
          <w:sz w:val="32"/>
          <w:szCs w:val="32"/>
          <w:highlight w:val="none"/>
          <w:u w:val="single"/>
        </w:rPr>
        <w:t xml:space="preserve">    </w:t>
      </w:r>
      <w:r>
        <w:rPr>
          <w:rFonts w:hint="eastAsia"/>
          <w:sz w:val="32"/>
          <w:szCs w:val="32"/>
          <w:highlight w:val="none"/>
          <w:u w:val="single"/>
          <w:lang w:val="en-US" w:eastAsia="zh-CN"/>
        </w:rPr>
        <w:t xml:space="preserve">          </w:t>
      </w:r>
      <w:bookmarkStart w:id="12" w:name="_GoBack"/>
      <w:bookmarkEnd w:id="12"/>
      <w:r>
        <w:rPr>
          <w:rFonts w:hint="eastAsia"/>
          <w:sz w:val="32"/>
          <w:szCs w:val="32"/>
          <w:highlight w:val="none"/>
          <w:u w:val="single"/>
          <w:lang w:val="en-US" w:eastAsia="zh-CN"/>
        </w:rPr>
        <w:t xml:space="preserve">     </w:t>
      </w:r>
      <w:r>
        <w:rPr>
          <w:rFonts w:hint="eastAsia"/>
          <w:sz w:val="32"/>
          <w:szCs w:val="32"/>
          <w:highlight w:val="none"/>
          <w:u w:val="single"/>
        </w:rPr>
        <w:t xml:space="preserve">        </w:t>
      </w:r>
    </w:p>
    <w:p w14:paraId="10155259">
      <w:pPr>
        <w:rPr>
          <w:highlight w:val="none"/>
        </w:rPr>
      </w:pPr>
    </w:p>
    <w:p w14:paraId="14EE6B5F">
      <w:pPr>
        <w:rPr>
          <w:rFonts w:eastAsia="黑体"/>
          <w:sz w:val="44"/>
          <w:szCs w:val="44"/>
          <w:highlight w:val="none"/>
        </w:rPr>
      </w:pPr>
      <w:r>
        <w:rPr>
          <w:rFonts w:eastAsia="黑体"/>
          <w:sz w:val="44"/>
          <w:szCs w:val="44"/>
          <w:highlight w:val="none"/>
        </w:rPr>
        <w:br w:type="page"/>
      </w:r>
    </w:p>
    <w:p w14:paraId="5C17C97D">
      <w:pPr>
        <w:rPr>
          <w:rFonts w:eastAsia="黑体"/>
          <w:sz w:val="44"/>
          <w:szCs w:val="44"/>
        </w:rPr>
      </w:pPr>
    </w:p>
    <w:p w14:paraId="0213B05B">
      <w:pPr>
        <w:rPr>
          <w:rFonts w:eastAsia="黑体"/>
          <w:sz w:val="44"/>
          <w:szCs w:val="44"/>
        </w:rPr>
      </w:pPr>
    </w:p>
    <w:p w14:paraId="47E4DB75">
      <w:pPr>
        <w:jc w:val="center"/>
        <w:rPr>
          <w:rFonts w:hint="eastAsia" w:eastAsia="黑体"/>
          <w:sz w:val="44"/>
          <w:szCs w:val="44"/>
          <w:lang w:eastAsia="zh-CN"/>
        </w:rPr>
      </w:pPr>
      <w:r>
        <w:rPr>
          <w:rFonts w:hint="eastAsia" w:eastAsia="黑体"/>
          <w:sz w:val="44"/>
          <w:szCs w:val="44"/>
          <w:lang w:eastAsia="zh-CN"/>
        </w:rPr>
        <w:t>使</w:t>
      </w:r>
      <w:r>
        <w:rPr>
          <w:rFonts w:hint="eastAsia" w:eastAsia="黑体"/>
          <w:sz w:val="44"/>
          <w:szCs w:val="44"/>
          <w:lang w:val="en-US" w:eastAsia="zh-CN"/>
        </w:rPr>
        <w:t xml:space="preserve"> </w:t>
      </w:r>
      <w:r>
        <w:rPr>
          <w:rFonts w:hint="eastAsia" w:eastAsia="黑体"/>
          <w:sz w:val="44"/>
          <w:szCs w:val="44"/>
          <w:lang w:eastAsia="zh-CN"/>
        </w:rPr>
        <w:t>用</w:t>
      </w:r>
      <w:r>
        <w:rPr>
          <w:rFonts w:hint="eastAsia" w:eastAsia="黑体"/>
          <w:sz w:val="44"/>
          <w:szCs w:val="44"/>
          <w:lang w:val="en-US" w:eastAsia="zh-CN"/>
        </w:rPr>
        <w:t xml:space="preserve"> </w:t>
      </w:r>
      <w:r>
        <w:rPr>
          <w:rFonts w:hint="eastAsia" w:eastAsia="黑体"/>
          <w:sz w:val="44"/>
          <w:szCs w:val="44"/>
          <w:lang w:eastAsia="zh-CN"/>
        </w:rPr>
        <w:t>说</w:t>
      </w:r>
      <w:r>
        <w:rPr>
          <w:rFonts w:hint="eastAsia" w:eastAsia="黑体"/>
          <w:sz w:val="44"/>
          <w:szCs w:val="44"/>
          <w:lang w:val="en-US" w:eastAsia="zh-CN"/>
        </w:rPr>
        <w:t xml:space="preserve"> </w:t>
      </w:r>
      <w:r>
        <w:rPr>
          <w:rFonts w:hint="eastAsia" w:eastAsia="黑体"/>
          <w:sz w:val="44"/>
          <w:szCs w:val="44"/>
          <w:lang w:eastAsia="zh-CN"/>
        </w:rPr>
        <w:t>明</w:t>
      </w:r>
    </w:p>
    <w:p w14:paraId="2D7F9517">
      <w:pPr>
        <w:ind w:firstLine="640" w:firstLineChars="200"/>
        <w:rPr>
          <w:rFonts w:hint="eastAsia" w:ascii="仿宋_GB2312" w:hAnsi="仿宋_GB2312" w:eastAsia="仿宋_GB2312" w:cs="仿宋_GB2312"/>
          <w:sz w:val="32"/>
          <w:szCs w:val="32"/>
          <w:lang w:val="en-US" w:eastAsia="zh-CN"/>
        </w:rPr>
      </w:pPr>
    </w:p>
    <w:p w14:paraId="4426FAAA">
      <w:pPr>
        <w:ind w:firstLine="640" w:firstLineChars="200"/>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1.本合同标准文本适用于购买现成货物的采购项目，不包括需要供应商定制开发、创新研发的货物采购项目。</w:t>
      </w:r>
    </w:p>
    <w:p w14:paraId="17FE4A15">
      <w:pPr>
        <w:ind w:firstLine="0" w:firstLineChars="0"/>
        <w:rPr>
          <w:rFonts w:hint="default" w:eastAsia="黑体"/>
          <w:sz w:val="44"/>
          <w:szCs w:val="44"/>
          <w:lang w:val="en-US" w:eastAsia="zh-CN"/>
        </w:rPr>
      </w:pPr>
      <w:r>
        <w:rPr>
          <w:rFonts w:hint="eastAsia" w:eastAsia="黑体"/>
          <w:sz w:val="44"/>
          <w:szCs w:val="44"/>
          <w:lang w:val="en-US" w:eastAsia="zh-CN"/>
        </w:rPr>
        <w:t xml:space="preserve">   </w:t>
      </w:r>
      <w:r>
        <w:rPr>
          <w:rFonts w:hint="eastAsia" w:ascii="仿宋_GB2312" w:hAnsi="仿宋_GB2312" w:eastAsia="仿宋_GB2312" w:cs="仿宋_GB2312"/>
          <w:sz w:val="32"/>
          <w:szCs w:val="32"/>
          <w:lang w:val="en-US" w:eastAsia="zh-CN"/>
        </w:rPr>
        <w:t>2.本合同标准文本为政府采购货物买卖合同编制提供参考，可以结合采购项目具体情况，对文本作必要的调整修订后使用。</w:t>
      </w:r>
    </w:p>
    <w:p w14:paraId="5E2D2013">
      <w:pPr>
        <w:ind w:firstLine="640" w:firstLineChars="200"/>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3.本合同标准文本各条款中，如涉及填写多家供应商、制造商，多种采购标的、分包主要内容等信息的，可根据采购项目具体情况添加信息项。</w:t>
      </w:r>
    </w:p>
    <w:p w14:paraId="315B7F5F">
      <w:pPr>
        <w:ind w:firstLine="880" w:firstLineChars="200"/>
        <w:jc w:val="both"/>
        <w:rPr>
          <w:rFonts w:eastAsia="黑体"/>
          <w:sz w:val="44"/>
          <w:szCs w:val="44"/>
        </w:rPr>
        <w:sectPr>
          <w:headerReference r:id="rId69" w:type="default"/>
          <w:footerReference r:id="rId70" w:type="default"/>
          <w:pgSz w:w="11906" w:h="16838"/>
          <w:pgMar w:top="1440" w:right="1800" w:bottom="1440" w:left="1800" w:header="851" w:footer="992" w:gutter="0"/>
          <w:pgBorders>
            <w:top w:val="none" w:sz="0" w:space="0"/>
            <w:left w:val="none" w:sz="0" w:space="0"/>
            <w:bottom w:val="none" w:sz="0" w:space="0"/>
            <w:right w:val="none" w:sz="0" w:space="0"/>
          </w:pgBorders>
          <w:cols w:space="425" w:num="1"/>
          <w:docGrid w:type="lines" w:linePitch="312" w:charSpace="0"/>
        </w:sectPr>
      </w:pPr>
    </w:p>
    <w:bookmarkEnd w:id="7"/>
    <w:p w14:paraId="66ED98D6">
      <w:pPr>
        <w:pStyle w:val="6"/>
        <w:adjustRightInd w:val="0"/>
        <w:snapToGrid w:val="0"/>
        <w:spacing w:beforeLines="0" w:line="400" w:lineRule="exact"/>
        <w:jc w:val="center"/>
        <w:rPr>
          <w:rFonts w:hint="eastAsia" w:ascii="黑体" w:hAnsi="黑体" w:eastAsia="黑体"/>
          <w:sz w:val="28"/>
          <w:szCs w:val="28"/>
        </w:rPr>
      </w:pPr>
      <w:bookmarkStart w:id="8" w:name="_Toc22209"/>
    </w:p>
    <w:p w14:paraId="00D8731E">
      <w:pPr>
        <w:pStyle w:val="6"/>
        <w:adjustRightInd w:val="0"/>
        <w:snapToGrid w:val="0"/>
        <w:spacing w:beforeLines="0" w:line="400" w:lineRule="exact"/>
        <w:jc w:val="center"/>
        <w:rPr>
          <w:rFonts w:hint="eastAsia" w:ascii="黑体" w:hAnsi="华文中宋" w:eastAsia="黑体"/>
          <w:b w:val="0"/>
          <w:bCs w:val="0"/>
          <w:sz w:val="28"/>
          <w:szCs w:val="28"/>
        </w:rPr>
      </w:pPr>
      <w:r>
        <w:rPr>
          <w:rFonts w:hint="eastAsia" w:ascii="黑体" w:hAnsi="黑体" w:eastAsia="黑体"/>
          <w:b w:val="0"/>
          <w:bCs w:val="0"/>
          <w:sz w:val="28"/>
          <w:szCs w:val="28"/>
        </w:rPr>
        <w:t xml:space="preserve">第一节 </w:t>
      </w:r>
      <w:r>
        <w:rPr>
          <w:rFonts w:hint="eastAsia" w:ascii="黑体" w:hAnsi="华文中宋" w:eastAsia="黑体"/>
          <w:b w:val="0"/>
          <w:bCs w:val="0"/>
          <w:sz w:val="28"/>
          <w:szCs w:val="28"/>
        </w:rPr>
        <w:t>政府采购合同协议书</w:t>
      </w:r>
      <w:bookmarkEnd w:id="8"/>
    </w:p>
    <w:p w14:paraId="1E10F58F">
      <w:pPr>
        <w:pStyle w:val="6"/>
        <w:adjustRightInd w:val="0"/>
        <w:snapToGrid w:val="0"/>
        <w:spacing w:beforeLines="0" w:line="400" w:lineRule="exact"/>
        <w:jc w:val="center"/>
        <w:rPr>
          <w:rFonts w:hint="eastAsia" w:ascii="黑体" w:hAnsi="华文中宋" w:eastAsia="黑体"/>
          <w:b w:val="0"/>
          <w:bCs w:val="0"/>
          <w:sz w:val="28"/>
          <w:szCs w:val="28"/>
        </w:rPr>
      </w:pPr>
    </w:p>
    <w:p w14:paraId="06A8D7E8">
      <w:pPr>
        <w:adjustRightInd w:val="0"/>
        <w:snapToGrid w:val="0"/>
        <w:spacing w:before="0" w:beforeLines="0" w:line="400" w:lineRule="exact"/>
        <w:rPr>
          <w:rFonts w:ascii="宋体" w:hAnsi="宋体"/>
          <w:szCs w:val="21"/>
          <w:highlight w:val="none"/>
        </w:rPr>
      </w:pPr>
      <w:r>
        <w:rPr>
          <w:rFonts w:hint="eastAsia" w:ascii="宋体" w:hAnsi="宋体"/>
          <w:szCs w:val="21"/>
        </w:rPr>
        <w:t>甲方（全称）：</w:t>
      </w:r>
      <w:r>
        <w:rPr>
          <w:rFonts w:hint="eastAsia" w:ascii="宋体" w:hAnsi="宋体"/>
          <w:szCs w:val="21"/>
          <w:u w:val="single"/>
        </w:rPr>
        <w:t xml:space="preserve"> </w:t>
      </w:r>
      <w:r>
        <w:rPr>
          <w:rFonts w:hint="eastAsia" w:ascii="宋体" w:hAnsi="宋体"/>
          <w:szCs w:val="21"/>
          <w:highlight w:val="none"/>
          <w:u w:val="single"/>
        </w:rPr>
        <w:t xml:space="preserve"> </w:t>
      </w:r>
      <w:r>
        <w:rPr>
          <w:rFonts w:hint="eastAsia" w:ascii="宋体" w:hAnsi="宋体"/>
          <w:szCs w:val="21"/>
          <w:highlight w:val="none"/>
          <w:u w:val="single"/>
          <w:lang w:val="en-US" w:eastAsia="zh-CN"/>
        </w:rPr>
        <w:t xml:space="preserve">                    </w:t>
      </w:r>
      <w:r>
        <w:rPr>
          <w:rFonts w:hint="eastAsia" w:ascii="宋体" w:hAnsi="宋体"/>
          <w:szCs w:val="21"/>
          <w:highlight w:val="none"/>
          <w:u w:val="single"/>
        </w:rPr>
        <w:t xml:space="preserve">     </w:t>
      </w:r>
      <w:r>
        <w:rPr>
          <w:rFonts w:hint="eastAsia" w:ascii="宋体" w:hAnsi="宋体"/>
          <w:szCs w:val="21"/>
          <w:highlight w:val="none"/>
        </w:rPr>
        <w:t>（采购人</w:t>
      </w:r>
      <w:r>
        <w:rPr>
          <w:rFonts w:hint="eastAsia" w:ascii="宋体" w:hAnsi="宋体"/>
          <w:szCs w:val="21"/>
          <w:highlight w:val="none"/>
          <w:lang w:eastAsia="zh-CN"/>
        </w:rPr>
        <w:t>、受采购人委托签订合同的单位</w:t>
      </w:r>
      <w:r>
        <w:rPr>
          <w:rFonts w:hint="eastAsia" w:ascii="宋体" w:hAnsi="宋体"/>
          <w:szCs w:val="21"/>
          <w:highlight w:val="none"/>
        </w:rPr>
        <w:t>或采购</w:t>
      </w:r>
      <w:r>
        <w:rPr>
          <w:rFonts w:hint="eastAsia" w:ascii="宋体" w:hAnsi="宋体"/>
          <w:szCs w:val="21"/>
          <w:highlight w:val="none"/>
          <w:lang w:val="en-US" w:eastAsia="zh-CN"/>
        </w:rPr>
        <w:tab/>
      </w:r>
      <w:r>
        <w:rPr>
          <w:rFonts w:hint="eastAsia" w:ascii="宋体" w:hAnsi="宋体"/>
          <w:szCs w:val="21"/>
          <w:highlight w:val="none"/>
          <w:lang w:val="en-US" w:eastAsia="zh-CN"/>
        </w:rPr>
        <w:t xml:space="preserve">                                   </w:t>
      </w:r>
      <w:r>
        <w:rPr>
          <w:rFonts w:hint="eastAsia" w:ascii="宋体" w:hAnsi="宋体"/>
          <w:szCs w:val="21"/>
          <w:highlight w:val="none"/>
        </w:rPr>
        <w:t>文件约定的合同甲方）</w:t>
      </w:r>
    </w:p>
    <w:p w14:paraId="6F2B1A67">
      <w:pPr>
        <w:adjustRightInd w:val="0"/>
        <w:snapToGrid w:val="0"/>
        <w:spacing w:before="0" w:beforeLines="0" w:line="400" w:lineRule="exact"/>
        <w:rPr>
          <w:rFonts w:ascii="宋体" w:hAnsi="宋体"/>
          <w:szCs w:val="21"/>
          <w:highlight w:val="none"/>
        </w:rPr>
      </w:pPr>
      <w:r>
        <w:rPr>
          <w:rFonts w:hint="eastAsia" w:ascii="宋体" w:hAnsi="宋体"/>
          <w:szCs w:val="21"/>
          <w:highlight w:val="none"/>
        </w:rPr>
        <w:t>乙方</w:t>
      </w:r>
      <w:r>
        <w:rPr>
          <w:rFonts w:hint="eastAsia" w:ascii="宋体" w:hAnsi="宋体"/>
          <w:szCs w:val="21"/>
          <w:highlight w:val="none"/>
          <w:lang w:val="en-US" w:eastAsia="zh-CN"/>
        </w:rPr>
        <w:t>1</w:t>
      </w:r>
      <w:r>
        <w:rPr>
          <w:rFonts w:hint="eastAsia" w:ascii="宋体" w:hAnsi="宋体"/>
          <w:szCs w:val="21"/>
          <w:highlight w:val="none"/>
        </w:rPr>
        <w:t>（全称）：</w:t>
      </w:r>
      <w:r>
        <w:rPr>
          <w:rFonts w:hint="eastAsia" w:ascii="宋体" w:hAnsi="宋体"/>
          <w:szCs w:val="21"/>
          <w:highlight w:val="none"/>
          <w:u w:val="single"/>
        </w:rPr>
        <w:t xml:space="preserve">  </w:t>
      </w:r>
      <w:r>
        <w:rPr>
          <w:rFonts w:hint="eastAsia" w:ascii="宋体" w:hAnsi="宋体"/>
          <w:szCs w:val="21"/>
          <w:highlight w:val="none"/>
          <w:u w:val="single"/>
          <w:lang w:val="en-US" w:eastAsia="zh-CN"/>
        </w:rPr>
        <w:t xml:space="preserve">                   </w:t>
      </w:r>
      <w:r>
        <w:rPr>
          <w:rFonts w:hint="eastAsia" w:ascii="宋体" w:hAnsi="宋体"/>
          <w:szCs w:val="21"/>
          <w:highlight w:val="none"/>
          <w:u w:val="single"/>
        </w:rPr>
        <w:t xml:space="preserve">  </w:t>
      </w:r>
      <w:r>
        <w:rPr>
          <w:rFonts w:hint="eastAsia" w:ascii="宋体" w:hAnsi="宋体"/>
          <w:szCs w:val="21"/>
          <w:highlight w:val="none"/>
        </w:rPr>
        <w:t>（供应商）</w:t>
      </w:r>
    </w:p>
    <w:p w14:paraId="4E347620">
      <w:pPr>
        <w:adjustRightInd w:val="0"/>
        <w:snapToGrid w:val="0"/>
        <w:spacing w:before="0" w:beforeLines="0" w:line="400" w:lineRule="exact"/>
        <w:rPr>
          <w:rFonts w:hint="eastAsia" w:ascii="宋体" w:hAnsi="宋体"/>
          <w:szCs w:val="21"/>
        </w:rPr>
      </w:pPr>
      <w:r>
        <w:rPr>
          <w:rFonts w:hint="eastAsia" w:ascii="宋体" w:hAnsi="宋体"/>
          <w:szCs w:val="21"/>
          <w:highlight w:val="none"/>
        </w:rPr>
        <w:t>乙方2（全称）：</w:t>
      </w:r>
      <w:r>
        <w:rPr>
          <w:rFonts w:hint="eastAsia" w:ascii="宋体" w:hAnsi="宋体"/>
          <w:szCs w:val="21"/>
          <w:highlight w:val="none"/>
          <w:u w:val="single"/>
        </w:rPr>
        <w:t xml:space="preserve">                        </w:t>
      </w:r>
      <w:r>
        <w:rPr>
          <w:rFonts w:hint="eastAsia" w:ascii="宋体" w:hAnsi="宋体"/>
          <w:szCs w:val="21"/>
          <w:highlight w:val="none"/>
        </w:rPr>
        <w:t>（</w:t>
      </w:r>
      <w:r>
        <w:rPr>
          <w:rFonts w:hint="eastAsia" w:ascii="宋体" w:hAnsi="宋体"/>
          <w:szCs w:val="21"/>
        </w:rPr>
        <w:t>联合体成员供应商或其他合同主体）（如有）</w:t>
      </w:r>
    </w:p>
    <w:p w14:paraId="01431C50">
      <w:pPr>
        <w:adjustRightInd w:val="0"/>
        <w:snapToGrid w:val="0"/>
        <w:spacing w:before="0" w:beforeLines="0" w:line="400" w:lineRule="exact"/>
        <w:rPr>
          <w:rFonts w:hint="eastAsia" w:ascii="宋体" w:hAnsi="宋体"/>
          <w:szCs w:val="21"/>
        </w:rPr>
      </w:pPr>
      <w:r>
        <w:rPr>
          <w:rFonts w:hint="eastAsia"/>
          <w:lang w:eastAsia="zh-CN"/>
        </w:rPr>
        <w:t>乙方</w:t>
      </w:r>
      <w:r>
        <w:rPr>
          <w:rFonts w:hint="eastAsia" w:ascii="宋体" w:hAnsi="宋体"/>
          <w:szCs w:val="21"/>
          <w:lang w:val="en-US" w:eastAsia="zh-CN"/>
        </w:rPr>
        <w:t>3</w:t>
      </w:r>
      <w:r>
        <w:rPr>
          <w:rFonts w:hint="eastAsia"/>
          <w:lang w:val="en-US" w:eastAsia="zh-CN"/>
        </w:rPr>
        <w:t>（全称）</w:t>
      </w:r>
      <w:r>
        <w:rPr>
          <w:rFonts w:hint="eastAsia" w:ascii="宋体" w:hAnsi="宋体"/>
          <w:szCs w:val="21"/>
          <w:u w:val="single"/>
        </w:rPr>
        <w:t xml:space="preserve">                          </w:t>
      </w:r>
      <w:r>
        <w:rPr>
          <w:rFonts w:hint="eastAsia" w:ascii="宋体" w:hAnsi="宋体"/>
          <w:szCs w:val="21"/>
        </w:rPr>
        <w:t>（联合体成员供应商或其他合同主体）（如有）</w:t>
      </w:r>
    </w:p>
    <w:p w14:paraId="62B0719A">
      <w:pPr>
        <w:spacing w:beforeLines="0" w:line="400" w:lineRule="exact"/>
        <w:rPr>
          <w:rFonts w:hint="default" w:eastAsia="宋体"/>
          <w:lang w:val="en-US" w:eastAsia="zh-CN"/>
        </w:rPr>
      </w:pPr>
    </w:p>
    <w:p w14:paraId="7A0F6D5A">
      <w:pPr>
        <w:pStyle w:val="3"/>
        <w:adjustRightInd w:val="0"/>
        <w:snapToGrid w:val="0"/>
        <w:spacing w:before="0" w:beforeLines="0" w:after="0" w:line="400" w:lineRule="exact"/>
        <w:ind w:left="0" w:leftChars="0" w:firstLine="420" w:firstLineChars="200"/>
        <w:rPr>
          <w:rFonts w:ascii="宋体" w:hAnsi="宋体"/>
          <w:szCs w:val="21"/>
        </w:rPr>
      </w:pPr>
      <w:r>
        <w:rPr>
          <w:rFonts w:hint="eastAsia" w:ascii="宋体" w:hAnsi="宋体"/>
          <w:szCs w:val="21"/>
        </w:rPr>
        <w:t>依据《中华人民共和国民法典》</w:t>
      </w:r>
      <w:r>
        <w:rPr>
          <w:rFonts w:hint="eastAsia" w:ascii="宋体" w:hAnsi="宋体"/>
          <w:szCs w:val="21"/>
          <w:lang w:eastAsia="zh-CN"/>
        </w:rPr>
        <w:t>、</w:t>
      </w:r>
      <w:r>
        <w:rPr>
          <w:rFonts w:hint="eastAsia" w:ascii="宋体" w:hAnsi="宋体"/>
          <w:szCs w:val="21"/>
        </w:rPr>
        <w:t>《中华人民共和国政府采购法》等有关的法律法规，以及</w:t>
      </w:r>
      <w:r>
        <w:rPr>
          <w:rFonts w:hint="eastAsia" w:ascii="宋体" w:hAnsi="宋体"/>
          <w:i w:val="0"/>
          <w:iCs w:val="0"/>
          <w:szCs w:val="21"/>
          <w:u w:val="none"/>
          <w:lang w:eastAsia="zh-CN"/>
        </w:rPr>
        <w:t>本采购项目</w:t>
      </w:r>
      <w:r>
        <w:rPr>
          <w:rFonts w:hint="eastAsia" w:ascii="宋体" w:hAnsi="宋体"/>
          <w:szCs w:val="21"/>
        </w:rPr>
        <w:t>的</w:t>
      </w:r>
      <w:r>
        <w:rPr>
          <w:rFonts w:hint="eastAsia" w:ascii="宋体" w:hAnsi="宋体"/>
          <w:szCs w:val="21"/>
          <w:lang w:eastAsia="zh-CN"/>
        </w:rPr>
        <w:t>招标</w:t>
      </w:r>
      <w:r>
        <w:rPr>
          <w:rFonts w:hint="eastAsia" w:ascii="宋体" w:hAnsi="宋体"/>
          <w:szCs w:val="21"/>
          <w:lang w:val="en-US" w:eastAsia="zh-CN"/>
        </w:rPr>
        <w:t>/谈判</w:t>
      </w:r>
      <w:r>
        <w:rPr>
          <w:rFonts w:hint="eastAsia" w:ascii="宋体" w:hAnsi="宋体"/>
          <w:szCs w:val="21"/>
          <w:lang w:eastAsia="zh-CN"/>
        </w:rPr>
        <w:t>文件等</w:t>
      </w:r>
      <w:r>
        <w:rPr>
          <w:rFonts w:hint="eastAsia" w:ascii="宋体" w:hAnsi="宋体"/>
          <w:szCs w:val="21"/>
        </w:rPr>
        <w:t>采购文件</w:t>
      </w:r>
      <w:r>
        <w:rPr>
          <w:rFonts w:hint="eastAsia" w:ascii="宋体" w:hAnsi="宋体"/>
          <w:szCs w:val="21"/>
          <w:lang w:eastAsia="zh-CN"/>
        </w:rPr>
        <w:t>、</w:t>
      </w:r>
      <w:r>
        <w:rPr>
          <w:rFonts w:hint="eastAsia" w:ascii="宋体" w:hAnsi="宋体"/>
          <w:szCs w:val="21"/>
        </w:rPr>
        <w:t xml:space="preserve">乙方的《投标（响应）文件》及《中标（成交）通知书》，甲乙双方同意签订本合同。具体情况及要求如下：     </w:t>
      </w:r>
    </w:p>
    <w:p w14:paraId="7E949167">
      <w:pPr>
        <w:numPr>
          <w:ilvl w:val="0"/>
          <w:numId w:val="1"/>
        </w:numPr>
        <w:adjustRightInd w:val="0"/>
        <w:snapToGrid w:val="0"/>
        <w:spacing w:before="0" w:beforeLines="0" w:line="400" w:lineRule="exact"/>
        <w:ind w:firstLine="420" w:firstLineChars="200"/>
        <w:rPr>
          <w:rFonts w:ascii="宋体" w:hAnsi="宋体"/>
          <w:b/>
          <w:szCs w:val="21"/>
        </w:rPr>
      </w:pPr>
      <w:r>
        <w:rPr>
          <w:rFonts w:hint="eastAsia" w:ascii="宋体" w:hAnsi="宋体"/>
          <w:b/>
          <w:szCs w:val="21"/>
        </w:rPr>
        <w:t>项目信息</w:t>
      </w:r>
    </w:p>
    <w:p w14:paraId="575E782E">
      <w:pPr>
        <w:pStyle w:val="3"/>
        <w:numPr>
          <w:ilvl w:val="0"/>
          <w:numId w:val="2"/>
        </w:numPr>
        <w:adjustRightInd w:val="0"/>
        <w:snapToGrid w:val="0"/>
        <w:spacing w:before="0" w:beforeLines="0" w:after="0" w:line="400" w:lineRule="exact"/>
        <w:ind w:left="0" w:leftChars="0" w:firstLine="420" w:firstLineChars="200"/>
        <w:rPr>
          <w:rFonts w:ascii="宋体" w:hAnsi="宋体"/>
          <w:szCs w:val="21"/>
          <w:highlight w:val="none"/>
          <w:u w:val="single"/>
        </w:rPr>
      </w:pPr>
      <w:r>
        <w:rPr>
          <w:rFonts w:hint="eastAsia" w:ascii="宋体" w:hAnsi="宋体"/>
          <w:szCs w:val="21"/>
        </w:rPr>
        <w:t>采购项目名称：</w:t>
      </w:r>
      <w:r>
        <w:rPr>
          <w:rFonts w:hint="eastAsia" w:ascii="宋体" w:hAnsi="宋体"/>
          <w:szCs w:val="21"/>
          <w:highlight w:val="none"/>
          <w:u w:val="single"/>
          <w:lang w:val="en-US" w:eastAsia="zh-CN"/>
        </w:rPr>
        <w:t xml:space="preserve">                                                                           </w:t>
      </w:r>
      <w:r>
        <w:rPr>
          <w:rFonts w:ascii="宋体" w:hAnsi="宋体"/>
          <w:szCs w:val="21"/>
          <w:highlight w:val="none"/>
          <w:u w:val="single"/>
        </w:rPr>
        <w:t xml:space="preserve">  </w:t>
      </w:r>
    </w:p>
    <w:p w14:paraId="5C4A464E">
      <w:pPr>
        <w:pStyle w:val="3"/>
        <w:numPr>
          <w:ilvl w:val="-1"/>
          <w:numId w:val="0"/>
        </w:numPr>
        <w:tabs>
          <w:tab w:val="left" w:pos="999"/>
        </w:tabs>
        <w:adjustRightInd w:val="0"/>
        <w:snapToGrid w:val="0"/>
        <w:spacing w:before="0" w:beforeLines="0" w:after="0" w:line="400" w:lineRule="exact"/>
        <w:ind w:left="0" w:leftChars="0" w:firstLine="0" w:firstLineChars="0"/>
        <w:rPr>
          <w:rFonts w:hint="default" w:ascii="宋体" w:hAnsi="宋体" w:eastAsia="宋体"/>
          <w:szCs w:val="21"/>
          <w:highlight w:val="none"/>
          <w:u w:val="none"/>
          <w:lang w:val="en-US" w:eastAsia="zh-CN"/>
        </w:rPr>
      </w:pPr>
      <w:r>
        <w:rPr>
          <w:rFonts w:hint="eastAsia" w:ascii="宋体" w:hAnsi="宋体"/>
          <w:szCs w:val="21"/>
          <w:highlight w:val="none"/>
          <w:u w:val="none"/>
          <w:lang w:val="en-US" w:eastAsia="zh-CN"/>
        </w:rPr>
        <w:t xml:space="preserve">         采购项目编号：</w:t>
      </w:r>
      <w:r>
        <w:rPr>
          <w:rFonts w:hint="eastAsia" w:ascii="宋体" w:hAnsi="宋体"/>
          <w:szCs w:val="21"/>
          <w:highlight w:val="none"/>
          <w:u w:val="single"/>
          <w:lang w:val="en-US" w:eastAsia="zh-CN"/>
        </w:rPr>
        <w:t xml:space="preserve">                                        </w:t>
      </w:r>
      <w:r>
        <w:rPr>
          <w:rFonts w:ascii="宋体" w:hAnsi="宋体"/>
          <w:szCs w:val="21"/>
          <w:highlight w:val="none"/>
          <w:u w:val="single"/>
        </w:rPr>
        <w:t xml:space="preserve">                         </w:t>
      </w:r>
    </w:p>
    <w:p w14:paraId="7B7A1D33">
      <w:pPr>
        <w:pStyle w:val="3"/>
        <w:adjustRightInd w:val="0"/>
        <w:snapToGrid w:val="0"/>
        <w:spacing w:before="0" w:beforeLines="0" w:after="0" w:line="400" w:lineRule="exact"/>
        <w:ind w:left="0" w:leftChars="0" w:firstLine="420" w:firstLineChars="200"/>
        <w:rPr>
          <w:rFonts w:ascii="宋体" w:hAnsi="宋体"/>
          <w:szCs w:val="21"/>
        </w:rPr>
      </w:pPr>
      <w:r>
        <w:rPr>
          <w:rFonts w:hint="eastAsia" w:ascii="宋体" w:hAnsi="宋体"/>
          <w:szCs w:val="21"/>
          <w:highlight w:val="none"/>
        </w:rPr>
        <w:t>（2）采购计划编号：</w:t>
      </w:r>
      <w:r>
        <w:rPr>
          <w:rFonts w:hint="eastAsia" w:ascii="宋体" w:hAnsi="宋体"/>
          <w:szCs w:val="21"/>
          <w:highlight w:val="none"/>
          <w:u w:val="single"/>
          <w:lang w:val="en-US" w:eastAsia="zh-CN"/>
        </w:rPr>
        <w:t xml:space="preserve">                                 </w:t>
      </w:r>
      <w:r>
        <w:rPr>
          <w:rFonts w:ascii="宋体" w:hAnsi="宋体"/>
          <w:szCs w:val="21"/>
          <w:u w:val="single"/>
        </w:rPr>
        <w:t xml:space="preserve">                 </w:t>
      </w:r>
      <w:r>
        <w:rPr>
          <w:rFonts w:hint="eastAsia" w:ascii="宋体" w:hAnsi="宋体"/>
          <w:szCs w:val="21"/>
          <w:u w:val="single"/>
        </w:rPr>
        <w:t xml:space="preserve">            </w:t>
      </w:r>
      <w:r>
        <w:rPr>
          <w:rFonts w:ascii="宋体" w:hAnsi="宋体"/>
          <w:szCs w:val="21"/>
        </w:rPr>
        <w:t xml:space="preserve"> </w:t>
      </w:r>
    </w:p>
    <w:p w14:paraId="40912563">
      <w:pPr>
        <w:adjustRightInd w:val="0"/>
        <w:snapToGrid w:val="0"/>
        <w:spacing w:before="0" w:beforeLines="0" w:line="400" w:lineRule="exact"/>
        <w:ind w:firstLine="420" w:firstLineChars="200"/>
        <w:rPr>
          <w:rFonts w:hint="eastAsia" w:ascii="宋体" w:hAnsi="宋体"/>
          <w:szCs w:val="21"/>
        </w:rPr>
      </w:pPr>
      <w:r>
        <w:rPr>
          <w:rFonts w:hint="eastAsia" w:ascii="宋体" w:hAnsi="宋体"/>
          <w:szCs w:val="21"/>
        </w:rPr>
        <w:t>（3）项目内容：</w:t>
      </w:r>
    </w:p>
    <w:p w14:paraId="38C5E2E5">
      <w:pPr>
        <w:adjustRightInd w:val="0"/>
        <w:snapToGrid w:val="0"/>
        <w:spacing w:before="0" w:beforeLines="0" w:line="400" w:lineRule="exact"/>
        <w:ind w:firstLine="420" w:firstLineChars="200"/>
        <w:rPr>
          <w:rFonts w:hint="eastAsia" w:ascii="宋体" w:hAnsi="宋体"/>
          <w:szCs w:val="21"/>
          <w:lang w:val="en-US" w:eastAsia="zh-CN"/>
        </w:rPr>
      </w:pPr>
      <w:r>
        <w:rPr>
          <w:rFonts w:hint="eastAsia" w:ascii="宋体" w:hAnsi="宋体"/>
          <w:szCs w:val="21"/>
          <w:lang w:val="en-US" w:eastAsia="zh-CN"/>
        </w:rPr>
        <w:t xml:space="preserve">     </w:t>
      </w:r>
      <w:r>
        <w:rPr>
          <w:rFonts w:hint="eastAsia" w:ascii="宋体" w:hAnsi="宋体"/>
          <w:szCs w:val="21"/>
          <w:lang w:eastAsia="zh-CN"/>
        </w:rPr>
        <w:t>采购标的及数量</w:t>
      </w:r>
      <w:r>
        <w:rPr>
          <w:rFonts w:hint="eastAsia" w:ascii="宋体" w:hAnsi="宋体"/>
          <w:szCs w:val="21"/>
          <w:lang w:val="en-US" w:eastAsia="zh-CN"/>
        </w:rPr>
        <w:t>（台/套</w:t>
      </w:r>
      <w:r>
        <w:rPr>
          <w:rFonts w:hint="default" w:ascii="宋体" w:hAnsi="宋体"/>
          <w:szCs w:val="21"/>
          <w:lang w:val="en" w:eastAsia="zh-CN"/>
        </w:rPr>
        <w:t>/</w:t>
      </w:r>
      <w:r>
        <w:rPr>
          <w:rFonts w:hint="eastAsia" w:ascii="宋体" w:hAnsi="宋体"/>
          <w:szCs w:val="21"/>
          <w:lang w:val="en" w:eastAsia="zh-CN"/>
        </w:rPr>
        <w:t>个</w:t>
      </w:r>
      <w:r>
        <w:rPr>
          <w:rFonts w:hint="default" w:ascii="宋体" w:hAnsi="宋体"/>
          <w:szCs w:val="21"/>
          <w:lang w:val="en" w:eastAsia="zh-CN"/>
        </w:rPr>
        <w:t>/</w:t>
      </w:r>
      <w:r>
        <w:rPr>
          <w:rFonts w:hint="eastAsia" w:ascii="宋体" w:hAnsi="宋体"/>
          <w:szCs w:val="21"/>
          <w:lang w:val="en" w:eastAsia="zh-CN"/>
        </w:rPr>
        <w:t>架</w:t>
      </w:r>
      <w:r>
        <w:rPr>
          <w:rFonts w:hint="default" w:ascii="宋体" w:hAnsi="宋体"/>
          <w:szCs w:val="21"/>
          <w:lang w:val="en" w:eastAsia="zh-CN"/>
        </w:rPr>
        <w:t>/</w:t>
      </w:r>
      <w:r>
        <w:rPr>
          <w:rFonts w:hint="eastAsia" w:ascii="宋体" w:hAnsi="宋体"/>
          <w:szCs w:val="21"/>
          <w:lang w:val="en" w:eastAsia="zh-CN"/>
        </w:rPr>
        <w:t>组等</w:t>
      </w:r>
      <w:r>
        <w:rPr>
          <w:rFonts w:hint="eastAsia" w:ascii="宋体" w:hAnsi="宋体"/>
          <w:szCs w:val="21"/>
          <w:lang w:val="en-US" w:eastAsia="zh-CN"/>
        </w:rPr>
        <w:t>）</w:t>
      </w:r>
      <w:r>
        <w:rPr>
          <w:rFonts w:hint="eastAsia" w:ascii="宋体" w:hAnsi="宋体"/>
          <w:szCs w:val="21"/>
          <w:lang w:eastAsia="zh-CN"/>
        </w:rPr>
        <w:t>：</w:t>
      </w:r>
      <w:r>
        <w:rPr>
          <w:rFonts w:hint="eastAsia" w:ascii="宋体" w:hAnsi="宋体"/>
          <w:szCs w:val="21"/>
          <w:u w:val="single"/>
          <w:lang w:val="en-US" w:eastAsia="zh-CN"/>
        </w:rPr>
        <w:t xml:space="preserve">                     </w:t>
      </w:r>
      <w:r>
        <w:rPr>
          <w:rFonts w:hint="eastAsia" w:ascii="宋体" w:hAnsi="宋体"/>
          <w:szCs w:val="21"/>
          <w:lang w:val="en-US" w:eastAsia="zh-CN"/>
        </w:rPr>
        <w:t xml:space="preserve"> </w:t>
      </w:r>
    </w:p>
    <w:p w14:paraId="60A4E9FD">
      <w:pPr>
        <w:numPr>
          <w:ilvl w:val="-1"/>
          <w:numId w:val="0"/>
        </w:numPr>
        <w:adjustRightInd w:val="0"/>
        <w:snapToGrid w:val="0"/>
        <w:spacing w:before="0" w:beforeLines="0" w:line="400" w:lineRule="exact"/>
        <w:ind w:firstLine="420" w:firstLineChars="200"/>
        <w:rPr>
          <w:rFonts w:hint="default"/>
          <w:lang w:val="en" w:eastAsia="zh-CN"/>
        </w:rPr>
      </w:pPr>
      <w:r>
        <w:rPr>
          <w:rFonts w:hint="eastAsia" w:ascii="宋体" w:hAnsi="宋体"/>
          <w:szCs w:val="21"/>
          <w:highlight w:val="none"/>
          <w:u w:val="none"/>
          <w:lang w:val="en-US" w:eastAsia="zh-CN"/>
        </w:rPr>
        <w:t xml:space="preserve">     </w:t>
      </w:r>
      <w:r>
        <w:rPr>
          <w:rFonts w:hint="eastAsia" w:ascii="宋体" w:hAnsi="宋体" w:cs="宋体"/>
          <w:szCs w:val="21"/>
          <w:lang w:val="en-US" w:eastAsia="zh-CN"/>
        </w:rPr>
        <w:t>品牌：</w:t>
      </w:r>
      <w:r>
        <w:rPr>
          <w:rFonts w:hint="eastAsia" w:ascii="宋体" w:hAnsi="宋体" w:cs="宋体"/>
          <w:szCs w:val="21"/>
          <w:u w:val="single"/>
          <w:lang w:val="en-US" w:eastAsia="zh-CN"/>
        </w:rPr>
        <w:t xml:space="preserve">          </w:t>
      </w:r>
      <w:r>
        <w:rPr>
          <w:rFonts w:hint="default" w:ascii="宋体" w:hAnsi="宋体" w:cs="宋体"/>
          <w:szCs w:val="21"/>
          <w:u w:val="single"/>
          <w:lang w:val="en" w:eastAsia="zh-CN"/>
        </w:rPr>
        <w:t xml:space="preserve">   </w:t>
      </w:r>
      <w:r>
        <w:rPr>
          <w:rFonts w:hint="eastAsia" w:ascii="宋体" w:hAnsi="宋体" w:cs="宋体"/>
          <w:szCs w:val="21"/>
          <w:u w:val="single"/>
          <w:lang w:val="en-US" w:eastAsia="zh-CN"/>
        </w:rPr>
        <w:t xml:space="preserve">    </w:t>
      </w:r>
      <w:r>
        <w:rPr>
          <w:rFonts w:hint="default" w:ascii="宋体" w:hAnsi="宋体" w:cs="宋体"/>
          <w:szCs w:val="21"/>
          <w:u w:val="single"/>
          <w:lang w:val="en" w:eastAsia="zh-CN"/>
        </w:rPr>
        <w:t xml:space="preserve"> </w:t>
      </w:r>
      <w:r>
        <w:rPr>
          <w:rFonts w:hint="eastAsia" w:ascii="宋体" w:hAnsi="宋体" w:cs="宋体"/>
          <w:szCs w:val="21"/>
          <w:u w:val="single"/>
          <w:lang w:val="en-US" w:eastAsia="zh-CN"/>
        </w:rPr>
        <w:t xml:space="preserve"> </w:t>
      </w:r>
      <w:r>
        <w:rPr>
          <w:rFonts w:hint="default" w:ascii="宋体" w:hAnsi="宋体" w:cs="宋体"/>
          <w:szCs w:val="21"/>
          <w:u w:val="none"/>
          <w:lang w:val="en" w:eastAsia="zh-CN"/>
        </w:rPr>
        <w:t xml:space="preserve"> </w:t>
      </w:r>
      <w:r>
        <w:rPr>
          <w:rFonts w:hint="eastAsia" w:ascii="宋体" w:hAnsi="宋体" w:cs="宋体"/>
          <w:szCs w:val="21"/>
          <w:lang w:val="en-US" w:eastAsia="zh-CN"/>
        </w:rPr>
        <w:t>规格型号：</w:t>
      </w:r>
      <w:r>
        <w:rPr>
          <w:rFonts w:hint="eastAsia" w:ascii="宋体" w:hAnsi="宋体" w:cs="宋体"/>
          <w:szCs w:val="21"/>
          <w:u w:val="single"/>
          <w:lang w:val="en-US" w:eastAsia="zh-CN"/>
        </w:rPr>
        <w:t xml:space="preserve">   </w:t>
      </w:r>
      <w:r>
        <w:rPr>
          <w:rFonts w:hint="default" w:ascii="宋体" w:hAnsi="宋体" w:cs="宋体"/>
          <w:szCs w:val="21"/>
          <w:u w:val="single"/>
          <w:lang w:val="en" w:eastAsia="zh-CN"/>
        </w:rPr>
        <w:t xml:space="preserve">  </w:t>
      </w:r>
      <w:r>
        <w:rPr>
          <w:rFonts w:hint="eastAsia" w:ascii="宋体" w:hAnsi="宋体" w:cs="宋体"/>
          <w:szCs w:val="21"/>
          <w:u w:val="single"/>
          <w:lang w:val="en-US" w:eastAsia="zh-CN"/>
        </w:rPr>
        <w:t xml:space="preserve">             </w:t>
      </w:r>
      <w:r>
        <w:rPr>
          <w:rFonts w:hint="default" w:ascii="宋体" w:hAnsi="宋体" w:cs="宋体"/>
          <w:szCs w:val="21"/>
          <w:u w:val="single"/>
          <w:lang w:val="en" w:eastAsia="zh-CN"/>
        </w:rPr>
        <w:t xml:space="preserve">   </w:t>
      </w:r>
    </w:p>
    <w:p w14:paraId="332BA8D2">
      <w:pPr>
        <w:adjustRightInd w:val="0"/>
        <w:snapToGrid w:val="0"/>
        <w:spacing w:before="0" w:beforeLines="0" w:line="400" w:lineRule="exact"/>
        <w:ind w:firstLine="945" w:firstLineChars="450"/>
        <w:rPr>
          <w:rFonts w:ascii="宋体" w:hAnsi="宋体"/>
          <w:szCs w:val="21"/>
          <w:highlight w:val="none"/>
          <w:u w:val="single"/>
        </w:rPr>
      </w:pPr>
      <w:r>
        <w:rPr>
          <w:rFonts w:hint="eastAsia" w:ascii="宋体" w:hAnsi="宋体"/>
          <w:szCs w:val="21"/>
          <w:highlight w:val="none"/>
          <w:u w:val="none"/>
          <w:lang w:val="en-US" w:eastAsia="zh-CN"/>
        </w:rPr>
        <w:t>采购标的的技术要求、商务要求具体见附件。</w:t>
      </w:r>
    </w:p>
    <w:p w14:paraId="25C70079">
      <w:pPr>
        <w:numPr>
          <w:ilvl w:val="-1"/>
          <w:numId w:val="0"/>
        </w:numPr>
        <w:adjustRightInd w:val="0"/>
        <w:snapToGrid w:val="0"/>
        <w:spacing w:before="0" w:beforeLines="0" w:line="400" w:lineRule="exact"/>
        <w:ind w:firstLine="945" w:firstLineChars="450"/>
        <w:rPr>
          <w:rFonts w:hint="eastAsia" w:ascii="宋体" w:hAnsi="宋体" w:cs="宋体"/>
          <w:szCs w:val="21"/>
          <w:lang w:val="en-US" w:eastAsia="zh-CN"/>
        </w:rPr>
      </w:pPr>
      <w:r>
        <w:rPr>
          <w:rFonts w:hint="eastAsia" w:ascii="汉仪书宋二S" w:hAnsi="汉仪书宋二S" w:eastAsia="汉仪书宋二S" w:cs="汉仪书宋二S"/>
          <w:szCs w:val="21"/>
          <w:lang w:val="en-US" w:eastAsia="zh-CN"/>
        </w:rPr>
        <w:t>①</w:t>
      </w:r>
      <w:r>
        <w:rPr>
          <w:rFonts w:hint="eastAsia" w:ascii="宋体" w:hAnsi="宋体" w:cs="宋体"/>
          <w:szCs w:val="21"/>
          <w:lang w:val="en-US" w:eastAsia="zh-CN"/>
        </w:rPr>
        <w:t>涉及信息类产品，请填写该产品关键部件的品牌、型号：</w:t>
      </w:r>
    </w:p>
    <w:p w14:paraId="3249C704">
      <w:pPr>
        <w:numPr>
          <w:ilvl w:val="-1"/>
          <w:numId w:val="0"/>
        </w:numPr>
        <w:adjustRightInd w:val="0"/>
        <w:snapToGrid w:val="0"/>
        <w:spacing w:before="0" w:beforeLines="0" w:line="400" w:lineRule="exact"/>
        <w:ind w:firstLine="420" w:firstLineChars="200"/>
        <w:rPr>
          <w:rFonts w:hint="eastAsia" w:ascii="宋体" w:hAnsi="宋体" w:cs="宋体"/>
          <w:kern w:val="0"/>
          <w:szCs w:val="21"/>
          <w:u w:val="single"/>
          <w:lang w:val="en-US" w:eastAsia="zh-CN"/>
        </w:rPr>
      </w:pPr>
      <w:r>
        <w:rPr>
          <w:rFonts w:hint="eastAsia" w:ascii="宋体" w:hAnsi="宋体" w:cs="宋体"/>
          <w:szCs w:val="21"/>
          <w:lang w:val="en-US" w:eastAsia="zh-CN"/>
        </w:rPr>
        <w:t xml:space="preserve">     标的名称：</w:t>
      </w:r>
      <w:r>
        <w:rPr>
          <w:rFonts w:hint="eastAsia" w:ascii="宋体" w:hAnsi="宋体" w:cs="宋体"/>
          <w:kern w:val="0"/>
          <w:szCs w:val="21"/>
          <w:u w:val="single"/>
          <w:lang w:val="en-US" w:eastAsia="zh-CN"/>
        </w:rPr>
        <w:t xml:space="preserve">      </w:t>
      </w:r>
      <w:r>
        <w:rPr>
          <w:rFonts w:hint="default" w:ascii="宋体" w:hAnsi="宋体" w:cs="宋体"/>
          <w:kern w:val="0"/>
          <w:szCs w:val="21"/>
          <w:u w:val="single"/>
          <w:lang w:val="en" w:eastAsia="zh-CN"/>
        </w:rPr>
        <w:t xml:space="preserve">               </w:t>
      </w:r>
      <w:r>
        <w:rPr>
          <w:rFonts w:hint="eastAsia" w:ascii="宋体" w:hAnsi="宋体" w:cs="宋体"/>
          <w:kern w:val="0"/>
          <w:szCs w:val="21"/>
          <w:u w:val="single"/>
          <w:lang w:val="en-US" w:eastAsia="zh-CN"/>
        </w:rPr>
        <w:t xml:space="preserve">    </w:t>
      </w:r>
    </w:p>
    <w:p w14:paraId="4B7E8F67">
      <w:pPr>
        <w:numPr>
          <w:ilvl w:val="-1"/>
          <w:numId w:val="0"/>
        </w:numPr>
        <w:adjustRightInd w:val="0"/>
        <w:snapToGrid w:val="0"/>
        <w:spacing w:before="0" w:beforeLines="0" w:line="400" w:lineRule="exact"/>
        <w:ind w:firstLine="420" w:firstLineChars="200"/>
        <w:rPr>
          <w:rFonts w:hint="eastAsia" w:ascii="宋体" w:hAnsi="宋体" w:cs="宋体"/>
          <w:szCs w:val="21"/>
          <w:lang w:val="en-US" w:eastAsia="zh-CN"/>
        </w:rPr>
      </w:pPr>
      <w:r>
        <w:rPr>
          <w:rFonts w:hint="eastAsia" w:ascii="宋体" w:hAnsi="宋体" w:cs="宋体"/>
          <w:szCs w:val="21"/>
          <w:lang w:val="en-US" w:eastAsia="zh-CN"/>
        </w:rPr>
        <w:t xml:space="preserve">     关键部件：</w:t>
      </w:r>
      <w:r>
        <w:rPr>
          <w:rFonts w:hint="eastAsia" w:ascii="宋体" w:hAnsi="宋体" w:cs="宋体"/>
          <w:kern w:val="0"/>
          <w:szCs w:val="21"/>
          <w:u w:val="single"/>
          <w:lang w:val="en-US" w:eastAsia="zh-CN"/>
        </w:rPr>
        <w:t xml:space="preserve">          </w:t>
      </w:r>
      <w:r>
        <w:rPr>
          <w:rFonts w:hint="eastAsia" w:ascii="宋体" w:hAnsi="宋体" w:cs="宋体"/>
          <w:kern w:val="0"/>
          <w:szCs w:val="21"/>
          <w:u w:val="none"/>
          <w:lang w:val="en-US" w:eastAsia="zh-CN"/>
        </w:rPr>
        <w:t xml:space="preserve"> </w:t>
      </w:r>
      <w:r>
        <w:rPr>
          <w:rFonts w:hint="eastAsia" w:ascii="宋体" w:hAnsi="宋体" w:cs="宋体"/>
          <w:szCs w:val="21"/>
          <w:lang w:val="en-US" w:eastAsia="zh-CN"/>
        </w:rPr>
        <w:t>品牌：</w:t>
      </w:r>
      <w:r>
        <w:rPr>
          <w:rFonts w:hint="eastAsia" w:ascii="宋体" w:hAnsi="宋体" w:cs="宋体"/>
          <w:szCs w:val="21"/>
          <w:u w:val="single"/>
          <w:lang w:val="en-US" w:eastAsia="zh-CN"/>
        </w:rPr>
        <w:t xml:space="preserve">        </w:t>
      </w:r>
      <w:r>
        <w:rPr>
          <w:rFonts w:hint="eastAsia" w:ascii="宋体" w:hAnsi="宋体" w:cs="宋体"/>
          <w:szCs w:val="21"/>
          <w:u w:val="none"/>
          <w:lang w:val="en-US" w:eastAsia="zh-CN"/>
        </w:rPr>
        <w:t xml:space="preserve"> </w:t>
      </w:r>
      <w:r>
        <w:rPr>
          <w:rFonts w:hint="eastAsia" w:ascii="宋体" w:hAnsi="宋体" w:cs="宋体"/>
          <w:szCs w:val="21"/>
          <w:lang w:val="en-US" w:eastAsia="zh-CN"/>
        </w:rPr>
        <w:t>型号：</w:t>
      </w:r>
      <w:r>
        <w:rPr>
          <w:rFonts w:hint="eastAsia" w:ascii="宋体" w:hAnsi="宋体" w:cs="宋体"/>
          <w:szCs w:val="21"/>
          <w:u w:val="single"/>
          <w:lang w:val="en-US" w:eastAsia="zh-CN"/>
        </w:rPr>
        <w:t xml:space="preserve">       </w:t>
      </w:r>
      <w:r>
        <w:rPr>
          <w:rFonts w:hint="eastAsia" w:ascii="宋体" w:hAnsi="宋体" w:cs="宋体"/>
          <w:szCs w:val="21"/>
          <w:lang w:val="en-US" w:eastAsia="zh-CN"/>
        </w:rPr>
        <w:t xml:space="preserve"> </w:t>
      </w:r>
    </w:p>
    <w:p w14:paraId="6AF11601">
      <w:pPr>
        <w:pStyle w:val="13"/>
        <w:spacing w:beforeLines="0"/>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 xml:space="preserve">     </w:t>
      </w:r>
      <w:r>
        <w:rPr>
          <w:rFonts w:hint="eastAsia" w:ascii="宋体" w:hAnsi="宋体" w:eastAsia="宋体" w:cs="宋体"/>
          <w:kern w:val="2"/>
          <w:sz w:val="21"/>
          <w:szCs w:val="21"/>
          <w:lang w:val="en-US" w:eastAsia="zh-CN"/>
        </w:rPr>
        <w:t>关键部件</w:t>
      </w:r>
      <w:r>
        <w:rPr>
          <w:rFonts w:hint="eastAsia" w:ascii="宋体" w:hAnsi="宋体" w:eastAsia="宋体" w:cs="宋体"/>
          <w:sz w:val="21"/>
          <w:szCs w:val="21"/>
          <w:lang w:val="en-US" w:eastAsia="zh-CN"/>
        </w:rPr>
        <w:t>：</w:t>
      </w:r>
      <w:r>
        <w:rPr>
          <w:rFonts w:hint="eastAsia" w:ascii="宋体" w:hAnsi="宋体" w:eastAsia="宋体" w:cs="宋体"/>
          <w:sz w:val="21"/>
          <w:szCs w:val="21"/>
          <w:u w:val="single"/>
          <w:lang w:val="en-US" w:eastAsia="zh-CN"/>
        </w:rPr>
        <w:t xml:space="preserve">          </w:t>
      </w:r>
      <w:r>
        <w:rPr>
          <w:rFonts w:hint="eastAsia" w:ascii="宋体" w:hAnsi="宋体" w:eastAsia="宋体" w:cs="宋体"/>
          <w:sz w:val="21"/>
          <w:szCs w:val="21"/>
          <w:u w:val="none"/>
          <w:lang w:val="en-US" w:eastAsia="zh-CN"/>
        </w:rPr>
        <w:t xml:space="preserve"> </w:t>
      </w:r>
      <w:r>
        <w:rPr>
          <w:rFonts w:hint="eastAsia" w:ascii="宋体" w:hAnsi="宋体" w:eastAsia="宋体" w:cs="宋体"/>
          <w:sz w:val="21"/>
          <w:szCs w:val="21"/>
          <w:lang w:val="en-US" w:eastAsia="zh-CN"/>
        </w:rPr>
        <w:t>品牌：</w:t>
      </w:r>
      <w:r>
        <w:rPr>
          <w:rFonts w:hint="eastAsia" w:ascii="宋体" w:hAnsi="宋体" w:eastAsia="宋体" w:cs="宋体"/>
          <w:sz w:val="21"/>
          <w:szCs w:val="21"/>
          <w:u w:val="single"/>
          <w:lang w:val="en-US" w:eastAsia="zh-CN"/>
        </w:rPr>
        <w:t xml:space="preserve">        </w:t>
      </w:r>
      <w:r>
        <w:rPr>
          <w:rFonts w:hint="eastAsia" w:ascii="宋体" w:hAnsi="宋体" w:eastAsia="宋体" w:cs="宋体"/>
          <w:sz w:val="21"/>
          <w:szCs w:val="21"/>
          <w:u w:val="none"/>
          <w:lang w:val="en-US" w:eastAsia="zh-CN"/>
        </w:rPr>
        <w:t xml:space="preserve"> </w:t>
      </w:r>
      <w:r>
        <w:rPr>
          <w:rFonts w:hint="eastAsia" w:ascii="宋体" w:hAnsi="宋体" w:eastAsia="宋体" w:cs="宋体"/>
          <w:sz w:val="21"/>
          <w:szCs w:val="21"/>
          <w:lang w:val="en-US" w:eastAsia="zh-CN"/>
        </w:rPr>
        <w:t>型号：</w:t>
      </w:r>
      <w:r>
        <w:rPr>
          <w:rFonts w:hint="eastAsia" w:ascii="宋体" w:hAnsi="宋体" w:eastAsia="宋体" w:cs="宋体"/>
          <w:sz w:val="21"/>
          <w:szCs w:val="21"/>
          <w:u w:val="single"/>
          <w:lang w:val="en-US" w:eastAsia="zh-CN"/>
        </w:rPr>
        <w:t xml:space="preserve">       </w:t>
      </w:r>
      <w:r>
        <w:rPr>
          <w:rFonts w:hint="eastAsia" w:ascii="宋体" w:hAnsi="宋体" w:eastAsia="宋体" w:cs="宋体"/>
          <w:sz w:val="21"/>
          <w:szCs w:val="21"/>
          <w:lang w:val="en-US" w:eastAsia="zh-CN"/>
        </w:rPr>
        <w:t xml:space="preserve"> </w:t>
      </w:r>
    </w:p>
    <w:p w14:paraId="744BDCBB">
      <w:pPr>
        <w:pStyle w:val="13"/>
        <w:spacing w:beforeLines="0"/>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 xml:space="preserve">     关键部件：</w:t>
      </w:r>
      <w:r>
        <w:rPr>
          <w:rFonts w:hint="eastAsia" w:ascii="宋体" w:hAnsi="宋体" w:eastAsia="宋体" w:cs="宋体"/>
          <w:sz w:val="21"/>
          <w:szCs w:val="21"/>
          <w:u w:val="single"/>
          <w:lang w:val="en-US" w:eastAsia="zh-CN"/>
        </w:rPr>
        <w:t xml:space="preserve">          </w:t>
      </w:r>
      <w:r>
        <w:rPr>
          <w:rFonts w:hint="eastAsia" w:ascii="宋体" w:hAnsi="宋体" w:eastAsia="宋体" w:cs="宋体"/>
          <w:sz w:val="21"/>
          <w:szCs w:val="21"/>
          <w:u w:val="none"/>
          <w:lang w:val="en-US" w:eastAsia="zh-CN"/>
        </w:rPr>
        <w:t xml:space="preserve"> </w:t>
      </w:r>
      <w:r>
        <w:rPr>
          <w:rFonts w:hint="eastAsia" w:ascii="宋体" w:hAnsi="宋体" w:eastAsia="宋体" w:cs="宋体"/>
          <w:sz w:val="21"/>
          <w:szCs w:val="21"/>
          <w:lang w:val="en-US" w:eastAsia="zh-CN"/>
        </w:rPr>
        <w:t>品牌：</w:t>
      </w:r>
      <w:r>
        <w:rPr>
          <w:rFonts w:hint="eastAsia" w:ascii="宋体" w:hAnsi="宋体" w:eastAsia="宋体" w:cs="宋体"/>
          <w:sz w:val="21"/>
          <w:szCs w:val="21"/>
          <w:u w:val="single"/>
          <w:lang w:val="en-US" w:eastAsia="zh-CN"/>
        </w:rPr>
        <w:t xml:space="preserve">        </w:t>
      </w:r>
      <w:r>
        <w:rPr>
          <w:rFonts w:hint="eastAsia" w:ascii="宋体" w:hAnsi="宋体" w:eastAsia="宋体" w:cs="宋体"/>
          <w:sz w:val="21"/>
          <w:szCs w:val="21"/>
          <w:u w:val="none"/>
          <w:lang w:val="en-US" w:eastAsia="zh-CN"/>
        </w:rPr>
        <w:t xml:space="preserve"> </w:t>
      </w:r>
      <w:r>
        <w:rPr>
          <w:rFonts w:hint="eastAsia" w:ascii="宋体" w:hAnsi="宋体" w:eastAsia="宋体" w:cs="宋体"/>
          <w:sz w:val="21"/>
          <w:szCs w:val="21"/>
          <w:lang w:val="en-US" w:eastAsia="zh-CN"/>
        </w:rPr>
        <w:t>型号：</w:t>
      </w:r>
      <w:r>
        <w:rPr>
          <w:rFonts w:hint="eastAsia" w:ascii="宋体" w:hAnsi="宋体" w:eastAsia="宋体" w:cs="宋体"/>
          <w:sz w:val="21"/>
          <w:szCs w:val="21"/>
          <w:u w:val="single"/>
          <w:lang w:val="en-US" w:eastAsia="zh-CN"/>
        </w:rPr>
        <w:t xml:space="preserve">       </w:t>
      </w:r>
    </w:p>
    <w:p w14:paraId="2190B2F1">
      <w:pPr>
        <w:pStyle w:val="13"/>
        <w:numPr>
          <w:ilvl w:val="-1"/>
          <w:numId w:val="0"/>
        </w:numPr>
        <w:adjustRightInd w:val="0"/>
        <w:snapToGrid w:val="0"/>
        <w:spacing w:before="0" w:beforeLines="0" w:line="400" w:lineRule="exact"/>
        <w:ind w:firstLine="0" w:firstLineChars="0"/>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 xml:space="preserve">   （注：关键部件是指财政部会同有关部门发布的政府采购需求标准规定的需要通过国家有关部门指定的测评机构开展的安全可靠测评的软硬件，如CPU芯片、操作系统、数据库等。）</w:t>
      </w:r>
    </w:p>
    <w:p w14:paraId="675056E7">
      <w:pPr>
        <w:pStyle w:val="13"/>
        <w:numPr>
          <w:ilvl w:val="-1"/>
          <w:numId w:val="0"/>
        </w:numPr>
        <w:adjustRightInd w:val="0"/>
        <w:snapToGrid w:val="0"/>
        <w:spacing w:before="0" w:beforeLines="0" w:line="400" w:lineRule="exact"/>
        <w:ind w:firstLine="0" w:firstLineChars="0"/>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 xml:space="preserve">         </w:t>
      </w:r>
      <w:r>
        <w:rPr>
          <w:rFonts w:hint="eastAsia" w:ascii="汉仪书宋二S" w:hAnsi="汉仪书宋二S" w:eastAsia="汉仪书宋二S" w:cs="汉仪书宋二S"/>
          <w:sz w:val="21"/>
          <w:szCs w:val="21"/>
          <w:lang w:val="en-US" w:eastAsia="zh-CN"/>
        </w:rPr>
        <w:t>②</w:t>
      </w:r>
      <w:r>
        <w:rPr>
          <w:rFonts w:hint="eastAsia" w:ascii="宋体" w:hAnsi="宋体" w:eastAsia="宋体" w:cs="宋体"/>
          <w:sz w:val="21"/>
          <w:szCs w:val="21"/>
          <w:lang w:val="en-US" w:eastAsia="zh-CN"/>
        </w:rPr>
        <w:t>涉及车辆采购，请填写是否属于新能源汽车：</w:t>
      </w:r>
    </w:p>
    <w:p w14:paraId="73DEB8CB">
      <w:pPr>
        <w:pStyle w:val="13"/>
        <w:numPr>
          <w:ilvl w:val="-1"/>
          <w:numId w:val="0"/>
        </w:numPr>
        <w:adjustRightInd w:val="0"/>
        <w:snapToGrid w:val="0"/>
        <w:spacing w:before="0" w:beforeLines="0" w:line="400" w:lineRule="exact"/>
        <w:ind w:firstLine="0" w:firstLineChars="0"/>
        <w:rPr>
          <w:rFonts w:hint="eastAsia" w:asciiTheme="minorEastAsia" w:hAnsiTheme="minorEastAsia" w:eastAsiaTheme="minorEastAsia" w:cstheme="minorEastAsia"/>
          <w:iCs w:val="0"/>
          <w:sz w:val="21"/>
          <w:szCs w:val="21"/>
          <w:lang w:val="en-US" w:eastAsia="zh-CN"/>
        </w:rPr>
      </w:pPr>
      <w:r>
        <w:rPr>
          <w:rFonts w:hint="eastAsia" w:asciiTheme="minorEastAsia" w:hAnsiTheme="minorEastAsia" w:eastAsiaTheme="minorEastAsia" w:cstheme="minorEastAsia"/>
          <w:sz w:val="21"/>
          <w:szCs w:val="21"/>
          <w:lang w:val="en-US" w:eastAsia="zh-CN"/>
        </w:rPr>
        <w:t xml:space="preserve">         </w:t>
      </w:r>
      <w:r>
        <w:rPr>
          <w:rFonts w:hint="eastAsia" w:asciiTheme="minorEastAsia" w:hAnsiTheme="minorEastAsia" w:eastAsiaTheme="minorEastAsia" w:cstheme="minorEastAsia"/>
          <w:iCs w:val="0"/>
          <w:sz w:val="21"/>
          <w:szCs w:val="21"/>
        </w:rPr>
        <w:sym w:font="Wingdings" w:char="00A8"/>
      </w:r>
      <w:r>
        <w:rPr>
          <w:rFonts w:hint="eastAsia" w:asciiTheme="minorEastAsia" w:hAnsiTheme="minorEastAsia" w:eastAsiaTheme="minorEastAsia" w:cstheme="minorEastAsia"/>
          <w:iCs w:val="0"/>
          <w:sz w:val="21"/>
          <w:szCs w:val="21"/>
        </w:rPr>
        <w:t>是</w:t>
      </w:r>
      <w:r>
        <w:rPr>
          <w:rFonts w:hint="eastAsia" w:asciiTheme="minorEastAsia" w:hAnsiTheme="minorEastAsia" w:eastAsiaTheme="minorEastAsia" w:cstheme="minorEastAsia"/>
          <w:iCs w:val="0"/>
          <w:sz w:val="21"/>
          <w:szCs w:val="21"/>
          <w:lang w:eastAsia="zh-CN"/>
        </w:rPr>
        <w:t>，《政府采购品目分类目录》底级品目名称</w:t>
      </w:r>
      <w:r>
        <w:rPr>
          <w:rFonts w:hint="eastAsia" w:asciiTheme="minorEastAsia" w:hAnsiTheme="minorEastAsia" w:eastAsiaTheme="minorEastAsia" w:cstheme="minorEastAsia"/>
          <w:sz w:val="21"/>
          <w:szCs w:val="21"/>
          <w:lang w:val="en-US" w:eastAsia="zh-CN"/>
        </w:rPr>
        <w:t>：</w:t>
      </w:r>
      <w:r>
        <w:rPr>
          <w:rFonts w:hint="eastAsia" w:ascii="宋体" w:hAnsi="宋体" w:eastAsia="宋体" w:cs="宋体"/>
          <w:sz w:val="21"/>
          <w:szCs w:val="21"/>
          <w:u w:val="single"/>
          <w:lang w:val="en-US" w:eastAsia="zh-CN"/>
        </w:rPr>
        <w:t xml:space="preserve">     </w:t>
      </w:r>
      <w:r>
        <w:rPr>
          <w:rFonts w:hint="eastAsia" w:asciiTheme="minorEastAsia" w:hAnsiTheme="minorEastAsia" w:eastAsiaTheme="minorEastAsia" w:cstheme="minorEastAsia"/>
          <w:sz w:val="21"/>
          <w:szCs w:val="21"/>
          <w:lang w:val="en-US" w:eastAsia="zh-CN"/>
        </w:rPr>
        <w:t xml:space="preserve"> 数量：</w:t>
      </w:r>
      <w:r>
        <w:rPr>
          <w:rFonts w:hint="eastAsia" w:asciiTheme="minorEastAsia" w:hAnsiTheme="minorEastAsia" w:eastAsiaTheme="minorEastAsia" w:cstheme="minorEastAsia"/>
          <w:sz w:val="21"/>
          <w:szCs w:val="21"/>
          <w:u w:val="single"/>
          <w:lang w:val="en-US" w:eastAsia="zh-CN"/>
        </w:rPr>
        <w:t xml:space="preserve"> </w:t>
      </w:r>
      <w:r>
        <w:rPr>
          <w:rFonts w:hint="eastAsia" w:ascii="宋体" w:hAnsi="宋体" w:eastAsia="宋体" w:cs="宋体"/>
          <w:sz w:val="21"/>
          <w:szCs w:val="21"/>
          <w:u w:val="single"/>
          <w:lang w:val="en-US" w:eastAsia="zh-CN"/>
        </w:rPr>
        <w:t xml:space="preserve">   </w:t>
      </w:r>
      <w:r>
        <w:rPr>
          <w:rFonts w:hint="eastAsia" w:asciiTheme="minorEastAsia" w:hAnsiTheme="minorEastAsia" w:eastAsiaTheme="minorEastAsia" w:cstheme="minorEastAsia"/>
          <w:sz w:val="21"/>
          <w:szCs w:val="21"/>
          <w:lang w:val="en-US" w:eastAsia="zh-CN"/>
        </w:rPr>
        <w:t xml:space="preserve"> 金额：</w:t>
      </w:r>
      <w:r>
        <w:rPr>
          <w:rFonts w:hint="eastAsia" w:ascii="宋体" w:hAnsi="宋体" w:eastAsia="宋体" w:cs="宋体"/>
          <w:sz w:val="21"/>
          <w:szCs w:val="21"/>
          <w:u w:val="single"/>
          <w:lang w:val="en-US" w:eastAsia="zh-CN"/>
        </w:rPr>
        <w:t xml:space="preserve">     </w:t>
      </w:r>
      <w:r>
        <w:rPr>
          <w:rFonts w:hint="eastAsia" w:asciiTheme="minorEastAsia" w:hAnsiTheme="minorEastAsia" w:eastAsiaTheme="minorEastAsia" w:cstheme="minorEastAsia"/>
          <w:iCs w:val="0"/>
          <w:sz w:val="21"/>
          <w:szCs w:val="21"/>
          <w:lang w:val="en-US" w:eastAsia="zh-CN"/>
        </w:rPr>
        <w:t xml:space="preserve"> </w:t>
      </w:r>
    </w:p>
    <w:p w14:paraId="476C9980">
      <w:pPr>
        <w:pStyle w:val="13"/>
        <w:numPr>
          <w:ilvl w:val="-1"/>
          <w:numId w:val="0"/>
        </w:numPr>
        <w:adjustRightInd w:val="0"/>
        <w:snapToGrid w:val="0"/>
        <w:spacing w:before="0" w:beforeLines="0" w:line="400" w:lineRule="exact"/>
        <w:ind w:firstLine="0" w:firstLineChars="0"/>
        <w:rPr>
          <w:rFonts w:hint="eastAsia" w:asciiTheme="minorEastAsia" w:hAnsiTheme="minorEastAsia" w:eastAsiaTheme="minorEastAsia" w:cstheme="minorEastAsia"/>
          <w:iCs w:val="0"/>
          <w:sz w:val="21"/>
          <w:szCs w:val="21"/>
          <w:lang w:eastAsia="zh-CN"/>
        </w:rPr>
      </w:pPr>
      <w:r>
        <w:rPr>
          <w:rFonts w:hint="eastAsia" w:asciiTheme="minorEastAsia" w:hAnsiTheme="minorEastAsia" w:eastAsiaTheme="minorEastAsia" w:cstheme="minorEastAsia"/>
          <w:iCs w:val="0"/>
          <w:sz w:val="21"/>
          <w:szCs w:val="21"/>
          <w:lang w:val="en-US" w:eastAsia="zh-CN"/>
        </w:rPr>
        <w:t xml:space="preserve">         </w:t>
      </w:r>
      <w:r>
        <w:rPr>
          <w:rFonts w:hint="eastAsia" w:asciiTheme="minorEastAsia" w:hAnsiTheme="minorEastAsia" w:eastAsiaTheme="minorEastAsia" w:cstheme="minorEastAsia"/>
          <w:iCs w:val="0"/>
          <w:sz w:val="21"/>
          <w:szCs w:val="21"/>
        </w:rPr>
        <w:sym w:font="Wingdings" w:char="00A8"/>
      </w:r>
      <w:r>
        <w:rPr>
          <w:rFonts w:hint="eastAsia" w:asciiTheme="minorEastAsia" w:hAnsiTheme="minorEastAsia" w:eastAsiaTheme="minorEastAsia" w:cstheme="minorEastAsia"/>
          <w:iCs w:val="0"/>
          <w:sz w:val="21"/>
          <w:szCs w:val="21"/>
          <w:lang w:eastAsia="zh-CN"/>
        </w:rPr>
        <w:t>否</w:t>
      </w:r>
    </w:p>
    <w:p w14:paraId="53B654CB">
      <w:pPr>
        <w:pStyle w:val="13"/>
        <w:numPr>
          <w:ilvl w:val="-1"/>
          <w:numId w:val="0"/>
        </w:numPr>
        <w:adjustRightInd w:val="0"/>
        <w:snapToGrid w:val="0"/>
        <w:spacing w:before="0" w:beforeLines="0" w:line="400" w:lineRule="exact"/>
        <w:ind w:left="0" w:firstLine="0" w:firstLineChars="0"/>
        <w:rPr>
          <w:rFonts w:hint="eastAsia" w:asciiTheme="minorEastAsia" w:hAnsiTheme="minorEastAsia" w:eastAsiaTheme="minorEastAsia" w:cstheme="minorEastAsia"/>
          <w:iCs w:val="0"/>
          <w:sz w:val="21"/>
          <w:szCs w:val="21"/>
          <w:lang w:val="en-US" w:eastAsia="zh-CN"/>
        </w:rPr>
      </w:pPr>
      <w:r>
        <w:rPr>
          <w:rFonts w:hint="eastAsia" w:asciiTheme="minorEastAsia" w:hAnsiTheme="minorEastAsia" w:eastAsiaTheme="minorEastAsia" w:cstheme="minorEastAsia"/>
          <w:iCs w:val="0"/>
          <w:sz w:val="21"/>
          <w:szCs w:val="21"/>
          <w:lang w:val="en-US" w:eastAsia="zh-CN"/>
        </w:rPr>
        <w:t xml:space="preserve">    （</w:t>
      </w:r>
      <w:r>
        <w:rPr>
          <w:rFonts w:hint="default" w:asciiTheme="minorEastAsia" w:hAnsiTheme="minorEastAsia" w:eastAsiaTheme="minorEastAsia" w:cstheme="minorEastAsia"/>
          <w:iCs w:val="0"/>
          <w:sz w:val="21"/>
          <w:szCs w:val="21"/>
          <w:lang w:val="en" w:eastAsia="zh-CN"/>
        </w:rPr>
        <w:t>4</w:t>
      </w:r>
      <w:r>
        <w:rPr>
          <w:rFonts w:hint="eastAsia" w:asciiTheme="minorEastAsia" w:hAnsiTheme="minorEastAsia" w:eastAsiaTheme="minorEastAsia" w:cstheme="minorEastAsia"/>
          <w:iCs w:val="0"/>
          <w:sz w:val="21"/>
          <w:szCs w:val="21"/>
          <w:lang w:val="en-US" w:eastAsia="zh-CN"/>
        </w:rPr>
        <w:t>）政府采购组织形式：</w:t>
      </w:r>
      <w:r>
        <w:rPr>
          <w:rFonts w:hint="eastAsia" w:asciiTheme="minorEastAsia" w:hAnsiTheme="minorEastAsia" w:eastAsiaTheme="minorEastAsia" w:cstheme="minorEastAsia"/>
          <w:iCs w:val="0"/>
          <w:sz w:val="21"/>
          <w:szCs w:val="21"/>
        </w:rPr>
        <w:sym w:font="Wingdings" w:char="00A8"/>
      </w:r>
      <w:r>
        <w:rPr>
          <w:rFonts w:hint="eastAsia" w:asciiTheme="minorEastAsia" w:hAnsiTheme="minorEastAsia" w:eastAsiaTheme="minorEastAsia" w:cstheme="minorEastAsia"/>
          <w:iCs w:val="0"/>
          <w:sz w:val="21"/>
          <w:szCs w:val="21"/>
          <w:lang w:eastAsia="zh-CN"/>
        </w:rPr>
        <w:t>政府集中采购</w:t>
      </w:r>
      <w:r>
        <w:rPr>
          <w:rFonts w:hint="eastAsia" w:asciiTheme="minorEastAsia" w:hAnsiTheme="minorEastAsia" w:eastAsiaTheme="minorEastAsia" w:cstheme="minorEastAsia"/>
          <w:iCs w:val="0"/>
          <w:sz w:val="21"/>
          <w:szCs w:val="21"/>
          <w:lang w:val="en-US" w:eastAsia="zh-CN"/>
        </w:rPr>
        <w:t xml:space="preserve">  </w:t>
      </w:r>
      <w:r>
        <w:rPr>
          <w:rFonts w:hint="eastAsia" w:asciiTheme="minorEastAsia" w:hAnsiTheme="minorEastAsia" w:eastAsiaTheme="minorEastAsia" w:cstheme="minorEastAsia"/>
          <w:iCs w:val="0"/>
          <w:sz w:val="21"/>
          <w:szCs w:val="21"/>
        </w:rPr>
        <w:sym w:font="Wingdings" w:char="00A8"/>
      </w:r>
      <w:r>
        <w:rPr>
          <w:rFonts w:hint="eastAsia" w:asciiTheme="minorEastAsia" w:hAnsiTheme="minorEastAsia" w:eastAsiaTheme="minorEastAsia" w:cstheme="minorEastAsia"/>
          <w:iCs w:val="0"/>
          <w:sz w:val="21"/>
          <w:szCs w:val="21"/>
          <w:lang w:val="en-US" w:eastAsia="zh-CN"/>
        </w:rPr>
        <w:t xml:space="preserve">部门集中采购  </w:t>
      </w:r>
      <w:r>
        <w:rPr>
          <w:rFonts w:hint="eastAsia" w:asciiTheme="minorEastAsia" w:hAnsiTheme="minorEastAsia" w:eastAsiaTheme="minorEastAsia" w:cstheme="minorEastAsia"/>
          <w:iCs w:val="0"/>
          <w:sz w:val="21"/>
          <w:szCs w:val="21"/>
        </w:rPr>
        <w:sym w:font="Wingdings" w:char="00A8"/>
      </w:r>
      <w:r>
        <w:rPr>
          <w:rFonts w:hint="eastAsia" w:asciiTheme="minorEastAsia" w:hAnsiTheme="minorEastAsia" w:eastAsiaTheme="minorEastAsia" w:cstheme="minorEastAsia"/>
          <w:iCs w:val="0"/>
          <w:sz w:val="21"/>
          <w:szCs w:val="21"/>
          <w:lang w:val="en-US" w:eastAsia="zh-CN"/>
        </w:rPr>
        <w:t>分散采购</w:t>
      </w:r>
    </w:p>
    <w:p w14:paraId="0B1654FD">
      <w:pPr>
        <w:pStyle w:val="13"/>
        <w:numPr>
          <w:ilvl w:val="-1"/>
          <w:numId w:val="0"/>
        </w:numPr>
        <w:adjustRightInd w:val="0"/>
        <w:snapToGrid w:val="0"/>
        <w:spacing w:before="0" w:beforeLines="0" w:line="400" w:lineRule="exact"/>
        <w:ind w:left="0" w:firstLine="420" w:firstLineChars="0"/>
        <w:rPr>
          <w:rFonts w:hint="eastAsia" w:asciiTheme="minorEastAsia" w:hAnsiTheme="minorEastAsia" w:eastAsiaTheme="minorEastAsia" w:cstheme="minorEastAsia"/>
          <w:iCs w:val="0"/>
          <w:sz w:val="21"/>
          <w:szCs w:val="21"/>
          <w:lang w:eastAsia="zh-CN"/>
        </w:rPr>
      </w:pPr>
      <w:r>
        <w:rPr>
          <w:rFonts w:hint="eastAsia" w:asciiTheme="minorEastAsia" w:hAnsiTheme="minorEastAsia" w:eastAsiaTheme="minorEastAsia" w:cstheme="minorEastAsia"/>
          <w:iCs w:val="0"/>
          <w:sz w:val="21"/>
          <w:szCs w:val="21"/>
          <w:lang w:val="en-US" w:eastAsia="zh-CN"/>
        </w:rPr>
        <w:t>（</w:t>
      </w:r>
      <w:r>
        <w:rPr>
          <w:rFonts w:hint="default" w:asciiTheme="minorEastAsia" w:hAnsiTheme="minorEastAsia" w:eastAsiaTheme="minorEastAsia" w:cstheme="minorEastAsia"/>
          <w:iCs w:val="0"/>
          <w:sz w:val="21"/>
          <w:szCs w:val="21"/>
          <w:lang w:val="en" w:eastAsia="zh-CN"/>
        </w:rPr>
        <w:t>5</w:t>
      </w:r>
      <w:r>
        <w:rPr>
          <w:rFonts w:hint="eastAsia" w:asciiTheme="minorEastAsia" w:hAnsiTheme="minorEastAsia" w:eastAsiaTheme="minorEastAsia" w:cstheme="minorEastAsia"/>
          <w:iCs w:val="0"/>
          <w:sz w:val="21"/>
          <w:szCs w:val="21"/>
          <w:lang w:val="en-US" w:eastAsia="zh-CN"/>
        </w:rPr>
        <w:t>）政府采购方式：</w:t>
      </w:r>
      <w:r>
        <w:rPr>
          <w:rFonts w:hint="eastAsia" w:asciiTheme="minorEastAsia" w:hAnsiTheme="minorEastAsia" w:eastAsiaTheme="minorEastAsia" w:cstheme="minorEastAsia"/>
          <w:iCs w:val="0"/>
          <w:sz w:val="21"/>
          <w:szCs w:val="21"/>
        </w:rPr>
        <w:sym w:font="Wingdings" w:char="00A8"/>
      </w:r>
      <w:r>
        <w:rPr>
          <w:rFonts w:hint="eastAsia" w:asciiTheme="minorEastAsia" w:hAnsiTheme="minorEastAsia" w:eastAsiaTheme="minorEastAsia" w:cstheme="minorEastAsia"/>
          <w:iCs w:val="0"/>
          <w:sz w:val="21"/>
          <w:szCs w:val="21"/>
          <w:lang w:eastAsia="zh-CN"/>
        </w:rPr>
        <w:t>公开招标</w:t>
      </w:r>
      <w:r>
        <w:rPr>
          <w:rFonts w:hint="eastAsia" w:asciiTheme="minorEastAsia" w:hAnsiTheme="minorEastAsia" w:eastAsiaTheme="minorEastAsia" w:cstheme="minorEastAsia"/>
          <w:iCs w:val="0"/>
          <w:sz w:val="21"/>
          <w:szCs w:val="21"/>
          <w:lang w:val="en-US" w:eastAsia="zh-CN"/>
        </w:rPr>
        <w:t xml:space="preserve"> </w:t>
      </w:r>
      <w:r>
        <w:rPr>
          <w:rFonts w:hint="eastAsia" w:asciiTheme="minorEastAsia" w:hAnsiTheme="minorEastAsia" w:eastAsiaTheme="minorEastAsia" w:cstheme="minorEastAsia"/>
          <w:iCs w:val="0"/>
          <w:sz w:val="21"/>
          <w:szCs w:val="21"/>
        </w:rPr>
        <w:sym w:font="Wingdings" w:char="00A8"/>
      </w:r>
      <w:r>
        <w:rPr>
          <w:rFonts w:hint="eastAsia" w:asciiTheme="minorEastAsia" w:hAnsiTheme="minorEastAsia" w:eastAsiaTheme="minorEastAsia" w:cstheme="minorEastAsia"/>
          <w:iCs w:val="0"/>
          <w:sz w:val="21"/>
          <w:szCs w:val="21"/>
          <w:lang w:eastAsia="zh-CN"/>
        </w:rPr>
        <w:t>邀请招标</w:t>
      </w:r>
      <w:r>
        <w:rPr>
          <w:rFonts w:hint="eastAsia" w:asciiTheme="minorEastAsia" w:hAnsiTheme="minorEastAsia" w:eastAsiaTheme="minorEastAsia" w:cstheme="minorEastAsia"/>
          <w:iCs w:val="0"/>
          <w:sz w:val="21"/>
          <w:szCs w:val="21"/>
          <w:lang w:val="en-US" w:eastAsia="zh-CN"/>
        </w:rPr>
        <w:t xml:space="preserve"> </w:t>
      </w:r>
      <w:r>
        <w:rPr>
          <w:rFonts w:hint="eastAsia" w:asciiTheme="minorEastAsia" w:hAnsiTheme="minorEastAsia" w:eastAsiaTheme="minorEastAsia" w:cstheme="minorEastAsia"/>
          <w:iCs w:val="0"/>
          <w:sz w:val="21"/>
          <w:szCs w:val="21"/>
        </w:rPr>
        <w:sym w:font="Wingdings" w:char="00A8"/>
      </w:r>
      <w:r>
        <w:rPr>
          <w:rFonts w:hint="eastAsia" w:asciiTheme="minorEastAsia" w:hAnsiTheme="minorEastAsia" w:eastAsiaTheme="minorEastAsia" w:cstheme="minorEastAsia"/>
          <w:iCs w:val="0"/>
          <w:sz w:val="21"/>
          <w:szCs w:val="21"/>
          <w:lang w:eastAsia="zh-CN"/>
        </w:rPr>
        <w:t>竞争性谈判</w:t>
      </w:r>
      <w:r>
        <w:rPr>
          <w:rFonts w:hint="eastAsia" w:asciiTheme="minorEastAsia" w:hAnsiTheme="minorEastAsia" w:eastAsiaTheme="minorEastAsia" w:cstheme="minorEastAsia"/>
          <w:iCs w:val="0"/>
          <w:sz w:val="21"/>
          <w:szCs w:val="21"/>
          <w:lang w:val="en-US" w:eastAsia="zh-CN"/>
        </w:rPr>
        <w:t xml:space="preserve"> </w:t>
      </w:r>
      <w:r>
        <w:rPr>
          <w:rFonts w:hint="eastAsia" w:asciiTheme="minorEastAsia" w:hAnsiTheme="minorEastAsia" w:eastAsiaTheme="minorEastAsia" w:cstheme="minorEastAsia"/>
          <w:iCs w:val="0"/>
          <w:sz w:val="21"/>
          <w:szCs w:val="21"/>
        </w:rPr>
        <w:sym w:font="Wingdings" w:char="00A8"/>
      </w:r>
      <w:r>
        <w:rPr>
          <w:rFonts w:hint="eastAsia" w:asciiTheme="minorEastAsia" w:hAnsiTheme="minorEastAsia" w:eastAsiaTheme="minorEastAsia" w:cstheme="minorEastAsia"/>
          <w:iCs w:val="0"/>
          <w:sz w:val="21"/>
          <w:szCs w:val="21"/>
          <w:lang w:eastAsia="zh-CN"/>
        </w:rPr>
        <w:t>竞争性磋商</w:t>
      </w:r>
    </w:p>
    <w:p w14:paraId="6665C2A5">
      <w:pPr>
        <w:pStyle w:val="13"/>
        <w:numPr>
          <w:ilvl w:val="-1"/>
          <w:numId w:val="0"/>
        </w:numPr>
        <w:adjustRightInd w:val="0"/>
        <w:snapToGrid w:val="0"/>
        <w:spacing w:before="0" w:beforeLines="0" w:line="400" w:lineRule="exact"/>
        <w:ind w:left="0" w:firstLine="420" w:firstLineChars="0"/>
        <w:rPr>
          <w:rFonts w:hint="eastAsia" w:ascii="宋体" w:hAnsi="宋体" w:eastAsia="宋体" w:cs="宋体"/>
          <w:iCs w:val="0"/>
          <w:sz w:val="21"/>
          <w:szCs w:val="21"/>
          <w:u w:val="single"/>
          <w:lang w:val="en-US" w:eastAsia="zh-CN"/>
        </w:rPr>
      </w:pPr>
      <w:r>
        <w:rPr>
          <w:rFonts w:hint="eastAsia" w:ascii="宋体" w:hAnsi="宋体" w:cs="宋体"/>
          <w:szCs w:val="21"/>
          <w:u w:val="none"/>
          <w:lang w:val="en-US" w:eastAsia="zh-CN"/>
        </w:rPr>
        <w:t xml:space="preserve">                  </w:t>
      </w:r>
      <w:r>
        <w:rPr>
          <w:rFonts w:hint="eastAsia" w:asciiTheme="minorEastAsia" w:hAnsiTheme="minorEastAsia" w:eastAsiaTheme="minorEastAsia" w:cstheme="minorEastAsia"/>
          <w:iCs w:val="0"/>
          <w:sz w:val="21"/>
          <w:szCs w:val="21"/>
        </w:rPr>
        <w:sym w:font="Wingdings" w:char="00A8"/>
      </w:r>
      <w:r>
        <w:rPr>
          <w:rFonts w:hint="eastAsia" w:asciiTheme="minorEastAsia" w:hAnsiTheme="minorEastAsia" w:eastAsiaTheme="minorEastAsia" w:cstheme="minorEastAsia"/>
          <w:iCs w:val="0"/>
          <w:sz w:val="21"/>
          <w:szCs w:val="21"/>
          <w:lang w:eastAsia="zh-CN"/>
        </w:rPr>
        <w:t>询价</w:t>
      </w:r>
      <w:r>
        <w:rPr>
          <w:rFonts w:hint="eastAsia" w:asciiTheme="minorEastAsia" w:hAnsiTheme="minorEastAsia" w:eastAsiaTheme="minorEastAsia" w:cstheme="minorEastAsia"/>
          <w:iCs w:val="0"/>
          <w:sz w:val="21"/>
          <w:szCs w:val="21"/>
          <w:lang w:val="en-US" w:eastAsia="zh-CN"/>
        </w:rPr>
        <w:t xml:space="preserve"> </w:t>
      </w:r>
      <w:r>
        <w:rPr>
          <w:rFonts w:hint="eastAsia" w:asciiTheme="minorEastAsia" w:hAnsiTheme="minorEastAsia" w:eastAsiaTheme="minorEastAsia" w:cstheme="minorEastAsia"/>
          <w:iCs w:val="0"/>
          <w:sz w:val="21"/>
          <w:szCs w:val="21"/>
        </w:rPr>
        <w:sym w:font="Wingdings" w:char="00A8"/>
      </w:r>
      <w:r>
        <w:rPr>
          <w:rFonts w:hint="eastAsia" w:asciiTheme="minorEastAsia" w:hAnsiTheme="minorEastAsia" w:eastAsiaTheme="minorEastAsia" w:cstheme="minorEastAsia"/>
          <w:iCs w:val="0"/>
          <w:sz w:val="21"/>
          <w:szCs w:val="21"/>
          <w:lang w:eastAsia="zh-CN"/>
        </w:rPr>
        <w:t>单一来源</w:t>
      </w:r>
      <w:r>
        <w:rPr>
          <w:rFonts w:hint="eastAsia" w:asciiTheme="minorEastAsia" w:hAnsiTheme="minorEastAsia" w:eastAsiaTheme="minorEastAsia" w:cstheme="minorEastAsia"/>
          <w:iCs w:val="0"/>
          <w:sz w:val="21"/>
          <w:szCs w:val="21"/>
          <w:lang w:val="en-US" w:eastAsia="zh-CN"/>
        </w:rPr>
        <w:t xml:space="preserve"> </w:t>
      </w:r>
      <w:r>
        <w:rPr>
          <w:rFonts w:hint="eastAsia" w:asciiTheme="minorEastAsia" w:hAnsiTheme="minorEastAsia" w:eastAsiaTheme="minorEastAsia" w:cstheme="minorEastAsia"/>
          <w:iCs w:val="0"/>
          <w:sz w:val="21"/>
          <w:szCs w:val="21"/>
        </w:rPr>
        <w:sym w:font="Wingdings" w:char="00A8"/>
      </w:r>
      <w:r>
        <w:rPr>
          <w:rFonts w:hint="eastAsia" w:asciiTheme="minorEastAsia" w:hAnsiTheme="minorEastAsia" w:eastAsiaTheme="minorEastAsia" w:cstheme="minorEastAsia"/>
          <w:iCs w:val="0"/>
          <w:sz w:val="21"/>
          <w:szCs w:val="21"/>
          <w:lang w:eastAsia="zh-CN"/>
        </w:rPr>
        <w:t>框架协议</w:t>
      </w:r>
      <w:r>
        <w:rPr>
          <w:rFonts w:hint="eastAsia" w:asciiTheme="minorEastAsia" w:hAnsiTheme="minorEastAsia" w:eastAsiaTheme="minorEastAsia" w:cstheme="minorEastAsia"/>
          <w:iCs w:val="0"/>
          <w:sz w:val="21"/>
          <w:szCs w:val="21"/>
          <w:lang w:val="en-US" w:eastAsia="zh-CN"/>
        </w:rPr>
        <w:t xml:space="preserve"> </w:t>
      </w:r>
      <w:r>
        <w:rPr>
          <w:rFonts w:hint="eastAsia" w:asciiTheme="minorEastAsia" w:hAnsiTheme="minorEastAsia" w:eastAsiaTheme="minorEastAsia" w:cstheme="minorEastAsia"/>
          <w:iCs w:val="0"/>
          <w:sz w:val="21"/>
          <w:szCs w:val="21"/>
        </w:rPr>
        <w:sym w:font="Wingdings" w:char="00A8"/>
      </w:r>
      <w:r>
        <w:rPr>
          <w:rFonts w:hint="eastAsia" w:asciiTheme="minorEastAsia" w:hAnsiTheme="minorEastAsia" w:eastAsiaTheme="minorEastAsia" w:cstheme="minorEastAsia"/>
          <w:iCs w:val="0"/>
          <w:sz w:val="21"/>
          <w:szCs w:val="21"/>
          <w:lang w:eastAsia="zh-CN"/>
        </w:rPr>
        <w:t>其他：</w:t>
      </w:r>
      <w:r>
        <w:rPr>
          <w:rFonts w:hint="eastAsia" w:ascii="宋体" w:hAnsi="宋体" w:eastAsia="宋体" w:cs="宋体"/>
          <w:iCs w:val="0"/>
          <w:sz w:val="21"/>
          <w:szCs w:val="21"/>
          <w:u w:val="single"/>
          <w:lang w:val="en-US" w:eastAsia="zh-CN"/>
        </w:rPr>
        <w:t xml:space="preserve">          </w:t>
      </w:r>
    </w:p>
    <w:p w14:paraId="1386BEBF">
      <w:pPr>
        <w:pStyle w:val="13"/>
        <w:numPr>
          <w:ilvl w:val="-1"/>
          <w:numId w:val="0"/>
        </w:numPr>
        <w:adjustRightInd w:val="0"/>
        <w:snapToGrid w:val="0"/>
        <w:spacing w:before="0" w:beforeLines="0" w:line="400" w:lineRule="exact"/>
        <w:ind w:left="0" w:firstLine="420" w:firstLineChars="0"/>
        <w:rPr>
          <w:rFonts w:hint="default" w:ascii="宋体" w:hAnsi="宋体" w:eastAsia="宋体" w:cs="宋体"/>
          <w:iCs w:val="0"/>
          <w:sz w:val="21"/>
          <w:szCs w:val="21"/>
          <w:u w:val="none"/>
          <w:lang w:val="en-US" w:eastAsia="zh-CN"/>
        </w:rPr>
      </w:pPr>
      <w:r>
        <w:rPr>
          <w:rFonts w:hint="eastAsia" w:ascii="宋体" w:hAnsi="宋体" w:eastAsia="宋体" w:cs="宋体"/>
          <w:iCs w:val="0"/>
          <w:sz w:val="21"/>
          <w:szCs w:val="21"/>
          <w:u w:val="none"/>
          <w:lang w:val="en-US" w:eastAsia="zh-CN"/>
        </w:rPr>
        <w:t>（注：在框架协议采购的第二阶段，可选择使用该合同文本）</w:t>
      </w:r>
    </w:p>
    <w:p w14:paraId="2ED5AE29">
      <w:pPr>
        <w:pStyle w:val="13"/>
        <w:numPr>
          <w:ilvl w:val="-1"/>
          <w:numId w:val="0"/>
        </w:numPr>
        <w:adjustRightInd w:val="0"/>
        <w:snapToGrid w:val="0"/>
        <w:spacing w:before="0" w:beforeLines="0" w:line="400" w:lineRule="exact"/>
        <w:ind w:firstLine="220" w:firstLineChars="100"/>
        <w:rPr>
          <w:rFonts w:hint="eastAsia" w:ascii="宋体" w:hAnsi="宋体" w:eastAsia="宋体" w:cs="Times New Roman"/>
          <w:w w:val="100"/>
          <w:kern w:val="2"/>
          <w:sz w:val="21"/>
          <w:szCs w:val="21"/>
          <w:lang w:val="en-US" w:eastAsia="zh-CN" w:bidi="ar-SA"/>
        </w:rPr>
      </w:pPr>
      <w:r>
        <w:rPr>
          <w:rFonts w:hint="eastAsia" w:ascii="宋体" w:hAnsi="宋体"/>
          <w:szCs w:val="21"/>
          <w:lang w:val="en-US" w:eastAsia="zh-CN"/>
        </w:rPr>
        <w:t xml:space="preserve"> （</w:t>
      </w:r>
      <w:r>
        <w:rPr>
          <w:rFonts w:hint="default" w:ascii="宋体" w:hAnsi="宋体"/>
          <w:szCs w:val="21"/>
          <w:lang w:val="en" w:eastAsia="zh-CN"/>
        </w:rPr>
        <w:t>6</w:t>
      </w:r>
      <w:r>
        <w:rPr>
          <w:rFonts w:hint="eastAsia" w:ascii="宋体" w:hAnsi="宋体"/>
          <w:szCs w:val="21"/>
          <w:lang w:val="en-US" w:eastAsia="zh-CN"/>
        </w:rPr>
        <w:t>）</w:t>
      </w:r>
      <w:r>
        <w:rPr>
          <w:rFonts w:hint="eastAsia" w:ascii="宋体" w:hAnsi="宋体" w:eastAsia="宋体" w:cs="Times New Roman"/>
          <w:w w:val="100"/>
          <w:kern w:val="2"/>
          <w:sz w:val="21"/>
          <w:szCs w:val="21"/>
          <w:lang w:val="en-US" w:eastAsia="zh-CN" w:bidi="ar-SA"/>
        </w:rPr>
        <w:t>中标（成交）采购标的制造商是否为中小企业：</w:t>
      </w:r>
      <w:r>
        <w:rPr>
          <w:rFonts w:hint="eastAsia" w:ascii="宋体" w:hAnsi="宋体" w:eastAsia="宋体" w:cs="Times New Roman"/>
          <w:w w:val="100"/>
          <w:kern w:val="2"/>
          <w:sz w:val="21"/>
          <w:szCs w:val="21"/>
          <w:lang w:val="en-US" w:eastAsia="zh-CN" w:bidi="ar-SA"/>
        </w:rPr>
        <w:sym w:font="Wingdings" w:char="00A8"/>
      </w:r>
      <w:r>
        <w:rPr>
          <w:rFonts w:hint="eastAsia" w:ascii="宋体" w:hAnsi="宋体" w:eastAsia="宋体" w:cs="Times New Roman"/>
          <w:w w:val="100"/>
          <w:kern w:val="2"/>
          <w:sz w:val="21"/>
          <w:szCs w:val="21"/>
          <w:lang w:val="en-US" w:eastAsia="zh-CN" w:bidi="ar-SA"/>
        </w:rPr>
        <w:t xml:space="preserve">是      </w:t>
      </w:r>
      <w:r>
        <w:rPr>
          <w:rFonts w:hint="eastAsia" w:ascii="宋体" w:hAnsi="宋体" w:eastAsia="宋体" w:cs="Times New Roman"/>
          <w:w w:val="100"/>
          <w:kern w:val="2"/>
          <w:sz w:val="21"/>
          <w:szCs w:val="21"/>
          <w:lang w:val="en-US" w:eastAsia="zh-CN" w:bidi="ar-SA"/>
        </w:rPr>
        <w:sym w:font="Wingdings" w:char="00A8"/>
      </w:r>
      <w:r>
        <w:rPr>
          <w:rFonts w:hint="eastAsia" w:ascii="宋体" w:hAnsi="宋体" w:eastAsia="宋体" w:cs="Times New Roman"/>
          <w:w w:val="100"/>
          <w:kern w:val="2"/>
          <w:sz w:val="21"/>
          <w:szCs w:val="21"/>
          <w:lang w:val="en-US" w:eastAsia="zh-CN" w:bidi="ar-SA"/>
        </w:rPr>
        <w:t>否</w:t>
      </w:r>
    </w:p>
    <w:p w14:paraId="557D4952">
      <w:pPr>
        <w:numPr>
          <w:ilvl w:val="-1"/>
          <w:numId w:val="0"/>
        </w:numPr>
        <w:adjustRightInd w:val="0"/>
        <w:snapToGrid w:val="0"/>
        <w:spacing w:before="0" w:beforeLines="0" w:line="400" w:lineRule="exact"/>
        <w:ind w:left="0" w:leftChars="0" w:firstLine="0" w:firstLineChars="0"/>
        <w:rPr>
          <w:rFonts w:hint="eastAsia" w:ascii="宋体" w:hAnsi="宋体"/>
          <w:iCs/>
          <w:szCs w:val="21"/>
        </w:rPr>
      </w:pPr>
      <w:r>
        <w:rPr>
          <w:rFonts w:hint="eastAsia" w:ascii="宋体" w:hAnsi="宋体"/>
          <w:w w:val="100"/>
          <w:szCs w:val="21"/>
          <w:lang w:val="en-US" w:eastAsia="zh-CN"/>
        </w:rPr>
        <w:t xml:space="preserve">         本合同</w:t>
      </w:r>
      <w:r>
        <w:rPr>
          <w:rFonts w:hint="eastAsia" w:ascii="宋体" w:hAnsi="宋体"/>
          <w:w w:val="100"/>
          <w:szCs w:val="21"/>
        </w:rPr>
        <w:t>是否</w:t>
      </w:r>
      <w:r>
        <w:rPr>
          <w:rFonts w:hint="eastAsia" w:ascii="宋体" w:hAnsi="宋体"/>
          <w:w w:val="100"/>
          <w:szCs w:val="21"/>
          <w:lang w:eastAsia="zh-CN"/>
        </w:rPr>
        <w:t>为专门面向</w:t>
      </w:r>
      <w:r>
        <w:rPr>
          <w:rFonts w:hint="eastAsia" w:ascii="宋体" w:hAnsi="宋体"/>
          <w:w w:val="100"/>
          <w:szCs w:val="21"/>
        </w:rPr>
        <w:t>中小企业</w:t>
      </w:r>
      <w:r>
        <w:rPr>
          <w:rFonts w:hint="eastAsia" w:ascii="宋体" w:hAnsi="宋体"/>
          <w:w w:val="100"/>
          <w:szCs w:val="21"/>
          <w:lang w:eastAsia="zh-CN"/>
        </w:rPr>
        <w:t>的采</w:t>
      </w:r>
      <w:r>
        <w:rPr>
          <w:rFonts w:hint="eastAsia" w:ascii="宋体" w:hAnsi="宋体"/>
          <w:w w:val="100"/>
          <w:szCs w:val="21"/>
          <w:shd w:val="clear"/>
          <w:lang w:eastAsia="zh-CN"/>
        </w:rPr>
        <w:t>购</w:t>
      </w:r>
      <w:r>
        <w:rPr>
          <w:rFonts w:hint="eastAsia" w:ascii="宋体" w:hAnsi="宋体"/>
          <w:w w:val="100"/>
          <w:szCs w:val="21"/>
          <w:shd w:val="clear"/>
        </w:rPr>
        <w:t>合同</w:t>
      </w:r>
      <w:r>
        <w:rPr>
          <w:rFonts w:hint="eastAsia" w:ascii="宋体" w:hAnsi="宋体"/>
          <w:w w:val="100"/>
          <w:szCs w:val="21"/>
          <w:shd w:val="clear"/>
          <w:lang w:eastAsia="zh-CN"/>
        </w:rPr>
        <w:t>（中小企业预留合同）</w:t>
      </w:r>
      <w:r>
        <w:rPr>
          <w:rFonts w:hint="eastAsia" w:ascii="宋体" w:hAnsi="宋体"/>
          <w:szCs w:val="21"/>
          <w:shd w:val="clear"/>
        </w:rPr>
        <w:t>：</w:t>
      </w:r>
      <w:r>
        <w:rPr>
          <w:rFonts w:hint="eastAsia" w:ascii="宋体" w:hAnsi="宋体"/>
          <w:iCs/>
          <w:szCs w:val="21"/>
        </w:rPr>
        <w:sym w:font="Wingdings" w:char="00A8"/>
      </w:r>
      <w:r>
        <w:rPr>
          <w:rFonts w:hint="eastAsia" w:ascii="宋体" w:hAnsi="宋体"/>
          <w:iCs/>
          <w:szCs w:val="21"/>
        </w:rPr>
        <w:t xml:space="preserve">是 </w:t>
      </w:r>
      <w:r>
        <w:rPr>
          <w:rFonts w:hint="eastAsia" w:ascii="宋体" w:hAnsi="宋体"/>
          <w:iCs/>
          <w:szCs w:val="21"/>
          <w:lang w:val="en-US" w:eastAsia="zh-CN"/>
        </w:rPr>
        <w:t xml:space="preserve">  </w:t>
      </w:r>
      <w:r>
        <w:rPr>
          <w:rFonts w:hint="eastAsia" w:ascii="宋体" w:hAnsi="宋体"/>
          <w:iCs/>
          <w:szCs w:val="21"/>
        </w:rPr>
        <w:t xml:space="preserve"> </w:t>
      </w:r>
      <w:r>
        <w:rPr>
          <w:rFonts w:hint="eastAsia" w:ascii="宋体" w:hAnsi="宋体"/>
          <w:iCs/>
          <w:szCs w:val="21"/>
        </w:rPr>
        <w:sym w:font="Wingdings" w:char="00A8"/>
      </w:r>
      <w:r>
        <w:rPr>
          <w:rFonts w:hint="eastAsia" w:ascii="宋体" w:hAnsi="宋体"/>
          <w:iCs/>
          <w:szCs w:val="21"/>
        </w:rPr>
        <w:t>否</w:t>
      </w:r>
    </w:p>
    <w:p w14:paraId="12127BBD">
      <w:pPr>
        <w:numPr>
          <w:ilvl w:val="-1"/>
          <w:numId w:val="0"/>
        </w:numPr>
        <w:adjustRightInd w:val="0"/>
        <w:snapToGrid w:val="0"/>
        <w:spacing w:before="0" w:beforeLines="0" w:line="400" w:lineRule="exact"/>
        <w:ind w:firstLine="0" w:firstLineChars="0"/>
        <w:rPr>
          <w:rFonts w:hint="eastAsia" w:ascii="宋体" w:hAnsi="宋体"/>
          <w:iCs/>
          <w:szCs w:val="21"/>
        </w:rPr>
      </w:pPr>
      <w:r>
        <w:rPr>
          <w:rFonts w:hint="eastAsia"/>
          <w:lang w:val="en-US" w:eastAsia="zh-CN"/>
        </w:rPr>
        <w:t xml:space="preserve">         若本项目不专门面向中小企业采购，是否给予小微企业评审优惠：</w:t>
      </w:r>
      <w:r>
        <w:rPr>
          <w:rFonts w:hint="eastAsia" w:ascii="宋体" w:hAnsi="宋体"/>
          <w:iCs/>
          <w:szCs w:val="21"/>
        </w:rPr>
        <w:sym w:font="Wingdings" w:char="00A8"/>
      </w:r>
      <w:r>
        <w:rPr>
          <w:rFonts w:hint="eastAsia" w:ascii="宋体" w:hAnsi="宋体"/>
          <w:iCs/>
          <w:szCs w:val="21"/>
        </w:rPr>
        <w:t xml:space="preserve">是   </w:t>
      </w:r>
      <w:r>
        <w:rPr>
          <w:rFonts w:hint="eastAsia" w:ascii="宋体" w:hAnsi="宋体"/>
          <w:iCs/>
          <w:szCs w:val="21"/>
        </w:rPr>
        <w:sym w:font="Wingdings" w:char="00A8"/>
      </w:r>
      <w:r>
        <w:rPr>
          <w:rFonts w:hint="eastAsia" w:ascii="宋体" w:hAnsi="宋体"/>
          <w:iCs/>
          <w:szCs w:val="21"/>
        </w:rPr>
        <w:t>否</w:t>
      </w:r>
    </w:p>
    <w:p w14:paraId="2285DDB4">
      <w:pPr>
        <w:numPr>
          <w:ilvl w:val="-1"/>
          <w:numId w:val="0"/>
        </w:numPr>
        <w:adjustRightInd w:val="0"/>
        <w:snapToGrid w:val="0"/>
        <w:spacing w:before="0" w:beforeLines="0" w:line="400" w:lineRule="exact"/>
        <w:ind w:firstLine="0" w:firstLineChars="0"/>
        <w:rPr>
          <w:rFonts w:hint="eastAsia" w:ascii="宋体" w:hAnsi="宋体"/>
          <w:iCs/>
          <w:szCs w:val="21"/>
        </w:rPr>
      </w:pPr>
      <w:r>
        <w:rPr>
          <w:rFonts w:hint="eastAsia"/>
          <w:lang w:val="en-US" w:eastAsia="zh-CN"/>
        </w:rPr>
        <w:t xml:space="preserve">         中标（成交）采购标的制造商是否为残疾人福利性单位：</w:t>
      </w:r>
      <w:r>
        <w:rPr>
          <w:rFonts w:hint="eastAsia" w:ascii="宋体" w:hAnsi="宋体"/>
          <w:iCs/>
          <w:szCs w:val="21"/>
        </w:rPr>
        <w:sym w:font="Wingdings" w:char="00A8"/>
      </w:r>
      <w:r>
        <w:rPr>
          <w:rFonts w:hint="eastAsia" w:ascii="宋体" w:hAnsi="宋体"/>
          <w:iCs/>
          <w:szCs w:val="21"/>
        </w:rPr>
        <w:t xml:space="preserve">是   </w:t>
      </w:r>
      <w:r>
        <w:rPr>
          <w:rFonts w:hint="eastAsia" w:ascii="宋体" w:hAnsi="宋体"/>
          <w:iCs/>
          <w:szCs w:val="21"/>
        </w:rPr>
        <w:sym w:font="Wingdings" w:char="00A8"/>
      </w:r>
      <w:r>
        <w:rPr>
          <w:rFonts w:hint="eastAsia" w:ascii="宋体" w:hAnsi="宋体"/>
          <w:iCs/>
          <w:szCs w:val="21"/>
        </w:rPr>
        <w:t>否</w:t>
      </w:r>
    </w:p>
    <w:p w14:paraId="2254C730">
      <w:pPr>
        <w:numPr>
          <w:ilvl w:val="0"/>
          <w:numId w:val="0"/>
        </w:numPr>
        <w:snapToGrid w:val="0"/>
        <w:spacing w:beforeLines="0" w:line="400" w:lineRule="exact"/>
        <w:ind w:firstLine="0" w:firstLineChars="0"/>
        <w:rPr>
          <w:rFonts w:hint="default"/>
          <w:lang w:val="en-US" w:eastAsia="zh-CN"/>
        </w:rPr>
      </w:pPr>
      <w:r>
        <w:rPr>
          <w:rFonts w:hint="eastAsia"/>
          <w:lang w:val="en-US" w:eastAsia="zh-CN"/>
        </w:rPr>
        <w:t xml:space="preserve">         中标（成交）采购标的制造商是否为监狱企业：</w:t>
      </w:r>
      <w:r>
        <w:rPr>
          <w:rFonts w:hint="eastAsia" w:ascii="宋体" w:hAnsi="宋体"/>
          <w:iCs/>
          <w:szCs w:val="21"/>
        </w:rPr>
        <w:sym w:font="Wingdings" w:char="00A8"/>
      </w:r>
      <w:r>
        <w:rPr>
          <w:rFonts w:hint="eastAsia" w:ascii="宋体" w:hAnsi="宋体"/>
          <w:iCs/>
          <w:szCs w:val="21"/>
        </w:rPr>
        <w:t xml:space="preserve">是       </w:t>
      </w:r>
      <w:r>
        <w:rPr>
          <w:rFonts w:hint="eastAsia" w:ascii="宋体" w:hAnsi="宋体"/>
          <w:iCs/>
          <w:szCs w:val="21"/>
        </w:rPr>
        <w:sym w:font="Wingdings" w:char="00A8"/>
      </w:r>
      <w:r>
        <w:rPr>
          <w:rFonts w:hint="eastAsia" w:ascii="宋体" w:hAnsi="宋体"/>
          <w:iCs/>
          <w:szCs w:val="21"/>
        </w:rPr>
        <w:t>否</w:t>
      </w:r>
    </w:p>
    <w:p w14:paraId="45459259">
      <w:pPr>
        <w:adjustRightInd w:val="0"/>
        <w:snapToGrid w:val="0"/>
        <w:spacing w:before="0" w:beforeLines="0" w:line="400" w:lineRule="exact"/>
        <w:ind w:firstLine="420" w:firstLineChars="200"/>
        <w:rPr>
          <w:rFonts w:ascii="宋体" w:hAnsi="宋体"/>
          <w:szCs w:val="21"/>
        </w:rPr>
      </w:pPr>
      <w:r>
        <w:rPr>
          <w:rFonts w:hint="eastAsia" w:ascii="宋体" w:hAnsi="宋体"/>
          <w:szCs w:val="21"/>
        </w:rPr>
        <w:t>（</w:t>
      </w:r>
      <w:r>
        <w:rPr>
          <w:rFonts w:hint="default" w:ascii="宋体" w:hAnsi="宋体"/>
          <w:szCs w:val="21"/>
          <w:lang w:val="en" w:eastAsia="zh-CN"/>
        </w:rPr>
        <w:t>7</w:t>
      </w:r>
      <w:r>
        <w:rPr>
          <w:rFonts w:hint="eastAsia" w:ascii="宋体" w:hAnsi="宋体"/>
          <w:szCs w:val="21"/>
        </w:rPr>
        <w:t>）合同是否分包：</w:t>
      </w:r>
      <w:r>
        <w:rPr>
          <w:rFonts w:hint="eastAsia" w:ascii="宋体" w:hAnsi="宋体"/>
          <w:iCs/>
          <w:szCs w:val="21"/>
        </w:rPr>
        <w:sym w:font="Wingdings" w:char="00A8"/>
      </w:r>
      <w:r>
        <w:rPr>
          <w:rFonts w:hint="eastAsia" w:ascii="宋体" w:hAnsi="宋体"/>
          <w:iCs/>
          <w:szCs w:val="21"/>
        </w:rPr>
        <w:t xml:space="preserve">是       </w:t>
      </w:r>
      <w:r>
        <w:rPr>
          <w:rFonts w:hint="eastAsia" w:ascii="宋体" w:hAnsi="宋体"/>
          <w:iCs/>
          <w:szCs w:val="21"/>
        </w:rPr>
        <w:sym w:font="Wingdings" w:char="00A8"/>
      </w:r>
      <w:r>
        <w:rPr>
          <w:rFonts w:hint="eastAsia" w:ascii="宋体" w:hAnsi="宋体"/>
          <w:iCs/>
          <w:szCs w:val="21"/>
        </w:rPr>
        <w:t>否</w:t>
      </w:r>
    </w:p>
    <w:p w14:paraId="4DFC5124">
      <w:pPr>
        <w:adjustRightInd w:val="0"/>
        <w:snapToGrid w:val="0"/>
        <w:spacing w:before="0" w:beforeLines="0" w:line="400" w:lineRule="exact"/>
        <w:ind w:firstLine="840" w:firstLineChars="400"/>
        <w:rPr>
          <w:rFonts w:hint="eastAsia" w:ascii="宋体" w:hAnsi="宋体"/>
          <w:szCs w:val="21"/>
          <w:u w:val="single"/>
        </w:rPr>
      </w:pPr>
      <w:r>
        <w:rPr>
          <w:rFonts w:hint="eastAsia" w:ascii="宋体" w:hAnsi="宋体"/>
          <w:szCs w:val="21"/>
          <w:lang w:val="en-US" w:eastAsia="zh-CN"/>
        </w:rPr>
        <w:t xml:space="preserve"> </w:t>
      </w:r>
      <w:r>
        <w:rPr>
          <w:rFonts w:hint="eastAsia" w:ascii="宋体" w:hAnsi="宋体"/>
          <w:szCs w:val="21"/>
        </w:rPr>
        <w:t>分包主要内容：</w:t>
      </w:r>
      <w:r>
        <w:rPr>
          <w:rFonts w:hint="eastAsia" w:ascii="宋体" w:hAnsi="宋体"/>
          <w:szCs w:val="21"/>
          <w:u w:val="single"/>
        </w:rPr>
        <w:t xml:space="preserve">                                        </w:t>
      </w:r>
      <w:r>
        <w:rPr>
          <w:rFonts w:hint="eastAsia" w:ascii="宋体" w:hAnsi="宋体"/>
          <w:szCs w:val="21"/>
          <w:u w:val="single"/>
          <w:lang w:val="en-US" w:eastAsia="zh-CN"/>
        </w:rPr>
        <w:t xml:space="preserve"> </w:t>
      </w:r>
      <w:r>
        <w:rPr>
          <w:rFonts w:hint="eastAsia" w:ascii="宋体" w:hAnsi="宋体"/>
          <w:szCs w:val="21"/>
          <w:u w:val="single"/>
        </w:rPr>
        <w:t xml:space="preserve">   </w:t>
      </w:r>
    </w:p>
    <w:p w14:paraId="0BFAE088">
      <w:pPr>
        <w:adjustRightInd w:val="0"/>
        <w:snapToGrid w:val="0"/>
        <w:spacing w:before="0" w:beforeLines="0" w:line="400" w:lineRule="exact"/>
        <w:ind w:firstLine="840" w:firstLineChars="400"/>
        <w:rPr>
          <w:rFonts w:hint="eastAsia" w:ascii="宋体" w:hAnsi="宋体"/>
          <w:szCs w:val="21"/>
          <w:highlight w:val="none"/>
        </w:rPr>
      </w:pPr>
      <w:r>
        <w:rPr>
          <w:rFonts w:hint="eastAsia" w:ascii="宋体" w:hAnsi="宋体"/>
          <w:szCs w:val="21"/>
          <w:u w:val="none"/>
          <w:lang w:val="en-US" w:eastAsia="zh-CN"/>
        </w:rPr>
        <w:t xml:space="preserve"> </w:t>
      </w:r>
      <w:r>
        <w:rPr>
          <w:rFonts w:hint="eastAsia" w:ascii="宋体" w:hAnsi="宋体"/>
          <w:szCs w:val="21"/>
        </w:rPr>
        <w:t>分包</w:t>
      </w:r>
      <w:r>
        <w:rPr>
          <w:rFonts w:hint="eastAsia" w:ascii="宋体" w:hAnsi="宋体"/>
          <w:szCs w:val="21"/>
          <w:highlight w:val="none"/>
        </w:rPr>
        <w:t>供应商</w:t>
      </w:r>
      <w:r>
        <w:rPr>
          <w:rFonts w:hint="eastAsia" w:ascii="宋体" w:hAnsi="宋体"/>
          <w:szCs w:val="21"/>
          <w:highlight w:val="none"/>
          <w:lang w:eastAsia="zh-CN"/>
        </w:rPr>
        <w:t>/制造商</w:t>
      </w:r>
      <w:r>
        <w:rPr>
          <w:rFonts w:hint="eastAsia" w:ascii="宋体" w:hAnsi="宋体"/>
          <w:szCs w:val="21"/>
          <w:highlight w:val="none"/>
        </w:rPr>
        <w:t>名称</w:t>
      </w:r>
      <w:r>
        <w:rPr>
          <w:rFonts w:hint="eastAsia" w:ascii="宋体" w:hAnsi="宋体"/>
          <w:szCs w:val="21"/>
          <w:highlight w:val="none"/>
          <w:lang w:eastAsia="zh-CN"/>
        </w:rPr>
        <w:t>（如供应商和制造商不同，请分别填写）</w:t>
      </w:r>
      <w:r>
        <w:rPr>
          <w:rFonts w:hint="eastAsia" w:ascii="宋体" w:hAnsi="宋体"/>
          <w:szCs w:val="21"/>
          <w:highlight w:val="none"/>
        </w:rPr>
        <w:t>：</w:t>
      </w:r>
    </w:p>
    <w:p w14:paraId="5A147ECE">
      <w:pPr>
        <w:adjustRightInd w:val="0"/>
        <w:snapToGrid w:val="0"/>
        <w:spacing w:before="0" w:beforeLines="0" w:line="400" w:lineRule="exact"/>
        <w:ind w:firstLine="840" w:firstLineChars="400"/>
        <w:rPr>
          <w:rFonts w:ascii="宋体" w:hAnsi="宋体"/>
          <w:szCs w:val="21"/>
          <w:highlight w:val="none"/>
          <w:u w:val="single"/>
        </w:rPr>
      </w:pPr>
      <w:r>
        <w:rPr>
          <w:rFonts w:hint="eastAsia" w:ascii="宋体" w:hAnsi="宋体"/>
          <w:szCs w:val="21"/>
          <w:highlight w:val="none"/>
          <w:u w:val="none"/>
        </w:rPr>
        <w:t xml:space="preserve"> </w:t>
      </w:r>
      <w:r>
        <w:rPr>
          <w:rFonts w:hint="eastAsia" w:ascii="宋体" w:hAnsi="宋体"/>
          <w:szCs w:val="21"/>
          <w:highlight w:val="none"/>
          <w:u w:val="single"/>
          <w:lang w:val="en-US" w:eastAsia="zh-CN"/>
        </w:rPr>
        <w:t xml:space="preserve">  </w:t>
      </w:r>
      <w:r>
        <w:rPr>
          <w:rFonts w:hint="eastAsia" w:ascii="宋体" w:hAnsi="宋体"/>
          <w:szCs w:val="21"/>
          <w:highlight w:val="none"/>
          <w:u w:val="single"/>
        </w:rPr>
        <w:t xml:space="preserve">                                 </w:t>
      </w:r>
      <w:r>
        <w:rPr>
          <w:rFonts w:hint="eastAsia" w:ascii="宋体" w:hAnsi="宋体"/>
          <w:szCs w:val="21"/>
          <w:highlight w:val="none"/>
          <w:u w:val="single"/>
          <w:lang w:val="en-US" w:eastAsia="zh-CN"/>
        </w:rPr>
        <w:t xml:space="preserve">                       </w:t>
      </w:r>
    </w:p>
    <w:p w14:paraId="3EF6919C">
      <w:pPr>
        <w:adjustRightInd w:val="0"/>
        <w:snapToGrid w:val="0"/>
        <w:spacing w:before="0" w:beforeLines="0" w:line="400" w:lineRule="exact"/>
        <w:ind w:firstLine="840" w:firstLineChars="400"/>
        <w:rPr>
          <w:rFonts w:hint="eastAsia" w:ascii="宋体" w:hAnsi="宋体"/>
          <w:szCs w:val="21"/>
        </w:rPr>
      </w:pPr>
      <w:r>
        <w:rPr>
          <w:rFonts w:hint="eastAsia" w:ascii="宋体" w:hAnsi="宋体"/>
          <w:szCs w:val="21"/>
          <w:highlight w:val="none"/>
          <w:lang w:val="en-US" w:eastAsia="zh-CN"/>
        </w:rPr>
        <w:t xml:space="preserve"> </w:t>
      </w:r>
      <w:r>
        <w:rPr>
          <w:rFonts w:hint="eastAsia" w:ascii="宋体" w:hAnsi="宋体"/>
          <w:szCs w:val="21"/>
          <w:highlight w:val="none"/>
        </w:rPr>
        <w:t>分包供应商</w:t>
      </w:r>
      <w:r>
        <w:rPr>
          <w:rFonts w:hint="eastAsia" w:ascii="宋体" w:hAnsi="宋体"/>
          <w:szCs w:val="21"/>
          <w:highlight w:val="none"/>
          <w:lang w:val="en-US" w:eastAsia="zh-CN"/>
        </w:rPr>
        <w:t>/</w:t>
      </w:r>
      <w:r>
        <w:rPr>
          <w:rFonts w:hint="eastAsia" w:ascii="宋体" w:hAnsi="宋体"/>
          <w:szCs w:val="21"/>
          <w:highlight w:val="none"/>
          <w:lang w:eastAsia="zh-CN"/>
        </w:rPr>
        <w:t>制造商</w:t>
      </w:r>
      <w:r>
        <w:rPr>
          <w:rFonts w:hint="eastAsia" w:ascii="宋体" w:hAnsi="宋体"/>
          <w:szCs w:val="21"/>
        </w:rPr>
        <w:t>类型</w:t>
      </w:r>
      <w:r>
        <w:rPr>
          <w:rFonts w:hint="eastAsia" w:ascii="宋体" w:hAnsi="宋体"/>
          <w:szCs w:val="21"/>
          <w:highlight w:val="none"/>
          <w:lang w:eastAsia="zh-CN"/>
        </w:rPr>
        <w:t>（如果供应商和制造商不同，只填写制造商类型）</w:t>
      </w:r>
      <w:r>
        <w:rPr>
          <w:rFonts w:hint="eastAsia" w:ascii="宋体" w:hAnsi="宋体"/>
          <w:szCs w:val="21"/>
        </w:rPr>
        <w:t>：</w:t>
      </w:r>
    </w:p>
    <w:p w14:paraId="661AF495">
      <w:pPr>
        <w:adjustRightInd w:val="0"/>
        <w:snapToGrid w:val="0"/>
        <w:spacing w:beforeLines="0" w:line="400" w:lineRule="exact"/>
        <w:ind w:firstLine="840" w:firstLineChars="400"/>
        <w:rPr>
          <w:rFonts w:hint="eastAsia" w:ascii="宋体" w:hAnsi="宋体"/>
          <w:iCs/>
          <w:szCs w:val="21"/>
          <w:lang w:val="en-US" w:eastAsia="zh-CN"/>
        </w:rPr>
      </w:pPr>
      <w:r>
        <w:rPr>
          <w:rFonts w:hint="eastAsia" w:ascii="宋体" w:hAnsi="宋体"/>
          <w:iCs/>
          <w:szCs w:val="21"/>
          <w:lang w:val="en-US" w:eastAsia="zh-CN"/>
        </w:rPr>
        <w:t xml:space="preserve"> </w:t>
      </w:r>
      <w:r>
        <w:rPr>
          <w:rFonts w:hint="eastAsia" w:ascii="宋体" w:hAnsi="宋体"/>
          <w:iCs/>
          <w:szCs w:val="21"/>
        </w:rPr>
        <w:sym w:font="Wingdings" w:char="00A8"/>
      </w:r>
      <w:r>
        <w:rPr>
          <w:rFonts w:hint="eastAsia" w:ascii="宋体" w:hAnsi="宋体"/>
          <w:iCs/>
          <w:szCs w:val="21"/>
        </w:rPr>
        <w:t xml:space="preserve">大型企业  </w:t>
      </w:r>
      <w:r>
        <w:rPr>
          <w:rFonts w:hint="eastAsia" w:ascii="宋体" w:hAnsi="宋体"/>
          <w:iCs/>
          <w:szCs w:val="21"/>
        </w:rPr>
        <w:sym w:font="Wingdings" w:char="00A8"/>
      </w:r>
      <w:r>
        <w:rPr>
          <w:rFonts w:hint="eastAsia" w:ascii="宋体" w:hAnsi="宋体"/>
          <w:iCs/>
          <w:szCs w:val="21"/>
        </w:rPr>
        <w:t xml:space="preserve">中型企业  </w:t>
      </w:r>
      <w:r>
        <w:rPr>
          <w:rFonts w:hint="eastAsia" w:ascii="宋体" w:hAnsi="宋体"/>
          <w:iCs/>
          <w:szCs w:val="21"/>
        </w:rPr>
        <w:sym w:font="Wingdings" w:char="00A8"/>
      </w:r>
      <w:r>
        <w:rPr>
          <w:rFonts w:hint="eastAsia" w:ascii="宋体" w:hAnsi="宋体"/>
          <w:iCs/>
          <w:szCs w:val="21"/>
        </w:rPr>
        <w:t>小微型企业</w:t>
      </w:r>
      <w:r>
        <w:rPr>
          <w:rFonts w:hint="eastAsia" w:ascii="宋体" w:hAnsi="宋体"/>
          <w:iCs/>
          <w:szCs w:val="21"/>
          <w:lang w:val="en-US" w:eastAsia="zh-CN"/>
        </w:rPr>
        <w:t xml:space="preserve">  </w:t>
      </w:r>
    </w:p>
    <w:p w14:paraId="017BF5A2">
      <w:pPr>
        <w:adjustRightInd w:val="0"/>
        <w:snapToGrid w:val="0"/>
        <w:spacing w:beforeLines="0" w:line="400" w:lineRule="exact"/>
        <w:ind w:firstLine="840" w:firstLineChars="400"/>
        <w:rPr>
          <w:rFonts w:hint="default" w:eastAsia="华文楷体"/>
          <w:u w:val="none"/>
          <w:lang w:val="en-US" w:eastAsia="zh-CN"/>
        </w:rPr>
      </w:pPr>
      <w:r>
        <w:rPr>
          <w:rFonts w:hint="eastAsia" w:ascii="宋体" w:hAnsi="宋体"/>
          <w:iCs/>
          <w:szCs w:val="21"/>
          <w:lang w:val="en-US" w:eastAsia="zh-CN"/>
        </w:rPr>
        <w:t xml:space="preserve"> </w:t>
      </w:r>
      <w:r>
        <w:rPr>
          <w:rFonts w:hint="eastAsia" w:ascii="宋体" w:hAnsi="宋体"/>
          <w:iCs/>
          <w:szCs w:val="21"/>
        </w:rPr>
        <w:sym w:font="Wingdings" w:char="00A8"/>
      </w:r>
      <w:r>
        <w:rPr>
          <w:rFonts w:hint="eastAsia" w:ascii="宋体" w:hAnsi="宋体"/>
          <w:iCs/>
          <w:szCs w:val="21"/>
          <w:lang w:eastAsia="zh-CN"/>
        </w:rPr>
        <w:t>残疾人福利性单位</w:t>
      </w:r>
      <w:r>
        <w:rPr>
          <w:rFonts w:hint="eastAsia" w:ascii="宋体" w:hAnsi="宋体"/>
          <w:iCs/>
          <w:szCs w:val="21"/>
          <w:lang w:val="en-US" w:eastAsia="zh-CN"/>
        </w:rPr>
        <w:t xml:space="preserve"> </w:t>
      </w:r>
      <w:r>
        <w:rPr>
          <w:rFonts w:hint="eastAsia" w:ascii="宋体" w:hAnsi="宋体"/>
          <w:iCs/>
          <w:szCs w:val="21"/>
        </w:rPr>
        <w:sym w:font="Wingdings" w:char="00A8"/>
      </w:r>
      <w:r>
        <w:rPr>
          <w:rFonts w:hint="eastAsia" w:ascii="宋体" w:hAnsi="宋体"/>
          <w:iCs/>
          <w:szCs w:val="21"/>
          <w:lang w:eastAsia="zh-CN"/>
        </w:rPr>
        <w:t>监狱</w:t>
      </w:r>
      <w:r>
        <w:rPr>
          <w:rFonts w:hint="eastAsia" w:ascii="宋体" w:hAnsi="宋体"/>
          <w:iCs/>
          <w:szCs w:val="21"/>
        </w:rPr>
        <w:t>企业</w:t>
      </w:r>
      <w:r>
        <w:rPr>
          <w:rFonts w:hint="eastAsia" w:ascii="宋体" w:hAnsi="宋体"/>
          <w:iCs/>
          <w:szCs w:val="21"/>
          <w:lang w:val="en-US" w:eastAsia="zh-CN"/>
        </w:rPr>
        <w:t xml:space="preserve"> </w:t>
      </w:r>
      <w:r>
        <w:rPr>
          <w:rFonts w:hint="eastAsia" w:ascii="宋体" w:hAnsi="宋体"/>
          <w:iCs/>
          <w:szCs w:val="21"/>
        </w:rPr>
        <w:sym w:font="Wingdings" w:char="00A8"/>
      </w:r>
      <w:r>
        <w:rPr>
          <w:rFonts w:hint="eastAsia" w:ascii="宋体" w:hAnsi="宋体"/>
          <w:iCs/>
          <w:szCs w:val="21"/>
          <w:lang w:eastAsia="zh-CN"/>
        </w:rPr>
        <w:t>其他</w:t>
      </w:r>
    </w:p>
    <w:p w14:paraId="5C797F74">
      <w:pPr>
        <w:numPr>
          <w:ilvl w:val="-1"/>
          <w:numId w:val="0"/>
        </w:numPr>
        <w:adjustRightInd w:val="0"/>
        <w:snapToGrid w:val="0"/>
        <w:spacing w:before="0" w:beforeLines="0" w:line="400" w:lineRule="exact"/>
        <w:ind w:left="0" w:leftChars="0" w:firstLine="0" w:firstLineChars="0"/>
        <w:rPr>
          <w:rFonts w:hint="eastAsia" w:ascii="宋体" w:hAnsi="宋体" w:cs="宋体"/>
          <w:iCs/>
          <w:szCs w:val="21"/>
          <w:highlight w:val="none"/>
        </w:rPr>
      </w:pPr>
      <w:r>
        <w:rPr>
          <w:rFonts w:hint="eastAsia" w:ascii="宋体" w:hAnsi="宋体"/>
          <w:szCs w:val="21"/>
          <w:highlight w:val="none"/>
          <w:u w:val="none"/>
          <w:lang w:val="en-US" w:eastAsia="zh-CN"/>
        </w:rPr>
        <w:t xml:space="preserve">    </w:t>
      </w:r>
      <w:r>
        <w:rPr>
          <w:rFonts w:hint="eastAsia" w:ascii="宋体" w:hAnsi="宋体" w:cs="宋体"/>
          <w:szCs w:val="21"/>
          <w:highlight w:val="none"/>
          <w:u w:val="none"/>
          <w:lang w:val="en-US" w:eastAsia="zh-CN"/>
        </w:rPr>
        <w:t>（</w:t>
      </w:r>
      <w:r>
        <w:rPr>
          <w:rFonts w:hint="default" w:ascii="宋体" w:hAnsi="宋体" w:cs="宋体"/>
          <w:szCs w:val="21"/>
          <w:highlight w:val="none"/>
          <w:u w:val="none"/>
          <w:lang w:val="en" w:eastAsia="zh-CN"/>
        </w:rPr>
        <w:t>8</w:t>
      </w:r>
      <w:r>
        <w:rPr>
          <w:rFonts w:hint="eastAsia" w:ascii="宋体" w:hAnsi="宋体" w:cs="宋体"/>
          <w:szCs w:val="21"/>
          <w:highlight w:val="none"/>
          <w:u w:val="none"/>
          <w:lang w:val="en-US" w:eastAsia="zh-CN"/>
        </w:rPr>
        <w:t>）中标（成交）供应商是否为外商投资企业：</w:t>
      </w:r>
      <w:r>
        <w:rPr>
          <w:rFonts w:hint="eastAsia" w:ascii="宋体" w:hAnsi="宋体" w:cs="宋体"/>
          <w:iCs/>
          <w:szCs w:val="21"/>
          <w:highlight w:val="none"/>
        </w:rPr>
        <w:sym w:font="Wingdings" w:char="00A8"/>
      </w:r>
      <w:r>
        <w:rPr>
          <w:rFonts w:hint="eastAsia" w:ascii="宋体" w:hAnsi="宋体" w:cs="宋体"/>
          <w:iCs/>
          <w:szCs w:val="21"/>
          <w:highlight w:val="none"/>
        </w:rPr>
        <w:t xml:space="preserve">是       </w:t>
      </w:r>
      <w:r>
        <w:rPr>
          <w:rFonts w:hint="eastAsia" w:ascii="宋体" w:hAnsi="宋体" w:cs="宋体"/>
          <w:iCs/>
          <w:szCs w:val="21"/>
          <w:highlight w:val="none"/>
        </w:rPr>
        <w:sym w:font="Wingdings" w:char="00A8"/>
      </w:r>
      <w:r>
        <w:rPr>
          <w:rFonts w:hint="eastAsia" w:ascii="宋体" w:hAnsi="宋体" w:cs="宋体"/>
          <w:iCs/>
          <w:szCs w:val="21"/>
          <w:highlight w:val="none"/>
        </w:rPr>
        <w:t>否</w:t>
      </w:r>
    </w:p>
    <w:p w14:paraId="63FDDDFA">
      <w:pPr>
        <w:pStyle w:val="13"/>
        <w:tabs>
          <w:tab w:val="left" w:pos="1340"/>
        </w:tabs>
        <w:spacing w:beforeLines="0"/>
        <w:rPr>
          <w:rFonts w:hint="eastAsia" w:ascii="宋体" w:hAnsi="宋体" w:eastAsia="宋体" w:cs="宋体"/>
          <w:sz w:val="21"/>
          <w:szCs w:val="21"/>
          <w:highlight w:val="none"/>
          <w:u w:val="single"/>
        </w:rPr>
      </w:pPr>
      <w:r>
        <w:rPr>
          <w:rFonts w:hint="eastAsia" w:ascii="宋体" w:hAnsi="宋体" w:eastAsia="宋体" w:cs="宋体"/>
          <w:sz w:val="21"/>
          <w:szCs w:val="21"/>
          <w:highlight w:val="none"/>
          <w:u w:val="none"/>
          <w:lang w:val="en-US" w:eastAsia="zh-CN"/>
        </w:rPr>
        <w:t xml:space="preserve">     外商投资企业类型：</w:t>
      </w:r>
      <w:r>
        <w:rPr>
          <w:rFonts w:hint="eastAsia" w:ascii="宋体" w:hAnsi="宋体" w:eastAsia="宋体" w:cs="宋体"/>
          <w:iCs/>
          <w:sz w:val="21"/>
          <w:szCs w:val="21"/>
          <w:highlight w:val="none"/>
        </w:rPr>
        <w:sym w:font="Wingdings" w:char="00A8"/>
      </w:r>
      <w:r>
        <w:rPr>
          <w:rFonts w:hint="eastAsia" w:ascii="宋体" w:hAnsi="宋体" w:eastAsia="宋体" w:cs="宋体"/>
          <w:sz w:val="21"/>
          <w:szCs w:val="21"/>
          <w:highlight w:val="none"/>
          <w:u w:val="none"/>
          <w:lang w:val="en-US" w:eastAsia="zh-CN"/>
        </w:rPr>
        <w:t xml:space="preserve">全部由外国投资者投资  </w:t>
      </w:r>
      <w:r>
        <w:rPr>
          <w:rFonts w:hint="eastAsia" w:ascii="宋体" w:hAnsi="宋体" w:eastAsia="宋体" w:cs="宋体"/>
          <w:iCs/>
          <w:sz w:val="21"/>
          <w:szCs w:val="21"/>
          <w:highlight w:val="none"/>
        </w:rPr>
        <w:sym w:font="Wingdings" w:char="00A8"/>
      </w:r>
      <w:r>
        <w:rPr>
          <w:rFonts w:hint="eastAsia" w:ascii="宋体" w:hAnsi="宋体" w:eastAsia="宋体" w:cs="宋体"/>
          <w:iCs/>
          <w:sz w:val="21"/>
          <w:szCs w:val="21"/>
          <w:highlight w:val="none"/>
          <w:lang w:val="en-US" w:eastAsia="zh-CN"/>
        </w:rPr>
        <w:t>部分由外国投资者投资</w:t>
      </w:r>
    </w:p>
    <w:p w14:paraId="2F1D0758">
      <w:pPr>
        <w:numPr>
          <w:ilvl w:val="-1"/>
          <w:numId w:val="0"/>
        </w:numPr>
        <w:adjustRightInd w:val="0"/>
        <w:snapToGrid w:val="0"/>
        <w:spacing w:before="0" w:beforeLines="0" w:line="400" w:lineRule="exact"/>
        <w:ind w:firstLine="420" w:firstLineChars="200"/>
        <w:rPr>
          <w:rFonts w:hint="eastAsia" w:ascii="宋体" w:hAnsi="宋体" w:eastAsia="宋体" w:cs="宋体"/>
          <w:b w:val="0"/>
          <w:bCs w:val="0"/>
          <w:sz w:val="21"/>
          <w:szCs w:val="21"/>
          <w:u w:val="none"/>
          <w:lang w:val="en-US" w:eastAsia="zh-CN"/>
        </w:rPr>
      </w:pPr>
      <w:r>
        <w:rPr>
          <w:rFonts w:hint="eastAsia" w:ascii="宋体" w:hAnsi="宋体" w:eastAsia="宋体" w:cs="宋体"/>
          <w:b w:val="0"/>
          <w:bCs w:val="0"/>
          <w:sz w:val="21"/>
          <w:szCs w:val="21"/>
          <w:u w:val="none"/>
          <w:lang w:val="en-US" w:eastAsia="zh-CN"/>
        </w:rPr>
        <w:t>（</w:t>
      </w:r>
      <w:r>
        <w:rPr>
          <w:rFonts w:hint="default" w:ascii="宋体" w:hAnsi="宋体" w:cs="宋体"/>
          <w:b w:val="0"/>
          <w:bCs w:val="0"/>
          <w:sz w:val="21"/>
          <w:szCs w:val="21"/>
          <w:u w:val="none"/>
          <w:lang w:val="en" w:eastAsia="zh-CN"/>
        </w:rPr>
        <w:t>9</w:t>
      </w:r>
      <w:r>
        <w:rPr>
          <w:rFonts w:hint="eastAsia" w:ascii="宋体" w:hAnsi="宋体" w:eastAsia="宋体" w:cs="宋体"/>
          <w:b w:val="0"/>
          <w:bCs w:val="0"/>
          <w:sz w:val="21"/>
          <w:szCs w:val="21"/>
          <w:u w:val="none"/>
          <w:lang w:val="en-US" w:eastAsia="zh-CN"/>
        </w:rPr>
        <w:t>）是否涉及进口产品：</w:t>
      </w:r>
    </w:p>
    <w:p w14:paraId="0D917276">
      <w:pPr>
        <w:numPr>
          <w:ilvl w:val="-1"/>
          <w:numId w:val="0"/>
        </w:numPr>
        <w:adjustRightInd w:val="0"/>
        <w:snapToGrid w:val="0"/>
        <w:spacing w:before="0" w:beforeLines="0" w:line="400" w:lineRule="exact"/>
        <w:ind w:firstLine="840" w:firstLineChars="400"/>
        <w:rPr>
          <w:rFonts w:hint="eastAsia" w:ascii="宋体" w:hAnsi="宋体" w:eastAsia="宋体" w:cs="宋体"/>
          <w:szCs w:val="21"/>
          <w:u w:val="single"/>
          <w:lang w:val="en-US" w:eastAsia="zh-CN"/>
        </w:rPr>
      </w:pPr>
      <w:r>
        <w:rPr>
          <w:rFonts w:hint="eastAsia" w:ascii="宋体" w:hAnsi="宋体" w:cs="宋体"/>
          <w:iCs w:val="0"/>
          <w:szCs w:val="21"/>
          <w:lang w:val="en-US" w:eastAsia="zh-CN"/>
        </w:rPr>
        <w:t xml:space="preserve"> </w:t>
      </w:r>
      <w:r>
        <w:rPr>
          <w:rFonts w:hint="eastAsia" w:ascii="宋体" w:hAnsi="宋体" w:eastAsia="宋体" w:cs="宋体"/>
          <w:iCs w:val="0"/>
          <w:szCs w:val="21"/>
        </w:rPr>
        <w:sym w:font="Wingdings" w:char="00A8"/>
      </w:r>
      <w:r>
        <w:rPr>
          <w:rFonts w:hint="eastAsia" w:ascii="宋体" w:hAnsi="宋体" w:eastAsia="宋体" w:cs="宋体"/>
          <w:iCs w:val="0"/>
          <w:szCs w:val="21"/>
        </w:rPr>
        <w:t>是</w:t>
      </w:r>
      <w:r>
        <w:rPr>
          <w:rFonts w:hint="eastAsia" w:ascii="宋体" w:hAnsi="宋体" w:eastAsia="宋体" w:cs="宋体"/>
          <w:iCs w:val="0"/>
          <w:szCs w:val="21"/>
          <w:lang w:eastAsia="zh-CN"/>
        </w:rPr>
        <w:t>，</w:t>
      </w:r>
      <w:r>
        <w:rPr>
          <w:rFonts w:hint="eastAsia" w:ascii="宋体" w:hAnsi="宋体" w:cs="宋体"/>
          <w:iCs w:val="0"/>
          <w:szCs w:val="21"/>
          <w:lang w:eastAsia="zh-CN"/>
        </w:rPr>
        <w:t>《政府采购品目分类目录》底级品目名称</w:t>
      </w:r>
      <w:r>
        <w:rPr>
          <w:rFonts w:hint="eastAsia" w:ascii="宋体" w:hAnsi="宋体" w:eastAsia="宋体" w:cs="宋体"/>
          <w:szCs w:val="21"/>
          <w:lang w:val="en-US" w:eastAsia="zh-CN"/>
        </w:rPr>
        <w:t>：</w:t>
      </w:r>
      <w:r>
        <w:rPr>
          <w:rFonts w:hint="eastAsia" w:ascii="宋体" w:hAnsi="宋体" w:eastAsia="宋体" w:cs="宋体"/>
          <w:szCs w:val="21"/>
          <w:u w:val="single"/>
          <w:lang w:val="en-US" w:eastAsia="zh-CN"/>
        </w:rPr>
        <w:t xml:space="preserve">         </w:t>
      </w:r>
      <w:r>
        <w:rPr>
          <w:rFonts w:hint="eastAsia" w:ascii="宋体" w:hAnsi="宋体" w:eastAsia="宋体" w:cs="宋体"/>
          <w:szCs w:val="21"/>
          <w:lang w:val="en-US" w:eastAsia="zh-CN"/>
        </w:rPr>
        <w:t xml:space="preserve"> </w:t>
      </w:r>
      <w:r>
        <w:rPr>
          <w:rFonts w:hint="eastAsia" w:ascii="宋体" w:hAnsi="宋体" w:cs="宋体"/>
          <w:szCs w:val="21"/>
          <w:lang w:val="en-US" w:eastAsia="zh-CN"/>
        </w:rPr>
        <w:t>金额：</w:t>
      </w:r>
      <w:r>
        <w:rPr>
          <w:rFonts w:hint="eastAsia" w:ascii="宋体" w:hAnsi="宋体" w:eastAsia="宋体" w:cs="宋体"/>
          <w:szCs w:val="21"/>
          <w:u w:val="single"/>
          <w:lang w:val="en-US" w:eastAsia="zh-CN"/>
        </w:rPr>
        <w:t xml:space="preserve">  </w:t>
      </w:r>
      <w:r>
        <w:rPr>
          <w:rFonts w:hint="eastAsia" w:ascii="宋体" w:hAnsi="宋体" w:cs="宋体"/>
          <w:szCs w:val="21"/>
          <w:u w:val="single"/>
          <w:lang w:val="en-US" w:eastAsia="zh-CN"/>
        </w:rPr>
        <w:t xml:space="preserve">     </w:t>
      </w:r>
      <w:r>
        <w:rPr>
          <w:rFonts w:hint="eastAsia" w:ascii="宋体" w:hAnsi="宋体" w:eastAsia="宋体" w:cs="宋体"/>
          <w:szCs w:val="21"/>
          <w:u w:val="single"/>
          <w:lang w:val="en-US" w:eastAsia="zh-CN"/>
        </w:rPr>
        <w:t xml:space="preserve"> </w:t>
      </w:r>
    </w:p>
    <w:p w14:paraId="1507B11C">
      <w:pPr>
        <w:numPr>
          <w:ilvl w:val="-1"/>
          <w:numId w:val="0"/>
        </w:numPr>
        <w:adjustRightInd w:val="0"/>
        <w:snapToGrid w:val="0"/>
        <w:spacing w:before="0" w:beforeLines="0" w:line="400" w:lineRule="exact"/>
        <w:ind w:firstLine="840" w:firstLineChars="400"/>
        <w:rPr>
          <w:rFonts w:hint="eastAsia" w:ascii="宋体" w:hAnsi="宋体" w:eastAsia="宋体"/>
          <w:iCs w:val="0"/>
          <w:szCs w:val="21"/>
        </w:rPr>
      </w:pPr>
      <w:r>
        <w:rPr>
          <w:rFonts w:hint="eastAsia" w:ascii="宋体" w:hAnsi="宋体" w:cs="宋体"/>
          <w:szCs w:val="21"/>
          <w:lang w:val="en-US" w:eastAsia="zh-CN"/>
        </w:rPr>
        <w:t xml:space="preserve">        国别：</w:t>
      </w:r>
      <w:r>
        <w:rPr>
          <w:rFonts w:hint="eastAsia" w:ascii="宋体" w:hAnsi="宋体" w:eastAsia="宋体" w:cs="宋体"/>
          <w:szCs w:val="21"/>
          <w:u w:val="single"/>
          <w:lang w:val="en-US" w:eastAsia="zh-CN"/>
        </w:rPr>
        <w:t xml:space="preserve">  </w:t>
      </w:r>
      <w:r>
        <w:rPr>
          <w:rFonts w:hint="eastAsia" w:ascii="宋体" w:hAnsi="宋体" w:cs="宋体"/>
          <w:szCs w:val="21"/>
          <w:u w:val="single"/>
          <w:lang w:val="en-US" w:eastAsia="zh-CN"/>
        </w:rPr>
        <w:t xml:space="preserve">     </w:t>
      </w:r>
      <w:r>
        <w:rPr>
          <w:rFonts w:hint="eastAsia" w:ascii="宋体" w:hAnsi="宋体" w:eastAsia="宋体" w:cs="宋体"/>
          <w:szCs w:val="21"/>
          <w:u w:val="single"/>
          <w:lang w:val="en-US" w:eastAsia="zh-CN"/>
        </w:rPr>
        <w:t xml:space="preserve"> </w:t>
      </w:r>
      <w:r>
        <w:rPr>
          <w:rFonts w:hint="eastAsia" w:ascii="宋体" w:hAnsi="宋体" w:cs="宋体"/>
          <w:szCs w:val="21"/>
          <w:lang w:val="en-US" w:eastAsia="zh-CN"/>
        </w:rPr>
        <w:t xml:space="preserve"> </w:t>
      </w:r>
      <w:r>
        <w:rPr>
          <w:rFonts w:hint="eastAsia" w:ascii="宋体" w:hAnsi="宋体" w:eastAsia="宋体" w:cs="宋体"/>
          <w:szCs w:val="21"/>
          <w:lang w:val="en-US" w:eastAsia="zh-CN"/>
        </w:rPr>
        <w:t>品牌：</w:t>
      </w:r>
      <w:r>
        <w:rPr>
          <w:rFonts w:hint="eastAsia" w:ascii="宋体" w:hAnsi="宋体" w:eastAsia="宋体" w:cs="宋体"/>
          <w:szCs w:val="21"/>
          <w:u w:val="single"/>
          <w:lang w:val="en-US" w:eastAsia="zh-CN"/>
        </w:rPr>
        <w:t xml:space="preserve">        </w:t>
      </w:r>
      <w:r>
        <w:rPr>
          <w:rFonts w:hint="eastAsia" w:ascii="宋体" w:hAnsi="宋体" w:eastAsia="宋体" w:cs="宋体"/>
          <w:szCs w:val="21"/>
          <w:u w:val="none"/>
          <w:lang w:val="en-US" w:eastAsia="zh-CN"/>
        </w:rPr>
        <w:t xml:space="preserve"> 规格型号：</w:t>
      </w:r>
      <w:r>
        <w:rPr>
          <w:rFonts w:hint="eastAsia" w:ascii="宋体" w:hAnsi="宋体" w:eastAsia="宋体" w:cs="宋体"/>
          <w:szCs w:val="21"/>
          <w:u w:val="single"/>
          <w:lang w:val="en-US" w:eastAsia="zh-CN"/>
        </w:rPr>
        <w:t xml:space="preserve">        </w:t>
      </w:r>
      <w:r>
        <w:rPr>
          <w:rFonts w:hint="eastAsia" w:ascii="宋体" w:hAnsi="宋体" w:eastAsia="宋体"/>
          <w:iCs w:val="0"/>
          <w:szCs w:val="21"/>
        </w:rPr>
        <w:t xml:space="preserve">      </w:t>
      </w:r>
    </w:p>
    <w:p w14:paraId="469F2028">
      <w:pPr>
        <w:adjustRightInd w:val="0"/>
        <w:snapToGrid w:val="0"/>
        <w:spacing w:before="0" w:beforeLines="0" w:line="400" w:lineRule="exact"/>
        <w:ind w:firstLine="840" w:firstLineChars="400"/>
        <w:rPr>
          <w:rFonts w:hint="eastAsia" w:ascii="宋体" w:hAnsi="宋体"/>
          <w:szCs w:val="21"/>
          <w:u w:val="none"/>
          <w:lang w:val="en-US" w:eastAsia="zh-CN"/>
        </w:rPr>
      </w:pPr>
      <w:r>
        <w:rPr>
          <w:rFonts w:hint="eastAsia" w:ascii="宋体" w:hAnsi="宋体"/>
          <w:iCs w:val="0"/>
          <w:szCs w:val="21"/>
          <w:lang w:val="en-US" w:eastAsia="zh-CN"/>
        </w:rPr>
        <w:t xml:space="preserve"> </w:t>
      </w:r>
      <w:r>
        <w:rPr>
          <w:rFonts w:hint="eastAsia" w:ascii="宋体" w:hAnsi="宋体"/>
          <w:iCs w:val="0"/>
          <w:szCs w:val="21"/>
        </w:rPr>
        <w:sym w:font="Wingdings" w:char="00A8"/>
      </w:r>
      <w:r>
        <w:rPr>
          <w:rFonts w:hint="eastAsia" w:ascii="宋体" w:hAnsi="宋体" w:eastAsia="宋体"/>
          <w:iCs w:val="0"/>
          <w:szCs w:val="21"/>
          <w:lang w:eastAsia="zh-CN"/>
        </w:rPr>
        <w:t>否</w:t>
      </w:r>
    </w:p>
    <w:p w14:paraId="10BA722E">
      <w:pPr>
        <w:numPr>
          <w:ilvl w:val="-1"/>
          <w:numId w:val="0"/>
        </w:numPr>
        <w:tabs>
          <w:tab w:val="left" w:pos="740"/>
        </w:tabs>
        <w:adjustRightInd w:val="0"/>
        <w:snapToGrid w:val="0"/>
        <w:spacing w:before="0" w:beforeLines="0" w:line="400" w:lineRule="exact"/>
        <w:ind w:left="0" w:firstLine="0" w:firstLineChars="0"/>
        <w:rPr>
          <w:rFonts w:hint="eastAsia" w:ascii="宋体" w:hAnsi="宋体" w:eastAsia="宋体"/>
          <w:b w:val="0"/>
          <w:bCs w:val="0"/>
          <w:sz w:val="21"/>
          <w:szCs w:val="21"/>
          <w:u w:val="none"/>
          <w:lang w:val="en-US" w:eastAsia="zh-CN"/>
        </w:rPr>
      </w:pPr>
      <w:r>
        <w:rPr>
          <w:rFonts w:hint="eastAsia" w:ascii="宋体" w:hAnsi="宋体"/>
          <w:b w:val="0"/>
          <w:bCs w:val="0"/>
          <w:sz w:val="21"/>
          <w:szCs w:val="21"/>
          <w:u w:val="none"/>
          <w:lang w:val="en-US" w:eastAsia="zh-CN"/>
        </w:rPr>
        <w:t xml:space="preserve">    （1</w:t>
      </w:r>
      <w:r>
        <w:rPr>
          <w:rFonts w:hint="default" w:ascii="宋体" w:hAnsi="宋体"/>
          <w:b w:val="0"/>
          <w:bCs w:val="0"/>
          <w:sz w:val="21"/>
          <w:szCs w:val="21"/>
          <w:u w:val="none"/>
          <w:lang w:val="en" w:eastAsia="zh-CN"/>
        </w:rPr>
        <w:t>0</w:t>
      </w:r>
      <w:r>
        <w:rPr>
          <w:rFonts w:hint="eastAsia" w:ascii="宋体" w:hAnsi="宋体"/>
          <w:b w:val="0"/>
          <w:bCs w:val="0"/>
          <w:sz w:val="21"/>
          <w:szCs w:val="21"/>
          <w:u w:val="none"/>
          <w:lang w:val="en-US" w:eastAsia="zh-CN"/>
        </w:rPr>
        <w:t>）</w:t>
      </w:r>
      <w:r>
        <w:rPr>
          <w:rFonts w:hint="eastAsia" w:ascii="宋体" w:hAnsi="宋体" w:eastAsia="宋体"/>
          <w:b w:val="0"/>
          <w:bCs w:val="0"/>
          <w:sz w:val="21"/>
          <w:szCs w:val="21"/>
          <w:u w:val="none"/>
          <w:lang w:val="en-US" w:eastAsia="zh-CN"/>
        </w:rPr>
        <w:t>是否涉及节能产品：</w:t>
      </w:r>
    </w:p>
    <w:p w14:paraId="6F934C2E">
      <w:pPr>
        <w:numPr>
          <w:ilvl w:val="-1"/>
          <w:numId w:val="0"/>
        </w:numPr>
        <w:tabs>
          <w:tab w:val="left" w:pos="740"/>
        </w:tabs>
        <w:adjustRightInd w:val="0"/>
        <w:snapToGrid w:val="0"/>
        <w:spacing w:before="0" w:beforeLines="0" w:line="400" w:lineRule="exact"/>
        <w:ind w:firstLine="0" w:firstLineChars="0"/>
        <w:rPr>
          <w:rFonts w:hint="eastAsia" w:ascii="宋体" w:hAnsi="宋体"/>
          <w:iCs/>
          <w:szCs w:val="21"/>
          <w:lang w:val="en-US" w:eastAsia="zh-CN"/>
        </w:rPr>
      </w:pPr>
      <w:r>
        <w:rPr>
          <w:rFonts w:hint="eastAsia" w:ascii="宋体" w:hAnsi="宋体"/>
          <w:b w:val="0"/>
          <w:bCs w:val="0"/>
          <w:sz w:val="21"/>
          <w:szCs w:val="21"/>
          <w:u w:val="none"/>
          <w:lang w:val="en-US" w:eastAsia="zh-CN"/>
        </w:rPr>
        <w:t xml:space="preserve">         </w:t>
      </w:r>
      <w:r>
        <w:rPr>
          <w:rFonts w:hint="eastAsia" w:ascii="宋体" w:hAnsi="宋体" w:eastAsia="宋体"/>
          <w:iCs w:val="0"/>
          <w:szCs w:val="21"/>
        </w:rPr>
        <w:sym w:font="Wingdings" w:char="00A8"/>
      </w:r>
      <w:r>
        <w:rPr>
          <w:rFonts w:hint="eastAsia" w:ascii="宋体" w:hAnsi="宋体" w:eastAsia="宋体"/>
          <w:iCs w:val="0"/>
          <w:szCs w:val="21"/>
        </w:rPr>
        <w:t>是</w:t>
      </w:r>
      <w:r>
        <w:rPr>
          <w:rFonts w:hint="eastAsia" w:ascii="宋体" w:hAnsi="宋体" w:eastAsia="宋体"/>
          <w:iCs w:val="0"/>
          <w:szCs w:val="21"/>
          <w:lang w:eastAsia="zh-CN"/>
        </w:rPr>
        <w:t>，</w:t>
      </w:r>
      <w:r>
        <w:rPr>
          <w:rFonts w:hint="eastAsia" w:ascii="宋体" w:hAnsi="宋体"/>
          <w:iCs w:val="0"/>
          <w:szCs w:val="21"/>
          <w:lang w:eastAsia="zh-CN"/>
        </w:rPr>
        <w:t>《节能产品政府采购品目清单》的底级品目名称：</w:t>
      </w:r>
      <w:r>
        <w:rPr>
          <w:rFonts w:hint="eastAsia" w:ascii="宋体" w:hAnsi="宋体" w:eastAsia="宋体"/>
          <w:szCs w:val="21"/>
          <w:u w:val="single"/>
          <w:lang w:val="en-US" w:eastAsia="zh-CN"/>
        </w:rPr>
        <w:t xml:space="preserve">      </w:t>
      </w:r>
      <w:r>
        <w:rPr>
          <w:rFonts w:hint="eastAsia" w:ascii="宋体" w:hAnsi="宋体"/>
          <w:szCs w:val="21"/>
          <w:u w:val="single"/>
          <w:lang w:val="en-US" w:eastAsia="zh-CN"/>
        </w:rPr>
        <w:t xml:space="preserve">   </w:t>
      </w:r>
      <w:r>
        <w:rPr>
          <w:rFonts w:hint="eastAsia" w:ascii="宋体" w:hAnsi="宋体"/>
          <w:iCs/>
          <w:szCs w:val="21"/>
          <w:lang w:val="en-US" w:eastAsia="zh-CN"/>
        </w:rPr>
        <w:t xml:space="preserve">     </w:t>
      </w:r>
    </w:p>
    <w:p w14:paraId="7995D773">
      <w:pPr>
        <w:numPr>
          <w:ilvl w:val="-1"/>
          <w:numId w:val="0"/>
        </w:numPr>
        <w:tabs>
          <w:tab w:val="left" w:pos="740"/>
        </w:tabs>
        <w:adjustRightInd w:val="0"/>
        <w:snapToGrid w:val="0"/>
        <w:spacing w:before="0" w:beforeLines="0" w:line="400" w:lineRule="exact"/>
        <w:ind w:firstLine="0" w:firstLineChars="0"/>
        <w:rPr>
          <w:rFonts w:hint="eastAsia" w:ascii="宋体" w:hAnsi="宋体"/>
          <w:iCs/>
          <w:szCs w:val="21"/>
          <w:lang w:val="en-US" w:eastAsia="zh-CN"/>
        </w:rPr>
      </w:pPr>
      <w:r>
        <w:rPr>
          <w:rFonts w:hint="eastAsia" w:ascii="宋体" w:hAnsi="宋体"/>
          <w:iCs/>
          <w:szCs w:val="21"/>
          <w:lang w:val="en-US" w:eastAsia="zh-CN"/>
        </w:rPr>
        <w:t xml:space="preserve">                </w:t>
      </w:r>
      <w:r>
        <w:rPr>
          <w:rFonts w:hint="eastAsia" w:ascii="宋体" w:hAnsi="宋体"/>
          <w:iCs/>
          <w:szCs w:val="21"/>
        </w:rPr>
        <w:sym w:font="Wingdings" w:char="00A8"/>
      </w:r>
      <w:r>
        <w:rPr>
          <w:rFonts w:hint="eastAsia" w:ascii="宋体" w:hAnsi="宋体"/>
          <w:iCs/>
          <w:szCs w:val="21"/>
          <w:lang w:eastAsia="zh-CN"/>
        </w:rPr>
        <w:t>强制采购</w:t>
      </w:r>
      <w:r>
        <w:rPr>
          <w:rFonts w:hint="eastAsia" w:ascii="宋体" w:hAnsi="宋体"/>
          <w:iCs/>
          <w:szCs w:val="21"/>
          <w:lang w:val="en-US" w:eastAsia="zh-CN"/>
        </w:rPr>
        <w:t xml:space="preserve">       </w:t>
      </w:r>
      <w:r>
        <w:rPr>
          <w:rFonts w:hint="eastAsia" w:ascii="宋体" w:hAnsi="宋体"/>
          <w:iCs/>
          <w:szCs w:val="21"/>
        </w:rPr>
        <w:sym w:font="Wingdings" w:char="00A8"/>
      </w:r>
      <w:r>
        <w:rPr>
          <w:rFonts w:hint="eastAsia" w:ascii="宋体" w:hAnsi="宋体"/>
          <w:iCs/>
          <w:szCs w:val="21"/>
          <w:lang w:eastAsia="zh-CN"/>
        </w:rPr>
        <w:t>优先采购</w:t>
      </w:r>
      <w:r>
        <w:rPr>
          <w:rFonts w:hint="eastAsia" w:ascii="宋体" w:hAnsi="宋体"/>
          <w:iCs/>
          <w:szCs w:val="21"/>
          <w:lang w:val="en-US" w:eastAsia="zh-CN"/>
        </w:rPr>
        <w:t xml:space="preserve">    </w:t>
      </w:r>
    </w:p>
    <w:p w14:paraId="7F190D2F">
      <w:pPr>
        <w:numPr>
          <w:ilvl w:val="-1"/>
          <w:numId w:val="0"/>
        </w:numPr>
        <w:tabs>
          <w:tab w:val="left" w:pos="740"/>
        </w:tabs>
        <w:adjustRightInd w:val="0"/>
        <w:snapToGrid w:val="0"/>
        <w:spacing w:before="0" w:beforeLines="0" w:line="400" w:lineRule="exact"/>
        <w:ind w:firstLine="0" w:firstLineChars="0"/>
        <w:rPr>
          <w:rFonts w:hint="eastAsia" w:ascii="宋体" w:hAnsi="宋体" w:eastAsia="宋体"/>
          <w:iCs w:val="0"/>
          <w:szCs w:val="21"/>
        </w:rPr>
      </w:pPr>
      <w:r>
        <w:rPr>
          <w:rFonts w:hint="eastAsia" w:ascii="宋体" w:hAnsi="宋体"/>
          <w:iCs/>
          <w:szCs w:val="21"/>
          <w:lang w:val="en-US" w:eastAsia="zh-CN"/>
        </w:rPr>
        <w:t xml:space="preserve">         </w:t>
      </w:r>
      <w:r>
        <w:rPr>
          <w:rFonts w:hint="eastAsia" w:ascii="宋体" w:hAnsi="宋体" w:eastAsia="宋体"/>
          <w:iCs w:val="0"/>
          <w:szCs w:val="21"/>
        </w:rPr>
        <w:sym w:font="Wingdings" w:char="00A8"/>
      </w:r>
      <w:r>
        <w:rPr>
          <w:rFonts w:hint="eastAsia" w:ascii="宋体" w:hAnsi="宋体" w:eastAsia="宋体"/>
          <w:iCs w:val="0"/>
          <w:szCs w:val="21"/>
        </w:rPr>
        <w:t>否</w:t>
      </w:r>
    </w:p>
    <w:p w14:paraId="48898D21">
      <w:pPr>
        <w:numPr>
          <w:ilvl w:val="-1"/>
          <w:numId w:val="0"/>
        </w:numPr>
        <w:tabs>
          <w:tab w:val="left" w:pos="740"/>
        </w:tabs>
        <w:adjustRightInd w:val="0"/>
        <w:snapToGrid w:val="0"/>
        <w:spacing w:before="0" w:beforeLines="0" w:line="400" w:lineRule="exact"/>
        <w:ind w:left="0" w:firstLine="0" w:firstLineChars="0"/>
        <w:rPr>
          <w:rFonts w:hint="eastAsia" w:ascii="宋体" w:hAnsi="宋体" w:eastAsia="宋体"/>
          <w:b w:val="0"/>
          <w:bCs w:val="0"/>
          <w:sz w:val="21"/>
          <w:szCs w:val="21"/>
          <w:u w:val="none"/>
          <w:lang w:val="en-US" w:eastAsia="zh-CN"/>
        </w:rPr>
      </w:pPr>
      <w:r>
        <w:rPr>
          <w:rFonts w:hint="eastAsia" w:ascii="宋体" w:hAnsi="宋体"/>
          <w:b w:val="0"/>
          <w:bCs w:val="0"/>
          <w:sz w:val="21"/>
          <w:szCs w:val="21"/>
          <w:u w:val="none"/>
          <w:lang w:val="en-US" w:eastAsia="zh-CN"/>
        </w:rPr>
        <w:t xml:space="preserve">          </w:t>
      </w:r>
      <w:r>
        <w:rPr>
          <w:rFonts w:hint="eastAsia" w:ascii="宋体" w:hAnsi="宋体" w:eastAsia="宋体"/>
          <w:b w:val="0"/>
          <w:bCs w:val="0"/>
          <w:sz w:val="21"/>
          <w:szCs w:val="21"/>
          <w:u w:val="none"/>
          <w:lang w:val="en-US" w:eastAsia="zh-CN"/>
        </w:rPr>
        <w:t>是否涉及</w:t>
      </w:r>
      <w:r>
        <w:rPr>
          <w:rFonts w:hint="eastAsia" w:ascii="宋体" w:hAnsi="宋体"/>
          <w:b w:val="0"/>
          <w:bCs w:val="0"/>
          <w:sz w:val="21"/>
          <w:szCs w:val="21"/>
          <w:u w:val="none"/>
          <w:lang w:val="en-US" w:eastAsia="zh-CN"/>
        </w:rPr>
        <w:t>环境标志</w:t>
      </w:r>
      <w:r>
        <w:rPr>
          <w:rFonts w:hint="eastAsia" w:ascii="宋体" w:hAnsi="宋体" w:eastAsia="宋体"/>
          <w:b w:val="0"/>
          <w:bCs w:val="0"/>
          <w:sz w:val="21"/>
          <w:szCs w:val="21"/>
          <w:u w:val="none"/>
          <w:lang w:val="en-US" w:eastAsia="zh-CN"/>
        </w:rPr>
        <w:t>产品：</w:t>
      </w:r>
    </w:p>
    <w:p w14:paraId="4AA5EE45">
      <w:pPr>
        <w:numPr>
          <w:ilvl w:val="-1"/>
          <w:numId w:val="0"/>
        </w:numPr>
        <w:tabs>
          <w:tab w:val="left" w:pos="740"/>
        </w:tabs>
        <w:adjustRightInd w:val="0"/>
        <w:snapToGrid w:val="0"/>
        <w:spacing w:before="0" w:beforeLines="0" w:line="400" w:lineRule="exact"/>
        <w:ind w:firstLine="0" w:firstLineChars="0"/>
        <w:rPr>
          <w:rFonts w:hint="eastAsia" w:ascii="宋体" w:hAnsi="宋体"/>
          <w:iCs w:val="0"/>
          <w:szCs w:val="21"/>
          <w:lang w:eastAsia="zh-CN"/>
        </w:rPr>
      </w:pPr>
      <w:r>
        <w:rPr>
          <w:rFonts w:hint="eastAsia" w:ascii="宋体" w:hAnsi="宋体"/>
          <w:b w:val="0"/>
          <w:bCs w:val="0"/>
          <w:sz w:val="21"/>
          <w:szCs w:val="21"/>
          <w:u w:val="none"/>
          <w:lang w:val="en-US" w:eastAsia="zh-CN"/>
        </w:rPr>
        <w:t xml:space="preserve">         </w:t>
      </w:r>
      <w:r>
        <w:rPr>
          <w:rFonts w:hint="eastAsia" w:ascii="宋体" w:hAnsi="宋体" w:eastAsia="宋体"/>
          <w:iCs w:val="0"/>
          <w:szCs w:val="21"/>
        </w:rPr>
        <w:sym w:font="Wingdings" w:char="00A8"/>
      </w:r>
      <w:r>
        <w:rPr>
          <w:rFonts w:hint="eastAsia" w:ascii="宋体" w:hAnsi="宋体" w:eastAsia="宋体"/>
          <w:iCs w:val="0"/>
          <w:szCs w:val="21"/>
        </w:rPr>
        <w:t>是</w:t>
      </w:r>
      <w:r>
        <w:rPr>
          <w:rFonts w:hint="eastAsia" w:ascii="宋体" w:hAnsi="宋体" w:eastAsia="宋体"/>
          <w:iCs w:val="0"/>
          <w:szCs w:val="21"/>
          <w:lang w:eastAsia="zh-CN"/>
        </w:rPr>
        <w:t>，</w:t>
      </w:r>
      <w:r>
        <w:rPr>
          <w:rFonts w:hint="eastAsia" w:ascii="宋体" w:hAnsi="宋体"/>
          <w:iCs w:val="0"/>
          <w:szCs w:val="21"/>
          <w:lang w:eastAsia="zh-CN"/>
        </w:rPr>
        <w:t>《环境标志产品政府采购品目清单》的底级品目名称：</w:t>
      </w:r>
      <w:r>
        <w:rPr>
          <w:rFonts w:hint="eastAsia" w:ascii="宋体" w:hAnsi="宋体" w:eastAsia="宋体"/>
          <w:szCs w:val="21"/>
          <w:u w:val="single"/>
          <w:lang w:val="en-US" w:eastAsia="zh-CN"/>
        </w:rPr>
        <w:t xml:space="preserve">      </w:t>
      </w:r>
      <w:r>
        <w:rPr>
          <w:rFonts w:hint="eastAsia" w:ascii="宋体" w:hAnsi="宋体"/>
          <w:szCs w:val="21"/>
          <w:u w:val="single"/>
          <w:lang w:val="en-US" w:eastAsia="zh-CN"/>
        </w:rPr>
        <w:t xml:space="preserve">   </w:t>
      </w:r>
      <w:r>
        <w:rPr>
          <w:rFonts w:hint="eastAsia" w:ascii="宋体" w:hAnsi="宋体"/>
          <w:iCs/>
          <w:szCs w:val="21"/>
          <w:lang w:val="en-US" w:eastAsia="zh-CN"/>
        </w:rPr>
        <w:t xml:space="preserve"> </w:t>
      </w:r>
    </w:p>
    <w:p w14:paraId="5DA62128">
      <w:pPr>
        <w:numPr>
          <w:ilvl w:val="-1"/>
          <w:numId w:val="0"/>
        </w:numPr>
        <w:tabs>
          <w:tab w:val="left" w:pos="740"/>
        </w:tabs>
        <w:adjustRightInd w:val="0"/>
        <w:snapToGrid w:val="0"/>
        <w:spacing w:before="0" w:beforeLines="0" w:line="400" w:lineRule="exact"/>
        <w:ind w:firstLine="0" w:firstLineChars="0"/>
        <w:rPr>
          <w:rFonts w:hint="eastAsia" w:ascii="宋体" w:hAnsi="宋体"/>
          <w:iCs/>
          <w:szCs w:val="21"/>
          <w:lang w:val="en-US" w:eastAsia="zh-CN"/>
        </w:rPr>
      </w:pPr>
      <w:r>
        <w:rPr>
          <w:rFonts w:hint="eastAsia" w:ascii="宋体" w:hAnsi="宋体"/>
          <w:iCs/>
          <w:szCs w:val="21"/>
          <w:lang w:val="en-US" w:eastAsia="zh-CN"/>
        </w:rPr>
        <w:t xml:space="preserve">                </w:t>
      </w:r>
      <w:r>
        <w:rPr>
          <w:rFonts w:hint="eastAsia" w:ascii="宋体" w:hAnsi="宋体"/>
          <w:iCs/>
          <w:szCs w:val="21"/>
        </w:rPr>
        <w:sym w:font="Wingdings" w:char="00A8"/>
      </w:r>
      <w:r>
        <w:rPr>
          <w:rFonts w:hint="eastAsia" w:ascii="宋体" w:hAnsi="宋体"/>
          <w:iCs/>
          <w:szCs w:val="21"/>
          <w:lang w:eastAsia="zh-CN"/>
        </w:rPr>
        <w:t>强制采购</w:t>
      </w:r>
      <w:r>
        <w:rPr>
          <w:rFonts w:hint="eastAsia" w:ascii="宋体" w:hAnsi="宋体"/>
          <w:iCs/>
          <w:szCs w:val="21"/>
          <w:lang w:val="en-US" w:eastAsia="zh-CN"/>
        </w:rPr>
        <w:t xml:space="preserve">       </w:t>
      </w:r>
      <w:r>
        <w:rPr>
          <w:rFonts w:hint="eastAsia" w:ascii="宋体" w:hAnsi="宋体"/>
          <w:iCs/>
          <w:szCs w:val="21"/>
        </w:rPr>
        <w:sym w:font="Wingdings" w:char="00A8"/>
      </w:r>
      <w:r>
        <w:rPr>
          <w:rFonts w:hint="eastAsia" w:ascii="宋体" w:hAnsi="宋体"/>
          <w:iCs/>
          <w:szCs w:val="21"/>
          <w:lang w:eastAsia="zh-CN"/>
        </w:rPr>
        <w:t>优先采购</w:t>
      </w:r>
      <w:r>
        <w:rPr>
          <w:rFonts w:hint="eastAsia" w:ascii="宋体" w:hAnsi="宋体"/>
          <w:iCs/>
          <w:szCs w:val="21"/>
          <w:lang w:val="en-US" w:eastAsia="zh-CN"/>
        </w:rPr>
        <w:t xml:space="preserve">    </w:t>
      </w:r>
    </w:p>
    <w:p w14:paraId="204BF653">
      <w:pPr>
        <w:numPr>
          <w:ilvl w:val="-1"/>
          <w:numId w:val="0"/>
        </w:numPr>
        <w:tabs>
          <w:tab w:val="left" w:pos="740"/>
        </w:tabs>
        <w:adjustRightInd w:val="0"/>
        <w:snapToGrid w:val="0"/>
        <w:spacing w:before="0" w:beforeLines="0" w:line="400" w:lineRule="exact"/>
        <w:ind w:firstLine="0" w:firstLineChars="0"/>
        <w:rPr>
          <w:rFonts w:hint="eastAsia" w:ascii="宋体" w:hAnsi="宋体"/>
          <w:b w:val="0"/>
          <w:bCs w:val="0"/>
          <w:sz w:val="21"/>
          <w:szCs w:val="21"/>
          <w:u w:val="none"/>
          <w:lang w:val="en-US" w:eastAsia="zh-CN"/>
        </w:rPr>
      </w:pPr>
      <w:r>
        <w:rPr>
          <w:rFonts w:hint="eastAsia" w:ascii="宋体" w:hAnsi="宋体"/>
          <w:iCs/>
          <w:szCs w:val="21"/>
          <w:lang w:val="en-US" w:eastAsia="zh-CN"/>
        </w:rPr>
        <w:t xml:space="preserve">         </w:t>
      </w:r>
      <w:r>
        <w:rPr>
          <w:rFonts w:hint="eastAsia" w:ascii="宋体" w:hAnsi="宋体" w:eastAsia="宋体"/>
          <w:iCs w:val="0"/>
          <w:szCs w:val="21"/>
        </w:rPr>
        <w:sym w:font="Wingdings" w:char="00A8"/>
      </w:r>
      <w:r>
        <w:rPr>
          <w:rFonts w:hint="eastAsia" w:ascii="宋体" w:hAnsi="宋体" w:eastAsia="宋体"/>
          <w:iCs w:val="0"/>
          <w:szCs w:val="21"/>
        </w:rPr>
        <w:t>否</w:t>
      </w:r>
    </w:p>
    <w:p w14:paraId="0F6AA016">
      <w:pPr>
        <w:pStyle w:val="13"/>
        <w:numPr>
          <w:ilvl w:val="-1"/>
          <w:numId w:val="0"/>
        </w:numPr>
        <w:adjustRightInd w:val="0"/>
        <w:snapToGrid w:val="0"/>
        <w:spacing w:before="0" w:beforeLines="0" w:line="400" w:lineRule="exact"/>
        <w:ind w:firstLine="0" w:firstLineChars="0"/>
        <w:rPr>
          <w:rFonts w:hint="eastAsia" w:ascii="宋体" w:hAnsi="宋体" w:eastAsia="宋体" w:cs="Times New Roman"/>
          <w:iCs w:val="0"/>
          <w:kern w:val="2"/>
          <w:sz w:val="21"/>
          <w:szCs w:val="21"/>
          <w:u w:val="none"/>
          <w:lang w:val="en-US" w:eastAsia="zh-CN"/>
        </w:rPr>
      </w:pPr>
      <w:r>
        <w:rPr>
          <w:rFonts w:hint="eastAsia" w:ascii="宋体" w:hAnsi="宋体"/>
          <w:b w:val="0"/>
          <w:bCs w:val="0"/>
          <w:sz w:val="21"/>
          <w:szCs w:val="21"/>
          <w:u w:val="none"/>
          <w:lang w:val="en-US" w:eastAsia="zh-CN"/>
        </w:rPr>
        <w:t xml:space="preserve">          </w:t>
      </w:r>
      <w:r>
        <w:rPr>
          <w:rFonts w:hint="eastAsia" w:ascii="宋体" w:hAnsi="宋体" w:eastAsia="宋体" w:cs="Times New Roman"/>
          <w:b w:val="0"/>
          <w:bCs w:val="0"/>
          <w:kern w:val="2"/>
          <w:sz w:val="21"/>
          <w:szCs w:val="21"/>
          <w:u w:val="none"/>
          <w:lang w:val="en-US" w:eastAsia="zh-CN"/>
        </w:rPr>
        <w:t>是否涉及绿色产品：</w:t>
      </w:r>
      <w:r>
        <w:rPr>
          <w:rFonts w:hint="eastAsia" w:ascii="宋体" w:hAnsi="宋体" w:eastAsia="宋体" w:cs="Times New Roman"/>
          <w:iCs w:val="0"/>
          <w:kern w:val="2"/>
          <w:sz w:val="21"/>
          <w:szCs w:val="21"/>
          <w:u w:val="none"/>
          <w:lang w:val="en-US" w:eastAsia="zh-CN"/>
        </w:rPr>
        <w:t xml:space="preserve"> </w:t>
      </w:r>
    </w:p>
    <w:p w14:paraId="092E534E">
      <w:pPr>
        <w:pStyle w:val="13"/>
        <w:spacing w:beforeLines="0"/>
        <w:ind w:firstLine="420" w:firstLineChars="0"/>
        <w:rPr>
          <w:rFonts w:hint="eastAsia" w:ascii="宋体" w:hAnsi="宋体" w:eastAsia="宋体"/>
          <w:szCs w:val="21"/>
          <w:u w:val="single"/>
          <w:lang w:val="en-US" w:eastAsia="zh-CN"/>
        </w:rPr>
      </w:pPr>
      <w:r>
        <w:rPr>
          <w:rFonts w:hint="eastAsia" w:ascii="宋体" w:hAnsi="宋体" w:eastAsia="宋体" w:cs="Times New Roman"/>
          <w:iCs w:val="0"/>
          <w:kern w:val="2"/>
          <w:sz w:val="21"/>
          <w:szCs w:val="21"/>
          <w:u w:val="none"/>
          <w:lang w:val="en-US" w:eastAsia="zh-CN"/>
        </w:rPr>
        <w:t xml:space="preserve">     </w:t>
      </w:r>
      <w:r>
        <w:rPr>
          <w:rFonts w:hint="eastAsia" w:ascii="宋体" w:hAnsi="宋体" w:eastAsia="宋体" w:cs="Times New Roman"/>
          <w:iCs w:val="0"/>
          <w:kern w:val="2"/>
          <w:sz w:val="21"/>
          <w:szCs w:val="21"/>
          <w:u w:val="none"/>
        </w:rPr>
        <w:sym w:font="Wingdings" w:char="00A8"/>
      </w:r>
      <w:r>
        <w:rPr>
          <w:rFonts w:hint="eastAsia" w:ascii="宋体" w:hAnsi="宋体" w:eastAsia="宋体" w:cs="Times New Roman"/>
          <w:iCs w:val="0"/>
          <w:kern w:val="2"/>
          <w:sz w:val="21"/>
          <w:szCs w:val="21"/>
          <w:u w:val="none"/>
        </w:rPr>
        <w:t>是</w:t>
      </w:r>
      <w:r>
        <w:rPr>
          <w:rFonts w:hint="eastAsia" w:ascii="宋体" w:hAnsi="宋体" w:eastAsia="宋体" w:cs="Times New Roman"/>
          <w:iCs w:val="0"/>
          <w:kern w:val="2"/>
          <w:sz w:val="21"/>
          <w:szCs w:val="21"/>
          <w:u w:val="none"/>
          <w:lang w:eastAsia="zh-CN"/>
        </w:rPr>
        <w:t>，绿色产品政府采购相关政策确定的底级品目名称：</w:t>
      </w:r>
      <w:r>
        <w:rPr>
          <w:rFonts w:hint="eastAsia" w:ascii="宋体" w:hAnsi="宋体" w:eastAsia="宋体"/>
          <w:szCs w:val="21"/>
          <w:u w:val="single"/>
          <w:lang w:val="en-US" w:eastAsia="zh-CN"/>
        </w:rPr>
        <w:t xml:space="preserve">         </w:t>
      </w:r>
    </w:p>
    <w:p w14:paraId="023B45B2">
      <w:pPr>
        <w:numPr>
          <w:ilvl w:val="-1"/>
          <w:numId w:val="0"/>
        </w:numPr>
        <w:tabs>
          <w:tab w:val="left" w:pos="740"/>
        </w:tabs>
        <w:adjustRightInd w:val="0"/>
        <w:snapToGrid w:val="0"/>
        <w:spacing w:before="0" w:beforeLines="0" w:line="400" w:lineRule="exact"/>
        <w:ind w:firstLine="0" w:firstLineChars="0"/>
        <w:rPr>
          <w:rFonts w:hint="eastAsia" w:ascii="宋体" w:hAnsi="宋体"/>
          <w:iCs/>
          <w:szCs w:val="21"/>
          <w:lang w:val="en-US" w:eastAsia="zh-CN"/>
        </w:rPr>
      </w:pPr>
      <w:r>
        <w:rPr>
          <w:rFonts w:hint="eastAsia" w:ascii="宋体" w:hAnsi="宋体"/>
          <w:iCs/>
          <w:szCs w:val="21"/>
          <w:lang w:val="en-US" w:eastAsia="zh-CN"/>
        </w:rPr>
        <w:t xml:space="preserve">                </w:t>
      </w:r>
      <w:r>
        <w:rPr>
          <w:rFonts w:hint="eastAsia" w:ascii="宋体" w:hAnsi="宋体"/>
          <w:iCs/>
          <w:szCs w:val="21"/>
        </w:rPr>
        <w:sym w:font="Wingdings" w:char="00A8"/>
      </w:r>
      <w:r>
        <w:rPr>
          <w:rFonts w:hint="eastAsia" w:ascii="宋体" w:hAnsi="宋体"/>
          <w:iCs/>
          <w:szCs w:val="21"/>
          <w:lang w:eastAsia="zh-CN"/>
        </w:rPr>
        <w:t>强制采购</w:t>
      </w:r>
      <w:r>
        <w:rPr>
          <w:rFonts w:hint="eastAsia" w:ascii="宋体" w:hAnsi="宋体"/>
          <w:iCs/>
          <w:szCs w:val="21"/>
          <w:lang w:val="en-US" w:eastAsia="zh-CN"/>
        </w:rPr>
        <w:t xml:space="preserve">       </w:t>
      </w:r>
      <w:r>
        <w:rPr>
          <w:rFonts w:hint="eastAsia" w:ascii="宋体" w:hAnsi="宋体"/>
          <w:iCs/>
          <w:szCs w:val="21"/>
        </w:rPr>
        <w:sym w:font="Wingdings" w:char="00A8"/>
      </w:r>
      <w:r>
        <w:rPr>
          <w:rFonts w:hint="eastAsia" w:ascii="宋体" w:hAnsi="宋体"/>
          <w:iCs/>
          <w:szCs w:val="21"/>
          <w:lang w:eastAsia="zh-CN"/>
        </w:rPr>
        <w:t>优先采购</w:t>
      </w:r>
      <w:r>
        <w:rPr>
          <w:rFonts w:hint="eastAsia" w:ascii="宋体" w:hAnsi="宋体"/>
          <w:iCs/>
          <w:szCs w:val="21"/>
          <w:lang w:val="en-US" w:eastAsia="zh-CN"/>
        </w:rPr>
        <w:t xml:space="preserve">    </w:t>
      </w:r>
    </w:p>
    <w:p w14:paraId="396779E5">
      <w:pPr>
        <w:pStyle w:val="13"/>
        <w:spacing w:beforeLines="0"/>
        <w:ind w:firstLine="420" w:firstLineChars="0"/>
        <w:rPr>
          <w:rFonts w:hint="eastAsia" w:ascii="宋体" w:hAnsi="宋体"/>
          <w:b w:val="0"/>
          <w:bCs w:val="0"/>
          <w:sz w:val="21"/>
          <w:szCs w:val="21"/>
          <w:u w:val="none"/>
          <w:lang w:val="en-US" w:eastAsia="zh-CN"/>
        </w:rPr>
      </w:pPr>
      <w:r>
        <w:rPr>
          <w:rFonts w:hint="eastAsia" w:ascii="宋体" w:hAnsi="宋体" w:eastAsia="宋体" w:cs="Times New Roman"/>
          <w:iCs w:val="0"/>
          <w:kern w:val="2"/>
          <w:sz w:val="21"/>
          <w:szCs w:val="21"/>
          <w:u w:val="none"/>
          <w:lang w:val="en-US" w:eastAsia="zh-CN"/>
        </w:rPr>
        <w:t xml:space="preserve">     </w:t>
      </w:r>
      <w:r>
        <w:rPr>
          <w:rFonts w:hint="eastAsia" w:ascii="宋体" w:hAnsi="宋体" w:eastAsia="宋体" w:cs="Times New Roman"/>
          <w:iCs w:val="0"/>
          <w:kern w:val="2"/>
          <w:sz w:val="21"/>
          <w:szCs w:val="21"/>
          <w:u w:val="none"/>
        </w:rPr>
        <w:sym w:font="Wingdings" w:char="00A8"/>
      </w:r>
      <w:r>
        <w:rPr>
          <w:rFonts w:hint="eastAsia" w:ascii="宋体" w:hAnsi="宋体" w:eastAsia="宋体" w:cs="Times New Roman"/>
          <w:iCs w:val="0"/>
          <w:kern w:val="2"/>
          <w:sz w:val="21"/>
          <w:szCs w:val="21"/>
          <w:u w:val="none"/>
        </w:rPr>
        <w:t>否</w:t>
      </w:r>
    </w:p>
    <w:p w14:paraId="6D71E42E">
      <w:pPr>
        <w:numPr>
          <w:ilvl w:val="-1"/>
          <w:numId w:val="0"/>
        </w:numPr>
        <w:adjustRightInd w:val="0"/>
        <w:snapToGrid w:val="0"/>
        <w:spacing w:before="0" w:beforeLines="0" w:line="400" w:lineRule="exact"/>
        <w:ind w:firstLine="0" w:firstLineChars="0"/>
        <w:rPr>
          <w:rFonts w:hint="eastAsia" w:ascii="宋体" w:hAnsi="宋体" w:eastAsia="宋体"/>
          <w:szCs w:val="21"/>
          <w:lang w:val="en-US" w:eastAsia="zh-CN"/>
        </w:rPr>
      </w:pPr>
      <w:r>
        <w:rPr>
          <w:rFonts w:hint="eastAsia" w:ascii="宋体" w:hAnsi="宋体"/>
          <w:szCs w:val="21"/>
          <w:lang w:val="en-US" w:eastAsia="zh-CN"/>
        </w:rPr>
        <w:t xml:space="preserve">    （1</w:t>
      </w:r>
      <w:r>
        <w:rPr>
          <w:rFonts w:hint="default" w:ascii="宋体" w:hAnsi="宋体"/>
          <w:szCs w:val="21"/>
          <w:lang w:val="en" w:eastAsia="zh-CN"/>
        </w:rPr>
        <w:t>1</w:t>
      </w:r>
      <w:r>
        <w:rPr>
          <w:rFonts w:hint="eastAsia" w:ascii="宋体" w:hAnsi="宋体"/>
          <w:szCs w:val="21"/>
          <w:lang w:val="en-US" w:eastAsia="zh-CN"/>
        </w:rPr>
        <w:t>）</w:t>
      </w:r>
      <w:r>
        <w:rPr>
          <w:rFonts w:hint="eastAsia" w:ascii="宋体" w:hAnsi="宋体" w:eastAsia="宋体"/>
          <w:szCs w:val="21"/>
          <w:lang w:val="en-US" w:eastAsia="zh-CN"/>
        </w:rPr>
        <w:t>涉及商品包装和快递包装的，是否参考</w:t>
      </w:r>
      <w:r>
        <w:rPr>
          <w:rFonts w:hint="eastAsia" w:ascii="宋体" w:hAnsi="宋体"/>
          <w:szCs w:val="21"/>
        </w:rPr>
        <w:t>《商品包装政府采购需求标准（试行）》、《快递包装政府采购需求标准（试行）》</w:t>
      </w:r>
      <w:r>
        <w:rPr>
          <w:rFonts w:hint="eastAsia" w:ascii="宋体" w:hAnsi="宋体" w:eastAsia="宋体"/>
          <w:szCs w:val="21"/>
          <w:lang w:eastAsia="zh-CN"/>
        </w:rPr>
        <w:t>明确产品及相关快递服务的具体包装要求：</w:t>
      </w:r>
    </w:p>
    <w:p w14:paraId="04817DC5">
      <w:pPr>
        <w:numPr>
          <w:ilvl w:val="-1"/>
          <w:numId w:val="0"/>
        </w:numPr>
        <w:adjustRightInd w:val="0"/>
        <w:snapToGrid w:val="0"/>
        <w:spacing w:before="0" w:beforeLines="0" w:line="400" w:lineRule="exact"/>
        <w:ind w:firstLine="840" w:firstLineChars="400"/>
        <w:rPr>
          <w:rFonts w:hint="eastAsia" w:ascii="宋体" w:hAnsi="宋体" w:eastAsia="宋体"/>
          <w:iCs w:val="0"/>
          <w:szCs w:val="21"/>
          <w:lang w:val="en-US" w:eastAsia="zh-CN"/>
        </w:rPr>
      </w:pPr>
      <w:r>
        <w:rPr>
          <w:rFonts w:hint="eastAsia" w:ascii="宋体" w:hAnsi="宋体" w:eastAsia="宋体"/>
          <w:iCs w:val="0"/>
          <w:szCs w:val="21"/>
        </w:rPr>
        <w:sym w:font="Wingdings" w:char="00A8"/>
      </w:r>
      <w:r>
        <w:rPr>
          <w:rFonts w:hint="eastAsia" w:ascii="宋体" w:hAnsi="宋体" w:eastAsia="宋体"/>
          <w:iCs w:val="0"/>
          <w:szCs w:val="21"/>
        </w:rPr>
        <w:t xml:space="preserve">是       </w:t>
      </w:r>
      <w:r>
        <w:rPr>
          <w:rFonts w:hint="eastAsia" w:ascii="宋体" w:hAnsi="宋体" w:eastAsia="宋体"/>
          <w:iCs w:val="0"/>
          <w:szCs w:val="21"/>
        </w:rPr>
        <w:sym w:font="Wingdings" w:char="00A8"/>
      </w:r>
      <w:r>
        <w:rPr>
          <w:rFonts w:hint="eastAsia" w:ascii="宋体" w:hAnsi="宋体" w:eastAsia="宋体"/>
          <w:iCs w:val="0"/>
          <w:szCs w:val="21"/>
        </w:rPr>
        <w:t>否</w:t>
      </w:r>
      <w:r>
        <w:rPr>
          <w:rFonts w:hint="eastAsia" w:ascii="宋体" w:hAnsi="宋体" w:eastAsia="宋体"/>
          <w:iCs w:val="0"/>
          <w:szCs w:val="21"/>
          <w:lang w:val="en-US" w:eastAsia="zh-CN"/>
        </w:rPr>
        <w:t xml:space="preserve">      </w:t>
      </w:r>
      <w:r>
        <w:rPr>
          <w:rFonts w:hint="eastAsia" w:ascii="宋体" w:hAnsi="宋体" w:eastAsia="宋体"/>
          <w:iCs w:val="0"/>
          <w:szCs w:val="21"/>
        </w:rPr>
        <w:sym w:font="Wingdings" w:char="00A8"/>
      </w:r>
      <w:r>
        <w:rPr>
          <w:rFonts w:hint="eastAsia" w:ascii="宋体" w:hAnsi="宋体" w:eastAsia="宋体"/>
          <w:iCs w:val="0"/>
          <w:szCs w:val="21"/>
          <w:lang w:eastAsia="zh-CN"/>
        </w:rPr>
        <w:t>不涉及</w:t>
      </w:r>
    </w:p>
    <w:p w14:paraId="22AA3573">
      <w:pPr>
        <w:numPr>
          <w:ilvl w:val="0"/>
          <w:numId w:val="1"/>
        </w:numPr>
        <w:adjustRightInd w:val="0"/>
        <w:snapToGrid w:val="0"/>
        <w:spacing w:before="0" w:beforeLines="0" w:line="400" w:lineRule="exact"/>
        <w:ind w:firstLine="420" w:firstLineChars="200"/>
        <w:rPr>
          <w:rFonts w:ascii="宋体" w:hAnsi="宋体"/>
          <w:b/>
          <w:szCs w:val="21"/>
          <w:highlight w:val="none"/>
        </w:rPr>
      </w:pPr>
      <w:r>
        <w:rPr>
          <w:rFonts w:hint="eastAsia" w:ascii="宋体" w:hAnsi="宋体"/>
          <w:b/>
          <w:szCs w:val="21"/>
          <w:highlight w:val="none"/>
        </w:rPr>
        <w:t>合同金额</w:t>
      </w:r>
    </w:p>
    <w:p w14:paraId="00BDBDD6">
      <w:pPr>
        <w:adjustRightInd w:val="0"/>
        <w:snapToGrid w:val="0"/>
        <w:spacing w:before="0" w:beforeLines="0" w:line="400" w:lineRule="exact"/>
        <w:ind w:firstLine="420" w:firstLineChars="200"/>
        <w:rPr>
          <w:rFonts w:ascii="宋体" w:hAnsi="宋体"/>
          <w:szCs w:val="21"/>
        </w:rPr>
      </w:pPr>
      <w:r>
        <w:rPr>
          <w:rFonts w:hint="eastAsia" w:ascii="宋体" w:hAnsi="宋体"/>
          <w:szCs w:val="21"/>
        </w:rPr>
        <w:t>（1）合同金额小写：</w:t>
      </w:r>
      <w:r>
        <w:rPr>
          <w:rFonts w:hint="eastAsia" w:ascii="宋体" w:hAnsi="宋体"/>
          <w:szCs w:val="21"/>
          <w:u w:val="single"/>
        </w:rPr>
        <w:t xml:space="preserve">                 </w:t>
      </w:r>
      <w:r>
        <w:rPr>
          <w:rFonts w:hint="eastAsia" w:ascii="宋体" w:hAnsi="宋体"/>
          <w:szCs w:val="21"/>
          <w:u w:val="single"/>
          <w:lang w:val="en-US" w:eastAsia="zh-CN"/>
        </w:rPr>
        <w:t xml:space="preserve">    </w:t>
      </w:r>
      <w:r>
        <w:rPr>
          <w:rFonts w:hint="eastAsia" w:ascii="宋体" w:hAnsi="宋体"/>
          <w:szCs w:val="21"/>
          <w:u w:val="single"/>
        </w:rPr>
        <w:t xml:space="preserve">      </w:t>
      </w:r>
    </w:p>
    <w:p w14:paraId="720988BE">
      <w:pPr>
        <w:adjustRightInd w:val="0"/>
        <w:snapToGrid w:val="0"/>
        <w:spacing w:before="0" w:beforeLines="0" w:line="400" w:lineRule="exact"/>
        <w:ind w:left="0" w:firstLine="0" w:firstLineChars="0"/>
        <w:rPr>
          <w:rFonts w:ascii="宋体" w:hAnsi="宋体"/>
          <w:szCs w:val="21"/>
          <w:u w:val="single"/>
        </w:rPr>
      </w:pPr>
      <w:r>
        <w:rPr>
          <w:rFonts w:hint="eastAsia" w:ascii="宋体" w:hAnsi="宋体"/>
          <w:szCs w:val="21"/>
          <w:lang w:val="en-US" w:eastAsia="zh-CN"/>
        </w:rPr>
        <w:t xml:space="preserve">                 </w:t>
      </w:r>
      <w:r>
        <w:rPr>
          <w:rFonts w:hint="eastAsia" w:ascii="宋体" w:hAnsi="宋体"/>
          <w:szCs w:val="21"/>
        </w:rPr>
        <w:t>大写：</w:t>
      </w:r>
      <w:r>
        <w:rPr>
          <w:rFonts w:hint="eastAsia" w:ascii="宋体" w:hAnsi="宋体"/>
          <w:szCs w:val="21"/>
          <w:u w:val="single"/>
        </w:rPr>
        <w:t xml:space="preserve">           </w:t>
      </w:r>
      <w:r>
        <w:rPr>
          <w:rFonts w:hint="eastAsia" w:ascii="宋体" w:hAnsi="宋体"/>
          <w:szCs w:val="21"/>
          <w:u w:val="single"/>
          <w:lang w:val="en-US" w:eastAsia="zh-CN"/>
        </w:rPr>
        <w:t xml:space="preserve"> </w:t>
      </w:r>
      <w:r>
        <w:rPr>
          <w:rFonts w:hint="eastAsia" w:ascii="宋体" w:hAnsi="宋体"/>
          <w:szCs w:val="21"/>
          <w:u w:val="single"/>
        </w:rPr>
        <w:t xml:space="preserve">     </w:t>
      </w:r>
      <w:r>
        <w:rPr>
          <w:rFonts w:hint="eastAsia" w:ascii="宋体" w:hAnsi="宋体"/>
          <w:szCs w:val="21"/>
          <w:u w:val="single"/>
          <w:lang w:val="en-US" w:eastAsia="zh-CN"/>
        </w:rPr>
        <w:t xml:space="preserve">    </w:t>
      </w:r>
      <w:r>
        <w:rPr>
          <w:rFonts w:hint="eastAsia" w:ascii="宋体" w:hAnsi="宋体"/>
          <w:szCs w:val="21"/>
          <w:u w:val="single"/>
        </w:rPr>
        <w:t xml:space="preserve">      </w:t>
      </w:r>
    </w:p>
    <w:p w14:paraId="423329DE">
      <w:pPr>
        <w:adjustRightInd w:val="0"/>
        <w:snapToGrid w:val="0"/>
        <w:spacing w:before="0" w:beforeLines="0" w:line="400" w:lineRule="exact"/>
        <w:ind w:firstLine="0" w:firstLineChars="0"/>
        <w:rPr>
          <w:rFonts w:ascii="宋体" w:hAnsi="宋体"/>
          <w:szCs w:val="21"/>
        </w:rPr>
      </w:pPr>
      <w:r>
        <w:rPr>
          <w:rFonts w:hint="eastAsia" w:ascii="宋体" w:hAnsi="宋体"/>
          <w:szCs w:val="21"/>
          <w:lang w:val="en-US" w:eastAsia="zh-CN"/>
        </w:rPr>
        <w:t xml:space="preserve">         </w:t>
      </w:r>
      <w:r>
        <w:rPr>
          <w:rFonts w:hint="eastAsia" w:ascii="宋体" w:hAnsi="宋体"/>
          <w:szCs w:val="21"/>
        </w:rPr>
        <w:t>分包金额</w:t>
      </w:r>
      <w:r>
        <w:rPr>
          <w:rFonts w:hint="eastAsia" w:ascii="宋体" w:hAnsi="宋体"/>
          <w:szCs w:val="21"/>
          <w:lang w:eastAsia="zh-CN"/>
        </w:rPr>
        <w:t>（如有）</w:t>
      </w:r>
      <w:r>
        <w:rPr>
          <w:rFonts w:hint="eastAsia" w:ascii="宋体" w:hAnsi="宋体"/>
          <w:szCs w:val="21"/>
        </w:rPr>
        <w:t>小写：</w:t>
      </w:r>
      <w:r>
        <w:rPr>
          <w:rFonts w:hint="eastAsia" w:ascii="宋体" w:hAnsi="宋体"/>
          <w:szCs w:val="21"/>
          <w:u w:val="single"/>
        </w:rPr>
        <w:t xml:space="preserve">                   </w:t>
      </w:r>
    </w:p>
    <w:p w14:paraId="071CED71">
      <w:pPr>
        <w:adjustRightInd w:val="0"/>
        <w:snapToGrid w:val="0"/>
        <w:spacing w:before="0" w:beforeLines="0" w:line="400" w:lineRule="exact"/>
        <w:ind w:firstLine="0" w:firstLineChars="0"/>
        <w:rPr>
          <w:rFonts w:hint="eastAsia" w:ascii="宋体" w:hAnsi="宋体"/>
          <w:szCs w:val="21"/>
          <w:u w:val="single"/>
        </w:rPr>
      </w:pPr>
      <w:r>
        <w:rPr>
          <w:rFonts w:hint="eastAsia" w:ascii="宋体" w:hAnsi="宋体"/>
          <w:szCs w:val="21"/>
          <w:lang w:val="en-US" w:eastAsia="zh-CN"/>
        </w:rPr>
        <w:t xml:space="preserve">                     </w:t>
      </w:r>
      <w:r>
        <w:rPr>
          <w:rFonts w:hint="eastAsia" w:ascii="宋体" w:hAnsi="宋体"/>
          <w:szCs w:val="21"/>
        </w:rPr>
        <w:t>大写：</w:t>
      </w:r>
      <w:r>
        <w:rPr>
          <w:rFonts w:hint="eastAsia" w:ascii="宋体" w:hAnsi="宋体"/>
          <w:szCs w:val="21"/>
          <w:u w:val="single"/>
        </w:rPr>
        <w:t xml:space="preserve">                   </w:t>
      </w:r>
      <w:r>
        <w:rPr>
          <w:rFonts w:hint="eastAsia" w:ascii="宋体" w:hAnsi="宋体"/>
          <w:szCs w:val="21"/>
          <w:u w:val="single"/>
          <w:lang w:val="en-US" w:eastAsia="zh-CN"/>
        </w:rPr>
        <w:t xml:space="preserve"> </w:t>
      </w:r>
      <w:r>
        <w:rPr>
          <w:rFonts w:hint="eastAsia" w:ascii="宋体" w:hAnsi="宋体"/>
          <w:szCs w:val="21"/>
          <w:u w:val="single"/>
        </w:rPr>
        <w:t xml:space="preserve">   </w:t>
      </w:r>
    </w:p>
    <w:p w14:paraId="7BA710C0">
      <w:pPr>
        <w:adjustRightInd w:val="0"/>
        <w:snapToGrid w:val="0"/>
        <w:spacing w:before="0" w:beforeLines="0" w:line="400" w:lineRule="exact"/>
        <w:ind w:firstLine="0" w:firstLineChars="0"/>
        <w:rPr>
          <w:rFonts w:hint="eastAsia" w:ascii="宋体" w:hAnsi="宋体"/>
          <w:szCs w:val="21"/>
          <w:lang w:val="en-US" w:eastAsia="zh-CN"/>
        </w:rPr>
      </w:pPr>
      <w:r>
        <w:rPr>
          <w:rFonts w:hint="eastAsia" w:ascii="宋体" w:hAnsi="宋体"/>
          <w:szCs w:val="21"/>
          <w:lang w:val="en-US" w:eastAsia="zh-CN"/>
        </w:rPr>
        <w:t xml:space="preserve">    （注：固定单价合同应填写单价和最高限价）</w:t>
      </w:r>
    </w:p>
    <w:p w14:paraId="33C10CEE">
      <w:pPr>
        <w:numPr>
          <w:ilvl w:val="-1"/>
          <w:numId w:val="0"/>
        </w:numPr>
        <w:adjustRightInd w:val="0"/>
        <w:snapToGrid w:val="0"/>
        <w:spacing w:before="0" w:beforeLines="0" w:line="400" w:lineRule="exact"/>
        <w:ind w:firstLine="0" w:firstLineChars="0"/>
        <w:rPr>
          <w:rFonts w:hint="eastAsia" w:ascii="宋体" w:hAnsi="宋体"/>
          <w:szCs w:val="21"/>
        </w:rPr>
      </w:pPr>
      <w:r>
        <w:rPr>
          <w:rFonts w:hint="eastAsia" w:ascii="宋体" w:hAnsi="宋体"/>
          <w:szCs w:val="21"/>
          <w:lang w:val="en-US" w:eastAsia="zh-CN"/>
        </w:rPr>
        <w:t xml:space="preserve">    </w:t>
      </w:r>
      <w:r>
        <w:rPr>
          <w:rFonts w:hint="eastAsia" w:ascii="宋体" w:hAnsi="宋体"/>
          <w:szCs w:val="21"/>
          <w:lang w:eastAsia="zh-CN"/>
        </w:rPr>
        <w:t>（</w:t>
      </w:r>
      <w:r>
        <w:rPr>
          <w:rFonts w:hint="eastAsia" w:ascii="宋体" w:hAnsi="宋体"/>
          <w:szCs w:val="21"/>
          <w:lang w:val="en-US" w:eastAsia="zh-CN"/>
        </w:rPr>
        <w:t>2</w:t>
      </w:r>
      <w:r>
        <w:rPr>
          <w:rFonts w:hint="eastAsia" w:ascii="宋体" w:hAnsi="宋体"/>
          <w:szCs w:val="21"/>
          <w:lang w:eastAsia="zh-CN"/>
        </w:rPr>
        <w:t>）</w:t>
      </w:r>
      <w:r>
        <w:rPr>
          <w:rFonts w:hint="eastAsia" w:ascii="宋体" w:hAnsi="宋体"/>
          <w:szCs w:val="21"/>
        </w:rPr>
        <w:t>合同定价方式</w:t>
      </w:r>
      <w:r>
        <w:rPr>
          <w:rFonts w:hint="eastAsia" w:ascii="宋体" w:hAnsi="宋体"/>
          <w:szCs w:val="21"/>
          <w:lang w:eastAsia="zh-CN"/>
        </w:rPr>
        <w:t>（采用组合定价方式的，可以勾选多项）</w:t>
      </w:r>
      <w:r>
        <w:rPr>
          <w:rFonts w:hint="eastAsia" w:ascii="宋体" w:hAnsi="宋体"/>
          <w:szCs w:val="21"/>
        </w:rPr>
        <w:t>：</w:t>
      </w:r>
    </w:p>
    <w:p w14:paraId="4DF76824">
      <w:pPr>
        <w:adjustRightInd w:val="0"/>
        <w:snapToGrid w:val="0"/>
        <w:spacing w:before="0" w:beforeLines="0" w:line="400" w:lineRule="exact"/>
        <w:ind w:firstLine="420" w:firstLineChars="200"/>
        <w:rPr>
          <w:rFonts w:hint="eastAsia" w:ascii="宋体" w:hAnsi="宋体" w:eastAsia="宋体"/>
          <w:szCs w:val="21"/>
          <w:lang w:eastAsia="zh-CN"/>
        </w:rPr>
      </w:pPr>
      <w:r>
        <w:rPr>
          <w:rFonts w:hint="eastAsia" w:ascii="宋体" w:hAnsi="宋体"/>
          <w:iCs/>
          <w:szCs w:val="21"/>
          <w:lang w:val="en-US" w:eastAsia="zh-CN"/>
        </w:rPr>
        <w:t xml:space="preserve">  </w:t>
      </w:r>
      <w:r>
        <w:rPr>
          <w:rFonts w:hint="eastAsia" w:ascii="宋体" w:hAnsi="宋体"/>
          <w:iCs/>
          <w:szCs w:val="21"/>
        </w:rPr>
        <w:sym w:font="Wingdings" w:char="00A8"/>
      </w:r>
      <w:r>
        <w:rPr>
          <w:rFonts w:hint="eastAsia" w:ascii="宋体" w:hAnsi="宋体"/>
          <w:iCs/>
          <w:szCs w:val="21"/>
        </w:rPr>
        <w:t xml:space="preserve">固定总价 </w:t>
      </w:r>
      <w:r>
        <w:rPr>
          <w:rFonts w:hint="eastAsia" w:ascii="宋体" w:hAnsi="宋体"/>
          <w:iCs/>
          <w:szCs w:val="21"/>
        </w:rPr>
        <w:sym w:font="Wingdings" w:char="00A8"/>
      </w:r>
      <w:r>
        <w:rPr>
          <w:rFonts w:hint="eastAsia" w:ascii="宋体" w:hAnsi="宋体"/>
          <w:iCs/>
          <w:szCs w:val="21"/>
        </w:rPr>
        <w:t>固定单价</w:t>
      </w:r>
      <w:r>
        <w:rPr>
          <w:rFonts w:hint="eastAsia" w:ascii="宋体" w:hAnsi="宋体"/>
          <w:iCs/>
          <w:szCs w:val="21"/>
          <w:lang w:val="en-US" w:eastAsia="zh-CN"/>
        </w:rPr>
        <w:t xml:space="preserve"> </w:t>
      </w:r>
      <w:r>
        <w:rPr>
          <w:rFonts w:hint="eastAsia" w:ascii="宋体" w:hAnsi="宋体"/>
          <w:iCs/>
          <w:szCs w:val="21"/>
        </w:rPr>
        <w:sym w:font="Wingdings" w:char="00A8"/>
      </w:r>
      <w:r>
        <w:rPr>
          <w:rFonts w:hint="eastAsia" w:ascii="宋体" w:hAnsi="宋体"/>
          <w:iCs/>
          <w:szCs w:val="21"/>
          <w:lang w:eastAsia="zh-CN"/>
        </w:rPr>
        <w:t>固定费率</w:t>
      </w:r>
      <w:r>
        <w:rPr>
          <w:rFonts w:hint="eastAsia" w:ascii="宋体" w:hAnsi="宋体"/>
          <w:iCs/>
          <w:szCs w:val="21"/>
        </w:rPr>
        <w:t xml:space="preserve"> </w:t>
      </w:r>
      <w:r>
        <w:rPr>
          <w:rFonts w:hint="eastAsia" w:ascii="宋体" w:hAnsi="宋体"/>
          <w:iCs/>
          <w:szCs w:val="21"/>
        </w:rPr>
        <w:sym w:font="Wingdings" w:char="00A8"/>
      </w:r>
      <w:r>
        <w:rPr>
          <w:rFonts w:hint="eastAsia" w:ascii="宋体" w:hAnsi="宋体"/>
          <w:iCs/>
          <w:szCs w:val="21"/>
        </w:rPr>
        <w:t xml:space="preserve">成本补偿 </w:t>
      </w:r>
      <w:r>
        <w:rPr>
          <w:rFonts w:hint="eastAsia" w:ascii="宋体" w:hAnsi="宋体"/>
          <w:iCs/>
          <w:szCs w:val="21"/>
        </w:rPr>
        <w:sym w:font="Wingdings" w:char="00A8"/>
      </w:r>
      <w:r>
        <w:rPr>
          <w:rFonts w:hint="eastAsia" w:ascii="宋体" w:hAnsi="宋体"/>
          <w:iCs/>
          <w:szCs w:val="21"/>
        </w:rPr>
        <w:t>绩效激励</w:t>
      </w:r>
      <w:r>
        <w:rPr>
          <w:rFonts w:hint="eastAsia" w:ascii="宋体" w:hAnsi="宋体"/>
          <w:iCs/>
          <w:szCs w:val="21"/>
          <w:lang w:val="en-US" w:eastAsia="zh-CN"/>
        </w:rPr>
        <w:t xml:space="preserve"> </w:t>
      </w:r>
      <w:r>
        <w:rPr>
          <w:rFonts w:hint="eastAsia" w:ascii="宋体" w:hAnsi="宋体"/>
          <w:iCs/>
          <w:szCs w:val="21"/>
        </w:rPr>
        <w:sym w:font="Wingdings" w:char="00A8"/>
      </w:r>
      <w:r>
        <w:rPr>
          <w:rFonts w:hint="eastAsia" w:ascii="宋体" w:hAnsi="宋体"/>
          <w:iCs/>
          <w:szCs w:val="21"/>
          <w:lang w:eastAsia="zh-CN"/>
        </w:rPr>
        <w:t>其他</w:t>
      </w:r>
      <w:r>
        <w:rPr>
          <w:rFonts w:hint="eastAsia" w:ascii="宋体" w:hAnsi="宋体"/>
          <w:szCs w:val="21"/>
          <w:u w:val="single"/>
        </w:rPr>
        <w:t xml:space="preserve">       </w:t>
      </w:r>
    </w:p>
    <w:p w14:paraId="5A9DB766">
      <w:pPr>
        <w:pStyle w:val="16"/>
        <w:spacing w:beforeLines="0" w:line="400" w:lineRule="exact"/>
      </w:pPr>
      <w:r>
        <w:rPr>
          <w:rFonts w:hint="eastAsia" w:ascii="宋体" w:hAnsi="宋体"/>
        </w:rPr>
        <w:t>（</w:t>
      </w:r>
      <w:r>
        <w:rPr>
          <w:rFonts w:hint="eastAsia" w:ascii="宋体" w:hAnsi="宋体"/>
          <w:lang w:val="en-US" w:eastAsia="zh-CN"/>
        </w:rPr>
        <w:t>3</w:t>
      </w:r>
      <w:r>
        <w:rPr>
          <w:rFonts w:hint="eastAsia" w:ascii="宋体" w:hAnsi="宋体"/>
        </w:rPr>
        <w:t>）付款方式（按项目实际勾选填写）：</w:t>
      </w:r>
    </w:p>
    <w:p w14:paraId="6BD39827">
      <w:pPr>
        <w:adjustRightInd w:val="0"/>
        <w:snapToGrid w:val="0"/>
        <w:spacing w:before="0" w:beforeLines="0" w:line="400" w:lineRule="exact"/>
        <w:ind w:firstLine="630" w:firstLineChars="300"/>
        <w:rPr>
          <w:rFonts w:ascii="宋体" w:hAnsi="宋体"/>
          <w:szCs w:val="21"/>
          <w:u w:val="single"/>
        </w:rPr>
      </w:pPr>
      <w:r>
        <w:rPr>
          <w:rFonts w:hint="eastAsia" w:ascii="宋体" w:hAnsi="宋体"/>
          <w:szCs w:val="21"/>
        </w:rPr>
        <w:sym w:font="Wingdings" w:char="00A8"/>
      </w:r>
      <w:r>
        <w:rPr>
          <w:rFonts w:hint="eastAsia" w:ascii="宋体" w:hAnsi="宋体"/>
          <w:szCs w:val="21"/>
        </w:rPr>
        <w:t>全额付款：</w:t>
      </w:r>
      <w:r>
        <w:rPr>
          <w:rFonts w:hint="eastAsia" w:ascii="宋体" w:hAnsi="宋体"/>
          <w:szCs w:val="21"/>
          <w:u w:val="single"/>
        </w:rPr>
        <w:t xml:space="preserve">     （应</w:t>
      </w:r>
      <w:r>
        <w:rPr>
          <w:rFonts w:hint="eastAsia" w:ascii="宋体" w:hAnsi="宋体"/>
          <w:szCs w:val="21"/>
          <w:u w:val="single"/>
          <w:lang w:eastAsia="zh-CN"/>
        </w:rPr>
        <w:t>明确</w:t>
      </w:r>
      <w:r>
        <w:rPr>
          <w:rFonts w:hint="eastAsia" w:ascii="宋体" w:hAnsi="宋体"/>
          <w:szCs w:val="21"/>
          <w:u w:val="single"/>
        </w:rPr>
        <w:t>一次性支付合同款项</w:t>
      </w:r>
      <w:r>
        <w:rPr>
          <w:rFonts w:hint="eastAsia" w:ascii="宋体" w:hAnsi="宋体"/>
          <w:szCs w:val="21"/>
          <w:u w:val="single"/>
          <w:lang w:eastAsia="zh-CN"/>
        </w:rPr>
        <w:t>的条件</w:t>
      </w:r>
      <w:r>
        <w:rPr>
          <w:rFonts w:hint="eastAsia" w:ascii="宋体" w:hAnsi="宋体"/>
          <w:szCs w:val="21"/>
          <w:u w:val="single"/>
        </w:rPr>
        <w:t xml:space="preserve">）                    </w:t>
      </w:r>
    </w:p>
    <w:p w14:paraId="431B89D2">
      <w:pPr>
        <w:snapToGrid w:val="0"/>
        <w:spacing w:beforeLines="0" w:line="400" w:lineRule="exact"/>
        <w:ind w:firstLine="630" w:firstLineChars="300"/>
      </w:pPr>
      <w:r>
        <w:rPr>
          <w:rFonts w:hint="eastAsia" w:ascii="宋体" w:hAnsi="宋体"/>
          <w:szCs w:val="21"/>
        </w:rPr>
        <w:sym w:font="Wingdings" w:char="00A8"/>
      </w:r>
      <w:r>
        <w:rPr>
          <w:rFonts w:hint="eastAsia" w:ascii="宋体" w:hAnsi="宋体"/>
          <w:szCs w:val="21"/>
        </w:rPr>
        <w:t>分期付款：</w:t>
      </w:r>
      <w:r>
        <w:rPr>
          <w:rFonts w:hint="eastAsia" w:ascii="宋体" w:hAnsi="宋体"/>
          <w:szCs w:val="21"/>
          <w:u w:val="single"/>
        </w:rPr>
        <w:t xml:space="preserve">  （应明确分期支付合同款项的各期比例和支付条件</w:t>
      </w:r>
      <w:r>
        <w:rPr>
          <w:rFonts w:hint="eastAsia" w:ascii="宋体" w:hAnsi="宋体"/>
          <w:szCs w:val="21"/>
          <w:u w:val="single"/>
          <w:lang w:eastAsia="zh-CN"/>
        </w:rPr>
        <w:t>，各期支付条件应与分期履约验收情况挂钩</w:t>
      </w:r>
      <w:r>
        <w:rPr>
          <w:rFonts w:hint="eastAsia" w:ascii="宋体" w:hAnsi="宋体"/>
          <w:szCs w:val="21"/>
          <w:u w:val="single"/>
        </w:rPr>
        <w:t xml:space="preserve">） </w:t>
      </w:r>
      <w:r>
        <w:rPr>
          <w:rFonts w:hint="eastAsia" w:ascii="宋体" w:hAnsi="宋体"/>
          <w:szCs w:val="21"/>
          <w:u w:val="none"/>
          <w:lang w:eastAsia="zh-CN"/>
        </w:rPr>
        <w:t>，</w:t>
      </w:r>
      <w:r>
        <w:rPr>
          <w:rFonts w:hint="eastAsia" w:ascii="宋体" w:hAnsi="宋体"/>
          <w:szCs w:val="21"/>
          <w:lang w:eastAsia="zh-CN"/>
        </w:rPr>
        <w:t>其中涉及预付款的</w:t>
      </w:r>
      <w:r>
        <w:rPr>
          <w:rFonts w:hint="eastAsia" w:ascii="宋体" w:hAnsi="宋体"/>
          <w:szCs w:val="21"/>
        </w:rPr>
        <w:t>：</w:t>
      </w:r>
      <w:r>
        <w:rPr>
          <w:rFonts w:hint="eastAsia" w:ascii="宋体" w:hAnsi="宋体"/>
          <w:szCs w:val="21"/>
          <w:u w:val="single"/>
        </w:rPr>
        <w:t xml:space="preserve"> （应明确预付款的支付比例和支付条件） </w:t>
      </w:r>
    </w:p>
    <w:p w14:paraId="084FD14F">
      <w:pPr>
        <w:adjustRightInd w:val="0"/>
        <w:snapToGrid w:val="0"/>
        <w:spacing w:before="0" w:beforeLines="0" w:line="400" w:lineRule="exact"/>
        <w:ind w:firstLine="630" w:firstLineChars="300"/>
        <w:rPr>
          <w:rFonts w:ascii="宋体" w:hAnsi="宋体"/>
          <w:szCs w:val="21"/>
          <w:u w:val="single"/>
        </w:rPr>
      </w:pPr>
      <w:r>
        <w:rPr>
          <w:rFonts w:hint="eastAsia" w:ascii="宋体" w:hAnsi="宋体"/>
          <w:szCs w:val="21"/>
        </w:rPr>
        <w:sym w:font="Wingdings" w:char="00A8"/>
      </w:r>
      <w:r>
        <w:rPr>
          <w:rFonts w:hint="eastAsia" w:ascii="宋体" w:hAnsi="宋体"/>
          <w:szCs w:val="21"/>
        </w:rPr>
        <w:t>成本补偿：</w:t>
      </w:r>
      <w:r>
        <w:rPr>
          <w:rFonts w:hint="eastAsia" w:ascii="宋体" w:hAnsi="宋体"/>
          <w:szCs w:val="21"/>
          <w:u w:val="single"/>
        </w:rPr>
        <w:t xml:space="preserve">      （应明确按照成本补偿方式的支付方式和支付条件）   </w:t>
      </w:r>
    </w:p>
    <w:p w14:paraId="01B5C7C4">
      <w:pPr>
        <w:adjustRightInd w:val="0"/>
        <w:snapToGrid w:val="0"/>
        <w:spacing w:before="0" w:beforeLines="0" w:line="400" w:lineRule="exact"/>
        <w:ind w:firstLine="630" w:firstLineChars="300"/>
        <w:rPr>
          <w:rFonts w:ascii="宋体" w:hAnsi="宋体"/>
          <w:szCs w:val="21"/>
        </w:rPr>
      </w:pPr>
      <w:r>
        <w:rPr>
          <w:rFonts w:hint="eastAsia" w:ascii="宋体" w:hAnsi="宋体"/>
          <w:szCs w:val="21"/>
        </w:rPr>
        <w:sym w:font="Wingdings" w:char="00A8"/>
      </w:r>
      <w:r>
        <w:rPr>
          <w:rFonts w:hint="eastAsia" w:ascii="宋体" w:hAnsi="宋体"/>
          <w:szCs w:val="21"/>
        </w:rPr>
        <w:t>绩效激励：</w:t>
      </w:r>
      <w:r>
        <w:rPr>
          <w:rFonts w:hint="eastAsia" w:ascii="宋体" w:hAnsi="宋体"/>
          <w:szCs w:val="21"/>
          <w:u w:val="single"/>
        </w:rPr>
        <w:t xml:space="preserve">      （应明确按照绩效激励方式的支付方式和支付条件）   </w:t>
      </w:r>
    </w:p>
    <w:p w14:paraId="785EC384">
      <w:pPr>
        <w:numPr>
          <w:ilvl w:val="0"/>
          <w:numId w:val="1"/>
        </w:numPr>
        <w:adjustRightInd w:val="0"/>
        <w:snapToGrid w:val="0"/>
        <w:spacing w:before="0" w:beforeLines="0" w:line="400" w:lineRule="exact"/>
        <w:ind w:firstLine="420" w:firstLineChars="200"/>
        <w:rPr>
          <w:rFonts w:ascii="宋体" w:hAnsi="宋体"/>
          <w:b/>
          <w:bCs w:val="0"/>
          <w:szCs w:val="21"/>
          <w:u w:val="single"/>
        </w:rPr>
      </w:pPr>
      <w:r>
        <w:rPr>
          <w:rFonts w:hint="eastAsia" w:ascii="宋体" w:hAnsi="宋体"/>
          <w:b/>
          <w:bCs w:val="0"/>
          <w:szCs w:val="21"/>
        </w:rPr>
        <w:t>合同履行</w:t>
      </w:r>
    </w:p>
    <w:p w14:paraId="6BC87D5C">
      <w:pPr>
        <w:adjustRightInd w:val="0"/>
        <w:snapToGrid w:val="0"/>
        <w:spacing w:before="0" w:beforeLines="0" w:line="400" w:lineRule="exact"/>
        <w:ind w:firstLine="420" w:firstLineChars="200"/>
        <w:rPr>
          <w:rFonts w:hint="eastAsia" w:ascii="宋体" w:hAnsi="宋体" w:cs="宋体"/>
          <w:szCs w:val="21"/>
        </w:rPr>
      </w:pPr>
      <w:r>
        <w:rPr>
          <w:rFonts w:hint="eastAsia" w:ascii="宋体" w:hAnsi="宋体" w:cs="宋体"/>
          <w:szCs w:val="21"/>
        </w:rPr>
        <w:t>（1）起始日期：</w:t>
      </w:r>
      <w:r>
        <w:rPr>
          <w:rFonts w:hint="eastAsia" w:ascii="宋体" w:hAnsi="宋体" w:cs="宋体"/>
          <w:szCs w:val="21"/>
          <w:u w:val="single"/>
        </w:rPr>
        <w:t xml:space="preserve">    </w:t>
      </w:r>
      <w:r>
        <w:rPr>
          <w:rFonts w:hint="eastAsia" w:ascii="宋体" w:hAnsi="宋体" w:cs="宋体"/>
          <w:szCs w:val="21"/>
        </w:rPr>
        <w:t>年</w:t>
      </w:r>
      <w:r>
        <w:rPr>
          <w:rFonts w:hint="eastAsia" w:ascii="宋体" w:hAnsi="宋体" w:cs="宋体"/>
          <w:szCs w:val="21"/>
          <w:u w:val="single"/>
        </w:rPr>
        <w:t xml:space="preserve">   </w:t>
      </w:r>
      <w:r>
        <w:rPr>
          <w:rFonts w:hint="eastAsia" w:ascii="宋体" w:hAnsi="宋体" w:cs="宋体"/>
          <w:szCs w:val="21"/>
        </w:rPr>
        <w:t>月</w:t>
      </w:r>
      <w:r>
        <w:rPr>
          <w:rFonts w:hint="eastAsia" w:ascii="宋体" w:hAnsi="宋体" w:cs="宋体"/>
          <w:szCs w:val="21"/>
          <w:u w:val="single"/>
        </w:rPr>
        <w:t xml:space="preserve">   </w:t>
      </w:r>
      <w:r>
        <w:rPr>
          <w:rFonts w:hint="eastAsia" w:ascii="宋体" w:hAnsi="宋体" w:cs="宋体"/>
          <w:szCs w:val="21"/>
        </w:rPr>
        <w:t>日，完成日期：</w:t>
      </w:r>
      <w:r>
        <w:rPr>
          <w:rFonts w:hint="eastAsia" w:ascii="宋体" w:hAnsi="宋体" w:cs="宋体"/>
          <w:szCs w:val="21"/>
          <w:u w:val="single"/>
        </w:rPr>
        <w:t xml:space="preserve">    </w:t>
      </w:r>
      <w:r>
        <w:rPr>
          <w:rFonts w:hint="eastAsia" w:ascii="宋体" w:hAnsi="宋体" w:cs="宋体"/>
          <w:szCs w:val="21"/>
        </w:rPr>
        <w:t>年</w:t>
      </w:r>
      <w:r>
        <w:rPr>
          <w:rFonts w:hint="eastAsia" w:ascii="宋体" w:hAnsi="宋体" w:cs="宋体"/>
          <w:szCs w:val="21"/>
          <w:u w:val="single"/>
        </w:rPr>
        <w:t xml:space="preserve">   </w:t>
      </w:r>
      <w:r>
        <w:rPr>
          <w:rFonts w:hint="eastAsia" w:ascii="宋体" w:hAnsi="宋体" w:cs="宋体"/>
          <w:szCs w:val="21"/>
        </w:rPr>
        <w:t>月</w:t>
      </w:r>
      <w:r>
        <w:rPr>
          <w:rFonts w:hint="eastAsia" w:ascii="宋体" w:hAnsi="宋体" w:cs="宋体"/>
          <w:szCs w:val="21"/>
          <w:u w:val="single"/>
        </w:rPr>
        <w:t xml:space="preserve">   </w:t>
      </w:r>
      <w:r>
        <w:rPr>
          <w:rFonts w:hint="eastAsia" w:ascii="宋体" w:hAnsi="宋体" w:cs="宋体"/>
          <w:szCs w:val="21"/>
        </w:rPr>
        <w:t>日。</w:t>
      </w:r>
    </w:p>
    <w:p w14:paraId="0850F74E">
      <w:pPr>
        <w:adjustRightInd w:val="0"/>
        <w:snapToGrid w:val="0"/>
        <w:spacing w:before="0" w:beforeLines="0" w:line="400" w:lineRule="exact"/>
        <w:ind w:firstLine="420" w:firstLineChars="200"/>
        <w:rPr>
          <w:rFonts w:hint="eastAsia" w:ascii="宋体" w:hAnsi="宋体" w:cs="宋体"/>
          <w:szCs w:val="21"/>
          <w:u w:val="single"/>
        </w:rPr>
      </w:pPr>
      <w:r>
        <w:rPr>
          <w:rFonts w:hint="eastAsia" w:ascii="宋体" w:hAnsi="宋体" w:cs="宋体"/>
          <w:szCs w:val="21"/>
        </w:rPr>
        <w:t>（2）</w:t>
      </w:r>
      <w:r>
        <w:rPr>
          <w:rFonts w:hint="eastAsia" w:ascii="宋体" w:hAnsi="宋体" w:cs="宋体"/>
          <w:szCs w:val="21"/>
          <w:lang w:eastAsia="zh-CN"/>
        </w:rPr>
        <w:t>履约</w:t>
      </w:r>
      <w:r>
        <w:rPr>
          <w:rFonts w:hint="eastAsia" w:ascii="宋体" w:hAnsi="宋体" w:cs="宋体"/>
          <w:szCs w:val="21"/>
        </w:rPr>
        <w:t>地点</w:t>
      </w:r>
      <w:r>
        <w:rPr>
          <w:rFonts w:hint="eastAsia" w:ascii="宋体" w:hAnsi="宋体" w:cs="宋体"/>
          <w:b w:val="0"/>
          <w:bCs/>
          <w:szCs w:val="21"/>
        </w:rPr>
        <w:t>：</w:t>
      </w:r>
      <w:r>
        <w:rPr>
          <w:rFonts w:hint="eastAsia" w:ascii="宋体" w:hAnsi="宋体" w:cs="宋体"/>
          <w:szCs w:val="21"/>
          <w:u w:val="single"/>
        </w:rPr>
        <w:t xml:space="preserve">                             </w:t>
      </w:r>
    </w:p>
    <w:p w14:paraId="52F68F12">
      <w:pPr>
        <w:adjustRightInd w:val="0"/>
        <w:snapToGrid w:val="0"/>
        <w:spacing w:before="0" w:beforeLines="0" w:line="400" w:lineRule="exact"/>
        <w:ind w:firstLine="420" w:firstLineChars="200"/>
        <w:rPr>
          <w:rFonts w:hint="eastAsia" w:ascii="宋体" w:hAnsi="宋体" w:eastAsia="宋体" w:cs="宋体"/>
          <w:sz w:val="21"/>
          <w:szCs w:val="21"/>
          <w:lang w:eastAsia="zh-CN"/>
        </w:rPr>
      </w:pPr>
      <w:r>
        <w:rPr>
          <w:rFonts w:hint="eastAsia" w:ascii="宋体" w:hAnsi="宋体" w:cs="宋体"/>
          <w:bCs/>
          <w:szCs w:val="21"/>
        </w:rPr>
        <w:t>（3）履约担保：</w:t>
      </w:r>
      <w:r>
        <w:rPr>
          <w:rFonts w:hint="eastAsia" w:ascii="宋体" w:hAnsi="宋体" w:eastAsia="宋体" w:cs="宋体"/>
          <w:sz w:val="21"/>
          <w:lang w:val="en-US" w:eastAsia="zh-CN"/>
        </w:rPr>
        <w:t>是否收取履约保证金：</w:t>
      </w:r>
      <w:r>
        <w:rPr>
          <w:rFonts w:hint="eastAsia" w:ascii="宋体" w:hAnsi="宋体" w:eastAsia="宋体" w:cs="宋体"/>
          <w:sz w:val="21"/>
          <w:szCs w:val="21"/>
        </w:rPr>
        <w:sym w:font="Wingdings" w:char="00A8"/>
      </w:r>
      <w:r>
        <w:rPr>
          <w:rFonts w:hint="eastAsia" w:ascii="宋体" w:hAnsi="宋体" w:eastAsia="宋体" w:cs="宋体"/>
          <w:sz w:val="21"/>
          <w:szCs w:val="21"/>
          <w:lang w:eastAsia="zh-CN"/>
        </w:rPr>
        <w:t>是</w:t>
      </w:r>
      <w:r>
        <w:rPr>
          <w:rFonts w:hint="eastAsia" w:ascii="宋体" w:hAnsi="宋体" w:eastAsia="宋体" w:cs="宋体"/>
          <w:sz w:val="21"/>
          <w:szCs w:val="21"/>
          <w:lang w:val="en-US" w:eastAsia="zh-CN"/>
        </w:rPr>
        <w:t xml:space="preserve">    </w:t>
      </w:r>
      <w:r>
        <w:rPr>
          <w:rFonts w:hint="eastAsia" w:ascii="宋体" w:hAnsi="宋体" w:eastAsia="宋体" w:cs="宋体"/>
          <w:sz w:val="21"/>
          <w:szCs w:val="21"/>
        </w:rPr>
        <w:sym w:font="Wingdings" w:char="00A8"/>
      </w:r>
      <w:r>
        <w:rPr>
          <w:rFonts w:hint="eastAsia" w:ascii="宋体" w:hAnsi="宋体" w:eastAsia="宋体" w:cs="宋体"/>
          <w:sz w:val="21"/>
          <w:szCs w:val="21"/>
          <w:lang w:eastAsia="zh-CN"/>
        </w:rPr>
        <w:t>否</w:t>
      </w:r>
    </w:p>
    <w:p w14:paraId="26E3D166">
      <w:pPr>
        <w:pStyle w:val="13"/>
        <w:spacing w:beforeLines="0"/>
        <w:rPr>
          <w:rFonts w:hint="eastAsia" w:ascii="宋体" w:hAnsi="宋体" w:eastAsia="宋体" w:cs="宋体"/>
          <w:sz w:val="21"/>
          <w:lang w:val="en-US" w:eastAsia="zh-CN"/>
        </w:rPr>
      </w:pPr>
      <w:r>
        <w:rPr>
          <w:rFonts w:hint="eastAsia" w:ascii="宋体" w:hAnsi="宋体" w:cs="宋体"/>
          <w:bCs/>
          <w:szCs w:val="21"/>
          <w:u w:val="none"/>
          <w:lang w:val="en-US" w:eastAsia="zh-CN"/>
        </w:rPr>
        <w:t xml:space="preserve">  </w:t>
      </w:r>
      <w:r>
        <w:rPr>
          <w:rFonts w:hint="eastAsia" w:ascii="宋体" w:hAnsi="宋体" w:eastAsia="宋体" w:cs="宋体"/>
          <w:sz w:val="21"/>
          <w:lang w:val="en-US" w:eastAsia="zh-CN"/>
        </w:rPr>
        <w:t xml:space="preserve">  收取履约保证金形式：</w:t>
      </w:r>
      <w:r>
        <w:rPr>
          <w:rFonts w:hint="eastAsia" w:ascii="宋体" w:hAnsi="宋体" w:eastAsia="宋体" w:cs="宋体"/>
          <w:bCs/>
          <w:sz w:val="21"/>
          <w:szCs w:val="21"/>
          <w:u w:val="single"/>
        </w:rPr>
        <w:t xml:space="preserve">                            </w:t>
      </w:r>
    </w:p>
    <w:p w14:paraId="4311FBDF">
      <w:pPr>
        <w:pStyle w:val="13"/>
        <w:spacing w:beforeLines="0"/>
        <w:rPr>
          <w:rFonts w:hint="eastAsia" w:ascii="宋体" w:hAnsi="宋体" w:eastAsia="宋体" w:cs="宋体"/>
          <w:sz w:val="21"/>
          <w:lang w:val="en-US" w:eastAsia="zh-CN"/>
        </w:rPr>
      </w:pPr>
      <w:r>
        <w:rPr>
          <w:rFonts w:hint="eastAsia" w:ascii="宋体" w:hAnsi="宋体" w:eastAsia="宋体" w:cs="宋体"/>
          <w:sz w:val="21"/>
          <w:lang w:val="en-US" w:eastAsia="zh-CN"/>
        </w:rPr>
        <w:t xml:space="preserve">    收取履约保证金金额：</w:t>
      </w:r>
      <w:r>
        <w:rPr>
          <w:rFonts w:hint="eastAsia" w:ascii="宋体" w:hAnsi="宋体" w:eastAsia="宋体" w:cs="宋体"/>
          <w:bCs/>
          <w:sz w:val="21"/>
          <w:szCs w:val="21"/>
          <w:u w:val="single"/>
        </w:rPr>
        <w:t xml:space="preserve">                            </w:t>
      </w:r>
    </w:p>
    <w:p w14:paraId="755D96B4">
      <w:pPr>
        <w:snapToGrid w:val="0"/>
        <w:spacing w:beforeLines="0" w:line="400" w:lineRule="exact"/>
        <w:ind w:firstLine="420" w:firstLineChars="200"/>
        <w:rPr>
          <w:rFonts w:hint="eastAsia" w:ascii="宋体" w:hAnsi="宋体" w:eastAsia="宋体" w:cs="宋体"/>
          <w:sz w:val="21"/>
          <w:lang w:val="en-US" w:eastAsia="zh-CN"/>
        </w:rPr>
      </w:pPr>
      <w:r>
        <w:rPr>
          <w:rFonts w:hint="eastAsia" w:ascii="宋体" w:hAnsi="宋体" w:cs="宋体"/>
          <w:bCs/>
          <w:szCs w:val="21"/>
          <w:u w:val="none"/>
          <w:lang w:val="en-US" w:eastAsia="zh-CN"/>
        </w:rPr>
        <w:t xml:space="preserve">    履约担保期限</w:t>
      </w:r>
      <w:r>
        <w:rPr>
          <w:rFonts w:hint="eastAsia" w:ascii="宋体" w:hAnsi="宋体" w:cs="宋体"/>
          <w:bCs/>
          <w:szCs w:val="21"/>
          <w:u w:val="none"/>
          <w:lang w:eastAsia="zh-CN"/>
        </w:rPr>
        <w:t>：</w:t>
      </w:r>
      <w:r>
        <w:rPr>
          <w:rFonts w:hint="eastAsia" w:ascii="宋体" w:hAnsi="宋体" w:eastAsia="宋体" w:cs="宋体"/>
          <w:bCs/>
          <w:sz w:val="21"/>
          <w:szCs w:val="21"/>
          <w:u w:val="single"/>
        </w:rPr>
        <w:t xml:space="preserve">      </w:t>
      </w:r>
      <w:r>
        <w:rPr>
          <w:rFonts w:hint="eastAsia" w:ascii="宋体" w:hAnsi="宋体" w:cs="宋体"/>
          <w:bCs/>
          <w:sz w:val="21"/>
          <w:szCs w:val="21"/>
          <w:u w:val="single"/>
          <w:lang w:val="en-US" w:eastAsia="zh-CN"/>
        </w:rPr>
        <w:t xml:space="preserve">                     </w:t>
      </w:r>
      <w:r>
        <w:rPr>
          <w:rFonts w:hint="eastAsia" w:ascii="宋体" w:hAnsi="宋体" w:eastAsia="宋体" w:cs="宋体"/>
          <w:bCs/>
          <w:sz w:val="21"/>
          <w:szCs w:val="21"/>
          <w:u w:val="single"/>
        </w:rPr>
        <w:t xml:space="preserve">       </w:t>
      </w:r>
    </w:p>
    <w:p w14:paraId="5074C54E">
      <w:pPr>
        <w:adjustRightInd w:val="0"/>
        <w:snapToGrid w:val="0"/>
        <w:spacing w:before="0" w:beforeLines="0" w:line="400" w:lineRule="exact"/>
        <w:ind w:firstLine="420" w:firstLineChars="200"/>
        <w:rPr>
          <w:rFonts w:hint="eastAsia" w:ascii="宋体" w:hAnsi="宋体" w:cs="宋体"/>
          <w:bCs/>
          <w:szCs w:val="21"/>
        </w:rPr>
      </w:pPr>
      <w:r>
        <w:rPr>
          <w:rFonts w:hint="eastAsia" w:ascii="宋体" w:hAnsi="宋体" w:cs="宋体"/>
          <w:bCs/>
          <w:szCs w:val="21"/>
        </w:rPr>
        <w:t>（4）分期履行要求：</w:t>
      </w:r>
      <w:r>
        <w:rPr>
          <w:rFonts w:hint="eastAsia" w:ascii="宋体" w:hAnsi="宋体" w:cs="宋体"/>
          <w:bCs/>
          <w:szCs w:val="21"/>
          <w:u w:val="single"/>
        </w:rPr>
        <w:t xml:space="preserve">                                                   </w:t>
      </w:r>
      <w:r>
        <w:rPr>
          <w:rFonts w:hint="eastAsia" w:ascii="宋体" w:hAnsi="宋体" w:cs="宋体"/>
          <w:bCs/>
          <w:szCs w:val="21"/>
          <w:u w:val="single"/>
          <w:lang w:val="en-US" w:eastAsia="zh-CN"/>
        </w:rPr>
        <w:t xml:space="preserve">    </w:t>
      </w:r>
      <w:r>
        <w:rPr>
          <w:rFonts w:hint="eastAsia" w:ascii="宋体" w:hAnsi="宋体" w:cs="宋体"/>
          <w:bCs/>
          <w:szCs w:val="21"/>
          <w:u w:val="single"/>
        </w:rPr>
        <w:t xml:space="preserve"> </w:t>
      </w:r>
    </w:p>
    <w:p w14:paraId="2146610C">
      <w:pPr>
        <w:adjustRightInd w:val="0"/>
        <w:snapToGrid w:val="0"/>
        <w:spacing w:before="0" w:beforeLines="0" w:line="400" w:lineRule="exact"/>
        <w:ind w:firstLine="420" w:firstLineChars="200"/>
        <w:rPr>
          <w:rFonts w:hint="eastAsia" w:ascii="宋体" w:hAnsi="宋体" w:cs="宋体"/>
          <w:szCs w:val="21"/>
          <w:u w:val="single"/>
        </w:rPr>
      </w:pPr>
      <w:r>
        <w:rPr>
          <w:rFonts w:hint="eastAsia" w:ascii="宋体" w:hAnsi="宋体" w:cs="宋体"/>
          <w:bCs/>
          <w:szCs w:val="21"/>
        </w:rPr>
        <w:t>（5）</w:t>
      </w:r>
      <w:r>
        <w:rPr>
          <w:rFonts w:hint="eastAsia" w:ascii="宋体" w:hAnsi="宋体" w:cs="宋体"/>
          <w:bCs/>
          <w:szCs w:val="21"/>
          <w:lang w:eastAsia="zh-CN"/>
        </w:rPr>
        <w:t>风险处置措施和替代方案</w:t>
      </w:r>
      <w:r>
        <w:rPr>
          <w:rFonts w:hint="eastAsia" w:ascii="宋体" w:hAnsi="宋体" w:cs="宋体"/>
          <w:bCs/>
          <w:szCs w:val="21"/>
        </w:rPr>
        <w:t>：</w:t>
      </w:r>
      <w:r>
        <w:rPr>
          <w:rFonts w:hint="eastAsia" w:ascii="宋体" w:hAnsi="宋体" w:cs="宋体"/>
          <w:color w:val="0000FF"/>
          <w:szCs w:val="21"/>
          <w:u w:val="single"/>
        </w:rPr>
        <w:t xml:space="preserve"> </w:t>
      </w:r>
      <w:r>
        <w:rPr>
          <w:rFonts w:hint="eastAsia" w:ascii="宋体" w:hAnsi="宋体" w:cs="宋体"/>
          <w:color w:val="000000" w:themeColor="text1"/>
          <w:szCs w:val="21"/>
          <w:u w:val="single"/>
          <w14:textFill>
            <w14:solidFill>
              <w14:schemeClr w14:val="tx1"/>
            </w14:solidFill>
          </w14:textFill>
        </w:rPr>
        <w:t xml:space="preserve">              </w:t>
      </w:r>
      <w:r>
        <w:rPr>
          <w:rFonts w:hint="eastAsia" w:ascii="宋体" w:hAnsi="宋体" w:cs="宋体"/>
          <w:szCs w:val="21"/>
          <w:u w:val="single"/>
        </w:rPr>
        <w:t xml:space="preserve">                                                </w:t>
      </w:r>
    </w:p>
    <w:p w14:paraId="6C6D2A15">
      <w:pPr>
        <w:numPr>
          <w:ilvl w:val="0"/>
          <w:numId w:val="1"/>
        </w:numPr>
        <w:adjustRightInd w:val="0"/>
        <w:snapToGrid w:val="0"/>
        <w:spacing w:before="0" w:beforeLines="0" w:line="400" w:lineRule="exact"/>
        <w:ind w:firstLine="420" w:firstLineChars="200"/>
        <w:rPr>
          <w:rFonts w:ascii="宋体" w:hAnsi="宋体"/>
          <w:b/>
          <w:szCs w:val="21"/>
        </w:rPr>
      </w:pPr>
      <w:r>
        <w:rPr>
          <w:rFonts w:hint="eastAsia" w:ascii="宋体" w:hAnsi="宋体"/>
          <w:b/>
          <w:szCs w:val="21"/>
        </w:rPr>
        <w:t>合同验收</w:t>
      </w:r>
    </w:p>
    <w:p w14:paraId="7B23A949">
      <w:pPr>
        <w:numPr>
          <w:ilvl w:val="0"/>
          <w:numId w:val="3"/>
        </w:numPr>
        <w:adjustRightInd w:val="0"/>
        <w:snapToGrid w:val="0"/>
        <w:spacing w:before="0" w:beforeLines="0" w:line="400" w:lineRule="exact"/>
        <w:ind w:firstLine="420" w:firstLineChars="200"/>
        <w:rPr>
          <w:rFonts w:hint="eastAsia" w:ascii="宋体" w:hAnsi="宋体"/>
          <w:bCs/>
          <w:szCs w:val="21"/>
        </w:rPr>
      </w:pPr>
      <w:r>
        <w:rPr>
          <w:rFonts w:hint="eastAsia" w:ascii="宋体" w:hAnsi="宋体"/>
          <w:bCs/>
          <w:szCs w:val="21"/>
        </w:rPr>
        <w:t>验收组织方式：</w:t>
      </w:r>
      <w:r>
        <w:rPr>
          <w:rFonts w:hint="eastAsia" w:ascii="宋体" w:hAnsi="宋体" w:eastAsia="宋体" w:cs="宋体"/>
          <w:sz w:val="21"/>
          <w:szCs w:val="21"/>
        </w:rPr>
        <w:sym w:font="Wingdings" w:char="00A8"/>
      </w:r>
      <w:r>
        <w:rPr>
          <w:rFonts w:hint="eastAsia" w:ascii="宋体" w:hAnsi="宋体"/>
          <w:bCs/>
          <w:szCs w:val="21"/>
        </w:rPr>
        <w:t xml:space="preserve">自行组织 </w:t>
      </w:r>
      <w:r>
        <w:rPr>
          <w:rFonts w:hint="eastAsia" w:ascii="宋体" w:hAnsi="宋体" w:eastAsia="宋体" w:cs="宋体"/>
          <w:sz w:val="21"/>
          <w:szCs w:val="21"/>
        </w:rPr>
        <w:sym w:font="Wingdings" w:char="00A8"/>
      </w:r>
      <w:r>
        <w:rPr>
          <w:rFonts w:hint="eastAsia" w:ascii="宋体" w:hAnsi="宋体"/>
          <w:bCs/>
          <w:szCs w:val="21"/>
        </w:rPr>
        <w:t>委托第三方组织</w:t>
      </w:r>
    </w:p>
    <w:p w14:paraId="03762958">
      <w:pPr>
        <w:numPr>
          <w:ilvl w:val="0"/>
          <w:numId w:val="0"/>
        </w:numPr>
        <w:adjustRightInd w:val="0"/>
        <w:snapToGrid w:val="0"/>
        <w:spacing w:before="0" w:beforeLines="0" w:line="400" w:lineRule="exact"/>
        <w:rPr>
          <w:rFonts w:ascii="宋体" w:hAnsi="宋体"/>
          <w:bCs/>
          <w:szCs w:val="21"/>
        </w:rPr>
      </w:pPr>
      <w:r>
        <w:rPr>
          <w:rFonts w:hint="eastAsia" w:ascii="宋体" w:hAnsi="宋体"/>
          <w:bCs/>
          <w:szCs w:val="21"/>
          <w:lang w:val="en-US" w:eastAsia="zh-CN"/>
        </w:rPr>
        <w:t xml:space="preserve">         </w:t>
      </w:r>
      <w:r>
        <w:rPr>
          <w:rFonts w:hint="eastAsia" w:ascii="宋体" w:hAnsi="宋体"/>
          <w:bCs/>
          <w:szCs w:val="21"/>
        </w:rPr>
        <w:t>验收主体：</w:t>
      </w:r>
      <w:r>
        <w:rPr>
          <w:rFonts w:hint="eastAsia" w:ascii="宋体" w:hAnsi="宋体"/>
          <w:bCs/>
          <w:szCs w:val="21"/>
          <w:u w:val="single"/>
        </w:rPr>
        <w:t xml:space="preserve">                  </w:t>
      </w:r>
    </w:p>
    <w:p w14:paraId="6E1B5669">
      <w:pPr>
        <w:adjustRightInd w:val="0"/>
        <w:snapToGrid w:val="0"/>
        <w:spacing w:before="0" w:beforeLines="0" w:line="400" w:lineRule="exact"/>
        <w:ind w:firstLine="0" w:firstLineChars="0"/>
        <w:rPr>
          <w:rFonts w:ascii="宋体" w:hAnsi="宋体"/>
          <w:bCs/>
          <w:szCs w:val="21"/>
        </w:rPr>
      </w:pPr>
      <w:r>
        <w:rPr>
          <w:rFonts w:hint="eastAsia" w:ascii="宋体" w:hAnsi="宋体"/>
          <w:bCs/>
          <w:szCs w:val="21"/>
          <w:lang w:val="en-US" w:eastAsia="zh-CN"/>
        </w:rPr>
        <w:t xml:space="preserve">        </w:t>
      </w:r>
      <w:r>
        <w:rPr>
          <w:rFonts w:hint="eastAsia" w:ascii="宋体" w:hAnsi="宋体"/>
          <w:bCs/>
          <w:szCs w:val="21"/>
        </w:rPr>
        <w:t>是否邀请本项目的其他供应商</w:t>
      </w:r>
      <w:r>
        <w:rPr>
          <w:rFonts w:hint="eastAsia" w:ascii="宋体" w:hAnsi="宋体"/>
          <w:bCs/>
          <w:szCs w:val="21"/>
          <w:lang w:eastAsia="zh-CN"/>
        </w:rPr>
        <w:t>参加验收</w:t>
      </w:r>
      <w:r>
        <w:rPr>
          <w:rFonts w:hint="eastAsia" w:ascii="宋体" w:hAnsi="宋体"/>
          <w:bCs/>
          <w:szCs w:val="21"/>
        </w:rPr>
        <w:t>：</w:t>
      </w:r>
      <w:r>
        <w:rPr>
          <w:rFonts w:hint="eastAsia" w:ascii="宋体" w:hAnsi="宋体" w:eastAsia="宋体" w:cs="宋体"/>
          <w:sz w:val="21"/>
          <w:szCs w:val="21"/>
        </w:rPr>
        <w:sym w:font="Wingdings" w:char="00A8"/>
      </w:r>
      <w:r>
        <w:rPr>
          <w:rFonts w:hint="eastAsia" w:ascii="宋体" w:hAnsi="宋体"/>
          <w:bCs/>
          <w:szCs w:val="21"/>
        </w:rPr>
        <w:t xml:space="preserve">是  </w:t>
      </w:r>
      <w:r>
        <w:rPr>
          <w:rFonts w:hint="eastAsia" w:ascii="宋体" w:hAnsi="宋体" w:eastAsia="宋体" w:cs="宋体"/>
          <w:sz w:val="21"/>
          <w:szCs w:val="21"/>
        </w:rPr>
        <w:sym w:font="Wingdings" w:char="00A8"/>
      </w:r>
      <w:r>
        <w:rPr>
          <w:rFonts w:hint="eastAsia" w:ascii="宋体" w:hAnsi="宋体"/>
          <w:bCs/>
          <w:szCs w:val="21"/>
        </w:rPr>
        <w:t>否</w:t>
      </w:r>
    </w:p>
    <w:p w14:paraId="4257258E">
      <w:pPr>
        <w:adjustRightInd w:val="0"/>
        <w:snapToGrid w:val="0"/>
        <w:spacing w:before="0" w:beforeLines="0" w:line="400" w:lineRule="exact"/>
        <w:ind w:firstLine="840" w:firstLineChars="400"/>
        <w:rPr>
          <w:rFonts w:ascii="宋体" w:hAnsi="宋体"/>
          <w:bCs/>
          <w:szCs w:val="21"/>
        </w:rPr>
      </w:pPr>
      <w:r>
        <w:rPr>
          <w:rFonts w:hint="eastAsia" w:ascii="宋体" w:hAnsi="宋体"/>
          <w:bCs/>
          <w:szCs w:val="21"/>
        </w:rPr>
        <w:t>是否邀请专家</w:t>
      </w:r>
      <w:r>
        <w:rPr>
          <w:rFonts w:hint="eastAsia" w:ascii="宋体" w:hAnsi="宋体"/>
          <w:bCs/>
          <w:szCs w:val="21"/>
          <w:lang w:eastAsia="zh-CN"/>
        </w:rPr>
        <w:t>参加验收</w:t>
      </w:r>
      <w:r>
        <w:rPr>
          <w:rFonts w:hint="eastAsia" w:ascii="宋体" w:hAnsi="宋体"/>
          <w:bCs/>
          <w:szCs w:val="21"/>
        </w:rPr>
        <w:t>：</w:t>
      </w:r>
      <w:r>
        <w:rPr>
          <w:rFonts w:hint="eastAsia" w:ascii="宋体" w:hAnsi="宋体" w:eastAsia="宋体" w:cs="宋体"/>
          <w:sz w:val="21"/>
          <w:szCs w:val="21"/>
        </w:rPr>
        <w:sym w:font="Wingdings" w:char="00A8"/>
      </w:r>
      <w:r>
        <w:rPr>
          <w:rFonts w:hint="eastAsia" w:ascii="宋体" w:hAnsi="宋体"/>
          <w:bCs/>
          <w:szCs w:val="21"/>
        </w:rPr>
        <w:t xml:space="preserve">是  </w:t>
      </w:r>
      <w:r>
        <w:rPr>
          <w:rFonts w:hint="eastAsia" w:ascii="宋体" w:hAnsi="宋体" w:eastAsia="宋体" w:cs="宋体"/>
          <w:sz w:val="21"/>
          <w:szCs w:val="21"/>
        </w:rPr>
        <w:sym w:font="Wingdings" w:char="00A8"/>
      </w:r>
      <w:r>
        <w:rPr>
          <w:rFonts w:hint="eastAsia" w:ascii="宋体" w:hAnsi="宋体"/>
          <w:bCs/>
          <w:szCs w:val="21"/>
        </w:rPr>
        <w:t>否</w:t>
      </w:r>
    </w:p>
    <w:p w14:paraId="7957542B">
      <w:pPr>
        <w:adjustRightInd w:val="0"/>
        <w:snapToGrid w:val="0"/>
        <w:spacing w:before="0" w:beforeLines="0" w:line="400" w:lineRule="exact"/>
        <w:ind w:firstLine="840" w:firstLineChars="400"/>
        <w:rPr>
          <w:rFonts w:ascii="宋体" w:hAnsi="宋体"/>
          <w:bCs/>
          <w:szCs w:val="21"/>
        </w:rPr>
      </w:pPr>
      <w:r>
        <w:rPr>
          <w:rFonts w:hint="eastAsia" w:ascii="宋体" w:hAnsi="宋体"/>
          <w:bCs/>
          <w:szCs w:val="21"/>
        </w:rPr>
        <w:t>是否邀请服务对象</w:t>
      </w:r>
      <w:r>
        <w:rPr>
          <w:rFonts w:hint="eastAsia" w:ascii="宋体" w:hAnsi="宋体"/>
          <w:bCs/>
          <w:szCs w:val="21"/>
          <w:lang w:eastAsia="zh-CN"/>
        </w:rPr>
        <w:t>参加验收</w:t>
      </w:r>
      <w:r>
        <w:rPr>
          <w:rFonts w:hint="eastAsia" w:ascii="宋体" w:hAnsi="宋体"/>
          <w:bCs/>
          <w:szCs w:val="21"/>
        </w:rPr>
        <w:t>：</w:t>
      </w:r>
      <w:r>
        <w:rPr>
          <w:rFonts w:hint="eastAsia" w:ascii="宋体" w:hAnsi="宋体" w:eastAsia="宋体" w:cs="宋体"/>
          <w:sz w:val="21"/>
          <w:szCs w:val="21"/>
        </w:rPr>
        <w:sym w:font="Wingdings" w:char="00A8"/>
      </w:r>
      <w:r>
        <w:rPr>
          <w:rFonts w:hint="eastAsia" w:ascii="宋体" w:hAnsi="宋体"/>
          <w:bCs/>
          <w:szCs w:val="21"/>
        </w:rPr>
        <w:t xml:space="preserve">是  </w:t>
      </w:r>
      <w:r>
        <w:rPr>
          <w:rFonts w:hint="eastAsia" w:ascii="宋体" w:hAnsi="宋体" w:eastAsia="宋体" w:cs="宋体"/>
          <w:sz w:val="21"/>
          <w:szCs w:val="21"/>
        </w:rPr>
        <w:sym w:font="Wingdings" w:char="00A8"/>
      </w:r>
      <w:r>
        <w:rPr>
          <w:rFonts w:hint="eastAsia" w:ascii="宋体" w:hAnsi="宋体"/>
          <w:bCs/>
          <w:szCs w:val="21"/>
        </w:rPr>
        <w:t>否</w:t>
      </w:r>
    </w:p>
    <w:p w14:paraId="79BFA409">
      <w:pPr>
        <w:adjustRightInd w:val="0"/>
        <w:snapToGrid w:val="0"/>
        <w:spacing w:before="0" w:beforeLines="0" w:line="400" w:lineRule="exact"/>
        <w:ind w:firstLine="840" w:firstLineChars="400"/>
        <w:rPr>
          <w:rFonts w:ascii="宋体" w:hAnsi="宋体"/>
          <w:bCs/>
          <w:szCs w:val="21"/>
        </w:rPr>
      </w:pPr>
      <w:r>
        <w:rPr>
          <w:rFonts w:hint="eastAsia" w:ascii="宋体" w:hAnsi="宋体"/>
          <w:bCs/>
          <w:szCs w:val="21"/>
        </w:rPr>
        <w:t>是否邀请第三方检测机构</w:t>
      </w:r>
      <w:r>
        <w:rPr>
          <w:rFonts w:hint="eastAsia" w:ascii="宋体" w:hAnsi="宋体"/>
          <w:bCs/>
          <w:szCs w:val="21"/>
          <w:lang w:eastAsia="zh-CN"/>
        </w:rPr>
        <w:t>参加验收</w:t>
      </w:r>
      <w:r>
        <w:rPr>
          <w:rFonts w:hint="eastAsia" w:ascii="宋体" w:hAnsi="宋体"/>
          <w:bCs/>
          <w:szCs w:val="21"/>
        </w:rPr>
        <w:t>：</w:t>
      </w:r>
      <w:r>
        <w:rPr>
          <w:rFonts w:hint="eastAsia" w:ascii="宋体" w:hAnsi="宋体" w:eastAsia="宋体" w:cs="宋体"/>
          <w:sz w:val="21"/>
          <w:szCs w:val="21"/>
        </w:rPr>
        <w:sym w:font="Wingdings" w:char="00A8"/>
      </w:r>
      <w:r>
        <w:rPr>
          <w:rFonts w:hint="eastAsia" w:ascii="宋体" w:hAnsi="宋体"/>
          <w:bCs/>
          <w:szCs w:val="21"/>
        </w:rPr>
        <w:t xml:space="preserve">是  </w:t>
      </w:r>
      <w:r>
        <w:rPr>
          <w:rFonts w:hint="eastAsia" w:ascii="宋体" w:hAnsi="宋体" w:eastAsia="宋体" w:cs="宋体"/>
          <w:sz w:val="21"/>
          <w:szCs w:val="21"/>
        </w:rPr>
        <w:sym w:font="Wingdings" w:char="00A8"/>
      </w:r>
      <w:r>
        <w:rPr>
          <w:rFonts w:hint="eastAsia" w:ascii="宋体" w:hAnsi="宋体"/>
          <w:bCs/>
          <w:szCs w:val="21"/>
        </w:rPr>
        <w:t>否</w:t>
      </w:r>
    </w:p>
    <w:p w14:paraId="0F70ECA3">
      <w:pPr>
        <w:adjustRightInd w:val="0"/>
        <w:snapToGrid w:val="0"/>
        <w:spacing w:before="0" w:beforeLines="0" w:line="400" w:lineRule="exact"/>
        <w:ind w:firstLine="840" w:firstLineChars="400"/>
        <w:rPr>
          <w:rFonts w:hint="eastAsia" w:ascii="宋体" w:hAnsi="宋体"/>
          <w:bCs/>
          <w:szCs w:val="21"/>
        </w:rPr>
      </w:pPr>
      <w:r>
        <w:rPr>
          <w:rFonts w:hint="eastAsia" w:ascii="宋体" w:hAnsi="宋体"/>
          <w:bCs/>
          <w:szCs w:val="21"/>
          <w:lang w:eastAsia="zh-CN"/>
        </w:rPr>
        <w:t>是否进行抽查检测：</w:t>
      </w:r>
      <w:r>
        <w:rPr>
          <w:rFonts w:hint="eastAsia" w:ascii="宋体" w:hAnsi="宋体" w:eastAsia="宋体" w:cs="宋体"/>
          <w:sz w:val="21"/>
          <w:szCs w:val="21"/>
        </w:rPr>
        <w:sym w:font="Wingdings" w:char="00A8"/>
      </w:r>
      <w:r>
        <w:rPr>
          <w:rFonts w:hint="eastAsia" w:ascii="宋体" w:hAnsi="宋体"/>
          <w:bCs/>
          <w:szCs w:val="21"/>
        </w:rPr>
        <w:t>是</w:t>
      </w:r>
      <w:r>
        <w:rPr>
          <w:rFonts w:hint="eastAsia" w:ascii="宋体" w:hAnsi="宋体"/>
          <w:bCs/>
          <w:szCs w:val="21"/>
          <w:lang w:eastAsia="zh-CN"/>
        </w:rPr>
        <w:t>，抽查比例：</w:t>
      </w:r>
      <w:r>
        <w:rPr>
          <w:rFonts w:hint="eastAsia" w:ascii="宋体" w:hAnsi="宋体"/>
          <w:bCs/>
          <w:szCs w:val="21"/>
          <w:u w:val="single"/>
        </w:rPr>
        <w:t xml:space="preserve">   </w:t>
      </w:r>
      <w:r>
        <w:rPr>
          <w:rFonts w:hint="eastAsia" w:ascii="宋体" w:hAnsi="宋体"/>
          <w:bCs/>
          <w:szCs w:val="21"/>
          <w:u w:val="single"/>
          <w:lang w:val="en-US" w:eastAsia="zh-CN"/>
        </w:rPr>
        <w:t xml:space="preserve">     </w:t>
      </w:r>
      <w:r>
        <w:rPr>
          <w:rFonts w:hint="eastAsia" w:ascii="宋体" w:hAnsi="宋体"/>
          <w:bCs/>
          <w:szCs w:val="21"/>
        </w:rPr>
        <w:t xml:space="preserve"> </w:t>
      </w:r>
      <w:r>
        <w:rPr>
          <w:rFonts w:hint="eastAsia" w:ascii="宋体" w:hAnsi="宋体" w:eastAsia="宋体" w:cs="宋体"/>
          <w:sz w:val="21"/>
          <w:szCs w:val="21"/>
        </w:rPr>
        <w:sym w:font="Wingdings" w:char="00A8"/>
      </w:r>
      <w:r>
        <w:rPr>
          <w:rFonts w:hint="eastAsia" w:ascii="宋体" w:hAnsi="宋体"/>
          <w:bCs/>
          <w:szCs w:val="21"/>
        </w:rPr>
        <w:t>否</w:t>
      </w:r>
    </w:p>
    <w:p w14:paraId="523937B3">
      <w:pPr>
        <w:adjustRightInd w:val="0"/>
        <w:snapToGrid w:val="0"/>
        <w:spacing w:before="0" w:beforeLines="0" w:line="400" w:lineRule="exact"/>
        <w:ind w:firstLine="840" w:firstLineChars="400"/>
        <w:rPr>
          <w:rFonts w:hint="eastAsia" w:ascii="宋体" w:hAnsi="宋体" w:eastAsia="宋体"/>
          <w:bCs/>
          <w:szCs w:val="21"/>
          <w:u w:val="single"/>
          <w:lang w:eastAsia="zh-CN"/>
        </w:rPr>
      </w:pPr>
      <w:r>
        <w:rPr>
          <w:rFonts w:hint="eastAsia" w:ascii="宋体" w:hAnsi="宋体" w:eastAsia="宋体"/>
          <w:bCs/>
          <w:szCs w:val="21"/>
          <w:lang w:val="en-US" w:eastAsia="zh-CN"/>
        </w:rPr>
        <w:t>是否存在破坏性检测：</w:t>
      </w:r>
      <w:r>
        <w:rPr>
          <w:rFonts w:hint="eastAsia" w:ascii="宋体" w:hAnsi="宋体" w:eastAsia="宋体" w:cs="宋体"/>
          <w:sz w:val="21"/>
          <w:szCs w:val="21"/>
        </w:rPr>
        <w:sym w:font="Wingdings" w:char="00A8"/>
      </w:r>
      <w:r>
        <w:rPr>
          <w:rFonts w:hint="eastAsia" w:ascii="宋体" w:hAnsi="宋体" w:eastAsia="宋体"/>
          <w:bCs/>
          <w:szCs w:val="21"/>
        </w:rPr>
        <w:t>是</w:t>
      </w:r>
      <w:r>
        <w:rPr>
          <w:rFonts w:hint="eastAsia" w:ascii="宋体" w:hAnsi="宋体" w:eastAsia="宋体"/>
          <w:bCs/>
          <w:szCs w:val="21"/>
          <w:lang w:eastAsia="zh-CN"/>
        </w:rPr>
        <w:t>，</w:t>
      </w:r>
      <w:r>
        <w:rPr>
          <w:rFonts w:hint="eastAsia" w:ascii="宋体" w:hAnsi="宋体" w:eastAsia="宋体"/>
          <w:bCs/>
          <w:szCs w:val="21"/>
          <w:u w:val="single"/>
          <w:lang w:eastAsia="zh-CN"/>
        </w:rPr>
        <w:t>（应明确对被破坏的检测产品的处理方式）</w:t>
      </w:r>
    </w:p>
    <w:p w14:paraId="71E4FB06">
      <w:pPr>
        <w:adjustRightInd w:val="0"/>
        <w:snapToGrid w:val="0"/>
        <w:spacing w:before="0" w:beforeLines="0" w:line="400" w:lineRule="exact"/>
        <w:ind w:firstLine="840" w:firstLineChars="400"/>
        <w:rPr>
          <w:rFonts w:hint="eastAsia" w:ascii="宋体" w:hAnsi="宋体" w:eastAsia="宋体"/>
          <w:bCs/>
          <w:szCs w:val="21"/>
          <w:lang w:eastAsia="zh-CN"/>
        </w:rPr>
      </w:pPr>
      <w:r>
        <w:rPr>
          <w:rFonts w:hint="eastAsia" w:ascii="宋体" w:hAnsi="宋体" w:eastAsia="宋体"/>
          <w:bCs/>
          <w:szCs w:val="21"/>
          <w:lang w:val="en-US" w:eastAsia="zh-CN"/>
        </w:rPr>
        <w:t xml:space="preserve">                    </w:t>
      </w:r>
      <w:r>
        <w:rPr>
          <w:rFonts w:hint="eastAsia" w:ascii="宋体" w:hAnsi="宋体" w:eastAsia="宋体" w:cs="宋体"/>
          <w:sz w:val="21"/>
          <w:szCs w:val="21"/>
        </w:rPr>
        <w:sym w:font="Wingdings" w:char="00A8"/>
      </w:r>
      <w:r>
        <w:rPr>
          <w:rFonts w:hint="eastAsia" w:ascii="宋体" w:hAnsi="宋体" w:eastAsia="宋体"/>
          <w:bCs/>
          <w:szCs w:val="21"/>
        </w:rPr>
        <w:t>否</w:t>
      </w:r>
    </w:p>
    <w:p w14:paraId="6BAEBF2F">
      <w:pPr>
        <w:adjustRightInd w:val="0"/>
        <w:snapToGrid w:val="0"/>
        <w:spacing w:before="0" w:beforeLines="0" w:line="400" w:lineRule="exact"/>
        <w:ind w:firstLine="840" w:firstLineChars="400"/>
        <w:rPr>
          <w:rFonts w:hint="eastAsia" w:ascii="宋体" w:hAnsi="宋体"/>
          <w:bCs/>
          <w:szCs w:val="21"/>
          <w:u w:val="single"/>
        </w:rPr>
      </w:pPr>
      <w:r>
        <w:rPr>
          <w:rFonts w:hint="eastAsia" w:ascii="宋体" w:hAnsi="宋体"/>
          <w:bCs/>
          <w:szCs w:val="21"/>
        </w:rPr>
        <w:t>验收组织的其他事项：</w:t>
      </w:r>
      <w:r>
        <w:rPr>
          <w:rFonts w:hint="eastAsia" w:ascii="宋体" w:hAnsi="宋体"/>
          <w:bCs/>
          <w:szCs w:val="21"/>
          <w:u w:val="single"/>
        </w:rPr>
        <w:t xml:space="preserve">                </w:t>
      </w:r>
    </w:p>
    <w:p w14:paraId="59A3E2B8">
      <w:pPr>
        <w:adjustRightInd w:val="0"/>
        <w:snapToGrid w:val="0"/>
        <w:spacing w:before="0" w:beforeLines="0" w:line="400" w:lineRule="exact"/>
        <w:ind w:firstLine="420" w:firstLineChars="200"/>
        <w:rPr>
          <w:rFonts w:hint="eastAsia" w:ascii="宋体" w:hAnsi="宋体"/>
          <w:bCs/>
          <w:szCs w:val="21"/>
          <w:u w:val="single"/>
        </w:rPr>
      </w:pPr>
      <w:r>
        <w:rPr>
          <w:rFonts w:hint="eastAsia" w:ascii="宋体" w:hAnsi="宋体"/>
          <w:bCs/>
          <w:szCs w:val="21"/>
        </w:rPr>
        <w:t>（2）履约验收时间：</w:t>
      </w:r>
      <w:r>
        <w:rPr>
          <w:rFonts w:hint="eastAsia" w:ascii="宋体" w:hAnsi="宋体"/>
          <w:bCs/>
          <w:szCs w:val="21"/>
          <w:u w:val="single"/>
        </w:rPr>
        <w:t>（计划于何时验收/供应商提出验收申请之日起   日内组织验收）</w:t>
      </w:r>
      <w:r>
        <w:rPr>
          <w:rFonts w:hint="eastAsia" w:ascii="宋体" w:hAnsi="宋体"/>
          <w:bCs/>
          <w:szCs w:val="21"/>
          <w:u w:val="single"/>
          <w:lang w:val="en-US" w:eastAsia="zh-CN"/>
        </w:rPr>
        <w:t xml:space="preserve"> </w:t>
      </w:r>
    </w:p>
    <w:p w14:paraId="7D9E5B10">
      <w:pPr>
        <w:adjustRightInd w:val="0"/>
        <w:snapToGrid w:val="0"/>
        <w:spacing w:before="0" w:beforeLines="0" w:line="400" w:lineRule="exact"/>
        <w:ind w:firstLine="420" w:firstLineChars="200"/>
        <w:rPr>
          <w:rFonts w:hint="eastAsia" w:ascii="宋体" w:hAnsi="宋体"/>
          <w:bCs/>
          <w:szCs w:val="21"/>
        </w:rPr>
      </w:pPr>
      <w:r>
        <w:rPr>
          <w:rFonts w:hint="eastAsia" w:ascii="宋体" w:hAnsi="宋体"/>
          <w:bCs/>
          <w:szCs w:val="21"/>
        </w:rPr>
        <w:t>（3）履约验收方式：</w:t>
      </w:r>
      <w:r>
        <w:rPr>
          <w:rFonts w:hint="eastAsia" w:ascii="宋体" w:hAnsi="宋体" w:eastAsia="宋体" w:cs="宋体"/>
          <w:sz w:val="21"/>
          <w:szCs w:val="21"/>
        </w:rPr>
        <w:sym w:font="Wingdings" w:char="00A8"/>
      </w:r>
      <w:r>
        <w:rPr>
          <w:rFonts w:hint="eastAsia" w:ascii="宋体" w:hAnsi="宋体"/>
          <w:bCs/>
          <w:szCs w:val="21"/>
        </w:rPr>
        <w:t xml:space="preserve">一次性验收         </w:t>
      </w:r>
    </w:p>
    <w:p w14:paraId="4425FDF0">
      <w:pPr>
        <w:adjustRightInd w:val="0"/>
        <w:snapToGrid w:val="0"/>
        <w:spacing w:before="0" w:beforeLines="0" w:line="400" w:lineRule="exact"/>
        <w:ind w:firstLine="0" w:firstLineChars="0"/>
        <w:rPr>
          <w:rFonts w:hint="eastAsia" w:ascii="宋体" w:hAnsi="宋体" w:eastAsia="宋体"/>
          <w:bCs/>
          <w:szCs w:val="21"/>
          <w:lang w:val="en-US" w:eastAsia="zh-CN"/>
        </w:rPr>
      </w:pPr>
      <w:r>
        <w:rPr>
          <w:rFonts w:hint="eastAsia" w:ascii="宋体" w:hAnsi="宋体"/>
          <w:bCs/>
          <w:szCs w:val="21"/>
          <w:lang w:val="en-US" w:eastAsia="zh-CN"/>
        </w:rPr>
        <w:t xml:space="preserve">                       </w:t>
      </w:r>
      <w:r>
        <w:rPr>
          <w:rFonts w:hint="eastAsia" w:ascii="宋体" w:hAnsi="宋体" w:eastAsia="宋体" w:cs="宋体"/>
          <w:sz w:val="21"/>
          <w:szCs w:val="21"/>
        </w:rPr>
        <w:sym w:font="Wingdings" w:char="00A8"/>
      </w:r>
      <w:r>
        <w:rPr>
          <w:rFonts w:hint="eastAsia" w:ascii="宋体" w:hAnsi="宋体"/>
          <w:bCs/>
          <w:szCs w:val="21"/>
        </w:rPr>
        <w:t>分期/分项验收</w:t>
      </w:r>
      <w:r>
        <w:rPr>
          <w:rFonts w:hint="eastAsia" w:ascii="宋体" w:hAnsi="宋体"/>
          <w:bCs/>
          <w:szCs w:val="21"/>
          <w:lang w:eastAsia="zh-CN"/>
        </w:rPr>
        <w:t>：</w:t>
      </w:r>
      <w:r>
        <w:rPr>
          <w:rFonts w:hint="eastAsia" w:ascii="宋体" w:hAnsi="宋体"/>
          <w:bCs/>
          <w:szCs w:val="21"/>
          <w:u w:val="single"/>
        </w:rPr>
        <w:t xml:space="preserve"> </w:t>
      </w:r>
      <w:r>
        <w:rPr>
          <w:rFonts w:hint="eastAsia" w:ascii="宋体" w:hAnsi="宋体"/>
          <w:bCs/>
          <w:szCs w:val="21"/>
          <w:u w:val="single"/>
          <w:lang w:eastAsia="zh-CN"/>
        </w:rPr>
        <w:t>（应明确分期</w:t>
      </w:r>
      <w:r>
        <w:rPr>
          <w:rFonts w:hint="default" w:ascii="宋体" w:hAnsi="宋体"/>
          <w:bCs/>
          <w:szCs w:val="21"/>
          <w:u w:val="single"/>
          <w:lang w:val="en" w:eastAsia="zh-CN"/>
        </w:rPr>
        <w:t>/</w:t>
      </w:r>
      <w:r>
        <w:rPr>
          <w:rFonts w:hint="eastAsia" w:ascii="宋体" w:hAnsi="宋体"/>
          <w:bCs/>
          <w:szCs w:val="21"/>
          <w:u w:val="single"/>
          <w:lang w:val="en" w:eastAsia="zh-CN"/>
        </w:rPr>
        <w:t>分项验收的工作安排</w:t>
      </w:r>
      <w:r>
        <w:rPr>
          <w:rFonts w:hint="eastAsia" w:ascii="宋体" w:hAnsi="宋体"/>
          <w:bCs/>
          <w:szCs w:val="21"/>
          <w:u w:val="single"/>
          <w:lang w:eastAsia="zh-CN"/>
        </w:rPr>
        <w:t>）</w:t>
      </w:r>
      <w:r>
        <w:rPr>
          <w:rFonts w:hint="eastAsia" w:ascii="宋体" w:hAnsi="宋体"/>
          <w:bCs/>
          <w:szCs w:val="21"/>
          <w:u w:val="single"/>
        </w:rPr>
        <w:t xml:space="preserve"> </w:t>
      </w:r>
      <w:r>
        <w:rPr>
          <w:rFonts w:hint="eastAsia" w:ascii="宋体" w:hAnsi="宋体"/>
          <w:bCs/>
          <w:szCs w:val="21"/>
          <w:u w:val="single"/>
          <w:lang w:val="en-US" w:eastAsia="zh-CN"/>
        </w:rPr>
        <w:t xml:space="preserve"> </w:t>
      </w:r>
    </w:p>
    <w:p w14:paraId="317884FE">
      <w:pPr>
        <w:adjustRightInd w:val="0"/>
        <w:snapToGrid w:val="0"/>
        <w:spacing w:before="0" w:beforeLines="0" w:line="400" w:lineRule="exact"/>
        <w:ind w:firstLine="420" w:firstLineChars="200"/>
        <w:rPr>
          <w:rFonts w:ascii="宋体" w:hAnsi="宋体"/>
          <w:bCs/>
          <w:szCs w:val="21"/>
        </w:rPr>
      </w:pPr>
      <w:r>
        <w:rPr>
          <w:rFonts w:hint="eastAsia" w:ascii="宋体" w:hAnsi="宋体"/>
          <w:bCs/>
          <w:szCs w:val="21"/>
        </w:rPr>
        <w:t>（4）履约验收程序：</w:t>
      </w:r>
      <w:r>
        <w:rPr>
          <w:rFonts w:hint="eastAsia" w:ascii="宋体" w:hAnsi="宋体"/>
          <w:bCs/>
          <w:szCs w:val="21"/>
          <w:u w:val="single"/>
        </w:rPr>
        <w:t xml:space="preserve">                                         </w:t>
      </w:r>
    </w:p>
    <w:p w14:paraId="1262F211">
      <w:pPr>
        <w:adjustRightInd w:val="0"/>
        <w:snapToGrid w:val="0"/>
        <w:spacing w:before="0" w:beforeLines="0" w:line="400" w:lineRule="exact"/>
        <w:ind w:firstLine="420" w:firstLineChars="200"/>
        <w:rPr>
          <w:rFonts w:ascii="宋体" w:hAnsi="宋体"/>
          <w:bCs/>
          <w:szCs w:val="21"/>
          <w:u w:val="single"/>
        </w:rPr>
      </w:pPr>
      <w:r>
        <w:rPr>
          <w:rFonts w:hint="eastAsia" w:ascii="宋体" w:hAnsi="宋体"/>
          <w:bCs/>
          <w:szCs w:val="21"/>
        </w:rPr>
        <w:t>（5）履约验收的内容：</w:t>
      </w:r>
      <w:r>
        <w:rPr>
          <w:rFonts w:hint="eastAsia" w:ascii="宋体" w:hAnsi="宋体"/>
          <w:bCs/>
          <w:szCs w:val="21"/>
          <w:u w:val="single"/>
        </w:rPr>
        <w:t xml:space="preserve"> </w:t>
      </w:r>
      <w:r>
        <w:rPr>
          <w:rFonts w:hint="eastAsia" w:ascii="宋体" w:hAnsi="宋体"/>
          <w:bCs/>
          <w:szCs w:val="21"/>
          <w:u w:val="single"/>
          <w:lang w:eastAsia="zh-CN"/>
        </w:rPr>
        <w:t>（应当包括每一项技术和商务要求的履约情况，特别是落实政府采购扶持中小企业，支持绿色发展和乡村振兴等政策情况）</w:t>
      </w:r>
      <w:r>
        <w:rPr>
          <w:rFonts w:hint="eastAsia" w:ascii="宋体" w:hAnsi="宋体"/>
          <w:bCs/>
          <w:szCs w:val="21"/>
          <w:u w:val="single"/>
        </w:rPr>
        <w:t xml:space="preserve">                                      </w:t>
      </w:r>
    </w:p>
    <w:p w14:paraId="11462DA3">
      <w:pPr>
        <w:adjustRightInd w:val="0"/>
        <w:snapToGrid w:val="0"/>
        <w:spacing w:before="0" w:beforeLines="0" w:line="400" w:lineRule="exact"/>
        <w:ind w:firstLine="420" w:firstLineChars="200"/>
        <w:rPr>
          <w:rFonts w:hint="eastAsia" w:ascii="宋体" w:hAnsi="宋体"/>
          <w:bCs/>
          <w:szCs w:val="21"/>
          <w:u w:val="single"/>
        </w:rPr>
      </w:pPr>
      <w:r>
        <w:rPr>
          <w:rFonts w:hint="eastAsia" w:ascii="宋体" w:hAnsi="宋体"/>
          <w:bCs/>
          <w:szCs w:val="21"/>
        </w:rPr>
        <w:t>（6）履约验收标准：</w:t>
      </w:r>
      <w:r>
        <w:rPr>
          <w:rFonts w:hint="eastAsia" w:ascii="宋体" w:hAnsi="宋体"/>
          <w:bCs/>
          <w:szCs w:val="21"/>
          <w:u w:val="single"/>
        </w:rPr>
        <w:t xml:space="preserve">                                         </w:t>
      </w:r>
    </w:p>
    <w:p w14:paraId="0B5B6749">
      <w:pPr>
        <w:pStyle w:val="13"/>
        <w:spacing w:beforeLines="0"/>
        <w:rPr>
          <w:rFonts w:hint="eastAsia" w:ascii="宋体" w:hAnsi="宋体" w:eastAsia="宋体" w:cs="宋体"/>
          <w:sz w:val="21"/>
          <w:lang w:eastAsia="zh-CN"/>
        </w:rPr>
      </w:pPr>
      <w:r>
        <w:rPr>
          <w:rFonts w:hint="eastAsia" w:ascii="宋体" w:hAnsi="宋体" w:eastAsia="宋体" w:cs="宋体"/>
          <w:bCs/>
          <w:sz w:val="21"/>
          <w:szCs w:val="21"/>
          <w:u w:val="none"/>
          <w:lang w:eastAsia="zh-CN"/>
        </w:rPr>
        <w:t>（</w:t>
      </w:r>
      <w:r>
        <w:rPr>
          <w:rFonts w:hint="eastAsia" w:ascii="宋体" w:hAnsi="宋体" w:eastAsia="宋体" w:cs="宋体"/>
          <w:bCs/>
          <w:sz w:val="21"/>
          <w:szCs w:val="21"/>
          <w:u w:val="none"/>
          <w:lang w:val="en-US" w:eastAsia="zh-CN"/>
        </w:rPr>
        <w:t>7</w:t>
      </w:r>
      <w:r>
        <w:rPr>
          <w:rFonts w:hint="eastAsia" w:ascii="宋体" w:hAnsi="宋体" w:eastAsia="宋体" w:cs="宋体"/>
          <w:bCs/>
          <w:sz w:val="21"/>
          <w:szCs w:val="21"/>
          <w:u w:val="none"/>
          <w:lang w:eastAsia="zh-CN"/>
        </w:rPr>
        <w:t>）是否以采购活动中供应商提供的样品作为参考：</w:t>
      </w:r>
      <w:r>
        <w:rPr>
          <w:rFonts w:hint="eastAsia" w:ascii="宋体" w:hAnsi="宋体" w:eastAsia="宋体" w:cs="宋体"/>
          <w:sz w:val="21"/>
          <w:szCs w:val="21"/>
        </w:rPr>
        <w:sym w:font="Wingdings" w:char="00A8"/>
      </w:r>
      <w:r>
        <w:rPr>
          <w:rFonts w:hint="eastAsia" w:ascii="宋体" w:hAnsi="宋体" w:eastAsia="宋体" w:cs="宋体"/>
          <w:bCs/>
          <w:sz w:val="21"/>
          <w:szCs w:val="21"/>
        </w:rPr>
        <w:t xml:space="preserve">是  </w:t>
      </w:r>
      <w:r>
        <w:rPr>
          <w:rFonts w:hint="eastAsia" w:ascii="宋体" w:hAnsi="宋体" w:eastAsia="宋体" w:cs="宋体"/>
          <w:sz w:val="21"/>
          <w:szCs w:val="21"/>
        </w:rPr>
        <w:sym w:font="Wingdings" w:char="00A8"/>
      </w:r>
      <w:r>
        <w:rPr>
          <w:rFonts w:hint="eastAsia" w:ascii="宋体" w:hAnsi="宋体" w:eastAsia="宋体" w:cs="宋体"/>
          <w:bCs/>
          <w:sz w:val="21"/>
          <w:szCs w:val="21"/>
        </w:rPr>
        <w:t>否</w:t>
      </w:r>
    </w:p>
    <w:p w14:paraId="1CEDDEBF">
      <w:pPr>
        <w:adjustRightInd w:val="0"/>
        <w:snapToGrid w:val="0"/>
        <w:spacing w:before="0" w:beforeLines="0" w:line="400" w:lineRule="exact"/>
        <w:ind w:firstLine="420" w:firstLineChars="200"/>
        <w:rPr>
          <w:rFonts w:hint="eastAsia" w:ascii="宋体" w:hAnsi="宋体" w:cs="宋体"/>
          <w:bCs/>
          <w:szCs w:val="21"/>
          <w:u w:val="single"/>
        </w:rPr>
      </w:pPr>
      <w:r>
        <w:rPr>
          <w:rFonts w:hint="eastAsia" w:ascii="宋体" w:hAnsi="宋体" w:cs="宋体"/>
          <w:bCs/>
          <w:szCs w:val="21"/>
        </w:rPr>
        <w:t>（8）履约验收其他事项：</w:t>
      </w:r>
      <w:r>
        <w:rPr>
          <w:rFonts w:hint="eastAsia" w:ascii="宋体" w:hAnsi="宋体" w:cs="宋体"/>
          <w:bCs/>
          <w:szCs w:val="21"/>
          <w:u w:val="single"/>
        </w:rPr>
        <w:t xml:space="preserve">      </w:t>
      </w:r>
      <w:r>
        <w:rPr>
          <w:rFonts w:hint="eastAsia" w:ascii="宋体" w:hAnsi="宋体" w:cs="宋体"/>
          <w:bCs/>
          <w:i w:val="0"/>
          <w:iCs w:val="0"/>
          <w:szCs w:val="21"/>
          <w:u w:val="single"/>
        </w:rPr>
        <w:t>（产权过户登记等）</w:t>
      </w:r>
      <w:r>
        <w:rPr>
          <w:rFonts w:hint="eastAsia" w:ascii="宋体" w:hAnsi="宋体" w:cs="宋体"/>
          <w:bCs/>
          <w:szCs w:val="21"/>
          <w:u w:val="single"/>
        </w:rPr>
        <w:t xml:space="preserve">          </w:t>
      </w:r>
    </w:p>
    <w:p w14:paraId="3182D002">
      <w:pPr>
        <w:numPr>
          <w:ilvl w:val="0"/>
          <w:numId w:val="1"/>
        </w:numPr>
        <w:adjustRightInd w:val="0"/>
        <w:snapToGrid w:val="0"/>
        <w:spacing w:before="0" w:beforeLines="0" w:line="400" w:lineRule="exact"/>
        <w:ind w:firstLine="420" w:firstLineChars="200"/>
        <w:rPr>
          <w:rFonts w:hint="eastAsia" w:ascii="宋体" w:hAnsi="宋体"/>
          <w:b/>
          <w:szCs w:val="21"/>
        </w:rPr>
      </w:pPr>
      <w:r>
        <w:rPr>
          <w:rFonts w:hint="eastAsia" w:ascii="宋体" w:hAnsi="宋体"/>
          <w:b/>
          <w:szCs w:val="21"/>
        </w:rPr>
        <w:t>组成合同的文件</w:t>
      </w:r>
    </w:p>
    <w:p w14:paraId="2312DF37">
      <w:pPr>
        <w:adjustRightInd w:val="0"/>
        <w:snapToGrid w:val="0"/>
        <w:spacing w:before="0" w:beforeLines="0" w:line="400" w:lineRule="exact"/>
        <w:ind w:firstLine="420" w:firstLineChars="200"/>
        <w:rPr>
          <w:rFonts w:ascii="宋体" w:hAnsi="宋体"/>
          <w:szCs w:val="21"/>
        </w:rPr>
      </w:pPr>
      <w:r>
        <w:rPr>
          <w:rFonts w:hint="eastAsia" w:ascii="宋体" w:hAnsi="宋体"/>
          <w:szCs w:val="21"/>
        </w:rPr>
        <w:t>本协议书与下列文件一起构成合同文件，如下述文件之间有任何抵触、矛盾或歧义，应按以下顺序解释：</w:t>
      </w:r>
    </w:p>
    <w:p w14:paraId="4C41984E">
      <w:pPr>
        <w:adjustRightInd w:val="0"/>
        <w:snapToGrid w:val="0"/>
        <w:spacing w:before="0" w:beforeLines="0" w:line="400" w:lineRule="exact"/>
        <w:ind w:firstLine="420" w:firstLineChars="200"/>
        <w:rPr>
          <w:rFonts w:hint="eastAsia" w:ascii="宋体" w:hAnsi="宋体"/>
          <w:color w:val="auto"/>
          <w:szCs w:val="21"/>
          <w:lang w:eastAsia="zh-CN"/>
        </w:rPr>
      </w:pPr>
      <w:r>
        <w:rPr>
          <w:rFonts w:hint="eastAsia" w:ascii="宋体" w:hAnsi="宋体"/>
          <w:color w:val="auto"/>
          <w:szCs w:val="21"/>
        </w:rPr>
        <w:t>（1）</w:t>
      </w:r>
      <w:r>
        <w:rPr>
          <w:rFonts w:hint="eastAsia" w:ascii="宋体" w:hAnsi="宋体"/>
          <w:color w:val="auto"/>
          <w:szCs w:val="21"/>
          <w:lang w:eastAsia="zh-CN"/>
        </w:rPr>
        <w:t>政府采购</w:t>
      </w:r>
      <w:r>
        <w:rPr>
          <w:rFonts w:hint="eastAsia" w:ascii="宋体" w:hAnsi="宋体"/>
          <w:color w:val="auto"/>
          <w:szCs w:val="21"/>
        </w:rPr>
        <w:t>合同协议书及其变更、补充</w:t>
      </w:r>
      <w:r>
        <w:rPr>
          <w:rFonts w:hint="eastAsia" w:ascii="宋体" w:hAnsi="宋体"/>
          <w:color w:val="auto"/>
          <w:szCs w:val="21"/>
          <w:lang w:eastAsia="zh-CN"/>
        </w:rPr>
        <w:t>协议</w:t>
      </w:r>
    </w:p>
    <w:p w14:paraId="0DE58FF0">
      <w:pPr>
        <w:adjustRightInd w:val="0"/>
        <w:snapToGrid w:val="0"/>
        <w:spacing w:before="0" w:beforeLines="0" w:line="400" w:lineRule="exact"/>
        <w:ind w:firstLine="420" w:firstLineChars="200"/>
        <w:rPr>
          <w:rFonts w:ascii="宋体" w:hAnsi="宋体"/>
          <w:szCs w:val="21"/>
        </w:rPr>
      </w:pPr>
      <w:r>
        <w:rPr>
          <w:rFonts w:hint="eastAsia" w:ascii="宋体" w:hAnsi="宋体"/>
          <w:szCs w:val="21"/>
        </w:rPr>
        <w:t>（</w:t>
      </w:r>
      <w:r>
        <w:rPr>
          <w:rFonts w:hint="eastAsia" w:ascii="宋体" w:hAnsi="宋体"/>
          <w:szCs w:val="21"/>
          <w:lang w:val="en-US" w:eastAsia="zh-CN"/>
        </w:rPr>
        <w:t>2</w:t>
      </w:r>
      <w:r>
        <w:rPr>
          <w:rFonts w:hint="eastAsia" w:ascii="宋体" w:hAnsi="宋体"/>
          <w:szCs w:val="21"/>
        </w:rPr>
        <w:t>）政府采购合同专用条款</w:t>
      </w:r>
    </w:p>
    <w:p w14:paraId="3F460AA1">
      <w:pPr>
        <w:adjustRightInd w:val="0"/>
        <w:snapToGrid w:val="0"/>
        <w:spacing w:before="0" w:beforeLines="0" w:line="400" w:lineRule="exact"/>
        <w:ind w:firstLine="420" w:firstLineChars="200"/>
        <w:rPr>
          <w:rFonts w:ascii="宋体" w:hAnsi="宋体"/>
          <w:szCs w:val="21"/>
        </w:rPr>
      </w:pPr>
      <w:r>
        <w:rPr>
          <w:rFonts w:hint="eastAsia" w:ascii="宋体" w:hAnsi="宋体"/>
          <w:szCs w:val="21"/>
        </w:rPr>
        <w:t>（</w:t>
      </w:r>
      <w:r>
        <w:rPr>
          <w:rFonts w:hint="eastAsia" w:ascii="宋体" w:hAnsi="宋体"/>
          <w:szCs w:val="21"/>
          <w:lang w:val="en-US" w:eastAsia="zh-CN"/>
        </w:rPr>
        <w:t>3</w:t>
      </w:r>
      <w:r>
        <w:rPr>
          <w:rFonts w:hint="eastAsia" w:ascii="宋体" w:hAnsi="宋体"/>
          <w:szCs w:val="21"/>
        </w:rPr>
        <w:t>）政府采购合同通用条款</w:t>
      </w:r>
    </w:p>
    <w:p w14:paraId="61A1F07D">
      <w:pPr>
        <w:adjustRightInd w:val="0"/>
        <w:snapToGrid w:val="0"/>
        <w:spacing w:before="0" w:beforeLines="0" w:line="400" w:lineRule="exact"/>
        <w:ind w:firstLine="420" w:firstLineChars="200"/>
        <w:rPr>
          <w:rFonts w:ascii="宋体" w:hAnsi="宋体"/>
          <w:color w:val="auto"/>
          <w:szCs w:val="21"/>
        </w:rPr>
      </w:pPr>
      <w:r>
        <w:rPr>
          <w:rFonts w:hint="eastAsia" w:ascii="宋体" w:hAnsi="宋体"/>
          <w:color w:val="auto"/>
          <w:szCs w:val="21"/>
        </w:rPr>
        <w:t>（</w:t>
      </w:r>
      <w:r>
        <w:rPr>
          <w:rFonts w:hint="eastAsia" w:ascii="宋体" w:hAnsi="宋体"/>
          <w:color w:val="auto"/>
          <w:szCs w:val="21"/>
          <w:lang w:val="en-US" w:eastAsia="zh-CN"/>
        </w:rPr>
        <w:t>4</w:t>
      </w:r>
      <w:r>
        <w:rPr>
          <w:rFonts w:hint="eastAsia" w:ascii="宋体" w:hAnsi="宋体"/>
          <w:color w:val="auto"/>
          <w:szCs w:val="21"/>
        </w:rPr>
        <w:t>）中标</w:t>
      </w:r>
      <w:r>
        <w:rPr>
          <w:rFonts w:hint="eastAsia" w:ascii="宋体" w:hAnsi="宋体"/>
          <w:color w:val="auto"/>
          <w:szCs w:val="21"/>
          <w:lang w:eastAsia="zh-CN"/>
        </w:rPr>
        <w:t>（成交）</w:t>
      </w:r>
      <w:r>
        <w:rPr>
          <w:rFonts w:hint="eastAsia" w:ascii="宋体" w:hAnsi="宋体"/>
          <w:color w:val="auto"/>
          <w:szCs w:val="21"/>
        </w:rPr>
        <w:t>通知书</w:t>
      </w:r>
    </w:p>
    <w:p w14:paraId="4836949F">
      <w:pPr>
        <w:adjustRightInd w:val="0"/>
        <w:snapToGrid w:val="0"/>
        <w:spacing w:before="0" w:beforeLines="0" w:line="400" w:lineRule="exact"/>
        <w:ind w:firstLine="420" w:firstLineChars="200"/>
        <w:rPr>
          <w:rFonts w:ascii="宋体" w:hAnsi="宋体"/>
          <w:szCs w:val="21"/>
        </w:rPr>
      </w:pPr>
      <w:r>
        <w:rPr>
          <w:rFonts w:hint="eastAsia" w:ascii="宋体" w:hAnsi="宋体"/>
          <w:szCs w:val="21"/>
        </w:rPr>
        <w:t>（</w:t>
      </w:r>
      <w:r>
        <w:rPr>
          <w:rFonts w:hint="eastAsia" w:ascii="宋体" w:hAnsi="宋体"/>
          <w:szCs w:val="21"/>
          <w:lang w:val="en-US" w:eastAsia="zh-CN"/>
        </w:rPr>
        <w:t>5</w:t>
      </w:r>
      <w:r>
        <w:rPr>
          <w:rFonts w:hint="eastAsia" w:ascii="宋体" w:hAnsi="宋体"/>
          <w:szCs w:val="21"/>
        </w:rPr>
        <w:t>）投标（响应）文件</w:t>
      </w:r>
    </w:p>
    <w:p w14:paraId="7BE69932">
      <w:pPr>
        <w:adjustRightInd w:val="0"/>
        <w:snapToGrid w:val="0"/>
        <w:spacing w:before="0" w:beforeLines="0" w:line="400" w:lineRule="exact"/>
        <w:ind w:firstLine="420" w:firstLineChars="200"/>
        <w:rPr>
          <w:rFonts w:ascii="宋体" w:hAnsi="宋体"/>
          <w:szCs w:val="21"/>
        </w:rPr>
      </w:pPr>
      <w:r>
        <w:rPr>
          <w:rFonts w:hint="eastAsia" w:ascii="宋体" w:hAnsi="宋体"/>
          <w:szCs w:val="21"/>
        </w:rPr>
        <w:t>（6）采购文件</w:t>
      </w:r>
    </w:p>
    <w:p w14:paraId="0BEF8D70">
      <w:pPr>
        <w:adjustRightInd w:val="0"/>
        <w:snapToGrid w:val="0"/>
        <w:spacing w:before="0" w:beforeLines="0" w:line="400" w:lineRule="exact"/>
        <w:ind w:firstLine="420" w:firstLineChars="200"/>
        <w:rPr>
          <w:rFonts w:ascii="宋体" w:hAnsi="宋体"/>
          <w:szCs w:val="21"/>
        </w:rPr>
      </w:pPr>
      <w:r>
        <w:rPr>
          <w:rFonts w:hint="eastAsia" w:ascii="宋体" w:hAnsi="宋体"/>
          <w:szCs w:val="21"/>
        </w:rPr>
        <w:t>（7）有关技术文件，图纸</w:t>
      </w:r>
    </w:p>
    <w:p w14:paraId="131F5E48">
      <w:pPr>
        <w:pStyle w:val="13"/>
        <w:spacing w:beforeLines="0"/>
        <w:rPr>
          <w:rFonts w:hint="eastAsia" w:ascii="宋体" w:hAnsi="宋体" w:eastAsia="宋体" w:cs="宋体"/>
          <w:kern w:val="2"/>
          <w:sz w:val="21"/>
          <w:highlight w:val="none"/>
          <w:lang w:eastAsia="zh-CN"/>
        </w:rPr>
      </w:pPr>
      <w:r>
        <w:rPr>
          <w:rFonts w:hint="eastAsia" w:ascii="宋体" w:hAnsi="宋体" w:eastAsia="宋体" w:cs="宋体"/>
          <w:sz w:val="21"/>
          <w:szCs w:val="21"/>
          <w:highlight w:val="none"/>
          <w:lang w:eastAsia="zh-CN"/>
        </w:rPr>
        <w:t>（</w:t>
      </w:r>
      <w:r>
        <w:rPr>
          <w:rFonts w:hint="eastAsia" w:ascii="宋体" w:hAnsi="宋体" w:eastAsia="宋体" w:cs="宋体"/>
          <w:sz w:val="21"/>
          <w:szCs w:val="21"/>
          <w:highlight w:val="none"/>
          <w:lang w:val="en-US" w:eastAsia="zh-CN"/>
        </w:rPr>
        <w:t>8</w:t>
      </w:r>
      <w:r>
        <w:rPr>
          <w:rFonts w:hint="eastAsia" w:ascii="宋体" w:hAnsi="宋体" w:eastAsia="宋体" w:cs="宋体"/>
          <w:sz w:val="21"/>
          <w:szCs w:val="21"/>
          <w:highlight w:val="none"/>
          <w:lang w:eastAsia="zh-CN"/>
        </w:rPr>
        <w:t>）</w:t>
      </w:r>
      <w:r>
        <w:rPr>
          <w:rFonts w:hint="eastAsia" w:ascii="宋体" w:hAnsi="宋体" w:eastAsia="宋体" w:cs="宋体"/>
          <w:bCs w:val="0"/>
          <w:color w:val="000000" w:themeColor="text1"/>
          <w:kern w:val="2"/>
          <w:sz w:val="21"/>
          <w:szCs w:val="21"/>
          <w:highlight w:val="none"/>
          <w:lang w:eastAsia="zh-CN"/>
          <w14:textFill>
            <w14:solidFill>
              <w14:schemeClr w14:val="tx1"/>
            </w14:solidFill>
          </w14:textFill>
        </w:rPr>
        <w:t>国家法律、行政法规和规章制度规定或合同约定的作为合同组成部分的其他文件</w:t>
      </w:r>
    </w:p>
    <w:p w14:paraId="6D329525">
      <w:pPr>
        <w:numPr>
          <w:ilvl w:val="0"/>
          <w:numId w:val="1"/>
        </w:numPr>
        <w:adjustRightInd w:val="0"/>
        <w:snapToGrid w:val="0"/>
        <w:spacing w:before="0" w:beforeLines="0" w:line="400" w:lineRule="exact"/>
        <w:ind w:firstLine="420" w:firstLineChars="200"/>
        <w:rPr>
          <w:rFonts w:hint="eastAsia" w:ascii="宋体" w:hAnsi="宋体"/>
          <w:b/>
          <w:szCs w:val="21"/>
        </w:rPr>
      </w:pPr>
      <w:r>
        <w:rPr>
          <w:rFonts w:hint="eastAsia" w:ascii="宋体" w:hAnsi="宋体"/>
          <w:b/>
          <w:szCs w:val="21"/>
        </w:rPr>
        <w:t>合同生效</w:t>
      </w:r>
    </w:p>
    <w:p w14:paraId="2348C9E2">
      <w:pPr>
        <w:adjustRightInd w:val="0"/>
        <w:snapToGrid w:val="0"/>
        <w:spacing w:before="0" w:beforeLines="0" w:line="400" w:lineRule="exact"/>
        <w:ind w:firstLine="420" w:firstLineChars="200"/>
        <w:rPr>
          <w:rFonts w:ascii="宋体" w:hAnsi="宋体"/>
          <w:szCs w:val="21"/>
        </w:rPr>
      </w:pPr>
      <w:r>
        <w:rPr>
          <w:rFonts w:hint="eastAsia" w:ascii="宋体" w:hAnsi="宋体"/>
          <w:szCs w:val="21"/>
        </w:rPr>
        <w:t>本合同自</w:t>
      </w:r>
      <w:r>
        <w:rPr>
          <w:rFonts w:hint="eastAsia" w:ascii="宋体" w:hAnsi="宋体"/>
          <w:szCs w:val="21"/>
          <w:u w:val="single"/>
        </w:rPr>
        <w:t xml:space="preserve">                             </w:t>
      </w:r>
      <w:r>
        <w:rPr>
          <w:rFonts w:hint="eastAsia" w:ascii="宋体" w:hAnsi="宋体"/>
          <w:szCs w:val="21"/>
        </w:rPr>
        <w:t>生效。</w:t>
      </w:r>
    </w:p>
    <w:p w14:paraId="4E6D3F63">
      <w:pPr>
        <w:numPr>
          <w:ilvl w:val="0"/>
          <w:numId w:val="1"/>
        </w:numPr>
        <w:adjustRightInd w:val="0"/>
        <w:snapToGrid w:val="0"/>
        <w:spacing w:before="0" w:beforeLines="0" w:line="400" w:lineRule="exact"/>
        <w:ind w:firstLine="420" w:firstLineChars="200"/>
        <w:rPr>
          <w:rFonts w:hint="eastAsia" w:ascii="宋体" w:hAnsi="宋体"/>
          <w:b/>
          <w:szCs w:val="21"/>
        </w:rPr>
      </w:pPr>
      <w:r>
        <w:rPr>
          <w:rFonts w:hint="eastAsia" w:ascii="宋体" w:hAnsi="宋体"/>
          <w:b/>
          <w:szCs w:val="21"/>
        </w:rPr>
        <w:t>合同份数</w:t>
      </w:r>
    </w:p>
    <w:p w14:paraId="7DFF11E7">
      <w:pPr>
        <w:adjustRightInd w:val="0"/>
        <w:snapToGrid w:val="0"/>
        <w:spacing w:before="0" w:beforeLines="0" w:line="400" w:lineRule="exact"/>
        <w:ind w:firstLine="420" w:firstLineChars="200"/>
        <w:rPr>
          <w:rFonts w:ascii="宋体" w:hAnsi="宋体"/>
          <w:szCs w:val="21"/>
        </w:rPr>
      </w:pPr>
      <w:r>
        <w:rPr>
          <w:rFonts w:hint="eastAsia" w:ascii="宋体" w:hAnsi="宋体"/>
          <w:szCs w:val="21"/>
        </w:rPr>
        <w:t>本合同一式</w:t>
      </w:r>
      <w:r>
        <w:rPr>
          <w:rFonts w:hint="eastAsia" w:ascii="宋体" w:hAnsi="宋体"/>
          <w:szCs w:val="21"/>
          <w:u w:val="single"/>
        </w:rPr>
        <w:t xml:space="preserve">    </w:t>
      </w:r>
      <w:r>
        <w:rPr>
          <w:rFonts w:hint="eastAsia" w:ascii="宋体" w:hAnsi="宋体"/>
          <w:szCs w:val="21"/>
        </w:rPr>
        <w:t>份，</w:t>
      </w:r>
      <w:r>
        <w:rPr>
          <w:rFonts w:hint="eastAsia" w:ascii="宋体" w:hAnsi="宋体"/>
          <w:szCs w:val="21"/>
          <w:lang w:eastAsia="zh-CN"/>
        </w:rPr>
        <w:t>甲方</w:t>
      </w:r>
      <w:r>
        <w:rPr>
          <w:rFonts w:hint="eastAsia" w:ascii="宋体" w:hAnsi="宋体"/>
          <w:szCs w:val="21"/>
        </w:rPr>
        <w:t>执</w:t>
      </w:r>
      <w:r>
        <w:rPr>
          <w:rFonts w:hint="eastAsia" w:ascii="宋体" w:hAnsi="宋体"/>
          <w:szCs w:val="21"/>
          <w:u w:val="single"/>
        </w:rPr>
        <w:t xml:space="preserve"> </w:t>
      </w:r>
      <w:r>
        <w:rPr>
          <w:rFonts w:hint="eastAsia" w:ascii="宋体" w:hAnsi="宋体"/>
          <w:szCs w:val="21"/>
          <w:u w:val="single"/>
          <w:lang w:val="en-US" w:eastAsia="zh-CN"/>
        </w:rPr>
        <w:t xml:space="preserve"> </w:t>
      </w:r>
      <w:r>
        <w:rPr>
          <w:rFonts w:hint="eastAsia" w:ascii="宋体" w:hAnsi="宋体"/>
          <w:szCs w:val="21"/>
          <w:u w:val="single"/>
        </w:rPr>
        <w:t xml:space="preserve">  </w:t>
      </w:r>
      <w:r>
        <w:rPr>
          <w:rFonts w:hint="eastAsia" w:ascii="宋体" w:hAnsi="宋体"/>
          <w:szCs w:val="21"/>
        </w:rPr>
        <w:t>份，</w:t>
      </w:r>
      <w:r>
        <w:rPr>
          <w:rFonts w:hint="eastAsia" w:ascii="宋体" w:hAnsi="宋体"/>
          <w:szCs w:val="21"/>
          <w:lang w:eastAsia="zh-CN"/>
        </w:rPr>
        <w:t>乙方</w:t>
      </w:r>
      <w:r>
        <w:rPr>
          <w:rFonts w:hint="eastAsia" w:ascii="宋体" w:hAnsi="宋体"/>
          <w:szCs w:val="21"/>
        </w:rPr>
        <w:t>执</w:t>
      </w:r>
      <w:r>
        <w:rPr>
          <w:rFonts w:hint="eastAsia" w:ascii="宋体" w:hAnsi="宋体"/>
          <w:szCs w:val="21"/>
          <w:u w:val="single"/>
        </w:rPr>
        <w:t xml:space="preserve">  </w:t>
      </w:r>
      <w:r>
        <w:rPr>
          <w:rFonts w:hint="eastAsia" w:ascii="宋体" w:hAnsi="宋体"/>
          <w:szCs w:val="21"/>
          <w:u w:val="single"/>
          <w:lang w:val="en-US" w:eastAsia="zh-CN"/>
        </w:rPr>
        <w:t xml:space="preserve"> </w:t>
      </w:r>
      <w:r>
        <w:rPr>
          <w:rFonts w:hint="eastAsia" w:ascii="宋体" w:hAnsi="宋体"/>
          <w:szCs w:val="21"/>
          <w:u w:val="single"/>
        </w:rPr>
        <w:t xml:space="preserve"> </w:t>
      </w:r>
      <w:r>
        <w:rPr>
          <w:rFonts w:hint="eastAsia" w:ascii="宋体" w:hAnsi="宋体"/>
          <w:szCs w:val="21"/>
        </w:rPr>
        <w:t>份，均具有同等法律效力。</w:t>
      </w:r>
    </w:p>
    <w:p w14:paraId="7B5710FF">
      <w:pPr>
        <w:adjustRightInd w:val="0"/>
        <w:snapToGrid w:val="0"/>
        <w:spacing w:before="0" w:beforeLines="0" w:line="400" w:lineRule="exact"/>
        <w:ind w:firstLine="420" w:firstLineChars="200"/>
        <w:rPr>
          <w:rFonts w:ascii="宋体" w:hAnsi="宋体"/>
          <w:szCs w:val="21"/>
        </w:rPr>
      </w:pPr>
      <w:r>
        <w:rPr>
          <w:rFonts w:hint="eastAsia" w:ascii="宋体" w:hAnsi="宋体"/>
          <w:szCs w:val="21"/>
        </w:rPr>
        <w:t>合同订立时间：</w:t>
      </w:r>
      <w:r>
        <w:rPr>
          <w:rFonts w:hint="eastAsia" w:ascii="宋体" w:hAnsi="宋体"/>
          <w:szCs w:val="21"/>
          <w:u w:val="single"/>
        </w:rPr>
        <w:t xml:space="preserve">         </w:t>
      </w:r>
      <w:r>
        <w:rPr>
          <w:rFonts w:hint="eastAsia" w:ascii="宋体" w:hAnsi="宋体"/>
          <w:szCs w:val="21"/>
        </w:rPr>
        <w:t>年</w:t>
      </w:r>
      <w:r>
        <w:rPr>
          <w:rFonts w:hint="eastAsia" w:ascii="宋体" w:hAnsi="宋体"/>
          <w:szCs w:val="21"/>
          <w:u w:val="single"/>
        </w:rPr>
        <w:t xml:space="preserve">      </w:t>
      </w:r>
      <w:r>
        <w:rPr>
          <w:rFonts w:hint="eastAsia" w:ascii="宋体" w:hAnsi="宋体"/>
          <w:szCs w:val="21"/>
        </w:rPr>
        <w:t>月</w:t>
      </w:r>
      <w:r>
        <w:rPr>
          <w:rFonts w:hint="eastAsia" w:ascii="宋体" w:hAnsi="宋体"/>
          <w:szCs w:val="21"/>
          <w:u w:val="single"/>
        </w:rPr>
        <w:t xml:space="preserve">      </w:t>
      </w:r>
      <w:r>
        <w:rPr>
          <w:rFonts w:hint="eastAsia" w:ascii="宋体" w:hAnsi="宋体"/>
          <w:szCs w:val="21"/>
        </w:rPr>
        <w:t>日</w:t>
      </w:r>
    </w:p>
    <w:p w14:paraId="26E124A5">
      <w:pPr>
        <w:adjustRightInd w:val="0"/>
        <w:snapToGrid w:val="0"/>
        <w:spacing w:before="0" w:beforeLines="0" w:line="400" w:lineRule="exact"/>
        <w:ind w:firstLine="420" w:firstLineChars="200"/>
        <w:rPr>
          <w:rFonts w:ascii="宋体" w:hAnsi="宋体"/>
          <w:szCs w:val="21"/>
        </w:rPr>
      </w:pPr>
      <w:r>
        <w:rPr>
          <w:rFonts w:hint="eastAsia" w:ascii="宋体" w:hAnsi="宋体"/>
          <w:szCs w:val="21"/>
        </w:rPr>
        <w:t>合同订立地点：</w:t>
      </w:r>
      <w:r>
        <w:rPr>
          <w:rFonts w:hint="eastAsia" w:ascii="宋体" w:hAnsi="宋体"/>
          <w:szCs w:val="21"/>
          <w:u w:val="single"/>
        </w:rPr>
        <w:t xml:space="preserve">                           </w:t>
      </w:r>
    </w:p>
    <w:p w14:paraId="368B69FA">
      <w:pPr>
        <w:adjustRightInd w:val="0"/>
        <w:snapToGrid w:val="0"/>
        <w:spacing w:before="0" w:beforeLines="0" w:line="400" w:lineRule="exact"/>
        <w:ind w:firstLine="420" w:firstLineChars="200"/>
      </w:pPr>
      <w:r>
        <w:rPr>
          <w:rFonts w:hint="eastAsia" w:ascii="宋体" w:hAnsi="宋体"/>
          <w:szCs w:val="21"/>
        </w:rPr>
        <w:t>附件：具体标</w:t>
      </w:r>
      <w:r>
        <w:rPr>
          <w:rFonts w:hint="eastAsia" w:ascii="宋体" w:hAnsi="宋体"/>
          <w:szCs w:val="21"/>
          <w:lang w:eastAsia="zh-CN"/>
        </w:rPr>
        <w:t>的及其</w:t>
      </w:r>
      <w:r>
        <w:rPr>
          <w:rFonts w:hint="eastAsia" w:ascii="宋体" w:hAnsi="宋体"/>
          <w:szCs w:val="21"/>
          <w:highlight w:val="none"/>
          <w:u w:val="none"/>
          <w:lang w:val="en-US" w:eastAsia="zh-CN"/>
        </w:rPr>
        <w:t>技术要求和商务要求</w:t>
      </w:r>
      <w:r>
        <w:rPr>
          <w:rFonts w:hint="eastAsia" w:ascii="宋体" w:hAnsi="宋体"/>
          <w:szCs w:val="21"/>
        </w:rPr>
        <w:t>、联合协议、分包</w:t>
      </w:r>
      <w:r>
        <w:rPr>
          <w:rFonts w:hint="eastAsia" w:ascii="宋体" w:hAnsi="宋体"/>
          <w:szCs w:val="21"/>
          <w:lang w:eastAsia="zh-CN"/>
        </w:rPr>
        <w:t>意向</w:t>
      </w:r>
      <w:r>
        <w:rPr>
          <w:rFonts w:hint="eastAsia" w:ascii="宋体" w:hAnsi="宋体"/>
          <w:szCs w:val="21"/>
        </w:rPr>
        <w:t>协议等。</w:t>
      </w:r>
    </w:p>
    <w:p w14:paraId="01B6FE2E">
      <w:pPr>
        <w:pStyle w:val="16"/>
        <w:spacing w:beforeLines="0" w:line="400" w:lineRule="exact"/>
      </w:pPr>
    </w:p>
    <w:p w14:paraId="4481EAA9">
      <w:pPr>
        <w:pStyle w:val="6"/>
        <w:spacing w:beforeLines="0" w:line="400" w:lineRule="exact"/>
        <w:rPr>
          <w:rFonts w:hint="eastAsia" w:ascii="宋体" w:hAnsi="宋体" w:cs="Times New Roman"/>
          <w:b w:val="0"/>
          <w:bCs w:val="0"/>
          <w:sz w:val="21"/>
          <w:szCs w:val="21"/>
          <w:highlight w:val="none"/>
          <w:lang w:val="en-US" w:eastAsia="zh-CN"/>
        </w:rPr>
      </w:pPr>
      <w:r>
        <w:rPr>
          <w:rFonts w:hint="default"/>
          <w:lang w:val="en"/>
        </w:rPr>
        <w:t xml:space="preserve">   </w:t>
      </w:r>
    </w:p>
    <w:p w14:paraId="2C5A5765">
      <w:pPr>
        <w:rPr>
          <w:rFonts w:hint="eastAsia"/>
        </w:rPr>
      </w:pPr>
      <w:r>
        <w:rPr>
          <w:rFonts w:hint="eastAsia"/>
        </w:rPr>
        <w:br w:type="page"/>
      </w:r>
    </w:p>
    <w:p w14:paraId="2F1331A2">
      <w:pPr>
        <w:pStyle w:val="16"/>
        <w:rPr>
          <w:rFonts w:hint="eastAsia"/>
        </w:rPr>
      </w:pPr>
    </w:p>
    <w:tbl>
      <w:tblPr>
        <w:tblStyle w:val="11"/>
        <w:tblW w:w="4927" w:type="pct"/>
        <w:tblInd w:w="0" w:type="dxa"/>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Layout w:type="autofit"/>
        <w:tblCellMar>
          <w:top w:w="0" w:type="dxa"/>
          <w:left w:w="108" w:type="dxa"/>
          <w:bottom w:w="0" w:type="dxa"/>
          <w:right w:w="108" w:type="dxa"/>
        </w:tblCellMar>
      </w:tblPr>
      <w:tblGrid>
        <w:gridCol w:w="1898"/>
        <w:gridCol w:w="2420"/>
        <w:gridCol w:w="1985"/>
        <w:gridCol w:w="2124"/>
      </w:tblGrid>
      <w:tr w14:paraId="36272ED0">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90" w:hRule="atLeast"/>
        </w:trPr>
        <w:tc>
          <w:tcPr>
            <w:tcW w:w="2562" w:type="pct"/>
            <w:gridSpan w:val="2"/>
            <w:tcBorders>
              <w:bottom w:val="single" w:color="auto" w:sz="2" w:space="0"/>
              <w:right w:val="single" w:color="auto" w:sz="2" w:space="0"/>
            </w:tcBorders>
            <w:vAlign w:val="center"/>
          </w:tcPr>
          <w:p w14:paraId="1980AAE4">
            <w:pPr>
              <w:adjustRightInd w:val="0"/>
              <w:snapToGrid w:val="0"/>
              <w:spacing w:line="300" w:lineRule="exact"/>
              <w:jc w:val="center"/>
            </w:pPr>
            <w:r>
              <w:rPr>
                <w:szCs w:val="21"/>
              </w:rPr>
              <w:t>甲方</w:t>
            </w:r>
            <w:r>
              <w:rPr>
                <w:rFonts w:hint="eastAsia"/>
                <w:szCs w:val="21"/>
              </w:rPr>
              <w:t>（采购人</w:t>
            </w:r>
            <w:r>
              <w:rPr>
                <w:rFonts w:hint="eastAsia" w:ascii="宋体" w:hAnsi="宋体"/>
                <w:szCs w:val="21"/>
                <w:lang w:eastAsia="zh-CN"/>
              </w:rPr>
              <w:t>、受采购人委托签订合同的单位</w:t>
            </w:r>
            <w:r>
              <w:rPr>
                <w:rFonts w:hint="eastAsia" w:ascii="宋体" w:hAnsi="宋体"/>
                <w:szCs w:val="21"/>
              </w:rPr>
              <w:t>或</w:t>
            </w:r>
            <w:r>
              <w:rPr>
                <w:rFonts w:hint="eastAsia"/>
                <w:szCs w:val="21"/>
              </w:rPr>
              <w:t>采购文件约定的合同甲方）</w:t>
            </w:r>
          </w:p>
        </w:tc>
        <w:tc>
          <w:tcPr>
            <w:tcW w:w="2437" w:type="pct"/>
            <w:gridSpan w:val="2"/>
            <w:tcBorders>
              <w:left w:val="single" w:color="auto" w:sz="2" w:space="0"/>
              <w:bottom w:val="single" w:color="auto" w:sz="2" w:space="0"/>
            </w:tcBorders>
            <w:vAlign w:val="center"/>
          </w:tcPr>
          <w:p w14:paraId="25229DEF">
            <w:pPr>
              <w:adjustRightInd w:val="0"/>
              <w:snapToGrid w:val="0"/>
              <w:spacing w:line="300" w:lineRule="exact"/>
              <w:jc w:val="center"/>
            </w:pPr>
            <w:r>
              <w:rPr>
                <w:szCs w:val="21"/>
              </w:rPr>
              <w:t>乙方</w:t>
            </w:r>
            <w:r>
              <w:rPr>
                <w:rFonts w:hint="eastAsia"/>
                <w:szCs w:val="21"/>
              </w:rPr>
              <w:t>（供应商）</w:t>
            </w:r>
          </w:p>
        </w:tc>
      </w:tr>
      <w:tr w14:paraId="78664D3B">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917" w:hRule="atLeast"/>
        </w:trPr>
        <w:tc>
          <w:tcPr>
            <w:tcW w:w="1126" w:type="pct"/>
            <w:tcBorders>
              <w:top w:val="single" w:color="auto" w:sz="2" w:space="0"/>
              <w:bottom w:val="single" w:color="auto" w:sz="2" w:space="0"/>
              <w:right w:val="single" w:color="auto" w:sz="2" w:space="0"/>
            </w:tcBorders>
            <w:vAlign w:val="center"/>
          </w:tcPr>
          <w:p w14:paraId="0F19EC09">
            <w:pPr>
              <w:adjustRightInd w:val="0"/>
              <w:snapToGrid w:val="0"/>
              <w:spacing w:line="300" w:lineRule="exact"/>
              <w:jc w:val="center"/>
              <w:rPr>
                <w:szCs w:val="21"/>
              </w:rPr>
            </w:pPr>
            <w:r>
              <w:rPr>
                <w:szCs w:val="21"/>
              </w:rPr>
              <w:t>单位名称</w:t>
            </w:r>
            <w:r>
              <w:rPr>
                <w:rFonts w:hint="eastAsia"/>
                <w:szCs w:val="21"/>
              </w:rPr>
              <w:t>（公章</w:t>
            </w:r>
            <w:r>
              <w:rPr>
                <w:rFonts w:hint="eastAsia"/>
                <w:szCs w:val="21"/>
                <w:lang w:eastAsia="zh-CN"/>
              </w:rPr>
              <w:t>或合同章</w:t>
            </w:r>
            <w:r>
              <w:rPr>
                <w:rFonts w:hint="eastAsia"/>
                <w:szCs w:val="21"/>
              </w:rPr>
              <w:t>）</w:t>
            </w:r>
          </w:p>
        </w:tc>
        <w:tc>
          <w:tcPr>
            <w:tcW w:w="1436" w:type="pct"/>
            <w:tcBorders>
              <w:top w:val="single" w:color="auto" w:sz="2" w:space="0"/>
              <w:left w:val="single" w:color="auto" w:sz="2" w:space="0"/>
              <w:bottom w:val="single" w:color="auto" w:sz="2" w:space="0"/>
              <w:right w:val="single" w:color="auto" w:sz="2" w:space="0"/>
            </w:tcBorders>
            <w:vAlign w:val="center"/>
          </w:tcPr>
          <w:p w14:paraId="49C72A7F">
            <w:pPr>
              <w:adjustRightInd w:val="0"/>
              <w:snapToGrid w:val="0"/>
              <w:spacing w:line="300" w:lineRule="exact"/>
              <w:jc w:val="center"/>
              <w:rPr>
                <w:szCs w:val="21"/>
              </w:rPr>
            </w:pPr>
          </w:p>
        </w:tc>
        <w:tc>
          <w:tcPr>
            <w:tcW w:w="1178" w:type="pct"/>
            <w:tcBorders>
              <w:top w:val="single" w:color="auto" w:sz="2" w:space="0"/>
              <w:left w:val="single" w:color="auto" w:sz="2" w:space="0"/>
              <w:bottom w:val="single" w:color="auto" w:sz="2" w:space="0"/>
              <w:right w:val="single" w:color="auto" w:sz="2" w:space="0"/>
            </w:tcBorders>
            <w:vAlign w:val="center"/>
          </w:tcPr>
          <w:p w14:paraId="7BD604C9">
            <w:pPr>
              <w:adjustRightInd w:val="0"/>
              <w:snapToGrid w:val="0"/>
              <w:spacing w:line="300" w:lineRule="exact"/>
              <w:jc w:val="center"/>
              <w:rPr>
                <w:szCs w:val="21"/>
              </w:rPr>
            </w:pPr>
            <w:r>
              <w:rPr>
                <w:szCs w:val="21"/>
              </w:rPr>
              <w:t>单位名称</w:t>
            </w:r>
            <w:r>
              <w:rPr>
                <w:rFonts w:hint="eastAsia"/>
                <w:szCs w:val="21"/>
              </w:rPr>
              <w:t>（公章</w:t>
            </w:r>
            <w:r>
              <w:rPr>
                <w:rFonts w:hint="eastAsia"/>
                <w:szCs w:val="21"/>
                <w:lang w:eastAsia="zh-CN"/>
              </w:rPr>
              <w:t>或合同章</w:t>
            </w:r>
            <w:r>
              <w:rPr>
                <w:rFonts w:hint="eastAsia"/>
                <w:szCs w:val="21"/>
              </w:rPr>
              <w:t>）</w:t>
            </w:r>
          </w:p>
        </w:tc>
        <w:tc>
          <w:tcPr>
            <w:tcW w:w="1259" w:type="pct"/>
            <w:tcBorders>
              <w:top w:val="single" w:color="auto" w:sz="2" w:space="0"/>
              <w:left w:val="single" w:color="auto" w:sz="2" w:space="0"/>
              <w:bottom w:val="single" w:color="auto" w:sz="2" w:space="0"/>
            </w:tcBorders>
            <w:vAlign w:val="center"/>
          </w:tcPr>
          <w:p w14:paraId="3F7DA701">
            <w:pPr>
              <w:adjustRightInd w:val="0"/>
              <w:snapToGrid w:val="0"/>
              <w:spacing w:line="300" w:lineRule="exact"/>
              <w:jc w:val="center"/>
              <w:rPr>
                <w:spacing w:val="20"/>
                <w:szCs w:val="21"/>
              </w:rPr>
            </w:pPr>
          </w:p>
        </w:tc>
      </w:tr>
      <w:tr w14:paraId="64646F18">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1171" w:hRule="atLeast"/>
        </w:trPr>
        <w:tc>
          <w:tcPr>
            <w:tcW w:w="1126" w:type="pct"/>
            <w:vMerge w:val="restart"/>
            <w:tcBorders>
              <w:top w:val="single" w:color="auto" w:sz="2" w:space="0"/>
              <w:right w:val="single" w:color="auto" w:sz="2" w:space="0"/>
            </w:tcBorders>
            <w:vAlign w:val="center"/>
          </w:tcPr>
          <w:p w14:paraId="3BFE1541">
            <w:pPr>
              <w:adjustRightInd w:val="0"/>
              <w:snapToGrid w:val="0"/>
              <w:spacing w:line="300" w:lineRule="exact"/>
              <w:jc w:val="center"/>
              <w:rPr>
                <w:szCs w:val="21"/>
              </w:rPr>
            </w:pPr>
            <w:r>
              <w:rPr>
                <w:szCs w:val="21"/>
              </w:rPr>
              <w:t>法定代表人</w:t>
            </w:r>
          </w:p>
          <w:p w14:paraId="2424FE2E">
            <w:pPr>
              <w:adjustRightInd w:val="0"/>
              <w:snapToGrid w:val="0"/>
              <w:spacing w:line="300" w:lineRule="exact"/>
              <w:ind w:firstLine="100" w:firstLineChars="48"/>
              <w:jc w:val="center"/>
              <w:rPr>
                <w:szCs w:val="21"/>
              </w:rPr>
            </w:pPr>
            <w:r>
              <w:rPr>
                <w:rFonts w:hint="eastAsia"/>
                <w:szCs w:val="21"/>
              </w:rPr>
              <w:t>或其</w:t>
            </w:r>
            <w:r>
              <w:rPr>
                <w:szCs w:val="21"/>
              </w:rPr>
              <w:t>委托代理人</w:t>
            </w:r>
            <w:r>
              <w:rPr>
                <w:rFonts w:hint="eastAsia"/>
                <w:szCs w:val="21"/>
              </w:rPr>
              <w:t>（签章）</w:t>
            </w:r>
          </w:p>
        </w:tc>
        <w:tc>
          <w:tcPr>
            <w:tcW w:w="1436" w:type="pct"/>
            <w:vMerge w:val="restart"/>
            <w:tcBorders>
              <w:top w:val="single" w:color="auto" w:sz="2" w:space="0"/>
              <w:left w:val="single" w:color="auto" w:sz="2" w:space="0"/>
              <w:right w:val="single" w:color="auto" w:sz="2" w:space="0"/>
            </w:tcBorders>
            <w:vAlign w:val="center"/>
          </w:tcPr>
          <w:p w14:paraId="12D842CD">
            <w:pPr>
              <w:adjustRightInd w:val="0"/>
              <w:snapToGrid w:val="0"/>
              <w:spacing w:line="300" w:lineRule="exact"/>
              <w:jc w:val="center"/>
              <w:rPr>
                <w:szCs w:val="21"/>
              </w:rPr>
            </w:pPr>
          </w:p>
        </w:tc>
        <w:tc>
          <w:tcPr>
            <w:tcW w:w="1178" w:type="pct"/>
            <w:tcBorders>
              <w:top w:val="single" w:color="auto" w:sz="2" w:space="0"/>
              <w:left w:val="single" w:color="auto" w:sz="2" w:space="0"/>
              <w:right w:val="single" w:color="auto" w:sz="2" w:space="0"/>
            </w:tcBorders>
            <w:vAlign w:val="center"/>
          </w:tcPr>
          <w:p w14:paraId="7D0C7592">
            <w:pPr>
              <w:adjustRightInd w:val="0"/>
              <w:snapToGrid w:val="0"/>
              <w:spacing w:line="300" w:lineRule="exact"/>
              <w:jc w:val="center"/>
              <w:rPr>
                <w:szCs w:val="21"/>
              </w:rPr>
            </w:pPr>
            <w:r>
              <w:rPr>
                <w:szCs w:val="21"/>
              </w:rPr>
              <w:t>法定代表人</w:t>
            </w:r>
          </w:p>
          <w:p w14:paraId="1B6BCD80">
            <w:pPr>
              <w:adjustRightInd w:val="0"/>
              <w:snapToGrid w:val="0"/>
              <w:spacing w:line="300" w:lineRule="exact"/>
              <w:jc w:val="center"/>
              <w:rPr>
                <w:szCs w:val="21"/>
              </w:rPr>
            </w:pPr>
            <w:r>
              <w:rPr>
                <w:rFonts w:hint="eastAsia"/>
                <w:szCs w:val="21"/>
              </w:rPr>
              <w:t>或其</w:t>
            </w:r>
            <w:r>
              <w:rPr>
                <w:szCs w:val="21"/>
              </w:rPr>
              <w:t>委托代理人</w:t>
            </w:r>
            <w:r>
              <w:rPr>
                <w:rFonts w:hint="eastAsia"/>
                <w:szCs w:val="21"/>
              </w:rPr>
              <w:t>（签章）</w:t>
            </w:r>
          </w:p>
        </w:tc>
        <w:tc>
          <w:tcPr>
            <w:tcW w:w="1259" w:type="pct"/>
            <w:tcBorders>
              <w:top w:val="single" w:color="auto" w:sz="2" w:space="0"/>
              <w:left w:val="single" w:color="auto" w:sz="2" w:space="0"/>
              <w:bottom w:val="single" w:color="auto" w:sz="2" w:space="0"/>
            </w:tcBorders>
            <w:vAlign w:val="center"/>
          </w:tcPr>
          <w:p w14:paraId="77BD4F0B">
            <w:pPr>
              <w:adjustRightInd w:val="0"/>
              <w:snapToGrid w:val="0"/>
              <w:spacing w:line="300" w:lineRule="exact"/>
              <w:jc w:val="center"/>
              <w:rPr>
                <w:szCs w:val="21"/>
              </w:rPr>
            </w:pPr>
          </w:p>
        </w:tc>
      </w:tr>
      <w:tr w14:paraId="6E7D7963">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vMerge w:val="continue"/>
            <w:tcBorders>
              <w:bottom w:val="single" w:color="auto" w:sz="2" w:space="0"/>
              <w:right w:val="single" w:color="auto" w:sz="2" w:space="0"/>
            </w:tcBorders>
            <w:vAlign w:val="center"/>
          </w:tcPr>
          <w:p w14:paraId="5DF7C1DE">
            <w:pPr>
              <w:adjustRightInd w:val="0"/>
              <w:snapToGrid w:val="0"/>
              <w:spacing w:line="300" w:lineRule="exact"/>
              <w:jc w:val="center"/>
              <w:rPr>
                <w:szCs w:val="21"/>
              </w:rPr>
            </w:pPr>
          </w:p>
        </w:tc>
        <w:tc>
          <w:tcPr>
            <w:tcW w:w="1436" w:type="pct"/>
            <w:vMerge w:val="continue"/>
            <w:tcBorders>
              <w:left w:val="single" w:color="auto" w:sz="2" w:space="0"/>
              <w:bottom w:val="single" w:color="auto" w:sz="2" w:space="0"/>
              <w:right w:val="single" w:color="auto" w:sz="2" w:space="0"/>
            </w:tcBorders>
            <w:vAlign w:val="center"/>
          </w:tcPr>
          <w:p w14:paraId="27A24AC2">
            <w:pPr>
              <w:adjustRightInd w:val="0"/>
              <w:snapToGrid w:val="0"/>
              <w:spacing w:line="300" w:lineRule="exact"/>
              <w:jc w:val="center"/>
              <w:rPr>
                <w:szCs w:val="21"/>
              </w:rPr>
            </w:pPr>
          </w:p>
        </w:tc>
        <w:tc>
          <w:tcPr>
            <w:tcW w:w="1178" w:type="pct"/>
            <w:tcBorders>
              <w:top w:val="single" w:color="auto" w:sz="2" w:space="0"/>
              <w:left w:val="single" w:color="auto" w:sz="2" w:space="0"/>
              <w:bottom w:val="single" w:color="auto" w:sz="2" w:space="0"/>
              <w:right w:val="single" w:color="auto" w:sz="2" w:space="0"/>
            </w:tcBorders>
            <w:vAlign w:val="center"/>
          </w:tcPr>
          <w:p w14:paraId="20975F3B">
            <w:pPr>
              <w:adjustRightInd w:val="0"/>
              <w:snapToGrid w:val="0"/>
              <w:spacing w:line="300" w:lineRule="exact"/>
              <w:jc w:val="center"/>
              <w:rPr>
                <w:rFonts w:hint="eastAsia" w:eastAsia="宋体"/>
                <w:szCs w:val="21"/>
                <w:lang w:eastAsia="zh-CN"/>
              </w:rPr>
            </w:pPr>
            <w:r>
              <w:rPr>
                <w:rFonts w:hint="eastAsia"/>
                <w:szCs w:val="21"/>
                <w:lang w:eastAsia="zh-CN"/>
              </w:rPr>
              <w:t>拥有者性别</w:t>
            </w:r>
          </w:p>
        </w:tc>
        <w:tc>
          <w:tcPr>
            <w:tcW w:w="1259" w:type="pct"/>
            <w:tcBorders>
              <w:top w:val="single" w:color="auto" w:sz="2" w:space="0"/>
              <w:left w:val="single" w:color="auto" w:sz="2" w:space="0"/>
              <w:bottom w:val="single" w:color="auto" w:sz="2" w:space="0"/>
            </w:tcBorders>
            <w:vAlign w:val="center"/>
          </w:tcPr>
          <w:p w14:paraId="20E1E7E0">
            <w:pPr>
              <w:adjustRightInd w:val="0"/>
              <w:snapToGrid w:val="0"/>
              <w:spacing w:line="300" w:lineRule="exact"/>
              <w:jc w:val="center"/>
              <w:rPr>
                <w:spacing w:val="20"/>
                <w:szCs w:val="21"/>
              </w:rPr>
            </w:pPr>
          </w:p>
        </w:tc>
      </w:tr>
      <w:tr w14:paraId="598EDAF5">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vAlign w:val="center"/>
          </w:tcPr>
          <w:p w14:paraId="69604ECD">
            <w:pPr>
              <w:adjustRightInd w:val="0"/>
              <w:snapToGrid w:val="0"/>
              <w:spacing w:line="300" w:lineRule="exact"/>
              <w:jc w:val="center"/>
              <w:rPr>
                <w:rFonts w:hint="eastAsia" w:eastAsia="宋体"/>
                <w:szCs w:val="21"/>
                <w:lang w:eastAsia="zh-CN"/>
              </w:rPr>
            </w:pPr>
            <w:r>
              <w:rPr>
                <w:rFonts w:hint="eastAsia"/>
                <w:szCs w:val="21"/>
                <w:lang w:eastAsia="zh-CN"/>
              </w:rPr>
              <w:t>住</w:t>
            </w:r>
            <w:r>
              <w:rPr>
                <w:rFonts w:hint="eastAsia"/>
                <w:szCs w:val="21"/>
                <w:lang w:val="en-US" w:eastAsia="zh-CN"/>
              </w:rPr>
              <w:t xml:space="preserve">  </w:t>
            </w:r>
            <w:r>
              <w:rPr>
                <w:rFonts w:hint="eastAsia"/>
                <w:szCs w:val="21"/>
                <w:lang w:eastAsia="zh-CN"/>
              </w:rPr>
              <w:t>所</w:t>
            </w:r>
          </w:p>
        </w:tc>
        <w:tc>
          <w:tcPr>
            <w:tcW w:w="1436" w:type="pct"/>
            <w:tcBorders>
              <w:top w:val="single" w:color="auto" w:sz="2" w:space="0"/>
              <w:left w:val="single" w:color="auto" w:sz="2" w:space="0"/>
              <w:bottom w:val="single" w:color="auto" w:sz="2" w:space="0"/>
              <w:right w:val="single" w:color="auto" w:sz="2" w:space="0"/>
            </w:tcBorders>
            <w:vAlign w:val="center"/>
          </w:tcPr>
          <w:p w14:paraId="3F92810A">
            <w:pPr>
              <w:adjustRightInd w:val="0"/>
              <w:snapToGrid w:val="0"/>
              <w:spacing w:line="300" w:lineRule="exact"/>
              <w:jc w:val="center"/>
              <w:rPr>
                <w:szCs w:val="21"/>
              </w:rPr>
            </w:pPr>
          </w:p>
        </w:tc>
        <w:tc>
          <w:tcPr>
            <w:tcW w:w="1178" w:type="pct"/>
            <w:tcBorders>
              <w:top w:val="single" w:color="auto" w:sz="2" w:space="0"/>
              <w:left w:val="single" w:color="auto" w:sz="2" w:space="0"/>
              <w:bottom w:val="single" w:color="auto" w:sz="2" w:space="0"/>
              <w:right w:val="single" w:color="auto" w:sz="2" w:space="0"/>
            </w:tcBorders>
            <w:vAlign w:val="center"/>
          </w:tcPr>
          <w:p w14:paraId="7F682A29">
            <w:pPr>
              <w:adjustRightInd w:val="0"/>
              <w:snapToGrid w:val="0"/>
              <w:spacing w:line="300" w:lineRule="exact"/>
              <w:jc w:val="center"/>
              <w:rPr>
                <w:rFonts w:hint="eastAsia" w:eastAsia="宋体"/>
                <w:szCs w:val="21"/>
                <w:lang w:eastAsia="zh-CN"/>
              </w:rPr>
            </w:pPr>
            <w:r>
              <w:rPr>
                <w:rFonts w:hint="eastAsia"/>
                <w:szCs w:val="21"/>
                <w:lang w:eastAsia="zh-CN"/>
              </w:rPr>
              <w:t>住</w:t>
            </w:r>
            <w:r>
              <w:rPr>
                <w:rFonts w:hint="eastAsia"/>
                <w:szCs w:val="21"/>
                <w:lang w:val="en-US" w:eastAsia="zh-CN"/>
              </w:rPr>
              <w:t xml:space="preserve">  </w:t>
            </w:r>
            <w:r>
              <w:rPr>
                <w:rFonts w:hint="eastAsia"/>
                <w:szCs w:val="21"/>
                <w:lang w:eastAsia="zh-CN"/>
              </w:rPr>
              <w:t>所</w:t>
            </w:r>
          </w:p>
        </w:tc>
        <w:tc>
          <w:tcPr>
            <w:tcW w:w="1259" w:type="pct"/>
            <w:tcBorders>
              <w:top w:val="single" w:color="auto" w:sz="2" w:space="0"/>
              <w:left w:val="single" w:color="auto" w:sz="2" w:space="0"/>
              <w:bottom w:val="single" w:color="auto" w:sz="2" w:space="0"/>
            </w:tcBorders>
            <w:vAlign w:val="center"/>
          </w:tcPr>
          <w:p w14:paraId="0FCD92CA">
            <w:pPr>
              <w:adjustRightInd w:val="0"/>
              <w:snapToGrid w:val="0"/>
              <w:spacing w:line="300" w:lineRule="exact"/>
              <w:jc w:val="center"/>
              <w:rPr>
                <w:spacing w:val="20"/>
                <w:szCs w:val="21"/>
              </w:rPr>
            </w:pPr>
          </w:p>
        </w:tc>
      </w:tr>
      <w:tr w14:paraId="3AC57513">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vAlign w:val="center"/>
          </w:tcPr>
          <w:p w14:paraId="61CEFB52">
            <w:pPr>
              <w:adjustRightInd w:val="0"/>
              <w:snapToGrid w:val="0"/>
              <w:spacing w:line="300" w:lineRule="exact"/>
              <w:jc w:val="center"/>
              <w:rPr>
                <w:szCs w:val="21"/>
              </w:rPr>
            </w:pPr>
            <w:r>
              <w:rPr>
                <w:szCs w:val="21"/>
              </w:rPr>
              <w:t>联 系 人</w:t>
            </w:r>
          </w:p>
        </w:tc>
        <w:tc>
          <w:tcPr>
            <w:tcW w:w="1436" w:type="pct"/>
            <w:tcBorders>
              <w:top w:val="single" w:color="auto" w:sz="2" w:space="0"/>
              <w:left w:val="single" w:color="auto" w:sz="2" w:space="0"/>
              <w:bottom w:val="single" w:color="auto" w:sz="2" w:space="0"/>
              <w:right w:val="single" w:color="auto" w:sz="2" w:space="0"/>
            </w:tcBorders>
            <w:vAlign w:val="center"/>
          </w:tcPr>
          <w:p w14:paraId="3640C1DC">
            <w:pPr>
              <w:adjustRightInd w:val="0"/>
              <w:snapToGrid w:val="0"/>
              <w:spacing w:line="300" w:lineRule="exact"/>
              <w:jc w:val="center"/>
              <w:rPr>
                <w:szCs w:val="21"/>
              </w:rPr>
            </w:pPr>
          </w:p>
        </w:tc>
        <w:tc>
          <w:tcPr>
            <w:tcW w:w="1178" w:type="pct"/>
            <w:tcBorders>
              <w:top w:val="single" w:color="auto" w:sz="2" w:space="0"/>
              <w:left w:val="single" w:color="auto" w:sz="2" w:space="0"/>
              <w:bottom w:val="single" w:color="auto" w:sz="2" w:space="0"/>
              <w:right w:val="single" w:color="auto" w:sz="2" w:space="0"/>
            </w:tcBorders>
            <w:vAlign w:val="center"/>
          </w:tcPr>
          <w:p w14:paraId="6074D417">
            <w:pPr>
              <w:adjustRightInd w:val="0"/>
              <w:snapToGrid w:val="0"/>
              <w:spacing w:line="300" w:lineRule="exact"/>
              <w:jc w:val="center"/>
              <w:rPr>
                <w:szCs w:val="21"/>
              </w:rPr>
            </w:pPr>
            <w:r>
              <w:rPr>
                <w:szCs w:val="21"/>
              </w:rPr>
              <w:t>联 系 人</w:t>
            </w:r>
          </w:p>
        </w:tc>
        <w:tc>
          <w:tcPr>
            <w:tcW w:w="1259" w:type="pct"/>
            <w:tcBorders>
              <w:top w:val="single" w:color="auto" w:sz="2" w:space="0"/>
              <w:left w:val="single" w:color="auto" w:sz="2" w:space="0"/>
              <w:bottom w:val="single" w:color="auto" w:sz="2" w:space="0"/>
            </w:tcBorders>
            <w:vAlign w:val="center"/>
          </w:tcPr>
          <w:p w14:paraId="606F8598">
            <w:pPr>
              <w:adjustRightInd w:val="0"/>
              <w:snapToGrid w:val="0"/>
              <w:spacing w:line="300" w:lineRule="exact"/>
              <w:jc w:val="center"/>
              <w:rPr>
                <w:spacing w:val="20"/>
                <w:szCs w:val="21"/>
              </w:rPr>
            </w:pPr>
          </w:p>
        </w:tc>
      </w:tr>
      <w:tr w14:paraId="7DB1CD7F">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vAlign w:val="center"/>
          </w:tcPr>
          <w:p w14:paraId="59658B9E">
            <w:pPr>
              <w:adjustRightInd w:val="0"/>
              <w:snapToGrid w:val="0"/>
              <w:spacing w:line="300" w:lineRule="exact"/>
              <w:jc w:val="center"/>
              <w:rPr>
                <w:szCs w:val="21"/>
              </w:rPr>
            </w:pPr>
            <w:r>
              <w:rPr>
                <w:szCs w:val="21"/>
              </w:rPr>
              <w:t>联系电话</w:t>
            </w:r>
          </w:p>
        </w:tc>
        <w:tc>
          <w:tcPr>
            <w:tcW w:w="1436" w:type="pct"/>
            <w:tcBorders>
              <w:top w:val="single" w:color="auto" w:sz="2" w:space="0"/>
              <w:left w:val="single" w:color="auto" w:sz="2" w:space="0"/>
              <w:bottom w:val="single" w:color="auto" w:sz="2" w:space="0"/>
              <w:right w:val="single" w:color="auto" w:sz="2" w:space="0"/>
            </w:tcBorders>
            <w:vAlign w:val="center"/>
          </w:tcPr>
          <w:p w14:paraId="1A121C7F">
            <w:pPr>
              <w:adjustRightInd w:val="0"/>
              <w:snapToGrid w:val="0"/>
              <w:spacing w:line="300" w:lineRule="exact"/>
              <w:jc w:val="center"/>
              <w:rPr>
                <w:szCs w:val="21"/>
              </w:rPr>
            </w:pPr>
          </w:p>
        </w:tc>
        <w:tc>
          <w:tcPr>
            <w:tcW w:w="1178" w:type="pct"/>
            <w:tcBorders>
              <w:top w:val="single" w:color="auto" w:sz="2" w:space="0"/>
              <w:left w:val="single" w:color="auto" w:sz="2" w:space="0"/>
              <w:bottom w:val="single" w:color="auto" w:sz="2" w:space="0"/>
              <w:right w:val="single" w:color="auto" w:sz="2" w:space="0"/>
            </w:tcBorders>
            <w:vAlign w:val="center"/>
          </w:tcPr>
          <w:p w14:paraId="36F25257">
            <w:pPr>
              <w:adjustRightInd w:val="0"/>
              <w:snapToGrid w:val="0"/>
              <w:spacing w:line="300" w:lineRule="exact"/>
              <w:jc w:val="center"/>
              <w:rPr>
                <w:szCs w:val="21"/>
              </w:rPr>
            </w:pPr>
            <w:r>
              <w:rPr>
                <w:szCs w:val="21"/>
              </w:rPr>
              <w:t>联系电话</w:t>
            </w:r>
          </w:p>
        </w:tc>
        <w:tc>
          <w:tcPr>
            <w:tcW w:w="1259" w:type="pct"/>
            <w:tcBorders>
              <w:top w:val="single" w:color="auto" w:sz="2" w:space="0"/>
              <w:left w:val="single" w:color="auto" w:sz="2" w:space="0"/>
              <w:bottom w:val="single" w:color="auto" w:sz="2" w:space="0"/>
            </w:tcBorders>
            <w:vAlign w:val="center"/>
          </w:tcPr>
          <w:p w14:paraId="237A5484">
            <w:pPr>
              <w:adjustRightInd w:val="0"/>
              <w:snapToGrid w:val="0"/>
              <w:spacing w:line="300" w:lineRule="exact"/>
              <w:jc w:val="center"/>
              <w:rPr>
                <w:spacing w:val="20"/>
                <w:szCs w:val="21"/>
              </w:rPr>
            </w:pPr>
          </w:p>
        </w:tc>
      </w:tr>
      <w:tr w14:paraId="0E71F6A8">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vAlign w:val="center"/>
          </w:tcPr>
          <w:p w14:paraId="1D2E981D">
            <w:pPr>
              <w:adjustRightInd w:val="0"/>
              <w:snapToGrid w:val="0"/>
              <w:spacing w:line="300" w:lineRule="exact"/>
              <w:jc w:val="center"/>
              <w:rPr>
                <w:rFonts w:hint="eastAsia" w:eastAsia="宋体"/>
                <w:szCs w:val="21"/>
                <w:lang w:eastAsia="zh-CN"/>
              </w:rPr>
            </w:pPr>
            <w:r>
              <w:rPr>
                <w:rFonts w:hint="eastAsia"/>
                <w:szCs w:val="21"/>
                <w:lang w:eastAsia="zh-CN"/>
              </w:rPr>
              <w:t>通信地址</w:t>
            </w:r>
          </w:p>
        </w:tc>
        <w:tc>
          <w:tcPr>
            <w:tcW w:w="1436" w:type="pct"/>
            <w:tcBorders>
              <w:top w:val="single" w:color="auto" w:sz="2" w:space="0"/>
              <w:left w:val="single" w:color="auto" w:sz="2" w:space="0"/>
              <w:bottom w:val="single" w:color="auto" w:sz="2" w:space="0"/>
              <w:right w:val="single" w:color="auto" w:sz="2" w:space="0"/>
            </w:tcBorders>
            <w:vAlign w:val="center"/>
          </w:tcPr>
          <w:p w14:paraId="39697F96">
            <w:pPr>
              <w:adjustRightInd w:val="0"/>
              <w:snapToGrid w:val="0"/>
              <w:spacing w:line="300" w:lineRule="exact"/>
              <w:jc w:val="center"/>
              <w:rPr>
                <w:szCs w:val="21"/>
              </w:rPr>
            </w:pPr>
          </w:p>
        </w:tc>
        <w:tc>
          <w:tcPr>
            <w:tcW w:w="1178" w:type="pct"/>
            <w:tcBorders>
              <w:top w:val="single" w:color="auto" w:sz="2" w:space="0"/>
              <w:left w:val="single" w:color="auto" w:sz="2" w:space="0"/>
              <w:bottom w:val="single" w:color="auto" w:sz="2" w:space="0"/>
              <w:right w:val="single" w:color="auto" w:sz="2" w:space="0"/>
            </w:tcBorders>
            <w:vAlign w:val="center"/>
          </w:tcPr>
          <w:p w14:paraId="6AAAF337">
            <w:pPr>
              <w:adjustRightInd w:val="0"/>
              <w:snapToGrid w:val="0"/>
              <w:spacing w:line="300" w:lineRule="exact"/>
              <w:jc w:val="center"/>
              <w:rPr>
                <w:szCs w:val="21"/>
              </w:rPr>
            </w:pPr>
            <w:r>
              <w:rPr>
                <w:rFonts w:hint="eastAsia"/>
                <w:szCs w:val="21"/>
                <w:lang w:eastAsia="zh-CN"/>
              </w:rPr>
              <w:t>通信地址</w:t>
            </w:r>
          </w:p>
        </w:tc>
        <w:tc>
          <w:tcPr>
            <w:tcW w:w="1259" w:type="pct"/>
            <w:tcBorders>
              <w:top w:val="single" w:color="auto" w:sz="2" w:space="0"/>
              <w:left w:val="single" w:color="auto" w:sz="2" w:space="0"/>
              <w:bottom w:val="single" w:color="auto" w:sz="2" w:space="0"/>
            </w:tcBorders>
            <w:vAlign w:val="center"/>
          </w:tcPr>
          <w:p w14:paraId="4C470776">
            <w:pPr>
              <w:adjustRightInd w:val="0"/>
              <w:snapToGrid w:val="0"/>
              <w:spacing w:line="300" w:lineRule="exact"/>
              <w:jc w:val="center"/>
              <w:rPr>
                <w:spacing w:val="20"/>
                <w:szCs w:val="21"/>
              </w:rPr>
            </w:pPr>
          </w:p>
        </w:tc>
      </w:tr>
      <w:tr w14:paraId="78A99492">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vAlign w:val="center"/>
          </w:tcPr>
          <w:p w14:paraId="3E4337EA">
            <w:pPr>
              <w:adjustRightInd w:val="0"/>
              <w:snapToGrid w:val="0"/>
              <w:spacing w:line="300" w:lineRule="exact"/>
              <w:jc w:val="center"/>
              <w:rPr>
                <w:szCs w:val="21"/>
              </w:rPr>
            </w:pPr>
            <w:r>
              <w:rPr>
                <w:szCs w:val="21"/>
              </w:rPr>
              <w:t>邮政编码</w:t>
            </w:r>
          </w:p>
        </w:tc>
        <w:tc>
          <w:tcPr>
            <w:tcW w:w="1436" w:type="pct"/>
            <w:tcBorders>
              <w:top w:val="single" w:color="auto" w:sz="2" w:space="0"/>
              <w:left w:val="single" w:color="auto" w:sz="2" w:space="0"/>
              <w:bottom w:val="single" w:color="auto" w:sz="2" w:space="0"/>
              <w:right w:val="single" w:color="auto" w:sz="2" w:space="0"/>
            </w:tcBorders>
            <w:vAlign w:val="center"/>
          </w:tcPr>
          <w:p w14:paraId="6E0D90B6">
            <w:pPr>
              <w:adjustRightInd w:val="0"/>
              <w:snapToGrid w:val="0"/>
              <w:spacing w:line="300" w:lineRule="exact"/>
              <w:jc w:val="center"/>
              <w:rPr>
                <w:szCs w:val="21"/>
              </w:rPr>
            </w:pPr>
          </w:p>
        </w:tc>
        <w:tc>
          <w:tcPr>
            <w:tcW w:w="1178" w:type="pct"/>
            <w:tcBorders>
              <w:top w:val="single" w:color="auto" w:sz="2" w:space="0"/>
              <w:left w:val="single" w:color="auto" w:sz="2" w:space="0"/>
              <w:bottom w:val="single" w:color="auto" w:sz="2" w:space="0"/>
              <w:right w:val="single" w:color="auto" w:sz="2" w:space="0"/>
            </w:tcBorders>
            <w:vAlign w:val="center"/>
          </w:tcPr>
          <w:p w14:paraId="5471594A">
            <w:pPr>
              <w:adjustRightInd w:val="0"/>
              <w:snapToGrid w:val="0"/>
              <w:spacing w:line="300" w:lineRule="exact"/>
              <w:jc w:val="center"/>
              <w:rPr>
                <w:szCs w:val="21"/>
              </w:rPr>
            </w:pPr>
            <w:r>
              <w:rPr>
                <w:szCs w:val="21"/>
              </w:rPr>
              <w:t>邮政编码</w:t>
            </w:r>
          </w:p>
        </w:tc>
        <w:tc>
          <w:tcPr>
            <w:tcW w:w="1259" w:type="pct"/>
            <w:tcBorders>
              <w:top w:val="single" w:color="auto" w:sz="2" w:space="0"/>
              <w:left w:val="single" w:color="auto" w:sz="2" w:space="0"/>
              <w:bottom w:val="single" w:color="auto" w:sz="2" w:space="0"/>
            </w:tcBorders>
            <w:vAlign w:val="center"/>
          </w:tcPr>
          <w:p w14:paraId="524A6C12">
            <w:pPr>
              <w:adjustRightInd w:val="0"/>
              <w:snapToGrid w:val="0"/>
              <w:spacing w:line="300" w:lineRule="exact"/>
              <w:jc w:val="center"/>
              <w:rPr>
                <w:spacing w:val="20"/>
                <w:szCs w:val="21"/>
              </w:rPr>
            </w:pPr>
          </w:p>
        </w:tc>
      </w:tr>
      <w:tr w14:paraId="7057454A">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vAlign w:val="center"/>
          </w:tcPr>
          <w:p w14:paraId="7B0E7E7E">
            <w:pPr>
              <w:adjustRightInd w:val="0"/>
              <w:snapToGrid w:val="0"/>
              <w:spacing w:line="300" w:lineRule="exact"/>
              <w:jc w:val="center"/>
              <w:rPr>
                <w:szCs w:val="21"/>
              </w:rPr>
            </w:pPr>
            <w:r>
              <w:rPr>
                <w:rFonts w:hint="eastAsia"/>
                <w:szCs w:val="21"/>
              </w:rPr>
              <w:t>电子邮箱</w:t>
            </w:r>
          </w:p>
        </w:tc>
        <w:tc>
          <w:tcPr>
            <w:tcW w:w="1436" w:type="pct"/>
            <w:tcBorders>
              <w:top w:val="single" w:color="auto" w:sz="2" w:space="0"/>
              <w:left w:val="single" w:color="auto" w:sz="2" w:space="0"/>
              <w:bottom w:val="single" w:color="auto" w:sz="2" w:space="0"/>
              <w:right w:val="single" w:color="auto" w:sz="2" w:space="0"/>
            </w:tcBorders>
            <w:vAlign w:val="center"/>
          </w:tcPr>
          <w:p w14:paraId="0D0F2CF6">
            <w:pPr>
              <w:adjustRightInd w:val="0"/>
              <w:snapToGrid w:val="0"/>
              <w:spacing w:line="300" w:lineRule="exact"/>
              <w:jc w:val="center"/>
              <w:rPr>
                <w:szCs w:val="21"/>
              </w:rPr>
            </w:pPr>
          </w:p>
        </w:tc>
        <w:tc>
          <w:tcPr>
            <w:tcW w:w="1178" w:type="pct"/>
            <w:tcBorders>
              <w:top w:val="single" w:color="auto" w:sz="2" w:space="0"/>
              <w:left w:val="single" w:color="auto" w:sz="2" w:space="0"/>
              <w:bottom w:val="single" w:color="auto" w:sz="2" w:space="0"/>
              <w:right w:val="single" w:color="auto" w:sz="2" w:space="0"/>
            </w:tcBorders>
            <w:vAlign w:val="center"/>
          </w:tcPr>
          <w:p w14:paraId="7AF9A72F">
            <w:pPr>
              <w:adjustRightInd w:val="0"/>
              <w:snapToGrid w:val="0"/>
              <w:spacing w:line="300" w:lineRule="exact"/>
              <w:jc w:val="center"/>
              <w:rPr>
                <w:szCs w:val="21"/>
              </w:rPr>
            </w:pPr>
            <w:r>
              <w:rPr>
                <w:rFonts w:hint="eastAsia"/>
                <w:szCs w:val="21"/>
              </w:rPr>
              <w:t>电子邮箱</w:t>
            </w:r>
          </w:p>
        </w:tc>
        <w:tc>
          <w:tcPr>
            <w:tcW w:w="1259" w:type="pct"/>
            <w:tcBorders>
              <w:top w:val="single" w:color="auto" w:sz="2" w:space="0"/>
              <w:left w:val="single" w:color="auto" w:sz="2" w:space="0"/>
              <w:bottom w:val="single" w:color="auto" w:sz="2" w:space="0"/>
            </w:tcBorders>
            <w:vAlign w:val="center"/>
          </w:tcPr>
          <w:p w14:paraId="034D3D16">
            <w:pPr>
              <w:adjustRightInd w:val="0"/>
              <w:snapToGrid w:val="0"/>
              <w:spacing w:line="300" w:lineRule="exact"/>
              <w:jc w:val="center"/>
              <w:rPr>
                <w:spacing w:val="20"/>
                <w:szCs w:val="21"/>
              </w:rPr>
            </w:pPr>
          </w:p>
        </w:tc>
      </w:tr>
      <w:tr w14:paraId="121BD506">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vAlign w:val="center"/>
          </w:tcPr>
          <w:p w14:paraId="6E41FC88">
            <w:pPr>
              <w:adjustRightInd w:val="0"/>
              <w:snapToGrid w:val="0"/>
              <w:spacing w:line="300" w:lineRule="exact"/>
              <w:jc w:val="center"/>
              <w:rPr>
                <w:szCs w:val="21"/>
              </w:rPr>
            </w:pPr>
            <w:r>
              <w:rPr>
                <w:rFonts w:hint="eastAsia"/>
                <w:szCs w:val="21"/>
              </w:rPr>
              <w:t>统一社会信用代码</w:t>
            </w:r>
          </w:p>
        </w:tc>
        <w:tc>
          <w:tcPr>
            <w:tcW w:w="1436" w:type="pct"/>
            <w:tcBorders>
              <w:top w:val="single" w:color="auto" w:sz="2" w:space="0"/>
              <w:left w:val="single" w:color="auto" w:sz="2" w:space="0"/>
              <w:bottom w:val="single" w:color="auto" w:sz="2" w:space="0"/>
              <w:right w:val="single" w:color="auto" w:sz="2" w:space="0"/>
            </w:tcBorders>
            <w:vAlign w:val="center"/>
          </w:tcPr>
          <w:p w14:paraId="73EFEFC0">
            <w:pPr>
              <w:adjustRightInd w:val="0"/>
              <w:snapToGrid w:val="0"/>
              <w:spacing w:line="300" w:lineRule="exact"/>
              <w:jc w:val="center"/>
              <w:rPr>
                <w:szCs w:val="21"/>
              </w:rPr>
            </w:pPr>
          </w:p>
        </w:tc>
        <w:tc>
          <w:tcPr>
            <w:tcW w:w="1178" w:type="pct"/>
            <w:tcBorders>
              <w:top w:val="single" w:color="auto" w:sz="2" w:space="0"/>
              <w:left w:val="single" w:color="auto" w:sz="2" w:space="0"/>
              <w:bottom w:val="single" w:color="auto" w:sz="2" w:space="0"/>
              <w:right w:val="single" w:color="auto" w:sz="2" w:space="0"/>
            </w:tcBorders>
            <w:vAlign w:val="center"/>
          </w:tcPr>
          <w:p w14:paraId="54A84E55">
            <w:pPr>
              <w:adjustRightInd w:val="0"/>
              <w:snapToGrid w:val="0"/>
              <w:spacing w:line="300" w:lineRule="exact"/>
              <w:jc w:val="center"/>
              <w:rPr>
                <w:szCs w:val="21"/>
              </w:rPr>
            </w:pPr>
            <w:r>
              <w:rPr>
                <w:rFonts w:hint="eastAsia"/>
                <w:szCs w:val="21"/>
              </w:rPr>
              <w:t>统一社会信用代码</w:t>
            </w:r>
          </w:p>
        </w:tc>
        <w:tc>
          <w:tcPr>
            <w:tcW w:w="1259" w:type="pct"/>
            <w:tcBorders>
              <w:top w:val="single" w:color="auto" w:sz="2" w:space="0"/>
              <w:left w:val="single" w:color="auto" w:sz="2" w:space="0"/>
              <w:bottom w:val="single" w:color="auto" w:sz="2" w:space="0"/>
            </w:tcBorders>
            <w:vAlign w:val="center"/>
          </w:tcPr>
          <w:p w14:paraId="0B7FE46E">
            <w:pPr>
              <w:adjustRightInd w:val="0"/>
              <w:snapToGrid w:val="0"/>
              <w:spacing w:line="300" w:lineRule="exact"/>
              <w:jc w:val="center"/>
              <w:rPr>
                <w:spacing w:val="20"/>
                <w:szCs w:val="21"/>
              </w:rPr>
            </w:pPr>
          </w:p>
        </w:tc>
      </w:tr>
      <w:tr w14:paraId="08FB0DF9">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vAlign w:val="center"/>
          </w:tcPr>
          <w:p w14:paraId="4476A25E">
            <w:pPr>
              <w:adjustRightInd w:val="0"/>
              <w:snapToGrid w:val="0"/>
              <w:spacing w:line="300" w:lineRule="exact"/>
              <w:jc w:val="center"/>
              <w:rPr>
                <w:szCs w:val="21"/>
              </w:rPr>
            </w:pPr>
          </w:p>
        </w:tc>
        <w:tc>
          <w:tcPr>
            <w:tcW w:w="1436" w:type="pct"/>
            <w:tcBorders>
              <w:top w:val="single" w:color="auto" w:sz="2" w:space="0"/>
              <w:left w:val="single" w:color="auto" w:sz="2" w:space="0"/>
              <w:bottom w:val="single" w:color="auto" w:sz="2" w:space="0"/>
              <w:right w:val="single" w:color="auto" w:sz="2" w:space="0"/>
            </w:tcBorders>
            <w:vAlign w:val="center"/>
          </w:tcPr>
          <w:p w14:paraId="517BF680">
            <w:pPr>
              <w:adjustRightInd w:val="0"/>
              <w:snapToGrid w:val="0"/>
              <w:spacing w:line="300" w:lineRule="exact"/>
              <w:jc w:val="center"/>
              <w:rPr>
                <w:szCs w:val="21"/>
              </w:rPr>
            </w:pPr>
          </w:p>
        </w:tc>
        <w:tc>
          <w:tcPr>
            <w:tcW w:w="1178" w:type="pct"/>
            <w:tcBorders>
              <w:top w:val="single" w:color="auto" w:sz="2" w:space="0"/>
              <w:left w:val="single" w:color="auto" w:sz="2" w:space="0"/>
              <w:bottom w:val="single" w:color="auto" w:sz="2" w:space="0"/>
              <w:right w:val="single" w:color="auto" w:sz="2" w:space="0"/>
            </w:tcBorders>
            <w:vAlign w:val="center"/>
          </w:tcPr>
          <w:p w14:paraId="21527DB9">
            <w:pPr>
              <w:adjustRightInd w:val="0"/>
              <w:snapToGrid w:val="0"/>
              <w:spacing w:line="300" w:lineRule="exact"/>
              <w:jc w:val="center"/>
              <w:rPr>
                <w:szCs w:val="21"/>
              </w:rPr>
            </w:pPr>
            <w:r>
              <w:rPr>
                <w:szCs w:val="21"/>
              </w:rPr>
              <w:t>开户名称</w:t>
            </w:r>
          </w:p>
        </w:tc>
        <w:tc>
          <w:tcPr>
            <w:tcW w:w="1259" w:type="pct"/>
            <w:tcBorders>
              <w:top w:val="single" w:color="auto" w:sz="2" w:space="0"/>
              <w:left w:val="single" w:color="auto" w:sz="2" w:space="0"/>
              <w:bottom w:val="single" w:color="auto" w:sz="2" w:space="0"/>
            </w:tcBorders>
            <w:vAlign w:val="center"/>
          </w:tcPr>
          <w:p w14:paraId="4B7E23E9">
            <w:pPr>
              <w:adjustRightInd w:val="0"/>
              <w:snapToGrid w:val="0"/>
              <w:spacing w:line="300" w:lineRule="exact"/>
              <w:jc w:val="center"/>
              <w:rPr>
                <w:spacing w:val="20"/>
                <w:szCs w:val="21"/>
              </w:rPr>
            </w:pPr>
          </w:p>
        </w:tc>
      </w:tr>
      <w:tr w14:paraId="7FBA8B9A">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vAlign w:val="center"/>
          </w:tcPr>
          <w:p w14:paraId="00E59098">
            <w:pPr>
              <w:adjustRightInd w:val="0"/>
              <w:snapToGrid w:val="0"/>
              <w:spacing w:line="300" w:lineRule="exact"/>
              <w:jc w:val="center"/>
              <w:rPr>
                <w:szCs w:val="21"/>
              </w:rPr>
            </w:pPr>
          </w:p>
        </w:tc>
        <w:tc>
          <w:tcPr>
            <w:tcW w:w="1436" w:type="pct"/>
            <w:tcBorders>
              <w:top w:val="single" w:color="auto" w:sz="2" w:space="0"/>
              <w:left w:val="single" w:color="auto" w:sz="2" w:space="0"/>
              <w:bottom w:val="single" w:color="auto" w:sz="2" w:space="0"/>
              <w:right w:val="single" w:color="auto" w:sz="2" w:space="0"/>
            </w:tcBorders>
            <w:vAlign w:val="center"/>
          </w:tcPr>
          <w:p w14:paraId="14B33E68">
            <w:pPr>
              <w:adjustRightInd w:val="0"/>
              <w:snapToGrid w:val="0"/>
              <w:spacing w:line="300" w:lineRule="exact"/>
              <w:jc w:val="center"/>
              <w:rPr>
                <w:szCs w:val="21"/>
              </w:rPr>
            </w:pPr>
          </w:p>
        </w:tc>
        <w:tc>
          <w:tcPr>
            <w:tcW w:w="1178" w:type="pct"/>
            <w:tcBorders>
              <w:top w:val="single" w:color="auto" w:sz="2" w:space="0"/>
              <w:left w:val="single" w:color="auto" w:sz="2" w:space="0"/>
              <w:bottom w:val="single" w:color="auto" w:sz="2" w:space="0"/>
              <w:right w:val="single" w:color="auto" w:sz="2" w:space="0"/>
            </w:tcBorders>
            <w:vAlign w:val="center"/>
          </w:tcPr>
          <w:p w14:paraId="49532695">
            <w:pPr>
              <w:adjustRightInd w:val="0"/>
              <w:snapToGrid w:val="0"/>
              <w:spacing w:line="300" w:lineRule="exact"/>
              <w:jc w:val="center"/>
              <w:rPr>
                <w:szCs w:val="21"/>
              </w:rPr>
            </w:pPr>
            <w:r>
              <w:rPr>
                <w:szCs w:val="21"/>
              </w:rPr>
              <w:t>开户银行</w:t>
            </w:r>
          </w:p>
        </w:tc>
        <w:tc>
          <w:tcPr>
            <w:tcW w:w="1259" w:type="pct"/>
            <w:tcBorders>
              <w:top w:val="single" w:color="auto" w:sz="2" w:space="0"/>
              <w:left w:val="single" w:color="auto" w:sz="2" w:space="0"/>
              <w:bottom w:val="single" w:color="auto" w:sz="2" w:space="0"/>
            </w:tcBorders>
            <w:vAlign w:val="center"/>
          </w:tcPr>
          <w:p w14:paraId="396C1000">
            <w:pPr>
              <w:adjustRightInd w:val="0"/>
              <w:snapToGrid w:val="0"/>
              <w:spacing w:line="300" w:lineRule="exact"/>
              <w:jc w:val="center"/>
              <w:rPr>
                <w:spacing w:val="20"/>
                <w:szCs w:val="21"/>
              </w:rPr>
            </w:pPr>
          </w:p>
        </w:tc>
      </w:tr>
      <w:tr w14:paraId="7EBD46AE">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vAlign w:val="center"/>
          </w:tcPr>
          <w:p w14:paraId="60F0EA59">
            <w:pPr>
              <w:adjustRightInd w:val="0"/>
              <w:snapToGrid w:val="0"/>
              <w:spacing w:line="300" w:lineRule="exact"/>
              <w:jc w:val="center"/>
              <w:rPr>
                <w:szCs w:val="21"/>
              </w:rPr>
            </w:pPr>
          </w:p>
        </w:tc>
        <w:tc>
          <w:tcPr>
            <w:tcW w:w="1436" w:type="pct"/>
            <w:tcBorders>
              <w:top w:val="single" w:color="auto" w:sz="2" w:space="0"/>
              <w:left w:val="single" w:color="auto" w:sz="2" w:space="0"/>
              <w:bottom w:val="single" w:color="auto" w:sz="2" w:space="0"/>
              <w:right w:val="single" w:color="auto" w:sz="2" w:space="0"/>
            </w:tcBorders>
            <w:vAlign w:val="center"/>
          </w:tcPr>
          <w:p w14:paraId="5F549CB3">
            <w:pPr>
              <w:adjustRightInd w:val="0"/>
              <w:snapToGrid w:val="0"/>
              <w:spacing w:line="300" w:lineRule="exact"/>
              <w:jc w:val="center"/>
              <w:rPr>
                <w:szCs w:val="21"/>
              </w:rPr>
            </w:pPr>
          </w:p>
        </w:tc>
        <w:tc>
          <w:tcPr>
            <w:tcW w:w="1178" w:type="pct"/>
            <w:tcBorders>
              <w:top w:val="single" w:color="auto" w:sz="2" w:space="0"/>
              <w:left w:val="single" w:color="auto" w:sz="2" w:space="0"/>
              <w:bottom w:val="single" w:color="auto" w:sz="2" w:space="0"/>
              <w:right w:val="single" w:color="auto" w:sz="2" w:space="0"/>
            </w:tcBorders>
            <w:vAlign w:val="center"/>
          </w:tcPr>
          <w:p w14:paraId="48141992">
            <w:pPr>
              <w:adjustRightInd w:val="0"/>
              <w:snapToGrid w:val="0"/>
              <w:spacing w:line="300" w:lineRule="exact"/>
              <w:jc w:val="center"/>
              <w:rPr>
                <w:szCs w:val="21"/>
              </w:rPr>
            </w:pPr>
            <w:r>
              <w:rPr>
                <w:szCs w:val="21"/>
              </w:rPr>
              <w:t>银行账号</w:t>
            </w:r>
          </w:p>
        </w:tc>
        <w:tc>
          <w:tcPr>
            <w:tcW w:w="1259" w:type="pct"/>
            <w:tcBorders>
              <w:top w:val="single" w:color="auto" w:sz="2" w:space="0"/>
              <w:left w:val="single" w:color="auto" w:sz="2" w:space="0"/>
              <w:bottom w:val="single" w:color="auto" w:sz="2" w:space="0"/>
            </w:tcBorders>
            <w:vAlign w:val="center"/>
          </w:tcPr>
          <w:p w14:paraId="4B0CDD19">
            <w:pPr>
              <w:adjustRightInd w:val="0"/>
              <w:snapToGrid w:val="0"/>
              <w:spacing w:line="300" w:lineRule="exact"/>
              <w:jc w:val="center"/>
              <w:rPr>
                <w:spacing w:val="20"/>
                <w:szCs w:val="21"/>
              </w:rPr>
            </w:pPr>
          </w:p>
        </w:tc>
      </w:tr>
      <w:tr w14:paraId="7FDE7410">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586" w:hRule="atLeast"/>
        </w:trPr>
        <w:tc>
          <w:tcPr>
            <w:tcW w:w="5000" w:type="pct"/>
            <w:gridSpan w:val="4"/>
            <w:tcBorders>
              <w:top w:val="single" w:color="auto" w:sz="2" w:space="0"/>
            </w:tcBorders>
            <w:vAlign w:val="center"/>
          </w:tcPr>
          <w:p w14:paraId="240ABF8F">
            <w:pPr>
              <w:pStyle w:val="3"/>
              <w:adjustRightInd w:val="0"/>
              <w:snapToGrid w:val="0"/>
              <w:spacing w:before="156" w:beforeLines="50" w:after="0" w:line="360" w:lineRule="auto"/>
              <w:ind w:left="0" w:leftChars="0"/>
              <w:jc w:val="left"/>
              <w:rPr>
                <w:spacing w:val="20"/>
                <w:szCs w:val="21"/>
              </w:rPr>
            </w:pPr>
            <w:r>
              <w:rPr>
                <w:rFonts w:hint="eastAsia" w:ascii="宋体" w:hAnsi="宋体"/>
                <w:szCs w:val="21"/>
              </w:rPr>
              <w:t>注：涉及联合体或其他合同主体的信息应按上表格式加列。</w:t>
            </w:r>
          </w:p>
        </w:tc>
      </w:tr>
    </w:tbl>
    <w:p w14:paraId="6D7771B6">
      <w:pPr>
        <w:pStyle w:val="6"/>
        <w:adjustRightInd w:val="0"/>
        <w:snapToGrid w:val="0"/>
        <w:spacing w:before="156" w:beforeLines="50"/>
        <w:jc w:val="center"/>
        <w:rPr>
          <w:rFonts w:ascii="黑体" w:hAnsi="黑体" w:eastAsia="黑体"/>
          <w:sz w:val="28"/>
          <w:szCs w:val="28"/>
        </w:rPr>
      </w:pPr>
      <w:r>
        <w:rPr>
          <w:rFonts w:ascii="宋体" w:hAnsi="宋体"/>
          <w:sz w:val="21"/>
          <w:szCs w:val="21"/>
          <w:u w:val="single"/>
        </w:rPr>
        <w:br w:type="page"/>
      </w:r>
      <w:bookmarkStart w:id="9" w:name="_Toc27624"/>
      <w:r>
        <w:rPr>
          <w:rFonts w:hint="eastAsia" w:ascii="黑体" w:hAnsi="黑体" w:eastAsia="黑体"/>
          <w:b w:val="0"/>
          <w:bCs w:val="0"/>
          <w:sz w:val="28"/>
          <w:szCs w:val="28"/>
        </w:rPr>
        <w:t>第二节 政府采购合同通用条款</w:t>
      </w:r>
      <w:bookmarkEnd w:id="9"/>
    </w:p>
    <w:p w14:paraId="1F00A289">
      <w:pPr>
        <w:tabs>
          <w:tab w:val="left" w:pos="8820"/>
          <w:tab w:val="left" w:pos="9345"/>
          <w:tab w:val="left" w:pos="9765"/>
        </w:tabs>
        <w:adjustRightInd w:val="0"/>
        <w:snapToGrid w:val="0"/>
        <w:spacing w:before="0" w:line="400" w:lineRule="exact"/>
        <w:jc w:val="left"/>
        <w:rPr>
          <w:rFonts w:ascii="宋体" w:hAnsi="宋体"/>
          <w:b/>
          <w:bCs/>
          <w:sz w:val="24"/>
        </w:rPr>
      </w:pPr>
      <w:r>
        <w:rPr>
          <w:rFonts w:hint="eastAsia" w:ascii="宋体" w:hAnsi="宋体"/>
          <w:b/>
          <w:sz w:val="24"/>
        </w:rPr>
        <w:t>1.</w:t>
      </w:r>
      <w:r>
        <w:rPr>
          <w:rFonts w:hint="eastAsia" w:ascii="宋体" w:hAnsi="宋体"/>
          <w:b/>
          <w:sz w:val="24"/>
          <w:lang w:val="en-US" w:eastAsia="zh-CN"/>
        </w:rPr>
        <w:t xml:space="preserve"> </w:t>
      </w:r>
      <w:r>
        <w:rPr>
          <w:rFonts w:hint="eastAsia" w:ascii="宋体" w:hAnsi="宋体"/>
          <w:b/>
          <w:bCs/>
          <w:sz w:val="24"/>
        </w:rPr>
        <w:t>定义</w:t>
      </w:r>
    </w:p>
    <w:p w14:paraId="251DA4B3">
      <w:pPr>
        <w:autoSpaceDE w:val="0"/>
        <w:autoSpaceDN w:val="0"/>
        <w:adjustRightInd w:val="0"/>
        <w:snapToGrid w:val="0"/>
        <w:spacing w:before="0" w:line="400" w:lineRule="exact"/>
        <w:ind w:firstLine="420" w:firstLineChars="200"/>
        <w:jc w:val="left"/>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1.1合同当事人</w:t>
      </w:r>
    </w:p>
    <w:p w14:paraId="17DB8E2C">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（1）采购人（以下称甲方）是指使用财政性资金，通过政府采购方式向供应商购买货物</w:t>
      </w:r>
      <w:r>
        <w:rPr>
          <w:rFonts w:hint="eastAsia" w:ascii="宋体" w:hAnsi="宋体"/>
          <w:color w:val="auto"/>
          <w:szCs w:val="21"/>
          <w:highlight w:val="none"/>
          <w:lang w:val="en-US" w:eastAsia="zh-CN"/>
        </w:rPr>
        <w:t>及其相关服务的</w:t>
      </w:r>
      <w:r>
        <w:rPr>
          <w:rFonts w:hint="eastAsia" w:ascii="宋体" w:hAnsi="宋体"/>
          <w:color w:val="auto"/>
          <w:szCs w:val="21"/>
          <w:highlight w:val="none"/>
        </w:rPr>
        <w:t>国家机关、事业单位、团体组织。</w:t>
      </w:r>
    </w:p>
    <w:p w14:paraId="0FDF4F3E">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（2）供应商（以下称</w:t>
      </w:r>
      <w:r>
        <w:rPr>
          <w:rFonts w:hint="eastAsia" w:ascii="宋体" w:hAnsi="宋体"/>
          <w:color w:val="auto"/>
          <w:szCs w:val="21"/>
          <w:highlight w:val="none"/>
          <w:lang w:eastAsia="zh-CN"/>
        </w:rPr>
        <w:t>乙</w:t>
      </w:r>
      <w:r>
        <w:rPr>
          <w:rFonts w:hint="eastAsia" w:ascii="宋体" w:hAnsi="宋体"/>
          <w:color w:val="auto"/>
          <w:szCs w:val="21"/>
          <w:highlight w:val="none"/>
        </w:rPr>
        <w:t>方）是指参加政府采购活动并且中标（成交），向采购人提供</w:t>
      </w:r>
      <w:r>
        <w:rPr>
          <w:rFonts w:hint="eastAsia" w:ascii="宋体" w:hAnsi="宋体"/>
          <w:color w:val="auto"/>
          <w:szCs w:val="21"/>
          <w:highlight w:val="none"/>
          <w:lang w:val="en-US" w:eastAsia="zh-CN"/>
        </w:rPr>
        <w:t>合同约定的货物及其相关服务的法人、非法人组织或者自然人</w:t>
      </w:r>
      <w:r>
        <w:rPr>
          <w:rFonts w:hint="eastAsia" w:ascii="宋体" w:hAnsi="宋体"/>
          <w:color w:val="auto"/>
          <w:szCs w:val="21"/>
          <w:highlight w:val="none"/>
        </w:rPr>
        <w:t>。</w:t>
      </w:r>
    </w:p>
    <w:p w14:paraId="45EACAF4">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（3）其他合同主体是指除采购人和供应商以外，</w:t>
      </w:r>
      <w:r>
        <w:rPr>
          <w:rFonts w:hint="eastAsia" w:ascii="宋体" w:hAnsi="宋体" w:eastAsia="宋体" w:cs="宋体"/>
          <w:bCs/>
          <w:color w:val="000000" w:themeColor="text1"/>
          <w:szCs w:val="21"/>
          <w14:textFill>
            <w14:solidFill>
              <w14:schemeClr w14:val="tx1"/>
            </w14:solidFill>
          </w14:textFill>
        </w:rPr>
        <w:t>依法参与合同缔结或履行，享有权利、承担义务的合同当事人</w:t>
      </w:r>
      <w:r>
        <w:rPr>
          <w:rFonts w:hint="eastAsia" w:ascii="宋体" w:hAnsi="宋体"/>
          <w:color w:val="auto"/>
          <w:szCs w:val="21"/>
          <w:highlight w:val="none"/>
        </w:rPr>
        <w:t>。</w:t>
      </w:r>
    </w:p>
    <w:p w14:paraId="51059BB4">
      <w:pPr>
        <w:tabs>
          <w:tab w:val="left" w:pos="570"/>
          <w:tab w:val="left" w:pos="9240"/>
          <w:tab w:val="left" w:pos="9555"/>
        </w:tabs>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1.2本合同下列术语应解释为：</w:t>
      </w:r>
    </w:p>
    <w:p w14:paraId="59EB75B7">
      <w:pPr>
        <w:adjustRightInd w:val="0"/>
        <w:snapToGrid w:val="0"/>
        <w:spacing w:before="0" w:beforeLines="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（1）“合同”系指</w:t>
      </w:r>
      <w:r>
        <w:rPr>
          <w:rFonts w:hint="eastAsia" w:ascii="宋体" w:hAnsi="宋体" w:eastAsia="宋体" w:cs="宋体"/>
          <w:bCs/>
          <w:color w:val="000000" w:themeColor="text1"/>
          <w:szCs w:val="21"/>
          <w14:textFill>
            <w14:solidFill>
              <w14:schemeClr w14:val="tx1"/>
            </w14:solidFill>
          </w14:textFill>
        </w:rPr>
        <w:t>合同当事人意思表示达成一致的任何协议，包括签署的</w:t>
      </w:r>
      <w:r>
        <w:rPr>
          <w:rFonts w:hint="eastAsia" w:ascii="宋体" w:hAnsi="宋体"/>
          <w:color w:val="auto"/>
          <w:szCs w:val="21"/>
          <w:lang w:eastAsia="zh-CN"/>
        </w:rPr>
        <w:t>政府采购</w:t>
      </w:r>
      <w:r>
        <w:rPr>
          <w:rFonts w:hint="eastAsia" w:ascii="宋体" w:hAnsi="宋体"/>
          <w:color w:val="auto"/>
          <w:szCs w:val="21"/>
        </w:rPr>
        <w:t>合同协议书及其变更、补充</w:t>
      </w:r>
      <w:r>
        <w:rPr>
          <w:rFonts w:hint="eastAsia" w:ascii="宋体" w:hAnsi="宋体"/>
          <w:color w:val="auto"/>
          <w:szCs w:val="21"/>
          <w:lang w:eastAsia="zh-CN"/>
        </w:rPr>
        <w:t>协议，</w:t>
      </w:r>
      <w:r>
        <w:rPr>
          <w:rFonts w:hint="eastAsia" w:ascii="宋体" w:hAnsi="宋体"/>
          <w:szCs w:val="21"/>
        </w:rPr>
        <w:t>政府采购合同专用条款</w:t>
      </w:r>
      <w:r>
        <w:rPr>
          <w:rFonts w:hint="eastAsia" w:ascii="宋体" w:hAnsi="宋体"/>
          <w:szCs w:val="21"/>
          <w:lang w:eastAsia="zh-CN"/>
        </w:rPr>
        <w:t>，</w:t>
      </w:r>
      <w:r>
        <w:rPr>
          <w:rFonts w:hint="eastAsia" w:ascii="宋体" w:hAnsi="宋体"/>
          <w:szCs w:val="21"/>
        </w:rPr>
        <w:t>政府采购合同通用条款</w:t>
      </w:r>
      <w:r>
        <w:rPr>
          <w:rFonts w:hint="eastAsia" w:ascii="宋体" w:hAnsi="宋体"/>
          <w:szCs w:val="21"/>
          <w:lang w:eastAsia="zh-CN"/>
        </w:rPr>
        <w:t>，</w:t>
      </w:r>
      <w:r>
        <w:rPr>
          <w:rFonts w:hint="eastAsia" w:ascii="宋体" w:hAnsi="宋体"/>
          <w:color w:val="auto"/>
          <w:szCs w:val="21"/>
        </w:rPr>
        <w:t>中标</w:t>
      </w:r>
      <w:r>
        <w:rPr>
          <w:rFonts w:hint="eastAsia" w:ascii="宋体" w:hAnsi="宋体"/>
          <w:color w:val="auto"/>
          <w:szCs w:val="21"/>
          <w:lang w:eastAsia="zh-CN"/>
        </w:rPr>
        <w:t>（成交）</w:t>
      </w:r>
      <w:r>
        <w:rPr>
          <w:rFonts w:hint="eastAsia" w:ascii="宋体" w:hAnsi="宋体"/>
          <w:color w:val="auto"/>
          <w:szCs w:val="21"/>
        </w:rPr>
        <w:t>通知书</w:t>
      </w:r>
      <w:r>
        <w:rPr>
          <w:rFonts w:hint="eastAsia" w:ascii="宋体" w:hAnsi="宋体"/>
          <w:color w:val="auto"/>
          <w:szCs w:val="21"/>
          <w:lang w:eastAsia="zh-CN"/>
        </w:rPr>
        <w:t>，</w:t>
      </w:r>
      <w:r>
        <w:rPr>
          <w:rFonts w:hint="eastAsia" w:ascii="宋体" w:hAnsi="宋体"/>
          <w:szCs w:val="21"/>
        </w:rPr>
        <w:t>投标（响应）文件</w:t>
      </w:r>
      <w:r>
        <w:rPr>
          <w:rFonts w:hint="eastAsia" w:ascii="宋体" w:hAnsi="宋体"/>
          <w:szCs w:val="21"/>
          <w:lang w:eastAsia="zh-CN"/>
        </w:rPr>
        <w:t>，</w:t>
      </w:r>
      <w:r>
        <w:rPr>
          <w:rFonts w:hint="eastAsia" w:ascii="宋体" w:hAnsi="宋体"/>
          <w:szCs w:val="21"/>
        </w:rPr>
        <w:t>采购文件</w:t>
      </w:r>
      <w:r>
        <w:rPr>
          <w:rFonts w:hint="eastAsia" w:ascii="宋体" w:hAnsi="宋体"/>
          <w:szCs w:val="21"/>
          <w:lang w:eastAsia="zh-CN"/>
        </w:rPr>
        <w:t>，</w:t>
      </w:r>
      <w:r>
        <w:rPr>
          <w:rFonts w:hint="eastAsia" w:ascii="宋体" w:hAnsi="宋体"/>
          <w:szCs w:val="21"/>
        </w:rPr>
        <w:t>有关技术文件</w:t>
      </w:r>
      <w:r>
        <w:rPr>
          <w:rFonts w:hint="eastAsia" w:ascii="宋体" w:hAnsi="宋体"/>
          <w:szCs w:val="21"/>
          <w:lang w:eastAsia="zh-CN"/>
        </w:rPr>
        <w:t>和</w:t>
      </w:r>
      <w:r>
        <w:rPr>
          <w:rFonts w:hint="eastAsia" w:ascii="宋体" w:hAnsi="宋体"/>
          <w:szCs w:val="21"/>
        </w:rPr>
        <w:t>图纸</w:t>
      </w:r>
      <w:r>
        <w:rPr>
          <w:rFonts w:hint="eastAsia" w:ascii="宋体" w:hAnsi="宋体"/>
          <w:szCs w:val="21"/>
          <w:lang w:eastAsia="zh-CN"/>
        </w:rPr>
        <w:t>，以及</w:t>
      </w:r>
      <w:r>
        <w:rPr>
          <w:rFonts w:hint="eastAsia" w:ascii="宋体" w:hAnsi="宋体" w:eastAsia="宋体" w:cs="宋体"/>
          <w:bCs w:val="0"/>
          <w:color w:val="000000" w:themeColor="text1"/>
          <w:kern w:val="2"/>
          <w:sz w:val="21"/>
          <w:szCs w:val="21"/>
          <w:highlight w:val="none"/>
          <w:lang w:eastAsia="zh-CN"/>
          <w14:textFill>
            <w14:solidFill>
              <w14:schemeClr w14:val="tx1"/>
            </w14:solidFill>
          </w14:textFill>
        </w:rPr>
        <w:t>国家法律、行政法规和规章制度规定或合同约定的作为合同组成部分的其他文件</w:t>
      </w:r>
      <w:r>
        <w:rPr>
          <w:rFonts w:hint="eastAsia" w:ascii="宋体" w:hAnsi="宋体"/>
          <w:color w:val="auto"/>
          <w:szCs w:val="21"/>
          <w:highlight w:val="none"/>
        </w:rPr>
        <w:t>。</w:t>
      </w:r>
    </w:p>
    <w:p w14:paraId="1E047DD9">
      <w:pPr>
        <w:tabs>
          <w:tab w:val="left" w:pos="570"/>
          <w:tab w:val="left" w:pos="9240"/>
          <w:tab w:val="left" w:pos="9555"/>
        </w:tabs>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w:t>
      </w:r>
      <w:r>
        <w:rPr>
          <w:rFonts w:hint="eastAsia" w:ascii="宋体" w:hAnsi="宋体"/>
          <w:color w:val="auto"/>
          <w:szCs w:val="21"/>
          <w:highlight w:val="none"/>
          <w:lang w:val="en-US" w:eastAsia="zh-CN"/>
        </w:rPr>
        <w:t>2</w:t>
      </w:r>
      <w:r>
        <w:rPr>
          <w:rFonts w:hint="eastAsia" w:ascii="宋体" w:hAnsi="宋体"/>
          <w:color w:val="auto"/>
          <w:szCs w:val="21"/>
          <w:highlight w:val="none"/>
        </w:rPr>
        <w:t>）“合同价</w:t>
      </w:r>
      <w:r>
        <w:rPr>
          <w:rFonts w:hint="eastAsia" w:ascii="宋体" w:hAnsi="宋体"/>
          <w:color w:val="auto"/>
          <w:szCs w:val="21"/>
          <w:highlight w:val="none"/>
          <w:lang w:val="en-US" w:eastAsia="zh-CN"/>
        </w:rPr>
        <w:t>款</w:t>
      </w:r>
      <w:r>
        <w:rPr>
          <w:rFonts w:hint="eastAsia" w:ascii="宋体" w:hAnsi="宋体"/>
          <w:color w:val="auto"/>
          <w:szCs w:val="21"/>
          <w:highlight w:val="none"/>
        </w:rPr>
        <w:t>”系指根据本合同规定乙方在全面履行合同义务后甲方应支付给乙方的价款。</w:t>
      </w:r>
    </w:p>
    <w:p w14:paraId="5369F7B1">
      <w:pPr>
        <w:tabs>
          <w:tab w:val="left" w:pos="570"/>
          <w:tab w:val="left" w:pos="9240"/>
          <w:tab w:val="left" w:pos="9555"/>
        </w:tabs>
        <w:adjustRightInd w:val="0"/>
        <w:snapToGrid w:val="0"/>
        <w:spacing w:before="0" w:line="400" w:lineRule="exact"/>
        <w:ind w:firstLine="420" w:firstLineChars="200"/>
        <w:jc w:val="left"/>
        <w:rPr>
          <w:rFonts w:hint="eastAsia" w:ascii="宋体" w:hAnsi="宋体" w:eastAsia="宋体"/>
          <w:color w:val="000000" w:themeColor="text1"/>
          <w:szCs w:val="21"/>
          <w:highlight w:val="none"/>
          <w:lang w:eastAsia="zh-CN"/>
          <w14:textFill>
            <w14:solidFill>
              <w14:schemeClr w14:val="tx1"/>
            </w14:solidFill>
          </w14:textFill>
        </w:rPr>
      </w:pPr>
      <w:r>
        <w:rPr>
          <w:rFonts w:hint="eastAsia" w:ascii="宋体" w:hAnsi="宋体"/>
          <w:color w:val="auto"/>
          <w:szCs w:val="21"/>
          <w:highlight w:val="none"/>
        </w:rPr>
        <w:t>（</w:t>
      </w:r>
      <w:r>
        <w:rPr>
          <w:rFonts w:hint="eastAsia" w:ascii="宋体" w:hAnsi="宋体"/>
          <w:color w:val="auto"/>
          <w:szCs w:val="21"/>
          <w:highlight w:val="none"/>
          <w:lang w:val="en-US" w:eastAsia="zh-CN"/>
        </w:rPr>
        <w:t>3</w:t>
      </w:r>
      <w:r>
        <w:rPr>
          <w:rFonts w:hint="eastAsia" w:ascii="宋体" w:hAnsi="宋体"/>
          <w:color w:val="auto"/>
          <w:szCs w:val="21"/>
          <w:highlight w:val="none"/>
        </w:rPr>
        <w:t>）“货物”系指乙方根据本合同规定须向甲方提供的各种形态和种类的物品，包括原材料、设备、产品（</w:t>
      </w:r>
      <w:r>
        <w:rPr>
          <w:rFonts w:hint="eastAsia" w:ascii="宋体" w:hAnsi="宋体"/>
          <w:color w:val="000000" w:themeColor="text1"/>
          <w:szCs w:val="21"/>
          <w:highlight w:val="none"/>
          <w14:textFill>
            <w14:solidFill>
              <w14:schemeClr w14:val="tx1"/>
            </w14:solidFill>
          </w14:textFill>
        </w:rPr>
        <w:t>包括软件）及相关的其备品备件、工具、手册及</w:t>
      </w:r>
      <w:r>
        <w:rPr>
          <w:rFonts w:hint="default" w:ascii="宋体" w:hAnsi="宋体"/>
          <w:color w:val="000000" w:themeColor="text1"/>
          <w:szCs w:val="21"/>
          <w:highlight w:val="none"/>
          <w:lang w:val="en"/>
          <w14:textFill>
            <w14:solidFill>
              <w14:schemeClr w14:val="tx1"/>
            </w14:solidFill>
          </w14:textFill>
        </w:rPr>
        <w:t>其他</w:t>
      </w:r>
      <w:r>
        <w:rPr>
          <w:rFonts w:hint="eastAsia" w:ascii="宋体" w:hAnsi="宋体"/>
          <w:color w:val="000000" w:themeColor="text1"/>
          <w:szCs w:val="21"/>
          <w:highlight w:val="none"/>
          <w14:textFill>
            <w14:solidFill>
              <w14:schemeClr w14:val="tx1"/>
            </w14:solidFill>
          </w14:textFill>
        </w:rPr>
        <w:t>技术资料和材料</w:t>
      </w:r>
      <w:r>
        <w:rPr>
          <w:rFonts w:hint="eastAsia" w:ascii="宋体" w:hAnsi="宋体"/>
          <w:color w:val="000000" w:themeColor="text1"/>
          <w:szCs w:val="21"/>
          <w:highlight w:val="none"/>
          <w:lang w:eastAsia="zh-CN"/>
          <w14:textFill>
            <w14:solidFill>
              <w14:schemeClr w14:val="tx1"/>
            </w14:solidFill>
          </w14:textFill>
        </w:rPr>
        <w:t>等</w:t>
      </w:r>
      <w:r>
        <w:rPr>
          <w:rFonts w:hint="eastAsia" w:ascii="宋体" w:hAnsi="宋体"/>
          <w:color w:val="000000" w:themeColor="text1"/>
          <w:szCs w:val="21"/>
          <w:highlight w:val="none"/>
          <w14:textFill>
            <w14:solidFill>
              <w14:schemeClr w14:val="tx1"/>
            </w14:solidFill>
          </w14:textFill>
        </w:rPr>
        <w:t>。</w:t>
      </w:r>
    </w:p>
    <w:p w14:paraId="6C7632E9">
      <w:pPr>
        <w:adjustRightInd w:val="0"/>
        <w:snapToGrid w:val="0"/>
        <w:spacing w:before="0" w:line="400" w:lineRule="exact"/>
        <w:ind w:firstLine="420" w:firstLineChars="200"/>
        <w:jc w:val="left"/>
        <w:rPr>
          <w:rFonts w:hint="eastAsia" w:ascii="宋体" w:hAnsi="宋体" w:eastAsia="宋体"/>
          <w:color w:val="000000" w:themeColor="text1"/>
          <w:szCs w:val="21"/>
          <w:highlight w:val="yellow"/>
          <w:lang w:eastAsia="zh-CN"/>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w:t>
      </w:r>
      <w:r>
        <w:rPr>
          <w:rFonts w:hint="eastAsia" w:ascii="宋体" w:hAnsi="宋体"/>
          <w:color w:val="000000" w:themeColor="text1"/>
          <w:szCs w:val="21"/>
          <w:highlight w:val="none"/>
          <w:lang w:val="en-US" w:eastAsia="zh-CN"/>
          <w14:textFill>
            <w14:solidFill>
              <w14:schemeClr w14:val="tx1"/>
            </w14:solidFill>
          </w14:textFill>
        </w:rPr>
        <w:t>4</w:t>
      </w:r>
      <w:r>
        <w:rPr>
          <w:rFonts w:hint="eastAsia" w:ascii="宋体" w:hAnsi="宋体"/>
          <w:color w:val="000000" w:themeColor="text1"/>
          <w:szCs w:val="21"/>
          <w:highlight w:val="none"/>
          <w14:textFill>
            <w14:solidFill>
              <w14:schemeClr w14:val="tx1"/>
            </w14:solidFill>
          </w14:textFill>
        </w:rPr>
        <w:t>）“</w:t>
      </w:r>
      <w:r>
        <w:rPr>
          <w:rFonts w:hint="eastAsia" w:ascii="宋体" w:hAnsi="宋体"/>
          <w:color w:val="auto"/>
          <w:szCs w:val="21"/>
          <w:highlight w:val="none"/>
          <w:lang w:val="en-US" w:eastAsia="zh-CN"/>
        </w:rPr>
        <w:t>相关</w:t>
      </w:r>
      <w:r>
        <w:rPr>
          <w:rFonts w:hint="eastAsia" w:ascii="宋体" w:hAnsi="宋体"/>
          <w:color w:val="000000" w:themeColor="text1"/>
          <w:szCs w:val="21"/>
          <w:highlight w:val="none"/>
          <w14:textFill>
            <w14:solidFill>
              <w14:schemeClr w14:val="tx1"/>
            </w14:solidFill>
          </w14:textFill>
        </w:rPr>
        <w:t>服务”系指根据合同规定，乙方应提供的</w:t>
      </w:r>
      <w:r>
        <w:rPr>
          <w:rFonts w:hint="eastAsia" w:ascii="宋体" w:hAnsi="宋体"/>
          <w:color w:val="000000" w:themeColor="text1"/>
          <w:szCs w:val="21"/>
          <w:highlight w:val="none"/>
          <w:lang w:val="en-US" w:eastAsia="zh-CN"/>
          <w14:textFill>
            <w14:solidFill>
              <w14:schemeClr w14:val="tx1"/>
            </w14:solidFill>
          </w14:textFill>
        </w:rPr>
        <w:t>与货物有关的</w:t>
      </w:r>
      <w:r>
        <w:rPr>
          <w:rFonts w:hint="eastAsia" w:ascii="宋体" w:hAnsi="宋体"/>
          <w:color w:val="000000" w:themeColor="text1"/>
          <w:szCs w:val="21"/>
          <w:highlight w:val="none"/>
          <w14:textFill>
            <w14:solidFill>
              <w14:schemeClr w14:val="tx1"/>
            </w14:solidFill>
          </w14:textFill>
        </w:rPr>
        <w:t>技术、管理和</w:t>
      </w:r>
      <w:r>
        <w:rPr>
          <w:rFonts w:hint="default" w:ascii="宋体" w:hAnsi="宋体"/>
          <w:color w:val="000000" w:themeColor="text1"/>
          <w:szCs w:val="21"/>
          <w:highlight w:val="none"/>
          <w:lang w:val="en"/>
          <w14:textFill>
            <w14:solidFill>
              <w14:schemeClr w14:val="tx1"/>
            </w14:solidFill>
          </w14:textFill>
        </w:rPr>
        <w:t>其他</w:t>
      </w:r>
      <w:r>
        <w:rPr>
          <w:rFonts w:hint="eastAsia" w:ascii="宋体" w:hAnsi="宋体"/>
          <w:color w:val="000000" w:themeColor="text1"/>
          <w:szCs w:val="21"/>
          <w:highlight w:val="none"/>
          <w14:textFill>
            <w14:solidFill>
              <w14:schemeClr w14:val="tx1"/>
            </w14:solidFill>
          </w14:textFill>
        </w:rPr>
        <w:t>服务，包括但不限于：管理和质量保证、运输、保险、检验、现场准备、安装、集成、调试、培训、维修、</w:t>
      </w:r>
      <w:r>
        <w:rPr>
          <w:rFonts w:hint="eastAsia" w:ascii="宋体" w:hAnsi="宋体"/>
          <w:color w:val="000000" w:themeColor="text1"/>
          <w:szCs w:val="21"/>
          <w:highlight w:val="none"/>
          <w:lang w:eastAsia="zh-CN"/>
          <w14:textFill>
            <w14:solidFill>
              <w14:schemeClr w14:val="tx1"/>
            </w14:solidFill>
          </w14:textFill>
        </w:rPr>
        <w:t>废弃处置、</w:t>
      </w:r>
      <w:r>
        <w:rPr>
          <w:rFonts w:hint="eastAsia" w:ascii="宋体" w:hAnsi="宋体"/>
          <w:color w:val="000000" w:themeColor="text1"/>
          <w:szCs w:val="21"/>
          <w:highlight w:val="none"/>
          <w14:textFill>
            <w14:solidFill>
              <w14:schemeClr w14:val="tx1"/>
            </w14:solidFill>
          </w14:textFill>
        </w:rPr>
        <w:t>技术支持等以及合同中规定乙方应承担的</w:t>
      </w:r>
      <w:r>
        <w:rPr>
          <w:rFonts w:hint="default" w:ascii="宋体" w:hAnsi="宋体"/>
          <w:color w:val="000000" w:themeColor="text1"/>
          <w:szCs w:val="21"/>
          <w:highlight w:val="none"/>
          <w:lang w:val="en"/>
          <w14:textFill>
            <w14:solidFill>
              <w14:schemeClr w14:val="tx1"/>
            </w14:solidFill>
          </w14:textFill>
        </w:rPr>
        <w:t>其他</w:t>
      </w:r>
      <w:r>
        <w:rPr>
          <w:rFonts w:hint="eastAsia" w:ascii="宋体" w:hAnsi="宋体"/>
          <w:color w:val="000000" w:themeColor="text1"/>
          <w:szCs w:val="21"/>
          <w:highlight w:val="none"/>
          <w14:textFill>
            <w14:solidFill>
              <w14:schemeClr w14:val="tx1"/>
            </w14:solidFill>
          </w14:textFill>
        </w:rPr>
        <w:t>义务。</w:t>
      </w:r>
    </w:p>
    <w:p w14:paraId="3B42F460">
      <w:pPr>
        <w:adjustRightInd w:val="0"/>
        <w:snapToGrid w:val="0"/>
        <w:spacing w:before="0" w:line="400" w:lineRule="exact"/>
        <w:ind w:firstLine="420" w:firstLineChars="200"/>
        <w:jc w:val="left"/>
        <w:rPr>
          <w:rFonts w:hint="eastAsia" w:ascii="宋体" w:hAnsi="宋体" w:eastAsia="宋体"/>
          <w:color w:val="000000" w:themeColor="text1"/>
          <w:szCs w:val="21"/>
          <w:highlight w:val="yellow"/>
          <w:lang w:eastAsia="zh-CN"/>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w:t>
      </w:r>
      <w:r>
        <w:rPr>
          <w:rFonts w:hint="eastAsia" w:ascii="宋体" w:hAnsi="宋体"/>
          <w:color w:val="000000" w:themeColor="text1"/>
          <w:szCs w:val="21"/>
          <w:highlight w:val="none"/>
          <w:lang w:val="en-US" w:eastAsia="zh-CN"/>
          <w14:textFill>
            <w14:solidFill>
              <w14:schemeClr w14:val="tx1"/>
            </w14:solidFill>
          </w14:textFill>
        </w:rPr>
        <w:t>5</w:t>
      </w:r>
      <w:r>
        <w:rPr>
          <w:rFonts w:hint="eastAsia" w:ascii="宋体" w:hAnsi="宋体"/>
          <w:color w:val="000000" w:themeColor="text1"/>
          <w:szCs w:val="21"/>
          <w:highlight w:val="none"/>
          <w14:textFill>
            <w14:solidFill>
              <w14:schemeClr w14:val="tx1"/>
            </w14:solidFill>
          </w14:textFill>
        </w:rPr>
        <w:t>）“分包”系指中标</w:t>
      </w:r>
      <w:r>
        <w:rPr>
          <w:rFonts w:hint="eastAsia" w:ascii="宋体" w:hAnsi="宋体"/>
          <w:color w:val="000000" w:themeColor="text1"/>
          <w:szCs w:val="21"/>
          <w:highlight w:val="none"/>
          <w:lang w:eastAsia="zh-CN"/>
          <w14:textFill>
            <w14:solidFill>
              <w14:schemeClr w14:val="tx1"/>
            </w14:solidFill>
          </w14:textFill>
        </w:rPr>
        <w:t>（</w:t>
      </w:r>
      <w:r>
        <w:rPr>
          <w:rFonts w:hint="eastAsia" w:ascii="宋体" w:hAnsi="宋体"/>
          <w:color w:val="000000" w:themeColor="text1"/>
          <w:szCs w:val="21"/>
          <w:highlight w:val="none"/>
          <w14:textFill>
            <w14:solidFill>
              <w14:schemeClr w14:val="tx1"/>
            </w14:solidFill>
          </w14:textFill>
        </w:rPr>
        <w:t>成交</w:t>
      </w:r>
      <w:r>
        <w:rPr>
          <w:rFonts w:hint="eastAsia" w:ascii="宋体" w:hAnsi="宋体"/>
          <w:color w:val="000000" w:themeColor="text1"/>
          <w:szCs w:val="21"/>
          <w:highlight w:val="none"/>
          <w:lang w:eastAsia="zh-CN"/>
          <w14:textFill>
            <w14:solidFill>
              <w14:schemeClr w14:val="tx1"/>
            </w14:solidFill>
          </w14:textFill>
        </w:rPr>
        <w:t>）</w:t>
      </w:r>
      <w:r>
        <w:rPr>
          <w:rFonts w:hint="eastAsia" w:ascii="宋体" w:hAnsi="宋体"/>
          <w:color w:val="000000" w:themeColor="text1"/>
          <w:szCs w:val="21"/>
          <w:highlight w:val="none"/>
          <w14:textFill>
            <w14:solidFill>
              <w14:schemeClr w14:val="tx1"/>
            </w14:solidFill>
          </w14:textFill>
        </w:rPr>
        <w:t>供应商按采购文件、投标（响应）文件的规定，根据分包意向协议，将中标</w:t>
      </w:r>
      <w:r>
        <w:rPr>
          <w:rFonts w:hint="eastAsia" w:ascii="宋体" w:hAnsi="宋体"/>
          <w:color w:val="000000" w:themeColor="text1"/>
          <w:szCs w:val="21"/>
          <w:highlight w:val="none"/>
          <w:lang w:eastAsia="zh-CN"/>
          <w14:textFill>
            <w14:solidFill>
              <w14:schemeClr w14:val="tx1"/>
            </w14:solidFill>
          </w14:textFill>
        </w:rPr>
        <w:t>（</w:t>
      </w:r>
      <w:r>
        <w:rPr>
          <w:rFonts w:hint="eastAsia" w:ascii="宋体" w:hAnsi="宋体"/>
          <w:color w:val="000000" w:themeColor="text1"/>
          <w:szCs w:val="21"/>
          <w:highlight w:val="none"/>
          <w14:textFill>
            <w14:solidFill>
              <w14:schemeClr w14:val="tx1"/>
            </w14:solidFill>
          </w14:textFill>
        </w:rPr>
        <w:t>成交</w:t>
      </w:r>
      <w:r>
        <w:rPr>
          <w:rFonts w:hint="eastAsia" w:ascii="宋体" w:hAnsi="宋体"/>
          <w:color w:val="000000" w:themeColor="text1"/>
          <w:szCs w:val="21"/>
          <w:highlight w:val="none"/>
          <w:lang w:eastAsia="zh-CN"/>
          <w14:textFill>
            <w14:solidFill>
              <w14:schemeClr w14:val="tx1"/>
            </w14:solidFill>
          </w14:textFill>
        </w:rPr>
        <w:t>）</w:t>
      </w:r>
      <w:r>
        <w:rPr>
          <w:rFonts w:hint="eastAsia" w:ascii="宋体" w:hAnsi="宋体"/>
          <w:color w:val="000000" w:themeColor="text1"/>
          <w:szCs w:val="21"/>
          <w:highlight w:val="none"/>
          <w14:textFill>
            <w14:solidFill>
              <w14:schemeClr w14:val="tx1"/>
            </w14:solidFill>
          </w14:textFill>
        </w:rPr>
        <w:t>项目中的部分履约内容，分给具有相应资质条件的供应商履行合同的行为。</w:t>
      </w:r>
    </w:p>
    <w:p w14:paraId="1A01DE3F">
      <w:pPr>
        <w:tabs>
          <w:tab w:val="left" w:pos="570"/>
          <w:tab w:val="left" w:pos="9240"/>
          <w:tab w:val="left" w:pos="9555"/>
        </w:tabs>
        <w:adjustRightInd w:val="0"/>
        <w:snapToGrid w:val="0"/>
        <w:spacing w:before="0" w:line="400" w:lineRule="exact"/>
        <w:ind w:firstLine="420" w:firstLineChars="200"/>
        <w:jc w:val="left"/>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w:t>
      </w:r>
      <w:r>
        <w:rPr>
          <w:rFonts w:hint="eastAsia" w:ascii="宋体" w:hAnsi="宋体"/>
          <w:color w:val="000000" w:themeColor="text1"/>
          <w:szCs w:val="21"/>
          <w:highlight w:val="none"/>
          <w:lang w:val="en-US" w:eastAsia="zh-CN"/>
          <w14:textFill>
            <w14:solidFill>
              <w14:schemeClr w14:val="tx1"/>
            </w14:solidFill>
          </w14:textFill>
        </w:rPr>
        <w:t>6</w:t>
      </w:r>
      <w:r>
        <w:rPr>
          <w:rFonts w:hint="eastAsia" w:ascii="宋体" w:hAnsi="宋体"/>
          <w:color w:val="000000" w:themeColor="text1"/>
          <w:szCs w:val="21"/>
          <w:highlight w:val="none"/>
          <w14:textFill>
            <w14:solidFill>
              <w14:schemeClr w14:val="tx1"/>
            </w14:solidFill>
          </w14:textFill>
        </w:rPr>
        <w:t>）</w:t>
      </w:r>
      <w:r>
        <w:rPr>
          <w:rFonts w:hint="eastAsia" w:ascii="宋体" w:hAnsi="宋体"/>
          <w:szCs w:val="21"/>
        </w:rPr>
        <w:t>“联合体”系指</w:t>
      </w:r>
      <w:r>
        <w:rPr>
          <w:rFonts w:hint="eastAsia" w:ascii="宋体" w:hAnsi="宋体"/>
          <w:szCs w:val="21"/>
          <w:lang w:eastAsia="zh-CN"/>
        </w:rPr>
        <w:t>由</w:t>
      </w:r>
      <w:r>
        <w:rPr>
          <w:rFonts w:hint="eastAsia" w:ascii="宋体" w:hAnsi="宋体"/>
          <w:szCs w:val="21"/>
        </w:rPr>
        <w:t>两个以上的自然人、法人或者</w:t>
      </w:r>
      <w:r>
        <w:rPr>
          <w:rFonts w:hint="eastAsia" w:ascii="宋体" w:hAnsi="宋体"/>
          <w:szCs w:val="21"/>
          <w:lang w:val="en-US" w:eastAsia="zh-CN"/>
        </w:rPr>
        <w:t>非法人</w:t>
      </w:r>
      <w:r>
        <w:rPr>
          <w:rFonts w:hint="eastAsia" w:ascii="宋体" w:hAnsi="宋体"/>
          <w:szCs w:val="21"/>
        </w:rPr>
        <w:t>组织组成，</w:t>
      </w:r>
      <w:r>
        <w:rPr>
          <w:rFonts w:hint="eastAsia" w:ascii="宋体" w:hAnsi="宋体"/>
          <w:szCs w:val="21"/>
          <w:lang w:eastAsia="zh-CN"/>
        </w:rPr>
        <w:t>以一个供应商的身份共同参加政府采购的主体</w:t>
      </w:r>
      <w:r>
        <w:rPr>
          <w:rFonts w:hint="eastAsia" w:ascii="宋体" w:hAnsi="宋体"/>
          <w:color w:val="000000" w:themeColor="text1"/>
          <w:szCs w:val="21"/>
          <w:highlight w:val="none"/>
          <w:lang w:eastAsia="zh-CN"/>
          <w14:textFill>
            <w14:solidFill>
              <w14:schemeClr w14:val="tx1"/>
            </w14:solidFill>
          </w14:textFill>
        </w:rPr>
        <w:t>。</w:t>
      </w:r>
      <w:r>
        <w:rPr>
          <w:rFonts w:hint="eastAsia" w:ascii="宋体" w:hAnsi="宋体"/>
          <w:color w:val="000000" w:themeColor="text1"/>
          <w:szCs w:val="21"/>
          <w:highlight w:val="none"/>
          <w14:textFill>
            <w14:solidFill>
              <w14:schemeClr w14:val="tx1"/>
            </w14:solidFill>
          </w14:textFill>
        </w:rPr>
        <w:t>联合体各方应在签订合同协议书前向甲方提交联合协议，且明确牵头人及各成员单位的工作分工、权利、义务、责任，联合体各方应共同与甲方签订合同，就合同约定的事项对</w:t>
      </w:r>
      <w:r>
        <w:rPr>
          <w:rFonts w:hint="eastAsia" w:ascii="宋体" w:hAnsi="宋体"/>
          <w:color w:val="000000" w:themeColor="text1"/>
          <w:szCs w:val="21"/>
          <w:highlight w:val="none"/>
          <w:lang w:eastAsia="zh-CN"/>
          <w14:textFill>
            <w14:solidFill>
              <w14:schemeClr w14:val="tx1"/>
            </w14:solidFill>
          </w14:textFill>
        </w:rPr>
        <w:t>甲方</w:t>
      </w:r>
      <w:r>
        <w:rPr>
          <w:rFonts w:hint="eastAsia" w:ascii="宋体" w:hAnsi="宋体"/>
          <w:color w:val="000000" w:themeColor="text1"/>
          <w:szCs w:val="21"/>
          <w:highlight w:val="none"/>
          <w14:textFill>
            <w14:solidFill>
              <w14:schemeClr w14:val="tx1"/>
            </w14:solidFill>
          </w14:textFill>
        </w:rPr>
        <w:t>承担连带责任。联合体具体要求见【</w:t>
      </w:r>
      <w:r>
        <w:rPr>
          <w:rFonts w:hint="eastAsia" w:ascii="宋体" w:hAnsi="宋体"/>
          <w:b/>
          <w:bCs/>
          <w:color w:val="000000" w:themeColor="text1"/>
          <w:szCs w:val="21"/>
          <w:highlight w:val="none"/>
          <w14:textFill>
            <w14:solidFill>
              <w14:schemeClr w14:val="tx1"/>
            </w14:solidFill>
          </w14:textFill>
        </w:rPr>
        <w:t>政府采购合同专用条款</w:t>
      </w:r>
      <w:r>
        <w:rPr>
          <w:rFonts w:hint="eastAsia" w:ascii="宋体" w:hAnsi="宋体"/>
          <w:color w:val="000000" w:themeColor="text1"/>
          <w:szCs w:val="21"/>
          <w:highlight w:val="none"/>
          <w14:textFill>
            <w14:solidFill>
              <w14:schemeClr w14:val="tx1"/>
            </w14:solidFill>
          </w14:textFill>
        </w:rPr>
        <w:t>】。</w:t>
      </w:r>
    </w:p>
    <w:p w14:paraId="02F7E9D2">
      <w:pPr>
        <w:tabs>
          <w:tab w:val="left" w:pos="570"/>
          <w:tab w:val="left" w:pos="9240"/>
          <w:tab w:val="left" w:pos="9555"/>
        </w:tabs>
        <w:adjustRightInd w:val="0"/>
        <w:snapToGrid w:val="0"/>
        <w:spacing w:before="0" w:line="400" w:lineRule="exact"/>
        <w:ind w:firstLine="420" w:firstLineChars="200"/>
        <w:jc w:val="left"/>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w:t>
      </w:r>
      <w:r>
        <w:rPr>
          <w:rFonts w:hint="eastAsia" w:ascii="宋体" w:hAnsi="宋体"/>
          <w:color w:val="000000" w:themeColor="text1"/>
          <w:szCs w:val="21"/>
          <w:highlight w:val="none"/>
          <w:lang w:val="en-US" w:eastAsia="zh-CN"/>
          <w14:textFill>
            <w14:solidFill>
              <w14:schemeClr w14:val="tx1"/>
            </w14:solidFill>
          </w14:textFill>
        </w:rPr>
        <w:t>7</w:t>
      </w:r>
      <w:r>
        <w:rPr>
          <w:rFonts w:hint="eastAsia" w:ascii="宋体" w:hAnsi="宋体"/>
          <w:color w:val="000000" w:themeColor="text1"/>
          <w:szCs w:val="21"/>
          <w:highlight w:val="none"/>
          <w14:textFill>
            <w14:solidFill>
              <w14:schemeClr w14:val="tx1"/>
            </w14:solidFill>
          </w14:textFill>
        </w:rPr>
        <w:t>）其他术语解释，见【</w:t>
      </w:r>
      <w:r>
        <w:rPr>
          <w:rFonts w:hint="eastAsia" w:ascii="宋体" w:hAnsi="宋体"/>
          <w:b/>
          <w:bCs/>
          <w:color w:val="000000" w:themeColor="text1"/>
          <w:szCs w:val="21"/>
          <w:highlight w:val="none"/>
          <w14:textFill>
            <w14:solidFill>
              <w14:schemeClr w14:val="tx1"/>
            </w14:solidFill>
          </w14:textFill>
        </w:rPr>
        <w:t>政府采购合同专用条款</w:t>
      </w:r>
      <w:r>
        <w:rPr>
          <w:rFonts w:hint="eastAsia" w:ascii="宋体" w:hAnsi="宋体"/>
          <w:color w:val="000000" w:themeColor="text1"/>
          <w:szCs w:val="21"/>
          <w:highlight w:val="none"/>
          <w14:textFill>
            <w14:solidFill>
              <w14:schemeClr w14:val="tx1"/>
            </w14:solidFill>
          </w14:textFill>
        </w:rPr>
        <w:t>】。</w:t>
      </w:r>
    </w:p>
    <w:p w14:paraId="7AD2E100">
      <w:pPr>
        <w:numPr>
          <w:ilvl w:val="0"/>
          <w:numId w:val="4"/>
        </w:numPr>
        <w:autoSpaceDE w:val="0"/>
        <w:autoSpaceDN w:val="0"/>
        <w:adjustRightInd w:val="0"/>
        <w:snapToGrid w:val="0"/>
        <w:spacing w:before="0" w:line="400" w:lineRule="exact"/>
        <w:jc w:val="left"/>
        <w:rPr>
          <w:rFonts w:ascii="宋体" w:hAnsi="宋体"/>
          <w:b/>
          <w:bCs/>
          <w:color w:val="000000" w:themeColor="text1"/>
          <w:sz w:val="24"/>
          <w:highlight w:val="none"/>
          <w14:textFill>
            <w14:solidFill>
              <w14:schemeClr w14:val="tx1"/>
            </w14:solidFill>
          </w14:textFill>
        </w:rPr>
      </w:pPr>
      <w:r>
        <w:rPr>
          <w:rFonts w:hint="eastAsia" w:ascii="宋体" w:hAnsi="宋体"/>
          <w:b/>
          <w:color w:val="000000" w:themeColor="text1"/>
          <w:sz w:val="24"/>
          <w:highlight w:val="none"/>
          <w14:textFill>
            <w14:solidFill>
              <w14:schemeClr w14:val="tx1"/>
            </w14:solidFill>
          </w14:textFill>
        </w:rPr>
        <w:t>合同标的及金额</w:t>
      </w:r>
    </w:p>
    <w:p w14:paraId="286E24E4">
      <w:pPr>
        <w:autoSpaceDE w:val="0"/>
        <w:autoSpaceDN w:val="0"/>
        <w:adjustRightInd w:val="0"/>
        <w:snapToGrid w:val="0"/>
        <w:spacing w:before="0" w:line="400" w:lineRule="exact"/>
        <w:ind w:firstLine="420" w:firstLineChars="200"/>
        <w:jc w:val="left"/>
        <w:rPr>
          <w:rFonts w:ascii="宋体" w:hAnsi="宋体"/>
          <w:b/>
          <w:bCs/>
          <w:i/>
          <w:iCs/>
          <w:color w:val="000000" w:themeColor="text1"/>
          <w:szCs w:val="21"/>
          <w:highlight w:val="none"/>
          <w14:textFill>
            <w14:solidFill>
              <w14:schemeClr w14:val="tx1"/>
            </w14:solidFill>
          </w14:textFill>
        </w:rPr>
      </w:pPr>
      <w:r>
        <w:rPr>
          <w:rFonts w:hint="eastAsia" w:ascii="宋体" w:hAnsi="宋体"/>
          <w:color w:val="000000" w:themeColor="text1"/>
          <w:szCs w:val="21"/>
          <w:highlight w:val="none"/>
          <w:lang w:eastAsia="zh-CN"/>
          <w14:textFill>
            <w14:solidFill>
              <w14:schemeClr w14:val="tx1"/>
            </w14:solidFill>
          </w14:textFill>
        </w:rPr>
        <w:t>2</w:t>
      </w:r>
      <w:r>
        <w:rPr>
          <w:rFonts w:hint="eastAsia" w:ascii="宋体" w:hAnsi="宋体"/>
          <w:color w:val="000000" w:themeColor="text1"/>
          <w:szCs w:val="21"/>
          <w:highlight w:val="none"/>
          <w14:textFill>
            <w14:solidFill>
              <w14:schemeClr w14:val="tx1"/>
            </w14:solidFill>
          </w14:textFill>
        </w:rPr>
        <w:t>.1 合同标的及金额应与中标（成交）结果一致。乙方为履行本合同而发生的所有费用均应包含在合同</w:t>
      </w:r>
      <w:r>
        <w:rPr>
          <w:rFonts w:hint="eastAsia" w:ascii="宋体" w:hAnsi="宋体"/>
          <w:color w:val="000000" w:themeColor="text1"/>
          <w:szCs w:val="21"/>
          <w:highlight w:val="none"/>
          <w:lang w:eastAsia="zh-CN"/>
          <w14:textFill>
            <w14:solidFill>
              <w14:schemeClr w14:val="tx1"/>
            </w14:solidFill>
          </w14:textFill>
        </w:rPr>
        <w:t>价款</w:t>
      </w:r>
      <w:r>
        <w:rPr>
          <w:rFonts w:hint="eastAsia" w:ascii="宋体" w:hAnsi="宋体"/>
          <w:color w:val="000000" w:themeColor="text1"/>
          <w:szCs w:val="21"/>
          <w:highlight w:val="none"/>
          <w14:textFill>
            <w14:solidFill>
              <w14:schemeClr w14:val="tx1"/>
            </w14:solidFill>
          </w14:textFill>
        </w:rPr>
        <w:t>中，甲方不再另行支付</w:t>
      </w:r>
      <w:r>
        <w:rPr>
          <w:rFonts w:hint="default" w:ascii="宋体" w:hAnsi="宋体"/>
          <w:color w:val="000000" w:themeColor="text1"/>
          <w:szCs w:val="21"/>
          <w:highlight w:val="none"/>
          <w:lang w:val="en"/>
          <w14:textFill>
            <w14:solidFill>
              <w14:schemeClr w14:val="tx1"/>
            </w14:solidFill>
          </w14:textFill>
        </w:rPr>
        <w:t>其他</w:t>
      </w:r>
      <w:r>
        <w:rPr>
          <w:rFonts w:hint="eastAsia" w:ascii="宋体" w:hAnsi="宋体"/>
          <w:color w:val="000000" w:themeColor="text1"/>
          <w:szCs w:val="21"/>
          <w:highlight w:val="none"/>
          <w14:textFill>
            <w14:solidFill>
              <w14:schemeClr w14:val="tx1"/>
            </w14:solidFill>
          </w14:textFill>
        </w:rPr>
        <w:t>任何费用。</w:t>
      </w:r>
    </w:p>
    <w:p w14:paraId="42E16716">
      <w:pPr>
        <w:adjustRightInd w:val="0"/>
        <w:snapToGrid w:val="0"/>
        <w:spacing w:before="0" w:line="400" w:lineRule="exact"/>
        <w:jc w:val="left"/>
        <w:rPr>
          <w:rFonts w:ascii="宋体" w:hAnsi="宋体"/>
          <w:b/>
          <w:color w:val="000000" w:themeColor="text1"/>
          <w:sz w:val="24"/>
          <w:highlight w:val="none"/>
          <w14:textFill>
            <w14:solidFill>
              <w14:schemeClr w14:val="tx1"/>
            </w14:solidFill>
          </w14:textFill>
        </w:rPr>
      </w:pPr>
      <w:r>
        <w:rPr>
          <w:rFonts w:hint="eastAsia" w:ascii="宋体" w:hAnsi="宋体"/>
          <w:b/>
          <w:color w:val="000000" w:themeColor="text1"/>
          <w:sz w:val="24"/>
          <w:highlight w:val="none"/>
          <w:lang w:eastAsia="zh-CN"/>
          <w14:textFill>
            <w14:solidFill>
              <w14:schemeClr w14:val="tx1"/>
            </w14:solidFill>
          </w14:textFill>
        </w:rPr>
        <w:t>3</w:t>
      </w:r>
      <w:r>
        <w:rPr>
          <w:rFonts w:hint="eastAsia" w:ascii="宋体" w:hAnsi="宋体"/>
          <w:b/>
          <w:color w:val="000000" w:themeColor="text1"/>
          <w:sz w:val="24"/>
          <w:highlight w:val="none"/>
          <w:lang w:val="en-US" w:eastAsia="zh-CN"/>
          <w14:textFill>
            <w14:solidFill>
              <w14:schemeClr w14:val="tx1"/>
            </w14:solidFill>
          </w14:textFill>
        </w:rPr>
        <w:t xml:space="preserve">. </w:t>
      </w:r>
      <w:r>
        <w:rPr>
          <w:rFonts w:hint="eastAsia" w:ascii="宋体" w:hAnsi="宋体"/>
          <w:b/>
          <w:color w:val="000000" w:themeColor="text1"/>
          <w:sz w:val="24"/>
          <w:highlight w:val="none"/>
          <w14:textFill>
            <w14:solidFill>
              <w14:schemeClr w14:val="tx1"/>
            </w14:solidFill>
          </w14:textFill>
        </w:rPr>
        <w:t>履行合同的时间、地点和方式</w:t>
      </w:r>
    </w:p>
    <w:p w14:paraId="047C6B22">
      <w:pPr>
        <w:autoSpaceDE w:val="0"/>
        <w:autoSpaceDN w:val="0"/>
        <w:adjustRightInd w:val="0"/>
        <w:snapToGrid w:val="0"/>
        <w:spacing w:before="0" w:line="400" w:lineRule="exact"/>
        <w:ind w:firstLine="420" w:firstLineChars="200"/>
        <w:jc w:val="left"/>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lang w:eastAsia="zh-CN"/>
          <w14:textFill>
            <w14:solidFill>
              <w14:schemeClr w14:val="tx1"/>
            </w14:solidFill>
          </w14:textFill>
        </w:rPr>
        <w:t>3</w:t>
      </w:r>
      <w:r>
        <w:rPr>
          <w:rFonts w:hint="eastAsia" w:ascii="宋体" w:hAnsi="宋体"/>
          <w:color w:val="000000" w:themeColor="text1"/>
          <w:szCs w:val="21"/>
          <w:highlight w:val="none"/>
          <w14:textFill>
            <w14:solidFill>
              <w14:schemeClr w14:val="tx1"/>
            </w14:solidFill>
          </w14:textFill>
        </w:rPr>
        <w:t xml:space="preserve">.1 </w:t>
      </w:r>
      <w:r>
        <w:rPr>
          <w:rFonts w:hint="eastAsia" w:ascii="宋体" w:hAnsi="宋体" w:eastAsia="宋体" w:cs="宋体"/>
          <w:szCs w:val="21"/>
        </w:rPr>
        <w:t>乙方应当在约定的时间、地点</w:t>
      </w:r>
      <w:r>
        <w:rPr>
          <w:rFonts w:hint="eastAsia" w:ascii="宋体" w:hAnsi="宋体" w:cs="宋体"/>
          <w:szCs w:val="21"/>
          <w:lang w:eastAsia="zh-CN"/>
        </w:rPr>
        <w:t>，按照约定</w:t>
      </w:r>
      <w:r>
        <w:rPr>
          <w:rFonts w:hint="eastAsia" w:ascii="宋体" w:hAnsi="宋体" w:eastAsia="宋体" w:cs="宋体"/>
          <w:szCs w:val="21"/>
        </w:rPr>
        <w:t>方式履行合同。</w:t>
      </w:r>
    </w:p>
    <w:p w14:paraId="20AD47D3">
      <w:pPr>
        <w:autoSpaceDE w:val="0"/>
        <w:autoSpaceDN w:val="0"/>
        <w:adjustRightInd w:val="0"/>
        <w:snapToGrid w:val="0"/>
        <w:spacing w:before="0" w:line="400" w:lineRule="exact"/>
        <w:jc w:val="left"/>
        <w:rPr>
          <w:rFonts w:ascii="宋体" w:hAnsi="宋体"/>
          <w:b/>
          <w:bCs/>
          <w:color w:val="000000" w:themeColor="text1"/>
          <w:sz w:val="24"/>
          <w:highlight w:val="none"/>
          <w14:textFill>
            <w14:solidFill>
              <w14:schemeClr w14:val="tx1"/>
            </w14:solidFill>
          </w14:textFill>
        </w:rPr>
      </w:pPr>
      <w:r>
        <w:rPr>
          <w:rFonts w:hint="eastAsia" w:ascii="宋体" w:hAnsi="宋体"/>
          <w:b/>
          <w:bCs/>
          <w:color w:val="000000" w:themeColor="text1"/>
          <w:sz w:val="24"/>
          <w:highlight w:val="none"/>
          <w:lang w:eastAsia="zh-CN"/>
          <w14:textFill>
            <w14:solidFill>
              <w14:schemeClr w14:val="tx1"/>
            </w14:solidFill>
          </w14:textFill>
        </w:rPr>
        <w:t>4</w:t>
      </w:r>
      <w:r>
        <w:rPr>
          <w:rFonts w:hint="eastAsia" w:ascii="宋体" w:hAnsi="宋体"/>
          <w:b/>
          <w:bCs/>
          <w:color w:val="000000" w:themeColor="text1"/>
          <w:sz w:val="24"/>
          <w:highlight w:val="none"/>
          <w:lang w:val="en-US" w:eastAsia="zh-CN"/>
          <w14:textFill>
            <w14:solidFill>
              <w14:schemeClr w14:val="tx1"/>
            </w14:solidFill>
          </w14:textFill>
        </w:rPr>
        <w:t xml:space="preserve">. </w:t>
      </w:r>
      <w:r>
        <w:rPr>
          <w:rFonts w:hint="eastAsia" w:ascii="宋体" w:hAnsi="宋体"/>
          <w:b/>
          <w:bCs/>
          <w:color w:val="000000" w:themeColor="text1"/>
          <w:sz w:val="24"/>
          <w:highlight w:val="none"/>
          <w14:textFill>
            <w14:solidFill>
              <w14:schemeClr w14:val="tx1"/>
            </w14:solidFill>
          </w14:textFill>
        </w:rPr>
        <w:t>甲方的权利和义务</w:t>
      </w:r>
    </w:p>
    <w:p w14:paraId="7B7E3662">
      <w:pPr>
        <w:autoSpaceDE w:val="0"/>
        <w:autoSpaceDN w:val="0"/>
        <w:adjustRightInd w:val="0"/>
        <w:snapToGrid w:val="0"/>
        <w:spacing w:before="0" w:line="400" w:lineRule="exact"/>
        <w:ind w:firstLine="420" w:firstLineChars="200"/>
        <w:jc w:val="left"/>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lang w:eastAsia="zh-CN"/>
          <w14:textFill>
            <w14:solidFill>
              <w14:schemeClr w14:val="tx1"/>
            </w14:solidFill>
          </w14:textFill>
        </w:rPr>
        <w:t>4</w:t>
      </w:r>
      <w:r>
        <w:rPr>
          <w:rFonts w:hint="eastAsia" w:ascii="宋体" w:hAnsi="宋体"/>
          <w:color w:val="000000" w:themeColor="text1"/>
          <w:szCs w:val="21"/>
          <w:highlight w:val="none"/>
          <w14:textFill>
            <w14:solidFill>
              <w14:schemeClr w14:val="tx1"/>
            </w14:solidFill>
          </w14:textFill>
        </w:rPr>
        <w:t>.1</w:t>
      </w:r>
      <w:r>
        <w:rPr>
          <w:rFonts w:ascii="宋体" w:hAnsi="宋体"/>
          <w:color w:val="000000" w:themeColor="text1"/>
          <w:szCs w:val="21"/>
          <w:highlight w:val="none"/>
          <w14:textFill>
            <w14:solidFill>
              <w14:schemeClr w14:val="tx1"/>
            </w14:solidFill>
          </w14:textFill>
        </w:rPr>
        <w:t xml:space="preserve"> 签署合同后，甲方</w:t>
      </w:r>
      <w:r>
        <w:rPr>
          <w:rFonts w:hint="eastAsia" w:ascii="宋体" w:hAnsi="宋体"/>
          <w:color w:val="000000" w:themeColor="text1"/>
          <w:szCs w:val="21"/>
          <w:highlight w:val="none"/>
          <w:lang w:eastAsia="zh-CN"/>
          <w14:textFill>
            <w14:solidFill>
              <w14:schemeClr w14:val="tx1"/>
            </w14:solidFill>
          </w14:textFill>
        </w:rPr>
        <w:t>应</w:t>
      </w:r>
      <w:r>
        <w:rPr>
          <w:rFonts w:ascii="宋体" w:hAnsi="宋体"/>
          <w:color w:val="000000" w:themeColor="text1"/>
          <w:szCs w:val="21"/>
          <w:highlight w:val="none"/>
          <w14:textFill>
            <w14:solidFill>
              <w14:schemeClr w14:val="tx1"/>
            </w14:solidFill>
          </w14:textFill>
        </w:rPr>
        <w:t>确定</w:t>
      </w:r>
      <w:r>
        <w:rPr>
          <w:rFonts w:hint="eastAsia" w:ascii="宋体" w:hAnsi="宋体"/>
          <w:color w:val="000000" w:themeColor="text1"/>
          <w:szCs w:val="21"/>
          <w:highlight w:val="none"/>
          <w:lang w:val="en-US" w:eastAsia="zh-CN"/>
          <w14:textFill>
            <w14:solidFill>
              <w14:schemeClr w14:val="tx1"/>
            </w14:solidFill>
          </w14:textFill>
        </w:rPr>
        <w:t>项目负责人（或项目联系人）</w:t>
      </w:r>
      <w:r>
        <w:rPr>
          <w:rFonts w:ascii="宋体" w:hAnsi="宋体"/>
          <w:color w:val="000000" w:themeColor="text1"/>
          <w:szCs w:val="21"/>
          <w:highlight w:val="none"/>
          <w14:textFill>
            <w14:solidFill>
              <w14:schemeClr w14:val="tx1"/>
            </w14:solidFill>
          </w14:textFill>
        </w:rPr>
        <w:t>，负责与本合同有关的事务。</w:t>
      </w:r>
      <w:r>
        <w:rPr>
          <w:rFonts w:hint="eastAsia" w:ascii="宋体" w:hAnsi="宋体"/>
          <w:color w:val="000000" w:themeColor="text1"/>
          <w:szCs w:val="21"/>
          <w:highlight w:val="none"/>
          <w14:textFill>
            <w14:solidFill>
              <w14:schemeClr w14:val="tx1"/>
            </w14:solidFill>
          </w14:textFill>
        </w:rPr>
        <w:t>甲方有权对乙方的履约行为进行检查，并</w:t>
      </w:r>
      <w:r>
        <w:rPr>
          <w:rFonts w:ascii="宋体" w:hAnsi="宋体"/>
          <w:color w:val="000000" w:themeColor="text1"/>
          <w:szCs w:val="21"/>
          <w:highlight w:val="none"/>
          <w14:textFill>
            <w14:solidFill>
              <w14:schemeClr w14:val="tx1"/>
            </w14:solidFill>
          </w14:textFill>
        </w:rPr>
        <w:t>及时确认乙方提交的事项</w:t>
      </w:r>
      <w:r>
        <w:rPr>
          <w:rFonts w:hint="eastAsia" w:ascii="宋体" w:hAnsi="宋体"/>
          <w:color w:val="000000" w:themeColor="text1"/>
          <w:szCs w:val="21"/>
          <w:highlight w:val="none"/>
          <w14:textFill>
            <w14:solidFill>
              <w14:schemeClr w14:val="tx1"/>
            </w14:solidFill>
          </w14:textFill>
        </w:rPr>
        <w:t>。甲方应当</w:t>
      </w:r>
      <w:r>
        <w:rPr>
          <w:rFonts w:ascii="宋体" w:hAnsi="宋体"/>
          <w:color w:val="000000" w:themeColor="text1"/>
          <w:szCs w:val="21"/>
          <w:highlight w:val="none"/>
          <w14:textFill>
            <w14:solidFill>
              <w14:schemeClr w14:val="tx1"/>
            </w14:solidFill>
          </w14:textFill>
        </w:rPr>
        <w:t>配合乙方完成</w:t>
      </w:r>
      <w:r>
        <w:rPr>
          <w:rFonts w:hint="eastAsia" w:ascii="宋体" w:hAnsi="宋体"/>
          <w:color w:val="000000" w:themeColor="text1"/>
          <w:szCs w:val="21"/>
          <w:highlight w:val="none"/>
          <w14:textFill>
            <w14:solidFill>
              <w14:schemeClr w14:val="tx1"/>
            </w14:solidFill>
          </w14:textFill>
        </w:rPr>
        <w:t>相关项目</w:t>
      </w:r>
      <w:r>
        <w:rPr>
          <w:rFonts w:ascii="宋体" w:hAnsi="宋体"/>
          <w:color w:val="000000" w:themeColor="text1"/>
          <w:szCs w:val="21"/>
          <w:highlight w:val="none"/>
          <w14:textFill>
            <w14:solidFill>
              <w14:schemeClr w14:val="tx1"/>
            </w14:solidFill>
          </w14:textFill>
        </w:rPr>
        <w:t>实施工作。</w:t>
      </w:r>
    </w:p>
    <w:p w14:paraId="59B8555F">
      <w:pPr>
        <w:autoSpaceDE w:val="0"/>
        <w:autoSpaceDN w:val="0"/>
        <w:adjustRightInd w:val="0"/>
        <w:snapToGrid w:val="0"/>
        <w:spacing w:before="0" w:line="400" w:lineRule="exact"/>
        <w:ind w:firstLine="420" w:firstLineChars="200"/>
        <w:jc w:val="left"/>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lang w:eastAsia="zh-CN"/>
          <w14:textFill>
            <w14:solidFill>
              <w14:schemeClr w14:val="tx1"/>
            </w14:solidFill>
          </w14:textFill>
        </w:rPr>
        <w:t>4</w:t>
      </w:r>
      <w:r>
        <w:rPr>
          <w:rFonts w:hint="eastAsia" w:ascii="宋体" w:hAnsi="宋体"/>
          <w:color w:val="000000" w:themeColor="text1"/>
          <w:szCs w:val="21"/>
          <w:highlight w:val="none"/>
          <w14:textFill>
            <w14:solidFill>
              <w14:schemeClr w14:val="tx1"/>
            </w14:solidFill>
          </w14:textFill>
        </w:rPr>
        <w:t xml:space="preserve">.2 </w:t>
      </w:r>
      <w:r>
        <w:rPr>
          <w:rFonts w:ascii="宋体" w:hAnsi="宋体"/>
          <w:color w:val="000000" w:themeColor="text1"/>
          <w:szCs w:val="21"/>
          <w:highlight w:val="none"/>
          <w14:textFill>
            <w14:solidFill>
              <w14:schemeClr w14:val="tx1"/>
            </w14:solidFill>
          </w14:textFill>
        </w:rPr>
        <w:t>甲方有权要求乙方按时提交各阶段有关</w:t>
      </w:r>
      <w:r>
        <w:rPr>
          <w:rFonts w:hint="eastAsia" w:ascii="宋体" w:hAnsi="宋体"/>
          <w:color w:val="000000" w:themeColor="text1"/>
          <w:szCs w:val="21"/>
          <w:highlight w:val="none"/>
          <w14:textFill>
            <w14:solidFill>
              <w14:schemeClr w14:val="tx1"/>
            </w14:solidFill>
          </w14:textFill>
        </w:rPr>
        <w:t>安排计划</w:t>
      </w:r>
      <w:r>
        <w:rPr>
          <w:rFonts w:ascii="宋体" w:hAnsi="宋体"/>
          <w:color w:val="000000" w:themeColor="text1"/>
          <w:szCs w:val="21"/>
          <w:highlight w:val="none"/>
          <w14:textFill>
            <w14:solidFill>
              <w14:schemeClr w14:val="tx1"/>
            </w14:solidFill>
          </w14:textFill>
        </w:rPr>
        <w:t>，并有权</w:t>
      </w:r>
      <w:r>
        <w:rPr>
          <w:rFonts w:hint="eastAsia" w:ascii="宋体" w:hAnsi="宋体"/>
          <w:color w:val="000000" w:themeColor="text1"/>
          <w:szCs w:val="21"/>
          <w:highlight w:val="none"/>
          <w14:textFill>
            <w14:solidFill>
              <w14:schemeClr w14:val="tx1"/>
            </w14:solidFill>
          </w14:textFill>
        </w:rPr>
        <w:t>定期核对乙方提供货物数量、规格、质量等内容。甲方</w:t>
      </w:r>
      <w:r>
        <w:rPr>
          <w:rFonts w:ascii="宋体" w:hAnsi="宋体"/>
          <w:color w:val="000000" w:themeColor="text1"/>
          <w:szCs w:val="21"/>
          <w:highlight w:val="none"/>
          <w14:textFill>
            <w14:solidFill>
              <w14:schemeClr w14:val="tx1"/>
            </w14:solidFill>
          </w14:textFill>
        </w:rPr>
        <w:t>有权督促乙方工作并要求乙方</w:t>
      </w:r>
      <w:r>
        <w:rPr>
          <w:rFonts w:hint="eastAsia" w:ascii="宋体" w:hAnsi="宋体"/>
          <w:color w:val="000000" w:themeColor="text1"/>
          <w:szCs w:val="21"/>
          <w:highlight w:val="none"/>
          <w14:textFill>
            <w14:solidFill>
              <w14:schemeClr w14:val="tx1"/>
            </w14:solidFill>
          </w14:textFill>
        </w:rPr>
        <w:t>更</w:t>
      </w:r>
      <w:r>
        <w:rPr>
          <w:rFonts w:ascii="宋体" w:hAnsi="宋体"/>
          <w:color w:val="000000" w:themeColor="text1"/>
          <w:szCs w:val="21"/>
          <w:highlight w:val="none"/>
          <w14:textFill>
            <w14:solidFill>
              <w14:schemeClr w14:val="tx1"/>
            </w14:solidFill>
          </w14:textFill>
        </w:rPr>
        <w:t>换不符合要求的</w:t>
      </w:r>
      <w:r>
        <w:rPr>
          <w:rFonts w:hint="eastAsia" w:ascii="宋体" w:hAnsi="宋体"/>
          <w:color w:val="000000" w:themeColor="text1"/>
          <w:szCs w:val="21"/>
          <w:highlight w:val="none"/>
          <w14:textFill>
            <w14:solidFill>
              <w14:schemeClr w14:val="tx1"/>
            </w14:solidFill>
          </w14:textFill>
        </w:rPr>
        <w:t>货物</w:t>
      </w:r>
      <w:r>
        <w:rPr>
          <w:rFonts w:ascii="宋体" w:hAnsi="宋体"/>
          <w:color w:val="000000" w:themeColor="text1"/>
          <w:szCs w:val="21"/>
          <w:highlight w:val="none"/>
          <w14:textFill>
            <w14:solidFill>
              <w14:schemeClr w14:val="tx1"/>
            </w14:solidFill>
          </w14:textFill>
        </w:rPr>
        <w:t>。</w:t>
      </w:r>
    </w:p>
    <w:p w14:paraId="37CA5CBC">
      <w:pPr>
        <w:autoSpaceDE w:val="0"/>
        <w:autoSpaceDN w:val="0"/>
        <w:adjustRightInd w:val="0"/>
        <w:snapToGrid w:val="0"/>
        <w:spacing w:before="0" w:line="400" w:lineRule="exact"/>
        <w:ind w:firstLine="420" w:firstLineChars="200"/>
        <w:jc w:val="left"/>
        <w:rPr>
          <w:rFonts w:hint="eastAsia"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lang w:eastAsia="zh-CN"/>
          <w14:textFill>
            <w14:solidFill>
              <w14:schemeClr w14:val="tx1"/>
            </w14:solidFill>
          </w14:textFill>
        </w:rPr>
        <w:t>4</w:t>
      </w:r>
      <w:r>
        <w:rPr>
          <w:rFonts w:hint="eastAsia" w:ascii="宋体" w:hAnsi="宋体"/>
          <w:color w:val="000000" w:themeColor="text1"/>
          <w:szCs w:val="21"/>
          <w:highlight w:val="none"/>
          <w14:textFill>
            <w14:solidFill>
              <w14:schemeClr w14:val="tx1"/>
            </w14:solidFill>
          </w14:textFill>
        </w:rPr>
        <w:t>.</w:t>
      </w:r>
      <w:r>
        <w:rPr>
          <w:rFonts w:ascii="宋体" w:hAnsi="宋体"/>
          <w:color w:val="000000" w:themeColor="text1"/>
          <w:szCs w:val="21"/>
          <w:highlight w:val="none"/>
          <w14:textFill>
            <w14:solidFill>
              <w14:schemeClr w14:val="tx1"/>
            </w14:solidFill>
          </w14:textFill>
        </w:rPr>
        <w:t>3</w:t>
      </w:r>
      <w:r>
        <w:rPr>
          <w:rFonts w:hint="eastAsia" w:ascii="宋体" w:hAnsi="宋体"/>
          <w:color w:val="000000" w:themeColor="text1"/>
          <w:szCs w:val="21"/>
          <w:highlight w:val="none"/>
          <w14:textFill>
            <w14:solidFill>
              <w14:schemeClr w14:val="tx1"/>
            </w14:solidFill>
          </w14:textFill>
        </w:rPr>
        <w:t xml:space="preserve"> </w:t>
      </w:r>
      <w:r>
        <w:rPr>
          <w:rFonts w:ascii="宋体" w:hAnsi="宋体"/>
          <w:color w:val="000000" w:themeColor="text1"/>
          <w:szCs w:val="21"/>
          <w:highlight w:val="none"/>
          <w14:textFill>
            <w14:solidFill>
              <w14:schemeClr w14:val="tx1"/>
            </w14:solidFill>
          </w14:textFill>
        </w:rPr>
        <w:t>甲方</w:t>
      </w:r>
      <w:r>
        <w:rPr>
          <w:rFonts w:hint="eastAsia" w:ascii="宋体" w:hAnsi="宋体"/>
          <w:color w:val="000000" w:themeColor="text1"/>
          <w:szCs w:val="21"/>
          <w:highlight w:val="none"/>
          <w14:textFill>
            <w14:solidFill>
              <w14:schemeClr w14:val="tx1"/>
            </w14:solidFill>
          </w14:textFill>
        </w:rPr>
        <w:t>有权要求乙方对缺陷部分予以修复，并按合同约定享有货物保修及其他合同约定的权利。</w:t>
      </w:r>
    </w:p>
    <w:p w14:paraId="4D4DA6BE">
      <w:pPr>
        <w:snapToGrid w:val="0"/>
        <w:spacing w:line="400" w:lineRule="exact"/>
        <w:ind w:firstLine="420" w:firstLineChars="200"/>
        <w:rPr>
          <w:rFonts w:hint="eastAsia" w:eastAsia="华文楷体"/>
          <w:lang w:val="en-US" w:eastAsia="zh-CN"/>
        </w:rPr>
      </w:pPr>
      <w:r>
        <w:rPr>
          <w:rFonts w:hint="default" w:ascii="宋体" w:hAnsi="宋体"/>
          <w:color w:val="000000" w:themeColor="text1"/>
          <w:szCs w:val="21"/>
          <w:highlight w:val="none"/>
          <w:lang w:val="en-US" w:eastAsia="zh-CN"/>
          <w14:textFill>
            <w14:solidFill>
              <w14:schemeClr w14:val="tx1"/>
            </w14:solidFill>
          </w14:textFill>
        </w:rPr>
        <w:t>4.4 甲方应当按照合同约定及时对交付的货物进行验收</w:t>
      </w:r>
      <w:r>
        <w:rPr>
          <w:rFonts w:hint="eastAsia" w:ascii="宋体" w:hAnsi="宋体"/>
          <w:color w:val="000000" w:themeColor="text1"/>
          <w:szCs w:val="21"/>
          <w:highlight w:val="none"/>
          <w:lang w:val="en-US" w:eastAsia="zh-CN"/>
          <w14:textFill>
            <w14:solidFill>
              <w14:schemeClr w14:val="tx1"/>
            </w14:solidFill>
          </w14:textFill>
        </w:rPr>
        <w:t>，</w:t>
      </w:r>
      <w:r>
        <w:rPr>
          <w:rFonts w:hint="eastAsia" w:ascii="宋体" w:hAnsi="宋体" w:cs="宋体"/>
          <w:b w:val="0"/>
          <w:bCs w:val="0"/>
          <w:szCs w:val="21"/>
          <w:highlight w:val="none"/>
          <w:lang w:eastAsia="zh-CN"/>
        </w:rPr>
        <w:t>未</w:t>
      </w:r>
      <w:r>
        <w:rPr>
          <w:rFonts w:hint="eastAsia" w:ascii="宋体" w:hAnsi="宋体"/>
          <w:color w:val="000000" w:themeColor="text1"/>
          <w:szCs w:val="21"/>
          <w:highlight w:val="none"/>
          <w:lang w:val="en-US" w:eastAsia="zh-CN"/>
          <w14:textFill>
            <w14:solidFill>
              <w14:schemeClr w14:val="tx1"/>
            </w14:solidFill>
          </w14:textFill>
        </w:rPr>
        <w:t>在</w:t>
      </w:r>
      <w:r>
        <w:rPr>
          <w:rFonts w:hint="eastAsia" w:ascii="宋体" w:hAnsi="宋体" w:eastAsia="宋体" w:cs="宋体"/>
          <w:b/>
          <w:bCs/>
          <w:szCs w:val="21"/>
          <w:highlight w:val="none"/>
        </w:rPr>
        <w:t>【政府采购合同专用条款】</w:t>
      </w:r>
      <w:r>
        <w:rPr>
          <w:rFonts w:hint="eastAsia" w:ascii="宋体" w:hAnsi="宋体" w:cs="宋体"/>
          <w:b w:val="0"/>
          <w:bCs w:val="0"/>
          <w:szCs w:val="21"/>
          <w:highlight w:val="none"/>
          <w:lang w:eastAsia="zh-CN"/>
        </w:rPr>
        <w:t>约定的期限内对乙方履约提出任何异议或者向乙方作出任何说明的，</w:t>
      </w:r>
      <w:r>
        <w:rPr>
          <w:rFonts w:hint="eastAsia" w:ascii="宋体" w:hAnsi="宋体"/>
          <w:color w:val="000000" w:themeColor="text1"/>
          <w:szCs w:val="21"/>
          <w:highlight w:val="none"/>
          <w:lang w:val="en-US" w:eastAsia="zh-CN"/>
          <w14:textFill>
            <w14:solidFill>
              <w14:schemeClr w14:val="tx1"/>
            </w14:solidFill>
          </w14:textFill>
        </w:rPr>
        <w:t>视为验收通过。</w:t>
      </w:r>
    </w:p>
    <w:p w14:paraId="467A9260">
      <w:pPr>
        <w:autoSpaceDE w:val="0"/>
        <w:autoSpaceDN w:val="0"/>
        <w:adjustRightInd w:val="0"/>
        <w:snapToGrid w:val="0"/>
        <w:spacing w:line="400" w:lineRule="exact"/>
        <w:ind w:firstLine="420" w:firstLineChars="200"/>
        <w:jc w:val="left"/>
        <w:rPr>
          <w:rFonts w:hint="eastAsia" w:ascii="宋体" w:hAnsi="宋体"/>
          <w:color w:val="000000" w:themeColor="text1"/>
          <w:szCs w:val="21"/>
          <w:highlight w:val="none"/>
          <w14:textFill>
            <w14:solidFill>
              <w14:schemeClr w14:val="tx1"/>
            </w14:solidFill>
          </w14:textFill>
        </w:rPr>
      </w:pPr>
      <w:r>
        <w:rPr>
          <w:rFonts w:hint="default" w:ascii="宋体" w:hAnsi="宋体"/>
          <w:color w:val="000000" w:themeColor="text1"/>
          <w:szCs w:val="21"/>
          <w:highlight w:val="none"/>
          <w:lang w:eastAsia="zh-CN"/>
          <w14:textFill>
            <w14:solidFill>
              <w14:schemeClr w14:val="tx1"/>
            </w14:solidFill>
          </w14:textFill>
        </w:rPr>
        <w:t>4</w:t>
      </w:r>
      <w:r>
        <w:rPr>
          <w:rFonts w:hint="eastAsia" w:ascii="宋体" w:hAnsi="宋体"/>
          <w:color w:val="000000" w:themeColor="text1"/>
          <w:szCs w:val="21"/>
          <w:highlight w:val="none"/>
          <w14:textFill>
            <w14:solidFill>
              <w14:schemeClr w14:val="tx1"/>
            </w14:solidFill>
          </w14:textFill>
        </w:rPr>
        <w:t>.</w:t>
      </w:r>
      <w:r>
        <w:rPr>
          <w:rFonts w:hint="default" w:ascii="宋体" w:hAnsi="宋体"/>
          <w:color w:val="000000" w:themeColor="text1"/>
          <w:szCs w:val="21"/>
          <w:highlight w:val="none"/>
          <w:lang w:val="en-US" w:eastAsia="zh-CN"/>
          <w14:textFill>
            <w14:solidFill>
              <w14:schemeClr w14:val="tx1"/>
            </w14:solidFill>
          </w14:textFill>
        </w:rPr>
        <w:t>5</w:t>
      </w:r>
      <w:r>
        <w:rPr>
          <w:rFonts w:ascii="宋体" w:hAnsi="宋体"/>
          <w:color w:val="000000" w:themeColor="text1"/>
          <w:szCs w:val="21"/>
          <w:highlight w:val="none"/>
          <w14:textFill>
            <w14:solidFill>
              <w14:schemeClr w14:val="tx1"/>
            </w14:solidFill>
          </w14:textFill>
        </w:rPr>
        <w:t xml:space="preserve"> </w:t>
      </w:r>
      <w:r>
        <w:rPr>
          <w:rFonts w:hint="eastAsia" w:ascii="宋体" w:hAnsi="宋体"/>
          <w:color w:val="000000" w:themeColor="text1"/>
          <w:szCs w:val="21"/>
          <w:highlight w:val="none"/>
          <w14:textFill>
            <w14:solidFill>
              <w14:schemeClr w14:val="tx1"/>
            </w14:solidFill>
          </w14:textFill>
        </w:rPr>
        <w:t>甲方应当根据合同约定</w:t>
      </w:r>
      <w:r>
        <w:rPr>
          <w:rFonts w:hint="eastAsia" w:ascii="宋体" w:hAnsi="宋体"/>
          <w:color w:val="000000" w:themeColor="text1"/>
          <w:szCs w:val="21"/>
          <w:highlight w:val="none"/>
          <w:lang w:eastAsia="zh-CN"/>
          <w14:textFill>
            <w14:solidFill>
              <w14:schemeClr w14:val="tx1"/>
            </w14:solidFill>
          </w14:textFill>
        </w:rPr>
        <w:t>及</w:t>
      </w:r>
      <w:r>
        <w:rPr>
          <w:rFonts w:hint="eastAsia" w:ascii="宋体" w:hAnsi="宋体"/>
          <w:color w:val="000000" w:themeColor="text1"/>
          <w:szCs w:val="21"/>
          <w:highlight w:val="none"/>
          <w14:textFill>
            <w14:solidFill>
              <w14:schemeClr w14:val="tx1"/>
            </w14:solidFill>
          </w14:textFill>
        </w:rPr>
        <w:t>时向乙方支付</w:t>
      </w:r>
      <w:r>
        <w:rPr>
          <w:rFonts w:hint="eastAsia" w:ascii="宋体" w:hAnsi="宋体"/>
          <w:color w:val="000000" w:themeColor="text1"/>
          <w:szCs w:val="21"/>
          <w:highlight w:val="none"/>
          <w:lang w:eastAsia="zh-CN"/>
          <w14:textFill>
            <w14:solidFill>
              <w14:schemeClr w14:val="tx1"/>
            </w14:solidFill>
          </w14:textFill>
        </w:rPr>
        <w:t>合同价款</w:t>
      </w:r>
      <w:r>
        <w:rPr>
          <w:rFonts w:hint="default" w:ascii="宋体" w:hAnsi="宋体"/>
          <w:color w:val="000000" w:themeColor="text1"/>
          <w:szCs w:val="21"/>
          <w:highlight w:val="none"/>
          <w:lang w:eastAsia="zh-CN"/>
          <w14:textFill>
            <w14:solidFill>
              <w14:schemeClr w14:val="tx1"/>
            </w14:solidFill>
          </w14:textFill>
        </w:rPr>
        <w:t>，不得以内部人员变更、履行内部付款流程等为由，拒绝或迟延支付。</w:t>
      </w:r>
    </w:p>
    <w:p w14:paraId="484D75E6">
      <w:pPr>
        <w:autoSpaceDE w:val="0"/>
        <w:autoSpaceDN w:val="0"/>
        <w:adjustRightInd w:val="0"/>
        <w:snapToGrid w:val="0"/>
        <w:spacing w:before="0" w:line="400" w:lineRule="exact"/>
        <w:ind w:firstLine="420" w:firstLineChars="200"/>
        <w:jc w:val="left"/>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lang w:eastAsia="zh-CN"/>
          <w14:textFill>
            <w14:solidFill>
              <w14:schemeClr w14:val="tx1"/>
            </w14:solidFill>
          </w14:textFill>
        </w:rPr>
        <w:t>4</w:t>
      </w:r>
      <w:r>
        <w:rPr>
          <w:rFonts w:hint="eastAsia" w:ascii="宋体" w:hAnsi="宋体"/>
          <w:color w:val="000000" w:themeColor="text1"/>
          <w:szCs w:val="21"/>
          <w:highlight w:val="none"/>
          <w14:textFill>
            <w14:solidFill>
              <w14:schemeClr w14:val="tx1"/>
            </w14:solidFill>
          </w14:textFill>
        </w:rPr>
        <w:t>.</w:t>
      </w:r>
      <w:r>
        <w:rPr>
          <w:rFonts w:hint="eastAsia" w:ascii="宋体" w:hAnsi="宋体"/>
          <w:color w:val="000000" w:themeColor="text1"/>
          <w:szCs w:val="21"/>
          <w:highlight w:val="none"/>
          <w:lang w:val="en-US" w:eastAsia="zh-CN"/>
          <w14:textFill>
            <w14:solidFill>
              <w14:schemeClr w14:val="tx1"/>
            </w14:solidFill>
          </w14:textFill>
        </w:rPr>
        <w:t>6</w:t>
      </w:r>
      <w:r>
        <w:rPr>
          <w:rFonts w:ascii="宋体" w:hAnsi="宋体"/>
          <w:color w:val="000000" w:themeColor="text1"/>
          <w:szCs w:val="21"/>
          <w:highlight w:val="none"/>
          <w14:textFill>
            <w14:solidFill>
              <w14:schemeClr w14:val="tx1"/>
            </w14:solidFill>
          </w14:textFill>
        </w:rPr>
        <w:t xml:space="preserve"> </w:t>
      </w:r>
      <w:r>
        <w:rPr>
          <w:rFonts w:hint="eastAsia" w:ascii="宋体" w:hAnsi="宋体"/>
          <w:color w:val="000000" w:themeColor="text1"/>
          <w:szCs w:val="21"/>
          <w:highlight w:val="none"/>
          <w14:textFill>
            <w14:solidFill>
              <w14:schemeClr w14:val="tx1"/>
            </w14:solidFill>
          </w14:textFill>
        </w:rPr>
        <w:t>国家法律法规规定</w:t>
      </w:r>
      <w:r>
        <w:rPr>
          <w:rFonts w:hint="eastAsia" w:ascii="宋体" w:hAnsi="宋体"/>
          <w:color w:val="000000" w:themeColor="text1"/>
          <w:szCs w:val="21"/>
          <w:highlight w:val="none"/>
          <w:lang w:eastAsia="zh-CN"/>
          <w14:textFill>
            <w14:solidFill>
              <w14:schemeClr w14:val="tx1"/>
            </w14:solidFill>
          </w14:textFill>
        </w:rPr>
        <w:t>及</w:t>
      </w:r>
      <w:r>
        <w:rPr>
          <w:rFonts w:hint="eastAsia" w:ascii="宋体" w:hAnsi="宋体" w:eastAsia="宋体" w:cs="宋体"/>
          <w:b/>
          <w:bCs/>
          <w:szCs w:val="21"/>
          <w:highlight w:val="none"/>
        </w:rPr>
        <w:t>【政府采购合同专用条款】</w:t>
      </w:r>
      <w:r>
        <w:rPr>
          <w:rFonts w:hint="eastAsia" w:ascii="宋体" w:hAnsi="宋体"/>
          <w:color w:val="000000" w:themeColor="text1"/>
          <w:szCs w:val="21"/>
          <w:highlight w:val="none"/>
          <w:lang w:eastAsia="zh-CN"/>
          <w14:textFill>
            <w14:solidFill>
              <w14:schemeClr w14:val="tx1"/>
            </w14:solidFill>
          </w14:textFill>
        </w:rPr>
        <w:t>约定应</w:t>
      </w:r>
      <w:r>
        <w:rPr>
          <w:rFonts w:hint="eastAsia" w:ascii="宋体" w:hAnsi="宋体"/>
          <w:color w:val="000000" w:themeColor="text1"/>
          <w:szCs w:val="21"/>
          <w:highlight w:val="none"/>
          <w14:textFill>
            <w14:solidFill>
              <w14:schemeClr w14:val="tx1"/>
            </w14:solidFill>
          </w14:textFill>
        </w:rPr>
        <w:t>由甲方承担的其他义务和责任。</w:t>
      </w:r>
    </w:p>
    <w:p w14:paraId="7B57A01A">
      <w:pPr>
        <w:autoSpaceDE w:val="0"/>
        <w:autoSpaceDN w:val="0"/>
        <w:adjustRightInd w:val="0"/>
        <w:snapToGrid w:val="0"/>
        <w:spacing w:before="0" w:line="400" w:lineRule="exact"/>
        <w:jc w:val="left"/>
        <w:rPr>
          <w:rFonts w:ascii="宋体" w:hAnsi="宋体"/>
          <w:b/>
          <w:bCs/>
          <w:color w:val="000000" w:themeColor="text1"/>
          <w:sz w:val="24"/>
          <w:highlight w:val="none"/>
          <w14:textFill>
            <w14:solidFill>
              <w14:schemeClr w14:val="tx1"/>
            </w14:solidFill>
          </w14:textFill>
        </w:rPr>
      </w:pPr>
      <w:r>
        <w:rPr>
          <w:rFonts w:hint="eastAsia" w:ascii="宋体" w:hAnsi="宋体"/>
          <w:b/>
          <w:bCs/>
          <w:color w:val="000000" w:themeColor="text1"/>
          <w:sz w:val="24"/>
          <w:highlight w:val="none"/>
          <w:lang w:eastAsia="zh-CN"/>
          <w14:textFill>
            <w14:solidFill>
              <w14:schemeClr w14:val="tx1"/>
            </w14:solidFill>
          </w14:textFill>
        </w:rPr>
        <w:t>5</w:t>
      </w:r>
      <w:r>
        <w:rPr>
          <w:rFonts w:hint="eastAsia" w:ascii="宋体" w:hAnsi="宋体"/>
          <w:b/>
          <w:bCs/>
          <w:color w:val="000000" w:themeColor="text1"/>
          <w:sz w:val="24"/>
          <w:highlight w:val="none"/>
          <w:lang w:val="en-US" w:eastAsia="zh-CN"/>
          <w14:textFill>
            <w14:solidFill>
              <w14:schemeClr w14:val="tx1"/>
            </w14:solidFill>
          </w14:textFill>
        </w:rPr>
        <w:t xml:space="preserve">. </w:t>
      </w:r>
      <w:r>
        <w:rPr>
          <w:rFonts w:hint="eastAsia" w:ascii="宋体" w:hAnsi="宋体"/>
          <w:b/>
          <w:bCs/>
          <w:color w:val="000000" w:themeColor="text1"/>
          <w:sz w:val="24"/>
          <w:highlight w:val="none"/>
          <w14:textFill>
            <w14:solidFill>
              <w14:schemeClr w14:val="tx1"/>
            </w14:solidFill>
          </w14:textFill>
        </w:rPr>
        <w:t>乙方的权利和义务</w:t>
      </w:r>
    </w:p>
    <w:p w14:paraId="3F7523C8">
      <w:pPr>
        <w:autoSpaceDE w:val="0"/>
        <w:autoSpaceDN w:val="0"/>
        <w:adjustRightInd w:val="0"/>
        <w:snapToGrid w:val="0"/>
        <w:spacing w:before="0" w:line="400" w:lineRule="exact"/>
        <w:ind w:firstLine="420" w:firstLineChars="200"/>
        <w:jc w:val="left"/>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lang w:eastAsia="zh-CN"/>
          <w14:textFill>
            <w14:solidFill>
              <w14:schemeClr w14:val="tx1"/>
            </w14:solidFill>
          </w14:textFill>
        </w:rPr>
        <w:t>5</w:t>
      </w:r>
      <w:r>
        <w:rPr>
          <w:rFonts w:hint="eastAsia" w:ascii="宋体" w:hAnsi="宋体"/>
          <w:color w:val="000000" w:themeColor="text1"/>
          <w:szCs w:val="21"/>
          <w:highlight w:val="none"/>
          <w14:textFill>
            <w14:solidFill>
              <w14:schemeClr w14:val="tx1"/>
            </w14:solidFill>
          </w14:textFill>
        </w:rPr>
        <w:t xml:space="preserve">.1 </w:t>
      </w:r>
      <w:r>
        <w:rPr>
          <w:rFonts w:ascii="宋体" w:hAnsi="宋体"/>
          <w:color w:val="000000" w:themeColor="text1"/>
          <w:szCs w:val="21"/>
          <w:highlight w:val="none"/>
          <w14:textFill>
            <w14:solidFill>
              <w14:schemeClr w14:val="tx1"/>
            </w14:solidFill>
          </w14:textFill>
        </w:rPr>
        <w:t>签署合同后，乙方</w:t>
      </w:r>
      <w:r>
        <w:rPr>
          <w:rFonts w:hint="eastAsia" w:ascii="宋体" w:hAnsi="宋体"/>
          <w:color w:val="000000" w:themeColor="text1"/>
          <w:szCs w:val="21"/>
          <w:highlight w:val="none"/>
          <w:lang w:eastAsia="zh-CN"/>
          <w14:textFill>
            <w14:solidFill>
              <w14:schemeClr w14:val="tx1"/>
            </w14:solidFill>
          </w14:textFill>
        </w:rPr>
        <w:t>应</w:t>
      </w:r>
      <w:r>
        <w:rPr>
          <w:rFonts w:ascii="宋体" w:hAnsi="宋体"/>
          <w:color w:val="000000" w:themeColor="text1"/>
          <w:szCs w:val="21"/>
          <w:highlight w:val="none"/>
          <w14:textFill>
            <w14:solidFill>
              <w14:schemeClr w14:val="tx1"/>
            </w14:solidFill>
          </w14:textFill>
        </w:rPr>
        <w:t>确定</w:t>
      </w:r>
      <w:r>
        <w:rPr>
          <w:rFonts w:hint="eastAsia" w:ascii="宋体" w:hAnsi="宋体"/>
          <w:color w:val="000000" w:themeColor="text1"/>
          <w:szCs w:val="21"/>
          <w:highlight w:val="none"/>
          <w:lang w:val="en-US" w:eastAsia="zh-CN"/>
          <w14:textFill>
            <w14:solidFill>
              <w14:schemeClr w14:val="tx1"/>
            </w14:solidFill>
          </w14:textFill>
        </w:rPr>
        <w:t>项目负责人（或项目联系人）</w:t>
      </w:r>
      <w:r>
        <w:rPr>
          <w:rFonts w:ascii="宋体" w:hAnsi="宋体"/>
          <w:color w:val="000000" w:themeColor="text1"/>
          <w:szCs w:val="21"/>
          <w:highlight w:val="none"/>
          <w14:textFill>
            <w14:solidFill>
              <w14:schemeClr w14:val="tx1"/>
            </w14:solidFill>
          </w14:textFill>
        </w:rPr>
        <w:t>，负责与本合同有关的事务。</w:t>
      </w:r>
    </w:p>
    <w:p w14:paraId="1D3774A4">
      <w:pPr>
        <w:autoSpaceDE w:val="0"/>
        <w:autoSpaceDN w:val="0"/>
        <w:adjustRightInd w:val="0"/>
        <w:snapToGrid w:val="0"/>
        <w:spacing w:before="0" w:line="400" w:lineRule="exact"/>
        <w:ind w:firstLine="420" w:firstLineChars="200"/>
        <w:jc w:val="left"/>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lang w:eastAsia="zh-CN"/>
          <w14:textFill>
            <w14:solidFill>
              <w14:schemeClr w14:val="tx1"/>
            </w14:solidFill>
          </w14:textFill>
        </w:rPr>
        <w:t>5</w:t>
      </w:r>
      <w:r>
        <w:rPr>
          <w:rFonts w:hint="eastAsia" w:ascii="宋体" w:hAnsi="宋体"/>
          <w:color w:val="000000" w:themeColor="text1"/>
          <w:szCs w:val="21"/>
          <w:highlight w:val="none"/>
          <w14:textFill>
            <w14:solidFill>
              <w14:schemeClr w14:val="tx1"/>
            </w14:solidFill>
          </w14:textFill>
        </w:rPr>
        <w:t>.</w:t>
      </w:r>
      <w:r>
        <w:rPr>
          <w:rFonts w:ascii="宋体" w:hAnsi="宋体"/>
          <w:color w:val="000000" w:themeColor="text1"/>
          <w:szCs w:val="21"/>
          <w:highlight w:val="none"/>
          <w14:textFill>
            <w14:solidFill>
              <w14:schemeClr w14:val="tx1"/>
            </w14:solidFill>
          </w14:textFill>
        </w:rPr>
        <w:t>2 乙方应按照合同要求</w:t>
      </w:r>
      <w:r>
        <w:rPr>
          <w:rFonts w:hint="eastAsia" w:ascii="宋体" w:hAnsi="宋体"/>
          <w:color w:val="000000" w:themeColor="text1"/>
          <w:szCs w:val="21"/>
          <w:highlight w:val="none"/>
          <w14:textFill>
            <w14:solidFill>
              <w14:schemeClr w14:val="tx1"/>
            </w14:solidFill>
          </w14:textFill>
        </w:rPr>
        <w:t>履约</w:t>
      </w:r>
      <w:r>
        <w:rPr>
          <w:rFonts w:ascii="宋体" w:hAnsi="宋体"/>
          <w:color w:val="000000" w:themeColor="text1"/>
          <w:szCs w:val="21"/>
          <w:highlight w:val="none"/>
          <w14:textFill>
            <w14:solidFill>
              <w14:schemeClr w14:val="tx1"/>
            </w14:solidFill>
          </w14:textFill>
        </w:rPr>
        <w:t>，充分合理安排，确保</w:t>
      </w:r>
      <w:r>
        <w:rPr>
          <w:rFonts w:hint="eastAsia" w:ascii="宋体" w:hAnsi="宋体"/>
          <w:color w:val="000000" w:themeColor="text1"/>
          <w:szCs w:val="21"/>
          <w:highlight w:val="none"/>
          <w14:textFill>
            <w14:solidFill>
              <w14:schemeClr w14:val="tx1"/>
            </w14:solidFill>
          </w14:textFill>
        </w:rPr>
        <w:t>提供的货物</w:t>
      </w:r>
      <w:r>
        <w:rPr>
          <w:rFonts w:hint="eastAsia" w:ascii="宋体" w:hAnsi="宋体"/>
          <w:color w:val="000000" w:themeColor="text1"/>
          <w:szCs w:val="21"/>
          <w:highlight w:val="none"/>
          <w:lang w:eastAsia="zh-CN"/>
          <w14:textFill>
            <w14:solidFill>
              <w14:schemeClr w14:val="tx1"/>
            </w14:solidFill>
          </w14:textFill>
        </w:rPr>
        <w:t>及相关</w:t>
      </w:r>
      <w:r>
        <w:rPr>
          <w:rFonts w:hint="eastAsia" w:ascii="宋体" w:hAnsi="宋体"/>
          <w:color w:val="000000" w:themeColor="text1"/>
          <w:szCs w:val="21"/>
          <w:highlight w:val="none"/>
          <w14:textFill>
            <w14:solidFill>
              <w14:schemeClr w14:val="tx1"/>
            </w14:solidFill>
          </w14:textFill>
        </w:rPr>
        <w:t>服务符合合同</w:t>
      </w:r>
      <w:r>
        <w:rPr>
          <w:rFonts w:hint="eastAsia" w:ascii="宋体" w:hAnsi="宋体"/>
          <w:color w:val="000000" w:themeColor="text1"/>
          <w:szCs w:val="21"/>
          <w:highlight w:val="none"/>
          <w:lang w:eastAsia="zh-CN"/>
          <w14:textFill>
            <w14:solidFill>
              <w14:schemeClr w14:val="tx1"/>
            </w14:solidFill>
          </w14:textFill>
        </w:rPr>
        <w:t>有关</w:t>
      </w:r>
      <w:r>
        <w:rPr>
          <w:rFonts w:ascii="宋体" w:hAnsi="宋体"/>
          <w:color w:val="000000" w:themeColor="text1"/>
          <w:szCs w:val="21"/>
          <w:highlight w:val="none"/>
          <w14:textFill>
            <w14:solidFill>
              <w14:schemeClr w14:val="tx1"/>
            </w14:solidFill>
          </w14:textFill>
        </w:rPr>
        <w:t>要求</w:t>
      </w:r>
      <w:r>
        <w:rPr>
          <w:rFonts w:hint="eastAsia" w:ascii="宋体" w:hAnsi="宋体"/>
          <w:color w:val="000000" w:themeColor="text1"/>
          <w:szCs w:val="21"/>
          <w:highlight w:val="none"/>
          <w14:textFill>
            <w14:solidFill>
              <w14:schemeClr w14:val="tx1"/>
            </w14:solidFill>
          </w14:textFill>
        </w:rPr>
        <w:t>。接受项目行业管理部门及政府有关部门的指导，配合甲方的履约检查</w:t>
      </w:r>
      <w:r>
        <w:rPr>
          <w:rFonts w:hint="eastAsia" w:ascii="宋体" w:hAnsi="宋体"/>
          <w:color w:val="000000" w:themeColor="text1"/>
          <w:szCs w:val="21"/>
          <w:highlight w:val="none"/>
          <w:lang w:eastAsia="zh-CN"/>
          <w14:textFill>
            <w14:solidFill>
              <w14:schemeClr w14:val="tx1"/>
            </w14:solidFill>
          </w14:textFill>
        </w:rPr>
        <w:t>及验收</w:t>
      </w:r>
      <w:r>
        <w:rPr>
          <w:rFonts w:hint="eastAsia" w:ascii="宋体" w:hAnsi="宋体"/>
          <w:color w:val="000000" w:themeColor="text1"/>
          <w:szCs w:val="21"/>
          <w:highlight w:val="none"/>
          <w14:textFill>
            <w14:solidFill>
              <w14:schemeClr w14:val="tx1"/>
            </w14:solidFill>
          </w14:textFill>
        </w:rPr>
        <w:t>，并</w:t>
      </w:r>
      <w:r>
        <w:rPr>
          <w:rFonts w:ascii="宋体" w:hAnsi="宋体"/>
          <w:color w:val="000000" w:themeColor="text1"/>
          <w:szCs w:val="21"/>
          <w:highlight w:val="none"/>
          <w14:textFill>
            <w14:solidFill>
              <w14:schemeClr w14:val="tx1"/>
            </w14:solidFill>
          </w14:textFill>
        </w:rPr>
        <w:t>负责项目实施过程中的所有协调工作。</w:t>
      </w:r>
    </w:p>
    <w:p w14:paraId="0C8B5D23">
      <w:pPr>
        <w:pStyle w:val="7"/>
        <w:spacing w:after="0" w:line="400" w:lineRule="exact"/>
        <w:ind w:firstLine="369" w:firstLineChars="176"/>
        <w:rPr>
          <w:rFonts w:ascii="宋体" w:hAnsi="宋体" w:cs="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lang w:eastAsia="zh-CN"/>
          <w14:textFill>
            <w14:solidFill>
              <w14:schemeClr w14:val="tx1"/>
            </w14:solidFill>
          </w14:textFill>
        </w:rPr>
        <w:t>5</w:t>
      </w:r>
      <w:r>
        <w:rPr>
          <w:rFonts w:hint="eastAsia" w:ascii="宋体" w:hAnsi="宋体"/>
          <w:color w:val="000000" w:themeColor="text1"/>
          <w:szCs w:val="21"/>
          <w:highlight w:val="none"/>
          <w14:textFill>
            <w14:solidFill>
              <w14:schemeClr w14:val="tx1"/>
            </w14:solidFill>
          </w14:textFill>
        </w:rPr>
        <w:t>.</w:t>
      </w:r>
      <w:r>
        <w:rPr>
          <w:rFonts w:ascii="宋体" w:hAnsi="宋体"/>
          <w:color w:val="000000" w:themeColor="text1"/>
          <w:szCs w:val="21"/>
          <w:highlight w:val="none"/>
          <w14:textFill>
            <w14:solidFill>
              <w14:schemeClr w14:val="tx1"/>
            </w14:solidFill>
          </w14:textFill>
        </w:rPr>
        <w:t>3</w:t>
      </w:r>
      <w:r>
        <w:rPr>
          <w:rFonts w:hint="eastAsia" w:ascii="宋体" w:hAnsi="宋体"/>
          <w:color w:val="000000" w:themeColor="text1"/>
          <w:szCs w:val="21"/>
          <w:highlight w:val="none"/>
          <w14:textFill>
            <w14:solidFill>
              <w14:schemeClr w14:val="tx1"/>
            </w14:solidFill>
          </w14:textFill>
        </w:rPr>
        <w:t>乙方有权</w:t>
      </w:r>
      <w:r>
        <w:rPr>
          <w:rFonts w:hint="eastAsia" w:ascii="宋体" w:hAnsi="宋体" w:cs="宋体"/>
          <w:color w:val="000000" w:themeColor="text1"/>
          <w:szCs w:val="21"/>
          <w:highlight w:val="none"/>
          <w14:textFill>
            <w14:solidFill>
              <w14:schemeClr w14:val="tx1"/>
            </w14:solidFill>
          </w14:textFill>
        </w:rPr>
        <w:t>根据合同约定向甲方收取</w:t>
      </w:r>
      <w:r>
        <w:rPr>
          <w:rFonts w:hint="eastAsia" w:ascii="宋体" w:hAnsi="宋体" w:cs="宋体"/>
          <w:color w:val="000000" w:themeColor="text1"/>
          <w:szCs w:val="21"/>
          <w:highlight w:val="none"/>
          <w:lang w:eastAsia="zh-CN"/>
          <w14:textFill>
            <w14:solidFill>
              <w14:schemeClr w14:val="tx1"/>
            </w14:solidFill>
          </w14:textFill>
        </w:rPr>
        <w:t>合同价款</w:t>
      </w:r>
      <w:r>
        <w:rPr>
          <w:rFonts w:hint="eastAsia" w:ascii="宋体" w:hAnsi="宋体" w:cs="宋体"/>
          <w:color w:val="000000" w:themeColor="text1"/>
          <w:szCs w:val="21"/>
          <w:highlight w:val="none"/>
          <w14:textFill>
            <w14:solidFill>
              <w14:schemeClr w14:val="tx1"/>
            </w14:solidFill>
          </w14:textFill>
        </w:rPr>
        <w:t>。</w:t>
      </w:r>
    </w:p>
    <w:p w14:paraId="5252D4D3">
      <w:pPr>
        <w:pStyle w:val="7"/>
        <w:spacing w:after="0" w:line="400" w:lineRule="exact"/>
        <w:ind w:firstLine="369" w:firstLineChars="176"/>
        <w:rPr>
          <w:rFonts w:ascii="宋体" w:hAnsi="宋体" w:cs="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lang w:eastAsia="zh-CN"/>
          <w14:textFill>
            <w14:solidFill>
              <w14:schemeClr w14:val="tx1"/>
            </w14:solidFill>
          </w14:textFill>
        </w:rPr>
        <w:t>5</w:t>
      </w:r>
      <w:r>
        <w:rPr>
          <w:rFonts w:hint="eastAsia" w:ascii="宋体" w:hAnsi="宋体"/>
          <w:color w:val="000000" w:themeColor="text1"/>
          <w:szCs w:val="21"/>
          <w:highlight w:val="none"/>
          <w14:textFill>
            <w14:solidFill>
              <w14:schemeClr w14:val="tx1"/>
            </w14:solidFill>
          </w14:textFill>
        </w:rPr>
        <w:t>.</w:t>
      </w:r>
      <w:r>
        <w:rPr>
          <w:rFonts w:ascii="宋体" w:hAnsi="宋体"/>
          <w:color w:val="000000" w:themeColor="text1"/>
          <w:szCs w:val="21"/>
          <w:highlight w:val="none"/>
          <w14:textFill>
            <w14:solidFill>
              <w14:schemeClr w14:val="tx1"/>
            </w14:solidFill>
          </w14:textFill>
        </w:rPr>
        <w:t>4</w:t>
      </w:r>
      <w:r>
        <w:rPr>
          <w:rFonts w:hint="eastAsia" w:ascii="宋体" w:hAnsi="宋体" w:cs="宋体"/>
          <w:color w:val="000000" w:themeColor="text1"/>
          <w:szCs w:val="21"/>
          <w:highlight w:val="none"/>
          <w14:textFill>
            <w14:solidFill>
              <w14:schemeClr w14:val="tx1"/>
            </w14:solidFill>
          </w14:textFill>
        </w:rPr>
        <w:t>国家法律法规规定</w:t>
      </w:r>
      <w:r>
        <w:rPr>
          <w:rFonts w:hint="eastAsia" w:ascii="宋体" w:hAnsi="宋体"/>
          <w:color w:val="000000" w:themeColor="text1"/>
          <w:szCs w:val="21"/>
          <w:highlight w:val="none"/>
          <w:lang w:eastAsia="zh-CN"/>
          <w14:textFill>
            <w14:solidFill>
              <w14:schemeClr w14:val="tx1"/>
            </w14:solidFill>
          </w14:textFill>
        </w:rPr>
        <w:t>及</w:t>
      </w:r>
      <w:r>
        <w:rPr>
          <w:rFonts w:hint="eastAsia" w:ascii="宋体" w:hAnsi="宋体" w:eastAsia="宋体" w:cs="宋体"/>
          <w:b/>
          <w:bCs/>
          <w:szCs w:val="21"/>
          <w:highlight w:val="none"/>
        </w:rPr>
        <w:t>【政府采购合同专用条款】</w:t>
      </w:r>
      <w:r>
        <w:rPr>
          <w:rFonts w:hint="eastAsia" w:ascii="宋体" w:hAnsi="宋体" w:cs="宋体"/>
          <w:b w:val="0"/>
          <w:bCs w:val="0"/>
          <w:szCs w:val="21"/>
          <w:highlight w:val="none"/>
          <w:lang w:eastAsia="zh-CN"/>
        </w:rPr>
        <w:t>约定应</w:t>
      </w:r>
      <w:r>
        <w:rPr>
          <w:rFonts w:hint="eastAsia" w:ascii="宋体" w:hAnsi="宋体" w:cs="宋体"/>
          <w:color w:val="000000" w:themeColor="text1"/>
          <w:szCs w:val="21"/>
          <w:highlight w:val="none"/>
          <w14:textFill>
            <w14:solidFill>
              <w14:schemeClr w14:val="tx1"/>
            </w14:solidFill>
          </w14:textFill>
        </w:rPr>
        <w:t>由乙方承担的其他义务和责任。</w:t>
      </w:r>
    </w:p>
    <w:p w14:paraId="1E3FCADB">
      <w:pPr>
        <w:numPr>
          <w:ilvl w:val="0"/>
          <w:numId w:val="5"/>
        </w:numPr>
        <w:autoSpaceDE w:val="0"/>
        <w:autoSpaceDN w:val="0"/>
        <w:adjustRightInd w:val="0"/>
        <w:snapToGrid w:val="0"/>
        <w:spacing w:before="0" w:line="400" w:lineRule="exact"/>
        <w:jc w:val="left"/>
        <w:rPr>
          <w:rFonts w:hint="eastAsia" w:ascii="宋体" w:hAnsi="宋体"/>
          <w:b/>
          <w:bCs/>
          <w:color w:val="000000" w:themeColor="text1"/>
          <w:sz w:val="24"/>
          <w:highlight w:val="none"/>
          <w14:textFill>
            <w14:solidFill>
              <w14:schemeClr w14:val="tx1"/>
            </w14:solidFill>
          </w14:textFill>
        </w:rPr>
      </w:pPr>
      <w:r>
        <w:rPr>
          <w:rFonts w:hint="eastAsia" w:ascii="宋体" w:hAnsi="宋体"/>
          <w:b/>
          <w:bCs/>
          <w:color w:val="000000" w:themeColor="text1"/>
          <w:sz w:val="24"/>
          <w:highlight w:val="none"/>
          <w14:textFill>
            <w14:solidFill>
              <w14:schemeClr w14:val="tx1"/>
            </w14:solidFill>
          </w14:textFill>
        </w:rPr>
        <w:t>合同履</w:t>
      </w:r>
      <w:r>
        <w:rPr>
          <w:rFonts w:hint="eastAsia" w:ascii="宋体" w:hAnsi="宋体"/>
          <w:b/>
          <w:bCs/>
          <w:color w:val="000000" w:themeColor="text1"/>
          <w:sz w:val="24"/>
          <w:highlight w:val="none"/>
          <w:lang w:val="en-US" w:eastAsia="zh-CN"/>
          <w14:textFill>
            <w14:solidFill>
              <w14:schemeClr w14:val="tx1"/>
            </w14:solidFill>
          </w14:textFill>
        </w:rPr>
        <w:t>行</w:t>
      </w:r>
    </w:p>
    <w:p w14:paraId="05BCF817">
      <w:pPr>
        <w:autoSpaceDE w:val="0"/>
        <w:autoSpaceDN w:val="0"/>
        <w:adjustRightInd w:val="0"/>
        <w:snapToGrid w:val="0"/>
        <w:spacing w:before="0" w:line="400" w:lineRule="exact"/>
        <w:ind w:firstLine="420" w:firstLineChars="200"/>
        <w:jc w:val="left"/>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lang w:eastAsia="zh-CN"/>
          <w14:textFill>
            <w14:solidFill>
              <w14:schemeClr w14:val="tx1"/>
            </w14:solidFill>
          </w14:textFill>
        </w:rPr>
        <w:t>6</w:t>
      </w:r>
      <w:r>
        <w:rPr>
          <w:rFonts w:hint="eastAsia" w:ascii="宋体" w:hAnsi="宋体"/>
          <w:color w:val="000000" w:themeColor="text1"/>
          <w:szCs w:val="21"/>
          <w:highlight w:val="none"/>
          <w14:textFill>
            <w14:solidFill>
              <w14:schemeClr w14:val="tx1"/>
            </w14:solidFill>
          </w14:textFill>
        </w:rPr>
        <w:t>.1 甲乙双方应当按照</w:t>
      </w:r>
      <w:r>
        <w:rPr>
          <w:rFonts w:hint="eastAsia" w:ascii="宋体" w:hAnsi="宋体" w:eastAsia="宋体" w:cs="宋体"/>
          <w:b/>
          <w:bCs/>
          <w:szCs w:val="21"/>
          <w:highlight w:val="none"/>
        </w:rPr>
        <w:t>【政府采购合同专用条款】</w:t>
      </w:r>
      <w:r>
        <w:rPr>
          <w:rFonts w:hint="eastAsia" w:ascii="宋体" w:hAnsi="宋体"/>
          <w:color w:val="000000" w:themeColor="text1"/>
          <w:szCs w:val="21"/>
          <w:highlight w:val="none"/>
          <w14:textFill>
            <w14:solidFill>
              <w14:schemeClr w14:val="tx1"/>
            </w14:solidFill>
          </w14:textFill>
        </w:rPr>
        <w:t>约定顺序履行合同义务；如果没有先后顺序的，应当同时履行。</w:t>
      </w:r>
    </w:p>
    <w:p w14:paraId="3C05B113">
      <w:pPr>
        <w:autoSpaceDE w:val="0"/>
        <w:autoSpaceDN w:val="0"/>
        <w:adjustRightInd w:val="0"/>
        <w:snapToGrid w:val="0"/>
        <w:spacing w:before="0" w:line="400" w:lineRule="exact"/>
        <w:ind w:firstLine="420" w:firstLineChars="200"/>
        <w:jc w:val="left"/>
      </w:pPr>
      <w:r>
        <w:rPr>
          <w:rFonts w:hint="eastAsia" w:ascii="宋体" w:hAnsi="宋体"/>
          <w:color w:val="000000" w:themeColor="text1"/>
          <w:szCs w:val="21"/>
          <w:highlight w:val="none"/>
          <w:lang w:eastAsia="zh-CN"/>
          <w14:textFill>
            <w14:solidFill>
              <w14:schemeClr w14:val="tx1"/>
            </w14:solidFill>
          </w14:textFill>
        </w:rPr>
        <w:t>6</w:t>
      </w:r>
      <w:r>
        <w:rPr>
          <w:rFonts w:hint="eastAsia" w:ascii="宋体" w:hAnsi="宋体"/>
          <w:color w:val="000000" w:themeColor="text1"/>
          <w:szCs w:val="21"/>
          <w:highlight w:val="none"/>
          <w14:textFill>
            <w14:solidFill>
              <w14:schemeClr w14:val="tx1"/>
            </w14:solidFill>
          </w14:textFill>
        </w:rPr>
        <w:t>.2 甲乙双方按照合同约定顺序履行合同义务时，应当先履行一方未履行的，后履行一方有权拒绝其履行请求。先履行一方履行不符合约定的，后履行一方有权拒绝其相应的履行请求。</w:t>
      </w:r>
    </w:p>
    <w:p w14:paraId="1441ECE4">
      <w:pPr>
        <w:adjustRightInd w:val="0"/>
        <w:snapToGrid w:val="0"/>
        <w:spacing w:before="0" w:line="400" w:lineRule="exact"/>
        <w:jc w:val="left"/>
        <w:rPr>
          <w:rFonts w:ascii="宋体" w:hAnsi="宋体"/>
          <w:b/>
          <w:bCs/>
          <w:color w:val="000000" w:themeColor="text1"/>
          <w:sz w:val="24"/>
          <w:highlight w:val="none"/>
          <w14:textFill>
            <w14:solidFill>
              <w14:schemeClr w14:val="tx1"/>
            </w14:solidFill>
          </w14:textFill>
        </w:rPr>
      </w:pPr>
      <w:r>
        <w:rPr>
          <w:rFonts w:hint="eastAsia" w:ascii="宋体" w:hAnsi="宋体"/>
          <w:b/>
          <w:bCs/>
          <w:color w:val="000000" w:themeColor="text1"/>
          <w:sz w:val="24"/>
          <w:highlight w:val="none"/>
          <w:lang w:eastAsia="zh-CN"/>
          <w14:textFill>
            <w14:solidFill>
              <w14:schemeClr w14:val="tx1"/>
            </w14:solidFill>
          </w14:textFill>
        </w:rPr>
        <w:t>7</w:t>
      </w:r>
      <w:r>
        <w:rPr>
          <w:rFonts w:hint="eastAsia" w:ascii="宋体" w:hAnsi="宋体"/>
          <w:b/>
          <w:bCs/>
          <w:color w:val="000000" w:themeColor="text1"/>
          <w:sz w:val="24"/>
          <w:highlight w:val="none"/>
          <w:lang w:val="en-US" w:eastAsia="zh-CN"/>
          <w14:textFill>
            <w14:solidFill>
              <w14:schemeClr w14:val="tx1"/>
            </w14:solidFill>
          </w14:textFill>
        </w:rPr>
        <w:t xml:space="preserve">. </w:t>
      </w:r>
      <w:r>
        <w:rPr>
          <w:rFonts w:hint="eastAsia" w:ascii="宋体" w:hAnsi="宋体"/>
          <w:b/>
          <w:bCs/>
          <w:color w:val="000000" w:themeColor="text1"/>
          <w:sz w:val="24"/>
          <w:highlight w:val="none"/>
          <w14:textFill>
            <w14:solidFill>
              <w14:schemeClr w14:val="tx1"/>
            </w14:solidFill>
          </w14:textFill>
        </w:rPr>
        <w:t>货物包装、运输</w:t>
      </w:r>
      <w:r>
        <w:rPr>
          <w:rFonts w:hint="eastAsia" w:ascii="宋体" w:hAnsi="宋体"/>
          <w:b/>
          <w:bCs/>
          <w:color w:val="000000" w:themeColor="text1"/>
          <w:sz w:val="24"/>
          <w:highlight w:val="none"/>
          <w:lang w:eastAsia="zh-CN"/>
          <w14:textFill>
            <w14:solidFill>
              <w14:schemeClr w14:val="tx1"/>
            </w14:solidFill>
          </w14:textFill>
        </w:rPr>
        <w:t>、</w:t>
      </w:r>
      <w:r>
        <w:rPr>
          <w:rFonts w:hint="eastAsia" w:ascii="宋体" w:hAnsi="宋体"/>
          <w:b/>
          <w:bCs/>
          <w:color w:val="000000" w:themeColor="text1"/>
          <w:sz w:val="24"/>
          <w:highlight w:val="none"/>
          <w14:textFill>
            <w14:solidFill>
              <w14:schemeClr w14:val="tx1"/>
            </w14:solidFill>
          </w14:textFill>
        </w:rPr>
        <w:t>保险</w:t>
      </w:r>
      <w:r>
        <w:rPr>
          <w:rFonts w:hint="eastAsia" w:ascii="宋体" w:hAnsi="宋体"/>
          <w:b/>
          <w:bCs/>
          <w:color w:val="000000" w:themeColor="text1"/>
          <w:sz w:val="24"/>
          <w:highlight w:val="none"/>
          <w:lang w:eastAsia="zh-CN"/>
          <w14:textFill>
            <w14:solidFill>
              <w14:schemeClr w14:val="tx1"/>
            </w14:solidFill>
          </w14:textFill>
        </w:rPr>
        <w:t>和交付</w:t>
      </w:r>
      <w:r>
        <w:rPr>
          <w:rFonts w:hint="eastAsia" w:ascii="宋体" w:hAnsi="宋体"/>
          <w:b/>
          <w:bCs/>
          <w:color w:val="000000" w:themeColor="text1"/>
          <w:sz w:val="24"/>
          <w:highlight w:val="none"/>
          <w14:textFill>
            <w14:solidFill>
              <w14:schemeClr w14:val="tx1"/>
            </w14:solidFill>
          </w14:textFill>
        </w:rPr>
        <w:t>要求</w:t>
      </w:r>
    </w:p>
    <w:p w14:paraId="32117B14">
      <w:pPr>
        <w:autoSpaceDE w:val="0"/>
        <w:autoSpaceDN w:val="0"/>
        <w:adjustRightInd w:val="0"/>
        <w:snapToGrid w:val="0"/>
        <w:spacing w:before="0" w:line="400" w:lineRule="exact"/>
        <w:ind w:firstLine="420" w:firstLineChars="200"/>
        <w:jc w:val="left"/>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lang w:eastAsia="zh-CN"/>
          <w14:textFill>
            <w14:solidFill>
              <w14:schemeClr w14:val="tx1"/>
            </w14:solidFill>
          </w14:textFill>
        </w:rPr>
        <w:t>7</w:t>
      </w:r>
      <w:r>
        <w:rPr>
          <w:rFonts w:hint="eastAsia" w:ascii="宋体" w:hAnsi="宋体"/>
          <w:color w:val="000000" w:themeColor="text1"/>
          <w:szCs w:val="21"/>
          <w:highlight w:val="none"/>
          <w14:textFill>
            <w14:solidFill>
              <w14:schemeClr w14:val="tx1"/>
            </w14:solidFill>
          </w14:textFill>
        </w:rPr>
        <w:t>.1 本合同</w:t>
      </w:r>
      <w:r>
        <w:rPr>
          <w:rFonts w:hint="eastAsia" w:ascii="宋体" w:hAnsi="宋体"/>
          <w:bCs/>
          <w:color w:val="000000" w:themeColor="text1"/>
          <w:szCs w:val="21"/>
          <w:highlight w:val="none"/>
          <w14:textFill>
            <w14:solidFill>
              <w14:schemeClr w14:val="tx1"/>
            </w14:solidFill>
          </w14:textFill>
        </w:rPr>
        <w:t>涉及商品包装</w:t>
      </w:r>
      <w:r>
        <w:rPr>
          <w:rFonts w:hint="eastAsia" w:ascii="宋体" w:hAnsi="宋体"/>
          <w:bCs/>
          <w:color w:val="000000" w:themeColor="text1"/>
          <w:szCs w:val="21"/>
          <w:highlight w:val="none"/>
          <w:lang w:eastAsia="zh-CN"/>
          <w14:textFill>
            <w14:solidFill>
              <w14:schemeClr w14:val="tx1"/>
            </w14:solidFill>
          </w14:textFill>
        </w:rPr>
        <w:t>、</w:t>
      </w:r>
      <w:r>
        <w:rPr>
          <w:rFonts w:hint="eastAsia" w:ascii="宋体" w:hAnsi="宋体"/>
          <w:bCs/>
          <w:color w:val="000000" w:themeColor="text1"/>
          <w:szCs w:val="21"/>
          <w:highlight w:val="none"/>
          <w14:textFill>
            <w14:solidFill>
              <w14:schemeClr w14:val="tx1"/>
            </w14:solidFill>
          </w14:textFill>
        </w:rPr>
        <w:t>快递包装的，</w:t>
      </w:r>
      <w:r>
        <w:rPr>
          <w:rFonts w:hint="eastAsia" w:ascii="宋体" w:hAnsi="宋体"/>
          <w:color w:val="000000" w:themeColor="text1"/>
          <w:szCs w:val="21"/>
          <w:highlight w:val="none"/>
          <w14:textFill>
            <w14:solidFill>
              <w14:schemeClr w14:val="tx1"/>
            </w14:solidFill>
          </w14:textFill>
        </w:rPr>
        <w:t>除</w:t>
      </w:r>
      <w:r>
        <w:rPr>
          <w:rFonts w:hint="eastAsia" w:ascii="宋体" w:hAnsi="宋体"/>
          <w:b/>
          <w:color w:val="000000" w:themeColor="text1"/>
          <w:szCs w:val="21"/>
          <w:highlight w:val="none"/>
          <w14:textFill>
            <w14:solidFill>
              <w14:schemeClr w14:val="tx1"/>
            </w14:solidFill>
          </w14:textFill>
        </w:rPr>
        <w:t>【政府采购合同专用条款】</w:t>
      </w:r>
      <w:r>
        <w:rPr>
          <w:rFonts w:hint="eastAsia" w:ascii="宋体" w:hAnsi="宋体"/>
          <w:bCs/>
          <w:color w:val="000000" w:themeColor="text1"/>
          <w:szCs w:val="21"/>
          <w:highlight w:val="none"/>
          <w14:textFill>
            <w14:solidFill>
              <w14:schemeClr w14:val="tx1"/>
            </w14:solidFill>
          </w14:textFill>
        </w:rPr>
        <w:t>另有</w:t>
      </w:r>
      <w:r>
        <w:rPr>
          <w:rFonts w:hint="eastAsia" w:ascii="宋体" w:hAnsi="宋体"/>
          <w:bCs/>
          <w:color w:val="000000" w:themeColor="text1"/>
          <w:szCs w:val="21"/>
          <w:highlight w:val="none"/>
          <w:lang w:eastAsia="zh-CN"/>
          <w14:textFill>
            <w14:solidFill>
              <w14:schemeClr w14:val="tx1"/>
            </w14:solidFill>
          </w14:textFill>
        </w:rPr>
        <w:t>约</w:t>
      </w:r>
      <w:r>
        <w:rPr>
          <w:rFonts w:hint="eastAsia" w:ascii="宋体" w:hAnsi="宋体"/>
          <w:bCs/>
          <w:color w:val="000000" w:themeColor="text1"/>
          <w:szCs w:val="21"/>
          <w:highlight w:val="none"/>
          <w14:textFill>
            <w14:solidFill>
              <w14:schemeClr w14:val="tx1"/>
            </w14:solidFill>
          </w14:textFill>
        </w:rPr>
        <w:t>定</w:t>
      </w:r>
      <w:r>
        <w:rPr>
          <w:rFonts w:hint="eastAsia" w:ascii="宋体" w:hAnsi="宋体"/>
          <w:bCs/>
          <w:color w:val="000000" w:themeColor="text1"/>
          <w:szCs w:val="21"/>
          <w:highlight w:val="none"/>
          <w:lang w:eastAsia="zh-CN"/>
          <w14:textFill>
            <w14:solidFill>
              <w14:schemeClr w14:val="tx1"/>
            </w14:solidFill>
          </w14:textFill>
        </w:rPr>
        <w:t>外</w:t>
      </w:r>
      <w:r>
        <w:rPr>
          <w:rFonts w:hint="eastAsia" w:ascii="宋体" w:hAnsi="宋体"/>
          <w:bCs/>
          <w:color w:val="000000" w:themeColor="text1"/>
          <w:szCs w:val="21"/>
          <w:highlight w:val="none"/>
          <w14:textFill>
            <w14:solidFill>
              <w14:schemeClr w14:val="tx1"/>
            </w14:solidFill>
          </w14:textFill>
        </w:rPr>
        <w:t>，</w:t>
      </w:r>
      <w:r>
        <w:rPr>
          <w:rFonts w:hint="eastAsia" w:ascii="宋体" w:hAnsi="宋体"/>
          <w:color w:val="000000" w:themeColor="text1"/>
          <w:szCs w:val="21"/>
          <w:highlight w:val="none"/>
          <w14:textFill>
            <w14:solidFill>
              <w14:schemeClr w14:val="tx1"/>
            </w14:solidFill>
          </w14:textFill>
        </w:rPr>
        <w:t>包装应适应远距离运输、防潮、防震、防锈和防野蛮装卸等要求，确保货物安全无损地运抵</w:t>
      </w:r>
      <w:r>
        <w:rPr>
          <w:rFonts w:hint="eastAsia" w:ascii="宋体" w:hAnsi="宋体"/>
          <w:b/>
          <w:color w:val="000000" w:themeColor="text1"/>
          <w:szCs w:val="21"/>
          <w:highlight w:val="none"/>
          <w14:textFill>
            <w14:solidFill>
              <w14:schemeClr w14:val="tx1"/>
            </w14:solidFill>
          </w14:textFill>
        </w:rPr>
        <w:t>【政府采购合同专用条款】</w:t>
      </w:r>
      <w:r>
        <w:rPr>
          <w:rFonts w:hint="eastAsia" w:ascii="宋体" w:hAnsi="宋体"/>
          <w:b w:val="0"/>
          <w:bCs/>
          <w:color w:val="000000" w:themeColor="text1"/>
          <w:szCs w:val="21"/>
          <w:highlight w:val="none"/>
          <w:lang w:eastAsia="zh-CN"/>
          <w14:textFill>
            <w14:solidFill>
              <w14:schemeClr w14:val="tx1"/>
            </w14:solidFill>
          </w14:textFill>
        </w:rPr>
        <w:t>约定的</w:t>
      </w:r>
      <w:r>
        <w:rPr>
          <w:rFonts w:hint="eastAsia" w:ascii="宋体" w:hAnsi="宋体"/>
          <w:color w:val="000000" w:themeColor="text1"/>
          <w:szCs w:val="21"/>
          <w:highlight w:val="none"/>
          <w14:textFill>
            <w14:solidFill>
              <w14:schemeClr w14:val="tx1"/>
            </w14:solidFill>
          </w14:textFill>
        </w:rPr>
        <w:t>指定现场。</w:t>
      </w:r>
    </w:p>
    <w:p w14:paraId="79052AAA">
      <w:pPr>
        <w:adjustRightInd w:val="0"/>
        <w:snapToGrid w:val="0"/>
        <w:spacing w:before="0" w:line="400" w:lineRule="exact"/>
        <w:ind w:firstLine="420" w:firstLineChars="200"/>
        <w:jc w:val="left"/>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lang w:eastAsia="zh-CN"/>
          <w14:textFill>
            <w14:solidFill>
              <w14:schemeClr w14:val="tx1"/>
            </w14:solidFill>
          </w14:textFill>
        </w:rPr>
        <w:t>7</w:t>
      </w:r>
      <w:r>
        <w:rPr>
          <w:rFonts w:hint="eastAsia" w:ascii="宋体" w:hAnsi="宋体"/>
          <w:color w:val="000000" w:themeColor="text1"/>
          <w:szCs w:val="21"/>
          <w:highlight w:val="none"/>
          <w14:textFill>
            <w14:solidFill>
              <w14:schemeClr w14:val="tx1"/>
            </w14:solidFill>
          </w14:textFill>
        </w:rPr>
        <w:t>.2 除</w:t>
      </w:r>
      <w:r>
        <w:rPr>
          <w:rFonts w:hint="eastAsia" w:ascii="宋体" w:hAnsi="宋体"/>
          <w:b/>
          <w:color w:val="000000" w:themeColor="text1"/>
          <w:szCs w:val="21"/>
          <w:highlight w:val="none"/>
          <w14:textFill>
            <w14:solidFill>
              <w14:schemeClr w14:val="tx1"/>
            </w14:solidFill>
          </w14:textFill>
        </w:rPr>
        <w:t>【政府采购合同专用条款】</w:t>
      </w:r>
      <w:r>
        <w:rPr>
          <w:rFonts w:hint="eastAsia" w:ascii="宋体" w:hAnsi="宋体"/>
          <w:bCs/>
          <w:color w:val="000000" w:themeColor="text1"/>
          <w:szCs w:val="21"/>
          <w:highlight w:val="none"/>
          <w14:textFill>
            <w14:solidFill>
              <w14:schemeClr w14:val="tx1"/>
            </w14:solidFill>
          </w14:textFill>
        </w:rPr>
        <w:t>另有</w:t>
      </w:r>
      <w:r>
        <w:rPr>
          <w:rFonts w:hint="eastAsia" w:ascii="宋体" w:hAnsi="宋体"/>
          <w:bCs/>
          <w:color w:val="000000" w:themeColor="text1"/>
          <w:szCs w:val="21"/>
          <w:highlight w:val="none"/>
          <w:lang w:eastAsia="zh-CN"/>
          <w14:textFill>
            <w14:solidFill>
              <w14:schemeClr w14:val="tx1"/>
            </w14:solidFill>
          </w14:textFill>
        </w:rPr>
        <w:t>约</w:t>
      </w:r>
      <w:r>
        <w:rPr>
          <w:rFonts w:hint="eastAsia" w:ascii="宋体" w:hAnsi="宋体"/>
          <w:bCs/>
          <w:color w:val="000000" w:themeColor="text1"/>
          <w:szCs w:val="21"/>
          <w:highlight w:val="none"/>
          <w14:textFill>
            <w14:solidFill>
              <w14:schemeClr w14:val="tx1"/>
            </w14:solidFill>
          </w14:textFill>
        </w:rPr>
        <w:t>定</w:t>
      </w:r>
      <w:r>
        <w:rPr>
          <w:rFonts w:hint="eastAsia" w:ascii="宋体" w:hAnsi="宋体"/>
          <w:bCs/>
          <w:color w:val="000000" w:themeColor="text1"/>
          <w:szCs w:val="21"/>
          <w:highlight w:val="none"/>
          <w:lang w:eastAsia="zh-CN"/>
          <w14:textFill>
            <w14:solidFill>
              <w14:schemeClr w14:val="tx1"/>
            </w14:solidFill>
          </w14:textFill>
        </w:rPr>
        <w:t>外</w:t>
      </w:r>
      <w:r>
        <w:rPr>
          <w:rFonts w:hint="eastAsia" w:ascii="宋体" w:hAnsi="宋体"/>
          <w:bCs/>
          <w:color w:val="000000" w:themeColor="text1"/>
          <w:szCs w:val="21"/>
          <w:highlight w:val="none"/>
          <w14:textFill>
            <w14:solidFill>
              <w14:schemeClr w14:val="tx1"/>
            </w14:solidFill>
          </w14:textFill>
        </w:rPr>
        <w:t>，</w:t>
      </w:r>
      <w:r>
        <w:rPr>
          <w:rFonts w:hint="eastAsia" w:ascii="宋体" w:hAnsi="宋体"/>
          <w:color w:val="000000" w:themeColor="text1"/>
          <w:szCs w:val="21"/>
          <w:highlight w:val="none"/>
          <w14:textFill>
            <w14:solidFill>
              <w14:schemeClr w14:val="tx1"/>
            </w14:solidFill>
          </w14:textFill>
        </w:rPr>
        <w:t>乙方负责办理将货物运抵本合同规定的交货地点</w:t>
      </w:r>
      <w:r>
        <w:rPr>
          <w:rFonts w:hint="eastAsia" w:ascii="宋体" w:hAnsi="宋体"/>
          <w:color w:val="000000" w:themeColor="text1"/>
          <w:szCs w:val="21"/>
          <w:highlight w:val="none"/>
          <w:lang w:eastAsia="zh-CN"/>
          <w14:textFill>
            <w14:solidFill>
              <w14:schemeClr w14:val="tx1"/>
            </w14:solidFill>
          </w14:textFill>
        </w:rPr>
        <w:t>，并装卸、交付至甲方</w:t>
      </w:r>
      <w:r>
        <w:rPr>
          <w:rFonts w:hint="eastAsia" w:ascii="宋体" w:hAnsi="宋体"/>
          <w:color w:val="000000" w:themeColor="text1"/>
          <w:szCs w:val="21"/>
          <w:highlight w:val="none"/>
          <w14:textFill>
            <w14:solidFill>
              <w14:schemeClr w14:val="tx1"/>
            </w14:solidFill>
          </w14:textFill>
        </w:rPr>
        <w:t>的一切运输事项，相关费用应</w:t>
      </w:r>
      <w:r>
        <w:rPr>
          <w:rFonts w:hint="eastAsia" w:ascii="宋体" w:hAnsi="宋体"/>
          <w:color w:val="000000" w:themeColor="text1"/>
          <w:szCs w:val="21"/>
          <w:highlight w:val="none"/>
          <w:lang w:eastAsia="zh-CN"/>
          <w14:textFill>
            <w14:solidFill>
              <w14:schemeClr w14:val="tx1"/>
            </w14:solidFill>
          </w14:textFill>
        </w:rPr>
        <w:t>包含</w:t>
      </w:r>
      <w:r>
        <w:rPr>
          <w:rFonts w:hint="eastAsia" w:ascii="宋体" w:hAnsi="宋体"/>
          <w:color w:val="000000" w:themeColor="text1"/>
          <w:szCs w:val="21"/>
          <w:highlight w:val="none"/>
          <w14:textFill>
            <w14:solidFill>
              <w14:schemeClr w14:val="tx1"/>
            </w14:solidFill>
          </w14:textFill>
        </w:rPr>
        <w:t>在合同</w:t>
      </w:r>
      <w:r>
        <w:rPr>
          <w:rFonts w:hint="eastAsia" w:ascii="宋体" w:hAnsi="宋体"/>
          <w:color w:val="000000" w:themeColor="text1"/>
          <w:szCs w:val="21"/>
          <w:highlight w:val="none"/>
          <w:lang w:eastAsia="zh-CN"/>
          <w14:textFill>
            <w14:solidFill>
              <w14:schemeClr w14:val="tx1"/>
            </w14:solidFill>
          </w14:textFill>
        </w:rPr>
        <w:t>价款</w:t>
      </w:r>
      <w:r>
        <w:rPr>
          <w:rFonts w:hint="eastAsia" w:ascii="宋体" w:hAnsi="宋体"/>
          <w:color w:val="000000" w:themeColor="text1"/>
          <w:szCs w:val="21"/>
          <w:highlight w:val="none"/>
          <w14:textFill>
            <w14:solidFill>
              <w14:schemeClr w14:val="tx1"/>
            </w14:solidFill>
          </w14:textFill>
        </w:rPr>
        <w:t>中。</w:t>
      </w:r>
    </w:p>
    <w:p w14:paraId="00D5EE25">
      <w:pPr>
        <w:adjustRightInd w:val="0"/>
        <w:snapToGrid w:val="0"/>
        <w:spacing w:before="0" w:line="400" w:lineRule="exact"/>
        <w:ind w:firstLine="420" w:firstLineChars="200"/>
        <w:jc w:val="left"/>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lang w:eastAsia="zh-CN"/>
          <w14:textFill>
            <w14:solidFill>
              <w14:schemeClr w14:val="tx1"/>
            </w14:solidFill>
          </w14:textFill>
        </w:rPr>
        <w:t>7</w:t>
      </w:r>
      <w:r>
        <w:rPr>
          <w:rFonts w:hint="eastAsia" w:ascii="宋体" w:hAnsi="宋体"/>
          <w:color w:val="000000" w:themeColor="text1"/>
          <w:szCs w:val="21"/>
          <w:highlight w:val="none"/>
          <w14:textFill>
            <w14:solidFill>
              <w14:schemeClr w14:val="tx1"/>
            </w14:solidFill>
          </w14:textFill>
        </w:rPr>
        <w:t>.3 货物保险要求按</w:t>
      </w:r>
      <w:r>
        <w:rPr>
          <w:rFonts w:hint="eastAsia" w:ascii="宋体" w:hAnsi="宋体"/>
          <w:b/>
          <w:color w:val="000000" w:themeColor="text1"/>
          <w:szCs w:val="21"/>
          <w:highlight w:val="none"/>
          <w14:textFill>
            <w14:solidFill>
              <w14:schemeClr w14:val="tx1"/>
            </w14:solidFill>
          </w14:textFill>
        </w:rPr>
        <w:t>【政府采购合同专用条款】</w:t>
      </w:r>
      <w:r>
        <w:rPr>
          <w:rFonts w:hint="eastAsia" w:ascii="宋体" w:hAnsi="宋体"/>
          <w:bCs/>
          <w:color w:val="000000" w:themeColor="text1"/>
          <w:szCs w:val="21"/>
          <w:highlight w:val="none"/>
          <w14:textFill>
            <w14:solidFill>
              <w14:schemeClr w14:val="tx1"/>
            </w14:solidFill>
          </w14:textFill>
        </w:rPr>
        <w:t>规定执行</w:t>
      </w:r>
      <w:r>
        <w:rPr>
          <w:rFonts w:hint="eastAsia" w:ascii="宋体" w:hAnsi="宋体"/>
          <w:color w:val="000000" w:themeColor="text1"/>
          <w:szCs w:val="21"/>
          <w:highlight w:val="none"/>
          <w14:textFill>
            <w14:solidFill>
              <w14:schemeClr w14:val="tx1"/>
            </w14:solidFill>
          </w14:textFill>
        </w:rPr>
        <w:t>。</w:t>
      </w:r>
    </w:p>
    <w:p w14:paraId="7A9285AA">
      <w:pPr>
        <w:autoSpaceDE w:val="0"/>
        <w:autoSpaceDN w:val="0"/>
        <w:adjustRightInd w:val="0"/>
        <w:snapToGrid w:val="0"/>
        <w:spacing w:before="0" w:line="400" w:lineRule="exact"/>
        <w:ind w:firstLine="420" w:firstLineChars="200"/>
        <w:jc w:val="left"/>
        <w:rPr>
          <w:rFonts w:hint="eastAsia"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lang w:eastAsia="zh-CN"/>
          <w14:textFill>
            <w14:solidFill>
              <w14:schemeClr w14:val="tx1"/>
            </w14:solidFill>
          </w14:textFill>
        </w:rPr>
        <w:t>7</w:t>
      </w:r>
      <w:r>
        <w:rPr>
          <w:rFonts w:hint="eastAsia" w:ascii="宋体" w:hAnsi="宋体"/>
          <w:color w:val="000000" w:themeColor="text1"/>
          <w:szCs w:val="21"/>
          <w:highlight w:val="none"/>
          <w14:textFill>
            <w14:solidFill>
              <w14:schemeClr w14:val="tx1"/>
            </w14:solidFill>
          </w14:textFill>
        </w:rPr>
        <w:t xml:space="preserve">.4 </w:t>
      </w:r>
      <w:r>
        <w:rPr>
          <w:rFonts w:hint="eastAsia" w:ascii="宋体" w:hAnsi="宋体"/>
          <w:color w:val="000000" w:themeColor="text1"/>
          <w:szCs w:val="21"/>
          <w:highlight w:val="none"/>
          <w:lang w:val="en-US" w:eastAsia="zh-CN"/>
          <w14:textFill>
            <w14:solidFill>
              <w14:schemeClr w14:val="tx1"/>
            </w14:solidFill>
          </w14:textFill>
        </w:rPr>
        <w:t>除采购活动</w:t>
      </w:r>
      <w:r>
        <w:rPr>
          <w:rFonts w:hint="eastAsia" w:ascii="宋体" w:hAnsi="宋体"/>
          <w:color w:val="000000" w:themeColor="text1"/>
          <w:szCs w:val="21"/>
          <w:highlight w:val="none"/>
          <w14:textFill>
            <w14:solidFill>
              <w14:schemeClr w14:val="tx1"/>
            </w14:solidFill>
          </w14:textFill>
        </w:rPr>
        <w:t>对商品包装</w:t>
      </w:r>
      <w:r>
        <w:rPr>
          <w:rFonts w:hint="eastAsia" w:ascii="宋体" w:hAnsi="宋体"/>
          <w:color w:val="000000" w:themeColor="text1"/>
          <w:szCs w:val="21"/>
          <w:highlight w:val="none"/>
          <w:lang w:eastAsia="zh-CN"/>
          <w14:textFill>
            <w14:solidFill>
              <w14:schemeClr w14:val="tx1"/>
            </w14:solidFill>
          </w14:textFill>
        </w:rPr>
        <w:t>、</w:t>
      </w:r>
      <w:r>
        <w:rPr>
          <w:rFonts w:hint="eastAsia" w:ascii="宋体" w:hAnsi="宋体"/>
          <w:color w:val="000000" w:themeColor="text1"/>
          <w:szCs w:val="21"/>
          <w:highlight w:val="none"/>
          <w14:textFill>
            <w14:solidFill>
              <w14:schemeClr w14:val="tx1"/>
            </w14:solidFill>
          </w14:textFill>
        </w:rPr>
        <w:t>快递包装</w:t>
      </w:r>
      <w:r>
        <w:rPr>
          <w:rFonts w:hint="eastAsia" w:ascii="宋体" w:hAnsi="宋体"/>
          <w:color w:val="000000" w:themeColor="text1"/>
          <w:szCs w:val="21"/>
          <w:highlight w:val="none"/>
          <w:lang w:val="en-US" w:eastAsia="zh-CN"/>
          <w14:textFill>
            <w14:solidFill>
              <w14:schemeClr w14:val="tx1"/>
            </w14:solidFill>
          </w14:textFill>
        </w:rPr>
        <w:t>达成具体约定外</w:t>
      </w:r>
      <w:r>
        <w:rPr>
          <w:rFonts w:hint="eastAsia" w:ascii="宋体" w:hAnsi="宋体"/>
          <w:color w:val="000000" w:themeColor="text1"/>
          <w:szCs w:val="21"/>
          <w:highlight w:val="none"/>
          <w14:textFill>
            <w14:solidFill>
              <w14:schemeClr w14:val="tx1"/>
            </w14:solidFill>
          </w14:textFill>
        </w:rPr>
        <w:t>，乙方提供产品及相关快递服务</w:t>
      </w:r>
      <w:r>
        <w:rPr>
          <w:rFonts w:hint="eastAsia" w:ascii="宋体" w:hAnsi="宋体"/>
          <w:color w:val="000000" w:themeColor="text1"/>
          <w:szCs w:val="21"/>
          <w:highlight w:val="none"/>
          <w:lang w:val="en-US" w:eastAsia="zh-CN"/>
          <w14:textFill>
            <w14:solidFill>
              <w14:schemeClr w14:val="tx1"/>
            </w14:solidFill>
          </w14:textFill>
        </w:rPr>
        <w:t>涉及到</w:t>
      </w:r>
      <w:r>
        <w:rPr>
          <w:rFonts w:hint="eastAsia" w:ascii="宋体" w:hAnsi="宋体"/>
          <w:color w:val="000000" w:themeColor="text1"/>
          <w:szCs w:val="21"/>
          <w:highlight w:val="none"/>
          <w14:textFill>
            <w14:solidFill>
              <w14:schemeClr w14:val="tx1"/>
            </w14:solidFill>
          </w14:textFill>
        </w:rPr>
        <w:t>具体包装要求</w:t>
      </w:r>
      <w:r>
        <w:rPr>
          <w:rFonts w:hint="eastAsia" w:ascii="宋体" w:hAnsi="宋体"/>
          <w:color w:val="000000" w:themeColor="text1"/>
          <w:szCs w:val="21"/>
          <w:highlight w:val="none"/>
          <w:lang w:val="en-US" w:eastAsia="zh-CN"/>
          <w14:textFill>
            <w14:solidFill>
              <w14:schemeClr w14:val="tx1"/>
            </w14:solidFill>
          </w14:textFill>
        </w:rPr>
        <w:t>的，</w:t>
      </w:r>
      <w:r>
        <w:rPr>
          <w:rFonts w:hint="eastAsia" w:ascii="宋体" w:hAnsi="宋体"/>
          <w:color w:val="000000" w:themeColor="text1"/>
          <w:szCs w:val="21"/>
          <w:highlight w:val="none"/>
          <w14:textFill>
            <w14:solidFill>
              <w14:schemeClr w14:val="tx1"/>
            </w14:solidFill>
          </w14:textFill>
        </w:rPr>
        <w:t>应</w:t>
      </w:r>
      <w:r>
        <w:rPr>
          <w:rFonts w:hint="eastAsia" w:ascii="宋体" w:hAnsi="宋体"/>
          <w:color w:val="000000" w:themeColor="text1"/>
          <w:szCs w:val="21"/>
          <w:highlight w:val="none"/>
          <w:lang w:val="en-US" w:eastAsia="zh-CN"/>
          <w14:textFill>
            <w14:solidFill>
              <w14:schemeClr w14:val="tx1"/>
            </w14:solidFill>
          </w14:textFill>
        </w:rPr>
        <w:t>不低于</w:t>
      </w:r>
      <w:r>
        <w:rPr>
          <w:rFonts w:hint="eastAsia" w:ascii="宋体" w:hAnsi="宋体"/>
          <w:color w:val="000000" w:themeColor="text1"/>
          <w:szCs w:val="21"/>
          <w:highlight w:val="none"/>
          <w14:textFill>
            <w14:solidFill>
              <w14:schemeClr w14:val="tx1"/>
            </w14:solidFill>
          </w14:textFill>
        </w:rPr>
        <w:t>《商品包装政府采购需求标准（试行）</w:t>
      </w:r>
      <w:r>
        <w:rPr>
          <w:rFonts w:hint="eastAsia" w:ascii="宋体" w:hAnsi="宋体"/>
          <w:color w:val="000000" w:themeColor="text1"/>
          <w:szCs w:val="21"/>
          <w:highlight w:val="none"/>
          <w:lang w:eastAsia="zh-CN"/>
          <w14:textFill>
            <w14:solidFill>
              <w14:schemeClr w14:val="tx1"/>
            </w14:solidFill>
          </w14:textFill>
        </w:rPr>
        <w:t>》《</w:t>
      </w:r>
      <w:r>
        <w:rPr>
          <w:rFonts w:hint="eastAsia" w:ascii="宋体" w:hAnsi="宋体"/>
          <w:color w:val="000000" w:themeColor="text1"/>
          <w:szCs w:val="21"/>
          <w:highlight w:val="none"/>
          <w14:textFill>
            <w14:solidFill>
              <w14:schemeClr w14:val="tx1"/>
            </w14:solidFill>
          </w14:textFill>
        </w:rPr>
        <w:t>快递包装政府采购需求标准（试行）》</w:t>
      </w:r>
      <w:r>
        <w:rPr>
          <w:rFonts w:hint="eastAsia" w:ascii="宋体" w:hAnsi="宋体"/>
          <w:color w:val="000000" w:themeColor="text1"/>
          <w:szCs w:val="21"/>
          <w:highlight w:val="none"/>
          <w:lang w:val="en-US" w:eastAsia="zh-CN"/>
          <w14:textFill>
            <w14:solidFill>
              <w14:schemeClr w14:val="tx1"/>
            </w14:solidFill>
          </w14:textFill>
        </w:rPr>
        <w:t>标准</w:t>
      </w:r>
      <w:r>
        <w:rPr>
          <w:rFonts w:hint="eastAsia" w:ascii="宋体" w:hAnsi="宋体"/>
          <w:color w:val="000000" w:themeColor="text1"/>
          <w:szCs w:val="21"/>
          <w:highlight w:val="none"/>
          <w14:textFill>
            <w14:solidFill>
              <w14:schemeClr w14:val="tx1"/>
            </w14:solidFill>
          </w14:textFill>
        </w:rPr>
        <w:t>，并作为履约验收的内容，必要时甲方可以要求乙方在履约验收环节出具检测报告。</w:t>
      </w:r>
    </w:p>
    <w:p w14:paraId="060FBEF5">
      <w:pPr>
        <w:autoSpaceDE w:val="0"/>
        <w:autoSpaceDN w:val="0"/>
        <w:adjustRightInd w:val="0"/>
        <w:snapToGrid w:val="0"/>
        <w:spacing w:before="0" w:line="400" w:lineRule="exact"/>
        <w:ind w:firstLine="420" w:firstLineChars="200"/>
        <w:jc w:val="left"/>
        <w:rPr>
          <w:rFonts w:hint="eastAsia"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lang w:val="en-US" w:eastAsia="zh-CN"/>
          <w14:textFill>
            <w14:solidFill>
              <w14:schemeClr w14:val="tx1"/>
            </w14:solidFill>
          </w14:textFill>
        </w:rPr>
        <w:t xml:space="preserve">7.5 </w:t>
      </w:r>
      <w:r>
        <w:rPr>
          <w:rFonts w:hint="eastAsia" w:ascii="宋体" w:hAnsi="宋体" w:eastAsia="宋体" w:cs="宋体"/>
          <w:color w:val="000000"/>
          <w:szCs w:val="21"/>
        </w:rPr>
        <w:t>乙方在运输到达之前</w:t>
      </w:r>
      <w:r>
        <w:rPr>
          <w:rFonts w:hint="eastAsia" w:ascii="宋体" w:hAnsi="宋体" w:cs="宋体"/>
          <w:color w:val="000000"/>
          <w:szCs w:val="21"/>
          <w:lang w:eastAsia="zh-CN"/>
        </w:rPr>
        <w:t>应</w:t>
      </w:r>
      <w:r>
        <w:rPr>
          <w:rFonts w:hint="eastAsia" w:ascii="宋体" w:hAnsi="宋体" w:eastAsia="宋体" w:cs="宋体"/>
          <w:color w:val="000000"/>
          <w:szCs w:val="21"/>
        </w:rPr>
        <w:t>提前通知</w:t>
      </w:r>
      <w:r>
        <w:rPr>
          <w:rFonts w:hint="eastAsia" w:ascii="宋体" w:hAnsi="宋体" w:cs="宋体"/>
          <w:color w:val="000000"/>
          <w:szCs w:val="21"/>
          <w:lang w:eastAsia="zh-CN"/>
        </w:rPr>
        <w:t>甲方</w:t>
      </w:r>
      <w:r>
        <w:rPr>
          <w:rFonts w:hint="eastAsia" w:ascii="宋体" w:hAnsi="宋体" w:eastAsia="宋体" w:cs="宋体"/>
          <w:color w:val="000000"/>
          <w:szCs w:val="21"/>
        </w:rPr>
        <w:t>，并提示货物运输装卸的注意事项</w:t>
      </w:r>
      <w:r>
        <w:rPr>
          <w:rFonts w:hint="eastAsia" w:ascii="宋体" w:hAnsi="宋体" w:cs="宋体"/>
          <w:color w:val="000000"/>
          <w:szCs w:val="21"/>
          <w:lang w:eastAsia="zh-CN"/>
        </w:rPr>
        <w:t>，甲方配合乙方做好货物的接收工作。</w:t>
      </w:r>
    </w:p>
    <w:p w14:paraId="5FCA8A19">
      <w:pPr>
        <w:pStyle w:val="13"/>
        <w:rPr>
          <w:rFonts w:hint="default" w:eastAsia="华文楷体"/>
          <w:sz w:val="21"/>
          <w:lang w:val="en-US" w:eastAsia="zh-CN"/>
        </w:rPr>
      </w:pPr>
      <w:r>
        <w:rPr>
          <w:rFonts w:hint="eastAsia" w:ascii="宋体" w:hAnsi="宋体" w:eastAsia="宋体" w:cs="Times New Roman"/>
          <w:color w:val="000000" w:themeColor="text1"/>
          <w:kern w:val="2"/>
          <w:sz w:val="21"/>
          <w:szCs w:val="21"/>
          <w:highlight w:val="none"/>
          <w:lang w:val="en-US" w:eastAsia="zh-CN"/>
          <w14:textFill>
            <w14:solidFill>
              <w14:schemeClr w14:val="tx1"/>
            </w14:solidFill>
          </w14:textFill>
        </w:rPr>
        <w:t xml:space="preserve">7.6 </w:t>
      </w:r>
      <w:r>
        <w:rPr>
          <w:rFonts w:hint="eastAsia" w:ascii="宋体" w:hAnsi="宋体" w:eastAsia="宋体" w:cs="Times New Roman"/>
          <w:color w:val="000000"/>
          <w:kern w:val="2"/>
          <w:sz w:val="21"/>
          <w:szCs w:val="21"/>
          <w:highlight w:val="none"/>
        </w:rPr>
        <w:t>如因包装</w:t>
      </w:r>
      <w:r>
        <w:rPr>
          <w:rFonts w:hint="eastAsia" w:ascii="宋体" w:hAnsi="宋体" w:eastAsia="宋体" w:cs="Times New Roman"/>
          <w:color w:val="000000"/>
          <w:kern w:val="2"/>
          <w:sz w:val="21"/>
          <w:szCs w:val="21"/>
          <w:highlight w:val="none"/>
          <w:lang w:eastAsia="zh-CN"/>
        </w:rPr>
        <w:t>、运输</w:t>
      </w:r>
      <w:r>
        <w:rPr>
          <w:rFonts w:hint="eastAsia" w:ascii="宋体" w:hAnsi="宋体" w:eastAsia="宋体" w:cs="Times New Roman"/>
          <w:color w:val="000000"/>
          <w:kern w:val="2"/>
          <w:sz w:val="21"/>
          <w:szCs w:val="21"/>
          <w:highlight w:val="none"/>
        </w:rPr>
        <w:t>问题导致货物</w:t>
      </w:r>
      <w:r>
        <w:rPr>
          <w:rFonts w:hint="eastAsia" w:ascii="宋体" w:hAnsi="宋体" w:eastAsia="宋体" w:cs="Times New Roman"/>
          <w:color w:val="000000" w:themeColor="text1"/>
          <w:kern w:val="2"/>
          <w:sz w:val="21"/>
          <w:szCs w:val="21"/>
          <w:highlight w:val="none"/>
          <w:lang w:eastAsia="zh-CN"/>
          <w14:textFill>
            <w14:solidFill>
              <w14:schemeClr w14:val="tx1"/>
            </w14:solidFill>
          </w14:textFill>
        </w:rPr>
        <w:t>损毁、丢失</w:t>
      </w:r>
      <w:r>
        <w:rPr>
          <w:rFonts w:hint="eastAsia" w:ascii="宋体" w:hAnsi="宋体" w:eastAsia="宋体" w:cs="Times New Roman"/>
          <w:color w:val="000000"/>
          <w:kern w:val="2"/>
          <w:sz w:val="21"/>
          <w:szCs w:val="21"/>
          <w:highlight w:val="none"/>
        </w:rPr>
        <w:t>或者品质下降，</w:t>
      </w:r>
      <w:r>
        <w:rPr>
          <w:rFonts w:hint="eastAsia" w:ascii="宋体" w:hAnsi="宋体" w:eastAsia="宋体" w:cs="Times New Roman"/>
          <w:color w:val="000000"/>
          <w:kern w:val="2"/>
          <w:sz w:val="21"/>
          <w:szCs w:val="21"/>
          <w:highlight w:val="none"/>
          <w:lang w:eastAsia="zh-CN"/>
        </w:rPr>
        <w:t>甲方</w:t>
      </w:r>
      <w:r>
        <w:rPr>
          <w:rFonts w:hint="eastAsia" w:ascii="宋体" w:hAnsi="宋体" w:eastAsia="宋体" w:cs="Times New Roman"/>
          <w:color w:val="000000"/>
          <w:kern w:val="2"/>
          <w:sz w:val="21"/>
          <w:szCs w:val="21"/>
          <w:highlight w:val="none"/>
        </w:rPr>
        <w:t>有权要求降价、换货、拒收部分或整批货物，由此</w:t>
      </w:r>
      <w:r>
        <w:rPr>
          <w:rFonts w:hint="eastAsia" w:ascii="宋体" w:hAnsi="宋体" w:eastAsia="宋体" w:cs="Times New Roman"/>
          <w:color w:val="000000"/>
          <w:kern w:val="2"/>
          <w:sz w:val="21"/>
          <w:szCs w:val="21"/>
          <w:highlight w:val="none"/>
          <w:lang w:eastAsia="zh-CN"/>
        </w:rPr>
        <w:t>产生</w:t>
      </w:r>
      <w:r>
        <w:rPr>
          <w:rFonts w:hint="eastAsia" w:ascii="宋体" w:hAnsi="宋体" w:eastAsia="宋体" w:cs="Times New Roman"/>
          <w:color w:val="000000"/>
          <w:kern w:val="2"/>
          <w:sz w:val="21"/>
          <w:szCs w:val="21"/>
          <w:highlight w:val="none"/>
        </w:rPr>
        <w:t>的费用和损失，均由</w:t>
      </w:r>
      <w:r>
        <w:rPr>
          <w:rFonts w:hint="eastAsia" w:ascii="宋体" w:hAnsi="宋体" w:eastAsia="宋体" w:cs="Times New Roman"/>
          <w:color w:val="000000"/>
          <w:kern w:val="2"/>
          <w:sz w:val="21"/>
          <w:szCs w:val="21"/>
          <w:highlight w:val="none"/>
          <w:lang w:eastAsia="zh-CN"/>
        </w:rPr>
        <w:t>乙方</w:t>
      </w:r>
      <w:r>
        <w:rPr>
          <w:rFonts w:hint="eastAsia" w:ascii="宋体" w:hAnsi="宋体" w:eastAsia="宋体" w:cs="Times New Roman"/>
          <w:color w:val="000000"/>
          <w:kern w:val="2"/>
          <w:sz w:val="21"/>
          <w:szCs w:val="21"/>
          <w:highlight w:val="none"/>
        </w:rPr>
        <w:t>承担。</w:t>
      </w:r>
    </w:p>
    <w:p w14:paraId="51FF8521">
      <w:pPr>
        <w:adjustRightInd w:val="0"/>
        <w:snapToGrid w:val="0"/>
        <w:spacing w:before="0" w:line="400" w:lineRule="exact"/>
        <w:jc w:val="left"/>
        <w:rPr>
          <w:rFonts w:ascii="宋体" w:hAnsi="宋体"/>
          <w:b/>
          <w:color w:val="auto"/>
          <w:sz w:val="24"/>
          <w:highlight w:val="none"/>
        </w:rPr>
      </w:pPr>
      <w:r>
        <w:rPr>
          <w:rFonts w:hint="eastAsia" w:ascii="宋体" w:hAnsi="宋体"/>
          <w:b/>
          <w:color w:val="000000" w:themeColor="text1"/>
          <w:sz w:val="24"/>
          <w:highlight w:val="none"/>
          <w:lang w:eastAsia="zh-CN"/>
          <w14:textFill>
            <w14:solidFill>
              <w14:schemeClr w14:val="tx1"/>
            </w14:solidFill>
          </w14:textFill>
        </w:rPr>
        <w:t>8</w:t>
      </w:r>
      <w:r>
        <w:rPr>
          <w:rFonts w:hint="eastAsia" w:ascii="宋体" w:hAnsi="宋体"/>
          <w:b/>
          <w:color w:val="000000" w:themeColor="text1"/>
          <w:sz w:val="24"/>
          <w:highlight w:val="none"/>
          <w:lang w:val="en-US" w:eastAsia="zh-CN"/>
          <w14:textFill>
            <w14:solidFill>
              <w14:schemeClr w14:val="tx1"/>
            </w14:solidFill>
          </w14:textFill>
        </w:rPr>
        <w:t xml:space="preserve">. </w:t>
      </w:r>
      <w:r>
        <w:rPr>
          <w:rFonts w:hint="eastAsia" w:ascii="宋体" w:hAnsi="宋体"/>
          <w:b/>
          <w:color w:val="auto"/>
          <w:sz w:val="24"/>
          <w:highlight w:val="none"/>
        </w:rPr>
        <w:t>质量标准和保证</w:t>
      </w:r>
    </w:p>
    <w:p w14:paraId="018F3333">
      <w:pPr>
        <w:pStyle w:val="8"/>
        <w:adjustRightInd w:val="0"/>
        <w:snapToGrid w:val="0"/>
        <w:spacing w:before="0" w:line="400" w:lineRule="exact"/>
        <w:ind w:firstLine="420" w:firstLineChars="200"/>
        <w:jc w:val="left"/>
        <w:rPr>
          <w:rFonts w:hAnsi="宋体"/>
          <w:b/>
          <w:color w:val="auto"/>
          <w:highlight w:val="none"/>
        </w:rPr>
      </w:pPr>
      <w:r>
        <w:rPr>
          <w:rFonts w:hint="eastAsia" w:hAnsi="宋体"/>
          <w:color w:val="auto"/>
          <w:highlight w:val="none"/>
          <w:lang w:eastAsia="zh-CN"/>
        </w:rPr>
        <w:t>8</w:t>
      </w:r>
      <w:r>
        <w:rPr>
          <w:rFonts w:hint="eastAsia" w:hAnsi="宋体"/>
          <w:color w:val="auto"/>
          <w:highlight w:val="none"/>
        </w:rPr>
        <w:t>.1 质量标准</w:t>
      </w:r>
    </w:p>
    <w:p w14:paraId="04A40A7E">
      <w:pPr>
        <w:autoSpaceDE w:val="0"/>
        <w:autoSpaceDN w:val="0"/>
        <w:adjustRightInd w:val="0"/>
        <w:snapToGrid w:val="0"/>
        <w:spacing w:before="0" w:line="400" w:lineRule="exact"/>
        <w:ind w:firstLine="420" w:firstLineChars="200"/>
        <w:jc w:val="left"/>
        <w:rPr>
          <w:rFonts w:hint="eastAsia" w:ascii="宋体" w:hAnsi="宋体"/>
          <w:color w:val="auto"/>
          <w:szCs w:val="21"/>
          <w:highlight w:val="none"/>
        </w:rPr>
      </w:pPr>
      <w:r>
        <w:rPr>
          <w:rFonts w:hint="eastAsia" w:ascii="宋体" w:hAnsi="宋体"/>
          <w:color w:val="auto"/>
          <w:szCs w:val="21"/>
          <w:highlight w:val="none"/>
        </w:rPr>
        <w:t>（1）本合同下</w:t>
      </w:r>
      <w:r>
        <w:rPr>
          <w:rFonts w:hint="eastAsia" w:ascii="宋体" w:hAnsi="宋体"/>
          <w:color w:val="auto"/>
          <w:szCs w:val="21"/>
          <w:highlight w:val="none"/>
          <w:lang w:eastAsia="zh-CN"/>
        </w:rPr>
        <w:t>提供</w:t>
      </w:r>
      <w:r>
        <w:rPr>
          <w:rFonts w:hint="eastAsia" w:ascii="宋体" w:hAnsi="宋体"/>
          <w:color w:val="auto"/>
          <w:szCs w:val="21"/>
          <w:highlight w:val="none"/>
        </w:rPr>
        <w:t>的货物应符合</w:t>
      </w:r>
      <w:r>
        <w:rPr>
          <w:rFonts w:hint="eastAsia" w:ascii="宋体" w:hAnsi="宋体"/>
          <w:color w:val="auto"/>
          <w:szCs w:val="21"/>
          <w:highlight w:val="none"/>
          <w:lang w:eastAsia="zh-CN"/>
        </w:rPr>
        <w:t>合同</w:t>
      </w:r>
      <w:r>
        <w:rPr>
          <w:rFonts w:hint="eastAsia" w:ascii="宋体" w:hAnsi="宋体" w:cs="宋体"/>
          <w:color w:val="000000"/>
          <w:szCs w:val="21"/>
          <w:lang w:eastAsia="zh-CN"/>
        </w:rPr>
        <w:t>约</w:t>
      </w:r>
      <w:r>
        <w:rPr>
          <w:rFonts w:hint="eastAsia" w:ascii="宋体" w:hAnsi="宋体" w:eastAsia="宋体" w:cs="宋体"/>
          <w:color w:val="000000"/>
          <w:szCs w:val="21"/>
        </w:rPr>
        <w:t>定的</w:t>
      </w:r>
      <w:r>
        <w:rPr>
          <w:rFonts w:hint="eastAsia" w:ascii="宋体" w:hAnsi="宋体" w:eastAsia="宋体" w:cs="宋体"/>
          <w:szCs w:val="21"/>
        </w:rPr>
        <w:t>品牌、规格型号、技术性能、配置、质量、数量等要求。</w:t>
      </w:r>
      <w:r>
        <w:rPr>
          <w:rFonts w:hint="eastAsia" w:ascii="宋体" w:hAnsi="宋体"/>
          <w:color w:val="auto"/>
          <w:szCs w:val="21"/>
          <w:highlight w:val="none"/>
        </w:rPr>
        <w:t>质量要求不明确的，按照强制性国家标准履行；没有强制性国家标准的，按照推荐性国家标准履行；没有推荐性国家标准的，按照行业标准履行；没有国家标准、行业标准的，按照通常标准或者符合合同目的的特定标准履行</w:t>
      </w:r>
      <w:r>
        <w:rPr>
          <w:rFonts w:hint="eastAsia" w:ascii="宋体" w:hAnsi="宋体"/>
          <w:color w:val="auto"/>
          <w:szCs w:val="21"/>
          <w:highlight w:val="none"/>
          <w:lang w:eastAsia="zh-CN"/>
        </w:rPr>
        <w:t>。</w:t>
      </w:r>
    </w:p>
    <w:p w14:paraId="39CBE934">
      <w:pPr>
        <w:pStyle w:val="8"/>
        <w:adjustRightInd w:val="0"/>
        <w:snapToGrid w:val="0"/>
        <w:spacing w:before="0" w:line="400" w:lineRule="exact"/>
        <w:ind w:firstLine="420" w:firstLineChars="200"/>
        <w:jc w:val="left"/>
        <w:rPr>
          <w:rFonts w:hAnsi="宋体"/>
          <w:color w:val="auto"/>
          <w:highlight w:val="none"/>
        </w:rPr>
      </w:pPr>
      <w:r>
        <w:rPr>
          <w:rFonts w:hint="eastAsia" w:hAnsi="宋体"/>
          <w:color w:val="auto"/>
          <w:highlight w:val="none"/>
        </w:rPr>
        <w:t>（2）采用中华人民共和国法定计量单位。</w:t>
      </w:r>
    </w:p>
    <w:p w14:paraId="7A13B827">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（3）乙方所</w:t>
      </w:r>
      <w:r>
        <w:rPr>
          <w:rFonts w:hint="eastAsia" w:ascii="宋体" w:hAnsi="宋体"/>
          <w:color w:val="auto"/>
          <w:szCs w:val="21"/>
          <w:highlight w:val="none"/>
          <w:lang w:eastAsia="zh-CN"/>
        </w:rPr>
        <w:t>提供</w:t>
      </w:r>
      <w:r>
        <w:rPr>
          <w:rFonts w:hint="eastAsia" w:ascii="宋体" w:hAnsi="宋体"/>
          <w:color w:val="auto"/>
          <w:szCs w:val="21"/>
          <w:highlight w:val="none"/>
        </w:rPr>
        <w:t>的货物应符合国家有关安全、环保、卫生</w:t>
      </w:r>
      <w:r>
        <w:rPr>
          <w:rFonts w:hint="eastAsia" w:ascii="宋体" w:hAnsi="宋体"/>
          <w:color w:val="auto"/>
          <w:szCs w:val="21"/>
          <w:highlight w:val="none"/>
          <w:lang w:eastAsia="zh-CN"/>
        </w:rPr>
        <w:t>的</w:t>
      </w:r>
      <w:r>
        <w:rPr>
          <w:rFonts w:hint="eastAsia" w:ascii="宋体" w:hAnsi="宋体"/>
          <w:color w:val="auto"/>
          <w:szCs w:val="21"/>
          <w:highlight w:val="none"/>
        </w:rPr>
        <w:t>规定。</w:t>
      </w:r>
    </w:p>
    <w:p w14:paraId="2D986C79">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（4）乙方应向甲方提交所</w:t>
      </w:r>
      <w:r>
        <w:rPr>
          <w:rFonts w:hint="eastAsia" w:ascii="宋体" w:hAnsi="宋体"/>
          <w:color w:val="auto"/>
          <w:szCs w:val="21"/>
          <w:highlight w:val="none"/>
          <w:lang w:eastAsia="zh-CN"/>
        </w:rPr>
        <w:t>提供</w:t>
      </w:r>
      <w:r>
        <w:rPr>
          <w:rFonts w:hint="eastAsia" w:ascii="宋体" w:hAnsi="宋体"/>
          <w:color w:val="auto"/>
          <w:szCs w:val="21"/>
          <w:highlight w:val="none"/>
        </w:rPr>
        <w:t>货物的技术文件，包括相应的中文技术文件，如：产品目录、图纸、操作手册、使用说明、维护手册或服务指南</w:t>
      </w:r>
      <w:r>
        <w:rPr>
          <w:rFonts w:hint="eastAsia" w:ascii="宋体" w:hAnsi="宋体"/>
          <w:color w:val="auto"/>
          <w:szCs w:val="21"/>
          <w:highlight w:val="none"/>
          <w:lang w:eastAsia="zh-CN"/>
        </w:rPr>
        <w:t>等</w:t>
      </w:r>
      <w:r>
        <w:rPr>
          <w:rFonts w:hint="eastAsia" w:ascii="宋体" w:hAnsi="宋体"/>
          <w:color w:val="auto"/>
          <w:szCs w:val="21"/>
          <w:highlight w:val="none"/>
        </w:rPr>
        <w:t>。</w:t>
      </w:r>
      <w:r>
        <w:rPr>
          <w:rFonts w:hint="eastAsia" w:ascii="宋体" w:hAnsi="宋体"/>
          <w:color w:val="auto"/>
          <w:szCs w:val="21"/>
          <w:highlight w:val="none"/>
          <w:lang w:eastAsia="zh-CN"/>
        </w:rPr>
        <w:t>上述</w:t>
      </w:r>
      <w:r>
        <w:rPr>
          <w:rFonts w:hint="eastAsia" w:ascii="宋体" w:hAnsi="宋体"/>
          <w:color w:val="auto"/>
          <w:szCs w:val="21"/>
          <w:highlight w:val="none"/>
        </w:rPr>
        <w:t>文件应包装好随货物一同发运。</w:t>
      </w:r>
    </w:p>
    <w:p w14:paraId="038B7017">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lang w:eastAsia="zh-CN"/>
        </w:rPr>
        <w:t>8</w:t>
      </w:r>
      <w:r>
        <w:rPr>
          <w:rFonts w:hint="eastAsia" w:ascii="宋体" w:hAnsi="宋体"/>
          <w:color w:val="auto"/>
          <w:szCs w:val="21"/>
          <w:highlight w:val="none"/>
        </w:rPr>
        <w:t>.2 保证</w:t>
      </w:r>
    </w:p>
    <w:p w14:paraId="7C687C45">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（1）乙方应保证</w:t>
      </w:r>
      <w:r>
        <w:rPr>
          <w:rFonts w:hint="eastAsia" w:ascii="宋体" w:hAnsi="宋体"/>
          <w:color w:val="auto"/>
          <w:szCs w:val="21"/>
          <w:highlight w:val="none"/>
          <w:lang w:eastAsia="zh-CN"/>
        </w:rPr>
        <w:t>提供的货物</w:t>
      </w:r>
      <w:r>
        <w:rPr>
          <w:rFonts w:hint="eastAsia" w:ascii="宋体" w:hAnsi="宋体"/>
          <w:color w:val="auto"/>
          <w:szCs w:val="21"/>
          <w:highlight w:val="none"/>
        </w:rPr>
        <w:t>完全符合合同规定的质量、规格和性能要求。乙方应保证货物在正确安装、正常使用和保养条件下，</w:t>
      </w:r>
      <w:r>
        <w:rPr>
          <w:rFonts w:hint="eastAsia" w:ascii="宋体" w:hAnsi="宋体" w:eastAsia="宋体" w:cs="宋体"/>
          <w:szCs w:val="21"/>
        </w:rPr>
        <w:t>在其使用寿命期内具</w:t>
      </w:r>
      <w:r>
        <w:rPr>
          <w:rFonts w:hint="eastAsia" w:ascii="宋体" w:hAnsi="宋体" w:cs="宋体"/>
          <w:szCs w:val="21"/>
          <w:lang w:eastAsia="zh-CN"/>
        </w:rPr>
        <w:t>备合同约定</w:t>
      </w:r>
      <w:r>
        <w:rPr>
          <w:rFonts w:hint="eastAsia" w:ascii="宋体" w:hAnsi="宋体" w:eastAsia="宋体" w:cs="宋体"/>
          <w:szCs w:val="21"/>
        </w:rPr>
        <w:t>的性能</w:t>
      </w:r>
      <w:r>
        <w:rPr>
          <w:rFonts w:hint="eastAsia" w:ascii="宋体" w:hAnsi="宋体"/>
          <w:color w:val="auto"/>
          <w:szCs w:val="21"/>
          <w:highlight w:val="none"/>
        </w:rPr>
        <w:t>。</w:t>
      </w:r>
      <w:r>
        <w:rPr>
          <w:rFonts w:hint="eastAsia" w:ascii="宋体" w:hAnsi="宋体"/>
          <w:color w:val="auto"/>
          <w:szCs w:val="21"/>
          <w:highlight w:val="none"/>
          <w:lang w:eastAsia="zh-CN"/>
        </w:rPr>
        <w:t>存在</w:t>
      </w:r>
      <w:r>
        <w:rPr>
          <w:rFonts w:hint="eastAsia" w:ascii="宋体" w:hAnsi="宋体"/>
          <w:color w:val="auto"/>
          <w:szCs w:val="21"/>
          <w:highlight w:val="none"/>
        </w:rPr>
        <w:t>质量保证期的，货物最终交付验收</w:t>
      </w:r>
      <w:r>
        <w:rPr>
          <w:rFonts w:hint="eastAsia" w:ascii="宋体" w:hAnsi="宋体"/>
          <w:color w:val="auto"/>
          <w:szCs w:val="21"/>
          <w:highlight w:val="none"/>
          <w:lang w:eastAsia="zh-CN"/>
        </w:rPr>
        <w:t>合格</w:t>
      </w:r>
      <w:r>
        <w:rPr>
          <w:rFonts w:hint="eastAsia" w:ascii="宋体" w:hAnsi="宋体"/>
          <w:color w:val="auto"/>
          <w:szCs w:val="21"/>
          <w:highlight w:val="none"/>
        </w:rPr>
        <w:t>后</w:t>
      </w:r>
      <w:r>
        <w:rPr>
          <w:rFonts w:hint="eastAsia" w:ascii="宋体" w:hAnsi="宋体"/>
          <w:color w:val="auto"/>
          <w:szCs w:val="21"/>
          <w:highlight w:val="none"/>
          <w:lang w:eastAsia="zh-CN"/>
        </w:rPr>
        <w:t>在</w:t>
      </w:r>
      <w:r>
        <w:rPr>
          <w:rFonts w:hint="eastAsia" w:ascii="宋体" w:hAnsi="宋体"/>
          <w:b/>
          <w:color w:val="auto"/>
          <w:szCs w:val="21"/>
          <w:highlight w:val="none"/>
        </w:rPr>
        <w:t>【政府采购合同专用条款】</w:t>
      </w:r>
      <w:r>
        <w:rPr>
          <w:rFonts w:hint="eastAsia" w:ascii="宋体" w:hAnsi="宋体"/>
          <w:color w:val="auto"/>
          <w:szCs w:val="21"/>
          <w:highlight w:val="none"/>
        </w:rPr>
        <w:t>规定或乙方</w:t>
      </w:r>
      <w:r>
        <w:rPr>
          <w:rFonts w:hint="eastAsia" w:ascii="宋体" w:hAnsi="宋体"/>
          <w:color w:val="auto"/>
          <w:szCs w:val="21"/>
          <w:highlight w:val="none"/>
          <w:lang w:eastAsia="zh-CN"/>
        </w:rPr>
        <w:t>书面</w:t>
      </w:r>
      <w:r>
        <w:rPr>
          <w:rFonts w:hint="eastAsia" w:ascii="宋体" w:hAnsi="宋体"/>
          <w:color w:val="auto"/>
          <w:szCs w:val="21"/>
          <w:highlight w:val="none"/>
        </w:rPr>
        <w:t>承诺（两者以较长的为准）的质量保证期内，本保证保持有效。</w:t>
      </w:r>
    </w:p>
    <w:p w14:paraId="409C8F91">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（2）在质量保证期内所发现的缺陷，甲方应尽快以书面形式通知乙方。</w:t>
      </w:r>
    </w:p>
    <w:p w14:paraId="00E503DA">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（3）乙方收到通知后</w:t>
      </w:r>
      <w:r>
        <w:rPr>
          <w:rFonts w:hint="eastAsia" w:ascii="宋体" w:hAnsi="宋体"/>
          <w:color w:val="auto"/>
          <w:szCs w:val="21"/>
          <w:highlight w:val="none"/>
          <w:lang w:eastAsia="zh-CN"/>
        </w:rPr>
        <w:t>，</w:t>
      </w:r>
      <w:r>
        <w:rPr>
          <w:rFonts w:hint="eastAsia" w:ascii="宋体" w:hAnsi="宋体"/>
          <w:color w:val="auto"/>
          <w:szCs w:val="21"/>
          <w:highlight w:val="none"/>
        </w:rPr>
        <w:t>应在</w:t>
      </w:r>
      <w:r>
        <w:rPr>
          <w:rFonts w:hint="eastAsia" w:ascii="宋体" w:hAnsi="宋体"/>
          <w:b/>
          <w:color w:val="auto"/>
          <w:szCs w:val="21"/>
          <w:highlight w:val="none"/>
        </w:rPr>
        <w:t>【政府采购合同专用条款】</w:t>
      </w:r>
      <w:r>
        <w:rPr>
          <w:rFonts w:hint="eastAsia" w:ascii="宋体" w:hAnsi="宋体"/>
          <w:color w:val="auto"/>
          <w:szCs w:val="21"/>
          <w:highlight w:val="none"/>
        </w:rPr>
        <w:t>规定的响应时间内以合理的速度免费维修或更换有缺陷的货物或部件。</w:t>
      </w:r>
    </w:p>
    <w:p w14:paraId="37CFDD2B">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（4）在质量保证期内，如果货物的质量或规格与合同不符，或证实货物是有缺陷的，包括潜在的缺陷或使用不符合要求的材料等，甲方可以根据本合同第1</w:t>
      </w:r>
      <w:r>
        <w:rPr>
          <w:rFonts w:hint="eastAsia" w:ascii="宋体" w:hAnsi="宋体"/>
          <w:color w:val="000000" w:themeColor="text1"/>
          <w:szCs w:val="21"/>
          <w:highlight w:val="none"/>
          <w:lang w:val="en-US" w:eastAsia="zh-CN"/>
          <w14:textFill>
            <w14:solidFill>
              <w14:schemeClr w14:val="tx1"/>
            </w14:solidFill>
          </w14:textFill>
        </w:rPr>
        <w:t>5</w:t>
      </w:r>
      <w:r>
        <w:rPr>
          <w:rFonts w:hint="eastAsia" w:ascii="宋体" w:hAnsi="宋体"/>
          <w:color w:val="auto"/>
          <w:szCs w:val="21"/>
          <w:highlight w:val="none"/>
        </w:rPr>
        <w:t>.1条规定以书面形式</w:t>
      </w:r>
      <w:r>
        <w:rPr>
          <w:rFonts w:hint="eastAsia" w:ascii="宋体" w:hAnsi="宋体"/>
          <w:color w:val="000000" w:themeColor="text1"/>
          <w:szCs w:val="21"/>
          <w:highlight w:val="none"/>
          <w:lang w:eastAsia="zh-CN"/>
          <w14:textFill>
            <w14:solidFill>
              <w14:schemeClr w14:val="tx1"/>
            </w14:solidFill>
          </w14:textFill>
        </w:rPr>
        <w:t>追究</w:t>
      </w:r>
      <w:r>
        <w:rPr>
          <w:rFonts w:hint="eastAsia" w:ascii="宋体" w:hAnsi="宋体"/>
          <w:color w:val="auto"/>
          <w:szCs w:val="21"/>
          <w:highlight w:val="none"/>
        </w:rPr>
        <w:t>乙方</w:t>
      </w:r>
      <w:r>
        <w:rPr>
          <w:rFonts w:hint="eastAsia" w:ascii="宋体" w:hAnsi="宋体"/>
          <w:color w:val="000000" w:themeColor="text1"/>
          <w:szCs w:val="21"/>
          <w:highlight w:val="none"/>
          <w:lang w:eastAsia="zh-CN"/>
          <w14:textFill>
            <w14:solidFill>
              <w14:schemeClr w14:val="tx1"/>
            </w14:solidFill>
          </w14:textFill>
        </w:rPr>
        <w:t>的违约责任</w:t>
      </w:r>
      <w:r>
        <w:rPr>
          <w:rFonts w:hint="eastAsia" w:ascii="宋体" w:hAnsi="宋体"/>
          <w:color w:val="auto"/>
          <w:szCs w:val="21"/>
          <w:highlight w:val="none"/>
        </w:rPr>
        <w:t>。</w:t>
      </w:r>
    </w:p>
    <w:p w14:paraId="686429B9">
      <w:pPr>
        <w:adjustRightInd w:val="0"/>
        <w:snapToGrid w:val="0"/>
        <w:spacing w:before="0" w:line="400" w:lineRule="exact"/>
        <w:ind w:firstLine="420" w:firstLineChars="200"/>
        <w:jc w:val="left"/>
        <w:rPr>
          <w:color w:val="auto"/>
          <w:highlight w:val="none"/>
        </w:rPr>
      </w:pPr>
      <w:r>
        <w:rPr>
          <w:rFonts w:hint="eastAsia" w:ascii="宋体" w:hAnsi="宋体"/>
          <w:color w:val="auto"/>
          <w:szCs w:val="21"/>
          <w:highlight w:val="none"/>
        </w:rPr>
        <w:t>（5）乙方在约定的时间内未能弥补缺陷，甲方可采取必要的补救措施，但其风险和费用将由乙方承担，甲方根据合同</w:t>
      </w:r>
      <w:r>
        <w:rPr>
          <w:rFonts w:hint="eastAsia" w:ascii="宋体" w:hAnsi="宋体"/>
          <w:color w:val="auto"/>
          <w:szCs w:val="21"/>
          <w:highlight w:val="none"/>
          <w:lang w:eastAsia="zh-CN"/>
        </w:rPr>
        <w:t>约定</w:t>
      </w:r>
      <w:r>
        <w:rPr>
          <w:rFonts w:hint="eastAsia" w:ascii="宋体" w:hAnsi="宋体"/>
          <w:color w:val="auto"/>
          <w:szCs w:val="21"/>
          <w:highlight w:val="none"/>
        </w:rPr>
        <w:t>对乙方行使的其他权利不受影响。</w:t>
      </w:r>
    </w:p>
    <w:p w14:paraId="686632BD">
      <w:pPr>
        <w:adjustRightInd w:val="0"/>
        <w:snapToGrid w:val="0"/>
        <w:spacing w:before="0" w:line="400" w:lineRule="exact"/>
        <w:jc w:val="left"/>
        <w:rPr>
          <w:rFonts w:ascii="宋体" w:hAnsi="宋体"/>
          <w:b/>
          <w:bCs/>
          <w:color w:val="auto"/>
          <w:sz w:val="24"/>
          <w:highlight w:val="none"/>
        </w:rPr>
      </w:pPr>
      <w:r>
        <w:rPr>
          <w:rFonts w:hint="eastAsia" w:ascii="宋体" w:hAnsi="宋体"/>
          <w:b/>
          <w:bCs/>
          <w:color w:val="000000" w:themeColor="text1"/>
          <w:sz w:val="24"/>
          <w:highlight w:val="none"/>
          <w:lang w:eastAsia="zh-CN"/>
          <w14:textFill>
            <w14:solidFill>
              <w14:schemeClr w14:val="tx1"/>
            </w14:solidFill>
          </w14:textFill>
        </w:rPr>
        <w:t>9</w:t>
      </w:r>
      <w:r>
        <w:rPr>
          <w:rFonts w:hint="eastAsia" w:ascii="宋体" w:hAnsi="宋体"/>
          <w:b/>
          <w:bCs/>
          <w:color w:val="auto"/>
          <w:sz w:val="24"/>
          <w:highlight w:val="none"/>
        </w:rPr>
        <w:t>.</w:t>
      </w:r>
      <w:r>
        <w:rPr>
          <w:rFonts w:hint="eastAsia" w:ascii="宋体" w:hAnsi="宋体"/>
          <w:b/>
          <w:bCs/>
          <w:color w:val="000000" w:themeColor="text1"/>
          <w:sz w:val="24"/>
          <w:highlight w:val="none"/>
          <w:lang w:val="en-US" w:eastAsia="zh-CN"/>
          <w14:textFill>
            <w14:solidFill>
              <w14:schemeClr w14:val="tx1"/>
            </w14:solidFill>
          </w14:textFill>
        </w:rPr>
        <w:t xml:space="preserve"> </w:t>
      </w:r>
      <w:r>
        <w:rPr>
          <w:rFonts w:hint="eastAsia" w:ascii="宋体" w:hAnsi="宋体"/>
          <w:b/>
          <w:bCs/>
          <w:color w:val="auto"/>
          <w:sz w:val="24"/>
          <w:highlight w:val="none"/>
        </w:rPr>
        <w:t>权利瑕疵担保</w:t>
      </w:r>
    </w:p>
    <w:p w14:paraId="39D8A0E2">
      <w:pPr>
        <w:autoSpaceDE w:val="0"/>
        <w:autoSpaceDN w:val="0"/>
        <w:adjustRightInd w:val="0"/>
        <w:snapToGrid w:val="0"/>
        <w:spacing w:before="0" w:line="400" w:lineRule="exact"/>
        <w:ind w:firstLine="420" w:firstLineChars="200"/>
        <w:jc w:val="left"/>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lang w:eastAsia="zh-CN"/>
          <w14:textFill>
            <w14:solidFill>
              <w14:schemeClr w14:val="tx1"/>
            </w14:solidFill>
          </w14:textFill>
        </w:rPr>
        <w:t>9</w:t>
      </w:r>
      <w:r>
        <w:rPr>
          <w:rFonts w:hint="eastAsia" w:ascii="宋体" w:hAnsi="宋体"/>
          <w:color w:val="000000" w:themeColor="text1"/>
          <w:szCs w:val="21"/>
          <w:highlight w:val="none"/>
          <w14:textFill>
            <w14:solidFill>
              <w14:schemeClr w14:val="tx1"/>
            </w14:solidFill>
          </w14:textFill>
        </w:rPr>
        <w:t>.1 乙方保证对其出售的货物享有合法的权利。</w:t>
      </w:r>
    </w:p>
    <w:p w14:paraId="538F6C83">
      <w:pPr>
        <w:autoSpaceDE w:val="0"/>
        <w:autoSpaceDN w:val="0"/>
        <w:adjustRightInd w:val="0"/>
        <w:snapToGrid w:val="0"/>
        <w:spacing w:before="0" w:line="400" w:lineRule="exact"/>
        <w:ind w:firstLine="420" w:firstLineChars="200"/>
        <w:jc w:val="left"/>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lang w:eastAsia="zh-CN"/>
          <w14:textFill>
            <w14:solidFill>
              <w14:schemeClr w14:val="tx1"/>
            </w14:solidFill>
          </w14:textFill>
        </w:rPr>
        <w:t>9</w:t>
      </w:r>
      <w:r>
        <w:rPr>
          <w:rFonts w:hint="eastAsia" w:ascii="宋体" w:hAnsi="宋体"/>
          <w:color w:val="000000" w:themeColor="text1"/>
          <w:szCs w:val="21"/>
          <w:highlight w:val="none"/>
          <w14:textFill>
            <w14:solidFill>
              <w14:schemeClr w14:val="tx1"/>
            </w14:solidFill>
          </w14:textFill>
        </w:rPr>
        <w:t xml:space="preserve">.2 </w:t>
      </w:r>
      <w:r>
        <w:rPr>
          <w:rFonts w:hint="eastAsia" w:ascii="宋体" w:hAnsi="宋体" w:eastAsia="宋体" w:cs="宋体"/>
          <w:szCs w:val="15"/>
        </w:rPr>
        <w:t>乙方保证在交付的货物上不存在抵押权等担保物权。</w:t>
      </w:r>
    </w:p>
    <w:p w14:paraId="5D75BD7B">
      <w:pPr>
        <w:autoSpaceDE w:val="0"/>
        <w:autoSpaceDN w:val="0"/>
        <w:adjustRightInd w:val="0"/>
        <w:snapToGrid w:val="0"/>
        <w:spacing w:before="0" w:line="400" w:lineRule="exact"/>
        <w:ind w:firstLine="420" w:firstLineChars="200"/>
        <w:jc w:val="left"/>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lang w:eastAsia="zh-CN"/>
          <w14:textFill>
            <w14:solidFill>
              <w14:schemeClr w14:val="tx1"/>
            </w14:solidFill>
          </w14:textFill>
        </w:rPr>
        <w:t>9</w:t>
      </w:r>
      <w:r>
        <w:rPr>
          <w:rFonts w:hint="eastAsia" w:ascii="宋体" w:hAnsi="宋体"/>
          <w:color w:val="000000" w:themeColor="text1"/>
          <w:szCs w:val="21"/>
          <w:highlight w:val="none"/>
          <w14:textFill>
            <w14:solidFill>
              <w14:schemeClr w14:val="tx1"/>
            </w14:solidFill>
          </w14:textFill>
        </w:rPr>
        <w:t>.3 如甲方使用</w:t>
      </w:r>
      <w:r>
        <w:rPr>
          <w:rFonts w:hint="eastAsia" w:ascii="宋体" w:hAnsi="宋体"/>
          <w:color w:val="000000" w:themeColor="text1"/>
          <w:szCs w:val="21"/>
          <w:highlight w:val="none"/>
          <w:lang w:val="en-US" w:eastAsia="zh-CN"/>
          <w14:textFill>
            <w14:solidFill>
              <w14:schemeClr w14:val="tx1"/>
            </w14:solidFill>
          </w14:textFill>
        </w:rPr>
        <w:t>上述</w:t>
      </w:r>
      <w:r>
        <w:rPr>
          <w:rFonts w:hint="eastAsia" w:ascii="宋体" w:hAnsi="宋体"/>
          <w:color w:val="000000" w:themeColor="text1"/>
          <w:szCs w:val="21"/>
          <w:highlight w:val="none"/>
          <w14:textFill>
            <w14:solidFill>
              <w14:schemeClr w14:val="tx1"/>
            </w14:solidFill>
          </w14:textFill>
        </w:rPr>
        <w:t>货物构成</w:t>
      </w:r>
      <w:r>
        <w:rPr>
          <w:rFonts w:hint="eastAsia" w:ascii="宋体" w:hAnsi="宋体"/>
          <w:color w:val="000000" w:themeColor="text1"/>
          <w:szCs w:val="21"/>
          <w:highlight w:val="none"/>
          <w:lang w:val="en-US" w:eastAsia="zh-CN"/>
          <w14:textFill>
            <w14:solidFill>
              <w14:schemeClr w14:val="tx1"/>
            </w14:solidFill>
          </w14:textFill>
        </w:rPr>
        <w:t>对第三人</w:t>
      </w:r>
      <w:r>
        <w:rPr>
          <w:rFonts w:hint="eastAsia" w:ascii="宋体" w:hAnsi="宋体"/>
          <w:color w:val="000000" w:themeColor="text1"/>
          <w:szCs w:val="21"/>
          <w:highlight w:val="none"/>
          <w14:textFill>
            <w14:solidFill>
              <w14:schemeClr w14:val="tx1"/>
            </w14:solidFill>
          </w14:textFill>
        </w:rPr>
        <w:t>侵权的，则由乙方承担全部责任。</w:t>
      </w:r>
    </w:p>
    <w:p w14:paraId="1216DCC7">
      <w:pPr>
        <w:autoSpaceDE w:val="0"/>
        <w:autoSpaceDN w:val="0"/>
        <w:adjustRightInd w:val="0"/>
        <w:snapToGrid w:val="0"/>
        <w:spacing w:before="0" w:line="400" w:lineRule="exact"/>
        <w:jc w:val="left"/>
        <w:rPr>
          <w:rFonts w:ascii="宋体" w:hAnsi="宋体"/>
          <w:b/>
          <w:bCs/>
          <w:color w:val="000000" w:themeColor="text1"/>
          <w:sz w:val="24"/>
          <w:highlight w:val="none"/>
          <w14:textFill>
            <w14:solidFill>
              <w14:schemeClr w14:val="tx1"/>
            </w14:solidFill>
          </w14:textFill>
        </w:rPr>
      </w:pPr>
      <w:r>
        <w:rPr>
          <w:rFonts w:hint="eastAsia" w:ascii="宋体" w:hAnsi="宋体"/>
          <w:b/>
          <w:bCs/>
          <w:color w:val="000000" w:themeColor="text1"/>
          <w:sz w:val="24"/>
          <w:highlight w:val="none"/>
          <w14:textFill>
            <w14:solidFill>
              <w14:schemeClr w14:val="tx1"/>
            </w14:solidFill>
          </w14:textFill>
        </w:rPr>
        <w:t>1</w:t>
      </w:r>
      <w:r>
        <w:rPr>
          <w:rFonts w:hint="eastAsia" w:ascii="宋体" w:hAnsi="宋体"/>
          <w:b/>
          <w:bCs/>
          <w:color w:val="000000" w:themeColor="text1"/>
          <w:sz w:val="24"/>
          <w:highlight w:val="none"/>
          <w:lang w:eastAsia="zh-CN"/>
          <w14:textFill>
            <w14:solidFill>
              <w14:schemeClr w14:val="tx1"/>
            </w14:solidFill>
          </w14:textFill>
        </w:rPr>
        <w:t>0</w:t>
      </w:r>
      <w:r>
        <w:rPr>
          <w:rFonts w:hint="eastAsia" w:ascii="宋体" w:hAnsi="宋体"/>
          <w:b/>
          <w:bCs/>
          <w:color w:val="000000" w:themeColor="text1"/>
          <w:sz w:val="24"/>
          <w:highlight w:val="none"/>
          <w14:textFill>
            <w14:solidFill>
              <w14:schemeClr w14:val="tx1"/>
            </w14:solidFill>
          </w14:textFill>
        </w:rPr>
        <w:t>.</w:t>
      </w:r>
      <w:r>
        <w:rPr>
          <w:rFonts w:hint="eastAsia" w:ascii="宋体" w:hAnsi="宋体"/>
          <w:b/>
          <w:bCs/>
          <w:color w:val="000000" w:themeColor="text1"/>
          <w:sz w:val="24"/>
          <w:highlight w:val="none"/>
          <w:lang w:val="en-US" w:eastAsia="zh-CN"/>
          <w14:textFill>
            <w14:solidFill>
              <w14:schemeClr w14:val="tx1"/>
            </w14:solidFill>
          </w14:textFill>
        </w:rPr>
        <w:t xml:space="preserve"> </w:t>
      </w:r>
      <w:r>
        <w:rPr>
          <w:rFonts w:hint="eastAsia" w:ascii="宋体" w:hAnsi="宋体"/>
          <w:b/>
          <w:bCs/>
          <w:color w:val="000000" w:themeColor="text1"/>
          <w:sz w:val="24"/>
          <w:highlight w:val="none"/>
          <w14:textFill>
            <w14:solidFill>
              <w14:schemeClr w14:val="tx1"/>
            </w14:solidFill>
          </w14:textFill>
        </w:rPr>
        <w:t>知识产权保护</w:t>
      </w:r>
    </w:p>
    <w:p w14:paraId="6BE0B929">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000000" w:themeColor="text1"/>
          <w:szCs w:val="21"/>
          <w:highlight w:val="none"/>
          <w14:textFill>
            <w14:solidFill>
              <w14:schemeClr w14:val="tx1"/>
            </w14:solidFill>
          </w14:textFill>
        </w:rPr>
        <w:t>1</w:t>
      </w:r>
      <w:r>
        <w:rPr>
          <w:rFonts w:hint="eastAsia" w:ascii="宋体" w:hAnsi="宋体"/>
          <w:color w:val="000000" w:themeColor="text1"/>
          <w:szCs w:val="21"/>
          <w:highlight w:val="none"/>
          <w:lang w:eastAsia="zh-CN"/>
          <w14:textFill>
            <w14:solidFill>
              <w14:schemeClr w14:val="tx1"/>
            </w14:solidFill>
          </w14:textFill>
        </w:rPr>
        <w:t>0</w:t>
      </w:r>
      <w:r>
        <w:rPr>
          <w:rFonts w:hint="eastAsia" w:ascii="宋体" w:hAnsi="宋体"/>
          <w:color w:val="000000" w:themeColor="text1"/>
          <w:szCs w:val="21"/>
          <w:highlight w:val="none"/>
          <w14:textFill>
            <w14:solidFill>
              <w14:schemeClr w14:val="tx1"/>
            </w14:solidFill>
          </w14:textFill>
        </w:rPr>
        <w:t>.1 乙方对其所销售的货物应当享有知识产权或经权利人合法授权，保证没有侵犯任</w:t>
      </w:r>
      <w:r>
        <w:rPr>
          <w:rFonts w:hint="eastAsia" w:ascii="宋体" w:hAnsi="宋体"/>
          <w:color w:val="auto"/>
          <w:szCs w:val="21"/>
          <w:highlight w:val="none"/>
        </w:rPr>
        <w:t>何第三人的知识产权等权利。</w:t>
      </w:r>
      <w:bookmarkStart w:id="10" w:name="_Hlk163047038"/>
      <w:r>
        <w:rPr>
          <w:rFonts w:hint="eastAsia" w:ascii="宋体" w:hAnsi="宋体" w:eastAsia="宋体" w:cs="宋体"/>
          <w:szCs w:val="15"/>
        </w:rPr>
        <w:t>因违反前述约定对第三人构成侵权的，应当由乙方向第三人承担法律责任；甲方依法向第三人赔偿后，有权向乙方追偿。甲方有其他损失的，乙方应当赔偿</w:t>
      </w:r>
      <w:bookmarkEnd w:id="10"/>
      <w:r>
        <w:rPr>
          <w:rFonts w:hint="eastAsia" w:ascii="宋体" w:hAnsi="宋体"/>
          <w:color w:val="auto"/>
          <w:szCs w:val="21"/>
          <w:highlight w:val="none"/>
        </w:rPr>
        <w:t>。</w:t>
      </w:r>
    </w:p>
    <w:p w14:paraId="052DD5F6">
      <w:pPr>
        <w:autoSpaceDE w:val="0"/>
        <w:autoSpaceDN w:val="0"/>
        <w:adjustRightInd w:val="0"/>
        <w:snapToGrid w:val="0"/>
        <w:spacing w:before="0" w:line="400" w:lineRule="exact"/>
        <w:jc w:val="left"/>
        <w:rPr>
          <w:rFonts w:ascii="宋体" w:hAnsi="宋体"/>
          <w:b/>
          <w:bCs/>
          <w:color w:val="auto"/>
          <w:sz w:val="24"/>
          <w:highlight w:val="none"/>
        </w:rPr>
      </w:pPr>
      <w:r>
        <w:rPr>
          <w:rFonts w:hint="eastAsia" w:ascii="宋体" w:hAnsi="宋体"/>
          <w:b/>
          <w:bCs/>
          <w:color w:val="auto"/>
          <w:sz w:val="24"/>
          <w:highlight w:val="none"/>
        </w:rPr>
        <w:t>1</w:t>
      </w:r>
      <w:r>
        <w:rPr>
          <w:rFonts w:hint="eastAsia" w:ascii="宋体" w:hAnsi="宋体"/>
          <w:b/>
          <w:bCs/>
          <w:color w:val="auto"/>
          <w:sz w:val="24"/>
          <w:highlight w:val="none"/>
          <w:lang w:eastAsia="zh-CN"/>
        </w:rPr>
        <w:t>1</w:t>
      </w:r>
      <w:r>
        <w:rPr>
          <w:rFonts w:hint="eastAsia" w:ascii="宋体" w:hAnsi="宋体"/>
          <w:b/>
          <w:bCs/>
          <w:color w:val="auto"/>
          <w:sz w:val="24"/>
          <w:highlight w:val="none"/>
        </w:rPr>
        <w:t>.</w:t>
      </w:r>
      <w:r>
        <w:rPr>
          <w:rFonts w:hint="eastAsia" w:ascii="宋体" w:hAnsi="宋体"/>
          <w:b/>
          <w:bCs/>
          <w:color w:val="auto"/>
          <w:sz w:val="24"/>
          <w:highlight w:val="none"/>
          <w:lang w:val="en-US" w:eastAsia="zh-CN"/>
        </w:rPr>
        <w:t xml:space="preserve"> </w:t>
      </w:r>
      <w:r>
        <w:rPr>
          <w:rFonts w:hint="eastAsia" w:ascii="宋体" w:hAnsi="宋体"/>
          <w:b/>
          <w:bCs/>
          <w:color w:val="auto"/>
          <w:sz w:val="24"/>
          <w:highlight w:val="none"/>
        </w:rPr>
        <w:t>保密义务</w:t>
      </w:r>
    </w:p>
    <w:p w14:paraId="6BC835FE">
      <w:pPr>
        <w:autoSpaceDE w:val="0"/>
        <w:autoSpaceDN w:val="0"/>
        <w:adjustRightInd w:val="0"/>
        <w:snapToGrid w:val="0"/>
        <w:spacing w:before="0" w:line="400" w:lineRule="exact"/>
        <w:ind w:firstLine="420" w:firstLineChars="200"/>
        <w:jc w:val="left"/>
        <w:rPr>
          <w:rFonts w:hint="eastAsia" w:ascii="宋体" w:hAnsi="宋体" w:eastAsia="宋体" w:cs="宋体"/>
          <w:szCs w:val="15"/>
        </w:rPr>
      </w:pPr>
      <w:r>
        <w:rPr>
          <w:rFonts w:hint="eastAsia" w:ascii="宋体" w:hAnsi="宋体" w:cs="宋体"/>
          <w:szCs w:val="15"/>
          <w:lang w:val="en-US" w:eastAsia="zh-CN"/>
        </w:rPr>
        <w:t xml:space="preserve">11.1 </w:t>
      </w:r>
      <w:r>
        <w:rPr>
          <w:rFonts w:hint="eastAsia" w:ascii="宋体" w:hAnsi="宋体" w:eastAsia="宋体" w:cs="宋体"/>
          <w:szCs w:val="15"/>
        </w:rPr>
        <w:t>甲、乙双方</w:t>
      </w:r>
      <w:r>
        <w:rPr>
          <w:rFonts w:hint="eastAsia" w:ascii="宋体" w:hAnsi="宋体" w:cs="宋体"/>
          <w:szCs w:val="15"/>
          <w:lang w:eastAsia="zh-CN"/>
        </w:rPr>
        <w:t>对</w:t>
      </w:r>
      <w:r>
        <w:rPr>
          <w:rFonts w:hint="eastAsia" w:ascii="宋体" w:hAnsi="宋体" w:eastAsia="宋体" w:cs="宋体"/>
          <w:szCs w:val="15"/>
        </w:rPr>
        <w:t>采购和合同履行过程中所获悉的</w:t>
      </w:r>
      <w:r>
        <w:rPr>
          <w:rFonts w:hint="eastAsia" w:ascii="宋体" w:hAnsi="宋体" w:cs="宋体"/>
          <w:szCs w:val="15"/>
          <w:lang w:eastAsia="zh-CN"/>
        </w:rPr>
        <w:t>国家秘密、工作秘密、</w:t>
      </w:r>
      <w:r>
        <w:rPr>
          <w:rFonts w:hint="eastAsia" w:ascii="宋体" w:hAnsi="宋体" w:eastAsia="宋体" w:cs="宋体"/>
          <w:szCs w:val="15"/>
        </w:rPr>
        <w:t>商业秘密或者其他应当保密的信息，均有保密义务</w:t>
      </w:r>
      <w:r>
        <w:rPr>
          <w:rFonts w:hint="eastAsia" w:ascii="宋体" w:hAnsi="宋体" w:cs="宋体"/>
          <w:szCs w:val="15"/>
          <w:lang w:eastAsia="zh-CN"/>
        </w:rPr>
        <w:t>且不受合同有效期所限，直至该信息成为公开信息</w:t>
      </w:r>
      <w:r>
        <w:rPr>
          <w:rFonts w:hint="eastAsia" w:ascii="宋体" w:hAnsi="宋体" w:eastAsia="宋体" w:cs="宋体"/>
          <w:szCs w:val="15"/>
        </w:rPr>
        <w:t>。泄露、不正当地使用</w:t>
      </w:r>
      <w:r>
        <w:rPr>
          <w:rFonts w:hint="eastAsia" w:ascii="宋体" w:hAnsi="宋体" w:cs="宋体"/>
          <w:szCs w:val="15"/>
          <w:lang w:eastAsia="zh-CN"/>
        </w:rPr>
        <w:t>国家秘密、工作秘密、</w:t>
      </w:r>
      <w:r>
        <w:rPr>
          <w:rFonts w:hint="eastAsia" w:ascii="宋体" w:hAnsi="宋体" w:eastAsia="宋体" w:cs="宋体"/>
          <w:szCs w:val="15"/>
        </w:rPr>
        <w:t>商业秘密或者</w:t>
      </w:r>
      <w:r>
        <w:rPr>
          <w:rFonts w:hint="eastAsia" w:ascii="宋体" w:hAnsi="宋体" w:cs="宋体"/>
          <w:szCs w:val="15"/>
          <w:lang w:eastAsia="zh-CN"/>
        </w:rPr>
        <w:t>其他应当保密的</w:t>
      </w:r>
      <w:r>
        <w:rPr>
          <w:rFonts w:hint="eastAsia" w:ascii="宋体" w:hAnsi="宋体" w:eastAsia="宋体" w:cs="宋体"/>
          <w:szCs w:val="15"/>
        </w:rPr>
        <w:t>信息，应当承担</w:t>
      </w:r>
      <w:r>
        <w:rPr>
          <w:rFonts w:hint="eastAsia" w:ascii="宋体" w:hAnsi="宋体" w:cs="宋体"/>
          <w:szCs w:val="15"/>
          <w:lang w:eastAsia="zh-CN"/>
        </w:rPr>
        <w:t>相应</w:t>
      </w:r>
      <w:r>
        <w:rPr>
          <w:rFonts w:hint="eastAsia" w:ascii="宋体" w:hAnsi="宋体" w:eastAsia="宋体" w:cs="宋体"/>
          <w:szCs w:val="15"/>
        </w:rPr>
        <w:t>责任。其他应当保密的信息由双方在</w:t>
      </w:r>
      <w:r>
        <w:rPr>
          <w:rFonts w:hint="eastAsia" w:ascii="宋体" w:hAnsi="宋体" w:eastAsia="宋体" w:cs="宋体"/>
          <w:b/>
          <w:bCs/>
          <w:szCs w:val="15"/>
        </w:rPr>
        <w:t>【政府采购合同专用条款】</w:t>
      </w:r>
      <w:r>
        <w:rPr>
          <w:rFonts w:hint="eastAsia" w:ascii="宋体" w:hAnsi="宋体" w:eastAsia="宋体" w:cs="宋体"/>
          <w:szCs w:val="15"/>
        </w:rPr>
        <w:t>中约定。</w:t>
      </w:r>
    </w:p>
    <w:p w14:paraId="33B9FC45">
      <w:pPr>
        <w:autoSpaceDE w:val="0"/>
        <w:autoSpaceDN w:val="0"/>
        <w:adjustRightInd w:val="0"/>
        <w:snapToGrid w:val="0"/>
        <w:spacing w:before="0" w:line="400" w:lineRule="exact"/>
        <w:jc w:val="left"/>
        <w:rPr>
          <w:rFonts w:ascii="宋体" w:hAnsi="宋体"/>
          <w:b/>
          <w:bCs/>
          <w:color w:val="auto"/>
          <w:sz w:val="24"/>
          <w:highlight w:val="none"/>
        </w:rPr>
      </w:pPr>
      <w:r>
        <w:rPr>
          <w:rFonts w:hint="eastAsia" w:ascii="宋体" w:hAnsi="宋体"/>
          <w:b/>
          <w:bCs/>
          <w:color w:val="auto"/>
          <w:sz w:val="24"/>
          <w:highlight w:val="none"/>
        </w:rPr>
        <w:t>1</w:t>
      </w:r>
      <w:r>
        <w:rPr>
          <w:rFonts w:hint="eastAsia" w:ascii="宋体" w:hAnsi="宋体"/>
          <w:b/>
          <w:bCs/>
          <w:color w:val="auto"/>
          <w:sz w:val="24"/>
          <w:highlight w:val="none"/>
          <w:lang w:eastAsia="zh-CN"/>
        </w:rPr>
        <w:t>2</w:t>
      </w:r>
      <w:r>
        <w:rPr>
          <w:rFonts w:hint="eastAsia" w:ascii="宋体" w:hAnsi="宋体"/>
          <w:b/>
          <w:bCs/>
          <w:color w:val="auto"/>
          <w:sz w:val="24"/>
          <w:highlight w:val="none"/>
        </w:rPr>
        <w:t>.</w:t>
      </w:r>
      <w:r>
        <w:rPr>
          <w:rFonts w:hint="eastAsia" w:ascii="宋体" w:hAnsi="宋体"/>
          <w:b/>
          <w:bCs/>
          <w:color w:val="auto"/>
          <w:sz w:val="24"/>
          <w:highlight w:val="none"/>
          <w:lang w:val="en-US" w:eastAsia="zh-CN"/>
        </w:rPr>
        <w:t xml:space="preserve"> </w:t>
      </w:r>
      <w:r>
        <w:rPr>
          <w:rFonts w:hint="eastAsia" w:ascii="宋体" w:hAnsi="宋体"/>
          <w:b/>
          <w:bCs/>
          <w:color w:val="auto"/>
          <w:sz w:val="24"/>
          <w:highlight w:val="none"/>
        </w:rPr>
        <w:t>合同价款支付</w:t>
      </w:r>
    </w:p>
    <w:p w14:paraId="30C2DF7D">
      <w:pPr>
        <w:autoSpaceDE/>
        <w:autoSpaceDN/>
        <w:adjustRightInd w:val="0"/>
        <w:snapToGrid w:val="0"/>
        <w:spacing w:before="0" w:line="400" w:lineRule="exact"/>
        <w:ind w:firstLine="420" w:firstLineChars="200"/>
        <w:jc w:val="left"/>
        <w:rPr>
          <w:rFonts w:hint="eastAsia" w:ascii="宋体" w:hAnsi="宋体" w:eastAsia="宋体"/>
          <w:color w:val="auto"/>
          <w:szCs w:val="21"/>
          <w:highlight w:val="none"/>
          <w:lang w:eastAsia="zh-CN"/>
        </w:rPr>
      </w:pPr>
      <w:r>
        <w:rPr>
          <w:rFonts w:hint="eastAsia" w:ascii="宋体" w:hAnsi="宋体"/>
          <w:color w:val="auto"/>
          <w:szCs w:val="21"/>
          <w:highlight w:val="none"/>
        </w:rPr>
        <w:t>1</w:t>
      </w:r>
      <w:r>
        <w:rPr>
          <w:rFonts w:hint="eastAsia" w:ascii="宋体" w:hAnsi="宋体"/>
          <w:color w:val="auto"/>
          <w:szCs w:val="21"/>
          <w:highlight w:val="none"/>
          <w:lang w:eastAsia="zh-CN"/>
        </w:rPr>
        <w:t>2</w:t>
      </w:r>
      <w:r>
        <w:rPr>
          <w:rFonts w:hint="eastAsia" w:ascii="宋体" w:hAnsi="宋体"/>
          <w:color w:val="auto"/>
          <w:szCs w:val="21"/>
          <w:highlight w:val="none"/>
        </w:rPr>
        <w:t xml:space="preserve">.1 </w:t>
      </w:r>
      <w:r>
        <w:rPr>
          <w:rFonts w:hint="eastAsia" w:ascii="宋体" w:hAnsi="宋体"/>
          <w:color w:val="auto"/>
          <w:szCs w:val="21"/>
          <w:highlight w:val="none"/>
          <w:lang w:eastAsia="zh-CN"/>
        </w:rPr>
        <w:t>合同价款支付</w:t>
      </w:r>
      <w:r>
        <w:rPr>
          <w:rFonts w:hint="eastAsia" w:ascii="宋体" w:hAnsi="宋体"/>
          <w:color w:val="auto"/>
          <w:szCs w:val="21"/>
          <w:highlight w:val="none"/>
        </w:rPr>
        <w:t>按照国库集中支付</w:t>
      </w:r>
      <w:r>
        <w:rPr>
          <w:rFonts w:hint="eastAsia" w:ascii="宋体" w:hAnsi="宋体"/>
          <w:color w:val="auto"/>
          <w:szCs w:val="21"/>
          <w:highlight w:val="none"/>
          <w:lang w:eastAsia="zh-CN"/>
        </w:rPr>
        <w:t>制度及财政管理相关</w:t>
      </w:r>
      <w:r>
        <w:rPr>
          <w:rFonts w:hint="eastAsia" w:ascii="宋体" w:hAnsi="宋体"/>
          <w:color w:val="auto"/>
          <w:szCs w:val="21"/>
          <w:highlight w:val="none"/>
        </w:rPr>
        <w:t>规定执行。</w:t>
      </w:r>
    </w:p>
    <w:p w14:paraId="134B626C">
      <w:pPr>
        <w:pStyle w:val="6"/>
        <w:spacing w:line="400" w:lineRule="exact"/>
        <w:ind w:firstLine="420" w:firstLineChars="200"/>
        <w:rPr>
          <w:rFonts w:hint="eastAsia" w:eastAsia="宋体"/>
          <w:color w:val="auto"/>
          <w:highlight w:val="none"/>
          <w:lang w:eastAsia="zh-CN"/>
        </w:rPr>
      </w:pPr>
      <w:r>
        <w:rPr>
          <w:rFonts w:hint="eastAsia" w:ascii="宋体" w:hAnsi="宋体" w:cs="Times New Roman"/>
          <w:b w:val="0"/>
          <w:bCs w:val="0"/>
          <w:color w:val="auto"/>
          <w:sz w:val="21"/>
          <w:szCs w:val="21"/>
          <w:highlight w:val="none"/>
          <w:lang w:val="en-US" w:eastAsia="zh-CN"/>
        </w:rPr>
        <w:t xml:space="preserve">12.2 </w:t>
      </w:r>
      <w:r>
        <w:rPr>
          <w:rFonts w:hint="eastAsia" w:ascii="宋体" w:hAnsi="宋体" w:eastAsia="宋体" w:cs="Times New Roman"/>
          <w:b w:val="0"/>
          <w:bCs w:val="0"/>
          <w:color w:val="auto"/>
          <w:kern w:val="2"/>
          <w:sz w:val="21"/>
          <w:szCs w:val="21"/>
          <w:highlight w:val="none"/>
        </w:rPr>
        <w:t>对于满足合同约定支付条件的，</w:t>
      </w:r>
      <w:r>
        <w:rPr>
          <w:rFonts w:hint="eastAsia" w:ascii="宋体" w:hAnsi="宋体" w:eastAsia="宋体" w:cs="Times New Roman"/>
          <w:b w:val="0"/>
          <w:bCs w:val="0"/>
          <w:color w:val="auto"/>
          <w:kern w:val="2"/>
          <w:sz w:val="21"/>
          <w:szCs w:val="21"/>
          <w:highlight w:val="none"/>
          <w:lang w:val="en-US" w:eastAsia="zh-CN"/>
        </w:rPr>
        <w:t>甲方</w:t>
      </w:r>
      <w:r>
        <w:rPr>
          <w:rFonts w:hint="eastAsia" w:ascii="宋体" w:hAnsi="宋体" w:eastAsia="宋体" w:cs="Times New Roman"/>
          <w:b w:val="0"/>
          <w:bCs w:val="0"/>
          <w:i w:val="0"/>
          <w:iCs w:val="0"/>
          <w:caps w:val="0"/>
          <w:color w:val="auto"/>
          <w:spacing w:val="0"/>
          <w:sz w:val="21"/>
          <w:szCs w:val="21"/>
          <w:highlight w:val="none"/>
          <w:shd w:val="clear"/>
          <w:vertAlign w:val="baseline"/>
        </w:rPr>
        <w:t>原则上应当自收到发票后10个工作日内</w:t>
      </w:r>
      <w:r>
        <w:rPr>
          <w:rFonts w:hint="eastAsia" w:ascii="宋体" w:hAnsi="宋体" w:eastAsia="宋体" w:cs="Times New Roman"/>
          <w:b w:val="0"/>
          <w:bCs w:val="0"/>
          <w:color w:val="auto"/>
          <w:kern w:val="2"/>
          <w:sz w:val="21"/>
          <w:szCs w:val="21"/>
          <w:highlight w:val="none"/>
        </w:rPr>
        <w:t>将资金支付到合同约定的</w:t>
      </w:r>
      <w:r>
        <w:rPr>
          <w:rFonts w:hint="eastAsia" w:ascii="宋体" w:hAnsi="宋体" w:cs="Times New Roman"/>
          <w:b w:val="0"/>
          <w:bCs w:val="0"/>
          <w:color w:val="auto"/>
          <w:kern w:val="2"/>
          <w:sz w:val="21"/>
          <w:szCs w:val="21"/>
          <w:highlight w:val="none"/>
          <w:lang w:eastAsia="zh-CN"/>
        </w:rPr>
        <w:t>乙方</w:t>
      </w:r>
      <w:r>
        <w:rPr>
          <w:rFonts w:hint="eastAsia" w:ascii="宋体" w:hAnsi="宋体" w:eastAsia="宋体" w:cs="Times New Roman"/>
          <w:b w:val="0"/>
          <w:bCs w:val="0"/>
          <w:color w:val="auto"/>
          <w:kern w:val="2"/>
          <w:sz w:val="21"/>
          <w:szCs w:val="21"/>
          <w:highlight w:val="none"/>
        </w:rPr>
        <w:t>账户，不得以机构变动、人员更替、政策调整等为由迟延付款，不得将采购文件和合同中未规定的义务作为向</w:t>
      </w:r>
      <w:r>
        <w:rPr>
          <w:rFonts w:hint="eastAsia" w:ascii="宋体" w:hAnsi="宋体" w:eastAsia="宋体" w:cs="Times New Roman"/>
          <w:b w:val="0"/>
          <w:bCs w:val="0"/>
          <w:color w:val="auto"/>
          <w:kern w:val="2"/>
          <w:sz w:val="21"/>
          <w:szCs w:val="21"/>
          <w:highlight w:val="none"/>
          <w:lang w:val="en-US" w:eastAsia="zh-CN"/>
        </w:rPr>
        <w:t>乙方</w:t>
      </w:r>
      <w:r>
        <w:rPr>
          <w:rFonts w:hint="eastAsia" w:ascii="宋体" w:hAnsi="宋体" w:eastAsia="宋体" w:cs="Times New Roman"/>
          <w:b w:val="0"/>
          <w:bCs w:val="0"/>
          <w:color w:val="auto"/>
          <w:kern w:val="2"/>
          <w:sz w:val="21"/>
          <w:szCs w:val="21"/>
          <w:highlight w:val="none"/>
        </w:rPr>
        <w:t>付款的条件。具体合同价款支付时间在【</w:t>
      </w:r>
      <w:r>
        <w:rPr>
          <w:rFonts w:hint="eastAsia" w:ascii="宋体" w:hAnsi="宋体" w:eastAsia="宋体" w:cs="Times New Roman"/>
          <w:b/>
          <w:bCs/>
          <w:color w:val="auto"/>
          <w:kern w:val="2"/>
          <w:sz w:val="21"/>
          <w:szCs w:val="21"/>
          <w:highlight w:val="none"/>
        </w:rPr>
        <w:t>政府采购合同专用条款</w:t>
      </w:r>
      <w:r>
        <w:rPr>
          <w:rFonts w:hint="eastAsia" w:ascii="宋体" w:hAnsi="宋体" w:eastAsia="宋体" w:cs="Times New Roman"/>
          <w:b w:val="0"/>
          <w:bCs w:val="0"/>
          <w:color w:val="auto"/>
          <w:kern w:val="2"/>
          <w:sz w:val="21"/>
          <w:szCs w:val="21"/>
          <w:highlight w:val="none"/>
        </w:rPr>
        <w:t>】中</w:t>
      </w:r>
      <w:r>
        <w:rPr>
          <w:rFonts w:hint="eastAsia" w:ascii="宋体" w:hAnsi="宋体" w:cs="Times New Roman"/>
          <w:b w:val="0"/>
          <w:bCs w:val="0"/>
          <w:color w:val="auto"/>
          <w:kern w:val="2"/>
          <w:sz w:val="21"/>
          <w:szCs w:val="21"/>
          <w:highlight w:val="none"/>
          <w:lang w:eastAsia="zh-CN"/>
        </w:rPr>
        <w:t>约</w:t>
      </w:r>
      <w:r>
        <w:rPr>
          <w:rFonts w:hint="eastAsia" w:ascii="宋体" w:hAnsi="宋体" w:eastAsia="宋体" w:cs="Times New Roman"/>
          <w:b w:val="0"/>
          <w:bCs w:val="0"/>
          <w:color w:val="auto"/>
          <w:kern w:val="2"/>
          <w:sz w:val="21"/>
          <w:szCs w:val="21"/>
          <w:highlight w:val="none"/>
        </w:rPr>
        <w:t>定。</w:t>
      </w:r>
    </w:p>
    <w:p w14:paraId="4B198BBB">
      <w:pPr>
        <w:pStyle w:val="7"/>
        <w:spacing w:after="0" w:line="400" w:lineRule="exact"/>
        <w:rPr>
          <w:rFonts w:ascii="宋体" w:hAnsi="宋体"/>
          <w:b/>
          <w:bCs/>
          <w:color w:val="auto"/>
          <w:sz w:val="24"/>
          <w:szCs w:val="24"/>
          <w:highlight w:val="none"/>
        </w:rPr>
      </w:pPr>
      <w:r>
        <w:rPr>
          <w:rFonts w:hint="eastAsia" w:ascii="宋体" w:hAnsi="宋体"/>
          <w:b/>
          <w:bCs/>
          <w:color w:val="auto"/>
          <w:sz w:val="24"/>
          <w:szCs w:val="24"/>
          <w:highlight w:val="none"/>
        </w:rPr>
        <w:t>1</w:t>
      </w:r>
      <w:r>
        <w:rPr>
          <w:rFonts w:hint="eastAsia" w:ascii="宋体" w:hAnsi="宋体"/>
          <w:b/>
          <w:bCs/>
          <w:color w:val="auto"/>
          <w:sz w:val="24"/>
          <w:szCs w:val="24"/>
          <w:highlight w:val="none"/>
          <w:lang w:eastAsia="zh-CN"/>
        </w:rPr>
        <w:t>3</w:t>
      </w:r>
      <w:r>
        <w:rPr>
          <w:rFonts w:hint="eastAsia" w:ascii="宋体" w:hAnsi="宋体"/>
          <w:b/>
          <w:bCs/>
          <w:color w:val="auto"/>
          <w:sz w:val="24"/>
          <w:szCs w:val="24"/>
          <w:highlight w:val="none"/>
        </w:rPr>
        <w:t>.</w:t>
      </w:r>
      <w:r>
        <w:rPr>
          <w:rFonts w:hint="eastAsia" w:ascii="宋体" w:hAnsi="宋体"/>
          <w:b/>
          <w:bCs/>
          <w:color w:val="auto"/>
          <w:sz w:val="24"/>
          <w:szCs w:val="24"/>
          <w:highlight w:val="none"/>
          <w:lang w:val="en-US" w:eastAsia="zh-CN"/>
        </w:rPr>
        <w:t xml:space="preserve"> </w:t>
      </w:r>
      <w:r>
        <w:rPr>
          <w:rFonts w:hint="eastAsia" w:ascii="宋体" w:hAnsi="宋体"/>
          <w:b/>
          <w:bCs/>
          <w:color w:val="auto"/>
          <w:sz w:val="24"/>
          <w:szCs w:val="24"/>
          <w:highlight w:val="none"/>
        </w:rPr>
        <w:t>履约保证金</w:t>
      </w:r>
    </w:p>
    <w:p w14:paraId="11CE18B0">
      <w:pPr>
        <w:adjustRightInd w:val="0"/>
        <w:snapToGrid w:val="0"/>
        <w:spacing w:before="0" w:line="400" w:lineRule="exact"/>
        <w:ind w:firstLine="420" w:firstLineChars="200"/>
        <w:jc w:val="left"/>
        <w:rPr>
          <w:rFonts w:hint="eastAsia" w:ascii="宋体" w:hAnsi="宋体"/>
          <w:color w:val="auto"/>
          <w:szCs w:val="21"/>
          <w:highlight w:val="none"/>
        </w:rPr>
      </w:pPr>
      <w:r>
        <w:rPr>
          <w:rFonts w:hint="eastAsia" w:ascii="宋体" w:hAnsi="宋体"/>
          <w:color w:val="auto"/>
          <w:szCs w:val="21"/>
          <w:highlight w:val="none"/>
        </w:rPr>
        <w:t>1</w:t>
      </w:r>
      <w:r>
        <w:rPr>
          <w:rFonts w:hint="eastAsia" w:ascii="宋体" w:hAnsi="宋体"/>
          <w:color w:val="auto"/>
          <w:szCs w:val="21"/>
          <w:highlight w:val="none"/>
          <w:lang w:eastAsia="zh-CN"/>
        </w:rPr>
        <w:t>3</w:t>
      </w:r>
      <w:r>
        <w:rPr>
          <w:rFonts w:hint="eastAsia" w:ascii="宋体" w:hAnsi="宋体"/>
          <w:color w:val="auto"/>
          <w:szCs w:val="21"/>
          <w:highlight w:val="none"/>
        </w:rPr>
        <w:t xml:space="preserve">.1 </w:t>
      </w:r>
      <w:r>
        <w:rPr>
          <w:rFonts w:hint="eastAsia" w:ascii="宋体" w:hAnsi="宋体" w:eastAsia="宋体" w:cs="宋体"/>
          <w:szCs w:val="15"/>
        </w:rPr>
        <w:t>乙方应当以支票、汇票、本票或者金融机构、担保机构出具的保函等非现金形式提交。</w:t>
      </w:r>
    </w:p>
    <w:p w14:paraId="68032D74">
      <w:pPr>
        <w:adjustRightInd w:val="0"/>
        <w:snapToGrid w:val="0"/>
        <w:spacing w:before="0" w:line="400" w:lineRule="exact"/>
        <w:ind w:firstLine="420" w:firstLineChars="200"/>
        <w:jc w:val="left"/>
        <w:rPr>
          <w:rFonts w:hint="eastAsia" w:ascii="宋体" w:hAnsi="宋体"/>
          <w:color w:val="auto"/>
          <w:szCs w:val="21"/>
          <w:highlight w:val="none"/>
        </w:rPr>
      </w:pPr>
      <w:r>
        <w:rPr>
          <w:rFonts w:hint="eastAsia" w:ascii="宋体" w:hAnsi="宋体"/>
          <w:color w:val="auto"/>
          <w:szCs w:val="21"/>
          <w:highlight w:val="none"/>
        </w:rPr>
        <w:t>1</w:t>
      </w:r>
      <w:r>
        <w:rPr>
          <w:rFonts w:hint="eastAsia" w:ascii="宋体" w:hAnsi="宋体"/>
          <w:color w:val="auto"/>
          <w:szCs w:val="21"/>
          <w:highlight w:val="none"/>
          <w:lang w:eastAsia="zh-CN"/>
        </w:rPr>
        <w:t>3</w:t>
      </w:r>
      <w:r>
        <w:rPr>
          <w:rFonts w:hint="eastAsia" w:ascii="宋体" w:hAnsi="宋体"/>
          <w:color w:val="auto"/>
          <w:szCs w:val="21"/>
          <w:highlight w:val="none"/>
        </w:rPr>
        <w:t>.2 如果乙方</w:t>
      </w:r>
      <w:r>
        <w:rPr>
          <w:rFonts w:hint="eastAsia" w:ascii="宋体" w:hAnsi="宋体"/>
          <w:color w:val="auto"/>
          <w:szCs w:val="21"/>
          <w:highlight w:val="none"/>
          <w:lang w:eastAsia="zh-CN"/>
        </w:rPr>
        <w:t>出现</w:t>
      </w:r>
      <w:r>
        <w:rPr>
          <w:rFonts w:hint="eastAsia" w:ascii="宋体" w:hAnsi="宋体" w:eastAsia="宋体" w:cs="宋体"/>
          <w:b/>
          <w:bCs/>
          <w:szCs w:val="15"/>
          <w:highlight w:val="none"/>
        </w:rPr>
        <w:t>【政府采购合同专用条款】</w:t>
      </w:r>
      <w:r>
        <w:rPr>
          <w:rFonts w:hint="eastAsia" w:ascii="宋体" w:hAnsi="宋体" w:cs="宋体"/>
          <w:b w:val="0"/>
          <w:bCs w:val="0"/>
          <w:szCs w:val="15"/>
          <w:highlight w:val="none"/>
          <w:lang w:eastAsia="zh-CN"/>
        </w:rPr>
        <w:t>约定</w:t>
      </w:r>
      <w:r>
        <w:rPr>
          <w:rFonts w:hint="eastAsia" w:ascii="宋体" w:hAnsi="宋体" w:cs="宋体"/>
          <w:b w:val="0"/>
          <w:bCs w:val="0"/>
          <w:szCs w:val="15"/>
          <w:lang w:eastAsia="zh-CN"/>
        </w:rPr>
        <w:t>情形的</w:t>
      </w:r>
      <w:r>
        <w:rPr>
          <w:rFonts w:hint="eastAsia" w:ascii="宋体" w:hAnsi="宋体"/>
          <w:color w:val="auto"/>
          <w:szCs w:val="21"/>
          <w:highlight w:val="none"/>
        </w:rPr>
        <w:t>，履约保证金不予退还；如果乙方未能按合同约定全面履行义务，甲方有权从履约保证金中取得补偿或赔偿，</w:t>
      </w:r>
      <w:r>
        <w:rPr>
          <w:rFonts w:hint="eastAsia" w:ascii="宋体" w:hAnsi="宋体"/>
          <w:color w:val="auto"/>
          <w:szCs w:val="21"/>
          <w:highlight w:val="none"/>
          <w:lang w:eastAsia="zh-CN"/>
        </w:rPr>
        <w:t>且</w:t>
      </w:r>
      <w:r>
        <w:rPr>
          <w:rFonts w:hint="eastAsia" w:ascii="宋体" w:hAnsi="宋体"/>
          <w:color w:val="auto"/>
          <w:szCs w:val="21"/>
          <w:highlight w:val="none"/>
        </w:rPr>
        <w:t>不影响甲方要求乙方承担合同约定的超过履约保证金的违约责任的权利。</w:t>
      </w:r>
    </w:p>
    <w:p w14:paraId="72E67BD9">
      <w:pPr>
        <w:spacing w:line="400" w:lineRule="exact"/>
        <w:ind w:firstLine="420"/>
        <w:rPr>
          <w:color w:val="auto"/>
          <w:highlight w:val="none"/>
        </w:rPr>
      </w:pPr>
      <w:r>
        <w:rPr>
          <w:rFonts w:hint="eastAsia" w:ascii="宋体" w:hAnsi="宋体"/>
          <w:color w:val="auto"/>
          <w:szCs w:val="21"/>
          <w:highlight w:val="none"/>
        </w:rPr>
        <w:t>1</w:t>
      </w:r>
      <w:r>
        <w:rPr>
          <w:rFonts w:hint="eastAsia" w:ascii="宋体" w:hAnsi="宋体"/>
          <w:color w:val="auto"/>
          <w:szCs w:val="21"/>
          <w:highlight w:val="none"/>
          <w:lang w:eastAsia="zh-CN"/>
        </w:rPr>
        <w:t>3</w:t>
      </w:r>
      <w:r>
        <w:rPr>
          <w:rFonts w:hint="eastAsia" w:ascii="宋体" w:hAnsi="宋体"/>
          <w:color w:val="auto"/>
          <w:szCs w:val="21"/>
          <w:highlight w:val="none"/>
        </w:rPr>
        <w:t>.3 甲方在项目通过验收后按照</w:t>
      </w:r>
      <w:r>
        <w:rPr>
          <w:rFonts w:hint="eastAsia" w:ascii="宋体" w:hAnsi="宋体"/>
          <w:b/>
          <w:color w:val="auto"/>
          <w:szCs w:val="21"/>
          <w:highlight w:val="none"/>
        </w:rPr>
        <w:t>【政府采购合同专用条款】</w:t>
      </w:r>
      <w:r>
        <w:rPr>
          <w:rFonts w:hint="eastAsia" w:ascii="宋体" w:hAnsi="宋体"/>
          <w:color w:val="auto"/>
          <w:szCs w:val="21"/>
          <w:highlight w:val="none"/>
        </w:rPr>
        <w:t>规定的时间内将履约保证金退还乙方；逾期退还的，乙方可要求甲方支付违约金，违约金按照</w:t>
      </w:r>
      <w:r>
        <w:rPr>
          <w:rFonts w:hint="eastAsia" w:ascii="宋体" w:hAnsi="宋体"/>
          <w:b/>
          <w:color w:val="auto"/>
          <w:szCs w:val="21"/>
          <w:highlight w:val="none"/>
        </w:rPr>
        <w:t>【政府采购合同专用条款】</w:t>
      </w:r>
      <w:r>
        <w:rPr>
          <w:rFonts w:hint="eastAsia" w:ascii="宋体" w:hAnsi="宋体"/>
          <w:color w:val="auto"/>
          <w:szCs w:val="21"/>
          <w:highlight w:val="none"/>
        </w:rPr>
        <w:t>规定支付。</w:t>
      </w:r>
    </w:p>
    <w:p w14:paraId="29EA9E59">
      <w:pPr>
        <w:autoSpaceDE w:val="0"/>
        <w:autoSpaceDN w:val="0"/>
        <w:adjustRightInd w:val="0"/>
        <w:snapToGrid w:val="0"/>
        <w:spacing w:before="0" w:line="400" w:lineRule="exact"/>
        <w:jc w:val="left"/>
        <w:rPr>
          <w:rFonts w:ascii="宋体" w:hAnsi="宋体"/>
          <w:b/>
          <w:color w:val="auto"/>
          <w:sz w:val="24"/>
          <w:highlight w:val="none"/>
        </w:rPr>
      </w:pPr>
      <w:r>
        <w:rPr>
          <w:rFonts w:hint="eastAsia" w:ascii="宋体" w:hAnsi="宋体"/>
          <w:b/>
          <w:bCs/>
          <w:color w:val="auto"/>
          <w:sz w:val="24"/>
          <w:highlight w:val="none"/>
        </w:rPr>
        <w:t>1</w:t>
      </w:r>
      <w:r>
        <w:rPr>
          <w:rFonts w:hint="eastAsia" w:ascii="宋体" w:hAnsi="宋体"/>
          <w:b/>
          <w:bCs/>
          <w:color w:val="auto"/>
          <w:sz w:val="24"/>
          <w:highlight w:val="none"/>
          <w:lang w:eastAsia="zh-CN"/>
        </w:rPr>
        <w:t>4</w:t>
      </w:r>
      <w:r>
        <w:rPr>
          <w:rFonts w:hint="eastAsia" w:ascii="宋体" w:hAnsi="宋体"/>
          <w:b/>
          <w:bCs/>
          <w:color w:val="auto"/>
          <w:sz w:val="24"/>
          <w:highlight w:val="none"/>
        </w:rPr>
        <w:t>.</w:t>
      </w:r>
      <w:r>
        <w:rPr>
          <w:rFonts w:hint="eastAsia" w:ascii="宋体" w:hAnsi="宋体"/>
          <w:b/>
          <w:bCs/>
          <w:color w:val="auto"/>
          <w:sz w:val="24"/>
          <w:highlight w:val="none"/>
          <w:lang w:val="en-US" w:eastAsia="zh-CN"/>
        </w:rPr>
        <w:t xml:space="preserve"> </w:t>
      </w:r>
      <w:r>
        <w:rPr>
          <w:rFonts w:hint="eastAsia"/>
          <w:b/>
          <w:color w:val="auto"/>
          <w:sz w:val="24"/>
          <w:highlight w:val="none"/>
        </w:rPr>
        <w:t>售后</w:t>
      </w:r>
      <w:r>
        <w:rPr>
          <w:rFonts w:hint="eastAsia" w:ascii="宋体" w:hAnsi="宋体"/>
          <w:b/>
          <w:color w:val="auto"/>
          <w:sz w:val="24"/>
          <w:highlight w:val="none"/>
        </w:rPr>
        <w:t>服务</w:t>
      </w:r>
    </w:p>
    <w:p w14:paraId="0B7C5D40">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w:t>
      </w:r>
      <w:r>
        <w:rPr>
          <w:rFonts w:hint="eastAsia" w:ascii="宋体" w:hAnsi="宋体"/>
          <w:color w:val="auto"/>
          <w:szCs w:val="21"/>
          <w:highlight w:val="none"/>
          <w:lang w:eastAsia="zh-CN"/>
        </w:rPr>
        <w:t>4</w:t>
      </w:r>
      <w:r>
        <w:rPr>
          <w:rFonts w:hint="eastAsia" w:ascii="宋体" w:hAnsi="宋体"/>
          <w:color w:val="auto"/>
          <w:szCs w:val="21"/>
          <w:highlight w:val="none"/>
        </w:rPr>
        <w:t>.1 除项目不涉及或采购活动中明确约定无须承担外，乙方还应提供下列服务：</w:t>
      </w:r>
    </w:p>
    <w:p w14:paraId="35582037">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（1）货物的现场移动、安装、调试、启动监督及技术支持；</w:t>
      </w:r>
    </w:p>
    <w:p w14:paraId="3088C50D">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（2）提供货物组装和维修所需的专用工具和辅助材料；</w:t>
      </w:r>
    </w:p>
    <w:p w14:paraId="4EC9D6AF">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（3）在</w:t>
      </w:r>
      <w:r>
        <w:rPr>
          <w:rFonts w:hint="eastAsia" w:ascii="宋体" w:hAnsi="宋体" w:eastAsia="宋体" w:cs="宋体"/>
          <w:b/>
          <w:bCs/>
          <w:szCs w:val="15"/>
          <w:highlight w:val="none"/>
        </w:rPr>
        <w:t>【政府采购合同专用条款】</w:t>
      </w:r>
      <w:r>
        <w:rPr>
          <w:rFonts w:hint="eastAsia" w:ascii="宋体" w:hAnsi="宋体"/>
          <w:color w:val="auto"/>
          <w:szCs w:val="21"/>
          <w:highlight w:val="none"/>
          <w:lang w:eastAsia="zh-CN"/>
        </w:rPr>
        <w:t>约定</w:t>
      </w:r>
      <w:r>
        <w:rPr>
          <w:rFonts w:hint="eastAsia" w:ascii="宋体" w:hAnsi="宋体"/>
          <w:color w:val="auto"/>
          <w:szCs w:val="21"/>
          <w:highlight w:val="none"/>
        </w:rPr>
        <w:t>的期限内对所有的货物实施运行监督、维修，但前提条件是该服务并不能免除乙方在质量保证期内所承担的义务；</w:t>
      </w:r>
    </w:p>
    <w:p w14:paraId="066BB0E8">
      <w:pPr>
        <w:autoSpaceDE w:val="0"/>
        <w:autoSpaceDN w:val="0"/>
        <w:adjustRightInd w:val="0"/>
        <w:snapToGrid w:val="0"/>
        <w:spacing w:before="0" w:line="400" w:lineRule="exact"/>
        <w:ind w:firstLine="420" w:firstLineChars="200"/>
        <w:jc w:val="left"/>
        <w:rPr>
          <w:rFonts w:hint="eastAsia" w:ascii="宋体" w:hAnsi="宋体"/>
          <w:color w:val="auto"/>
          <w:szCs w:val="21"/>
          <w:highlight w:val="none"/>
        </w:rPr>
      </w:pPr>
      <w:r>
        <w:rPr>
          <w:rFonts w:hint="eastAsia" w:ascii="宋体" w:hAnsi="宋体"/>
          <w:color w:val="auto"/>
          <w:szCs w:val="21"/>
          <w:highlight w:val="none"/>
        </w:rPr>
        <w:t>（4）在制造商</w:t>
      </w:r>
      <w:r>
        <w:rPr>
          <w:rFonts w:hint="eastAsia" w:ascii="宋体" w:hAnsi="宋体"/>
          <w:color w:val="auto"/>
          <w:szCs w:val="21"/>
          <w:highlight w:val="none"/>
          <w:lang w:eastAsia="zh-CN"/>
        </w:rPr>
        <w:t>所在地</w:t>
      </w:r>
      <w:r>
        <w:rPr>
          <w:rFonts w:hint="eastAsia" w:ascii="宋体" w:hAnsi="宋体"/>
          <w:color w:val="auto"/>
          <w:szCs w:val="21"/>
          <w:highlight w:val="none"/>
        </w:rPr>
        <w:t>或</w:t>
      </w:r>
      <w:r>
        <w:rPr>
          <w:rFonts w:hint="eastAsia" w:ascii="宋体" w:hAnsi="宋体"/>
          <w:color w:val="auto"/>
          <w:szCs w:val="21"/>
          <w:highlight w:val="none"/>
          <w:lang w:eastAsia="zh-CN"/>
        </w:rPr>
        <w:t>指定</w:t>
      </w:r>
      <w:r>
        <w:rPr>
          <w:rFonts w:hint="eastAsia" w:ascii="宋体" w:hAnsi="宋体"/>
          <w:color w:val="auto"/>
          <w:szCs w:val="21"/>
          <w:highlight w:val="none"/>
        </w:rPr>
        <w:t>现场就货物的安装、启动、运营、维护</w:t>
      </w:r>
      <w:r>
        <w:rPr>
          <w:rFonts w:hint="eastAsia" w:ascii="宋体" w:hAnsi="宋体"/>
          <w:color w:val="auto"/>
          <w:szCs w:val="21"/>
          <w:highlight w:val="none"/>
          <w:lang w:eastAsia="zh-CN"/>
        </w:rPr>
        <w:t>、废弃处置等</w:t>
      </w:r>
      <w:r>
        <w:rPr>
          <w:rFonts w:hint="eastAsia" w:ascii="宋体" w:hAnsi="宋体"/>
          <w:color w:val="auto"/>
          <w:szCs w:val="21"/>
          <w:highlight w:val="none"/>
        </w:rPr>
        <w:t>对甲方操作人员进行培训</w:t>
      </w:r>
      <w:r>
        <w:rPr>
          <w:rFonts w:hint="eastAsia" w:ascii="宋体" w:hAnsi="宋体" w:cs="宋体"/>
          <w:szCs w:val="15"/>
          <w:lang w:eastAsia="zh-CN"/>
        </w:rPr>
        <w:t>；</w:t>
      </w:r>
    </w:p>
    <w:p w14:paraId="640F4525">
      <w:pPr>
        <w:pStyle w:val="13"/>
        <w:rPr>
          <w:rFonts w:hint="eastAsia" w:ascii="宋体" w:hAnsi="宋体" w:eastAsia="宋体" w:cs="宋体"/>
          <w:sz w:val="21"/>
          <w:szCs w:val="21"/>
        </w:rPr>
      </w:pPr>
      <w:r>
        <w:rPr>
          <w:rFonts w:hint="eastAsia" w:ascii="宋体" w:hAnsi="宋体" w:eastAsia="宋体" w:cs="宋体"/>
          <w:sz w:val="21"/>
          <w:szCs w:val="21"/>
        </w:rPr>
        <w:t>（5）依照法律、行政法规的规定或者按照</w:t>
      </w:r>
      <w:r>
        <w:rPr>
          <w:rFonts w:hint="eastAsia" w:ascii="宋体" w:hAnsi="宋体" w:eastAsia="宋体" w:cs="宋体"/>
          <w:b/>
          <w:bCs/>
          <w:sz w:val="21"/>
          <w:szCs w:val="21"/>
        </w:rPr>
        <w:t>【政府采购合同专用条款】</w:t>
      </w:r>
      <w:r>
        <w:rPr>
          <w:rFonts w:hint="eastAsia" w:ascii="宋体" w:hAnsi="宋体" w:eastAsia="宋体" w:cs="宋体"/>
          <w:sz w:val="21"/>
          <w:szCs w:val="21"/>
        </w:rPr>
        <w:t>约定，货物在有效使用年限届满后应予回收的，乙方负有自行或者委托第三人对货物予以回收的义务；</w:t>
      </w:r>
    </w:p>
    <w:p w14:paraId="4509ABC5">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w:t>
      </w:r>
      <w:r>
        <w:rPr>
          <w:rFonts w:hint="eastAsia" w:ascii="宋体" w:hAnsi="宋体"/>
          <w:color w:val="auto"/>
          <w:szCs w:val="21"/>
          <w:highlight w:val="none"/>
          <w:lang w:val="en-US" w:eastAsia="zh-CN"/>
        </w:rPr>
        <w:t>6</w:t>
      </w:r>
      <w:r>
        <w:rPr>
          <w:rFonts w:hint="eastAsia" w:ascii="宋体" w:hAnsi="宋体"/>
          <w:color w:val="auto"/>
          <w:szCs w:val="21"/>
          <w:highlight w:val="none"/>
        </w:rPr>
        <w:t>）</w:t>
      </w:r>
      <w:r>
        <w:rPr>
          <w:rFonts w:hint="eastAsia" w:ascii="宋体" w:hAnsi="宋体"/>
          <w:b/>
          <w:color w:val="auto"/>
          <w:szCs w:val="21"/>
          <w:highlight w:val="none"/>
        </w:rPr>
        <w:t>【政府采购合同专用条款】</w:t>
      </w:r>
      <w:r>
        <w:rPr>
          <w:rFonts w:hint="eastAsia" w:ascii="宋体" w:hAnsi="宋体"/>
          <w:color w:val="auto"/>
          <w:szCs w:val="21"/>
          <w:highlight w:val="none"/>
        </w:rPr>
        <w:t>规定由乙方提供的其他服务。</w:t>
      </w:r>
    </w:p>
    <w:p w14:paraId="605CDDF3">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w:t>
      </w:r>
      <w:r>
        <w:rPr>
          <w:rFonts w:hint="eastAsia" w:ascii="宋体" w:hAnsi="宋体"/>
          <w:color w:val="auto"/>
          <w:szCs w:val="21"/>
          <w:highlight w:val="none"/>
          <w:lang w:val="en-US" w:eastAsia="zh-CN"/>
        </w:rPr>
        <w:t>4</w:t>
      </w:r>
      <w:r>
        <w:rPr>
          <w:rFonts w:hint="eastAsia" w:ascii="宋体" w:hAnsi="宋体"/>
          <w:color w:val="auto"/>
          <w:szCs w:val="21"/>
          <w:highlight w:val="none"/>
        </w:rPr>
        <w:t>.2 乙方提供的</w:t>
      </w:r>
      <w:r>
        <w:rPr>
          <w:rFonts w:hint="eastAsia" w:ascii="宋体" w:hAnsi="宋体"/>
          <w:color w:val="auto"/>
          <w:szCs w:val="21"/>
          <w:highlight w:val="none"/>
          <w:lang w:eastAsia="zh-CN"/>
        </w:rPr>
        <w:t>售后</w:t>
      </w:r>
      <w:r>
        <w:rPr>
          <w:rFonts w:hint="eastAsia" w:ascii="宋体" w:hAnsi="宋体"/>
          <w:color w:val="auto"/>
          <w:szCs w:val="21"/>
          <w:highlight w:val="none"/>
        </w:rPr>
        <w:t>服务的费用</w:t>
      </w:r>
      <w:r>
        <w:rPr>
          <w:rFonts w:hint="eastAsia" w:ascii="宋体" w:hAnsi="宋体"/>
          <w:color w:val="auto"/>
          <w:szCs w:val="21"/>
          <w:highlight w:val="none"/>
          <w:lang w:val="en-US" w:eastAsia="zh-CN"/>
        </w:rPr>
        <w:t>已</w:t>
      </w:r>
      <w:r>
        <w:rPr>
          <w:rFonts w:hint="eastAsia" w:ascii="宋体" w:hAnsi="宋体"/>
          <w:color w:val="auto"/>
          <w:szCs w:val="21"/>
          <w:highlight w:val="none"/>
        </w:rPr>
        <w:t>包含在合同价款中，甲方不再另行支付。</w:t>
      </w:r>
    </w:p>
    <w:p w14:paraId="0ED9A068">
      <w:pPr>
        <w:adjustRightInd w:val="0"/>
        <w:snapToGrid w:val="0"/>
        <w:spacing w:before="0" w:line="400" w:lineRule="exact"/>
        <w:jc w:val="left"/>
        <w:rPr>
          <w:rFonts w:ascii="宋体" w:hAnsi="宋体"/>
          <w:b/>
          <w:bCs/>
          <w:color w:val="auto"/>
          <w:sz w:val="24"/>
          <w:highlight w:val="none"/>
        </w:rPr>
      </w:pPr>
      <w:r>
        <w:rPr>
          <w:rFonts w:hint="eastAsia" w:ascii="宋体" w:hAnsi="宋体"/>
          <w:b/>
          <w:bCs/>
          <w:color w:val="auto"/>
          <w:sz w:val="24"/>
          <w:highlight w:val="none"/>
        </w:rPr>
        <w:t>1</w:t>
      </w:r>
      <w:r>
        <w:rPr>
          <w:rFonts w:hint="eastAsia" w:ascii="宋体" w:hAnsi="宋体"/>
          <w:b/>
          <w:bCs/>
          <w:color w:val="auto"/>
          <w:sz w:val="24"/>
          <w:highlight w:val="none"/>
          <w:lang w:eastAsia="zh-CN"/>
        </w:rPr>
        <w:t>5</w:t>
      </w:r>
      <w:r>
        <w:rPr>
          <w:rFonts w:hint="eastAsia" w:ascii="宋体" w:hAnsi="宋体"/>
          <w:b/>
          <w:bCs/>
          <w:color w:val="auto"/>
          <w:sz w:val="24"/>
          <w:highlight w:val="none"/>
        </w:rPr>
        <w:t>.</w:t>
      </w:r>
      <w:r>
        <w:rPr>
          <w:rFonts w:hint="eastAsia" w:ascii="宋体" w:hAnsi="宋体"/>
          <w:b/>
          <w:bCs/>
          <w:color w:val="auto"/>
          <w:sz w:val="24"/>
          <w:highlight w:val="none"/>
          <w:lang w:val="en-US" w:eastAsia="zh-CN"/>
        </w:rPr>
        <w:t xml:space="preserve"> </w:t>
      </w:r>
      <w:r>
        <w:rPr>
          <w:rFonts w:hint="eastAsia" w:ascii="宋体" w:hAnsi="宋体"/>
          <w:b/>
          <w:bCs/>
          <w:color w:val="auto"/>
          <w:sz w:val="24"/>
          <w:highlight w:val="none"/>
        </w:rPr>
        <w:t>违约责任</w:t>
      </w:r>
    </w:p>
    <w:p w14:paraId="54217C03">
      <w:pPr>
        <w:adjustRightInd w:val="0"/>
        <w:snapToGrid w:val="0"/>
        <w:spacing w:before="0" w:line="400" w:lineRule="exact"/>
        <w:ind w:firstLine="420" w:firstLineChars="200"/>
        <w:jc w:val="left"/>
        <w:rPr>
          <w:rFonts w:hint="eastAsia" w:ascii="宋体" w:hAnsi="宋体"/>
          <w:bCs/>
          <w:color w:val="auto"/>
          <w:szCs w:val="21"/>
          <w:highlight w:val="none"/>
        </w:rPr>
      </w:pPr>
      <w:r>
        <w:rPr>
          <w:rFonts w:hint="eastAsia" w:ascii="宋体" w:hAnsi="宋体"/>
          <w:bCs/>
          <w:color w:val="auto"/>
          <w:szCs w:val="21"/>
          <w:highlight w:val="none"/>
        </w:rPr>
        <w:t>1</w:t>
      </w:r>
      <w:r>
        <w:rPr>
          <w:rFonts w:hint="eastAsia" w:ascii="宋体" w:hAnsi="宋体"/>
          <w:bCs/>
          <w:color w:val="auto"/>
          <w:szCs w:val="21"/>
          <w:highlight w:val="none"/>
          <w:lang w:eastAsia="zh-CN"/>
        </w:rPr>
        <w:t>5</w:t>
      </w:r>
      <w:r>
        <w:rPr>
          <w:rFonts w:hint="eastAsia" w:ascii="宋体" w:hAnsi="宋体"/>
          <w:bCs/>
          <w:color w:val="auto"/>
          <w:szCs w:val="21"/>
          <w:highlight w:val="none"/>
        </w:rPr>
        <w:t>.1质量瑕疵的</w:t>
      </w:r>
      <w:r>
        <w:rPr>
          <w:rFonts w:hint="eastAsia" w:ascii="宋体" w:hAnsi="宋体"/>
          <w:bCs/>
          <w:color w:val="auto"/>
          <w:szCs w:val="21"/>
          <w:highlight w:val="none"/>
          <w:lang w:eastAsia="zh-CN"/>
        </w:rPr>
        <w:t>违约责任</w:t>
      </w:r>
    </w:p>
    <w:p w14:paraId="5F105711">
      <w:pPr>
        <w:autoSpaceDE w:val="0"/>
        <w:autoSpaceDN w:val="0"/>
        <w:adjustRightInd w:val="0"/>
        <w:snapToGrid w:val="0"/>
        <w:spacing w:before="0" w:line="400" w:lineRule="exact"/>
        <w:ind w:firstLine="420" w:firstLineChars="200"/>
        <w:jc w:val="left"/>
        <w:rPr>
          <w:rFonts w:hint="eastAsia" w:ascii="宋体" w:hAnsi="宋体"/>
          <w:color w:val="auto"/>
          <w:szCs w:val="21"/>
          <w:highlight w:val="none"/>
        </w:rPr>
      </w:pPr>
      <w:r>
        <w:rPr>
          <w:rFonts w:hint="eastAsia" w:ascii="宋体" w:hAnsi="宋体"/>
          <w:color w:val="auto"/>
          <w:szCs w:val="21"/>
          <w:highlight w:val="none"/>
        </w:rPr>
        <w:t>乙方</w:t>
      </w:r>
      <w:r>
        <w:rPr>
          <w:rFonts w:hint="eastAsia" w:ascii="宋体" w:hAnsi="宋体"/>
          <w:color w:val="auto"/>
          <w:szCs w:val="21"/>
          <w:highlight w:val="none"/>
          <w:lang w:eastAsia="zh-CN"/>
        </w:rPr>
        <w:t>提供</w:t>
      </w:r>
      <w:r>
        <w:rPr>
          <w:rFonts w:hint="eastAsia" w:ascii="宋体" w:hAnsi="宋体"/>
          <w:color w:val="auto"/>
          <w:szCs w:val="21"/>
          <w:highlight w:val="none"/>
        </w:rPr>
        <w:t>的产品不符合</w:t>
      </w:r>
      <w:r>
        <w:rPr>
          <w:rFonts w:hint="eastAsia" w:ascii="宋体" w:hAnsi="宋体"/>
          <w:color w:val="auto"/>
          <w:szCs w:val="21"/>
          <w:highlight w:val="none"/>
          <w:lang w:eastAsia="zh-CN"/>
        </w:rPr>
        <w:t>合同约定的</w:t>
      </w:r>
      <w:r>
        <w:rPr>
          <w:rFonts w:hint="eastAsia" w:ascii="宋体" w:hAnsi="宋体"/>
          <w:color w:val="auto"/>
          <w:szCs w:val="21"/>
          <w:highlight w:val="none"/>
        </w:rPr>
        <w:t>质量标准或存在产品质量缺陷，</w:t>
      </w:r>
      <w:r>
        <w:rPr>
          <w:rFonts w:hint="eastAsia" w:ascii="宋体" w:hAnsi="宋体"/>
          <w:color w:val="auto"/>
          <w:szCs w:val="21"/>
          <w:highlight w:val="none"/>
          <w:lang w:eastAsia="zh-CN"/>
        </w:rPr>
        <w:t>甲方有权要求乙方根据</w:t>
      </w:r>
      <w:r>
        <w:rPr>
          <w:rFonts w:hint="eastAsia" w:ascii="宋体" w:hAnsi="宋体"/>
          <w:b/>
          <w:color w:val="auto"/>
          <w:szCs w:val="21"/>
          <w:highlight w:val="none"/>
        </w:rPr>
        <w:t>【政府采购合同专用条款】</w:t>
      </w:r>
      <w:r>
        <w:rPr>
          <w:rFonts w:hint="eastAsia" w:ascii="宋体" w:hAnsi="宋体"/>
          <w:b w:val="0"/>
          <w:bCs/>
          <w:color w:val="auto"/>
          <w:szCs w:val="21"/>
          <w:highlight w:val="none"/>
          <w:lang w:eastAsia="zh-CN"/>
        </w:rPr>
        <w:t>要求</w:t>
      </w:r>
      <w:r>
        <w:rPr>
          <w:rFonts w:hint="eastAsia" w:ascii="宋体" w:hAnsi="宋体"/>
          <w:color w:val="auto"/>
          <w:szCs w:val="21"/>
          <w:highlight w:val="none"/>
          <w:lang w:eastAsia="zh-CN"/>
        </w:rPr>
        <w:t>及时修理、重作、更换，并承担由此给甲</w:t>
      </w:r>
      <w:r>
        <w:rPr>
          <w:rFonts w:hint="eastAsia" w:ascii="宋体" w:hAnsi="宋体"/>
          <w:color w:val="auto"/>
          <w:szCs w:val="21"/>
          <w:highlight w:val="none"/>
        </w:rPr>
        <w:t>方</w:t>
      </w:r>
      <w:r>
        <w:rPr>
          <w:rFonts w:hint="eastAsia" w:ascii="宋体" w:hAnsi="宋体"/>
          <w:color w:val="auto"/>
          <w:szCs w:val="21"/>
          <w:highlight w:val="none"/>
          <w:lang w:eastAsia="zh-CN"/>
        </w:rPr>
        <w:t>造成的损失</w:t>
      </w:r>
      <w:r>
        <w:rPr>
          <w:rFonts w:hint="eastAsia" w:ascii="宋体" w:hAnsi="宋体"/>
          <w:color w:val="auto"/>
          <w:szCs w:val="21"/>
          <w:highlight w:val="none"/>
        </w:rPr>
        <w:t>。</w:t>
      </w:r>
    </w:p>
    <w:p w14:paraId="668A7213">
      <w:pPr>
        <w:autoSpaceDE w:val="0"/>
        <w:autoSpaceDN w:val="0"/>
        <w:adjustRightInd w:val="0"/>
        <w:snapToGrid w:val="0"/>
        <w:spacing w:before="0" w:line="400" w:lineRule="exact"/>
        <w:ind w:firstLine="420" w:firstLineChars="200"/>
        <w:jc w:val="left"/>
        <w:rPr>
          <w:rFonts w:ascii="宋体" w:hAnsi="宋体"/>
          <w:bCs/>
          <w:color w:val="auto"/>
          <w:szCs w:val="21"/>
          <w:highlight w:val="none"/>
        </w:rPr>
      </w:pPr>
      <w:r>
        <w:rPr>
          <w:rFonts w:hint="eastAsia" w:ascii="宋体" w:hAnsi="宋体"/>
          <w:bCs/>
          <w:color w:val="auto"/>
          <w:szCs w:val="21"/>
          <w:highlight w:val="none"/>
        </w:rPr>
        <w:t>1</w:t>
      </w:r>
      <w:r>
        <w:rPr>
          <w:rFonts w:hint="eastAsia" w:ascii="宋体" w:hAnsi="宋体"/>
          <w:bCs/>
          <w:color w:val="auto"/>
          <w:szCs w:val="21"/>
          <w:highlight w:val="none"/>
          <w:lang w:eastAsia="zh-CN"/>
        </w:rPr>
        <w:t>5</w:t>
      </w:r>
      <w:r>
        <w:rPr>
          <w:rFonts w:hint="eastAsia" w:ascii="宋体" w:hAnsi="宋体"/>
          <w:bCs/>
          <w:color w:val="auto"/>
          <w:szCs w:val="21"/>
          <w:highlight w:val="none"/>
        </w:rPr>
        <w:t>.2 迟延交货的违约责任</w:t>
      </w:r>
    </w:p>
    <w:p w14:paraId="57827BEF">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（1）乙方应按照本合同规定的时间、地点交货和提供</w:t>
      </w:r>
      <w:r>
        <w:rPr>
          <w:rFonts w:hint="eastAsia" w:ascii="宋体" w:hAnsi="宋体"/>
          <w:color w:val="auto"/>
          <w:szCs w:val="21"/>
          <w:highlight w:val="none"/>
          <w:lang w:eastAsia="zh-CN"/>
        </w:rPr>
        <w:t>相关</w:t>
      </w:r>
      <w:r>
        <w:rPr>
          <w:rFonts w:hint="eastAsia" w:ascii="宋体" w:hAnsi="宋体"/>
          <w:color w:val="auto"/>
          <w:szCs w:val="21"/>
          <w:highlight w:val="none"/>
        </w:rPr>
        <w:t>服务。在履行合同过程中，如果乙方遇到可能</w:t>
      </w:r>
      <w:r>
        <w:rPr>
          <w:rFonts w:hint="eastAsia" w:ascii="宋体" w:hAnsi="宋体"/>
          <w:color w:val="auto"/>
          <w:szCs w:val="21"/>
          <w:highlight w:val="none"/>
          <w:lang w:eastAsia="zh-CN"/>
        </w:rPr>
        <w:t>影响</w:t>
      </w:r>
      <w:r>
        <w:rPr>
          <w:rFonts w:hint="eastAsia" w:ascii="宋体" w:hAnsi="宋体"/>
          <w:color w:val="auto"/>
          <w:szCs w:val="21"/>
          <w:highlight w:val="none"/>
        </w:rPr>
        <w:t>按时交货和提供服务的情形时，应及时以书面形式将迟延的事实、可能迟延的期限和理由通知甲方。甲方在收到乙方通知后，应尽快对情况进行评价，并确定是否同意延</w:t>
      </w:r>
      <w:r>
        <w:rPr>
          <w:rFonts w:hint="eastAsia" w:ascii="宋体" w:hAnsi="宋体"/>
          <w:color w:val="auto"/>
          <w:szCs w:val="21"/>
          <w:highlight w:val="none"/>
          <w:lang w:eastAsia="zh-CN"/>
        </w:rPr>
        <w:t>长</w:t>
      </w:r>
      <w:r>
        <w:rPr>
          <w:rFonts w:hint="eastAsia" w:ascii="宋体" w:hAnsi="宋体"/>
          <w:color w:val="auto"/>
          <w:szCs w:val="21"/>
          <w:highlight w:val="none"/>
        </w:rPr>
        <w:t>交货时间或延期提供服务。</w:t>
      </w:r>
    </w:p>
    <w:p w14:paraId="1D0FDF30">
      <w:pPr>
        <w:autoSpaceDE w:val="0"/>
        <w:autoSpaceDN w:val="0"/>
        <w:adjustRightInd w:val="0"/>
        <w:snapToGrid w:val="0"/>
        <w:spacing w:before="0" w:line="400" w:lineRule="exact"/>
        <w:ind w:firstLine="420" w:firstLineChars="200"/>
        <w:jc w:val="left"/>
        <w:rPr>
          <w:rFonts w:hint="eastAsia" w:ascii="宋体" w:hAnsi="宋体" w:eastAsia="宋体"/>
          <w:color w:val="auto"/>
          <w:szCs w:val="21"/>
          <w:highlight w:val="none"/>
          <w:lang w:eastAsia="zh-CN"/>
        </w:rPr>
      </w:pPr>
      <w:r>
        <w:rPr>
          <w:rFonts w:hint="eastAsia" w:ascii="宋体" w:hAnsi="宋体"/>
          <w:color w:val="auto"/>
          <w:szCs w:val="21"/>
          <w:highlight w:val="none"/>
        </w:rPr>
        <w:t>（2）如果乙方没有按照合同规定的时间交货和提供</w:t>
      </w:r>
      <w:r>
        <w:rPr>
          <w:rFonts w:hint="eastAsia" w:ascii="宋体" w:hAnsi="宋体"/>
          <w:color w:val="auto"/>
          <w:szCs w:val="21"/>
          <w:highlight w:val="none"/>
          <w:lang w:eastAsia="zh-CN"/>
        </w:rPr>
        <w:t>相关</w:t>
      </w:r>
      <w:r>
        <w:rPr>
          <w:rFonts w:hint="eastAsia" w:ascii="宋体" w:hAnsi="宋体"/>
          <w:color w:val="auto"/>
          <w:szCs w:val="21"/>
          <w:highlight w:val="none"/>
        </w:rPr>
        <w:t>服务，甲方有权从货款中扣除误期赔偿费而不影响合同项下的其他补救方法，赔偿费按</w:t>
      </w:r>
      <w:r>
        <w:rPr>
          <w:rFonts w:hint="eastAsia" w:ascii="宋体" w:hAnsi="宋体"/>
          <w:b/>
          <w:color w:val="auto"/>
          <w:szCs w:val="21"/>
          <w:highlight w:val="none"/>
        </w:rPr>
        <w:t>【政府采购合同专用条款】</w:t>
      </w:r>
      <w:r>
        <w:rPr>
          <w:rFonts w:hint="eastAsia" w:ascii="宋体" w:hAnsi="宋体"/>
          <w:color w:val="auto"/>
          <w:szCs w:val="21"/>
          <w:highlight w:val="none"/>
        </w:rPr>
        <w:t>规定执行。如果涉及公共利益，且赔偿金额无法弥补公共利益损失，</w:t>
      </w:r>
      <w:r>
        <w:rPr>
          <w:rFonts w:hint="eastAsia" w:ascii="宋体" w:hAnsi="宋体"/>
          <w:color w:val="auto"/>
          <w:szCs w:val="21"/>
          <w:highlight w:val="none"/>
          <w:lang w:eastAsia="zh-CN"/>
        </w:rPr>
        <w:t>甲方</w:t>
      </w:r>
      <w:r>
        <w:rPr>
          <w:rFonts w:hint="eastAsia" w:ascii="宋体" w:hAnsi="宋体"/>
          <w:color w:val="auto"/>
          <w:szCs w:val="21"/>
          <w:highlight w:val="none"/>
        </w:rPr>
        <w:t>可要求继续履行或者</w:t>
      </w:r>
      <w:r>
        <w:rPr>
          <w:rFonts w:hint="eastAsia" w:ascii="宋体" w:hAnsi="宋体"/>
          <w:color w:val="auto"/>
          <w:szCs w:val="21"/>
          <w:highlight w:val="none"/>
          <w:lang w:eastAsia="zh-CN"/>
        </w:rPr>
        <w:t>采取其他补救措施</w:t>
      </w:r>
      <w:r>
        <w:rPr>
          <w:rFonts w:hint="eastAsia" w:ascii="宋体" w:hAnsi="宋体"/>
          <w:color w:val="auto"/>
          <w:szCs w:val="21"/>
          <w:highlight w:val="none"/>
        </w:rPr>
        <w:t>。</w:t>
      </w:r>
    </w:p>
    <w:p w14:paraId="32072CE4">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w:t>
      </w:r>
      <w:r>
        <w:rPr>
          <w:rFonts w:hint="eastAsia" w:ascii="宋体" w:hAnsi="宋体"/>
          <w:color w:val="auto"/>
          <w:szCs w:val="21"/>
          <w:highlight w:val="none"/>
          <w:lang w:eastAsia="zh-CN"/>
        </w:rPr>
        <w:t>5</w:t>
      </w:r>
      <w:r>
        <w:rPr>
          <w:rFonts w:hint="eastAsia" w:ascii="宋体" w:hAnsi="宋体"/>
          <w:color w:val="auto"/>
          <w:szCs w:val="21"/>
          <w:highlight w:val="none"/>
        </w:rPr>
        <w:t>.3 迟延支付的违约责任</w:t>
      </w:r>
    </w:p>
    <w:p w14:paraId="11AFC377">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甲方存在迟延支付乙方合同款项的，应当承担</w:t>
      </w:r>
      <w:r>
        <w:rPr>
          <w:rFonts w:hint="eastAsia" w:ascii="宋体" w:hAnsi="宋体"/>
          <w:b/>
          <w:bCs/>
          <w:color w:val="auto"/>
          <w:szCs w:val="21"/>
          <w:highlight w:val="none"/>
        </w:rPr>
        <w:t>【政府采购合同专用条款】</w:t>
      </w:r>
      <w:r>
        <w:rPr>
          <w:rFonts w:hint="eastAsia" w:ascii="宋体" w:hAnsi="宋体"/>
          <w:color w:val="auto"/>
          <w:szCs w:val="21"/>
          <w:highlight w:val="none"/>
        </w:rPr>
        <w:t>规定的逾期付款利息。</w:t>
      </w:r>
    </w:p>
    <w:p w14:paraId="4279AA84">
      <w:pPr>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bCs/>
          <w:color w:val="auto"/>
          <w:szCs w:val="21"/>
          <w:highlight w:val="none"/>
        </w:rPr>
        <w:t>1</w:t>
      </w:r>
      <w:r>
        <w:rPr>
          <w:rFonts w:hint="eastAsia" w:ascii="宋体" w:hAnsi="宋体"/>
          <w:bCs/>
          <w:color w:val="auto"/>
          <w:szCs w:val="21"/>
          <w:highlight w:val="none"/>
          <w:lang w:eastAsia="zh-CN"/>
        </w:rPr>
        <w:t>5</w:t>
      </w:r>
      <w:r>
        <w:rPr>
          <w:rFonts w:hint="eastAsia" w:ascii="宋体" w:hAnsi="宋体"/>
          <w:bCs/>
          <w:color w:val="auto"/>
          <w:szCs w:val="21"/>
          <w:highlight w:val="none"/>
        </w:rPr>
        <w:t>.4其他违约责任根据项目实际需要按</w:t>
      </w:r>
      <w:r>
        <w:rPr>
          <w:rFonts w:hint="eastAsia" w:ascii="宋体" w:hAnsi="宋体"/>
          <w:b/>
          <w:bCs/>
          <w:color w:val="auto"/>
          <w:szCs w:val="21"/>
          <w:highlight w:val="none"/>
        </w:rPr>
        <w:t>【政府采购合同专用条款】</w:t>
      </w:r>
      <w:r>
        <w:rPr>
          <w:rFonts w:hint="eastAsia" w:ascii="宋体" w:hAnsi="宋体"/>
          <w:color w:val="auto"/>
          <w:szCs w:val="21"/>
          <w:highlight w:val="none"/>
        </w:rPr>
        <w:t>规定执行。</w:t>
      </w:r>
    </w:p>
    <w:p w14:paraId="7B44073D">
      <w:pPr>
        <w:numPr>
          <w:ilvl w:val="0"/>
          <w:numId w:val="6"/>
        </w:numPr>
        <w:autoSpaceDE w:val="0"/>
        <w:autoSpaceDN w:val="0"/>
        <w:adjustRightInd w:val="0"/>
        <w:snapToGrid w:val="0"/>
        <w:spacing w:before="0" w:line="400" w:lineRule="exact"/>
        <w:jc w:val="left"/>
        <w:rPr>
          <w:rFonts w:ascii="宋体" w:hAnsi="宋体"/>
          <w:b/>
          <w:color w:val="auto"/>
          <w:sz w:val="24"/>
          <w:highlight w:val="none"/>
        </w:rPr>
      </w:pPr>
      <w:r>
        <w:rPr>
          <w:rFonts w:hint="eastAsia" w:ascii="宋体" w:hAnsi="宋体"/>
          <w:b/>
          <w:color w:val="auto"/>
          <w:sz w:val="24"/>
          <w:highlight w:val="none"/>
        </w:rPr>
        <w:t>合同变更</w:t>
      </w:r>
      <w:r>
        <w:rPr>
          <w:rFonts w:hint="eastAsia" w:ascii="宋体" w:hAnsi="宋体"/>
          <w:b/>
          <w:color w:val="auto"/>
          <w:sz w:val="24"/>
          <w:highlight w:val="none"/>
          <w:lang w:eastAsia="zh-CN"/>
        </w:rPr>
        <w:t>、中止与终止</w:t>
      </w:r>
    </w:p>
    <w:p w14:paraId="3CF962F9">
      <w:pPr>
        <w:autoSpaceDE/>
        <w:autoSpaceDN/>
        <w:adjustRightInd w:val="0"/>
        <w:snapToGrid w:val="0"/>
        <w:spacing w:before="0" w:line="400" w:lineRule="exact"/>
        <w:ind w:firstLine="0" w:firstLineChars="0"/>
        <w:jc w:val="left"/>
        <w:rPr>
          <w:rFonts w:hint="eastAsia" w:ascii="宋体" w:hAnsi="宋体"/>
          <w:color w:val="auto"/>
          <w:szCs w:val="21"/>
          <w:highlight w:val="none"/>
        </w:rPr>
      </w:pPr>
      <w:r>
        <w:rPr>
          <w:rFonts w:hint="eastAsia" w:ascii="宋体" w:hAnsi="宋体"/>
          <w:color w:val="auto"/>
          <w:szCs w:val="21"/>
          <w:highlight w:val="none"/>
          <w:lang w:val="en-US" w:eastAsia="zh-CN"/>
        </w:rPr>
        <w:t xml:space="preserve">    </w:t>
      </w:r>
      <w:r>
        <w:rPr>
          <w:rFonts w:hint="eastAsia" w:ascii="宋体" w:hAnsi="宋体"/>
          <w:color w:val="auto"/>
          <w:szCs w:val="21"/>
          <w:highlight w:val="none"/>
        </w:rPr>
        <w:t>1</w:t>
      </w:r>
      <w:r>
        <w:rPr>
          <w:rFonts w:hint="eastAsia" w:ascii="宋体" w:hAnsi="宋体"/>
          <w:color w:val="auto"/>
          <w:szCs w:val="21"/>
          <w:highlight w:val="none"/>
          <w:lang w:val="en-US" w:eastAsia="zh-CN"/>
        </w:rPr>
        <w:t>6</w:t>
      </w:r>
      <w:r>
        <w:rPr>
          <w:rFonts w:hint="eastAsia" w:ascii="宋体" w:hAnsi="宋体"/>
          <w:color w:val="auto"/>
          <w:szCs w:val="21"/>
          <w:highlight w:val="none"/>
        </w:rPr>
        <w:t>.1合同的</w:t>
      </w:r>
      <w:r>
        <w:rPr>
          <w:rFonts w:hint="eastAsia" w:ascii="宋体" w:hAnsi="宋体"/>
          <w:color w:val="auto"/>
          <w:szCs w:val="21"/>
          <w:highlight w:val="none"/>
          <w:lang w:eastAsia="zh-CN"/>
        </w:rPr>
        <w:t>变更</w:t>
      </w:r>
    </w:p>
    <w:p w14:paraId="180E70CD">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lang w:eastAsia="zh-CN"/>
        </w:rPr>
        <w:t>政府采购合同履行中，</w:t>
      </w:r>
      <w:r>
        <w:rPr>
          <w:rFonts w:hint="eastAsia" w:ascii="宋体" w:hAnsi="宋体"/>
          <w:color w:val="auto"/>
          <w:szCs w:val="21"/>
          <w:highlight w:val="none"/>
        </w:rPr>
        <w:t>在不改变合同其他条款的前提下，甲方可以在合同价款10%的范围内追加与合同标的相同的货物，并就此与乙方协商</w:t>
      </w:r>
      <w:r>
        <w:rPr>
          <w:rFonts w:hint="eastAsia" w:ascii="宋体" w:hAnsi="宋体"/>
          <w:color w:val="auto"/>
          <w:szCs w:val="21"/>
          <w:highlight w:val="none"/>
          <w:lang w:eastAsia="zh-CN"/>
        </w:rPr>
        <w:t>一致后</w:t>
      </w:r>
      <w:r>
        <w:rPr>
          <w:rFonts w:hint="eastAsia" w:ascii="宋体" w:hAnsi="宋体"/>
          <w:color w:val="auto"/>
          <w:szCs w:val="21"/>
          <w:highlight w:val="none"/>
        </w:rPr>
        <w:t>签订补充协议。</w:t>
      </w:r>
    </w:p>
    <w:p w14:paraId="24A2E90F">
      <w:pPr>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w:t>
      </w:r>
      <w:r>
        <w:rPr>
          <w:rFonts w:hint="eastAsia" w:ascii="宋体" w:hAnsi="宋体"/>
          <w:color w:val="auto"/>
          <w:szCs w:val="21"/>
          <w:highlight w:val="none"/>
          <w:lang w:val="en-US" w:eastAsia="zh-CN"/>
        </w:rPr>
        <w:t>6</w:t>
      </w:r>
      <w:r>
        <w:rPr>
          <w:rFonts w:hint="eastAsia" w:ascii="宋体" w:hAnsi="宋体"/>
          <w:color w:val="auto"/>
          <w:szCs w:val="21"/>
          <w:highlight w:val="none"/>
        </w:rPr>
        <w:t>.</w:t>
      </w:r>
      <w:r>
        <w:rPr>
          <w:rFonts w:hint="eastAsia" w:ascii="宋体" w:hAnsi="宋体"/>
          <w:color w:val="auto"/>
          <w:szCs w:val="21"/>
          <w:highlight w:val="none"/>
          <w:lang w:val="en-US" w:eastAsia="zh-CN"/>
        </w:rPr>
        <w:t>2</w:t>
      </w:r>
      <w:r>
        <w:rPr>
          <w:rFonts w:hint="eastAsia" w:ascii="宋体" w:hAnsi="宋体"/>
          <w:color w:val="auto"/>
          <w:szCs w:val="21"/>
          <w:highlight w:val="none"/>
        </w:rPr>
        <w:t>合同的中止</w:t>
      </w:r>
    </w:p>
    <w:p w14:paraId="23A8E468">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（1）合同履行过程中因供应商就采购文件、采购过程或结果提起投诉的，甲方认为有必要的，</w:t>
      </w:r>
      <w:r>
        <w:rPr>
          <w:rFonts w:hint="eastAsia" w:ascii="宋体" w:hAnsi="宋体"/>
          <w:color w:val="auto"/>
          <w:szCs w:val="21"/>
          <w:highlight w:val="none"/>
          <w:lang w:eastAsia="zh-CN"/>
        </w:rPr>
        <w:t>可以</w:t>
      </w:r>
      <w:r>
        <w:rPr>
          <w:rFonts w:hint="eastAsia" w:ascii="宋体" w:hAnsi="宋体"/>
          <w:color w:val="auto"/>
          <w:szCs w:val="21"/>
          <w:highlight w:val="none"/>
        </w:rPr>
        <w:t>中止合同的履行。</w:t>
      </w:r>
    </w:p>
    <w:p w14:paraId="5FF24854">
      <w:pPr>
        <w:autoSpaceDE w:val="0"/>
        <w:autoSpaceDN w:val="0"/>
        <w:adjustRightInd w:val="0"/>
        <w:snapToGrid w:val="0"/>
        <w:spacing w:before="0" w:line="400" w:lineRule="exact"/>
        <w:ind w:firstLine="420" w:firstLineChars="200"/>
        <w:jc w:val="left"/>
        <w:rPr>
          <w:rFonts w:hint="eastAsia" w:ascii="宋体" w:hAnsi="宋体"/>
          <w:color w:val="auto"/>
          <w:szCs w:val="21"/>
          <w:highlight w:val="none"/>
        </w:rPr>
      </w:pPr>
      <w:r>
        <w:rPr>
          <w:rFonts w:hint="eastAsia" w:ascii="宋体" w:hAnsi="宋体"/>
          <w:color w:val="auto"/>
          <w:szCs w:val="21"/>
          <w:highlight w:val="none"/>
        </w:rPr>
        <w:t>（2）</w:t>
      </w:r>
      <w:r>
        <w:rPr>
          <w:rFonts w:hint="eastAsia" w:ascii="宋体" w:hAnsi="宋体"/>
          <w:color w:val="auto"/>
          <w:szCs w:val="21"/>
          <w:highlight w:val="none"/>
          <w:lang w:val="en-US" w:eastAsia="zh-CN"/>
        </w:rPr>
        <w:t>合同履行过程中，</w:t>
      </w:r>
      <w:r>
        <w:rPr>
          <w:rFonts w:hint="eastAsia" w:ascii="宋体" w:hAnsi="宋体"/>
          <w:color w:val="auto"/>
          <w:szCs w:val="21"/>
          <w:highlight w:val="none"/>
        </w:rPr>
        <w:t>如果乙方出现以下情形之一的：1．经营状况严重恶化；2．转移财产、抽逃资金，以逃避债务；3．丧失商业信誉；4．有丧失或者可能丧失履约能力的其他情形</w:t>
      </w:r>
      <w:r>
        <w:rPr>
          <w:rFonts w:hint="eastAsia" w:ascii="宋体" w:hAnsi="宋体"/>
          <w:color w:val="auto"/>
          <w:szCs w:val="21"/>
          <w:highlight w:val="none"/>
          <w:lang w:eastAsia="zh-CN"/>
        </w:rPr>
        <w:t>，乙方有义务及时告知甲方</w:t>
      </w:r>
      <w:r>
        <w:rPr>
          <w:rFonts w:hint="eastAsia" w:ascii="宋体" w:hAnsi="宋体"/>
          <w:color w:val="auto"/>
          <w:szCs w:val="21"/>
          <w:highlight w:val="none"/>
        </w:rPr>
        <w:t>。甲方</w:t>
      </w:r>
      <w:r>
        <w:rPr>
          <w:rFonts w:hint="eastAsia" w:ascii="宋体" w:hAnsi="宋体"/>
          <w:color w:val="auto"/>
          <w:szCs w:val="21"/>
          <w:highlight w:val="none"/>
          <w:lang w:eastAsia="zh-CN"/>
        </w:rPr>
        <w:t>有权</w:t>
      </w:r>
      <w:r>
        <w:rPr>
          <w:rFonts w:hint="eastAsia" w:ascii="宋体" w:hAnsi="宋体"/>
          <w:color w:val="auto"/>
          <w:szCs w:val="21"/>
          <w:highlight w:val="none"/>
        </w:rPr>
        <w:t>以书面形式通知乙方中止合同</w:t>
      </w:r>
      <w:r>
        <w:rPr>
          <w:rFonts w:hint="eastAsia" w:ascii="宋体" w:hAnsi="宋体"/>
          <w:color w:val="auto"/>
          <w:szCs w:val="21"/>
          <w:highlight w:val="none"/>
          <w:lang w:eastAsia="zh-CN"/>
        </w:rPr>
        <w:t>并要求乙方在合理期限内消除相关情形或者提供适当担保。</w:t>
      </w:r>
      <w:r>
        <w:rPr>
          <w:rFonts w:hint="eastAsia" w:ascii="宋体" w:hAnsi="宋体"/>
          <w:color w:val="auto"/>
          <w:szCs w:val="21"/>
          <w:highlight w:val="none"/>
        </w:rPr>
        <w:t>乙方提供适当担保的，</w:t>
      </w:r>
      <w:r>
        <w:rPr>
          <w:rFonts w:hint="eastAsia" w:ascii="宋体" w:hAnsi="宋体"/>
          <w:color w:val="auto"/>
          <w:szCs w:val="21"/>
          <w:highlight w:val="none"/>
          <w:lang w:eastAsia="zh-CN"/>
        </w:rPr>
        <w:t>合同继续</w:t>
      </w:r>
      <w:r>
        <w:rPr>
          <w:rFonts w:hint="eastAsia" w:ascii="宋体" w:hAnsi="宋体"/>
          <w:color w:val="auto"/>
          <w:szCs w:val="21"/>
          <w:highlight w:val="none"/>
        </w:rPr>
        <w:t>履行</w:t>
      </w:r>
      <w:r>
        <w:rPr>
          <w:rFonts w:hint="eastAsia" w:ascii="宋体" w:hAnsi="宋体"/>
          <w:color w:val="auto"/>
          <w:szCs w:val="21"/>
          <w:highlight w:val="none"/>
          <w:lang w:eastAsia="zh-CN"/>
        </w:rPr>
        <w:t>；乙</w:t>
      </w:r>
      <w:r>
        <w:rPr>
          <w:rFonts w:hint="eastAsia" w:ascii="宋体" w:hAnsi="宋体"/>
          <w:color w:val="auto"/>
          <w:szCs w:val="21"/>
          <w:highlight w:val="none"/>
        </w:rPr>
        <w:t>方在合理期限内未恢复履约能力且未提供适当担保的，视为拒绝</w:t>
      </w:r>
      <w:r>
        <w:rPr>
          <w:rFonts w:hint="eastAsia" w:ascii="宋体" w:hAnsi="宋体"/>
          <w:color w:val="auto"/>
          <w:szCs w:val="21"/>
          <w:highlight w:val="none"/>
          <w:lang w:eastAsia="zh-CN"/>
        </w:rPr>
        <w:t>继续</w:t>
      </w:r>
      <w:r>
        <w:rPr>
          <w:rFonts w:hint="eastAsia" w:ascii="宋体" w:hAnsi="宋体"/>
          <w:color w:val="auto"/>
          <w:szCs w:val="21"/>
          <w:highlight w:val="none"/>
        </w:rPr>
        <w:t>履约，甲方</w:t>
      </w:r>
      <w:r>
        <w:rPr>
          <w:rFonts w:hint="eastAsia" w:ascii="宋体" w:hAnsi="宋体"/>
          <w:color w:val="auto"/>
          <w:szCs w:val="21"/>
          <w:highlight w:val="none"/>
          <w:lang w:eastAsia="zh-CN"/>
        </w:rPr>
        <w:t>有权</w:t>
      </w:r>
      <w:r>
        <w:rPr>
          <w:rFonts w:hint="eastAsia" w:ascii="宋体" w:hAnsi="宋体"/>
          <w:color w:val="auto"/>
          <w:szCs w:val="21"/>
          <w:highlight w:val="none"/>
        </w:rPr>
        <w:t>解除合同并要求乙方承担</w:t>
      </w:r>
      <w:r>
        <w:rPr>
          <w:rFonts w:hint="eastAsia" w:ascii="宋体" w:hAnsi="宋体"/>
          <w:color w:val="auto"/>
          <w:szCs w:val="21"/>
          <w:highlight w:val="none"/>
          <w:lang w:eastAsia="zh-CN"/>
        </w:rPr>
        <w:t>由此给甲方造成的损失</w:t>
      </w:r>
      <w:r>
        <w:rPr>
          <w:rFonts w:hint="eastAsia" w:ascii="宋体" w:hAnsi="宋体"/>
          <w:color w:val="auto"/>
          <w:szCs w:val="21"/>
          <w:highlight w:val="none"/>
        </w:rPr>
        <w:t>。</w:t>
      </w:r>
    </w:p>
    <w:p w14:paraId="15015154">
      <w:pPr>
        <w:pStyle w:val="13"/>
        <w:jc w:val="both"/>
        <w:rPr>
          <w:sz w:val="21"/>
        </w:rPr>
      </w:pPr>
      <w:r>
        <w:rPr>
          <w:rFonts w:hint="eastAsia" w:ascii="宋体" w:hAnsi="宋体" w:eastAsia="宋体" w:cs="宋体"/>
          <w:sz w:val="21"/>
        </w:rPr>
        <w:t>（3）乙方分立、合并或者变更住所的，应当及时以书面形式告知甲方。乙方没有</w:t>
      </w:r>
      <w:r>
        <w:rPr>
          <w:rFonts w:hint="eastAsia" w:ascii="宋体" w:hAnsi="宋体" w:eastAsia="宋体" w:cs="宋体"/>
          <w:sz w:val="21"/>
          <w:lang w:eastAsia="zh-CN"/>
        </w:rPr>
        <w:t>及时告知</w:t>
      </w:r>
      <w:r>
        <w:rPr>
          <w:rFonts w:hint="eastAsia" w:ascii="宋体" w:hAnsi="宋体" w:eastAsia="宋体" w:cs="宋体"/>
          <w:sz w:val="21"/>
        </w:rPr>
        <w:t>甲方，致使</w:t>
      </w:r>
      <w:r>
        <w:rPr>
          <w:rFonts w:hint="eastAsia" w:ascii="宋体" w:hAnsi="宋体" w:eastAsia="宋体" w:cs="宋体"/>
          <w:sz w:val="21"/>
          <w:lang w:eastAsia="zh-CN"/>
        </w:rPr>
        <w:t>合同</w:t>
      </w:r>
      <w:r>
        <w:rPr>
          <w:rFonts w:hint="eastAsia" w:ascii="宋体" w:hAnsi="宋体" w:eastAsia="宋体" w:cs="宋体"/>
          <w:sz w:val="21"/>
        </w:rPr>
        <w:t>履行发生困难的，甲方可以中止合同履行并要求乙方承担由此给甲方造成的损失。</w:t>
      </w:r>
    </w:p>
    <w:p w14:paraId="377EB705">
      <w:pPr>
        <w:snapToGrid w:val="0"/>
        <w:spacing w:line="400" w:lineRule="exact"/>
        <w:ind w:firstLine="420" w:firstLineChars="200"/>
        <w:jc w:val="left"/>
        <w:rPr>
          <w:sz w:val="21"/>
        </w:rPr>
      </w:pPr>
      <w:r>
        <w:rPr>
          <w:rFonts w:hint="eastAsia" w:ascii="宋体" w:hAnsi="宋体"/>
          <w:color w:val="auto"/>
          <w:szCs w:val="21"/>
          <w:highlight w:val="none"/>
        </w:rPr>
        <w:t>（</w:t>
      </w:r>
      <w:r>
        <w:rPr>
          <w:rFonts w:hint="eastAsia" w:ascii="宋体" w:hAnsi="宋体"/>
          <w:color w:val="auto"/>
          <w:szCs w:val="21"/>
          <w:highlight w:val="none"/>
          <w:lang w:val="en-US" w:eastAsia="zh-CN"/>
        </w:rPr>
        <w:t>4</w:t>
      </w:r>
      <w:r>
        <w:rPr>
          <w:rFonts w:hint="eastAsia" w:ascii="宋体" w:hAnsi="宋体"/>
          <w:color w:val="auto"/>
          <w:szCs w:val="21"/>
          <w:highlight w:val="none"/>
        </w:rPr>
        <w:t>）甲方不得以行政区划调整、政府换届、机构或者职能调整以及相关责任人更替为由中止合同。</w:t>
      </w:r>
    </w:p>
    <w:p w14:paraId="3F12D60F">
      <w:pPr>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w:t>
      </w:r>
      <w:r>
        <w:rPr>
          <w:rFonts w:hint="eastAsia" w:ascii="宋体" w:hAnsi="宋体"/>
          <w:color w:val="auto"/>
          <w:szCs w:val="21"/>
          <w:highlight w:val="none"/>
          <w:lang w:val="en-US" w:eastAsia="zh-CN"/>
        </w:rPr>
        <w:t>6</w:t>
      </w:r>
      <w:r>
        <w:rPr>
          <w:rFonts w:hint="eastAsia" w:ascii="宋体" w:hAnsi="宋体"/>
          <w:color w:val="auto"/>
          <w:szCs w:val="21"/>
          <w:highlight w:val="none"/>
        </w:rPr>
        <w:t>.</w:t>
      </w:r>
      <w:r>
        <w:rPr>
          <w:rFonts w:hint="eastAsia" w:ascii="宋体" w:hAnsi="宋体"/>
          <w:color w:val="auto"/>
          <w:szCs w:val="21"/>
          <w:highlight w:val="none"/>
          <w:lang w:val="en-US" w:eastAsia="zh-CN"/>
        </w:rPr>
        <w:t>3</w:t>
      </w:r>
      <w:r>
        <w:rPr>
          <w:rFonts w:hint="eastAsia" w:ascii="宋体" w:hAnsi="宋体"/>
          <w:color w:val="auto"/>
          <w:szCs w:val="21"/>
          <w:highlight w:val="none"/>
        </w:rPr>
        <w:t>合同的终止</w:t>
      </w:r>
    </w:p>
    <w:p w14:paraId="651476CF">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（1）合同因有效期限届满而终止；</w:t>
      </w:r>
    </w:p>
    <w:p w14:paraId="532FA6E5">
      <w:pPr>
        <w:snapToGrid w:val="0"/>
        <w:spacing w:line="400" w:lineRule="exact"/>
        <w:ind w:firstLine="420" w:firstLineChars="200"/>
        <w:rPr>
          <w:rFonts w:hint="eastAsia" w:ascii="宋体" w:hAnsi="宋体" w:eastAsia="宋体" w:cs="宋体"/>
          <w:szCs w:val="21"/>
          <w:lang w:eastAsia="zh-CN"/>
        </w:rPr>
      </w:pPr>
      <w:r>
        <w:rPr>
          <w:rFonts w:hint="eastAsia" w:ascii="宋体" w:hAnsi="宋体"/>
          <w:color w:val="auto"/>
          <w:szCs w:val="21"/>
          <w:highlight w:val="none"/>
        </w:rPr>
        <w:t>（2）乙方未</w:t>
      </w:r>
      <w:r>
        <w:rPr>
          <w:rFonts w:hint="eastAsia" w:ascii="宋体" w:hAnsi="宋体"/>
          <w:color w:val="auto"/>
          <w:szCs w:val="21"/>
          <w:highlight w:val="none"/>
          <w:lang w:eastAsia="zh-CN"/>
        </w:rPr>
        <w:t>按</w:t>
      </w:r>
      <w:r>
        <w:rPr>
          <w:rFonts w:hint="eastAsia" w:ascii="宋体" w:hAnsi="宋体"/>
          <w:color w:val="auto"/>
          <w:szCs w:val="21"/>
          <w:highlight w:val="none"/>
        </w:rPr>
        <w:t>合同约定履行，构成根本性违约的，甲方有权终止合同</w:t>
      </w:r>
      <w:r>
        <w:rPr>
          <w:rFonts w:hint="eastAsia" w:ascii="宋体" w:hAnsi="宋体"/>
          <w:color w:val="auto"/>
          <w:szCs w:val="21"/>
          <w:highlight w:val="none"/>
          <w:lang w:eastAsia="zh-CN"/>
        </w:rPr>
        <w:t>，</w:t>
      </w:r>
      <w:r>
        <w:rPr>
          <w:rFonts w:hint="eastAsia" w:ascii="宋体" w:hAnsi="宋体" w:eastAsia="宋体" w:cs="宋体"/>
          <w:szCs w:val="21"/>
        </w:rPr>
        <w:t>并追究乙方的违约责</w:t>
      </w:r>
      <w:r>
        <w:rPr>
          <w:rFonts w:hint="eastAsia" w:ascii="宋体" w:hAnsi="宋体" w:cs="宋体"/>
          <w:szCs w:val="21"/>
          <w:lang w:val="en-US" w:eastAsia="zh-CN"/>
        </w:rPr>
        <w:t>任</w:t>
      </w:r>
      <w:r>
        <w:rPr>
          <w:rFonts w:hint="eastAsia" w:ascii="宋体" w:hAnsi="宋体"/>
          <w:color w:val="auto"/>
          <w:szCs w:val="21"/>
          <w:highlight w:val="none"/>
        </w:rPr>
        <w:t>。</w:t>
      </w:r>
    </w:p>
    <w:p w14:paraId="0F14F626">
      <w:pPr>
        <w:pStyle w:val="13"/>
        <w:rPr>
          <w:rFonts w:hint="eastAsia" w:ascii="宋体" w:hAnsi="宋体"/>
          <w:color w:val="auto"/>
          <w:szCs w:val="21"/>
          <w:highlight w:val="none"/>
          <w:lang w:val="en-US" w:eastAsia="zh-CN"/>
        </w:rPr>
      </w:pPr>
      <w:r>
        <w:rPr>
          <w:rFonts w:hint="eastAsia" w:ascii="宋体" w:hAnsi="宋体"/>
          <w:color w:val="auto"/>
          <w:szCs w:val="21"/>
          <w:highlight w:val="none"/>
          <w:lang w:val="en-US" w:eastAsia="zh-CN"/>
        </w:rPr>
        <w:t xml:space="preserve">16.4 </w:t>
      </w:r>
      <w:r>
        <w:rPr>
          <w:rFonts w:hint="eastAsia" w:ascii="宋体" w:hAnsi="宋体" w:eastAsia="宋体" w:cs="Times New Roman"/>
          <w:color w:val="auto"/>
          <w:kern w:val="2"/>
          <w:sz w:val="21"/>
          <w:szCs w:val="21"/>
          <w:highlight w:val="none"/>
          <w:lang w:val="en-US" w:eastAsia="zh-CN"/>
        </w:rPr>
        <w:t>涉及国家利益、社会公共利益的情形</w:t>
      </w:r>
    </w:p>
    <w:p w14:paraId="74D6AFBC">
      <w:pPr>
        <w:pStyle w:val="13"/>
        <w:jc w:val="both"/>
        <w:rPr>
          <w:sz w:val="21"/>
        </w:rPr>
      </w:pPr>
      <w:r>
        <w:rPr>
          <w:rFonts w:hint="eastAsia" w:ascii="宋体" w:hAnsi="宋体" w:eastAsia="宋体" w:cs="宋体"/>
          <w:sz w:val="21"/>
        </w:rPr>
        <w:t>政府采购合同继续履行将损害国家利益和社会公共利益的，双方当事人</w:t>
      </w:r>
      <w:r>
        <w:rPr>
          <w:rFonts w:hint="eastAsia" w:ascii="宋体" w:hAnsi="宋体" w:eastAsia="宋体" w:cs="宋体"/>
          <w:sz w:val="21"/>
          <w:highlight w:val="none"/>
          <w:lang w:val="en-US" w:eastAsia="zh-CN"/>
        </w:rPr>
        <w:t>应当变更、</w:t>
      </w:r>
      <w:r>
        <w:rPr>
          <w:rFonts w:hint="eastAsia" w:ascii="宋体" w:hAnsi="宋体" w:eastAsia="宋体" w:cs="宋体"/>
          <w:sz w:val="21"/>
        </w:rPr>
        <w:t>中止</w:t>
      </w:r>
      <w:r>
        <w:rPr>
          <w:rFonts w:hint="eastAsia" w:ascii="宋体" w:hAnsi="宋体" w:eastAsia="宋体" w:cs="宋体"/>
          <w:sz w:val="21"/>
          <w:lang w:eastAsia="zh-CN"/>
        </w:rPr>
        <w:t>或者终止</w:t>
      </w:r>
      <w:r>
        <w:rPr>
          <w:rFonts w:hint="eastAsia" w:ascii="宋体" w:hAnsi="宋体" w:eastAsia="宋体" w:cs="宋体"/>
          <w:sz w:val="21"/>
        </w:rPr>
        <w:t>合同。有过错的一方应当承担赔偿责任，双方都有过错的，各自承担相应的责任。</w:t>
      </w:r>
    </w:p>
    <w:p w14:paraId="66EA8522">
      <w:pPr>
        <w:autoSpaceDE w:val="0"/>
        <w:autoSpaceDN w:val="0"/>
        <w:adjustRightInd w:val="0"/>
        <w:snapToGrid w:val="0"/>
        <w:spacing w:before="0" w:line="400" w:lineRule="exact"/>
        <w:jc w:val="left"/>
        <w:rPr>
          <w:rFonts w:ascii="宋体" w:hAnsi="宋体"/>
          <w:b/>
          <w:bCs/>
          <w:color w:val="auto"/>
          <w:sz w:val="24"/>
          <w:highlight w:val="none"/>
        </w:rPr>
      </w:pPr>
      <w:r>
        <w:rPr>
          <w:rFonts w:hint="eastAsia" w:ascii="宋体" w:hAnsi="宋体"/>
          <w:b/>
          <w:bCs/>
          <w:color w:val="auto"/>
          <w:sz w:val="24"/>
          <w:highlight w:val="none"/>
        </w:rPr>
        <w:t>1</w:t>
      </w:r>
      <w:r>
        <w:rPr>
          <w:rFonts w:hint="eastAsia" w:ascii="宋体" w:hAnsi="宋体"/>
          <w:b/>
          <w:bCs/>
          <w:color w:val="auto"/>
          <w:sz w:val="24"/>
          <w:highlight w:val="none"/>
          <w:lang w:val="en-US" w:eastAsia="zh-CN"/>
        </w:rPr>
        <w:t>7</w:t>
      </w:r>
      <w:r>
        <w:rPr>
          <w:rFonts w:hint="eastAsia" w:ascii="宋体" w:hAnsi="宋体"/>
          <w:b/>
          <w:bCs/>
          <w:color w:val="auto"/>
          <w:sz w:val="24"/>
          <w:highlight w:val="none"/>
        </w:rPr>
        <w:t>.</w:t>
      </w:r>
      <w:r>
        <w:rPr>
          <w:rFonts w:hint="eastAsia" w:ascii="宋体" w:hAnsi="宋体"/>
          <w:b/>
          <w:bCs/>
          <w:color w:val="auto"/>
          <w:sz w:val="24"/>
          <w:highlight w:val="none"/>
          <w:lang w:val="en-US" w:eastAsia="zh-CN"/>
        </w:rPr>
        <w:t xml:space="preserve"> </w:t>
      </w:r>
      <w:r>
        <w:rPr>
          <w:rFonts w:hint="eastAsia" w:ascii="宋体" w:hAnsi="宋体"/>
          <w:b/>
          <w:bCs/>
          <w:color w:val="auto"/>
          <w:sz w:val="24"/>
          <w:highlight w:val="none"/>
        </w:rPr>
        <w:t>合同分包</w:t>
      </w:r>
    </w:p>
    <w:p w14:paraId="21F1F758">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w:t>
      </w:r>
      <w:r>
        <w:rPr>
          <w:rFonts w:hint="eastAsia" w:ascii="宋体" w:hAnsi="宋体"/>
          <w:color w:val="auto"/>
          <w:szCs w:val="21"/>
          <w:highlight w:val="none"/>
          <w:lang w:val="en-US" w:eastAsia="zh-CN"/>
        </w:rPr>
        <w:t>7</w:t>
      </w:r>
      <w:r>
        <w:rPr>
          <w:rFonts w:hint="eastAsia" w:ascii="宋体" w:hAnsi="宋体"/>
          <w:color w:val="auto"/>
          <w:szCs w:val="21"/>
          <w:highlight w:val="none"/>
        </w:rPr>
        <w:t>.1 乙方不得</w:t>
      </w:r>
      <w:r>
        <w:rPr>
          <w:rFonts w:hint="eastAsia" w:ascii="宋体" w:hAnsi="宋体"/>
          <w:color w:val="auto"/>
          <w:szCs w:val="21"/>
          <w:highlight w:val="none"/>
          <w:lang w:eastAsia="zh-CN"/>
        </w:rPr>
        <w:t>将合同转包给其他供应商。涉及合同分包的，乙方</w:t>
      </w:r>
      <w:r>
        <w:rPr>
          <w:rFonts w:hint="eastAsia" w:ascii="宋体" w:hAnsi="宋体"/>
          <w:color w:val="auto"/>
          <w:szCs w:val="21"/>
          <w:highlight w:val="none"/>
          <w:lang w:val="en-US" w:eastAsia="zh-CN"/>
        </w:rPr>
        <w:t>应</w:t>
      </w:r>
      <w:r>
        <w:rPr>
          <w:rFonts w:hint="eastAsia" w:ascii="宋体" w:hAnsi="宋体"/>
          <w:color w:val="auto"/>
          <w:szCs w:val="21"/>
          <w:highlight w:val="none"/>
          <w:lang w:eastAsia="zh-CN"/>
        </w:rPr>
        <w:t>根据采购文件和投标（响应）文件规定进行</w:t>
      </w:r>
      <w:r>
        <w:rPr>
          <w:rFonts w:hint="eastAsia" w:ascii="宋体" w:hAnsi="宋体"/>
          <w:color w:val="auto"/>
          <w:szCs w:val="21"/>
          <w:highlight w:val="none"/>
        </w:rPr>
        <w:t>合同分包。</w:t>
      </w:r>
    </w:p>
    <w:p w14:paraId="496A3B2E">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w:t>
      </w:r>
      <w:r>
        <w:rPr>
          <w:rFonts w:hint="eastAsia" w:ascii="宋体" w:hAnsi="宋体"/>
          <w:color w:val="auto"/>
          <w:szCs w:val="21"/>
          <w:highlight w:val="none"/>
          <w:lang w:val="en-US" w:eastAsia="zh-CN"/>
        </w:rPr>
        <w:t>7</w:t>
      </w:r>
      <w:r>
        <w:rPr>
          <w:rFonts w:hint="eastAsia" w:ascii="宋体" w:hAnsi="宋体"/>
          <w:color w:val="auto"/>
          <w:szCs w:val="21"/>
          <w:highlight w:val="none"/>
        </w:rPr>
        <w:t>.2 乙方执行政府采购政策向中小企业依法分包的</w:t>
      </w:r>
      <w:r>
        <w:rPr>
          <w:rFonts w:hint="eastAsia" w:ascii="宋体" w:hAnsi="宋体"/>
          <w:color w:val="auto"/>
          <w:szCs w:val="21"/>
          <w:highlight w:val="none"/>
          <w:lang w:eastAsia="zh-CN"/>
        </w:rPr>
        <w:t>，</w:t>
      </w:r>
      <w:r>
        <w:rPr>
          <w:rFonts w:hint="eastAsia" w:ascii="宋体" w:hAnsi="宋体"/>
          <w:color w:val="auto"/>
          <w:szCs w:val="21"/>
          <w:highlight w:val="none"/>
        </w:rPr>
        <w:t>乙方应当按采购文件</w:t>
      </w:r>
      <w:r>
        <w:rPr>
          <w:rFonts w:hint="eastAsia" w:ascii="宋体" w:hAnsi="宋体"/>
          <w:color w:val="auto"/>
          <w:szCs w:val="21"/>
          <w:highlight w:val="none"/>
          <w:lang w:eastAsia="zh-CN"/>
        </w:rPr>
        <w:t>和</w:t>
      </w:r>
      <w:r>
        <w:rPr>
          <w:rFonts w:hint="eastAsia" w:ascii="宋体" w:hAnsi="宋体"/>
          <w:color w:val="auto"/>
          <w:szCs w:val="21"/>
          <w:highlight w:val="none"/>
        </w:rPr>
        <w:t>投标（响应）文件签订分包</w:t>
      </w:r>
      <w:r>
        <w:rPr>
          <w:rFonts w:hint="eastAsia" w:ascii="宋体" w:hAnsi="宋体"/>
          <w:color w:val="auto"/>
          <w:szCs w:val="21"/>
          <w:highlight w:val="none"/>
          <w:lang w:eastAsia="zh-CN"/>
        </w:rPr>
        <w:t>意向</w:t>
      </w:r>
      <w:r>
        <w:rPr>
          <w:rFonts w:hint="eastAsia" w:ascii="宋体" w:hAnsi="宋体"/>
          <w:color w:val="auto"/>
          <w:szCs w:val="21"/>
          <w:highlight w:val="none"/>
        </w:rPr>
        <w:t>协议，分包</w:t>
      </w:r>
      <w:r>
        <w:rPr>
          <w:rFonts w:hint="eastAsia" w:ascii="宋体" w:hAnsi="宋体"/>
          <w:color w:val="auto"/>
          <w:szCs w:val="21"/>
          <w:highlight w:val="none"/>
          <w:lang w:eastAsia="zh-CN"/>
        </w:rPr>
        <w:t>意向</w:t>
      </w:r>
      <w:r>
        <w:rPr>
          <w:rFonts w:hint="eastAsia" w:ascii="宋体" w:hAnsi="宋体"/>
          <w:color w:val="auto"/>
          <w:szCs w:val="21"/>
          <w:highlight w:val="none"/>
        </w:rPr>
        <w:t>协议属于本合同组成部分。</w:t>
      </w:r>
    </w:p>
    <w:p w14:paraId="5376FDCE">
      <w:pPr>
        <w:autoSpaceDE w:val="0"/>
        <w:autoSpaceDN w:val="0"/>
        <w:adjustRightInd w:val="0"/>
        <w:snapToGrid w:val="0"/>
        <w:spacing w:before="0" w:line="400" w:lineRule="exact"/>
        <w:jc w:val="left"/>
        <w:rPr>
          <w:rFonts w:ascii="宋体" w:hAnsi="宋体"/>
          <w:b/>
          <w:bCs/>
          <w:color w:val="auto"/>
          <w:sz w:val="24"/>
          <w:highlight w:val="none"/>
        </w:rPr>
      </w:pPr>
      <w:r>
        <w:rPr>
          <w:rFonts w:hint="eastAsia" w:ascii="宋体" w:hAnsi="宋体"/>
          <w:b/>
          <w:bCs/>
          <w:color w:val="auto"/>
          <w:sz w:val="24"/>
          <w:highlight w:val="none"/>
          <w:lang w:eastAsia="zh-CN"/>
        </w:rPr>
        <w:t>1</w:t>
      </w:r>
      <w:r>
        <w:rPr>
          <w:rFonts w:hint="eastAsia" w:ascii="宋体" w:hAnsi="宋体"/>
          <w:b/>
          <w:bCs/>
          <w:color w:val="auto"/>
          <w:sz w:val="24"/>
          <w:highlight w:val="none"/>
          <w:lang w:val="en-US" w:eastAsia="zh-CN"/>
        </w:rPr>
        <w:t>8</w:t>
      </w:r>
      <w:r>
        <w:rPr>
          <w:rFonts w:hint="eastAsia" w:ascii="宋体" w:hAnsi="宋体"/>
          <w:b/>
          <w:bCs/>
          <w:color w:val="auto"/>
          <w:sz w:val="24"/>
          <w:highlight w:val="none"/>
        </w:rPr>
        <w:t>.</w:t>
      </w:r>
      <w:r>
        <w:rPr>
          <w:rFonts w:hint="eastAsia" w:ascii="宋体" w:hAnsi="宋体"/>
          <w:b/>
          <w:bCs/>
          <w:color w:val="auto"/>
          <w:sz w:val="24"/>
          <w:highlight w:val="none"/>
          <w:lang w:val="en-US" w:eastAsia="zh-CN"/>
        </w:rPr>
        <w:t xml:space="preserve"> </w:t>
      </w:r>
      <w:r>
        <w:rPr>
          <w:rFonts w:hint="eastAsia" w:ascii="宋体" w:hAnsi="宋体"/>
          <w:b/>
          <w:bCs/>
          <w:color w:val="auto"/>
          <w:sz w:val="24"/>
          <w:highlight w:val="none"/>
        </w:rPr>
        <w:t>不可抗力</w:t>
      </w:r>
    </w:p>
    <w:p w14:paraId="31755E9C">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lang w:eastAsia="zh-CN"/>
        </w:rPr>
        <w:t>1</w:t>
      </w:r>
      <w:r>
        <w:rPr>
          <w:rFonts w:hint="eastAsia" w:ascii="宋体" w:hAnsi="宋体"/>
          <w:color w:val="auto"/>
          <w:szCs w:val="21"/>
          <w:highlight w:val="none"/>
          <w:lang w:val="en-US" w:eastAsia="zh-CN"/>
        </w:rPr>
        <w:t>8</w:t>
      </w:r>
      <w:r>
        <w:rPr>
          <w:rFonts w:hint="eastAsia" w:ascii="宋体" w:hAnsi="宋体"/>
          <w:color w:val="auto"/>
          <w:szCs w:val="21"/>
          <w:highlight w:val="none"/>
        </w:rPr>
        <w:t>.1 不可抗力是指合同双方不能预见、不能避免且不能克服的客观情况。</w:t>
      </w:r>
    </w:p>
    <w:p w14:paraId="660546CC">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lang w:eastAsia="zh-CN"/>
        </w:rPr>
        <w:t>1</w:t>
      </w:r>
      <w:r>
        <w:rPr>
          <w:rFonts w:hint="eastAsia" w:ascii="宋体" w:hAnsi="宋体"/>
          <w:color w:val="auto"/>
          <w:szCs w:val="21"/>
          <w:highlight w:val="none"/>
          <w:lang w:val="en-US" w:eastAsia="zh-CN"/>
        </w:rPr>
        <w:t>8</w:t>
      </w:r>
      <w:r>
        <w:rPr>
          <w:rFonts w:hint="eastAsia" w:ascii="宋体" w:hAnsi="宋体"/>
          <w:color w:val="auto"/>
          <w:szCs w:val="21"/>
          <w:highlight w:val="none"/>
        </w:rPr>
        <w:t>.2 任何一方对由于不可抗力造成的部分或全部不能履行合同不承担违约责任。但迟延履行后发生不可抗力的，不能免除责任。</w:t>
      </w:r>
    </w:p>
    <w:p w14:paraId="7762C9E8">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lang w:eastAsia="zh-CN"/>
        </w:rPr>
        <w:t>1</w:t>
      </w:r>
      <w:r>
        <w:rPr>
          <w:rFonts w:hint="eastAsia" w:ascii="宋体" w:hAnsi="宋体"/>
          <w:color w:val="auto"/>
          <w:szCs w:val="21"/>
          <w:highlight w:val="none"/>
          <w:lang w:val="en-US" w:eastAsia="zh-CN"/>
        </w:rPr>
        <w:t>8</w:t>
      </w:r>
      <w:r>
        <w:rPr>
          <w:rFonts w:hint="eastAsia" w:ascii="宋体" w:hAnsi="宋体"/>
          <w:color w:val="auto"/>
          <w:szCs w:val="21"/>
          <w:highlight w:val="none"/>
        </w:rPr>
        <w:t>.3 遇有不可抗力的一方，应及时将事件情况以书面形式</w:t>
      </w:r>
      <w:r>
        <w:rPr>
          <w:rFonts w:hint="eastAsia" w:ascii="宋体" w:hAnsi="宋体"/>
          <w:color w:val="auto"/>
          <w:szCs w:val="21"/>
          <w:highlight w:val="none"/>
          <w:lang w:eastAsia="zh-CN"/>
        </w:rPr>
        <w:t>告</w:t>
      </w:r>
      <w:r>
        <w:rPr>
          <w:rFonts w:hint="eastAsia" w:ascii="宋体" w:hAnsi="宋体"/>
          <w:color w:val="auto"/>
          <w:szCs w:val="21"/>
          <w:highlight w:val="none"/>
        </w:rPr>
        <w:t>知另一方，并在事件发生后及时向另一方提交合同不能履行或部分不能履行或需要延期履行</w:t>
      </w:r>
      <w:r>
        <w:rPr>
          <w:rFonts w:hint="eastAsia" w:ascii="宋体" w:hAnsi="宋体"/>
          <w:color w:val="auto"/>
          <w:szCs w:val="21"/>
          <w:highlight w:val="none"/>
          <w:lang w:eastAsia="zh-CN"/>
        </w:rPr>
        <w:t>的详细</w:t>
      </w:r>
      <w:r>
        <w:rPr>
          <w:rFonts w:hint="eastAsia" w:ascii="宋体" w:hAnsi="宋体"/>
          <w:color w:val="auto"/>
          <w:szCs w:val="21"/>
          <w:highlight w:val="none"/>
        </w:rPr>
        <w:t>报告</w:t>
      </w:r>
      <w:r>
        <w:rPr>
          <w:rFonts w:hint="eastAsia" w:ascii="宋体" w:hAnsi="宋体"/>
          <w:color w:val="auto"/>
          <w:szCs w:val="21"/>
          <w:highlight w:val="none"/>
          <w:lang w:eastAsia="zh-CN"/>
        </w:rPr>
        <w:t>，以</w:t>
      </w:r>
      <w:r>
        <w:rPr>
          <w:rFonts w:hint="eastAsia" w:ascii="宋体" w:hAnsi="宋体"/>
          <w:color w:val="auto"/>
          <w:szCs w:val="21"/>
          <w:highlight w:val="none"/>
          <w:lang w:val="en-US" w:eastAsia="zh-CN"/>
        </w:rPr>
        <w:t>及证明不可抗力发生及其持续时间的证据</w:t>
      </w:r>
      <w:r>
        <w:rPr>
          <w:rFonts w:hint="eastAsia" w:ascii="宋体" w:hAnsi="宋体"/>
          <w:color w:val="auto"/>
          <w:szCs w:val="21"/>
          <w:highlight w:val="none"/>
        </w:rPr>
        <w:t>。</w:t>
      </w:r>
    </w:p>
    <w:p w14:paraId="7E4B53CF">
      <w:pPr>
        <w:autoSpaceDE w:val="0"/>
        <w:autoSpaceDN w:val="0"/>
        <w:adjustRightInd w:val="0"/>
        <w:snapToGrid w:val="0"/>
        <w:spacing w:before="0" w:line="400" w:lineRule="exact"/>
        <w:jc w:val="left"/>
        <w:rPr>
          <w:rFonts w:hint="eastAsia" w:ascii="宋体" w:hAnsi="宋体"/>
          <w:b/>
          <w:bCs/>
          <w:color w:val="auto"/>
          <w:sz w:val="24"/>
          <w:highlight w:val="none"/>
        </w:rPr>
      </w:pPr>
      <w:r>
        <w:rPr>
          <w:rFonts w:hint="eastAsia" w:ascii="宋体" w:hAnsi="宋体"/>
          <w:b/>
          <w:bCs/>
          <w:color w:val="auto"/>
          <w:sz w:val="24"/>
          <w:highlight w:val="none"/>
          <w:lang w:val="en-US" w:eastAsia="zh-CN"/>
        </w:rPr>
        <w:t>19</w:t>
      </w:r>
      <w:r>
        <w:rPr>
          <w:rFonts w:hint="eastAsia" w:ascii="宋体" w:hAnsi="宋体"/>
          <w:b/>
          <w:bCs/>
          <w:color w:val="auto"/>
          <w:sz w:val="24"/>
          <w:highlight w:val="none"/>
        </w:rPr>
        <w:t>.</w:t>
      </w:r>
      <w:r>
        <w:rPr>
          <w:rFonts w:hint="eastAsia" w:ascii="宋体" w:hAnsi="宋体"/>
          <w:b/>
          <w:bCs/>
          <w:color w:val="auto"/>
          <w:sz w:val="24"/>
          <w:highlight w:val="none"/>
          <w:lang w:val="en-US" w:eastAsia="zh-CN"/>
        </w:rPr>
        <w:t xml:space="preserve"> </w:t>
      </w:r>
      <w:r>
        <w:rPr>
          <w:rFonts w:hint="eastAsia" w:ascii="宋体" w:hAnsi="宋体"/>
          <w:b/>
          <w:bCs/>
          <w:color w:val="auto"/>
          <w:sz w:val="24"/>
          <w:highlight w:val="none"/>
        </w:rPr>
        <w:t>解决争议的方法</w:t>
      </w:r>
    </w:p>
    <w:p w14:paraId="007A6E28">
      <w:pPr>
        <w:pStyle w:val="13"/>
        <w:jc w:val="both"/>
        <w:rPr>
          <w:rFonts w:hint="eastAsia" w:ascii="宋体" w:hAnsi="宋体" w:eastAsia="宋体" w:cs="宋体"/>
          <w:sz w:val="21"/>
        </w:rPr>
      </w:pPr>
      <w:r>
        <w:rPr>
          <w:rFonts w:hint="eastAsia" w:ascii="宋体" w:hAnsi="宋体" w:eastAsia="宋体" w:cs="宋体"/>
          <w:sz w:val="21"/>
          <w:lang w:val="en-US" w:eastAsia="zh-CN"/>
        </w:rPr>
        <w:t>19</w:t>
      </w:r>
      <w:r>
        <w:rPr>
          <w:rFonts w:hint="eastAsia" w:ascii="宋体" w:hAnsi="宋体" w:eastAsia="宋体" w:cs="宋体"/>
          <w:sz w:val="21"/>
        </w:rPr>
        <w:t>.1 因本合同及合同有关事项发生的争议，由</w:t>
      </w:r>
      <w:r>
        <w:rPr>
          <w:rFonts w:hint="eastAsia" w:ascii="宋体" w:hAnsi="宋体" w:eastAsia="宋体" w:cs="宋体"/>
          <w:sz w:val="21"/>
          <w:lang w:eastAsia="zh-CN"/>
        </w:rPr>
        <w:t>甲乙双</w:t>
      </w:r>
      <w:r>
        <w:rPr>
          <w:rFonts w:hint="eastAsia" w:ascii="宋体" w:hAnsi="宋体" w:eastAsia="宋体" w:cs="宋体"/>
          <w:sz w:val="21"/>
        </w:rPr>
        <w:t>方友好协商解决。协商不成时，可以</w:t>
      </w:r>
      <w:r>
        <w:rPr>
          <w:rFonts w:hint="eastAsia" w:ascii="宋体" w:hAnsi="宋体" w:eastAsia="宋体" w:cs="宋体"/>
          <w:sz w:val="21"/>
          <w:lang w:eastAsia="zh-CN"/>
        </w:rPr>
        <w:t>向有关组织申请</w:t>
      </w:r>
      <w:r>
        <w:rPr>
          <w:rFonts w:hint="eastAsia" w:ascii="宋体" w:hAnsi="宋体" w:eastAsia="宋体" w:cs="宋体"/>
          <w:sz w:val="21"/>
        </w:rPr>
        <w:t>调解。合同一方或</w:t>
      </w:r>
      <w:r>
        <w:rPr>
          <w:rFonts w:hint="eastAsia" w:ascii="宋体" w:hAnsi="宋体" w:eastAsia="宋体" w:cs="宋体"/>
          <w:sz w:val="21"/>
          <w:lang w:eastAsia="zh-CN"/>
        </w:rPr>
        <w:t>双</w:t>
      </w:r>
      <w:r>
        <w:rPr>
          <w:rFonts w:hint="eastAsia" w:ascii="宋体" w:hAnsi="宋体" w:eastAsia="宋体" w:cs="宋体"/>
          <w:sz w:val="21"/>
        </w:rPr>
        <w:t>方不愿调解或调解不成的，可以通过仲裁或诉讼的方式解决争议。</w:t>
      </w:r>
    </w:p>
    <w:p w14:paraId="12B0AF9F">
      <w:pPr>
        <w:pStyle w:val="13"/>
        <w:jc w:val="both"/>
        <w:rPr>
          <w:rFonts w:hint="eastAsia" w:ascii="宋体" w:hAnsi="宋体" w:eastAsia="宋体" w:cs="宋体"/>
          <w:sz w:val="21"/>
        </w:rPr>
      </w:pPr>
      <w:r>
        <w:rPr>
          <w:rFonts w:hint="eastAsia" w:ascii="宋体" w:hAnsi="宋体" w:eastAsia="宋体" w:cs="宋体"/>
          <w:sz w:val="21"/>
          <w:lang w:val="en-US" w:eastAsia="zh-CN"/>
        </w:rPr>
        <w:t>19</w:t>
      </w:r>
      <w:r>
        <w:rPr>
          <w:rFonts w:hint="eastAsia" w:ascii="宋体" w:hAnsi="宋体" w:eastAsia="宋体" w:cs="宋体"/>
          <w:sz w:val="21"/>
        </w:rPr>
        <w:t>.2 选择仲裁的，应在</w:t>
      </w:r>
      <w:r>
        <w:rPr>
          <w:rFonts w:hint="eastAsia" w:ascii="宋体" w:hAnsi="宋体" w:eastAsia="宋体" w:cs="宋体"/>
          <w:b/>
          <w:bCs/>
          <w:color w:val="auto"/>
          <w:sz w:val="21"/>
          <w:szCs w:val="21"/>
          <w:highlight w:val="none"/>
        </w:rPr>
        <w:t>【政府采购合同专用条款】</w:t>
      </w:r>
      <w:r>
        <w:rPr>
          <w:rFonts w:hint="eastAsia" w:ascii="宋体" w:hAnsi="宋体" w:eastAsia="宋体" w:cs="宋体"/>
          <w:sz w:val="21"/>
        </w:rPr>
        <w:t>中明确仲裁机构及仲裁地；通过诉讼方式解决的，可以在</w:t>
      </w:r>
      <w:r>
        <w:rPr>
          <w:rFonts w:hint="eastAsia" w:ascii="宋体" w:hAnsi="宋体" w:eastAsia="宋体" w:cs="宋体"/>
          <w:b/>
          <w:bCs/>
          <w:color w:val="auto"/>
          <w:sz w:val="21"/>
          <w:szCs w:val="21"/>
          <w:highlight w:val="none"/>
        </w:rPr>
        <w:t>【政府采购合同专用条款】</w:t>
      </w:r>
      <w:r>
        <w:rPr>
          <w:rFonts w:hint="eastAsia" w:ascii="宋体" w:hAnsi="宋体" w:eastAsia="宋体" w:cs="宋体"/>
          <w:sz w:val="21"/>
        </w:rPr>
        <w:t>中进一步约定选择与争议有实际联系的地点的人民法院管辖，但管辖法院的约定不得违反级别管辖和专属管辖的规定。</w:t>
      </w:r>
    </w:p>
    <w:p w14:paraId="361D99B5">
      <w:pPr>
        <w:pStyle w:val="13"/>
        <w:jc w:val="both"/>
        <w:rPr>
          <w:rFonts w:hint="eastAsia" w:ascii="宋体" w:hAnsi="宋体" w:eastAsia="宋体" w:cs="宋体"/>
          <w:sz w:val="21"/>
        </w:rPr>
      </w:pPr>
      <w:r>
        <w:rPr>
          <w:rFonts w:hint="eastAsia" w:ascii="宋体" w:hAnsi="宋体" w:eastAsia="宋体" w:cs="宋体"/>
          <w:sz w:val="21"/>
          <w:lang w:val="en-US" w:eastAsia="zh-CN"/>
        </w:rPr>
        <w:t>19</w:t>
      </w:r>
      <w:r>
        <w:rPr>
          <w:rFonts w:hint="eastAsia" w:ascii="宋体" w:hAnsi="宋体" w:eastAsia="宋体" w:cs="宋体"/>
          <w:sz w:val="21"/>
        </w:rPr>
        <w:t>.3 如</w:t>
      </w:r>
      <w:r>
        <w:rPr>
          <w:rFonts w:hint="eastAsia" w:ascii="宋体" w:hAnsi="宋体" w:eastAsia="宋体" w:cs="宋体"/>
          <w:sz w:val="21"/>
          <w:lang w:eastAsia="zh-CN"/>
        </w:rPr>
        <w:t>甲乙双方</w:t>
      </w:r>
      <w:r>
        <w:rPr>
          <w:rFonts w:hint="eastAsia" w:ascii="宋体" w:hAnsi="宋体" w:eastAsia="宋体" w:cs="宋体"/>
          <w:sz w:val="21"/>
        </w:rPr>
        <w:t>有争议的事项不影响合同其他部分的履行，在争议解决期间，合同其他部分应</w:t>
      </w:r>
      <w:r>
        <w:rPr>
          <w:rFonts w:hint="eastAsia" w:ascii="宋体" w:hAnsi="宋体" w:eastAsia="宋体" w:cs="宋体"/>
          <w:sz w:val="21"/>
          <w:lang w:eastAsia="zh-CN"/>
        </w:rPr>
        <w:t>当</w:t>
      </w:r>
      <w:r>
        <w:rPr>
          <w:rFonts w:hint="eastAsia" w:ascii="宋体" w:hAnsi="宋体" w:eastAsia="宋体" w:cs="宋体"/>
          <w:sz w:val="21"/>
        </w:rPr>
        <w:t>继续履行。</w:t>
      </w:r>
    </w:p>
    <w:p w14:paraId="3352F950">
      <w:pPr>
        <w:autoSpaceDE w:val="0"/>
        <w:autoSpaceDN w:val="0"/>
        <w:adjustRightInd w:val="0"/>
        <w:snapToGrid w:val="0"/>
        <w:spacing w:before="0" w:line="400" w:lineRule="exact"/>
        <w:jc w:val="left"/>
        <w:rPr>
          <w:rFonts w:ascii="宋体" w:hAnsi="宋体"/>
          <w:color w:val="auto"/>
          <w:sz w:val="24"/>
          <w:highlight w:val="none"/>
        </w:rPr>
      </w:pPr>
      <w:r>
        <w:rPr>
          <w:rFonts w:hint="eastAsia" w:ascii="宋体" w:hAnsi="宋体"/>
          <w:b/>
          <w:color w:val="auto"/>
          <w:sz w:val="24"/>
          <w:highlight w:val="none"/>
          <w:lang w:val="en-US" w:eastAsia="zh-CN"/>
        </w:rPr>
        <w:t>20</w:t>
      </w:r>
      <w:r>
        <w:rPr>
          <w:rFonts w:hint="eastAsia" w:ascii="宋体" w:hAnsi="宋体"/>
          <w:b/>
          <w:color w:val="auto"/>
          <w:sz w:val="24"/>
          <w:highlight w:val="none"/>
        </w:rPr>
        <w:t>.</w:t>
      </w:r>
      <w:r>
        <w:rPr>
          <w:rFonts w:hint="eastAsia" w:ascii="宋体" w:hAnsi="宋体"/>
          <w:b/>
          <w:color w:val="auto"/>
          <w:sz w:val="24"/>
          <w:highlight w:val="none"/>
          <w:lang w:val="en-US" w:eastAsia="zh-CN"/>
        </w:rPr>
        <w:t xml:space="preserve"> </w:t>
      </w:r>
      <w:r>
        <w:rPr>
          <w:rFonts w:hint="eastAsia" w:ascii="宋体" w:hAnsi="宋体"/>
          <w:b/>
          <w:color w:val="auto"/>
          <w:sz w:val="24"/>
          <w:highlight w:val="none"/>
        </w:rPr>
        <w:t>政府采购政策</w:t>
      </w:r>
    </w:p>
    <w:p w14:paraId="47FDCC4E">
      <w:pPr>
        <w:autoSpaceDE w:val="0"/>
        <w:autoSpaceDN w:val="0"/>
        <w:adjustRightInd w:val="0"/>
        <w:snapToGrid w:val="0"/>
        <w:spacing w:before="0" w:line="400" w:lineRule="exact"/>
        <w:ind w:firstLine="420" w:firstLineChars="200"/>
        <w:jc w:val="left"/>
        <w:rPr>
          <w:rFonts w:hint="default" w:ascii="宋体" w:hAnsi="宋体" w:eastAsia="宋体"/>
          <w:color w:val="auto"/>
          <w:szCs w:val="21"/>
          <w:highlight w:val="none"/>
          <w:lang w:val="en-US" w:eastAsia="zh-CN"/>
        </w:rPr>
      </w:pPr>
      <w:r>
        <w:rPr>
          <w:rFonts w:hint="eastAsia" w:ascii="宋体" w:hAnsi="宋体"/>
          <w:color w:val="auto"/>
          <w:szCs w:val="21"/>
          <w:highlight w:val="none"/>
          <w:lang w:val="en-US" w:eastAsia="zh-CN"/>
        </w:rPr>
        <w:t xml:space="preserve">20.1 </w:t>
      </w:r>
      <w:r>
        <w:rPr>
          <w:rFonts w:hint="eastAsia" w:ascii="宋体" w:hAnsi="宋体" w:eastAsia="宋体" w:cs="宋体"/>
          <w:lang w:val="en-GB"/>
        </w:rPr>
        <w:t>本合同应当按照规定执行政府采购政策。</w:t>
      </w:r>
    </w:p>
    <w:p w14:paraId="2B752A6A">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ascii="宋体" w:hAnsi="宋体"/>
          <w:color w:val="auto"/>
          <w:szCs w:val="21"/>
          <w:highlight w:val="none"/>
        </w:rPr>
        <w:t>2</w:t>
      </w:r>
      <w:r>
        <w:rPr>
          <w:rFonts w:hint="eastAsia" w:ascii="宋体" w:hAnsi="宋体"/>
          <w:color w:val="auto"/>
          <w:szCs w:val="21"/>
          <w:highlight w:val="none"/>
          <w:lang w:val="en-US" w:eastAsia="zh-CN"/>
        </w:rPr>
        <w:t>0</w:t>
      </w:r>
      <w:r>
        <w:rPr>
          <w:rFonts w:hint="eastAsia" w:ascii="宋体" w:hAnsi="宋体"/>
          <w:color w:val="auto"/>
          <w:szCs w:val="21"/>
          <w:highlight w:val="none"/>
        </w:rPr>
        <w:t>.</w:t>
      </w:r>
      <w:r>
        <w:rPr>
          <w:rFonts w:hint="eastAsia" w:ascii="宋体" w:hAnsi="宋体"/>
          <w:color w:val="auto"/>
          <w:szCs w:val="21"/>
          <w:highlight w:val="none"/>
          <w:lang w:val="en-US" w:eastAsia="zh-CN"/>
        </w:rPr>
        <w:t>2</w:t>
      </w:r>
      <w:r>
        <w:rPr>
          <w:rFonts w:hint="eastAsia" w:ascii="宋体" w:hAnsi="宋体"/>
          <w:color w:val="auto"/>
          <w:szCs w:val="21"/>
          <w:highlight w:val="none"/>
        </w:rPr>
        <w:t xml:space="preserve"> 本合同依法执行政府采购政策的方式和内容，属于合同履约验收的范围。</w:t>
      </w:r>
      <w:r>
        <w:rPr>
          <w:rFonts w:hint="eastAsia" w:ascii="宋体" w:hAnsi="宋体" w:eastAsia="宋体" w:cs="宋体"/>
          <w:sz w:val="21"/>
          <w:lang w:eastAsia="zh-CN"/>
        </w:rPr>
        <w:t>甲乙双方</w:t>
      </w:r>
      <w:r>
        <w:rPr>
          <w:rFonts w:hint="eastAsia" w:ascii="宋体" w:hAnsi="宋体" w:eastAsia="宋体" w:cs="宋体"/>
          <w:lang w:val="en-GB"/>
        </w:rPr>
        <w:t>未按规定要求执行政府采购政策造成损失的</w:t>
      </w:r>
      <w:r>
        <w:rPr>
          <w:rFonts w:hint="eastAsia" w:ascii="宋体" w:hAnsi="宋体"/>
          <w:color w:val="auto"/>
          <w:szCs w:val="21"/>
          <w:highlight w:val="none"/>
        </w:rPr>
        <w:t>，有过错的一方应当承担赔偿责任，双方都有过错的，各自承担相应的责任。</w:t>
      </w:r>
    </w:p>
    <w:p w14:paraId="5AB9A4D0">
      <w:pPr>
        <w:pStyle w:val="7"/>
        <w:spacing w:after="0" w:line="400" w:lineRule="exact"/>
        <w:ind w:firstLine="420" w:firstLineChars="200"/>
        <w:rPr>
          <w:color w:val="auto"/>
          <w:highlight w:val="none"/>
        </w:rPr>
      </w:pPr>
      <w:r>
        <w:rPr>
          <w:rFonts w:ascii="宋体" w:hAnsi="宋体"/>
          <w:color w:val="auto"/>
          <w:szCs w:val="21"/>
          <w:highlight w:val="none"/>
        </w:rPr>
        <w:t>2</w:t>
      </w:r>
      <w:r>
        <w:rPr>
          <w:rFonts w:hint="eastAsia" w:ascii="宋体" w:hAnsi="宋体"/>
          <w:color w:val="auto"/>
          <w:szCs w:val="21"/>
          <w:highlight w:val="none"/>
          <w:lang w:val="en-US" w:eastAsia="zh-CN"/>
        </w:rPr>
        <w:t>0</w:t>
      </w:r>
      <w:r>
        <w:rPr>
          <w:rFonts w:hint="eastAsia" w:ascii="宋体" w:hAnsi="宋体"/>
          <w:color w:val="auto"/>
          <w:szCs w:val="21"/>
          <w:highlight w:val="none"/>
        </w:rPr>
        <w:t>.</w:t>
      </w:r>
      <w:r>
        <w:rPr>
          <w:rFonts w:hint="eastAsia" w:ascii="宋体" w:hAnsi="宋体"/>
          <w:color w:val="auto"/>
          <w:szCs w:val="21"/>
          <w:highlight w:val="none"/>
          <w:lang w:val="en-US" w:eastAsia="zh-CN"/>
        </w:rPr>
        <w:t>3</w:t>
      </w:r>
      <w:r>
        <w:rPr>
          <w:rFonts w:hint="eastAsia" w:ascii="宋体" w:hAnsi="宋体"/>
          <w:color w:val="auto"/>
          <w:szCs w:val="21"/>
          <w:highlight w:val="none"/>
        </w:rPr>
        <w:t xml:space="preserve"> 对于</w:t>
      </w:r>
      <w:r>
        <w:rPr>
          <w:rFonts w:hint="eastAsia" w:ascii="宋体" w:hAnsi="宋体"/>
          <w:color w:val="auto"/>
          <w:szCs w:val="21"/>
          <w:highlight w:val="none"/>
          <w:lang w:eastAsia="zh-CN"/>
        </w:rPr>
        <w:t>为落实中小企业支持政策，</w:t>
      </w:r>
      <w:r>
        <w:rPr>
          <w:rFonts w:hint="eastAsia" w:ascii="宋体" w:hAnsi="宋体"/>
          <w:color w:val="auto"/>
          <w:szCs w:val="21"/>
          <w:highlight w:val="none"/>
        </w:rPr>
        <w:t>通过采购项目</w:t>
      </w:r>
      <w:r>
        <w:rPr>
          <w:rFonts w:hint="eastAsia" w:ascii="宋体" w:hAnsi="宋体"/>
          <w:color w:val="auto"/>
          <w:szCs w:val="21"/>
          <w:highlight w:val="none"/>
          <w:lang w:eastAsia="zh-CN"/>
        </w:rPr>
        <w:t>整体</w:t>
      </w:r>
      <w:r>
        <w:rPr>
          <w:rFonts w:hint="eastAsia" w:ascii="宋体" w:hAnsi="宋体"/>
          <w:color w:val="auto"/>
          <w:szCs w:val="21"/>
          <w:highlight w:val="none"/>
        </w:rPr>
        <w:t>预留、</w:t>
      </w:r>
      <w:r>
        <w:rPr>
          <w:rFonts w:hint="eastAsia" w:ascii="宋体" w:hAnsi="宋体"/>
          <w:color w:val="auto"/>
          <w:szCs w:val="21"/>
          <w:highlight w:val="none"/>
          <w:lang w:eastAsia="zh-CN"/>
        </w:rPr>
        <w:t>设置</w:t>
      </w:r>
      <w:r>
        <w:rPr>
          <w:rFonts w:hint="eastAsia" w:ascii="宋体" w:hAnsi="宋体"/>
          <w:color w:val="auto"/>
          <w:szCs w:val="21"/>
          <w:highlight w:val="none"/>
        </w:rPr>
        <w:t>采购包专门预留、要求以联合体形式参加或者合同分包等措施签订的采购合同，应当明确标注本合同为中小企业预留合同。其中，要求以联合体形式参加采购活动或者合同分包的，须将联合协议或者分包意向协议作为采购合同的组成部分。</w:t>
      </w:r>
    </w:p>
    <w:p w14:paraId="5874D379">
      <w:pPr>
        <w:autoSpaceDE w:val="0"/>
        <w:autoSpaceDN w:val="0"/>
        <w:adjustRightInd w:val="0"/>
        <w:snapToGrid w:val="0"/>
        <w:spacing w:before="0" w:line="400" w:lineRule="exact"/>
        <w:jc w:val="left"/>
        <w:rPr>
          <w:rFonts w:hint="eastAsia" w:ascii="宋体" w:hAnsi="宋体"/>
          <w:b/>
          <w:color w:val="auto"/>
          <w:sz w:val="24"/>
          <w:highlight w:val="none"/>
        </w:rPr>
      </w:pPr>
      <w:r>
        <w:rPr>
          <w:rFonts w:hint="eastAsia" w:ascii="宋体" w:hAnsi="宋体"/>
          <w:b/>
          <w:color w:val="auto"/>
          <w:sz w:val="24"/>
          <w:highlight w:val="none"/>
        </w:rPr>
        <w:t>2</w:t>
      </w:r>
      <w:r>
        <w:rPr>
          <w:rFonts w:hint="eastAsia" w:ascii="宋体" w:hAnsi="宋体"/>
          <w:b/>
          <w:color w:val="auto"/>
          <w:sz w:val="24"/>
          <w:highlight w:val="none"/>
          <w:lang w:val="en-US" w:eastAsia="zh-CN"/>
        </w:rPr>
        <w:t>1</w:t>
      </w:r>
      <w:r>
        <w:rPr>
          <w:rFonts w:hint="eastAsia" w:ascii="宋体" w:hAnsi="宋体"/>
          <w:b/>
          <w:color w:val="auto"/>
          <w:sz w:val="24"/>
          <w:highlight w:val="none"/>
        </w:rPr>
        <w:t>.</w:t>
      </w:r>
      <w:r>
        <w:rPr>
          <w:rFonts w:hint="eastAsia" w:ascii="宋体" w:hAnsi="宋体"/>
          <w:b/>
          <w:color w:val="auto"/>
          <w:sz w:val="24"/>
          <w:highlight w:val="none"/>
          <w:lang w:val="en-US" w:eastAsia="zh-CN"/>
        </w:rPr>
        <w:t xml:space="preserve"> </w:t>
      </w:r>
      <w:r>
        <w:rPr>
          <w:rFonts w:hint="eastAsia" w:ascii="宋体" w:hAnsi="宋体"/>
          <w:b/>
          <w:color w:val="auto"/>
          <w:sz w:val="24"/>
          <w:highlight w:val="none"/>
        </w:rPr>
        <w:t>法律适用</w:t>
      </w:r>
    </w:p>
    <w:p w14:paraId="5491E136">
      <w:pPr>
        <w:pStyle w:val="13"/>
        <w:jc w:val="both"/>
        <w:rPr>
          <w:rFonts w:hint="eastAsia" w:ascii="宋体" w:hAnsi="宋体" w:eastAsia="宋体" w:cs="宋体"/>
          <w:sz w:val="21"/>
        </w:rPr>
      </w:pPr>
      <w:r>
        <w:rPr>
          <w:rFonts w:hint="eastAsia" w:ascii="宋体" w:hAnsi="宋体" w:eastAsia="宋体" w:cs="宋体"/>
          <w:sz w:val="21"/>
        </w:rPr>
        <w:t>2</w:t>
      </w:r>
      <w:r>
        <w:rPr>
          <w:rFonts w:hint="eastAsia" w:ascii="宋体" w:hAnsi="宋体" w:eastAsia="宋体" w:cs="宋体"/>
          <w:sz w:val="21"/>
          <w:lang w:val="en-US" w:eastAsia="zh-CN"/>
        </w:rPr>
        <w:t>1</w:t>
      </w:r>
      <w:r>
        <w:rPr>
          <w:rFonts w:hint="eastAsia" w:ascii="宋体" w:hAnsi="宋体" w:eastAsia="宋体" w:cs="宋体"/>
          <w:sz w:val="21"/>
        </w:rPr>
        <w:t>.1 本合同的订立、生效、解释、履行及与本合同有关的争议解决，均适用法律、行政法规。</w:t>
      </w:r>
    </w:p>
    <w:p w14:paraId="4673DA06">
      <w:pPr>
        <w:pStyle w:val="13"/>
        <w:jc w:val="both"/>
        <w:rPr>
          <w:rFonts w:hint="eastAsia" w:ascii="宋体" w:hAnsi="宋体" w:eastAsia="宋体" w:cs="宋体"/>
          <w:sz w:val="21"/>
        </w:rPr>
      </w:pPr>
      <w:r>
        <w:rPr>
          <w:rFonts w:hint="eastAsia" w:ascii="宋体" w:hAnsi="宋体" w:eastAsia="宋体" w:cs="宋体"/>
          <w:sz w:val="21"/>
        </w:rPr>
        <w:t>2</w:t>
      </w:r>
      <w:r>
        <w:rPr>
          <w:rFonts w:hint="eastAsia" w:ascii="宋体" w:hAnsi="宋体" w:eastAsia="宋体" w:cs="宋体"/>
          <w:sz w:val="21"/>
          <w:lang w:val="en-US" w:eastAsia="zh-CN"/>
        </w:rPr>
        <w:t>1</w:t>
      </w:r>
      <w:r>
        <w:rPr>
          <w:rFonts w:hint="eastAsia" w:ascii="宋体" w:hAnsi="宋体" w:eastAsia="宋体" w:cs="宋体"/>
          <w:sz w:val="21"/>
        </w:rPr>
        <w:t>.2 本合同条款与法律、行政法规的强制性规定不一致的，双方当事人应按照法律、行政法规的强制性规定修改本合同的相关条款。</w:t>
      </w:r>
    </w:p>
    <w:p w14:paraId="15F1EF26">
      <w:pPr>
        <w:numPr>
          <w:ilvl w:val="-1"/>
          <w:numId w:val="0"/>
        </w:numPr>
        <w:autoSpaceDE w:val="0"/>
        <w:autoSpaceDN w:val="0"/>
        <w:adjustRightInd w:val="0"/>
        <w:snapToGrid w:val="0"/>
        <w:spacing w:before="0" w:line="400" w:lineRule="exact"/>
        <w:jc w:val="left"/>
        <w:rPr>
          <w:rFonts w:ascii="宋体" w:hAnsi="宋体"/>
          <w:b/>
          <w:color w:val="auto"/>
          <w:sz w:val="24"/>
          <w:highlight w:val="none"/>
        </w:rPr>
      </w:pPr>
      <w:r>
        <w:rPr>
          <w:rFonts w:hint="eastAsia" w:ascii="宋体" w:hAnsi="宋体"/>
          <w:b/>
          <w:color w:val="auto"/>
          <w:sz w:val="24"/>
          <w:highlight w:val="none"/>
          <w:lang w:val="en-US" w:eastAsia="zh-CN"/>
        </w:rPr>
        <w:t xml:space="preserve">22. </w:t>
      </w:r>
      <w:r>
        <w:rPr>
          <w:rFonts w:hint="eastAsia" w:ascii="宋体" w:hAnsi="宋体"/>
          <w:b/>
          <w:color w:val="auto"/>
          <w:sz w:val="24"/>
          <w:highlight w:val="none"/>
        </w:rPr>
        <w:t>通知</w:t>
      </w:r>
    </w:p>
    <w:p w14:paraId="0692F661">
      <w:pPr>
        <w:pStyle w:val="13"/>
        <w:jc w:val="both"/>
        <w:rPr>
          <w:rFonts w:hint="eastAsia" w:ascii="宋体" w:hAnsi="宋体" w:eastAsia="宋体" w:cs="宋体"/>
          <w:sz w:val="21"/>
        </w:rPr>
      </w:pPr>
      <w:r>
        <w:rPr>
          <w:rFonts w:hint="eastAsia" w:ascii="宋体" w:hAnsi="宋体" w:eastAsia="宋体" w:cs="宋体"/>
          <w:sz w:val="21"/>
        </w:rPr>
        <w:t>2</w:t>
      </w:r>
      <w:r>
        <w:rPr>
          <w:rFonts w:hint="eastAsia" w:ascii="宋体" w:hAnsi="宋体" w:eastAsia="宋体" w:cs="宋体"/>
          <w:sz w:val="21"/>
          <w:lang w:val="en-US" w:eastAsia="zh-CN"/>
        </w:rPr>
        <w:t>2</w:t>
      </w:r>
      <w:r>
        <w:rPr>
          <w:rFonts w:hint="eastAsia" w:ascii="宋体" w:hAnsi="宋体" w:eastAsia="宋体" w:cs="宋体"/>
          <w:sz w:val="21"/>
        </w:rPr>
        <w:t>.1</w:t>
      </w:r>
      <w:r>
        <w:rPr>
          <w:rFonts w:hint="eastAsia" w:ascii="宋体" w:hAnsi="宋体" w:eastAsia="宋体" w:cs="宋体"/>
          <w:sz w:val="21"/>
          <w:lang w:val="en-US" w:eastAsia="zh-CN"/>
        </w:rPr>
        <w:t xml:space="preserve"> </w:t>
      </w:r>
      <w:r>
        <w:rPr>
          <w:rFonts w:hint="eastAsia" w:ascii="宋体" w:hAnsi="宋体" w:eastAsia="宋体" w:cs="宋体"/>
          <w:sz w:val="21"/>
        </w:rPr>
        <w:t>本合同任何一方向对方发出的通知、信件、数据电文等，应当发送至本合同第一部分《政府采购合同协议书》所约定的通讯地址、联系人、联系电话或电子邮箱。</w:t>
      </w:r>
    </w:p>
    <w:p w14:paraId="79B38AB8">
      <w:pPr>
        <w:pStyle w:val="13"/>
        <w:ind w:firstLine="0" w:firstLineChars="0"/>
        <w:jc w:val="both"/>
        <w:rPr>
          <w:sz w:val="21"/>
        </w:rPr>
      </w:pPr>
      <w:r>
        <w:rPr>
          <w:rFonts w:hint="eastAsia" w:ascii="宋体" w:hAnsi="宋体" w:eastAsia="宋体" w:cs="宋体"/>
          <w:sz w:val="21"/>
          <w:lang w:val="en-US" w:eastAsia="zh-CN"/>
        </w:rPr>
        <w:t xml:space="preserve">    </w:t>
      </w:r>
      <w:r>
        <w:rPr>
          <w:rFonts w:hint="eastAsia" w:ascii="宋体" w:hAnsi="宋体" w:eastAsia="宋体" w:cs="宋体"/>
          <w:sz w:val="21"/>
        </w:rPr>
        <w:t>2</w:t>
      </w:r>
      <w:r>
        <w:rPr>
          <w:rFonts w:hint="eastAsia" w:ascii="宋体" w:hAnsi="宋体" w:eastAsia="宋体" w:cs="宋体"/>
          <w:sz w:val="21"/>
          <w:lang w:val="en-US" w:eastAsia="zh-CN"/>
        </w:rPr>
        <w:t>2</w:t>
      </w:r>
      <w:r>
        <w:rPr>
          <w:rFonts w:hint="eastAsia" w:ascii="宋体" w:hAnsi="宋体" w:eastAsia="宋体" w:cs="宋体"/>
          <w:sz w:val="21"/>
        </w:rPr>
        <w:t>.2</w:t>
      </w:r>
      <w:r>
        <w:rPr>
          <w:rFonts w:hint="eastAsia" w:ascii="宋体" w:hAnsi="宋体" w:eastAsia="宋体" w:cs="宋体"/>
          <w:sz w:val="21"/>
          <w:lang w:val="en-US" w:eastAsia="zh-CN"/>
        </w:rPr>
        <w:t xml:space="preserve"> </w:t>
      </w:r>
      <w:r>
        <w:rPr>
          <w:rFonts w:hint="eastAsia" w:ascii="宋体" w:hAnsi="宋体" w:eastAsia="宋体" w:cs="宋体"/>
          <w:sz w:val="21"/>
        </w:rPr>
        <w:t>一方当事人变更名称、</w:t>
      </w:r>
      <w:r>
        <w:rPr>
          <w:rFonts w:hint="eastAsia" w:ascii="宋体" w:hAnsi="宋体" w:eastAsia="宋体" w:cs="宋体"/>
          <w:sz w:val="21"/>
          <w:lang w:eastAsia="zh-CN"/>
        </w:rPr>
        <w:t>住所</w:t>
      </w:r>
      <w:r>
        <w:rPr>
          <w:rFonts w:hint="eastAsia" w:ascii="宋体" w:hAnsi="宋体" w:eastAsia="宋体" w:cs="宋体"/>
          <w:sz w:val="21"/>
        </w:rPr>
        <w:t>、联系人、联系电话或电子邮箱</w:t>
      </w:r>
      <w:r>
        <w:rPr>
          <w:rFonts w:hint="eastAsia" w:ascii="宋体" w:hAnsi="宋体" w:eastAsia="宋体" w:cs="宋体"/>
          <w:sz w:val="21"/>
          <w:lang w:eastAsia="zh-CN"/>
        </w:rPr>
        <w:t>等信息</w:t>
      </w:r>
      <w:r>
        <w:rPr>
          <w:rFonts w:hint="eastAsia" w:ascii="宋体" w:hAnsi="宋体" w:eastAsia="宋体" w:cs="宋体"/>
          <w:sz w:val="21"/>
        </w:rPr>
        <w:t>的，应当在变更后3日内及时书面通知对方，对方实际收到变更通知前的送达仍为有效送达。</w:t>
      </w:r>
    </w:p>
    <w:p w14:paraId="431AB1D2">
      <w:pPr>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2</w:t>
      </w:r>
      <w:r>
        <w:rPr>
          <w:rFonts w:hint="eastAsia" w:ascii="宋体" w:hAnsi="宋体"/>
          <w:color w:val="auto"/>
          <w:szCs w:val="21"/>
          <w:highlight w:val="none"/>
          <w:lang w:val="en-US" w:eastAsia="zh-CN"/>
        </w:rPr>
        <w:t>2</w:t>
      </w:r>
      <w:r>
        <w:rPr>
          <w:rFonts w:hint="eastAsia" w:ascii="宋体" w:hAnsi="宋体"/>
          <w:color w:val="auto"/>
          <w:szCs w:val="21"/>
          <w:highlight w:val="none"/>
        </w:rPr>
        <w:t>.</w:t>
      </w:r>
      <w:r>
        <w:rPr>
          <w:rFonts w:hint="eastAsia" w:ascii="宋体" w:hAnsi="宋体"/>
          <w:color w:val="auto"/>
          <w:szCs w:val="21"/>
          <w:highlight w:val="none"/>
          <w:lang w:val="en-US" w:eastAsia="zh-CN"/>
        </w:rPr>
        <w:t>3</w:t>
      </w:r>
      <w:r>
        <w:rPr>
          <w:rFonts w:hint="eastAsia" w:ascii="宋体" w:hAnsi="宋体"/>
          <w:color w:val="auto"/>
          <w:szCs w:val="21"/>
          <w:highlight w:val="none"/>
        </w:rPr>
        <w:t>本合同一方给另一方的通知均应采用书面形式，传真或快递送到本合同中规定的对方的地址和办理签收手续。</w:t>
      </w:r>
    </w:p>
    <w:p w14:paraId="46EAFD90">
      <w:pPr>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2</w:t>
      </w:r>
      <w:r>
        <w:rPr>
          <w:rFonts w:hint="eastAsia" w:ascii="宋体" w:hAnsi="宋体"/>
          <w:color w:val="auto"/>
          <w:szCs w:val="21"/>
          <w:highlight w:val="none"/>
          <w:lang w:val="en-US" w:eastAsia="zh-CN"/>
        </w:rPr>
        <w:t>2</w:t>
      </w:r>
      <w:r>
        <w:rPr>
          <w:rFonts w:hint="eastAsia" w:ascii="宋体" w:hAnsi="宋体"/>
          <w:color w:val="auto"/>
          <w:szCs w:val="21"/>
          <w:highlight w:val="none"/>
        </w:rPr>
        <w:t>.</w:t>
      </w:r>
      <w:r>
        <w:rPr>
          <w:rFonts w:hint="eastAsia" w:ascii="宋体" w:hAnsi="宋体"/>
          <w:color w:val="auto"/>
          <w:szCs w:val="21"/>
          <w:highlight w:val="none"/>
          <w:lang w:val="en-US" w:eastAsia="zh-CN"/>
        </w:rPr>
        <w:t>4</w:t>
      </w:r>
      <w:r>
        <w:rPr>
          <w:rFonts w:hint="eastAsia" w:ascii="宋体" w:hAnsi="宋体"/>
          <w:color w:val="auto"/>
          <w:szCs w:val="21"/>
          <w:highlight w:val="none"/>
        </w:rPr>
        <w:t>通知以送达之日或通知书中规定的生效之日起生效，两者中以较迟之日为准。</w:t>
      </w:r>
    </w:p>
    <w:p w14:paraId="165456A2">
      <w:pPr>
        <w:numPr>
          <w:ilvl w:val="0"/>
          <w:numId w:val="7"/>
        </w:numPr>
        <w:adjustRightInd w:val="0"/>
        <w:snapToGrid w:val="0"/>
        <w:spacing w:before="0" w:line="400" w:lineRule="exact"/>
        <w:jc w:val="left"/>
        <w:rPr>
          <w:rFonts w:ascii="宋体" w:hAnsi="宋体"/>
          <w:b/>
          <w:bCs/>
          <w:color w:val="auto"/>
          <w:sz w:val="24"/>
          <w:highlight w:val="none"/>
        </w:rPr>
      </w:pPr>
      <w:r>
        <w:rPr>
          <w:rFonts w:hint="eastAsia" w:ascii="宋体" w:hAnsi="宋体"/>
          <w:b/>
          <w:bCs/>
          <w:color w:val="auto"/>
          <w:sz w:val="24"/>
          <w:highlight w:val="none"/>
        </w:rPr>
        <w:t>合同未尽事项</w:t>
      </w:r>
    </w:p>
    <w:p w14:paraId="44EC965E">
      <w:pPr>
        <w:adjustRightInd w:val="0"/>
        <w:snapToGrid w:val="0"/>
        <w:spacing w:before="0" w:line="400" w:lineRule="exact"/>
        <w:ind w:firstLine="420" w:firstLineChars="200"/>
        <w:jc w:val="left"/>
        <w:rPr>
          <w:rFonts w:hint="eastAsia" w:ascii="宋体" w:hAnsi="宋体"/>
          <w:bCs/>
          <w:color w:val="auto"/>
          <w:szCs w:val="21"/>
          <w:highlight w:val="none"/>
        </w:rPr>
      </w:pPr>
      <w:r>
        <w:rPr>
          <w:rFonts w:hint="eastAsia" w:ascii="宋体" w:hAnsi="宋体"/>
          <w:bCs/>
          <w:color w:val="auto"/>
          <w:szCs w:val="21"/>
          <w:highlight w:val="none"/>
        </w:rPr>
        <w:t>2</w:t>
      </w:r>
      <w:r>
        <w:rPr>
          <w:rFonts w:hint="eastAsia" w:ascii="宋体" w:hAnsi="宋体"/>
          <w:bCs/>
          <w:color w:val="auto"/>
          <w:szCs w:val="21"/>
          <w:highlight w:val="none"/>
          <w:lang w:val="en-US" w:eastAsia="zh-CN"/>
        </w:rPr>
        <w:t>3</w:t>
      </w:r>
      <w:r>
        <w:rPr>
          <w:rFonts w:hint="eastAsia" w:ascii="宋体" w:hAnsi="宋体"/>
          <w:bCs/>
          <w:color w:val="auto"/>
          <w:szCs w:val="21"/>
          <w:highlight w:val="none"/>
        </w:rPr>
        <w:t>.1合同未尽事项见</w:t>
      </w:r>
      <w:r>
        <w:rPr>
          <w:rFonts w:hint="eastAsia" w:ascii="宋体" w:hAnsi="宋体"/>
          <w:b/>
          <w:color w:val="auto"/>
          <w:szCs w:val="21"/>
          <w:highlight w:val="none"/>
        </w:rPr>
        <w:t>【政府采购合同专用条款】</w:t>
      </w:r>
      <w:r>
        <w:rPr>
          <w:rFonts w:hint="eastAsia" w:ascii="宋体" w:hAnsi="宋体"/>
          <w:bCs/>
          <w:color w:val="auto"/>
          <w:szCs w:val="21"/>
          <w:highlight w:val="none"/>
        </w:rPr>
        <w:t>。</w:t>
      </w:r>
    </w:p>
    <w:p w14:paraId="7CBA2FC3">
      <w:pPr>
        <w:adjustRightInd w:val="0"/>
        <w:snapToGrid w:val="0"/>
        <w:spacing w:line="400" w:lineRule="exact"/>
        <w:ind w:firstLine="0" w:firstLineChars="0"/>
        <w:jc w:val="left"/>
        <w:rPr>
          <w:rFonts w:ascii="黑体" w:hAnsi="华文中宋" w:eastAsia="黑体"/>
          <w:color w:val="auto"/>
          <w:sz w:val="28"/>
          <w:szCs w:val="28"/>
        </w:rPr>
      </w:pPr>
      <w:r>
        <w:rPr>
          <w:rFonts w:hint="eastAsia" w:ascii="宋体" w:hAnsi="宋体"/>
          <w:bCs/>
          <w:color w:val="auto"/>
          <w:szCs w:val="21"/>
          <w:highlight w:val="none"/>
          <w:lang w:val="en-US" w:eastAsia="zh-CN"/>
        </w:rPr>
        <w:t xml:space="preserve">    23.2 合同附件与合同正文具有同等的法律效力。</w:t>
      </w:r>
      <w:bookmarkStart w:id="11" w:name="_Toc20313"/>
    </w:p>
    <w:p w14:paraId="148B2CF6">
      <w:pPr>
        <w:adjustRightInd w:val="0"/>
        <w:snapToGrid w:val="0"/>
        <w:jc w:val="center"/>
        <w:rPr>
          <w:rFonts w:hint="eastAsia" w:ascii="黑体" w:hAnsi="华文中宋" w:eastAsia="黑体"/>
          <w:b w:val="0"/>
          <w:bCs w:val="0"/>
          <w:sz w:val="28"/>
          <w:szCs w:val="28"/>
        </w:rPr>
      </w:pPr>
      <w:r>
        <w:rPr>
          <w:rFonts w:hint="eastAsia" w:ascii="黑体" w:hAnsi="华文中宋" w:eastAsia="黑体"/>
          <w:b w:val="0"/>
          <w:bCs w:val="0"/>
          <w:sz w:val="28"/>
          <w:szCs w:val="28"/>
        </w:rPr>
        <w:br w:type="page"/>
      </w:r>
    </w:p>
    <w:p w14:paraId="38244F00">
      <w:pPr>
        <w:pStyle w:val="6"/>
        <w:adjustRightInd w:val="0"/>
        <w:snapToGrid w:val="0"/>
        <w:jc w:val="center"/>
        <w:rPr>
          <w:rFonts w:ascii="黑体" w:hAnsi="华文中宋" w:eastAsia="黑体"/>
          <w:b w:val="0"/>
          <w:bCs w:val="0"/>
          <w:sz w:val="28"/>
          <w:szCs w:val="28"/>
        </w:rPr>
      </w:pPr>
      <w:r>
        <w:rPr>
          <w:rFonts w:hint="eastAsia" w:ascii="黑体" w:hAnsi="华文中宋" w:eastAsia="黑体"/>
          <w:b w:val="0"/>
          <w:bCs w:val="0"/>
          <w:sz w:val="28"/>
          <w:szCs w:val="28"/>
        </w:rPr>
        <w:t>第三节 政府采购合同专用条款</w:t>
      </w:r>
      <w:bookmarkEnd w:id="11"/>
    </w:p>
    <w:tbl>
      <w:tblPr>
        <w:tblStyle w:val="11"/>
        <w:tblW w:w="8519" w:type="dxa"/>
        <w:tblInd w:w="108" w:type="dxa"/>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
      <w:tblGrid>
        <w:gridCol w:w="1607"/>
        <w:gridCol w:w="1742"/>
        <w:gridCol w:w="5170"/>
      </w:tblGrid>
      <w:tr w14:paraId="3FAD5FEA">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002C14AA">
            <w:pPr>
              <w:adjustRightInd w:val="0"/>
              <w:snapToGrid w:val="0"/>
              <w:jc w:val="center"/>
              <w:rPr>
                <w:rFonts w:ascii="宋体" w:hAnsi="宋体"/>
                <w:szCs w:val="21"/>
              </w:rPr>
            </w:pPr>
            <w:r>
              <w:rPr>
                <w:rFonts w:hint="eastAsia" w:ascii="宋体" w:hAnsi="宋体"/>
                <w:szCs w:val="21"/>
              </w:rPr>
              <w:t>第二节</w:t>
            </w:r>
          </w:p>
          <w:p w14:paraId="4ACE1A7E">
            <w:pPr>
              <w:adjustRightInd w:val="0"/>
              <w:snapToGrid w:val="0"/>
              <w:jc w:val="center"/>
              <w:rPr>
                <w:rFonts w:ascii="宋体" w:hAnsi="宋体"/>
                <w:szCs w:val="21"/>
              </w:rPr>
            </w:pPr>
            <w:r>
              <w:rPr>
                <w:rFonts w:hint="eastAsia" w:ascii="宋体" w:hAnsi="宋体"/>
                <w:szCs w:val="21"/>
              </w:rPr>
              <w:t>第1.2（</w:t>
            </w:r>
            <w:r>
              <w:rPr>
                <w:rFonts w:hint="eastAsia" w:ascii="宋体" w:hAnsi="宋体"/>
                <w:szCs w:val="21"/>
                <w:lang w:val="en-US" w:eastAsia="zh-CN"/>
              </w:rPr>
              <w:t>6</w:t>
            </w:r>
            <w:r>
              <w:rPr>
                <w:rFonts w:hint="eastAsia" w:ascii="宋体" w:hAnsi="宋体"/>
                <w:szCs w:val="21"/>
              </w:rPr>
              <w:t>）项</w:t>
            </w:r>
          </w:p>
        </w:tc>
        <w:tc>
          <w:tcPr>
            <w:tcW w:w="1742" w:type="dxa"/>
            <w:vAlign w:val="center"/>
          </w:tcPr>
          <w:p w14:paraId="4B68447F">
            <w:pPr>
              <w:adjustRightInd w:val="0"/>
              <w:snapToGrid w:val="0"/>
              <w:jc w:val="left"/>
              <w:rPr>
                <w:rFonts w:ascii="宋体" w:hAnsi="宋体"/>
                <w:szCs w:val="21"/>
              </w:rPr>
            </w:pPr>
            <w:r>
              <w:rPr>
                <w:rFonts w:hint="eastAsia" w:ascii="宋体" w:hAnsi="宋体"/>
                <w:szCs w:val="21"/>
                <w:lang w:eastAsia="zh-CN"/>
              </w:rPr>
              <w:t>联合体具体要求</w:t>
            </w:r>
          </w:p>
        </w:tc>
        <w:tc>
          <w:tcPr>
            <w:tcW w:w="5170" w:type="dxa"/>
            <w:vAlign w:val="center"/>
          </w:tcPr>
          <w:p w14:paraId="14480E42">
            <w:pPr>
              <w:adjustRightInd w:val="0"/>
              <w:snapToGrid w:val="0"/>
              <w:jc w:val="left"/>
              <w:rPr>
                <w:rFonts w:ascii="宋体" w:hAnsi="宋体"/>
                <w:szCs w:val="21"/>
              </w:rPr>
            </w:pPr>
          </w:p>
        </w:tc>
      </w:tr>
      <w:tr w14:paraId="3C962F38">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04" w:hRule="atLeast"/>
        </w:trPr>
        <w:tc>
          <w:tcPr>
            <w:tcW w:w="1607" w:type="dxa"/>
            <w:vAlign w:val="center"/>
          </w:tcPr>
          <w:p w14:paraId="66ECE4C4">
            <w:pPr>
              <w:adjustRightInd w:val="0"/>
              <w:snapToGrid w:val="0"/>
              <w:jc w:val="center"/>
              <w:rPr>
                <w:rFonts w:ascii="宋体" w:hAnsi="宋体"/>
                <w:szCs w:val="21"/>
              </w:rPr>
            </w:pPr>
            <w:r>
              <w:rPr>
                <w:rFonts w:hint="eastAsia" w:ascii="宋体" w:hAnsi="宋体"/>
                <w:szCs w:val="21"/>
              </w:rPr>
              <w:t>第二节</w:t>
            </w:r>
          </w:p>
          <w:p w14:paraId="6C5186B1">
            <w:pPr>
              <w:adjustRightInd w:val="0"/>
              <w:snapToGrid w:val="0"/>
              <w:jc w:val="center"/>
              <w:rPr>
                <w:rFonts w:hint="eastAsia" w:ascii="宋体" w:hAnsi="宋体" w:eastAsia="宋体" w:cs="Times New Roman"/>
                <w:kern w:val="2"/>
                <w:sz w:val="21"/>
                <w:szCs w:val="21"/>
                <w:lang w:val="en-US" w:eastAsia="zh-CN" w:bidi="ar-SA"/>
              </w:rPr>
            </w:pPr>
            <w:r>
              <w:rPr>
                <w:rFonts w:hint="eastAsia" w:ascii="宋体" w:hAnsi="宋体"/>
                <w:szCs w:val="21"/>
              </w:rPr>
              <w:t>第1.2（</w:t>
            </w:r>
            <w:r>
              <w:rPr>
                <w:rFonts w:hint="eastAsia" w:ascii="宋体" w:hAnsi="宋体"/>
                <w:szCs w:val="21"/>
                <w:lang w:val="en-US" w:eastAsia="zh-CN"/>
              </w:rPr>
              <w:t>7</w:t>
            </w:r>
            <w:r>
              <w:rPr>
                <w:rFonts w:hint="eastAsia" w:ascii="宋体" w:hAnsi="宋体"/>
                <w:szCs w:val="21"/>
              </w:rPr>
              <w:t>）项</w:t>
            </w:r>
          </w:p>
        </w:tc>
        <w:tc>
          <w:tcPr>
            <w:tcW w:w="1742" w:type="dxa"/>
            <w:vAlign w:val="center"/>
          </w:tcPr>
          <w:p w14:paraId="53F07084">
            <w:pPr>
              <w:adjustRightInd w:val="0"/>
              <w:snapToGrid w:val="0"/>
              <w:jc w:val="left"/>
              <w:rPr>
                <w:rFonts w:hint="eastAsia" w:ascii="宋体" w:hAnsi="宋体" w:eastAsia="宋体" w:cs="Times New Roman"/>
                <w:kern w:val="2"/>
                <w:sz w:val="21"/>
                <w:szCs w:val="21"/>
                <w:lang w:val="en-US" w:eastAsia="zh-CN" w:bidi="ar-SA"/>
              </w:rPr>
            </w:pPr>
            <w:r>
              <w:rPr>
                <w:rFonts w:hint="eastAsia" w:ascii="宋体" w:hAnsi="宋体"/>
                <w:szCs w:val="21"/>
              </w:rPr>
              <w:t>其他术语解释</w:t>
            </w:r>
          </w:p>
        </w:tc>
        <w:tc>
          <w:tcPr>
            <w:tcW w:w="5170" w:type="dxa"/>
            <w:vAlign w:val="center"/>
          </w:tcPr>
          <w:p w14:paraId="1717289A">
            <w:pPr>
              <w:adjustRightInd w:val="0"/>
              <w:snapToGrid w:val="0"/>
              <w:jc w:val="left"/>
              <w:rPr>
                <w:rFonts w:ascii="宋体" w:hAnsi="宋体" w:eastAsia="宋体" w:cs="Times New Roman"/>
                <w:kern w:val="2"/>
                <w:sz w:val="21"/>
                <w:szCs w:val="21"/>
                <w:lang w:val="en-US" w:eastAsia="zh-CN" w:bidi="ar-SA"/>
              </w:rPr>
            </w:pPr>
          </w:p>
        </w:tc>
      </w:tr>
      <w:tr w14:paraId="51E8735A">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484C4520">
            <w:pPr>
              <w:adjustRightInd w:val="0"/>
              <w:snapToGrid w:val="0"/>
              <w:jc w:val="center"/>
              <w:rPr>
                <w:rFonts w:ascii="宋体" w:hAnsi="宋体"/>
                <w:szCs w:val="21"/>
              </w:rPr>
            </w:pPr>
            <w:r>
              <w:rPr>
                <w:rFonts w:hint="eastAsia" w:ascii="宋体" w:hAnsi="宋体"/>
                <w:szCs w:val="21"/>
              </w:rPr>
              <w:t>第二节</w:t>
            </w:r>
          </w:p>
          <w:p w14:paraId="79BF824F">
            <w:pPr>
              <w:adjustRightInd w:val="0"/>
              <w:snapToGrid w:val="0"/>
              <w:jc w:val="center"/>
              <w:rPr>
                <w:rFonts w:hint="default" w:ascii="宋体" w:hAnsi="宋体" w:eastAsia="宋体"/>
                <w:szCs w:val="21"/>
                <w:lang w:val="en-US" w:eastAsia="zh-CN"/>
              </w:rPr>
            </w:pPr>
            <w:r>
              <w:rPr>
                <w:rFonts w:hint="eastAsia" w:ascii="宋体" w:hAnsi="宋体"/>
                <w:szCs w:val="21"/>
                <w:lang w:eastAsia="zh-CN"/>
              </w:rPr>
              <w:t>第</w:t>
            </w:r>
            <w:r>
              <w:rPr>
                <w:rFonts w:hint="eastAsia" w:ascii="宋体" w:hAnsi="宋体"/>
                <w:szCs w:val="21"/>
                <w:lang w:val="en-US" w:eastAsia="zh-CN"/>
              </w:rPr>
              <w:t>4.4款</w:t>
            </w:r>
          </w:p>
        </w:tc>
        <w:tc>
          <w:tcPr>
            <w:tcW w:w="1742" w:type="dxa"/>
            <w:vAlign w:val="center"/>
          </w:tcPr>
          <w:p w14:paraId="55459CD3">
            <w:pPr>
              <w:adjustRightInd w:val="0"/>
              <w:snapToGrid w:val="0"/>
              <w:jc w:val="left"/>
              <w:rPr>
                <w:rFonts w:hint="eastAsia" w:ascii="宋体" w:hAnsi="宋体" w:eastAsia="宋体"/>
                <w:szCs w:val="21"/>
                <w:lang w:eastAsia="zh-CN"/>
              </w:rPr>
            </w:pPr>
            <w:r>
              <w:rPr>
                <w:rFonts w:hint="eastAsia" w:ascii="宋体" w:hAnsi="宋体"/>
                <w:szCs w:val="21"/>
                <w:lang w:eastAsia="zh-CN"/>
              </w:rPr>
              <w:t>履约验收中甲方提出异议或作出说明的期限</w:t>
            </w:r>
          </w:p>
        </w:tc>
        <w:tc>
          <w:tcPr>
            <w:tcW w:w="5170" w:type="dxa"/>
            <w:vAlign w:val="center"/>
          </w:tcPr>
          <w:p w14:paraId="5AD36327">
            <w:pPr>
              <w:adjustRightInd w:val="0"/>
              <w:snapToGrid w:val="0"/>
              <w:jc w:val="left"/>
              <w:rPr>
                <w:rFonts w:ascii="宋体" w:hAnsi="宋体" w:eastAsia="宋体" w:cs="Times New Roman"/>
                <w:kern w:val="2"/>
                <w:sz w:val="21"/>
                <w:szCs w:val="21"/>
                <w:lang w:val="en-US" w:eastAsia="zh-CN" w:bidi="ar-SA"/>
              </w:rPr>
            </w:pPr>
          </w:p>
        </w:tc>
      </w:tr>
      <w:tr w14:paraId="4A15A649">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4A6B5345">
            <w:pPr>
              <w:adjustRightInd w:val="0"/>
              <w:snapToGrid w:val="0"/>
              <w:jc w:val="center"/>
              <w:rPr>
                <w:rFonts w:ascii="宋体" w:hAnsi="宋体"/>
                <w:szCs w:val="21"/>
              </w:rPr>
            </w:pPr>
            <w:r>
              <w:rPr>
                <w:rFonts w:hint="eastAsia" w:ascii="宋体" w:hAnsi="宋体"/>
                <w:szCs w:val="21"/>
              </w:rPr>
              <w:t>第二节</w:t>
            </w:r>
          </w:p>
          <w:p w14:paraId="19B2372A">
            <w:pPr>
              <w:adjustRightInd w:val="0"/>
              <w:snapToGrid w:val="0"/>
              <w:jc w:val="center"/>
              <w:rPr>
                <w:rFonts w:hint="eastAsia" w:ascii="宋体" w:hAnsi="宋体"/>
                <w:szCs w:val="21"/>
              </w:rPr>
            </w:pPr>
            <w:r>
              <w:rPr>
                <w:rFonts w:hint="eastAsia" w:ascii="宋体" w:hAnsi="宋体"/>
                <w:szCs w:val="21"/>
                <w:lang w:eastAsia="zh-CN"/>
              </w:rPr>
              <w:t>第</w:t>
            </w:r>
            <w:r>
              <w:rPr>
                <w:rFonts w:hint="eastAsia" w:ascii="宋体" w:hAnsi="宋体"/>
                <w:szCs w:val="21"/>
                <w:lang w:val="en-US" w:eastAsia="zh-CN"/>
              </w:rPr>
              <w:t>4.6款</w:t>
            </w:r>
          </w:p>
        </w:tc>
        <w:tc>
          <w:tcPr>
            <w:tcW w:w="1742" w:type="dxa"/>
            <w:vAlign w:val="center"/>
          </w:tcPr>
          <w:p w14:paraId="08324594">
            <w:pPr>
              <w:adjustRightInd w:val="0"/>
              <w:snapToGrid w:val="0"/>
              <w:jc w:val="left"/>
              <w:rPr>
                <w:rFonts w:hint="eastAsia" w:ascii="宋体" w:hAnsi="宋体" w:eastAsia="宋体"/>
                <w:szCs w:val="21"/>
                <w:lang w:eastAsia="zh-CN"/>
              </w:rPr>
            </w:pPr>
            <w:r>
              <w:rPr>
                <w:rFonts w:hint="eastAsia" w:ascii="宋体" w:hAnsi="宋体"/>
                <w:szCs w:val="21"/>
                <w:lang w:eastAsia="zh-CN"/>
              </w:rPr>
              <w:t>约定甲方承担的其他义务和责任</w:t>
            </w:r>
          </w:p>
        </w:tc>
        <w:tc>
          <w:tcPr>
            <w:tcW w:w="5170" w:type="dxa"/>
            <w:vAlign w:val="center"/>
          </w:tcPr>
          <w:p w14:paraId="0E0B60AD">
            <w:pPr>
              <w:adjustRightInd w:val="0"/>
              <w:snapToGrid w:val="0"/>
              <w:jc w:val="left"/>
              <w:rPr>
                <w:rFonts w:ascii="宋体" w:hAnsi="宋体" w:eastAsia="宋体" w:cs="Times New Roman"/>
                <w:kern w:val="2"/>
                <w:sz w:val="21"/>
                <w:szCs w:val="21"/>
                <w:lang w:val="en-US" w:eastAsia="zh-CN" w:bidi="ar-SA"/>
              </w:rPr>
            </w:pPr>
          </w:p>
        </w:tc>
      </w:tr>
      <w:tr w14:paraId="65CF3F56">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1333BA3F">
            <w:pPr>
              <w:adjustRightInd w:val="0"/>
              <w:snapToGrid w:val="0"/>
              <w:jc w:val="center"/>
              <w:rPr>
                <w:rFonts w:hint="eastAsia" w:ascii="宋体" w:hAnsi="宋体"/>
                <w:szCs w:val="21"/>
                <w:lang w:eastAsia="zh-CN"/>
              </w:rPr>
            </w:pPr>
            <w:r>
              <w:rPr>
                <w:rFonts w:hint="eastAsia" w:ascii="宋体" w:hAnsi="宋体"/>
                <w:szCs w:val="21"/>
                <w:lang w:eastAsia="zh-CN"/>
              </w:rPr>
              <w:t>第二节</w:t>
            </w:r>
          </w:p>
          <w:p w14:paraId="32996C34">
            <w:pPr>
              <w:snapToGrid w:val="0"/>
              <w:jc w:val="center"/>
              <w:rPr>
                <w:rFonts w:hint="default"/>
                <w:lang w:val="en-US" w:eastAsia="zh-CN"/>
              </w:rPr>
            </w:pPr>
            <w:r>
              <w:rPr>
                <w:rFonts w:hint="eastAsia" w:ascii="宋体" w:hAnsi="宋体"/>
                <w:szCs w:val="21"/>
                <w:lang w:eastAsia="zh-CN"/>
              </w:rPr>
              <w:t>第</w:t>
            </w:r>
            <w:r>
              <w:rPr>
                <w:rFonts w:hint="eastAsia" w:ascii="宋体" w:hAnsi="宋体"/>
                <w:szCs w:val="21"/>
                <w:lang w:val="en-US" w:eastAsia="zh-CN"/>
              </w:rPr>
              <w:t>5.4款</w:t>
            </w:r>
          </w:p>
        </w:tc>
        <w:tc>
          <w:tcPr>
            <w:tcW w:w="1742" w:type="dxa"/>
            <w:vAlign w:val="center"/>
          </w:tcPr>
          <w:p w14:paraId="0E7E82D2">
            <w:pPr>
              <w:adjustRightInd w:val="0"/>
              <w:snapToGrid w:val="0"/>
              <w:jc w:val="left"/>
              <w:rPr>
                <w:rFonts w:hint="eastAsia" w:ascii="宋体" w:hAnsi="宋体"/>
                <w:szCs w:val="21"/>
                <w:lang w:eastAsia="zh-CN"/>
              </w:rPr>
            </w:pPr>
            <w:r>
              <w:rPr>
                <w:rFonts w:hint="eastAsia" w:ascii="宋体" w:hAnsi="宋体"/>
                <w:szCs w:val="21"/>
                <w:lang w:eastAsia="zh-CN"/>
              </w:rPr>
              <w:t>约定乙方承担的其他义务和责任</w:t>
            </w:r>
          </w:p>
        </w:tc>
        <w:tc>
          <w:tcPr>
            <w:tcW w:w="5170" w:type="dxa"/>
            <w:vAlign w:val="center"/>
          </w:tcPr>
          <w:p w14:paraId="71D03AFC">
            <w:pPr>
              <w:adjustRightInd w:val="0"/>
              <w:snapToGrid w:val="0"/>
              <w:jc w:val="left"/>
              <w:rPr>
                <w:rFonts w:ascii="宋体" w:hAnsi="宋体" w:eastAsia="宋体" w:cs="Times New Roman"/>
                <w:kern w:val="2"/>
                <w:sz w:val="21"/>
                <w:szCs w:val="21"/>
                <w:lang w:val="en-US" w:eastAsia="zh-CN" w:bidi="ar-SA"/>
              </w:rPr>
            </w:pPr>
          </w:p>
        </w:tc>
      </w:tr>
      <w:tr w14:paraId="7BCF71B1">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387E207F">
            <w:pPr>
              <w:adjustRightInd w:val="0"/>
              <w:snapToGrid w:val="0"/>
              <w:jc w:val="center"/>
              <w:rPr>
                <w:rFonts w:hint="eastAsia" w:ascii="宋体" w:hAnsi="宋体"/>
                <w:szCs w:val="21"/>
                <w:lang w:eastAsia="zh-CN"/>
              </w:rPr>
            </w:pPr>
            <w:r>
              <w:rPr>
                <w:rFonts w:hint="eastAsia" w:ascii="宋体" w:hAnsi="宋体"/>
                <w:szCs w:val="21"/>
                <w:lang w:eastAsia="zh-CN"/>
              </w:rPr>
              <w:t>第二节</w:t>
            </w:r>
          </w:p>
          <w:p w14:paraId="2B69780C">
            <w:pPr>
              <w:snapToGrid w:val="0"/>
              <w:jc w:val="center"/>
              <w:rPr>
                <w:rFonts w:hint="eastAsia" w:ascii="宋体" w:hAnsi="宋体"/>
                <w:szCs w:val="21"/>
                <w:lang w:eastAsia="zh-CN"/>
              </w:rPr>
            </w:pPr>
            <w:r>
              <w:rPr>
                <w:rFonts w:hint="eastAsia" w:ascii="宋体" w:hAnsi="宋体"/>
                <w:szCs w:val="21"/>
                <w:lang w:eastAsia="zh-CN"/>
              </w:rPr>
              <w:t>第</w:t>
            </w:r>
            <w:r>
              <w:rPr>
                <w:rFonts w:hint="eastAsia" w:ascii="宋体" w:hAnsi="宋体"/>
                <w:szCs w:val="21"/>
                <w:lang w:val="en-US" w:eastAsia="zh-CN"/>
              </w:rPr>
              <w:t>6.1款</w:t>
            </w:r>
          </w:p>
        </w:tc>
        <w:tc>
          <w:tcPr>
            <w:tcW w:w="1742" w:type="dxa"/>
            <w:vAlign w:val="center"/>
          </w:tcPr>
          <w:p w14:paraId="51B04EC8">
            <w:pPr>
              <w:adjustRightInd w:val="0"/>
              <w:snapToGrid w:val="0"/>
              <w:jc w:val="left"/>
              <w:rPr>
                <w:rFonts w:hint="eastAsia" w:ascii="宋体" w:hAnsi="宋体"/>
                <w:szCs w:val="21"/>
                <w:lang w:eastAsia="zh-CN"/>
              </w:rPr>
            </w:pPr>
            <w:r>
              <w:rPr>
                <w:rFonts w:hint="eastAsia" w:ascii="宋体" w:hAnsi="宋体"/>
                <w:szCs w:val="21"/>
                <w:lang w:eastAsia="zh-CN"/>
              </w:rPr>
              <w:t>履行合同义务的顺序</w:t>
            </w:r>
          </w:p>
        </w:tc>
        <w:tc>
          <w:tcPr>
            <w:tcW w:w="5170" w:type="dxa"/>
            <w:vAlign w:val="center"/>
          </w:tcPr>
          <w:p w14:paraId="31793179">
            <w:pPr>
              <w:adjustRightInd w:val="0"/>
              <w:snapToGrid w:val="0"/>
              <w:jc w:val="left"/>
              <w:rPr>
                <w:rFonts w:ascii="宋体" w:hAnsi="宋体" w:eastAsia="宋体" w:cs="Times New Roman"/>
                <w:kern w:val="2"/>
                <w:sz w:val="21"/>
                <w:szCs w:val="21"/>
                <w:lang w:val="en-US" w:eastAsia="zh-CN" w:bidi="ar-SA"/>
              </w:rPr>
            </w:pPr>
          </w:p>
        </w:tc>
      </w:tr>
      <w:tr w14:paraId="58F86188">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67" w:hRule="atLeast"/>
        </w:trPr>
        <w:tc>
          <w:tcPr>
            <w:tcW w:w="1607" w:type="dxa"/>
            <w:vMerge w:val="restart"/>
            <w:vAlign w:val="center"/>
          </w:tcPr>
          <w:p w14:paraId="3CA74C56">
            <w:pPr>
              <w:adjustRightInd w:val="0"/>
              <w:snapToGrid w:val="0"/>
              <w:jc w:val="center"/>
              <w:rPr>
                <w:rFonts w:ascii="宋体" w:hAnsi="宋体"/>
                <w:szCs w:val="21"/>
              </w:rPr>
            </w:pPr>
            <w:r>
              <w:rPr>
                <w:rFonts w:hint="eastAsia" w:ascii="宋体" w:hAnsi="宋体"/>
                <w:szCs w:val="21"/>
              </w:rPr>
              <w:t>第二节</w:t>
            </w:r>
          </w:p>
          <w:p w14:paraId="052FF0A4">
            <w:pPr>
              <w:adjustRightInd w:val="0"/>
              <w:snapToGrid w:val="0"/>
              <w:jc w:val="center"/>
              <w:rPr>
                <w:rFonts w:ascii="宋体" w:hAnsi="宋体"/>
                <w:szCs w:val="21"/>
              </w:rPr>
            </w:pPr>
            <w:r>
              <w:rPr>
                <w:rFonts w:hint="eastAsia" w:ascii="宋体" w:hAnsi="宋体"/>
                <w:szCs w:val="21"/>
              </w:rPr>
              <w:t>第</w:t>
            </w:r>
            <w:r>
              <w:rPr>
                <w:rFonts w:hint="eastAsia" w:ascii="宋体" w:hAnsi="宋体"/>
                <w:szCs w:val="21"/>
                <w:lang w:val="en-US" w:eastAsia="zh-CN"/>
              </w:rPr>
              <w:t>7</w:t>
            </w:r>
            <w:r>
              <w:rPr>
                <w:rFonts w:hint="eastAsia" w:ascii="宋体" w:hAnsi="宋体"/>
                <w:szCs w:val="21"/>
              </w:rPr>
              <w:t>.1</w:t>
            </w:r>
            <w:r>
              <w:rPr>
                <w:rFonts w:hint="eastAsia" w:ascii="宋体" w:hAnsi="宋体"/>
                <w:szCs w:val="21"/>
                <w:lang w:val="en-US" w:eastAsia="zh-CN"/>
              </w:rPr>
              <w:t>款</w:t>
            </w:r>
          </w:p>
        </w:tc>
        <w:tc>
          <w:tcPr>
            <w:tcW w:w="1742" w:type="dxa"/>
            <w:vAlign w:val="center"/>
          </w:tcPr>
          <w:p w14:paraId="554E0C92">
            <w:pPr>
              <w:adjustRightInd w:val="0"/>
              <w:snapToGrid w:val="0"/>
              <w:jc w:val="left"/>
              <w:rPr>
                <w:rFonts w:ascii="宋体" w:hAnsi="宋体"/>
                <w:szCs w:val="21"/>
              </w:rPr>
            </w:pPr>
            <w:r>
              <w:rPr>
                <w:rFonts w:hint="eastAsia" w:ascii="宋体" w:hAnsi="宋体"/>
                <w:szCs w:val="21"/>
              </w:rPr>
              <w:t>包装</w:t>
            </w:r>
            <w:r>
              <w:rPr>
                <w:rFonts w:hint="eastAsia" w:ascii="宋体" w:hAnsi="宋体"/>
                <w:szCs w:val="21"/>
                <w:lang w:eastAsia="zh-CN"/>
              </w:rPr>
              <w:t>特殊要求</w:t>
            </w:r>
          </w:p>
        </w:tc>
        <w:tc>
          <w:tcPr>
            <w:tcW w:w="5170" w:type="dxa"/>
            <w:vAlign w:val="center"/>
          </w:tcPr>
          <w:p w14:paraId="27FA93A6"/>
        </w:tc>
      </w:tr>
      <w:tr w14:paraId="18D8004C">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67" w:hRule="atLeast"/>
        </w:trPr>
        <w:tc>
          <w:tcPr>
            <w:tcW w:w="1607" w:type="dxa"/>
            <w:vMerge w:val="continue"/>
            <w:vAlign w:val="center"/>
          </w:tcPr>
          <w:p w14:paraId="68038312">
            <w:pPr>
              <w:adjustRightInd w:val="0"/>
              <w:snapToGrid w:val="0"/>
              <w:jc w:val="center"/>
              <w:rPr>
                <w:rFonts w:hint="eastAsia" w:ascii="宋体" w:hAnsi="宋体"/>
                <w:szCs w:val="21"/>
              </w:rPr>
            </w:pPr>
          </w:p>
        </w:tc>
        <w:tc>
          <w:tcPr>
            <w:tcW w:w="1742" w:type="dxa"/>
            <w:vAlign w:val="center"/>
          </w:tcPr>
          <w:p w14:paraId="6B66B5EC">
            <w:pPr>
              <w:adjustRightInd w:val="0"/>
              <w:snapToGrid w:val="0"/>
              <w:jc w:val="left"/>
              <w:rPr>
                <w:rFonts w:hint="eastAsia" w:ascii="宋体" w:hAnsi="宋体" w:eastAsia="宋体"/>
                <w:szCs w:val="21"/>
                <w:lang w:eastAsia="zh-CN"/>
              </w:rPr>
            </w:pPr>
            <w:r>
              <w:rPr>
                <w:rFonts w:hint="eastAsia" w:ascii="宋体" w:hAnsi="宋体"/>
                <w:szCs w:val="21"/>
                <w:lang w:eastAsia="zh-CN"/>
              </w:rPr>
              <w:t>指定现场</w:t>
            </w:r>
          </w:p>
        </w:tc>
        <w:tc>
          <w:tcPr>
            <w:tcW w:w="5170" w:type="dxa"/>
            <w:vAlign w:val="center"/>
          </w:tcPr>
          <w:p w14:paraId="7AC89E13">
            <w:pPr>
              <w:rPr>
                <w:rFonts w:hint="eastAsia"/>
              </w:rPr>
            </w:pPr>
          </w:p>
        </w:tc>
      </w:tr>
      <w:tr w14:paraId="4EC9FE5C">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72" w:hRule="atLeast"/>
        </w:trPr>
        <w:tc>
          <w:tcPr>
            <w:tcW w:w="1607" w:type="dxa"/>
            <w:vAlign w:val="center"/>
          </w:tcPr>
          <w:p w14:paraId="309D2F46">
            <w:pPr>
              <w:adjustRightInd w:val="0"/>
              <w:snapToGrid w:val="0"/>
              <w:jc w:val="center"/>
              <w:rPr>
                <w:rFonts w:ascii="宋体" w:hAnsi="宋体"/>
                <w:szCs w:val="21"/>
              </w:rPr>
            </w:pPr>
            <w:r>
              <w:rPr>
                <w:rFonts w:hint="eastAsia" w:ascii="宋体" w:hAnsi="宋体"/>
                <w:szCs w:val="21"/>
              </w:rPr>
              <w:t>第二节</w:t>
            </w:r>
          </w:p>
          <w:p w14:paraId="31DDA7B3">
            <w:pPr>
              <w:adjustRightInd w:val="0"/>
              <w:snapToGrid w:val="0"/>
              <w:jc w:val="center"/>
              <w:rPr>
                <w:rFonts w:hint="eastAsia" w:ascii="宋体" w:hAnsi="宋体"/>
                <w:szCs w:val="21"/>
              </w:rPr>
            </w:pPr>
            <w:r>
              <w:rPr>
                <w:rFonts w:hint="eastAsia" w:ascii="宋体" w:hAnsi="宋体"/>
                <w:szCs w:val="21"/>
              </w:rPr>
              <w:t>第</w:t>
            </w:r>
            <w:r>
              <w:rPr>
                <w:rFonts w:hint="eastAsia" w:ascii="宋体" w:hAnsi="宋体"/>
                <w:szCs w:val="21"/>
                <w:lang w:val="en-US" w:eastAsia="zh-CN"/>
              </w:rPr>
              <w:t>7</w:t>
            </w:r>
            <w:r>
              <w:rPr>
                <w:rFonts w:hint="eastAsia" w:ascii="宋体" w:hAnsi="宋体"/>
                <w:szCs w:val="21"/>
              </w:rPr>
              <w:t>.2</w:t>
            </w:r>
            <w:r>
              <w:rPr>
                <w:rFonts w:hint="eastAsia" w:ascii="宋体" w:hAnsi="宋体"/>
                <w:szCs w:val="21"/>
                <w:lang w:val="en-US" w:eastAsia="zh-CN"/>
              </w:rPr>
              <w:t>款</w:t>
            </w:r>
          </w:p>
        </w:tc>
        <w:tc>
          <w:tcPr>
            <w:tcW w:w="1742" w:type="dxa"/>
            <w:vAlign w:val="center"/>
          </w:tcPr>
          <w:p w14:paraId="585837F6">
            <w:pPr>
              <w:adjustRightInd w:val="0"/>
              <w:snapToGrid w:val="0"/>
              <w:jc w:val="left"/>
              <w:rPr>
                <w:rFonts w:hint="eastAsia" w:ascii="宋体" w:hAnsi="宋体" w:eastAsia="宋体"/>
                <w:szCs w:val="21"/>
                <w:lang w:eastAsia="zh-CN"/>
              </w:rPr>
            </w:pPr>
            <w:r>
              <w:rPr>
                <w:rFonts w:hint="eastAsia" w:ascii="宋体" w:hAnsi="宋体"/>
                <w:szCs w:val="21"/>
                <w:lang w:eastAsia="zh-CN"/>
              </w:rPr>
              <w:t>运输特殊要求</w:t>
            </w:r>
          </w:p>
        </w:tc>
        <w:tc>
          <w:tcPr>
            <w:tcW w:w="5170" w:type="dxa"/>
            <w:vAlign w:val="center"/>
          </w:tcPr>
          <w:p w14:paraId="3C769DD8">
            <w:pPr>
              <w:rPr>
                <w:rFonts w:hint="eastAsia"/>
              </w:rPr>
            </w:pPr>
          </w:p>
        </w:tc>
      </w:tr>
      <w:tr w14:paraId="5DC8CC02">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67" w:hRule="atLeast"/>
        </w:trPr>
        <w:tc>
          <w:tcPr>
            <w:tcW w:w="1607" w:type="dxa"/>
            <w:vAlign w:val="center"/>
          </w:tcPr>
          <w:p w14:paraId="004493BF">
            <w:pPr>
              <w:adjustRightInd w:val="0"/>
              <w:snapToGrid w:val="0"/>
              <w:jc w:val="center"/>
              <w:rPr>
                <w:rFonts w:ascii="宋体" w:hAnsi="宋体"/>
                <w:szCs w:val="21"/>
              </w:rPr>
            </w:pPr>
            <w:r>
              <w:rPr>
                <w:rFonts w:hint="eastAsia" w:ascii="宋体" w:hAnsi="宋体"/>
                <w:szCs w:val="21"/>
              </w:rPr>
              <w:t>第二节</w:t>
            </w:r>
          </w:p>
          <w:p w14:paraId="797A5EAB">
            <w:pPr>
              <w:adjustRightInd w:val="0"/>
              <w:snapToGrid w:val="0"/>
              <w:jc w:val="center"/>
              <w:rPr>
                <w:rFonts w:hint="eastAsia" w:ascii="宋体" w:hAnsi="宋体"/>
                <w:szCs w:val="21"/>
              </w:rPr>
            </w:pPr>
            <w:r>
              <w:rPr>
                <w:rFonts w:hint="eastAsia" w:ascii="宋体" w:hAnsi="宋体"/>
                <w:szCs w:val="21"/>
              </w:rPr>
              <w:t>第</w:t>
            </w:r>
            <w:r>
              <w:rPr>
                <w:rFonts w:hint="eastAsia" w:ascii="宋体" w:hAnsi="宋体"/>
                <w:szCs w:val="21"/>
                <w:lang w:val="en-US" w:eastAsia="zh-CN"/>
              </w:rPr>
              <w:t>7</w:t>
            </w:r>
            <w:r>
              <w:rPr>
                <w:rFonts w:hint="eastAsia" w:ascii="宋体" w:hAnsi="宋体"/>
                <w:szCs w:val="21"/>
              </w:rPr>
              <w:t>.3</w:t>
            </w:r>
            <w:r>
              <w:rPr>
                <w:rFonts w:hint="eastAsia" w:ascii="宋体" w:hAnsi="宋体"/>
                <w:szCs w:val="21"/>
                <w:lang w:val="en-US" w:eastAsia="zh-CN"/>
              </w:rPr>
              <w:t>款</w:t>
            </w:r>
          </w:p>
        </w:tc>
        <w:tc>
          <w:tcPr>
            <w:tcW w:w="1742" w:type="dxa"/>
            <w:vAlign w:val="center"/>
          </w:tcPr>
          <w:p w14:paraId="6967BD8D">
            <w:pPr>
              <w:adjustRightInd w:val="0"/>
              <w:snapToGrid w:val="0"/>
              <w:jc w:val="left"/>
              <w:rPr>
                <w:rFonts w:hint="eastAsia" w:ascii="宋体" w:hAnsi="宋体" w:eastAsia="宋体"/>
                <w:szCs w:val="21"/>
                <w:lang w:eastAsia="zh-CN"/>
              </w:rPr>
            </w:pPr>
            <w:r>
              <w:rPr>
                <w:rFonts w:hint="eastAsia" w:ascii="宋体" w:hAnsi="宋体"/>
                <w:szCs w:val="21"/>
                <w:lang w:eastAsia="zh-CN"/>
              </w:rPr>
              <w:t>保险要求</w:t>
            </w:r>
          </w:p>
        </w:tc>
        <w:tc>
          <w:tcPr>
            <w:tcW w:w="5170" w:type="dxa"/>
            <w:vAlign w:val="center"/>
          </w:tcPr>
          <w:p w14:paraId="710BE0D6">
            <w:pPr>
              <w:rPr>
                <w:rFonts w:hint="eastAsia"/>
              </w:rPr>
            </w:pPr>
          </w:p>
        </w:tc>
      </w:tr>
      <w:tr w14:paraId="23E33C3E">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126699D5">
            <w:pPr>
              <w:adjustRightInd w:val="0"/>
              <w:snapToGrid w:val="0"/>
              <w:jc w:val="center"/>
              <w:rPr>
                <w:rFonts w:ascii="宋体" w:hAnsi="宋体"/>
                <w:szCs w:val="21"/>
              </w:rPr>
            </w:pPr>
            <w:r>
              <w:rPr>
                <w:rFonts w:hint="eastAsia" w:ascii="宋体" w:hAnsi="宋体"/>
                <w:szCs w:val="21"/>
              </w:rPr>
              <w:t>第二节</w:t>
            </w:r>
          </w:p>
          <w:p w14:paraId="7BF5D0B1">
            <w:pPr>
              <w:adjustRightInd w:val="0"/>
              <w:snapToGrid w:val="0"/>
              <w:jc w:val="center"/>
              <w:rPr>
                <w:rFonts w:ascii="宋体" w:hAnsi="宋体"/>
                <w:szCs w:val="21"/>
              </w:rPr>
            </w:pPr>
            <w:r>
              <w:rPr>
                <w:rFonts w:hint="eastAsia" w:ascii="宋体" w:hAnsi="宋体"/>
                <w:szCs w:val="21"/>
              </w:rPr>
              <w:t>第</w:t>
            </w:r>
            <w:r>
              <w:rPr>
                <w:rFonts w:hint="eastAsia" w:ascii="宋体" w:hAnsi="宋体"/>
                <w:szCs w:val="21"/>
                <w:lang w:val="en-US" w:eastAsia="zh-CN"/>
              </w:rPr>
              <w:t>8</w:t>
            </w:r>
            <w:r>
              <w:rPr>
                <w:rFonts w:hint="eastAsia" w:ascii="宋体" w:hAnsi="宋体"/>
                <w:szCs w:val="21"/>
              </w:rPr>
              <w:t>.2（1）项</w:t>
            </w:r>
          </w:p>
        </w:tc>
        <w:tc>
          <w:tcPr>
            <w:tcW w:w="1742" w:type="dxa"/>
            <w:vAlign w:val="center"/>
          </w:tcPr>
          <w:p w14:paraId="3984A76E">
            <w:pPr>
              <w:adjustRightInd w:val="0"/>
              <w:snapToGrid w:val="0"/>
              <w:jc w:val="left"/>
              <w:rPr>
                <w:rFonts w:ascii="宋体" w:hAnsi="宋体"/>
                <w:szCs w:val="21"/>
              </w:rPr>
            </w:pPr>
            <w:r>
              <w:rPr>
                <w:rFonts w:hint="eastAsia" w:ascii="宋体" w:hAnsi="宋体"/>
                <w:szCs w:val="21"/>
              </w:rPr>
              <w:t>质量保证期</w:t>
            </w:r>
          </w:p>
        </w:tc>
        <w:tc>
          <w:tcPr>
            <w:tcW w:w="5170" w:type="dxa"/>
            <w:vAlign w:val="center"/>
          </w:tcPr>
          <w:p w14:paraId="434105B1">
            <w:pPr>
              <w:autoSpaceDE w:val="0"/>
              <w:autoSpaceDN w:val="0"/>
              <w:adjustRightInd w:val="0"/>
              <w:snapToGrid w:val="0"/>
              <w:ind w:firstLine="420" w:firstLineChars="200"/>
              <w:jc w:val="left"/>
              <w:rPr>
                <w:rFonts w:ascii="宋体" w:hAnsi="宋体"/>
                <w:szCs w:val="21"/>
              </w:rPr>
            </w:pPr>
          </w:p>
        </w:tc>
      </w:tr>
      <w:tr w14:paraId="76DB0D6C">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1FC561AB">
            <w:pPr>
              <w:adjustRightInd w:val="0"/>
              <w:snapToGrid w:val="0"/>
              <w:jc w:val="center"/>
              <w:rPr>
                <w:rFonts w:ascii="宋体" w:hAnsi="宋体"/>
                <w:szCs w:val="21"/>
              </w:rPr>
            </w:pPr>
            <w:r>
              <w:rPr>
                <w:rFonts w:hint="eastAsia" w:ascii="宋体" w:hAnsi="宋体"/>
                <w:szCs w:val="21"/>
              </w:rPr>
              <w:t>第二节</w:t>
            </w:r>
          </w:p>
          <w:p w14:paraId="52891C90">
            <w:pPr>
              <w:adjustRightInd w:val="0"/>
              <w:snapToGrid w:val="0"/>
              <w:jc w:val="center"/>
              <w:rPr>
                <w:rFonts w:ascii="宋体" w:hAnsi="宋体"/>
                <w:szCs w:val="21"/>
              </w:rPr>
            </w:pPr>
            <w:r>
              <w:rPr>
                <w:rFonts w:hint="eastAsia" w:ascii="宋体" w:hAnsi="宋体"/>
                <w:szCs w:val="21"/>
              </w:rPr>
              <w:t>第</w:t>
            </w:r>
            <w:r>
              <w:rPr>
                <w:rFonts w:hint="eastAsia" w:ascii="宋体" w:hAnsi="宋体"/>
                <w:szCs w:val="21"/>
                <w:lang w:val="en-US" w:eastAsia="zh-CN"/>
              </w:rPr>
              <w:t>8</w:t>
            </w:r>
            <w:r>
              <w:rPr>
                <w:rFonts w:hint="eastAsia" w:ascii="宋体" w:hAnsi="宋体"/>
                <w:szCs w:val="21"/>
              </w:rPr>
              <w:t>.2（3）项</w:t>
            </w:r>
          </w:p>
        </w:tc>
        <w:tc>
          <w:tcPr>
            <w:tcW w:w="1742" w:type="dxa"/>
            <w:vAlign w:val="center"/>
          </w:tcPr>
          <w:p w14:paraId="5580725D">
            <w:pPr>
              <w:adjustRightInd w:val="0"/>
              <w:snapToGrid w:val="0"/>
              <w:jc w:val="left"/>
              <w:rPr>
                <w:rFonts w:hint="eastAsia" w:ascii="宋体" w:hAnsi="宋体"/>
                <w:szCs w:val="21"/>
                <w:lang w:eastAsia="zh-CN"/>
              </w:rPr>
            </w:pPr>
            <w:r>
              <w:rPr>
                <w:rFonts w:hint="eastAsia" w:ascii="宋体" w:hAnsi="宋体"/>
                <w:szCs w:val="21"/>
                <w:lang w:eastAsia="zh-CN"/>
              </w:rPr>
              <w:t>货物质量缺陷</w:t>
            </w:r>
          </w:p>
          <w:p w14:paraId="4FE5AF4C">
            <w:pPr>
              <w:adjustRightInd w:val="0"/>
              <w:snapToGrid w:val="0"/>
              <w:jc w:val="left"/>
              <w:rPr>
                <w:rFonts w:ascii="宋体" w:hAnsi="宋体"/>
                <w:szCs w:val="21"/>
              </w:rPr>
            </w:pPr>
            <w:r>
              <w:rPr>
                <w:rFonts w:hint="eastAsia" w:ascii="宋体" w:hAnsi="宋体"/>
                <w:szCs w:val="21"/>
              </w:rPr>
              <w:t>响应时间</w:t>
            </w:r>
          </w:p>
        </w:tc>
        <w:tc>
          <w:tcPr>
            <w:tcW w:w="5170" w:type="dxa"/>
            <w:vAlign w:val="center"/>
          </w:tcPr>
          <w:p w14:paraId="7E4758DD">
            <w:pPr>
              <w:adjustRightInd w:val="0"/>
              <w:snapToGrid w:val="0"/>
              <w:jc w:val="left"/>
              <w:rPr>
                <w:rFonts w:ascii="宋体" w:hAnsi="宋体"/>
                <w:szCs w:val="21"/>
              </w:rPr>
            </w:pPr>
          </w:p>
        </w:tc>
      </w:tr>
      <w:tr w14:paraId="6ACA6E43">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3F3E2B3B">
            <w:pPr>
              <w:snapToGrid w:val="0"/>
              <w:jc w:val="center"/>
              <w:rPr>
                <w:rFonts w:hint="eastAsia" w:ascii="宋体" w:hAnsi="宋体" w:cs="宋体"/>
                <w:szCs w:val="21"/>
                <w:lang w:val="en-US" w:eastAsia="zh-CN"/>
              </w:rPr>
            </w:pPr>
            <w:r>
              <w:rPr>
                <w:rFonts w:hint="eastAsia" w:ascii="宋体" w:hAnsi="宋体" w:cs="宋体"/>
                <w:szCs w:val="21"/>
                <w:lang w:val="en-US" w:eastAsia="zh-CN"/>
              </w:rPr>
              <w:t>第二节</w:t>
            </w:r>
          </w:p>
          <w:p w14:paraId="0BA95D03">
            <w:pPr>
              <w:pStyle w:val="13"/>
              <w:ind w:firstLine="0" w:firstLineChars="0"/>
              <w:jc w:val="center"/>
              <w:rPr>
                <w:rFonts w:hint="default"/>
                <w:lang w:val="en-US" w:eastAsia="zh-CN"/>
              </w:rPr>
            </w:pPr>
            <w:r>
              <w:rPr>
                <w:rFonts w:hint="eastAsia" w:ascii="宋体" w:hAnsi="宋体" w:eastAsia="宋体" w:cs="宋体"/>
                <w:szCs w:val="21"/>
                <w:lang w:val="en-US" w:eastAsia="zh-CN"/>
              </w:rPr>
              <w:t>第11.1款</w:t>
            </w:r>
          </w:p>
        </w:tc>
        <w:tc>
          <w:tcPr>
            <w:tcW w:w="1742" w:type="dxa"/>
            <w:vAlign w:val="center"/>
          </w:tcPr>
          <w:p w14:paraId="4BE9FFC6">
            <w:pPr>
              <w:adjustRightInd w:val="0"/>
              <w:snapToGrid w:val="0"/>
              <w:jc w:val="both"/>
              <w:rPr>
                <w:rFonts w:hint="default" w:ascii="宋体" w:hAnsi="宋体" w:eastAsia="宋体"/>
                <w:szCs w:val="21"/>
                <w:lang w:val="en-US" w:eastAsia="zh-CN"/>
              </w:rPr>
            </w:pPr>
            <w:r>
              <w:rPr>
                <w:rFonts w:hint="eastAsia" w:ascii="宋体" w:hAnsi="宋体"/>
                <w:szCs w:val="21"/>
                <w:lang w:val="en-US" w:eastAsia="zh-CN"/>
              </w:rPr>
              <w:t>其他应当保密的信息</w:t>
            </w:r>
          </w:p>
        </w:tc>
        <w:tc>
          <w:tcPr>
            <w:tcW w:w="5170" w:type="dxa"/>
            <w:vAlign w:val="center"/>
          </w:tcPr>
          <w:p w14:paraId="4CFECBCE">
            <w:pPr>
              <w:adjustRightInd w:val="0"/>
              <w:snapToGrid w:val="0"/>
              <w:jc w:val="left"/>
              <w:rPr>
                <w:rFonts w:ascii="宋体" w:hAnsi="宋体"/>
                <w:szCs w:val="21"/>
              </w:rPr>
            </w:pPr>
          </w:p>
        </w:tc>
      </w:tr>
      <w:tr w14:paraId="306C047A">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97" w:hRule="atLeast"/>
        </w:trPr>
        <w:tc>
          <w:tcPr>
            <w:tcW w:w="1607" w:type="dxa"/>
            <w:vAlign w:val="center"/>
          </w:tcPr>
          <w:p w14:paraId="4070D58D">
            <w:pPr>
              <w:adjustRightInd w:val="0"/>
              <w:snapToGrid w:val="0"/>
              <w:jc w:val="center"/>
              <w:rPr>
                <w:rFonts w:ascii="宋体" w:hAnsi="宋体"/>
                <w:szCs w:val="21"/>
              </w:rPr>
            </w:pPr>
            <w:r>
              <w:rPr>
                <w:rFonts w:hint="eastAsia" w:ascii="宋体" w:hAnsi="宋体"/>
                <w:szCs w:val="21"/>
              </w:rPr>
              <w:t>第二节</w:t>
            </w:r>
          </w:p>
          <w:p w14:paraId="43C1E0BA">
            <w:pPr>
              <w:adjustRightInd w:val="0"/>
              <w:snapToGrid w:val="0"/>
              <w:jc w:val="center"/>
              <w:rPr>
                <w:rFonts w:ascii="宋体" w:hAnsi="宋体"/>
                <w:szCs w:val="21"/>
              </w:rPr>
            </w:pPr>
            <w:r>
              <w:rPr>
                <w:rFonts w:hint="eastAsia" w:ascii="宋体" w:hAnsi="宋体"/>
                <w:szCs w:val="21"/>
              </w:rPr>
              <w:t>第1</w:t>
            </w:r>
            <w:r>
              <w:rPr>
                <w:rFonts w:hint="eastAsia" w:ascii="宋体" w:hAnsi="宋体"/>
                <w:szCs w:val="21"/>
                <w:lang w:val="en-US" w:eastAsia="zh-CN"/>
              </w:rPr>
              <w:t>2</w:t>
            </w:r>
            <w:r>
              <w:rPr>
                <w:rFonts w:hint="eastAsia" w:ascii="宋体" w:hAnsi="宋体"/>
                <w:szCs w:val="21"/>
              </w:rPr>
              <w:t>.2款</w:t>
            </w:r>
          </w:p>
        </w:tc>
        <w:tc>
          <w:tcPr>
            <w:tcW w:w="1742" w:type="dxa"/>
            <w:vAlign w:val="center"/>
          </w:tcPr>
          <w:p w14:paraId="06FE78C2">
            <w:pPr>
              <w:adjustRightInd w:val="0"/>
              <w:snapToGrid w:val="0"/>
              <w:jc w:val="left"/>
              <w:rPr>
                <w:rFonts w:hint="eastAsia" w:ascii="宋体" w:hAnsi="宋体" w:eastAsia="宋体"/>
                <w:szCs w:val="21"/>
                <w:lang w:eastAsia="zh-CN"/>
              </w:rPr>
            </w:pPr>
            <w:r>
              <w:rPr>
                <w:rFonts w:hint="eastAsia" w:ascii="宋体" w:hAnsi="宋体"/>
                <w:szCs w:val="21"/>
              </w:rPr>
              <w:t>合同价款支付</w:t>
            </w:r>
            <w:r>
              <w:rPr>
                <w:rFonts w:hint="eastAsia" w:ascii="宋体" w:hAnsi="宋体"/>
                <w:szCs w:val="21"/>
                <w:lang w:eastAsia="zh-CN"/>
              </w:rPr>
              <w:t>时间</w:t>
            </w:r>
          </w:p>
        </w:tc>
        <w:tc>
          <w:tcPr>
            <w:tcW w:w="5170" w:type="dxa"/>
            <w:vAlign w:val="center"/>
          </w:tcPr>
          <w:p w14:paraId="4B08373B">
            <w:pPr>
              <w:adjustRightInd w:val="0"/>
              <w:snapToGrid w:val="0"/>
              <w:jc w:val="left"/>
              <w:rPr>
                <w:rFonts w:ascii="宋体" w:hAnsi="宋体"/>
                <w:szCs w:val="21"/>
              </w:rPr>
            </w:pPr>
          </w:p>
        </w:tc>
      </w:tr>
      <w:tr w14:paraId="67CAE2E5">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97" w:hRule="atLeast"/>
        </w:trPr>
        <w:tc>
          <w:tcPr>
            <w:tcW w:w="1607" w:type="dxa"/>
            <w:vAlign w:val="center"/>
          </w:tcPr>
          <w:p w14:paraId="6CE23B5C">
            <w:pPr>
              <w:adjustRightInd w:val="0"/>
              <w:snapToGrid w:val="0"/>
              <w:jc w:val="center"/>
              <w:rPr>
                <w:rFonts w:hint="eastAsia" w:ascii="宋体" w:hAnsi="宋体"/>
                <w:szCs w:val="21"/>
              </w:rPr>
            </w:pPr>
            <w:r>
              <w:rPr>
                <w:rFonts w:hint="eastAsia" w:ascii="宋体" w:hAnsi="宋体"/>
                <w:szCs w:val="21"/>
              </w:rPr>
              <w:t>第二节</w:t>
            </w:r>
          </w:p>
          <w:p w14:paraId="5DC61868">
            <w:pPr>
              <w:adjustRightInd w:val="0"/>
              <w:snapToGrid w:val="0"/>
              <w:jc w:val="center"/>
              <w:rPr>
                <w:rFonts w:hint="eastAsia" w:ascii="宋体" w:hAnsi="宋体"/>
                <w:szCs w:val="21"/>
              </w:rPr>
            </w:pPr>
            <w:r>
              <w:rPr>
                <w:rFonts w:hint="eastAsia" w:ascii="宋体" w:hAnsi="宋体"/>
                <w:szCs w:val="21"/>
              </w:rPr>
              <w:t>第</w:t>
            </w:r>
            <w:r>
              <w:rPr>
                <w:rFonts w:hint="eastAsia" w:ascii="宋体" w:hAnsi="宋体"/>
                <w:szCs w:val="21"/>
                <w:lang w:val="en-US" w:eastAsia="zh-CN"/>
              </w:rPr>
              <w:t>13.2</w:t>
            </w:r>
            <w:r>
              <w:rPr>
                <w:rFonts w:hint="eastAsia" w:ascii="宋体" w:hAnsi="宋体"/>
                <w:szCs w:val="21"/>
              </w:rPr>
              <w:t>款</w:t>
            </w:r>
          </w:p>
        </w:tc>
        <w:tc>
          <w:tcPr>
            <w:tcW w:w="1742" w:type="dxa"/>
            <w:vAlign w:val="center"/>
          </w:tcPr>
          <w:p w14:paraId="3CDE7381">
            <w:pPr>
              <w:adjustRightInd w:val="0"/>
              <w:snapToGrid w:val="0"/>
              <w:jc w:val="left"/>
              <w:rPr>
                <w:rFonts w:hint="default" w:ascii="宋体" w:hAnsi="宋体" w:eastAsia="宋体"/>
                <w:szCs w:val="21"/>
                <w:lang w:val="en-US" w:eastAsia="zh-CN"/>
              </w:rPr>
            </w:pPr>
            <w:r>
              <w:rPr>
                <w:rFonts w:hint="eastAsia" w:ascii="宋体" w:hAnsi="宋体"/>
                <w:szCs w:val="21"/>
                <w:lang w:val="en-US" w:eastAsia="zh-CN"/>
              </w:rPr>
              <w:t>履约保证金不予退还的情形</w:t>
            </w:r>
          </w:p>
        </w:tc>
        <w:tc>
          <w:tcPr>
            <w:tcW w:w="5170" w:type="dxa"/>
            <w:vAlign w:val="center"/>
          </w:tcPr>
          <w:p w14:paraId="4CC59C39">
            <w:pPr>
              <w:adjustRightInd w:val="0"/>
              <w:snapToGrid w:val="0"/>
              <w:jc w:val="left"/>
              <w:rPr>
                <w:rFonts w:ascii="宋体" w:hAnsi="宋体"/>
                <w:szCs w:val="21"/>
              </w:rPr>
            </w:pPr>
          </w:p>
        </w:tc>
      </w:tr>
      <w:tr w14:paraId="43A5C553">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262AE5FC">
            <w:pPr>
              <w:adjustRightInd w:val="0"/>
              <w:snapToGrid w:val="0"/>
              <w:jc w:val="center"/>
              <w:rPr>
                <w:rFonts w:hint="eastAsia" w:ascii="宋体" w:hAnsi="宋体"/>
                <w:szCs w:val="21"/>
              </w:rPr>
            </w:pPr>
            <w:r>
              <w:rPr>
                <w:rFonts w:hint="eastAsia" w:ascii="宋体" w:hAnsi="宋体"/>
                <w:szCs w:val="21"/>
              </w:rPr>
              <w:t>第二节</w:t>
            </w:r>
          </w:p>
          <w:p w14:paraId="4A18F42C">
            <w:pPr>
              <w:adjustRightInd w:val="0"/>
              <w:snapToGrid w:val="0"/>
              <w:jc w:val="center"/>
              <w:rPr>
                <w:rFonts w:hint="eastAsia" w:ascii="宋体" w:hAnsi="宋体"/>
                <w:szCs w:val="21"/>
              </w:rPr>
            </w:pPr>
            <w:r>
              <w:rPr>
                <w:rFonts w:hint="eastAsia" w:ascii="宋体" w:hAnsi="宋体"/>
                <w:szCs w:val="21"/>
              </w:rPr>
              <w:t>第</w:t>
            </w:r>
            <w:r>
              <w:rPr>
                <w:rFonts w:hint="eastAsia" w:ascii="宋体" w:hAnsi="宋体"/>
                <w:szCs w:val="21"/>
                <w:lang w:val="en-US" w:eastAsia="zh-CN"/>
              </w:rPr>
              <w:t>13.3</w:t>
            </w:r>
            <w:r>
              <w:rPr>
                <w:rFonts w:hint="eastAsia" w:ascii="宋体" w:hAnsi="宋体"/>
                <w:szCs w:val="21"/>
              </w:rPr>
              <w:t>款</w:t>
            </w:r>
          </w:p>
        </w:tc>
        <w:tc>
          <w:tcPr>
            <w:tcW w:w="1742" w:type="dxa"/>
            <w:vAlign w:val="center"/>
          </w:tcPr>
          <w:p w14:paraId="6E150846">
            <w:pPr>
              <w:adjustRightInd w:val="0"/>
              <w:snapToGrid w:val="0"/>
              <w:jc w:val="left"/>
              <w:rPr>
                <w:rFonts w:ascii="宋体" w:hAnsi="宋体"/>
                <w:szCs w:val="21"/>
              </w:rPr>
            </w:pPr>
            <w:r>
              <w:rPr>
                <w:rFonts w:hint="eastAsia" w:ascii="宋体" w:hAnsi="宋体"/>
                <w:szCs w:val="21"/>
              </w:rPr>
              <w:t>履约保证金退还时间及</w:t>
            </w:r>
            <w:r>
              <w:rPr>
                <w:rFonts w:hint="eastAsia" w:ascii="宋体" w:hAnsi="宋体"/>
                <w:szCs w:val="21"/>
                <w:lang w:eastAsia="zh-CN"/>
              </w:rPr>
              <w:t>逾期退还的</w:t>
            </w:r>
            <w:r>
              <w:rPr>
                <w:rFonts w:hint="eastAsia" w:ascii="宋体" w:hAnsi="宋体"/>
                <w:szCs w:val="21"/>
              </w:rPr>
              <w:t>违约金</w:t>
            </w:r>
          </w:p>
        </w:tc>
        <w:tc>
          <w:tcPr>
            <w:tcW w:w="5170" w:type="dxa"/>
            <w:vAlign w:val="center"/>
          </w:tcPr>
          <w:p w14:paraId="125CE15A">
            <w:pPr>
              <w:adjustRightInd w:val="0"/>
              <w:snapToGrid w:val="0"/>
              <w:jc w:val="left"/>
              <w:rPr>
                <w:rFonts w:ascii="宋体" w:hAnsi="宋体"/>
                <w:szCs w:val="21"/>
              </w:rPr>
            </w:pPr>
          </w:p>
        </w:tc>
      </w:tr>
      <w:tr w14:paraId="25618A76">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84" w:hRule="atLeast"/>
        </w:trPr>
        <w:tc>
          <w:tcPr>
            <w:tcW w:w="1607" w:type="dxa"/>
            <w:vAlign w:val="center"/>
          </w:tcPr>
          <w:p w14:paraId="69E004B6">
            <w:pPr>
              <w:adjustRightInd w:val="0"/>
              <w:snapToGrid w:val="0"/>
              <w:jc w:val="center"/>
              <w:rPr>
                <w:rFonts w:ascii="宋体" w:hAnsi="宋体"/>
                <w:szCs w:val="21"/>
              </w:rPr>
            </w:pPr>
            <w:r>
              <w:rPr>
                <w:rFonts w:hint="eastAsia" w:ascii="宋体" w:hAnsi="宋体"/>
                <w:szCs w:val="21"/>
              </w:rPr>
              <w:t>第二节</w:t>
            </w:r>
          </w:p>
          <w:p w14:paraId="1F4CEB88">
            <w:pPr>
              <w:adjustRightInd w:val="0"/>
              <w:snapToGrid w:val="0"/>
              <w:jc w:val="center"/>
              <w:rPr>
                <w:rFonts w:hint="eastAsia" w:ascii="宋体" w:hAnsi="宋体"/>
                <w:szCs w:val="21"/>
              </w:rPr>
            </w:pPr>
            <w:r>
              <w:rPr>
                <w:rFonts w:hint="eastAsia" w:ascii="宋体" w:hAnsi="宋体"/>
                <w:szCs w:val="21"/>
              </w:rPr>
              <w:t>第1</w:t>
            </w:r>
            <w:r>
              <w:rPr>
                <w:rFonts w:hint="eastAsia" w:ascii="宋体" w:hAnsi="宋体"/>
                <w:szCs w:val="21"/>
                <w:lang w:val="en-US" w:eastAsia="zh-CN"/>
              </w:rPr>
              <w:t>4</w:t>
            </w:r>
            <w:r>
              <w:rPr>
                <w:rFonts w:hint="eastAsia" w:ascii="宋体" w:hAnsi="宋体"/>
                <w:szCs w:val="21"/>
              </w:rPr>
              <w:t>.1（</w:t>
            </w:r>
            <w:r>
              <w:rPr>
                <w:rFonts w:hint="eastAsia" w:ascii="宋体" w:hAnsi="宋体"/>
                <w:szCs w:val="21"/>
                <w:lang w:val="en-US" w:eastAsia="zh-CN"/>
              </w:rPr>
              <w:t>3</w:t>
            </w:r>
            <w:r>
              <w:rPr>
                <w:rFonts w:hint="eastAsia" w:ascii="宋体" w:hAnsi="宋体"/>
                <w:szCs w:val="21"/>
              </w:rPr>
              <w:t>）项</w:t>
            </w:r>
          </w:p>
        </w:tc>
        <w:tc>
          <w:tcPr>
            <w:tcW w:w="1742" w:type="dxa"/>
            <w:vAlign w:val="center"/>
          </w:tcPr>
          <w:p w14:paraId="35CE653A">
            <w:pPr>
              <w:adjustRightInd w:val="0"/>
              <w:snapToGrid w:val="0"/>
              <w:jc w:val="left"/>
              <w:rPr>
                <w:rFonts w:hint="eastAsia" w:ascii="宋体" w:hAnsi="宋体"/>
                <w:szCs w:val="21"/>
                <w:lang w:val="en-US" w:eastAsia="zh-CN"/>
              </w:rPr>
            </w:pPr>
            <w:r>
              <w:rPr>
                <w:rFonts w:hint="eastAsia" w:ascii="宋体" w:hAnsi="宋体"/>
                <w:szCs w:val="21"/>
                <w:lang w:val="en-US" w:eastAsia="zh-CN"/>
              </w:rPr>
              <w:t>运行监督、维修期限</w:t>
            </w:r>
          </w:p>
        </w:tc>
        <w:tc>
          <w:tcPr>
            <w:tcW w:w="5170" w:type="dxa"/>
            <w:vAlign w:val="center"/>
          </w:tcPr>
          <w:p w14:paraId="78547CC7">
            <w:pPr>
              <w:adjustRightInd w:val="0"/>
              <w:snapToGrid w:val="0"/>
              <w:jc w:val="left"/>
              <w:rPr>
                <w:rFonts w:ascii="宋体" w:hAnsi="宋体"/>
                <w:szCs w:val="21"/>
              </w:rPr>
            </w:pPr>
          </w:p>
        </w:tc>
      </w:tr>
      <w:tr w14:paraId="2737CB1C">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84" w:hRule="atLeast"/>
        </w:trPr>
        <w:tc>
          <w:tcPr>
            <w:tcW w:w="1607" w:type="dxa"/>
            <w:vAlign w:val="center"/>
          </w:tcPr>
          <w:p w14:paraId="4B426178">
            <w:pPr>
              <w:adjustRightInd w:val="0"/>
              <w:snapToGrid w:val="0"/>
              <w:jc w:val="center"/>
              <w:rPr>
                <w:rFonts w:ascii="宋体" w:hAnsi="宋体"/>
                <w:szCs w:val="21"/>
              </w:rPr>
            </w:pPr>
            <w:r>
              <w:rPr>
                <w:rFonts w:hint="eastAsia" w:ascii="宋体" w:hAnsi="宋体"/>
                <w:szCs w:val="21"/>
              </w:rPr>
              <w:t>第二节</w:t>
            </w:r>
          </w:p>
          <w:p w14:paraId="5E63A7E4">
            <w:pPr>
              <w:adjustRightInd w:val="0"/>
              <w:snapToGrid w:val="0"/>
              <w:jc w:val="center"/>
              <w:rPr>
                <w:rFonts w:hint="eastAsia" w:ascii="宋体" w:hAnsi="宋体"/>
                <w:szCs w:val="21"/>
              </w:rPr>
            </w:pPr>
            <w:r>
              <w:rPr>
                <w:rFonts w:hint="eastAsia" w:ascii="宋体" w:hAnsi="宋体"/>
                <w:szCs w:val="21"/>
              </w:rPr>
              <w:t>第1</w:t>
            </w:r>
            <w:r>
              <w:rPr>
                <w:rFonts w:hint="eastAsia" w:ascii="宋体" w:hAnsi="宋体"/>
                <w:szCs w:val="21"/>
                <w:lang w:val="en-US" w:eastAsia="zh-CN"/>
              </w:rPr>
              <w:t>4</w:t>
            </w:r>
            <w:r>
              <w:rPr>
                <w:rFonts w:hint="eastAsia" w:ascii="宋体" w:hAnsi="宋体"/>
                <w:szCs w:val="21"/>
              </w:rPr>
              <w:t>.1（</w:t>
            </w:r>
            <w:r>
              <w:rPr>
                <w:rFonts w:hint="eastAsia" w:ascii="宋体" w:hAnsi="宋体"/>
                <w:szCs w:val="21"/>
                <w:lang w:val="en-US" w:eastAsia="zh-CN"/>
              </w:rPr>
              <w:t>5</w:t>
            </w:r>
            <w:r>
              <w:rPr>
                <w:rFonts w:hint="eastAsia" w:ascii="宋体" w:hAnsi="宋体"/>
                <w:szCs w:val="21"/>
              </w:rPr>
              <w:t>）项</w:t>
            </w:r>
          </w:p>
        </w:tc>
        <w:tc>
          <w:tcPr>
            <w:tcW w:w="1742" w:type="dxa"/>
            <w:vAlign w:val="center"/>
          </w:tcPr>
          <w:p w14:paraId="42EE516D">
            <w:pPr>
              <w:adjustRightInd w:val="0"/>
              <w:snapToGrid w:val="0"/>
              <w:jc w:val="left"/>
              <w:rPr>
                <w:rFonts w:hint="default" w:ascii="宋体" w:hAnsi="宋体" w:eastAsia="宋体"/>
                <w:szCs w:val="21"/>
                <w:lang w:val="en-US" w:eastAsia="zh-CN"/>
              </w:rPr>
            </w:pPr>
            <w:r>
              <w:rPr>
                <w:rFonts w:hint="eastAsia" w:ascii="宋体" w:hAnsi="宋体"/>
                <w:szCs w:val="21"/>
                <w:lang w:val="en-US" w:eastAsia="zh-CN"/>
              </w:rPr>
              <w:t>货物回收的约定</w:t>
            </w:r>
          </w:p>
        </w:tc>
        <w:tc>
          <w:tcPr>
            <w:tcW w:w="5170" w:type="dxa"/>
            <w:vAlign w:val="center"/>
          </w:tcPr>
          <w:p w14:paraId="71063090">
            <w:pPr>
              <w:adjustRightInd w:val="0"/>
              <w:snapToGrid w:val="0"/>
              <w:jc w:val="left"/>
              <w:rPr>
                <w:rFonts w:ascii="宋体" w:hAnsi="宋体"/>
                <w:szCs w:val="21"/>
              </w:rPr>
            </w:pPr>
          </w:p>
        </w:tc>
      </w:tr>
      <w:tr w14:paraId="675DB85A">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575022F6">
            <w:pPr>
              <w:adjustRightInd w:val="0"/>
              <w:snapToGrid w:val="0"/>
              <w:jc w:val="center"/>
              <w:rPr>
                <w:rFonts w:ascii="宋体" w:hAnsi="宋体"/>
                <w:szCs w:val="21"/>
              </w:rPr>
            </w:pPr>
            <w:r>
              <w:rPr>
                <w:rFonts w:hint="eastAsia" w:ascii="宋体" w:hAnsi="宋体"/>
                <w:szCs w:val="21"/>
              </w:rPr>
              <w:t>第二节</w:t>
            </w:r>
          </w:p>
          <w:p w14:paraId="5AB72BCF">
            <w:pPr>
              <w:adjustRightInd w:val="0"/>
              <w:snapToGrid w:val="0"/>
              <w:jc w:val="center"/>
              <w:rPr>
                <w:rFonts w:ascii="宋体" w:hAnsi="宋体"/>
                <w:szCs w:val="21"/>
              </w:rPr>
            </w:pPr>
            <w:r>
              <w:rPr>
                <w:rFonts w:hint="eastAsia" w:ascii="宋体" w:hAnsi="宋体"/>
                <w:szCs w:val="21"/>
              </w:rPr>
              <w:t>第1</w:t>
            </w:r>
            <w:r>
              <w:rPr>
                <w:rFonts w:hint="eastAsia" w:ascii="宋体" w:hAnsi="宋体"/>
                <w:szCs w:val="21"/>
                <w:lang w:val="en-US" w:eastAsia="zh-CN"/>
              </w:rPr>
              <w:t>4</w:t>
            </w:r>
            <w:r>
              <w:rPr>
                <w:rFonts w:hint="eastAsia" w:ascii="宋体" w:hAnsi="宋体"/>
                <w:szCs w:val="21"/>
              </w:rPr>
              <w:t>.1（</w:t>
            </w:r>
            <w:r>
              <w:rPr>
                <w:rFonts w:hint="eastAsia" w:ascii="宋体" w:hAnsi="宋体"/>
                <w:szCs w:val="21"/>
                <w:lang w:val="en-US" w:eastAsia="zh-CN"/>
              </w:rPr>
              <w:t>6</w:t>
            </w:r>
            <w:r>
              <w:rPr>
                <w:rFonts w:hint="eastAsia" w:ascii="宋体" w:hAnsi="宋体"/>
                <w:szCs w:val="21"/>
              </w:rPr>
              <w:t>）项</w:t>
            </w:r>
          </w:p>
        </w:tc>
        <w:tc>
          <w:tcPr>
            <w:tcW w:w="1742" w:type="dxa"/>
            <w:vAlign w:val="center"/>
          </w:tcPr>
          <w:p w14:paraId="332AFEC4">
            <w:pPr>
              <w:adjustRightInd w:val="0"/>
              <w:snapToGrid w:val="0"/>
              <w:jc w:val="left"/>
              <w:rPr>
                <w:rFonts w:ascii="宋体" w:hAnsi="宋体"/>
                <w:szCs w:val="21"/>
              </w:rPr>
            </w:pPr>
            <w:r>
              <w:rPr>
                <w:rFonts w:hint="eastAsia" w:ascii="宋体" w:hAnsi="宋体"/>
                <w:szCs w:val="21"/>
              </w:rPr>
              <w:t>乙方提供的其他服务</w:t>
            </w:r>
          </w:p>
        </w:tc>
        <w:tc>
          <w:tcPr>
            <w:tcW w:w="5170" w:type="dxa"/>
            <w:vAlign w:val="center"/>
          </w:tcPr>
          <w:p w14:paraId="4AAAAE80">
            <w:pPr>
              <w:adjustRightInd w:val="0"/>
              <w:snapToGrid w:val="0"/>
              <w:jc w:val="left"/>
              <w:rPr>
                <w:rFonts w:ascii="宋体" w:hAnsi="宋体"/>
                <w:szCs w:val="21"/>
              </w:rPr>
            </w:pPr>
          </w:p>
        </w:tc>
      </w:tr>
      <w:tr w14:paraId="77AFBA4D">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7B37C668">
            <w:pPr>
              <w:adjustRightInd w:val="0"/>
              <w:snapToGrid w:val="0"/>
              <w:jc w:val="center"/>
              <w:rPr>
                <w:rFonts w:ascii="宋体" w:hAnsi="宋体"/>
                <w:szCs w:val="21"/>
              </w:rPr>
            </w:pPr>
            <w:r>
              <w:rPr>
                <w:rFonts w:hint="eastAsia" w:ascii="宋体" w:hAnsi="宋体"/>
                <w:szCs w:val="21"/>
              </w:rPr>
              <w:t>第二节</w:t>
            </w:r>
          </w:p>
          <w:p w14:paraId="5051F8DB">
            <w:pPr>
              <w:adjustRightInd w:val="0"/>
              <w:snapToGrid w:val="0"/>
              <w:jc w:val="center"/>
              <w:rPr>
                <w:rFonts w:hint="default" w:ascii="宋体" w:hAnsi="宋体" w:eastAsia="宋体"/>
                <w:szCs w:val="21"/>
                <w:lang w:val="en-US" w:eastAsia="zh-CN"/>
              </w:rPr>
            </w:pPr>
            <w:r>
              <w:rPr>
                <w:rFonts w:hint="eastAsia" w:ascii="宋体" w:hAnsi="宋体"/>
                <w:szCs w:val="21"/>
              </w:rPr>
              <w:t>第1</w:t>
            </w:r>
            <w:r>
              <w:rPr>
                <w:rFonts w:hint="eastAsia" w:ascii="宋体" w:hAnsi="宋体"/>
                <w:szCs w:val="21"/>
                <w:lang w:val="en-US" w:eastAsia="zh-CN"/>
              </w:rPr>
              <w:t>5</w:t>
            </w:r>
            <w:r>
              <w:rPr>
                <w:rFonts w:hint="eastAsia" w:ascii="宋体" w:hAnsi="宋体"/>
                <w:szCs w:val="21"/>
              </w:rPr>
              <w:t>.</w:t>
            </w:r>
            <w:r>
              <w:rPr>
                <w:rFonts w:hint="eastAsia" w:ascii="宋体" w:hAnsi="宋体"/>
                <w:szCs w:val="21"/>
                <w:lang w:val="en-US" w:eastAsia="zh-CN"/>
              </w:rPr>
              <w:t>1款</w:t>
            </w:r>
          </w:p>
        </w:tc>
        <w:tc>
          <w:tcPr>
            <w:tcW w:w="1742" w:type="dxa"/>
            <w:vAlign w:val="center"/>
          </w:tcPr>
          <w:p w14:paraId="57A7A5B2">
            <w:pPr>
              <w:adjustRightInd w:val="0"/>
              <w:snapToGrid w:val="0"/>
              <w:jc w:val="left"/>
              <w:rPr>
                <w:rFonts w:hint="eastAsia" w:ascii="宋体" w:hAnsi="宋体"/>
                <w:szCs w:val="21"/>
              </w:rPr>
            </w:pPr>
            <w:r>
              <w:rPr>
                <w:rFonts w:hint="eastAsia" w:ascii="宋体" w:hAnsi="宋体"/>
                <w:color w:val="auto"/>
                <w:szCs w:val="21"/>
                <w:highlight w:val="none"/>
                <w:lang w:eastAsia="zh-CN"/>
              </w:rPr>
              <w:t>修理、重作、更换相关具体规定</w:t>
            </w:r>
          </w:p>
        </w:tc>
        <w:tc>
          <w:tcPr>
            <w:tcW w:w="5170" w:type="dxa"/>
            <w:vAlign w:val="center"/>
          </w:tcPr>
          <w:p w14:paraId="2E9BADAD">
            <w:pPr>
              <w:adjustRightInd w:val="0"/>
              <w:snapToGrid w:val="0"/>
              <w:jc w:val="left"/>
              <w:rPr>
                <w:rFonts w:ascii="宋体" w:hAnsi="宋体"/>
                <w:szCs w:val="21"/>
              </w:rPr>
            </w:pPr>
          </w:p>
        </w:tc>
      </w:tr>
      <w:tr w14:paraId="60EAE16B">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44B0E435">
            <w:pPr>
              <w:adjustRightInd w:val="0"/>
              <w:snapToGrid w:val="0"/>
              <w:jc w:val="center"/>
              <w:rPr>
                <w:rFonts w:ascii="宋体" w:hAnsi="宋体"/>
                <w:szCs w:val="21"/>
              </w:rPr>
            </w:pPr>
            <w:r>
              <w:rPr>
                <w:rFonts w:hint="eastAsia" w:ascii="宋体" w:hAnsi="宋体"/>
                <w:szCs w:val="21"/>
              </w:rPr>
              <w:t>第二节</w:t>
            </w:r>
          </w:p>
          <w:p w14:paraId="5080AC62">
            <w:pPr>
              <w:adjustRightInd w:val="0"/>
              <w:snapToGrid w:val="0"/>
              <w:jc w:val="center"/>
              <w:rPr>
                <w:rFonts w:ascii="宋体" w:hAnsi="宋体"/>
                <w:szCs w:val="21"/>
              </w:rPr>
            </w:pPr>
            <w:r>
              <w:rPr>
                <w:rFonts w:hint="eastAsia" w:ascii="宋体" w:hAnsi="宋体"/>
                <w:szCs w:val="21"/>
              </w:rPr>
              <w:t>第1</w:t>
            </w:r>
            <w:r>
              <w:rPr>
                <w:rFonts w:hint="eastAsia" w:ascii="宋体" w:hAnsi="宋体"/>
                <w:szCs w:val="21"/>
                <w:lang w:val="en-US" w:eastAsia="zh-CN"/>
              </w:rPr>
              <w:t>5</w:t>
            </w:r>
            <w:r>
              <w:rPr>
                <w:rFonts w:hint="eastAsia" w:ascii="宋体" w:hAnsi="宋体"/>
                <w:szCs w:val="21"/>
              </w:rPr>
              <w:t>.2（2）项</w:t>
            </w:r>
          </w:p>
        </w:tc>
        <w:tc>
          <w:tcPr>
            <w:tcW w:w="1742" w:type="dxa"/>
            <w:vAlign w:val="center"/>
          </w:tcPr>
          <w:p w14:paraId="4DDE8B44">
            <w:pPr>
              <w:adjustRightInd w:val="0"/>
              <w:snapToGrid w:val="0"/>
              <w:jc w:val="left"/>
              <w:rPr>
                <w:rFonts w:ascii="宋体" w:hAnsi="宋体"/>
                <w:szCs w:val="21"/>
              </w:rPr>
            </w:pPr>
            <w:r>
              <w:rPr>
                <w:rFonts w:hint="eastAsia" w:ascii="宋体" w:hAnsi="宋体"/>
                <w:szCs w:val="21"/>
              </w:rPr>
              <w:t>迟延交货赔偿费</w:t>
            </w:r>
          </w:p>
        </w:tc>
        <w:tc>
          <w:tcPr>
            <w:tcW w:w="5170" w:type="dxa"/>
            <w:vAlign w:val="center"/>
          </w:tcPr>
          <w:p w14:paraId="6A855FBF">
            <w:pPr>
              <w:adjustRightInd w:val="0"/>
              <w:snapToGrid w:val="0"/>
              <w:jc w:val="left"/>
              <w:rPr>
                <w:rFonts w:ascii="宋体" w:hAnsi="宋体"/>
                <w:szCs w:val="21"/>
                <w:u w:val="single"/>
              </w:rPr>
            </w:pPr>
          </w:p>
        </w:tc>
      </w:tr>
      <w:tr w14:paraId="32C3A328">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4EB239B6">
            <w:pPr>
              <w:adjustRightInd w:val="0"/>
              <w:snapToGrid w:val="0"/>
              <w:jc w:val="center"/>
              <w:rPr>
                <w:rFonts w:ascii="宋体" w:hAnsi="宋体"/>
                <w:szCs w:val="21"/>
              </w:rPr>
            </w:pPr>
            <w:r>
              <w:rPr>
                <w:rFonts w:hint="eastAsia" w:ascii="宋体" w:hAnsi="宋体"/>
                <w:szCs w:val="21"/>
              </w:rPr>
              <w:t>第二节</w:t>
            </w:r>
          </w:p>
          <w:p w14:paraId="223FF31B">
            <w:pPr>
              <w:adjustRightInd w:val="0"/>
              <w:snapToGrid w:val="0"/>
              <w:jc w:val="center"/>
              <w:rPr>
                <w:rFonts w:hint="eastAsia" w:ascii="宋体" w:hAnsi="宋体"/>
                <w:szCs w:val="21"/>
              </w:rPr>
            </w:pPr>
            <w:r>
              <w:rPr>
                <w:rFonts w:hint="eastAsia" w:ascii="宋体" w:hAnsi="宋体"/>
                <w:szCs w:val="21"/>
              </w:rPr>
              <w:t>第1</w:t>
            </w:r>
            <w:r>
              <w:rPr>
                <w:rFonts w:hint="eastAsia" w:ascii="宋体" w:hAnsi="宋体"/>
                <w:szCs w:val="21"/>
                <w:lang w:val="en-US" w:eastAsia="zh-CN"/>
              </w:rPr>
              <w:t>5</w:t>
            </w:r>
            <w:r>
              <w:rPr>
                <w:rFonts w:hint="eastAsia" w:ascii="宋体" w:hAnsi="宋体"/>
                <w:szCs w:val="21"/>
              </w:rPr>
              <w:t>.</w:t>
            </w:r>
            <w:r>
              <w:rPr>
                <w:rFonts w:hint="eastAsia" w:ascii="宋体" w:hAnsi="宋体"/>
                <w:szCs w:val="21"/>
                <w:lang w:val="en-US" w:eastAsia="zh-CN"/>
              </w:rPr>
              <w:t>3款</w:t>
            </w:r>
          </w:p>
        </w:tc>
        <w:tc>
          <w:tcPr>
            <w:tcW w:w="1742" w:type="dxa"/>
            <w:vAlign w:val="center"/>
          </w:tcPr>
          <w:p w14:paraId="6E441771">
            <w:pPr>
              <w:adjustRightInd w:val="0"/>
              <w:snapToGrid w:val="0"/>
              <w:jc w:val="left"/>
              <w:rPr>
                <w:rFonts w:hint="eastAsia" w:ascii="宋体" w:hAnsi="宋体"/>
                <w:szCs w:val="21"/>
              </w:rPr>
            </w:pPr>
            <w:r>
              <w:rPr>
                <w:rFonts w:hint="eastAsia" w:ascii="宋体" w:hAnsi="宋体"/>
                <w:szCs w:val="21"/>
              </w:rPr>
              <w:t>逾期付款利息</w:t>
            </w:r>
          </w:p>
        </w:tc>
        <w:tc>
          <w:tcPr>
            <w:tcW w:w="5170" w:type="dxa"/>
            <w:vAlign w:val="center"/>
          </w:tcPr>
          <w:p w14:paraId="71D15849">
            <w:pPr>
              <w:adjustRightInd w:val="0"/>
              <w:snapToGrid w:val="0"/>
              <w:jc w:val="left"/>
              <w:rPr>
                <w:rFonts w:ascii="宋体" w:hAnsi="宋体"/>
                <w:szCs w:val="21"/>
                <w:u w:val="single"/>
              </w:rPr>
            </w:pPr>
          </w:p>
        </w:tc>
      </w:tr>
      <w:tr w14:paraId="78F85E9C">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876" w:hRule="atLeast"/>
        </w:trPr>
        <w:tc>
          <w:tcPr>
            <w:tcW w:w="1607" w:type="dxa"/>
            <w:tcBorders>
              <w:bottom w:val="single" w:color="auto" w:sz="2" w:space="0"/>
              <w:right w:val="single" w:color="auto" w:sz="2" w:space="0"/>
            </w:tcBorders>
            <w:vAlign w:val="center"/>
          </w:tcPr>
          <w:p w14:paraId="36E78166">
            <w:pPr>
              <w:adjustRightInd w:val="0"/>
              <w:snapToGrid w:val="0"/>
              <w:jc w:val="center"/>
              <w:rPr>
                <w:rFonts w:ascii="宋体" w:hAnsi="宋体"/>
                <w:szCs w:val="21"/>
              </w:rPr>
            </w:pPr>
            <w:r>
              <w:rPr>
                <w:rFonts w:hint="eastAsia" w:ascii="宋体" w:hAnsi="宋体"/>
                <w:szCs w:val="21"/>
              </w:rPr>
              <w:t>第二节</w:t>
            </w:r>
          </w:p>
          <w:p w14:paraId="7FB9E1A2">
            <w:pPr>
              <w:adjustRightInd w:val="0"/>
              <w:snapToGrid w:val="0"/>
              <w:jc w:val="center"/>
              <w:rPr>
                <w:rFonts w:ascii="宋体" w:hAnsi="宋体"/>
                <w:szCs w:val="21"/>
              </w:rPr>
            </w:pPr>
            <w:r>
              <w:rPr>
                <w:rFonts w:hint="eastAsia" w:ascii="宋体" w:hAnsi="宋体"/>
                <w:szCs w:val="21"/>
              </w:rPr>
              <w:t>第1</w:t>
            </w:r>
            <w:r>
              <w:rPr>
                <w:rFonts w:hint="eastAsia" w:ascii="宋体" w:hAnsi="宋体"/>
                <w:szCs w:val="21"/>
                <w:lang w:val="en-US" w:eastAsia="zh-CN"/>
              </w:rPr>
              <w:t>5</w:t>
            </w:r>
            <w:r>
              <w:rPr>
                <w:rFonts w:hint="eastAsia" w:ascii="宋体" w:hAnsi="宋体"/>
                <w:szCs w:val="21"/>
              </w:rPr>
              <w:t>.4</w:t>
            </w:r>
            <w:r>
              <w:rPr>
                <w:rFonts w:hint="eastAsia" w:ascii="宋体" w:hAnsi="宋体"/>
                <w:szCs w:val="21"/>
                <w:lang w:val="en-US" w:eastAsia="zh-CN"/>
              </w:rPr>
              <w:t>款</w:t>
            </w:r>
          </w:p>
        </w:tc>
        <w:tc>
          <w:tcPr>
            <w:tcW w:w="1742" w:type="dxa"/>
            <w:tcBorders>
              <w:left w:val="single" w:color="auto" w:sz="2" w:space="0"/>
              <w:bottom w:val="single" w:color="auto" w:sz="2" w:space="0"/>
              <w:right w:val="single" w:color="auto" w:sz="2" w:space="0"/>
            </w:tcBorders>
            <w:vAlign w:val="center"/>
          </w:tcPr>
          <w:p w14:paraId="38A5596A">
            <w:pPr>
              <w:adjustRightInd w:val="0"/>
              <w:snapToGrid w:val="0"/>
              <w:jc w:val="left"/>
              <w:rPr>
                <w:rFonts w:ascii="宋体" w:hAnsi="宋体"/>
                <w:szCs w:val="21"/>
              </w:rPr>
            </w:pPr>
            <w:r>
              <w:rPr>
                <w:rFonts w:hint="eastAsia" w:ascii="宋体" w:hAnsi="宋体"/>
                <w:szCs w:val="21"/>
              </w:rPr>
              <w:t>其他违约责任</w:t>
            </w:r>
          </w:p>
        </w:tc>
        <w:tc>
          <w:tcPr>
            <w:tcW w:w="5170" w:type="dxa"/>
            <w:tcBorders>
              <w:left w:val="single" w:color="auto" w:sz="2" w:space="0"/>
              <w:bottom w:val="single" w:color="auto" w:sz="2" w:space="0"/>
            </w:tcBorders>
            <w:vAlign w:val="center"/>
          </w:tcPr>
          <w:p w14:paraId="15E1244F">
            <w:pPr>
              <w:adjustRightInd w:val="0"/>
              <w:snapToGrid w:val="0"/>
              <w:jc w:val="left"/>
              <w:rPr>
                <w:rFonts w:ascii="宋体" w:hAnsi="宋体"/>
                <w:szCs w:val="21"/>
                <w:u w:val="single"/>
              </w:rPr>
            </w:pPr>
          </w:p>
        </w:tc>
      </w:tr>
      <w:tr w14:paraId="43D110AB">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90" w:hRule="atLeast"/>
        </w:trPr>
        <w:tc>
          <w:tcPr>
            <w:tcW w:w="1607" w:type="dxa"/>
            <w:tcBorders>
              <w:top w:val="single" w:color="auto" w:sz="2" w:space="0"/>
              <w:right w:val="single" w:color="auto" w:sz="2" w:space="0"/>
            </w:tcBorders>
            <w:vAlign w:val="center"/>
          </w:tcPr>
          <w:p w14:paraId="2DC7C5F3">
            <w:pPr>
              <w:adjustRightInd w:val="0"/>
              <w:snapToGrid w:val="0"/>
              <w:jc w:val="center"/>
              <w:rPr>
                <w:rFonts w:ascii="宋体" w:hAnsi="宋体"/>
                <w:szCs w:val="21"/>
              </w:rPr>
            </w:pPr>
            <w:r>
              <w:rPr>
                <w:rFonts w:hint="eastAsia" w:ascii="宋体" w:hAnsi="宋体"/>
                <w:szCs w:val="21"/>
              </w:rPr>
              <w:t>第二节</w:t>
            </w:r>
          </w:p>
          <w:p w14:paraId="649E017B">
            <w:pPr>
              <w:adjustRightInd w:val="0"/>
              <w:snapToGrid w:val="0"/>
              <w:jc w:val="center"/>
              <w:rPr>
                <w:rFonts w:ascii="宋体" w:hAnsi="宋体"/>
                <w:szCs w:val="21"/>
              </w:rPr>
            </w:pPr>
            <w:r>
              <w:rPr>
                <w:rFonts w:hint="eastAsia" w:ascii="宋体" w:hAnsi="宋体"/>
                <w:szCs w:val="21"/>
              </w:rPr>
              <w:t>第</w:t>
            </w:r>
            <w:r>
              <w:rPr>
                <w:rFonts w:hint="eastAsia" w:ascii="宋体" w:hAnsi="宋体"/>
                <w:szCs w:val="21"/>
                <w:lang w:val="en-US" w:eastAsia="zh-CN"/>
              </w:rPr>
              <w:t>19</w:t>
            </w:r>
            <w:r>
              <w:rPr>
                <w:rFonts w:hint="eastAsia" w:ascii="宋体" w:hAnsi="宋体"/>
                <w:szCs w:val="21"/>
              </w:rPr>
              <w:t>.2</w:t>
            </w:r>
            <w:r>
              <w:rPr>
                <w:rFonts w:hint="eastAsia" w:ascii="宋体" w:hAnsi="宋体"/>
                <w:szCs w:val="21"/>
                <w:lang w:val="en-US" w:eastAsia="zh-CN"/>
              </w:rPr>
              <w:t>款</w:t>
            </w:r>
          </w:p>
        </w:tc>
        <w:tc>
          <w:tcPr>
            <w:tcW w:w="1742" w:type="dxa"/>
            <w:tcBorders>
              <w:top w:val="single" w:color="auto" w:sz="2" w:space="0"/>
              <w:left w:val="single" w:color="auto" w:sz="2" w:space="0"/>
              <w:right w:val="single" w:color="auto" w:sz="2" w:space="0"/>
            </w:tcBorders>
            <w:vAlign w:val="center"/>
          </w:tcPr>
          <w:p w14:paraId="007F54DB">
            <w:pPr>
              <w:adjustRightInd w:val="0"/>
              <w:snapToGrid w:val="0"/>
              <w:jc w:val="left"/>
              <w:rPr>
                <w:rFonts w:ascii="宋体" w:hAnsi="宋体"/>
                <w:szCs w:val="21"/>
              </w:rPr>
            </w:pPr>
            <w:r>
              <w:rPr>
                <w:rFonts w:hint="eastAsia" w:ascii="宋体" w:hAnsi="宋体"/>
                <w:szCs w:val="21"/>
                <w:lang w:val="en-US" w:eastAsia="zh-CN"/>
              </w:rPr>
              <w:t>解决争议的方法</w:t>
            </w:r>
          </w:p>
        </w:tc>
        <w:tc>
          <w:tcPr>
            <w:tcW w:w="5170" w:type="dxa"/>
            <w:tcBorders>
              <w:top w:val="single" w:color="auto" w:sz="2" w:space="0"/>
              <w:left w:val="single" w:color="auto" w:sz="2" w:space="0"/>
            </w:tcBorders>
            <w:vAlign w:val="center"/>
          </w:tcPr>
          <w:p w14:paraId="5575CF92">
            <w:pPr>
              <w:autoSpaceDE w:val="0"/>
              <w:autoSpaceDN w:val="0"/>
              <w:adjustRightInd w:val="0"/>
              <w:snapToGrid w:val="0"/>
              <w:spacing w:line="400" w:lineRule="exact"/>
              <w:jc w:val="left"/>
              <w:rPr>
                <w:rFonts w:hint="eastAsia" w:ascii="宋体" w:hAnsi="宋体" w:eastAsia="宋体" w:cs="宋体"/>
                <w:b w:val="0"/>
                <w:bCs w:val="0"/>
                <w:iCs/>
                <w:szCs w:val="21"/>
              </w:rPr>
            </w:pPr>
            <w:r>
              <w:rPr>
                <w:rFonts w:hint="eastAsia" w:ascii="宋体" w:hAnsi="宋体" w:eastAsia="宋体" w:cs="宋体"/>
                <w:b w:val="0"/>
                <w:bCs w:val="0"/>
                <w:iCs/>
                <w:szCs w:val="21"/>
              </w:rPr>
              <w:t>因本合同及合同有关事项发生的争议，按下列第</w:t>
            </w:r>
            <w:r>
              <w:rPr>
                <w:rFonts w:hint="eastAsia" w:ascii="宋体" w:hAnsi="宋体" w:eastAsia="宋体" w:cs="宋体"/>
                <w:b w:val="0"/>
                <w:bCs w:val="0"/>
                <w:iCs/>
                <w:szCs w:val="21"/>
                <w:u w:val="single"/>
              </w:rPr>
              <w:t xml:space="preserve">   </w:t>
            </w:r>
            <w:r>
              <w:rPr>
                <w:rFonts w:hint="eastAsia" w:ascii="宋体" w:hAnsi="宋体" w:eastAsia="宋体" w:cs="宋体"/>
                <w:b w:val="0"/>
                <w:bCs w:val="0"/>
                <w:iCs/>
                <w:szCs w:val="21"/>
              </w:rPr>
              <w:t>种方式解决：</w:t>
            </w:r>
          </w:p>
          <w:p w14:paraId="69B3BA6B">
            <w:pPr>
              <w:autoSpaceDE w:val="0"/>
              <w:autoSpaceDN w:val="0"/>
              <w:adjustRightInd w:val="0"/>
              <w:snapToGrid w:val="0"/>
              <w:spacing w:line="400" w:lineRule="exact"/>
              <w:jc w:val="left"/>
              <w:rPr>
                <w:rFonts w:hint="eastAsia" w:ascii="宋体" w:hAnsi="宋体" w:eastAsia="宋体" w:cs="宋体"/>
                <w:b w:val="0"/>
                <w:bCs w:val="0"/>
                <w:iCs/>
                <w:szCs w:val="21"/>
              </w:rPr>
            </w:pPr>
            <w:r>
              <w:rPr>
                <w:rFonts w:hint="eastAsia" w:ascii="宋体" w:hAnsi="宋体" w:eastAsia="宋体" w:cs="宋体"/>
                <w:b w:val="0"/>
                <w:bCs w:val="0"/>
                <w:iCs/>
                <w:szCs w:val="21"/>
              </w:rPr>
              <w:t>（1）向</w:t>
            </w:r>
            <w:r>
              <w:rPr>
                <w:rFonts w:hint="eastAsia" w:ascii="宋体" w:hAnsi="宋体" w:eastAsia="宋体" w:cs="宋体"/>
                <w:b w:val="0"/>
                <w:bCs w:val="0"/>
                <w:iCs/>
                <w:szCs w:val="21"/>
                <w:u w:val="single"/>
              </w:rPr>
              <w:t xml:space="preserve">                    </w:t>
            </w:r>
            <w:r>
              <w:rPr>
                <w:rFonts w:hint="eastAsia" w:ascii="宋体" w:hAnsi="宋体" w:eastAsia="宋体" w:cs="宋体"/>
                <w:b w:val="0"/>
                <w:bCs w:val="0"/>
                <w:iCs/>
                <w:szCs w:val="21"/>
              </w:rPr>
              <w:t>仲裁委员会申请仲裁，仲裁地点为</w:t>
            </w:r>
            <w:r>
              <w:rPr>
                <w:rFonts w:hint="eastAsia" w:ascii="宋体" w:hAnsi="宋体" w:eastAsia="宋体" w:cs="宋体"/>
                <w:b w:val="0"/>
                <w:bCs w:val="0"/>
                <w:iCs/>
                <w:szCs w:val="21"/>
                <w:u w:val="single"/>
              </w:rPr>
              <w:t xml:space="preserve">           </w:t>
            </w:r>
            <w:r>
              <w:rPr>
                <w:rFonts w:hint="eastAsia" w:ascii="宋体" w:hAnsi="宋体" w:eastAsia="宋体" w:cs="宋体"/>
                <w:b w:val="0"/>
                <w:bCs w:val="0"/>
                <w:iCs/>
                <w:szCs w:val="21"/>
              </w:rPr>
              <w:t>；</w:t>
            </w:r>
          </w:p>
          <w:p w14:paraId="0B83EF76">
            <w:pPr>
              <w:adjustRightInd w:val="0"/>
              <w:snapToGrid w:val="0"/>
              <w:ind w:firstLine="0" w:firstLineChars="0"/>
              <w:jc w:val="left"/>
              <w:rPr>
                <w:rFonts w:ascii="宋体" w:hAnsi="宋体"/>
                <w:szCs w:val="21"/>
                <w:u w:val="single"/>
              </w:rPr>
            </w:pPr>
            <w:r>
              <w:rPr>
                <w:rFonts w:hint="eastAsia" w:ascii="宋体" w:hAnsi="宋体" w:eastAsia="宋体" w:cs="宋体"/>
                <w:b w:val="0"/>
                <w:bCs w:val="0"/>
                <w:iCs/>
                <w:szCs w:val="21"/>
              </w:rPr>
              <w:t>（2）向</w:t>
            </w:r>
            <w:r>
              <w:rPr>
                <w:rFonts w:hint="eastAsia" w:ascii="宋体" w:hAnsi="宋体" w:eastAsia="宋体" w:cs="宋体"/>
                <w:b w:val="0"/>
                <w:bCs w:val="0"/>
                <w:iCs/>
                <w:szCs w:val="21"/>
                <w:u w:val="single"/>
              </w:rPr>
              <w:t xml:space="preserve">                    </w:t>
            </w:r>
            <w:r>
              <w:rPr>
                <w:rFonts w:hint="eastAsia" w:ascii="宋体" w:hAnsi="宋体" w:eastAsia="宋体" w:cs="宋体"/>
                <w:b w:val="0"/>
                <w:bCs w:val="0"/>
                <w:iCs/>
                <w:szCs w:val="21"/>
              </w:rPr>
              <w:t>人民法院起诉。</w:t>
            </w:r>
          </w:p>
        </w:tc>
      </w:tr>
      <w:tr w14:paraId="69F016CC">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70" w:hRule="atLeast"/>
        </w:trPr>
        <w:tc>
          <w:tcPr>
            <w:tcW w:w="1607" w:type="dxa"/>
            <w:vAlign w:val="center"/>
          </w:tcPr>
          <w:p w14:paraId="3A2D889D">
            <w:pPr>
              <w:adjustRightInd w:val="0"/>
              <w:snapToGrid w:val="0"/>
              <w:jc w:val="center"/>
              <w:rPr>
                <w:rFonts w:ascii="宋体" w:hAnsi="宋体"/>
                <w:szCs w:val="21"/>
              </w:rPr>
            </w:pPr>
            <w:r>
              <w:rPr>
                <w:rFonts w:hint="eastAsia" w:ascii="宋体" w:hAnsi="宋体"/>
                <w:szCs w:val="21"/>
              </w:rPr>
              <w:t>第二节</w:t>
            </w:r>
          </w:p>
          <w:p w14:paraId="163760A9">
            <w:pPr>
              <w:adjustRightInd w:val="0"/>
              <w:snapToGrid w:val="0"/>
              <w:jc w:val="center"/>
              <w:rPr>
                <w:rFonts w:ascii="宋体" w:hAnsi="宋体"/>
                <w:szCs w:val="21"/>
              </w:rPr>
            </w:pPr>
            <w:r>
              <w:rPr>
                <w:rFonts w:hint="eastAsia" w:ascii="宋体" w:hAnsi="宋体"/>
                <w:szCs w:val="21"/>
              </w:rPr>
              <w:t>第2</w:t>
            </w:r>
            <w:r>
              <w:rPr>
                <w:rFonts w:hint="eastAsia" w:ascii="宋体" w:hAnsi="宋体"/>
                <w:szCs w:val="21"/>
                <w:lang w:val="en-US" w:eastAsia="zh-CN"/>
              </w:rPr>
              <w:t>3.1</w:t>
            </w:r>
            <w:r>
              <w:rPr>
                <w:rFonts w:hint="eastAsia" w:ascii="宋体" w:hAnsi="宋体"/>
                <w:szCs w:val="21"/>
                <w:lang w:eastAsia="zh-CN"/>
              </w:rPr>
              <w:t>款</w:t>
            </w:r>
          </w:p>
        </w:tc>
        <w:tc>
          <w:tcPr>
            <w:tcW w:w="1742" w:type="dxa"/>
            <w:vAlign w:val="center"/>
          </w:tcPr>
          <w:p w14:paraId="3C30EC68">
            <w:pPr>
              <w:adjustRightInd w:val="0"/>
              <w:snapToGrid w:val="0"/>
              <w:jc w:val="left"/>
              <w:rPr>
                <w:rFonts w:ascii="宋体" w:hAnsi="宋体"/>
                <w:szCs w:val="21"/>
              </w:rPr>
            </w:pPr>
            <w:r>
              <w:rPr>
                <w:rFonts w:hint="eastAsia" w:ascii="宋体" w:hAnsi="宋体"/>
                <w:bCs/>
                <w:color w:val="auto"/>
                <w:szCs w:val="21"/>
                <w:highlight w:val="none"/>
                <w:lang w:eastAsia="zh-CN"/>
              </w:rPr>
              <w:t>其他专用条款</w:t>
            </w:r>
          </w:p>
        </w:tc>
        <w:tc>
          <w:tcPr>
            <w:tcW w:w="5170" w:type="dxa"/>
            <w:vAlign w:val="center"/>
          </w:tcPr>
          <w:p w14:paraId="7E787CBA">
            <w:pPr>
              <w:adjustRightInd w:val="0"/>
              <w:snapToGrid w:val="0"/>
              <w:jc w:val="left"/>
              <w:rPr>
                <w:rFonts w:hint="default" w:ascii="宋体" w:hAnsi="宋体" w:eastAsia="宋体"/>
                <w:szCs w:val="21"/>
                <w:lang w:val="en-US" w:eastAsia="zh-CN"/>
              </w:rPr>
            </w:pPr>
          </w:p>
        </w:tc>
      </w:tr>
    </w:tbl>
    <w:p w14:paraId="378B709E"/>
    <w:p w14:paraId="4DF818F3"/>
    <w:p w14:paraId="115A2B2E">
      <w:pPr>
        <w:spacing w:before="203" w:line="213" w:lineRule="auto"/>
        <w:ind w:left="1224"/>
        <w:rPr>
          <w:rFonts w:ascii="宋体" w:hAnsi="宋体" w:eastAsia="宋体" w:cs="宋体"/>
          <w:sz w:val="24"/>
          <w:szCs w:val="24"/>
        </w:rPr>
      </w:pPr>
    </w:p>
    <w:sectPr>
      <w:headerReference r:id="rId71" w:type="default"/>
      <w:footerReference r:id="rId72" w:type="default"/>
      <w:pgSz w:w="11906" w:h="16839"/>
      <w:pgMar w:top="1186" w:right="1785" w:bottom="1133" w:left="1785" w:header="846" w:footer="968" w:gutter="0"/>
      <w:cols w:space="720" w:num="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EFF" w:usb1="C000785B" w:usb2="00000009" w:usb3="00000000" w:csb0="400001FF" w:csb1="FFFF0000"/>
  </w:font>
  <w:font w:name="宋体">
    <w:panose1 w:val="02010600030101010101"/>
    <w:charset w:val="80"/>
    <w:family w:val="swiss"/>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embedRegular r:id="rId1" w:fontKey="{F54C155B-38BF-4044-9596-A24E43C0A615}"/>
  </w:font>
  <w:font w:name="Arial">
    <w:panose1 w:val="020B0604020202020204"/>
    <w:charset w:val="01"/>
    <w:family w:val="swiss"/>
    <w:pitch w:val="default"/>
    <w:sig w:usb0="E0002EFF" w:usb1="C000785B" w:usb2="00000009" w:usb3="00000000" w:csb0="400001FF" w:csb1="FFFF0000"/>
    <w:embedRegular r:id="rId2" w:fontKey="{C6C34721-BFD1-4AC9-BDB5-3CABDB0AF2FA}"/>
  </w:font>
  <w:font w:name="黑体">
    <w:panose1 w:val="02010609060101010101"/>
    <w:charset w:val="86"/>
    <w:family w:val="auto"/>
    <w:pitch w:val="default"/>
    <w:sig w:usb0="800002BF" w:usb1="38CF7CFA" w:usb2="00000016" w:usb3="00000000" w:csb0="00040001" w:csb1="00000000"/>
    <w:embedRegular r:id="rId3" w:fontKey="{0CFB54CA-198D-4F4D-B80F-3358C9AC7A7C}"/>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embedRegular r:id="rId4" w:fontKey="{373C7A88-C138-484D-B342-14B4CA23D7A3}"/>
  </w:font>
  <w:font w:name="华文楷体">
    <w:panose1 w:val="02010600040101010101"/>
    <w:charset w:val="86"/>
    <w:family w:val="auto"/>
    <w:pitch w:val="default"/>
    <w:sig w:usb0="A00002BF" w:usb1="78CF7CFB" w:usb2="00000016" w:usb3="00000000" w:csb0="6006009F" w:csb1="DFD70000"/>
    <w:embedRegular r:id="rId5" w:fontKey="{4C89DB00-B084-4AF4-91FF-8D5DA4CF1C7D}"/>
  </w:font>
  <w:font w:name="仿宋">
    <w:panose1 w:val="02010609060101010101"/>
    <w:charset w:val="86"/>
    <w:family w:val="auto"/>
    <w:pitch w:val="default"/>
    <w:sig w:usb0="800002BF" w:usb1="38CF7CFA" w:usb2="00000016" w:usb3="00000000" w:csb0="00040001" w:csb1="00000000"/>
    <w:embedRegular r:id="rId6" w:fontKey="{7118A6FD-5930-421B-B7B8-263104A5D32E}"/>
  </w:font>
  <w:font w:name="微软雅黑">
    <w:panose1 w:val="020B0503020204020204"/>
    <w:charset w:val="86"/>
    <w:family w:val="auto"/>
    <w:pitch w:val="default"/>
    <w:sig w:usb0="80000287" w:usb1="2ACF3C50" w:usb2="00000016" w:usb3="00000000" w:csb0="0004001F" w:csb1="00000000"/>
    <w:embedRegular r:id="rId7" w:fontKey="{82FDAAC3-EBCD-4060-B059-68ABECD019CE}"/>
  </w:font>
  <w:font w:name="仿宋_GB2312">
    <w:altName w:val="仿宋"/>
    <w:panose1 w:val="02010609030101010101"/>
    <w:charset w:val="86"/>
    <w:family w:val="auto"/>
    <w:pitch w:val="default"/>
    <w:sig w:usb0="00000000" w:usb1="00000000" w:usb2="00000000" w:usb3="00000000" w:csb0="00040000" w:csb1="00000000"/>
    <w:embedRegular r:id="rId8" w:fontKey="{861347DE-A661-45C5-AE0D-DFD73604CFEB}"/>
  </w:font>
  <w:font w:name="华文中宋">
    <w:altName w:val="宋体"/>
    <w:panose1 w:val="02010600040101010101"/>
    <w:charset w:val="86"/>
    <w:family w:val="auto"/>
    <w:pitch w:val="default"/>
    <w:sig w:usb0="00000000" w:usb1="00000000" w:usb2="00000000" w:usb3="00000000" w:csb0="0004009F" w:csb1="DFD70000"/>
    <w:embedRegular r:id="rId9" w:fontKey="{9772CCA9-16C6-4967-8D83-B2A9AF3B91EE}"/>
  </w:font>
  <w:font w:name="汉仪书宋二S">
    <w:altName w:val="宋体"/>
    <w:panose1 w:val="00000000000000000000"/>
    <w:charset w:val="00"/>
    <w:family w:val="auto"/>
    <w:pitch w:val="default"/>
    <w:sig w:usb0="00000000" w:usb1="00000000" w:usb2="00000000" w:usb3="00000000" w:csb0="00000000" w:csb1="00000000"/>
    <w:embedRegular r:id="rId10" w:fontKey="{DE98B424-9B0A-43CB-93C5-7BC85B96A25F}"/>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025DF2B">
    <w:pPr>
      <w:spacing w:line="168" w:lineRule="auto"/>
      <w:ind w:left="4827"/>
      <w:rPr>
        <w:rFonts w:ascii="Calibri" w:hAnsi="Calibri" w:eastAsia="Calibri" w:cs="Calibri"/>
        <w:sz w:val="18"/>
        <w:szCs w:val="18"/>
      </w:rPr>
    </w:pPr>
    <w:r>
      <w:rPr>
        <w:rFonts w:ascii="Calibri" w:hAnsi="Calibri" w:eastAsia="Calibri" w:cs="Calibri"/>
        <w:sz w:val="18"/>
        <w:szCs w:val="18"/>
      </w:rPr>
      <w:t>1</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FA17B59">
    <w:pPr>
      <w:spacing w:line="169" w:lineRule="auto"/>
      <w:ind w:left="4822"/>
      <w:rPr>
        <w:rFonts w:ascii="Calibri" w:hAnsi="Calibri" w:eastAsia="Calibri" w:cs="Calibri"/>
        <w:sz w:val="18"/>
        <w:szCs w:val="18"/>
      </w:rPr>
    </w:pPr>
    <w:r>
      <w:rPr>
        <w:rFonts w:ascii="Calibri" w:hAnsi="Calibri" w:eastAsia="Calibri" w:cs="Calibri"/>
        <w:sz w:val="18"/>
        <w:szCs w:val="18"/>
      </w:rPr>
      <w:t>2</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0C21D24">
    <w:pPr>
      <w:spacing w:line="169" w:lineRule="auto"/>
      <w:ind w:left="4829"/>
      <w:rPr>
        <w:rFonts w:ascii="Calibri" w:hAnsi="Calibri" w:eastAsia="Calibri" w:cs="Calibri"/>
        <w:sz w:val="18"/>
        <w:szCs w:val="18"/>
      </w:rPr>
    </w:pPr>
    <w:r>
      <w:rPr>
        <w:rFonts w:ascii="Calibri" w:hAnsi="Calibri" w:eastAsia="Calibri" w:cs="Calibri"/>
        <w:sz w:val="18"/>
        <w:szCs w:val="18"/>
      </w:rPr>
      <w:t>3</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0A70A50">
    <w:pPr>
      <w:spacing w:line="168" w:lineRule="auto"/>
      <w:ind w:left="4824"/>
      <w:rPr>
        <w:rFonts w:ascii="Calibri" w:hAnsi="Calibri" w:eastAsia="Calibri" w:cs="Calibri"/>
        <w:sz w:val="18"/>
        <w:szCs w:val="18"/>
      </w:rPr>
    </w:pPr>
    <w:r>
      <w:rPr>
        <w:rFonts w:ascii="Calibri" w:hAnsi="Calibri" w:eastAsia="Calibri" w:cs="Calibri"/>
        <w:sz w:val="18"/>
        <w:szCs w:val="18"/>
      </w:rPr>
      <w:t>4</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F05D98D">
    <w:pPr>
      <w:spacing w:line="167" w:lineRule="auto"/>
      <w:ind w:left="5053"/>
      <w:rPr>
        <w:rFonts w:ascii="Calibri" w:hAnsi="Calibri" w:eastAsia="Calibri" w:cs="Calibri"/>
        <w:sz w:val="18"/>
        <w:szCs w:val="18"/>
      </w:rPr>
    </w:pPr>
    <w:r>
      <w:rPr>
        <w:rFonts w:ascii="Calibri" w:hAnsi="Calibri" w:eastAsia="Calibri" w:cs="Calibri"/>
        <w:sz w:val="18"/>
        <w:szCs w:val="18"/>
      </w:rPr>
      <w:t>5</w: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A875331">
    <w:pPr>
      <w:spacing w:line="169" w:lineRule="auto"/>
      <w:ind w:left="5053"/>
      <w:rPr>
        <w:rFonts w:ascii="Calibri" w:hAnsi="Calibri" w:eastAsia="Calibri" w:cs="Calibri"/>
        <w:sz w:val="18"/>
        <w:szCs w:val="18"/>
      </w:rPr>
    </w:pPr>
    <w:r>
      <w:rPr>
        <w:rFonts w:ascii="Calibri" w:hAnsi="Calibri" w:eastAsia="Calibri" w:cs="Calibri"/>
        <w:sz w:val="18"/>
        <w:szCs w:val="18"/>
      </w:rPr>
      <w:t>6</w: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A609A6E">
    <w:pPr>
      <w:spacing w:line="169" w:lineRule="auto"/>
      <w:ind w:left="5051"/>
      <w:rPr>
        <w:rFonts w:ascii="Calibri" w:hAnsi="Calibri" w:eastAsia="Calibri" w:cs="Calibri"/>
        <w:sz w:val="18"/>
        <w:szCs w:val="18"/>
      </w:rPr>
    </w:pPr>
    <w:r>
      <w:rPr>
        <w:rFonts w:ascii="Calibri" w:hAnsi="Calibri" w:eastAsia="Calibri" w:cs="Calibri"/>
        <w:sz w:val="18"/>
        <w:szCs w:val="18"/>
      </w:rPr>
      <w:t>9</w: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CBC0EB7">
    <w:pPr>
      <w:spacing w:line="169" w:lineRule="auto"/>
      <w:ind w:left="4782"/>
      <w:rPr>
        <w:rFonts w:ascii="Calibri" w:hAnsi="Calibri" w:eastAsia="Calibri" w:cs="Calibri"/>
        <w:sz w:val="18"/>
        <w:szCs w:val="18"/>
      </w:rPr>
    </w:pPr>
    <w:r>
      <w:rPr>
        <w:rFonts w:ascii="Calibri" w:hAnsi="Calibri" w:eastAsia="Calibri" w:cs="Calibri"/>
        <w:spacing w:val="-8"/>
        <w:sz w:val="18"/>
        <w:szCs w:val="18"/>
      </w:rPr>
      <w:t>19</w: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64A7467">
    <w:pPr>
      <w:spacing w:line="169" w:lineRule="auto"/>
      <w:ind w:left="4776"/>
      <w:rPr>
        <w:rFonts w:ascii="Calibri" w:hAnsi="Calibri" w:eastAsia="Calibri" w:cs="Calibri"/>
        <w:sz w:val="18"/>
        <w:szCs w:val="18"/>
      </w:rPr>
    </w:pPr>
    <w:r>
      <w:rPr>
        <w:rFonts w:ascii="Calibri" w:hAnsi="Calibri" w:eastAsia="Calibri" w:cs="Calibri"/>
        <w:spacing w:val="-6"/>
        <w:sz w:val="18"/>
        <w:szCs w:val="18"/>
      </w:rPr>
      <w:t>20</w: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25EECF6">
    <w:pPr>
      <w:spacing w:line="169" w:lineRule="auto"/>
      <w:ind w:left="4782"/>
      <w:rPr>
        <w:rFonts w:ascii="Calibri" w:hAnsi="Calibri" w:eastAsia="Calibri" w:cs="Calibri"/>
        <w:sz w:val="18"/>
        <w:szCs w:val="18"/>
      </w:rPr>
    </w:pPr>
    <w:r>
      <w:rPr>
        <w:rFonts w:ascii="Calibri" w:hAnsi="Calibri" w:eastAsia="Calibri" w:cs="Calibri"/>
        <w:spacing w:val="-6"/>
        <w:sz w:val="18"/>
        <w:szCs w:val="18"/>
      </w:rPr>
      <w:t>21</w: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3BDB9CC">
    <w:pPr>
      <w:spacing w:line="169" w:lineRule="auto"/>
      <w:ind w:left="4778"/>
      <w:rPr>
        <w:rFonts w:ascii="Calibri" w:hAnsi="Calibri" w:eastAsia="Calibri" w:cs="Calibri"/>
        <w:sz w:val="18"/>
        <w:szCs w:val="18"/>
      </w:rPr>
    </w:pPr>
    <w:r>
      <w:rPr>
        <w:rFonts w:ascii="Calibri" w:hAnsi="Calibri" w:eastAsia="Calibri" w:cs="Calibri"/>
        <w:spacing w:val="-6"/>
        <w:sz w:val="18"/>
        <w:szCs w:val="18"/>
      </w:rPr>
      <w:t>22</w:t>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A3A830C">
    <w:pPr>
      <w:spacing w:line="169" w:lineRule="auto"/>
      <w:ind w:left="4776"/>
      <w:rPr>
        <w:rFonts w:ascii="Calibri" w:hAnsi="Calibri" w:eastAsia="Calibri" w:cs="Calibri"/>
        <w:sz w:val="18"/>
        <w:szCs w:val="18"/>
      </w:rPr>
    </w:pPr>
    <w:r>
      <w:rPr>
        <w:rFonts w:ascii="Calibri" w:hAnsi="Calibri" w:eastAsia="Calibri" w:cs="Calibri"/>
        <w:spacing w:val="-6"/>
        <w:sz w:val="18"/>
        <w:szCs w:val="18"/>
      </w:rPr>
      <w:t>23</w:t>
    </w: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6094417">
    <w:pPr>
      <w:spacing w:line="169" w:lineRule="auto"/>
      <w:ind w:left="4783"/>
      <w:rPr>
        <w:rFonts w:ascii="Calibri" w:hAnsi="Calibri" w:eastAsia="Calibri" w:cs="Calibri"/>
        <w:sz w:val="18"/>
        <w:szCs w:val="18"/>
      </w:rPr>
    </w:pPr>
    <w:r>
      <w:rPr>
        <w:rFonts w:ascii="Calibri" w:hAnsi="Calibri" w:eastAsia="Calibri" w:cs="Calibri"/>
        <w:spacing w:val="-6"/>
        <w:sz w:val="18"/>
        <w:szCs w:val="18"/>
      </w:rPr>
      <w:t>24</w:t>
    </w:r>
  </w:p>
</w:ftr>
</file>

<file path=word/footer1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7D0AD63">
    <w:pPr>
      <w:spacing w:line="169" w:lineRule="auto"/>
      <w:ind w:left="4781"/>
      <w:rPr>
        <w:rFonts w:ascii="Calibri" w:hAnsi="Calibri" w:eastAsia="Calibri" w:cs="Calibri"/>
        <w:sz w:val="18"/>
        <w:szCs w:val="18"/>
      </w:rPr>
    </w:pPr>
    <w:r>
      <w:rPr>
        <w:rFonts w:ascii="Calibri" w:hAnsi="Calibri" w:eastAsia="Calibri" w:cs="Calibri"/>
        <w:spacing w:val="-6"/>
        <w:sz w:val="18"/>
        <w:szCs w:val="18"/>
      </w:rPr>
      <w:t>25</w:t>
    </w:r>
  </w:p>
</w:ftr>
</file>

<file path=word/footer1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BB370AF">
    <w:pPr>
      <w:spacing w:line="169" w:lineRule="auto"/>
      <w:ind w:left="4781"/>
      <w:rPr>
        <w:rFonts w:ascii="Calibri" w:hAnsi="Calibri" w:eastAsia="Calibri" w:cs="Calibri"/>
        <w:sz w:val="18"/>
        <w:szCs w:val="18"/>
      </w:rPr>
    </w:pPr>
    <w:r>
      <w:rPr>
        <w:rFonts w:ascii="Calibri" w:hAnsi="Calibri" w:eastAsia="Calibri" w:cs="Calibri"/>
        <w:spacing w:val="-6"/>
        <w:sz w:val="18"/>
        <w:szCs w:val="18"/>
      </w:rPr>
      <w:t>26</w:t>
    </w:r>
  </w:p>
</w:ftr>
</file>

<file path=word/footer1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A8CC2C4">
    <w:pPr>
      <w:spacing w:line="169" w:lineRule="auto"/>
      <w:ind w:left="4790"/>
      <w:rPr>
        <w:rFonts w:ascii="Calibri" w:hAnsi="Calibri" w:eastAsia="Calibri" w:cs="Calibri"/>
        <w:sz w:val="18"/>
        <w:szCs w:val="18"/>
      </w:rPr>
    </w:pPr>
    <w:r>
      <w:rPr>
        <w:rFonts w:ascii="Calibri" w:hAnsi="Calibri" w:eastAsia="Calibri" w:cs="Calibri"/>
        <w:spacing w:val="-6"/>
        <w:sz w:val="18"/>
        <w:szCs w:val="18"/>
      </w:rPr>
      <w:t>27</w:t>
    </w:r>
  </w:p>
</w:ftr>
</file>

<file path=word/footer1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87EFF5F">
    <w:pPr>
      <w:spacing w:line="169" w:lineRule="auto"/>
      <w:ind w:left="4790"/>
      <w:rPr>
        <w:rFonts w:ascii="Calibri" w:hAnsi="Calibri" w:eastAsia="Calibri" w:cs="Calibri"/>
        <w:sz w:val="18"/>
        <w:szCs w:val="18"/>
      </w:rPr>
    </w:pPr>
    <w:r>
      <w:rPr>
        <w:rFonts w:ascii="Calibri" w:hAnsi="Calibri" w:eastAsia="Calibri" w:cs="Calibri"/>
        <w:spacing w:val="-6"/>
        <w:sz w:val="18"/>
        <w:szCs w:val="18"/>
      </w:rPr>
      <w:t>28</w:t>
    </w:r>
  </w:p>
</w:ftr>
</file>

<file path=word/footer1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00E8E69">
    <w:pPr>
      <w:spacing w:line="169" w:lineRule="auto"/>
      <w:ind w:left="4833"/>
      <w:rPr>
        <w:rFonts w:ascii="Calibri" w:hAnsi="Calibri" w:eastAsia="Calibri" w:cs="Calibri"/>
        <w:sz w:val="18"/>
        <w:szCs w:val="18"/>
      </w:rPr>
    </w:pPr>
    <w:r>
      <w:rPr>
        <w:rFonts w:ascii="Calibri" w:hAnsi="Calibri" w:eastAsia="Calibri" w:cs="Calibri"/>
        <w:spacing w:val="-6"/>
        <w:sz w:val="18"/>
        <w:szCs w:val="18"/>
      </w:rPr>
      <w:t>29</w:t>
    </w:r>
  </w:p>
</w:ftr>
</file>

<file path=word/footer1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30D798A">
    <w:pPr>
      <w:spacing w:line="169" w:lineRule="auto"/>
      <w:ind w:left="4775"/>
      <w:rPr>
        <w:rFonts w:ascii="Calibri" w:hAnsi="Calibri" w:eastAsia="Calibri" w:cs="Calibri"/>
        <w:sz w:val="18"/>
        <w:szCs w:val="18"/>
      </w:rPr>
    </w:pPr>
    <w:r>
      <w:rPr>
        <w:rFonts w:ascii="Calibri" w:hAnsi="Calibri" w:eastAsia="Calibri" w:cs="Calibri"/>
        <w:spacing w:val="-5"/>
        <w:sz w:val="18"/>
        <w:szCs w:val="18"/>
      </w:rPr>
      <w:t>30</w:t>
    </w:r>
  </w:p>
</w:ftr>
</file>

<file path=word/footer2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B4F2744">
    <w:pPr>
      <w:spacing w:line="169" w:lineRule="auto"/>
      <w:ind w:left="4845"/>
      <w:rPr>
        <w:rFonts w:ascii="Calibri" w:hAnsi="Calibri" w:eastAsia="Calibri" w:cs="Calibri"/>
        <w:sz w:val="18"/>
        <w:szCs w:val="18"/>
      </w:rPr>
    </w:pPr>
    <w:r>
      <w:rPr>
        <w:rFonts w:ascii="Calibri" w:hAnsi="Calibri" w:eastAsia="Calibri" w:cs="Calibri"/>
        <w:spacing w:val="-5"/>
        <w:sz w:val="18"/>
        <w:szCs w:val="18"/>
      </w:rPr>
      <w:t>31</w:t>
    </w:r>
  </w:p>
</w:ftr>
</file>

<file path=word/footer2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C5A28E5">
    <w:pPr>
      <w:spacing w:line="169" w:lineRule="auto"/>
      <w:ind w:left="4960"/>
      <w:rPr>
        <w:rFonts w:ascii="Calibri" w:hAnsi="Calibri" w:eastAsia="Calibri" w:cs="Calibri"/>
        <w:sz w:val="18"/>
        <w:szCs w:val="18"/>
      </w:rPr>
    </w:pPr>
    <w:r>
      <w:rPr>
        <w:rFonts w:ascii="Calibri" w:hAnsi="Calibri" w:eastAsia="Calibri" w:cs="Calibri"/>
        <w:spacing w:val="-5"/>
        <w:sz w:val="18"/>
        <w:szCs w:val="18"/>
      </w:rPr>
      <w:t>32</w:t>
    </w:r>
  </w:p>
</w:ftr>
</file>

<file path=word/footer2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6C62ECF">
    <w:pPr>
      <w:spacing w:line="169" w:lineRule="auto"/>
      <w:ind w:left="4900"/>
      <w:rPr>
        <w:rFonts w:ascii="Calibri" w:hAnsi="Calibri" w:eastAsia="Calibri" w:cs="Calibri"/>
        <w:sz w:val="18"/>
        <w:szCs w:val="18"/>
      </w:rPr>
    </w:pPr>
    <w:r>
      <w:rPr>
        <w:rFonts w:ascii="Calibri" w:hAnsi="Calibri" w:eastAsia="Calibri" w:cs="Calibri"/>
        <w:spacing w:val="-5"/>
        <w:sz w:val="18"/>
        <w:szCs w:val="18"/>
      </w:rPr>
      <w:t>33</w:t>
    </w:r>
  </w:p>
</w:ftr>
</file>

<file path=word/footer2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7DBC000">
    <w:pPr>
      <w:spacing w:line="169" w:lineRule="auto"/>
      <w:ind w:left="4779"/>
      <w:rPr>
        <w:rFonts w:ascii="Calibri" w:hAnsi="Calibri" w:eastAsia="Calibri" w:cs="Calibri"/>
        <w:sz w:val="18"/>
        <w:szCs w:val="18"/>
      </w:rPr>
    </w:pPr>
    <w:r>
      <w:rPr>
        <w:rFonts w:ascii="Calibri" w:hAnsi="Calibri" w:eastAsia="Calibri" w:cs="Calibri"/>
        <w:spacing w:val="-5"/>
        <w:sz w:val="18"/>
        <w:szCs w:val="18"/>
      </w:rPr>
      <w:t>34</w:t>
    </w:r>
  </w:p>
</w:ftr>
</file>

<file path=word/footer2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225AB4C">
    <w:pPr>
      <w:spacing w:line="169" w:lineRule="auto"/>
      <w:ind w:left="4779"/>
      <w:rPr>
        <w:rFonts w:ascii="Calibri" w:hAnsi="Calibri" w:eastAsia="Calibri" w:cs="Calibri"/>
        <w:sz w:val="18"/>
        <w:szCs w:val="18"/>
      </w:rPr>
    </w:pPr>
    <w:r>
      <w:rPr>
        <w:rFonts w:ascii="Calibri" w:hAnsi="Calibri" w:eastAsia="Calibri" w:cs="Calibri"/>
        <w:spacing w:val="-5"/>
        <w:sz w:val="18"/>
        <w:szCs w:val="18"/>
      </w:rPr>
      <w:t>35</w:t>
    </w:r>
  </w:p>
</w:ftr>
</file>

<file path=word/footer2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427957D">
    <w:pPr>
      <w:spacing w:line="169" w:lineRule="auto"/>
      <w:ind w:left="4775"/>
      <w:rPr>
        <w:rFonts w:ascii="Calibri" w:hAnsi="Calibri" w:eastAsia="Calibri" w:cs="Calibri"/>
        <w:sz w:val="18"/>
        <w:szCs w:val="18"/>
      </w:rPr>
    </w:pPr>
    <w:r>
      <w:rPr>
        <w:rFonts w:ascii="Calibri" w:hAnsi="Calibri" w:eastAsia="Calibri" w:cs="Calibri"/>
        <w:spacing w:val="-5"/>
        <w:sz w:val="18"/>
        <w:szCs w:val="18"/>
      </w:rPr>
      <w:t>36</w:t>
    </w:r>
  </w:p>
</w:ftr>
</file>

<file path=word/footer2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F8844D7">
    <w:pPr>
      <w:spacing w:line="169" w:lineRule="auto"/>
      <w:ind w:left="4083"/>
      <w:rPr>
        <w:rFonts w:ascii="Calibri" w:hAnsi="Calibri" w:eastAsia="Calibri" w:cs="Calibri"/>
        <w:sz w:val="18"/>
        <w:szCs w:val="18"/>
      </w:rPr>
    </w:pPr>
    <w:r>
      <w:rPr>
        <w:rFonts w:ascii="Calibri" w:hAnsi="Calibri" w:eastAsia="Calibri" w:cs="Calibri"/>
        <w:spacing w:val="-5"/>
        <w:sz w:val="18"/>
        <w:szCs w:val="18"/>
      </w:rPr>
      <w:t>37</w:t>
    </w:r>
  </w:p>
</w:ftr>
</file>

<file path=word/footer2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D895D81">
    <w:pPr>
      <w:spacing w:line="169" w:lineRule="auto"/>
      <w:ind w:left="4083"/>
      <w:rPr>
        <w:rFonts w:ascii="Calibri" w:hAnsi="Calibri" w:eastAsia="Calibri" w:cs="Calibri"/>
        <w:sz w:val="18"/>
        <w:szCs w:val="18"/>
      </w:rPr>
    </w:pPr>
    <w:r>
      <w:rPr>
        <w:rFonts w:ascii="Calibri" w:hAnsi="Calibri" w:eastAsia="Calibri" w:cs="Calibri"/>
        <w:spacing w:val="-5"/>
        <w:sz w:val="18"/>
        <w:szCs w:val="18"/>
      </w:rPr>
      <w:t>38</w:t>
    </w:r>
  </w:p>
</w:ftr>
</file>

<file path=word/footer2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C3E5885">
    <w:pPr>
      <w:spacing w:line="169" w:lineRule="auto"/>
      <w:ind w:left="4182"/>
      <w:rPr>
        <w:rFonts w:ascii="Calibri" w:hAnsi="Calibri" w:eastAsia="Calibri" w:cs="Calibri"/>
        <w:sz w:val="18"/>
        <w:szCs w:val="18"/>
      </w:rPr>
    </w:pPr>
    <w:r>
      <w:rPr>
        <w:rFonts w:ascii="Calibri" w:hAnsi="Calibri" w:eastAsia="Calibri" w:cs="Calibri"/>
        <w:spacing w:val="-5"/>
        <w:sz w:val="18"/>
        <w:szCs w:val="18"/>
      </w:rPr>
      <w:t>39</w:t>
    </w:r>
  </w:p>
</w:ftr>
</file>

<file path=word/footer2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78A5545">
    <w:pPr>
      <w:spacing w:line="167" w:lineRule="auto"/>
      <w:ind w:left="4083"/>
      <w:rPr>
        <w:rFonts w:ascii="Calibri" w:hAnsi="Calibri" w:eastAsia="Calibri" w:cs="Calibri"/>
        <w:sz w:val="18"/>
        <w:szCs w:val="18"/>
      </w:rPr>
    </w:pPr>
    <w:r>
      <w:rPr>
        <w:rFonts w:ascii="Calibri" w:hAnsi="Calibri" w:eastAsia="Calibri" w:cs="Calibri"/>
        <w:spacing w:val="-5"/>
        <w:sz w:val="18"/>
        <w:szCs w:val="18"/>
      </w:rPr>
      <w:t>77</w:t>
    </w:r>
  </w:p>
</w:ftr>
</file>

<file path=word/footer3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B9CDDD5">
    <w:pPr>
      <w:spacing w:line="169" w:lineRule="auto"/>
      <w:ind w:left="4179"/>
      <w:rPr>
        <w:rFonts w:ascii="Calibri" w:hAnsi="Calibri" w:eastAsia="Calibri" w:cs="Calibri"/>
        <w:sz w:val="18"/>
        <w:szCs w:val="18"/>
      </w:rPr>
    </w:pPr>
    <w:r>
      <w:rPr>
        <w:rFonts w:ascii="Calibri" w:hAnsi="Calibri" w:eastAsia="Calibri" w:cs="Calibri"/>
        <w:spacing w:val="-4"/>
        <w:sz w:val="18"/>
        <w:szCs w:val="18"/>
      </w:rPr>
      <w:t>80</w:t>
    </w:r>
  </w:p>
</w:ftr>
</file>

<file path=word/footer3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0EDADDD">
    <w:pPr>
      <w:spacing w:line="169" w:lineRule="auto"/>
      <w:ind w:left="4682"/>
      <w:rPr>
        <w:rFonts w:ascii="Calibri" w:hAnsi="Calibri" w:eastAsia="Calibri" w:cs="Calibri"/>
        <w:sz w:val="18"/>
        <w:szCs w:val="18"/>
      </w:rPr>
    </w:pPr>
    <w:r>
      <w:rPr>
        <w:rFonts w:ascii="Calibri" w:hAnsi="Calibri" w:eastAsia="Calibri" w:cs="Calibri"/>
        <w:spacing w:val="-4"/>
        <w:sz w:val="18"/>
        <w:szCs w:val="18"/>
      </w:rPr>
      <w:t>81</w:t>
    </w:r>
  </w:p>
</w:ftr>
</file>

<file path=word/footer3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ECE2C0D">
    <w:pPr>
      <w:spacing w:line="169" w:lineRule="auto"/>
      <w:ind w:left="4082"/>
      <w:rPr>
        <w:rFonts w:ascii="Calibri" w:hAnsi="Calibri" w:eastAsia="Calibri" w:cs="Calibri"/>
        <w:sz w:val="18"/>
        <w:szCs w:val="18"/>
      </w:rPr>
    </w:pPr>
    <w:r>
      <w:rPr>
        <w:rFonts w:ascii="Calibri" w:hAnsi="Calibri" w:eastAsia="Calibri" w:cs="Calibri"/>
        <w:spacing w:val="-4"/>
        <w:sz w:val="18"/>
        <w:szCs w:val="18"/>
      </w:rPr>
      <w:t>85</w:t>
    </w:r>
  </w:p>
</w:ftr>
</file>

<file path=word/footer3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7700FAB">
    <w:pPr>
      <w:pStyle w:val="9"/>
    </w:pPr>
  </w:p>
</w:ftr>
</file>

<file path=word/footer3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E820792">
    <w:pPr>
      <w:spacing w:line="169" w:lineRule="auto"/>
      <w:ind w:left="4082"/>
      <w:rPr>
        <w:rFonts w:ascii="Calibri" w:hAnsi="Calibri" w:eastAsia="Calibri" w:cs="Calibri"/>
        <w:sz w:val="18"/>
        <w:szCs w:val="18"/>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pPr>
      <w:r>
        <w:separator/>
      </w:r>
    </w:p>
  </w:footnote>
  <w:footnote w:type="continuationSeparator" w:id="1">
    <w:p>
      <w:pPr>
        <w:spacing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5D5AE91">
    <w:pPr>
      <w:pStyle w:val="7"/>
      <w:spacing w:line="14" w:lineRule="auto"/>
      <w:rPr>
        <w:sz w:val="2"/>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47293E6">
    <w:pPr>
      <w:spacing w:before="57" w:line="223" w:lineRule="auto"/>
      <w:ind w:left="2"/>
      <w:rPr>
        <w:rFonts w:ascii="仿宋" w:hAnsi="仿宋" w:eastAsia="仿宋" w:cs="仿宋"/>
        <w:sz w:val="22"/>
        <w:szCs w:val="22"/>
      </w:rPr>
    </w:pPr>
    <w:r>
      <w:rPr>
        <w:rFonts w:hint="eastAsia" w:ascii="仿宋" w:hAnsi="仿宋" w:eastAsia="仿宋" w:cs="仿宋"/>
        <w:spacing w:val="-1"/>
        <w:sz w:val="22"/>
        <w:szCs w:val="22"/>
        <w:u w:val="single" w:color="auto"/>
        <w:lang w:eastAsia="zh-CN"/>
      </w:rPr>
      <w:t>新疆鑫铭永盛工程项目管理有限公司</w:t>
    </w:r>
    <w:r>
      <w:rPr>
        <w:rFonts w:ascii="仿宋" w:hAnsi="仿宋" w:eastAsia="仿宋" w:cs="仿宋"/>
        <w:spacing w:val="-1"/>
        <w:sz w:val="22"/>
        <w:szCs w:val="22"/>
        <w:u w:val="single" w:color="auto"/>
      </w:rPr>
      <w:t>-公开招标</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5AA2B42">
    <w:pPr>
      <w:spacing w:before="57" w:line="223" w:lineRule="auto"/>
      <w:rPr>
        <w:rFonts w:ascii="仿宋" w:hAnsi="仿宋" w:eastAsia="仿宋" w:cs="仿宋"/>
        <w:sz w:val="22"/>
        <w:szCs w:val="22"/>
      </w:rPr>
    </w:pPr>
    <w:r>
      <w:rPr>
        <w:rFonts w:hint="eastAsia" w:ascii="仿宋" w:hAnsi="仿宋" w:eastAsia="仿宋" w:cs="仿宋"/>
        <w:spacing w:val="-1"/>
        <w:sz w:val="22"/>
        <w:szCs w:val="22"/>
        <w:u w:val="single" w:color="auto"/>
        <w:lang w:eastAsia="zh-CN"/>
      </w:rPr>
      <w:t>新疆鑫铭永盛工程项目管理有限公司</w:t>
    </w:r>
    <w:r>
      <w:rPr>
        <w:rFonts w:ascii="仿宋" w:hAnsi="仿宋" w:eastAsia="仿宋" w:cs="仿宋"/>
        <w:spacing w:val="-1"/>
        <w:sz w:val="22"/>
        <w:szCs w:val="22"/>
        <w:u w:val="single" w:color="auto"/>
      </w:rPr>
      <w:t>-公开招标</w: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F4A66DE">
    <w:pPr>
      <w:spacing w:before="57" w:line="223" w:lineRule="auto"/>
      <w:rPr>
        <w:rFonts w:ascii="仿宋" w:hAnsi="仿宋" w:eastAsia="仿宋" w:cs="仿宋"/>
        <w:sz w:val="22"/>
        <w:szCs w:val="22"/>
      </w:rPr>
    </w:pPr>
    <w:r>
      <w:rPr>
        <w:rFonts w:hint="eastAsia" w:ascii="仿宋" w:hAnsi="仿宋" w:eastAsia="仿宋" w:cs="仿宋"/>
        <w:spacing w:val="-1"/>
        <w:sz w:val="22"/>
        <w:szCs w:val="22"/>
        <w:u w:val="single" w:color="auto"/>
        <w:lang w:eastAsia="zh-CN"/>
      </w:rPr>
      <w:t>新疆鑫铭永盛工程项目管理有限公司</w:t>
    </w:r>
    <w:r>
      <w:rPr>
        <w:rFonts w:ascii="仿宋" w:hAnsi="仿宋" w:eastAsia="仿宋" w:cs="仿宋"/>
        <w:spacing w:val="-1"/>
        <w:sz w:val="22"/>
        <w:szCs w:val="22"/>
        <w:u w:val="single" w:color="auto"/>
      </w:rPr>
      <w:t>-公开招标</w: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C04ECA9">
    <w:pPr>
      <w:spacing w:before="57" w:line="223" w:lineRule="auto"/>
      <w:ind w:left="7"/>
      <w:rPr>
        <w:rFonts w:ascii="仿宋" w:hAnsi="仿宋" w:eastAsia="仿宋" w:cs="仿宋"/>
        <w:sz w:val="22"/>
        <w:szCs w:val="22"/>
      </w:rPr>
    </w:pPr>
    <w:r>
      <w:rPr>
        <w:rFonts w:hint="eastAsia" w:ascii="仿宋" w:hAnsi="仿宋" w:eastAsia="仿宋" w:cs="仿宋"/>
        <w:spacing w:val="-1"/>
        <w:sz w:val="22"/>
        <w:szCs w:val="22"/>
        <w:u w:val="single" w:color="auto"/>
        <w:lang w:eastAsia="zh-CN"/>
      </w:rPr>
      <w:t>新疆鑫铭永盛工程项目管理有限公司</w:t>
    </w:r>
    <w:r>
      <w:rPr>
        <w:rFonts w:ascii="仿宋" w:hAnsi="仿宋" w:eastAsia="仿宋" w:cs="仿宋"/>
        <w:spacing w:val="-1"/>
        <w:sz w:val="22"/>
        <w:szCs w:val="22"/>
        <w:u w:val="single" w:color="auto"/>
      </w:rPr>
      <w:t>-公开招标</w:t>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682B0A3">
    <w:pPr>
      <w:spacing w:before="57" w:line="223" w:lineRule="auto"/>
      <w:ind w:left="8"/>
      <w:rPr>
        <w:rFonts w:ascii="仿宋" w:hAnsi="仿宋" w:eastAsia="仿宋" w:cs="仿宋"/>
        <w:sz w:val="22"/>
        <w:szCs w:val="22"/>
      </w:rPr>
    </w:pPr>
    <w:r>
      <w:rPr>
        <w:rFonts w:hint="eastAsia" w:ascii="仿宋" w:hAnsi="仿宋" w:eastAsia="仿宋" w:cs="仿宋"/>
        <w:spacing w:val="-1"/>
        <w:sz w:val="22"/>
        <w:szCs w:val="22"/>
        <w:u w:val="single" w:color="auto"/>
        <w:lang w:eastAsia="zh-CN"/>
      </w:rPr>
      <w:t>新疆鑫铭永盛工程项目管理有限公司</w:t>
    </w:r>
    <w:r>
      <w:rPr>
        <w:rFonts w:ascii="仿宋" w:hAnsi="仿宋" w:eastAsia="仿宋" w:cs="仿宋"/>
        <w:spacing w:val="-1"/>
        <w:sz w:val="22"/>
        <w:szCs w:val="22"/>
        <w:u w:val="single" w:color="auto"/>
      </w:rPr>
      <w:t>-公开招标</w:t>
    </w: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A8C0061">
    <w:pPr>
      <w:spacing w:before="57" w:line="223" w:lineRule="auto"/>
      <w:ind w:left="231"/>
      <w:rPr>
        <w:rFonts w:ascii="仿宋" w:hAnsi="仿宋" w:eastAsia="仿宋" w:cs="仿宋"/>
        <w:sz w:val="22"/>
        <w:szCs w:val="22"/>
      </w:rPr>
    </w:pPr>
    <w:r>
      <w:rPr>
        <w:rFonts w:hint="eastAsia" w:ascii="仿宋" w:hAnsi="仿宋" w:eastAsia="仿宋" w:cs="仿宋"/>
        <w:spacing w:val="-1"/>
        <w:sz w:val="22"/>
        <w:szCs w:val="22"/>
        <w:u w:val="single" w:color="auto"/>
        <w:lang w:eastAsia="zh-CN"/>
      </w:rPr>
      <w:t>新疆鑫铭永盛工程项目管理有限公司</w:t>
    </w:r>
    <w:r>
      <w:rPr>
        <w:rFonts w:ascii="仿宋" w:hAnsi="仿宋" w:eastAsia="仿宋" w:cs="仿宋"/>
        <w:spacing w:val="-1"/>
        <w:sz w:val="22"/>
        <w:szCs w:val="22"/>
        <w:u w:val="single" w:color="auto"/>
      </w:rPr>
      <w:t>-公开招标</w:t>
    </w: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190C08A">
    <w:pPr>
      <w:spacing w:before="57" w:line="223" w:lineRule="auto"/>
      <w:rPr>
        <w:rFonts w:ascii="仿宋" w:hAnsi="仿宋" w:eastAsia="仿宋" w:cs="仿宋"/>
        <w:sz w:val="22"/>
        <w:szCs w:val="22"/>
      </w:rPr>
    </w:pPr>
    <w:r>
      <w:rPr>
        <w:rFonts w:hint="eastAsia" w:ascii="仿宋" w:hAnsi="仿宋" w:eastAsia="仿宋" w:cs="仿宋"/>
        <w:spacing w:val="-1"/>
        <w:sz w:val="22"/>
        <w:szCs w:val="22"/>
        <w:u w:val="single" w:color="auto"/>
        <w:lang w:eastAsia="zh-CN"/>
      </w:rPr>
      <w:t>新疆鑫铭永盛工程项目管理有限公司</w:t>
    </w:r>
    <w:r>
      <w:rPr>
        <w:rFonts w:ascii="仿宋" w:hAnsi="仿宋" w:eastAsia="仿宋" w:cs="仿宋"/>
        <w:spacing w:val="-1"/>
        <w:sz w:val="22"/>
        <w:szCs w:val="22"/>
        <w:u w:val="single" w:color="auto"/>
      </w:rPr>
      <w:t>-公开招标</w:t>
    </w: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EC70809">
    <w:pPr>
      <w:spacing w:before="57" w:line="223" w:lineRule="auto"/>
      <w:rPr>
        <w:rFonts w:ascii="仿宋" w:hAnsi="仿宋" w:eastAsia="仿宋" w:cs="仿宋"/>
        <w:sz w:val="22"/>
        <w:szCs w:val="22"/>
      </w:rPr>
    </w:pPr>
    <w:r>
      <w:rPr>
        <w:rFonts w:hint="eastAsia" w:ascii="仿宋" w:hAnsi="仿宋" w:eastAsia="仿宋" w:cs="仿宋"/>
        <w:spacing w:val="-1"/>
        <w:sz w:val="22"/>
        <w:szCs w:val="22"/>
        <w:u w:val="single" w:color="auto"/>
        <w:lang w:eastAsia="zh-CN"/>
      </w:rPr>
      <w:t>新疆鑫铭永盛工程项目管理有限公司</w:t>
    </w:r>
    <w:r>
      <w:rPr>
        <w:rFonts w:ascii="仿宋" w:hAnsi="仿宋" w:eastAsia="仿宋" w:cs="仿宋"/>
        <w:spacing w:val="-1"/>
        <w:sz w:val="22"/>
        <w:szCs w:val="22"/>
        <w:u w:val="single" w:color="auto"/>
      </w:rPr>
      <w:t>-公开招标</w:t>
    </w: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AA3FDB8">
    <w:pPr>
      <w:spacing w:before="57" w:line="223" w:lineRule="auto"/>
      <w:ind w:left="5"/>
      <w:rPr>
        <w:rFonts w:ascii="仿宋" w:hAnsi="仿宋" w:eastAsia="仿宋" w:cs="仿宋"/>
        <w:sz w:val="22"/>
        <w:szCs w:val="22"/>
      </w:rPr>
    </w:pPr>
    <w:r>
      <w:rPr>
        <w:rFonts w:hint="eastAsia" w:ascii="仿宋" w:hAnsi="仿宋" w:eastAsia="仿宋" w:cs="仿宋"/>
        <w:spacing w:val="-1"/>
        <w:sz w:val="22"/>
        <w:szCs w:val="22"/>
        <w:u w:val="single" w:color="auto"/>
        <w:lang w:eastAsia="zh-CN"/>
      </w:rPr>
      <w:t>新疆鑫铭永盛工程项目管理有限公司</w:t>
    </w:r>
    <w:r>
      <w:rPr>
        <w:rFonts w:ascii="仿宋" w:hAnsi="仿宋" w:eastAsia="仿宋" w:cs="仿宋"/>
        <w:spacing w:val="-1"/>
        <w:sz w:val="22"/>
        <w:szCs w:val="22"/>
        <w:u w:val="single" w:color="auto"/>
      </w:rPr>
      <w:t>-公开招标</w:t>
    </w:r>
  </w:p>
</w:hdr>
</file>

<file path=word/header1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ADB6339">
    <w:pPr>
      <w:spacing w:before="57" w:line="223" w:lineRule="auto"/>
      <w:ind w:left="1"/>
      <w:rPr>
        <w:rFonts w:ascii="仿宋" w:hAnsi="仿宋" w:eastAsia="仿宋" w:cs="仿宋"/>
        <w:sz w:val="22"/>
        <w:szCs w:val="22"/>
      </w:rPr>
    </w:pPr>
    <w:r>
      <w:rPr>
        <w:rFonts w:hint="eastAsia" w:ascii="仿宋" w:hAnsi="仿宋" w:eastAsia="仿宋" w:cs="仿宋"/>
        <w:spacing w:val="-1"/>
        <w:sz w:val="22"/>
        <w:szCs w:val="22"/>
        <w:u w:val="single" w:color="auto"/>
        <w:lang w:eastAsia="zh-CN"/>
      </w:rPr>
      <w:t>新疆鑫铭永盛工程项目管理有限公司</w:t>
    </w:r>
    <w:r>
      <w:rPr>
        <w:rFonts w:ascii="仿宋" w:hAnsi="仿宋" w:eastAsia="仿宋" w:cs="仿宋"/>
        <w:spacing w:val="-1"/>
        <w:sz w:val="22"/>
        <w:szCs w:val="22"/>
        <w:u w:val="single" w:color="auto"/>
      </w:rPr>
      <w:t>-公开招标</w:t>
    </w:r>
  </w:p>
</w:hdr>
</file>

<file path=word/header1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6BCABF8">
    <w:pPr>
      <w:spacing w:before="57" w:line="223" w:lineRule="auto"/>
      <w:rPr>
        <w:rFonts w:ascii="仿宋" w:hAnsi="仿宋" w:eastAsia="仿宋" w:cs="仿宋"/>
        <w:sz w:val="22"/>
        <w:szCs w:val="22"/>
      </w:rPr>
    </w:pPr>
    <w:r>
      <w:rPr>
        <w:rFonts w:hint="eastAsia" w:ascii="仿宋" w:hAnsi="仿宋" w:eastAsia="仿宋" w:cs="仿宋"/>
        <w:spacing w:val="-1"/>
        <w:sz w:val="22"/>
        <w:szCs w:val="22"/>
        <w:u w:val="single" w:color="auto"/>
        <w:lang w:eastAsia="zh-CN"/>
      </w:rPr>
      <w:t>新疆鑫铭永盛工程项目管理有限公司</w:t>
    </w:r>
    <w:r>
      <w:rPr>
        <w:rFonts w:ascii="仿宋" w:hAnsi="仿宋" w:eastAsia="仿宋" w:cs="仿宋"/>
        <w:spacing w:val="-1"/>
        <w:sz w:val="22"/>
        <w:szCs w:val="22"/>
        <w:u w:val="single" w:color="auto"/>
      </w:rPr>
      <w:t>-公开招标</w:t>
    </w:r>
  </w:p>
</w:hdr>
</file>

<file path=word/header1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70C7413">
    <w:pPr>
      <w:spacing w:before="57" w:line="223" w:lineRule="auto"/>
      <w:ind w:left="6"/>
      <w:rPr>
        <w:rFonts w:ascii="仿宋" w:hAnsi="仿宋" w:eastAsia="仿宋" w:cs="仿宋"/>
        <w:sz w:val="22"/>
        <w:szCs w:val="22"/>
      </w:rPr>
    </w:pPr>
    <w:r>
      <w:rPr>
        <w:rFonts w:hint="eastAsia" w:ascii="仿宋" w:hAnsi="仿宋" w:eastAsia="仿宋" w:cs="仿宋"/>
        <w:spacing w:val="-1"/>
        <w:sz w:val="22"/>
        <w:szCs w:val="22"/>
        <w:u w:val="single" w:color="auto"/>
        <w:lang w:eastAsia="zh-CN"/>
      </w:rPr>
      <w:t>新疆鑫铭永盛工程项目管理有限公司</w:t>
    </w:r>
    <w:r>
      <w:rPr>
        <w:rFonts w:ascii="仿宋" w:hAnsi="仿宋" w:eastAsia="仿宋" w:cs="仿宋"/>
        <w:spacing w:val="-1"/>
        <w:sz w:val="22"/>
        <w:szCs w:val="22"/>
        <w:u w:val="single" w:color="auto"/>
      </w:rPr>
      <w:t>-公开招标</w:t>
    </w:r>
  </w:p>
</w:hdr>
</file>

<file path=word/header1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724C0D4">
    <w:pPr>
      <w:spacing w:before="57" w:line="223" w:lineRule="auto"/>
      <w:ind w:left="4"/>
      <w:rPr>
        <w:rFonts w:ascii="仿宋" w:hAnsi="仿宋" w:eastAsia="仿宋" w:cs="仿宋"/>
        <w:sz w:val="22"/>
        <w:szCs w:val="22"/>
      </w:rPr>
    </w:pPr>
    <w:r>
      <w:rPr>
        <w:rFonts w:hint="eastAsia" w:ascii="仿宋" w:hAnsi="仿宋" w:eastAsia="仿宋" w:cs="仿宋"/>
        <w:spacing w:val="-1"/>
        <w:sz w:val="22"/>
        <w:szCs w:val="22"/>
        <w:u w:val="single" w:color="auto"/>
        <w:lang w:eastAsia="zh-CN"/>
      </w:rPr>
      <w:t>新疆鑫铭永盛工程项目管理有限公司</w:t>
    </w:r>
    <w:r>
      <w:rPr>
        <w:rFonts w:ascii="仿宋" w:hAnsi="仿宋" w:eastAsia="仿宋" w:cs="仿宋"/>
        <w:spacing w:val="-1"/>
        <w:sz w:val="22"/>
        <w:szCs w:val="22"/>
        <w:u w:val="single" w:color="auto"/>
      </w:rPr>
      <w:t>-公开招标</w:t>
    </w:r>
  </w:p>
</w:hdr>
</file>

<file path=word/header1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9E72CBD">
    <w:pPr>
      <w:spacing w:before="57" w:line="223" w:lineRule="auto"/>
      <w:ind w:left="4"/>
      <w:rPr>
        <w:rFonts w:ascii="仿宋" w:hAnsi="仿宋" w:eastAsia="仿宋" w:cs="仿宋"/>
        <w:sz w:val="22"/>
        <w:szCs w:val="22"/>
      </w:rPr>
    </w:pPr>
    <w:r>
      <w:rPr>
        <w:rFonts w:hint="eastAsia" w:ascii="仿宋" w:hAnsi="仿宋" w:eastAsia="仿宋" w:cs="仿宋"/>
        <w:spacing w:val="-1"/>
        <w:sz w:val="22"/>
        <w:szCs w:val="22"/>
        <w:u w:val="single" w:color="auto"/>
        <w:lang w:eastAsia="zh-CN"/>
      </w:rPr>
      <w:t>新疆鑫铭永盛工程项目管理有限公司</w:t>
    </w:r>
    <w:r>
      <w:rPr>
        <w:rFonts w:ascii="仿宋" w:hAnsi="仿宋" w:eastAsia="仿宋" w:cs="仿宋"/>
        <w:spacing w:val="-1"/>
        <w:sz w:val="22"/>
        <w:szCs w:val="22"/>
        <w:u w:val="single" w:color="auto"/>
      </w:rPr>
      <w:t>-公开招标</w:t>
    </w:r>
  </w:p>
</w:hdr>
</file>

<file path=word/header1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C385967">
    <w:pPr>
      <w:spacing w:before="57" w:line="223" w:lineRule="auto"/>
      <w:ind w:left="13"/>
      <w:rPr>
        <w:rFonts w:ascii="仿宋" w:hAnsi="仿宋" w:eastAsia="仿宋" w:cs="仿宋"/>
        <w:sz w:val="22"/>
        <w:szCs w:val="22"/>
      </w:rPr>
    </w:pPr>
    <w:r>
      <w:rPr>
        <w:rFonts w:hint="eastAsia" w:ascii="仿宋" w:hAnsi="仿宋" w:eastAsia="仿宋" w:cs="仿宋"/>
        <w:spacing w:val="-1"/>
        <w:sz w:val="22"/>
        <w:szCs w:val="22"/>
        <w:u w:val="single" w:color="auto"/>
        <w:lang w:eastAsia="zh-CN"/>
      </w:rPr>
      <w:t>新疆鑫铭永盛工程项目管理有限公司</w:t>
    </w:r>
    <w:r>
      <w:rPr>
        <w:rFonts w:ascii="仿宋" w:hAnsi="仿宋" w:eastAsia="仿宋" w:cs="仿宋"/>
        <w:spacing w:val="-1"/>
        <w:sz w:val="22"/>
        <w:szCs w:val="22"/>
        <w:u w:val="single" w:color="auto"/>
      </w:rPr>
      <w:t>-公开招标</w:t>
    </w:r>
  </w:p>
</w:hdr>
</file>

<file path=word/header1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A6214FE">
    <w:pPr>
      <w:spacing w:before="57" w:line="223" w:lineRule="auto"/>
      <w:ind w:left="13"/>
      <w:rPr>
        <w:rFonts w:ascii="仿宋" w:hAnsi="仿宋" w:eastAsia="仿宋" w:cs="仿宋"/>
        <w:sz w:val="22"/>
        <w:szCs w:val="22"/>
      </w:rPr>
    </w:pPr>
    <w:r>
      <w:rPr>
        <w:rFonts w:hint="eastAsia" w:ascii="仿宋" w:hAnsi="仿宋" w:eastAsia="仿宋" w:cs="仿宋"/>
        <w:spacing w:val="-1"/>
        <w:sz w:val="22"/>
        <w:szCs w:val="22"/>
        <w:u w:val="single" w:color="auto"/>
        <w:lang w:eastAsia="zh-CN"/>
      </w:rPr>
      <w:t>新疆鑫铭永盛工程项目管理有限公司</w:t>
    </w:r>
    <w:r>
      <w:rPr>
        <w:rFonts w:ascii="仿宋" w:hAnsi="仿宋" w:eastAsia="仿宋" w:cs="仿宋"/>
        <w:spacing w:val="-1"/>
        <w:sz w:val="22"/>
        <w:szCs w:val="22"/>
        <w:u w:val="single" w:color="auto"/>
      </w:rPr>
      <w:t>-公开招标</w:t>
    </w:r>
  </w:p>
</w:hdr>
</file>

<file path=word/header1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EF94412">
    <w:pPr>
      <w:spacing w:before="57" w:line="223" w:lineRule="auto"/>
      <w:ind w:left="56"/>
      <w:rPr>
        <w:rFonts w:ascii="仿宋" w:hAnsi="仿宋" w:eastAsia="仿宋" w:cs="仿宋"/>
        <w:sz w:val="22"/>
        <w:szCs w:val="22"/>
      </w:rPr>
    </w:pPr>
    <w:r>
      <w:rPr>
        <w:rFonts w:hint="eastAsia" w:ascii="仿宋" w:hAnsi="仿宋" w:eastAsia="仿宋" w:cs="仿宋"/>
        <w:spacing w:val="-1"/>
        <w:sz w:val="22"/>
        <w:szCs w:val="22"/>
        <w:u w:val="single" w:color="auto"/>
        <w:lang w:eastAsia="zh-CN"/>
      </w:rPr>
      <w:t>新疆鑫铭永盛工程项目管理有限公司</w:t>
    </w:r>
    <w:r>
      <w:rPr>
        <w:rFonts w:ascii="仿宋" w:hAnsi="仿宋" w:eastAsia="仿宋" w:cs="仿宋"/>
        <w:spacing w:val="-1"/>
        <w:sz w:val="22"/>
        <w:szCs w:val="22"/>
        <w:u w:val="single" w:color="auto"/>
      </w:rPr>
      <w:t>-公开招标</w:t>
    </w:r>
  </w:p>
</w:hdr>
</file>

<file path=word/header1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49430E7">
    <w:pPr>
      <w:spacing w:before="57" w:line="223" w:lineRule="auto"/>
      <w:rPr>
        <w:rFonts w:ascii="仿宋" w:hAnsi="仿宋" w:eastAsia="仿宋" w:cs="仿宋"/>
        <w:sz w:val="22"/>
        <w:szCs w:val="22"/>
      </w:rPr>
    </w:pPr>
    <w:r>
      <w:rPr>
        <w:rFonts w:hint="eastAsia" w:ascii="仿宋" w:hAnsi="仿宋" w:eastAsia="仿宋" w:cs="仿宋"/>
        <w:spacing w:val="-1"/>
        <w:sz w:val="22"/>
        <w:szCs w:val="22"/>
        <w:u w:val="single" w:color="auto"/>
        <w:lang w:eastAsia="zh-CN"/>
      </w:rPr>
      <w:t>新疆鑫铭永盛工程项目管理有限公司</w:t>
    </w:r>
    <w:r>
      <w:rPr>
        <w:rFonts w:ascii="仿宋" w:hAnsi="仿宋" w:eastAsia="仿宋" w:cs="仿宋"/>
        <w:spacing w:val="-1"/>
        <w:sz w:val="22"/>
        <w:szCs w:val="22"/>
        <w:u w:val="single" w:color="auto"/>
      </w:rPr>
      <w:t>-公开招标</w:t>
    </w:r>
  </w:p>
</w:hdr>
</file>

<file path=word/header2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29501B1">
    <w:pPr>
      <w:spacing w:before="57" w:line="223" w:lineRule="auto"/>
      <w:ind w:left="69"/>
      <w:rPr>
        <w:rFonts w:ascii="仿宋" w:hAnsi="仿宋" w:eastAsia="仿宋" w:cs="仿宋"/>
        <w:sz w:val="22"/>
        <w:szCs w:val="22"/>
      </w:rPr>
    </w:pPr>
    <w:r>
      <w:rPr>
        <w:rFonts w:hint="eastAsia" w:ascii="仿宋" w:hAnsi="仿宋" w:eastAsia="仿宋" w:cs="仿宋"/>
        <w:spacing w:val="-1"/>
        <w:sz w:val="22"/>
        <w:szCs w:val="22"/>
        <w:u w:val="single" w:color="auto"/>
        <w:lang w:eastAsia="zh-CN"/>
      </w:rPr>
      <w:t>新疆鑫铭永盛工程项目管理有限公司</w:t>
    </w:r>
    <w:r>
      <w:rPr>
        <w:rFonts w:ascii="仿宋" w:hAnsi="仿宋" w:eastAsia="仿宋" w:cs="仿宋"/>
        <w:spacing w:val="-1"/>
        <w:sz w:val="22"/>
        <w:szCs w:val="22"/>
        <w:u w:val="single" w:color="auto"/>
      </w:rPr>
      <w:t>-公开招标</w:t>
    </w:r>
  </w:p>
</w:hdr>
</file>

<file path=word/header2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1AA9A7C">
    <w:pPr>
      <w:spacing w:before="57" w:line="223" w:lineRule="auto"/>
      <w:ind w:left="184"/>
      <w:rPr>
        <w:rFonts w:ascii="仿宋" w:hAnsi="仿宋" w:eastAsia="仿宋" w:cs="仿宋"/>
        <w:sz w:val="22"/>
        <w:szCs w:val="22"/>
      </w:rPr>
    </w:pPr>
    <w:r>
      <w:rPr>
        <w:rFonts w:hint="eastAsia" w:ascii="仿宋" w:hAnsi="仿宋" w:eastAsia="仿宋" w:cs="仿宋"/>
        <w:spacing w:val="-1"/>
        <w:sz w:val="22"/>
        <w:szCs w:val="22"/>
        <w:u w:val="single" w:color="auto"/>
        <w:lang w:eastAsia="zh-CN"/>
      </w:rPr>
      <w:t>新疆鑫铭永盛工程项目管理有限公司</w:t>
    </w:r>
    <w:r>
      <w:rPr>
        <w:rFonts w:ascii="仿宋" w:hAnsi="仿宋" w:eastAsia="仿宋" w:cs="仿宋"/>
        <w:spacing w:val="-1"/>
        <w:sz w:val="22"/>
        <w:szCs w:val="22"/>
        <w:u w:val="single" w:color="auto"/>
      </w:rPr>
      <w:t>-公开招标</w:t>
    </w:r>
  </w:p>
</w:hdr>
</file>

<file path=word/header2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7F378A6">
    <w:pPr>
      <w:spacing w:before="57" w:line="223" w:lineRule="auto"/>
      <w:ind w:left="124"/>
      <w:rPr>
        <w:rFonts w:ascii="仿宋" w:hAnsi="仿宋" w:eastAsia="仿宋" w:cs="仿宋"/>
        <w:sz w:val="22"/>
        <w:szCs w:val="22"/>
      </w:rPr>
    </w:pPr>
    <w:r>
      <w:rPr>
        <w:rFonts w:hint="eastAsia" w:ascii="仿宋" w:hAnsi="仿宋" w:eastAsia="仿宋" w:cs="仿宋"/>
        <w:spacing w:val="-1"/>
        <w:sz w:val="22"/>
        <w:szCs w:val="22"/>
        <w:u w:val="single" w:color="auto"/>
        <w:lang w:eastAsia="zh-CN"/>
      </w:rPr>
      <w:t>新疆鑫铭永盛工程项目管理有限公司</w:t>
    </w:r>
    <w:r>
      <w:rPr>
        <w:rFonts w:ascii="仿宋" w:hAnsi="仿宋" w:eastAsia="仿宋" w:cs="仿宋"/>
        <w:spacing w:val="-1"/>
        <w:sz w:val="22"/>
        <w:szCs w:val="22"/>
        <w:u w:val="single" w:color="auto"/>
      </w:rPr>
      <w:t>-公开招标</w:t>
    </w:r>
  </w:p>
</w:hdr>
</file>

<file path=word/header2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35A51DD">
    <w:pPr>
      <w:spacing w:before="57" w:line="223" w:lineRule="auto"/>
      <w:ind w:left="3"/>
      <w:rPr>
        <w:rFonts w:ascii="仿宋" w:hAnsi="仿宋" w:eastAsia="仿宋" w:cs="仿宋"/>
        <w:sz w:val="22"/>
        <w:szCs w:val="22"/>
      </w:rPr>
    </w:pPr>
    <w:r>
      <w:rPr>
        <w:rFonts w:hint="eastAsia" w:ascii="仿宋" w:hAnsi="仿宋" w:eastAsia="仿宋" w:cs="仿宋"/>
        <w:spacing w:val="-1"/>
        <w:sz w:val="22"/>
        <w:szCs w:val="22"/>
        <w:u w:val="single" w:color="auto"/>
        <w:lang w:eastAsia="zh-CN"/>
      </w:rPr>
      <w:t>新疆鑫铭永盛工程项目管理有限公司</w:t>
    </w:r>
    <w:r>
      <w:rPr>
        <w:rFonts w:ascii="仿宋" w:hAnsi="仿宋" w:eastAsia="仿宋" w:cs="仿宋"/>
        <w:spacing w:val="-1"/>
        <w:sz w:val="22"/>
        <w:szCs w:val="22"/>
        <w:u w:val="single" w:color="auto"/>
      </w:rPr>
      <w:t>-公开招标</w:t>
    </w:r>
  </w:p>
</w:hdr>
</file>

<file path=word/header2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9AFD589">
    <w:pPr>
      <w:spacing w:before="57" w:line="223" w:lineRule="auto"/>
      <w:ind w:left="3"/>
      <w:rPr>
        <w:rFonts w:ascii="仿宋" w:hAnsi="仿宋" w:eastAsia="仿宋" w:cs="仿宋"/>
        <w:sz w:val="22"/>
        <w:szCs w:val="22"/>
      </w:rPr>
    </w:pPr>
    <w:r>
      <w:rPr>
        <w:rFonts w:hint="eastAsia" w:ascii="仿宋" w:hAnsi="仿宋" w:eastAsia="仿宋" w:cs="仿宋"/>
        <w:spacing w:val="-1"/>
        <w:sz w:val="22"/>
        <w:szCs w:val="22"/>
        <w:u w:val="single" w:color="auto"/>
        <w:lang w:eastAsia="zh-CN"/>
      </w:rPr>
      <w:t>新疆鑫铭永盛工程项目管理有限公司</w:t>
    </w:r>
    <w:r>
      <w:rPr>
        <w:rFonts w:ascii="仿宋" w:hAnsi="仿宋" w:eastAsia="仿宋" w:cs="仿宋"/>
        <w:spacing w:val="-1"/>
        <w:sz w:val="22"/>
        <w:szCs w:val="22"/>
        <w:u w:val="single" w:color="auto"/>
      </w:rPr>
      <w:t>-公开招标</w:t>
    </w:r>
  </w:p>
</w:hdr>
</file>

<file path=word/header2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1E749AA">
    <w:pPr>
      <w:spacing w:before="57" w:line="223" w:lineRule="auto"/>
      <w:rPr>
        <w:rFonts w:ascii="仿宋" w:hAnsi="仿宋" w:eastAsia="仿宋" w:cs="仿宋"/>
        <w:sz w:val="22"/>
        <w:szCs w:val="22"/>
      </w:rPr>
    </w:pPr>
    <w:r>
      <w:rPr>
        <w:rFonts w:hint="eastAsia" w:ascii="仿宋" w:hAnsi="仿宋" w:eastAsia="仿宋" w:cs="仿宋"/>
        <w:spacing w:val="-1"/>
        <w:sz w:val="22"/>
        <w:szCs w:val="22"/>
        <w:u w:val="single" w:color="auto"/>
        <w:lang w:eastAsia="zh-CN"/>
      </w:rPr>
      <w:t>新疆鑫铭永盛工程项目管理有限公司</w:t>
    </w:r>
    <w:r>
      <w:rPr>
        <w:rFonts w:ascii="仿宋" w:hAnsi="仿宋" w:eastAsia="仿宋" w:cs="仿宋"/>
        <w:spacing w:val="-1"/>
        <w:sz w:val="22"/>
        <w:szCs w:val="22"/>
        <w:u w:val="single" w:color="auto"/>
      </w:rPr>
      <w:t>-公开招标</w:t>
    </w:r>
  </w:p>
</w:hdr>
</file>

<file path=word/header2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2AC4D13">
    <w:pPr>
      <w:spacing w:before="57" w:line="223" w:lineRule="auto"/>
      <w:ind w:left="28"/>
      <w:rPr>
        <w:rFonts w:ascii="仿宋" w:hAnsi="仿宋" w:eastAsia="仿宋" w:cs="仿宋"/>
        <w:sz w:val="22"/>
        <w:szCs w:val="22"/>
      </w:rPr>
    </w:pPr>
    <w:r>
      <w:rPr>
        <w:rFonts w:hint="eastAsia" w:ascii="仿宋" w:hAnsi="仿宋" w:eastAsia="仿宋" w:cs="仿宋"/>
        <w:spacing w:val="-1"/>
        <w:sz w:val="22"/>
        <w:szCs w:val="22"/>
        <w:u w:val="single" w:color="auto"/>
        <w:lang w:eastAsia="zh-CN"/>
      </w:rPr>
      <w:t>新疆鑫铭永盛工程项目管理有限公司</w:t>
    </w:r>
    <w:r>
      <w:rPr>
        <w:rFonts w:ascii="仿宋" w:hAnsi="仿宋" w:eastAsia="仿宋" w:cs="仿宋"/>
        <w:spacing w:val="-1"/>
        <w:sz w:val="22"/>
        <w:szCs w:val="22"/>
        <w:u w:val="single" w:color="auto"/>
      </w:rPr>
      <w:t>-公开招标</w:t>
    </w:r>
  </w:p>
</w:hdr>
</file>

<file path=word/header2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4AAAB17">
    <w:pPr>
      <w:spacing w:before="57" w:line="223" w:lineRule="auto"/>
      <w:ind w:left="28"/>
      <w:rPr>
        <w:rFonts w:ascii="仿宋" w:hAnsi="仿宋" w:eastAsia="仿宋" w:cs="仿宋"/>
        <w:sz w:val="22"/>
        <w:szCs w:val="22"/>
      </w:rPr>
    </w:pPr>
    <w:r>
      <w:rPr>
        <w:rFonts w:hint="eastAsia" w:ascii="仿宋" w:hAnsi="仿宋" w:eastAsia="仿宋" w:cs="仿宋"/>
        <w:spacing w:val="-1"/>
        <w:sz w:val="22"/>
        <w:szCs w:val="22"/>
        <w:u w:val="single" w:color="auto"/>
        <w:lang w:eastAsia="zh-CN"/>
      </w:rPr>
      <w:t>新疆鑫铭永盛工程项目管理有限公司</w:t>
    </w:r>
    <w:r>
      <w:rPr>
        <w:rFonts w:ascii="仿宋" w:hAnsi="仿宋" w:eastAsia="仿宋" w:cs="仿宋"/>
        <w:spacing w:val="-1"/>
        <w:sz w:val="22"/>
        <w:szCs w:val="22"/>
        <w:u w:val="single" w:color="auto"/>
      </w:rPr>
      <w:t>-公开招标</w:t>
    </w:r>
  </w:p>
</w:hdr>
</file>

<file path=word/header2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6184BFA">
    <w:pPr>
      <w:spacing w:before="57" w:line="223" w:lineRule="auto"/>
      <w:ind w:left="126"/>
      <w:rPr>
        <w:rFonts w:ascii="仿宋" w:hAnsi="仿宋" w:eastAsia="仿宋" w:cs="仿宋"/>
        <w:sz w:val="22"/>
        <w:szCs w:val="22"/>
      </w:rPr>
    </w:pPr>
    <w:r>
      <w:rPr>
        <w:rFonts w:hint="eastAsia" w:ascii="仿宋" w:hAnsi="仿宋" w:eastAsia="仿宋" w:cs="仿宋"/>
        <w:spacing w:val="-1"/>
        <w:sz w:val="22"/>
        <w:szCs w:val="22"/>
        <w:u w:val="single" w:color="auto"/>
        <w:lang w:eastAsia="zh-CN"/>
      </w:rPr>
      <w:t>新疆鑫铭永盛工程项目管理有限公司</w:t>
    </w:r>
    <w:r>
      <w:rPr>
        <w:rFonts w:ascii="仿宋" w:hAnsi="仿宋" w:eastAsia="仿宋" w:cs="仿宋"/>
        <w:spacing w:val="-1"/>
        <w:sz w:val="22"/>
        <w:szCs w:val="22"/>
        <w:u w:val="single" w:color="auto"/>
      </w:rPr>
      <w:t>-公开招标</w:t>
    </w:r>
  </w:p>
</w:hdr>
</file>

<file path=word/header2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E6BCAE4">
    <w:pPr>
      <w:spacing w:before="57" w:line="223" w:lineRule="auto"/>
      <w:ind w:left="28"/>
      <w:rPr>
        <w:rFonts w:ascii="仿宋" w:hAnsi="仿宋" w:eastAsia="仿宋" w:cs="仿宋"/>
        <w:sz w:val="22"/>
        <w:szCs w:val="22"/>
      </w:rPr>
    </w:pPr>
    <w:r>
      <w:rPr>
        <w:rFonts w:hint="eastAsia" w:ascii="仿宋" w:hAnsi="仿宋" w:eastAsia="仿宋" w:cs="仿宋"/>
        <w:spacing w:val="-1"/>
        <w:sz w:val="22"/>
        <w:szCs w:val="22"/>
        <w:u w:val="single" w:color="auto"/>
        <w:lang w:eastAsia="zh-CN"/>
      </w:rPr>
      <w:t>新疆鑫铭永盛工程项目管理有限公司</w:t>
    </w:r>
    <w:r>
      <w:rPr>
        <w:rFonts w:ascii="仿宋" w:hAnsi="仿宋" w:eastAsia="仿宋" w:cs="仿宋"/>
        <w:spacing w:val="-1"/>
        <w:sz w:val="22"/>
        <w:szCs w:val="22"/>
        <w:u w:val="single" w:color="auto"/>
      </w:rPr>
      <w:t>-公开招标</w:t>
    </w:r>
  </w:p>
</w:hdr>
</file>

<file path=word/header3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14DEC1B">
    <w:pPr>
      <w:spacing w:before="57" w:line="223" w:lineRule="auto"/>
      <w:ind w:left="125"/>
      <w:rPr>
        <w:rFonts w:ascii="仿宋" w:hAnsi="仿宋" w:eastAsia="仿宋" w:cs="仿宋"/>
        <w:sz w:val="22"/>
        <w:szCs w:val="22"/>
      </w:rPr>
    </w:pPr>
    <w:r>
      <w:rPr>
        <w:rFonts w:hint="eastAsia" w:ascii="仿宋" w:hAnsi="仿宋" w:eastAsia="仿宋" w:cs="仿宋"/>
        <w:spacing w:val="-1"/>
        <w:sz w:val="22"/>
        <w:szCs w:val="22"/>
        <w:u w:val="single" w:color="auto"/>
        <w:lang w:eastAsia="zh-CN"/>
      </w:rPr>
      <w:t>新疆鑫铭永盛工程项目管理有限公司</w:t>
    </w:r>
    <w:r>
      <w:rPr>
        <w:rFonts w:ascii="仿宋" w:hAnsi="仿宋" w:eastAsia="仿宋" w:cs="仿宋"/>
        <w:spacing w:val="-1"/>
        <w:sz w:val="22"/>
        <w:szCs w:val="22"/>
        <w:u w:val="single" w:color="auto"/>
      </w:rPr>
      <w:t>-公开招标</w:t>
    </w:r>
  </w:p>
</w:hdr>
</file>

<file path=word/header3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51700F8">
    <w:pPr>
      <w:spacing w:before="57" w:line="223" w:lineRule="auto"/>
      <w:ind w:left="628"/>
      <w:rPr>
        <w:rFonts w:ascii="仿宋" w:hAnsi="仿宋" w:eastAsia="仿宋" w:cs="仿宋"/>
        <w:sz w:val="22"/>
        <w:szCs w:val="22"/>
      </w:rPr>
    </w:pPr>
    <w:r>
      <w:rPr>
        <w:rFonts w:hint="eastAsia" w:ascii="仿宋" w:hAnsi="仿宋" w:eastAsia="仿宋" w:cs="仿宋"/>
        <w:spacing w:val="-1"/>
        <w:sz w:val="22"/>
        <w:szCs w:val="22"/>
        <w:u w:val="single" w:color="auto"/>
        <w:lang w:eastAsia="zh-CN"/>
      </w:rPr>
      <w:t>新疆鑫铭永盛工程项目管理有限公司</w:t>
    </w:r>
    <w:r>
      <w:rPr>
        <w:rFonts w:ascii="仿宋" w:hAnsi="仿宋" w:eastAsia="仿宋" w:cs="仿宋"/>
        <w:spacing w:val="-1"/>
        <w:sz w:val="22"/>
        <w:szCs w:val="22"/>
        <w:u w:val="single" w:color="auto"/>
      </w:rPr>
      <w:t>-公开招标</w:t>
    </w:r>
  </w:p>
</w:hdr>
</file>

<file path=word/header3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2D84D52">
    <w:pPr>
      <w:spacing w:before="57" w:line="223" w:lineRule="auto"/>
      <w:ind w:left="28"/>
      <w:rPr>
        <w:rFonts w:ascii="仿宋" w:hAnsi="仿宋" w:eastAsia="仿宋" w:cs="仿宋"/>
        <w:sz w:val="22"/>
        <w:szCs w:val="22"/>
      </w:rPr>
    </w:pPr>
    <w:r>
      <w:rPr>
        <w:rFonts w:hint="eastAsia" w:ascii="仿宋" w:hAnsi="仿宋" w:eastAsia="仿宋" w:cs="仿宋"/>
        <w:spacing w:val="-1"/>
        <w:sz w:val="22"/>
        <w:szCs w:val="22"/>
        <w:u w:val="single" w:color="auto"/>
        <w:lang w:eastAsia="zh-CN"/>
      </w:rPr>
      <w:t>新疆鑫铭永盛工程项目管理有限公司</w:t>
    </w:r>
    <w:r>
      <w:rPr>
        <w:rFonts w:ascii="仿宋" w:hAnsi="仿宋" w:eastAsia="仿宋" w:cs="仿宋"/>
        <w:spacing w:val="-1"/>
        <w:sz w:val="22"/>
        <w:szCs w:val="22"/>
        <w:u w:val="single" w:color="auto"/>
      </w:rPr>
      <w:t>-公开招标</w:t>
    </w:r>
  </w:p>
</w:hdr>
</file>

<file path=word/header3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CB5B06A">
    <w:pPr>
      <w:pStyle w:val="10"/>
    </w:pPr>
  </w:p>
</w:hdr>
</file>

<file path=word/header3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F7245C1">
    <w:pPr>
      <w:spacing w:before="57" w:line="223" w:lineRule="auto"/>
      <w:ind w:left="28"/>
      <w:rPr>
        <w:rFonts w:ascii="仿宋" w:hAnsi="仿宋" w:eastAsia="仿宋" w:cs="仿宋"/>
        <w:sz w:val="22"/>
        <w:szCs w:val="22"/>
      </w:rPr>
    </w:pPr>
    <w:r>
      <w:rPr>
        <w:rFonts w:hint="eastAsia" w:ascii="仿宋" w:hAnsi="仿宋" w:eastAsia="仿宋" w:cs="仿宋"/>
        <w:spacing w:val="-1"/>
        <w:sz w:val="22"/>
        <w:szCs w:val="22"/>
        <w:u w:val="single" w:color="auto"/>
        <w:lang w:eastAsia="zh-CN"/>
      </w:rPr>
      <w:t>新疆鑫铭永盛工程项目管理有限公司</w:t>
    </w:r>
    <w:r>
      <w:rPr>
        <w:rFonts w:ascii="仿宋" w:hAnsi="仿宋" w:eastAsia="仿宋" w:cs="仿宋"/>
        <w:spacing w:val="-1"/>
        <w:sz w:val="22"/>
        <w:szCs w:val="22"/>
        <w:u w:val="single" w:color="auto"/>
      </w:rPr>
      <w:t>-公开招标</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BF6BC116"/>
    <w:multiLevelType w:val="singleLevel"/>
    <w:tmpl w:val="BF6BC116"/>
    <w:lvl w:ilvl="0" w:tentative="0">
      <w:start w:val="16"/>
      <w:numFmt w:val="decimal"/>
      <w:suff w:val="space"/>
      <w:lvlText w:val="%1."/>
      <w:lvlJc w:val="left"/>
    </w:lvl>
  </w:abstractNum>
  <w:abstractNum w:abstractNumId="1">
    <w:nsid w:val="CFE7C3F8"/>
    <w:multiLevelType w:val="singleLevel"/>
    <w:tmpl w:val="CFE7C3F8"/>
    <w:lvl w:ilvl="0" w:tentative="0">
      <w:start w:val="1"/>
      <w:numFmt w:val="decimal"/>
      <w:suff w:val="nothing"/>
      <w:lvlText w:val="（%1）"/>
      <w:lvlJc w:val="left"/>
    </w:lvl>
  </w:abstractNum>
  <w:abstractNum w:abstractNumId="2">
    <w:nsid w:val="DDECD3BC"/>
    <w:multiLevelType w:val="singleLevel"/>
    <w:tmpl w:val="DDECD3BC"/>
    <w:lvl w:ilvl="0" w:tentative="0">
      <w:start w:val="6"/>
      <w:numFmt w:val="decimal"/>
      <w:suff w:val="space"/>
      <w:lvlText w:val="%1."/>
      <w:lvlJc w:val="left"/>
    </w:lvl>
  </w:abstractNum>
  <w:abstractNum w:abstractNumId="3">
    <w:nsid w:val="DE759F4B"/>
    <w:multiLevelType w:val="singleLevel"/>
    <w:tmpl w:val="DE759F4B"/>
    <w:lvl w:ilvl="0" w:tentative="0">
      <w:start w:val="2"/>
      <w:numFmt w:val="decimal"/>
      <w:suff w:val="space"/>
      <w:lvlText w:val="%1."/>
      <w:lvlJc w:val="left"/>
    </w:lvl>
  </w:abstractNum>
  <w:abstractNum w:abstractNumId="4">
    <w:nsid w:val="DEABE1DB"/>
    <w:multiLevelType w:val="singleLevel"/>
    <w:tmpl w:val="DEABE1DB"/>
    <w:lvl w:ilvl="0" w:tentative="0">
      <w:start w:val="23"/>
      <w:numFmt w:val="decimal"/>
      <w:suff w:val="space"/>
      <w:lvlText w:val="%1."/>
      <w:lvlJc w:val="left"/>
    </w:lvl>
  </w:abstractNum>
  <w:abstractNum w:abstractNumId="5">
    <w:nsid w:val="FFEFC674"/>
    <w:multiLevelType w:val="singleLevel"/>
    <w:tmpl w:val="FFEFC674"/>
    <w:lvl w:ilvl="0" w:tentative="0">
      <w:start w:val="1"/>
      <w:numFmt w:val="decimal"/>
      <w:suff w:val="nothing"/>
      <w:lvlText w:val="（%1）"/>
      <w:lvlJc w:val="left"/>
    </w:lvl>
  </w:abstractNum>
  <w:abstractNum w:abstractNumId="6">
    <w:nsid w:val="7A0F6431"/>
    <w:multiLevelType w:val="singleLevel"/>
    <w:tmpl w:val="7A0F6431"/>
    <w:lvl w:ilvl="0" w:tentative="0">
      <w:start w:val="1"/>
      <w:numFmt w:val="decimal"/>
      <w:suff w:val="space"/>
      <w:lvlText w:val="%1."/>
      <w:lvlJc w:val="left"/>
    </w:lvl>
  </w:abstractNum>
  <w:num w:numId="1">
    <w:abstractNumId w:val="6"/>
  </w:num>
  <w:num w:numId="2">
    <w:abstractNumId w:val="1"/>
  </w:num>
  <w:num w:numId="3">
    <w:abstractNumId w:val="5"/>
  </w:num>
  <w:num w:numId="4">
    <w:abstractNumId w:val="3"/>
  </w:num>
  <w:num w:numId="5">
    <w:abstractNumId w:val="2"/>
  </w:num>
  <w:num w:numId="6">
    <w:abstractNumId w:val="0"/>
  </w:num>
  <w:num w:numId="7">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displayBackgroundShape w:val="1"/>
  <w:embedTrueTypeFonts/>
  <w:saveSubsetFonts/>
  <w:bordersDoNotSurroundHeader w:val="0"/>
  <w:bordersDoNotSurroundFooter w:val="0"/>
  <w:documentProtection w:enforcement="0"/>
  <w:displayHorizontalDrawingGridEvery w:val="1"/>
  <w:displayVerticalDrawingGridEvery w:val="1"/>
  <w:noPunctuationKerning w:val="1"/>
  <w:characterSpacingControl w:val="doNotCompress"/>
  <w:footnotePr>
    <w:footnote w:id="0"/>
    <w:footnote w:id="1"/>
  </w:footnotePr>
  <w:endnotePr>
    <w:endnote w:id="0"/>
    <w:endnote w:id="1"/>
  </w:endnotePr>
  <w:compat>
    <w:spaceForUL/>
    <w:ulTrailSpace/>
    <w:doNotExpandShiftReturn/>
    <w:doNotWrapTextWithPunct/>
    <w:doNotUseEastAsianBreakRules/>
    <w:useFELayout/>
    <w:doNotUseIndentAsNumberingTabStop/>
    <w:compatSetting w:name="compatibilityMode" w:uri="http://schemas.microsoft.com/office/word" w:val="14"/>
  </w:compat>
  <w:docVars>
    <w:docVar w:name="commondata" w:val="eyJoZGlkIjoiOGI3ODVmZWIyY2Y5YTlkYjRhYThhNjk2MGUyMjk5NGIifQ=="/>
  </w:docVars>
  <w:rsids>
    <w:rsidRoot w:val="00000000"/>
    <w:rsid w:val="07B3764C"/>
    <w:rsid w:val="0ADD339A"/>
    <w:rsid w:val="0EA23DC6"/>
    <w:rsid w:val="128A49D5"/>
    <w:rsid w:val="17A423C1"/>
    <w:rsid w:val="197F7EC5"/>
    <w:rsid w:val="1BC46C05"/>
    <w:rsid w:val="23D539B4"/>
    <w:rsid w:val="244E388E"/>
    <w:rsid w:val="27FA6A57"/>
    <w:rsid w:val="2DFA188F"/>
    <w:rsid w:val="2E3A0F1A"/>
    <w:rsid w:val="2F2E4BD5"/>
    <w:rsid w:val="3E0755D2"/>
    <w:rsid w:val="3E6B4D73"/>
    <w:rsid w:val="5F8B3350"/>
    <w:rsid w:val="60294190"/>
    <w:rsid w:val="60747D3F"/>
    <w:rsid w:val="66BD3A3C"/>
    <w:rsid w:val="6A5F4BF7"/>
    <w:rsid w:val="6B7F5C7A"/>
    <w:rsid w:val="762B0E62"/>
    <w:rsid w:val="78A376CA"/>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qFormat="1"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kinsoku w:val="0"/>
      <w:autoSpaceDE w:val="0"/>
      <w:autoSpaceDN w:val="0"/>
      <w:adjustRightInd w:val="0"/>
      <w:snapToGrid w:val="0"/>
      <w:spacing w:line="240" w:lineRule="auto"/>
      <w:jc w:val="left"/>
      <w:textAlignment w:val="baseline"/>
    </w:pPr>
    <w:rPr>
      <w:rFonts w:ascii="Arial" w:hAnsi="Arial" w:eastAsia="Arial" w:cs="Arial"/>
      <w:snapToGrid w:val="0"/>
      <w:color w:val="000000"/>
      <w:kern w:val="0"/>
      <w:sz w:val="21"/>
      <w:szCs w:val="21"/>
      <w:lang w:val="en-US" w:eastAsia="en-US" w:bidi="ar-SA"/>
    </w:rPr>
  </w:style>
  <w:style w:type="paragraph" w:styleId="5">
    <w:name w:val="heading 1"/>
    <w:basedOn w:val="1"/>
    <w:next w:val="1"/>
    <w:qFormat/>
    <w:uiPriority w:val="0"/>
    <w:pPr>
      <w:keepNext/>
      <w:keepLines/>
      <w:spacing w:before="340" w:beforeLines="0" w:beforeAutospacing="0" w:after="330" w:afterLines="0" w:afterAutospacing="0" w:line="576" w:lineRule="auto"/>
      <w:outlineLvl w:val="0"/>
    </w:pPr>
    <w:rPr>
      <w:b/>
      <w:kern w:val="44"/>
      <w:sz w:val="44"/>
    </w:rPr>
  </w:style>
  <w:style w:type="paragraph" w:styleId="6">
    <w:name w:val="heading 2"/>
    <w:basedOn w:val="1"/>
    <w:next w:val="1"/>
    <w:qFormat/>
    <w:uiPriority w:val="0"/>
    <w:pPr>
      <w:keepNext/>
      <w:keepLines/>
      <w:spacing w:line="360" w:lineRule="auto"/>
      <w:outlineLvl w:val="1"/>
    </w:pPr>
    <w:rPr>
      <w:rFonts w:ascii="Arial" w:hAnsi="Arial"/>
      <w:b/>
      <w:bCs/>
      <w:sz w:val="24"/>
      <w:szCs w:val="32"/>
    </w:rPr>
  </w:style>
  <w:style w:type="character" w:default="1" w:styleId="12">
    <w:name w:val="Default Paragraph Font"/>
    <w:semiHidden/>
    <w:qFormat/>
    <w:uiPriority w:val="0"/>
  </w:style>
  <w:style w:type="table" w:default="1" w:styleId="11">
    <w:name w:val="Normal Table"/>
    <w:semiHidden/>
    <w:qFormat/>
    <w:uiPriority w:val="0"/>
    <w:tblPr>
      <w:tblCellMar>
        <w:top w:w="0" w:type="dxa"/>
        <w:left w:w="108" w:type="dxa"/>
        <w:bottom w:w="0" w:type="dxa"/>
        <w:right w:w="108" w:type="dxa"/>
      </w:tblCellMar>
    </w:tblPr>
  </w:style>
  <w:style w:type="paragraph" w:styleId="2">
    <w:name w:val="Body Text First Indent 2"/>
    <w:basedOn w:val="3"/>
    <w:next w:val="1"/>
    <w:qFormat/>
    <w:uiPriority w:val="0"/>
    <w:pPr>
      <w:ind w:firstLine="420" w:firstLineChars="200"/>
    </w:pPr>
  </w:style>
  <w:style w:type="paragraph" w:styleId="3">
    <w:name w:val="Body Text Indent"/>
    <w:basedOn w:val="1"/>
    <w:next w:val="4"/>
    <w:qFormat/>
    <w:uiPriority w:val="0"/>
    <w:pPr>
      <w:spacing w:after="120"/>
      <w:ind w:left="420" w:leftChars="200"/>
    </w:pPr>
  </w:style>
  <w:style w:type="paragraph" w:styleId="4">
    <w:name w:val="toc 4"/>
    <w:basedOn w:val="1"/>
    <w:next w:val="1"/>
    <w:qFormat/>
    <w:uiPriority w:val="0"/>
    <w:pPr>
      <w:tabs>
        <w:tab w:val="left" w:pos="1890"/>
        <w:tab w:val="right" w:leader="dot" w:pos="8296"/>
      </w:tabs>
      <w:ind w:left="630" w:leftChars="300"/>
    </w:pPr>
  </w:style>
  <w:style w:type="paragraph" w:styleId="7">
    <w:name w:val="Body Text"/>
    <w:basedOn w:val="1"/>
    <w:next w:val="1"/>
    <w:semiHidden/>
    <w:qFormat/>
    <w:uiPriority w:val="0"/>
    <w:rPr>
      <w:rFonts w:ascii="Arial" w:hAnsi="Arial" w:eastAsia="Arial" w:cs="Arial"/>
      <w:sz w:val="21"/>
      <w:szCs w:val="21"/>
      <w:lang w:val="en-US" w:eastAsia="en-US" w:bidi="ar-SA"/>
    </w:rPr>
  </w:style>
  <w:style w:type="paragraph" w:styleId="8">
    <w:name w:val="Plain Text"/>
    <w:basedOn w:val="1"/>
    <w:qFormat/>
    <w:uiPriority w:val="0"/>
    <w:rPr>
      <w:rFonts w:ascii="宋体" w:hAnsi="Courier New" w:cs="Courier New"/>
      <w:szCs w:val="21"/>
    </w:rPr>
  </w:style>
  <w:style w:type="paragraph" w:styleId="9">
    <w:name w:val="footer"/>
    <w:basedOn w:val="1"/>
    <w:qFormat/>
    <w:uiPriority w:val="0"/>
    <w:pPr>
      <w:tabs>
        <w:tab w:val="center" w:pos="4153"/>
        <w:tab w:val="right" w:pos="8306"/>
      </w:tabs>
      <w:snapToGrid w:val="0"/>
      <w:jc w:val="left"/>
    </w:pPr>
    <w:rPr>
      <w:sz w:val="18"/>
    </w:rPr>
  </w:style>
  <w:style w:type="paragraph" w:styleId="10">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customStyle="1" w:styleId="13">
    <w:name w:val="AONormal"/>
    <w:qFormat/>
    <w:uiPriority w:val="0"/>
    <w:pPr>
      <w:autoSpaceDE w:val="0"/>
      <w:autoSpaceDN w:val="0"/>
      <w:adjustRightInd w:val="0"/>
      <w:spacing w:line="400" w:lineRule="exact"/>
      <w:ind w:firstLine="440" w:firstLineChars="200"/>
    </w:pPr>
    <w:rPr>
      <w:rFonts w:ascii="华文楷体" w:hAnsi="华文楷体" w:eastAsia="华文楷体" w:cs="华文楷体"/>
      <w:sz w:val="22"/>
      <w:szCs w:val="21"/>
      <w:lang w:val="en-US" w:eastAsia="zh-CN" w:bidi="ar-SA"/>
    </w:rPr>
  </w:style>
  <w:style w:type="table" w:customStyle="1" w:styleId="14">
    <w:name w:val="Table Normal"/>
    <w:semiHidden/>
    <w:unhideWhenUsed/>
    <w:qFormat/>
    <w:uiPriority w:val="0"/>
    <w:tblPr>
      <w:tblCellMar>
        <w:top w:w="0" w:type="dxa"/>
        <w:left w:w="0" w:type="dxa"/>
        <w:bottom w:w="0" w:type="dxa"/>
        <w:right w:w="0" w:type="dxa"/>
      </w:tblCellMar>
    </w:tblPr>
  </w:style>
  <w:style w:type="paragraph" w:customStyle="1" w:styleId="15">
    <w:name w:val="Table Text"/>
    <w:basedOn w:val="1"/>
    <w:semiHidden/>
    <w:qFormat/>
    <w:uiPriority w:val="0"/>
    <w:rPr>
      <w:rFonts w:ascii="仿宋" w:hAnsi="仿宋" w:eastAsia="仿宋" w:cs="仿宋"/>
      <w:sz w:val="26"/>
      <w:szCs w:val="26"/>
      <w:lang w:val="en-US" w:eastAsia="en-US" w:bidi="ar-SA"/>
    </w:rPr>
  </w:style>
  <w:style w:type="paragraph" w:customStyle="1" w:styleId="16">
    <w:name w:val="列出段落1"/>
    <w:basedOn w:val="1"/>
    <w:qFormat/>
    <w:uiPriority w:val="0"/>
    <w:pPr>
      <w:ind w:firstLine="420" w:firstLineChars="200"/>
    </w:pPr>
    <w:rPr>
      <w:szCs w:val="21"/>
    </w:rPr>
  </w:style>
</w:styles>
</file>

<file path=word/_rels/document.xml.rels><?xml version="1.0" encoding="UTF-8" standalone="yes"?>
<Relationships xmlns="http://schemas.openxmlformats.org/package/2006/relationships"><Relationship Id="rId93" Type="http://schemas.openxmlformats.org/officeDocument/2006/relationships/fontTable" Target="fontTable.xml"/><Relationship Id="rId92" Type="http://schemas.openxmlformats.org/officeDocument/2006/relationships/numbering" Target="numbering.xml"/><Relationship Id="rId91" Type="http://schemas.openxmlformats.org/officeDocument/2006/relationships/customXml" Target="../customXml/item1.xml"/><Relationship Id="rId90" Type="http://schemas.openxmlformats.org/officeDocument/2006/relationships/image" Target="media/image17.png"/><Relationship Id="rId9" Type="http://schemas.openxmlformats.org/officeDocument/2006/relationships/header" Target="header4.xml"/><Relationship Id="rId89" Type="http://schemas.openxmlformats.org/officeDocument/2006/relationships/image" Target="media/image16.png"/><Relationship Id="rId88" Type="http://schemas.openxmlformats.org/officeDocument/2006/relationships/image" Target="media/image15.png"/><Relationship Id="rId87" Type="http://schemas.openxmlformats.org/officeDocument/2006/relationships/image" Target="media/image14.png"/><Relationship Id="rId86" Type="http://schemas.openxmlformats.org/officeDocument/2006/relationships/image" Target="media/image13.png"/><Relationship Id="rId85" Type="http://schemas.openxmlformats.org/officeDocument/2006/relationships/image" Target="media/image12.png"/><Relationship Id="rId84" Type="http://schemas.openxmlformats.org/officeDocument/2006/relationships/image" Target="media/image11.png"/><Relationship Id="rId83" Type="http://schemas.openxmlformats.org/officeDocument/2006/relationships/image" Target="media/image10.png"/><Relationship Id="rId82" Type="http://schemas.openxmlformats.org/officeDocument/2006/relationships/image" Target="media/image9.png"/><Relationship Id="rId81" Type="http://schemas.openxmlformats.org/officeDocument/2006/relationships/image" Target="media/image8.png"/><Relationship Id="rId80" Type="http://schemas.openxmlformats.org/officeDocument/2006/relationships/image" Target="media/image7.png"/><Relationship Id="rId8" Type="http://schemas.openxmlformats.org/officeDocument/2006/relationships/footer" Target="footer1.xml"/><Relationship Id="rId79" Type="http://schemas.openxmlformats.org/officeDocument/2006/relationships/image" Target="media/image6.png"/><Relationship Id="rId78" Type="http://schemas.openxmlformats.org/officeDocument/2006/relationships/image" Target="media/image5.png"/><Relationship Id="rId77" Type="http://schemas.openxmlformats.org/officeDocument/2006/relationships/image" Target="media/image4.png"/><Relationship Id="rId76" Type="http://schemas.openxmlformats.org/officeDocument/2006/relationships/image" Target="media/image3.png"/><Relationship Id="rId75" Type="http://schemas.openxmlformats.org/officeDocument/2006/relationships/image" Target="media/image2.png"/><Relationship Id="rId74" Type="http://schemas.openxmlformats.org/officeDocument/2006/relationships/image" Target="media/image1.png"/><Relationship Id="rId73" Type="http://schemas.openxmlformats.org/officeDocument/2006/relationships/theme" Target="theme/theme1.xml"/><Relationship Id="rId72" Type="http://schemas.openxmlformats.org/officeDocument/2006/relationships/footer" Target="footer34.xml"/><Relationship Id="rId71" Type="http://schemas.openxmlformats.org/officeDocument/2006/relationships/header" Target="header34.xml"/><Relationship Id="rId70" Type="http://schemas.openxmlformats.org/officeDocument/2006/relationships/footer" Target="footer33.xml"/><Relationship Id="rId7" Type="http://schemas.openxmlformats.org/officeDocument/2006/relationships/header" Target="header3.xml"/><Relationship Id="rId69" Type="http://schemas.openxmlformats.org/officeDocument/2006/relationships/header" Target="header33.xml"/><Relationship Id="rId68" Type="http://schemas.openxmlformats.org/officeDocument/2006/relationships/footer" Target="footer32.xml"/><Relationship Id="rId67" Type="http://schemas.openxmlformats.org/officeDocument/2006/relationships/header" Target="header32.xml"/><Relationship Id="rId66" Type="http://schemas.openxmlformats.org/officeDocument/2006/relationships/footer" Target="footer31.xml"/><Relationship Id="rId65" Type="http://schemas.openxmlformats.org/officeDocument/2006/relationships/header" Target="header31.xml"/><Relationship Id="rId64" Type="http://schemas.openxmlformats.org/officeDocument/2006/relationships/footer" Target="footer30.xml"/><Relationship Id="rId63" Type="http://schemas.openxmlformats.org/officeDocument/2006/relationships/header" Target="header30.xml"/><Relationship Id="rId62" Type="http://schemas.openxmlformats.org/officeDocument/2006/relationships/footer" Target="footer29.xml"/><Relationship Id="rId61" Type="http://schemas.openxmlformats.org/officeDocument/2006/relationships/header" Target="header29.xml"/><Relationship Id="rId60" Type="http://schemas.openxmlformats.org/officeDocument/2006/relationships/footer" Target="footer28.xml"/><Relationship Id="rId6" Type="http://schemas.openxmlformats.org/officeDocument/2006/relationships/header" Target="header2.xml"/><Relationship Id="rId59" Type="http://schemas.openxmlformats.org/officeDocument/2006/relationships/header" Target="header28.xml"/><Relationship Id="rId58" Type="http://schemas.openxmlformats.org/officeDocument/2006/relationships/footer" Target="footer27.xml"/><Relationship Id="rId57" Type="http://schemas.openxmlformats.org/officeDocument/2006/relationships/header" Target="header27.xml"/><Relationship Id="rId56" Type="http://schemas.openxmlformats.org/officeDocument/2006/relationships/footer" Target="footer26.xml"/><Relationship Id="rId55" Type="http://schemas.openxmlformats.org/officeDocument/2006/relationships/header" Target="header26.xml"/><Relationship Id="rId54" Type="http://schemas.openxmlformats.org/officeDocument/2006/relationships/footer" Target="footer25.xml"/><Relationship Id="rId53" Type="http://schemas.openxmlformats.org/officeDocument/2006/relationships/header" Target="header25.xml"/><Relationship Id="rId52" Type="http://schemas.openxmlformats.org/officeDocument/2006/relationships/footer" Target="footer24.xml"/><Relationship Id="rId51" Type="http://schemas.openxmlformats.org/officeDocument/2006/relationships/header" Target="header24.xml"/><Relationship Id="rId50" Type="http://schemas.openxmlformats.org/officeDocument/2006/relationships/footer" Target="footer23.xml"/><Relationship Id="rId5" Type="http://schemas.openxmlformats.org/officeDocument/2006/relationships/header" Target="header1.xml"/><Relationship Id="rId49" Type="http://schemas.openxmlformats.org/officeDocument/2006/relationships/header" Target="header23.xml"/><Relationship Id="rId48" Type="http://schemas.openxmlformats.org/officeDocument/2006/relationships/footer" Target="footer22.xml"/><Relationship Id="rId47" Type="http://schemas.openxmlformats.org/officeDocument/2006/relationships/header" Target="header22.xml"/><Relationship Id="rId46" Type="http://schemas.openxmlformats.org/officeDocument/2006/relationships/footer" Target="footer21.xml"/><Relationship Id="rId45" Type="http://schemas.openxmlformats.org/officeDocument/2006/relationships/header" Target="header21.xml"/><Relationship Id="rId44" Type="http://schemas.openxmlformats.org/officeDocument/2006/relationships/footer" Target="footer20.xml"/><Relationship Id="rId43" Type="http://schemas.openxmlformats.org/officeDocument/2006/relationships/header" Target="header20.xml"/><Relationship Id="rId42" Type="http://schemas.openxmlformats.org/officeDocument/2006/relationships/footer" Target="footer19.xml"/><Relationship Id="rId41" Type="http://schemas.openxmlformats.org/officeDocument/2006/relationships/header" Target="header19.xml"/><Relationship Id="rId40" Type="http://schemas.openxmlformats.org/officeDocument/2006/relationships/footer" Target="footer18.xml"/><Relationship Id="rId4" Type="http://schemas.openxmlformats.org/officeDocument/2006/relationships/endnotes" Target="endnotes.xml"/><Relationship Id="rId39" Type="http://schemas.openxmlformats.org/officeDocument/2006/relationships/header" Target="header18.xml"/><Relationship Id="rId38" Type="http://schemas.openxmlformats.org/officeDocument/2006/relationships/footer" Target="footer17.xml"/><Relationship Id="rId37" Type="http://schemas.openxmlformats.org/officeDocument/2006/relationships/header" Target="header17.xml"/><Relationship Id="rId36" Type="http://schemas.openxmlformats.org/officeDocument/2006/relationships/footer" Target="footer16.xml"/><Relationship Id="rId35" Type="http://schemas.openxmlformats.org/officeDocument/2006/relationships/header" Target="header16.xml"/><Relationship Id="rId34" Type="http://schemas.openxmlformats.org/officeDocument/2006/relationships/footer" Target="footer15.xml"/><Relationship Id="rId33" Type="http://schemas.openxmlformats.org/officeDocument/2006/relationships/header" Target="header15.xml"/><Relationship Id="rId32" Type="http://schemas.openxmlformats.org/officeDocument/2006/relationships/footer" Target="footer14.xml"/><Relationship Id="rId31" Type="http://schemas.openxmlformats.org/officeDocument/2006/relationships/header" Target="header14.xml"/><Relationship Id="rId30" Type="http://schemas.openxmlformats.org/officeDocument/2006/relationships/footer" Target="footer13.xml"/><Relationship Id="rId3" Type="http://schemas.openxmlformats.org/officeDocument/2006/relationships/footnotes" Target="footnotes.xml"/><Relationship Id="rId29" Type="http://schemas.openxmlformats.org/officeDocument/2006/relationships/header" Target="header13.xml"/><Relationship Id="rId28" Type="http://schemas.openxmlformats.org/officeDocument/2006/relationships/footer" Target="footer12.xml"/><Relationship Id="rId27" Type="http://schemas.openxmlformats.org/officeDocument/2006/relationships/header" Target="header12.xml"/><Relationship Id="rId26" Type="http://schemas.openxmlformats.org/officeDocument/2006/relationships/footer" Target="footer11.xml"/><Relationship Id="rId25" Type="http://schemas.openxmlformats.org/officeDocument/2006/relationships/header" Target="header11.xml"/><Relationship Id="rId24" Type="http://schemas.openxmlformats.org/officeDocument/2006/relationships/footer" Target="footer10.xml"/><Relationship Id="rId23" Type="http://schemas.openxmlformats.org/officeDocument/2006/relationships/header" Target="header10.xml"/><Relationship Id="rId22" Type="http://schemas.openxmlformats.org/officeDocument/2006/relationships/footer" Target="footer9.xml"/><Relationship Id="rId21" Type="http://schemas.openxmlformats.org/officeDocument/2006/relationships/header" Target="header9.xml"/><Relationship Id="rId20" Type="http://schemas.openxmlformats.org/officeDocument/2006/relationships/footer" Target="footer8.xml"/><Relationship Id="rId2" Type="http://schemas.openxmlformats.org/officeDocument/2006/relationships/settings" Target="settings.xml"/><Relationship Id="rId19" Type="http://schemas.openxmlformats.org/officeDocument/2006/relationships/header" Target="header8.xml"/><Relationship Id="rId18" Type="http://schemas.openxmlformats.org/officeDocument/2006/relationships/footer" Target="footer7.xml"/><Relationship Id="rId17" Type="http://schemas.openxmlformats.org/officeDocument/2006/relationships/footer" Target="footer6.xml"/><Relationship Id="rId16" Type="http://schemas.openxmlformats.org/officeDocument/2006/relationships/footer" Target="footer5.xml"/><Relationship Id="rId15" Type="http://schemas.openxmlformats.org/officeDocument/2006/relationships/header" Target="header7.xml"/><Relationship Id="rId14" Type="http://schemas.openxmlformats.org/officeDocument/2006/relationships/footer" Target="footer4.xml"/><Relationship Id="rId13" Type="http://schemas.openxmlformats.org/officeDocument/2006/relationships/header" Target="header6.xml"/><Relationship Id="rId12" Type="http://schemas.openxmlformats.org/officeDocument/2006/relationships/footer" Target="footer3.xml"/><Relationship Id="rId11" Type="http://schemas.openxmlformats.org/officeDocument/2006/relationships/header" Target="header5.xml"/><Relationship Id="rId10" Type="http://schemas.openxmlformats.org/officeDocument/2006/relationships/footer" Target="footer2.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9" Type="http://schemas.openxmlformats.org/officeDocument/2006/relationships/font" Target="fonts/font9.odttf"/><Relationship Id="rId8" Type="http://schemas.openxmlformats.org/officeDocument/2006/relationships/font" Target="fonts/font8.odttf"/><Relationship Id="rId7" Type="http://schemas.openxmlformats.org/officeDocument/2006/relationships/font" Target="fonts/font7.odttf"/><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0" Type="http://schemas.openxmlformats.org/officeDocument/2006/relationships/font" Target="fonts/font10.odttf"/><Relationship Id="rId1" Type="http://schemas.openxmlformats.org/officeDocument/2006/relationships/font" Target="fonts/font1.odttf"/></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ops>
  <customShpExts>
    <customShpInfo spid="_x0000_s1026"/>
    <customShpInfo spid="_x0000_s1027"/>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Pages>66</Pages>
  <Words>12088</Words>
  <Characters>13182</Characters>
  <TotalTime>130</TotalTime>
  <ScaleCrop>false</ScaleCrop>
  <LinksUpToDate>false</LinksUpToDate>
  <CharactersWithSpaces>13830</CharactersWithSpaces>
  <Application>WPS Office_12.1.0.20784_F1E327BC-269C-435d-A152-05C5408002CA</Applicat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2024-11-28T18:01:00Z</dcterms:created>
  <dc:creator>lenovo</dc:creator>
  <cp:lastModifiedBy>蓝天白云</cp:lastModifiedBy>
  <dcterms:modified xsi:type="dcterms:W3CDTF">2025-04-07T06:06:13Z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O">
    <vt:lpwstr>wqlLaW5nc29mdCBQREYgdG8gV1BTIDExMA</vt:lpwstr>
  </property>
  <property fmtid="{D5CDD505-2E9C-101B-9397-08002B2CF9AE}" pid="3" name="Created">
    <vt:filetime>2025-03-11T18:14:18Z</vt:filetime>
  </property>
  <property fmtid="{D5CDD505-2E9C-101B-9397-08002B2CF9AE}" pid="4" name="KSOTemplateDocerSaveRecord">
    <vt:lpwstr>eyJoZGlkIjoiMzdiY2I4YTZjMzAyNTY3NjBlNDg5MGFiMGE3ODFhN2MiLCJ1c2VySWQiOiIzMjM2Mjc5NDYifQ==</vt:lpwstr>
  </property>
  <property fmtid="{D5CDD505-2E9C-101B-9397-08002B2CF9AE}" pid="5" name="KSOProductBuildVer">
    <vt:lpwstr>2052-12.1.0.20784</vt:lpwstr>
  </property>
  <property fmtid="{D5CDD505-2E9C-101B-9397-08002B2CF9AE}" pid="6" name="ICV">
    <vt:lpwstr>0E3111E2E0114DBD81AE75FB04BF5208_12</vt:lpwstr>
  </property>
</Properties>
</file>