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D90F4">
      <w:pPr>
        <w:adjustRightInd w:val="0"/>
        <w:snapToGrid w:val="0"/>
        <w:spacing w:line="360" w:lineRule="auto"/>
        <w:jc w:val="left"/>
        <w:rPr>
          <w:sz w:val="20"/>
          <w:highlight w:val="none"/>
        </w:rPr>
      </w:pPr>
      <w:r>
        <w:rPr>
          <w:sz w:val="20"/>
          <w:highlight w:val="none"/>
        </w:rPr>
        <w:drawing>
          <wp:inline distT="0" distB="0" distL="0" distR="0">
            <wp:extent cx="1364615" cy="612775"/>
            <wp:effectExtent l="0" t="0" r="6985" b="9525"/>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13" cstate="print"/>
                    <a:stretch>
                      <a:fillRect/>
                    </a:stretch>
                  </pic:blipFill>
                  <pic:spPr>
                    <a:xfrm>
                      <a:off x="0" y="0"/>
                      <a:ext cx="1364615" cy="612775"/>
                    </a:xfrm>
                    <a:prstGeom prst="rect">
                      <a:avLst/>
                    </a:prstGeom>
                  </pic:spPr>
                </pic:pic>
              </a:graphicData>
            </a:graphic>
          </wp:inline>
        </w:drawing>
      </w:r>
    </w:p>
    <w:p w14:paraId="7221F818">
      <w:pPr>
        <w:pStyle w:val="8"/>
        <w:rPr>
          <w:sz w:val="20"/>
          <w:highlight w:val="none"/>
        </w:rPr>
      </w:pPr>
    </w:p>
    <w:p w14:paraId="49C445E5">
      <w:pPr>
        <w:pStyle w:val="20"/>
        <w:rPr>
          <w:sz w:val="20"/>
          <w:highlight w:val="none"/>
        </w:rPr>
      </w:pPr>
    </w:p>
    <w:p w14:paraId="529CB8E3">
      <w:pPr>
        <w:rPr>
          <w:rFonts w:hint="eastAsia"/>
          <w:highlight w:val="none"/>
          <w:lang w:eastAsia="zh-CN"/>
        </w:rPr>
      </w:pPr>
    </w:p>
    <w:p w14:paraId="6C146AFF">
      <w:pPr>
        <w:pStyle w:val="8"/>
        <w:keepNext w:val="0"/>
        <w:keepLines w:val="0"/>
        <w:pageBreakBefore w:val="0"/>
        <w:widowControl w:val="0"/>
        <w:kinsoku/>
        <w:wordWrap/>
        <w:overflowPunct/>
        <w:topLinePunct w:val="0"/>
        <w:autoSpaceDE/>
        <w:autoSpaceDN/>
        <w:bidi w:val="0"/>
        <w:spacing w:line="360" w:lineRule="auto"/>
        <w:jc w:val="center"/>
        <w:textAlignment w:val="auto"/>
        <w:rPr>
          <w:highlight w:val="none"/>
        </w:rPr>
      </w:pPr>
      <w:r>
        <w:rPr>
          <w:rFonts w:hint="eastAsia" w:ascii="仿宋" w:hAnsi="仿宋" w:eastAsia="仿宋" w:cs="仿宋"/>
          <w:color w:val="auto"/>
          <w:sz w:val="52"/>
          <w:szCs w:val="52"/>
          <w:highlight w:val="none"/>
          <w:lang w:eastAsia="zh-CN"/>
        </w:rPr>
        <w:t>天山区综合系统驻场技术服务项目</w:t>
      </w:r>
    </w:p>
    <w:p w14:paraId="5EDFEC7C">
      <w:pPr>
        <w:keepNext w:val="0"/>
        <w:keepLines w:val="0"/>
        <w:pageBreakBefore w:val="0"/>
        <w:widowControl w:val="0"/>
        <w:kinsoku/>
        <w:wordWrap/>
        <w:overflowPunct/>
        <w:topLinePunct w:val="0"/>
        <w:autoSpaceDE/>
        <w:autoSpaceDN/>
        <w:bidi w:val="0"/>
        <w:spacing w:line="360" w:lineRule="auto"/>
        <w:jc w:val="center"/>
        <w:textAlignment w:val="auto"/>
        <w:rPr>
          <w:rFonts w:ascii="仿宋" w:hAnsi="仿宋" w:eastAsia="仿宋" w:cs="仿宋"/>
          <w:b/>
          <w:szCs w:val="84"/>
          <w:highlight w:val="none"/>
        </w:rPr>
      </w:pPr>
    </w:p>
    <w:p w14:paraId="6DDE5AF3">
      <w:pPr>
        <w:keepNext w:val="0"/>
        <w:keepLines w:val="0"/>
        <w:pageBreakBefore w:val="0"/>
        <w:widowControl w:val="0"/>
        <w:kinsoku/>
        <w:wordWrap/>
        <w:overflowPunct/>
        <w:topLinePunct w:val="0"/>
        <w:autoSpaceDE/>
        <w:autoSpaceDN/>
        <w:bidi w:val="0"/>
        <w:spacing w:line="360" w:lineRule="auto"/>
        <w:jc w:val="center"/>
        <w:textAlignment w:val="auto"/>
        <w:rPr>
          <w:rFonts w:ascii="仿宋" w:hAnsi="仿宋" w:eastAsia="仿宋" w:cs="仿宋"/>
          <w:b/>
          <w:szCs w:val="84"/>
          <w:highlight w:val="none"/>
        </w:rPr>
      </w:pPr>
    </w:p>
    <w:p w14:paraId="6E799C8E">
      <w:pPr>
        <w:keepNext w:val="0"/>
        <w:keepLines w:val="0"/>
        <w:pageBreakBefore w:val="0"/>
        <w:widowControl w:val="0"/>
        <w:kinsoku/>
        <w:wordWrap/>
        <w:overflowPunct/>
        <w:topLinePunct w:val="0"/>
        <w:autoSpaceDE/>
        <w:autoSpaceDN/>
        <w:bidi w:val="0"/>
        <w:spacing w:line="360" w:lineRule="auto"/>
        <w:jc w:val="center"/>
        <w:textAlignment w:val="auto"/>
        <w:rPr>
          <w:rFonts w:ascii="CESI小标宋-GB2312" w:hAnsi="CESI小标宋-GB2312" w:eastAsia="CESI小标宋-GB2312" w:cs="CESI小标宋-GB2312"/>
          <w:b/>
          <w:sz w:val="84"/>
          <w:szCs w:val="84"/>
          <w:highlight w:val="none"/>
        </w:rPr>
      </w:pPr>
      <w:r>
        <w:rPr>
          <w:rFonts w:hint="eastAsia" w:ascii="CESI小标宋-GB2312" w:hAnsi="CESI小标宋-GB2312" w:eastAsia="CESI小标宋-GB2312" w:cs="CESI小标宋-GB2312"/>
          <w:b/>
          <w:spacing w:val="40"/>
          <w:w w:val="80"/>
          <w:sz w:val="96"/>
          <w:szCs w:val="96"/>
          <w:highlight w:val="none"/>
          <w:lang w:bidi="th-TH"/>
        </w:rPr>
        <w:t>招 标 文 件</w:t>
      </w:r>
    </w:p>
    <w:p w14:paraId="498F7C2A">
      <w:pPr>
        <w:keepNext w:val="0"/>
        <w:keepLines w:val="0"/>
        <w:pageBreakBefore w:val="0"/>
        <w:widowControl w:val="0"/>
        <w:kinsoku/>
        <w:wordWrap/>
        <w:overflowPunct/>
        <w:topLinePunct w:val="0"/>
        <w:autoSpaceDE/>
        <w:autoSpaceDN/>
        <w:bidi w:val="0"/>
        <w:spacing w:line="360" w:lineRule="auto"/>
        <w:jc w:val="center"/>
        <w:textAlignment w:val="auto"/>
        <w:rPr>
          <w:rFonts w:ascii="仿宋" w:hAnsi="仿宋" w:eastAsia="仿宋" w:cs="仿宋"/>
          <w:b/>
          <w:szCs w:val="84"/>
          <w:highlight w:val="none"/>
        </w:rPr>
      </w:pPr>
    </w:p>
    <w:p w14:paraId="5EEA30B6">
      <w:pPr>
        <w:keepNext w:val="0"/>
        <w:keepLines w:val="0"/>
        <w:pageBreakBefore w:val="0"/>
        <w:widowControl w:val="0"/>
        <w:kinsoku/>
        <w:wordWrap/>
        <w:overflowPunct/>
        <w:topLinePunct w:val="0"/>
        <w:autoSpaceDE/>
        <w:autoSpaceDN/>
        <w:bidi w:val="0"/>
        <w:spacing w:line="360" w:lineRule="auto"/>
        <w:jc w:val="center"/>
        <w:textAlignment w:val="auto"/>
        <w:rPr>
          <w:rFonts w:ascii="仿宋" w:hAnsi="仿宋" w:eastAsia="仿宋" w:cs="仿宋"/>
          <w:b/>
          <w:szCs w:val="84"/>
          <w:highlight w:val="none"/>
        </w:rPr>
      </w:pPr>
    </w:p>
    <w:p w14:paraId="7EBC6857">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w w:val="80"/>
          <w:sz w:val="36"/>
          <w:szCs w:val="36"/>
          <w:highlight w:val="none"/>
          <w:lang w:eastAsia="zh-CN" w:bidi="th-TH"/>
        </w:rPr>
      </w:pPr>
      <w:r>
        <w:rPr>
          <w:rFonts w:hint="eastAsia" w:ascii="仿宋" w:hAnsi="仿宋" w:eastAsia="仿宋" w:cs="仿宋"/>
          <w:b/>
          <w:w w:val="80"/>
          <w:sz w:val="36"/>
          <w:szCs w:val="36"/>
          <w:highlight w:val="none"/>
          <w:lang w:bidi="th-TH"/>
        </w:rPr>
        <w:t>项目编号：</w:t>
      </w:r>
      <w:r>
        <w:rPr>
          <w:rFonts w:hint="eastAsia" w:ascii="仿宋" w:hAnsi="仿宋" w:eastAsia="仿宋" w:cs="仿宋"/>
          <w:b/>
          <w:w w:val="80"/>
          <w:sz w:val="36"/>
          <w:szCs w:val="36"/>
          <w:highlight w:val="none"/>
          <w:lang w:eastAsia="zh-CN" w:bidi="th-TH"/>
        </w:rPr>
        <w:t>2025-ZFCG-0004</w:t>
      </w:r>
    </w:p>
    <w:p w14:paraId="4F3F1331">
      <w:pPr>
        <w:pStyle w:val="11"/>
        <w:ind w:left="5250"/>
        <w:rPr>
          <w:rFonts w:ascii="仿宋" w:hAnsi="仿宋" w:eastAsia="仿宋" w:cs="仿宋"/>
          <w:b/>
          <w:szCs w:val="28"/>
          <w:highlight w:val="none"/>
        </w:rPr>
      </w:pPr>
      <w:r>
        <w:rPr>
          <w:rFonts w:hint="eastAsia" w:ascii="仿宋" w:hAnsi="仿宋" w:eastAsia="仿宋" w:cs="仿宋"/>
          <w:b/>
          <w:highlight w:val="none"/>
        </w:rPr>
        <w:t xml:space="preserve">      </w:t>
      </w:r>
    </w:p>
    <w:p w14:paraId="1092F04A">
      <w:pPr>
        <w:rPr>
          <w:rFonts w:ascii="仿宋" w:hAnsi="仿宋" w:eastAsia="仿宋" w:cs="仿宋"/>
          <w:b/>
          <w:highlight w:val="none"/>
        </w:rPr>
      </w:pPr>
    </w:p>
    <w:p w14:paraId="61CDCB6E">
      <w:pPr>
        <w:pStyle w:val="8"/>
        <w:rPr>
          <w:highlight w:val="none"/>
        </w:rPr>
      </w:pPr>
    </w:p>
    <w:p w14:paraId="68079704">
      <w:pPr>
        <w:rPr>
          <w:rFonts w:ascii="仿宋" w:hAnsi="仿宋" w:eastAsia="仿宋" w:cs="仿宋"/>
          <w:b/>
          <w:highlight w:val="none"/>
        </w:rPr>
      </w:pPr>
    </w:p>
    <w:p w14:paraId="4AE9E0D7">
      <w:pPr>
        <w:rPr>
          <w:rFonts w:ascii="仿宋" w:hAnsi="仿宋" w:eastAsia="仿宋" w:cs="仿宋"/>
          <w:b/>
          <w:highlight w:val="none"/>
        </w:rPr>
      </w:pPr>
    </w:p>
    <w:tbl>
      <w:tblPr>
        <w:tblStyle w:val="22"/>
        <w:tblW w:w="0" w:type="auto"/>
        <w:jc w:val="center"/>
        <w:tblLayout w:type="fixed"/>
        <w:tblCellMar>
          <w:top w:w="0" w:type="dxa"/>
          <w:left w:w="57" w:type="dxa"/>
          <w:bottom w:w="0" w:type="dxa"/>
          <w:right w:w="57" w:type="dxa"/>
        </w:tblCellMar>
      </w:tblPr>
      <w:tblGrid>
        <w:gridCol w:w="2032"/>
        <w:gridCol w:w="306"/>
        <w:gridCol w:w="4528"/>
      </w:tblGrid>
      <w:tr w14:paraId="79D5602D">
        <w:tblPrEx>
          <w:tblCellMar>
            <w:top w:w="0" w:type="dxa"/>
            <w:left w:w="57" w:type="dxa"/>
            <w:bottom w:w="0" w:type="dxa"/>
            <w:right w:w="57" w:type="dxa"/>
          </w:tblCellMar>
        </w:tblPrEx>
        <w:trPr>
          <w:trHeight w:val="680" w:hRule="atLeast"/>
          <w:jc w:val="center"/>
        </w:trPr>
        <w:tc>
          <w:tcPr>
            <w:tcW w:w="2032" w:type="dxa"/>
            <w:vAlign w:val="center"/>
          </w:tcPr>
          <w:p w14:paraId="278ABA21">
            <w:pPr>
              <w:snapToGrid w:val="0"/>
              <w:jc w:val="distribute"/>
              <w:rPr>
                <w:rFonts w:ascii="仿宋" w:hAnsi="仿宋" w:eastAsia="仿宋" w:cs="仿宋"/>
                <w:kern w:val="21"/>
                <w:sz w:val="30"/>
                <w:szCs w:val="30"/>
                <w:highlight w:val="none"/>
              </w:rPr>
            </w:pPr>
            <w:r>
              <w:rPr>
                <w:rFonts w:hint="eastAsia" w:ascii="仿宋" w:hAnsi="仿宋" w:eastAsia="仿宋" w:cs="仿宋"/>
                <w:kern w:val="21"/>
                <w:sz w:val="30"/>
                <w:szCs w:val="30"/>
                <w:highlight w:val="none"/>
              </w:rPr>
              <w:t>采购人</w:t>
            </w:r>
          </w:p>
        </w:tc>
        <w:tc>
          <w:tcPr>
            <w:tcW w:w="306" w:type="dxa"/>
            <w:vAlign w:val="center"/>
          </w:tcPr>
          <w:p w14:paraId="3CF18106">
            <w:pPr>
              <w:snapToGrid w:val="0"/>
              <w:jc w:val="distribute"/>
              <w:rPr>
                <w:rFonts w:ascii="仿宋" w:hAnsi="仿宋" w:eastAsia="仿宋" w:cs="仿宋"/>
                <w:kern w:val="21"/>
                <w:sz w:val="30"/>
                <w:szCs w:val="30"/>
                <w:highlight w:val="none"/>
              </w:rPr>
            </w:pPr>
            <w:r>
              <w:rPr>
                <w:rFonts w:hint="eastAsia" w:ascii="仿宋" w:hAnsi="仿宋" w:eastAsia="仿宋" w:cs="仿宋"/>
                <w:kern w:val="21"/>
                <w:sz w:val="30"/>
                <w:szCs w:val="30"/>
                <w:highlight w:val="none"/>
              </w:rPr>
              <w:t>:</w:t>
            </w:r>
          </w:p>
        </w:tc>
        <w:tc>
          <w:tcPr>
            <w:tcW w:w="4528" w:type="dxa"/>
            <w:vAlign w:val="center"/>
          </w:tcPr>
          <w:p w14:paraId="109A0095">
            <w:pPr>
              <w:snapToGrid w:val="0"/>
              <w:jc w:val="distribute"/>
              <w:rPr>
                <w:rFonts w:hint="eastAsia" w:ascii="仿宋" w:hAnsi="仿宋" w:eastAsia="仿宋" w:cs="仿宋"/>
                <w:kern w:val="21"/>
                <w:sz w:val="30"/>
                <w:szCs w:val="30"/>
                <w:highlight w:val="none"/>
                <w:lang w:eastAsia="zh-CN"/>
              </w:rPr>
            </w:pPr>
            <w:r>
              <w:rPr>
                <w:rFonts w:hint="eastAsia" w:ascii="仿宋" w:hAnsi="仿宋" w:eastAsia="仿宋" w:cs="仿宋"/>
                <w:kern w:val="21"/>
                <w:sz w:val="30"/>
                <w:szCs w:val="30"/>
                <w:highlight w:val="none"/>
                <w:lang w:eastAsia="zh-CN"/>
              </w:rPr>
              <w:t>中国共产党乌鲁木齐市天山区委员会政法委员会</w:t>
            </w:r>
          </w:p>
        </w:tc>
      </w:tr>
      <w:tr w14:paraId="4F26D991">
        <w:tblPrEx>
          <w:tblCellMar>
            <w:top w:w="0" w:type="dxa"/>
            <w:left w:w="57" w:type="dxa"/>
            <w:bottom w:w="0" w:type="dxa"/>
            <w:right w:w="57" w:type="dxa"/>
          </w:tblCellMar>
        </w:tblPrEx>
        <w:trPr>
          <w:trHeight w:val="297" w:hRule="atLeast"/>
          <w:jc w:val="center"/>
        </w:trPr>
        <w:tc>
          <w:tcPr>
            <w:tcW w:w="2032" w:type="dxa"/>
            <w:vAlign w:val="center"/>
          </w:tcPr>
          <w:p w14:paraId="0A611C0F">
            <w:pPr>
              <w:snapToGrid w:val="0"/>
              <w:jc w:val="distribute"/>
              <w:rPr>
                <w:rFonts w:ascii="仿宋" w:hAnsi="仿宋" w:eastAsia="仿宋" w:cs="仿宋"/>
                <w:kern w:val="21"/>
                <w:szCs w:val="21"/>
                <w:highlight w:val="none"/>
              </w:rPr>
            </w:pPr>
          </w:p>
        </w:tc>
        <w:tc>
          <w:tcPr>
            <w:tcW w:w="306" w:type="dxa"/>
            <w:vAlign w:val="center"/>
          </w:tcPr>
          <w:p w14:paraId="3110E902">
            <w:pPr>
              <w:snapToGrid w:val="0"/>
              <w:jc w:val="distribute"/>
              <w:rPr>
                <w:rFonts w:ascii="仿宋" w:hAnsi="仿宋" w:eastAsia="仿宋" w:cs="仿宋"/>
                <w:kern w:val="21"/>
                <w:szCs w:val="21"/>
                <w:highlight w:val="none"/>
              </w:rPr>
            </w:pPr>
          </w:p>
        </w:tc>
        <w:tc>
          <w:tcPr>
            <w:tcW w:w="4528" w:type="dxa"/>
            <w:vAlign w:val="center"/>
          </w:tcPr>
          <w:p w14:paraId="758F493D">
            <w:pPr>
              <w:snapToGrid w:val="0"/>
              <w:jc w:val="distribute"/>
              <w:rPr>
                <w:rFonts w:ascii="仿宋" w:hAnsi="仿宋" w:eastAsia="仿宋" w:cs="仿宋"/>
                <w:kern w:val="21"/>
                <w:szCs w:val="21"/>
                <w:highlight w:val="none"/>
              </w:rPr>
            </w:pPr>
          </w:p>
        </w:tc>
      </w:tr>
      <w:tr w14:paraId="2AE452BA">
        <w:tblPrEx>
          <w:tblCellMar>
            <w:top w:w="0" w:type="dxa"/>
            <w:left w:w="57" w:type="dxa"/>
            <w:bottom w:w="0" w:type="dxa"/>
            <w:right w:w="57" w:type="dxa"/>
          </w:tblCellMar>
        </w:tblPrEx>
        <w:trPr>
          <w:trHeight w:val="680" w:hRule="atLeast"/>
          <w:jc w:val="center"/>
        </w:trPr>
        <w:tc>
          <w:tcPr>
            <w:tcW w:w="2032" w:type="dxa"/>
            <w:vAlign w:val="center"/>
          </w:tcPr>
          <w:p w14:paraId="3CB5B471">
            <w:pPr>
              <w:snapToGrid w:val="0"/>
              <w:jc w:val="distribute"/>
              <w:rPr>
                <w:rFonts w:ascii="仿宋" w:hAnsi="仿宋" w:eastAsia="仿宋" w:cs="仿宋"/>
                <w:kern w:val="21"/>
                <w:sz w:val="30"/>
                <w:szCs w:val="30"/>
                <w:highlight w:val="none"/>
              </w:rPr>
            </w:pPr>
            <w:r>
              <w:rPr>
                <w:rFonts w:hint="eastAsia" w:ascii="仿宋" w:hAnsi="仿宋" w:eastAsia="仿宋" w:cs="仿宋"/>
                <w:kern w:val="21"/>
                <w:sz w:val="30"/>
                <w:szCs w:val="30"/>
                <w:highlight w:val="none"/>
              </w:rPr>
              <w:t>采购代理机构</w:t>
            </w:r>
          </w:p>
        </w:tc>
        <w:tc>
          <w:tcPr>
            <w:tcW w:w="306" w:type="dxa"/>
            <w:vAlign w:val="center"/>
          </w:tcPr>
          <w:p w14:paraId="0F8A76C4">
            <w:pPr>
              <w:snapToGrid w:val="0"/>
              <w:jc w:val="distribute"/>
              <w:rPr>
                <w:rFonts w:ascii="仿宋" w:hAnsi="仿宋" w:eastAsia="仿宋" w:cs="仿宋"/>
                <w:kern w:val="21"/>
                <w:sz w:val="30"/>
                <w:szCs w:val="30"/>
                <w:highlight w:val="none"/>
              </w:rPr>
            </w:pPr>
            <w:r>
              <w:rPr>
                <w:rFonts w:hint="eastAsia" w:ascii="仿宋" w:hAnsi="仿宋" w:eastAsia="仿宋" w:cs="仿宋"/>
                <w:kern w:val="21"/>
                <w:sz w:val="30"/>
                <w:szCs w:val="30"/>
                <w:highlight w:val="none"/>
              </w:rPr>
              <w:t>:</w:t>
            </w:r>
          </w:p>
        </w:tc>
        <w:tc>
          <w:tcPr>
            <w:tcW w:w="4528" w:type="dxa"/>
            <w:vAlign w:val="center"/>
          </w:tcPr>
          <w:p w14:paraId="0B58D1E1">
            <w:pPr>
              <w:snapToGrid w:val="0"/>
              <w:jc w:val="distribute"/>
              <w:rPr>
                <w:rFonts w:ascii="仿宋" w:hAnsi="仿宋" w:eastAsia="仿宋" w:cs="仿宋"/>
                <w:kern w:val="21"/>
                <w:sz w:val="30"/>
                <w:szCs w:val="30"/>
                <w:highlight w:val="none"/>
              </w:rPr>
            </w:pPr>
            <w:r>
              <w:rPr>
                <w:rFonts w:hint="eastAsia" w:ascii="仿宋" w:hAnsi="仿宋" w:eastAsia="仿宋" w:cs="仿宋"/>
                <w:kern w:val="21"/>
                <w:sz w:val="30"/>
                <w:szCs w:val="30"/>
                <w:highlight w:val="none"/>
              </w:rPr>
              <w:t>新疆正禾招投标有限公司</w:t>
            </w:r>
          </w:p>
        </w:tc>
      </w:tr>
      <w:tr w14:paraId="223637BC">
        <w:tblPrEx>
          <w:tblCellMar>
            <w:top w:w="0" w:type="dxa"/>
            <w:left w:w="57" w:type="dxa"/>
            <w:bottom w:w="0" w:type="dxa"/>
            <w:right w:w="57" w:type="dxa"/>
          </w:tblCellMar>
        </w:tblPrEx>
        <w:trPr>
          <w:trHeight w:val="680" w:hRule="atLeast"/>
          <w:jc w:val="center"/>
        </w:trPr>
        <w:tc>
          <w:tcPr>
            <w:tcW w:w="6866" w:type="dxa"/>
            <w:gridSpan w:val="3"/>
            <w:vAlign w:val="center"/>
          </w:tcPr>
          <w:p w14:paraId="1D168F8E">
            <w:pPr>
              <w:snapToGrid w:val="0"/>
              <w:jc w:val="center"/>
              <w:rPr>
                <w:rFonts w:ascii="仿宋" w:hAnsi="仿宋" w:eastAsia="仿宋" w:cs="仿宋"/>
                <w:kern w:val="21"/>
                <w:sz w:val="30"/>
                <w:szCs w:val="30"/>
                <w:highlight w:val="none"/>
              </w:rPr>
            </w:pPr>
            <w:r>
              <w:rPr>
                <w:rFonts w:hint="eastAsia" w:ascii="仿宋" w:hAnsi="仿宋" w:eastAsia="仿宋" w:cs="仿宋"/>
                <w:kern w:val="21"/>
                <w:sz w:val="30"/>
                <w:szCs w:val="30"/>
                <w:highlight w:val="none"/>
                <w:lang w:eastAsia="zh-CN"/>
              </w:rPr>
              <w:t>202</w:t>
            </w:r>
            <w:r>
              <w:rPr>
                <w:rFonts w:hint="eastAsia" w:ascii="仿宋" w:hAnsi="仿宋" w:eastAsia="仿宋" w:cs="仿宋"/>
                <w:kern w:val="21"/>
                <w:sz w:val="30"/>
                <w:szCs w:val="30"/>
                <w:highlight w:val="none"/>
                <w:lang w:val="en-US" w:eastAsia="zh-CN"/>
              </w:rPr>
              <w:t>5</w:t>
            </w:r>
            <w:r>
              <w:rPr>
                <w:rFonts w:hint="eastAsia" w:ascii="仿宋" w:hAnsi="仿宋" w:eastAsia="仿宋" w:cs="仿宋"/>
                <w:kern w:val="21"/>
                <w:sz w:val="30"/>
                <w:szCs w:val="30"/>
                <w:highlight w:val="none"/>
              </w:rPr>
              <w:t>年</w:t>
            </w:r>
            <w:r>
              <w:rPr>
                <w:rFonts w:hint="eastAsia" w:ascii="仿宋" w:hAnsi="仿宋" w:eastAsia="仿宋" w:cs="仿宋"/>
                <w:kern w:val="21"/>
                <w:sz w:val="30"/>
                <w:szCs w:val="30"/>
                <w:highlight w:val="none"/>
                <w:lang w:val="en-US" w:eastAsia="zh-CN"/>
              </w:rPr>
              <w:t>01</w:t>
            </w:r>
            <w:r>
              <w:rPr>
                <w:rFonts w:hint="eastAsia" w:ascii="仿宋" w:hAnsi="仿宋" w:eastAsia="仿宋" w:cs="仿宋"/>
                <w:kern w:val="21"/>
                <w:sz w:val="30"/>
                <w:szCs w:val="30"/>
                <w:highlight w:val="none"/>
              </w:rPr>
              <w:t>月</w:t>
            </w:r>
          </w:p>
        </w:tc>
      </w:tr>
    </w:tbl>
    <w:p w14:paraId="0B522914">
      <w:pPr>
        <w:pStyle w:val="10"/>
        <w:keepNext w:val="0"/>
        <w:keepLines w:val="0"/>
        <w:pageBreakBefore w:val="0"/>
        <w:widowControl w:val="0"/>
        <w:kinsoku/>
        <w:wordWrap/>
        <w:overflowPunct/>
        <w:topLinePunct w:val="0"/>
        <w:autoSpaceDE/>
        <w:autoSpaceDN/>
        <w:bidi w:val="0"/>
        <w:spacing w:line="360" w:lineRule="auto"/>
        <w:jc w:val="center"/>
        <w:textAlignment w:val="auto"/>
        <w:rPr>
          <w:rFonts w:ascii="仿宋" w:hAnsi="仿宋" w:eastAsia="仿宋" w:cs="仿宋"/>
          <w:b/>
          <w:sz w:val="32"/>
          <w:szCs w:val="28"/>
          <w:highlight w:val="none"/>
        </w:rPr>
      </w:pPr>
      <w:r>
        <w:rPr>
          <w:rFonts w:hint="eastAsia" w:ascii="仿宋" w:hAnsi="仿宋" w:eastAsia="仿宋" w:cs="仿宋"/>
          <w:b/>
          <w:sz w:val="48"/>
          <w:szCs w:val="48"/>
          <w:highlight w:val="none"/>
        </w:rPr>
        <w:br w:type="page"/>
      </w:r>
      <w:r>
        <w:rPr>
          <w:rFonts w:hint="eastAsia" w:ascii="仿宋" w:hAnsi="仿宋" w:eastAsia="仿宋" w:cs="仿宋"/>
          <w:b/>
          <w:sz w:val="32"/>
          <w:szCs w:val="28"/>
          <w:highlight w:val="none"/>
        </w:rPr>
        <w:t>目   录</w:t>
      </w:r>
    </w:p>
    <w:p w14:paraId="0E6885F4">
      <w:pPr>
        <w:pStyle w:val="2"/>
        <w:keepNext w:val="0"/>
        <w:keepLines w:val="0"/>
        <w:pageBreakBefore w:val="0"/>
        <w:widowControl w:val="0"/>
        <w:tabs>
          <w:tab w:val="right" w:leader="dot" w:pos="9070"/>
          <w:tab w:val="clear" w:pos="8720"/>
        </w:tabs>
        <w:kinsoku/>
        <w:wordWrap/>
        <w:overflowPunct/>
        <w:topLinePunct w:val="0"/>
        <w:autoSpaceDE/>
        <w:autoSpaceDN/>
        <w:bidi w:val="0"/>
        <w:spacing w:before="0" w:after="0" w:line="360" w:lineRule="auto"/>
        <w:textAlignment w:val="auto"/>
        <w:rPr>
          <w:rFonts w:hint="eastAsia" w:ascii="仿宋" w:hAnsi="仿宋" w:eastAsia="仿宋" w:cs="仿宋"/>
          <w:sz w:val="24"/>
          <w:highlight w:val="none"/>
        </w:rPr>
      </w:pPr>
      <w:r>
        <w:rPr>
          <w:rFonts w:hint="eastAsia" w:ascii="仿宋" w:hAnsi="仿宋" w:eastAsia="仿宋" w:cs="仿宋"/>
          <w:b/>
          <w:caps w:val="0"/>
          <w:sz w:val="28"/>
          <w:szCs w:val="21"/>
          <w:highlight w:val="none"/>
        </w:rPr>
        <w:fldChar w:fldCharType="begin"/>
      </w:r>
      <w:r>
        <w:rPr>
          <w:rFonts w:hint="eastAsia" w:ascii="仿宋" w:hAnsi="仿宋" w:eastAsia="仿宋" w:cs="仿宋"/>
          <w:b/>
          <w:caps w:val="0"/>
          <w:sz w:val="28"/>
          <w:szCs w:val="21"/>
          <w:highlight w:val="none"/>
        </w:rPr>
        <w:instrText xml:space="preserve"> TOC \o "1-2" \u </w:instrText>
      </w:r>
      <w:r>
        <w:rPr>
          <w:rFonts w:hint="eastAsia" w:ascii="仿宋" w:hAnsi="仿宋" w:eastAsia="仿宋" w:cs="仿宋"/>
          <w:b/>
          <w:caps w:val="0"/>
          <w:sz w:val="28"/>
          <w:szCs w:val="21"/>
          <w:highlight w:val="none"/>
        </w:rPr>
        <w:fldChar w:fldCharType="separate"/>
      </w:r>
      <w:r>
        <w:rPr>
          <w:rFonts w:hint="eastAsia" w:ascii="仿宋" w:hAnsi="仿宋" w:eastAsia="仿宋" w:cs="仿宋"/>
          <w:sz w:val="24"/>
          <w:szCs w:val="30"/>
          <w:highlight w:val="none"/>
        </w:rPr>
        <w:t>第一部分  采购公告</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_Toc14260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w:t>
      </w:r>
      <w:r>
        <w:rPr>
          <w:rFonts w:hint="eastAsia" w:ascii="仿宋" w:hAnsi="仿宋" w:eastAsia="仿宋" w:cs="仿宋"/>
          <w:sz w:val="24"/>
          <w:highlight w:val="none"/>
        </w:rPr>
        <w:fldChar w:fldCharType="end"/>
      </w:r>
    </w:p>
    <w:p w14:paraId="6AEE6FF6">
      <w:pPr>
        <w:pStyle w:val="15"/>
        <w:keepNext w:val="0"/>
        <w:keepLines w:val="0"/>
        <w:pageBreakBefore w:val="0"/>
        <w:widowControl w:val="0"/>
        <w:tabs>
          <w:tab w:val="right" w:leader="dot" w:pos="9070"/>
          <w:tab w:val="clear" w:pos="8720"/>
        </w:tabs>
        <w:kinsoku/>
        <w:wordWrap/>
        <w:overflowPunct/>
        <w:topLinePunct w:val="0"/>
        <w:autoSpaceDE/>
        <w:autoSpaceDN/>
        <w:bidi w:val="0"/>
        <w:spacing w:line="360" w:lineRule="auto"/>
        <w:textAlignment w:val="auto"/>
        <w:rPr>
          <w:rFonts w:hint="eastAsia" w:ascii="仿宋" w:hAnsi="仿宋" w:eastAsia="仿宋" w:cs="仿宋"/>
          <w:sz w:val="24"/>
          <w:highlight w:val="none"/>
        </w:rPr>
      </w:pPr>
      <w:r>
        <w:rPr>
          <w:rFonts w:hint="eastAsia" w:ascii="仿宋" w:hAnsi="仿宋" w:eastAsia="仿宋" w:cs="仿宋"/>
          <w:sz w:val="24"/>
          <w:szCs w:val="30"/>
          <w:highlight w:val="none"/>
        </w:rPr>
        <w:t>前 附 表</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_Toc26345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w:t>
      </w:r>
      <w:r>
        <w:rPr>
          <w:rFonts w:hint="eastAsia" w:ascii="仿宋" w:hAnsi="仿宋" w:eastAsia="仿宋" w:cs="仿宋"/>
          <w:sz w:val="24"/>
          <w:highlight w:val="none"/>
        </w:rPr>
        <w:fldChar w:fldCharType="end"/>
      </w:r>
    </w:p>
    <w:p w14:paraId="75C1F813">
      <w:pPr>
        <w:pStyle w:val="2"/>
        <w:keepNext w:val="0"/>
        <w:keepLines w:val="0"/>
        <w:pageBreakBefore w:val="0"/>
        <w:widowControl w:val="0"/>
        <w:tabs>
          <w:tab w:val="right" w:leader="dot" w:pos="9070"/>
          <w:tab w:val="clear" w:pos="8720"/>
        </w:tabs>
        <w:kinsoku/>
        <w:wordWrap/>
        <w:overflowPunct/>
        <w:topLinePunct w:val="0"/>
        <w:autoSpaceDE/>
        <w:autoSpaceDN/>
        <w:bidi w:val="0"/>
        <w:spacing w:before="0" w:after="0" w:line="360" w:lineRule="auto"/>
        <w:textAlignment w:val="auto"/>
        <w:rPr>
          <w:rFonts w:hint="eastAsia" w:ascii="仿宋" w:hAnsi="仿宋" w:eastAsia="仿宋" w:cs="仿宋"/>
          <w:sz w:val="24"/>
          <w:highlight w:val="none"/>
        </w:rPr>
      </w:pPr>
      <w:r>
        <w:rPr>
          <w:rFonts w:hint="eastAsia" w:ascii="仿宋" w:hAnsi="仿宋" w:eastAsia="仿宋" w:cs="仿宋"/>
          <w:sz w:val="24"/>
          <w:szCs w:val="30"/>
          <w:highlight w:val="none"/>
        </w:rPr>
        <w:t>第二部分  投标须知</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_Toc7086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12</w:t>
      </w:r>
      <w:r>
        <w:rPr>
          <w:rFonts w:hint="eastAsia" w:ascii="仿宋" w:hAnsi="仿宋" w:eastAsia="仿宋" w:cs="仿宋"/>
          <w:sz w:val="24"/>
          <w:highlight w:val="none"/>
        </w:rPr>
        <w:fldChar w:fldCharType="end"/>
      </w:r>
    </w:p>
    <w:p w14:paraId="20AA60D6">
      <w:pPr>
        <w:pStyle w:val="15"/>
        <w:keepNext w:val="0"/>
        <w:keepLines w:val="0"/>
        <w:pageBreakBefore w:val="0"/>
        <w:widowControl w:val="0"/>
        <w:tabs>
          <w:tab w:val="right" w:leader="dot" w:pos="9070"/>
          <w:tab w:val="clear" w:pos="8720"/>
        </w:tabs>
        <w:kinsoku/>
        <w:wordWrap/>
        <w:overflowPunct/>
        <w:topLinePunct w:val="0"/>
        <w:autoSpaceDE/>
        <w:autoSpaceDN/>
        <w:bidi w:val="0"/>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一、总则</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_Toc29347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12</w:t>
      </w:r>
      <w:r>
        <w:rPr>
          <w:rFonts w:hint="eastAsia" w:ascii="仿宋" w:hAnsi="仿宋" w:eastAsia="仿宋" w:cs="仿宋"/>
          <w:sz w:val="24"/>
          <w:highlight w:val="none"/>
        </w:rPr>
        <w:fldChar w:fldCharType="end"/>
      </w:r>
    </w:p>
    <w:p w14:paraId="72E43855">
      <w:pPr>
        <w:pStyle w:val="15"/>
        <w:keepNext w:val="0"/>
        <w:keepLines w:val="0"/>
        <w:pageBreakBefore w:val="0"/>
        <w:widowControl w:val="0"/>
        <w:tabs>
          <w:tab w:val="right" w:leader="dot" w:pos="9070"/>
          <w:tab w:val="clear" w:pos="8720"/>
        </w:tabs>
        <w:kinsoku/>
        <w:wordWrap/>
        <w:overflowPunct/>
        <w:topLinePunct w:val="0"/>
        <w:autoSpaceDE/>
        <w:autoSpaceDN/>
        <w:bidi w:val="0"/>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二、招标文件的构成、澄清、修改</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_Toc6316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16</w:t>
      </w:r>
      <w:r>
        <w:rPr>
          <w:rFonts w:hint="eastAsia" w:ascii="仿宋" w:hAnsi="仿宋" w:eastAsia="仿宋" w:cs="仿宋"/>
          <w:sz w:val="24"/>
          <w:highlight w:val="none"/>
        </w:rPr>
        <w:fldChar w:fldCharType="end"/>
      </w:r>
    </w:p>
    <w:p w14:paraId="21428221">
      <w:pPr>
        <w:pStyle w:val="15"/>
        <w:keepNext w:val="0"/>
        <w:keepLines w:val="0"/>
        <w:pageBreakBefore w:val="0"/>
        <w:widowControl w:val="0"/>
        <w:tabs>
          <w:tab w:val="right" w:leader="dot" w:pos="9070"/>
          <w:tab w:val="clear" w:pos="8720"/>
        </w:tabs>
        <w:kinsoku/>
        <w:wordWrap/>
        <w:overflowPunct/>
        <w:topLinePunct w:val="0"/>
        <w:autoSpaceDE/>
        <w:autoSpaceDN/>
        <w:bidi w:val="0"/>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三、投标</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_Toc17867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17</w:t>
      </w:r>
      <w:r>
        <w:rPr>
          <w:rFonts w:hint="eastAsia" w:ascii="仿宋" w:hAnsi="仿宋" w:eastAsia="仿宋" w:cs="仿宋"/>
          <w:sz w:val="24"/>
          <w:highlight w:val="none"/>
        </w:rPr>
        <w:fldChar w:fldCharType="end"/>
      </w:r>
    </w:p>
    <w:p w14:paraId="3CE1EA85">
      <w:pPr>
        <w:pStyle w:val="15"/>
        <w:keepNext w:val="0"/>
        <w:keepLines w:val="0"/>
        <w:pageBreakBefore w:val="0"/>
        <w:widowControl w:val="0"/>
        <w:tabs>
          <w:tab w:val="right" w:leader="dot" w:pos="9070"/>
          <w:tab w:val="clear" w:pos="8720"/>
        </w:tabs>
        <w:kinsoku/>
        <w:wordWrap/>
        <w:overflowPunct/>
        <w:topLinePunct w:val="0"/>
        <w:autoSpaceDE/>
        <w:autoSpaceDN/>
        <w:bidi w:val="0"/>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四、开标、资格审查与信用信息查询</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_Toc16623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19</w:t>
      </w:r>
      <w:r>
        <w:rPr>
          <w:rFonts w:hint="eastAsia" w:ascii="仿宋" w:hAnsi="仿宋" w:eastAsia="仿宋" w:cs="仿宋"/>
          <w:sz w:val="24"/>
          <w:highlight w:val="none"/>
        </w:rPr>
        <w:fldChar w:fldCharType="end"/>
      </w:r>
    </w:p>
    <w:p w14:paraId="29CC34CC">
      <w:pPr>
        <w:pStyle w:val="15"/>
        <w:keepNext w:val="0"/>
        <w:keepLines w:val="0"/>
        <w:pageBreakBefore w:val="0"/>
        <w:widowControl w:val="0"/>
        <w:tabs>
          <w:tab w:val="right" w:leader="dot" w:pos="9070"/>
          <w:tab w:val="clear" w:pos="8720"/>
        </w:tabs>
        <w:kinsoku/>
        <w:wordWrap/>
        <w:overflowPunct/>
        <w:topLinePunct w:val="0"/>
        <w:autoSpaceDE/>
        <w:autoSpaceDN/>
        <w:bidi w:val="0"/>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五、评标</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_Toc26480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23</w:t>
      </w:r>
      <w:r>
        <w:rPr>
          <w:rFonts w:hint="eastAsia" w:ascii="仿宋" w:hAnsi="仿宋" w:eastAsia="仿宋" w:cs="仿宋"/>
          <w:sz w:val="24"/>
          <w:highlight w:val="none"/>
        </w:rPr>
        <w:fldChar w:fldCharType="end"/>
      </w:r>
    </w:p>
    <w:p w14:paraId="3BF74583">
      <w:pPr>
        <w:pStyle w:val="15"/>
        <w:keepNext w:val="0"/>
        <w:keepLines w:val="0"/>
        <w:pageBreakBefore w:val="0"/>
        <w:widowControl w:val="0"/>
        <w:tabs>
          <w:tab w:val="right" w:leader="dot" w:pos="9070"/>
          <w:tab w:val="clear" w:pos="8720"/>
        </w:tabs>
        <w:kinsoku/>
        <w:wordWrap/>
        <w:overflowPunct/>
        <w:topLinePunct w:val="0"/>
        <w:autoSpaceDE/>
        <w:autoSpaceDN/>
        <w:bidi w:val="0"/>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六、定 标</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_Toc3542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23</w:t>
      </w:r>
      <w:r>
        <w:rPr>
          <w:rFonts w:hint="eastAsia" w:ascii="仿宋" w:hAnsi="仿宋" w:eastAsia="仿宋" w:cs="仿宋"/>
          <w:sz w:val="24"/>
          <w:highlight w:val="none"/>
        </w:rPr>
        <w:fldChar w:fldCharType="end"/>
      </w:r>
    </w:p>
    <w:p w14:paraId="590A968B">
      <w:pPr>
        <w:pStyle w:val="15"/>
        <w:keepNext w:val="0"/>
        <w:keepLines w:val="0"/>
        <w:pageBreakBefore w:val="0"/>
        <w:widowControl w:val="0"/>
        <w:tabs>
          <w:tab w:val="right" w:leader="dot" w:pos="9070"/>
          <w:tab w:val="clear" w:pos="8720"/>
        </w:tabs>
        <w:kinsoku/>
        <w:wordWrap/>
        <w:overflowPunct/>
        <w:topLinePunct w:val="0"/>
        <w:autoSpaceDE/>
        <w:autoSpaceDN/>
        <w:bidi w:val="0"/>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七、合同授予</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_Toc26580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23</w:t>
      </w:r>
      <w:r>
        <w:rPr>
          <w:rFonts w:hint="eastAsia" w:ascii="仿宋" w:hAnsi="仿宋" w:eastAsia="仿宋" w:cs="仿宋"/>
          <w:sz w:val="24"/>
          <w:highlight w:val="none"/>
        </w:rPr>
        <w:fldChar w:fldCharType="end"/>
      </w:r>
    </w:p>
    <w:p w14:paraId="598F1D33">
      <w:pPr>
        <w:pStyle w:val="15"/>
        <w:keepNext w:val="0"/>
        <w:keepLines w:val="0"/>
        <w:pageBreakBefore w:val="0"/>
        <w:widowControl w:val="0"/>
        <w:tabs>
          <w:tab w:val="right" w:leader="dot" w:pos="9070"/>
          <w:tab w:val="clear" w:pos="8720"/>
        </w:tabs>
        <w:kinsoku/>
        <w:wordWrap/>
        <w:overflowPunct/>
        <w:topLinePunct w:val="0"/>
        <w:autoSpaceDE/>
        <w:autoSpaceDN/>
        <w:bidi w:val="0"/>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八、电子交易活动的中止</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_Toc24948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24</w:t>
      </w:r>
      <w:r>
        <w:rPr>
          <w:rFonts w:hint="eastAsia" w:ascii="仿宋" w:hAnsi="仿宋" w:eastAsia="仿宋" w:cs="仿宋"/>
          <w:sz w:val="24"/>
          <w:highlight w:val="none"/>
        </w:rPr>
        <w:fldChar w:fldCharType="end"/>
      </w:r>
    </w:p>
    <w:p w14:paraId="119CC6B2">
      <w:pPr>
        <w:pStyle w:val="15"/>
        <w:keepNext w:val="0"/>
        <w:keepLines w:val="0"/>
        <w:pageBreakBefore w:val="0"/>
        <w:widowControl w:val="0"/>
        <w:tabs>
          <w:tab w:val="right" w:leader="dot" w:pos="9070"/>
          <w:tab w:val="clear" w:pos="8720"/>
        </w:tabs>
        <w:kinsoku/>
        <w:wordWrap/>
        <w:overflowPunct/>
        <w:topLinePunct w:val="0"/>
        <w:autoSpaceDE/>
        <w:autoSpaceDN/>
        <w:bidi w:val="0"/>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九、验收</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_Toc20535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25</w:t>
      </w:r>
      <w:r>
        <w:rPr>
          <w:rFonts w:hint="eastAsia" w:ascii="仿宋" w:hAnsi="仿宋" w:eastAsia="仿宋" w:cs="仿宋"/>
          <w:sz w:val="24"/>
          <w:highlight w:val="none"/>
        </w:rPr>
        <w:fldChar w:fldCharType="end"/>
      </w:r>
    </w:p>
    <w:p w14:paraId="3F6A8B66">
      <w:pPr>
        <w:pStyle w:val="2"/>
        <w:keepNext w:val="0"/>
        <w:keepLines w:val="0"/>
        <w:pageBreakBefore w:val="0"/>
        <w:widowControl w:val="0"/>
        <w:tabs>
          <w:tab w:val="right" w:leader="dot" w:pos="9070"/>
          <w:tab w:val="clear" w:pos="8720"/>
        </w:tabs>
        <w:kinsoku/>
        <w:wordWrap/>
        <w:overflowPunct/>
        <w:topLinePunct w:val="0"/>
        <w:autoSpaceDE/>
        <w:autoSpaceDN/>
        <w:bidi w:val="0"/>
        <w:spacing w:before="0" w:after="0" w:line="360" w:lineRule="auto"/>
        <w:textAlignment w:val="auto"/>
        <w:rPr>
          <w:rFonts w:hint="eastAsia" w:ascii="仿宋" w:hAnsi="仿宋" w:eastAsia="仿宋" w:cs="仿宋"/>
          <w:sz w:val="24"/>
          <w:highlight w:val="none"/>
        </w:rPr>
      </w:pPr>
      <w:r>
        <w:rPr>
          <w:rFonts w:hint="eastAsia" w:ascii="仿宋" w:hAnsi="仿宋" w:eastAsia="仿宋" w:cs="仿宋"/>
          <w:sz w:val="24"/>
          <w:szCs w:val="30"/>
          <w:highlight w:val="none"/>
        </w:rPr>
        <w:t>第三部分  采购需求</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_Toc22967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27</w:t>
      </w:r>
      <w:r>
        <w:rPr>
          <w:rFonts w:hint="eastAsia" w:ascii="仿宋" w:hAnsi="仿宋" w:eastAsia="仿宋" w:cs="仿宋"/>
          <w:sz w:val="24"/>
          <w:highlight w:val="none"/>
        </w:rPr>
        <w:fldChar w:fldCharType="end"/>
      </w:r>
    </w:p>
    <w:p w14:paraId="46DBF99F">
      <w:pPr>
        <w:pStyle w:val="2"/>
        <w:keepNext w:val="0"/>
        <w:keepLines w:val="0"/>
        <w:pageBreakBefore w:val="0"/>
        <w:widowControl w:val="0"/>
        <w:tabs>
          <w:tab w:val="right" w:leader="dot" w:pos="9070"/>
          <w:tab w:val="clear" w:pos="8720"/>
        </w:tabs>
        <w:kinsoku/>
        <w:wordWrap/>
        <w:overflowPunct/>
        <w:topLinePunct w:val="0"/>
        <w:autoSpaceDE/>
        <w:autoSpaceDN/>
        <w:bidi w:val="0"/>
        <w:spacing w:before="0" w:after="0" w:line="360" w:lineRule="auto"/>
        <w:textAlignment w:val="auto"/>
        <w:rPr>
          <w:rFonts w:hint="eastAsia" w:ascii="仿宋" w:hAnsi="仿宋" w:eastAsia="仿宋" w:cs="仿宋"/>
          <w:sz w:val="24"/>
          <w:highlight w:val="none"/>
        </w:rPr>
      </w:pPr>
      <w:r>
        <w:rPr>
          <w:rFonts w:hint="eastAsia" w:ascii="仿宋" w:hAnsi="仿宋" w:eastAsia="仿宋" w:cs="仿宋"/>
          <w:sz w:val="24"/>
          <w:szCs w:val="30"/>
          <w:highlight w:val="none"/>
        </w:rPr>
        <w:t>第四部分  评标办法</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_Toc16846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28</w:t>
      </w:r>
      <w:r>
        <w:rPr>
          <w:rFonts w:hint="eastAsia" w:ascii="仿宋" w:hAnsi="仿宋" w:eastAsia="仿宋" w:cs="仿宋"/>
          <w:sz w:val="24"/>
          <w:highlight w:val="none"/>
        </w:rPr>
        <w:fldChar w:fldCharType="end"/>
      </w:r>
    </w:p>
    <w:p w14:paraId="473D86B7">
      <w:pPr>
        <w:pStyle w:val="2"/>
        <w:keepNext w:val="0"/>
        <w:keepLines w:val="0"/>
        <w:pageBreakBefore w:val="0"/>
        <w:widowControl w:val="0"/>
        <w:tabs>
          <w:tab w:val="right" w:leader="dot" w:pos="9070"/>
          <w:tab w:val="clear" w:pos="8720"/>
        </w:tabs>
        <w:kinsoku/>
        <w:wordWrap/>
        <w:overflowPunct/>
        <w:topLinePunct w:val="0"/>
        <w:autoSpaceDE/>
        <w:autoSpaceDN/>
        <w:bidi w:val="0"/>
        <w:spacing w:before="0" w:after="0" w:line="360" w:lineRule="auto"/>
        <w:textAlignment w:val="auto"/>
        <w:rPr>
          <w:rFonts w:hint="eastAsia" w:ascii="仿宋" w:hAnsi="仿宋" w:eastAsia="仿宋" w:cs="仿宋"/>
          <w:sz w:val="24"/>
          <w:highlight w:val="none"/>
        </w:rPr>
      </w:pPr>
      <w:r>
        <w:rPr>
          <w:rFonts w:hint="eastAsia" w:ascii="仿宋" w:hAnsi="仿宋" w:eastAsia="仿宋" w:cs="仿宋"/>
          <w:kern w:val="21"/>
          <w:sz w:val="24"/>
          <w:szCs w:val="28"/>
          <w:highlight w:val="none"/>
        </w:rPr>
        <w:t>评标办法前附表</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_Toc10744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29</w:t>
      </w:r>
      <w:r>
        <w:rPr>
          <w:rFonts w:hint="eastAsia" w:ascii="仿宋" w:hAnsi="仿宋" w:eastAsia="仿宋" w:cs="仿宋"/>
          <w:sz w:val="24"/>
          <w:highlight w:val="none"/>
        </w:rPr>
        <w:fldChar w:fldCharType="end"/>
      </w:r>
    </w:p>
    <w:p w14:paraId="17DDDA52">
      <w:pPr>
        <w:pStyle w:val="15"/>
        <w:keepNext w:val="0"/>
        <w:keepLines w:val="0"/>
        <w:pageBreakBefore w:val="0"/>
        <w:widowControl w:val="0"/>
        <w:tabs>
          <w:tab w:val="right" w:leader="dot" w:pos="9070"/>
          <w:tab w:val="clear" w:pos="8720"/>
        </w:tabs>
        <w:kinsoku/>
        <w:wordWrap/>
        <w:overflowPunct/>
        <w:topLinePunct w:val="0"/>
        <w:autoSpaceDE/>
        <w:autoSpaceDN/>
        <w:bidi w:val="0"/>
        <w:spacing w:line="360" w:lineRule="auto"/>
        <w:textAlignment w:val="auto"/>
        <w:rPr>
          <w:rFonts w:hint="eastAsia" w:ascii="仿宋" w:hAnsi="仿宋" w:eastAsia="仿宋" w:cs="仿宋"/>
          <w:sz w:val="24"/>
          <w:highlight w:val="none"/>
        </w:rPr>
      </w:pPr>
      <w:r>
        <w:rPr>
          <w:rFonts w:hint="eastAsia" w:ascii="仿宋" w:hAnsi="仿宋" w:eastAsia="仿宋" w:cs="仿宋"/>
          <w:sz w:val="24"/>
          <w:szCs w:val="24"/>
          <w:highlight w:val="none"/>
        </w:rPr>
        <w:t>一、评标方法</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_Toc17821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28</w:t>
      </w:r>
      <w:r>
        <w:rPr>
          <w:rFonts w:hint="eastAsia" w:ascii="仿宋" w:hAnsi="仿宋" w:eastAsia="仿宋" w:cs="仿宋"/>
          <w:sz w:val="24"/>
          <w:highlight w:val="none"/>
        </w:rPr>
        <w:fldChar w:fldCharType="end"/>
      </w:r>
    </w:p>
    <w:p w14:paraId="6B101521">
      <w:pPr>
        <w:pStyle w:val="15"/>
        <w:keepNext w:val="0"/>
        <w:keepLines w:val="0"/>
        <w:pageBreakBefore w:val="0"/>
        <w:widowControl w:val="0"/>
        <w:tabs>
          <w:tab w:val="right" w:leader="dot" w:pos="9070"/>
          <w:tab w:val="clear" w:pos="8720"/>
        </w:tabs>
        <w:kinsoku/>
        <w:wordWrap/>
        <w:overflowPunct/>
        <w:topLinePunct w:val="0"/>
        <w:autoSpaceDE/>
        <w:autoSpaceDN/>
        <w:bidi w:val="0"/>
        <w:spacing w:line="360" w:lineRule="auto"/>
        <w:textAlignment w:val="auto"/>
        <w:rPr>
          <w:rFonts w:hint="eastAsia" w:ascii="仿宋" w:hAnsi="仿宋" w:eastAsia="仿宋" w:cs="仿宋"/>
          <w:sz w:val="24"/>
          <w:highlight w:val="none"/>
        </w:rPr>
      </w:pPr>
      <w:r>
        <w:rPr>
          <w:rFonts w:hint="eastAsia" w:ascii="仿宋" w:hAnsi="仿宋" w:eastAsia="仿宋" w:cs="仿宋"/>
          <w:sz w:val="24"/>
          <w:szCs w:val="24"/>
          <w:highlight w:val="none"/>
        </w:rPr>
        <w:t>二、评标标准</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_Toc5618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33</w:t>
      </w:r>
      <w:r>
        <w:rPr>
          <w:rFonts w:hint="eastAsia" w:ascii="仿宋" w:hAnsi="仿宋" w:eastAsia="仿宋" w:cs="仿宋"/>
          <w:sz w:val="24"/>
          <w:highlight w:val="none"/>
        </w:rPr>
        <w:fldChar w:fldCharType="end"/>
      </w:r>
    </w:p>
    <w:p w14:paraId="521E45CA">
      <w:pPr>
        <w:pStyle w:val="15"/>
        <w:keepNext w:val="0"/>
        <w:keepLines w:val="0"/>
        <w:pageBreakBefore w:val="0"/>
        <w:widowControl w:val="0"/>
        <w:tabs>
          <w:tab w:val="right" w:leader="dot" w:pos="9070"/>
          <w:tab w:val="clear" w:pos="8720"/>
        </w:tabs>
        <w:kinsoku/>
        <w:wordWrap/>
        <w:overflowPunct/>
        <w:topLinePunct w:val="0"/>
        <w:autoSpaceDE/>
        <w:autoSpaceDN/>
        <w:bidi w:val="0"/>
        <w:spacing w:line="360" w:lineRule="auto"/>
        <w:textAlignment w:val="auto"/>
        <w:rPr>
          <w:rFonts w:hint="eastAsia" w:ascii="仿宋" w:hAnsi="仿宋" w:eastAsia="仿宋" w:cs="仿宋"/>
          <w:sz w:val="24"/>
          <w:highlight w:val="none"/>
        </w:rPr>
      </w:pPr>
      <w:r>
        <w:rPr>
          <w:rFonts w:hint="eastAsia" w:ascii="仿宋" w:hAnsi="仿宋" w:eastAsia="仿宋" w:cs="仿宋"/>
          <w:sz w:val="24"/>
          <w:szCs w:val="24"/>
          <w:highlight w:val="none"/>
        </w:rPr>
        <w:t>三、评标程序</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_Toc7191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33</w:t>
      </w:r>
      <w:r>
        <w:rPr>
          <w:rFonts w:hint="eastAsia" w:ascii="仿宋" w:hAnsi="仿宋" w:eastAsia="仿宋" w:cs="仿宋"/>
          <w:sz w:val="24"/>
          <w:highlight w:val="none"/>
        </w:rPr>
        <w:fldChar w:fldCharType="end"/>
      </w:r>
    </w:p>
    <w:p w14:paraId="42EEE8B2">
      <w:pPr>
        <w:pStyle w:val="15"/>
        <w:keepNext w:val="0"/>
        <w:keepLines w:val="0"/>
        <w:pageBreakBefore w:val="0"/>
        <w:widowControl w:val="0"/>
        <w:tabs>
          <w:tab w:val="right" w:leader="dot" w:pos="9070"/>
          <w:tab w:val="clear" w:pos="8720"/>
        </w:tabs>
        <w:kinsoku/>
        <w:wordWrap/>
        <w:overflowPunct/>
        <w:topLinePunct w:val="0"/>
        <w:autoSpaceDE/>
        <w:autoSpaceDN/>
        <w:bidi w:val="0"/>
        <w:spacing w:line="360" w:lineRule="auto"/>
        <w:textAlignment w:val="auto"/>
        <w:rPr>
          <w:rFonts w:hint="eastAsia" w:ascii="仿宋" w:hAnsi="仿宋" w:eastAsia="仿宋" w:cs="仿宋"/>
          <w:sz w:val="24"/>
          <w:highlight w:val="none"/>
        </w:rPr>
      </w:pPr>
      <w:r>
        <w:rPr>
          <w:rFonts w:hint="eastAsia" w:ascii="仿宋" w:hAnsi="仿宋" w:eastAsia="仿宋" w:cs="仿宋"/>
          <w:sz w:val="24"/>
          <w:szCs w:val="24"/>
          <w:highlight w:val="none"/>
        </w:rPr>
        <w:t>四、评标中的其他事项</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_Toc16744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35</w:t>
      </w:r>
      <w:r>
        <w:rPr>
          <w:rFonts w:hint="eastAsia" w:ascii="仿宋" w:hAnsi="仿宋" w:eastAsia="仿宋" w:cs="仿宋"/>
          <w:sz w:val="24"/>
          <w:highlight w:val="none"/>
        </w:rPr>
        <w:fldChar w:fldCharType="end"/>
      </w:r>
    </w:p>
    <w:p w14:paraId="150DFABF">
      <w:pPr>
        <w:pStyle w:val="2"/>
        <w:keepNext w:val="0"/>
        <w:keepLines w:val="0"/>
        <w:pageBreakBefore w:val="0"/>
        <w:widowControl w:val="0"/>
        <w:tabs>
          <w:tab w:val="right" w:leader="dot" w:pos="9070"/>
          <w:tab w:val="clear" w:pos="8720"/>
        </w:tabs>
        <w:kinsoku/>
        <w:wordWrap/>
        <w:overflowPunct/>
        <w:topLinePunct w:val="0"/>
        <w:autoSpaceDE/>
        <w:autoSpaceDN/>
        <w:bidi w:val="0"/>
        <w:spacing w:before="0" w:after="0" w:line="360" w:lineRule="auto"/>
        <w:textAlignment w:val="auto"/>
        <w:rPr>
          <w:rFonts w:hint="eastAsia" w:ascii="仿宋" w:hAnsi="仿宋" w:eastAsia="仿宋" w:cs="仿宋"/>
          <w:sz w:val="24"/>
          <w:highlight w:val="none"/>
        </w:rPr>
      </w:pPr>
      <w:r>
        <w:rPr>
          <w:rFonts w:hint="eastAsia" w:ascii="仿宋" w:hAnsi="仿宋" w:eastAsia="仿宋" w:cs="仿宋"/>
          <w:sz w:val="24"/>
          <w:szCs w:val="30"/>
          <w:highlight w:val="none"/>
        </w:rPr>
        <w:t>第五部分  合同条款</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_Toc4775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38</w:t>
      </w:r>
      <w:r>
        <w:rPr>
          <w:rFonts w:hint="eastAsia" w:ascii="仿宋" w:hAnsi="仿宋" w:eastAsia="仿宋" w:cs="仿宋"/>
          <w:sz w:val="24"/>
          <w:highlight w:val="none"/>
        </w:rPr>
        <w:fldChar w:fldCharType="end"/>
      </w:r>
    </w:p>
    <w:p w14:paraId="6CCFA27B">
      <w:pPr>
        <w:pStyle w:val="2"/>
        <w:keepNext w:val="0"/>
        <w:keepLines w:val="0"/>
        <w:pageBreakBefore w:val="0"/>
        <w:widowControl w:val="0"/>
        <w:tabs>
          <w:tab w:val="right" w:leader="dot" w:pos="9070"/>
          <w:tab w:val="clear" w:pos="8720"/>
        </w:tabs>
        <w:kinsoku/>
        <w:wordWrap/>
        <w:overflowPunct/>
        <w:topLinePunct w:val="0"/>
        <w:autoSpaceDE/>
        <w:autoSpaceDN/>
        <w:bidi w:val="0"/>
        <w:spacing w:before="0" w:after="0" w:line="360" w:lineRule="auto"/>
        <w:textAlignment w:val="auto"/>
        <w:rPr>
          <w:rFonts w:hint="eastAsia" w:ascii="仿宋" w:hAnsi="仿宋" w:eastAsia="仿宋" w:cs="仿宋"/>
          <w:sz w:val="24"/>
          <w:highlight w:val="none"/>
        </w:rPr>
      </w:pPr>
      <w:r>
        <w:rPr>
          <w:rFonts w:hint="eastAsia" w:ascii="仿宋" w:hAnsi="仿宋" w:eastAsia="仿宋" w:cs="仿宋"/>
          <w:sz w:val="24"/>
          <w:szCs w:val="30"/>
          <w:highlight w:val="none"/>
        </w:rPr>
        <w:t>第六部分  投标文件格式</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_Toc25092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38</w:t>
      </w:r>
      <w:r>
        <w:rPr>
          <w:rFonts w:hint="eastAsia" w:ascii="仿宋" w:hAnsi="仿宋" w:eastAsia="仿宋" w:cs="仿宋"/>
          <w:sz w:val="24"/>
          <w:highlight w:val="none"/>
        </w:rPr>
        <w:fldChar w:fldCharType="end"/>
      </w:r>
    </w:p>
    <w:p w14:paraId="43EE078B">
      <w:pPr>
        <w:pStyle w:val="15"/>
        <w:keepNext w:val="0"/>
        <w:keepLines w:val="0"/>
        <w:pageBreakBefore w:val="0"/>
        <w:widowControl w:val="0"/>
        <w:tabs>
          <w:tab w:val="right" w:leader="dot" w:pos="9070"/>
          <w:tab w:val="clear" w:pos="8720"/>
        </w:tabs>
        <w:kinsoku/>
        <w:wordWrap/>
        <w:overflowPunct/>
        <w:topLinePunct w:val="0"/>
        <w:autoSpaceDE/>
        <w:autoSpaceDN/>
        <w:bidi w:val="0"/>
        <w:spacing w:line="360" w:lineRule="auto"/>
        <w:textAlignment w:val="auto"/>
        <w:rPr>
          <w:rFonts w:hint="eastAsia" w:ascii="仿宋" w:hAnsi="仿宋" w:eastAsia="仿宋" w:cs="仿宋"/>
          <w:sz w:val="24"/>
          <w:highlight w:val="none"/>
        </w:rPr>
      </w:pPr>
      <w:r>
        <w:rPr>
          <w:rFonts w:hint="eastAsia" w:ascii="仿宋" w:hAnsi="仿宋" w:eastAsia="仿宋" w:cs="仿宋"/>
          <w:kern w:val="0"/>
          <w:sz w:val="24"/>
          <w:szCs w:val="36"/>
          <w:highlight w:val="none"/>
        </w:rPr>
        <w:t>资格文件部分</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_Toc22159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56</w:t>
      </w:r>
      <w:r>
        <w:rPr>
          <w:rFonts w:hint="eastAsia" w:ascii="仿宋" w:hAnsi="仿宋" w:eastAsia="仿宋" w:cs="仿宋"/>
          <w:sz w:val="24"/>
          <w:highlight w:val="none"/>
        </w:rPr>
        <w:fldChar w:fldCharType="end"/>
      </w:r>
    </w:p>
    <w:p w14:paraId="5FF4BB5C">
      <w:pPr>
        <w:pStyle w:val="15"/>
        <w:keepNext w:val="0"/>
        <w:keepLines w:val="0"/>
        <w:pageBreakBefore w:val="0"/>
        <w:widowControl w:val="0"/>
        <w:tabs>
          <w:tab w:val="right" w:leader="dot" w:pos="9070"/>
          <w:tab w:val="clear" w:pos="8720"/>
        </w:tabs>
        <w:kinsoku/>
        <w:wordWrap/>
        <w:overflowPunct/>
        <w:topLinePunct w:val="0"/>
        <w:autoSpaceDE/>
        <w:autoSpaceDN/>
        <w:bidi w:val="0"/>
        <w:spacing w:line="360" w:lineRule="auto"/>
        <w:textAlignment w:val="auto"/>
        <w:rPr>
          <w:rFonts w:hint="eastAsia" w:ascii="仿宋" w:hAnsi="仿宋" w:eastAsia="仿宋" w:cs="仿宋"/>
          <w:sz w:val="24"/>
          <w:highlight w:val="none"/>
        </w:rPr>
      </w:pPr>
      <w:r>
        <w:rPr>
          <w:rFonts w:hint="eastAsia" w:ascii="仿宋" w:hAnsi="仿宋" w:eastAsia="仿宋" w:cs="仿宋"/>
          <w:kern w:val="0"/>
          <w:sz w:val="24"/>
          <w:szCs w:val="36"/>
          <w:highlight w:val="none"/>
        </w:rPr>
        <w:t>商务技术文件部分</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_Toc3386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63</w:t>
      </w:r>
      <w:r>
        <w:rPr>
          <w:rFonts w:hint="eastAsia" w:ascii="仿宋" w:hAnsi="仿宋" w:eastAsia="仿宋" w:cs="仿宋"/>
          <w:sz w:val="24"/>
          <w:highlight w:val="none"/>
        </w:rPr>
        <w:fldChar w:fldCharType="end"/>
      </w:r>
    </w:p>
    <w:p w14:paraId="5B1D012C">
      <w:pPr>
        <w:pStyle w:val="15"/>
        <w:keepNext w:val="0"/>
        <w:keepLines w:val="0"/>
        <w:pageBreakBefore w:val="0"/>
        <w:widowControl w:val="0"/>
        <w:tabs>
          <w:tab w:val="right" w:leader="dot" w:pos="9070"/>
          <w:tab w:val="clear" w:pos="8720"/>
        </w:tabs>
        <w:kinsoku/>
        <w:wordWrap/>
        <w:overflowPunct/>
        <w:topLinePunct w:val="0"/>
        <w:autoSpaceDE/>
        <w:autoSpaceDN/>
        <w:bidi w:val="0"/>
        <w:spacing w:line="360" w:lineRule="auto"/>
        <w:textAlignment w:val="auto"/>
        <w:rPr>
          <w:rFonts w:hint="eastAsia" w:ascii="仿宋" w:hAnsi="仿宋" w:eastAsia="仿宋" w:cs="仿宋"/>
          <w:sz w:val="24"/>
          <w:highlight w:val="none"/>
        </w:rPr>
      </w:pPr>
      <w:r>
        <w:rPr>
          <w:rFonts w:hint="eastAsia" w:ascii="仿宋" w:hAnsi="仿宋" w:eastAsia="仿宋" w:cs="仿宋"/>
          <w:kern w:val="0"/>
          <w:sz w:val="24"/>
          <w:szCs w:val="36"/>
          <w:highlight w:val="none"/>
        </w:rPr>
        <w:t>报价文件部分</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_Toc14277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72</w:t>
      </w:r>
      <w:r>
        <w:rPr>
          <w:rFonts w:hint="eastAsia" w:ascii="仿宋" w:hAnsi="仿宋" w:eastAsia="仿宋" w:cs="仿宋"/>
          <w:sz w:val="24"/>
          <w:highlight w:val="none"/>
        </w:rPr>
        <w:fldChar w:fldCharType="end"/>
      </w:r>
    </w:p>
    <w:p w14:paraId="31411B80">
      <w:pPr>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szCs w:val="21"/>
          <w:highlight w:val="none"/>
        </w:rPr>
      </w:pPr>
      <w:r>
        <w:rPr>
          <w:rFonts w:hint="eastAsia" w:ascii="仿宋" w:hAnsi="仿宋" w:eastAsia="仿宋" w:cs="仿宋"/>
          <w:sz w:val="28"/>
          <w:szCs w:val="21"/>
          <w:highlight w:val="none"/>
        </w:rPr>
        <w:fldChar w:fldCharType="end"/>
      </w:r>
      <w:bookmarkStart w:id="0" w:name="_Toc21665"/>
    </w:p>
    <w:p w14:paraId="20851751">
      <w:pPr>
        <w:rPr>
          <w:rFonts w:ascii="仿宋" w:hAnsi="仿宋" w:eastAsia="仿宋" w:cs="仿宋"/>
          <w:szCs w:val="21"/>
          <w:highlight w:val="none"/>
        </w:rPr>
      </w:pPr>
    </w:p>
    <w:p w14:paraId="6DE8023E">
      <w:pPr>
        <w:adjustRightInd w:val="0"/>
        <w:snapToGrid w:val="0"/>
        <w:spacing w:before="120" w:beforeLines="50" w:after="120" w:afterLines="50" w:line="360" w:lineRule="auto"/>
        <w:jc w:val="center"/>
        <w:outlineLvl w:val="0"/>
        <w:rPr>
          <w:rFonts w:hint="eastAsia" w:ascii="仿宋" w:hAnsi="仿宋" w:eastAsia="仿宋" w:cs="仿宋"/>
          <w:b/>
          <w:sz w:val="30"/>
          <w:szCs w:val="30"/>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1" w:name="_Toc14260"/>
    </w:p>
    <w:p w14:paraId="6B5DAFF0">
      <w:pPr>
        <w:adjustRightInd w:val="0"/>
        <w:snapToGrid w:val="0"/>
        <w:spacing w:before="120" w:beforeLines="50" w:after="120" w:afterLines="50" w:line="360" w:lineRule="auto"/>
        <w:jc w:val="center"/>
        <w:outlineLvl w:val="0"/>
        <w:rPr>
          <w:rFonts w:ascii="仿宋" w:hAnsi="仿宋" w:eastAsia="仿宋" w:cs="仿宋"/>
          <w:b/>
          <w:sz w:val="30"/>
          <w:szCs w:val="30"/>
          <w:highlight w:val="none"/>
        </w:rPr>
      </w:pPr>
      <w:r>
        <w:rPr>
          <w:rFonts w:hint="eastAsia" w:ascii="仿宋" w:hAnsi="仿宋" w:eastAsia="仿宋" w:cs="仿宋"/>
          <w:b/>
          <w:sz w:val="30"/>
          <w:szCs w:val="30"/>
          <w:highlight w:val="none"/>
        </w:rPr>
        <w:t>第一部分  采购公告</w:t>
      </w:r>
      <w:bookmarkEnd w:id="0"/>
      <w:bookmarkEnd w:id="1"/>
    </w:p>
    <w:p w14:paraId="15E5C008">
      <w:pPr>
        <w:adjustRightInd w:val="0"/>
        <w:snapToGrid w:val="0"/>
        <w:spacing w:before="120" w:beforeLines="50" w:after="120" w:afterLines="50" w:line="360" w:lineRule="auto"/>
        <w:jc w:val="left"/>
        <w:outlineLvl w:val="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项目概况</w:t>
      </w:r>
    </w:p>
    <w:p w14:paraId="6246E271">
      <w:pPr>
        <w:adjustRightInd w:val="0"/>
        <w:snapToGrid w:val="0"/>
        <w:spacing w:before="120" w:beforeLines="50" w:after="120" w:afterLines="50" w:line="360" w:lineRule="auto"/>
        <w:ind w:firstLine="480" w:firstLineChars="200"/>
        <w:jc w:val="left"/>
        <w:outlineLvl w:val="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eastAsia="zh-CN"/>
        </w:rPr>
        <w:t>天山区综合系统驻场技术服务项目</w:t>
      </w:r>
      <w:r>
        <w:rPr>
          <w:rFonts w:hint="eastAsia" w:ascii="仿宋" w:hAnsi="仿宋" w:eastAsia="仿宋" w:cs="仿宋"/>
          <w:b w:val="0"/>
          <w:bCs/>
          <w:sz w:val="24"/>
          <w:szCs w:val="24"/>
          <w:highlight w:val="none"/>
        </w:rPr>
        <w:t>招标项目的潜在投标人应在政采云平台（https://www.zcygov.cn/） 获取招标文件，并于</w:t>
      </w:r>
      <w:r>
        <w:rPr>
          <w:rFonts w:hint="eastAsia" w:ascii="仿宋" w:hAnsi="仿宋" w:eastAsia="仿宋" w:cs="仿宋"/>
          <w:b w:val="0"/>
          <w:bCs/>
          <w:sz w:val="24"/>
          <w:szCs w:val="24"/>
          <w:highlight w:val="none"/>
          <w:lang w:eastAsia="zh-CN"/>
        </w:rPr>
        <w:t>2025年</w:t>
      </w:r>
      <w:r>
        <w:rPr>
          <w:rFonts w:hint="eastAsia" w:ascii="仿宋" w:hAnsi="仿宋" w:eastAsia="仿宋" w:cs="仿宋"/>
          <w:b w:val="0"/>
          <w:bCs/>
          <w:sz w:val="24"/>
          <w:szCs w:val="24"/>
          <w:highlight w:val="none"/>
          <w:lang w:val="en-US" w:eastAsia="zh-CN"/>
        </w:rPr>
        <w:t>02</w:t>
      </w:r>
      <w:r>
        <w:rPr>
          <w:rFonts w:hint="eastAsia" w:ascii="仿宋" w:hAnsi="仿宋" w:eastAsia="仿宋" w:cs="仿宋"/>
          <w:b w:val="0"/>
          <w:bCs/>
          <w:sz w:val="24"/>
          <w:szCs w:val="24"/>
          <w:highlight w:val="none"/>
          <w:lang w:eastAsia="zh-CN"/>
        </w:rPr>
        <w:t>月</w:t>
      </w:r>
      <w:r>
        <w:rPr>
          <w:rFonts w:hint="eastAsia" w:ascii="仿宋" w:hAnsi="仿宋" w:eastAsia="仿宋" w:cs="仿宋"/>
          <w:b w:val="0"/>
          <w:bCs/>
          <w:sz w:val="24"/>
          <w:szCs w:val="24"/>
          <w:highlight w:val="none"/>
          <w:lang w:val="en-US" w:eastAsia="zh-CN"/>
        </w:rPr>
        <w:t>07</w:t>
      </w:r>
      <w:r>
        <w:rPr>
          <w:rFonts w:hint="eastAsia" w:ascii="仿宋" w:hAnsi="仿宋" w:eastAsia="仿宋" w:cs="仿宋"/>
          <w:b w:val="0"/>
          <w:bCs/>
          <w:sz w:val="24"/>
          <w:szCs w:val="24"/>
          <w:highlight w:val="none"/>
          <w:lang w:eastAsia="zh-CN"/>
        </w:rPr>
        <w:t>日 11:00（北京时间）</w:t>
      </w:r>
      <w:r>
        <w:rPr>
          <w:rFonts w:hint="eastAsia" w:ascii="仿宋" w:hAnsi="仿宋" w:eastAsia="仿宋" w:cs="仿宋"/>
          <w:b w:val="0"/>
          <w:bCs/>
          <w:sz w:val="24"/>
          <w:szCs w:val="24"/>
          <w:highlight w:val="none"/>
        </w:rPr>
        <w:t>前递交投标文件。</w:t>
      </w:r>
    </w:p>
    <w:p w14:paraId="56E49A39">
      <w:pPr>
        <w:adjustRightInd w:val="0"/>
        <w:snapToGrid w:val="0"/>
        <w:spacing w:before="120" w:beforeLines="50" w:after="120" w:afterLines="50" w:line="360" w:lineRule="auto"/>
        <w:jc w:val="left"/>
        <w:outlineLvl w:val="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一、项目基本情况</w:t>
      </w:r>
    </w:p>
    <w:p w14:paraId="60D49F76">
      <w:pPr>
        <w:adjustRightInd w:val="0"/>
        <w:snapToGrid w:val="0"/>
        <w:spacing w:before="120" w:beforeLines="50" w:after="120" w:afterLines="50" w:line="360" w:lineRule="auto"/>
        <w:jc w:val="left"/>
        <w:outlineLvl w:val="0"/>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rPr>
        <w:t>项目编号：</w:t>
      </w:r>
      <w:r>
        <w:rPr>
          <w:rFonts w:hint="eastAsia" w:ascii="仿宋" w:hAnsi="仿宋" w:eastAsia="仿宋" w:cs="仿宋"/>
          <w:b w:val="0"/>
          <w:bCs/>
          <w:sz w:val="24"/>
          <w:szCs w:val="24"/>
          <w:highlight w:val="none"/>
          <w:lang w:eastAsia="zh-CN"/>
        </w:rPr>
        <w:t>2025-ZFCG-0004</w:t>
      </w:r>
    </w:p>
    <w:p w14:paraId="065CE8A2">
      <w:pPr>
        <w:adjustRightInd w:val="0"/>
        <w:snapToGrid w:val="0"/>
        <w:spacing w:before="120" w:beforeLines="50" w:after="120" w:afterLines="50" w:line="360" w:lineRule="auto"/>
        <w:jc w:val="left"/>
        <w:outlineLvl w:val="0"/>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rPr>
        <w:t>项目名称：</w:t>
      </w:r>
      <w:r>
        <w:rPr>
          <w:rFonts w:hint="eastAsia" w:ascii="仿宋" w:hAnsi="仿宋" w:eastAsia="仿宋" w:cs="仿宋"/>
          <w:b w:val="0"/>
          <w:bCs/>
          <w:sz w:val="24"/>
          <w:szCs w:val="24"/>
          <w:highlight w:val="none"/>
          <w:lang w:eastAsia="zh-CN"/>
        </w:rPr>
        <w:t>天山区综合系统驻场技术服务项目</w:t>
      </w:r>
    </w:p>
    <w:p w14:paraId="74904733">
      <w:pPr>
        <w:adjustRightInd w:val="0"/>
        <w:snapToGrid w:val="0"/>
        <w:spacing w:before="120" w:beforeLines="50" w:after="120" w:afterLines="50" w:line="360" w:lineRule="auto"/>
        <w:jc w:val="left"/>
        <w:outlineLvl w:val="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采购方式：公开招标</w:t>
      </w:r>
    </w:p>
    <w:p w14:paraId="50E4C0A3">
      <w:pPr>
        <w:adjustRightInd w:val="0"/>
        <w:snapToGrid w:val="0"/>
        <w:spacing w:before="120" w:beforeLines="50" w:after="120" w:afterLines="50" w:line="360" w:lineRule="auto"/>
        <w:jc w:val="left"/>
        <w:outlineLvl w:val="0"/>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rPr>
        <w:t>预算金额（元）：</w:t>
      </w:r>
      <w:r>
        <w:rPr>
          <w:rFonts w:hint="eastAsia" w:ascii="仿宋" w:hAnsi="仿宋" w:eastAsia="仿宋" w:cs="仿宋"/>
          <w:b w:val="0"/>
          <w:bCs/>
          <w:sz w:val="24"/>
          <w:szCs w:val="24"/>
          <w:highlight w:val="none"/>
          <w:lang w:val="en-US" w:eastAsia="zh-CN"/>
        </w:rPr>
        <w:t>850000</w:t>
      </w:r>
    </w:p>
    <w:p w14:paraId="0D08862E">
      <w:pPr>
        <w:adjustRightInd w:val="0"/>
        <w:snapToGrid w:val="0"/>
        <w:spacing w:before="120" w:beforeLines="50" w:after="120" w:afterLines="50" w:line="360" w:lineRule="auto"/>
        <w:jc w:val="left"/>
        <w:outlineLvl w:val="0"/>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rPr>
        <w:t>最高限价（元）：</w:t>
      </w:r>
      <w:r>
        <w:rPr>
          <w:rFonts w:hint="eastAsia" w:ascii="仿宋" w:hAnsi="仿宋" w:eastAsia="仿宋" w:cs="仿宋"/>
          <w:b w:val="0"/>
          <w:bCs/>
          <w:sz w:val="24"/>
          <w:szCs w:val="24"/>
          <w:highlight w:val="none"/>
          <w:lang w:val="en-US" w:eastAsia="zh-CN"/>
        </w:rPr>
        <w:t>850000</w:t>
      </w:r>
    </w:p>
    <w:p w14:paraId="26462CB4">
      <w:pPr>
        <w:adjustRightInd w:val="0"/>
        <w:snapToGrid w:val="0"/>
        <w:spacing w:before="120" w:beforeLines="50" w:after="120" w:afterLines="50" w:line="360" w:lineRule="auto"/>
        <w:ind w:left="0" w:leftChars="0"/>
        <w:jc w:val="left"/>
        <w:outlineLvl w:val="0"/>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rPr>
        <w:t>采购需求：</w:t>
      </w:r>
    </w:p>
    <w:p w14:paraId="316FA836">
      <w:pPr>
        <w:adjustRightInd w:val="0"/>
        <w:snapToGrid w:val="0"/>
        <w:spacing w:before="120" w:beforeLines="50" w:after="120" w:afterLines="50" w:line="360" w:lineRule="auto"/>
        <w:ind w:left="0" w:leftChars="0"/>
        <w:jc w:val="left"/>
        <w:outlineLvl w:val="0"/>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rPr>
        <w:t>   标项名称:</w:t>
      </w:r>
      <w:r>
        <w:rPr>
          <w:rFonts w:hint="eastAsia" w:ascii="仿宋" w:hAnsi="仿宋" w:eastAsia="仿宋" w:cs="仿宋"/>
          <w:b w:val="0"/>
          <w:bCs/>
          <w:sz w:val="24"/>
          <w:szCs w:val="24"/>
          <w:highlight w:val="none"/>
          <w:lang w:eastAsia="zh-CN"/>
        </w:rPr>
        <w:t>天山区综合系统驻场技术服务项目</w:t>
      </w:r>
    </w:p>
    <w:p w14:paraId="53721646">
      <w:pPr>
        <w:adjustRightInd w:val="0"/>
        <w:snapToGrid w:val="0"/>
        <w:spacing w:before="120" w:beforeLines="50" w:after="120" w:afterLines="50" w:line="360" w:lineRule="auto"/>
        <w:ind w:left="0" w:leftChars="0"/>
        <w:jc w:val="left"/>
        <w:outlineLvl w:val="0"/>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rPr>
        <w:t>   数量:不限</w:t>
      </w:r>
    </w:p>
    <w:p w14:paraId="0EF0439E">
      <w:pPr>
        <w:adjustRightInd w:val="0"/>
        <w:snapToGrid w:val="0"/>
        <w:spacing w:before="120" w:beforeLines="50" w:after="120" w:afterLines="50" w:line="360" w:lineRule="auto"/>
        <w:ind w:left="0" w:leftChars="0"/>
        <w:jc w:val="left"/>
        <w:outlineLvl w:val="0"/>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rPr>
        <w:t>   预算金额（元）:</w:t>
      </w:r>
      <w:r>
        <w:rPr>
          <w:rFonts w:hint="eastAsia" w:ascii="仿宋" w:hAnsi="仿宋" w:eastAsia="仿宋" w:cs="仿宋"/>
          <w:b w:val="0"/>
          <w:bCs/>
          <w:sz w:val="24"/>
          <w:szCs w:val="24"/>
          <w:highlight w:val="none"/>
          <w:lang w:val="en-US" w:eastAsia="zh-CN"/>
        </w:rPr>
        <w:t>850000</w:t>
      </w:r>
    </w:p>
    <w:p w14:paraId="75B2C42C">
      <w:pPr>
        <w:adjustRightInd w:val="0"/>
        <w:snapToGrid w:val="0"/>
        <w:spacing w:before="120" w:beforeLines="50" w:after="120" w:afterLines="50" w:line="360" w:lineRule="auto"/>
        <w:ind w:left="0" w:leftChars="0"/>
        <w:jc w:val="left"/>
        <w:outlineLvl w:val="0"/>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rPr>
        <w:t>   简要规格描述或项目基本概况介绍、用途：</w:t>
      </w:r>
      <w:r>
        <w:rPr>
          <w:rFonts w:hint="eastAsia" w:ascii="仿宋" w:hAnsi="仿宋" w:eastAsia="仿宋" w:cs="仿宋"/>
          <w:b w:val="0"/>
          <w:bCs/>
          <w:sz w:val="24"/>
          <w:szCs w:val="24"/>
          <w:highlight w:val="none"/>
          <w:lang w:eastAsia="zh-CN"/>
        </w:rPr>
        <w:t>综合系统驻场技术服务</w:t>
      </w:r>
      <w:r>
        <w:rPr>
          <w:rFonts w:hint="eastAsia" w:ascii="仿宋" w:hAnsi="仿宋" w:eastAsia="仿宋" w:cs="仿宋"/>
          <w:sz w:val="24"/>
          <w:szCs w:val="24"/>
        </w:rPr>
        <w:t>，具体要求详见招标文件</w:t>
      </w:r>
      <w:r>
        <w:rPr>
          <w:rFonts w:hint="eastAsia" w:ascii="仿宋" w:hAnsi="仿宋" w:eastAsia="仿宋" w:cs="仿宋"/>
          <w:sz w:val="24"/>
          <w:szCs w:val="24"/>
          <w:lang w:eastAsia="zh-CN"/>
        </w:rPr>
        <w:t>；</w:t>
      </w:r>
    </w:p>
    <w:p w14:paraId="278BFD65">
      <w:pPr>
        <w:adjustRightInd w:val="0"/>
        <w:snapToGrid w:val="0"/>
        <w:spacing w:before="120" w:beforeLines="50" w:after="120" w:afterLines="50" w:line="360" w:lineRule="auto"/>
        <w:jc w:val="left"/>
        <w:outlineLvl w:val="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合同履约期限：</w:t>
      </w:r>
      <w:r>
        <w:rPr>
          <w:rFonts w:ascii="仿宋" w:hAnsi="仿宋" w:eastAsia="仿宋" w:cs="仿宋"/>
          <w:i w:val="0"/>
          <w:iCs w:val="0"/>
          <w:caps w:val="0"/>
          <w:color w:val="000000"/>
          <w:spacing w:val="0"/>
          <w:sz w:val="24"/>
          <w:szCs w:val="24"/>
        </w:rPr>
        <w:t>标项 1，</w:t>
      </w:r>
      <w:r>
        <w:rPr>
          <w:rFonts w:hint="eastAsia" w:ascii="仿宋" w:hAnsi="仿宋" w:eastAsia="仿宋" w:cs="仿宋"/>
          <w:b w:val="0"/>
          <w:bCs/>
          <w:sz w:val="24"/>
          <w:szCs w:val="24"/>
          <w:highlight w:val="none"/>
          <w:lang w:eastAsia="zh-CN"/>
        </w:rPr>
        <w:t>一</w:t>
      </w:r>
      <w:r>
        <w:rPr>
          <w:rFonts w:hint="eastAsia" w:ascii="仿宋" w:hAnsi="仿宋" w:eastAsia="仿宋" w:cs="仿宋"/>
          <w:b w:val="0"/>
          <w:bCs/>
          <w:sz w:val="24"/>
          <w:szCs w:val="24"/>
          <w:highlight w:val="none"/>
        </w:rPr>
        <w:t>年，自签订合同之日起算。</w:t>
      </w:r>
    </w:p>
    <w:p w14:paraId="6EB9C118">
      <w:pPr>
        <w:adjustRightInd w:val="0"/>
        <w:snapToGrid w:val="0"/>
        <w:spacing w:before="120" w:beforeLines="50" w:after="120" w:afterLines="50" w:line="360" w:lineRule="auto"/>
        <w:jc w:val="left"/>
        <w:outlineLvl w:val="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本项目（否）接受联合体投标。</w:t>
      </w:r>
    </w:p>
    <w:p w14:paraId="32B50700">
      <w:pPr>
        <w:adjustRightInd w:val="0"/>
        <w:snapToGrid w:val="0"/>
        <w:spacing w:before="120" w:beforeLines="50" w:after="120" w:afterLines="50" w:line="360" w:lineRule="auto"/>
        <w:jc w:val="left"/>
        <w:outlineLvl w:val="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二、申请人的资格要求：</w:t>
      </w:r>
    </w:p>
    <w:p w14:paraId="103C9CB3">
      <w:pPr>
        <w:adjustRightInd w:val="0"/>
        <w:snapToGrid w:val="0"/>
        <w:spacing w:before="120" w:beforeLines="50" w:after="120" w:afterLines="50" w:line="360" w:lineRule="auto"/>
        <w:jc w:val="left"/>
        <w:outlineLvl w:val="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1.满足《中华人民共和国政府采购法》第二十二条规定；</w:t>
      </w:r>
    </w:p>
    <w:p w14:paraId="0D4682CE">
      <w:pPr>
        <w:adjustRightInd w:val="0"/>
        <w:snapToGrid w:val="0"/>
        <w:spacing w:before="120" w:beforeLines="50" w:after="120" w:afterLines="50" w:line="360" w:lineRule="auto"/>
        <w:jc w:val="left"/>
        <w:outlineLvl w:val="0"/>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rPr>
        <w:t>2.落实政府采购政策需满足的资格要求：</w:t>
      </w:r>
      <w:r>
        <w:rPr>
          <w:rFonts w:ascii="仿宋" w:hAnsi="仿宋" w:eastAsia="仿宋" w:cs="仿宋"/>
          <w:i w:val="0"/>
          <w:iCs w:val="0"/>
          <w:caps w:val="0"/>
          <w:color w:val="000000"/>
          <w:spacing w:val="0"/>
          <w:sz w:val="24"/>
          <w:szCs w:val="24"/>
        </w:rPr>
        <w:t>标项 1，</w:t>
      </w:r>
      <w:r>
        <w:rPr>
          <w:rFonts w:hint="eastAsia" w:ascii="仿宋" w:hAnsi="仿宋" w:eastAsia="仿宋" w:cs="仿宋"/>
          <w:b w:val="0"/>
          <w:bCs/>
          <w:sz w:val="24"/>
          <w:szCs w:val="24"/>
          <w:highlight w:val="none"/>
          <w:lang w:eastAsia="zh-CN"/>
        </w:rPr>
        <w:t>无</w:t>
      </w:r>
    </w:p>
    <w:p w14:paraId="51162B1F">
      <w:pPr>
        <w:adjustRightInd w:val="0"/>
        <w:snapToGrid w:val="0"/>
        <w:spacing w:before="120" w:beforeLines="50" w:after="120" w:afterLines="50" w:line="360" w:lineRule="auto"/>
        <w:jc w:val="left"/>
        <w:outlineLvl w:val="0"/>
        <w:rPr>
          <w:rFonts w:hint="eastAsia"/>
          <w:sz w:val="24"/>
          <w:szCs w:val="24"/>
          <w:highlight w:val="none"/>
          <w:lang w:val="en-US" w:eastAsia="zh-CN"/>
        </w:rPr>
      </w:pPr>
      <w:r>
        <w:rPr>
          <w:rFonts w:hint="eastAsia" w:ascii="仿宋" w:hAnsi="仿宋" w:eastAsia="仿宋" w:cs="仿宋"/>
          <w:b w:val="0"/>
          <w:bCs/>
          <w:sz w:val="24"/>
          <w:szCs w:val="24"/>
          <w:highlight w:val="none"/>
        </w:rPr>
        <w:t>3.本项目的特定资格要求：</w:t>
      </w:r>
      <w:r>
        <w:rPr>
          <w:rFonts w:hint="eastAsia" w:ascii="仿宋" w:hAnsi="仿宋" w:eastAsia="仿宋" w:cs="仿宋"/>
          <w:b w:val="0"/>
          <w:bCs/>
          <w:sz w:val="24"/>
          <w:szCs w:val="24"/>
          <w:highlight w:val="none"/>
          <w:lang w:val="en-US" w:eastAsia="zh-CN"/>
        </w:rPr>
        <w:t>无</w:t>
      </w:r>
    </w:p>
    <w:p w14:paraId="3048E8EF">
      <w:pPr>
        <w:adjustRightInd w:val="0"/>
        <w:snapToGrid w:val="0"/>
        <w:spacing w:before="120" w:beforeLines="50" w:after="120" w:afterLines="50" w:line="360" w:lineRule="auto"/>
        <w:jc w:val="left"/>
        <w:outlineLvl w:val="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三、获取招标文件</w:t>
      </w:r>
    </w:p>
    <w:p w14:paraId="6DEFCA05">
      <w:pPr>
        <w:adjustRightInd w:val="0"/>
        <w:snapToGrid w:val="0"/>
        <w:spacing w:before="120" w:beforeLines="50" w:after="120" w:afterLines="50" w:line="360" w:lineRule="auto"/>
        <w:jc w:val="left"/>
        <w:outlineLvl w:val="0"/>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时间：2025年01月15日至2025年01月22日，每天上午00:00至12:00，下午12:00至23:59（北京时间，法定节假日除外）</w:t>
      </w:r>
    </w:p>
    <w:p w14:paraId="40BF6A63">
      <w:pPr>
        <w:adjustRightInd w:val="0"/>
        <w:snapToGrid w:val="0"/>
        <w:spacing w:before="120" w:beforeLines="50" w:after="120" w:afterLines="50" w:line="360" w:lineRule="auto"/>
        <w:jc w:val="left"/>
        <w:outlineLvl w:val="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地点：政采云平台（https://www.zcygov.cn/）</w:t>
      </w:r>
    </w:p>
    <w:p w14:paraId="3D321700">
      <w:pPr>
        <w:adjustRightInd w:val="0"/>
        <w:snapToGrid w:val="0"/>
        <w:spacing w:before="120" w:beforeLines="50" w:after="120" w:afterLines="50" w:line="360" w:lineRule="auto"/>
        <w:jc w:val="left"/>
        <w:outlineLvl w:val="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方式：供应商登录政采云平台https://www.zcygov.cn/在线申请获取采购文件（进入“项目采购”应用，在获取采购文件菜单中选择项目，申请获取采购文件）</w:t>
      </w:r>
    </w:p>
    <w:p w14:paraId="0132C824">
      <w:pPr>
        <w:adjustRightInd w:val="0"/>
        <w:snapToGrid w:val="0"/>
        <w:spacing w:before="120" w:beforeLines="50" w:after="120" w:afterLines="50" w:line="360" w:lineRule="auto"/>
        <w:jc w:val="left"/>
        <w:outlineLvl w:val="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售价（元）：0</w:t>
      </w:r>
    </w:p>
    <w:p w14:paraId="0194390B">
      <w:pPr>
        <w:adjustRightInd w:val="0"/>
        <w:snapToGrid w:val="0"/>
        <w:spacing w:before="120" w:beforeLines="50" w:after="120" w:afterLines="50" w:line="360" w:lineRule="auto"/>
        <w:jc w:val="left"/>
        <w:outlineLvl w:val="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四、提交投标文件截止时间、开标时间和地点</w:t>
      </w:r>
    </w:p>
    <w:p w14:paraId="290C16CC">
      <w:pPr>
        <w:adjustRightInd w:val="0"/>
        <w:snapToGrid w:val="0"/>
        <w:spacing w:before="120" w:beforeLines="50" w:after="120" w:afterLines="50" w:line="360" w:lineRule="auto"/>
        <w:jc w:val="left"/>
        <w:outlineLvl w:val="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提交投标文件截止时间：</w:t>
      </w:r>
      <w:r>
        <w:rPr>
          <w:rFonts w:hint="eastAsia" w:ascii="仿宋" w:hAnsi="仿宋" w:eastAsia="仿宋" w:cs="仿宋"/>
          <w:b w:val="0"/>
          <w:bCs/>
          <w:sz w:val="24"/>
          <w:szCs w:val="24"/>
          <w:highlight w:val="none"/>
          <w:lang w:eastAsia="zh-CN"/>
        </w:rPr>
        <w:t>2025年02月0</w:t>
      </w:r>
      <w:r>
        <w:rPr>
          <w:rFonts w:hint="eastAsia" w:ascii="仿宋" w:hAnsi="仿宋" w:eastAsia="仿宋" w:cs="仿宋"/>
          <w:b w:val="0"/>
          <w:bCs/>
          <w:sz w:val="24"/>
          <w:szCs w:val="24"/>
          <w:highlight w:val="none"/>
          <w:lang w:val="en-US" w:eastAsia="zh-CN"/>
        </w:rPr>
        <w:t>7</w:t>
      </w:r>
      <w:r>
        <w:rPr>
          <w:rFonts w:hint="eastAsia" w:ascii="仿宋" w:hAnsi="仿宋" w:eastAsia="仿宋" w:cs="仿宋"/>
          <w:b w:val="0"/>
          <w:bCs/>
          <w:sz w:val="24"/>
          <w:szCs w:val="24"/>
          <w:highlight w:val="none"/>
          <w:lang w:eastAsia="zh-CN"/>
        </w:rPr>
        <w:t>日 11:00（北京时间）</w:t>
      </w:r>
    </w:p>
    <w:p w14:paraId="4538AC56">
      <w:pPr>
        <w:adjustRightInd w:val="0"/>
        <w:snapToGrid w:val="0"/>
        <w:spacing w:before="120" w:beforeLines="50" w:after="120" w:afterLines="50" w:line="360" w:lineRule="auto"/>
        <w:jc w:val="left"/>
        <w:outlineLvl w:val="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投标地点：政采云平台（https://www.zcygov.cn/）</w:t>
      </w:r>
    </w:p>
    <w:p w14:paraId="49278C22">
      <w:pPr>
        <w:adjustRightInd w:val="0"/>
        <w:snapToGrid w:val="0"/>
        <w:spacing w:before="120" w:beforeLines="50" w:after="120" w:afterLines="50" w:line="360" w:lineRule="auto"/>
        <w:jc w:val="left"/>
        <w:outlineLvl w:val="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开标时间：</w:t>
      </w:r>
      <w:r>
        <w:rPr>
          <w:rFonts w:hint="eastAsia" w:ascii="仿宋" w:hAnsi="仿宋" w:eastAsia="仿宋" w:cs="仿宋"/>
          <w:b w:val="0"/>
          <w:bCs/>
          <w:sz w:val="24"/>
          <w:szCs w:val="24"/>
          <w:highlight w:val="none"/>
          <w:lang w:eastAsia="zh-CN"/>
        </w:rPr>
        <w:t>2025年02月0</w:t>
      </w:r>
      <w:r>
        <w:rPr>
          <w:rFonts w:hint="eastAsia" w:ascii="仿宋" w:hAnsi="仿宋" w:eastAsia="仿宋" w:cs="仿宋"/>
          <w:b w:val="0"/>
          <w:bCs/>
          <w:sz w:val="24"/>
          <w:szCs w:val="24"/>
          <w:highlight w:val="none"/>
          <w:lang w:val="en-US" w:eastAsia="zh-CN"/>
        </w:rPr>
        <w:t>7</w:t>
      </w:r>
      <w:r>
        <w:rPr>
          <w:rFonts w:hint="eastAsia" w:ascii="仿宋" w:hAnsi="仿宋" w:eastAsia="仿宋" w:cs="仿宋"/>
          <w:b w:val="0"/>
          <w:bCs/>
          <w:sz w:val="24"/>
          <w:szCs w:val="24"/>
          <w:highlight w:val="none"/>
          <w:lang w:eastAsia="zh-CN"/>
        </w:rPr>
        <w:t>日  11:00（北京时间）</w:t>
      </w:r>
    </w:p>
    <w:p w14:paraId="2C0FB720">
      <w:pPr>
        <w:adjustRightInd w:val="0"/>
        <w:snapToGrid w:val="0"/>
        <w:spacing w:before="120" w:beforeLines="50" w:after="120" w:afterLines="50" w:line="360" w:lineRule="auto"/>
        <w:jc w:val="left"/>
        <w:outlineLvl w:val="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开标地点：政采云平台（https://www.zcygov.cn/）</w:t>
      </w:r>
    </w:p>
    <w:p w14:paraId="41766F05">
      <w:pPr>
        <w:adjustRightInd w:val="0"/>
        <w:snapToGrid w:val="0"/>
        <w:spacing w:before="120" w:beforeLines="50" w:after="120" w:afterLines="50" w:line="360" w:lineRule="auto"/>
        <w:jc w:val="left"/>
        <w:outlineLvl w:val="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五、公告期限</w:t>
      </w:r>
    </w:p>
    <w:p w14:paraId="6A8EE927">
      <w:pPr>
        <w:adjustRightInd w:val="0"/>
        <w:snapToGrid w:val="0"/>
        <w:spacing w:before="120" w:beforeLines="50" w:after="120" w:afterLines="50" w:line="360" w:lineRule="auto"/>
        <w:jc w:val="left"/>
        <w:outlineLvl w:val="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自本公告发布之日起5个工作日。</w:t>
      </w:r>
    </w:p>
    <w:p w14:paraId="3CDFFF6E">
      <w:pPr>
        <w:adjustRightInd w:val="0"/>
        <w:snapToGrid w:val="0"/>
        <w:spacing w:before="120" w:beforeLines="50" w:after="120" w:afterLines="50" w:line="360" w:lineRule="auto"/>
        <w:jc w:val="left"/>
        <w:outlineLvl w:val="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六、其他补充事宜</w:t>
      </w:r>
    </w:p>
    <w:p w14:paraId="4855A8E7">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1、本项目实行网上投标，采用电子投标文件。</w:t>
      </w:r>
    </w:p>
    <w:p w14:paraId="0FC6B335">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7C72A374">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3、供应商将政采云电子交易客户端下载、安装完成后，可通过账号密码或CA登录客户端进行投标文件的制作。在使用政采云投标客户端时，建议使用WIN7及以上操作系统。</w:t>
      </w:r>
    </w:p>
    <w:p w14:paraId="6C585546">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kern w:val="0"/>
          <w:sz w:val="21"/>
          <w:szCs w:val="21"/>
          <w:highlight w:val="none"/>
        </w:rPr>
      </w:pPr>
    </w:p>
    <w:p w14:paraId="67A50AFC">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特别提示：</w:t>
      </w:r>
    </w:p>
    <w:p w14:paraId="21B07916">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1、采购限额标准以上，200万元以下的货物和服务采购项目、400万元以下的工程采购项目，适宜由中小企业提供的，采购人应当专门面向中小企业采购。</w:t>
      </w:r>
    </w:p>
    <w:p w14:paraId="0E8D4E4F">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2、超过200万元的货物和服务采购项目，预留该部分采购项目预算总额的30%以上专门面向中小企业采购，其中预留给小微企业的比例不低于60%。</w:t>
      </w:r>
    </w:p>
    <w:p w14:paraId="6806EAD2">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3、超过400万元的工程采购项目中适宜由中小企业提供的，预留该部分采购项目预算总额的40%以上专门面向中小企业采购，其中预留给小微企业的比例不低于60%。</w:t>
      </w:r>
    </w:p>
    <w:p w14:paraId="07D028FA">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44A29DC">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298D4D2">
      <w:pPr>
        <w:pStyle w:val="6"/>
        <w:rPr>
          <w:rFonts w:hint="eastAsia" w:ascii="仿宋" w:hAnsi="仿宋" w:eastAsia="仿宋" w:cs="仿宋"/>
          <w:sz w:val="22"/>
          <w:szCs w:val="22"/>
          <w:highlight w:val="none"/>
        </w:rPr>
      </w:pPr>
    </w:p>
    <w:p w14:paraId="70257797">
      <w:pPr>
        <w:adjustRightInd w:val="0"/>
        <w:snapToGrid w:val="0"/>
        <w:spacing w:before="120" w:beforeLines="50" w:after="120" w:afterLines="50" w:line="360" w:lineRule="auto"/>
        <w:jc w:val="left"/>
        <w:outlineLvl w:val="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七、对本次采购提出询问、质疑、投诉，请按以下方式联系</w:t>
      </w:r>
    </w:p>
    <w:p w14:paraId="1323B2C7">
      <w:pPr>
        <w:pStyle w:val="17"/>
        <w:adjustRightInd w:val="0"/>
        <w:snapToGrid w:val="0"/>
        <w:spacing w:before="0" w:beforeAutospacing="0" w:after="0" w:afterAutospacing="0" w:line="360" w:lineRule="auto"/>
        <w:ind w:firstLine="480" w:firstLineChars="200"/>
        <w:rPr>
          <w:rFonts w:hint="eastAsia" w:ascii="仿宋" w:hAnsi="仿宋" w:eastAsia="仿宋" w:cs="仿宋"/>
          <w:sz w:val="24"/>
        </w:rPr>
      </w:pPr>
      <w:bookmarkStart w:id="2" w:name="_Toc26345"/>
      <w:r>
        <w:rPr>
          <w:rFonts w:hint="eastAsia" w:ascii="仿宋" w:hAnsi="仿宋" w:eastAsia="仿宋" w:cs="仿宋"/>
          <w:sz w:val="24"/>
        </w:rPr>
        <w:t>1.采购人信息</w:t>
      </w:r>
    </w:p>
    <w:p w14:paraId="5B8E49D8">
      <w:pPr>
        <w:pStyle w:val="17"/>
        <w:adjustRightInd w:val="0"/>
        <w:snapToGrid w:val="0"/>
        <w:spacing w:before="0" w:beforeAutospacing="0" w:after="0" w:afterAutospacing="0" w:line="360" w:lineRule="auto"/>
        <w:ind w:firstLine="480" w:firstLineChars="200"/>
        <w:rPr>
          <w:rFonts w:hint="eastAsia" w:ascii="仿宋" w:hAnsi="仿宋" w:eastAsia="仿宋" w:cs="仿宋"/>
          <w:sz w:val="24"/>
        </w:rPr>
      </w:pPr>
      <w:r>
        <w:rPr>
          <w:rFonts w:hint="eastAsia" w:ascii="仿宋" w:hAnsi="仿宋" w:eastAsia="仿宋" w:cs="仿宋"/>
          <w:sz w:val="24"/>
        </w:rPr>
        <w:t>名称：中国共产党乌鲁木齐市天山区委员会政法委员会</w:t>
      </w:r>
    </w:p>
    <w:p w14:paraId="7CB3BD3B">
      <w:pPr>
        <w:pStyle w:val="17"/>
        <w:adjustRightInd w:val="0"/>
        <w:snapToGrid w:val="0"/>
        <w:spacing w:before="0" w:beforeAutospacing="0" w:after="0" w:afterAutospacing="0" w:line="360" w:lineRule="auto"/>
        <w:ind w:firstLine="480" w:firstLineChars="200"/>
        <w:rPr>
          <w:rFonts w:hint="eastAsia" w:ascii="仿宋" w:hAnsi="仿宋" w:eastAsia="仿宋" w:cs="仿宋"/>
          <w:sz w:val="24"/>
        </w:rPr>
      </w:pPr>
      <w:r>
        <w:rPr>
          <w:rFonts w:hint="eastAsia" w:ascii="仿宋" w:hAnsi="仿宋" w:eastAsia="仿宋" w:cs="仿宋"/>
          <w:sz w:val="24"/>
        </w:rPr>
        <w:t>地址：天山区花儿沟街316号</w:t>
      </w:r>
    </w:p>
    <w:p w14:paraId="166F7181">
      <w:pPr>
        <w:pStyle w:val="17"/>
        <w:adjustRightInd w:val="0"/>
        <w:snapToGrid w:val="0"/>
        <w:spacing w:before="0" w:beforeAutospacing="0" w:after="0" w:afterAutospacing="0" w:line="360" w:lineRule="auto"/>
        <w:ind w:firstLine="480" w:firstLineChars="200"/>
        <w:rPr>
          <w:rFonts w:hint="eastAsia" w:ascii="仿宋" w:hAnsi="仿宋" w:eastAsia="仿宋" w:cs="仿宋"/>
          <w:sz w:val="24"/>
        </w:rPr>
      </w:pPr>
      <w:r>
        <w:rPr>
          <w:rFonts w:hint="eastAsia" w:ascii="仿宋" w:hAnsi="仿宋" w:eastAsia="仿宋" w:cs="仿宋"/>
          <w:sz w:val="24"/>
        </w:rPr>
        <w:t>联系方式：0991-2631100</w:t>
      </w:r>
    </w:p>
    <w:p w14:paraId="4C621916">
      <w:pPr>
        <w:pStyle w:val="17"/>
        <w:adjustRightInd w:val="0"/>
        <w:snapToGrid w:val="0"/>
        <w:spacing w:before="0" w:beforeAutospacing="0" w:after="0" w:afterAutospacing="0" w:line="360" w:lineRule="auto"/>
        <w:ind w:firstLine="480" w:firstLineChars="200"/>
        <w:rPr>
          <w:rFonts w:hint="eastAsia" w:ascii="仿宋" w:hAnsi="仿宋" w:eastAsia="仿宋" w:cs="仿宋"/>
          <w:sz w:val="24"/>
        </w:rPr>
      </w:pPr>
      <w:r>
        <w:rPr>
          <w:rFonts w:hint="eastAsia" w:ascii="仿宋" w:hAnsi="仿宋" w:eastAsia="仿宋" w:cs="仿宋"/>
          <w:sz w:val="24"/>
        </w:rPr>
        <w:t>2.采购代理机构信息</w:t>
      </w:r>
    </w:p>
    <w:p w14:paraId="6A6935CF">
      <w:pPr>
        <w:pStyle w:val="17"/>
        <w:adjustRightInd w:val="0"/>
        <w:snapToGrid w:val="0"/>
        <w:spacing w:before="0" w:beforeAutospacing="0" w:after="0" w:afterAutospacing="0" w:line="360" w:lineRule="auto"/>
        <w:ind w:firstLine="480" w:firstLineChars="200"/>
        <w:rPr>
          <w:rFonts w:hint="eastAsia" w:ascii="仿宋" w:hAnsi="仿宋" w:eastAsia="仿宋" w:cs="仿宋"/>
          <w:sz w:val="24"/>
        </w:rPr>
      </w:pPr>
      <w:r>
        <w:rPr>
          <w:rFonts w:hint="eastAsia" w:ascii="仿宋" w:hAnsi="仿宋" w:eastAsia="仿宋" w:cs="仿宋"/>
          <w:sz w:val="24"/>
        </w:rPr>
        <w:t>名称：新疆正禾招投标有限公司</w:t>
      </w:r>
    </w:p>
    <w:p w14:paraId="614237B7">
      <w:pPr>
        <w:pStyle w:val="17"/>
        <w:adjustRightInd w:val="0"/>
        <w:snapToGrid w:val="0"/>
        <w:spacing w:before="0" w:beforeAutospacing="0" w:after="0" w:afterAutospacing="0" w:line="360" w:lineRule="auto"/>
        <w:ind w:firstLine="480" w:firstLineChars="200"/>
        <w:rPr>
          <w:rFonts w:hint="eastAsia" w:ascii="仿宋" w:hAnsi="仿宋" w:eastAsia="仿宋" w:cs="仿宋"/>
          <w:sz w:val="24"/>
        </w:rPr>
      </w:pPr>
      <w:r>
        <w:rPr>
          <w:rFonts w:hint="eastAsia" w:ascii="仿宋" w:hAnsi="仿宋" w:eastAsia="仿宋" w:cs="仿宋"/>
          <w:sz w:val="24"/>
        </w:rPr>
        <w:t>地址：新疆乌鲁木齐高新技术产业开发区（新市区）鲤鱼山北路199号驰达-高新区（新市区）电子信息产业加速器1栋511室</w:t>
      </w:r>
    </w:p>
    <w:p w14:paraId="44604870">
      <w:pPr>
        <w:pStyle w:val="17"/>
        <w:adjustRightInd w:val="0"/>
        <w:snapToGrid w:val="0"/>
        <w:spacing w:before="0" w:beforeAutospacing="0" w:after="0" w:afterAutospacing="0" w:line="360" w:lineRule="auto"/>
        <w:ind w:firstLine="480" w:firstLineChars="200"/>
        <w:rPr>
          <w:rFonts w:hint="eastAsia" w:ascii="仿宋" w:hAnsi="仿宋" w:eastAsia="仿宋" w:cs="仿宋"/>
          <w:sz w:val="24"/>
        </w:rPr>
      </w:pPr>
      <w:r>
        <w:rPr>
          <w:rFonts w:hint="eastAsia" w:ascii="仿宋" w:hAnsi="仿宋" w:eastAsia="仿宋" w:cs="仿宋"/>
          <w:sz w:val="24"/>
        </w:rPr>
        <w:t>联系方式：0991-6660570</w:t>
      </w:r>
    </w:p>
    <w:p w14:paraId="3CC7CC2D">
      <w:pPr>
        <w:pStyle w:val="17"/>
        <w:adjustRightInd w:val="0"/>
        <w:snapToGrid w:val="0"/>
        <w:spacing w:before="0" w:beforeAutospacing="0" w:after="0" w:afterAutospacing="0" w:line="360" w:lineRule="auto"/>
        <w:ind w:firstLine="480" w:firstLineChars="200"/>
        <w:rPr>
          <w:rFonts w:hint="eastAsia" w:ascii="仿宋" w:hAnsi="仿宋" w:eastAsia="仿宋" w:cs="仿宋"/>
          <w:sz w:val="24"/>
        </w:rPr>
      </w:pPr>
      <w:r>
        <w:rPr>
          <w:rFonts w:hint="eastAsia" w:ascii="仿宋" w:hAnsi="仿宋" w:eastAsia="仿宋" w:cs="仿宋"/>
          <w:sz w:val="24"/>
        </w:rPr>
        <w:t>3.项目联系方式</w:t>
      </w:r>
    </w:p>
    <w:p w14:paraId="57F0ABDE">
      <w:pPr>
        <w:pStyle w:val="17"/>
        <w:adjustRightInd w:val="0"/>
        <w:snapToGrid w:val="0"/>
        <w:spacing w:before="0" w:beforeAutospacing="0" w:after="0" w:afterAutospacing="0"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项目联系人：杨慧、谭成璇</w:t>
      </w:r>
      <w:r>
        <w:rPr>
          <w:rFonts w:hint="eastAsia" w:ascii="仿宋" w:hAnsi="仿宋" w:eastAsia="仿宋" w:cs="仿宋"/>
          <w:sz w:val="24"/>
          <w:lang w:eastAsia="zh-CN"/>
        </w:rPr>
        <w:t>、</w:t>
      </w:r>
      <w:r>
        <w:rPr>
          <w:rFonts w:hint="eastAsia" w:ascii="仿宋" w:hAnsi="仿宋" w:eastAsia="仿宋" w:cs="仿宋"/>
          <w:sz w:val="24"/>
          <w:lang w:val="en-US" w:eastAsia="zh-CN"/>
        </w:rPr>
        <w:t>游凤、付静文</w:t>
      </w:r>
    </w:p>
    <w:p w14:paraId="46FE5577">
      <w:pPr>
        <w:pStyle w:val="17"/>
        <w:adjustRightInd w:val="0"/>
        <w:snapToGrid w:val="0"/>
        <w:spacing w:before="0" w:beforeAutospacing="0" w:after="0" w:afterAutospacing="0" w:line="360" w:lineRule="auto"/>
        <w:ind w:firstLine="480" w:firstLineChars="200"/>
        <w:rPr>
          <w:rFonts w:hint="eastAsia" w:ascii="仿宋" w:hAnsi="仿宋" w:eastAsia="仿宋" w:cs="仿宋"/>
          <w:sz w:val="24"/>
        </w:rPr>
      </w:pPr>
      <w:r>
        <w:rPr>
          <w:rFonts w:hint="eastAsia" w:ascii="仿宋" w:hAnsi="仿宋" w:eastAsia="仿宋" w:cs="仿宋"/>
          <w:sz w:val="24"/>
        </w:rPr>
        <w:t>电话：0991-6660570</w:t>
      </w:r>
    </w:p>
    <w:p w14:paraId="53CD7CCB">
      <w:pPr>
        <w:spacing w:line="360" w:lineRule="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br w:type="page"/>
      </w:r>
    </w:p>
    <w:p w14:paraId="07D28594">
      <w:pPr>
        <w:widowControl/>
        <w:tabs>
          <w:tab w:val="left" w:pos="8647"/>
        </w:tabs>
        <w:adjustRightInd w:val="0"/>
        <w:snapToGrid w:val="0"/>
        <w:spacing w:line="360" w:lineRule="auto"/>
        <w:jc w:val="center"/>
        <w:outlineLvl w:val="1"/>
        <w:rPr>
          <w:rFonts w:ascii="仿宋" w:hAnsi="仿宋" w:eastAsia="仿宋" w:cs="仿宋"/>
          <w:b/>
          <w:sz w:val="30"/>
          <w:szCs w:val="30"/>
          <w:highlight w:val="none"/>
        </w:rPr>
      </w:pPr>
      <w:r>
        <w:rPr>
          <w:rFonts w:hint="eastAsia" w:ascii="仿宋" w:hAnsi="仿宋" w:eastAsia="仿宋" w:cs="仿宋"/>
          <w:b/>
          <w:sz w:val="30"/>
          <w:szCs w:val="30"/>
          <w:highlight w:val="none"/>
        </w:rPr>
        <w:t>前 附 表</w:t>
      </w:r>
      <w:bookmarkEnd w:id="2"/>
    </w:p>
    <w:tbl>
      <w:tblPr>
        <w:tblStyle w:val="22"/>
        <w:tblW w:w="9081" w:type="dxa"/>
        <w:jc w:val="center"/>
        <w:tblLayout w:type="fixed"/>
        <w:tblCellMar>
          <w:top w:w="0" w:type="dxa"/>
          <w:left w:w="0" w:type="dxa"/>
          <w:bottom w:w="0" w:type="dxa"/>
          <w:right w:w="0" w:type="dxa"/>
        </w:tblCellMar>
      </w:tblPr>
      <w:tblGrid>
        <w:gridCol w:w="572"/>
        <w:gridCol w:w="1761"/>
        <w:gridCol w:w="6748"/>
      </w:tblGrid>
      <w:tr w14:paraId="2DF3B67B">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7604B2DC">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序号</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6AE05B40">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内容</w:t>
            </w:r>
          </w:p>
        </w:tc>
        <w:tc>
          <w:tcPr>
            <w:tcW w:w="6748" w:type="dxa"/>
            <w:tcBorders>
              <w:top w:val="single" w:color="auto" w:sz="4" w:space="0"/>
              <w:left w:val="nil"/>
              <w:bottom w:val="single" w:color="auto" w:sz="4" w:space="0"/>
              <w:right w:val="single" w:color="auto" w:sz="4" w:space="0"/>
            </w:tcBorders>
            <w:shd w:val="clear" w:color="auto" w:fill="auto"/>
            <w:vAlign w:val="center"/>
          </w:tcPr>
          <w:p w14:paraId="3F5C87B6">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说明与要求</w:t>
            </w:r>
          </w:p>
        </w:tc>
      </w:tr>
      <w:tr w14:paraId="58DEAED1">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56A89F28">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1</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134BFB11">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项目名称</w:t>
            </w:r>
          </w:p>
        </w:tc>
        <w:tc>
          <w:tcPr>
            <w:tcW w:w="6748" w:type="dxa"/>
            <w:tcBorders>
              <w:top w:val="single" w:color="auto" w:sz="4" w:space="0"/>
              <w:left w:val="nil"/>
              <w:bottom w:val="single" w:color="auto" w:sz="4" w:space="0"/>
              <w:right w:val="single" w:color="auto" w:sz="4" w:space="0"/>
            </w:tcBorders>
            <w:shd w:val="clear" w:color="auto" w:fill="auto"/>
            <w:vAlign w:val="center"/>
          </w:tcPr>
          <w:p w14:paraId="5DBC88C8">
            <w:pPr>
              <w:pStyle w:val="49"/>
              <w:spacing w:before="0" w:after="0" w:line="360" w:lineRule="auto"/>
              <w:rPr>
                <w:rStyle w:val="50"/>
                <w:rFonts w:hint="eastAsia" w:ascii="仿宋" w:hAnsi="仿宋" w:eastAsia="仿宋" w:cs="仿宋"/>
                <w:sz w:val="24"/>
                <w:szCs w:val="24"/>
                <w:highlight w:val="none"/>
                <w:lang w:eastAsia="zh-CN"/>
              </w:rPr>
            </w:pPr>
            <w:r>
              <w:rPr>
                <w:rFonts w:hint="eastAsia" w:ascii="仿宋" w:hAnsi="仿宋" w:eastAsia="仿宋" w:cs="仿宋"/>
                <w:color w:val="000000"/>
                <w:spacing w:val="0"/>
                <w:szCs w:val="24"/>
                <w:highlight w:val="none"/>
                <w:lang w:eastAsia="zh-CN"/>
              </w:rPr>
              <w:t>天山区综合系统驻场技术服务项目</w:t>
            </w:r>
          </w:p>
        </w:tc>
      </w:tr>
      <w:tr w14:paraId="3BC74893">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4B1EBC8F">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2</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6381A420">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项目编号</w:t>
            </w:r>
          </w:p>
        </w:tc>
        <w:tc>
          <w:tcPr>
            <w:tcW w:w="6748" w:type="dxa"/>
            <w:tcBorders>
              <w:top w:val="single" w:color="auto" w:sz="4" w:space="0"/>
              <w:left w:val="nil"/>
              <w:bottom w:val="single" w:color="auto" w:sz="4" w:space="0"/>
              <w:right w:val="single" w:color="auto" w:sz="4" w:space="0"/>
            </w:tcBorders>
            <w:shd w:val="clear" w:color="auto" w:fill="auto"/>
            <w:vAlign w:val="center"/>
          </w:tcPr>
          <w:p w14:paraId="38086CBC">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2025-ZFCG-0004</w:t>
            </w:r>
          </w:p>
        </w:tc>
      </w:tr>
      <w:tr w14:paraId="03F85F94">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749AD3D5">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3</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0A6C0E62">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联系方式</w:t>
            </w:r>
          </w:p>
        </w:tc>
        <w:tc>
          <w:tcPr>
            <w:tcW w:w="6748" w:type="dxa"/>
            <w:tcBorders>
              <w:top w:val="single" w:color="auto" w:sz="4" w:space="0"/>
              <w:left w:val="nil"/>
              <w:bottom w:val="single" w:color="auto" w:sz="4" w:space="0"/>
              <w:right w:val="single" w:color="auto" w:sz="4" w:space="0"/>
            </w:tcBorders>
            <w:shd w:val="clear" w:color="auto" w:fill="auto"/>
            <w:vAlign w:val="center"/>
          </w:tcPr>
          <w:p w14:paraId="0741C78A">
            <w:pPr>
              <w:pStyle w:val="49"/>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1.采购人信息</w:t>
            </w:r>
          </w:p>
          <w:p w14:paraId="48AB1CCF">
            <w:pPr>
              <w:pStyle w:val="49"/>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名 称：中国共产党乌鲁木齐市天山区委员会政法委员会</w:t>
            </w:r>
          </w:p>
          <w:p w14:paraId="55D469B1">
            <w:pPr>
              <w:pStyle w:val="49"/>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地 址：天山区花儿沟街316号</w:t>
            </w:r>
          </w:p>
          <w:p w14:paraId="2F8DA78C">
            <w:pPr>
              <w:pStyle w:val="49"/>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联系方式：0991-2631100</w:t>
            </w:r>
          </w:p>
          <w:p w14:paraId="4BF3F4C7">
            <w:pPr>
              <w:pStyle w:val="49"/>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2.采购代理机构信息</w:t>
            </w:r>
          </w:p>
          <w:p w14:paraId="745F1E41">
            <w:pPr>
              <w:pStyle w:val="49"/>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名 称：新疆正禾招投标有限公司</w:t>
            </w:r>
          </w:p>
          <w:p w14:paraId="2F638C91">
            <w:pPr>
              <w:pStyle w:val="49"/>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地 址：乌鲁木齐市高新区新市区鲤鱼山北路199号集电港A座511室</w:t>
            </w:r>
          </w:p>
          <w:p w14:paraId="637799D8">
            <w:pPr>
              <w:pStyle w:val="49"/>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联系方式：0991-6660570</w:t>
            </w:r>
          </w:p>
          <w:p w14:paraId="7C38C41F">
            <w:pPr>
              <w:pStyle w:val="49"/>
              <w:spacing w:before="0" w:after="0" w:line="360" w:lineRule="auto"/>
              <w:rPr>
                <w:rStyle w:val="50"/>
                <w:rFonts w:ascii="仿宋" w:hAnsi="仿宋" w:eastAsia="仿宋" w:cs="仿宋"/>
                <w:sz w:val="24"/>
                <w:szCs w:val="24"/>
                <w:highlight w:val="none"/>
              </w:rPr>
            </w:pPr>
            <w:r>
              <w:rPr>
                <w:rFonts w:hint="eastAsia" w:ascii="仿宋" w:hAnsi="仿宋" w:eastAsia="仿宋" w:cs="仿宋"/>
                <w:color w:val="000000"/>
                <w:spacing w:val="0"/>
                <w:szCs w:val="24"/>
                <w:highlight w:val="none"/>
              </w:rPr>
              <w:t>电子邮箱：zh6660570@qq.com　</w:t>
            </w:r>
            <w:r>
              <w:rPr>
                <w:rStyle w:val="50"/>
                <w:rFonts w:hint="eastAsia" w:ascii="仿宋" w:hAnsi="仿宋" w:eastAsia="仿宋" w:cs="仿宋"/>
                <w:sz w:val="24"/>
                <w:szCs w:val="24"/>
                <w:highlight w:val="none"/>
              </w:rPr>
              <w:t>　　　　　　　　　　</w:t>
            </w:r>
          </w:p>
        </w:tc>
      </w:tr>
      <w:tr w14:paraId="41408875">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6DD070EA">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4</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6A4798D0">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是否接受联合体投标</w:t>
            </w:r>
          </w:p>
        </w:tc>
        <w:tc>
          <w:tcPr>
            <w:tcW w:w="6748" w:type="dxa"/>
            <w:tcBorders>
              <w:top w:val="single" w:color="auto" w:sz="4" w:space="0"/>
              <w:left w:val="nil"/>
              <w:bottom w:val="single" w:color="auto" w:sz="4" w:space="0"/>
              <w:right w:val="single" w:color="auto" w:sz="4" w:space="0"/>
            </w:tcBorders>
            <w:shd w:val="clear" w:color="auto" w:fill="auto"/>
            <w:vAlign w:val="center"/>
          </w:tcPr>
          <w:p w14:paraId="536C1377">
            <w:pPr>
              <w:pStyle w:val="49"/>
              <w:spacing w:before="0" w:after="0" w:line="360" w:lineRule="auto"/>
              <w:rPr>
                <w:rFonts w:hint="eastAsia" w:ascii="仿宋" w:hAnsi="仿宋" w:eastAsia="仿宋" w:cs="仿宋"/>
                <w:szCs w:val="24"/>
                <w:highlight w:val="none"/>
                <w:lang w:eastAsia="zh-CN"/>
              </w:rPr>
            </w:pPr>
            <w:r>
              <w:rPr>
                <w:rStyle w:val="50"/>
                <w:rFonts w:hint="eastAsia" w:ascii="仿宋" w:hAnsi="仿宋" w:eastAsia="仿宋" w:cs="仿宋"/>
                <w:sz w:val="24"/>
                <w:szCs w:val="24"/>
                <w:highlight w:val="none"/>
              </w:rPr>
              <w:fldChar w:fldCharType="begin"/>
            </w:r>
            <w:r>
              <w:rPr>
                <w:rStyle w:val="50"/>
                <w:rFonts w:hint="eastAsia" w:ascii="仿宋" w:hAnsi="仿宋" w:eastAsia="仿宋" w:cs="仿宋"/>
                <w:sz w:val="24"/>
                <w:szCs w:val="24"/>
                <w:highlight w:val="none"/>
              </w:rPr>
              <w:instrText xml:space="preserve"> eq \o\ac(</w:instrText>
            </w:r>
            <w:r>
              <w:rPr>
                <w:rStyle w:val="50"/>
                <w:rFonts w:hint="eastAsia" w:ascii="仿宋" w:hAnsi="仿宋" w:eastAsia="仿宋" w:cs="仿宋"/>
                <w:position w:val="-4"/>
                <w:sz w:val="24"/>
                <w:szCs w:val="24"/>
                <w:highlight w:val="none"/>
              </w:rPr>
              <w:instrText xml:space="preserve">□,</w:instrText>
            </w:r>
            <w:r>
              <w:rPr>
                <w:rStyle w:val="50"/>
                <w:rFonts w:hint="eastAsia" w:ascii="仿宋" w:hAnsi="仿宋" w:eastAsia="仿宋" w:cs="仿宋"/>
                <w:sz w:val="24"/>
                <w:szCs w:val="24"/>
                <w:highlight w:val="none"/>
              </w:rPr>
              <w:instrText xml:space="preserve">√)</w:instrText>
            </w:r>
            <w:r>
              <w:rPr>
                <w:rStyle w:val="50"/>
                <w:rFonts w:hint="eastAsia" w:ascii="仿宋" w:hAnsi="仿宋" w:eastAsia="仿宋" w:cs="仿宋"/>
                <w:sz w:val="24"/>
                <w:szCs w:val="24"/>
                <w:highlight w:val="none"/>
              </w:rPr>
              <w:fldChar w:fldCharType="end"/>
            </w:r>
            <w:r>
              <w:rPr>
                <w:rFonts w:hint="eastAsia" w:ascii="仿宋" w:hAnsi="仿宋" w:eastAsia="仿宋" w:cs="仿宋"/>
                <w:szCs w:val="24"/>
                <w:highlight w:val="none"/>
              </w:rPr>
              <w:t xml:space="preserve">不接受 </w:t>
            </w:r>
            <w:r>
              <w:rPr>
                <w:rFonts w:hint="eastAsia" w:ascii="仿宋" w:hAnsi="仿宋" w:eastAsia="仿宋" w:cs="仿宋"/>
                <w:szCs w:val="24"/>
                <w:highlight w:val="none"/>
                <w:lang w:eastAsia="zh-CN"/>
              </w:rPr>
              <w:t>。不接受联合体投标，（同一集团公司下属不同独立法人公司共同投标不视同联合体投标）</w:t>
            </w:r>
          </w:p>
          <w:p w14:paraId="28F361EA">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fldChar w:fldCharType="begin"/>
            </w:r>
            <w:r>
              <w:rPr>
                <w:rStyle w:val="50"/>
                <w:rFonts w:hint="eastAsia" w:ascii="仿宋" w:hAnsi="仿宋" w:eastAsia="仿宋" w:cs="仿宋"/>
                <w:sz w:val="24"/>
                <w:szCs w:val="24"/>
                <w:highlight w:val="none"/>
              </w:rPr>
              <w:instrText xml:space="preserve"> eq \o\ac(</w:instrText>
            </w:r>
            <w:r>
              <w:rPr>
                <w:rStyle w:val="50"/>
                <w:rFonts w:hint="eastAsia" w:ascii="仿宋" w:hAnsi="仿宋" w:eastAsia="仿宋" w:cs="仿宋"/>
                <w:position w:val="-4"/>
                <w:sz w:val="24"/>
                <w:szCs w:val="24"/>
                <w:highlight w:val="none"/>
              </w:rPr>
              <w:instrText xml:space="preserve">□</w:instrText>
            </w:r>
            <w:r>
              <w:rPr>
                <w:rStyle w:val="50"/>
                <w:rFonts w:hint="eastAsia" w:ascii="仿宋" w:hAnsi="仿宋" w:eastAsia="仿宋" w:cs="仿宋"/>
                <w:sz w:val="24"/>
                <w:szCs w:val="24"/>
                <w:highlight w:val="none"/>
              </w:rPr>
              <w:instrText xml:space="preserve">)</w:instrText>
            </w:r>
            <w:r>
              <w:rPr>
                <w:rStyle w:val="50"/>
                <w:rFonts w:hint="eastAsia" w:ascii="仿宋" w:hAnsi="仿宋" w:eastAsia="仿宋" w:cs="仿宋"/>
                <w:sz w:val="24"/>
                <w:szCs w:val="24"/>
                <w:highlight w:val="none"/>
              </w:rPr>
              <w:fldChar w:fldCharType="end"/>
            </w:r>
            <w:r>
              <w:rPr>
                <w:rFonts w:hint="eastAsia" w:ascii="仿宋" w:hAnsi="仿宋" w:eastAsia="仿宋" w:cs="仿宋"/>
                <w:szCs w:val="24"/>
                <w:highlight w:val="none"/>
              </w:rPr>
              <w:t>接受，应满足下列要求：</w:t>
            </w:r>
          </w:p>
        </w:tc>
      </w:tr>
      <w:tr w14:paraId="580FDAFA">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0B1AE921">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5</w:t>
            </w:r>
          </w:p>
        </w:tc>
        <w:tc>
          <w:tcPr>
            <w:tcW w:w="1761" w:type="dxa"/>
            <w:tcBorders>
              <w:top w:val="nil"/>
              <w:left w:val="single" w:color="auto" w:sz="4" w:space="0"/>
              <w:bottom w:val="single" w:color="auto" w:sz="4" w:space="0"/>
              <w:right w:val="single" w:color="auto" w:sz="4" w:space="0"/>
            </w:tcBorders>
            <w:shd w:val="clear" w:color="auto" w:fill="auto"/>
            <w:vAlign w:val="center"/>
          </w:tcPr>
          <w:p w14:paraId="45667D10">
            <w:pPr>
              <w:pStyle w:val="49"/>
              <w:spacing w:before="0" w:after="0" w:line="360" w:lineRule="auto"/>
              <w:jc w:val="center"/>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采购需求▲</w:t>
            </w:r>
          </w:p>
        </w:tc>
        <w:tc>
          <w:tcPr>
            <w:tcW w:w="6748" w:type="dxa"/>
            <w:tcBorders>
              <w:top w:val="nil"/>
              <w:left w:val="nil"/>
              <w:bottom w:val="single" w:color="auto" w:sz="4" w:space="0"/>
              <w:right w:val="single" w:color="auto" w:sz="4" w:space="0"/>
            </w:tcBorders>
            <w:shd w:val="clear" w:color="auto" w:fill="auto"/>
            <w:vAlign w:val="center"/>
          </w:tcPr>
          <w:p w14:paraId="468C5168">
            <w:pPr>
              <w:pStyle w:val="49"/>
              <w:spacing w:before="0" w:after="0" w:line="360" w:lineRule="auto"/>
              <w:rPr>
                <w:rStyle w:val="50"/>
                <w:rFonts w:hint="default" w:ascii="仿宋" w:hAnsi="仿宋" w:eastAsia="仿宋" w:cs="仿宋"/>
                <w:sz w:val="24"/>
                <w:szCs w:val="24"/>
                <w:highlight w:val="none"/>
                <w:lang w:val="en-US"/>
              </w:rPr>
            </w:pPr>
            <w:r>
              <w:rPr>
                <w:rStyle w:val="50"/>
                <w:rFonts w:hint="eastAsia" w:ascii="仿宋" w:hAnsi="仿宋" w:eastAsia="仿宋" w:cs="仿宋"/>
                <w:sz w:val="24"/>
                <w:szCs w:val="24"/>
              </w:rPr>
              <w:t>综合系统驻场技术服务，详见采购需求；</w:t>
            </w:r>
          </w:p>
        </w:tc>
      </w:tr>
      <w:tr w14:paraId="78EC2477">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9FBCCF0">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6</w:t>
            </w:r>
          </w:p>
        </w:tc>
        <w:tc>
          <w:tcPr>
            <w:tcW w:w="1761" w:type="dxa"/>
            <w:tcBorders>
              <w:top w:val="nil"/>
              <w:left w:val="single" w:color="auto" w:sz="4" w:space="0"/>
              <w:bottom w:val="single" w:color="auto" w:sz="4" w:space="0"/>
              <w:right w:val="single" w:color="auto" w:sz="4" w:space="0"/>
            </w:tcBorders>
            <w:shd w:val="clear" w:color="auto" w:fill="auto"/>
            <w:vAlign w:val="center"/>
          </w:tcPr>
          <w:p w14:paraId="3667BD5F">
            <w:pPr>
              <w:pStyle w:val="49"/>
              <w:spacing w:before="0" w:after="0" w:line="360" w:lineRule="auto"/>
              <w:jc w:val="center"/>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投标人资格要求▲</w:t>
            </w:r>
          </w:p>
        </w:tc>
        <w:tc>
          <w:tcPr>
            <w:tcW w:w="6748" w:type="dxa"/>
            <w:tcBorders>
              <w:top w:val="nil"/>
              <w:left w:val="nil"/>
              <w:bottom w:val="single" w:color="auto" w:sz="4" w:space="0"/>
              <w:right w:val="single" w:color="auto" w:sz="4" w:space="0"/>
            </w:tcBorders>
            <w:shd w:val="clear" w:color="auto" w:fill="auto"/>
            <w:vAlign w:val="center"/>
          </w:tcPr>
          <w:p w14:paraId="62D9B1A8">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满足《中华人民共和国政府采购法》第二十二条规定；</w:t>
            </w:r>
          </w:p>
        </w:tc>
      </w:tr>
      <w:tr w14:paraId="2D8DD312">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3E4C4CBA">
            <w:pPr>
              <w:pStyle w:val="49"/>
              <w:spacing w:before="0" w:after="0" w:line="360" w:lineRule="auto"/>
              <w:jc w:val="center"/>
              <w:rPr>
                <w:rStyle w:val="50"/>
                <w:rFonts w:hint="default" w:ascii="仿宋" w:hAnsi="仿宋" w:eastAsia="仿宋" w:cs="仿宋"/>
                <w:sz w:val="24"/>
                <w:szCs w:val="24"/>
                <w:highlight w:val="none"/>
                <w:lang w:val="en-US" w:eastAsia="zh-CN"/>
              </w:rPr>
            </w:pPr>
            <w:r>
              <w:rPr>
                <w:rStyle w:val="50"/>
                <w:rFonts w:hint="eastAsia" w:ascii="仿宋" w:hAnsi="仿宋" w:eastAsia="仿宋" w:cs="仿宋"/>
                <w:sz w:val="24"/>
                <w:szCs w:val="24"/>
                <w:highlight w:val="none"/>
                <w:lang w:val="en-US" w:eastAsia="zh-CN"/>
              </w:rPr>
              <w:t>7</w:t>
            </w:r>
          </w:p>
        </w:tc>
        <w:tc>
          <w:tcPr>
            <w:tcW w:w="1761" w:type="dxa"/>
            <w:tcBorders>
              <w:top w:val="nil"/>
              <w:left w:val="single" w:color="auto" w:sz="4" w:space="0"/>
              <w:bottom w:val="single" w:color="auto" w:sz="4" w:space="0"/>
              <w:right w:val="single" w:color="auto" w:sz="4" w:space="0"/>
            </w:tcBorders>
            <w:shd w:val="clear" w:color="auto" w:fill="auto"/>
            <w:vAlign w:val="center"/>
          </w:tcPr>
          <w:p w14:paraId="0A6F526F">
            <w:pPr>
              <w:pStyle w:val="49"/>
              <w:spacing w:before="0" w:after="0" w:line="360" w:lineRule="auto"/>
              <w:jc w:val="center"/>
              <w:rPr>
                <w:rStyle w:val="50"/>
                <w:rFonts w:hint="eastAsia" w:ascii="仿宋" w:hAnsi="仿宋" w:eastAsia="仿宋" w:cs="仿宋"/>
                <w:sz w:val="24"/>
                <w:szCs w:val="24"/>
                <w:highlight w:val="none"/>
                <w:lang w:val="en-US" w:eastAsia="zh-CN"/>
              </w:rPr>
            </w:pPr>
            <w:r>
              <w:rPr>
                <w:rStyle w:val="50"/>
                <w:rFonts w:hint="eastAsia" w:ascii="仿宋" w:hAnsi="仿宋" w:eastAsia="仿宋" w:cs="仿宋"/>
                <w:sz w:val="24"/>
                <w:szCs w:val="24"/>
                <w:highlight w:val="none"/>
                <w:lang w:val="en-US" w:eastAsia="zh-CN"/>
              </w:rPr>
              <w:t>服务期限▲</w:t>
            </w:r>
          </w:p>
        </w:tc>
        <w:tc>
          <w:tcPr>
            <w:tcW w:w="6748" w:type="dxa"/>
            <w:tcBorders>
              <w:top w:val="nil"/>
              <w:left w:val="nil"/>
              <w:bottom w:val="single" w:color="auto" w:sz="4" w:space="0"/>
              <w:right w:val="single" w:color="auto" w:sz="4" w:space="0"/>
            </w:tcBorders>
            <w:shd w:val="clear" w:color="auto" w:fill="auto"/>
            <w:vAlign w:val="center"/>
          </w:tcPr>
          <w:p w14:paraId="647DD59A">
            <w:pPr>
              <w:pStyle w:val="49"/>
              <w:spacing w:before="0" w:after="0" w:line="360" w:lineRule="auto"/>
              <w:rPr>
                <w:rStyle w:val="50"/>
                <w:rFonts w:hint="default" w:ascii="仿宋" w:hAnsi="仿宋" w:eastAsia="仿宋" w:cs="仿宋"/>
                <w:sz w:val="24"/>
                <w:szCs w:val="24"/>
                <w:highlight w:val="none"/>
                <w:lang w:val="en-US" w:eastAsia="zh-CN"/>
              </w:rPr>
            </w:pPr>
            <w:r>
              <w:rPr>
                <w:rStyle w:val="50"/>
                <w:rFonts w:hint="eastAsia" w:ascii="仿宋" w:hAnsi="仿宋" w:eastAsia="仿宋" w:cs="仿宋"/>
                <w:sz w:val="24"/>
                <w:szCs w:val="24"/>
                <w:highlight w:val="none"/>
                <w:lang w:val="en-US" w:eastAsia="zh-CN"/>
              </w:rPr>
              <w:t>一</w:t>
            </w:r>
            <w:r>
              <w:rPr>
                <w:rStyle w:val="50"/>
                <w:rFonts w:hint="default" w:ascii="仿宋" w:hAnsi="仿宋" w:eastAsia="仿宋" w:cs="仿宋"/>
                <w:sz w:val="24"/>
                <w:szCs w:val="24"/>
                <w:highlight w:val="none"/>
                <w:lang w:val="en-US" w:eastAsia="zh-CN"/>
              </w:rPr>
              <w:t>年。</w:t>
            </w:r>
          </w:p>
        </w:tc>
      </w:tr>
      <w:tr w14:paraId="130F13A8">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5642C246">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8</w:t>
            </w:r>
          </w:p>
        </w:tc>
        <w:tc>
          <w:tcPr>
            <w:tcW w:w="1761" w:type="dxa"/>
            <w:tcBorders>
              <w:top w:val="nil"/>
              <w:left w:val="single" w:color="auto" w:sz="4" w:space="0"/>
              <w:bottom w:val="single" w:color="auto" w:sz="4" w:space="0"/>
              <w:right w:val="single" w:color="auto" w:sz="4" w:space="0"/>
            </w:tcBorders>
            <w:shd w:val="clear" w:color="auto" w:fill="auto"/>
            <w:vAlign w:val="center"/>
          </w:tcPr>
          <w:p w14:paraId="6FD1ED3A">
            <w:pPr>
              <w:pStyle w:val="49"/>
              <w:spacing w:before="0" w:after="0" w:line="360" w:lineRule="auto"/>
              <w:jc w:val="center"/>
              <w:rPr>
                <w:rStyle w:val="50"/>
                <w:rFonts w:ascii="仿宋" w:hAnsi="仿宋" w:eastAsia="仿宋" w:cs="仿宋"/>
                <w:sz w:val="24"/>
                <w:szCs w:val="24"/>
                <w:highlight w:val="none"/>
              </w:rPr>
            </w:pPr>
            <w:r>
              <w:rPr>
                <w:rFonts w:hint="eastAsia" w:ascii="仿宋" w:hAnsi="仿宋" w:eastAsia="仿宋" w:cs="仿宋"/>
                <w:sz w:val="24"/>
                <w:highlight w:val="none"/>
                <w:lang w:val="en-US" w:eastAsia="zh-CN"/>
              </w:rPr>
              <w:t>服务地点</w:t>
            </w:r>
          </w:p>
        </w:tc>
        <w:tc>
          <w:tcPr>
            <w:tcW w:w="6748" w:type="dxa"/>
            <w:tcBorders>
              <w:top w:val="nil"/>
              <w:left w:val="nil"/>
              <w:bottom w:val="single" w:color="auto" w:sz="4" w:space="0"/>
              <w:right w:val="single" w:color="auto" w:sz="4" w:space="0"/>
            </w:tcBorders>
            <w:shd w:val="clear" w:color="auto" w:fill="auto"/>
            <w:vAlign w:val="center"/>
          </w:tcPr>
          <w:p w14:paraId="172BDF54">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乌鲁木齐</w:t>
            </w:r>
          </w:p>
        </w:tc>
      </w:tr>
      <w:tr w14:paraId="717D8DE4">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7CF1B906">
            <w:pPr>
              <w:pStyle w:val="49"/>
              <w:spacing w:before="0" w:after="0" w:line="360" w:lineRule="auto"/>
              <w:jc w:val="center"/>
              <w:rPr>
                <w:rStyle w:val="50"/>
                <w:rFonts w:hint="default" w:ascii="仿宋" w:hAnsi="仿宋" w:eastAsia="仿宋" w:cs="仿宋"/>
                <w:sz w:val="24"/>
                <w:szCs w:val="24"/>
                <w:highlight w:val="none"/>
                <w:lang w:val="en-US"/>
              </w:rPr>
            </w:pPr>
            <w:r>
              <w:rPr>
                <w:rStyle w:val="50"/>
                <w:rFonts w:hint="eastAsia" w:ascii="仿宋" w:hAnsi="仿宋" w:eastAsia="仿宋" w:cs="仿宋"/>
                <w:sz w:val="24"/>
                <w:szCs w:val="24"/>
                <w:highlight w:val="none"/>
                <w:lang w:val="en-US"/>
              </w:rPr>
              <w:t>9</w:t>
            </w:r>
          </w:p>
        </w:tc>
        <w:tc>
          <w:tcPr>
            <w:tcW w:w="1761" w:type="dxa"/>
            <w:tcBorders>
              <w:top w:val="nil"/>
              <w:left w:val="single" w:color="auto" w:sz="4" w:space="0"/>
              <w:bottom w:val="single" w:color="auto" w:sz="4" w:space="0"/>
              <w:right w:val="single" w:color="auto" w:sz="4" w:space="0"/>
            </w:tcBorders>
            <w:shd w:val="clear" w:color="auto" w:fill="auto"/>
            <w:vAlign w:val="center"/>
          </w:tcPr>
          <w:p w14:paraId="2E42CC7D">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是否需要提交样品</w:t>
            </w:r>
          </w:p>
        </w:tc>
        <w:tc>
          <w:tcPr>
            <w:tcW w:w="6748" w:type="dxa"/>
            <w:tcBorders>
              <w:top w:val="nil"/>
              <w:left w:val="nil"/>
              <w:bottom w:val="single" w:color="auto" w:sz="4" w:space="0"/>
              <w:right w:val="single" w:color="auto" w:sz="4" w:space="0"/>
            </w:tcBorders>
            <w:shd w:val="clear" w:color="auto" w:fill="auto"/>
            <w:vAlign w:val="center"/>
          </w:tcPr>
          <w:p w14:paraId="68DF8C87">
            <w:pPr>
              <w:autoSpaceDE w:val="0"/>
              <w:autoSpaceDN w:val="0"/>
              <w:adjustRightInd w:val="0"/>
              <w:spacing w:line="360" w:lineRule="auto"/>
              <w:ind w:left="360" w:hanging="360"/>
              <w:rPr>
                <w:rFonts w:ascii="仿宋" w:hAnsi="仿宋" w:eastAsia="仿宋" w:cs="仿宋"/>
                <w:sz w:val="24"/>
                <w:highlight w:val="none"/>
                <w:lang w:val="zh-CN"/>
              </w:rPr>
            </w:pPr>
            <w:r>
              <w:rPr>
                <w:rStyle w:val="50"/>
                <w:rFonts w:hint="eastAsia" w:ascii="仿宋" w:hAnsi="仿宋" w:eastAsia="仿宋" w:cs="仿宋"/>
                <w:sz w:val="24"/>
                <w:highlight w:val="none"/>
              </w:rPr>
              <w:fldChar w:fldCharType="begin"/>
            </w:r>
            <w:r>
              <w:rPr>
                <w:rStyle w:val="50"/>
                <w:rFonts w:hint="eastAsia" w:ascii="仿宋" w:hAnsi="仿宋" w:eastAsia="仿宋" w:cs="仿宋"/>
                <w:sz w:val="24"/>
                <w:highlight w:val="none"/>
              </w:rPr>
              <w:instrText xml:space="preserve"> eq \o\ac(</w:instrText>
            </w:r>
            <w:r>
              <w:rPr>
                <w:rStyle w:val="50"/>
                <w:rFonts w:hint="eastAsia" w:ascii="仿宋" w:hAnsi="仿宋" w:eastAsia="仿宋" w:cs="仿宋"/>
                <w:position w:val="-4"/>
                <w:sz w:val="24"/>
                <w:highlight w:val="none"/>
              </w:rPr>
              <w:instrText xml:space="preserve">□,</w:instrText>
            </w:r>
            <w:r>
              <w:rPr>
                <w:rStyle w:val="50"/>
                <w:rFonts w:hint="eastAsia" w:ascii="仿宋" w:hAnsi="仿宋" w:eastAsia="仿宋" w:cs="仿宋"/>
                <w:sz w:val="24"/>
                <w:highlight w:val="none"/>
              </w:rPr>
              <w:instrText xml:space="preserve">√)</w:instrText>
            </w:r>
            <w:r>
              <w:rPr>
                <w:rStyle w:val="50"/>
                <w:rFonts w:hint="eastAsia" w:ascii="仿宋" w:hAnsi="仿宋" w:eastAsia="仿宋" w:cs="仿宋"/>
                <w:sz w:val="24"/>
                <w:highlight w:val="none"/>
              </w:rPr>
              <w:fldChar w:fldCharType="end"/>
            </w:r>
            <w:r>
              <w:rPr>
                <w:rFonts w:hint="eastAsia" w:ascii="仿宋" w:hAnsi="仿宋" w:eastAsia="仿宋" w:cs="仿宋"/>
                <w:sz w:val="24"/>
                <w:highlight w:val="none"/>
                <w:lang w:val="zh-CN"/>
              </w:rPr>
              <w:t>不需要。</w:t>
            </w:r>
          </w:p>
          <w:p w14:paraId="6A480640">
            <w:pPr>
              <w:autoSpaceDE w:val="0"/>
              <w:autoSpaceDN w:val="0"/>
              <w:adjustRightInd w:val="0"/>
              <w:spacing w:line="360" w:lineRule="auto"/>
              <w:ind w:left="360" w:hanging="360"/>
              <w:rPr>
                <w:rStyle w:val="50"/>
                <w:rFonts w:ascii="仿宋" w:hAnsi="仿宋" w:eastAsia="仿宋" w:cs="仿宋"/>
                <w:sz w:val="24"/>
                <w:highlight w:val="none"/>
              </w:rPr>
            </w:pPr>
            <w:r>
              <w:rPr>
                <w:rStyle w:val="50"/>
                <w:rFonts w:hint="eastAsia" w:ascii="仿宋" w:hAnsi="仿宋" w:eastAsia="仿宋" w:cs="仿宋"/>
                <w:sz w:val="24"/>
                <w:highlight w:val="none"/>
              </w:rPr>
              <w:fldChar w:fldCharType="begin"/>
            </w:r>
            <w:r>
              <w:rPr>
                <w:rStyle w:val="50"/>
                <w:rFonts w:hint="eastAsia" w:ascii="仿宋" w:hAnsi="仿宋" w:eastAsia="仿宋" w:cs="仿宋"/>
                <w:sz w:val="24"/>
                <w:highlight w:val="none"/>
              </w:rPr>
              <w:instrText xml:space="preserve"> eq \o\ac(</w:instrText>
            </w:r>
            <w:r>
              <w:rPr>
                <w:rStyle w:val="50"/>
                <w:rFonts w:hint="eastAsia" w:ascii="仿宋" w:hAnsi="仿宋" w:eastAsia="仿宋" w:cs="仿宋"/>
                <w:position w:val="-4"/>
                <w:sz w:val="24"/>
                <w:highlight w:val="none"/>
              </w:rPr>
              <w:instrText xml:space="preserve">□</w:instrText>
            </w:r>
            <w:r>
              <w:rPr>
                <w:rStyle w:val="50"/>
                <w:rFonts w:hint="eastAsia" w:ascii="仿宋" w:hAnsi="仿宋" w:eastAsia="仿宋" w:cs="仿宋"/>
                <w:sz w:val="24"/>
                <w:highlight w:val="none"/>
              </w:rPr>
              <w:instrText xml:space="preserve">)</w:instrText>
            </w:r>
            <w:r>
              <w:rPr>
                <w:rStyle w:val="50"/>
                <w:rFonts w:hint="eastAsia" w:ascii="仿宋" w:hAnsi="仿宋" w:eastAsia="仿宋" w:cs="仿宋"/>
                <w:sz w:val="24"/>
                <w:highlight w:val="none"/>
              </w:rPr>
              <w:fldChar w:fldCharType="end"/>
            </w:r>
            <w:r>
              <w:rPr>
                <w:rFonts w:hint="eastAsia" w:ascii="仿宋" w:hAnsi="仿宋" w:eastAsia="仿宋" w:cs="仿宋"/>
                <w:sz w:val="24"/>
                <w:highlight w:val="none"/>
                <w:lang w:val="zh-CN"/>
              </w:rPr>
              <w:t>需要，样品要求如下：</w:t>
            </w:r>
          </w:p>
        </w:tc>
      </w:tr>
      <w:tr w14:paraId="011C4D7B">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51B610C4">
            <w:pPr>
              <w:pStyle w:val="49"/>
              <w:spacing w:before="0" w:after="0" w:line="360" w:lineRule="auto"/>
              <w:jc w:val="center"/>
              <w:rPr>
                <w:rStyle w:val="50"/>
                <w:rFonts w:hint="default" w:ascii="仿宋" w:hAnsi="仿宋" w:eastAsia="仿宋" w:cs="仿宋"/>
                <w:sz w:val="24"/>
                <w:szCs w:val="24"/>
                <w:highlight w:val="none"/>
                <w:lang w:val="en-US"/>
              </w:rPr>
            </w:pPr>
            <w:r>
              <w:rPr>
                <w:rStyle w:val="50"/>
                <w:rFonts w:hint="eastAsia" w:ascii="仿宋" w:hAnsi="仿宋" w:eastAsia="仿宋" w:cs="仿宋"/>
                <w:sz w:val="24"/>
                <w:szCs w:val="24"/>
                <w:highlight w:val="none"/>
                <w:lang w:val="en-US"/>
              </w:rPr>
              <w:t>10</w:t>
            </w:r>
          </w:p>
        </w:tc>
        <w:tc>
          <w:tcPr>
            <w:tcW w:w="1761" w:type="dxa"/>
            <w:tcBorders>
              <w:top w:val="nil"/>
              <w:left w:val="single" w:color="auto" w:sz="4" w:space="0"/>
              <w:bottom w:val="single" w:color="auto" w:sz="4" w:space="0"/>
              <w:right w:val="single" w:color="auto" w:sz="4" w:space="0"/>
            </w:tcBorders>
            <w:shd w:val="clear" w:color="auto" w:fill="auto"/>
            <w:vAlign w:val="center"/>
          </w:tcPr>
          <w:p w14:paraId="1FF85E85">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踏勘现场</w:t>
            </w:r>
          </w:p>
        </w:tc>
        <w:tc>
          <w:tcPr>
            <w:tcW w:w="6748" w:type="dxa"/>
            <w:tcBorders>
              <w:top w:val="nil"/>
              <w:left w:val="nil"/>
              <w:bottom w:val="single" w:color="auto" w:sz="4" w:space="0"/>
              <w:right w:val="single" w:color="auto" w:sz="4" w:space="0"/>
            </w:tcBorders>
            <w:shd w:val="clear" w:color="auto" w:fill="auto"/>
            <w:vAlign w:val="center"/>
          </w:tcPr>
          <w:p w14:paraId="4B609059">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fldChar w:fldCharType="begin"/>
            </w:r>
            <w:r>
              <w:rPr>
                <w:rStyle w:val="50"/>
                <w:rFonts w:hint="eastAsia" w:ascii="仿宋" w:hAnsi="仿宋" w:eastAsia="仿宋" w:cs="仿宋"/>
                <w:sz w:val="24"/>
                <w:szCs w:val="24"/>
                <w:highlight w:val="none"/>
              </w:rPr>
              <w:instrText xml:space="preserve"> eq \o\ac(</w:instrText>
            </w:r>
            <w:r>
              <w:rPr>
                <w:rStyle w:val="50"/>
                <w:rFonts w:hint="eastAsia" w:ascii="仿宋" w:hAnsi="仿宋" w:eastAsia="仿宋" w:cs="仿宋"/>
                <w:position w:val="-4"/>
                <w:sz w:val="24"/>
                <w:szCs w:val="24"/>
                <w:highlight w:val="none"/>
              </w:rPr>
              <w:instrText xml:space="preserve">□</w:instrText>
            </w:r>
            <w:r>
              <w:rPr>
                <w:rStyle w:val="50"/>
                <w:rFonts w:hint="eastAsia" w:ascii="仿宋" w:hAnsi="仿宋" w:eastAsia="仿宋" w:cs="仿宋"/>
                <w:sz w:val="24"/>
                <w:szCs w:val="24"/>
                <w:highlight w:val="none"/>
              </w:rPr>
              <w:instrText xml:space="preserve">,√)</w:instrText>
            </w:r>
            <w:r>
              <w:rPr>
                <w:rStyle w:val="50"/>
                <w:rFonts w:hint="eastAsia" w:ascii="仿宋" w:hAnsi="仿宋" w:eastAsia="仿宋" w:cs="仿宋"/>
                <w:sz w:val="24"/>
                <w:szCs w:val="24"/>
                <w:highlight w:val="none"/>
              </w:rPr>
              <w:fldChar w:fldCharType="end"/>
            </w:r>
            <w:r>
              <w:rPr>
                <w:rStyle w:val="50"/>
                <w:rFonts w:hint="eastAsia" w:ascii="仿宋" w:hAnsi="仿宋" w:eastAsia="仿宋" w:cs="仿宋"/>
                <w:sz w:val="24"/>
                <w:szCs w:val="24"/>
                <w:highlight w:val="none"/>
              </w:rPr>
              <w:t>否，自行踏勘。</w:t>
            </w:r>
          </w:p>
          <w:p w14:paraId="6064E57B">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fldChar w:fldCharType="begin"/>
            </w:r>
            <w:r>
              <w:rPr>
                <w:rStyle w:val="50"/>
                <w:rFonts w:hint="eastAsia" w:ascii="仿宋" w:hAnsi="仿宋" w:eastAsia="仿宋" w:cs="仿宋"/>
                <w:sz w:val="24"/>
                <w:szCs w:val="24"/>
                <w:highlight w:val="none"/>
              </w:rPr>
              <w:instrText xml:space="preserve"> eq \o\ac(</w:instrText>
            </w:r>
            <w:r>
              <w:rPr>
                <w:rStyle w:val="50"/>
                <w:rFonts w:hint="eastAsia" w:ascii="仿宋" w:hAnsi="仿宋" w:eastAsia="仿宋" w:cs="仿宋"/>
                <w:position w:val="-4"/>
                <w:sz w:val="24"/>
                <w:szCs w:val="24"/>
                <w:highlight w:val="none"/>
              </w:rPr>
              <w:instrText xml:space="preserve">□</w:instrText>
            </w:r>
            <w:r>
              <w:rPr>
                <w:rStyle w:val="50"/>
                <w:rFonts w:hint="eastAsia" w:ascii="仿宋" w:hAnsi="仿宋" w:eastAsia="仿宋" w:cs="仿宋"/>
                <w:sz w:val="24"/>
                <w:szCs w:val="24"/>
                <w:highlight w:val="none"/>
              </w:rPr>
              <w:instrText xml:space="preserve">)</w:instrText>
            </w:r>
            <w:r>
              <w:rPr>
                <w:rStyle w:val="50"/>
                <w:rFonts w:hint="eastAsia" w:ascii="仿宋" w:hAnsi="仿宋" w:eastAsia="仿宋" w:cs="仿宋"/>
                <w:sz w:val="24"/>
                <w:szCs w:val="24"/>
                <w:highlight w:val="none"/>
              </w:rPr>
              <w:fldChar w:fldCharType="end"/>
            </w:r>
            <w:r>
              <w:rPr>
                <w:rStyle w:val="50"/>
                <w:rFonts w:hint="eastAsia" w:ascii="仿宋" w:hAnsi="仿宋" w:eastAsia="仿宋" w:cs="仿宋"/>
                <w:sz w:val="24"/>
                <w:szCs w:val="24"/>
                <w:highlight w:val="none"/>
              </w:rPr>
              <w:t>统一组织。</w:t>
            </w:r>
          </w:p>
          <w:p w14:paraId="5CC49E0F">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联系人：/    联系电话：/</w:t>
            </w:r>
          </w:p>
          <w:p w14:paraId="09734E17">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 xml:space="preserve">踏勘时间：/    踏勘地点：/  </w:t>
            </w:r>
          </w:p>
        </w:tc>
      </w:tr>
      <w:tr w14:paraId="07DFF6E8">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69F80C3D">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1</w:t>
            </w:r>
            <w:r>
              <w:rPr>
                <w:rStyle w:val="50"/>
                <w:rFonts w:hint="eastAsia" w:ascii="仿宋" w:hAnsi="仿宋" w:eastAsia="仿宋" w:cs="仿宋"/>
                <w:sz w:val="24"/>
                <w:szCs w:val="24"/>
                <w:highlight w:val="none"/>
                <w:lang w:val="en-US"/>
              </w:rPr>
              <w:t>1</w:t>
            </w:r>
          </w:p>
        </w:tc>
        <w:tc>
          <w:tcPr>
            <w:tcW w:w="1761" w:type="dxa"/>
            <w:tcBorders>
              <w:top w:val="nil"/>
              <w:left w:val="single" w:color="auto" w:sz="4" w:space="0"/>
              <w:bottom w:val="single" w:color="auto" w:sz="4" w:space="0"/>
              <w:right w:val="single" w:color="auto" w:sz="4" w:space="0"/>
            </w:tcBorders>
            <w:shd w:val="clear" w:color="auto" w:fill="auto"/>
            <w:vAlign w:val="center"/>
          </w:tcPr>
          <w:p w14:paraId="00D463C1">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投标前答疑会</w:t>
            </w:r>
          </w:p>
        </w:tc>
        <w:tc>
          <w:tcPr>
            <w:tcW w:w="6748" w:type="dxa"/>
            <w:tcBorders>
              <w:top w:val="nil"/>
              <w:left w:val="nil"/>
              <w:bottom w:val="single" w:color="auto" w:sz="4" w:space="0"/>
              <w:right w:val="single" w:color="auto" w:sz="4" w:space="0"/>
            </w:tcBorders>
            <w:shd w:val="clear" w:color="auto" w:fill="auto"/>
            <w:vAlign w:val="center"/>
          </w:tcPr>
          <w:p w14:paraId="0AE5D1EC">
            <w:pPr>
              <w:pStyle w:val="49"/>
              <w:spacing w:before="0" w:after="0" w:line="360" w:lineRule="auto"/>
              <w:rPr>
                <w:rFonts w:ascii="仿宋" w:hAnsi="仿宋" w:eastAsia="仿宋" w:cs="仿宋"/>
                <w:szCs w:val="24"/>
                <w:highlight w:val="none"/>
              </w:rPr>
            </w:pPr>
            <w:r>
              <w:rPr>
                <w:rStyle w:val="50"/>
                <w:rFonts w:hint="eastAsia" w:ascii="仿宋" w:hAnsi="仿宋" w:eastAsia="仿宋" w:cs="仿宋"/>
                <w:sz w:val="24"/>
                <w:szCs w:val="24"/>
                <w:highlight w:val="none"/>
              </w:rPr>
              <w:fldChar w:fldCharType="begin"/>
            </w:r>
            <w:r>
              <w:rPr>
                <w:rStyle w:val="50"/>
                <w:rFonts w:hint="eastAsia" w:ascii="仿宋" w:hAnsi="仿宋" w:eastAsia="仿宋" w:cs="仿宋"/>
                <w:sz w:val="24"/>
                <w:szCs w:val="24"/>
                <w:highlight w:val="none"/>
              </w:rPr>
              <w:instrText xml:space="preserve"> eq \o\ac(</w:instrText>
            </w:r>
            <w:r>
              <w:rPr>
                <w:rStyle w:val="50"/>
                <w:rFonts w:hint="eastAsia" w:ascii="仿宋" w:hAnsi="仿宋" w:eastAsia="仿宋" w:cs="仿宋"/>
                <w:position w:val="-4"/>
                <w:sz w:val="24"/>
                <w:szCs w:val="24"/>
                <w:highlight w:val="none"/>
              </w:rPr>
              <w:instrText xml:space="preserve">□</w:instrText>
            </w:r>
            <w:r>
              <w:rPr>
                <w:rStyle w:val="50"/>
                <w:rFonts w:hint="eastAsia" w:ascii="仿宋" w:hAnsi="仿宋" w:eastAsia="仿宋" w:cs="仿宋"/>
                <w:sz w:val="24"/>
                <w:szCs w:val="24"/>
                <w:highlight w:val="none"/>
              </w:rPr>
              <w:instrText xml:space="preserve">,√)</w:instrText>
            </w:r>
            <w:r>
              <w:rPr>
                <w:rStyle w:val="50"/>
                <w:rFonts w:hint="eastAsia" w:ascii="仿宋" w:hAnsi="仿宋" w:eastAsia="仿宋" w:cs="仿宋"/>
                <w:sz w:val="24"/>
                <w:szCs w:val="24"/>
                <w:highlight w:val="none"/>
              </w:rPr>
              <w:fldChar w:fldCharType="end"/>
            </w:r>
            <w:r>
              <w:rPr>
                <w:rFonts w:hint="eastAsia" w:ascii="仿宋" w:hAnsi="仿宋" w:eastAsia="仿宋" w:cs="仿宋"/>
                <w:szCs w:val="24"/>
                <w:highlight w:val="none"/>
              </w:rPr>
              <w:t>不组织</w:t>
            </w:r>
            <w:r>
              <w:rPr>
                <w:rStyle w:val="50"/>
                <w:rFonts w:hint="eastAsia" w:ascii="仿宋" w:hAnsi="仿宋" w:eastAsia="仿宋" w:cs="仿宋"/>
                <w:sz w:val="24"/>
                <w:szCs w:val="24"/>
                <w:highlight w:val="none"/>
              </w:rPr>
              <w:t>答疑会</w:t>
            </w:r>
            <w:r>
              <w:rPr>
                <w:rFonts w:hint="eastAsia" w:ascii="仿宋" w:hAnsi="仿宋" w:eastAsia="仿宋" w:cs="仿宋"/>
                <w:szCs w:val="24"/>
                <w:highlight w:val="none"/>
              </w:rPr>
              <w:t xml:space="preserve"> </w:t>
            </w:r>
          </w:p>
          <w:p w14:paraId="1081B5A7">
            <w:pPr>
              <w:pStyle w:val="49"/>
              <w:spacing w:before="0" w:after="0" w:line="360" w:lineRule="auto"/>
              <w:rPr>
                <w:rFonts w:ascii="仿宋" w:hAnsi="仿宋" w:eastAsia="仿宋" w:cs="仿宋"/>
                <w:szCs w:val="24"/>
                <w:highlight w:val="none"/>
              </w:rPr>
            </w:pPr>
            <w:r>
              <w:rPr>
                <w:rStyle w:val="50"/>
                <w:rFonts w:hint="eastAsia" w:ascii="仿宋" w:hAnsi="仿宋" w:eastAsia="仿宋" w:cs="仿宋"/>
                <w:sz w:val="24"/>
                <w:szCs w:val="24"/>
                <w:highlight w:val="none"/>
              </w:rPr>
              <w:fldChar w:fldCharType="begin"/>
            </w:r>
            <w:r>
              <w:rPr>
                <w:rStyle w:val="50"/>
                <w:rFonts w:hint="eastAsia" w:ascii="仿宋" w:hAnsi="仿宋" w:eastAsia="仿宋" w:cs="仿宋"/>
                <w:sz w:val="24"/>
                <w:szCs w:val="24"/>
                <w:highlight w:val="none"/>
              </w:rPr>
              <w:instrText xml:space="preserve"> eq \o\ac(</w:instrText>
            </w:r>
            <w:r>
              <w:rPr>
                <w:rStyle w:val="50"/>
                <w:rFonts w:hint="eastAsia" w:ascii="仿宋" w:hAnsi="仿宋" w:eastAsia="仿宋" w:cs="仿宋"/>
                <w:position w:val="-4"/>
                <w:sz w:val="24"/>
                <w:szCs w:val="24"/>
                <w:highlight w:val="none"/>
              </w:rPr>
              <w:instrText xml:space="preserve">□</w:instrText>
            </w:r>
            <w:r>
              <w:rPr>
                <w:rStyle w:val="50"/>
                <w:rFonts w:hint="eastAsia" w:ascii="仿宋" w:hAnsi="仿宋" w:eastAsia="仿宋" w:cs="仿宋"/>
                <w:sz w:val="24"/>
                <w:szCs w:val="24"/>
                <w:highlight w:val="none"/>
              </w:rPr>
              <w:instrText xml:space="preserve">)</w:instrText>
            </w:r>
            <w:r>
              <w:rPr>
                <w:rStyle w:val="50"/>
                <w:rFonts w:hint="eastAsia" w:ascii="仿宋" w:hAnsi="仿宋" w:eastAsia="仿宋" w:cs="仿宋"/>
                <w:sz w:val="24"/>
                <w:szCs w:val="24"/>
                <w:highlight w:val="none"/>
              </w:rPr>
              <w:fldChar w:fldCharType="end"/>
            </w:r>
            <w:r>
              <w:rPr>
                <w:rFonts w:hint="eastAsia" w:ascii="仿宋" w:hAnsi="仿宋" w:eastAsia="仿宋" w:cs="仿宋"/>
                <w:szCs w:val="24"/>
                <w:highlight w:val="none"/>
              </w:rPr>
              <w:t>组织</w:t>
            </w:r>
            <w:r>
              <w:rPr>
                <w:rStyle w:val="50"/>
                <w:rFonts w:hint="eastAsia" w:ascii="仿宋" w:hAnsi="仿宋" w:eastAsia="仿宋" w:cs="仿宋"/>
                <w:sz w:val="24"/>
                <w:szCs w:val="24"/>
                <w:highlight w:val="none"/>
              </w:rPr>
              <w:t>答疑会</w:t>
            </w:r>
          </w:p>
          <w:p w14:paraId="18214FC0">
            <w:pPr>
              <w:pStyle w:val="49"/>
              <w:spacing w:before="0" w:after="0" w:line="360" w:lineRule="auto"/>
              <w:rPr>
                <w:rFonts w:ascii="仿宋" w:hAnsi="仿宋" w:eastAsia="仿宋" w:cs="仿宋"/>
                <w:szCs w:val="24"/>
                <w:highlight w:val="none"/>
              </w:rPr>
            </w:pPr>
            <w:r>
              <w:rPr>
                <w:rFonts w:hint="eastAsia" w:ascii="仿宋" w:hAnsi="仿宋" w:eastAsia="仿宋" w:cs="仿宋"/>
                <w:szCs w:val="24"/>
                <w:highlight w:val="none"/>
              </w:rPr>
              <w:t>组织</w:t>
            </w:r>
            <w:r>
              <w:rPr>
                <w:rStyle w:val="50"/>
                <w:rFonts w:hint="eastAsia" w:ascii="仿宋" w:hAnsi="仿宋" w:eastAsia="仿宋" w:cs="仿宋"/>
                <w:sz w:val="24"/>
                <w:szCs w:val="24"/>
                <w:highlight w:val="none"/>
              </w:rPr>
              <w:t>答疑</w:t>
            </w:r>
            <w:r>
              <w:rPr>
                <w:rFonts w:hint="eastAsia" w:ascii="仿宋" w:hAnsi="仿宋" w:eastAsia="仿宋" w:cs="仿宋"/>
                <w:szCs w:val="24"/>
                <w:highlight w:val="none"/>
              </w:rPr>
              <w:t>时间：</w:t>
            </w:r>
          </w:p>
          <w:p w14:paraId="3CE29E92">
            <w:pPr>
              <w:pStyle w:val="49"/>
              <w:spacing w:before="0" w:after="0" w:line="360" w:lineRule="auto"/>
              <w:rPr>
                <w:rStyle w:val="50"/>
                <w:rFonts w:ascii="仿宋" w:hAnsi="仿宋" w:eastAsia="仿宋" w:cs="仿宋"/>
                <w:sz w:val="24"/>
                <w:szCs w:val="24"/>
                <w:highlight w:val="none"/>
              </w:rPr>
            </w:pPr>
            <w:r>
              <w:rPr>
                <w:rFonts w:hint="eastAsia" w:ascii="仿宋" w:hAnsi="仿宋" w:eastAsia="仿宋" w:cs="仿宋"/>
                <w:szCs w:val="24"/>
                <w:highlight w:val="none"/>
              </w:rPr>
              <w:t>组织</w:t>
            </w:r>
            <w:r>
              <w:rPr>
                <w:rStyle w:val="50"/>
                <w:rFonts w:hint="eastAsia" w:ascii="仿宋" w:hAnsi="仿宋" w:eastAsia="仿宋" w:cs="仿宋"/>
                <w:sz w:val="24"/>
                <w:szCs w:val="24"/>
                <w:highlight w:val="none"/>
              </w:rPr>
              <w:t>答疑</w:t>
            </w:r>
            <w:r>
              <w:rPr>
                <w:rFonts w:hint="eastAsia" w:ascii="仿宋" w:hAnsi="仿宋" w:eastAsia="仿宋" w:cs="仿宋"/>
                <w:szCs w:val="24"/>
                <w:highlight w:val="none"/>
              </w:rPr>
              <w:t>地点：</w:t>
            </w:r>
            <w:r>
              <w:rPr>
                <w:rStyle w:val="50"/>
                <w:rFonts w:hint="eastAsia" w:ascii="仿宋" w:hAnsi="仿宋" w:eastAsia="仿宋" w:cs="仿宋"/>
                <w:sz w:val="24"/>
                <w:szCs w:val="24"/>
                <w:highlight w:val="none"/>
              </w:rPr>
              <w:t xml:space="preserve"> </w:t>
            </w:r>
          </w:p>
        </w:tc>
      </w:tr>
      <w:tr w14:paraId="2E89CD6D">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7B2A7223">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1</w:t>
            </w:r>
            <w:r>
              <w:rPr>
                <w:rStyle w:val="50"/>
                <w:rFonts w:hint="eastAsia" w:ascii="仿宋" w:hAnsi="仿宋" w:eastAsia="仿宋" w:cs="仿宋"/>
                <w:sz w:val="24"/>
                <w:szCs w:val="24"/>
                <w:highlight w:val="none"/>
                <w:lang w:val="en-US"/>
              </w:rPr>
              <w:t>2</w:t>
            </w:r>
          </w:p>
        </w:tc>
        <w:tc>
          <w:tcPr>
            <w:tcW w:w="1761" w:type="dxa"/>
            <w:tcBorders>
              <w:top w:val="nil"/>
              <w:left w:val="single" w:color="auto" w:sz="4" w:space="0"/>
              <w:bottom w:val="single" w:color="auto" w:sz="4" w:space="0"/>
              <w:right w:val="single" w:color="auto" w:sz="4" w:space="0"/>
            </w:tcBorders>
            <w:shd w:val="clear" w:color="auto" w:fill="auto"/>
            <w:vAlign w:val="center"/>
          </w:tcPr>
          <w:p w14:paraId="0A4FF76C">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投标有效期</w:t>
            </w:r>
            <w:r>
              <w:rPr>
                <w:rFonts w:hint="eastAsia" w:ascii="仿宋_GB2312" w:hAnsi="仿宋" w:eastAsia="仿宋_GB2312"/>
                <w:b/>
                <w:highlight w:val="none"/>
              </w:rPr>
              <w:t>▲</w:t>
            </w:r>
          </w:p>
        </w:tc>
        <w:tc>
          <w:tcPr>
            <w:tcW w:w="6748" w:type="dxa"/>
            <w:tcBorders>
              <w:top w:val="nil"/>
              <w:left w:val="nil"/>
              <w:bottom w:val="single" w:color="auto" w:sz="4" w:space="0"/>
              <w:right w:val="single" w:color="auto" w:sz="4" w:space="0"/>
            </w:tcBorders>
            <w:shd w:val="clear" w:color="auto" w:fill="auto"/>
            <w:vAlign w:val="center"/>
          </w:tcPr>
          <w:p w14:paraId="5B9869D4">
            <w:pPr>
              <w:pStyle w:val="49"/>
              <w:spacing w:before="0" w:after="0" w:line="360" w:lineRule="auto"/>
              <w:rPr>
                <w:rStyle w:val="50"/>
                <w:rFonts w:ascii="仿宋" w:hAnsi="仿宋" w:eastAsia="仿宋" w:cs="仿宋"/>
                <w:sz w:val="24"/>
                <w:szCs w:val="24"/>
                <w:highlight w:val="none"/>
              </w:rPr>
            </w:pPr>
            <w:r>
              <w:rPr>
                <w:rFonts w:hint="eastAsia" w:ascii="仿宋" w:hAnsi="仿宋" w:eastAsia="仿宋" w:cs="仿宋"/>
                <w:szCs w:val="24"/>
                <w:highlight w:val="none"/>
                <w:lang w:val="zh-CN"/>
              </w:rPr>
              <w:t xml:space="preserve">自投标截止之日起 </w:t>
            </w:r>
            <w:r>
              <w:rPr>
                <w:rFonts w:hint="eastAsia" w:ascii="仿宋" w:hAnsi="仿宋" w:eastAsia="仿宋" w:cs="仿宋"/>
                <w:szCs w:val="24"/>
                <w:highlight w:val="none"/>
                <w:lang w:val="en-US" w:eastAsia="zh-CN"/>
              </w:rPr>
              <w:t>9</w:t>
            </w:r>
            <w:r>
              <w:rPr>
                <w:rFonts w:hint="eastAsia" w:ascii="仿宋" w:hAnsi="仿宋" w:eastAsia="仿宋" w:cs="仿宋"/>
                <w:szCs w:val="24"/>
                <w:highlight w:val="none"/>
                <w:lang w:val="zh-CN"/>
              </w:rPr>
              <w:t>0 日历天。</w:t>
            </w:r>
          </w:p>
        </w:tc>
      </w:tr>
      <w:tr w14:paraId="397902CA">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34674643">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1</w:t>
            </w:r>
            <w:r>
              <w:rPr>
                <w:rStyle w:val="50"/>
                <w:rFonts w:hint="eastAsia" w:ascii="仿宋" w:hAnsi="仿宋" w:eastAsia="仿宋" w:cs="仿宋"/>
                <w:sz w:val="24"/>
                <w:szCs w:val="24"/>
                <w:highlight w:val="none"/>
                <w:lang w:val="en-US"/>
              </w:rPr>
              <w:t>3</w:t>
            </w:r>
          </w:p>
        </w:tc>
        <w:tc>
          <w:tcPr>
            <w:tcW w:w="1761" w:type="dxa"/>
            <w:tcBorders>
              <w:top w:val="nil"/>
              <w:left w:val="single" w:color="auto" w:sz="4" w:space="0"/>
              <w:bottom w:val="single" w:color="auto" w:sz="4" w:space="0"/>
              <w:right w:val="single" w:color="auto" w:sz="4" w:space="0"/>
            </w:tcBorders>
            <w:shd w:val="clear" w:color="auto" w:fill="auto"/>
            <w:vAlign w:val="center"/>
          </w:tcPr>
          <w:p w14:paraId="7C551A8E">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投标保证金</w:t>
            </w:r>
            <w:r>
              <w:rPr>
                <w:rFonts w:hint="eastAsia" w:ascii="仿宋_GB2312" w:hAnsi="仿宋" w:eastAsia="仿宋_GB2312"/>
                <w:b/>
                <w:highlight w:val="none"/>
              </w:rPr>
              <w:t>▲</w:t>
            </w:r>
          </w:p>
        </w:tc>
        <w:tc>
          <w:tcPr>
            <w:tcW w:w="6748" w:type="dxa"/>
            <w:tcBorders>
              <w:top w:val="nil"/>
              <w:left w:val="nil"/>
              <w:bottom w:val="single" w:color="auto" w:sz="4" w:space="0"/>
              <w:right w:val="single" w:color="auto" w:sz="4" w:space="0"/>
            </w:tcBorders>
            <w:shd w:val="clear" w:color="auto" w:fill="auto"/>
            <w:vAlign w:val="center"/>
          </w:tcPr>
          <w:p w14:paraId="345F9B2E">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lang w:val="en-US"/>
              </w:rPr>
              <w:t>1.</w:t>
            </w:r>
            <w:r>
              <w:rPr>
                <w:rStyle w:val="50"/>
                <w:rFonts w:hint="eastAsia" w:ascii="仿宋" w:hAnsi="仿宋" w:eastAsia="仿宋" w:cs="仿宋"/>
                <w:sz w:val="24"/>
                <w:szCs w:val="24"/>
                <w:highlight w:val="none"/>
              </w:rPr>
              <w:t>投标保证金的金额：</w:t>
            </w:r>
            <w:r>
              <w:rPr>
                <w:rStyle w:val="50"/>
                <w:rFonts w:hint="eastAsia" w:ascii="仿宋" w:hAnsi="仿宋" w:eastAsia="仿宋" w:cs="仿宋"/>
                <w:sz w:val="24"/>
                <w:szCs w:val="24"/>
                <w:lang w:val="en-US"/>
              </w:rPr>
              <w:t>8500</w:t>
            </w:r>
            <w:r>
              <w:rPr>
                <w:rStyle w:val="50"/>
                <w:rFonts w:hint="eastAsia" w:ascii="仿宋" w:hAnsi="仿宋" w:eastAsia="仿宋" w:cs="仿宋"/>
                <w:sz w:val="24"/>
                <w:szCs w:val="24"/>
              </w:rPr>
              <w:t>元 (大写：捌仟伍佰元整）</w:t>
            </w:r>
          </w:p>
          <w:p w14:paraId="60C12E72">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2.投标保证金的形式：银行电汇/银行汇票/银行支票/银行保函等非现金形式。</w:t>
            </w:r>
          </w:p>
          <w:p w14:paraId="7C1F4C25">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如采用银行转账方式，投标人必须在投标截止时间之前从投标人账户中转出；银行汇票/银行支票/银行保函方式须递交原件（银行保函格式见应答文件格式）</w:t>
            </w:r>
          </w:p>
          <w:p w14:paraId="4D9FA5FB">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3.投标保证金有效期与投标有效期一致。</w:t>
            </w:r>
          </w:p>
          <w:p w14:paraId="5BCD4CE9">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4.提交投标保证金的截止时间为：投标文件递交截止时间。</w:t>
            </w:r>
          </w:p>
          <w:p w14:paraId="0B72A421">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5.保证金提交账号信息如下：</w:t>
            </w:r>
            <w:r>
              <w:rPr>
                <w:rStyle w:val="50"/>
                <w:rFonts w:hint="eastAsia" w:ascii="仿宋" w:hAnsi="仿宋" w:eastAsia="仿宋" w:cs="仿宋"/>
                <w:sz w:val="24"/>
                <w:szCs w:val="24"/>
                <w:highlight w:val="none"/>
              </w:rPr>
              <w:cr/>
            </w:r>
            <w:r>
              <w:rPr>
                <w:rStyle w:val="50"/>
                <w:rFonts w:hint="eastAsia" w:ascii="仿宋" w:hAnsi="仿宋" w:eastAsia="仿宋" w:cs="仿宋"/>
                <w:sz w:val="24"/>
                <w:szCs w:val="24"/>
                <w:highlight w:val="none"/>
              </w:rPr>
              <w:t>【账户名称】：新疆正禾招投标有限公司</w:t>
            </w:r>
          </w:p>
          <w:p w14:paraId="5D3D933E">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【开 户 行】：中国银行乌鲁木齐市鲤鱼山北路支行  </w:t>
            </w:r>
          </w:p>
          <w:p w14:paraId="5DBC3B26">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【帐   号】：107682142279</w:t>
            </w:r>
          </w:p>
          <w:p w14:paraId="0470CB62">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【行   号】：104881004153</w:t>
            </w:r>
          </w:p>
          <w:p w14:paraId="77FDA12B">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注：须在汇款单上备注“0</w:t>
            </w:r>
            <w:r>
              <w:rPr>
                <w:rStyle w:val="50"/>
                <w:rFonts w:hint="eastAsia" w:ascii="仿宋" w:hAnsi="仿宋" w:eastAsia="仿宋" w:cs="仿宋"/>
                <w:sz w:val="24"/>
                <w:szCs w:val="24"/>
                <w:highlight w:val="none"/>
                <w:lang w:val="en-US"/>
              </w:rPr>
              <w:t>004</w:t>
            </w:r>
            <w:r>
              <w:rPr>
                <w:rStyle w:val="50"/>
                <w:rFonts w:hint="eastAsia" w:ascii="仿宋" w:hAnsi="仿宋" w:eastAsia="仿宋" w:cs="仿宋"/>
                <w:sz w:val="24"/>
                <w:szCs w:val="24"/>
                <w:highlight w:val="none"/>
              </w:rPr>
              <w:t>保证金”</w:t>
            </w:r>
          </w:p>
        </w:tc>
      </w:tr>
      <w:tr w14:paraId="3999C797">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78256B46">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1</w:t>
            </w:r>
            <w:r>
              <w:rPr>
                <w:rStyle w:val="50"/>
                <w:rFonts w:hint="eastAsia" w:ascii="仿宋" w:hAnsi="仿宋" w:eastAsia="仿宋" w:cs="仿宋"/>
                <w:sz w:val="24"/>
                <w:szCs w:val="24"/>
                <w:highlight w:val="none"/>
                <w:lang w:val="en-US"/>
              </w:rPr>
              <w:t>4</w:t>
            </w:r>
          </w:p>
        </w:tc>
        <w:tc>
          <w:tcPr>
            <w:tcW w:w="1761" w:type="dxa"/>
            <w:tcBorders>
              <w:top w:val="nil"/>
              <w:left w:val="single" w:color="auto" w:sz="4" w:space="0"/>
              <w:bottom w:val="single" w:color="auto" w:sz="4" w:space="0"/>
              <w:right w:val="single" w:color="auto" w:sz="4" w:space="0"/>
            </w:tcBorders>
            <w:shd w:val="clear" w:color="auto" w:fill="auto"/>
            <w:vAlign w:val="center"/>
          </w:tcPr>
          <w:p w14:paraId="22C30970">
            <w:pPr>
              <w:spacing w:line="360" w:lineRule="auto"/>
              <w:jc w:val="center"/>
              <w:rPr>
                <w:rStyle w:val="50"/>
                <w:rFonts w:ascii="仿宋" w:hAnsi="仿宋" w:eastAsia="仿宋" w:cs="仿宋"/>
                <w:bCs/>
                <w:sz w:val="24"/>
                <w:highlight w:val="none"/>
              </w:rPr>
            </w:pPr>
            <w:r>
              <w:rPr>
                <w:rFonts w:hint="eastAsia" w:ascii="仿宋" w:hAnsi="仿宋" w:eastAsia="仿宋" w:cs="仿宋"/>
                <w:bCs/>
                <w:sz w:val="24"/>
                <w:highlight w:val="none"/>
              </w:rPr>
              <w:t>招标文件答疑</w:t>
            </w:r>
          </w:p>
        </w:tc>
        <w:tc>
          <w:tcPr>
            <w:tcW w:w="6748" w:type="dxa"/>
            <w:tcBorders>
              <w:top w:val="nil"/>
              <w:left w:val="nil"/>
              <w:bottom w:val="single" w:color="auto" w:sz="4" w:space="0"/>
              <w:right w:val="single" w:color="auto" w:sz="4" w:space="0"/>
            </w:tcBorders>
            <w:shd w:val="clear" w:color="auto" w:fill="auto"/>
            <w:vAlign w:val="center"/>
          </w:tcPr>
          <w:p w14:paraId="0D96420C">
            <w:pPr>
              <w:autoSpaceDE w:val="0"/>
              <w:autoSpaceDN w:val="0"/>
              <w:adjustRightInd w:val="0"/>
              <w:spacing w:line="360" w:lineRule="auto"/>
              <w:rPr>
                <w:rFonts w:ascii="仿宋" w:hAnsi="仿宋" w:eastAsia="仿宋" w:cs="仿宋"/>
                <w:bCs/>
                <w:kern w:val="0"/>
                <w:sz w:val="24"/>
                <w:highlight w:val="none"/>
              </w:rPr>
            </w:pPr>
            <w:r>
              <w:rPr>
                <w:rFonts w:hint="eastAsia" w:ascii="仿宋" w:hAnsi="仿宋" w:eastAsia="仿宋" w:cs="仿宋"/>
                <w:bCs/>
                <w:kern w:val="0"/>
                <w:sz w:val="24"/>
                <w:highlight w:val="none"/>
              </w:rPr>
              <w:t>各投标人在投标截止时间前10日对招标文件异议以书面形式递交至采购代理机构，采购人或采购代理机构做出澄清回复。</w:t>
            </w:r>
          </w:p>
          <w:p w14:paraId="4B01DCC2">
            <w:pPr>
              <w:autoSpaceDE w:val="0"/>
              <w:autoSpaceDN w:val="0"/>
              <w:adjustRightInd w:val="0"/>
              <w:spacing w:line="360" w:lineRule="auto"/>
              <w:rPr>
                <w:rFonts w:ascii="仿宋" w:hAnsi="仿宋" w:eastAsia="仿宋" w:cs="仿宋"/>
                <w:bCs/>
                <w:color w:val="0000FF"/>
                <w:kern w:val="0"/>
                <w:sz w:val="24"/>
                <w:highlight w:val="none"/>
              </w:rPr>
            </w:pPr>
            <w:r>
              <w:rPr>
                <w:rFonts w:hint="eastAsia" w:ascii="仿宋" w:hAnsi="仿宋" w:eastAsia="仿宋" w:cs="仿宋"/>
                <w:bCs/>
                <w:kern w:val="0"/>
                <w:sz w:val="24"/>
                <w:highlight w:val="none"/>
              </w:rPr>
              <w:t>联系人：</w:t>
            </w:r>
            <w:r>
              <w:rPr>
                <w:rFonts w:hint="eastAsia" w:ascii="仿宋" w:hAnsi="仿宋" w:eastAsia="仿宋" w:cs="仿宋"/>
                <w:bCs/>
                <w:kern w:val="0"/>
                <w:sz w:val="24"/>
                <w:highlight w:val="none"/>
                <w:u w:val="single"/>
              </w:rPr>
              <w:t>杨慧</w:t>
            </w:r>
            <w:r>
              <w:rPr>
                <w:rFonts w:hint="eastAsia" w:ascii="仿宋" w:hAnsi="仿宋" w:eastAsia="仿宋" w:cs="仿宋"/>
                <w:bCs/>
                <w:color w:val="0000FF"/>
                <w:kern w:val="0"/>
                <w:sz w:val="24"/>
                <w:highlight w:val="none"/>
              </w:rPr>
              <w:t xml:space="preserve">     </w:t>
            </w:r>
          </w:p>
          <w:p w14:paraId="25103499">
            <w:pPr>
              <w:autoSpaceDE w:val="0"/>
              <w:autoSpaceDN w:val="0"/>
              <w:adjustRightInd w:val="0"/>
              <w:spacing w:line="360" w:lineRule="auto"/>
              <w:rPr>
                <w:rFonts w:ascii="仿宋" w:hAnsi="仿宋" w:eastAsia="仿宋" w:cs="仿宋"/>
                <w:bCs/>
                <w:kern w:val="0"/>
                <w:sz w:val="24"/>
                <w:highlight w:val="none"/>
              </w:rPr>
            </w:pPr>
            <w:r>
              <w:rPr>
                <w:rFonts w:hint="eastAsia" w:ascii="仿宋" w:hAnsi="仿宋" w:eastAsia="仿宋" w:cs="仿宋"/>
                <w:bCs/>
                <w:kern w:val="0"/>
                <w:sz w:val="24"/>
                <w:highlight w:val="none"/>
              </w:rPr>
              <w:t>联系电话：</w:t>
            </w:r>
            <w:r>
              <w:rPr>
                <w:rFonts w:hint="eastAsia" w:ascii="仿宋" w:hAnsi="仿宋" w:eastAsia="仿宋" w:cs="仿宋"/>
                <w:bCs/>
                <w:sz w:val="24"/>
                <w:highlight w:val="none"/>
                <w:u w:val="single"/>
              </w:rPr>
              <w:t xml:space="preserve">18129442751 </w:t>
            </w:r>
            <w:r>
              <w:rPr>
                <w:rFonts w:hint="eastAsia" w:ascii="仿宋" w:hAnsi="仿宋" w:eastAsia="仿宋" w:cs="仿宋"/>
                <w:bCs/>
                <w:sz w:val="24"/>
                <w:highlight w:val="none"/>
              </w:rPr>
              <w:t xml:space="preserve"> </w:t>
            </w:r>
          </w:p>
          <w:p w14:paraId="260D998E">
            <w:pPr>
              <w:spacing w:line="360" w:lineRule="auto"/>
              <w:rPr>
                <w:rStyle w:val="50"/>
                <w:rFonts w:ascii="仿宋" w:hAnsi="仿宋" w:eastAsia="仿宋" w:cs="仿宋"/>
                <w:bCs/>
                <w:sz w:val="24"/>
                <w:highlight w:val="none"/>
              </w:rPr>
            </w:pPr>
            <w:r>
              <w:rPr>
                <w:rFonts w:hint="eastAsia" w:ascii="仿宋" w:hAnsi="仿宋" w:eastAsia="仿宋" w:cs="仿宋"/>
                <w:bCs/>
                <w:kern w:val="0"/>
                <w:sz w:val="24"/>
                <w:highlight w:val="none"/>
              </w:rPr>
              <w:t>提交方式：澄清、修改、更正文件发出后，投标人必须使用最新的更正文件制作投标文件</w:t>
            </w:r>
            <w:r>
              <w:rPr>
                <w:rFonts w:hint="eastAsia" w:ascii="仿宋" w:hAnsi="仿宋" w:eastAsia="仿宋" w:cs="仿宋"/>
                <w:bCs/>
                <w:sz w:val="24"/>
                <w:highlight w:val="none"/>
              </w:rPr>
              <w:t>。</w:t>
            </w:r>
          </w:p>
        </w:tc>
      </w:tr>
      <w:tr w14:paraId="1E7F3689">
        <w:tblPrEx>
          <w:tblCellMar>
            <w:top w:w="0" w:type="dxa"/>
            <w:left w:w="0" w:type="dxa"/>
            <w:bottom w:w="0" w:type="dxa"/>
            <w:right w:w="0" w:type="dxa"/>
          </w:tblCellMar>
        </w:tblPrEx>
        <w:trPr>
          <w:trHeight w:val="298"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7A586B1D">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1</w:t>
            </w:r>
            <w:r>
              <w:rPr>
                <w:rStyle w:val="50"/>
                <w:rFonts w:hint="eastAsia" w:ascii="仿宋" w:hAnsi="仿宋" w:eastAsia="仿宋" w:cs="仿宋"/>
                <w:sz w:val="24"/>
                <w:szCs w:val="24"/>
                <w:highlight w:val="none"/>
                <w:lang w:val="en-US"/>
              </w:rPr>
              <w:t>5</w:t>
            </w:r>
          </w:p>
        </w:tc>
        <w:tc>
          <w:tcPr>
            <w:tcW w:w="1761" w:type="dxa"/>
            <w:tcBorders>
              <w:top w:val="nil"/>
              <w:left w:val="single" w:color="auto" w:sz="4" w:space="0"/>
              <w:bottom w:val="single" w:color="auto" w:sz="4" w:space="0"/>
              <w:right w:val="single" w:color="auto" w:sz="4" w:space="0"/>
            </w:tcBorders>
            <w:shd w:val="clear" w:color="auto" w:fill="auto"/>
            <w:vAlign w:val="center"/>
          </w:tcPr>
          <w:p w14:paraId="5AF3CB22">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投标文件递交形式</w:t>
            </w:r>
            <w:r>
              <w:rPr>
                <w:rFonts w:hint="eastAsia" w:ascii="仿宋_GB2312" w:hAnsi="仿宋" w:eastAsia="仿宋_GB2312"/>
                <w:b/>
                <w:highlight w:val="none"/>
              </w:rPr>
              <w:t>▲</w:t>
            </w:r>
          </w:p>
        </w:tc>
        <w:tc>
          <w:tcPr>
            <w:tcW w:w="6748" w:type="dxa"/>
            <w:tcBorders>
              <w:top w:val="nil"/>
              <w:left w:val="nil"/>
              <w:bottom w:val="single" w:color="auto" w:sz="4" w:space="0"/>
              <w:right w:val="single" w:color="auto" w:sz="4" w:space="0"/>
            </w:tcBorders>
            <w:shd w:val="clear" w:color="auto" w:fill="auto"/>
            <w:vAlign w:val="center"/>
          </w:tcPr>
          <w:p w14:paraId="520D8EF5">
            <w:pPr>
              <w:numPr>
                <w:ilvl w:val="0"/>
                <w:numId w:val="0"/>
              </w:num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☑采用不见面开标：</w:t>
            </w:r>
          </w:p>
          <w:p w14:paraId="4749CCA5">
            <w:pPr>
              <w:numPr>
                <w:ilvl w:val="0"/>
                <w:numId w:val="0"/>
              </w:num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本项目采用不见面开标、投标人需要递交电子响应文件，加密的电子响应文件，在投标截止时间前通过政采云平台（https://www.zcygov.cn/）上传到指定位置。无需递交纸质文件。加密电子投标文件。(供应商须使用CA加密设备通过政采云电子投标客户端制作投标文件，如有问题可拨打政采云客户服务热线95763进行咨询。)</w:t>
            </w:r>
          </w:p>
          <w:p w14:paraId="3C7A893E">
            <w:pPr>
              <w:numPr>
                <w:ilvl w:val="0"/>
                <w:numId w:val="0"/>
              </w:num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本项目采用远程不见面交易的模式。开标当日，投标人无需到达开标现场，仅需在任意地点通过政采云平台（https://www.zcygov.cn/）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采购人原因或网上招投标平台发生故障，导致无法按时完成响应文件解密或开、评标工作无法进行的，可根据实际情况相应延迟解密时间或调整开、评标时间（友情提示：若投标人已领取副锁（含多把副锁）请注意正副锁的使用差别，务必使用生成响应文件的那把锁解密）。</w:t>
            </w:r>
          </w:p>
          <w:p w14:paraId="0F1B4909">
            <w:pPr>
              <w:numPr>
                <w:ilvl w:val="0"/>
                <w:numId w:val="0"/>
              </w:numPr>
              <w:spacing w:line="360" w:lineRule="auto"/>
              <w:rPr>
                <w:rFonts w:hint="eastAsia" w:eastAsia="宋体"/>
                <w:highlight w:val="none"/>
                <w:lang w:val="en-US" w:eastAsia="zh-CN"/>
              </w:rPr>
            </w:pPr>
            <w:r>
              <w:rPr>
                <w:rFonts w:hint="eastAsia" w:ascii="仿宋" w:hAnsi="仿宋" w:eastAsia="仿宋" w:cs="仿宋"/>
                <w:kern w:val="2"/>
                <w:sz w:val="24"/>
                <w:szCs w:val="24"/>
                <w:highlight w:val="none"/>
                <w:lang w:val="en-US" w:eastAsia="zh-CN" w:bidi="ar-SA"/>
              </w:rPr>
              <w:t>3.远程开标前，投标人务必在政采云平台（https://www.zcygov.cn/）响应文件上传模块中使用“模拟解密”功能，验证本机远程自助解密环境。</w:t>
            </w:r>
          </w:p>
        </w:tc>
      </w:tr>
      <w:tr w14:paraId="65DAF6A7">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2BA91849">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1</w:t>
            </w:r>
            <w:r>
              <w:rPr>
                <w:rStyle w:val="50"/>
                <w:rFonts w:hint="eastAsia" w:ascii="仿宋" w:hAnsi="仿宋" w:eastAsia="仿宋" w:cs="仿宋"/>
                <w:sz w:val="24"/>
                <w:szCs w:val="24"/>
                <w:highlight w:val="none"/>
                <w:lang w:val="en-US"/>
              </w:rPr>
              <w:t>6</w:t>
            </w:r>
          </w:p>
        </w:tc>
        <w:tc>
          <w:tcPr>
            <w:tcW w:w="1761" w:type="dxa"/>
            <w:tcBorders>
              <w:top w:val="nil"/>
              <w:left w:val="single" w:color="auto" w:sz="4" w:space="0"/>
              <w:bottom w:val="single" w:color="auto" w:sz="4" w:space="0"/>
              <w:right w:val="single" w:color="auto" w:sz="4" w:space="0"/>
            </w:tcBorders>
            <w:shd w:val="clear" w:color="auto" w:fill="auto"/>
            <w:vAlign w:val="center"/>
          </w:tcPr>
          <w:p w14:paraId="7C70EDCA">
            <w:pPr>
              <w:pStyle w:val="49"/>
              <w:spacing w:before="0" w:after="0" w:line="360" w:lineRule="auto"/>
              <w:jc w:val="center"/>
              <w:rPr>
                <w:rStyle w:val="50"/>
                <w:rFonts w:ascii="仿宋" w:hAnsi="仿宋" w:eastAsia="仿宋" w:cs="仿宋"/>
                <w:sz w:val="24"/>
                <w:szCs w:val="24"/>
                <w:highlight w:val="none"/>
              </w:rPr>
            </w:pPr>
            <w:r>
              <w:rPr>
                <w:rFonts w:hint="eastAsia" w:ascii="仿宋" w:hAnsi="仿宋" w:eastAsia="仿宋" w:cs="仿宋"/>
                <w:szCs w:val="24"/>
                <w:highlight w:val="none"/>
              </w:rPr>
              <w:t>投标文件的签署、盖章</w:t>
            </w:r>
          </w:p>
        </w:tc>
        <w:tc>
          <w:tcPr>
            <w:tcW w:w="6748" w:type="dxa"/>
            <w:tcBorders>
              <w:top w:val="nil"/>
              <w:left w:val="nil"/>
              <w:bottom w:val="single" w:color="auto" w:sz="4" w:space="0"/>
              <w:right w:val="single" w:color="auto" w:sz="4" w:space="0"/>
            </w:tcBorders>
            <w:shd w:val="clear" w:color="auto" w:fill="auto"/>
            <w:vAlign w:val="center"/>
          </w:tcPr>
          <w:p w14:paraId="2184DC21">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1投标文件按照招标文件第六部分格式要求进行签署、盖章。</w:t>
            </w:r>
          </w:p>
          <w:p w14:paraId="165A6DC6">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▲投标人的投标文件未按照招标文件要求签署、盖章的，其投标无效。</w:t>
            </w:r>
          </w:p>
          <w:p w14:paraId="68FF0367">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2为确保网上操作合法、有效和安全，投标人应当在投标截止时间前完成在“政府采购云平台”的身份认证，确保在电子投标过程中能够对相关数据电文进行加密和使用电子签名。</w:t>
            </w:r>
          </w:p>
          <w:p w14:paraId="196B9730">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3招标文件对投标文件签署、盖章的要求适用于电子签名。</w:t>
            </w:r>
          </w:p>
        </w:tc>
      </w:tr>
      <w:tr w14:paraId="1BBE634E">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3C0A9F6D">
            <w:pPr>
              <w:pStyle w:val="49"/>
              <w:spacing w:before="0" w:after="0" w:line="360" w:lineRule="auto"/>
              <w:jc w:val="center"/>
              <w:rPr>
                <w:rStyle w:val="50"/>
                <w:rFonts w:hint="default" w:ascii="仿宋" w:hAnsi="仿宋" w:eastAsia="仿宋" w:cs="仿宋"/>
                <w:sz w:val="24"/>
                <w:szCs w:val="24"/>
                <w:highlight w:val="none"/>
                <w:lang w:val="en-US"/>
              </w:rPr>
            </w:pPr>
            <w:r>
              <w:rPr>
                <w:rStyle w:val="50"/>
                <w:rFonts w:hint="eastAsia" w:ascii="仿宋" w:hAnsi="仿宋" w:eastAsia="仿宋" w:cs="仿宋"/>
                <w:sz w:val="24"/>
                <w:szCs w:val="24"/>
                <w:highlight w:val="none"/>
                <w:lang w:val="en-US"/>
              </w:rPr>
              <w:t>17</w:t>
            </w:r>
          </w:p>
        </w:tc>
        <w:tc>
          <w:tcPr>
            <w:tcW w:w="1761" w:type="dxa"/>
            <w:tcBorders>
              <w:top w:val="nil"/>
              <w:left w:val="single" w:color="auto" w:sz="4" w:space="0"/>
              <w:bottom w:val="single" w:color="auto" w:sz="4" w:space="0"/>
              <w:right w:val="single" w:color="auto" w:sz="4" w:space="0"/>
            </w:tcBorders>
            <w:shd w:val="clear" w:color="auto" w:fill="auto"/>
            <w:vAlign w:val="center"/>
          </w:tcPr>
          <w:p w14:paraId="7CBF2344">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投标文件递交截止时间▲</w:t>
            </w:r>
          </w:p>
        </w:tc>
        <w:tc>
          <w:tcPr>
            <w:tcW w:w="6748" w:type="dxa"/>
            <w:tcBorders>
              <w:top w:val="nil"/>
              <w:left w:val="nil"/>
              <w:bottom w:val="single" w:color="auto" w:sz="4" w:space="0"/>
              <w:right w:val="single" w:color="auto" w:sz="4" w:space="0"/>
            </w:tcBorders>
            <w:shd w:val="clear" w:color="auto" w:fill="auto"/>
            <w:vAlign w:val="center"/>
          </w:tcPr>
          <w:p w14:paraId="6FC28E03">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2025年0</w:t>
            </w:r>
            <w:r>
              <w:rPr>
                <w:rStyle w:val="50"/>
                <w:rFonts w:hint="eastAsia" w:ascii="仿宋" w:hAnsi="仿宋" w:eastAsia="仿宋" w:cs="仿宋"/>
                <w:sz w:val="24"/>
                <w:szCs w:val="24"/>
                <w:highlight w:val="none"/>
                <w:lang w:val="en-US"/>
              </w:rPr>
              <w:t>2</w:t>
            </w:r>
            <w:r>
              <w:rPr>
                <w:rStyle w:val="50"/>
                <w:rFonts w:hint="eastAsia" w:ascii="仿宋" w:hAnsi="仿宋" w:eastAsia="仿宋" w:cs="仿宋"/>
                <w:sz w:val="24"/>
                <w:szCs w:val="24"/>
                <w:highlight w:val="none"/>
              </w:rPr>
              <w:t>月</w:t>
            </w:r>
            <w:r>
              <w:rPr>
                <w:rStyle w:val="50"/>
                <w:rFonts w:hint="eastAsia" w:ascii="仿宋" w:hAnsi="仿宋" w:eastAsia="仿宋" w:cs="仿宋"/>
                <w:sz w:val="24"/>
                <w:szCs w:val="24"/>
                <w:highlight w:val="none"/>
                <w:lang w:val="en-US"/>
              </w:rPr>
              <w:t>07</w:t>
            </w:r>
            <w:r>
              <w:rPr>
                <w:rStyle w:val="50"/>
                <w:rFonts w:hint="eastAsia" w:ascii="仿宋" w:hAnsi="仿宋" w:eastAsia="仿宋" w:cs="仿宋"/>
                <w:sz w:val="24"/>
                <w:szCs w:val="24"/>
                <w:highlight w:val="none"/>
              </w:rPr>
              <w:t>日 11:00（北京时间）</w:t>
            </w:r>
          </w:p>
        </w:tc>
      </w:tr>
      <w:tr w14:paraId="16AC34B3">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32D0851E">
            <w:pPr>
              <w:pStyle w:val="49"/>
              <w:spacing w:before="0" w:after="0" w:line="360" w:lineRule="auto"/>
              <w:jc w:val="center"/>
              <w:rPr>
                <w:rStyle w:val="50"/>
                <w:rFonts w:hint="default" w:ascii="仿宋" w:hAnsi="仿宋" w:eastAsia="仿宋" w:cs="仿宋"/>
                <w:sz w:val="24"/>
                <w:szCs w:val="24"/>
                <w:highlight w:val="none"/>
                <w:lang w:val="en-US"/>
              </w:rPr>
            </w:pPr>
            <w:r>
              <w:rPr>
                <w:rStyle w:val="50"/>
                <w:rFonts w:hint="eastAsia" w:ascii="仿宋" w:hAnsi="仿宋" w:eastAsia="仿宋" w:cs="仿宋"/>
                <w:sz w:val="24"/>
                <w:szCs w:val="24"/>
                <w:highlight w:val="none"/>
                <w:lang w:val="en-US"/>
              </w:rPr>
              <w:t>18</w:t>
            </w:r>
          </w:p>
        </w:tc>
        <w:tc>
          <w:tcPr>
            <w:tcW w:w="1761" w:type="dxa"/>
            <w:tcBorders>
              <w:top w:val="nil"/>
              <w:left w:val="single" w:color="auto" w:sz="4" w:space="0"/>
              <w:bottom w:val="single" w:color="auto" w:sz="4" w:space="0"/>
              <w:right w:val="single" w:color="auto" w:sz="4" w:space="0"/>
            </w:tcBorders>
            <w:shd w:val="clear" w:color="auto" w:fill="auto"/>
            <w:vAlign w:val="center"/>
          </w:tcPr>
          <w:p w14:paraId="30627503">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投标文件提交地点▲</w:t>
            </w:r>
          </w:p>
        </w:tc>
        <w:tc>
          <w:tcPr>
            <w:tcW w:w="6748" w:type="dxa"/>
            <w:tcBorders>
              <w:top w:val="nil"/>
              <w:left w:val="nil"/>
              <w:bottom w:val="single" w:color="auto" w:sz="4" w:space="0"/>
              <w:right w:val="single" w:color="auto" w:sz="4" w:space="0"/>
            </w:tcBorders>
            <w:shd w:val="clear" w:color="auto" w:fill="auto"/>
            <w:vAlign w:val="center"/>
          </w:tcPr>
          <w:p w14:paraId="046816D5">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政采云平台https://www.zcygov.cn</w:t>
            </w:r>
          </w:p>
        </w:tc>
      </w:tr>
      <w:tr w14:paraId="6EECD620">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7EF065F2">
            <w:pPr>
              <w:pStyle w:val="49"/>
              <w:spacing w:before="0" w:after="0" w:line="360" w:lineRule="auto"/>
              <w:jc w:val="center"/>
              <w:rPr>
                <w:rStyle w:val="50"/>
                <w:rFonts w:hint="default" w:ascii="仿宋" w:hAnsi="仿宋" w:eastAsia="仿宋" w:cs="仿宋"/>
                <w:sz w:val="24"/>
                <w:szCs w:val="24"/>
                <w:highlight w:val="none"/>
                <w:lang w:val="en-US"/>
              </w:rPr>
            </w:pPr>
            <w:r>
              <w:rPr>
                <w:rStyle w:val="50"/>
                <w:rFonts w:hint="eastAsia" w:ascii="仿宋" w:hAnsi="仿宋" w:eastAsia="仿宋" w:cs="仿宋"/>
                <w:sz w:val="24"/>
                <w:szCs w:val="24"/>
                <w:highlight w:val="none"/>
                <w:lang w:val="en-US"/>
              </w:rPr>
              <w:t>19</w:t>
            </w:r>
          </w:p>
        </w:tc>
        <w:tc>
          <w:tcPr>
            <w:tcW w:w="1761" w:type="dxa"/>
            <w:tcBorders>
              <w:top w:val="nil"/>
              <w:left w:val="single" w:color="auto" w:sz="4" w:space="0"/>
              <w:bottom w:val="single" w:color="auto" w:sz="4" w:space="0"/>
              <w:right w:val="single" w:color="auto" w:sz="4" w:space="0"/>
            </w:tcBorders>
            <w:shd w:val="clear" w:color="auto" w:fill="auto"/>
            <w:vAlign w:val="center"/>
          </w:tcPr>
          <w:p w14:paraId="17052FC3">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是否退还投标文件</w:t>
            </w:r>
          </w:p>
        </w:tc>
        <w:tc>
          <w:tcPr>
            <w:tcW w:w="6748" w:type="dxa"/>
            <w:tcBorders>
              <w:top w:val="nil"/>
              <w:left w:val="nil"/>
              <w:bottom w:val="single" w:color="auto" w:sz="4" w:space="0"/>
              <w:right w:val="single" w:color="auto" w:sz="4" w:space="0"/>
            </w:tcBorders>
            <w:shd w:val="clear" w:color="auto" w:fill="auto"/>
            <w:vAlign w:val="center"/>
          </w:tcPr>
          <w:p w14:paraId="45381815">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否</w:t>
            </w:r>
          </w:p>
        </w:tc>
      </w:tr>
      <w:tr w14:paraId="2B3FD86F">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551B23ED">
            <w:pPr>
              <w:pStyle w:val="49"/>
              <w:spacing w:before="0" w:after="0" w:line="360" w:lineRule="auto"/>
              <w:jc w:val="center"/>
              <w:rPr>
                <w:rStyle w:val="50"/>
                <w:rFonts w:hint="default" w:ascii="仿宋" w:hAnsi="仿宋" w:eastAsia="仿宋" w:cs="仿宋"/>
                <w:sz w:val="24"/>
                <w:szCs w:val="24"/>
                <w:highlight w:val="none"/>
                <w:lang w:val="en-US"/>
              </w:rPr>
            </w:pPr>
            <w:r>
              <w:rPr>
                <w:rStyle w:val="50"/>
                <w:rFonts w:hint="eastAsia" w:ascii="仿宋" w:hAnsi="仿宋" w:eastAsia="仿宋" w:cs="仿宋"/>
                <w:sz w:val="24"/>
                <w:szCs w:val="24"/>
                <w:highlight w:val="none"/>
                <w:lang w:val="en-US"/>
              </w:rPr>
              <w:t>20</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32465241">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代理服务费▲</w:t>
            </w:r>
          </w:p>
        </w:tc>
        <w:tc>
          <w:tcPr>
            <w:tcW w:w="6748" w:type="dxa"/>
            <w:tcBorders>
              <w:top w:val="single" w:color="auto" w:sz="4" w:space="0"/>
              <w:left w:val="nil"/>
              <w:bottom w:val="single" w:color="auto" w:sz="4" w:space="0"/>
              <w:right w:val="single" w:color="auto" w:sz="4" w:space="0"/>
            </w:tcBorders>
            <w:shd w:val="clear" w:color="auto" w:fill="auto"/>
            <w:vAlign w:val="center"/>
          </w:tcPr>
          <w:p w14:paraId="28D25693">
            <w:pPr>
              <w:adjustRightInd w:val="0"/>
              <w:snapToGrid w:val="0"/>
              <w:spacing w:line="360" w:lineRule="auto"/>
              <w:jc w:val="left"/>
              <w:rPr>
                <w:rFonts w:hint="default" w:ascii="仿宋" w:hAnsi="仿宋" w:eastAsia="仿宋" w:cs="仿宋"/>
                <w:sz w:val="24"/>
                <w:highlight w:val="none"/>
                <w:u w:val="single"/>
                <w:lang w:val="en-US" w:eastAsia="zh-CN"/>
              </w:rPr>
            </w:pPr>
            <w:r>
              <w:rPr>
                <w:rFonts w:hint="eastAsia" w:ascii="仿宋" w:hAnsi="仿宋" w:eastAsia="仿宋" w:cs="仿宋"/>
                <w:sz w:val="24"/>
                <w:highlight w:val="none"/>
              </w:rPr>
              <w:t>1、代理服务费的计算方法：国家计委关于《招标代理服务收费管理暂行办法》（计价格[2002]1980号）和国家发改价格【2011】534号文件规</w:t>
            </w:r>
            <w:r>
              <w:rPr>
                <w:rFonts w:hint="eastAsia" w:ascii="仿宋" w:hAnsi="仿宋" w:eastAsia="仿宋" w:cs="仿宋"/>
                <w:sz w:val="24"/>
                <w:highlight w:val="none"/>
                <w:lang w:eastAsia="zh-CN"/>
              </w:rPr>
              <w:t>定</w:t>
            </w:r>
            <w:r>
              <w:rPr>
                <w:rFonts w:hint="eastAsia" w:ascii="仿宋" w:hAnsi="仿宋" w:eastAsia="仿宋" w:cs="仿宋"/>
                <w:sz w:val="24"/>
                <w:highlight w:val="none"/>
                <w:lang w:val="en-US" w:eastAsia="zh-CN"/>
              </w:rPr>
              <w:t>收取</w:t>
            </w:r>
            <w:r>
              <w:rPr>
                <w:rFonts w:hint="eastAsia" w:ascii="仿宋" w:hAnsi="仿宋" w:eastAsia="仿宋" w:cs="仿宋"/>
                <w:sz w:val="24"/>
                <w:highlight w:val="none"/>
                <w:u w:val="none"/>
                <w:lang w:val="en-US" w:eastAsia="zh-CN"/>
              </w:rPr>
              <w:t>。</w:t>
            </w:r>
          </w:p>
          <w:p w14:paraId="4E3CC5CE">
            <w:pPr>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2、代理报酬支付方式：由中标人支付。</w:t>
            </w:r>
          </w:p>
          <w:p w14:paraId="4B377CC3">
            <w:pPr>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3、代理报酬的支付时间：由中标人领取中标通知书前支付。</w:t>
            </w:r>
          </w:p>
          <w:p w14:paraId="6993019E">
            <w:pPr>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账号信息如下：</w:t>
            </w:r>
          </w:p>
          <w:p w14:paraId="11898B29">
            <w:pPr>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【账户名称】：新疆正禾招投标有限公司</w:t>
            </w:r>
          </w:p>
          <w:p w14:paraId="22AB15CC">
            <w:pPr>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【开 户 行】：中国银行乌鲁木齐市鲤鱼山北路支行  </w:t>
            </w:r>
          </w:p>
          <w:p w14:paraId="69D03F4E">
            <w:pPr>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【帐   号】：107682142279</w:t>
            </w:r>
          </w:p>
          <w:p w14:paraId="29D18374">
            <w:pPr>
              <w:adjustRightInd w:val="0"/>
              <w:snapToGrid w:val="0"/>
              <w:spacing w:line="360" w:lineRule="auto"/>
              <w:jc w:val="left"/>
              <w:rPr>
                <w:rFonts w:ascii="仿宋" w:hAnsi="仿宋" w:eastAsia="仿宋" w:cs="仿宋"/>
                <w:b/>
                <w:kern w:val="0"/>
                <w:sz w:val="24"/>
                <w:highlight w:val="none"/>
              </w:rPr>
            </w:pPr>
            <w:r>
              <w:rPr>
                <w:rFonts w:hint="eastAsia" w:ascii="仿宋" w:hAnsi="仿宋" w:eastAsia="仿宋" w:cs="仿宋"/>
                <w:sz w:val="24"/>
                <w:highlight w:val="none"/>
              </w:rPr>
              <w:t xml:space="preserve">【行   号】：104881004153  </w:t>
            </w:r>
          </w:p>
        </w:tc>
      </w:tr>
      <w:tr w14:paraId="362FD88C">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70DE0E34">
            <w:pPr>
              <w:pStyle w:val="49"/>
              <w:spacing w:before="0" w:after="0" w:line="360" w:lineRule="auto"/>
              <w:jc w:val="center"/>
              <w:rPr>
                <w:rStyle w:val="50"/>
                <w:rFonts w:hint="default" w:ascii="仿宋" w:hAnsi="仿宋" w:eastAsia="仿宋" w:cs="仿宋"/>
                <w:sz w:val="24"/>
                <w:szCs w:val="24"/>
                <w:highlight w:val="none"/>
                <w:lang w:val="en-US"/>
              </w:rPr>
            </w:pPr>
            <w:r>
              <w:rPr>
                <w:rStyle w:val="50"/>
                <w:rFonts w:hint="eastAsia" w:ascii="仿宋" w:hAnsi="仿宋" w:eastAsia="仿宋" w:cs="仿宋"/>
                <w:sz w:val="24"/>
                <w:szCs w:val="24"/>
                <w:highlight w:val="none"/>
                <w:lang w:val="en-US"/>
              </w:rPr>
              <w:t>21</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5546A6BE">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签署合同时间</w:t>
            </w:r>
          </w:p>
        </w:tc>
        <w:tc>
          <w:tcPr>
            <w:tcW w:w="6748" w:type="dxa"/>
            <w:tcBorders>
              <w:top w:val="single" w:color="auto" w:sz="4" w:space="0"/>
              <w:left w:val="nil"/>
              <w:bottom w:val="single" w:color="auto" w:sz="4" w:space="0"/>
              <w:right w:val="single" w:color="auto" w:sz="4" w:space="0"/>
            </w:tcBorders>
            <w:shd w:val="clear" w:color="auto" w:fill="auto"/>
            <w:vAlign w:val="center"/>
          </w:tcPr>
          <w:p w14:paraId="304BAE42">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中标通知书发出后30日内，中标人与采购人签署《政府采购合同》</w:t>
            </w:r>
          </w:p>
        </w:tc>
      </w:tr>
      <w:tr w14:paraId="1BEBBCA1">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0058E69C">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2</w:t>
            </w:r>
            <w:r>
              <w:rPr>
                <w:rStyle w:val="50"/>
                <w:rFonts w:hint="eastAsia" w:ascii="仿宋" w:hAnsi="仿宋" w:eastAsia="仿宋" w:cs="仿宋"/>
                <w:sz w:val="24"/>
                <w:szCs w:val="24"/>
                <w:highlight w:val="none"/>
                <w:lang w:val="en-US"/>
              </w:rPr>
              <w:t>2</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35144D3E">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履约保证金</w:t>
            </w:r>
          </w:p>
        </w:tc>
        <w:tc>
          <w:tcPr>
            <w:tcW w:w="6748" w:type="dxa"/>
            <w:tcBorders>
              <w:top w:val="single" w:color="auto" w:sz="4" w:space="0"/>
              <w:left w:val="nil"/>
              <w:bottom w:val="single" w:color="auto" w:sz="4" w:space="0"/>
              <w:right w:val="single" w:color="auto" w:sz="4" w:space="0"/>
            </w:tcBorders>
            <w:shd w:val="clear" w:color="auto" w:fill="auto"/>
            <w:vAlign w:val="center"/>
          </w:tcPr>
          <w:p w14:paraId="7DA267E7">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是否缴纳：</w:t>
            </w:r>
            <w:r>
              <w:rPr>
                <w:rStyle w:val="50"/>
                <w:rFonts w:hint="eastAsia" w:ascii="仿宋" w:hAnsi="仿宋" w:eastAsia="仿宋" w:cs="仿宋"/>
                <w:sz w:val="24"/>
                <w:szCs w:val="24"/>
                <w:highlight w:val="none"/>
              </w:rPr>
              <w:fldChar w:fldCharType="begin"/>
            </w:r>
            <w:r>
              <w:rPr>
                <w:rStyle w:val="50"/>
                <w:rFonts w:hint="eastAsia" w:ascii="仿宋" w:hAnsi="仿宋" w:eastAsia="仿宋" w:cs="仿宋"/>
                <w:sz w:val="24"/>
                <w:szCs w:val="24"/>
                <w:highlight w:val="none"/>
              </w:rPr>
              <w:instrText xml:space="preserve"> eq \o\ac(□,√)</w:instrText>
            </w:r>
            <w:r>
              <w:rPr>
                <w:rStyle w:val="50"/>
                <w:rFonts w:hint="eastAsia" w:ascii="仿宋" w:hAnsi="仿宋" w:eastAsia="仿宋" w:cs="仿宋"/>
                <w:sz w:val="24"/>
                <w:szCs w:val="24"/>
                <w:highlight w:val="none"/>
              </w:rPr>
              <w:fldChar w:fldCharType="end"/>
            </w:r>
            <w:r>
              <w:rPr>
                <w:rStyle w:val="50"/>
                <w:rFonts w:hint="eastAsia" w:ascii="仿宋" w:hAnsi="仿宋" w:eastAsia="仿宋" w:cs="仿宋"/>
                <w:sz w:val="24"/>
                <w:szCs w:val="24"/>
                <w:highlight w:val="none"/>
              </w:rPr>
              <w:t xml:space="preserve">是    </w:t>
            </w:r>
            <w:r>
              <w:rPr>
                <w:rStyle w:val="50"/>
                <w:rFonts w:hint="eastAsia" w:ascii="仿宋" w:hAnsi="仿宋" w:eastAsia="仿宋" w:cs="仿宋"/>
                <w:sz w:val="24"/>
                <w:szCs w:val="24"/>
                <w:highlight w:val="none"/>
              </w:rPr>
              <w:fldChar w:fldCharType="begin"/>
            </w:r>
            <w:r>
              <w:rPr>
                <w:rStyle w:val="50"/>
                <w:rFonts w:hint="eastAsia" w:ascii="仿宋" w:hAnsi="仿宋" w:eastAsia="仿宋" w:cs="仿宋"/>
                <w:sz w:val="24"/>
                <w:szCs w:val="24"/>
                <w:highlight w:val="none"/>
              </w:rPr>
              <w:instrText xml:space="preserve"> eq \o\ac(□)</w:instrText>
            </w:r>
            <w:r>
              <w:rPr>
                <w:rStyle w:val="50"/>
                <w:rFonts w:hint="eastAsia" w:ascii="仿宋" w:hAnsi="仿宋" w:eastAsia="仿宋" w:cs="仿宋"/>
                <w:sz w:val="24"/>
                <w:szCs w:val="24"/>
                <w:highlight w:val="none"/>
              </w:rPr>
              <w:fldChar w:fldCharType="end"/>
            </w:r>
            <w:r>
              <w:rPr>
                <w:rStyle w:val="50"/>
                <w:rFonts w:hint="eastAsia" w:ascii="仿宋" w:hAnsi="仿宋" w:eastAsia="仿宋" w:cs="仿宋"/>
                <w:sz w:val="24"/>
                <w:szCs w:val="24"/>
                <w:highlight w:val="none"/>
              </w:rPr>
              <w:t>否</w:t>
            </w:r>
          </w:p>
          <w:p w14:paraId="73069FE2">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履约保证金金额：不超过合同金额的10%（合同中另行规定）</w:t>
            </w:r>
            <w:r>
              <w:rPr>
                <w:rStyle w:val="50"/>
                <w:rFonts w:hint="eastAsia" w:ascii="仿宋" w:hAnsi="仿宋" w:eastAsia="仿宋" w:cs="仿宋"/>
                <w:sz w:val="24"/>
                <w:szCs w:val="24"/>
                <w:highlight w:val="none"/>
                <w:lang w:val="en-US"/>
              </w:rPr>
              <w:t>,质保期（服务期限）结束后</w:t>
            </w:r>
            <w:r>
              <w:rPr>
                <w:rStyle w:val="50"/>
                <w:rFonts w:hint="eastAsia" w:ascii="仿宋" w:hAnsi="仿宋" w:eastAsia="仿宋" w:cs="仿宋"/>
                <w:sz w:val="24"/>
                <w:szCs w:val="24"/>
                <w:highlight w:val="none"/>
              </w:rPr>
              <w:t>履约保证金</w:t>
            </w:r>
            <w:r>
              <w:rPr>
                <w:rStyle w:val="50"/>
                <w:rFonts w:hint="eastAsia" w:ascii="仿宋" w:hAnsi="仿宋" w:eastAsia="仿宋" w:cs="仿宋"/>
                <w:sz w:val="24"/>
                <w:szCs w:val="24"/>
                <w:highlight w:val="none"/>
                <w:lang w:val="en-US"/>
              </w:rPr>
              <w:t>无息</w:t>
            </w:r>
            <w:r>
              <w:rPr>
                <w:rStyle w:val="50"/>
                <w:rFonts w:hint="eastAsia" w:ascii="仿宋" w:hAnsi="仿宋" w:eastAsia="仿宋" w:cs="仿宋"/>
                <w:sz w:val="24"/>
                <w:szCs w:val="24"/>
                <w:highlight w:val="none"/>
              </w:rPr>
              <w:t>返还；</w:t>
            </w:r>
          </w:p>
          <w:p w14:paraId="51F2DE05">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履约保证金递交：中标人收到中标通知书后（签订合同前）向采购人缴纳；</w:t>
            </w:r>
          </w:p>
          <w:p w14:paraId="200D6620">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履约保证金形式：投标人基本户转账或银行保函；</w:t>
            </w:r>
          </w:p>
          <w:p w14:paraId="6548526E">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投标人未按招标文件规定缴纳履约保证金的，其投标保证金将不予退还。</w:t>
            </w:r>
          </w:p>
        </w:tc>
      </w:tr>
      <w:tr w14:paraId="13024C88">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7CF0C52">
            <w:pPr>
              <w:pStyle w:val="49"/>
              <w:spacing w:before="0" w:after="0" w:line="360" w:lineRule="auto"/>
              <w:jc w:val="center"/>
              <w:rPr>
                <w:rStyle w:val="50"/>
                <w:rFonts w:hint="default" w:ascii="仿宋" w:hAnsi="仿宋" w:eastAsia="仿宋" w:cs="仿宋"/>
                <w:sz w:val="24"/>
                <w:szCs w:val="24"/>
                <w:highlight w:val="none"/>
                <w:lang w:val="en-US"/>
              </w:rPr>
            </w:pPr>
            <w:r>
              <w:rPr>
                <w:rStyle w:val="50"/>
                <w:rFonts w:hint="eastAsia" w:ascii="仿宋" w:hAnsi="仿宋" w:eastAsia="仿宋" w:cs="仿宋"/>
                <w:sz w:val="24"/>
                <w:szCs w:val="24"/>
                <w:highlight w:val="none"/>
                <w:lang w:val="en-US"/>
              </w:rPr>
              <w:t>24</w:t>
            </w:r>
          </w:p>
        </w:tc>
        <w:tc>
          <w:tcPr>
            <w:tcW w:w="1761" w:type="dxa"/>
            <w:tcBorders>
              <w:top w:val="nil"/>
              <w:left w:val="single" w:color="auto" w:sz="4" w:space="0"/>
              <w:bottom w:val="single" w:color="auto" w:sz="4" w:space="0"/>
              <w:right w:val="single" w:color="auto" w:sz="4" w:space="0"/>
            </w:tcBorders>
            <w:shd w:val="clear" w:color="auto" w:fill="auto"/>
            <w:vAlign w:val="center"/>
          </w:tcPr>
          <w:p w14:paraId="5C4ACF31">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付款方式</w:t>
            </w:r>
          </w:p>
        </w:tc>
        <w:tc>
          <w:tcPr>
            <w:tcW w:w="6748" w:type="dxa"/>
            <w:tcBorders>
              <w:top w:val="nil"/>
              <w:left w:val="nil"/>
              <w:bottom w:val="single" w:color="auto" w:sz="4" w:space="0"/>
              <w:right w:val="single" w:color="auto" w:sz="4" w:space="0"/>
            </w:tcBorders>
            <w:shd w:val="clear" w:color="auto" w:fill="auto"/>
            <w:vAlign w:val="center"/>
          </w:tcPr>
          <w:p w14:paraId="1C764425">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rPr>
              <w:t>具体依照双方签订的合同履行。</w:t>
            </w:r>
          </w:p>
        </w:tc>
      </w:tr>
      <w:tr w14:paraId="012E0C14">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2EE8D5A">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26</w:t>
            </w:r>
          </w:p>
        </w:tc>
        <w:tc>
          <w:tcPr>
            <w:tcW w:w="1761" w:type="dxa"/>
            <w:tcBorders>
              <w:top w:val="nil"/>
              <w:left w:val="single" w:color="auto" w:sz="4" w:space="0"/>
              <w:bottom w:val="single" w:color="auto" w:sz="4" w:space="0"/>
              <w:right w:val="single" w:color="auto" w:sz="4" w:space="0"/>
            </w:tcBorders>
            <w:shd w:val="clear" w:color="auto" w:fill="auto"/>
            <w:vAlign w:val="center"/>
          </w:tcPr>
          <w:p w14:paraId="31718837">
            <w:pPr>
              <w:spacing w:line="360" w:lineRule="auto"/>
              <w:jc w:val="center"/>
              <w:rPr>
                <w:rStyle w:val="50"/>
                <w:rFonts w:ascii="仿宋" w:hAnsi="仿宋" w:eastAsia="仿宋" w:cs="仿宋"/>
                <w:bCs/>
                <w:sz w:val="24"/>
                <w:highlight w:val="none"/>
              </w:rPr>
            </w:pPr>
            <w:r>
              <w:rPr>
                <w:rFonts w:hint="eastAsia" w:ascii="仿宋" w:hAnsi="仿宋" w:eastAsia="仿宋" w:cs="仿宋"/>
                <w:bCs/>
                <w:kern w:val="0"/>
                <w:sz w:val="24"/>
                <w:highlight w:val="none"/>
              </w:rPr>
              <w:t>评审方法</w:t>
            </w:r>
          </w:p>
        </w:tc>
        <w:tc>
          <w:tcPr>
            <w:tcW w:w="6748" w:type="dxa"/>
            <w:tcBorders>
              <w:top w:val="nil"/>
              <w:left w:val="nil"/>
              <w:bottom w:val="single" w:color="auto" w:sz="4" w:space="0"/>
              <w:right w:val="single" w:color="auto" w:sz="4" w:space="0"/>
            </w:tcBorders>
            <w:shd w:val="clear" w:color="auto" w:fill="auto"/>
            <w:vAlign w:val="center"/>
          </w:tcPr>
          <w:p w14:paraId="6DA0B8EF">
            <w:pPr>
              <w:spacing w:line="360" w:lineRule="auto"/>
              <w:rPr>
                <w:rFonts w:ascii="仿宋" w:hAnsi="仿宋" w:eastAsia="仿宋" w:cs="仿宋"/>
                <w:kern w:val="0"/>
                <w:sz w:val="24"/>
                <w:highlight w:val="none"/>
              </w:rPr>
            </w:pPr>
            <w:r>
              <w:rPr>
                <w:rStyle w:val="50"/>
                <w:rFonts w:hint="eastAsia" w:ascii="仿宋" w:hAnsi="仿宋" w:eastAsia="仿宋" w:cs="仿宋"/>
                <w:sz w:val="24"/>
                <w:highlight w:val="none"/>
              </w:rPr>
              <w:fldChar w:fldCharType="begin"/>
            </w:r>
            <w:r>
              <w:rPr>
                <w:rStyle w:val="50"/>
                <w:rFonts w:hint="eastAsia" w:ascii="仿宋" w:hAnsi="仿宋" w:eastAsia="仿宋" w:cs="仿宋"/>
                <w:sz w:val="24"/>
                <w:highlight w:val="none"/>
              </w:rPr>
              <w:instrText xml:space="preserve"> eq \o\ac(</w:instrText>
            </w:r>
            <w:r>
              <w:rPr>
                <w:rStyle w:val="50"/>
                <w:rFonts w:hint="eastAsia" w:ascii="仿宋" w:hAnsi="仿宋" w:eastAsia="仿宋" w:cs="仿宋"/>
                <w:position w:val="-4"/>
                <w:sz w:val="24"/>
                <w:highlight w:val="none"/>
              </w:rPr>
              <w:instrText xml:space="preserve">□</w:instrText>
            </w:r>
            <w:r>
              <w:rPr>
                <w:rStyle w:val="50"/>
                <w:rFonts w:hint="eastAsia" w:ascii="仿宋" w:hAnsi="仿宋" w:eastAsia="仿宋" w:cs="仿宋"/>
                <w:sz w:val="24"/>
                <w:highlight w:val="none"/>
              </w:rPr>
              <w:instrText xml:space="preserve">,√)</w:instrText>
            </w:r>
            <w:r>
              <w:rPr>
                <w:rStyle w:val="50"/>
                <w:rFonts w:hint="eastAsia" w:ascii="仿宋" w:hAnsi="仿宋" w:eastAsia="仿宋" w:cs="仿宋"/>
                <w:sz w:val="24"/>
                <w:highlight w:val="none"/>
              </w:rPr>
              <w:fldChar w:fldCharType="end"/>
            </w:r>
            <w:r>
              <w:rPr>
                <w:rFonts w:hint="eastAsia" w:ascii="仿宋" w:hAnsi="仿宋" w:eastAsia="仿宋" w:cs="仿宋"/>
                <w:kern w:val="0"/>
                <w:sz w:val="24"/>
                <w:highlight w:val="none"/>
              </w:rPr>
              <w:t xml:space="preserve">资格后审         </w:t>
            </w:r>
            <w:r>
              <w:rPr>
                <w:rStyle w:val="50"/>
                <w:rFonts w:hint="eastAsia" w:ascii="仿宋" w:hAnsi="仿宋" w:eastAsia="仿宋" w:cs="仿宋"/>
                <w:sz w:val="24"/>
                <w:highlight w:val="none"/>
              </w:rPr>
              <w:fldChar w:fldCharType="begin"/>
            </w:r>
            <w:r>
              <w:rPr>
                <w:rStyle w:val="50"/>
                <w:rFonts w:hint="eastAsia" w:ascii="仿宋" w:hAnsi="仿宋" w:eastAsia="仿宋" w:cs="仿宋"/>
                <w:sz w:val="24"/>
                <w:highlight w:val="none"/>
              </w:rPr>
              <w:instrText xml:space="preserve"> eq \o\ac(</w:instrText>
            </w:r>
            <w:r>
              <w:rPr>
                <w:rStyle w:val="50"/>
                <w:rFonts w:hint="eastAsia" w:ascii="仿宋" w:hAnsi="仿宋" w:eastAsia="仿宋" w:cs="仿宋"/>
                <w:position w:val="-4"/>
                <w:sz w:val="24"/>
                <w:highlight w:val="none"/>
              </w:rPr>
              <w:instrText xml:space="preserve">□</w:instrText>
            </w:r>
            <w:r>
              <w:rPr>
                <w:rStyle w:val="50"/>
                <w:rFonts w:hint="eastAsia" w:ascii="仿宋" w:hAnsi="仿宋" w:eastAsia="仿宋" w:cs="仿宋"/>
                <w:sz w:val="24"/>
                <w:highlight w:val="none"/>
              </w:rPr>
              <w:instrText xml:space="preserve">)</w:instrText>
            </w:r>
            <w:r>
              <w:rPr>
                <w:rStyle w:val="50"/>
                <w:rFonts w:hint="eastAsia" w:ascii="仿宋" w:hAnsi="仿宋" w:eastAsia="仿宋" w:cs="仿宋"/>
                <w:sz w:val="24"/>
                <w:highlight w:val="none"/>
              </w:rPr>
              <w:fldChar w:fldCharType="end"/>
            </w:r>
            <w:r>
              <w:rPr>
                <w:rFonts w:hint="eastAsia" w:ascii="仿宋" w:hAnsi="仿宋" w:eastAsia="仿宋" w:cs="仿宋"/>
                <w:kern w:val="0"/>
                <w:sz w:val="24"/>
                <w:highlight w:val="none"/>
              </w:rPr>
              <w:t>资格预审</w:t>
            </w:r>
          </w:p>
          <w:p w14:paraId="0B0E6D37">
            <w:pPr>
              <w:spacing w:line="360" w:lineRule="auto"/>
              <w:rPr>
                <w:rFonts w:ascii="仿宋" w:hAnsi="仿宋" w:eastAsia="仿宋" w:cs="仿宋"/>
                <w:kern w:val="0"/>
                <w:sz w:val="24"/>
                <w:highlight w:val="none"/>
              </w:rPr>
            </w:pPr>
            <w:r>
              <w:rPr>
                <w:rStyle w:val="50"/>
                <w:rFonts w:hint="eastAsia" w:ascii="仿宋" w:hAnsi="仿宋" w:eastAsia="仿宋" w:cs="仿宋"/>
                <w:sz w:val="24"/>
                <w:highlight w:val="none"/>
              </w:rPr>
              <w:fldChar w:fldCharType="begin"/>
            </w:r>
            <w:r>
              <w:rPr>
                <w:rStyle w:val="50"/>
                <w:rFonts w:hint="eastAsia" w:ascii="仿宋" w:hAnsi="仿宋" w:eastAsia="仿宋" w:cs="仿宋"/>
                <w:sz w:val="24"/>
                <w:highlight w:val="none"/>
              </w:rPr>
              <w:instrText xml:space="preserve"> eq \o\ac(</w:instrText>
            </w:r>
            <w:r>
              <w:rPr>
                <w:rStyle w:val="50"/>
                <w:rFonts w:hint="eastAsia" w:ascii="仿宋" w:hAnsi="仿宋" w:eastAsia="仿宋" w:cs="仿宋"/>
                <w:position w:val="-4"/>
                <w:sz w:val="24"/>
                <w:highlight w:val="none"/>
              </w:rPr>
              <w:instrText xml:space="preserve">□</w:instrText>
            </w:r>
            <w:r>
              <w:rPr>
                <w:rStyle w:val="50"/>
                <w:rFonts w:hint="eastAsia" w:ascii="仿宋" w:hAnsi="仿宋" w:eastAsia="仿宋" w:cs="仿宋"/>
                <w:sz w:val="24"/>
                <w:highlight w:val="none"/>
              </w:rPr>
              <w:instrText xml:space="preserve">,√)</w:instrText>
            </w:r>
            <w:r>
              <w:rPr>
                <w:rStyle w:val="50"/>
                <w:rFonts w:hint="eastAsia" w:ascii="仿宋" w:hAnsi="仿宋" w:eastAsia="仿宋" w:cs="仿宋"/>
                <w:sz w:val="24"/>
                <w:highlight w:val="none"/>
              </w:rPr>
              <w:fldChar w:fldCharType="end"/>
            </w:r>
            <w:r>
              <w:rPr>
                <w:rFonts w:hint="eastAsia" w:ascii="仿宋" w:hAnsi="仿宋" w:eastAsia="仿宋" w:cs="仿宋"/>
                <w:kern w:val="0"/>
                <w:sz w:val="24"/>
                <w:highlight w:val="none"/>
              </w:rPr>
              <w:t xml:space="preserve">综合评分法       </w:t>
            </w:r>
            <w:r>
              <w:rPr>
                <w:rStyle w:val="50"/>
                <w:rFonts w:hint="eastAsia" w:ascii="仿宋" w:hAnsi="仿宋" w:eastAsia="仿宋" w:cs="仿宋"/>
                <w:sz w:val="24"/>
                <w:highlight w:val="none"/>
              </w:rPr>
              <w:fldChar w:fldCharType="begin"/>
            </w:r>
            <w:r>
              <w:rPr>
                <w:rStyle w:val="50"/>
                <w:rFonts w:hint="eastAsia" w:ascii="仿宋" w:hAnsi="仿宋" w:eastAsia="仿宋" w:cs="仿宋"/>
                <w:sz w:val="24"/>
                <w:highlight w:val="none"/>
              </w:rPr>
              <w:instrText xml:space="preserve"> eq \o\ac(</w:instrText>
            </w:r>
            <w:r>
              <w:rPr>
                <w:rStyle w:val="50"/>
                <w:rFonts w:hint="eastAsia" w:ascii="仿宋" w:hAnsi="仿宋" w:eastAsia="仿宋" w:cs="仿宋"/>
                <w:position w:val="-4"/>
                <w:sz w:val="24"/>
                <w:highlight w:val="none"/>
              </w:rPr>
              <w:instrText xml:space="preserve">□</w:instrText>
            </w:r>
            <w:r>
              <w:rPr>
                <w:rStyle w:val="50"/>
                <w:rFonts w:hint="eastAsia" w:ascii="仿宋" w:hAnsi="仿宋" w:eastAsia="仿宋" w:cs="仿宋"/>
                <w:sz w:val="24"/>
                <w:highlight w:val="none"/>
              </w:rPr>
              <w:instrText xml:space="preserve">)</w:instrText>
            </w:r>
            <w:r>
              <w:rPr>
                <w:rStyle w:val="50"/>
                <w:rFonts w:hint="eastAsia" w:ascii="仿宋" w:hAnsi="仿宋" w:eastAsia="仿宋" w:cs="仿宋"/>
                <w:sz w:val="24"/>
                <w:highlight w:val="none"/>
              </w:rPr>
              <w:fldChar w:fldCharType="end"/>
            </w:r>
            <w:r>
              <w:rPr>
                <w:rFonts w:hint="eastAsia" w:ascii="仿宋" w:hAnsi="仿宋" w:eastAsia="仿宋" w:cs="仿宋"/>
                <w:kern w:val="0"/>
                <w:sz w:val="24"/>
                <w:highlight w:val="none"/>
              </w:rPr>
              <w:t>最低评标价法</w:t>
            </w:r>
          </w:p>
          <w:p w14:paraId="1062DA19">
            <w:pPr>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注：1、综合评分法是指在最大限度地满足招标文件实质性要求前提下，按照招标文件中规定的评分细则评审后，商务得分和技术得分之和作为投标人的综合得分。评标委员会按照综合得分高低进行排序，取前1—3名作为中标候选人推荐给采购人。如果两个投标人的得分相同，投标价格低排在前；两个投标人得分、报价相同，由评标委员会推荐。</w:t>
            </w:r>
          </w:p>
          <w:p w14:paraId="03B3A1BC">
            <w:pPr>
              <w:spacing w:line="360" w:lineRule="auto"/>
              <w:rPr>
                <w:rStyle w:val="50"/>
                <w:rFonts w:ascii="仿宋" w:hAnsi="仿宋" w:eastAsia="仿宋" w:cs="仿宋"/>
                <w:b/>
                <w:sz w:val="24"/>
                <w:highlight w:val="none"/>
              </w:rPr>
            </w:pPr>
            <w:r>
              <w:rPr>
                <w:rFonts w:hint="eastAsia" w:ascii="仿宋" w:hAnsi="仿宋" w:eastAsia="仿宋" w:cs="仿宋"/>
                <w:color w:val="000000"/>
                <w:sz w:val="24"/>
                <w:highlight w:val="none"/>
              </w:rPr>
              <w:t>2、最低评标价法，是指以价格为主要因素确定中标人的评标方法，即在全部满足招标文件实质性要求前提下，依据统一的价格要素评定最低报价，以提出最低报价的投标人作为中标候选投标人或者中标投标人的评标方法。投标报价相同的，按技术指标优劣顺序排列，技术指标较优的一方为中标人。</w:t>
            </w:r>
          </w:p>
        </w:tc>
      </w:tr>
      <w:tr w14:paraId="4118A1B8">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41E4452F">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27</w:t>
            </w:r>
          </w:p>
        </w:tc>
        <w:tc>
          <w:tcPr>
            <w:tcW w:w="1761" w:type="dxa"/>
            <w:tcBorders>
              <w:top w:val="nil"/>
              <w:left w:val="single" w:color="auto" w:sz="4" w:space="0"/>
              <w:bottom w:val="single" w:color="auto" w:sz="4" w:space="0"/>
              <w:right w:val="single" w:color="auto" w:sz="4" w:space="0"/>
            </w:tcBorders>
            <w:shd w:val="clear" w:color="auto" w:fill="auto"/>
            <w:vAlign w:val="center"/>
          </w:tcPr>
          <w:p w14:paraId="606D6D10">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评标委员会的组成</w:t>
            </w:r>
          </w:p>
        </w:tc>
        <w:tc>
          <w:tcPr>
            <w:tcW w:w="6748" w:type="dxa"/>
            <w:tcBorders>
              <w:top w:val="nil"/>
              <w:left w:val="nil"/>
              <w:bottom w:val="single" w:color="auto" w:sz="4" w:space="0"/>
              <w:right w:val="single" w:color="auto" w:sz="4" w:space="0"/>
            </w:tcBorders>
            <w:shd w:val="clear" w:color="auto" w:fill="auto"/>
            <w:vAlign w:val="center"/>
          </w:tcPr>
          <w:p w14:paraId="15302AB2">
            <w:pPr>
              <w:pStyle w:val="49"/>
              <w:spacing w:before="0" w:after="0" w:line="360" w:lineRule="auto"/>
              <w:rPr>
                <w:rFonts w:ascii="仿宋" w:hAnsi="仿宋" w:eastAsia="仿宋" w:cs="仿宋"/>
                <w:bCs w:val="0"/>
                <w:spacing w:val="0"/>
                <w:szCs w:val="24"/>
                <w:highlight w:val="none"/>
              </w:rPr>
            </w:pPr>
            <w:r>
              <w:rPr>
                <w:rFonts w:hint="eastAsia" w:ascii="仿宋" w:hAnsi="仿宋" w:eastAsia="仿宋" w:cs="仿宋"/>
                <w:bCs w:val="0"/>
                <w:spacing w:val="0"/>
                <w:szCs w:val="24"/>
                <w:highlight w:val="none"/>
              </w:rPr>
              <w:t>评标委员会人数：</w:t>
            </w:r>
            <w:bookmarkStart w:id="3" w:name="EB72d16e85338144d4a2d954e860d91604"/>
            <w:bookmarkEnd w:id="3"/>
            <w:r>
              <w:rPr>
                <w:rFonts w:hint="eastAsia" w:ascii="仿宋" w:hAnsi="仿宋" w:eastAsia="仿宋" w:cs="仿宋"/>
                <w:bCs w:val="0"/>
                <w:spacing w:val="0"/>
                <w:szCs w:val="24"/>
                <w:highlight w:val="none"/>
                <w:lang w:val="en-US" w:eastAsia="zh-CN"/>
              </w:rPr>
              <w:t>5</w:t>
            </w:r>
            <w:r>
              <w:rPr>
                <w:rFonts w:hint="eastAsia" w:ascii="仿宋" w:hAnsi="仿宋" w:eastAsia="仿宋" w:cs="仿宋"/>
                <w:bCs w:val="0"/>
                <w:spacing w:val="0"/>
                <w:szCs w:val="24"/>
                <w:highlight w:val="none"/>
              </w:rPr>
              <w:t xml:space="preserve"> 人</w:t>
            </w:r>
            <w:r>
              <w:rPr>
                <w:rFonts w:hint="eastAsia" w:ascii="仿宋" w:hAnsi="仿宋" w:eastAsia="仿宋" w:cs="仿宋"/>
                <w:bCs w:val="0"/>
                <w:spacing w:val="0"/>
                <w:szCs w:val="24"/>
                <w:highlight w:val="none"/>
                <w:lang w:val="en-US" w:eastAsia="zh-CN"/>
              </w:rPr>
              <w:t>及</w:t>
            </w:r>
            <w:r>
              <w:rPr>
                <w:rFonts w:hint="eastAsia" w:ascii="仿宋" w:hAnsi="仿宋" w:eastAsia="仿宋" w:cs="仿宋"/>
                <w:bCs w:val="0"/>
                <w:spacing w:val="0"/>
                <w:szCs w:val="24"/>
                <w:highlight w:val="none"/>
                <w:lang w:eastAsia="zh-CN"/>
              </w:rPr>
              <w:t>以上单数</w:t>
            </w:r>
            <w:r>
              <w:rPr>
                <w:rFonts w:hint="eastAsia" w:ascii="仿宋" w:hAnsi="仿宋" w:eastAsia="仿宋" w:cs="仿宋"/>
                <w:bCs w:val="0"/>
                <w:spacing w:val="0"/>
                <w:szCs w:val="24"/>
                <w:highlight w:val="none"/>
              </w:rPr>
              <w:t xml:space="preserve">。    </w:t>
            </w:r>
          </w:p>
          <w:p w14:paraId="28E12FE5">
            <w:pPr>
              <w:pStyle w:val="49"/>
              <w:spacing w:before="0" w:after="0" w:line="360" w:lineRule="auto"/>
              <w:rPr>
                <w:rStyle w:val="50"/>
                <w:rFonts w:ascii="仿宋" w:hAnsi="仿宋" w:eastAsia="仿宋" w:cs="仿宋"/>
                <w:sz w:val="24"/>
                <w:szCs w:val="24"/>
                <w:highlight w:val="none"/>
              </w:rPr>
            </w:pPr>
            <w:r>
              <w:rPr>
                <w:rFonts w:hint="eastAsia" w:ascii="仿宋" w:hAnsi="仿宋" w:eastAsia="仿宋" w:cs="仿宋"/>
                <w:bCs w:val="0"/>
                <w:spacing w:val="0"/>
                <w:szCs w:val="24"/>
                <w:highlight w:val="none"/>
              </w:rPr>
              <w:t>评委确定方式：</w:t>
            </w:r>
            <w:bookmarkStart w:id="4" w:name="EB6479c32eb2ce45839a2e1507d7cdac93"/>
            <w:bookmarkEnd w:id="4"/>
            <w:r>
              <w:rPr>
                <w:rFonts w:hint="eastAsia" w:ascii="仿宋" w:hAnsi="仿宋" w:eastAsia="仿宋" w:cs="仿宋"/>
                <w:bCs w:val="0"/>
                <w:spacing w:val="0"/>
                <w:szCs w:val="24"/>
                <w:highlight w:val="none"/>
              </w:rPr>
              <w:t>从新疆政府采购网政采云平台专家库中随机抽取确定（采用回避制度）。</w:t>
            </w:r>
          </w:p>
        </w:tc>
      </w:tr>
      <w:tr w14:paraId="6DCE92C9">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3DEBB6CA">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28</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57001F78">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促进中小企业发展▲</w:t>
            </w:r>
          </w:p>
        </w:tc>
        <w:tc>
          <w:tcPr>
            <w:tcW w:w="6748" w:type="dxa"/>
            <w:tcBorders>
              <w:top w:val="single" w:color="auto" w:sz="4" w:space="0"/>
              <w:left w:val="nil"/>
              <w:bottom w:val="single" w:color="auto" w:sz="4" w:space="0"/>
              <w:right w:val="single" w:color="auto" w:sz="4" w:space="0"/>
            </w:tcBorders>
            <w:shd w:val="clear" w:color="auto" w:fill="auto"/>
            <w:vAlign w:val="center"/>
          </w:tcPr>
          <w:p w14:paraId="0538E1C0">
            <w:pPr>
              <w:pStyle w:val="49"/>
              <w:spacing w:before="0" w:after="0" w:line="360" w:lineRule="auto"/>
              <w:rPr>
                <w:rStyle w:val="50"/>
                <w:rFonts w:ascii="仿宋" w:hAnsi="仿宋" w:eastAsia="仿宋" w:cs="仿宋"/>
                <w:b/>
                <w:bCs w:val="0"/>
                <w:sz w:val="24"/>
                <w:szCs w:val="24"/>
                <w:highlight w:val="none"/>
              </w:rPr>
            </w:pPr>
            <w:r>
              <w:rPr>
                <w:rStyle w:val="50"/>
                <w:rFonts w:hint="eastAsia" w:ascii="仿宋" w:hAnsi="仿宋" w:eastAsia="仿宋" w:cs="仿宋"/>
                <w:b/>
                <w:bCs w:val="0"/>
                <w:sz w:val="24"/>
                <w:szCs w:val="24"/>
                <w:highlight w:val="none"/>
              </w:rPr>
              <w:t>本项目执行促进中小企业发展政策，监狱企业、残疾人福利性单位视同小型、微型企业。</w:t>
            </w:r>
          </w:p>
          <w:p w14:paraId="76363502">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（1）中小企业</w:t>
            </w:r>
          </w:p>
          <w:p w14:paraId="21A5543D">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AE0DB12">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符合中小企业划分标准的个体工商户，在政府采购活动中视同中小企业。</w:t>
            </w:r>
          </w:p>
          <w:p w14:paraId="3E9BDE21">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在政府采购活动中，投标人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5A1D3953">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在货物采购项目中，投标人提供的货物既有中小企业制造货物，也有大型企业制造货物的，不享受本办法规定的中小企业扶持政策。</w:t>
            </w:r>
          </w:p>
          <w:p w14:paraId="643E8FA0">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以联合体形式参加政府采购活动，联合体各方均为中小企业的，联合体视同中小企业。其中，联合体各方均为小微企业的，联合体视同小微企业。</w:t>
            </w:r>
          </w:p>
          <w:p w14:paraId="4A8DC316">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投标文件中须同时出具《政府采购促进中小企业发展管理办法》【财库（2020）46号】规定的《中小企业声明函》，否则不得享受价格扣除。</w:t>
            </w:r>
          </w:p>
          <w:p w14:paraId="4A16C595">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（2）残疾人福利性单位</w:t>
            </w:r>
          </w:p>
          <w:p w14:paraId="75201C6D">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符合《关于促进残疾人就业政府采购政策的通知》（财库〔2017〕141号）规定的条件并提供提供《残疾人福利性单位声明函》的残疾人福利性单位视同小型、微型企业；</w:t>
            </w:r>
          </w:p>
          <w:p w14:paraId="04D91C11">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（3）监狱企业</w:t>
            </w:r>
          </w:p>
          <w:p w14:paraId="2E7A3AD3">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w:t>
            </w:r>
          </w:p>
          <w:p w14:paraId="53ABA86A">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上述（1），（2），（3）政策不重复计算。</w:t>
            </w:r>
          </w:p>
          <w:p w14:paraId="54C7D131">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2.价格扣除：</w:t>
            </w:r>
          </w:p>
          <w:p w14:paraId="4E42007D">
            <w:pPr>
              <w:pStyle w:val="49"/>
              <w:spacing w:before="0" w:after="0" w:line="360" w:lineRule="auto"/>
              <w:rPr>
                <w:rStyle w:val="50"/>
                <w:rFonts w:hAnsi="宋体" w:cs="宋体"/>
                <w:sz w:val="24"/>
                <w:szCs w:val="24"/>
                <w:highlight w:val="none"/>
              </w:rPr>
            </w:pPr>
            <w:r>
              <w:rPr>
                <w:rStyle w:val="50"/>
                <w:rFonts w:hint="eastAsia" w:ascii="仿宋" w:hAnsi="仿宋" w:eastAsia="仿宋" w:cs="仿宋"/>
                <w:sz w:val="24"/>
                <w:szCs w:val="24"/>
                <w:highlight w:val="none"/>
              </w:rPr>
              <w:t>本项目对符合规定的小微企业（含小型企业）报价给予</w:t>
            </w:r>
            <w:r>
              <w:rPr>
                <w:rStyle w:val="50"/>
                <w:rFonts w:hint="eastAsia" w:ascii="仿宋" w:hAnsi="仿宋" w:eastAsia="仿宋" w:cs="仿宋"/>
                <w:sz w:val="24"/>
                <w:szCs w:val="24"/>
                <w:highlight w:val="none"/>
                <w:u w:val="single"/>
                <w:lang w:val="en-US"/>
              </w:rPr>
              <w:t>10</w:t>
            </w:r>
            <w:r>
              <w:rPr>
                <w:rStyle w:val="50"/>
                <w:rFonts w:hint="eastAsia" w:ascii="仿宋" w:hAnsi="仿宋" w:eastAsia="仿宋" w:cs="仿宋"/>
                <w:sz w:val="24"/>
                <w:szCs w:val="24"/>
                <w:highlight w:val="none"/>
                <w:u w:val="single"/>
              </w:rPr>
              <w:t>%</w:t>
            </w:r>
            <w:r>
              <w:rPr>
                <w:rStyle w:val="50"/>
                <w:rFonts w:hint="eastAsia" w:ascii="仿宋" w:hAnsi="仿宋" w:eastAsia="仿宋" w:cs="仿宋"/>
                <w:sz w:val="24"/>
                <w:szCs w:val="24"/>
                <w:highlight w:val="none"/>
              </w:rPr>
              <w:t>的扣除</w:t>
            </w:r>
            <w:r>
              <w:rPr>
                <w:rStyle w:val="50"/>
                <w:rFonts w:hint="eastAsia" w:hAnsi="宋体" w:cs="宋体"/>
                <w:sz w:val="24"/>
                <w:szCs w:val="24"/>
                <w:highlight w:val="none"/>
              </w:rPr>
              <w:t>。</w:t>
            </w:r>
          </w:p>
          <w:p w14:paraId="0A5F67EA">
            <w:pPr>
              <w:pStyle w:val="49"/>
              <w:numPr>
                <w:ilvl w:val="0"/>
                <w:numId w:val="0"/>
              </w:numPr>
              <w:spacing w:before="0" w:after="0" w:line="360" w:lineRule="auto"/>
              <w:ind w:leftChars="0"/>
              <w:rPr>
                <w:rFonts w:hint="eastAsia" w:ascii="仿宋" w:hAnsi="仿宋" w:eastAsia="仿宋" w:cs="仿宋"/>
                <w:szCs w:val="24"/>
                <w:highlight w:val="none"/>
              </w:rPr>
            </w:pPr>
            <w:r>
              <w:rPr>
                <w:rFonts w:hint="eastAsia" w:ascii="仿宋" w:hAnsi="仿宋" w:eastAsia="仿宋" w:cs="仿宋"/>
                <w:szCs w:val="24"/>
                <w:highlight w:val="none"/>
                <w:lang w:val="en-US" w:eastAsia="zh-CN"/>
              </w:rPr>
              <w:t>3.</w:t>
            </w:r>
            <w:r>
              <w:rPr>
                <w:rFonts w:hint="eastAsia" w:ascii="仿宋" w:hAnsi="仿宋" w:eastAsia="仿宋" w:cs="仿宋"/>
                <w:szCs w:val="24"/>
                <w:highlight w:val="none"/>
              </w:rPr>
              <w:t>依据2011年300号中小企业划分标准，本项目所属行业为：软件和信息技术服务业。</w:t>
            </w:r>
          </w:p>
          <w:p w14:paraId="0046CC2F">
            <w:pPr>
              <w:pStyle w:val="49"/>
              <w:spacing w:before="0" w:after="0" w:line="360" w:lineRule="auto"/>
              <w:rPr>
                <w:rStyle w:val="50"/>
                <w:rFonts w:hint="eastAsia" w:ascii="仿宋" w:hAnsi="仿宋" w:eastAsia="仿宋" w:cs="仿宋"/>
                <w:sz w:val="24"/>
                <w:szCs w:val="24"/>
                <w:highlight w:val="none"/>
              </w:rPr>
            </w:pPr>
            <w:r>
              <w:rPr>
                <w:rFonts w:ascii="仿宋" w:hAnsi="仿宋" w:eastAsia="仿宋" w:cs="仿宋"/>
                <w:spacing w:val="6"/>
                <w:szCs w:val="21"/>
                <w:highlight w:val="none"/>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21D43FA">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(注：未提供以上材料的，均不给予认可）。</w:t>
            </w:r>
          </w:p>
        </w:tc>
      </w:tr>
      <w:tr w14:paraId="54CCF069">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69AE4FFF">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29</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3CC53B72">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环境标志产品</w:t>
            </w:r>
          </w:p>
          <w:p w14:paraId="20A55DB1">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节能产品</w:t>
            </w:r>
          </w:p>
        </w:tc>
        <w:tc>
          <w:tcPr>
            <w:tcW w:w="6748" w:type="dxa"/>
            <w:tcBorders>
              <w:top w:val="single" w:color="auto" w:sz="4" w:space="0"/>
              <w:left w:val="nil"/>
              <w:bottom w:val="single" w:color="auto" w:sz="4" w:space="0"/>
              <w:right w:val="single" w:color="auto" w:sz="4" w:space="0"/>
            </w:tcBorders>
            <w:shd w:val="clear" w:color="auto" w:fill="auto"/>
            <w:vAlign w:val="center"/>
          </w:tcPr>
          <w:p w14:paraId="3C868EC0">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优先采购环境标志产品政策，节能产品政策</w:t>
            </w:r>
          </w:p>
          <w:p w14:paraId="014C6E60">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fldChar w:fldCharType="begin"/>
            </w:r>
            <w:r>
              <w:rPr>
                <w:rStyle w:val="50"/>
                <w:rFonts w:hint="eastAsia" w:ascii="仿宋" w:hAnsi="仿宋" w:eastAsia="仿宋" w:cs="仿宋"/>
                <w:sz w:val="24"/>
                <w:szCs w:val="24"/>
                <w:highlight w:val="none"/>
              </w:rPr>
              <w:instrText xml:space="preserve"> eq \o\ac(</w:instrText>
            </w:r>
            <w:r>
              <w:rPr>
                <w:rStyle w:val="50"/>
                <w:rFonts w:hint="eastAsia" w:ascii="仿宋" w:hAnsi="仿宋" w:eastAsia="仿宋" w:cs="仿宋"/>
                <w:position w:val="-4"/>
                <w:sz w:val="24"/>
                <w:szCs w:val="24"/>
                <w:highlight w:val="none"/>
              </w:rPr>
              <w:instrText xml:space="preserve">□</w:instrText>
            </w:r>
            <w:r>
              <w:rPr>
                <w:rStyle w:val="50"/>
                <w:rFonts w:hint="eastAsia" w:ascii="仿宋" w:hAnsi="仿宋" w:eastAsia="仿宋" w:cs="仿宋"/>
                <w:sz w:val="24"/>
                <w:szCs w:val="24"/>
                <w:highlight w:val="none"/>
              </w:rPr>
              <w:instrText xml:space="preserve">)</w:instrText>
            </w:r>
            <w:r>
              <w:rPr>
                <w:rStyle w:val="50"/>
                <w:rFonts w:hint="eastAsia" w:ascii="仿宋" w:hAnsi="仿宋" w:eastAsia="仿宋" w:cs="仿宋"/>
                <w:sz w:val="24"/>
                <w:szCs w:val="24"/>
                <w:highlight w:val="none"/>
              </w:rPr>
              <w:fldChar w:fldCharType="end"/>
            </w:r>
            <w:r>
              <w:rPr>
                <w:rStyle w:val="50"/>
                <w:rFonts w:hint="eastAsia" w:ascii="仿宋" w:hAnsi="仿宋" w:eastAsia="仿宋" w:cs="仿宋"/>
                <w:sz w:val="24"/>
                <w:szCs w:val="24"/>
                <w:highlight w:val="none"/>
              </w:rPr>
              <w:t xml:space="preserve">适用  </w:t>
            </w:r>
            <w:r>
              <w:rPr>
                <w:rStyle w:val="50"/>
                <w:rFonts w:hint="eastAsia" w:ascii="仿宋" w:hAnsi="仿宋" w:eastAsia="仿宋" w:cs="仿宋"/>
                <w:sz w:val="24"/>
                <w:szCs w:val="24"/>
                <w:highlight w:val="none"/>
              </w:rPr>
              <w:fldChar w:fldCharType="begin"/>
            </w:r>
            <w:r>
              <w:rPr>
                <w:rStyle w:val="50"/>
                <w:rFonts w:hint="eastAsia" w:ascii="仿宋" w:hAnsi="仿宋" w:eastAsia="仿宋" w:cs="仿宋"/>
                <w:sz w:val="24"/>
                <w:szCs w:val="24"/>
                <w:highlight w:val="none"/>
              </w:rPr>
              <w:instrText xml:space="preserve"> eq \o\ac(</w:instrText>
            </w:r>
            <w:r>
              <w:rPr>
                <w:rStyle w:val="50"/>
                <w:rFonts w:hint="eastAsia" w:ascii="仿宋" w:hAnsi="仿宋" w:eastAsia="仿宋" w:cs="仿宋"/>
                <w:position w:val="-4"/>
                <w:sz w:val="24"/>
                <w:szCs w:val="24"/>
                <w:highlight w:val="none"/>
              </w:rPr>
              <w:instrText xml:space="preserve">□,</w:instrText>
            </w:r>
            <w:r>
              <w:rPr>
                <w:rStyle w:val="50"/>
                <w:rFonts w:hint="eastAsia" w:ascii="仿宋" w:hAnsi="仿宋" w:eastAsia="仿宋" w:cs="仿宋"/>
                <w:sz w:val="24"/>
                <w:szCs w:val="24"/>
                <w:highlight w:val="none"/>
              </w:rPr>
              <w:instrText xml:space="preserve">√)</w:instrText>
            </w:r>
            <w:r>
              <w:rPr>
                <w:rStyle w:val="50"/>
                <w:rFonts w:hint="eastAsia" w:ascii="仿宋" w:hAnsi="仿宋" w:eastAsia="仿宋" w:cs="仿宋"/>
                <w:sz w:val="24"/>
                <w:szCs w:val="24"/>
                <w:highlight w:val="none"/>
              </w:rPr>
              <w:fldChar w:fldCharType="end"/>
            </w:r>
            <w:r>
              <w:rPr>
                <w:rStyle w:val="50"/>
                <w:rFonts w:hint="eastAsia" w:ascii="仿宋" w:hAnsi="仿宋" w:eastAsia="仿宋" w:cs="仿宋"/>
                <w:sz w:val="24"/>
                <w:szCs w:val="24"/>
                <w:highlight w:val="none"/>
              </w:rPr>
              <w:t xml:space="preserve">不适用  </w:t>
            </w:r>
          </w:p>
          <w:p w14:paraId="522F904E">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提供中国政府采购网（</w:t>
            </w:r>
            <w:r>
              <w:rPr>
                <w:highlight w:val="none"/>
              </w:rPr>
              <w:fldChar w:fldCharType="begin"/>
            </w:r>
            <w:r>
              <w:rPr>
                <w:highlight w:val="none"/>
              </w:rPr>
              <w:instrText xml:space="preserve"> HYPERLINK "http://www.ccgp.gov.cn/jnhb/jnhbqd/" </w:instrText>
            </w:r>
            <w:r>
              <w:rPr>
                <w:highlight w:val="none"/>
              </w:rPr>
              <w:fldChar w:fldCharType="separate"/>
            </w:r>
            <w:r>
              <w:rPr>
                <w:rStyle w:val="50"/>
                <w:rFonts w:hint="eastAsia" w:ascii="仿宋" w:hAnsi="仿宋" w:eastAsia="仿宋" w:cs="仿宋"/>
                <w:sz w:val="24"/>
                <w:szCs w:val="24"/>
                <w:highlight w:val="none"/>
              </w:rPr>
              <w:t>节能环保清单-中国政府采购网 (ccgp.gov.cn)</w:t>
            </w:r>
            <w:r>
              <w:rPr>
                <w:rStyle w:val="50"/>
                <w:rFonts w:hint="eastAsia" w:ascii="仿宋" w:hAnsi="仿宋" w:eastAsia="仿宋" w:cs="仿宋"/>
                <w:sz w:val="24"/>
                <w:szCs w:val="24"/>
                <w:highlight w:val="none"/>
              </w:rPr>
              <w:fldChar w:fldCharType="end"/>
            </w:r>
            <w:r>
              <w:rPr>
                <w:rStyle w:val="50"/>
                <w:rFonts w:hint="eastAsia" w:ascii="仿宋" w:hAnsi="仿宋" w:eastAsia="仿宋" w:cs="仿宋"/>
                <w:sz w:val="24"/>
                <w:szCs w:val="24"/>
                <w:highlight w:val="none"/>
              </w:rPr>
              <w:t>）网页查询文件</w:t>
            </w:r>
          </w:p>
        </w:tc>
      </w:tr>
      <w:tr w14:paraId="001958A5">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06D072FD">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31</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262E9652">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质疑</w:t>
            </w:r>
          </w:p>
        </w:tc>
        <w:tc>
          <w:tcPr>
            <w:tcW w:w="6748" w:type="dxa"/>
            <w:tcBorders>
              <w:top w:val="single" w:color="auto" w:sz="4" w:space="0"/>
              <w:left w:val="nil"/>
              <w:bottom w:val="single" w:color="auto" w:sz="4" w:space="0"/>
              <w:right w:val="single" w:color="auto" w:sz="4" w:space="0"/>
            </w:tcBorders>
            <w:shd w:val="clear" w:color="auto" w:fill="auto"/>
            <w:vAlign w:val="center"/>
          </w:tcPr>
          <w:p w14:paraId="7FAE82DA">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根据《中华人民共和国政府采购法》第五十二条的规定，投标人认为采购文件、采购过程和中标、成交结果使自己的权益受到损害的，可以在知道或者应知其权益受到损害之日起七个工作日内，以书面形式向采购人、采购代理机构提出质疑。</w:t>
            </w:r>
          </w:p>
          <w:p w14:paraId="4ECC8216">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政府采购法第五十二条规定的投标人应知其权益受到损害之日，是指：</w:t>
            </w:r>
          </w:p>
          <w:p w14:paraId="1404727A">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（一）对可以质疑的采购文件提出质疑的，为收到采购文件之日或者采购文件公告期限届满之日；</w:t>
            </w:r>
          </w:p>
          <w:p w14:paraId="7867D400">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（二）对采购过程提出质疑的，为各采购程序环节结束之日；</w:t>
            </w:r>
          </w:p>
          <w:p w14:paraId="5D4BE037">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（三）对中标或者成交结果提出质疑的，为中标或者成交结果公告期限届满之日。</w:t>
            </w:r>
          </w:p>
          <w:p w14:paraId="3031E7F5">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根据《政府采购质疑和投诉办法》第十三条，采购人、采购代理机构不得拒收质疑投标人在法定质疑期内发出的质疑函，应当在收到质疑函后7个工作日内作出答复，并以书面形式通知质疑投标人和其他有关投标人。</w:t>
            </w:r>
          </w:p>
          <w:p w14:paraId="5B804190">
            <w:pPr>
              <w:pStyle w:val="49"/>
              <w:spacing w:before="0" w:after="0" w:line="360" w:lineRule="auto"/>
              <w:rPr>
                <w:rStyle w:val="50"/>
                <w:rFonts w:hint="default" w:ascii="仿宋" w:hAnsi="仿宋" w:eastAsia="仿宋" w:cs="仿宋"/>
                <w:sz w:val="24"/>
                <w:szCs w:val="24"/>
                <w:highlight w:val="none"/>
                <w:lang w:val="en-US"/>
              </w:rPr>
            </w:pPr>
            <w:r>
              <w:rPr>
                <w:rStyle w:val="50"/>
                <w:rFonts w:hint="eastAsia" w:ascii="仿宋" w:hAnsi="仿宋" w:eastAsia="仿宋" w:cs="仿宋"/>
                <w:sz w:val="24"/>
                <w:szCs w:val="24"/>
                <w:highlight w:val="none"/>
              </w:rPr>
              <w:t>质疑格式：（</w:t>
            </w:r>
            <w:r>
              <w:rPr>
                <w:highlight w:val="none"/>
              </w:rPr>
              <w:fldChar w:fldCharType="begin"/>
            </w:r>
            <w:r>
              <w:rPr>
                <w:highlight w:val="none"/>
              </w:rPr>
              <w:instrText xml:space="preserve"> HYPERLINK "http://www.ccgp.gov.cn/" </w:instrText>
            </w:r>
            <w:r>
              <w:rPr>
                <w:highlight w:val="none"/>
              </w:rPr>
              <w:fldChar w:fldCharType="separate"/>
            </w:r>
            <w:r>
              <w:rPr>
                <w:rStyle w:val="50"/>
                <w:rFonts w:hint="eastAsia" w:ascii="仿宋" w:hAnsi="仿宋" w:eastAsia="仿宋" w:cs="仿宋"/>
                <w:sz w:val="24"/>
                <w:szCs w:val="24"/>
                <w:highlight w:val="none"/>
              </w:rPr>
              <w:t>中国政府采购网 (ccgp.gov.cn)</w:t>
            </w:r>
            <w:r>
              <w:rPr>
                <w:rStyle w:val="50"/>
                <w:rFonts w:hint="eastAsia" w:ascii="仿宋" w:hAnsi="仿宋" w:eastAsia="仿宋" w:cs="仿宋"/>
                <w:sz w:val="24"/>
                <w:szCs w:val="24"/>
                <w:highlight w:val="none"/>
              </w:rPr>
              <w:fldChar w:fldCharType="end"/>
            </w:r>
            <w:r>
              <w:rPr>
                <w:rStyle w:val="50"/>
                <w:rFonts w:hint="eastAsia" w:ascii="仿宋" w:hAnsi="仿宋" w:eastAsia="仿宋" w:cs="仿宋"/>
                <w:sz w:val="24"/>
                <w:szCs w:val="24"/>
                <w:highlight w:val="none"/>
              </w:rPr>
              <w:t>）下载专区下载</w:t>
            </w:r>
            <w:r>
              <w:rPr>
                <w:rStyle w:val="50"/>
                <w:rFonts w:hint="eastAsia" w:ascii="仿宋" w:hAnsi="仿宋" w:eastAsia="仿宋" w:cs="仿宋"/>
                <w:sz w:val="24"/>
                <w:szCs w:val="24"/>
                <w:highlight w:val="none"/>
                <w:lang w:val="en-US"/>
              </w:rPr>
              <w:t>或参照招标文件提供格式；</w:t>
            </w:r>
          </w:p>
          <w:p w14:paraId="2D16340A">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联系人：杨慧</w:t>
            </w:r>
          </w:p>
          <w:p w14:paraId="3ADF6657">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联系电话：0991-6660570</w:t>
            </w:r>
          </w:p>
          <w:p w14:paraId="0DFE78D5">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联系地址：新疆乌鲁木齐高新技术产业开发区（新市区）鲤鱼山北路199号集电港A座511室　</w:t>
            </w:r>
          </w:p>
          <w:p w14:paraId="3074C07A">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质疑提交方式：纸质版，一式三份；</w:t>
            </w:r>
          </w:p>
        </w:tc>
      </w:tr>
      <w:tr w14:paraId="22C9BD16">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2D135263">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32</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11D77E41">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其他</w:t>
            </w:r>
          </w:p>
        </w:tc>
        <w:tc>
          <w:tcPr>
            <w:tcW w:w="6748" w:type="dxa"/>
            <w:tcBorders>
              <w:top w:val="single" w:color="auto" w:sz="4" w:space="0"/>
              <w:left w:val="nil"/>
              <w:bottom w:val="single" w:color="auto" w:sz="4" w:space="0"/>
              <w:right w:val="single" w:color="auto" w:sz="4" w:space="0"/>
            </w:tcBorders>
            <w:shd w:val="clear" w:color="auto" w:fill="auto"/>
            <w:vAlign w:val="center"/>
          </w:tcPr>
          <w:p w14:paraId="460EAC03">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一、</w:t>
            </w:r>
            <w:r>
              <w:rPr>
                <w:rStyle w:val="50"/>
                <w:rFonts w:hint="eastAsia" w:ascii="仿宋" w:hAnsi="仿宋" w:eastAsia="仿宋" w:cs="仿宋"/>
                <w:sz w:val="24"/>
                <w:szCs w:val="24"/>
                <w:highlight w:val="none"/>
              </w:rPr>
              <w:tab/>
            </w:r>
            <w:r>
              <w:rPr>
                <w:rStyle w:val="50"/>
                <w:rFonts w:hint="eastAsia" w:ascii="仿宋" w:hAnsi="仿宋" w:eastAsia="仿宋" w:cs="仿宋"/>
                <w:sz w:val="24"/>
                <w:szCs w:val="24"/>
                <w:highlight w:val="none"/>
              </w:rPr>
              <w:t>对可接受分支机构投标的项目，分支机构投标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w:t>
            </w:r>
          </w:p>
          <w:p w14:paraId="147B29F0">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二、投标人一旦依法被确认为中标人，其投标文件中的相关内容（主要中标标的的名称、规格型号、数量、单价、服务要求、小微企业等），将会随中标结果公告一并发布在采购信息发布网上，接受社会监督。</w:t>
            </w:r>
          </w:p>
        </w:tc>
      </w:tr>
      <w:tr w14:paraId="532F1674">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4B8CB50D">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33</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2E7F8E57">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投标文件解密时长▲</w:t>
            </w:r>
          </w:p>
        </w:tc>
        <w:tc>
          <w:tcPr>
            <w:tcW w:w="6748" w:type="dxa"/>
            <w:tcBorders>
              <w:top w:val="single" w:color="auto" w:sz="4" w:space="0"/>
              <w:left w:val="nil"/>
              <w:bottom w:val="single" w:color="auto" w:sz="4" w:space="0"/>
              <w:right w:val="single" w:color="auto" w:sz="4" w:space="0"/>
            </w:tcBorders>
            <w:shd w:val="clear" w:color="auto" w:fill="auto"/>
            <w:vAlign w:val="center"/>
          </w:tcPr>
          <w:p w14:paraId="70B3087F">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30分钟。</w:t>
            </w:r>
          </w:p>
          <w:p w14:paraId="168490BE">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若未在开标时间后30分钟内解密的，视为撤销其投标文件。</w:t>
            </w:r>
          </w:p>
        </w:tc>
      </w:tr>
      <w:tr w14:paraId="79157AAE">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2060BCC3">
            <w:pPr>
              <w:pStyle w:val="49"/>
              <w:spacing w:before="0" w:after="0" w:line="360" w:lineRule="auto"/>
              <w:jc w:val="center"/>
              <w:rPr>
                <w:rStyle w:val="50"/>
                <w:rFonts w:ascii="仿宋" w:hAnsi="仿宋" w:eastAsia="仿宋" w:cs="仿宋"/>
                <w:sz w:val="24"/>
                <w:szCs w:val="24"/>
                <w:highlight w:val="none"/>
              </w:rPr>
            </w:pP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161C7C1E">
            <w:pPr>
              <w:adjustRightInd w:val="0"/>
              <w:snapToGrid w:val="0"/>
              <w:spacing w:line="400" w:lineRule="exact"/>
              <w:jc w:val="center"/>
              <w:rPr>
                <w:rStyle w:val="50"/>
                <w:rFonts w:ascii="仿宋" w:hAnsi="仿宋" w:eastAsia="仿宋" w:cs="仿宋"/>
                <w:sz w:val="24"/>
                <w:highlight w:val="none"/>
              </w:rPr>
            </w:pPr>
            <w:r>
              <w:rPr>
                <w:rFonts w:hint="eastAsia" w:ascii="仿宋_GB2312" w:hAnsi="仿宋" w:eastAsia="仿宋_GB2312" w:cs="仿宋_GB2312"/>
                <w:b/>
                <w:sz w:val="24"/>
                <w:highlight w:val="none"/>
              </w:rPr>
              <w:t>报价要求</w:t>
            </w:r>
            <w:r>
              <w:rPr>
                <w:rStyle w:val="50"/>
                <w:rFonts w:hint="eastAsia" w:ascii="仿宋" w:hAnsi="仿宋" w:eastAsia="仿宋" w:cs="仿宋"/>
                <w:sz w:val="24"/>
                <w:highlight w:val="none"/>
              </w:rPr>
              <w:t>▲</w:t>
            </w:r>
          </w:p>
        </w:tc>
        <w:tc>
          <w:tcPr>
            <w:tcW w:w="6748" w:type="dxa"/>
            <w:tcBorders>
              <w:top w:val="single" w:color="auto" w:sz="4" w:space="0"/>
              <w:left w:val="nil"/>
              <w:bottom w:val="single" w:color="auto" w:sz="4" w:space="0"/>
              <w:right w:val="single" w:color="auto" w:sz="4" w:space="0"/>
            </w:tcBorders>
            <w:shd w:val="clear" w:color="auto" w:fill="auto"/>
            <w:vAlign w:val="center"/>
          </w:tcPr>
          <w:p w14:paraId="38FCB3B8">
            <w:pPr>
              <w:adjustRightInd w:val="0"/>
              <w:snapToGrid w:val="0"/>
              <w:spacing w:line="400" w:lineRule="exact"/>
              <w:jc w:val="left"/>
              <w:rPr>
                <w:rFonts w:hint="eastAsia" w:ascii="仿宋" w:hAnsi="仿宋" w:eastAsia="仿宋" w:cs="仿宋"/>
                <w:sz w:val="24"/>
                <w:highlight w:val="none"/>
                <w:lang w:val="zh-CN"/>
              </w:rPr>
            </w:pPr>
            <w:r>
              <w:rPr>
                <w:rFonts w:hint="eastAsia" w:ascii="仿宋" w:hAnsi="仿宋" w:eastAsia="仿宋" w:cs="仿宋"/>
                <w:kern w:val="0"/>
                <w:sz w:val="24"/>
                <w:highlight w:val="none"/>
                <w:lang w:val="zh-CN"/>
              </w:rPr>
              <w:t>有关本项目实施所需的所有费用（含税费）均计入报价。</w:t>
            </w:r>
            <w:r>
              <w:rPr>
                <w:rFonts w:hint="eastAsia" w:ascii="仿宋" w:hAnsi="仿宋" w:eastAsia="仿宋" w:cs="仿宋"/>
                <w:sz w:val="24"/>
                <w:highlight w:val="none"/>
              </w:rPr>
              <w:t>开标一览表（报价表）是报价的唯一载体</w:t>
            </w:r>
            <w:r>
              <w:rPr>
                <w:rFonts w:hint="eastAsia" w:ascii="仿宋" w:hAnsi="仿宋" w:eastAsia="仿宋" w:cs="仿宋"/>
                <w:kern w:val="0"/>
                <w:sz w:val="24"/>
                <w:highlight w:val="none"/>
                <w:lang w:val="zh-CN"/>
              </w:rPr>
              <w:t>。投标文件中价格全部采用人民币报价。招标文件未列明，而投标人认为必需的费用也需列入报价。</w:t>
            </w:r>
          </w:p>
          <w:p w14:paraId="6AE2CF7A">
            <w:pPr>
              <w:adjustRightInd w:val="0"/>
              <w:snapToGrid w:val="0"/>
              <w:spacing w:line="400" w:lineRule="exact"/>
              <w:jc w:val="left"/>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投标报价出现下列情形的，投标无效：</w:t>
            </w:r>
          </w:p>
          <w:p w14:paraId="4F5639AE">
            <w:pPr>
              <w:adjustRightInd w:val="0"/>
              <w:snapToGrid w:val="0"/>
              <w:spacing w:line="400" w:lineRule="exact"/>
              <w:jc w:val="left"/>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w:t>
            </w:r>
            <w:r>
              <w:rPr>
                <w:rFonts w:hint="eastAsia" w:ascii="仿宋" w:hAnsi="仿宋" w:eastAsia="仿宋" w:cs="仿宋"/>
                <w:b/>
                <w:bCs/>
                <w:sz w:val="24"/>
                <w:highlight w:val="none"/>
              </w:rPr>
              <w:t>1</w:t>
            </w:r>
            <w:r>
              <w:rPr>
                <w:rFonts w:hint="eastAsia" w:ascii="仿宋" w:hAnsi="仿宋" w:eastAsia="仿宋" w:cs="仿宋"/>
                <w:b/>
                <w:bCs/>
                <w:sz w:val="24"/>
                <w:highlight w:val="none"/>
                <w:lang w:val="zh-CN"/>
              </w:rPr>
              <w:t>）投标文件出现不是唯一的、有选择性投标报价的；</w:t>
            </w:r>
          </w:p>
          <w:p w14:paraId="6BCFDA1F">
            <w:pPr>
              <w:adjustRightInd w:val="0"/>
              <w:snapToGrid w:val="0"/>
              <w:spacing w:line="400" w:lineRule="exact"/>
              <w:jc w:val="left"/>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w:t>
            </w:r>
            <w:r>
              <w:rPr>
                <w:rFonts w:hint="eastAsia" w:ascii="仿宋" w:hAnsi="仿宋" w:eastAsia="仿宋" w:cs="仿宋"/>
                <w:b/>
                <w:bCs/>
                <w:sz w:val="24"/>
                <w:highlight w:val="none"/>
              </w:rPr>
              <w:t>2</w:t>
            </w:r>
            <w:r>
              <w:rPr>
                <w:rFonts w:hint="eastAsia" w:ascii="仿宋" w:hAnsi="仿宋" w:eastAsia="仿宋" w:cs="仿宋"/>
                <w:b/>
                <w:bCs/>
                <w:sz w:val="24"/>
                <w:highlight w:val="none"/>
                <w:lang w:val="zh-CN"/>
              </w:rPr>
              <w:t>）投标报价超过招标文件中规定的预算金额或者最高限价的;</w:t>
            </w:r>
          </w:p>
          <w:p w14:paraId="1FC4B98A">
            <w:pPr>
              <w:adjustRightInd w:val="0"/>
              <w:snapToGrid w:val="0"/>
              <w:spacing w:line="400" w:lineRule="exact"/>
              <w:rPr>
                <w:rFonts w:hint="eastAsia" w:ascii="仿宋" w:hAnsi="仿宋" w:eastAsia="仿宋" w:cs="仿宋"/>
                <w:b/>
                <w:bCs/>
                <w:sz w:val="24"/>
                <w:highlight w:val="none"/>
              </w:rPr>
            </w:pPr>
            <w:r>
              <w:rPr>
                <w:rFonts w:hint="eastAsia" w:ascii="仿宋" w:hAnsi="仿宋" w:eastAsia="仿宋" w:cs="仿宋"/>
                <w:b/>
                <w:bCs/>
                <w:sz w:val="24"/>
                <w:highlight w:val="none"/>
              </w:rPr>
              <w:t>（3）报价明显低于其他通过符合性审查投标人的报价，有可能影响产品质量或者不能诚信履约的，未能按要求提供书面说明或者提交相关证明材料证明其报价合理性的;</w:t>
            </w:r>
          </w:p>
          <w:p w14:paraId="11362B8C">
            <w:pPr>
              <w:adjustRightInd w:val="0"/>
              <w:snapToGrid w:val="0"/>
              <w:spacing w:line="400" w:lineRule="exact"/>
              <w:rPr>
                <w:rFonts w:hint="eastAsia" w:ascii="仿宋" w:hAnsi="仿宋" w:eastAsia="仿宋" w:cs="仿宋"/>
                <w:b/>
                <w:bCs/>
                <w:sz w:val="24"/>
                <w:highlight w:val="none"/>
              </w:rPr>
            </w:pPr>
            <w:r>
              <w:rPr>
                <w:rFonts w:hint="eastAsia" w:ascii="仿宋" w:hAnsi="仿宋" w:eastAsia="仿宋" w:cs="仿宋"/>
                <w:b/>
                <w:bCs/>
                <w:sz w:val="24"/>
                <w:highlight w:val="none"/>
              </w:rPr>
              <w:t>（4）投标人对根据修正原则修正后的报价不确认的。</w:t>
            </w:r>
          </w:p>
          <w:p w14:paraId="4A07C10C">
            <w:pPr>
              <w:adjustRightInd w:val="0"/>
              <w:snapToGrid w:val="0"/>
              <w:spacing w:line="400" w:lineRule="exact"/>
              <w:rPr>
                <w:rStyle w:val="50"/>
                <w:rFonts w:ascii="仿宋" w:hAnsi="仿宋" w:eastAsia="仿宋" w:cs="仿宋"/>
                <w:sz w:val="24"/>
                <w:highlight w:val="none"/>
              </w:rPr>
            </w:pPr>
            <w:r>
              <w:rPr>
                <w:rFonts w:hint="eastAsia" w:ascii="仿宋" w:hAnsi="仿宋" w:eastAsia="仿宋" w:cs="仿宋"/>
                <w:b/>
                <w:bCs/>
                <w:sz w:val="24"/>
                <w:highlight w:val="none"/>
              </w:rPr>
              <w:t>（5）投标报价明细中出现的“赠品”、“回扣”、“0元”、“免费赠送”或者与采购无关的其他商品、服务。</w:t>
            </w:r>
          </w:p>
        </w:tc>
      </w:tr>
      <w:tr w14:paraId="03005905">
        <w:tblPrEx>
          <w:tblCellMar>
            <w:top w:w="0" w:type="dxa"/>
            <w:left w:w="0" w:type="dxa"/>
            <w:bottom w:w="0" w:type="dxa"/>
            <w:right w:w="0" w:type="dxa"/>
          </w:tblCellMar>
        </w:tblPrEx>
        <w:trPr>
          <w:trHeight w:val="567" w:hRule="atLeast"/>
          <w:jc w:val="center"/>
        </w:trPr>
        <w:tc>
          <w:tcPr>
            <w:tcW w:w="90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95FD3B7">
            <w:pPr>
              <w:keepNext w:val="0"/>
              <w:keepLines w:val="0"/>
              <w:pageBreakBefore w:val="0"/>
              <w:widowControl w:val="0"/>
              <w:kinsoku/>
              <w:wordWrap/>
              <w:overflowPunct/>
              <w:topLinePunct w:val="0"/>
              <w:autoSpaceDE/>
              <w:autoSpaceDN/>
              <w:bidi w:val="0"/>
              <w:adjustRightInd/>
              <w:snapToGrid/>
              <w:spacing w:line="360" w:lineRule="auto"/>
              <w:textAlignment w:val="auto"/>
              <w:rPr>
                <w:rStyle w:val="50"/>
                <w:rFonts w:ascii="仿宋" w:hAnsi="仿宋" w:eastAsia="仿宋" w:cs="仿宋"/>
                <w:sz w:val="24"/>
                <w:highlight w:val="none"/>
              </w:rPr>
            </w:pPr>
            <w:r>
              <w:rPr>
                <w:rFonts w:hint="eastAsia" w:ascii="仿宋" w:hAnsi="仿宋" w:eastAsia="仿宋" w:cs="仿宋"/>
                <w:b/>
                <w:bCs/>
                <w:sz w:val="24"/>
                <w:highlight w:val="none"/>
              </w:rPr>
              <w:t>注：投标人必须认真阅读招标文件中所有的事项、格式、条款和采购人需求等。投标人没有按照采购文件要求提交全部资料，或者投标文件没有对采购文件在各方面都做出实质性响应是投标人的风险，并可能导致其投标无效或被拒绝。</w:t>
            </w:r>
          </w:p>
        </w:tc>
      </w:tr>
    </w:tbl>
    <w:p w14:paraId="2B9E7332">
      <w:pPr>
        <w:rPr>
          <w:rFonts w:ascii="仿宋" w:hAnsi="仿宋" w:eastAsia="仿宋" w:cs="仿宋"/>
          <w:b/>
          <w:sz w:val="30"/>
          <w:szCs w:val="30"/>
          <w:highlight w:val="none"/>
        </w:rPr>
      </w:pPr>
      <w:bookmarkStart w:id="5" w:name="_Toc251566649"/>
      <w:bookmarkStart w:id="6" w:name="_Toc240450076"/>
      <w:bookmarkStart w:id="7" w:name="_Toc2187"/>
      <w:bookmarkStart w:id="8" w:name="_Toc7086"/>
      <w:r>
        <w:rPr>
          <w:rFonts w:hint="eastAsia" w:ascii="仿宋" w:hAnsi="仿宋" w:eastAsia="仿宋" w:cs="仿宋"/>
          <w:b/>
          <w:sz w:val="30"/>
          <w:szCs w:val="30"/>
          <w:highlight w:val="none"/>
        </w:rPr>
        <w:br w:type="page"/>
      </w:r>
    </w:p>
    <w:p w14:paraId="7FF53364">
      <w:pPr>
        <w:adjustRightInd w:val="0"/>
        <w:snapToGrid w:val="0"/>
        <w:spacing w:before="120" w:beforeLines="50" w:after="120" w:afterLines="50" w:line="360" w:lineRule="auto"/>
        <w:jc w:val="center"/>
        <w:outlineLvl w:val="0"/>
        <w:rPr>
          <w:rFonts w:ascii="仿宋" w:hAnsi="仿宋" w:eastAsia="仿宋" w:cs="仿宋"/>
          <w:szCs w:val="21"/>
          <w:highlight w:val="none"/>
        </w:rPr>
      </w:pPr>
      <w:r>
        <w:rPr>
          <w:rFonts w:hint="eastAsia" w:ascii="仿宋" w:hAnsi="仿宋" w:eastAsia="仿宋" w:cs="仿宋"/>
          <w:b/>
          <w:sz w:val="30"/>
          <w:szCs w:val="30"/>
          <w:highlight w:val="none"/>
        </w:rPr>
        <w:t>第二部分  投标须知</w:t>
      </w:r>
      <w:bookmarkEnd w:id="5"/>
      <w:bookmarkEnd w:id="6"/>
      <w:bookmarkEnd w:id="7"/>
      <w:bookmarkEnd w:id="8"/>
    </w:p>
    <w:p w14:paraId="5F05499B">
      <w:pPr>
        <w:snapToGrid w:val="0"/>
        <w:spacing w:line="360" w:lineRule="auto"/>
        <w:jc w:val="center"/>
        <w:outlineLvl w:val="1"/>
        <w:rPr>
          <w:rFonts w:ascii="仿宋" w:hAnsi="仿宋" w:eastAsia="仿宋" w:cs="仿宋"/>
          <w:b/>
          <w:bCs/>
          <w:sz w:val="24"/>
          <w:highlight w:val="none"/>
        </w:rPr>
      </w:pPr>
      <w:bookmarkStart w:id="9" w:name="_Toc29347"/>
      <w:r>
        <w:rPr>
          <w:rFonts w:hint="eastAsia" w:ascii="仿宋_GB2312" w:hAnsi="仿宋" w:eastAsia="仿宋_GB2312" w:cs="仿宋_GB2312"/>
          <w:b/>
          <w:sz w:val="32"/>
          <w:szCs w:val="20"/>
          <w:highlight w:val="none"/>
        </w:rPr>
        <w:t>一、总则</w:t>
      </w:r>
      <w:bookmarkEnd w:id="9"/>
    </w:p>
    <w:p w14:paraId="34C734D1">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1. 适用范围</w:t>
      </w:r>
    </w:p>
    <w:p w14:paraId="47BE708C">
      <w:pPr>
        <w:snapToGrid w:val="0"/>
        <w:spacing w:line="360" w:lineRule="auto"/>
        <w:ind w:firstLine="480" w:firstLineChars="200"/>
        <w:jc w:val="left"/>
        <w:rPr>
          <w:rFonts w:ascii="仿宋_GB2312" w:hAnsi="仿宋" w:eastAsia="仿宋_GB2312" w:cs="仿宋_GB2312"/>
          <w:b/>
          <w:sz w:val="24"/>
          <w:highlight w:val="none"/>
        </w:rPr>
      </w:pPr>
      <w:r>
        <w:rPr>
          <w:rFonts w:hint="eastAsia" w:ascii="仿宋_GB2312" w:hAnsi="仿宋" w:eastAsia="仿宋_GB2312"/>
          <w:sz w:val="24"/>
          <w:highlight w:val="none"/>
        </w:rPr>
        <w:t>本招标文件适用于该项目的招标、投标、开标、资格审查及信用信息查询、评标、定标、合同、验收等行为（法律、法规另有规定的，从其规定）。</w:t>
      </w:r>
    </w:p>
    <w:p w14:paraId="04DFCCB7">
      <w:pPr>
        <w:pStyle w:val="5"/>
        <w:numPr>
          <w:ilvl w:val="0"/>
          <w:numId w:val="2"/>
        </w:numPr>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定义</w:t>
      </w:r>
    </w:p>
    <w:p w14:paraId="74F5C4DD">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2.1 </w:t>
      </w:r>
      <w:r>
        <w:rPr>
          <w:rFonts w:hint="eastAsia" w:ascii="仿宋_GB2312" w:hAnsi="仿宋" w:eastAsia="仿宋_GB2312"/>
          <w:sz w:val="24"/>
          <w:highlight w:val="none"/>
        </w:rPr>
        <w:t>“采购人”系指招标公告中载明的本项目的采购人。</w:t>
      </w:r>
    </w:p>
    <w:p w14:paraId="62425506">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2.2 </w:t>
      </w:r>
      <w:r>
        <w:rPr>
          <w:rFonts w:hint="eastAsia" w:ascii="仿宋_GB2312" w:hAnsi="仿宋" w:eastAsia="仿宋_GB2312"/>
          <w:sz w:val="24"/>
          <w:highlight w:val="none"/>
        </w:rPr>
        <w:t>“采购代理机构”系指招标公告中载明的本项目的采购机构。</w:t>
      </w:r>
    </w:p>
    <w:p w14:paraId="2679F9D1">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2.3 </w:t>
      </w:r>
      <w:r>
        <w:rPr>
          <w:rFonts w:hint="eastAsia" w:ascii="仿宋_GB2312" w:hAnsi="仿宋" w:eastAsia="仿宋_GB2312"/>
          <w:sz w:val="24"/>
          <w:highlight w:val="none"/>
        </w:rPr>
        <w:t>“投标人”系指是指响应招标、参加投标竞争的法人、其他组织或者自然人。</w:t>
      </w:r>
    </w:p>
    <w:p w14:paraId="47FF67FE">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2.4 </w:t>
      </w:r>
      <w:r>
        <w:rPr>
          <w:rFonts w:hint="eastAsia" w:ascii="仿宋_GB2312" w:hAnsi="仿宋" w:eastAsia="仿宋_GB2312"/>
          <w:sz w:val="24"/>
          <w:highlight w:val="none"/>
        </w:rPr>
        <w:t>“负责人”系指法人企业的法定负责人，或其他组织为法律、行政法规规定代表单位行使职权的主要负责人，或自然人本人。</w:t>
      </w:r>
    </w:p>
    <w:p w14:paraId="0C22C28B">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2.5“电子签名”系指数据电文中以电子形式所含、所附用于识别签名人身份并表明签名人认可其中内容的数据；</w:t>
      </w:r>
      <w:r>
        <w:rPr>
          <w:rFonts w:hint="eastAsia" w:ascii="仿宋" w:hAnsi="仿宋" w:eastAsia="仿宋"/>
          <w:sz w:val="24"/>
          <w:highlight w:val="none"/>
        </w:rPr>
        <w:t>“公章”系指单位法定名称章。因特殊原因需要使用冠以法定名称的业务专用章的，投标时须提供《业务专用章使用说明函》（附件</w:t>
      </w:r>
      <w:r>
        <w:rPr>
          <w:rFonts w:ascii="仿宋" w:hAnsi="仿宋" w:eastAsia="仿宋"/>
          <w:sz w:val="24"/>
          <w:highlight w:val="none"/>
        </w:rPr>
        <w:t>4）</w:t>
      </w:r>
      <w:r>
        <w:rPr>
          <w:rFonts w:hint="eastAsia" w:ascii="仿宋_GB2312" w:hAnsi="仿宋" w:eastAsia="仿宋_GB2312"/>
          <w:sz w:val="24"/>
          <w:highlight w:val="none"/>
        </w:rPr>
        <w:t>。</w:t>
      </w:r>
    </w:p>
    <w:p w14:paraId="3174086C">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2.6“电子交易平台”是指本项目政府采购活动所依托的政府采购云平台（https://www.zcygov.cn/）。</w:t>
      </w:r>
    </w:p>
    <w:p w14:paraId="56F8EE98">
      <w:pPr>
        <w:spacing w:line="360" w:lineRule="auto"/>
        <w:ind w:firstLine="482" w:firstLineChars="200"/>
        <w:rPr>
          <w:rFonts w:ascii="仿宋_GB2312" w:hAnsi="仿宋" w:eastAsia="仿宋_GB2312"/>
          <w:b/>
          <w:sz w:val="24"/>
          <w:highlight w:val="none"/>
        </w:rPr>
      </w:pPr>
      <w:r>
        <w:rPr>
          <w:rFonts w:ascii="仿宋_GB2312" w:hAnsi="仿宋" w:eastAsia="仿宋_GB2312"/>
          <w:b/>
          <w:bCs/>
          <w:sz w:val="24"/>
          <w:highlight w:val="none"/>
        </w:rPr>
        <w:t xml:space="preserve">2.7 </w:t>
      </w:r>
      <w:r>
        <w:rPr>
          <w:rFonts w:hint="eastAsia" w:ascii="仿宋_GB2312" w:hAnsi="仿宋" w:eastAsia="仿宋_GB2312"/>
          <w:b/>
          <w:bCs/>
          <w:sz w:val="24"/>
          <w:highlight w:val="none"/>
        </w:rPr>
        <w:t>“▲”</w:t>
      </w:r>
      <w:r>
        <w:rPr>
          <w:rFonts w:ascii="仿宋_GB2312" w:hAnsi="仿宋" w:eastAsia="仿宋_GB2312"/>
          <w:b/>
          <w:bCs/>
          <w:sz w:val="24"/>
          <w:highlight w:val="none"/>
        </w:rPr>
        <w:t xml:space="preserve"> </w:t>
      </w:r>
      <w:r>
        <w:rPr>
          <w:rFonts w:hint="eastAsia" w:ascii="仿宋_GB2312" w:hAnsi="仿宋" w:eastAsia="仿宋_GB2312"/>
          <w:b/>
          <w:bCs/>
          <w:sz w:val="24"/>
          <w:highlight w:val="none"/>
        </w:rPr>
        <w:t>系指实质性要求条款，“★”系关键技术指标，“</w:t>
      </w:r>
      <w:r>
        <w:rPr>
          <w:rFonts w:ascii="Wingdings" w:hAnsi="Wingdings" w:eastAsia="仿宋_GB2312" w:cs="Arial"/>
          <w:b/>
          <w:bCs/>
          <w:kern w:val="0"/>
          <w:sz w:val="24"/>
          <w:highlight w:val="none"/>
        </w:rPr>
        <w:t></w:t>
      </w:r>
      <w:r>
        <w:rPr>
          <w:rFonts w:hint="eastAsia" w:ascii="仿宋_GB2312" w:hAnsi="仿宋" w:eastAsia="仿宋_GB2312"/>
          <w:b/>
          <w:bCs/>
          <w:sz w:val="24"/>
          <w:highlight w:val="none"/>
        </w:rPr>
        <w:t>”</w:t>
      </w:r>
      <w:r>
        <w:rPr>
          <w:rFonts w:ascii="仿宋_GB2312" w:hAnsi="仿宋" w:eastAsia="仿宋_GB2312"/>
          <w:b/>
          <w:bCs/>
          <w:sz w:val="24"/>
          <w:highlight w:val="none"/>
        </w:rPr>
        <w:t xml:space="preserve"> </w:t>
      </w:r>
      <w:r>
        <w:rPr>
          <w:rFonts w:hint="eastAsia" w:ascii="仿宋_GB2312" w:hAnsi="仿宋" w:eastAsia="仿宋_GB2312"/>
          <w:b/>
          <w:bCs/>
          <w:sz w:val="24"/>
          <w:highlight w:val="none"/>
        </w:rPr>
        <w:t>系指适用本项目的要求，“</w:t>
      </w:r>
      <w:r>
        <w:rPr>
          <w:rFonts w:ascii="MS Gothic" w:hAnsi="MS Gothic" w:eastAsia="MS Gothic" w:cs="Arial"/>
          <w:b/>
          <w:bCs/>
          <w:kern w:val="0"/>
          <w:sz w:val="24"/>
          <w:highlight w:val="none"/>
        </w:rPr>
        <w:t>☐</w:t>
      </w:r>
      <w:r>
        <w:rPr>
          <w:rFonts w:hint="eastAsia" w:ascii="仿宋_GB2312" w:hAnsi="仿宋" w:eastAsia="仿宋_GB2312"/>
          <w:b/>
          <w:bCs/>
          <w:sz w:val="24"/>
          <w:highlight w:val="none"/>
        </w:rPr>
        <w:t>”</w:t>
      </w:r>
      <w:r>
        <w:rPr>
          <w:rFonts w:ascii="仿宋_GB2312" w:hAnsi="仿宋" w:eastAsia="仿宋_GB2312"/>
          <w:b/>
          <w:bCs/>
          <w:sz w:val="24"/>
          <w:highlight w:val="none"/>
        </w:rPr>
        <w:t xml:space="preserve"> </w:t>
      </w:r>
      <w:r>
        <w:rPr>
          <w:rFonts w:hint="eastAsia" w:ascii="仿宋_GB2312" w:hAnsi="仿宋" w:eastAsia="仿宋_GB2312"/>
          <w:b/>
          <w:bCs/>
          <w:sz w:val="24"/>
          <w:highlight w:val="none"/>
        </w:rPr>
        <w:t>系指不适用本项目的要求。</w:t>
      </w:r>
    </w:p>
    <w:p w14:paraId="1AF7BD75">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3. 采购项目需要落实的政府采购政策</w:t>
      </w:r>
    </w:p>
    <w:p w14:paraId="6EAD5C6C">
      <w:pPr>
        <w:spacing w:line="360" w:lineRule="auto"/>
        <w:ind w:firstLine="420"/>
        <w:rPr>
          <w:rFonts w:ascii="仿宋_GB2312" w:hAnsi="仿宋" w:eastAsia="仿宋_GB2312"/>
          <w:sz w:val="24"/>
          <w:highlight w:val="none"/>
        </w:rPr>
      </w:pPr>
      <w:r>
        <w:rPr>
          <w:rFonts w:ascii="仿宋_GB2312" w:hAnsi="仿宋" w:eastAsia="仿宋_GB2312"/>
          <w:sz w:val="24"/>
          <w:highlight w:val="none"/>
        </w:rPr>
        <w:t xml:space="preserve">3.1 </w:t>
      </w:r>
      <w:r>
        <w:rPr>
          <w:rFonts w:hint="eastAsia" w:ascii="仿宋_GB2312" w:hAnsi="仿宋" w:eastAsia="仿宋_GB2312"/>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ascii="仿宋_GB2312" w:hAnsi="仿宋" w:eastAsia="仿宋_GB2312"/>
          <w:sz w:val="24"/>
          <w:highlight w:val="none"/>
        </w:rPr>
        <w:t>采购代理机构</w:t>
      </w:r>
      <w:r>
        <w:rPr>
          <w:rFonts w:hint="eastAsia" w:ascii="仿宋_GB2312" w:hAnsi="仿宋" w:eastAsia="仿宋_GB2312"/>
          <w:sz w:val="24"/>
          <w:highlight w:val="none"/>
        </w:rPr>
        <w:t>不会对其加以限制，仍将按照公平竞争原则实施采购）</w:t>
      </w:r>
      <w:r>
        <w:rPr>
          <w:rFonts w:ascii="仿宋_GB2312" w:hAnsi="仿宋" w:eastAsia="仿宋_GB2312"/>
          <w:sz w:val="24"/>
          <w:highlight w:val="none"/>
        </w:rPr>
        <w:t>；优先采购向我国企业转让技术、与我国企业签订消化吸收再创新方案的供应商的进口产品</w:t>
      </w:r>
      <w:r>
        <w:rPr>
          <w:rFonts w:hint="eastAsia" w:ascii="仿宋_GB2312" w:hAnsi="仿宋" w:eastAsia="仿宋_GB2312"/>
          <w:sz w:val="24"/>
          <w:highlight w:val="none"/>
        </w:rPr>
        <w:t>。</w:t>
      </w:r>
    </w:p>
    <w:p w14:paraId="3A38635A">
      <w:pPr>
        <w:spacing w:line="360" w:lineRule="auto"/>
        <w:ind w:firstLine="420"/>
        <w:rPr>
          <w:rFonts w:ascii="仿宋_GB2312" w:hAnsi="仿宋" w:eastAsia="仿宋_GB2312"/>
          <w:sz w:val="24"/>
          <w:highlight w:val="none"/>
        </w:rPr>
      </w:pPr>
      <w:r>
        <w:rPr>
          <w:rFonts w:ascii="仿宋_GB2312" w:hAnsi="仿宋" w:eastAsia="仿宋_GB2312"/>
          <w:sz w:val="24"/>
          <w:highlight w:val="none"/>
        </w:rPr>
        <w:t xml:space="preserve">3.2 </w:t>
      </w:r>
      <w:r>
        <w:rPr>
          <w:rFonts w:hint="eastAsia" w:ascii="仿宋_GB2312" w:hAnsi="仿宋" w:eastAsia="仿宋_GB2312"/>
          <w:sz w:val="24"/>
          <w:highlight w:val="none"/>
        </w:rPr>
        <w:t>支持绿色发展</w:t>
      </w:r>
    </w:p>
    <w:p w14:paraId="48A7B22B">
      <w:pPr>
        <w:spacing w:line="360" w:lineRule="auto"/>
        <w:ind w:firstLine="420"/>
        <w:rPr>
          <w:rFonts w:ascii="仿宋_GB2312" w:hAnsi="仿宋" w:eastAsia="仿宋_GB2312"/>
          <w:b/>
          <w:sz w:val="24"/>
          <w:highlight w:val="none"/>
        </w:rPr>
      </w:pPr>
      <w:r>
        <w:rPr>
          <w:rFonts w:ascii="仿宋_GB2312" w:hAnsi="仿宋" w:eastAsia="仿宋_GB2312"/>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4FD1125D">
      <w:pPr>
        <w:spacing w:line="360" w:lineRule="auto"/>
        <w:ind w:firstLine="480" w:firstLineChars="200"/>
        <w:rPr>
          <w:sz w:val="24"/>
          <w:highlight w:val="none"/>
        </w:rPr>
      </w:pPr>
      <w:r>
        <w:rPr>
          <w:rFonts w:ascii="仿宋_GB2312" w:hAnsi="仿宋" w:eastAsia="仿宋_GB2312"/>
          <w:sz w:val="24"/>
          <w:highlight w:val="none"/>
        </w:rPr>
        <w:t xml:space="preserve">3.2.2 </w:t>
      </w:r>
      <w:r>
        <w:rPr>
          <w:rFonts w:hint="eastAsia" w:ascii="仿宋_GB2312" w:hAnsi="仿宋" w:eastAsia="仿宋_GB2312"/>
          <w:sz w:val="24"/>
          <w:highlight w:val="none"/>
        </w:rPr>
        <w:t>修缮、装修类项目采购建材的，采购人应将绿色建筑和绿色建材性能、指标等作为实质性条件纳入招标文件和合同。</w:t>
      </w:r>
    </w:p>
    <w:p w14:paraId="5B38B0FF">
      <w:pPr>
        <w:spacing w:line="360" w:lineRule="auto"/>
        <w:ind w:firstLine="480" w:firstLineChars="200"/>
        <w:rPr>
          <w:sz w:val="24"/>
          <w:highlight w:val="none"/>
        </w:rPr>
      </w:pPr>
      <w:r>
        <w:rPr>
          <w:rFonts w:ascii="仿宋_GB2312" w:hAnsi="仿宋" w:eastAsia="仿宋_GB2312"/>
          <w:sz w:val="24"/>
          <w:highlight w:val="none"/>
        </w:rPr>
        <w:t>3.2.3</w:t>
      </w:r>
      <w:r>
        <w:rPr>
          <w:rFonts w:hint="eastAsia" w:ascii="仿宋_GB2312" w:hAnsi="仿宋" w:eastAsia="仿宋_GB2312"/>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6711E21">
      <w:pPr>
        <w:spacing w:line="360" w:lineRule="auto"/>
        <w:ind w:firstLine="420"/>
        <w:rPr>
          <w:rFonts w:ascii="仿宋_GB2312" w:hAnsi="仿宋" w:eastAsia="仿宋_GB2312"/>
          <w:sz w:val="24"/>
          <w:highlight w:val="none"/>
        </w:rPr>
      </w:pPr>
      <w:r>
        <w:rPr>
          <w:rFonts w:ascii="仿宋_GB2312" w:hAnsi="仿宋" w:eastAsia="仿宋_GB2312"/>
          <w:sz w:val="24"/>
          <w:highlight w:val="none"/>
        </w:rPr>
        <w:t>3.3支持中小企业发展</w:t>
      </w:r>
    </w:p>
    <w:p w14:paraId="439FC1EA">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2476A87">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符合中小企业划分标准的个体工商户，在政府采购活动中视同中小企业。</w:t>
      </w:r>
    </w:p>
    <w:p w14:paraId="76D6B07C">
      <w:pPr>
        <w:widowControl/>
        <w:spacing w:line="360" w:lineRule="auto"/>
        <w:ind w:firstLine="480" w:firstLineChars="200"/>
        <w:jc w:val="left"/>
        <w:rPr>
          <w:rFonts w:ascii="仿宋_GB2312" w:hAnsi="宋体" w:eastAsia="仿宋_GB2312" w:cs="宋体"/>
          <w:kern w:val="0"/>
          <w:sz w:val="24"/>
          <w:highlight w:val="none"/>
        </w:rPr>
      </w:pPr>
      <w:r>
        <w:rPr>
          <w:rFonts w:ascii="仿宋_GB2312" w:eastAsia="仿宋_GB2312"/>
          <w:bCs/>
          <w:sz w:val="24"/>
          <w:highlight w:val="none"/>
        </w:rPr>
        <w:t>3.3.2</w:t>
      </w:r>
      <w:r>
        <w:rPr>
          <w:rFonts w:hint="eastAsia" w:ascii="仿宋_GB2312" w:hAnsi="宋体" w:eastAsia="仿宋_GB2312" w:cs="宋体"/>
          <w:kern w:val="0"/>
          <w:sz w:val="24"/>
          <w:highlight w:val="none"/>
        </w:rPr>
        <w:t>在政府采购活动中，投标人提供的货物、工程或者服务符合下列情形的，享受中小企业扶持政策：</w:t>
      </w:r>
    </w:p>
    <w:p w14:paraId="7FBD8529">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3.3.2.1在货物采购项目中，货物由中小企业制造，即货物由中小企业生产且使用该中小企业商号或者注册商标；</w:t>
      </w:r>
    </w:p>
    <w:p w14:paraId="3E387D2E">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3.3.2.2在工程采购项目中，工程由中小企业承建，即工程施工单位为中小企业；</w:t>
      </w:r>
    </w:p>
    <w:p w14:paraId="20EC81B9">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3.3.2.3在服务采购项目中，服务由中小企业承接，即提供服务的人员为中小企业依照《中华人民共和国劳动合同法》订立劳动合同的从业人员。</w:t>
      </w:r>
    </w:p>
    <w:p w14:paraId="69ACC2FA">
      <w:pPr>
        <w:widowControl/>
        <w:spacing w:line="360" w:lineRule="auto"/>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在货物采购项目中，投标人提供的货物既有中小企业制造货物，也有大型企业制造货物的，不享受中小企业扶持政策。</w:t>
      </w:r>
    </w:p>
    <w:p w14:paraId="7EC4EA2D">
      <w:pPr>
        <w:widowControl/>
        <w:spacing w:line="360" w:lineRule="auto"/>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以联合体形式参加政府采购活动，联合体各方均为中小企业的，联合体视同中小企业。其中，联合体各方均为小微企业的，联合体视同小微企业。</w:t>
      </w:r>
    </w:p>
    <w:p w14:paraId="08E7E483">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3.3.3</w:t>
      </w:r>
      <w:r>
        <w:rPr>
          <w:rFonts w:hint="eastAsia" w:ascii="仿宋_GB2312" w:hAnsi="仿宋" w:eastAsia="仿宋_GB2312"/>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b/>
          <w:bCs/>
          <w:sz w:val="24"/>
          <w:highlight w:val="none"/>
        </w:rPr>
        <w:t>10%</w:t>
      </w:r>
      <w:r>
        <w:rPr>
          <w:rFonts w:hint="eastAsia" w:ascii="仿宋_GB2312" w:hAnsi="仿宋" w:eastAsia="仿宋_GB2312"/>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_GB2312" w:hAnsi="仿宋" w:eastAsia="仿宋_GB2312"/>
          <w:b/>
          <w:bCs/>
          <w:sz w:val="24"/>
          <w:highlight w:val="none"/>
        </w:rPr>
        <w:t>3%</w:t>
      </w:r>
      <w:r>
        <w:rPr>
          <w:rFonts w:hint="eastAsia" w:ascii="仿宋_GB2312" w:hAnsi="仿宋" w:eastAsia="仿宋_GB2312"/>
          <w:sz w:val="24"/>
          <w:highlight w:val="none"/>
        </w:rPr>
        <w:t>的扣除，用扣除后的价格参加评审。组成联合体或者接受分包的小微企业与联合体内其他企业、分包企业之间存在直接控股、管理关系的，不享受价格扣除优惠政策</w:t>
      </w:r>
      <w:r>
        <w:rPr>
          <w:rFonts w:ascii="仿宋_GB2312" w:hAnsi="仿宋" w:eastAsia="仿宋_GB2312"/>
          <w:sz w:val="24"/>
          <w:highlight w:val="none"/>
        </w:rPr>
        <w:t>。</w:t>
      </w:r>
    </w:p>
    <w:p w14:paraId="44C5BBCB">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3.3.4符合《关于促进残疾人就业政府采购政策的通知》（财库〔2017〕141号）规定的条件并提供《残疾人福利性单位声明函》（附件1）的残疾人福利性单位视同小型、微型企业；</w:t>
      </w:r>
    </w:p>
    <w:p w14:paraId="201A58B4">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28C8F1E">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3.3.6</w:t>
      </w:r>
      <w:r>
        <w:rPr>
          <w:rFonts w:hint="eastAsia" w:ascii="仿宋_GB2312" w:hAnsi="仿宋" w:eastAsia="仿宋_GB2312"/>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583BECF">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sz w:val="24"/>
          <w:highlight w:val="none"/>
        </w:rPr>
        <w:t>。</w:t>
      </w:r>
    </w:p>
    <w:p w14:paraId="016CD8E7">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4. 询问、质疑、投诉</w:t>
      </w:r>
    </w:p>
    <w:p w14:paraId="11BE03C8">
      <w:pPr>
        <w:autoSpaceDE w:val="0"/>
        <w:autoSpaceDN w:val="0"/>
        <w:spacing w:line="360" w:lineRule="auto"/>
        <w:ind w:firstLine="420"/>
        <w:jc w:val="left"/>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4.1供应商询问</w:t>
      </w:r>
    </w:p>
    <w:p w14:paraId="38262CEA">
      <w:pPr>
        <w:autoSpaceDE w:val="0"/>
        <w:autoSpaceDN w:val="0"/>
        <w:spacing w:line="360" w:lineRule="auto"/>
        <w:ind w:firstLine="480" w:firstLineChars="200"/>
        <w:jc w:val="left"/>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供应商对政府采购活动事项有疑问的，可以提出询问，采购人或者采购代理机构应当在</w:t>
      </w:r>
      <w:r>
        <w:rPr>
          <w:rFonts w:ascii="仿宋_GB2312" w:hAnsi="仿宋" w:eastAsia="仿宋_GB2312" w:cs="微软雅黑"/>
          <w:kern w:val="0"/>
          <w:sz w:val="24"/>
          <w:highlight w:val="none"/>
          <w:lang w:val="zh-CN"/>
        </w:rPr>
        <w:t>3个工作日内对供应</w:t>
      </w:r>
      <w:r>
        <w:rPr>
          <w:rFonts w:hint="eastAsia" w:ascii="仿宋_GB2312" w:hAnsi="仿宋" w:eastAsia="仿宋_GB2312" w:cs="微软雅黑"/>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14:paraId="14A06CAD">
      <w:pPr>
        <w:autoSpaceDE w:val="0"/>
        <w:autoSpaceDN w:val="0"/>
        <w:spacing w:line="360" w:lineRule="auto"/>
        <w:ind w:firstLine="420"/>
        <w:jc w:val="left"/>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4.2供应商质疑</w:t>
      </w:r>
    </w:p>
    <w:p w14:paraId="4FBF712E">
      <w:pPr>
        <w:pStyle w:val="10"/>
        <w:spacing w:line="360" w:lineRule="auto"/>
        <w:ind w:firstLine="480" w:firstLineChars="200"/>
        <w:rPr>
          <w:rFonts w:ascii="仿宋_GB2312" w:hAnsi="仿宋" w:eastAsia="仿宋_GB2312"/>
          <w:sz w:val="24"/>
          <w:highlight w:val="none"/>
        </w:rPr>
      </w:pPr>
      <w:r>
        <w:rPr>
          <w:rFonts w:ascii="仿宋_GB2312" w:hAnsi="仿宋" w:eastAsia="仿宋_GB2312" w:cs="微软雅黑"/>
          <w:kern w:val="0"/>
          <w:sz w:val="24"/>
          <w:highlight w:val="none"/>
          <w:lang w:val="zh-CN"/>
        </w:rPr>
        <w:t>4.2</w:t>
      </w:r>
      <w:r>
        <w:rPr>
          <w:rFonts w:ascii="仿宋_GB2312" w:hAnsi="仿宋" w:eastAsia="仿宋_GB2312"/>
          <w:sz w:val="24"/>
          <w:highlight w:val="none"/>
        </w:rPr>
        <w:t>.1提出质疑的供应商应当是参与所质疑项目采购活动的供应商。潜在供应商已依法获取其可质疑的招标文件的，可以对该文件提出质疑。</w:t>
      </w:r>
    </w:p>
    <w:p w14:paraId="19F71F54">
      <w:pPr>
        <w:pStyle w:val="10"/>
        <w:spacing w:line="360" w:lineRule="auto"/>
        <w:ind w:firstLine="480" w:firstLineChars="200"/>
        <w:rPr>
          <w:rFonts w:ascii="仿宋_GB2312" w:hAnsi="仿宋" w:eastAsia="仿宋_GB2312"/>
          <w:sz w:val="24"/>
          <w:highlight w:val="none"/>
        </w:rPr>
      </w:pPr>
      <w:r>
        <w:rPr>
          <w:rFonts w:ascii="仿宋_GB2312" w:hAnsi="仿宋" w:eastAsia="仿宋_GB2312" w:cs="微软雅黑"/>
          <w:kern w:val="0"/>
          <w:sz w:val="24"/>
          <w:highlight w:val="none"/>
          <w:lang w:val="zh-CN"/>
        </w:rPr>
        <w:t>4.2</w:t>
      </w:r>
      <w:r>
        <w:rPr>
          <w:rFonts w:ascii="仿宋_GB2312" w:hAnsi="仿宋" w:eastAsia="仿宋_GB2312"/>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58B3BB18">
      <w:pPr>
        <w:pStyle w:val="6"/>
        <w:spacing w:line="360" w:lineRule="auto"/>
        <w:ind w:firstLine="480" w:firstLineChars="200"/>
        <w:rPr>
          <w:rFonts w:ascii="仿宋_GB2312" w:hAnsi="仿宋" w:eastAsia="仿宋_GB2312"/>
          <w:kern w:val="2"/>
          <w:sz w:val="24"/>
          <w:highlight w:val="none"/>
        </w:rPr>
      </w:pPr>
      <w:r>
        <w:rPr>
          <w:rFonts w:ascii="仿宋_GB2312" w:hAnsi="仿宋" w:eastAsia="仿宋_GB2312"/>
          <w:kern w:val="2"/>
          <w:sz w:val="24"/>
          <w:highlight w:val="none"/>
        </w:rPr>
        <w:t>4.2.2.1对招标文件提出质疑的，质疑期限为供应商获得招标文件之日或者招标文件公告期限届满之日起计算。</w:t>
      </w:r>
    </w:p>
    <w:p w14:paraId="34DC1C33">
      <w:pPr>
        <w:pStyle w:val="10"/>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4.2.2.2对采购过程提出质疑的，质疑期限为各采购程序环节结束之日起计算。对同一采购程序环节的质疑，供应商须一次性提出。</w:t>
      </w:r>
    </w:p>
    <w:p w14:paraId="390DF578">
      <w:pPr>
        <w:pStyle w:val="10"/>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4.2.2.3对采购结果提出质疑的，质疑期限自采购结果公告期限届满之日起计算。</w:t>
      </w:r>
    </w:p>
    <w:p w14:paraId="2F8241CA">
      <w:pPr>
        <w:pStyle w:val="10"/>
        <w:spacing w:line="360" w:lineRule="auto"/>
        <w:ind w:firstLine="480" w:firstLineChars="2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w:t>
      </w:r>
      <w:r>
        <w:rPr>
          <w:rFonts w:hint="eastAsia" w:ascii="仿宋_GB2312" w:hAnsi="仿宋" w:eastAsia="仿宋_GB2312"/>
          <w:sz w:val="24"/>
          <w:highlight w:val="none"/>
        </w:rPr>
        <w:t>供应商提出质疑应当提交质疑函和必要的证明材料。质疑函应当包括下列内容：</w:t>
      </w:r>
    </w:p>
    <w:p w14:paraId="03242CE0">
      <w:pPr>
        <w:pStyle w:val="10"/>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4.2.3.1</w:t>
      </w:r>
      <w:r>
        <w:rPr>
          <w:rFonts w:hint="eastAsia" w:ascii="仿宋_GB2312" w:hAnsi="仿宋" w:eastAsia="仿宋_GB2312" w:cs="微软雅黑"/>
          <w:kern w:val="0"/>
          <w:sz w:val="24"/>
          <w:highlight w:val="none"/>
          <w:lang w:val="zh-CN"/>
        </w:rPr>
        <w:t>供应商的姓名或者名称、地址、邮编、联系人及联系电话；</w:t>
      </w:r>
    </w:p>
    <w:p w14:paraId="674C9AD2">
      <w:pPr>
        <w:pStyle w:val="10"/>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4.2.3.2</w:t>
      </w:r>
      <w:r>
        <w:rPr>
          <w:rFonts w:hint="eastAsia" w:ascii="仿宋_GB2312" w:hAnsi="仿宋" w:eastAsia="仿宋_GB2312" w:cs="微软雅黑"/>
          <w:kern w:val="0"/>
          <w:sz w:val="24"/>
          <w:highlight w:val="none"/>
          <w:lang w:val="zh-CN"/>
        </w:rPr>
        <w:t>质疑项目的名称、编号；</w:t>
      </w:r>
    </w:p>
    <w:p w14:paraId="7EFD67F4">
      <w:pPr>
        <w:pStyle w:val="10"/>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4.2.3.3</w:t>
      </w:r>
      <w:r>
        <w:rPr>
          <w:rFonts w:hint="eastAsia" w:ascii="仿宋_GB2312" w:hAnsi="仿宋" w:eastAsia="仿宋_GB2312" w:cs="微软雅黑"/>
          <w:kern w:val="0"/>
          <w:sz w:val="24"/>
          <w:highlight w:val="none"/>
          <w:lang w:val="zh-CN"/>
        </w:rPr>
        <w:t>具体、明确的质疑事项和与质疑事项相关的请求；</w:t>
      </w:r>
    </w:p>
    <w:p w14:paraId="131CA004">
      <w:pPr>
        <w:pStyle w:val="10"/>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4.2.3.4</w:t>
      </w:r>
      <w:r>
        <w:rPr>
          <w:rFonts w:hint="eastAsia" w:ascii="仿宋_GB2312" w:hAnsi="仿宋" w:eastAsia="仿宋_GB2312" w:cs="微软雅黑"/>
          <w:kern w:val="0"/>
          <w:sz w:val="24"/>
          <w:highlight w:val="none"/>
          <w:lang w:val="zh-CN"/>
        </w:rPr>
        <w:t>事实依据；</w:t>
      </w:r>
    </w:p>
    <w:p w14:paraId="3D25B7CA">
      <w:pPr>
        <w:pStyle w:val="10"/>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4.2.3.5</w:t>
      </w:r>
      <w:r>
        <w:rPr>
          <w:rFonts w:hint="eastAsia" w:ascii="仿宋_GB2312" w:hAnsi="仿宋" w:eastAsia="仿宋_GB2312" w:cs="微软雅黑"/>
          <w:kern w:val="0"/>
          <w:sz w:val="24"/>
          <w:highlight w:val="none"/>
          <w:lang w:val="zh-CN"/>
        </w:rPr>
        <w:t>必要的法律依据；</w:t>
      </w:r>
    </w:p>
    <w:p w14:paraId="4959845C">
      <w:pPr>
        <w:pStyle w:val="10"/>
        <w:spacing w:line="360" w:lineRule="auto"/>
        <w:ind w:firstLine="960" w:firstLineChars="4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4.2.3.6</w:t>
      </w:r>
      <w:r>
        <w:rPr>
          <w:rFonts w:hint="eastAsia" w:ascii="仿宋_GB2312" w:hAnsi="仿宋" w:eastAsia="仿宋_GB2312" w:cs="微软雅黑"/>
          <w:kern w:val="0"/>
          <w:sz w:val="24"/>
          <w:highlight w:val="none"/>
          <w:lang w:val="zh-CN"/>
        </w:rPr>
        <w:t>提出质疑的日期。</w:t>
      </w:r>
    </w:p>
    <w:p w14:paraId="5A9E5DBB">
      <w:pPr>
        <w:pStyle w:val="10"/>
        <w:spacing w:line="360" w:lineRule="auto"/>
        <w:ind w:firstLine="960" w:firstLineChars="400"/>
        <w:rPr>
          <w:rFonts w:hint="eastAsia"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1F68142F">
      <w:pPr>
        <w:pStyle w:val="10"/>
        <w:spacing w:line="360" w:lineRule="auto"/>
        <w:ind w:firstLine="960" w:firstLineChars="400"/>
        <w:rPr>
          <w:rFonts w:hint="eastAsia"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质疑函范本及制作说明详见附件2。</w:t>
      </w:r>
    </w:p>
    <w:p w14:paraId="593C5F65">
      <w:pPr>
        <w:pStyle w:val="10"/>
        <w:spacing w:line="360" w:lineRule="auto"/>
        <w:ind w:firstLine="960" w:firstLineChars="400"/>
        <w:rPr>
          <w:rFonts w:hint="eastAsia"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4.2.4 对同一采购程序环节的质疑，供应商须在法定质疑期内一次性提出。</w:t>
      </w:r>
    </w:p>
    <w:p w14:paraId="34E9C1F3">
      <w:pPr>
        <w:pStyle w:val="10"/>
        <w:spacing w:line="360" w:lineRule="auto"/>
        <w:ind w:firstLine="960" w:firstLineChars="400"/>
        <w:rPr>
          <w:rFonts w:hint="eastAsia"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4.2.5采购人或者采购机构应当在收到供应商的书面质疑后七个工作日内作出答复，并以书面形式通知质疑供应商和其他与质疑处理结果有利害关系的政府采购当事人，但答复的内容不得涉及商业秘密。</w:t>
      </w:r>
    </w:p>
    <w:p w14:paraId="539C3518">
      <w:pPr>
        <w:pStyle w:val="10"/>
        <w:spacing w:line="360" w:lineRule="auto"/>
        <w:ind w:firstLine="960" w:firstLineChars="400"/>
        <w:rPr>
          <w:rFonts w:hint="eastAsia"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4.2.6询问或者质疑事项可能影响采购结果的，采购人应当暂停签订合同，已经签订合同的，应当中止履行合同。</w:t>
      </w:r>
    </w:p>
    <w:p w14:paraId="21AEB987">
      <w:pPr>
        <w:pStyle w:val="10"/>
        <w:spacing w:line="360" w:lineRule="auto"/>
        <w:ind w:firstLine="960" w:firstLineChars="400"/>
        <w:rPr>
          <w:rFonts w:hint="eastAsia"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4.3供应商投诉</w:t>
      </w:r>
    </w:p>
    <w:p w14:paraId="08D34861">
      <w:pPr>
        <w:pStyle w:val="10"/>
        <w:spacing w:line="360" w:lineRule="auto"/>
        <w:ind w:firstLine="960" w:firstLineChars="400"/>
        <w:rPr>
          <w:rFonts w:hint="eastAsia"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4.3.1质疑供应商对采购人、采购机构的答复不满意或者采购人、采购机构未在规定的时间内作出答复的，可以在答复期满后十五个工作日内向同级政府采购监督管理部门提出投诉。</w:t>
      </w:r>
    </w:p>
    <w:p w14:paraId="0B316006">
      <w:pPr>
        <w:pStyle w:val="10"/>
        <w:spacing w:line="360" w:lineRule="auto"/>
        <w:ind w:firstLine="960" w:firstLineChars="400"/>
        <w:rPr>
          <w:rFonts w:hint="eastAsia"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4.3.2供应商投诉的事项不得超出已质疑事项的范围，基于质疑答复内容提出的投诉事项除外。</w:t>
      </w:r>
    </w:p>
    <w:p w14:paraId="70B4C407">
      <w:pPr>
        <w:pStyle w:val="10"/>
        <w:spacing w:line="360" w:lineRule="auto"/>
        <w:ind w:firstLine="960" w:firstLineChars="400"/>
        <w:rPr>
          <w:rFonts w:hint="eastAsia"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4.3.3供应商投诉应当有明确的请求和必要的证明材料。</w:t>
      </w:r>
    </w:p>
    <w:p w14:paraId="68CD27A9">
      <w:pPr>
        <w:pStyle w:val="10"/>
        <w:spacing w:line="360" w:lineRule="auto"/>
        <w:ind w:firstLine="960" w:firstLineChars="400"/>
        <w:rPr>
          <w:rFonts w:hint="eastAsia"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4.3.4 以联合体形式参加政府采购活动的，其投诉应当由组成联合体的所有供应商共同提出。</w:t>
      </w:r>
    </w:p>
    <w:p w14:paraId="0B867636">
      <w:pPr>
        <w:pStyle w:val="10"/>
        <w:spacing w:line="360" w:lineRule="auto"/>
        <w:ind w:firstLine="960" w:firstLineChars="400"/>
        <w:rPr>
          <w:rFonts w:hint="eastAsia"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投诉书范本及制作说明详见附件3。</w:t>
      </w:r>
    </w:p>
    <w:p w14:paraId="69763472">
      <w:pPr>
        <w:pStyle w:val="33"/>
        <w:snapToGrid w:val="0"/>
        <w:spacing w:before="0"/>
        <w:ind w:firstLine="360"/>
        <w:rPr>
          <w:rFonts w:ascii="仿宋_GB2312" w:hAnsi="仿宋" w:eastAsia="仿宋_GB2312" w:cs="仿宋_GB2312"/>
          <w:sz w:val="18"/>
          <w:szCs w:val="18"/>
          <w:highlight w:val="none"/>
        </w:rPr>
      </w:pPr>
    </w:p>
    <w:p w14:paraId="61737FEE">
      <w:pPr>
        <w:snapToGrid w:val="0"/>
        <w:spacing w:line="360" w:lineRule="auto"/>
        <w:jc w:val="center"/>
        <w:outlineLvl w:val="1"/>
        <w:rPr>
          <w:rFonts w:ascii="仿宋_GB2312" w:hAnsi="仿宋" w:eastAsia="仿宋_GB2312" w:cs="仿宋_GB2312"/>
          <w:b/>
          <w:sz w:val="32"/>
          <w:szCs w:val="20"/>
          <w:highlight w:val="none"/>
        </w:rPr>
      </w:pPr>
      <w:bookmarkStart w:id="10" w:name="_Toc6316"/>
      <w:r>
        <w:rPr>
          <w:rFonts w:hint="eastAsia" w:ascii="仿宋_GB2312" w:hAnsi="仿宋" w:eastAsia="仿宋_GB2312" w:cs="仿宋_GB2312"/>
          <w:b/>
          <w:sz w:val="32"/>
          <w:szCs w:val="20"/>
          <w:highlight w:val="none"/>
        </w:rPr>
        <w:t>二、招标文件的构成、澄清、修改</w:t>
      </w:r>
      <w:bookmarkEnd w:id="10"/>
    </w:p>
    <w:p w14:paraId="162BA87D">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5．招标文件的构成</w:t>
      </w:r>
    </w:p>
    <w:p w14:paraId="00B0C8C1">
      <w:pPr>
        <w:pStyle w:val="10"/>
        <w:spacing w:line="360" w:lineRule="auto"/>
        <w:ind w:firstLine="42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 xml:space="preserve">5.1 </w:t>
      </w:r>
      <w:r>
        <w:rPr>
          <w:rFonts w:hint="eastAsia" w:ascii="仿宋_GB2312" w:hAnsi="仿宋" w:eastAsia="仿宋_GB2312" w:cs="仿宋_GB2312"/>
          <w:sz w:val="24"/>
          <w:szCs w:val="24"/>
          <w:highlight w:val="none"/>
        </w:rPr>
        <w:t>招标文件包括下列文件及附件：</w:t>
      </w:r>
    </w:p>
    <w:p w14:paraId="252D7C21">
      <w:pPr>
        <w:pStyle w:val="10"/>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5.1.1招标公告；</w:t>
      </w:r>
    </w:p>
    <w:p w14:paraId="39E386BF">
      <w:pPr>
        <w:pStyle w:val="10"/>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5.1.2投标人须知；</w:t>
      </w:r>
    </w:p>
    <w:p w14:paraId="7C9F04DC">
      <w:pPr>
        <w:pStyle w:val="10"/>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5.1.3采购需求；</w:t>
      </w:r>
    </w:p>
    <w:p w14:paraId="30EB52AA">
      <w:pPr>
        <w:pStyle w:val="10"/>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5.1.4评标</w:t>
      </w:r>
      <w:r>
        <w:rPr>
          <w:rFonts w:hint="eastAsia" w:ascii="仿宋_GB2312" w:hAnsi="仿宋" w:eastAsia="仿宋_GB2312" w:cs="仿宋_GB2312"/>
          <w:sz w:val="24"/>
          <w:szCs w:val="24"/>
          <w:highlight w:val="none"/>
        </w:rPr>
        <w:t>办</w:t>
      </w:r>
      <w:r>
        <w:rPr>
          <w:rFonts w:ascii="仿宋_GB2312" w:hAnsi="仿宋" w:eastAsia="仿宋_GB2312" w:cs="仿宋_GB2312"/>
          <w:sz w:val="24"/>
          <w:szCs w:val="24"/>
          <w:highlight w:val="none"/>
        </w:rPr>
        <w:t>法；</w:t>
      </w:r>
    </w:p>
    <w:p w14:paraId="17427CF2">
      <w:pPr>
        <w:pStyle w:val="10"/>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5.1.5</w:t>
      </w:r>
      <w:r>
        <w:rPr>
          <w:rFonts w:hint="eastAsia" w:ascii="仿宋_GB2312" w:hAnsi="仿宋" w:eastAsia="仿宋_GB2312" w:cs="仿宋_GB2312"/>
          <w:sz w:val="24"/>
          <w:szCs w:val="24"/>
          <w:highlight w:val="none"/>
        </w:rPr>
        <w:t>拟签订的合同文本；</w:t>
      </w:r>
    </w:p>
    <w:p w14:paraId="701956DE">
      <w:pPr>
        <w:pStyle w:val="10"/>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highlight w:val="none"/>
        </w:rPr>
        <w:t>5.1.6</w:t>
      </w:r>
      <w:r>
        <w:rPr>
          <w:rFonts w:hint="eastAsia" w:ascii="仿宋_GB2312" w:hAnsi="仿宋" w:eastAsia="仿宋_GB2312" w:cs="仿宋_GB2312"/>
          <w:sz w:val="24"/>
          <w:szCs w:val="24"/>
          <w:highlight w:val="none"/>
        </w:rPr>
        <w:t>应提交的有关格式范例。</w:t>
      </w:r>
    </w:p>
    <w:p w14:paraId="189F9BD4">
      <w:pPr>
        <w:spacing w:line="360" w:lineRule="auto"/>
        <w:ind w:firstLine="420"/>
        <w:rPr>
          <w:rFonts w:ascii="仿宋_GB2312" w:hAnsi="仿宋" w:eastAsia="仿宋_GB2312" w:cs="仿宋_GB2312"/>
          <w:b/>
          <w:sz w:val="24"/>
          <w:highlight w:val="none"/>
        </w:rPr>
      </w:pPr>
      <w:r>
        <w:rPr>
          <w:rFonts w:ascii="仿宋_GB2312" w:hAnsi="仿宋" w:eastAsia="仿宋_GB2312"/>
          <w:sz w:val="24"/>
          <w:highlight w:val="none"/>
        </w:rPr>
        <w:t>5.2与本项目有关的</w:t>
      </w:r>
      <w:r>
        <w:rPr>
          <w:rFonts w:hint="eastAsia" w:ascii="仿宋_GB2312" w:hAnsi="仿宋" w:eastAsia="仿宋_GB2312"/>
          <w:bCs/>
          <w:sz w:val="24"/>
          <w:highlight w:val="none"/>
        </w:rPr>
        <w:t>澄清或者修改的内容为招标文件的组成部分</w:t>
      </w:r>
      <w:r>
        <w:rPr>
          <w:rFonts w:hint="eastAsia" w:ascii="仿宋_GB2312" w:hAnsi="仿宋" w:eastAsia="仿宋_GB2312" w:cs="仿宋_GB2312"/>
          <w:sz w:val="24"/>
          <w:highlight w:val="none"/>
        </w:rPr>
        <w:t>。</w:t>
      </w:r>
    </w:p>
    <w:p w14:paraId="6302DFFA">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6. 招标文件的澄清、修改</w:t>
      </w:r>
    </w:p>
    <w:p w14:paraId="23D4A7CE">
      <w:pPr>
        <w:pStyle w:val="33"/>
        <w:snapToGrid w:val="0"/>
        <w:spacing w:before="0"/>
        <w:ind w:firstLine="420" w:firstLineChars="0"/>
        <w:rPr>
          <w:rFonts w:ascii="仿宋_GB2312" w:hAnsi="仿宋" w:eastAsia="仿宋_GB2312" w:cs="仿宋_GB2312"/>
          <w:highlight w:val="none"/>
        </w:rPr>
      </w:pPr>
      <w:r>
        <w:rPr>
          <w:rFonts w:ascii="仿宋_GB2312" w:hAnsi="仿宋" w:eastAsia="仿宋_GB2312" w:cs="仿宋_GB2312"/>
          <w:highlight w:val="none"/>
        </w:rPr>
        <w:t>6.1已获取招标文件的潜在投标人，若有问题需要澄清，应于投标截止时间前，以书面形式向采购机构提出。</w:t>
      </w:r>
    </w:p>
    <w:p w14:paraId="5DA08F03">
      <w:pPr>
        <w:pStyle w:val="33"/>
        <w:snapToGrid w:val="0"/>
        <w:spacing w:before="0"/>
        <w:ind w:firstLine="420" w:firstLineChars="0"/>
        <w:rPr>
          <w:rFonts w:ascii="仿宋_GB2312" w:hAnsi="仿宋" w:eastAsia="仿宋_GB2312"/>
          <w:highlight w:val="none"/>
        </w:rPr>
      </w:pPr>
      <w:r>
        <w:rPr>
          <w:rFonts w:ascii="仿宋_GB2312" w:hAnsi="仿宋" w:eastAsia="仿宋_GB2312"/>
          <w:highlight w:val="none"/>
        </w:rPr>
        <w:t xml:space="preserve">6.2 </w:t>
      </w:r>
      <w:r>
        <w:rPr>
          <w:rFonts w:hint="eastAsia" w:ascii="仿宋_GB2312" w:hAnsi="仿宋" w:eastAsia="仿宋_GB2312"/>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03886FD">
      <w:pPr>
        <w:pStyle w:val="8"/>
        <w:rPr>
          <w:rFonts w:ascii="仿宋_GB2312" w:hAnsi="仿宋" w:eastAsia="仿宋_GB2312" w:cs="仿宋_GB2312"/>
          <w:sz w:val="18"/>
          <w:szCs w:val="18"/>
          <w:highlight w:val="none"/>
        </w:rPr>
      </w:pPr>
      <w:r>
        <w:rPr>
          <w:rFonts w:ascii="仿宋_GB2312" w:hAnsi="仿宋" w:eastAsia="仿宋_GB2312" w:cs="仿宋_GB2312"/>
          <w:highlight w:val="none"/>
        </w:rPr>
        <w:t xml:space="preserve">    </w:t>
      </w:r>
    </w:p>
    <w:p w14:paraId="00BDE2BB">
      <w:pPr>
        <w:snapToGrid w:val="0"/>
        <w:spacing w:line="360" w:lineRule="auto"/>
        <w:jc w:val="center"/>
        <w:outlineLvl w:val="1"/>
        <w:rPr>
          <w:rFonts w:ascii="仿宋_GB2312" w:hAnsi="仿宋" w:eastAsia="仿宋_GB2312" w:cs="仿宋_GB2312"/>
          <w:b/>
          <w:sz w:val="32"/>
          <w:szCs w:val="20"/>
          <w:highlight w:val="none"/>
        </w:rPr>
      </w:pPr>
      <w:bookmarkStart w:id="11" w:name="_Toc17867"/>
      <w:r>
        <w:rPr>
          <w:rFonts w:hint="eastAsia" w:ascii="仿宋_GB2312" w:hAnsi="仿宋" w:eastAsia="仿宋_GB2312" w:cs="仿宋_GB2312"/>
          <w:b/>
          <w:sz w:val="32"/>
          <w:szCs w:val="20"/>
          <w:highlight w:val="none"/>
        </w:rPr>
        <w:t>三、投标</w:t>
      </w:r>
      <w:bookmarkEnd w:id="11"/>
    </w:p>
    <w:p w14:paraId="2BE5FF87">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7. 招标文件的获取</w:t>
      </w:r>
    </w:p>
    <w:p w14:paraId="3BFF93C4">
      <w:pPr>
        <w:spacing w:line="360" w:lineRule="auto"/>
        <w:ind w:firstLine="420"/>
        <w:rPr>
          <w:rFonts w:ascii="仿宋_GB2312" w:hAnsi="仿宋" w:eastAsia="仿宋_GB2312" w:cs="仿宋_GB2312"/>
          <w:b/>
          <w:sz w:val="24"/>
          <w:highlight w:val="none"/>
        </w:rPr>
      </w:pPr>
      <w:r>
        <w:rPr>
          <w:rFonts w:hint="eastAsia" w:ascii="仿宋_GB2312" w:hAnsi="仿宋" w:eastAsia="仿宋_GB2312" w:cs="仿宋_GB2312"/>
          <w:snapToGrid w:val="0"/>
          <w:kern w:val="28"/>
          <w:sz w:val="24"/>
          <w:highlight w:val="none"/>
        </w:rPr>
        <w:t>详见招标公告中获取招标文件的时间期限、地点、方式及招标文件售价。</w:t>
      </w:r>
    </w:p>
    <w:p w14:paraId="6B416680">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8.开标前答疑会或现场考察</w:t>
      </w:r>
    </w:p>
    <w:p w14:paraId="79863CC2">
      <w:pPr>
        <w:pStyle w:val="10"/>
        <w:spacing w:line="360" w:lineRule="auto"/>
        <w:ind w:firstLine="420"/>
        <w:rPr>
          <w:rFonts w:ascii="仿宋_GB2312" w:hAnsi="仿宋" w:eastAsia="仿宋_GB2312"/>
          <w:b/>
          <w:kern w:val="28"/>
          <w:sz w:val="24"/>
          <w:szCs w:val="24"/>
          <w:highlight w:val="none"/>
        </w:rPr>
      </w:pPr>
      <w:r>
        <w:rPr>
          <w:rFonts w:hint="eastAsia" w:ascii="仿宋_GB2312" w:hAnsi="仿宋" w:eastAsia="仿宋_GB2312"/>
          <w:sz w:val="24"/>
          <w:szCs w:val="24"/>
          <w:highlight w:val="none"/>
        </w:rPr>
        <w:t>采购人组织潜在投标人现场考察或者召开开标前答疑会的，潜在投标人按第二部分投标人须知前附表的规定参加现场考察或者开标前答疑会。</w:t>
      </w:r>
    </w:p>
    <w:p w14:paraId="0D983A09">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9.投标保证金</w:t>
      </w:r>
    </w:p>
    <w:p w14:paraId="5DF555F6">
      <w:pPr>
        <w:pStyle w:val="6"/>
        <w:spacing w:line="360" w:lineRule="auto"/>
        <w:ind w:firstLine="470" w:firstLineChars="196"/>
        <w:rPr>
          <w:rFonts w:ascii="仿宋_GB2312" w:hAnsi="仿宋" w:eastAsia="仿宋_GB2312" w:cs="仿宋_GB2312"/>
          <w:b/>
          <w:sz w:val="24"/>
          <w:szCs w:val="24"/>
          <w:highlight w:val="none"/>
        </w:rPr>
      </w:pPr>
      <w:r>
        <w:rPr>
          <w:rFonts w:hint="eastAsia" w:ascii="仿宋_GB2312" w:hAnsi="仿宋" w:eastAsia="仿宋_GB2312" w:cs="仿宋_GB2312"/>
          <w:snapToGrid w:val="0"/>
          <w:kern w:val="28"/>
          <w:sz w:val="24"/>
          <w:highlight w:val="none"/>
        </w:rPr>
        <w:t>详见前附表</w:t>
      </w:r>
      <w:r>
        <w:rPr>
          <w:rFonts w:hint="eastAsia" w:ascii="仿宋_GB2312" w:hAnsi="仿宋" w:eastAsia="仿宋_GB2312" w:cs="仿宋_GB2312"/>
          <w:sz w:val="24"/>
          <w:highlight w:val="none"/>
        </w:rPr>
        <w:t>。</w:t>
      </w:r>
    </w:p>
    <w:p w14:paraId="7C7207EE">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10. 投标文件的语言</w:t>
      </w:r>
    </w:p>
    <w:p w14:paraId="71C30659">
      <w:pPr>
        <w:autoSpaceDE w:val="0"/>
        <w:autoSpaceDN w:val="0"/>
        <w:spacing w:line="360" w:lineRule="auto"/>
        <w:ind w:firstLine="480" w:firstLineChars="200"/>
        <w:rPr>
          <w:rFonts w:ascii="仿宋_GB2312" w:hAnsi="仿宋" w:eastAsia="仿宋_GB2312" w:cs="仿宋_GB2312"/>
          <w:b/>
          <w:sz w:val="24"/>
          <w:highlight w:val="none"/>
        </w:rPr>
      </w:pPr>
      <w:r>
        <w:rPr>
          <w:rFonts w:hint="eastAsia" w:ascii="仿宋_GB2312" w:hAnsi="仿宋" w:eastAsia="仿宋_GB2312" w:cs="仿宋_GB2312"/>
          <w:sz w:val="24"/>
          <w:highlight w:val="none"/>
        </w:rPr>
        <w:t>投标文件及投标人与采购有关的来往通知、函件和文件均应使用中文。</w:t>
      </w:r>
    </w:p>
    <w:p w14:paraId="6F613C07">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11. 投标文件的组成</w:t>
      </w:r>
    </w:p>
    <w:p w14:paraId="1F7A46A3">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11.1</w:t>
      </w:r>
      <w:r>
        <w:rPr>
          <w:rFonts w:hint="eastAsia" w:ascii="仿宋_GB2312" w:hAnsi="仿宋" w:eastAsia="仿宋_GB2312" w:cs="仿宋_GB2312"/>
          <w:b/>
          <w:sz w:val="24"/>
          <w:highlight w:val="none"/>
        </w:rPr>
        <w:t>资格文件</w:t>
      </w:r>
      <w:r>
        <w:rPr>
          <w:rFonts w:hint="eastAsia" w:ascii="仿宋_GB2312" w:hAnsi="仿宋" w:eastAsia="仿宋_GB2312" w:cs="仿宋_GB2312"/>
          <w:sz w:val="24"/>
          <w:highlight w:val="none"/>
        </w:rPr>
        <w:t>：</w:t>
      </w:r>
    </w:p>
    <w:p w14:paraId="75D1754F">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11.1.1符合参加政府采购活动应当具备的一般条件的承诺函；</w:t>
      </w:r>
    </w:p>
    <w:p w14:paraId="7B9933E7">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11.1.2落实政府采购政策需满足的资格要求；</w:t>
      </w:r>
    </w:p>
    <w:p w14:paraId="2DEEF765">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11.1.3本项目的特定资格要求</w:t>
      </w:r>
      <w:r>
        <w:rPr>
          <w:rFonts w:hint="eastAsia" w:ascii="仿宋_GB2312" w:hAnsi="仿宋" w:eastAsia="仿宋_GB2312" w:cs="仿宋_GB2312"/>
          <w:sz w:val="24"/>
          <w:highlight w:val="none"/>
        </w:rPr>
        <w:t>；</w:t>
      </w:r>
    </w:p>
    <w:p w14:paraId="598A2EA4">
      <w:pPr>
        <w:snapToGrid w:val="0"/>
        <w:spacing w:line="360" w:lineRule="auto"/>
        <w:ind w:firstLine="960" w:firstLineChars="400"/>
        <w:rPr>
          <w:highlight w:val="none"/>
        </w:rPr>
      </w:pPr>
      <w:r>
        <w:rPr>
          <w:rFonts w:ascii="仿宋_GB2312" w:hAnsi="仿宋" w:eastAsia="仿宋_GB2312" w:cs="仿宋_GB2312"/>
          <w:sz w:val="24"/>
          <w:highlight w:val="none"/>
        </w:rPr>
        <w:t>11.</w:t>
      </w:r>
      <w:r>
        <w:rPr>
          <w:rFonts w:hint="eastAsia" w:ascii="仿宋_GB2312" w:hAnsi="仿宋" w:eastAsia="仿宋_GB2312" w:cs="仿宋_GB2312"/>
          <w:sz w:val="24"/>
          <w:highlight w:val="none"/>
        </w:rPr>
        <w:t>1.4</w:t>
      </w:r>
      <w:r>
        <w:rPr>
          <w:rFonts w:ascii="仿宋_GB2312" w:hAnsi="仿宋" w:eastAsia="仿宋_GB2312" w:cs="仿宋_GB2312"/>
          <w:sz w:val="24"/>
          <w:highlight w:val="none"/>
        </w:rPr>
        <w:t>联合协议</w:t>
      </w:r>
      <w:r>
        <w:rPr>
          <w:rFonts w:hint="eastAsia" w:ascii="仿宋_GB2312" w:hAnsi="仿宋" w:eastAsia="仿宋_GB2312" w:cs="仿宋_GB2312"/>
          <w:sz w:val="24"/>
          <w:highlight w:val="none"/>
        </w:rPr>
        <w:t>。（如有）</w:t>
      </w:r>
    </w:p>
    <w:p w14:paraId="325FDCEF">
      <w:pPr>
        <w:snapToGrid w:val="0"/>
        <w:spacing w:line="360" w:lineRule="auto"/>
        <w:ind w:firstLine="480" w:firstLineChars="200"/>
        <w:rPr>
          <w:rFonts w:ascii="仿宋_GB2312" w:hAnsi="仿宋" w:eastAsia="仿宋_GB2312" w:cs="仿宋_GB2312"/>
          <w:sz w:val="24"/>
          <w:highlight w:val="none"/>
          <w:lang w:val="zh-CN"/>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 xml:space="preserve">  </w:t>
      </w:r>
      <w:r>
        <w:rPr>
          <w:rFonts w:hint="eastAsia" w:ascii="仿宋_GB2312" w:hAnsi="仿宋" w:eastAsia="仿宋_GB2312" w:cs="仿宋_GB2312"/>
          <w:sz w:val="24"/>
          <w:highlight w:val="none"/>
        </w:rPr>
        <w:t>商务技术</w:t>
      </w:r>
      <w:r>
        <w:rPr>
          <w:rFonts w:hint="eastAsia" w:ascii="仿宋_GB2312" w:hAnsi="仿宋" w:eastAsia="仿宋_GB2312" w:cs="仿宋_GB2312"/>
          <w:sz w:val="24"/>
          <w:highlight w:val="none"/>
          <w:lang w:val="zh-CN"/>
        </w:rPr>
        <w:t>文件：</w:t>
      </w:r>
    </w:p>
    <w:p w14:paraId="1056E213">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11.2.1投标函；</w:t>
      </w:r>
      <w:r>
        <w:rPr>
          <w:rFonts w:ascii="仿宋_GB2312" w:hAnsi="仿宋" w:eastAsia="仿宋_GB2312" w:cs="仿宋_GB2312"/>
          <w:sz w:val="24"/>
          <w:highlight w:val="none"/>
          <w:lang w:val="zh-CN"/>
        </w:rPr>
        <w:t xml:space="preserve"> </w:t>
      </w:r>
    </w:p>
    <w:p w14:paraId="1D063862">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11.2.2授权委托书或法定代表人（单位负责人、自然人本人）身份证明；</w:t>
      </w:r>
    </w:p>
    <w:p w14:paraId="6FD4C44E">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w:t>
      </w:r>
      <w:r>
        <w:rPr>
          <w:rFonts w:hint="eastAsia" w:ascii="仿宋_GB2312" w:hAnsi="仿宋" w:eastAsia="仿宋_GB2312" w:cs="仿宋_GB2312"/>
          <w:sz w:val="24"/>
          <w:highlight w:val="none"/>
        </w:rPr>
        <w:t>3</w:t>
      </w:r>
      <w:r>
        <w:rPr>
          <w:rFonts w:ascii="仿宋_GB2312" w:hAnsi="仿宋" w:eastAsia="仿宋_GB2312" w:cs="仿宋_GB2312"/>
          <w:sz w:val="24"/>
          <w:highlight w:val="none"/>
        </w:rPr>
        <w:t>分包意向协议；</w:t>
      </w:r>
      <w:r>
        <w:rPr>
          <w:rFonts w:hint="eastAsia" w:ascii="仿宋_GB2312" w:hAnsi="仿宋" w:eastAsia="仿宋_GB2312" w:cs="仿宋_GB2312"/>
          <w:sz w:val="24"/>
          <w:highlight w:val="none"/>
        </w:rPr>
        <w:t>（如有）</w:t>
      </w:r>
    </w:p>
    <w:p w14:paraId="0EE08AF4">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w:t>
      </w:r>
      <w:r>
        <w:rPr>
          <w:rFonts w:hint="eastAsia" w:ascii="仿宋_GB2312" w:hAnsi="仿宋" w:eastAsia="仿宋_GB2312" w:cs="仿宋_GB2312"/>
          <w:sz w:val="24"/>
          <w:highlight w:val="none"/>
        </w:rPr>
        <w:t>4</w:t>
      </w:r>
      <w:r>
        <w:rPr>
          <w:rFonts w:ascii="仿宋_GB2312" w:hAnsi="仿宋" w:eastAsia="仿宋_GB2312" w:cs="仿宋_GB2312"/>
          <w:sz w:val="24"/>
          <w:highlight w:val="none"/>
        </w:rPr>
        <w:t>符合性审查资料；</w:t>
      </w:r>
    </w:p>
    <w:p w14:paraId="7DF36469">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w:t>
      </w:r>
      <w:r>
        <w:rPr>
          <w:rFonts w:hint="eastAsia" w:ascii="仿宋_GB2312" w:hAnsi="仿宋" w:eastAsia="仿宋_GB2312" w:cs="仿宋_GB2312"/>
          <w:sz w:val="24"/>
          <w:highlight w:val="none"/>
        </w:rPr>
        <w:t>5</w:t>
      </w:r>
      <w:r>
        <w:rPr>
          <w:rFonts w:ascii="仿宋_GB2312" w:hAnsi="仿宋" w:eastAsia="仿宋_GB2312" w:cs="仿宋_GB2312"/>
          <w:sz w:val="24"/>
          <w:highlight w:val="none"/>
        </w:rPr>
        <w:t>评标标准相应的商务技术资料；</w:t>
      </w:r>
    </w:p>
    <w:p w14:paraId="41D84357">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11.2.6投标标的清单；</w:t>
      </w:r>
    </w:p>
    <w:p w14:paraId="1416AA2A">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w:t>
      </w:r>
      <w:r>
        <w:rPr>
          <w:rFonts w:hint="eastAsia" w:ascii="仿宋_GB2312" w:hAnsi="仿宋" w:eastAsia="仿宋_GB2312" w:cs="仿宋_GB2312"/>
          <w:sz w:val="24"/>
          <w:highlight w:val="none"/>
        </w:rPr>
        <w:t>7</w:t>
      </w:r>
      <w:r>
        <w:rPr>
          <w:rFonts w:ascii="仿宋_GB2312" w:hAnsi="仿宋" w:eastAsia="仿宋_GB2312" w:cs="仿宋_GB2312"/>
          <w:sz w:val="24"/>
          <w:highlight w:val="none"/>
        </w:rPr>
        <w:t>商务技术偏离表；</w:t>
      </w:r>
    </w:p>
    <w:p w14:paraId="37605FAE">
      <w:pPr>
        <w:snapToGrid w:val="0"/>
        <w:spacing w:line="360" w:lineRule="auto"/>
        <w:ind w:firstLine="960" w:firstLineChars="400"/>
        <w:rPr>
          <w:rFonts w:ascii="仿宋_GB2312" w:hAnsi="仿宋" w:eastAsia="仿宋_GB2312" w:cs="仿宋_GB2312"/>
          <w:sz w:val="24"/>
          <w:highlight w:val="none"/>
          <w:lang w:val="zh-CN"/>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hint="eastAsia" w:ascii="仿宋_GB2312" w:hAnsi="仿宋" w:eastAsia="仿宋_GB2312" w:cs="仿宋_GB2312"/>
          <w:sz w:val="24"/>
          <w:highlight w:val="none"/>
        </w:rPr>
        <w:t>8</w:t>
      </w:r>
      <w:r>
        <w:rPr>
          <w:rFonts w:hint="eastAsia" w:ascii="仿宋_GB2312" w:hAnsi="仿宋" w:eastAsia="仿宋_GB2312" w:cs="仿宋_GB2312"/>
          <w:sz w:val="24"/>
          <w:highlight w:val="none"/>
          <w:lang w:val="zh-CN"/>
        </w:rPr>
        <w:t>政府采购供应商廉洁自律承诺书；</w:t>
      </w:r>
    </w:p>
    <w:p w14:paraId="5E125FBE">
      <w:pPr>
        <w:snapToGrid w:val="0"/>
        <w:spacing w:line="360" w:lineRule="auto"/>
        <w:ind w:firstLine="480" w:firstLineChars="200"/>
        <w:rPr>
          <w:rFonts w:ascii="仿宋_GB2312" w:hAnsi="仿宋" w:eastAsia="仿宋_GB2312" w:cs="仿宋_GB2312"/>
          <w:sz w:val="24"/>
          <w:highlight w:val="none"/>
          <w:u w:val="single"/>
          <w:lang w:val="zh-CN"/>
        </w:rPr>
      </w:pPr>
      <w:r>
        <w:rPr>
          <w:rFonts w:ascii="仿宋_GB2312" w:hAnsi="仿宋" w:eastAsia="仿宋_GB2312" w:cs="仿宋_GB2312"/>
          <w:kern w:val="0"/>
          <w:sz w:val="24"/>
          <w:highlight w:val="none"/>
          <w:lang w:val="zh-CN"/>
        </w:rPr>
        <w:t>11.</w:t>
      </w:r>
      <w:r>
        <w:rPr>
          <w:rFonts w:ascii="仿宋_GB2312" w:hAnsi="仿宋" w:eastAsia="仿宋_GB2312" w:cs="仿宋_GB2312"/>
          <w:kern w:val="0"/>
          <w:sz w:val="24"/>
          <w:highlight w:val="none"/>
        </w:rPr>
        <w:t>3</w:t>
      </w:r>
      <w:r>
        <w:rPr>
          <w:rFonts w:hint="eastAsia" w:ascii="仿宋_GB2312" w:hAnsi="仿宋" w:eastAsia="仿宋_GB2312" w:cs="仿宋_GB2312"/>
          <w:b/>
          <w:sz w:val="24"/>
          <w:highlight w:val="none"/>
        </w:rPr>
        <w:t>报价文件：</w:t>
      </w:r>
      <w:r>
        <w:rPr>
          <w:rFonts w:ascii="仿宋_GB2312" w:hAnsi="仿宋" w:eastAsia="仿宋_GB2312" w:cs="仿宋_GB2312"/>
          <w:sz w:val="24"/>
          <w:highlight w:val="none"/>
        </w:rPr>
        <w:t xml:space="preserve"> </w:t>
      </w:r>
    </w:p>
    <w:p w14:paraId="681DE13B">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11.3.1开标一览表（报价表）；</w:t>
      </w:r>
    </w:p>
    <w:p w14:paraId="54C524BE">
      <w:pPr>
        <w:snapToGrid w:val="0"/>
        <w:spacing w:line="360" w:lineRule="auto"/>
        <w:ind w:firstLine="960" w:firstLineChars="400"/>
        <w:rPr>
          <w:rFonts w:ascii="仿宋_GB2312" w:hAnsi="仿宋" w:cs="仿宋_GB2312"/>
          <w:sz w:val="24"/>
          <w:highlight w:val="none"/>
        </w:rPr>
      </w:pPr>
      <w:r>
        <w:rPr>
          <w:rFonts w:ascii="仿宋_GB2312" w:hAnsi="仿宋" w:eastAsia="仿宋_GB2312" w:cs="仿宋_GB2312"/>
          <w:sz w:val="24"/>
          <w:highlight w:val="none"/>
        </w:rPr>
        <w:t>11.3.2</w:t>
      </w:r>
      <w:r>
        <w:rPr>
          <w:rFonts w:hint="eastAsia" w:ascii="仿宋_GB2312" w:hAnsi="仿宋" w:eastAsia="仿宋_GB2312" w:cs="仿宋_GB2312"/>
          <w:sz w:val="24"/>
          <w:highlight w:val="none"/>
        </w:rPr>
        <w:t>投标报价明细表。</w:t>
      </w:r>
    </w:p>
    <w:p w14:paraId="2C5F4309">
      <w:pPr>
        <w:spacing w:line="360" w:lineRule="auto"/>
        <w:ind w:firstLine="420"/>
        <w:rPr>
          <w:rFonts w:ascii="仿宋_GB2312" w:hAnsi="仿宋" w:eastAsia="仿宋_GB2312"/>
          <w:b/>
          <w:sz w:val="24"/>
          <w:highlight w:val="none"/>
        </w:rPr>
      </w:pPr>
      <w:r>
        <w:rPr>
          <w:rFonts w:hint="eastAsia" w:ascii="仿宋_GB2312" w:hAnsi="仿宋" w:eastAsia="仿宋_GB2312"/>
          <w:b/>
          <w:sz w:val="24"/>
          <w:highlight w:val="none"/>
        </w:rPr>
        <w:t>投标文件含有采购人不能接受的附加条件的，投标无效；</w:t>
      </w:r>
    </w:p>
    <w:p w14:paraId="039F169F">
      <w:pPr>
        <w:spacing w:line="360" w:lineRule="auto"/>
        <w:ind w:firstLine="420"/>
        <w:rPr>
          <w:rFonts w:ascii="仿宋_GB2312" w:hAnsi="仿宋" w:eastAsia="仿宋_GB2312" w:cs="仿宋_GB2312"/>
          <w:b/>
          <w:highlight w:val="none"/>
        </w:rPr>
      </w:pPr>
      <w:r>
        <w:rPr>
          <w:rFonts w:hint="eastAsia" w:ascii="仿宋_GB2312" w:hAnsi="仿宋" w:eastAsia="仿宋_GB2312"/>
          <w:b/>
          <w:sz w:val="24"/>
          <w:highlight w:val="none"/>
        </w:rPr>
        <w:t>投标人提供虚假材料投标的，投标无效。</w:t>
      </w:r>
    </w:p>
    <w:p w14:paraId="080E6195">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12</w:t>
      </w:r>
      <w:r>
        <w:rPr>
          <w:rFonts w:hint="eastAsia" w:ascii="仿宋" w:hAnsi="仿宋" w:eastAsia="仿宋" w:cs="仿宋"/>
          <w:sz w:val="24"/>
          <w:szCs w:val="24"/>
          <w:highlight w:val="none"/>
          <w:lang w:val="zh-CN"/>
        </w:rPr>
        <w:t xml:space="preserve">. </w:t>
      </w:r>
      <w:r>
        <w:rPr>
          <w:rFonts w:hint="eastAsia" w:ascii="仿宋" w:hAnsi="仿宋" w:eastAsia="仿宋" w:cs="仿宋"/>
          <w:sz w:val="24"/>
          <w:szCs w:val="24"/>
          <w:highlight w:val="none"/>
        </w:rPr>
        <w:t>投标文件的编制</w:t>
      </w:r>
    </w:p>
    <w:p w14:paraId="0ACB35B8">
      <w:pPr>
        <w:spacing w:line="360" w:lineRule="auto"/>
        <w:ind w:firstLine="480" w:firstLineChars="200"/>
        <w:rPr>
          <w:rFonts w:ascii="仿宋_GB2312" w:hAnsi="仿宋" w:eastAsia="仿宋_GB2312" w:cs="仿宋_GB2312"/>
          <w:b/>
          <w:sz w:val="24"/>
          <w:highlight w:val="none"/>
        </w:rPr>
      </w:pPr>
      <w:r>
        <w:rPr>
          <w:rFonts w:ascii="仿宋_GB2312" w:hAnsi="仿宋" w:eastAsia="仿宋_GB2312" w:cs="仿宋_GB2312"/>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highlight w:val="none"/>
          <w:lang w:val="zh-CN"/>
        </w:rPr>
        <w:t>分规定的格式进行，混乱的编排导致投标文件被误读或评标委员会查找不到有效文件是投标人的风险。</w:t>
      </w:r>
    </w:p>
    <w:p w14:paraId="3D147618">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12.2投标人进行电子投标应安装客户端软件—“政</w:t>
      </w:r>
      <w:r>
        <w:rPr>
          <w:rFonts w:hint="eastAsia" w:ascii="仿宋_GB2312" w:hAnsi="仿宋" w:eastAsia="仿宋_GB2312" w:cs="仿宋_GB2312"/>
          <w:kern w:val="0"/>
          <w:sz w:val="24"/>
          <w:highlight w:val="none"/>
          <w:lang w:val="zh-CN"/>
        </w:rPr>
        <w:t>采云电子交易客户端”，并按照招标文件和电子交易平台的要求编制并加密投标文件。投标人未按规定加密的投标文件，电子交易平台将拒收并提示。</w:t>
      </w:r>
    </w:p>
    <w:p w14:paraId="317E6D3F">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12.3使用“政</w:t>
      </w:r>
      <w:r>
        <w:rPr>
          <w:rFonts w:hint="eastAsia" w:ascii="仿宋_GB2312" w:hAnsi="仿宋" w:eastAsia="仿宋_GB2312" w:cs="仿宋_GB2312"/>
          <w:kern w:val="0"/>
          <w:sz w:val="24"/>
          <w:highlight w:val="none"/>
          <w:lang w:val="zh-CN"/>
        </w:rPr>
        <w:t>采云电子交易客户端”需要提前申领</w:t>
      </w:r>
      <w:r>
        <w:rPr>
          <w:rFonts w:ascii="仿宋_GB2312" w:hAnsi="仿宋" w:eastAsia="仿宋_GB2312" w:cs="仿宋_GB2312"/>
          <w:kern w:val="0"/>
          <w:sz w:val="24"/>
          <w:highlight w:val="none"/>
          <w:lang w:val="zh-CN"/>
        </w:rPr>
        <w:t>CA数字证书，申领流程请自行前往“</w:t>
      </w:r>
      <w:r>
        <w:rPr>
          <w:rFonts w:hint="eastAsia" w:ascii="仿宋_GB2312" w:hAnsi="仿宋" w:eastAsia="仿宋_GB2312" w:cs="仿宋_GB2312"/>
          <w:kern w:val="0"/>
          <w:sz w:val="24"/>
          <w:highlight w:val="none"/>
        </w:rPr>
        <w:t>新疆</w:t>
      </w:r>
      <w:r>
        <w:rPr>
          <w:rFonts w:ascii="仿宋_GB2312" w:hAnsi="仿宋" w:eastAsia="仿宋_GB2312" w:cs="仿宋_GB2312"/>
          <w:kern w:val="0"/>
          <w:sz w:val="24"/>
          <w:highlight w:val="none"/>
          <w:lang w:val="zh-CN"/>
        </w:rPr>
        <w:t>政府采购网-下载专区-电子交易客户端</w:t>
      </w:r>
      <w:r>
        <w:rPr>
          <w:rFonts w:hint="eastAsia" w:ascii="仿宋_GB2312" w:hAnsi="仿宋" w:eastAsia="仿宋_GB2312" w:cs="仿宋_GB2312"/>
          <w:kern w:val="0"/>
          <w:sz w:val="24"/>
          <w:highlight w:val="none"/>
          <w:lang w:val="zh-CN"/>
        </w:rPr>
        <w:t>（政采云电子招投标供应商操作指南；政采云电子招投标供应商投标客户端；）</w:t>
      </w:r>
      <w:r>
        <w:rPr>
          <w:rFonts w:ascii="仿宋_GB2312" w:hAnsi="仿宋" w:eastAsia="仿宋_GB2312" w:cs="仿宋_GB2312"/>
          <w:kern w:val="0"/>
          <w:sz w:val="24"/>
          <w:highlight w:val="none"/>
          <w:lang w:val="zh-CN"/>
        </w:rPr>
        <w:t>”进行查阅。</w:t>
      </w:r>
    </w:p>
    <w:p w14:paraId="5E1E198A">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13.投标文件的签署、盖章</w:t>
      </w:r>
    </w:p>
    <w:p w14:paraId="332788D8">
      <w:pPr>
        <w:pStyle w:val="33"/>
        <w:snapToGrid w:val="0"/>
        <w:spacing w:before="0"/>
        <w:ind w:firstLine="480"/>
        <w:rPr>
          <w:rFonts w:ascii="仿宋_GB2312" w:hAnsi="仿宋" w:eastAsia="仿宋_GB2312" w:cs="仿宋_GB2312"/>
          <w:highlight w:val="none"/>
        </w:rPr>
      </w:pPr>
      <w:r>
        <w:rPr>
          <w:rFonts w:ascii="仿宋_GB2312" w:hAnsi="仿宋" w:eastAsia="仿宋_GB2312" w:cs="仿宋_GB2312"/>
          <w:szCs w:val="24"/>
          <w:highlight w:val="none"/>
        </w:rPr>
        <w:t>13.1投标文件按照招标文件第六部分格式要</w:t>
      </w:r>
      <w:r>
        <w:rPr>
          <w:rFonts w:hint="eastAsia" w:ascii="仿宋_GB2312" w:hAnsi="仿宋" w:eastAsia="仿宋_GB2312" w:cs="仿宋_GB2312"/>
          <w:highlight w:val="none"/>
        </w:rPr>
        <w:t>求进行签署、盖章。</w:t>
      </w:r>
    </w:p>
    <w:p w14:paraId="7DCB44B1">
      <w:pPr>
        <w:pStyle w:val="33"/>
        <w:snapToGrid w:val="0"/>
        <w:spacing w:before="0"/>
        <w:ind w:firstLine="482"/>
        <w:rPr>
          <w:rFonts w:ascii="仿宋_GB2312" w:hAnsi="仿宋" w:eastAsia="仿宋_GB2312" w:cs="仿宋_GB2312"/>
          <w:b/>
          <w:highlight w:val="none"/>
        </w:rPr>
      </w:pPr>
      <w:r>
        <w:rPr>
          <w:rFonts w:hint="eastAsia" w:ascii="仿宋_GB2312" w:hAnsi="仿宋" w:eastAsia="仿宋_GB2312"/>
          <w:b/>
          <w:highlight w:val="none"/>
        </w:rPr>
        <w:t>▲</w:t>
      </w:r>
      <w:r>
        <w:rPr>
          <w:rFonts w:hint="eastAsia" w:ascii="仿宋_GB2312" w:hAnsi="仿宋" w:eastAsia="仿宋_GB2312" w:cs="仿宋_GB2312"/>
          <w:b/>
          <w:highlight w:val="none"/>
        </w:rPr>
        <w:t>投标人的投标文件未按照招标文件要求签署、盖章的，其投标无效</w:t>
      </w:r>
      <w:r>
        <w:rPr>
          <w:rFonts w:hint="eastAsia" w:ascii="仿宋_GB2312" w:hAnsi="仿宋" w:eastAsia="仿宋_GB2312" w:cs="仿宋_GB2312"/>
          <w:szCs w:val="24"/>
          <w:highlight w:val="none"/>
        </w:rPr>
        <w:t>。</w:t>
      </w:r>
    </w:p>
    <w:p w14:paraId="2E5814C4">
      <w:pPr>
        <w:pStyle w:val="33"/>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13.2为确保网上操作合法、有效和安全，投标人应当在投标截止时间前完成在“政府采购云平台”的身份认证，确保在电子投标过程中能够对相关数据电文进行加密和使用电子签名。</w:t>
      </w:r>
    </w:p>
    <w:p w14:paraId="20CB7DB9">
      <w:pPr>
        <w:pStyle w:val="33"/>
        <w:snapToGrid w:val="0"/>
        <w:spacing w:before="0"/>
        <w:ind w:firstLine="480"/>
        <w:rPr>
          <w:rFonts w:ascii="仿宋_GB2312" w:hAnsi="仿宋" w:eastAsia="仿宋_GB2312" w:cs="仿宋_GB2312"/>
          <w:b/>
          <w:szCs w:val="24"/>
          <w:highlight w:val="none"/>
        </w:rPr>
      </w:pPr>
      <w:r>
        <w:rPr>
          <w:rFonts w:ascii="仿宋_GB2312" w:hAnsi="仿宋" w:eastAsia="仿宋_GB2312" w:cs="仿宋_GB2312"/>
          <w:highlight w:val="none"/>
        </w:rPr>
        <w:t>13.3招标文件对投标文件签署、盖章的要求适用于电子签名。</w:t>
      </w:r>
    </w:p>
    <w:p w14:paraId="36D29F25">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14. 投标文件的提交、补充、修改、撤回</w:t>
      </w:r>
    </w:p>
    <w:p w14:paraId="1768000C">
      <w:pPr>
        <w:pStyle w:val="33"/>
        <w:spacing w:before="0"/>
        <w:ind w:firstLine="420" w:firstLineChars="0"/>
        <w:rPr>
          <w:rFonts w:ascii="仿宋_GB2312" w:hAnsi="仿宋" w:eastAsia="仿宋_GB2312" w:cs="仿宋_GB2312"/>
          <w:szCs w:val="24"/>
          <w:highlight w:val="none"/>
        </w:rPr>
      </w:pPr>
      <w:r>
        <w:rPr>
          <w:rFonts w:ascii="仿宋_GB2312" w:hAnsi="仿宋" w:eastAsia="仿宋_GB2312" w:cs="仿宋_GB2312"/>
          <w:szCs w:val="24"/>
          <w:highlight w:val="none"/>
        </w:rPr>
        <w:t xml:space="preserve">14.1 </w:t>
      </w:r>
      <w:r>
        <w:rPr>
          <w:rFonts w:hint="eastAsia" w:ascii="仿宋_GB2312" w:hAnsi="仿宋" w:eastAsia="仿宋_GB2312" w:cs="仿宋_GB2312"/>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AF67804">
      <w:pPr>
        <w:pStyle w:val="33"/>
        <w:spacing w:before="0"/>
        <w:ind w:firstLine="480"/>
        <w:rPr>
          <w:rFonts w:ascii="仿宋_GB2312" w:hAnsi="仿宋" w:eastAsia="仿宋_GB2312" w:cs="仿宋_GB2312"/>
          <w:szCs w:val="24"/>
          <w:highlight w:val="none"/>
        </w:rPr>
      </w:pPr>
      <w:r>
        <w:rPr>
          <w:rFonts w:ascii="仿宋_GB2312" w:hAnsi="仿宋" w:eastAsia="仿宋_GB2312" w:cs="仿宋_GB2312"/>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6DC2FA0">
      <w:pPr>
        <w:pStyle w:val="33"/>
        <w:spacing w:before="0"/>
        <w:ind w:firstLine="420" w:firstLineChars="0"/>
        <w:rPr>
          <w:rFonts w:ascii="仿宋_GB2312" w:hAnsi="仿宋" w:eastAsia="仿宋_GB2312" w:cs="仿宋_GB2312"/>
          <w:b/>
          <w:szCs w:val="24"/>
          <w:highlight w:val="none"/>
        </w:rPr>
      </w:pPr>
      <w:r>
        <w:rPr>
          <w:rFonts w:ascii="仿宋_GB2312" w:hAnsi="仿宋" w:eastAsia="仿宋_GB2312" w:cs="仿宋_GB2312"/>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AF444B">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15.备份投标文件</w:t>
      </w:r>
    </w:p>
    <w:p w14:paraId="32799748">
      <w:pPr>
        <w:pStyle w:val="10"/>
        <w:spacing w:line="360" w:lineRule="auto"/>
        <w:ind w:firstLine="479" w:firstLineChars="199"/>
        <w:rPr>
          <w:rFonts w:ascii="仿宋_GB2312" w:hAnsi="仿宋" w:eastAsia="仿宋_GB2312" w:cs="仿宋_GB2312"/>
          <w:b/>
          <w:szCs w:val="24"/>
          <w:highlight w:val="none"/>
        </w:rPr>
      </w:pPr>
      <w:r>
        <w:rPr>
          <w:rFonts w:ascii="仿宋_GB2312" w:hAnsi="仿宋" w:eastAsia="仿宋_GB2312" w:cs="仿宋_GB2312"/>
          <w:b/>
          <w:sz w:val="24"/>
          <w:szCs w:val="24"/>
          <w:highlight w:val="none"/>
        </w:rPr>
        <w:t>15.1投标人仅提交备份投标文件，</w:t>
      </w:r>
      <w:r>
        <w:rPr>
          <w:rFonts w:hint="eastAsia" w:ascii="仿宋_GB2312" w:hAnsi="仿宋" w:eastAsia="仿宋_GB2312" w:cs="仿宋_GB2312"/>
          <w:b/>
          <w:sz w:val="24"/>
          <w:szCs w:val="24"/>
          <w:highlight w:val="none"/>
        </w:rPr>
        <w:t>未</w:t>
      </w:r>
      <w:r>
        <w:rPr>
          <w:rFonts w:ascii="仿宋_GB2312" w:hAnsi="仿宋" w:eastAsia="仿宋_GB2312" w:cs="仿宋_GB2312"/>
          <w:b/>
          <w:sz w:val="24"/>
          <w:szCs w:val="24"/>
          <w:highlight w:val="none"/>
        </w:rPr>
        <w:t>在电子交易平台传输递交投标文件的，投标无效。</w:t>
      </w:r>
    </w:p>
    <w:p w14:paraId="5E0175EA">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16.投标文件的无效处理</w:t>
      </w:r>
    </w:p>
    <w:p w14:paraId="6EF80191">
      <w:pPr>
        <w:pStyle w:val="9"/>
        <w:ind w:firstLine="360" w:firstLineChars="150"/>
        <w:rPr>
          <w:rFonts w:ascii="仿宋_GB2312" w:hAnsi="仿宋" w:eastAsia="仿宋_GB2312" w:cs="仿宋_GB2312"/>
          <w:b/>
          <w:szCs w:val="24"/>
          <w:highlight w:val="none"/>
        </w:rPr>
      </w:pPr>
      <w:r>
        <w:rPr>
          <w:rFonts w:hint="eastAsia" w:ascii="仿宋_GB2312" w:hAnsi="仿宋" w:eastAsia="仿宋_GB2312" w:cs="仿宋_GB2312"/>
          <w:szCs w:val="21"/>
          <w:highlight w:val="none"/>
        </w:rPr>
        <w:t>有招标文件第四部分</w:t>
      </w:r>
      <w:r>
        <w:rPr>
          <w:rFonts w:hint="eastAsia" w:ascii="仿宋_GB2312" w:hAnsi="仿宋" w:eastAsia="仿宋_GB2312"/>
          <w:highlight w:val="none"/>
        </w:rPr>
        <w:t>第4.2</w:t>
      </w:r>
      <w:r>
        <w:rPr>
          <w:rFonts w:ascii="仿宋_GB2312" w:hAnsi="仿宋" w:eastAsia="仿宋_GB2312"/>
          <w:highlight w:val="none"/>
        </w:rPr>
        <w:t>项规定</w:t>
      </w:r>
      <w:r>
        <w:rPr>
          <w:rFonts w:hint="eastAsia" w:ascii="仿宋_GB2312" w:hAnsi="仿宋" w:eastAsia="仿宋_GB2312" w:cs="仿宋_GB2312"/>
          <w:szCs w:val="21"/>
          <w:highlight w:val="none"/>
        </w:rPr>
        <w:t>的情形之一的，投标无效。</w:t>
      </w:r>
    </w:p>
    <w:p w14:paraId="72F5D07D">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17.投标有效期</w:t>
      </w:r>
    </w:p>
    <w:p w14:paraId="1E28E9BB">
      <w:pPr>
        <w:spacing w:line="360" w:lineRule="auto"/>
        <w:ind w:firstLine="480" w:firstLineChars="200"/>
        <w:rPr>
          <w:rFonts w:ascii="仿宋_GB2312" w:hAnsi="仿宋" w:eastAsia="仿宋_GB2312" w:cs="仿宋_GB2312"/>
          <w:sz w:val="24"/>
          <w:szCs w:val="20"/>
          <w:highlight w:val="none"/>
        </w:rPr>
      </w:pPr>
      <w:r>
        <w:rPr>
          <w:rFonts w:ascii="仿宋_GB2312" w:hAnsi="仿宋" w:eastAsia="仿宋_GB2312" w:cs="仿宋_GB2312"/>
          <w:sz w:val="24"/>
          <w:szCs w:val="20"/>
          <w:highlight w:val="none"/>
        </w:rPr>
        <w:t>17.1投标有效期为从提交投标文件的截止之日起</w:t>
      </w:r>
      <w:r>
        <w:rPr>
          <w:rFonts w:hint="eastAsia" w:ascii="仿宋_GB2312" w:hAnsi="仿宋" w:eastAsia="仿宋_GB2312" w:cs="仿宋_GB2312"/>
          <w:sz w:val="24"/>
          <w:szCs w:val="20"/>
          <w:highlight w:val="none"/>
          <w:lang w:val="en-US" w:eastAsia="zh-CN"/>
        </w:rPr>
        <w:t>90</w:t>
      </w:r>
      <w:r>
        <w:rPr>
          <w:rFonts w:ascii="仿宋_GB2312" w:hAnsi="仿宋" w:eastAsia="仿宋_GB2312" w:cs="仿宋_GB2312"/>
          <w:sz w:val="24"/>
          <w:szCs w:val="20"/>
          <w:highlight w:val="none"/>
        </w:rPr>
        <w:t>天。</w:t>
      </w:r>
    </w:p>
    <w:p w14:paraId="7F729EA1">
      <w:pPr>
        <w:spacing w:line="360" w:lineRule="auto"/>
        <w:ind w:firstLine="480" w:firstLineChars="200"/>
        <w:rPr>
          <w:rFonts w:ascii="仿宋_GB2312" w:hAnsi="仿宋" w:eastAsia="仿宋_GB2312" w:cs="仿宋_GB2312"/>
          <w:b/>
          <w:sz w:val="24"/>
          <w:szCs w:val="21"/>
          <w:highlight w:val="none"/>
        </w:rPr>
      </w:pPr>
      <w:r>
        <w:rPr>
          <w:rFonts w:ascii="仿宋_GB2312" w:hAnsi="仿宋" w:eastAsia="仿宋_GB2312" w:cs="仿宋_GB2312"/>
          <w:sz w:val="24"/>
          <w:szCs w:val="20"/>
          <w:highlight w:val="none"/>
        </w:rPr>
        <w:t>▲</w:t>
      </w:r>
      <w:r>
        <w:rPr>
          <w:rFonts w:hint="eastAsia" w:ascii="仿宋_GB2312" w:hAnsi="仿宋" w:eastAsia="仿宋_GB2312" w:cs="仿宋_GB2312"/>
          <w:b/>
          <w:sz w:val="24"/>
          <w:szCs w:val="20"/>
          <w:highlight w:val="none"/>
        </w:rPr>
        <w:t>投标人的投标文件中承</w:t>
      </w:r>
      <w:r>
        <w:rPr>
          <w:rFonts w:hint="eastAsia" w:ascii="仿宋_GB2312" w:hAnsi="仿宋" w:eastAsia="仿宋_GB2312" w:cs="仿宋_GB2312"/>
          <w:b/>
          <w:sz w:val="24"/>
          <w:szCs w:val="21"/>
          <w:highlight w:val="none"/>
        </w:rPr>
        <w:t>诺的投标有效期少于招标文件中载明的投标有效期的，投标无效。</w:t>
      </w:r>
    </w:p>
    <w:p w14:paraId="20AB5EEF">
      <w:pPr>
        <w:pStyle w:val="33"/>
        <w:spacing w:before="0"/>
        <w:ind w:firstLine="480"/>
        <w:rPr>
          <w:rFonts w:ascii="仿宋_GB2312" w:hAnsi="仿宋" w:eastAsia="仿宋_GB2312" w:cs="仿宋_GB2312"/>
          <w:highlight w:val="none"/>
        </w:rPr>
      </w:pPr>
      <w:r>
        <w:rPr>
          <w:rFonts w:ascii="仿宋_GB2312" w:hAnsi="仿宋" w:eastAsia="仿宋_GB2312" w:cs="仿宋_GB2312"/>
          <w:highlight w:val="none"/>
        </w:rPr>
        <w:t>17.2投标文件合格投递后，自投标截止日期起，在投标有效期内有效。</w:t>
      </w:r>
    </w:p>
    <w:p w14:paraId="69D04D68">
      <w:pPr>
        <w:pStyle w:val="33"/>
        <w:spacing w:before="0"/>
        <w:ind w:firstLine="480"/>
        <w:rPr>
          <w:rFonts w:ascii="仿宋_GB2312" w:hAnsi="仿宋" w:eastAsia="仿宋_GB2312" w:cs="仿宋_GB2312"/>
          <w:highlight w:val="none"/>
        </w:rPr>
      </w:pPr>
      <w:r>
        <w:rPr>
          <w:rFonts w:ascii="仿宋_GB2312" w:hAnsi="仿宋" w:eastAsia="仿宋_GB2312" w:cs="仿宋_GB2312"/>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5188D01A">
      <w:pPr>
        <w:pStyle w:val="33"/>
        <w:spacing w:before="0"/>
        <w:ind w:firstLine="643"/>
        <w:rPr>
          <w:rFonts w:ascii="仿宋_GB2312" w:hAnsi="仿宋" w:eastAsia="仿宋_GB2312" w:cs="仿宋_GB2312"/>
          <w:b/>
          <w:sz w:val="32"/>
          <w:highlight w:val="none"/>
        </w:rPr>
      </w:pPr>
    </w:p>
    <w:p w14:paraId="352188EC">
      <w:pPr>
        <w:snapToGrid w:val="0"/>
        <w:spacing w:line="360" w:lineRule="auto"/>
        <w:jc w:val="center"/>
        <w:outlineLvl w:val="1"/>
        <w:rPr>
          <w:rFonts w:ascii="仿宋_GB2312" w:hAnsi="仿宋" w:eastAsia="仿宋_GB2312" w:cs="仿宋_GB2312"/>
          <w:b/>
          <w:sz w:val="32"/>
          <w:szCs w:val="20"/>
          <w:highlight w:val="none"/>
        </w:rPr>
      </w:pPr>
      <w:bookmarkStart w:id="12" w:name="_Toc16623"/>
      <w:r>
        <w:rPr>
          <w:rFonts w:hint="eastAsia" w:ascii="仿宋_GB2312" w:hAnsi="仿宋" w:eastAsia="仿宋_GB2312" w:cs="仿宋_GB2312"/>
          <w:b/>
          <w:sz w:val="32"/>
          <w:szCs w:val="20"/>
          <w:highlight w:val="none"/>
        </w:rPr>
        <w:t>四、开标、资格审查与信用信息查询</w:t>
      </w:r>
      <w:bookmarkEnd w:id="12"/>
    </w:p>
    <w:p w14:paraId="170FF592">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18.开标 </w:t>
      </w:r>
    </w:p>
    <w:p w14:paraId="7665130A">
      <w:pPr>
        <w:pStyle w:val="34"/>
        <w:spacing w:before="0" w:line="360" w:lineRule="auto"/>
        <w:ind w:left="0" w:firstLine="420"/>
        <w:contextualSpacing/>
        <w:rPr>
          <w:rFonts w:ascii="仿宋_GB2312" w:hAnsi="仿宋" w:eastAsia="仿宋_GB2312" w:cs="仿宋_GB2312"/>
          <w:sz w:val="24"/>
          <w:highlight w:val="none"/>
        </w:rPr>
      </w:pPr>
      <w:r>
        <w:rPr>
          <w:rFonts w:ascii="仿宋_GB2312" w:hAnsi="仿宋" w:eastAsia="仿宋_GB2312" w:cs="仿宋_GB2312"/>
          <w:sz w:val="24"/>
          <w:highlight w:val="none"/>
        </w:rPr>
        <w:t>18.1采购机构按照招标文件规定的时间通过电子交易平台组织开标，所有投标人均应当准时在线参加。投标人不足3家的，不得开标。</w:t>
      </w:r>
    </w:p>
    <w:p w14:paraId="2E4B7E63">
      <w:pPr>
        <w:pStyle w:val="34"/>
        <w:spacing w:before="0" w:line="360" w:lineRule="auto"/>
        <w:ind w:left="0" w:firstLine="420"/>
        <w:contextualSpacing/>
        <w:rPr>
          <w:rFonts w:ascii="仿宋_GB2312" w:hAnsi="仿宋" w:eastAsia="仿宋_GB2312" w:cs="仿宋_GB2312"/>
          <w:sz w:val="24"/>
          <w:highlight w:val="none"/>
        </w:rPr>
      </w:pPr>
      <w:r>
        <w:rPr>
          <w:rFonts w:ascii="仿宋_GB2312" w:hAnsi="仿宋" w:eastAsia="仿宋_GB2312" w:cs="仿宋_GB2312"/>
          <w:sz w:val="24"/>
          <w:highlight w:val="none"/>
        </w:rPr>
        <w:t>18.2开标时，电子交易平台按开标时间自动提取所有投标文件。采购机构依托电子交易平台发起开始解密指令，投标人按照平台提示和招标文件的规定在半小时内完成在线解密。</w:t>
      </w:r>
    </w:p>
    <w:p w14:paraId="0F69CE83">
      <w:pPr>
        <w:pStyle w:val="34"/>
        <w:spacing w:before="0" w:line="360" w:lineRule="auto"/>
        <w:ind w:left="0" w:firstLine="420"/>
        <w:contextualSpacing/>
        <w:rPr>
          <w:rFonts w:hint="eastAsia" w:ascii="仿宋_GB2312" w:hAnsi="仿宋" w:eastAsia="仿宋_GB2312" w:cs="仿宋_GB2312"/>
          <w:sz w:val="24"/>
          <w:highlight w:val="none"/>
        </w:rPr>
      </w:pPr>
      <w:r>
        <w:rPr>
          <w:rFonts w:ascii="仿宋_GB2312" w:hAnsi="仿宋" w:eastAsia="仿宋_GB2312" w:cs="仿宋_GB2312"/>
          <w:sz w:val="24"/>
          <w:highlight w:val="none"/>
        </w:rPr>
        <w:t>18.3</w:t>
      </w:r>
      <w:r>
        <w:rPr>
          <w:rFonts w:hint="eastAsia" w:ascii="仿宋_GB2312" w:hAnsi="仿宋" w:eastAsia="仿宋_GB2312" w:cs="仿宋_GB2312"/>
          <w:sz w:val="24"/>
          <w:highlight w:val="none"/>
        </w:rPr>
        <w:t>投标文件未按时解密，否则视为投标文件撤回。如因供应商自身原因导致在规定时间内无法正常解密的（如：浏览器故障、未安装相关驱动、网络故障、加密CA与解密CA不一致等），采购中心/代理机构不予异常处理，视为供应商自动弃标；</w:t>
      </w:r>
    </w:p>
    <w:p w14:paraId="3E8BC3D6">
      <w:pPr>
        <w:pStyle w:val="34"/>
        <w:spacing w:before="0" w:line="360" w:lineRule="auto"/>
        <w:ind w:left="0" w:firstLine="420"/>
        <w:contextualSpacing/>
        <w:rPr>
          <w:rFonts w:ascii="仿宋_GB2312" w:hAnsi="仿宋" w:eastAsia="仿宋_GB2312" w:cs="仿宋_GB2312"/>
          <w:sz w:val="24"/>
          <w:highlight w:val="none"/>
        </w:rPr>
      </w:pPr>
      <w:r>
        <w:rPr>
          <w:rFonts w:hint="eastAsia" w:ascii="仿宋_GB2312" w:hAnsi="仿宋" w:eastAsia="仿宋_GB2312" w:cs="仿宋_GB2312"/>
          <w:sz w:val="24"/>
          <w:highlight w:val="none"/>
        </w:rPr>
        <w:t>19.资格审查</w:t>
      </w:r>
    </w:p>
    <w:p w14:paraId="078A867F">
      <w:pPr>
        <w:pStyle w:val="33"/>
        <w:spacing w:before="0"/>
        <w:ind w:firstLine="420"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19.1开标后，采购人或采购机构将依法对投标人的资格进行审查。</w:t>
      </w:r>
    </w:p>
    <w:p w14:paraId="38DD3F51">
      <w:pPr>
        <w:snapToGrid w:val="0"/>
        <w:spacing w:line="360" w:lineRule="auto"/>
        <w:ind w:firstLine="420"/>
        <w:rPr>
          <w:rFonts w:ascii="仿宋_GB2312" w:hAnsi="仿宋" w:eastAsia="仿宋_GB2312" w:cs="仿宋_GB2312"/>
          <w:sz w:val="24"/>
          <w:highlight w:val="none"/>
        </w:rPr>
      </w:pPr>
      <w:r>
        <w:rPr>
          <w:rFonts w:ascii="仿宋_GB2312" w:hAnsi="仿宋" w:eastAsia="仿宋_GB2312" w:cs="Arial"/>
          <w:kern w:val="0"/>
          <w:sz w:val="24"/>
          <w:highlight w:val="none"/>
        </w:rPr>
        <w:t>19.2</w:t>
      </w:r>
      <w:r>
        <w:rPr>
          <w:rFonts w:hint="eastAsia" w:ascii="仿宋_GB2312" w:hAnsi="仿宋" w:eastAsia="仿宋_GB2312" w:cs="仿宋_GB2312"/>
          <w:sz w:val="24"/>
          <w:highlight w:val="none"/>
        </w:rPr>
        <w:t>采购人或采购机构依据法律法规和招标文件的规定，对投标人的基本资格条件、特定资格条件进行审查。</w:t>
      </w:r>
    </w:p>
    <w:p w14:paraId="7429DB3D">
      <w:pPr>
        <w:pStyle w:val="33"/>
        <w:spacing w:before="0"/>
        <w:ind w:firstLine="420" w:firstLineChars="0"/>
        <w:rPr>
          <w:rFonts w:ascii="仿宋_GB2312" w:hAnsi="仿宋" w:eastAsia="仿宋_GB2312" w:cs="仿宋_GB2312"/>
          <w:highlight w:val="none"/>
        </w:rPr>
      </w:pPr>
      <w:r>
        <w:rPr>
          <w:rFonts w:ascii="仿宋_GB2312" w:hAnsi="仿宋" w:eastAsia="仿宋_GB2312" w:cs="Arial"/>
          <w:kern w:val="0"/>
          <w:szCs w:val="24"/>
          <w:highlight w:val="none"/>
        </w:rPr>
        <w:t>19.3投标人未按照招标文件要求提供与</w:t>
      </w:r>
      <w:r>
        <w:rPr>
          <w:rFonts w:hint="eastAsia" w:ascii="仿宋_GB2312" w:hAnsi="仿宋" w:eastAsia="仿宋_GB2312" w:cs="仿宋_GB2312"/>
          <w:highlight w:val="none"/>
        </w:rPr>
        <w:t>基本资格条件、特定资格条件相应的</w:t>
      </w:r>
      <w:r>
        <w:rPr>
          <w:rFonts w:hint="eastAsia" w:ascii="仿宋_GB2312" w:hAnsi="仿宋" w:eastAsia="仿宋_GB2312" w:cs="Arial"/>
          <w:kern w:val="0"/>
          <w:szCs w:val="24"/>
          <w:highlight w:val="none"/>
        </w:rPr>
        <w:t>有效资格证明材料的，视为</w:t>
      </w:r>
      <w:r>
        <w:rPr>
          <w:rFonts w:hint="eastAsia" w:ascii="仿宋_GB2312" w:hAnsi="仿宋" w:eastAsia="仿宋_GB2312" w:cs="仿宋_GB2312"/>
          <w:highlight w:val="none"/>
        </w:rPr>
        <w:t>投标人不具备招标文件中规定的资格要求，其投标无效。</w:t>
      </w:r>
    </w:p>
    <w:p w14:paraId="678A4C3C">
      <w:pPr>
        <w:pStyle w:val="33"/>
        <w:spacing w:before="0"/>
        <w:ind w:firstLine="420" w:firstLineChars="0"/>
        <w:rPr>
          <w:rFonts w:ascii="仿宋_GB2312" w:hAnsi="仿宋" w:eastAsia="仿宋_GB2312" w:cs="仿宋_GB2312"/>
          <w:highlight w:val="none"/>
        </w:rPr>
      </w:pPr>
      <w:r>
        <w:rPr>
          <w:rFonts w:ascii="仿宋_GB2312" w:hAnsi="仿宋" w:eastAsia="仿宋_GB2312" w:cs="Arial"/>
          <w:kern w:val="0"/>
          <w:szCs w:val="24"/>
          <w:highlight w:val="none"/>
        </w:rPr>
        <w:t>19.</w:t>
      </w:r>
      <w:r>
        <w:rPr>
          <w:rFonts w:ascii="仿宋_GB2312" w:hAnsi="仿宋" w:eastAsia="仿宋_GB2312" w:cs="仿宋_GB2312"/>
          <w:highlight w:val="none"/>
        </w:rPr>
        <w:t>4对未通过资格审查的投标人，采购人或采购机构告知其未通过的原因。</w:t>
      </w:r>
    </w:p>
    <w:p w14:paraId="28BBA89D">
      <w:pPr>
        <w:pStyle w:val="33"/>
        <w:spacing w:before="0"/>
        <w:ind w:firstLine="420" w:firstLineChars="0"/>
        <w:rPr>
          <w:rFonts w:ascii="仿宋_GB2312" w:hAnsi="仿宋" w:eastAsia="仿宋_GB2312" w:cs="仿宋_GB2312"/>
          <w:highlight w:val="none"/>
        </w:rPr>
      </w:pPr>
      <w:r>
        <w:rPr>
          <w:rFonts w:ascii="仿宋_GB2312" w:hAnsi="仿宋" w:eastAsia="仿宋_GB2312" w:cs="Arial"/>
          <w:kern w:val="0"/>
          <w:szCs w:val="24"/>
          <w:highlight w:val="none"/>
        </w:rPr>
        <w:t>19.</w:t>
      </w:r>
      <w:r>
        <w:rPr>
          <w:rFonts w:ascii="仿宋_GB2312" w:hAnsi="仿宋" w:eastAsia="仿宋_GB2312" w:cs="仿宋_GB2312"/>
          <w:highlight w:val="none"/>
        </w:rPr>
        <w:t>5合格投标人不足3家的，不再评标。</w:t>
      </w:r>
    </w:p>
    <w:tbl>
      <w:tblPr>
        <w:tblStyle w:val="22"/>
        <w:tblW w:w="491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76"/>
        <w:gridCol w:w="6507"/>
      </w:tblGrid>
      <w:tr w14:paraId="53883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15" w:type="pct"/>
            <w:vMerge w:val="restart"/>
            <w:noWrap/>
            <w:vAlign w:val="center"/>
          </w:tcPr>
          <w:p w14:paraId="0EE056C8">
            <w:pPr>
              <w:widowControl/>
              <w:spacing w:line="36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序号</w:t>
            </w:r>
          </w:p>
        </w:tc>
        <w:tc>
          <w:tcPr>
            <w:tcW w:w="701" w:type="pct"/>
            <w:vMerge w:val="restart"/>
            <w:noWrap/>
            <w:vAlign w:val="center"/>
          </w:tcPr>
          <w:p w14:paraId="5C91BFF7">
            <w:pPr>
              <w:widowControl/>
              <w:spacing w:line="36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资格要求</w:t>
            </w:r>
          </w:p>
        </w:tc>
        <w:tc>
          <w:tcPr>
            <w:tcW w:w="3882" w:type="pct"/>
            <w:vMerge w:val="restart"/>
            <w:noWrap/>
            <w:vAlign w:val="center"/>
          </w:tcPr>
          <w:p w14:paraId="5002FCD9">
            <w:pPr>
              <w:widowControl/>
              <w:spacing w:line="360" w:lineRule="auto"/>
              <w:jc w:val="center"/>
              <w:rPr>
                <w:rFonts w:ascii="仿宋" w:hAnsi="仿宋" w:eastAsia="仿宋" w:cs="仿宋"/>
                <w:color w:val="000000"/>
                <w:kern w:val="0"/>
                <w:sz w:val="24"/>
                <w:highlight w:val="none"/>
              </w:rPr>
            </w:pPr>
            <w:r>
              <w:rPr>
                <w:rFonts w:hint="eastAsia" w:ascii="仿宋_GB2312" w:hAnsi="仿宋" w:eastAsia="仿宋_GB2312" w:cs="仿宋_GB2312"/>
                <w:sz w:val="24"/>
                <w:szCs w:val="20"/>
                <w:highlight w:val="none"/>
              </w:rPr>
              <w:t>评审内容</w:t>
            </w:r>
          </w:p>
        </w:tc>
      </w:tr>
      <w:tr w14:paraId="68E43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15" w:type="pct"/>
            <w:vMerge w:val="continue"/>
            <w:vAlign w:val="center"/>
          </w:tcPr>
          <w:p w14:paraId="4DBC1FA4">
            <w:pPr>
              <w:widowControl/>
              <w:spacing w:line="360" w:lineRule="auto"/>
              <w:rPr>
                <w:rFonts w:ascii="仿宋" w:hAnsi="仿宋" w:eastAsia="仿宋" w:cs="仿宋"/>
                <w:color w:val="000000"/>
                <w:kern w:val="0"/>
                <w:sz w:val="24"/>
                <w:highlight w:val="none"/>
              </w:rPr>
            </w:pPr>
          </w:p>
        </w:tc>
        <w:tc>
          <w:tcPr>
            <w:tcW w:w="701" w:type="pct"/>
            <w:vMerge w:val="continue"/>
            <w:vAlign w:val="center"/>
          </w:tcPr>
          <w:p w14:paraId="190F83D9">
            <w:pPr>
              <w:widowControl/>
              <w:spacing w:line="360" w:lineRule="auto"/>
              <w:rPr>
                <w:rFonts w:ascii="仿宋" w:hAnsi="仿宋" w:eastAsia="仿宋" w:cs="仿宋"/>
                <w:color w:val="000000"/>
                <w:kern w:val="0"/>
                <w:sz w:val="24"/>
                <w:highlight w:val="none"/>
              </w:rPr>
            </w:pPr>
          </w:p>
        </w:tc>
        <w:tc>
          <w:tcPr>
            <w:tcW w:w="3882" w:type="pct"/>
            <w:vMerge w:val="continue"/>
            <w:vAlign w:val="center"/>
          </w:tcPr>
          <w:p w14:paraId="1A50C3DE">
            <w:pPr>
              <w:widowControl/>
              <w:spacing w:line="360" w:lineRule="auto"/>
              <w:rPr>
                <w:rFonts w:ascii="仿宋" w:hAnsi="仿宋" w:eastAsia="仿宋" w:cs="仿宋"/>
                <w:color w:val="000000"/>
                <w:kern w:val="0"/>
                <w:sz w:val="24"/>
                <w:highlight w:val="none"/>
              </w:rPr>
            </w:pPr>
          </w:p>
        </w:tc>
      </w:tr>
      <w:tr w14:paraId="18F22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pct"/>
            <w:vAlign w:val="center"/>
          </w:tcPr>
          <w:p w14:paraId="14572D9F">
            <w:pPr>
              <w:widowControl/>
              <w:spacing w:line="36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w:t>
            </w:r>
          </w:p>
        </w:tc>
        <w:tc>
          <w:tcPr>
            <w:tcW w:w="701" w:type="pct"/>
            <w:vAlign w:val="center"/>
          </w:tcPr>
          <w:p w14:paraId="1444DB58">
            <w:pPr>
              <w:widowControl/>
              <w:spacing w:line="36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具有独立承担民事责任的能力</w:t>
            </w:r>
          </w:p>
        </w:tc>
        <w:tc>
          <w:tcPr>
            <w:tcW w:w="3882" w:type="pct"/>
            <w:vAlign w:val="center"/>
          </w:tcPr>
          <w:p w14:paraId="1C8A06A2">
            <w:pPr>
              <w:widowControl/>
              <w:spacing w:line="360" w:lineRule="auto"/>
              <w:rPr>
                <w:rFonts w:ascii="仿宋" w:hAnsi="仿宋" w:eastAsia="仿宋" w:cs="仿宋"/>
                <w:bCs/>
                <w:color w:val="000000"/>
                <w:kern w:val="0"/>
                <w:sz w:val="24"/>
                <w:highlight w:val="none"/>
              </w:rPr>
            </w:pPr>
            <w:r>
              <w:rPr>
                <w:rFonts w:hint="eastAsia" w:ascii="仿宋" w:hAnsi="仿宋" w:eastAsia="仿宋" w:cs="仿宋"/>
                <w:bCs/>
                <w:color w:val="000000"/>
                <w:kern w:val="0"/>
                <w:sz w:val="24"/>
                <w:highlight w:val="none"/>
              </w:rPr>
              <w:t>（1）投标人是企业（包括合伙企业），提供有效 的营业执照。</w:t>
            </w:r>
          </w:p>
          <w:p w14:paraId="1239B13A">
            <w:pPr>
              <w:widowControl/>
              <w:spacing w:line="360" w:lineRule="auto"/>
              <w:rPr>
                <w:rFonts w:ascii="仿宋" w:hAnsi="仿宋" w:eastAsia="仿宋" w:cs="仿宋"/>
                <w:bCs/>
                <w:color w:val="000000"/>
                <w:kern w:val="0"/>
                <w:sz w:val="24"/>
                <w:highlight w:val="none"/>
              </w:rPr>
            </w:pPr>
            <w:r>
              <w:rPr>
                <w:rFonts w:hint="eastAsia" w:ascii="仿宋" w:hAnsi="仿宋" w:eastAsia="仿宋" w:cs="仿宋"/>
                <w:bCs/>
                <w:color w:val="000000"/>
                <w:kern w:val="0"/>
                <w:sz w:val="24"/>
                <w:highlight w:val="none"/>
              </w:rPr>
              <w:t>（2）投标人是事业单位，提供有效的事业单位法人证书。</w:t>
            </w:r>
          </w:p>
          <w:p w14:paraId="022142A0">
            <w:pPr>
              <w:widowControl/>
              <w:spacing w:line="360" w:lineRule="auto"/>
              <w:rPr>
                <w:rFonts w:ascii="仿宋" w:hAnsi="仿宋" w:eastAsia="仿宋" w:cs="仿宋"/>
                <w:bCs/>
                <w:color w:val="000000"/>
                <w:kern w:val="0"/>
                <w:sz w:val="24"/>
                <w:highlight w:val="none"/>
              </w:rPr>
            </w:pPr>
            <w:r>
              <w:rPr>
                <w:rFonts w:hint="eastAsia" w:ascii="仿宋" w:hAnsi="仿宋" w:eastAsia="仿宋" w:cs="仿宋"/>
                <w:bCs/>
                <w:color w:val="000000"/>
                <w:kern w:val="0"/>
                <w:sz w:val="24"/>
                <w:highlight w:val="none"/>
              </w:rPr>
              <w:t>（3）投标人是非企业专业服务机构的，提供有效的执业许可证等证明文件。</w:t>
            </w:r>
          </w:p>
          <w:p w14:paraId="3417FFA4">
            <w:pPr>
              <w:widowControl/>
              <w:spacing w:line="360" w:lineRule="auto"/>
              <w:rPr>
                <w:rFonts w:ascii="仿宋" w:hAnsi="仿宋" w:eastAsia="仿宋" w:cs="仿宋"/>
                <w:bCs/>
                <w:color w:val="000000"/>
                <w:kern w:val="0"/>
                <w:sz w:val="24"/>
                <w:highlight w:val="none"/>
              </w:rPr>
            </w:pPr>
            <w:r>
              <w:rPr>
                <w:rFonts w:hint="eastAsia" w:ascii="仿宋" w:hAnsi="仿宋" w:eastAsia="仿宋" w:cs="仿宋"/>
                <w:bCs/>
                <w:color w:val="000000"/>
                <w:kern w:val="0"/>
                <w:sz w:val="24"/>
                <w:highlight w:val="none"/>
              </w:rPr>
              <w:t>（4）投标人是个体工商户，提供有效的个体工商户营业执照。</w:t>
            </w:r>
          </w:p>
          <w:p w14:paraId="47604B46">
            <w:pPr>
              <w:widowControl/>
              <w:spacing w:line="360" w:lineRule="auto"/>
              <w:rPr>
                <w:rFonts w:ascii="仿宋" w:hAnsi="仿宋" w:eastAsia="仿宋" w:cs="仿宋"/>
                <w:bCs/>
                <w:color w:val="000000"/>
                <w:kern w:val="0"/>
                <w:sz w:val="24"/>
                <w:highlight w:val="none"/>
              </w:rPr>
            </w:pPr>
            <w:r>
              <w:rPr>
                <w:rFonts w:hint="eastAsia" w:ascii="仿宋" w:hAnsi="仿宋" w:eastAsia="仿宋" w:cs="仿宋"/>
                <w:bCs/>
                <w:color w:val="000000"/>
                <w:kern w:val="0"/>
                <w:sz w:val="24"/>
                <w:highlight w:val="none"/>
              </w:rPr>
              <w:t>（5）投标人是自然人，提供有效的自然人身份证明。</w:t>
            </w:r>
          </w:p>
          <w:p w14:paraId="6FEF698C">
            <w:pPr>
              <w:widowControl/>
              <w:spacing w:line="360" w:lineRule="auto"/>
              <w:rPr>
                <w:rFonts w:ascii="仿宋" w:hAnsi="仿宋" w:eastAsia="仿宋" w:cs="仿宋"/>
                <w:b/>
                <w:sz w:val="24"/>
                <w:highlight w:val="none"/>
              </w:rPr>
            </w:pPr>
            <w:r>
              <w:rPr>
                <w:rFonts w:hint="eastAsia" w:ascii="仿宋" w:hAnsi="仿宋" w:eastAsia="仿宋" w:cs="仿宋"/>
                <w:b/>
                <w:color w:val="000000"/>
                <w:kern w:val="0"/>
                <w:sz w:val="24"/>
                <w:highlight w:val="none"/>
              </w:rPr>
              <w:t>以上提供任意一项内容即可。</w:t>
            </w:r>
          </w:p>
        </w:tc>
      </w:tr>
      <w:tr w14:paraId="5E5A3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pct"/>
            <w:vAlign w:val="center"/>
          </w:tcPr>
          <w:p w14:paraId="2EDBF931">
            <w:pPr>
              <w:widowControl/>
              <w:spacing w:line="36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2</w:t>
            </w:r>
          </w:p>
        </w:tc>
        <w:tc>
          <w:tcPr>
            <w:tcW w:w="701" w:type="pct"/>
            <w:vAlign w:val="center"/>
          </w:tcPr>
          <w:p w14:paraId="7FDF1189">
            <w:pPr>
              <w:widowControl/>
              <w:spacing w:line="36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具有良好的商业信誉和健全的财务会计制度</w:t>
            </w:r>
          </w:p>
        </w:tc>
        <w:tc>
          <w:tcPr>
            <w:tcW w:w="3882" w:type="pct"/>
            <w:vAlign w:val="center"/>
          </w:tcPr>
          <w:p w14:paraId="108C8EFE">
            <w:pPr>
              <w:widowControl/>
              <w:spacing w:line="36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（1）投标人是法人且成立一年或以上的,提供上一年度经审计的财务报告（上一年度经审计的财务报告未完成的，提供投标截止日前六个月中任意</w:t>
            </w:r>
            <w:r>
              <w:rPr>
                <w:rFonts w:hint="eastAsia" w:ascii="仿宋" w:hAnsi="仿宋" w:eastAsia="仿宋" w:cs="仿宋"/>
                <w:color w:val="000000"/>
                <w:kern w:val="0"/>
                <w:sz w:val="24"/>
                <w:highlight w:val="none"/>
                <w:lang w:eastAsia="zh-CN"/>
              </w:rPr>
              <w:t>一</w:t>
            </w:r>
            <w:r>
              <w:rPr>
                <w:rFonts w:hint="eastAsia" w:ascii="仿宋" w:hAnsi="仿宋" w:eastAsia="仿宋" w:cs="仿宋"/>
                <w:color w:val="000000"/>
                <w:kern w:val="0"/>
                <w:sz w:val="24"/>
                <w:highlight w:val="none"/>
              </w:rPr>
              <w:t>个月的财务报告，财务报告至少应包含：资产负债表、利润表、现金流量表及附注等）；成立未满一年的，提供成立之日后的财务报告。财务报告至少应包含：资产负债表、利润表、现金流量表及附注等。（复印件加盖公章）。</w:t>
            </w:r>
          </w:p>
          <w:p w14:paraId="435C8EA3">
            <w:pPr>
              <w:widowControl/>
              <w:spacing w:line="36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（2）无法按第（1）条提供财务报告的投标人可以提供银行出具的资信证明。</w:t>
            </w:r>
          </w:p>
          <w:p w14:paraId="74BCAD9E">
            <w:pPr>
              <w:widowControl/>
              <w:spacing w:line="36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（3）投标人也可以提供财政部门认可的政府采购专业担保机构出具的投标担保函（原件），代替财务状况报告。</w:t>
            </w:r>
          </w:p>
          <w:p w14:paraId="71D51F85">
            <w:pPr>
              <w:widowControl/>
              <w:spacing w:line="360" w:lineRule="auto"/>
              <w:rPr>
                <w:rFonts w:ascii="仿宋" w:hAnsi="仿宋" w:eastAsia="仿宋" w:cs="仿宋"/>
                <w:b/>
                <w:sz w:val="24"/>
                <w:highlight w:val="none"/>
              </w:rPr>
            </w:pPr>
            <w:r>
              <w:rPr>
                <w:rFonts w:hint="eastAsia" w:ascii="仿宋" w:hAnsi="仿宋" w:eastAsia="仿宋" w:cs="仿宋"/>
                <w:b/>
                <w:color w:val="000000"/>
                <w:kern w:val="0"/>
                <w:sz w:val="24"/>
                <w:highlight w:val="none"/>
              </w:rPr>
              <w:t>以上提供任意一项内容即可。</w:t>
            </w:r>
          </w:p>
        </w:tc>
      </w:tr>
      <w:tr w14:paraId="3EFA6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pct"/>
            <w:vAlign w:val="center"/>
          </w:tcPr>
          <w:p w14:paraId="5A4F9FFD">
            <w:pPr>
              <w:widowControl/>
              <w:spacing w:line="36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3</w:t>
            </w:r>
          </w:p>
        </w:tc>
        <w:tc>
          <w:tcPr>
            <w:tcW w:w="701" w:type="pct"/>
            <w:vAlign w:val="center"/>
          </w:tcPr>
          <w:p w14:paraId="7CA94A74">
            <w:pPr>
              <w:widowControl/>
              <w:spacing w:line="36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具有履行合同所必需的设备和专业技术能力</w:t>
            </w:r>
          </w:p>
        </w:tc>
        <w:tc>
          <w:tcPr>
            <w:tcW w:w="3882" w:type="pct"/>
            <w:vAlign w:val="center"/>
          </w:tcPr>
          <w:p w14:paraId="24006C0F">
            <w:pPr>
              <w:widowControl/>
              <w:spacing w:line="36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提供具备足够数量的设施设备及技术人员的证明材料或承诺。</w:t>
            </w:r>
          </w:p>
        </w:tc>
      </w:tr>
      <w:tr w14:paraId="44709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pct"/>
            <w:vAlign w:val="center"/>
          </w:tcPr>
          <w:p w14:paraId="575EF13D">
            <w:pPr>
              <w:widowControl/>
              <w:spacing w:line="36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4</w:t>
            </w:r>
          </w:p>
        </w:tc>
        <w:tc>
          <w:tcPr>
            <w:tcW w:w="701" w:type="pct"/>
            <w:vAlign w:val="center"/>
          </w:tcPr>
          <w:p w14:paraId="46FD1486">
            <w:pPr>
              <w:widowControl/>
              <w:spacing w:line="36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有依法缴纳税收的良好记录</w:t>
            </w:r>
          </w:p>
        </w:tc>
        <w:tc>
          <w:tcPr>
            <w:tcW w:w="3882" w:type="pct"/>
            <w:vAlign w:val="center"/>
          </w:tcPr>
          <w:p w14:paraId="7227D43B">
            <w:pPr>
              <w:widowControl/>
              <w:spacing w:line="36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有依法缴纳税收的良好记录，由投标人对以下内容提供书面承诺及声明，或提供相应证明材料。</w:t>
            </w:r>
          </w:p>
          <w:p w14:paraId="5FA47DF1">
            <w:pPr>
              <w:widowControl/>
              <w:spacing w:line="36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 投标人依法交纳税收的证明材料：本项目公告发布时间前 6 个月内（至少提供 1 个月）交纳增值税、企业所得税的凭据（完税证、缴款书、印花税票、银行代扣（代缴）转账凭证等均可）；</w:t>
            </w:r>
          </w:p>
          <w:p w14:paraId="784A167B">
            <w:pPr>
              <w:widowControl/>
              <w:spacing w:line="36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（2） 投标人为其他组织或自然人的，也需要按此项规定提供交纳税收的凭据；</w:t>
            </w:r>
          </w:p>
          <w:p w14:paraId="083153B7">
            <w:pPr>
              <w:widowControl/>
              <w:spacing w:line="36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（3） 依法免税的投标人，应提供相应文件证明其依法免税；</w:t>
            </w:r>
          </w:p>
          <w:p w14:paraId="57E27F4E">
            <w:pPr>
              <w:widowControl/>
              <w:spacing w:line="360" w:lineRule="auto"/>
              <w:rPr>
                <w:rFonts w:ascii="仿宋" w:hAnsi="仿宋" w:eastAsia="仿宋" w:cs="仿宋"/>
                <w:b/>
                <w:sz w:val="24"/>
                <w:highlight w:val="none"/>
              </w:rPr>
            </w:pPr>
            <w:r>
              <w:rPr>
                <w:rFonts w:hint="eastAsia" w:ascii="仿宋" w:hAnsi="仿宋" w:eastAsia="仿宋" w:cs="仿宋"/>
                <w:b/>
                <w:color w:val="000000"/>
                <w:kern w:val="0"/>
                <w:sz w:val="24"/>
                <w:highlight w:val="none"/>
              </w:rPr>
              <w:t>以上提供任意一项内容即可。</w:t>
            </w:r>
          </w:p>
        </w:tc>
      </w:tr>
      <w:tr w14:paraId="0FCD9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pct"/>
            <w:vAlign w:val="center"/>
          </w:tcPr>
          <w:p w14:paraId="4BC7124A">
            <w:pPr>
              <w:widowControl/>
              <w:spacing w:line="36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5</w:t>
            </w:r>
          </w:p>
        </w:tc>
        <w:tc>
          <w:tcPr>
            <w:tcW w:w="701" w:type="pct"/>
            <w:vAlign w:val="center"/>
          </w:tcPr>
          <w:p w14:paraId="63108374">
            <w:pPr>
              <w:widowControl/>
              <w:spacing w:line="36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有依法缴纳社会保障资金的良好记录</w:t>
            </w:r>
          </w:p>
        </w:tc>
        <w:tc>
          <w:tcPr>
            <w:tcW w:w="3882" w:type="pct"/>
            <w:vAlign w:val="center"/>
          </w:tcPr>
          <w:p w14:paraId="1A2F2D94">
            <w:pPr>
              <w:widowControl/>
              <w:spacing w:line="36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有依法缴纳社会保障资金的良好记录，由投标人对以下内容提供书面承诺及声明，或提供相应证明材料。</w:t>
            </w:r>
          </w:p>
          <w:p w14:paraId="7A713D86">
            <w:pPr>
              <w:widowControl/>
              <w:spacing w:line="360" w:lineRule="auto"/>
              <w:rPr>
                <w:rFonts w:ascii="仿宋" w:hAnsi="仿宋" w:eastAsia="仿宋" w:cs="仿宋"/>
                <w:color w:val="000000"/>
                <w:kern w:val="0"/>
                <w:sz w:val="24"/>
                <w:highlight w:val="none"/>
              </w:rPr>
            </w:pPr>
            <w:bookmarkStart w:id="13" w:name="_Toc8180"/>
            <w:r>
              <w:rPr>
                <w:rFonts w:hint="eastAsia" w:ascii="仿宋" w:hAnsi="仿宋" w:eastAsia="仿宋" w:cs="仿宋"/>
                <w:color w:val="000000"/>
                <w:kern w:val="0"/>
                <w:sz w:val="24"/>
                <w:highlight w:val="none"/>
              </w:rPr>
              <w:t>（1） 投标人依法交纳社会保障资金的证明材料： 本项目公告发布时间前6 个月内（至少提供1 个月） 交纳社会保险的凭据（专用收据或社会保险交纳清单）；</w:t>
            </w:r>
            <w:bookmarkEnd w:id="13"/>
          </w:p>
          <w:p w14:paraId="3D71754E">
            <w:pPr>
              <w:spacing w:line="36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（2） 投标人为其他组织或自然人的，也需要按此项规定提供交纳社会保险的凭据；</w:t>
            </w:r>
          </w:p>
          <w:p w14:paraId="72A63817">
            <w:pPr>
              <w:spacing w:line="36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（3） 依法不需要交纳社会保障资金的投标人，应提供相应文件证明其依法不需要交纳社会保障资金。</w:t>
            </w:r>
          </w:p>
          <w:p w14:paraId="1AAC77A7">
            <w:pPr>
              <w:spacing w:line="360" w:lineRule="auto"/>
              <w:rPr>
                <w:rFonts w:ascii="仿宋" w:hAnsi="仿宋" w:eastAsia="仿宋" w:cs="仿宋"/>
                <w:b/>
                <w:sz w:val="24"/>
                <w:highlight w:val="none"/>
              </w:rPr>
            </w:pPr>
            <w:r>
              <w:rPr>
                <w:rFonts w:hint="eastAsia" w:ascii="仿宋" w:hAnsi="仿宋" w:eastAsia="仿宋" w:cs="仿宋"/>
                <w:b/>
                <w:color w:val="000000"/>
                <w:kern w:val="0"/>
                <w:sz w:val="24"/>
                <w:highlight w:val="none"/>
              </w:rPr>
              <w:t>以上提供任意一项内容即可。</w:t>
            </w:r>
          </w:p>
        </w:tc>
      </w:tr>
      <w:tr w14:paraId="40CA4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pct"/>
            <w:vAlign w:val="center"/>
          </w:tcPr>
          <w:p w14:paraId="40593CBE">
            <w:pPr>
              <w:widowControl/>
              <w:spacing w:line="36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6</w:t>
            </w:r>
          </w:p>
        </w:tc>
        <w:tc>
          <w:tcPr>
            <w:tcW w:w="701" w:type="pct"/>
            <w:vAlign w:val="center"/>
          </w:tcPr>
          <w:p w14:paraId="69BA05EA">
            <w:pPr>
              <w:widowControl/>
              <w:spacing w:line="36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参加政府采购活动前三年内，在经营活动中没有重大违法记录</w:t>
            </w:r>
          </w:p>
        </w:tc>
        <w:tc>
          <w:tcPr>
            <w:tcW w:w="3882" w:type="pct"/>
            <w:vAlign w:val="center"/>
          </w:tcPr>
          <w:p w14:paraId="18A45F5D">
            <w:pPr>
              <w:widowControl/>
              <w:spacing w:line="36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按照招标文件中投标文件格式附件的格式要求，根据相关法规规定，提交书面声明。</w:t>
            </w:r>
          </w:p>
        </w:tc>
      </w:tr>
      <w:tr w14:paraId="2AF8E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pct"/>
            <w:noWrap/>
            <w:vAlign w:val="center"/>
          </w:tcPr>
          <w:p w14:paraId="74FF5DD0">
            <w:pPr>
              <w:widowControl/>
              <w:spacing w:line="36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7</w:t>
            </w:r>
          </w:p>
        </w:tc>
        <w:tc>
          <w:tcPr>
            <w:tcW w:w="701" w:type="pct"/>
            <w:vAlign w:val="center"/>
          </w:tcPr>
          <w:p w14:paraId="36A06FB3">
            <w:pPr>
              <w:widowControl/>
              <w:spacing w:line="36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法律、行政法规规定的其他条件</w:t>
            </w:r>
          </w:p>
        </w:tc>
        <w:tc>
          <w:tcPr>
            <w:tcW w:w="3882" w:type="pct"/>
            <w:vAlign w:val="center"/>
          </w:tcPr>
          <w:p w14:paraId="3FFDC358">
            <w:pPr>
              <w:widowControl/>
              <w:spacing w:line="36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如国家对提供相关服务有专门法律、行政法规规定的，须提供相关许可的证明材料。</w:t>
            </w:r>
          </w:p>
        </w:tc>
      </w:tr>
    </w:tbl>
    <w:p w14:paraId="60290B66">
      <w:pPr>
        <w:pStyle w:val="33"/>
        <w:spacing w:before="0"/>
        <w:ind w:firstLine="420" w:firstLineChars="0"/>
        <w:rPr>
          <w:rFonts w:ascii="仿宋_GB2312" w:hAnsi="仿宋" w:eastAsia="仿宋_GB2312" w:cs="仿宋_GB2312"/>
          <w:highlight w:val="none"/>
        </w:rPr>
      </w:pPr>
    </w:p>
    <w:p w14:paraId="29D5783C">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20.信用信息查询、</w:t>
      </w:r>
      <w:r>
        <w:rPr>
          <w:rFonts w:hint="eastAsia" w:ascii="仿宋" w:hAnsi="仿宋" w:eastAsia="仿宋" w:cs="仿宋"/>
          <w:color w:val="000000"/>
          <w:kern w:val="0"/>
          <w:sz w:val="24"/>
          <w:szCs w:val="24"/>
          <w:highlight w:val="none"/>
        </w:rPr>
        <w:t>符合性审查表</w:t>
      </w:r>
    </w:p>
    <w:p w14:paraId="50B91531">
      <w:pPr>
        <w:pStyle w:val="33"/>
        <w:spacing w:before="0"/>
        <w:ind w:firstLine="420"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20.1信用信息查询渠道及截止时间：采购机构将通过“信用中国”网站(www.creditchina.gov.cn)、中国政府采购网(www.ccgp.gov.cn)渠道查询投标人投标截止时间当天的信用记录。</w:t>
      </w:r>
    </w:p>
    <w:p w14:paraId="6D0D45D7">
      <w:pPr>
        <w:pStyle w:val="33"/>
        <w:spacing w:before="0"/>
        <w:ind w:firstLine="420"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20.2信用信息查询记录和证据留存的具体方式：现场查询的投标人的信用记录、查询结果经确认后将与采购文件一起存档。</w:t>
      </w:r>
    </w:p>
    <w:p w14:paraId="498E2A2D">
      <w:pPr>
        <w:pStyle w:val="33"/>
        <w:spacing w:before="0"/>
        <w:ind w:firstLine="420"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20.3信用信息的使用规则：经查询列入失信被执行人名单、重大税收违法案件当事人名单、政府采购严重违法失信行为记录名单的投标人将被拒绝参与政府采购活动。</w:t>
      </w:r>
    </w:p>
    <w:p w14:paraId="1E4C1AE0">
      <w:pPr>
        <w:pStyle w:val="33"/>
        <w:spacing w:before="0"/>
        <w:ind w:firstLine="420"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Arial"/>
          <w:kern w:val="0"/>
          <w:szCs w:val="24"/>
          <w:highlight w:val="none"/>
        </w:rPr>
        <w:t>。</w:t>
      </w:r>
    </w:p>
    <w:p w14:paraId="600ABB6F">
      <w:pPr>
        <w:pStyle w:val="33"/>
        <w:spacing w:before="0"/>
        <w:ind w:firstLine="0" w:firstLineChars="0"/>
        <w:rPr>
          <w:rFonts w:ascii="仿宋_GB2312" w:hAnsi="仿宋" w:eastAsia="仿宋_GB2312" w:cs="Arial"/>
          <w:kern w:val="0"/>
          <w:szCs w:val="24"/>
          <w:highlight w:val="none"/>
        </w:rPr>
      </w:pPr>
    </w:p>
    <w:p w14:paraId="428A2991">
      <w:pPr>
        <w:snapToGrid w:val="0"/>
        <w:spacing w:line="360" w:lineRule="auto"/>
        <w:jc w:val="center"/>
        <w:outlineLvl w:val="1"/>
        <w:rPr>
          <w:rFonts w:ascii="仿宋_GB2312" w:hAnsi="仿宋" w:eastAsia="仿宋_GB2312" w:cs="仿宋_GB2312"/>
          <w:b/>
          <w:sz w:val="32"/>
          <w:szCs w:val="20"/>
          <w:highlight w:val="none"/>
        </w:rPr>
      </w:pPr>
      <w:bookmarkStart w:id="14" w:name="_Toc26480"/>
      <w:r>
        <w:rPr>
          <w:rFonts w:hint="eastAsia" w:ascii="仿宋_GB2312" w:hAnsi="仿宋" w:eastAsia="仿宋_GB2312" w:cs="仿宋_GB2312"/>
          <w:b/>
          <w:sz w:val="32"/>
          <w:szCs w:val="20"/>
          <w:highlight w:val="none"/>
        </w:rPr>
        <w:t>五、评标</w:t>
      </w:r>
      <w:bookmarkEnd w:id="14"/>
    </w:p>
    <w:p w14:paraId="09A492F4">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21.评标</w:t>
      </w:r>
    </w:p>
    <w:p w14:paraId="3FFE3729">
      <w:pPr>
        <w:pStyle w:val="33"/>
        <w:spacing w:before="0"/>
        <w:ind w:firstLine="420" w:firstLineChars="0"/>
        <w:rPr>
          <w:rFonts w:ascii="仿宋_GB2312" w:hAnsi="仿宋" w:eastAsia="仿宋_GB2312" w:cs="Arial"/>
          <w:kern w:val="0"/>
          <w:szCs w:val="24"/>
          <w:highlight w:val="none"/>
        </w:rPr>
      </w:pPr>
      <w:r>
        <w:rPr>
          <w:rFonts w:hint="eastAsia" w:ascii="仿宋_GB2312" w:hAnsi="仿宋" w:eastAsia="仿宋_GB2312" w:cs="Arial"/>
          <w:kern w:val="0"/>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Arial"/>
          <w:b/>
          <w:bCs/>
          <w:kern w:val="0"/>
          <w:szCs w:val="24"/>
          <w:highlight w:val="none"/>
        </w:rPr>
        <w:t>详见招标文件第四部分评标办法</w:t>
      </w:r>
      <w:r>
        <w:rPr>
          <w:rFonts w:hint="eastAsia" w:ascii="仿宋_GB2312" w:hAnsi="仿宋" w:eastAsia="仿宋_GB2312" w:cs="Arial"/>
          <w:kern w:val="0"/>
          <w:szCs w:val="24"/>
          <w:highlight w:val="none"/>
        </w:rPr>
        <w:t>。</w:t>
      </w:r>
    </w:p>
    <w:p w14:paraId="1D633FBE">
      <w:pPr>
        <w:spacing w:line="360" w:lineRule="auto"/>
        <w:rPr>
          <w:rFonts w:ascii="仿宋_GB2312" w:hAnsi="仿宋" w:eastAsia="仿宋_GB2312" w:cs="仿宋_GB2312"/>
          <w:b/>
          <w:sz w:val="24"/>
          <w:highlight w:val="none"/>
        </w:rPr>
      </w:pPr>
    </w:p>
    <w:p w14:paraId="78142158">
      <w:pPr>
        <w:snapToGrid w:val="0"/>
        <w:spacing w:line="360" w:lineRule="auto"/>
        <w:jc w:val="center"/>
        <w:outlineLvl w:val="1"/>
        <w:rPr>
          <w:rFonts w:ascii="仿宋_GB2312" w:hAnsi="仿宋" w:eastAsia="仿宋_GB2312" w:cs="仿宋_GB2312"/>
          <w:b/>
          <w:sz w:val="32"/>
          <w:szCs w:val="20"/>
          <w:highlight w:val="none"/>
        </w:rPr>
      </w:pPr>
      <w:bookmarkStart w:id="15" w:name="_Toc3542"/>
      <w:r>
        <w:rPr>
          <w:rFonts w:hint="eastAsia" w:ascii="仿宋_GB2312" w:hAnsi="仿宋" w:eastAsia="仿宋_GB2312" w:cs="仿宋_GB2312"/>
          <w:b/>
          <w:sz w:val="32"/>
          <w:szCs w:val="20"/>
          <w:highlight w:val="none"/>
        </w:rPr>
        <w:t>六、定 标</w:t>
      </w:r>
      <w:bookmarkEnd w:id="15"/>
    </w:p>
    <w:p w14:paraId="615AC405">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22. 确定中标供应商</w:t>
      </w:r>
    </w:p>
    <w:p w14:paraId="01D4FE36">
      <w:pPr>
        <w:pStyle w:val="33"/>
        <w:snapToGrid w:val="0"/>
        <w:spacing w:before="0"/>
        <w:ind w:firstLine="480"/>
        <w:rPr>
          <w:rFonts w:ascii="仿宋_GB2312" w:hAnsi="仿宋" w:eastAsia="仿宋_GB2312" w:cs="仿宋_GB2312"/>
          <w:b/>
          <w:szCs w:val="24"/>
          <w:highlight w:val="none"/>
        </w:rPr>
      </w:pPr>
      <w:r>
        <w:rPr>
          <w:rFonts w:hint="eastAsia" w:ascii="仿宋_GB2312" w:hAnsi="仿宋" w:eastAsia="仿宋_GB2312" w:cs="仿宋_GB2312"/>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B2F5D30">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23. 中标通知与中标结果公告</w:t>
      </w:r>
    </w:p>
    <w:p w14:paraId="6DA6895A">
      <w:pPr>
        <w:pStyle w:val="33"/>
        <w:snapToGrid w:val="0"/>
        <w:spacing w:before="0"/>
        <w:ind w:firstLine="480"/>
        <w:rPr>
          <w:rFonts w:hint="eastAsia" w:ascii="仿宋_GB2312" w:hAnsi="仿宋" w:eastAsia="仿宋_GB2312" w:cs="仿宋_GB2312"/>
          <w:szCs w:val="24"/>
          <w:highlight w:val="none"/>
        </w:rPr>
      </w:pPr>
      <w:r>
        <w:rPr>
          <w:rFonts w:hint="eastAsia" w:ascii="仿宋_GB2312" w:hAnsi="仿宋" w:eastAsia="仿宋_GB2312" w:cs="仿宋_GB2312"/>
          <w:szCs w:val="24"/>
          <w:highlight w:val="none"/>
        </w:rPr>
        <w:t>23.1自中标人确定之日起2个工作日内，采购机构通过电子交易平台向中标人发出中标通知书，同时编制发布采购结果公告。采购机构也可以以纸质形式进行中标通知。</w:t>
      </w:r>
    </w:p>
    <w:p w14:paraId="6C0774C3">
      <w:pPr>
        <w:pStyle w:val="33"/>
        <w:snapToGrid w:val="0"/>
        <w:spacing w:before="0"/>
        <w:ind w:firstLine="480"/>
        <w:rPr>
          <w:rFonts w:hint="eastAsia" w:ascii="仿宋_GB2312" w:hAnsi="仿宋" w:eastAsia="仿宋_GB2312" w:cs="仿宋_GB2312"/>
          <w:szCs w:val="24"/>
          <w:highlight w:val="none"/>
        </w:rPr>
      </w:pPr>
      <w:r>
        <w:rPr>
          <w:rFonts w:hint="eastAsia" w:ascii="仿宋_GB2312" w:hAnsi="仿宋" w:eastAsia="仿宋_GB2312" w:cs="仿宋_GB2312"/>
          <w:szCs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2D1C26B6">
      <w:pPr>
        <w:pStyle w:val="33"/>
        <w:snapToGrid w:val="0"/>
        <w:spacing w:before="0"/>
        <w:ind w:firstLine="480"/>
        <w:rPr>
          <w:rFonts w:hint="eastAsia" w:ascii="仿宋_GB2312" w:hAnsi="仿宋" w:eastAsia="仿宋_GB2312" w:cs="仿宋_GB2312"/>
          <w:szCs w:val="24"/>
          <w:highlight w:val="none"/>
        </w:rPr>
      </w:pPr>
      <w:r>
        <w:rPr>
          <w:rFonts w:hint="eastAsia" w:ascii="仿宋_GB2312" w:hAnsi="仿宋" w:eastAsia="仿宋_GB2312" w:cs="仿宋_GB2312"/>
          <w:szCs w:val="24"/>
          <w:highlight w:val="none"/>
        </w:rPr>
        <w:t>23.3公告期限为1个工作日。</w:t>
      </w:r>
    </w:p>
    <w:p w14:paraId="625E581A">
      <w:pPr>
        <w:snapToGrid w:val="0"/>
        <w:spacing w:line="360" w:lineRule="auto"/>
        <w:ind w:left="120" w:leftChars="57" w:firstLine="482" w:firstLineChars="150"/>
        <w:jc w:val="center"/>
        <w:rPr>
          <w:rFonts w:ascii="仿宋_GB2312" w:hAnsi="仿宋" w:eastAsia="仿宋_GB2312" w:cs="仿宋_GB2312"/>
          <w:b/>
          <w:sz w:val="32"/>
          <w:highlight w:val="none"/>
        </w:rPr>
      </w:pPr>
    </w:p>
    <w:p w14:paraId="1F53B378">
      <w:pPr>
        <w:snapToGrid w:val="0"/>
        <w:spacing w:line="360" w:lineRule="auto"/>
        <w:jc w:val="center"/>
        <w:outlineLvl w:val="1"/>
        <w:rPr>
          <w:rFonts w:ascii="仿宋_GB2312" w:hAnsi="仿宋" w:eastAsia="仿宋_GB2312" w:cs="仿宋_GB2312"/>
          <w:b/>
          <w:sz w:val="32"/>
          <w:szCs w:val="20"/>
          <w:highlight w:val="none"/>
        </w:rPr>
      </w:pPr>
      <w:bookmarkStart w:id="16" w:name="_Toc26580"/>
      <w:r>
        <w:rPr>
          <w:rFonts w:hint="eastAsia" w:ascii="仿宋_GB2312" w:hAnsi="仿宋" w:eastAsia="仿宋_GB2312" w:cs="仿宋_GB2312"/>
          <w:b/>
          <w:sz w:val="32"/>
          <w:szCs w:val="20"/>
          <w:highlight w:val="none"/>
        </w:rPr>
        <w:t>七、合同授予</w:t>
      </w:r>
      <w:bookmarkEnd w:id="16"/>
    </w:p>
    <w:p w14:paraId="19D7DCE5">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24. 合同授予</w:t>
      </w:r>
    </w:p>
    <w:p w14:paraId="155C36BB">
      <w:pPr>
        <w:pStyle w:val="33"/>
        <w:snapToGrid w:val="0"/>
        <w:spacing w:before="0"/>
        <w:ind w:firstLine="480"/>
        <w:rPr>
          <w:rFonts w:hint="eastAsia" w:ascii="仿宋_GB2312" w:hAnsi="仿宋" w:eastAsia="仿宋_GB2312" w:cs="仿宋_GB2312"/>
          <w:szCs w:val="24"/>
          <w:highlight w:val="none"/>
        </w:rPr>
      </w:pPr>
      <w:r>
        <w:rPr>
          <w:rFonts w:hint="eastAsia" w:ascii="仿宋_GB2312" w:hAnsi="仿宋" w:eastAsia="仿宋_GB2312" w:cs="仿宋_GB2312"/>
          <w:szCs w:val="24"/>
          <w:highlight w:val="none"/>
        </w:rPr>
        <w:t>合同主要条款详见第五部分拟签订的合同文本。</w:t>
      </w:r>
    </w:p>
    <w:p w14:paraId="4CF47450">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25. 合同的签订</w:t>
      </w:r>
    </w:p>
    <w:p w14:paraId="77EE301E">
      <w:pPr>
        <w:pStyle w:val="33"/>
        <w:snapToGrid w:val="0"/>
        <w:ind w:firstLine="480"/>
        <w:rPr>
          <w:rFonts w:ascii="仿宋_GB2312" w:hAnsi="仿宋" w:eastAsia="仿宋_GB2312"/>
          <w:kern w:val="0"/>
          <w:highlight w:val="none"/>
          <w:lang w:val="zh-CN"/>
        </w:rPr>
      </w:pPr>
      <w:r>
        <w:rPr>
          <w:rFonts w:hint="eastAsia" w:ascii="仿宋_GB2312" w:hAnsi="仿宋" w:eastAsia="仿宋_GB2312"/>
          <w:kern w:val="0"/>
          <w:highlight w:val="none"/>
          <w:lang w:val="zh-CN"/>
        </w:rPr>
        <w:t>25.1 采购人与中标人应当通过电子交易平台在中标通知书发出之日起三十日内，按照招标文件确定的事项签订政府采购合同，并在签订之日起2个工作日内将政府采购合同在</w:t>
      </w:r>
      <w:r>
        <w:rPr>
          <w:rFonts w:hint="eastAsia" w:ascii="仿宋_GB2312" w:hAnsi="仿宋" w:eastAsia="仿宋_GB2312"/>
          <w:kern w:val="0"/>
          <w:highlight w:val="none"/>
        </w:rPr>
        <w:t>新疆</w:t>
      </w:r>
      <w:r>
        <w:rPr>
          <w:rFonts w:hint="eastAsia" w:ascii="仿宋_GB2312" w:hAnsi="仿宋" w:eastAsia="仿宋_GB2312"/>
          <w:kern w:val="0"/>
          <w:highlight w:val="none"/>
          <w:lang w:val="zh-CN"/>
        </w:rPr>
        <w:t>政府采购网上公告。</w:t>
      </w:r>
    </w:p>
    <w:p w14:paraId="56322DDE">
      <w:pPr>
        <w:pStyle w:val="33"/>
        <w:snapToGrid w:val="0"/>
        <w:spacing w:before="0"/>
        <w:ind w:firstLine="420" w:firstLineChars="0"/>
        <w:rPr>
          <w:rFonts w:ascii="仿宋_GB2312" w:hAnsi="仿宋" w:eastAsia="仿宋_GB2312"/>
          <w:kern w:val="0"/>
          <w:highlight w:val="none"/>
        </w:rPr>
      </w:pPr>
      <w:r>
        <w:rPr>
          <w:rFonts w:ascii="仿宋_GB2312" w:hAnsi="仿宋" w:eastAsia="仿宋_GB2312" w:cs="仿宋_GB2312"/>
          <w:kern w:val="0"/>
          <w:highlight w:val="none"/>
          <w:lang w:val="zh-CN"/>
        </w:rPr>
        <w:t>25.2</w:t>
      </w:r>
      <w:r>
        <w:rPr>
          <w:rFonts w:hint="eastAsia" w:ascii="仿宋_GB2312" w:hAnsi="仿宋" w:eastAsia="仿宋_GB2312"/>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21ED189B">
      <w:pPr>
        <w:pStyle w:val="33"/>
        <w:snapToGrid w:val="0"/>
        <w:spacing w:before="0"/>
        <w:ind w:firstLine="420" w:firstLineChars="0"/>
        <w:rPr>
          <w:rFonts w:ascii="仿宋_GB2312" w:hAnsi="仿宋" w:eastAsia="仿宋_GB2312" w:cs="仿宋_GB2312"/>
          <w:kern w:val="0"/>
          <w:highlight w:val="none"/>
          <w:lang w:val="zh-CN"/>
        </w:rPr>
      </w:pPr>
      <w:r>
        <w:rPr>
          <w:rFonts w:ascii="仿宋_GB2312" w:hAnsi="仿宋" w:eastAsia="仿宋_GB2312" w:cs="仿宋_GB2312"/>
          <w:kern w:val="0"/>
          <w:highlight w:val="none"/>
          <w:lang w:val="zh-CN"/>
        </w:rPr>
        <w:t>25.3如签订合同并生效后，供应商无故拒绝或延期，除按照合同条款处理外，列入不良行为记录一次，并给予通报。</w:t>
      </w:r>
    </w:p>
    <w:p w14:paraId="28214A0C">
      <w:pPr>
        <w:pStyle w:val="33"/>
        <w:snapToGrid w:val="0"/>
        <w:spacing w:before="0"/>
        <w:ind w:firstLine="420" w:firstLineChars="0"/>
        <w:rPr>
          <w:rFonts w:ascii="仿宋_GB2312" w:hAnsi="仿宋" w:eastAsia="仿宋_GB2312" w:cs="仿宋_GB2312"/>
          <w:kern w:val="0"/>
          <w:highlight w:val="none"/>
          <w:lang w:val="zh-CN"/>
        </w:rPr>
      </w:pPr>
      <w:r>
        <w:rPr>
          <w:rFonts w:ascii="仿宋_GB2312" w:hAnsi="仿宋" w:eastAsia="仿宋_GB2312" w:cs="仿宋_GB2312"/>
          <w:kern w:val="0"/>
          <w:highlight w:val="none"/>
          <w:lang w:val="zh-CN"/>
        </w:rPr>
        <w:t>25.4中标供应</w:t>
      </w:r>
      <w:r>
        <w:rPr>
          <w:rFonts w:hint="eastAsia" w:ascii="仿宋_GB2312" w:hAnsi="仿宋" w:eastAsia="仿宋_GB2312" w:cs="仿宋_GB2312"/>
          <w:kern w:val="0"/>
          <w:highlight w:val="none"/>
          <w:lang w:val="zh-CN"/>
        </w:rPr>
        <w:t>商拒绝与采购人签订合同的，采购人可以按照评审报告推荐的中标或者成交候选人名单排序，确定下一候选人为中标供应商，也可以重新开展政府采购活动。</w:t>
      </w:r>
    </w:p>
    <w:p w14:paraId="1350E8C8">
      <w:pPr>
        <w:pStyle w:val="33"/>
        <w:snapToGrid w:val="0"/>
        <w:spacing w:before="0"/>
        <w:ind w:firstLine="420" w:firstLineChars="0"/>
        <w:rPr>
          <w:rFonts w:ascii="仿宋_GB2312" w:hAnsi="仿宋" w:eastAsia="仿宋_GB2312" w:cs="仿宋_GB2312"/>
          <w:kern w:val="0"/>
          <w:highlight w:val="none"/>
          <w:lang w:val="zh-CN"/>
        </w:rPr>
      </w:pPr>
      <w:r>
        <w:rPr>
          <w:rFonts w:ascii="仿宋_GB2312" w:hAnsi="仿宋" w:eastAsia="仿宋_GB2312" w:cs="仿宋_GB2312"/>
          <w:kern w:val="0"/>
          <w:highlight w:val="none"/>
          <w:lang w:val="zh-CN"/>
        </w:rPr>
        <w:t>25.5采购合同由采购人与中标供应商根据</w:t>
      </w:r>
      <w:r>
        <w:rPr>
          <w:rFonts w:hint="eastAsia" w:ascii="仿宋_GB2312" w:hAnsi="仿宋" w:eastAsia="仿宋_GB2312" w:cs="仿宋_GB2312"/>
          <w:kern w:val="0"/>
          <w:highlight w:val="none"/>
          <w:lang w:val="zh-CN"/>
        </w:rPr>
        <w:t>招标文件、投标文件等内容通过政府采购电子交易平台在线签订，自动备案。</w:t>
      </w:r>
    </w:p>
    <w:p w14:paraId="1A629AB9">
      <w:pPr>
        <w:pStyle w:val="9"/>
        <w:ind w:left="479" w:hanging="479" w:hangingChars="199"/>
        <w:rPr>
          <w:rFonts w:ascii="仿宋_GB2312" w:hAnsi="仿宋" w:eastAsia="仿宋_GB2312" w:cs="仿宋_GB2312"/>
          <w:b/>
          <w:highlight w:val="none"/>
        </w:rPr>
      </w:pPr>
    </w:p>
    <w:p w14:paraId="6F631975">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26. 履约保证金</w:t>
      </w:r>
    </w:p>
    <w:p w14:paraId="5260E0D6">
      <w:pPr>
        <w:tabs>
          <w:tab w:val="left" w:pos="0"/>
        </w:tabs>
        <w:spacing w:line="360" w:lineRule="auto"/>
        <w:rPr>
          <w:rFonts w:ascii="仿宋_GB2312" w:hAnsi="仿宋" w:eastAsia="仿宋_GB2312"/>
          <w:b/>
          <w:sz w:val="24"/>
          <w:highlight w:val="none"/>
        </w:rPr>
      </w:pPr>
      <w:r>
        <w:rPr>
          <w:rFonts w:hint="eastAsia" w:ascii="仿宋_GB2312" w:hAnsi="仿宋" w:eastAsia="仿宋_GB2312" w:cs="Helvetica"/>
          <w:kern w:val="0"/>
          <w:sz w:val="24"/>
          <w:highlight w:val="none"/>
        </w:rPr>
        <w:tab/>
      </w:r>
      <w:r>
        <w:rPr>
          <w:rFonts w:hint="eastAsia" w:ascii="仿宋_GB2312" w:hAnsi="仿宋" w:eastAsia="仿宋_GB2312" w:cs="Helvetica"/>
          <w:kern w:val="0"/>
          <w:sz w:val="24"/>
          <w:highlight w:val="none"/>
        </w:rPr>
        <w:t>26.1</w:t>
      </w:r>
      <w:r>
        <w:rPr>
          <w:rFonts w:hint="eastAsia" w:ascii="仿宋_GB2312" w:hAnsi="仿宋" w:eastAsia="仿宋_GB2312"/>
          <w:bCs/>
          <w:sz w:val="24"/>
          <w:highlight w:val="none"/>
          <w:lang w:val="zh-CN"/>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仿宋_GB2312" w:hAnsi="仿宋" w:eastAsia="仿宋_GB2312"/>
          <w:bCs/>
          <w:sz w:val="24"/>
          <w:highlight w:val="none"/>
        </w:rPr>
        <w:t>10.0</w:t>
      </w:r>
      <w:r>
        <w:rPr>
          <w:rFonts w:hint="eastAsia" w:ascii="仿宋_GB2312" w:hAnsi="仿宋" w:eastAsia="仿宋_GB2312"/>
          <w:bCs/>
          <w:sz w:val="24"/>
          <w:highlight w:val="none"/>
          <w:lang w:val="zh-CN"/>
        </w:rPr>
        <w:t>%。鼓励和支持供应商以银行、保险公司出具的保函形式提供履约保证金。采购人不得拒收履约保函，项目</w:t>
      </w:r>
      <w:r>
        <w:rPr>
          <w:rFonts w:hint="eastAsia" w:ascii="仿宋_GB2312" w:hAnsi="仿宋" w:eastAsia="仿宋_GB2312"/>
          <w:bCs/>
          <w:sz w:val="24"/>
          <w:highlight w:val="none"/>
          <w:lang w:val="en-US" w:eastAsia="zh-CN"/>
        </w:rPr>
        <w:t>质保期</w:t>
      </w:r>
      <w:r>
        <w:rPr>
          <w:rFonts w:hint="eastAsia" w:ascii="仿宋_GB2312" w:hAnsi="仿宋" w:eastAsia="仿宋_GB2312"/>
          <w:bCs/>
          <w:sz w:val="24"/>
          <w:highlight w:val="none"/>
          <w:lang w:val="zh-CN"/>
        </w:rPr>
        <w:t>结束后应及时退还，延迟退还的，应当按照合同约定和法律规定承担相应的赔偿责任</w:t>
      </w:r>
      <w:r>
        <w:rPr>
          <w:rFonts w:hint="eastAsia" w:ascii="仿宋_GB2312" w:hAnsi="仿宋" w:eastAsia="仿宋_GB2312"/>
          <w:b/>
          <w:sz w:val="24"/>
          <w:highlight w:val="none"/>
        </w:rPr>
        <w:t>。</w:t>
      </w:r>
    </w:p>
    <w:p w14:paraId="6A3B1695">
      <w:pPr>
        <w:snapToGrid w:val="0"/>
        <w:spacing w:line="360" w:lineRule="auto"/>
        <w:ind w:firstLine="3357" w:firstLineChars="1045"/>
        <w:rPr>
          <w:rFonts w:ascii="仿宋_GB2312" w:hAnsi="仿宋" w:eastAsia="仿宋_GB2312" w:cs="仿宋_GB2312"/>
          <w:b/>
          <w:sz w:val="32"/>
          <w:highlight w:val="none"/>
        </w:rPr>
      </w:pPr>
    </w:p>
    <w:p w14:paraId="58211FCA">
      <w:pPr>
        <w:pStyle w:val="21"/>
        <w:rPr>
          <w:highlight w:val="none"/>
        </w:rPr>
      </w:pPr>
    </w:p>
    <w:p w14:paraId="711D5448">
      <w:pPr>
        <w:snapToGrid w:val="0"/>
        <w:spacing w:line="360" w:lineRule="auto"/>
        <w:jc w:val="center"/>
        <w:outlineLvl w:val="1"/>
        <w:rPr>
          <w:rFonts w:ascii="仿宋_GB2312" w:hAnsi="仿宋" w:eastAsia="仿宋_GB2312" w:cs="仿宋_GB2312"/>
          <w:b/>
          <w:sz w:val="32"/>
          <w:szCs w:val="20"/>
          <w:highlight w:val="none"/>
        </w:rPr>
      </w:pPr>
      <w:bookmarkStart w:id="17" w:name="_Toc24948"/>
      <w:r>
        <w:rPr>
          <w:rFonts w:hint="eastAsia" w:ascii="仿宋_GB2312" w:hAnsi="仿宋" w:eastAsia="仿宋_GB2312" w:cs="仿宋_GB2312"/>
          <w:b/>
          <w:sz w:val="32"/>
          <w:szCs w:val="20"/>
          <w:highlight w:val="none"/>
        </w:rPr>
        <w:t>八、电子交易活动的中止</w:t>
      </w:r>
      <w:bookmarkEnd w:id="17"/>
    </w:p>
    <w:p w14:paraId="470F0CFD">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27. 电子交易活动的中止</w:t>
      </w:r>
    </w:p>
    <w:p w14:paraId="635B4B07">
      <w:pPr>
        <w:pStyle w:val="33"/>
        <w:snapToGrid w:val="0"/>
        <w:spacing w:before="0"/>
        <w:ind w:firstLine="480"/>
        <w:rPr>
          <w:rFonts w:ascii="仿宋_GB2312" w:hAnsi="仿宋" w:eastAsia="仿宋_GB2312" w:cs="仿宋_GB2312"/>
          <w:highlight w:val="none"/>
        </w:rPr>
      </w:pPr>
      <w:r>
        <w:rPr>
          <w:rFonts w:hint="eastAsia" w:ascii="仿宋_GB2312" w:hAnsi="仿宋" w:eastAsia="仿宋_GB2312" w:cs="仿宋_GB2312"/>
          <w:highlight w:val="none"/>
        </w:rPr>
        <w:t>采购过程中出现以下情形，导致电子交易平台无法正常运行，或者无法保证电子交易的公平、公正和安全时，采购机构可中止电子交易活动：</w:t>
      </w:r>
    </w:p>
    <w:p w14:paraId="70164B5C">
      <w:pPr>
        <w:pStyle w:val="33"/>
        <w:snapToGrid w:val="0"/>
        <w:spacing w:before="0"/>
        <w:ind w:firstLine="480"/>
        <w:rPr>
          <w:rFonts w:ascii="仿宋_GB2312" w:hAnsi="仿宋" w:eastAsia="仿宋_GB2312" w:cs="仿宋_GB2312"/>
          <w:highlight w:val="none"/>
        </w:rPr>
      </w:pPr>
      <w:r>
        <w:rPr>
          <w:rFonts w:hint="eastAsia" w:ascii="仿宋_GB2312" w:hAnsi="仿宋" w:eastAsia="仿宋_GB2312" w:cs="仿宋_GB2312"/>
          <w:highlight w:val="none"/>
        </w:rPr>
        <w:t xml:space="preserve">27.1电子交易平台发生故障而无法登录访问的； </w:t>
      </w:r>
    </w:p>
    <w:p w14:paraId="6DEFEA7E">
      <w:pPr>
        <w:pStyle w:val="33"/>
        <w:snapToGrid w:val="0"/>
        <w:spacing w:before="0"/>
        <w:ind w:firstLine="480"/>
        <w:rPr>
          <w:rFonts w:ascii="仿宋_GB2312" w:hAnsi="仿宋" w:eastAsia="仿宋_GB2312" w:cs="仿宋_GB2312"/>
          <w:highlight w:val="none"/>
        </w:rPr>
      </w:pPr>
      <w:r>
        <w:rPr>
          <w:rFonts w:hint="eastAsia" w:ascii="仿宋_GB2312" w:hAnsi="仿宋" w:eastAsia="仿宋_GB2312" w:cs="仿宋_GB2312"/>
          <w:highlight w:val="none"/>
        </w:rPr>
        <w:t>27.2电子交易平台应用或数据库出现错误，不能进行正常操作的；</w:t>
      </w:r>
    </w:p>
    <w:p w14:paraId="2062A659">
      <w:pPr>
        <w:pStyle w:val="33"/>
        <w:snapToGrid w:val="0"/>
        <w:spacing w:before="0"/>
        <w:ind w:firstLine="480"/>
        <w:rPr>
          <w:rFonts w:ascii="仿宋_GB2312" w:hAnsi="仿宋" w:eastAsia="仿宋_GB2312" w:cs="仿宋_GB2312"/>
          <w:highlight w:val="none"/>
        </w:rPr>
      </w:pPr>
      <w:r>
        <w:rPr>
          <w:rFonts w:hint="eastAsia" w:ascii="仿宋_GB2312" w:hAnsi="仿宋" w:eastAsia="仿宋_GB2312" w:cs="仿宋_GB2312"/>
          <w:highlight w:val="none"/>
        </w:rPr>
        <w:t>27.3电子交易平台发现严重安全漏洞，有潜在泄密危险的；</w:t>
      </w:r>
    </w:p>
    <w:p w14:paraId="53FA141F">
      <w:pPr>
        <w:pStyle w:val="33"/>
        <w:snapToGrid w:val="0"/>
        <w:spacing w:before="0"/>
        <w:ind w:firstLine="480"/>
        <w:rPr>
          <w:rFonts w:ascii="仿宋_GB2312" w:hAnsi="仿宋" w:eastAsia="仿宋_GB2312" w:cs="仿宋_GB2312"/>
          <w:highlight w:val="none"/>
        </w:rPr>
      </w:pPr>
      <w:r>
        <w:rPr>
          <w:rFonts w:hint="eastAsia" w:ascii="仿宋_GB2312" w:hAnsi="仿宋" w:eastAsia="仿宋_GB2312" w:cs="仿宋_GB2312"/>
          <w:highlight w:val="none"/>
        </w:rPr>
        <w:t xml:space="preserve">27.4病毒发作导致不能进行正常操作的； </w:t>
      </w:r>
    </w:p>
    <w:p w14:paraId="1052078D">
      <w:pPr>
        <w:pStyle w:val="33"/>
        <w:snapToGrid w:val="0"/>
        <w:spacing w:before="0"/>
        <w:ind w:firstLine="480"/>
        <w:rPr>
          <w:rFonts w:ascii="仿宋_GB2312" w:hAnsi="仿宋" w:eastAsia="仿宋_GB2312" w:cs="仿宋_GB2312"/>
          <w:highlight w:val="none"/>
        </w:rPr>
      </w:pPr>
      <w:r>
        <w:rPr>
          <w:rFonts w:hint="eastAsia" w:ascii="仿宋_GB2312" w:hAnsi="仿宋" w:eastAsia="仿宋_GB2312" w:cs="仿宋_GB2312"/>
          <w:highlight w:val="none"/>
        </w:rPr>
        <w:t>27.5其他无法保证电子交易的公平、公正和安全的情况。</w:t>
      </w:r>
    </w:p>
    <w:p w14:paraId="18E35D11">
      <w:pPr>
        <w:pStyle w:val="33"/>
        <w:snapToGrid w:val="0"/>
        <w:spacing w:before="0"/>
        <w:ind w:firstLine="0" w:firstLineChars="0"/>
        <w:rPr>
          <w:rFonts w:ascii="仿宋_GB2312" w:hAnsi="仿宋" w:eastAsia="仿宋_GB2312" w:cs="仿宋_GB2312"/>
          <w:b/>
          <w:bCs/>
          <w:highlight w:val="none"/>
        </w:rPr>
      </w:pPr>
      <w:r>
        <w:rPr>
          <w:rFonts w:ascii="仿宋_GB2312" w:hAnsi="仿宋" w:eastAsia="仿宋_GB2312" w:cs="仿宋_GB2312"/>
          <w:b/>
          <w:bCs/>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14:paraId="00E9E584">
      <w:pPr>
        <w:tabs>
          <w:tab w:val="left" w:pos="0"/>
        </w:tabs>
        <w:spacing w:line="360" w:lineRule="auto"/>
        <w:ind w:firstLine="480"/>
        <w:rPr>
          <w:rFonts w:ascii="仿宋_GB2312" w:hAnsi="仿宋" w:eastAsia="仿宋_GB2312"/>
          <w:sz w:val="24"/>
          <w:highlight w:val="none"/>
        </w:rPr>
      </w:pPr>
    </w:p>
    <w:p w14:paraId="49E3FA3E">
      <w:pPr>
        <w:snapToGrid w:val="0"/>
        <w:spacing w:line="360" w:lineRule="auto"/>
        <w:jc w:val="center"/>
        <w:outlineLvl w:val="1"/>
        <w:rPr>
          <w:rFonts w:ascii="仿宋_GB2312" w:hAnsi="仿宋" w:eastAsia="仿宋_GB2312" w:cs="仿宋_GB2312"/>
          <w:b/>
          <w:sz w:val="32"/>
          <w:szCs w:val="20"/>
          <w:highlight w:val="none"/>
        </w:rPr>
      </w:pPr>
      <w:bookmarkStart w:id="18" w:name="_Toc20535"/>
      <w:r>
        <w:rPr>
          <w:rFonts w:hint="eastAsia" w:ascii="仿宋_GB2312" w:hAnsi="仿宋" w:eastAsia="仿宋_GB2312" w:cs="仿宋_GB2312"/>
          <w:b/>
          <w:sz w:val="32"/>
          <w:szCs w:val="20"/>
          <w:highlight w:val="none"/>
        </w:rPr>
        <w:t>九、验收</w:t>
      </w:r>
      <w:bookmarkEnd w:id="18"/>
    </w:p>
    <w:p w14:paraId="404FF4CE">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29.验收</w:t>
      </w:r>
    </w:p>
    <w:p w14:paraId="01B493CD">
      <w:pPr>
        <w:pStyle w:val="33"/>
        <w:snapToGrid w:val="0"/>
        <w:spacing w:before="0"/>
        <w:ind w:firstLine="480"/>
        <w:rPr>
          <w:rFonts w:ascii="仿宋_GB2312" w:hAnsi="仿宋" w:eastAsia="仿宋_GB2312" w:cs="仿宋_GB2312"/>
          <w:highlight w:val="none"/>
        </w:rPr>
      </w:pPr>
      <w:r>
        <w:rPr>
          <w:rFonts w:hint="eastAsia" w:ascii="仿宋_GB2312" w:hAnsi="仿宋" w:eastAsia="仿宋_GB2312" w:cs="仿宋_GB2312"/>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1025533">
      <w:pPr>
        <w:pStyle w:val="33"/>
        <w:snapToGrid w:val="0"/>
        <w:spacing w:before="0"/>
        <w:ind w:firstLine="480"/>
        <w:rPr>
          <w:rFonts w:ascii="仿宋_GB2312" w:hAnsi="仿宋" w:eastAsia="仿宋_GB2312" w:cs="仿宋_GB2312"/>
          <w:highlight w:val="none"/>
        </w:rPr>
      </w:pPr>
      <w:r>
        <w:rPr>
          <w:rFonts w:hint="eastAsia" w:ascii="仿宋_GB2312" w:hAnsi="仿宋" w:eastAsia="仿宋_GB2312" w:cs="仿宋_GB2312"/>
          <w:highlight w:val="none"/>
        </w:rPr>
        <w:t>29.2采购人可以邀请参加本项目的其他投标人或者第三方机构参与验收。参与验收的投标人或者第三方机构的意见作为验收书的参考资料一并存档。</w:t>
      </w:r>
    </w:p>
    <w:p w14:paraId="01EC11E9">
      <w:pPr>
        <w:pStyle w:val="33"/>
        <w:snapToGrid w:val="0"/>
        <w:spacing w:before="0"/>
        <w:ind w:firstLine="480"/>
        <w:rPr>
          <w:rFonts w:ascii="仿宋_GB2312" w:hAnsi="仿宋" w:eastAsia="仿宋_GB2312" w:cs="仿宋_GB2312"/>
          <w:highlight w:val="none"/>
        </w:rPr>
      </w:pPr>
      <w:r>
        <w:rPr>
          <w:rFonts w:hint="eastAsia" w:ascii="仿宋_GB2312" w:hAnsi="仿宋" w:eastAsia="仿宋_GB2312" w:cs="仿宋_GB2312"/>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864A7D2">
      <w:pPr>
        <w:pStyle w:val="33"/>
        <w:snapToGrid w:val="0"/>
        <w:spacing w:before="0"/>
        <w:ind w:firstLine="480"/>
        <w:rPr>
          <w:rFonts w:ascii="仿宋_GB2312" w:hAnsi="仿宋" w:eastAsia="仿宋_GB2312" w:cs="仿宋_GB2312"/>
          <w:highlight w:val="none"/>
        </w:rPr>
      </w:pPr>
      <w:r>
        <w:rPr>
          <w:rFonts w:hint="eastAsia" w:ascii="仿宋_GB2312" w:hAnsi="仿宋" w:eastAsia="仿宋_GB2312" w:cs="仿宋_GB2312"/>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96A767D">
      <w:pPr>
        <w:pStyle w:val="8"/>
        <w:rPr>
          <w:highlight w:val="none"/>
        </w:rPr>
      </w:pPr>
    </w:p>
    <w:p w14:paraId="24E301EB">
      <w:pPr>
        <w:numPr>
          <w:ilvl w:val="0"/>
          <w:numId w:val="3"/>
        </w:numPr>
        <w:adjustRightInd w:val="0"/>
        <w:snapToGrid w:val="0"/>
        <w:spacing w:before="120" w:beforeLines="50" w:after="120" w:afterLines="50" w:line="360" w:lineRule="auto"/>
        <w:jc w:val="center"/>
        <w:outlineLvl w:val="0"/>
        <w:rPr>
          <w:rFonts w:hint="eastAsia" w:ascii="仿宋" w:hAnsi="仿宋" w:eastAsia="仿宋" w:cs="仿宋"/>
          <w:b/>
          <w:sz w:val="30"/>
          <w:szCs w:val="30"/>
          <w:highlight w:val="none"/>
        </w:rPr>
      </w:pPr>
      <w:r>
        <w:rPr>
          <w:rFonts w:hint="eastAsia" w:ascii="仿宋" w:hAnsi="仿宋" w:eastAsia="仿宋" w:cs="仿宋"/>
          <w:b/>
          <w:bCs/>
          <w:sz w:val="28"/>
          <w:szCs w:val="21"/>
          <w:highlight w:val="none"/>
        </w:rPr>
        <w:br w:type="page"/>
      </w:r>
      <w:bookmarkStart w:id="19" w:name="_Toc242012796"/>
      <w:bookmarkStart w:id="20" w:name="_Toc31190"/>
      <w:bookmarkStart w:id="21" w:name="_Toc22967"/>
      <w:r>
        <w:rPr>
          <w:rFonts w:hint="eastAsia" w:ascii="仿宋" w:hAnsi="仿宋" w:eastAsia="仿宋" w:cs="仿宋"/>
          <w:b/>
          <w:sz w:val="30"/>
          <w:szCs w:val="30"/>
          <w:highlight w:val="none"/>
        </w:rPr>
        <w:t xml:space="preserve"> </w:t>
      </w:r>
      <w:bookmarkEnd w:id="19"/>
      <w:bookmarkEnd w:id="20"/>
      <w:r>
        <w:rPr>
          <w:rFonts w:hint="eastAsia" w:ascii="仿宋" w:hAnsi="仿宋" w:eastAsia="仿宋" w:cs="仿宋"/>
          <w:b/>
          <w:sz w:val="30"/>
          <w:szCs w:val="30"/>
          <w:highlight w:val="none"/>
        </w:rPr>
        <w:t>采购需求</w:t>
      </w:r>
      <w:bookmarkEnd w:id="21"/>
      <w:bookmarkStart w:id="22" w:name="_Toc331971533"/>
    </w:p>
    <w:p w14:paraId="6415F26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▲须提供天山区视频监控核心平台厂家的技术服务证明文件。</w:t>
      </w:r>
    </w:p>
    <w:p w14:paraId="68CBDA5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r>
        <w:rPr>
          <w:rFonts w:hint="eastAsia" w:ascii="仿宋_GB2312" w:hAnsi="仿宋" w:eastAsia="仿宋_GB2312"/>
          <w:b/>
          <w:bCs/>
          <w:sz w:val="24"/>
          <w:highlight w:val="none"/>
        </w:rPr>
        <w:t>★</w:t>
      </w:r>
      <w:r>
        <w:rPr>
          <w:rFonts w:hint="eastAsia" w:ascii="仿宋" w:hAnsi="仿宋" w:eastAsia="仿宋" w:cs="仿宋"/>
          <w:sz w:val="24"/>
          <w:szCs w:val="24"/>
        </w:rPr>
        <w:t>投标人须提供监控管理平台运维：</w:t>
      </w:r>
    </w:p>
    <w:p w14:paraId="349E5BE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（1）每日巡检各服务器运行状况；</w:t>
      </w:r>
    </w:p>
    <w:p w14:paraId="325FA3E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（2）每日巡检各应用平台、服务状态，保障各应用平台正常运行；</w:t>
      </w:r>
    </w:p>
    <w:p w14:paraId="3F3A324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（3）保障各平台每日接入数据正常；</w:t>
      </w:r>
    </w:p>
    <w:p w14:paraId="1107337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（4）定期巡检数据库运行情况；</w:t>
      </w:r>
    </w:p>
    <w:p w14:paraId="3C43295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（5）定期更新服务器病毒库，进行漏洞修复，系统升级服务；</w:t>
      </w:r>
    </w:p>
    <w:p w14:paraId="1EB8D58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r>
        <w:rPr>
          <w:rFonts w:hint="eastAsia" w:ascii="仿宋_GB2312" w:hAnsi="仿宋" w:eastAsia="仿宋_GB2312"/>
          <w:b/>
          <w:bCs/>
          <w:sz w:val="24"/>
          <w:highlight w:val="none"/>
        </w:rPr>
        <w:t>★</w:t>
      </w:r>
      <w:r>
        <w:rPr>
          <w:rFonts w:hint="eastAsia" w:ascii="仿宋" w:hAnsi="仿宋" w:eastAsia="仿宋" w:cs="仿宋"/>
          <w:sz w:val="24"/>
          <w:szCs w:val="24"/>
        </w:rPr>
        <w:t>设备硬件在使用中发生故障，1小时内响应，2小时内到达现场处理（提供证明材料）</w:t>
      </w:r>
    </w:p>
    <w:p w14:paraId="4FF7C60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r>
        <w:rPr>
          <w:rFonts w:hint="eastAsia" w:ascii="仿宋_GB2312" w:hAnsi="仿宋" w:eastAsia="仿宋_GB2312"/>
          <w:b/>
          <w:bCs/>
          <w:sz w:val="24"/>
          <w:highlight w:val="none"/>
        </w:rPr>
        <w:t>★</w:t>
      </w:r>
      <w:r>
        <w:rPr>
          <w:rFonts w:hint="eastAsia" w:ascii="仿宋" w:hAnsi="仿宋" w:eastAsia="仿宋" w:cs="仿宋"/>
          <w:sz w:val="24"/>
          <w:szCs w:val="24"/>
          <w:lang w:eastAsia="zh-CN"/>
        </w:rPr>
        <w:t>投标人</w:t>
      </w:r>
      <w:r>
        <w:rPr>
          <w:rFonts w:hint="eastAsia" w:ascii="仿宋" w:hAnsi="仿宋" w:eastAsia="仿宋" w:cs="仿宋"/>
          <w:sz w:val="24"/>
          <w:szCs w:val="24"/>
        </w:rPr>
        <w:t>需提供“7×24小时”电话技术服务；一般故障处理时限不超过24小时修复，重大故障处理时限不超过48小时修复；（提供证明材料）</w:t>
      </w:r>
    </w:p>
    <w:p w14:paraId="03013FE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r>
        <w:rPr>
          <w:rFonts w:hint="eastAsia" w:ascii="仿宋_GB2312" w:hAnsi="仿宋" w:eastAsia="仿宋_GB2312"/>
          <w:b/>
          <w:bCs/>
          <w:sz w:val="24"/>
          <w:highlight w:val="none"/>
        </w:rPr>
        <w:t>★</w:t>
      </w:r>
      <w:r>
        <w:rPr>
          <w:rFonts w:hint="eastAsia" w:ascii="仿宋" w:hAnsi="仿宋" w:eastAsia="仿宋" w:cs="仿宋"/>
          <w:sz w:val="24"/>
          <w:szCs w:val="24"/>
        </w:rPr>
        <w:t>在重大活动及重要会议时，能够按照招标方要求，在规定时间内免费派技术人员到现场维护；（提供证明材料）</w:t>
      </w:r>
    </w:p>
    <w:p w14:paraId="4DA040F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r>
        <w:rPr>
          <w:rFonts w:hint="eastAsia" w:ascii="仿宋_GB2312" w:hAnsi="仿宋" w:eastAsia="仿宋_GB2312"/>
          <w:b/>
          <w:bCs/>
          <w:sz w:val="24"/>
          <w:highlight w:val="none"/>
        </w:rPr>
        <w:t>★</w:t>
      </w:r>
      <w:r>
        <w:rPr>
          <w:rFonts w:hint="eastAsia" w:ascii="仿宋" w:hAnsi="仿宋" w:eastAsia="仿宋" w:cs="仿宋"/>
          <w:sz w:val="24"/>
          <w:szCs w:val="24"/>
          <w:lang w:eastAsia="zh-CN"/>
        </w:rPr>
        <w:t>投标人</w:t>
      </w:r>
      <w:r>
        <w:rPr>
          <w:rFonts w:hint="eastAsia" w:ascii="仿宋" w:hAnsi="仿宋" w:eastAsia="仿宋" w:cs="仿宋"/>
          <w:sz w:val="24"/>
          <w:szCs w:val="24"/>
        </w:rPr>
        <w:t>应具备本项目中关键设备的备件，并明确存放地点以及所能提供到用户端的时限，在运维期内的备品备件均由</w:t>
      </w:r>
      <w:r>
        <w:rPr>
          <w:rFonts w:hint="eastAsia" w:ascii="仿宋" w:hAnsi="仿宋" w:eastAsia="仿宋" w:cs="仿宋"/>
          <w:sz w:val="24"/>
          <w:szCs w:val="24"/>
          <w:lang w:eastAsia="zh-CN"/>
        </w:rPr>
        <w:t>投标人</w:t>
      </w:r>
      <w:r>
        <w:rPr>
          <w:rFonts w:hint="eastAsia" w:ascii="仿宋" w:hAnsi="仿宋" w:eastAsia="仿宋" w:cs="仿宋"/>
          <w:sz w:val="24"/>
          <w:szCs w:val="24"/>
        </w:rPr>
        <w:t>免费提供；</w:t>
      </w:r>
    </w:p>
    <w:p w14:paraId="3E18CCF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r>
        <w:rPr>
          <w:rFonts w:hint="eastAsia" w:ascii="仿宋_GB2312" w:hAnsi="仿宋" w:eastAsia="仿宋_GB2312"/>
          <w:b/>
          <w:bCs/>
          <w:sz w:val="24"/>
          <w:highlight w:val="none"/>
        </w:rPr>
        <w:t>★</w:t>
      </w:r>
      <w:r>
        <w:rPr>
          <w:rFonts w:hint="eastAsia" w:ascii="仿宋" w:hAnsi="仿宋" w:eastAsia="仿宋" w:cs="仿宋"/>
          <w:sz w:val="24"/>
          <w:szCs w:val="24"/>
          <w:lang w:eastAsia="zh-CN"/>
        </w:rPr>
        <w:t>投标人</w:t>
      </w:r>
      <w:r>
        <w:rPr>
          <w:rFonts w:hint="eastAsia" w:ascii="仿宋" w:hAnsi="仿宋" w:eastAsia="仿宋" w:cs="仿宋"/>
          <w:sz w:val="24"/>
          <w:szCs w:val="24"/>
        </w:rPr>
        <w:t>提供的硬件备件在工厂内应通过完善的、严格的测试和检验。</w:t>
      </w:r>
      <w:r>
        <w:rPr>
          <w:rFonts w:hint="eastAsia" w:ascii="仿宋" w:hAnsi="仿宋" w:eastAsia="仿宋" w:cs="仿宋"/>
          <w:sz w:val="24"/>
          <w:szCs w:val="24"/>
          <w:lang w:eastAsia="zh-CN"/>
        </w:rPr>
        <w:t>采购人</w:t>
      </w:r>
      <w:r>
        <w:rPr>
          <w:rFonts w:hint="eastAsia" w:ascii="仿宋" w:hAnsi="仿宋" w:eastAsia="仿宋" w:cs="仿宋"/>
          <w:sz w:val="24"/>
          <w:szCs w:val="24"/>
        </w:rPr>
        <w:t>有权派技术人员到</w:t>
      </w:r>
      <w:r>
        <w:rPr>
          <w:rFonts w:hint="eastAsia" w:ascii="仿宋" w:hAnsi="仿宋" w:eastAsia="仿宋" w:cs="仿宋"/>
          <w:sz w:val="24"/>
          <w:szCs w:val="24"/>
          <w:lang w:eastAsia="zh-CN"/>
        </w:rPr>
        <w:t>投标人</w:t>
      </w:r>
      <w:r>
        <w:rPr>
          <w:rFonts w:hint="eastAsia" w:ascii="仿宋" w:hAnsi="仿宋" w:eastAsia="仿宋" w:cs="仿宋"/>
          <w:sz w:val="24"/>
          <w:szCs w:val="24"/>
        </w:rPr>
        <w:t>的工厂检验设备的性能指标，当设备运抵施工现场发现缺陷，或当设备安装后按说明书规定的电源要求和操作程序通电进行测试时，发现有故障或指标达不到所规定的性能，</w:t>
      </w:r>
      <w:r>
        <w:rPr>
          <w:rFonts w:hint="eastAsia" w:ascii="仿宋" w:hAnsi="仿宋" w:eastAsia="仿宋" w:cs="仿宋"/>
          <w:sz w:val="24"/>
          <w:szCs w:val="24"/>
          <w:lang w:eastAsia="zh-CN"/>
        </w:rPr>
        <w:t>投标人</w:t>
      </w:r>
      <w:r>
        <w:rPr>
          <w:rFonts w:hint="eastAsia" w:ascii="仿宋" w:hAnsi="仿宋" w:eastAsia="仿宋" w:cs="仿宋"/>
          <w:sz w:val="24"/>
          <w:szCs w:val="24"/>
        </w:rPr>
        <w:t>应免费为招标方更换。</w:t>
      </w:r>
      <w:r>
        <w:rPr>
          <w:rFonts w:hint="eastAsia" w:ascii="仿宋" w:hAnsi="仿宋" w:eastAsia="仿宋" w:cs="仿宋"/>
          <w:sz w:val="24"/>
          <w:szCs w:val="24"/>
          <w:lang w:eastAsia="zh-CN"/>
        </w:rPr>
        <w:t>投标人</w:t>
      </w:r>
      <w:r>
        <w:rPr>
          <w:rFonts w:hint="eastAsia" w:ascii="仿宋" w:hAnsi="仿宋" w:eastAsia="仿宋" w:cs="仿宋"/>
          <w:sz w:val="24"/>
          <w:szCs w:val="24"/>
        </w:rPr>
        <w:t>应保证设备的完整性，无论</w:t>
      </w:r>
      <w:r>
        <w:rPr>
          <w:rFonts w:hint="eastAsia" w:ascii="仿宋" w:hAnsi="仿宋" w:eastAsia="仿宋" w:cs="仿宋"/>
          <w:sz w:val="24"/>
          <w:szCs w:val="24"/>
          <w:lang w:eastAsia="zh-CN"/>
        </w:rPr>
        <w:t>采购人</w:t>
      </w:r>
      <w:r>
        <w:rPr>
          <w:rFonts w:hint="eastAsia" w:ascii="仿宋" w:hAnsi="仿宋" w:eastAsia="仿宋" w:cs="仿宋"/>
          <w:sz w:val="24"/>
          <w:szCs w:val="24"/>
        </w:rPr>
        <w:t>提供的清单中配置要求是否详细，设备到货后如发现有缺项、短项影响开通的，</w:t>
      </w:r>
      <w:r>
        <w:rPr>
          <w:rFonts w:hint="eastAsia" w:ascii="仿宋" w:hAnsi="仿宋" w:eastAsia="仿宋" w:cs="仿宋"/>
          <w:sz w:val="24"/>
          <w:szCs w:val="24"/>
          <w:lang w:eastAsia="zh-CN"/>
        </w:rPr>
        <w:t>投标人</w:t>
      </w:r>
      <w:r>
        <w:rPr>
          <w:rFonts w:hint="eastAsia" w:ascii="仿宋" w:hAnsi="仿宋" w:eastAsia="仿宋" w:cs="仿宋"/>
          <w:sz w:val="24"/>
          <w:szCs w:val="24"/>
        </w:rPr>
        <w:t>应无偿补齐。</w:t>
      </w:r>
    </w:p>
    <w:p w14:paraId="1D4C0C8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r>
        <w:rPr>
          <w:rFonts w:hint="eastAsia" w:ascii="仿宋_GB2312" w:hAnsi="仿宋" w:eastAsia="仿宋_GB2312"/>
          <w:b/>
          <w:bCs/>
          <w:sz w:val="24"/>
          <w:highlight w:val="none"/>
        </w:rPr>
        <w:t>★</w:t>
      </w:r>
      <w:r>
        <w:rPr>
          <w:rFonts w:hint="eastAsia" w:ascii="仿宋" w:hAnsi="仿宋" w:eastAsia="仿宋" w:cs="仿宋"/>
          <w:sz w:val="24"/>
          <w:szCs w:val="24"/>
          <w:lang w:eastAsia="zh-CN"/>
        </w:rPr>
        <w:t>投标人</w:t>
      </w:r>
      <w:r>
        <w:rPr>
          <w:rFonts w:hint="eastAsia" w:ascii="仿宋" w:hAnsi="仿宋" w:eastAsia="仿宋" w:cs="仿宋"/>
          <w:sz w:val="24"/>
          <w:szCs w:val="24"/>
        </w:rPr>
        <w:t>应配备能够解决实际问题的驻场运维人员，按照合同约定及</w:t>
      </w:r>
      <w:r>
        <w:rPr>
          <w:rFonts w:hint="eastAsia" w:ascii="仿宋" w:hAnsi="仿宋" w:eastAsia="仿宋" w:cs="仿宋"/>
          <w:sz w:val="24"/>
          <w:szCs w:val="24"/>
          <w:lang w:eastAsia="zh-CN"/>
        </w:rPr>
        <w:t>招标人</w:t>
      </w:r>
      <w:r>
        <w:rPr>
          <w:rFonts w:hint="eastAsia" w:ascii="仿宋" w:hAnsi="仿宋" w:eastAsia="仿宋" w:cs="仿宋"/>
          <w:sz w:val="24"/>
          <w:szCs w:val="24"/>
        </w:rPr>
        <w:t>要求做好设施的运行维护和管理工作。</w:t>
      </w:r>
    </w:p>
    <w:p w14:paraId="0F85B30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r>
        <w:rPr>
          <w:rFonts w:hint="eastAsia" w:ascii="仿宋_GB2312" w:hAnsi="仿宋" w:eastAsia="仿宋_GB2312"/>
          <w:b/>
          <w:bCs/>
          <w:sz w:val="24"/>
          <w:highlight w:val="none"/>
        </w:rPr>
        <w:t>★</w:t>
      </w:r>
      <w:r>
        <w:rPr>
          <w:rFonts w:hint="eastAsia" w:ascii="仿宋" w:hAnsi="仿宋" w:eastAsia="仿宋" w:cs="仿宋"/>
          <w:sz w:val="24"/>
          <w:szCs w:val="24"/>
          <w:lang w:eastAsia="zh-CN"/>
        </w:rPr>
        <w:t>投标人</w:t>
      </w:r>
      <w:r>
        <w:rPr>
          <w:rFonts w:hint="eastAsia" w:ascii="仿宋" w:hAnsi="仿宋" w:eastAsia="仿宋" w:cs="仿宋"/>
          <w:sz w:val="24"/>
          <w:szCs w:val="24"/>
        </w:rPr>
        <w:t>应配备足额的驻场运维人员，并设置AB岗，在重要节点运维保障期间，根据</w:t>
      </w:r>
      <w:r>
        <w:rPr>
          <w:rFonts w:hint="eastAsia" w:ascii="仿宋" w:hAnsi="仿宋" w:eastAsia="仿宋" w:cs="仿宋"/>
          <w:sz w:val="24"/>
          <w:szCs w:val="24"/>
          <w:lang w:eastAsia="zh-CN"/>
        </w:rPr>
        <w:t>招标人</w:t>
      </w:r>
      <w:r>
        <w:rPr>
          <w:rFonts w:hint="eastAsia" w:ascii="仿宋" w:hAnsi="仿宋" w:eastAsia="仿宋" w:cs="仿宋"/>
          <w:sz w:val="24"/>
          <w:szCs w:val="24"/>
        </w:rPr>
        <w:t>工作需要，按照24小时全天候在岗在位开展维护工作，严格落实响应值班制度，有效保障运维项目工作正常开展。</w:t>
      </w:r>
    </w:p>
    <w:p w14:paraId="4A63FD3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r>
        <w:rPr>
          <w:rFonts w:hint="eastAsia" w:ascii="仿宋_GB2312" w:hAnsi="仿宋" w:eastAsia="仿宋_GB2312"/>
          <w:b/>
          <w:bCs/>
          <w:sz w:val="24"/>
          <w:highlight w:val="none"/>
        </w:rPr>
        <w:t>★</w:t>
      </w:r>
      <w:r>
        <w:rPr>
          <w:rFonts w:hint="eastAsia" w:ascii="仿宋" w:hAnsi="仿宋" w:eastAsia="仿宋" w:cs="仿宋"/>
          <w:sz w:val="24"/>
          <w:szCs w:val="24"/>
          <w:lang w:eastAsia="zh-CN"/>
        </w:rPr>
        <w:t>投标人</w:t>
      </w:r>
      <w:r>
        <w:rPr>
          <w:rFonts w:hint="eastAsia" w:ascii="仿宋" w:hAnsi="仿宋" w:eastAsia="仿宋" w:cs="仿宋"/>
          <w:sz w:val="24"/>
          <w:szCs w:val="24"/>
        </w:rPr>
        <w:t>配备的项目维护人员应具备相应的资质条件，同时具有承担</w:t>
      </w:r>
      <w:r>
        <w:rPr>
          <w:rFonts w:hint="eastAsia" w:ascii="仿宋" w:hAnsi="仿宋" w:eastAsia="仿宋" w:cs="仿宋"/>
          <w:sz w:val="24"/>
          <w:szCs w:val="24"/>
          <w:lang w:eastAsia="zh-CN"/>
        </w:rPr>
        <w:t>招标人</w:t>
      </w:r>
      <w:r>
        <w:rPr>
          <w:rFonts w:hint="eastAsia" w:ascii="仿宋" w:hAnsi="仿宋" w:eastAsia="仿宋" w:cs="仿宋"/>
          <w:sz w:val="24"/>
          <w:szCs w:val="24"/>
        </w:rPr>
        <w:t>项目运维工作的能力，满足</w:t>
      </w:r>
      <w:r>
        <w:rPr>
          <w:rFonts w:hint="eastAsia" w:ascii="仿宋" w:hAnsi="仿宋" w:eastAsia="仿宋" w:cs="仿宋"/>
          <w:sz w:val="24"/>
          <w:szCs w:val="24"/>
          <w:lang w:eastAsia="zh-CN"/>
        </w:rPr>
        <w:t>招标人</w:t>
      </w:r>
      <w:r>
        <w:rPr>
          <w:rFonts w:hint="eastAsia" w:ascii="仿宋" w:hAnsi="仿宋" w:eastAsia="仿宋" w:cs="仿宋"/>
          <w:sz w:val="24"/>
          <w:szCs w:val="24"/>
        </w:rPr>
        <w:t>工作需求，如不能满足，</w:t>
      </w:r>
      <w:r>
        <w:rPr>
          <w:rFonts w:hint="eastAsia" w:ascii="仿宋" w:hAnsi="仿宋" w:eastAsia="仿宋" w:cs="仿宋"/>
          <w:sz w:val="24"/>
          <w:szCs w:val="24"/>
          <w:lang w:eastAsia="zh-CN"/>
        </w:rPr>
        <w:t>招标人</w:t>
      </w:r>
      <w:r>
        <w:rPr>
          <w:rFonts w:hint="eastAsia" w:ascii="仿宋" w:hAnsi="仿宋" w:eastAsia="仿宋" w:cs="仿宋"/>
          <w:sz w:val="24"/>
          <w:szCs w:val="24"/>
        </w:rPr>
        <w:t>可提出更换要求，</w:t>
      </w:r>
      <w:r>
        <w:rPr>
          <w:rFonts w:hint="eastAsia" w:ascii="仿宋" w:hAnsi="仿宋" w:eastAsia="仿宋" w:cs="仿宋"/>
          <w:sz w:val="24"/>
          <w:szCs w:val="24"/>
          <w:lang w:eastAsia="zh-CN"/>
        </w:rPr>
        <w:t>投标人</w:t>
      </w:r>
      <w:r>
        <w:rPr>
          <w:rFonts w:hint="eastAsia" w:ascii="仿宋" w:hAnsi="仿宋" w:eastAsia="仿宋" w:cs="仿宋"/>
          <w:sz w:val="24"/>
          <w:szCs w:val="24"/>
        </w:rPr>
        <w:t>应及时响应。</w:t>
      </w:r>
    </w:p>
    <w:p w14:paraId="4C9303D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r>
        <w:rPr>
          <w:rFonts w:hint="eastAsia" w:ascii="仿宋_GB2312" w:hAnsi="仿宋" w:eastAsia="仿宋_GB2312"/>
          <w:b/>
          <w:bCs/>
          <w:sz w:val="24"/>
          <w:highlight w:val="none"/>
        </w:rPr>
        <w:t>★</w:t>
      </w:r>
      <w:r>
        <w:rPr>
          <w:rFonts w:hint="eastAsia" w:ascii="仿宋" w:hAnsi="仿宋" w:eastAsia="仿宋" w:cs="仿宋"/>
          <w:sz w:val="24"/>
          <w:szCs w:val="24"/>
          <w:lang w:eastAsia="zh-CN"/>
        </w:rPr>
        <w:t>投标人</w:t>
      </w:r>
      <w:r>
        <w:rPr>
          <w:rFonts w:hint="eastAsia" w:ascii="仿宋" w:hAnsi="仿宋" w:eastAsia="仿宋" w:cs="仿宋"/>
          <w:sz w:val="24"/>
          <w:szCs w:val="24"/>
        </w:rPr>
        <w:t>需保证驻场人员工作时间在岗在位，工作时间同</w:t>
      </w:r>
      <w:r>
        <w:rPr>
          <w:rFonts w:hint="eastAsia" w:ascii="仿宋" w:hAnsi="仿宋" w:eastAsia="仿宋" w:cs="仿宋"/>
          <w:sz w:val="24"/>
          <w:szCs w:val="24"/>
          <w:lang w:eastAsia="zh-CN"/>
        </w:rPr>
        <w:t>招标人</w:t>
      </w:r>
      <w:r>
        <w:rPr>
          <w:rFonts w:hint="eastAsia" w:ascii="仿宋" w:hAnsi="仿宋" w:eastAsia="仿宋" w:cs="仿宋"/>
          <w:sz w:val="24"/>
          <w:szCs w:val="24"/>
        </w:rPr>
        <w:t>工作时间一致且不得随意迟到离岗，如有特殊原因，经</w:t>
      </w:r>
      <w:r>
        <w:rPr>
          <w:rFonts w:hint="eastAsia" w:ascii="仿宋" w:hAnsi="仿宋" w:eastAsia="仿宋" w:cs="仿宋"/>
          <w:sz w:val="24"/>
          <w:szCs w:val="24"/>
          <w:lang w:eastAsia="zh-CN"/>
        </w:rPr>
        <w:t>招标人</w:t>
      </w:r>
      <w:r>
        <w:rPr>
          <w:rFonts w:hint="eastAsia" w:ascii="仿宋" w:hAnsi="仿宋" w:eastAsia="仿宋" w:cs="仿宋"/>
          <w:sz w:val="24"/>
          <w:szCs w:val="24"/>
        </w:rPr>
        <w:t>代表同意并向监理方报备后方可离岗。</w:t>
      </w:r>
    </w:p>
    <w:p w14:paraId="47D5602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lang w:eastAsia="zh-CN"/>
        </w:rPr>
      </w:pPr>
      <w:r>
        <w:rPr>
          <w:rFonts w:hint="eastAsia" w:ascii="仿宋_GB2312" w:hAnsi="仿宋" w:eastAsia="仿宋_GB2312"/>
          <w:b/>
          <w:bCs/>
          <w:sz w:val="24"/>
          <w:highlight w:val="none"/>
        </w:rPr>
        <w:t>★</w:t>
      </w:r>
      <w:r>
        <w:rPr>
          <w:rFonts w:hint="eastAsia" w:ascii="仿宋" w:hAnsi="仿宋" w:eastAsia="仿宋" w:cs="仿宋"/>
          <w:sz w:val="24"/>
          <w:szCs w:val="24"/>
          <w:lang w:eastAsia="zh-CN"/>
        </w:rPr>
        <w:t>投标人</w:t>
      </w:r>
      <w:r>
        <w:rPr>
          <w:rFonts w:hint="eastAsia" w:ascii="仿宋" w:hAnsi="仿宋" w:eastAsia="仿宋" w:cs="仿宋"/>
          <w:sz w:val="24"/>
          <w:szCs w:val="24"/>
        </w:rPr>
        <w:t>应加强各类设施数据回传、数据质量的运维工作，确保各类设施回传的数据应满足</w:t>
      </w:r>
      <w:r>
        <w:rPr>
          <w:rFonts w:hint="eastAsia" w:ascii="仿宋" w:hAnsi="仿宋" w:eastAsia="仿宋" w:cs="仿宋"/>
          <w:sz w:val="24"/>
          <w:szCs w:val="24"/>
          <w:lang w:eastAsia="zh-CN"/>
        </w:rPr>
        <w:t>招标人</w:t>
      </w:r>
    </w:p>
    <w:p w14:paraId="1872B85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r>
        <w:rPr>
          <w:rFonts w:hint="eastAsia" w:ascii="仿宋_GB2312" w:hAnsi="仿宋" w:eastAsia="仿宋_GB2312"/>
          <w:b/>
          <w:bCs/>
          <w:sz w:val="24"/>
          <w:highlight w:val="none"/>
        </w:rPr>
        <w:t>★</w:t>
      </w:r>
      <w:r>
        <w:rPr>
          <w:rFonts w:hint="eastAsia" w:ascii="仿宋" w:hAnsi="仿宋" w:eastAsia="仿宋" w:cs="仿宋"/>
          <w:sz w:val="24"/>
          <w:szCs w:val="24"/>
        </w:rPr>
        <w:t>各应用单位的使用需求，保证数据有效性、稳定性，不断提升数据应用质量，提高整体运维工作成效；</w:t>
      </w:r>
    </w:p>
    <w:p w14:paraId="5B8BB52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r>
        <w:rPr>
          <w:rFonts w:hint="eastAsia" w:ascii="仿宋_GB2312" w:hAnsi="仿宋" w:eastAsia="仿宋_GB2312"/>
          <w:b/>
          <w:bCs/>
          <w:sz w:val="24"/>
          <w:highlight w:val="none"/>
        </w:rPr>
        <w:t>★</w:t>
      </w:r>
      <w:r>
        <w:rPr>
          <w:rFonts w:hint="eastAsia" w:ascii="仿宋" w:hAnsi="仿宋" w:eastAsia="仿宋" w:cs="仿宋"/>
          <w:sz w:val="24"/>
          <w:szCs w:val="24"/>
          <w:lang w:eastAsia="zh-CN"/>
        </w:rPr>
        <w:t>投标人</w:t>
      </w:r>
      <w:r>
        <w:rPr>
          <w:rFonts w:hint="eastAsia" w:ascii="仿宋" w:hAnsi="仿宋" w:eastAsia="仿宋" w:cs="仿宋"/>
          <w:sz w:val="24"/>
          <w:szCs w:val="24"/>
        </w:rPr>
        <w:t>应每日对各类型外场设施数据应用情况进行日常巡检，发现数据质量不合格、数据传输网络及平台数据推送不稳定的故障情况，应第一时间解决，保障各类设施正常稳定应用。</w:t>
      </w:r>
    </w:p>
    <w:bookmarkEnd w:id="22"/>
    <w:p w14:paraId="02EE44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bookmarkStart w:id="23" w:name="_bookmark18"/>
      <w:bookmarkEnd w:id="23"/>
      <w:bookmarkStart w:id="24" w:name="_Toc14349"/>
      <w:bookmarkStart w:id="25" w:name="_Toc16846"/>
      <w:bookmarkStart w:id="26" w:name="_Toc342633574"/>
      <w:bookmarkStart w:id="27" w:name="_Toc9192"/>
      <w:bookmarkStart w:id="28" w:name="_Toc17821"/>
      <w:bookmarkStart w:id="29" w:name="_Toc242012824"/>
      <w:bookmarkStart w:id="30" w:name="_Toc19650"/>
    </w:p>
    <w:p w14:paraId="760723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注：加“</w:t>
      </w:r>
      <w:r>
        <w:rPr>
          <w:rFonts w:hint="eastAsia" w:ascii="仿宋" w:hAnsi="仿宋" w:eastAsia="仿宋" w:cs="仿宋"/>
          <w:kern w:val="0"/>
          <w:sz w:val="24"/>
          <w:szCs w:val="24"/>
        </w:rPr>
        <w:t>▲</w:t>
      </w:r>
      <w:r>
        <w:rPr>
          <w:rFonts w:hint="eastAsia" w:ascii="仿宋" w:hAnsi="仿宋" w:eastAsia="仿宋" w:cs="仿宋"/>
          <w:b/>
          <w:bCs/>
          <w:sz w:val="24"/>
          <w:szCs w:val="24"/>
        </w:rPr>
        <w:t>”的条款内容为本项目的实质性技术或服务要求，如不满足，按无效投标处理。</w:t>
      </w:r>
    </w:p>
    <w:p w14:paraId="0631BEC9">
      <w:pPr>
        <w:pStyle w:val="33"/>
        <w:snapToGrid w:val="0"/>
        <w:spacing w:before="0"/>
        <w:ind w:firstLine="480"/>
        <w:rPr>
          <w:rFonts w:hint="eastAsia" w:ascii="仿宋_GB2312" w:hAnsi="仿宋" w:eastAsia="仿宋_GB2312" w:cs="仿宋_GB2312"/>
          <w:highlight w:val="none"/>
        </w:rPr>
      </w:pPr>
      <w:r>
        <w:rPr>
          <w:rFonts w:hint="eastAsia" w:ascii="仿宋_GB2312" w:hAnsi="仿宋" w:eastAsia="仿宋_GB2312" w:cs="仿宋_GB2312"/>
          <w:highlight w:val="none"/>
        </w:rPr>
        <w:br w:type="page"/>
      </w:r>
    </w:p>
    <w:p w14:paraId="0446AA0F">
      <w:pPr>
        <w:adjustRightInd w:val="0"/>
        <w:snapToGrid w:val="0"/>
        <w:spacing w:before="120" w:beforeLines="50" w:after="120" w:afterLines="50" w:line="360" w:lineRule="auto"/>
        <w:jc w:val="center"/>
        <w:outlineLvl w:val="0"/>
        <w:rPr>
          <w:rFonts w:hint="eastAsia" w:ascii="仿宋" w:hAnsi="仿宋" w:eastAsia="仿宋" w:cs="仿宋"/>
          <w:b/>
          <w:sz w:val="30"/>
          <w:szCs w:val="30"/>
          <w:highlight w:val="none"/>
        </w:rPr>
      </w:pPr>
      <w:r>
        <w:rPr>
          <w:rFonts w:hint="eastAsia" w:ascii="仿宋" w:hAnsi="仿宋" w:eastAsia="仿宋" w:cs="仿宋"/>
          <w:b/>
          <w:sz w:val="30"/>
          <w:szCs w:val="30"/>
          <w:highlight w:val="none"/>
        </w:rPr>
        <w:t>第四部分  评标办法</w:t>
      </w:r>
      <w:bookmarkEnd w:id="24"/>
      <w:bookmarkEnd w:id="25"/>
    </w:p>
    <w:bookmarkEnd w:id="26"/>
    <w:p w14:paraId="68DFA85C">
      <w:pPr>
        <w:adjustRightInd w:val="0"/>
        <w:snapToGrid w:val="0"/>
        <w:spacing w:before="120" w:beforeLines="50" w:after="120" w:afterLines="50" w:line="360" w:lineRule="auto"/>
        <w:jc w:val="center"/>
        <w:outlineLvl w:val="0"/>
        <w:rPr>
          <w:rFonts w:hint="eastAsia" w:ascii="仿宋" w:hAnsi="仿宋" w:eastAsia="仿宋" w:cs="仿宋"/>
          <w:b/>
          <w:kern w:val="21"/>
          <w:sz w:val="28"/>
          <w:szCs w:val="28"/>
          <w:highlight w:val="none"/>
        </w:rPr>
      </w:pPr>
      <w:bookmarkStart w:id="31" w:name="_Toc10744"/>
      <w:bookmarkStart w:id="32" w:name="_Toc16598"/>
      <w:r>
        <w:rPr>
          <w:rFonts w:hint="eastAsia" w:ascii="仿宋" w:hAnsi="仿宋" w:eastAsia="仿宋" w:cs="仿宋"/>
          <w:b/>
          <w:kern w:val="21"/>
          <w:sz w:val="28"/>
          <w:szCs w:val="28"/>
          <w:highlight w:val="none"/>
        </w:rPr>
        <w:t>评标办法前附表</w:t>
      </w:r>
      <w:bookmarkEnd w:id="31"/>
      <w:bookmarkEnd w:id="32"/>
    </w:p>
    <w:p w14:paraId="4250EAA9">
      <w:pPr>
        <w:pStyle w:val="21"/>
        <w:ind w:left="0" w:leftChars="0" w:firstLine="0" w:firstLineChars="0"/>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4.1商务技术评审</w:t>
      </w:r>
    </w:p>
    <w:tbl>
      <w:tblPr>
        <w:tblStyle w:val="22"/>
        <w:tblW w:w="9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9"/>
        <w:gridCol w:w="810"/>
        <w:gridCol w:w="660"/>
        <w:gridCol w:w="7085"/>
      </w:tblGrid>
      <w:tr w14:paraId="7490D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69" w:type="dxa"/>
            <w:noWrap w:val="0"/>
            <w:vAlign w:val="center"/>
          </w:tcPr>
          <w:p w14:paraId="534A8B55">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both"/>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810" w:type="dxa"/>
            <w:noWrap w:val="0"/>
            <w:vAlign w:val="center"/>
          </w:tcPr>
          <w:p w14:paraId="7E73130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评审项目</w:t>
            </w:r>
          </w:p>
        </w:tc>
        <w:tc>
          <w:tcPr>
            <w:tcW w:w="660" w:type="dxa"/>
            <w:noWrap w:val="0"/>
            <w:vAlign w:val="center"/>
          </w:tcPr>
          <w:p w14:paraId="3DE0174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标准分</w:t>
            </w:r>
          </w:p>
        </w:tc>
        <w:tc>
          <w:tcPr>
            <w:tcW w:w="7085" w:type="dxa"/>
            <w:noWrap w:val="0"/>
            <w:vAlign w:val="center"/>
          </w:tcPr>
          <w:p w14:paraId="45291EC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评审标准</w:t>
            </w:r>
          </w:p>
        </w:tc>
      </w:tr>
      <w:tr w14:paraId="15ED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69" w:type="dxa"/>
            <w:noWrap w:val="0"/>
            <w:tcMar>
              <w:top w:w="0" w:type="dxa"/>
              <w:left w:w="108" w:type="dxa"/>
              <w:bottom w:w="0" w:type="dxa"/>
              <w:right w:w="108" w:type="dxa"/>
            </w:tcMar>
            <w:vAlign w:val="center"/>
          </w:tcPr>
          <w:p w14:paraId="4EC366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w:t>
            </w:r>
          </w:p>
        </w:tc>
        <w:tc>
          <w:tcPr>
            <w:tcW w:w="810" w:type="dxa"/>
            <w:noWrap w:val="0"/>
            <w:tcMar>
              <w:top w:w="0" w:type="dxa"/>
              <w:left w:w="108" w:type="dxa"/>
              <w:bottom w:w="0" w:type="dxa"/>
              <w:right w:w="108" w:type="dxa"/>
            </w:tcMar>
            <w:vAlign w:val="center"/>
          </w:tcPr>
          <w:p w14:paraId="621B43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报价得分</w:t>
            </w:r>
          </w:p>
        </w:tc>
        <w:tc>
          <w:tcPr>
            <w:tcW w:w="660" w:type="dxa"/>
            <w:noWrap w:val="0"/>
            <w:tcMar>
              <w:top w:w="0" w:type="dxa"/>
              <w:left w:w="108" w:type="dxa"/>
              <w:bottom w:w="0" w:type="dxa"/>
              <w:right w:w="108" w:type="dxa"/>
            </w:tcMar>
            <w:vAlign w:val="center"/>
          </w:tcPr>
          <w:p w14:paraId="142DBA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10</w:t>
            </w:r>
          </w:p>
        </w:tc>
        <w:tc>
          <w:tcPr>
            <w:tcW w:w="7085" w:type="dxa"/>
            <w:noWrap w:val="0"/>
            <w:tcMar>
              <w:top w:w="0" w:type="dxa"/>
              <w:left w:w="108" w:type="dxa"/>
              <w:bottom w:w="0" w:type="dxa"/>
              <w:right w:w="108" w:type="dxa"/>
            </w:tcMar>
            <w:vAlign w:val="center"/>
          </w:tcPr>
          <w:p w14:paraId="32C464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基准价为合理低价，即满足招标文件要求且投标价格最低的投标报价为评标基准价，其价格分为满分。其他投标人的价格分统一按照下列公式计算：</w:t>
            </w:r>
          </w:p>
          <w:p w14:paraId="22C8DB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投标报价得分=(评标基准价／投标报价)×价格分值×100%</w:t>
            </w:r>
          </w:p>
          <w:p w14:paraId="58ED6F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因落实政府采购政策进行价格调整的，以调整后的价格计算评标基准价和投标报价。</w:t>
            </w:r>
          </w:p>
          <w:p w14:paraId="3A44FF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27EDA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69" w:type="dxa"/>
            <w:noWrap w:val="0"/>
            <w:tcMar>
              <w:top w:w="0" w:type="dxa"/>
              <w:left w:w="108" w:type="dxa"/>
              <w:bottom w:w="0" w:type="dxa"/>
              <w:right w:w="108" w:type="dxa"/>
            </w:tcMar>
            <w:vAlign w:val="center"/>
          </w:tcPr>
          <w:p w14:paraId="42CDE2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2</w:t>
            </w:r>
          </w:p>
        </w:tc>
        <w:tc>
          <w:tcPr>
            <w:tcW w:w="810" w:type="dxa"/>
            <w:shd w:val="clear" w:color="auto" w:fill="auto"/>
            <w:noWrap w:val="0"/>
            <w:tcMar>
              <w:top w:w="0" w:type="dxa"/>
              <w:left w:w="108" w:type="dxa"/>
              <w:bottom w:w="0" w:type="dxa"/>
              <w:right w:w="108" w:type="dxa"/>
            </w:tcMar>
            <w:vAlign w:val="center"/>
          </w:tcPr>
          <w:p w14:paraId="25A843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shd w:val="clear" w:color="auto" w:fill="FFFFFF"/>
                <w:lang w:val="en-US" w:eastAsia="zh-CN" w:bidi="ar-SA"/>
              </w:rPr>
            </w:pPr>
            <w:r>
              <w:rPr>
                <w:rFonts w:hint="eastAsia" w:ascii="仿宋" w:hAnsi="仿宋" w:eastAsia="仿宋" w:cs="仿宋"/>
                <w:sz w:val="24"/>
                <w:szCs w:val="24"/>
                <w:shd w:val="clear" w:color="auto" w:fill="FFFFFF"/>
              </w:rPr>
              <w:t>类似业绩</w:t>
            </w:r>
          </w:p>
        </w:tc>
        <w:tc>
          <w:tcPr>
            <w:tcW w:w="660" w:type="dxa"/>
            <w:shd w:val="clear" w:color="auto" w:fill="auto"/>
            <w:noWrap w:val="0"/>
            <w:tcMar>
              <w:top w:w="0" w:type="dxa"/>
              <w:left w:w="108" w:type="dxa"/>
              <w:bottom w:w="0" w:type="dxa"/>
              <w:right w:w="108" w:type="dxa"/>
            </w:tcMar>
            <w:vAlign w:val="center"/>
          </w:tcPr>
          <w:p w14:paraId="07E61F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shd w:val="clear" w:color="auto" w:fill="FFFFFF"/>
                <w:lang w:val="en-US" w:eastAsia="zh-CN" w:bidi="ar-SA"/>
              </w:rPr>
            </w:pPr>
            <w:r>
              <w:rPr>
                <w:rFonts w:hint="eastAsia" w:ascii="仿宋" w:hAnsi="仿宋" w:eastAsia="仿宋" w:cs="仿宋"/>
                <w:sz w:val="24"/>
                <w:szCs w:val="24"/>
                <w:shd w:val="clear" w:color="auto" w:fill="FFFFFF"/>
              </w:rPr>
              <w:t>6</w:t>
            </w:r>
          </w:p>
        </w:tc>
        <w:tc>
          <w:tcPr>
            <w:tcW w:w="7085" w:type="dxa"/>
            <w:shd w:val="clear" w:color="auto" w:fill="auto"/>
            <w:noWrap w:val="0"/>
            <w:tcMar>
              <w:top w:w="0" w:type="dxa"/>
              <w:left w:w="108" w:type="dxa"/>
              <w:bottom w:w="0" w:type="dxa"/>
              <w:right w:w="108" w:type="dxa"/>
            </w:tcMar>
            <w:vAlign w:val="center"/>
          </w:tcPr>
          <w:p w14:paraId="5947AA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shd w:val="clear" w:color="auto" w:fill="FFFFFF"/>
                <w:lang w:val="en-US" w:eastAsia="zh-CN" w:bidi="ar-SA"/>
              </w:rPr>
            </w:pPr>
            <w:r>
              <w:rPr>
                <w:rFonts w:hint="eastAsia" w:ascii="仿宋" w:hAnsi="仿宋" w:eastAsia="仿宋" w:cs="仿宋"/>
                <w:sz w:val="24"/>
                <w:szCs w:val="24"/>
                <w:shd w:val="clear" w:color="auto" w:fill="FFFFFF"/>
                <w:lang w:eastAsia="zh-CN"/>
              </w:rPr>
              <w:t>投标人</w:t>
            </w:r>
            <w:r>
              <w:rPr>
                <w:rFonts w:hint="eastAsia" w:ascii="仿宋" w:hAnsi="仿宋" w:eastAsia="仿宋" w:cs="仿宋"/>
                <w:sz w:val="24"/>
                <w:szCs w:val="24"/>
                <w:shd w:val="clear" w:color="auto" w:fill="FFFFFF"/>
              </w:rPr>
              <w:t>提供（202</w:t>
            </w:r>
            <w:r>
              <w:rPr>
                <w:rFonts w:hint="eastAsia" w:ascii="仿宋" w:hAnsi="仿宋" w:eastAsia="仿宋" w:cs="仿宋"/>
                <w:sz w:val="24"/>
                <w:szCs w:val="24"/>
                <w:shd w:val="clear" w:color="auto" w:fill="FFFFFF"/>
                <w:lang w:val="en-US" w:eastAsia="zh-CN"/>
              </w:rPr>
              <w:t>2</w:t>
            </w:r>
            <w:r>
              <w:rPr>
                <w:rFonts w:hint="eastAsia" w:ascii="仿宋" w:hAnsi="仿宋" w:eastAsia="仿宋" w:cs="仿宋"/>
                <w:sz w:val="24"/>
                <w:szCs w:val="24"/>
                <w:shd w:val="clear" w:color="auto" w:fill="FFFFFF"/>
              </w:rPr>
              <w:t>年1月1日至今）类似业绩案例，每提供一个2分，满分</w:t>
            </w:r>
            <w:r>
              <w:rPr>
                <w:rFonts w:hint="eastAsia" w:ascii="仿宋" w:hAnsi="仿宋" w:eastAsia="仿宋" w:cs="仿宋"/>
                <w:sz w:val="24"/>
                <w:szCs w:val="24"/>
                <w:shd w:val="clear" w:color="auto" w:fill="FFFFFF"/>
                <w:lang w:val="en-US" w:eastAsia="zh-CN"/>
              </w:rPr>
              <w:t>6</w:t>
            </w:r>
            <w:r>
              <w:rPr>
                <w:rFonts w:hint="eastAsia" w:ascii="仿宋" w:hAnsi="仿宋" w:eastAsia="仿宋" w:cs="仿宋"/>
                <w:sz w:val="24"/>
                <w:szCs w:val="24"/>
                <w:shd w:val="clear" w:color="auto" w:fill="FFFFFF"/>
              </w:rPr>
              <w:t>分（类似业绩指：合同范围内包含与本次采购服务相同或相近的，须提供合同关键页、签章页，没有提供的不得分）。</w:t>
            </w:r>
          </w:p>
        </w:tc>
      </w:tr>
      <w:tr w14:paraId="162E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69" w:type="dxa"/>
            <w:noWrap w:val="0"/>
            <w:tcMar>
              <w:top w:w="0" w:type="dxa"/>
              <w:left w:w="108" w:type="dxa"/>
              <w:bottom w:w="0" w:type="dxa"/>
              <w:right w:w="108" w:type="dxa"/>
            </w:tcMar>
            <w:vAlign w:val="center"/>
          </w:tcPr>
          <w:p w14:paraId="4AC7C2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3</w:t>
            </w:r>
          </w:p>
        </w:tc>
        <w:tc>
          <w:tcPr>
            <w:tcW w:w="810" w:type="dxa"/>
            <w:shd w:val="clear" w:color="auto" w:fill="auto"/>
            <w:noWrap w:val="0"/>
            <w:tcMar>
              <w:top w:w="0" w:type="dxa"/>
              <w:left w:w="108" w:type="dxa"/>
              <w:bottom w:w="0" w:type="dxa"/>
              <w:right w:w="108" w:type="dxa"/>
            </w:tcMar>
            <w:vAlign w:val="center"/>
          </w:tcPr>
          <w:p w14:paraId="3A4039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shd w:val="clear" w:color="auto" w:fill="FFFFFF"/>
                <w:lang w:val="en-US" w:eastAsia="zh-CN" w:bidi="ar-SA"/>
              </w:rPr>
            </w:pPr>
            <w:r>
              <w:rPr>
                <w:rFonts w:hint="eastAsia" w:ascii="仿宋" w:hAnsi="仿宋" w:eastAsia="仿宋" w:cs="仿宋"/>
                <w:sz w:val="24"/>
                <w:szCs w:val="24"/>
                <w:shd w:val="clear" w:color="auto" w:fill="FFFFFF"/>
              </w:rPr>
              <w:t>项目团队能力</w:t>
            </w:r>
          </w:p>
        </w:tc>
        <w:tc>
          <w:tcPr>
            <w:tcW w:w="660" w:type="dxa"/>
            <w:shd w:val="clear" w:color="auto" w:fill="auto"/>
            <w:noWrap w:val="0"/>
            <w:tcMar>
              <w:top w:w="0" w:type="dxa"/>
              <w:left w:w="108" w:type="dxa"/>
              <w:bottom w:w="0" w:type="dxa"/>
              <w:right w:w="108" w:type="dxa"/>
            </w:tcMar>
            <w:vAlign w:val="center"/>
          </w:tcPr>
          <w:p w14:paraId="6B4D02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shd w:val="clear" w:color="auto" w:fill="FFFFFF"/>
                <w:lang w:val="en-US" w:eastAsia="zh-CN" w:bidi="ar-SA"/>
              </w:rPr>
            </w:pPr>
            <w:r>
              <w:rPr>
                <w:rFonts w:hint="eastAsia" w:ascii="仿宋" w:hAnsi="仿宋" w:eastAsia="仿宋" w:cs="仿宋"/>
                <w:sz w:val="24"/>
                <w:szCs w:val="24"/>
                <w:shd w:val="clear" w:color="auto" w:fill="FFFFFF"/>
              </w:rPr>
              <w:t>14</w:t>
            </w:r>
          </w:p>
        </w:tc>
        <w:tc>
          <w:tcPr>
            <w:tcW w:w="7085" w:type="dxa"/>
            <w:shd w:val="clear" w:color="auto" w:fill="auto"/>
            <w:noWrap w:val="0"/>
            <w:tcMar>
              <w:top w:w="0" w:type="dxa"/>
              <w:left w:w="108" w:type="dxa"/>
              <w:bottom w:w="0" w:type="dxa"/>
              <w:right w:w="108" w:type="dxa"/>
            </w:tcMar>
            <w:vAlign w:val="center"/>
          </w:tcPr>
          <w:p w14:paraId="612AA3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根据拟投入本项目的项目负责人具有（网络类或通信类）高级工程师职称，提供证书扫描件的得3分。现场驻场人员需具有（网络类或通信类）高级工程师职称，提供证书扫描件的得1分（注：须提供相关证明资料，如人员简历、工作履历（须真实反映本人相关领域工作经验）、本人身份证件及所执证书（国家认可的）、在本单位的近3个月任意月缴纳社保证明材料等清晰版扫描件；证明资料不全或不符合要求的，不予计分。</w:t>
            </w:r>
          </w:p>
          <w:p w14:paraId="480C49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项目其他技术人员（除项目负责人外）具备（网络类或通信类）高级工程师职称的，每一名加2分，最高得10分（需提供职称证书扫描件及本单位社保缴纳证明，否则不予认可。）</w:t>
            </w:r>
          </w:p>
          <w:p w14:paraId="1E402E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注：以上人员须提供相关证明资料，如人员简历、工作履历（须真实反映本人相关领域工作经验）、本人身份证件及所执证书（国家认可的）、在本单位的近3个月任意月缴纳社保证明材料等清晰版扫描件；证明资料不全或不符合要求的，不予计分。（加盖单位公章）</w:t>
            </w:r>
          </w:p>
          <w:p w14:paraId="36D6C9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shd w:val="clear" w:color="auto" w:fill="FFFFFF"/>
                <w:lang w:val="en-US" w:eastAsia="zh-CN" w:bidi="ar-SA"/>
              </w:rPr>
            </w:pPr>
            <w:r>
              <w:rPr>
                <w:rFonts w:hint="eastAsia" w:ascii="仿宋" w:hAnsi="仿宋" w:eastAsia="仿宋" w:cs="仿宋"/>
                <w:sz w:val="24"/>
                <w:szCs w:val="24"/>
                <w:shd w:val="clear" w:color="auto" w:fill="FFFFFF"/>
              </w:rPr>
              <w:t>注：人员重复提供不计分</w:t>
            </w:r>
          </w:p>
        </w:tc>
      </w:tr>
      <w:tr w14:paraId="3E544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69" w:type="dxa"/>
            <w:noWrap w:val="0"/>
            <w:tcMar>
              <w:top w:w="0" w:type="dxa"/>
              <w:left w:w="108" w:type="dxa"/>
              <w:bottom w:w="0" w:type="dxa"/>
              <w:right w:w="108" w:type="dxa"/>
            </w:tcMar>
            <w:vAlign w:val="center"/>
          </w:tcPr>
          <w:p w14:paraId="7E776C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4</w:t>
            </w:r>
          </w:p>
        </w:tc>
        <w:tc>
          <w:tcPr>
            <w:tcW w:w="810" w:type="dxa"/>
            <w:shd w:val="clear" w:color="auto" w:fill="auto"/>
            <w:noWrap w:val="0"/>
            <w:tcMar>
              <w:top w:w="0" w:type="dxa"/>
              <w:left w:w="108" w:type="dxa"/>
              <w:bottom w:w="0" w:type="dxa"/>
              <w:right w:w="108" w:type="dxa"/>
            </w:tcMar>
            <w:vAlign w:val="center"/>
          </w:tcPr>
          <w:p w14:paraId="367E92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shd w:val="clear" w:color="auto" w:fill="FFFFFF"/>
                <w:lang w:val="en-US" w:eastAsia="zh-CN" w:bidi="ar-SA"/>
              </w:rPr>
            </w:pPr>
            <w:r>
              <w:rPr>
                <w:rFonts w:hint="eastAsia" w:ascii="仿宋" w:hAnsi="仿宋" w:eastAsia="仿宋" w:cs="仿宋"/>
                <w:sz w:val="24"/>
                <w:szCs w:val="24"/>
                <w:shd w:val="clear" w:color="auto" w:fill="FFFFFF"/>
              </w:rPr>
              <w:t>项目方案</w:t>
            </w:r>
          </w:p>
        </w:tc>
        <w:tc>
          <w:tcPr>
            <w:tcW w:w="660" w:type="dxa"/>
            <w:shd w:val="clear" w:color="auto" w:fill="auto"/>
            <w:noWrap w:val="0"/>
            <w:tcMar>
              <w:top w:w="0" w:type="dxa"/>
              <w:left w:w="108" w:type="dxa"/>
              <w:bottom w:w="0" w:type="dxa"/>
              <w:right w:w="108" w:type="dxa"/>
            </w:tcMar>
            <w:vAlign w:val="center"/>
          </w:tcPr>
          <w:p w14:paraId="5D1BDC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shd w:val="clear" w:color="auto" w:fill="FFFFFF"/>
                <w:lang w:val="en-US" w:eastAsia="zh-CN" w:bidi="ar-SA"/>
              </w:rPr>
            </w:pPr>
            <w:r>
              <w:rPr>
                <w:rFonts w:hint="eastAsia" w:ascii="仿宋" w:hAnsi="仿宋" w:eastAsia="仿宋" w:cs="仿宋"/>
                <w:sz w:val="24"/>
                <w:szCs w:val="24"/>
                <w:shd w:val="clear" w:color="auto" w:fill="FFFFFF"/>
              </w:rPr>
              <w:t>18</w:t>
            </w:r>
          </w:p>
        </w:tc>
        <w:tc>
          <w:tcPr>
            <w:tcW w:w="7085" w:type="dxa"/>
            <w:shd w:val="clear" w:color="auto" w:fill="auto"/>
            <w:noWrap w:val="0"/>
            <w:tcMar>
              <w:top w:w="0" w:type="dxa"/>
              <w:left w:w="108" w:type="dxa"/>
              <w:bottom w:w="0" w:type="dxa"/>
              <w:right w:w="108" w:type="dxa"/>
            </w:tcMar>
            <w:vAlign w:val="center"/>
          </w:tcPr>
          <w:p w14:paraId="2407FA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shd w:val="clear" w:color="auto" w:fill="FFFFFF"/>
                <w:lang w:val="en-US" w:eastAsia="zh-CN" w:bidi="ar-SA"/>
              </w:rPr>
            </w:pPr>
            <w:r>
              <w:rPr>
                <w:rFonts w:hint="eastAsia" w:ascii="仿宋" w:hAnsi="仿宋" w:eastAsia="仿宋" w:cs="仿宋"/>
                <w:sz w:val="24"/>
                <w:szCs w:val="24"/>
                <w:shd w:val="clear" w:color="auto" w:fill="FFFFFF"/>
              </w:rPr>
              <w:t>根据投标人提供的服务方案内容进行综合评审。服务方案内容充分，详细具体，内容包括但不限于：1、项目实施进度计划及保障措施；2、服务流程方案；3质量保证措施方案、4、故障处理流程；5、服务保障内容；6、应急响应服务内容；以上6项内容完整且完全满足项目要求得18分，每缺失一项内容扣3分，每项内容中每有一处内容缺陷扣</w:t>
            </w:r>
            <w:r>
              <w:rPr>
                <w:rFonts w:hint="eastAsia" w:ascii="仿宋" w:hAnsi="仿宋" w:eastAsia="仿宋" w:cs="仿宋"/>
                <w:sz w:val="24"/>
                <w:szCs w:val="24"/>
                <w:shd w:val="clear" w:color="auto" w:fill="FFFFFF"/>
                <w:lang w:val="en-US" w:eastAsia="zh-CN"/>
              </w:rPr>
              <w:t>1</w:t>
            </w:r>
            <w:r>
              <w:rPr>
                <w:rFonts w:hint="eastAsia" w:ascii="仿宋" w:hAnsi="仿宋" w:eastAsia="仿宋" w:cs="仿宋"/>
                <w:sz w:val="24"/>
                <w:szCs w:val="24"/>
                <w:shd w:val="clear" w:color="auto" w:fill="FFFFFF"/>
              </w:rPr>
              <w:t>分（缺陷是指：只提供评分标准标题、内容不适用项目实际情况的情形及项目的采购需求、凭空编造、内容前后不一致、前后逻辑错误、涉及的规范及标准错误、地点区域错误、内容缺失不完整）。每项内容3分，扣完为止。</w:t>
            </w:r>
          </w:p>
        </w:tc>
      </w:tr>
      <w:tr w14:paraId="57B8C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69" w:type="dxa"/>
            <w:noWrap w:val="0"/>
            <w:tcMar>
              <w:top w:w="0" w:type="dxa"/>
              <w:left w:w="108" w:type="dxa"/>
              <w:bottom w:w="0" w:type="dxa"/>
              <w:right w:w="108" w:type="dxa"/>
            </w:tcMar>
            <w:vAlign w:val="center"/>
          </w:tcPr>
          <w:p w14:paraId="639417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5</w:t>
            </w:r>
          </w:p>
        </w:tc>
        <w:tc>
          <w:tcPr>
            <w:tcW w:w="810" w:type="dxa"/>
            <w:shd w:val="clear" w:color="auto" w:fill="auto"/>
            <w:noWrap w:val="0"/>
            <w:tcMar>
              <w:top w:w="0" w:type="dxa"/>
              <w:left w:w="108" w:type="dxa"/>
              <w:bottom w:w="0" w:type="dxa"/>
              <w:right w:w="108" w:type="dxa"/>
            </w:tcMar>
            <w:vAlign w:val="center"/>
          </w:tcPr>
          <w:p w14:paraId="2CD5A6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shd w:val="clear" w:color="auto" w:fill="FFFFFF"/>
                <w:lang w:val="en-US" w:eastAsia="zh-CN" w:bidi="ar-SA"/>
              </w:rPr>
            </w:pPr>
            <w:r>
              <w:rPr>
                <w:rFonts w:hint="eastAsia" w:ascii="仿宋" w:hAnsi="仿宋" w:eastAsia="仿宋" w:cs="仿宋"/>
                <w:sz w:val="24"/>
                <w:szCs w:val="24"/>
                <w:shd w:val="clear" w:color="auto" w:fill="FFFFFF"/>
              </w:rPr>
              <w:t>服务需求的符合性</w:t>
            </w:r>
          </w:p>
        </w:tc>
        <w:tc>
          <w:tcPr>
            <w:tcW w:w="660" w:type="dxa"/>
            <w:shd w:val="clear" w:color="auto" w:fill="auto"/>
            <w:noWrap w:val="0"/>
            <w:tcMar>
              <w:top w:w="0" w:type="dxa"/>
              <w:left w:w="108" w:type="dxa"/>
              <w:bottom w:w="0" w:type="dxa"/>
              <w:right w:w="108" w:type="dxa"/>
            </w:tcMar>
            <w:vAlign w:val="center"/>
          </w:tcPr>
          <w:p w14:paraId="0C2F38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shd w:val="clear" w:color="auto" w:fill="FFFFFF"/>
                <w:lang w:val="en-US" w:eastAsia="zh-CN" w:bidi="ar-SA"/>
              </w:rPr>
            </w:pPr>
            <w:r>
              <w:rPr>
                <w:rFonts w:hint="eastAsia" w:ascii="仿宋" w:hAnsi="仿宋" w:eastAsia="仿宋" w:cs="仿宋"/>
                <w:sz w:val="24"/>
                <w:szCs w:val="24"/>
                <w:shd w:val="clear" w:color="auto" w:fill="FFFFFF"/>
              </w:rPr>
              <w:t>20</w:t>
            </w:r>
          </w:p>
        </w:tc>
        <w:tc>
          <w:tcPr>
            <w:tcW w:w="7085" w:type="dxa"/>
            <w:shd w:val="clear" w:color="auto" w:fill="auto"/>
            <w:noWrap w:val="0"/>
            <w:tcMar>
              <w:top w:w="0" w:type="dxa"/>
              <w:left w:w="108" w:type="dxa"/>
              <w:bottom w:w="0" w:type="dxa"/>
              <w:right w:w="108" w:type="dxa"/>
            </w:tcMar>
            <w:vAlign w:val="center"/>
          </w:tcPr>
          <w:p w14:paraId="60AEB6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供应商须对照第五章《采购需求》全部内容逐条在《服务需求偏离表》中列明响应内容及是否偏离等情况，要求提供相关证明资料，须在“备注”栏说明证明资料在《投标文件》的具体位置或页码）</w:t>
            </w:r>
          </w:p>
          <w:p w14:paraId="2DF414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1、对《采购需求》中带“▲”条款的响应程度：为实质性技术或服务要求，不得负偏离，否则视为无效投标；</w:t>
            </w:r>
          </w:p>
          <w:p w14:paraId="6D85EE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2、对《采购需求》中带“</w:t>
            </w:r>
            <w:r>
              <w:rPr>
                <w:rFonts w:hint="eastAsia" w:ascii="仿宋" w:hAnsi="仿宋" w:eastAsia="仿宋" w:cs="仿宋"/>
                <w:b/>
                <w:bCs/>
                <w:sz w:val="24"/>
                <w:szCs w:val="24"/>
                <w:highlight w:val="none"/>
              </w:rPr>
              <w:t>★</w:t>
            </w:r>
            <w:r>
              <w:rPr>
                <w:rFonts w:hint="eastAsia" w:ascii="仿宋" w:hAnsi="仿宋" w:eastAsia="仿宋" w:cs="仿宋"/>
                <w:sz w:val="24"/>
                <w:szCs w:val="24"/>
                <w:shd w:val="clear" w:color="auto" w:fill="FFFFFF"/>
              </w:rPr>
              <w:t>”条款的响应程度：为重要技术或服务要求，完全符合采购文件要求的得20分。每出现一条负偏离扣2分，扣完为止；</w:t>
            </w:r>
          </w:p>
          <w:p w14:paraId="040A1F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注：1.投标人须对本采购文件技术要求进行点对点应答，必须根据本采购文件的要求,结合所投产品的实际参数值，进行逐条逐项答复、说明和解释。</w:t>
            </w:r>
          </w:p>
          <w:p w14:paraId="728D25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shd w:val="clear" w:color="auto" w:fill="FFFFFF"/>
                <w:lang w:val="en-US" w:eastAsia="zh-CN" w:bidi="ar-SA"/>
              </w:rPr>
            </w:pPr>
            <w:r>
              <w:rPr>
                <w:rFonts w:hint="eastAsia" w:ascii="仿宋" w:hAnsi="仿宋" w:eastAsia="仿宋" w:cs="仿宋"/>
                <w:sz w:val="24"/>
                <w:szCs w:val="24"/>
                <w:shd w:val="clear" w:color="auto" w:fill="FFFFFF"/>
              </w:rPr>
              <w:t>2.技术参数中要求提供相关证明材料，若未提供或不符合要求的，视为不响应技术参数。</w:t>
            </w:r>
          </w:p>
        </w:tc>
      </w:tr>
      <w:tr w14:paraId="0F83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69" w:type="dxa"/>
            <w:noWrap w:val="0"/>
            <w:tcMar>
              <w:top w:w="0" w:type="dxa"/>
              <w:left w:w="108" w:type="dxa"/>
              <w:bottom w:w="0" w:type="dxa"/>
              <w:right w:w="108" w:type="dxa"/>
            </w:tcMar>
            <w:vAlign w:val="center"/>
          </w:tcPr>
          <w:p w14:paraId="4AF517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6</w:t>
            </w:r>
          </w:p>
        </w:tc>
        <w:tc>
          <w:tcPr>
            <w:tcW w:w="810" w:type="dxa"/>
            <w:shd w:val="clear" w:color="auto" w:fill="auto"/>
            <w:noWrap w:val="0"/>
            <w:tcMar>
              <w:top w:w="0" w:type="dxa"/>
              <w:left w:w="108" w:type="dxa"/>
              <w:bottom w:w="0" w:type="dxa"/>
              <w:right w:w="108" w:type="dxa"/>
            </w:tcMar>
            <w:vAlign w:val="center"/>
          </w:tcPr>
          <w:p w14:paraId="1538C7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shd w:val="clear" w:color="auto" w:fill="FFFFFF"/>
                <w:lang w:val="en-US" w:eastAsia="zh-CN" w:bidi="ar-SA"/>
              </w:rPr>
            </w:pPr>
            <w:r>
              <w:rPr>
                <w:rFonts w:hint="eastAsia" w:ascii="仿宋" w:hAnsi="仿宋" w:eastAsia="仿宋" w:cs="仿宋"/>
                <w:sz w:val="24"/>
                <w:szCs w:val="24"/>
                <w:shd w:val="clear" w:color="auto" w:fill="FFFFFF"/>
              </w:rPr>
              <w:t>售后及运维服务承诺及方案</w:t>
            </w:r>
          </w:p>
        </w:tc>
        <w:tc>
          <w:tcPr>
            <w:tcW w:w="660" w:type="dxa"/>
            <w:shd w:val="clear" w:color="auto" w:fill="auto"/>
            <w:noWrap w:val="0"/>
            <w:tcMar>
              <w:top w:w="0" w:type="dxa"/>
              <w:left w:w="108" w:type="dxa"/>
              <w:bottom w:w="0" w:type="dxa"/>
              <w:right w:w="108" w:type="dxa"/>
            </w:tcMar>
            <w:vAlign w:val="center"/>
          </w:tcPr>
          <w:p w14:paraId="5AA204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shd w:val="clear" w:color="auto" w:fill="FFFFFF"/>
                <w:lang w:val="en-US" w:eastAsia="zh-CN" w:bidi="ar-SA"/>
              </w:rPr>
            </w:pPr>
            <w:r>
              <w:rPr>
                <w:rFonts w:hint="eastAsia" w:ascii="仿宋" w:hAnsi="仿宋" w:eastAsia="仿宋" w:cs="仿宋"/>
                <w:sz w:val="24"/>
                <w:szCs w:val="24"/>
                <w:shd w:val="clear" w:color="auto" w:fill="FFFFFF"/>
              </w:rPr>
              <w:t>10</w:t>
            </w:r>
          </w:p>
        </w:tc>
        <w:tc>
          <w:tcPr>
            <w:tcW w:w="7085" w:type="dxa"/>
            <w:shd w:val="clear" w:color="auto" w:fill="auto"/>
            <w:noWrap w:val="0"/>
            <w:tcMar>
              <w:top w:w="0" w:type="dxa"/>
              <w:left w:w="108" w:type="dxa"/>
              <w:bottom w:w="0" w:type="dxa"/>
              <w:right w:w="108" w:type="dxa"/>
            </w:tcMar>
            <w:vAlign w:val="center"/>
          </w:tcPr>
          <w:p w14:paraId="5CF1C0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针对本项目服务内容和要求提出各项售后及运维服务承诺指标，并制订达标保障措施和不达标改善措施，内容包含但不限于：</w:t>
            </w:r>
          </w:p>
          <w:p w14:paraId="651ECF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①售后服务监督措施（包含客户服务质量反馈渠道及有效解决措施、投诉处理）；</w:t>
            </w:r>
          </w:p>
          <w:p w14:paraId="2F7494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②售后服务承诺；</w:t>
            </w:r>
          </w:p>
          <w:p w14:paraId="4BBC3F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③售后及运维服务人员配备及运维服务考核机制；（售后服务团队人员配备是否符合项目要求的售后人员和售后团队机构图，售后人员职责分工明确，有售后人员联系方式）</w:t>
            </w:r>
          </w:p>
          <w:p w14:paraId="197A3F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④应急服务响应方案；（服务使用中所出现问题的应急预案及处理解决方案）</w:t>
            </w:r>
          </w:p>
          <w:p w14:paraId="44F9E5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⑤运维服务内容（包括临时故障处理、维修服务时限、上门维护、紧急维护、重要服务、电话回访维护等）</w:t>
            </w:r>
          </w:p>
          <w:p w14:paraId="5C638C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以上内容满分得10分。每缺少一项扣2分；以上小项中，每一项具有缺陷的扣1分，未提供不得分。</w:t>
            </w:r>
          </w:p>
          <w:p w14:paraId="3A4EE4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ascii="仿宋" w:hAnsi="仿宋" w:eastAsia="仿宋" w:cs="仿宋"/>
                <w:sz w:val="24"/>
                <w:szCs w:val="24"/>
                <w:shd w:val="clear" w:color="auto" w:fill="FFFFFF"/>
              </w:rPr>
              <w:t>（缺陷是指：只提供评分标准标题、内容不适用项目实际情况的情形及项目的采购需求、凭空编造、内容前后不一致、前后逻辑错误、涉及的规范及标准错误、地点区域错误、内容缺失不完整）</w:t>
            </w:r>
          </w:p>
        </w:tc>
      </w:tr>
      <w:tr w14:paraId="550D5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69" w:type="dxa"/>
            <w:noWrap w:val="0"/>
            <w:tcMar>
              <w:top w:w="0" w:type="dxa"/>
              <w:left w:w="108" w:type="dxa"/>
              <w:bottom w:w="0" w:type="dxa"/>
              <w:right w:w="108" w:type="dxa"/>
            </w:tcMar>
            <w:vAlign w:val="center"/>
          </w:tcPr>
          <w:p w14:paraId="38956C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7</w:t>
            </w:r>
          </w:p>
        </w:tc>
        <w:tc>
          <w:tcPr>
            <w:tcW w:w="810" w:type="dxa"/>
            <w:shd w:val="clear" w:color="auto" w:fill="auto"/>
            <w:noWrap w:val="0"/>
            <w:tcMar>
              <w:top w:w="0" w:type="dxa"/>
              <w:left w:w="108" w:type="dxa"/>
              <w:bottom w:w="0" w:type="dxa"/>
              <w:right w:w="108" w:type="dxa"/>
            </w:tcMar>
            <w:vAlign w:val="center"/>
          </w:tcPr>
          <w:p w14:paraId="227BA7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shd w:val="clear" w:color="auto" w:fill="FFFFFF"/>
                <w:lang w:val="en-US" w:eastAsia="zh-CN" w:bidi="ar-SA"/>
              </w:rPr>
            </w:pPr>
            <w:r>
              <w:rPr>
                <w:rFonts w:hint="eastAsia" w:ascii="仿宋" w:hAnsi="仿宋" w:eastAsia="仿宋" w:cs="仿宋"/>
                <w:sz w:val="24"/>
                <w:szCs w:val="24"/>
                <w:shd w:val="clear" w:color="auto" w:fill="FFFFFF"/>
              </w:rPr>
              <w:t>故障管理处理方案</w:t>
            </w:r>
          </w:p>
        </w:tc>
        <w:tc>
          <w:tcPr>
            <w:tcW w:w="660" w:type="dxa"/>
            <w:shd w:val="clear" w:color="auto" w:fill="auto"/>
            <w:noWrap w:val="0"/>
            <w:tcMar>
              <w:top w:w="0" w:type="dxa"/>
              <w:left w:w="108" w:type="dxa"/>
              <w:bottom w:w="0" w:type="dxa"/>
              <w:right w:w="108" w:type="dxa"/>
            </w:tcMar>
            <w:vAlign w:val="center"/>
          </w:tcPr>
          <w:p w14:paraId="55B56D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shd w:val="clear" w:color="auto" w:fill="FFFFFF"/>
                <w:lang w:val="en-US" w:eastAsia="zh-CN" w:bidi="ar-SA"/>
              </w:rPr>
            </w:pPr>
            <w:r>
              <w:rPr>
                <w:rFonts w:hint="eastAsia" w:ascii="仿宋" w:hAnsi="仿宋" w:eastAsia="仿宋" w:cs="仿宋"/>
                <w:sz w:val="24"/>
                <w:szCs w:val="24"/>
                <w:shd w:val="clear" w:color="auto" w:fill="FFFFFF"/>
              </w:rPr>
              <w:t>6</w:t>
            </w:r>
          </w:p>
        </w:tc>
        <w:tc>
          <w:tcPr>
            <w:tcW w:w="7085" w:type="dxa"/>
            <w:shd w:val="clear" w:color="auto" w:fill="auto"/>
            <w:noWrap w:val="0"/>
            <w:tcMar>
              <w:top w:w="0" w:type="dxa"/>
              <w:left w:w="108" w:type="dxa"/>
              <w:bottom w:w="0" w:type="dxa"/>
              <w:right w:w="108" w:type="dxa"/>
            </w:tcMar>
            <w:vAlign w:val="center"/>
          </w:tcPr>
          <w:p w14:paraId="114E8E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shd w:val="clear" w:color="auto" w:fill="FFFFFF"/>
                <w:lang w:val="en-US" w:eastAsia="zh-CN" w:bidi="ar-SA"/>
              </w:rPr>
            </w:pPr>
            <w:r>
              <w:rPr>
                <w:rFonts w:hint="eastAsia" w:ascii="仿宋" w:hAnsi="仿宋" w:eastAsia="仿宋" w:cs="仿宋"/>
                <w:sz w:val="24"/>
                <w:szCs w:val="24"/>
                <w:shd w:val="clear" w:color="auto" w:fill="FFFFFF"/>
              </w:rPr>
              <w:t>投标人提供针对本项目的故障管理处理方案，内容包括①故障管理体系及流程；②响应时间；③故障处理方式等内容进行评审，所有内容齐全且完全满足项目要求得6 分；每缺一项内容扣 2 分，每一项内容里每有一处内容缺陷扣 1 分，扣完为止，未提供不得分。（缺陷是指：与本项目采购标的无关、内容前后不一致、前后逻辑错误、涉及的相关规范及标准错误、地点区域错误、内容缺失不清晰、可行性低、只有简单描述无实质性内容）。</w:t>
            </w:r>
          </w:p>
        </w:tc>
      </w:tr>
      <w:tr w14:paraId="61467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69" w:type="dxa"/>
            <w:noWrap w:val="0"/>
            <w:tcMar>
              <w:top w:w="0" w:type="dxa"/>
              <w:left w:w="108" w:type="dxa"/>
              <w:bottom w:w="0" w:type="dxa"/>
              <w:right w:w="108" w:type="dxa"/>
            </w:tcMar>
            <w:vAlign w:val="center"/>
          </w:tcPr>
          <w:p w14:paraId="713B1E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lang w:val="en-US" w:eastAsia="zh-CN"/>
              </w:rPr>
              <w:t>8</w:t>
            </w:r>
          </w:p>
        </w:tc>
        <w:tc>
          <w:tcPr>
            <w:tcW w:w="810" w:type="dxa"/>
            <w:shd w:val="clear" w:color="auto" w:fill="auto"/>
            <w:noWrap w:val="0"/>
            <w:tcMar>
              <w:top w:w="0" w:type="dxa"/>
              <w:left w:w="108" w:type="dxa"/>
              <w:bottom w:w="0" w:type="dxa"/>
              <w:right w:w="108" w:type="dxa"/>
            </w:tcMar>
            <w:vAlign w:val="center"/>
          </w:tcPr>
          <w:p w14:paraId="0B9B7B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shd w:val="clear" w:color="auto" w:fill="FFFFFF"/>
                <w:lang w:val="en-US" w:eastAsia="zh-CN" w:bidi="ar-SA"/>
              </w:rPr>
            </w:pPr>
            <w:r>
              <w:rPr>
                <w:rFonts w:hint="eastAsia" w:ascii="仿宋" w:hAnsi="仿宋" w:eastAsia="仿宋" w:cs="仿宋"/>
                <w:sz w:val="24"/>
                <w:szCs w:val="24"/>
                <w:shd w:val="clear" w:color="auto" w:fill="FFFFFF"/>
              </w:rPr>
              <w:t>信息安全保障方案</w:t>
            </w:r>
          </w:p>
        </w:tc>
        <w:tc>
          <w:tcPr>
            <w:tcW w:w="660" w:type="dxa"/>
            <w:shd w:val="clear" w:color="auto" w:fill="auto"/>
            <w:noWrap w:val="0"/>
            <w:tcMar>
              <w:top w:w="0" w:type="dxa"/>
              <w:left w:w="108" w:type="dxa"/>
              <w:bottom w:w="0" w:type="dxa"/>
              <w:right w:w="108" w:type="dxa"/>
            </w:tcMar>
            <w:vAlign w:val="center"/>
          </w:tcPr>
          <w:p w14:paraId="039CD4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shd w:val="clear" w:color="auto" w:fill="FFFFFF"/>
                <w:lang w:val="en-US" w:eastAsia="zh-CN" w:bidi="ar-SA"/>
              </w:rPr>
            </w:pPr>
            <w:r>
              <w:rPr>
                <w:rFonts w:hint="eastAsia" w:ascii="仿宋" w:hAnsi="仿宋" w:eastAsia="仿宋" w:cs="仿宋"/>
                <w:sz w:val="24"/>
                <w:szCs w:val="24"/>
                <w:shd w:val="clear" w:color="auto" w:fill="FFFFFF"/>
              </w:rPr>
              <w:t>6</w:t>
            </w:r>
          </w:p>
        </w:tc>
        <w:tc>
          <w:tcPr>
            <w:tcW w:w="7085" w:type="dxa"/>
            <w:shd w:val="clear" w:color="auto" w:fill="auto"/>
            <w:noWrap w:val="0"/>
            <w:tcMar>
              <w:top w:w="0" w:type="dxa"/>
              <w:left w:w="108" w:type="dxa"/>
              <w:bottom w:w="0" w:type="dxa"/>
              <w:right w:w="108" w:type="dxa"/>
            </w:tcMar>
            <w:vAlign w:val="center"/>
          </w:tcPr>
          <w:p w14:paraId="3E1CC6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shd w:val="clear" w:color="auto" w:fill="FFFFFF"/>
                <w:lang w:val="en-US" w:eastAsia="zh-CN" w:bidi="ar-SA"/>
              </w:rPr>
            </w:pPr>
            <w:r>
              <w:rPr>
                <w:rFonts w:hint="eastAsia" w:ascii="仿宋" w:hAnsi="仿宋" w:eastAsia="仿宋" w:cs="仿宋"/>
                <w:sz w:val="24"/>
                <w:szCs w:val="24"/>
                <w:shd w:val="clear" w:color="auto" w:fill="FFFFFF"/>
              </w:rPr>
              <w:t>投标人所提供的信息安全保障方案，内容包括①运维操作规范；②网络安全运维服务；③保密制度等内容进行评审，所有内容齐全且完全满足项目要求得 6 分；每缺一项内容扣 2 分，每一项内容里每有一处内容缺陷扣 1分，扣完为止，未提供不得分。（缺陷是指：与本项目采购标的无关、内容前后不一致、前后逻辑错误、涉及的相关规范及标准错误、地点区域错误、内容缺失不清晰、可行性低、只有简单描述无实质性内容）。</w:t>
            </w:r>
          </w:p>
        </w:tc>
      </w:tr>
      <w:tr w14:paraId="68BA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69" w:type="dxa"/>
            <w:noWrap w:val="0"/>
            <w:tcMar>
              <w:top w:w="0" w:type="dxa"/>
              <w:left w:w="108" w:type="dxa"/>
              <w:bottom w:w="0" w:type="dxa"/>
              <w:right w:w="108" w:type="dxa"/>
            </w:tcMar>
            <w:vAlign w:val="center"/>
          </w:tcPr>
          <w:p w14:paraId="276592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shd w:val="clear" w:color="auto" w:fill="FFFFFF"/>
                <w:lang w:eastAsia="zh-CN"/>
              </w:rPr>
            </w:pPr>
            <w:r>
              <w:rPr>
                <w:rFonts w:hint="eastAsia" w:ascii="仿宋" w:hAnsi="仿宋" w:eastAsia="仿宋" w:cs="仿宋"/>
                <w:sz w:val="24"/>
                <w:szCs w:val="24"/>
                <w:shd w:val="clear" w:color="auto" w:fill="FFFFFF"/>
                <w:lang w:val="en-US" w:eastAsia="zh-CN"/>
              </w:rPr>
              <w:t>9</w:t>
            </w:r>
          </w:p>
        </w:tc>
        <w:tc>
          <w:tcPr>
            <w:tcW w:w="810" w:type="dxa"/>
            <w:shd w:val="clear" w:color="auto" w:fill="auto"/>
            <w:noWrap w:val="0"/>
            <w:tcMar>
              <w:top w:w="0" w:type="dxa"/>
              <w:left w:w="108" w:type="dxa"/>
              <w:bottom w:w="0" w:type="dxa"/>
              <w:right w:w="108" w:type="dxa"/>
            </w:tcMar>
            <w:vAlign w:val="center"/>
          </w:tcPr>
          <w:p w14:paraId="5B4DC3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shd w:val="clear" w:color="auto" w:fill="FFFFFF"/>
                <w:lang w:val="en-US" w:eastAsia="zh-CN" w:bidi="ar-SA"/>
              </w:rPr>
            </w:pPr>
            <w:r>
              <w:rPr>
                <w:rFonts w:hint="eastAsia" w:ascii="仿宋" w:hAnsi="仿宋" w:eastAsia="仿宋" w:cs="仿宋"/>
                <w:sz w:val="24"/>
                <w:szCs w:val="24"/>
                <w:shd w:val="clear" w:color="auto" w:fill="FFFFFF"/>
              </w:rPr>
              <w:t>培训方案</w:t>
            </w:r>
          </w:p>
        </w:tc>
        <w:tc>
          <w:tcPr>
            <w:tcW w:w="660" w:type="dxa"/>
            <w:shd w:val="clear" w:color="auto" w:fill="auto"/>
            <w:noWrap w:val="0"/>
            <w:tcMar>
              <w:top w:w="0" w:type="dxa"/>
              <w:left w:w="108" w:type="dxa"/>
              <w:bottom w:w="0" w:type="dxa"/>
              <w:right w:w="108" w:type="dxa"/>
            </w:tcMar>
            <w:vAlign w:val="center"/>
          </w:tcPr>
          <w:p w14:paraId="5013D7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shd w:val="clear" w:color="auto" w:fill="FFFFFF"/>
                <w:lang w:val="en-US" w:eastAsia="zh-CN" w:bidi="ar-SA"/>
              </w:rPr>
            </w:pPr>
            <w:r>
              <w:rPr>
                <w:rFonts w:hint="eastAsia" w:ascii="仿宋" w:hAnsi="仿宋" w:eastAsia="仿宋" w:cs="仿宋"/>
                <w:sz w:val="24"/>
                <w:szCs w:val="24"/>
                <w:shd w:val="clear" w:color="auto" w:fill="FFFFFF"/>
              </w:rPr>
              <w:t>10</w:t>
            </w:r>
          </w:p>
        </w:tc>
        <w:tc>
          <w:tcPr>
            <w:tcW w:w="7085" w:type="dxa"/>
            <w:shd w:val="clear" w:color="auto" w:fill="auto"/>
            <w:noWrap w:val="0"/>
            <w:tcMar>
              <w:top w:w="0" w:type="dxa"/>
              <w:left w:w="108" w:type="dxa"/>
              <w:bottom w:w="0" w:type="dxa"/>
              <w:right w:w="108" w:type="dxa"/>
            </w:tcMar>
            <w:vAlign w:val="center"/>
          </w:tcPr>
          <w:p w14:paraId="12225B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对培训方案进行打分，包括培训对象分析、培训方式设计、培训内容设计、培训计划制定、培训质量保证措施，要结合实际情况，做出详细</w:t>
            </w:r>
            <w:r>
              <w:rPr>
                <w:rFonts w:hint="eastAsia" w:ascii="仿宋" w:hAnsi="仿宋" w:eastAsia="仿宋" w:cs="仿宋"/>
                <w:sz w:val="24"/>
                <w:szCs w:val="24"/>
                <w:shd w:val="clear" w:color="auto" w:fill="FFFFFF"/>
                <w:lang w:eastAsia="zh-CN"/>
              </w:rPr>
              <w:t>完整、考虑周全</w:t>
            </w:r>
            <w:r>
              <w:rPr>
                <w:rFonts w:hint="eastAsia" w:ascii="仿宋" w:hAnsi="仿宋" w:eastAsia="仿宋" w:cs="仿宋"/>
                <w:sz w:val="24"/>
                <w:szCs w:val="24"/>
                <w:shd w:val="clear" w:color="auto" w:fill="FFFFFF"/>
              </w:rPr>
              <w:t>的培训方案。</w:t>
            </w:r>
          </w:p>
          <w:p w14:paraId="392FCC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ascii="仿宋" w:hAnsi="仿宋" w:eastAsia="仿宋" w:cs="仿宋"/>
                <w:sz w:val="24"/>
                <w:szCs w:val="24"/>
                <w:shd w:val="clear" w:color="auto" w:fill="FFFFFF"/>
                <w:lang w:val="en-US" w:eastAsia="zh-CN"/>
              </w:rPr>
              <w:t>以上内容满分得10分。每缺少一项扣2分；以上小项中，每一项具有缺陷（缺陷是指：只提供评分标准标题、内容不适用项目实际情况的情形及项目的采购需求、凭空编造、内容前后不一致、前后逻辑错误、涉及的规范及标准错误、地点区域错误、内容缺失不完整）的扣1分，未提供不得分。</w:t>
            </w:r>
          </w:p>
        </w:tc>
      </w:tr>
      <w:tr w14:paraId="709A3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379" w:type="dxa"/>
            <w:gridSpan w:val="2"/>
            <w:noWrap w:val="0"/>
            <w:tcMar>
              <w:top w:w="0" w:type="dxa"/>
              <w:left w:w="108" w:type="dxa"/>
              <w:bottom w:w="0" w:type="dxa"/>
              <w:right w:w="108" w:type="dxa"/>
            </w:tcMar>
            <w:vAlign w:val="center"/>
          </w:tcPr>
          <w:p w14:paraId="4546D5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shd w:val="clear" w:color="auto" w:fill="FFFFFF"/>
                <w:lang w:eastAsia="zh-CN"/>
              </w:rPr>
            </w:pPr>
            <w:r>
              <w:rPr>
                <w:rFonts w:hint="eastAsia" w:ascii="仿宋" w:hAnsi="仿宋" w:eastAsia="仿宋" w:cs="仿宋"/>
                <w:sz w:val="24"/>
                <w:szCs w:val="24"/>
                <w:shd w:val="clear" w:color="auto" w:fill="FFFFFF"/>
                <w:lang w:eastAsia="zh-CN"/>
              </w:rPr>
              <w:t>满分</w:t>
            </w:r>
          </w:p>
        </w:tc>
        <w:tc>
          <w:tcPr>
            <w:tcW w:w="660" w:type="dxa"/>
            <w:noWrap w:val="0"/>
            <w:tcMar>
              <w:top w:w="0" w:type="dxa"/>
              <w:left w:w="108" w:type="dxa"/>
              <w:bottom w:w="0" w:type="dxa"/>
              <w:right w:w="108" w:type="dxa"/>
            </w:tcMar>
            <w:vAlign w:val="center"/>
          </w:tcPr>
          <w:p w14:paraId="7227FE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100</w:t>
            </w:r>
          </w:p>
        </w:tc>
        <w:tc>
          <w:tcPr>
            <w:tcW w:w="7085" w:type="dxa"/>
            <w:noWrap w:val="0"/>
            <w:tcMar>
              <w:top w:w="0" w:type="dxa"/>
              <w:left w:w="108" w:type="dxa"/>
              <w:bottom w:w="0" w:type="dxa"/>
              <w:right w:w="108" w:type="dxa"/>
            </w:tcMar>
            <w:vAlign w:val="center"/>
          </w:tcPr>
          <w:p w14:paraId="1ADC64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lang w:val="en-US" w:eastAsia="zh-CN"/>
              </w:rPr>
              <w:t>/</w:t>
            </w:r>
          </w:p>
        </w:tc>
      </w:tr>
      <w:tr w14:paraId="0D100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24" w:type="dxa"/>
            <w:gridSpan w:val="4"/>
            <w:noWrap w:val="0"/>
            <w:tcMar>
              <w:top w:w="0" w:type="dxa"/>
              <w:left w:w="108" w:type="dxa"/>
              <w:bottom w:w="0" w:type="dxa"/>
              <w:right w:w="108" w:type="dxa"/>
            </w:tcMar>
            <w:vAlign w:val="center"/>
          </w:tcPr>
          <w:p w14:paraId="37FFD88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说明：</w:t>
            </w:r>
          </w:p>
          <w:p w14:paraId="4435811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本评审内容中“完全满足项目要求”是指：①内容与项目技术服务需求吻合、层次细化，有具体详细的阐述；②阐述从实际出发，切合项目背景、项目需求以及市场供应情况发现问题并提出合理化专业技术建议或者解决方案；③内容符合国家、地方、行业标准、行业惯例以及项目特点、能有效落地执行和操作，保障项目高质量履约，实现采购目标。④内容清楚明了、表述规范、含义准确。</w:t>
            </w:r>
          </w:p>
          <w:p w14:paraId="453E887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2、本评审内容中“内容缺陷”是指：1.内容与实际情况不匹配、2.不符合项目特点、3.内容不完整或缺少关键节点、4.未按采购需求针对描述、5.存在描述内容过于简略、6.缺失不全、7.前后矛盾、8.表述不清晰、9.凭空编造、10.逻辑混淆错误、11.涉及的规范及标准错误不可能实现的情形等任意一种情形。</w:t>
            </w:r>
          </w:p>
        </w:tc>
      </w:tr>
    </w:tbl>
    <w:p w14:paraId="5C836033">
      <w:pPr>
        <w:pStyle w:val="17"/>
        <w:bidi w:val="0"/>
        <w:spacing w:line="240" w:lineRule="auto"/>
        <w:rPr>
          <w:rFonts w:hint="eastAsia" w:ascii="仿宋" w:hAnsi="仿宋" w:eastAsia="仿宋" w:cs="仿宋"/>
          <w:sz w:val="21"/>
          <w:szCs w:val="21"/>
          <w:highlight w:val="none"/>
          <w:lang w:val="en-US" w:eastAsia="zh-CN"/>
        </w:rPr>
      </w:pPr>
    </w:p>
    <w:p w14:paraId="20192B51">
      <w:pPr>
        <w:pStyle w:val="4"/>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一、评标方法</w:t>
      </w:r>
      <w:bookmarkEnd w:id="27"/>
      <w:bookmarkEnd w:id="28"/>
    </w:p>
    <w:p w14:paraId="6F8EB6C4">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1.</w:t>
      </w:r>
      <w:r>
        <w:rPr>
          <w:rFonts w:hint="eastAsia" w:ascii="仿宋_GB2312" w:hAnsi="仿宋" w:eastAsia="仿宋_GB2312" w:cs="Arial"/>
          <w:b/>
          <w:kern w:val="0"/>
          <w:sz w:val="24"/>
          <w:highlight w:val="none"/>
        </w:rPr>
        <w:t>本项目采用综合评分法。</w:t>
      </w:r>
      <w:r>
        <w:rPr>
          <w:rFonts w:hint="eastAsia" w:ascii="仿宋_GB2312" w:hAnsi="仿宋" w:eastAsia="仿宋_GB2312" w:cs="Arial"/>
          <w:kern w:val="0"/>
          <w:sz w:val="24"/>
          <w:highlight w:val="none"/>
        </w:rPr>
        <w:t>综合评分法，是指投标文件满足招标文件全部实质性要求，且按照评审因素的量化指标评审得分最高的投标人为中标候选人的评标方法。</w:t>
      </w:r>
    </w:p>
    <w:p w14:paraId="0A74FD30">
      <w:pPr>
        <w:pStyle w:val="4"/>
        <w:snapToGrid w:val="0"/>
        <w:spacing w:before="120" w:beforeLines="50" w:after="120" w:afterLines="50" w:line="360" w:lineRule="auto"/>
        <w:rPr>
          <w:rFonts w:ascii="仿宋" w:hAnsi="仿宋" w:eastAsia="仿宋" w:cs="仿宋"/>
          <w:sz w:val="24"/>
          <w:szCs w:val="24"/>
          <w:highlight w:val="none"/>
        </w:rPr>
      </w:pPr>
      <w:bookmarkStart w:id="33" w:name="_Toc10819"/>
      <w:bookmarkStart w:id="34" w:name="_Toc5618"/>
      <w:r>
        <w:rPr>
          <w:rFonts w:hint="eastAsia" w:ascii="仿宋" w:hAnsi="仿宋" w:eastAsia="仿宋" w:cs="仿宋"/>
          <w:sz w:val="24"/>
          <w:szCs w:val="24"/>
          <w:highlight w:val="none"/>
        </w:rPr>
        <w:t>二、评标标准</w:t>
      </w:r>
      <w:bookmarkEnd w:id="33"/>
      <w:bookmarkEnd w:id="34"/>
    </w:p>
    <w:p w14:paraId="50FE8AE7">
      <w:pPr>
        <w:spacing w:line="360" w:lineRule="auto"/>
        <w:ind w:firstLine="472" w:firstLineChars="196"/>
        <w:rPr>
          <w:rFonts w:ascii="仿宋_GB2312" w:hAnsi="仿宋_GB2312" w:eastAsia="仿宋_GB2312" w:cs="仿宋_GB2312"/>
          <w:b/>
          <w:sz w:val="24"/>
          <w:highlight w:val="none"/>
        </w:rPr>
      </w:pPr>
      <w:r>
        <w:rPr>
          <w:rFonts w:ascii="仿宋_GB2312" w:hAnsi="仿宋_GB2312" w:eastAsia="仿宋_GB2312" w:cs="仿宋_GB2312"/>
          <w:b/>
          <w:sz w:val="24"/>
          <w:highlight w:val="none"/>
        </w:rPr>
        <w:t>2.</w:t>
      </w:r>
      <w:r>
        <w:rPr>
          <w:highlight w:val="none"/>
        </w:rPr>
        <w:t xml:space="preserve"> </w:t>
      </w:r>
      <w:r>
        <w:rPr>
          <w:rFonts w:hint="eastAsia" w:ascii="仿宋_GB2312" w:hAnsi="仿宋_GB2312" w:eastAsia="仿宋_GB2312" w:cs="仿宋_GB2312"/>
          <w:b/>
          <w:sz w:val="24"/>
          <w:highlight w:val="none"/>
        </w:rPr>
        <w:t>评标标准：</w:t>
      </w:r>
      <w:r>
        <w:rPr>
          <w:rFonts w:hint="eastAsia" w:ascii="仿宋_GB2312" w:hAnsi="仿宋" w:eastAsia="仿宋_GB2312" w:cs="Arial"/>
          <w:kern w:val="0"/>
          <w:sz w:val="24"/>
          <w:highlight w:val="none"/>
        </w:rPr>
        <w:t>见评标办法前附表。</w:t>
      </w:r>
    </w:p>
    <w:p w14:paraId="258DD739">
      <w:pPr>
        <w:pStyle w:val="4"/>
        <w:snapToGrid w:val="0"/>
        <w:spacing w:before="120" w:beforeLines="50" w:after="120" w:afterLines="50" w:line="360" w:lineRule="auto"/>
        <w:rPr>
          <w:rFonts w:ascii="仿宋" w:hAnsi="仿宋" w:eastAsia="仿宋" w:cs="仿宋"/>
          <w:sz w:val="24"/>
          <w:szCs w:val="24"/>
          <w:highlight w:val="none"/>
        </w:rPr>
      </w:pPr>
      <w:bookmarkStart w:id="35" w:name="_Toc7191"/>
      <w:bookmarkStart w:id="36" w:name="_Toc2541"/>
      <w:r>
        <w:rPr>
          <w:rFonts w:hint="eastAsia" w:ascii="仿宋" w:hAnsi="仿宋" w:eastAsia="仿宋" w:cs="仿宋"/>
          <w:sz w:val="24"/>
          <w:szCs w:val="24"/>
          <w:highlight w:val="none"/>
        </w:rPr>
        <w:t>三、评标程序</w:t>
      </w:r>
      <w:bookmarkEnd w:id="35"/>
      <w:bookmarkEnd w:id="36"/>
    </w:p>
    <w:p w14:paraId="61950B7D">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3.1符合性审查。</w:t>
      </w:r>
      <w:r>
        <w:rPr>
          <w:rFonts w:ascii="仿宋_GB2312" w:hAnsi="仿宋" w:eastAsia="仿宋_GB2312" w:cs="Arial"/>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kern w:val="0"/>
          <w:sz w:val="24"/>
          <w:highlight w:val="none"/>
        </w:rPr>
        <w:t>不</w:t>
      </w:r>
      <w:r>
        <w:rPr>
          <w:rFonts w:ascii="仿宋_GB2312" w:hAnsi="仿宋" w:eastAsia="仿宋_GB2312" w:cs="Arial"/>
          <w:kern w:val="0"/>
          <w:sz w:val="24"/>
          <w:highlight w:val="none"/>
        </w:rPr>
        <w:t>满足招标文件的实质性要求</w:t>
      </w:r>
      <w:r>
        <w:rPr>
          <w:rFonts w:hint="eastAsia" w:ascii="仿宋_GB2312" w:hAnsi="仿宋" w:eastAsia="仿宋_GB2312" w:cs="Arial"/>
          <w:kern w:val="0"/>
          <w:sz w:val="24"/>
          <w:highlight w:val="none"/>
        </w:rPr>
        <w:t>的，投标无效。</w:t>
      </w:r>
    </w:p>
    <w:p w14:paraId="2FA0E0A0">
      <w:pPr>
        <w:widowControl/>
        <w:spacing w:line="360" w:lineRule="auto"/>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符合性审查表</w:t>
      </w:r>
    </w:p>
    <w:tbl>
      <w:tblPr>
        <w:tblStyle w:val="22"/>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815"/>
        <w:gridCol w:w="6975"/>
      </w:tblGrid>
      <w:tr w14:paraId="5025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5" w:type="dxa"/>
            <w:gridSpan w:val="2"/>
            <w:vAlign w:val="center"/>
          </w:tcPr>
          <w:p w14:paraId="2D48A0ED">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评审内容</w:t>
            </w:r>
          </w:p>
        </w:tc>
        <w:tc>
          <w:tcPr>
            <w:tcW w:w="6975" w:type="dxa"/>
            <w:vAlign w:val="center"/>
          </w:tcPr>
          <w:p w14:paraId="66243B17">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评审标准</w:t>
            </w:r>
          </w:p>
        </w:tc>
      </w:tr>
      <w:tr w14:paraId="3495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Align w:val="center"/>
          </w:tcPr>
          <w:p w14:paraId="659D375A">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815" w:type="dxa"/>
            <w:vAlign w:val="center"/>
          </w:tcPr>
          <w:p w14:paraId="0783655B">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投标文件格式</w:t>
            </w:r>
          </w:p>
        </w:tc>
        <w:tc>
          <w:tcPr>
            <w:tcW w:w="6975" w:type="dxa"/>
            <w:vAlign w:val="center"/>
          </w:tcPr>
          <w:p w14:paraId="21456FC1">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投标函有单位盖章及法定代表人或法定代表人授权的代理人签字或盖章</w:t>
            </w:r>
          </w:p>
        </w:tc>
      </w:tr>
      <w:tr w14:paraId="3BC4E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Align w:val="center"/>
          </w:tcPr>
          <w:p w14:paraId="65BD93D7">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815" w:type="dxa"/>
            <w:vAlign w:val="center"/>
          </w:tcPr>
          <w:p w14:paraId="7970BD4B">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授权委托书</w:t>
            </w:r>
          </w:p>
        </w:tc>
        <w:tc>
          <w:tcPr>
            <w:tcW w:w="6975" w:type="dxa"/>
            <w:vAlign w:val="center"/>
          </w:tcPr>
          <w:p w14:paraId="036C3E40">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投标文件提供法定代表人授权委托书或提供法定代表人身份证明</w:t>
            </w:r>
          </w:p>
        </w:tc>
      </w:tr>
      <w:tr w14:paraId="2353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Align w:val="center"/>
          </w:tcPr>
          <w:p w14:paraId="0BF6D749">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815" w:type="dxa"/>
            <w:vAlign w:val="center"/>
          </w:tcPr>
          <w:p w14:paraId="73F47939">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签字或盖章</w:t>
            </w:r>
          </w:p>
        </w:tc>
        <w:tc>
          <w:tcPr>
            <w:tcW w:w="6975" w:type="dxa"/>
            <w:vAlign w:val="center"/>
          </w:tcPr>
          <w:p w14:paraId="62B2C533">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投标文件上法定代表人或其授权代理人的签章或签字、投标人的单位章齐全符合招标文件规定</w:t>
            </w:r>
          </w:p>
        </w:tc>
      </w:tr>
      <w:tr w14:paraId="30468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Align w:val="center"/>
          </w:tcPr>
          <w:p w14:paraId="430FA998">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815" w:type="dxa"/>
            <w:vAlign w:val="center"/>
          </w:tcPr>
          <w:p w14:paraId="18C05D55">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报价唯一性</w:t>
            </w:r>
          </w:p>
        </w:tc>
        <w:tc>
          <w:tcPr>
            <w:tcW w:w="6975" w:type="dxa"/>
            <w:vAlign w:val="center"/>
          </w:tcPr>
          <w:p w14:paraId="2FA70808">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投标报价具有唯一性，未超过采购项目预算，本项目不接受选择性报价，对于出现的政采云平台开标唱标环节经投标供应商确认的投标报价与投标文件中开标一览表的报价不一致的现象，视作选择性报价，将被作为无效投标处理</w:t>
            </w:r>
          </w:p>
        </w:tc>
      </w:tr>
      <w:tr w14:paraId="5CDA4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Align w:val="center"/>
          </w:tcPr>
          <w:p w14:paraId="019414AD">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1815" w:type="dxa"/>
            <w:vAlign w:val="center"/>
          </w:tcPr>
          <w:p w14:paraId="13D137C8">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方案唯一性</w:t>
            </w:r>
          </w:p>
        </w:tc>
        <w:tc>
          <w:tcPr>
            <w:tcW w:w="6975" w:type="dxa"/>
            <w:vAlign w:val="center"/>
          </w:tcPr>
          <w:p w14:paraId="16BE8BEE">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本项目不接受选择性的技术方案、商务方案、产品以及其他备选方案，若出现将被作为无效投标处理</w:t>
            </w:r>
          </w:p>
        </w:tc>
      </w:tr>
      <w:tr w14:paraId="0CCB9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Align w:val="center"/>
          </w:tcPr>
          <w:p w14:paraId="57FE2BB1">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1815" w:type="dxa"/>
            <w:vAlign w:val="center"/>
          </w:tcPr>
          <w:p w14:paraId="4828F302">
            <w:pPr>
              <w:pStyle w:val="8"/>
              <w:bidi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交付期限</w:t>
            </w:r>
          </w:p>
        </w:tc>
        <w:tc>
          <w:tcPr>
            <w:tcW w:w="6975" w:type="dxa"/>
            <w:vAlign w:val="center"/>
          </w:tcPr>
          <w:p w14:paraId="39A15F74">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是否响应招标文件要求</w:t>
            </w:r>
          </w:p>
        </w:tc>
      </w:tr>
      <w:tr w14:paraId="4C2F6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Align w:val="center"/>
          </w:tcPr>
          <w:p w14:paraId="5A33571F">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1815" w:type="dxa"/>
            <w:vAlign w:val="center"/>
          </w:tcPr>
          <w:p w14:paraId="590FA196">
            <w:pPr>
              <w:pStyle w:val="8"/>
              <w:bidi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服务期限</w:t>
            </w:r>
          </w:p>
        </w:tc>
        <w:tc>
          <w:tcPr>
            <w:tcW w:w="6975" w:type="dxa"/>
            <w:vAlign w:val="center"/>
          </w:tcPr>
          <w:p w14:paraId="501FB6E8">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是否响应招标文件要求</w:t>
            </w:r>
          </w:p>
        </w:tc>
      </w:tr>
      <w:tr w14:paraId="47053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Align w:val="center"/>
          </w:tcPr>
          <w:p w14:paraId="787194BE">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8</w:t>
            </w:r>
          </w:p>
        </w:tc>
        <w:tc>
          <w:tcPr>
            <w:tcW w:w="1815" w:type="dxa"/>
            <w:vAlign w:val="center"/>
          </w:tcPr>
          <w:p w14:paraId="2151F3A5">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投标保证金</w:t>
            </w:r>
          </w:p>
        </w:tc>
        <w:tc>
          <w:tcPr>
            <w:tcW w:w="6975" w:type="dxa"/>
            <w:vAlign w:val="center"/>
          </w:tcPr>
          <w:p w14:paraId="0F806267">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是否按照投标须知要求金额递交了投标保证金，并提供了投标保证金证明。</w:t>
            </w:r>
          </w:p>
        </w:tc>
      </w:tr>
      <w:tr w14:paraId="4F15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Align w:val="center"/>
          </w:tcPr>
          <w:p w14:paraId="5B9FCBEE">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9</w:t>
            </w:r>
          </w:p>
        </w:tc>
        <w:tc>
          <w:tcPr>
            <w:tcW w:w="1815" w:type="dxa"/>
            <w:vAlign w:val="center"/>
          </w:tcPr>
          <w:p w14:paraId="0B8F00F6">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其他要求</w:t>
            </w:r>
          </w:p>
        </w:tc>
        <w:tc>
          <w:tcPr>
            <w:tcW w:w="6975" w:type="dxa"/>
            <w:vAlign w:val="center"/>
          </w:tcPr>
          <w:p w14:paraId="07E66DE4">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投标文件未附有采购人不能接受的条件或不符合招标文件的其他要求</w:t>
            </w:r>
          </w:p>
        </w:tc>
      </w:tr>
      <w:tr w14:paraId="7C3F4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Align w:val="center"/>
          </w:tcPr>
          <w:p w14:paraId="4CD13528">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10</w:t>
            </w:r>
          </w:p>
        </w:tc>
        <w:tc>
          <w:tcPr>
            <w:tcW w:w="1815" w:type="dxa"/>
            <w:vAlign w:val="center"/>
          </w:tcPr>
          <w:p w14:paraId="120FE572">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实质性条款</w:t>
            </w:r>
          </w:p>
        </w:tc>
        <w:tc>
          <w:tcPr>
            <w:tcW w:w="6975" w:type="dxa"/>
            <w:vAlign w:val="center"/>
          </w:tcPr>
          <w:p w14:paraId="2E3FF734">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商务及技术实质性条款是否符合招标文件要求</w:t>
            </w:r>
          </w:p>
        </w:tc>
      </w:tr>
    </w:tbl>
    <w:p w14:paraId="353700B6">
      <w:pPr>
        <w:spacing w:line="360" w:lineRule="auto"/>
        <w:ind w:firstLine="472" w:firstLineChars="196"/>
        <w:rPr>
          <w:rFonts w:ascii="仿宋_GB2312" w:hAnsi="仿宋" w:eastAsia="仿宋_GB2312" w:cs="Arial"/>
          <w:b/>
          <w:kern w:val="0"/>
          <w:sz w:val="24"/>
          <w:highlight w:val="none"/>
        </w:rPr>
      </w:pPr>
    </w:p>
    <w:p w14:paraId="29C871EB">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 xml:space="preserve">3.2 </w:t>
      </w:r>
      <w:r>
        <w:rPr>
          <w:rFonts w:hint="eastAsia" w:ascii="仿宋_GB2312" w:hAnsi="仿宋" w:eastAsia="仿宋_GB2312" w:cs="Arial"/>
          <w:b/>
          <w:kern w:val="0"/>
          <w:sz w:val="24"/>
          <w:highlight w:val="none"/>
        </w:rPr>
        <w:t>比较与评价。</w:t>
      </w:r>
      <w:r>
        <w:rPr>
          <w:rFonts w:ascii="仿宋_GB2312" w:hAnsi="仿宋" w:eastAsia="仿宋_GB2312" w:cs="Arial"/>
          <w:kern w:val="0"/>
          <w:sz w:val="24"/>
          <w:highlight w:val="none"/>
        </w:rPr>
        <w:t>评标委员会应当按照招标文件中规定的评标方法和标准，对符合性审查合格的投标文件进行商务和技术评估，综合比较与评价。</w:t>
      </w:r>
    </w:p>
    <w:p w14:paraId="6F49E74E">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3.3汇总商务技术得分。</w:t>
      </w:r>
      <w:r>
        <w:rPr>
          <w:rFonts w:hint="eastAsia" w:ascii="仿宋_GB2312" w:hAnsi="仿宋" w:eastAsia="仿宋_GB2312" w:cs="Arial"/>
          <w:kern w:val="0"/>
          <w:sz w:val="24"/>
          <w:highlight w:val="none"/>
        </w:rPr>
        <w:t>评标委员会各成员应当独立对每个投标人的商务和技术文件进行评价，并汇总商务技术得分情况。</w:t>
      </w:r>
    </w:p>
    <w:p w14:paraId="6D324AE4">
      <w:pPr>
        <w:spacing w:line="360" w:lineRule="auto"/>
        <w:ind w:firstLine="472" w:firstLineChars="196"/>
        <w:rPr>
          <w:rFonts w:ascii="仿宋_GB2312" w:hAnsi="仿宋" w:eastAsia="仿宋_GB2312" w:cs="Arial"/>
          <w:b/>
          <w:kern w:val="0"/>
          <w:sz w:val="24"/>
          <w:highlight w:val="none"/>
        </w:rPr>
      </w:pPr>
      <w:r>
        <w:rPr>
          <w:rFonts w:ascii="仿宋_GB2312" w:hAnsi="仿宋" w:eastAsia="仿宋_GB2312" w:cs="Arial"/>
          <w:b/>
          <w:kern w:val="0"/>
          <w:sz w:val="24"/>
          <w:highlight w:val="none"/>
        </w:rPr>
        <w:t>3.4报价评审。</w:t>
      </w:r>
    </w:p>
    <w:p w14:paraId="05170B96">
      <w:pPr>
        <w:pStyle w:val="33"/>
        <w:spacing w:before="0"/>
        <w:ind w:firstLine="508" w:firstLineChars="212"/>
        <w:rPr>
          <w:rFonts w:ascii="仿宋_GB2312" w:hAnsi="仿宋" w:eastAsia="仿宋_GB2312" w:cs="Arial"/>
          <w:kern w:val="0"/>
          <w:highlight w:val="none"/>
        </w:rPr>
      </w:pPr>
      <w:r>
        <w:rPr>
          <w:rFonts w:ascii="仿宋_GB2312" w:hAnsi="仿宋" w:eastAsia="仿宋_GB2312" w:cs="Arial"/>
          <w:kern w:val="0"/>
          <w:highlight w:val="none"/>
        </w:rPr>
        <w:t>3.4.1投标文件报价出现前后不一致的，按照下列规定修正：</w:t>
      </w:r>
    </w:p>
    <w:p w14:paraId="2C02B33F">
      <w:pPr>
        <w:pStyle w:val="33"/>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3.4.1.1投标文件中开标一览表(报价表)内容与投标文件中相应内容不一致的，以开标一览表(报价表)为准;</w:t>
      </w:r>
    </w:p>
    <w:p w14:paraId="1C0B6CFE">
      <w:pPr>
        <w:pStyle w:val="33"/>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3.4.1.2大写金额和小写金额不一致的，以大写金额为准;</w:t>
      </w:r>
    </w:p>
    <w:p w14:paraId="71B18651">
      <w:pPr>
        <w:pStyle w:val="33"/>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3.4.1.3单价金额小数点或者百分比有明显错位的，以开标一览表的总价为准，并修改单价;</w:t>
      </w:r>
    </w:p>
    <w:p w14:paraId="47E6D0A2">
      <w:pPr>
        <w:pStyle w:val="33"/>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3.4.1.4总价金额与按单价汇总金额不一致的，以单价金额计算结果为准。</w:t>
      </w:r>
    </w:p>
    <w:p w14:paraId="3D5CA221">
      <w:pPr>
        <w:pStyle w:val="33"/>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3.4.1.5同时出现两种以上不一致的，按照3.4.1</w:t>
      </w:r>
      <w:r>
        <w:rPr>
          <w:rFonts w:hint="eastAsia" w:ascii="仿宋" w:hAnsi="仿宋" w:eastAsia="仿宋" w:cs="仿宋"/>
          <w:kern w:val="0"/>
          <w:szCs w:val="24"/>
          <w:highlight w:val="none"/>
        </w:rPr>
        <w:t>规定的顺序修正。修正后的报价按照财政部第</w:t>
      </w:r>
      <w:r>
        <w:rPr>
          <w:rFonts w:ascii="仿宋" w:hAnsi="仿宋" w:eastAsia="仿宋" w:cs="仿宋"/>
          <w:kern w:val="0"/>
          <w:szCs w:val="24"/>
          <w:highlight w:val="none"/>
        </w:rPr>
        <w:t xml:space="preserve">87号令 </w:t>
      </w:r>
      <w:r>
        <w:rPr>
          <w:rFonts w:hint="eastAsia" w:ascii="仿宋" w:hAnsi="仿宋" w:eastAsia="仿宋" w:cs="仿宋"/>
          <w:kern w:val="0"/>
          <w:szCs w:val="24"/>
          <w:highlight w:val="none"/>
        </w:rPr>
        <w:t>《政府采购货物和服务招标投标管理办法》第五十一条第二款的规定经投标人确认后产生约束力。</w:t>
      </w:r>
    </w:p>
    <w:p w14:paraId="63054CA7">
      <w:pPr>
        <w:snapToGrid w:val="0"/>
        <w:spacing w:line="360" w:lineRule="auto"/>
        <w:ind w:firstLine="480" w:firstLineChars="200"/>
        <w:jc w:val="left"/>
        <w:rPr>
          <w:rFonts w:ascii="仿宋" w:hAnsi="仿宋" w:eastAsia="仿宋" w:cs="仿宋"/>
          <w:kern w:val="0"/>
          <w:sz w:val="24"/>
          <w:highlight w:val="none"/>
        </w:rPr>
      </w:pPr>
      <w:r>
        <w:rPr>
          <w:rFonts w:ascii="仿宋" w:hAnsi="仿宋" w:eastAsia="仿宋" w:cs="仿宋"/>
          <w:kern w:val="0"/>
          <w:sz w:val="24"/>
          <w:highlight w:val="none"/>
        </w:rPr>
        <w:t>3.4.2</w:t>
      </w:r>
      <w:r>
        <w:rPr>
          <w:rFonts w:hint="eastAsia" w:ascii="仿宋" w:hAnsi="仿宋" w:eastAsia="仿宋" w:cs="仿宋"/>
          <w:kern w:val="0"/>
          <w:sz w:val="24"/>
          <w:highlight w:val="none"/>
        </w:rPr>
        <w:t>投标文件出现不是唯一的、有选择性投标报价的，投标无效。</w:t>
      </w:r>
    </w:p>
    <w:p w14:paraId="4474FCA8">
      <w:pPr>
        <w:snapToGrid w:val="0"/>
        <w:spacing w:line="360" w:lineRule="auto"/>
        <w:ind w:firstLine="480" w:firstLineChars="200"/>
        <w:jc w:val="left"/>
        <w:rPr>
          <w:rFonts w:ascii="仿宋" w:hAnsi="仿宋" w:eastAsia="仿宋" w:cs="仿宋"/>
          <w:kern w:val="0"/>
          <w:sz w:val="24"/>
          <w:highlight w:val="none"/>
        </w:rPr>
      </w:pPr>
      <w:r>
        <w:rPr>
          <w:rFonts w:ascii="仿宋" w:hAnsi="仿宋" w:eastAsia="仿宋" w:cs="仿宋"/>
          <w:kern w:val="0"/>
          <w:sz w:val="24"/>
          <w:highlight w:val="none"/>
        </w:rPr>
        <w:t>3.4.3</w:t>
      </w:r>
      <w:r>
        <w:rPr>
          <w:rFonts w:hint="eastAsia" w:ascii="仿宋" w:hAnsi="仿宋" w:eastAsia="仿宋" w:cs="仿宋"/>
          <w:kern w:val="0"/>
          <w:sz w:val="24"/>
          <w:highlight w:val="none"/>
        </w:rPr>
        <w:t>投标报价超过招标文件中规定的预算金额或者最高限价的，投标无效。</w:t>
      </w:r>
    </w:p>
    <w:p w14:paraId="047195D0">
      <w:pPr>
        <w:pStyle w:val="33"/>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3.4.4</w:t>
      </w:r>
      <w:r>
        <w:rPr>
          <w:rFonts w:hint="eastAsia" w:ascii="仿宋" w:hAnsi="仿宋" w:eastAsia="仿宋" w:cs="仿宋"/>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highlight w:val="none"/>
        </w:rPr>
        <w:t>;投标人不能证明其报价合理性的，评标委员会应当将其作为无效投标处理。</w:t>
      </w:r>
    </w:p>
    <w:p w14:paraId="199F413B">
      <w:pPr>
        <w:pStyle w:val="33"/>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3.4.5</w:t>
      </w:r>
      <w:r>
        <w:rPr>
          <w:rFonts w:hint="eastAsia" w:ascii="仿宋" w:hAnsi="仿宋" w:eastAsia="仿宋" w:cs="仿宋"/>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Cs w:val="24"/>
          <w:highlight w:val="none"/>
          <w:u w:val="single"/>
          <w:lang w:val="en-US" w:eastAsia="zh-CN"/>
        </w:rPr>
        <w:t>10</w:t>
      </w:r>
      <w:r>
        <w:rPr>
          <w:rFonts w:ascii="仿宋" w:hAnsi="仿宋" w:eastAsia="仿宋" w:cs="仿宋"/>
          <w:kern w:val="0"/>
          <w:szCs w:val="24"/>
          <w:highlight w:val="none"/>
          <w:u w:val="single"/>
        </w:rPr>
        <w:t>%</w:t>
      </w:r>
      <w:r>
        <w:rPr>
          <w:rFonts w:ascii="仿宋" w:hAnsi="仿宋" w:eastAsia="仿宋" w:cs="仿宋"/>
          <w:kern w:val="0"/>
          <w:szCs w:val="24"/>
          <w:highlight w:val="none"/>
        </w:rPr>
        <w:t>的扣除，用扣除后的价格参与评审。</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36"/>
        <w:gridCol w:w="2401"/>
        <w:gridCol w:w="2284"/>
        <w:gridCol w:w="3098"/>
      </w:tblGrid>
      <w:tr w14:paraId="0399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432" w:type="pct"/>
            <w:shd w:val="clear" w:color="auto" w:fill="auto"/>
            <w:vAlign w:val="center"/>
          </w:tcPr>
          <w:p w14:paraId="2E42A0F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409" w:type="pct"/>
            <w:shd w:val="clear" w:color="auto" w:fill="auto"/>
            <w:vAlign w:val="center"/>
          </w:tcPr>
          <w:p w14:paraId="029EA12A">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情形</w:t>
            </w:r>
          </w:p>
        </w:tc>
        <w:tc>
          <w:tcPr>
            <w:tcW w:w="1340" w:type="pct"/>
            <w:shd w:val="clear" w:color="auto" w:fill="auto"/>
            <w:vAlign w:val="center"/>
          </w:tcPr>
          <w:p w14:paraId="5E4B6B4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价格扣除比例</w:t>
            </w:r>
          </w:p>
        </w:tc>
        <w:tc>
          <w:tcPr>
            <w:tcW w:w="1817" w:type="pct"/>
            <w:shd w:val="clear" w:color="auto" w:fill="auto"/>
            <w:vAlign w:val="center"/>
          </w:tcPr>
          <w:p w14:paraId="7F17E66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计算公式</w:t>
            </w:r>
          </w:p>
        </w:tc>
      </w:tr>
      <w:tr w14:paraId="274D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2" w:type="pct"/>
            <w:shd w:val="clear" w:color="auto" w:fill="auto"/>
            <w:vAlign w:val="center"/>
          </w:tcPr>
          <w:p w14:paraId="2FAE6D3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409" w:type="pct"/>
            <w:shd w:val="clear" w:color="auto" w:fill="auto"/>
            <w:vAlign w:val="center"/>
          </w:tcPr>
          <w:p w14:paraId="3189138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供应商须为小型、微型企业</w:t>
            </w:r>
          </w:p>
        </w:tc>
        <w:tc>
          <w:tcPr>
            <w:tcW w:w="1340" w:type="pct"/>
            <w:shd w:val="clear" w:color="auto" w:fill="auto"/>
            <w:vAlign w:val="center"/>
          </w:tcPr>
          <w:p w14:paraId="4A480CC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对小型和微型企业产品的价格扣除</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w:t>
            </w:r>
          </w:p>
        </w:tc>
        <w:tc>
          <w:tcPr>
            <w:tcW w:w="1817" w:type="pct"/>
            <w:shd w:val="clear" w:color="auto" w:fill="auto"/>
            <w:vAlign w:val="center"/>
          </w:tcPr>
          <w:p w14:paraId="7CADD3B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评标价＝总投标报价—小型和微型企业产品的价格×</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w:t>
            </w:r>
          </w:p>
        </w:tc>
      </w:tr>
    </w:tbl>
    <w:p w14:paraId="29F79FAE">
      <w:pPr>
        <w:pStyle w:val="33"/>
        <w:spacing w:before="0"/>
        <w:ind w:firstLine="480"/>
        <w:rPr>
          <w:rFonts w:ascii="仿宋" w:hAnsi="仿宋" w:eastAsia="仿宋" w:cs="仿宋"/>
          <w:kern w:val="0"/>
          <w:szCs w:val="24"/>
          <w:highlight w:val="none"/>
        </w:rPr>
      </w:pPr>
      <w:r>
        <w:rPr>
          <w:rFonts w:ascii="仿宋" w:hAnsi="仿宋" w:eastAsia="仿宋" w:cs="仿宋"/>
          <w:kern w:val="0"/>
          <w:szCs w:val="24"/>
          <w:highlight w:val="none"/>
        </w:rPr>
        <w:t>接受大中型企业与小</w:t>
      </w:r>
      <w:r>
        <w:rPr>
          <w:rFonts w:hint="eastAsia" w:ascii="仿宋" w:hAnsi="仿宋" w:eastAsia="仿宋" w:cs="仿宋"/>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highlight w:val="none"/>
        </w:rPr>
        <w:t>30%以上的，对联合体或者大中型企业的报价给予3%的扣除，用扣除后的价格参加评审。组成联合体或者接受分包的小</w:t>
      </w:r>
      <w:r>
        <w:rPr>
          <w:rFonts w:hint="eastAsia" w:ascii="仿宋" w:hAnsi="仿宋" w:eastAsia="仿宋" w:cs="仿宋"/>
          <w:kern w:val="0"/>
          <w:szCs w:val="24"/>
          <w:highlight w:val="none"/>
        </w:rPr>
        <w:t>微企业与联合体内其他企业、分包企业之间存在直接控股、管理关系的，不享受价格扣除优惠政策。</w:t>
      </w:r>
    </w:p>
    <w:p w14:paraId="53DEA34B">
      <w:pPr>
        <w:spacing w:line="360" w:lineRule="auto"/>
        <w:ind w:firstLine="482" w:firstLineChars="200"/>
        <w:rPr>
          <w:rFonts w:ascii="仿宋_GB2312" w:hAnsi="仿宋" w:eastAsia="仿宋_GB2312" w:cs="Arial"/>
          <w:kern w:val="0"/>
          <w:sz w:val="24"/>
          <w:highlight w:val="none"/>
        </w:rPr>
      </w:pPr>
      <w:r>
        <w:rPr>
          <w:rFonts w:ascii="仿宋_GB2312" w:hAnsi="仿宋" w:eastAsia="仿宋_GB2312" w:cs="Arial"/>
          <w:b/>
          <w:kern w:val="0"/>
          <w:sz w:val="24"/>
          <w:highlight w:val="none"/>
        </w:rPr>
        <w:t>3.5</w:t>
      </w:r>
      <w:r>
        <w:rPr>
          <w:rFonts w:hint="eastAsia" w:ascii="仿宋_GB2312" w:hAnsi="仿宋" w:eastAsia="仿宋_GB2312" w:cs="Arial"/>
          <w:b/>
          <w:kern w:val="0"/>
          <w:sz w:val="24"/>
          <w:highlight w:val="none"/>
        </w:rPr>
        <w:t>排序与推荐。</w:t>
      </w:r>
      <w:r>
        <w:rPr>
          <w:rFonts w:ascii="仿宋_GB2312" w:hAnsi="仿宋" w:eastAsia="仿宋_GB2312" w:cs="Arial"/>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highlight w:val="none"/>
        </w:rPr>
        <w:t>。</w:t>
      </w:r>
    </w:p>
    <w:p w14:paraId="111B057A">
      <w:pPr>
        <w:spacing w:line="360" w:lineRule="auto"/>
        <w:ind w:firstLine="420"/>
        <w:rPr>
          <w:rFonts w:ascii="仿宋_GB2312" w:hAnsi="仿宋" w:eastAsia="仿宋_GB2312" w:cs="Arial"/>
          <w:b/>
          <w:kern w:val="0"/>
          <w:sz w:val="24"/>
          <w:highlight w:val="none"/>
        </w:rPr>
      </w:pPr>
      <w:r>
        <w:rPr>
          <w:rFonts w:hint="eastAsia" w:ascii="仿宋_GB2312" w:hAnsi="仿宋" w:eastAsia="仿宋_GB2312" w:cs="Arial"/>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D1B935E">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3.6编写评标报告。</w:t>
      </w:r>
      <w:r>
        <w:rPr>
          <w:rFonts w:ascii="仿宋_GB2312" w:hAnsi="仿宋" w:eastAsia="仿宋_GB2312" w:cs="Arial"/>
          <w:kern w:val="0"/>
          <w:sz w:val="24"/>
          <w:highlight w:val="none"/>
        </w:rPr>
        <w:t>评标委员会根据全体评标成员签字的原始评标记录和评标结果编写评标报告。</w:t>
      </w:r>
      <w:r>
        <w:rPr>
          <w:rFonts w:hint="eastAsia" w:ascii="仿宋_GB2312" w:hAnsi="仿宋" w:eastAsia="仿宋_GB2312" w:cs="Arial"/>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4BEC391E">
      <w:pPr>
        <w:pStyle w:val="4"/>
        <w:snapToGrid w:val="0"/>
        <w:spacing w:before="120" w:beforeLines="50" w:after="120" w:afterLines="50" w:line="360" w:lineRule="auto"/>
        <w:rPr>
          <w:rFonts w:ascii="仿宋" w:hAnsi="仿宋" w:eastAsia="仿宋" w:cs="仿宋"/>
          <w:sz w:val="24"/>
          <w:szCs w:val="24"/>
          <w:highlight w:val="none"/>
        </w:rPr>
      </w:pPr>
      <w:bookmarkStart w:id="37" w:name="_Toc20079"/>
      <w:bookmarkStart w:id="38" w:name="_Toc16744"/>
      <w:r>
        <w:rPr>
          <w:rFonts w:hint="eastAsia" w:ascii="仿宋" w:hAnsi="仿宋" w:eastAsia="仿宋" w:cs="仿宋"/>
          <w:sz w:val="24"/>
          <w:szCs w:val="24"/>
          <w:highlight w:val="none"/>
        </w:rPr>
        <w:t>四、评标中的其他事项</w:t>
      </w:r>
      <w:bookmarkEnd w:id="37"/>
      <w:bookmarkEnd w:id="38"/>
    </w:p>
    <w:p w14:paraId="623146FE">
      <w:pPr>
        <w:pStyle w:val="33"/>
        <w:spacing w:before="0"/>
        <w:ind w:firstLine="472" w:firstLineChars="196"/>
        <w:rPr>
          <w:rFonts w:ascii="仿宋_GB2312" w:hAnsi="仿宋" w:eastAsia="仿宋_GB2312" w:cs="Arial"/>
          <w:kern w:val="0"/>
          <w:szCs w:val="24"/>
          <w:highlight w:val="none"/>
        </w:rPr>
      </w:pPr>
      <w:r>
        <w:rPr>
          <w:rFonts w:ascii="仿宋_GB2312" w:hAnsi="仿宋" w:eastAsia="仿宋_GB2312" w:cs="Arial"/>
          <w:b/>
          <w:kern w:val="0"/>
          <w:szCs w:val="24"/>
          <w:highlight w:val="none"/>
        </w:rPr>
        <w:t>4.1</w:t>
      </w:r>
      <w:r>
        <w:rPr>
          <w:rFonts w:hint="eastAsia" w:ascii="仿宋_GB2312" w:hAnsi="仿宋" w:eastAsia="仿宋_GB2312" w:cs="Arial"/>
          <w:b/>
          <w:kern w:val="0"/>
          <w:szCs w:val="24"/>
          <w:highlight w:val="none"/>
        </w:rPr>
        <w:t>投标人澄清、说明或者补正。</w:t>
      </w:r>
      <w:r>
        <w:rPr>
          <w:rFonts w:hint="eastAsia" w:ascii="仿宋_GB2312" w:hAnsi="仿宋" w:eastAsia="仿宋_GB2312" w:cs="Arial"/>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608139E">
      <w:pPr>
        <w:pStyle w:val="9"/>
        <w:ind w:left="954" w:leftChars="226" w:hanging="479"/>
        <w:rPr>
          <w:rFonts w:ascii="仿宋_GB2312" w:hAnsi="仿宋" w:eastAsia="仿宋_GB2312" w:cs="仿宋_GB2312"/>
          <w:szCs w:val="21"/>
          <w:highlight w:val="none"/>
        </w:rPr>
      </w:pPr>
      <w:r>
        <w:rPr>
          <w:rFonts w:ascii="仿宋_GB2312" w:hAnsi="仿宋" w:eastAsia="仿宋_GB2312" w:cs="Arial"/>
          <w:b/>
          <w:kern w:val="0"/>
          <w:highlight w:val="none"/>
        </w:rPr>
        <w:t>4.2投标无效。</w:t>
      </w:r>
      <w:r>
        <w:rPr>
          <w:rFonts w:hint="eastAsia" w:ascii="仿宋_GB2312" w:hAnsi="仿宋" w:eastAsia="仿宋_GB2312" w:cs="仿宋_GB2312"/>
          <w:szCs w:val="21"/>
          <w:highlight w:val="none"/>
        </w:rPr>
        <w:t>有下列情况之一的，投标无效：</w:t>
      </w:r>
    </w:p>
    <w:p w14:paraId="738B53AA">
      <w:pPr>
        <w:spacing w:line="360" w:lineRule="auto"/>
        <w:ind w:firstLine="482" w:firstLineChars="2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4.2.1投标人不具备招标文件中规定的资格要求的（投标人未提供有效的资格文件的，视为投标人不具备招标文件中规定的资格要求）；</w:t>
      </w:r>
    </w:p>
    <w:p w14:paraId="556D4FE5">
      <w:pPr>
        <w:spacing w:line="360" w:lineRule="auto"/>
        <w:ind w:firstLine="482" w:firstLineChars="2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4.2.2投标文件未按照招标文件要求签署、盖章的；</w:t>
      </w:r>
    </w:p>
    <w:p w14:paraId="24E49898">
      <w:pPr>
        <w:spacing w:line="360" w:lineRule="auto"/>
        <w:ind w:firstLine="482" w:firstLineChars="2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b/>
          <w:bCs/>
          <w:kern w:val="0"/>
          <w:sz w:val="24"/>
          <w:highlight w:val="none"/>
        </w:rPr>
        <w:t>的；</w:t>
      </w:r>
    </w:p>
    <w:p w14:paraId="6E8452DD">
      <w:pPr>
        <w:spacing w:line="360" w:lineRule="auto"/>
        <w:ind w:firstLine="482" w:firstLineChars="2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4.2.4投标文件含有采购人不能接受的附加条件的；</w:t>
      </w:r>
    </w:p>
    <w:p w14:paraId="5E6C2BE7">
      <w:pPr>
        <w:spacing w:line="360" w:lineRule="auto"/>
        <w:ind w:firstLine="482" w:firstLineChars="2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4.2.5投标文件中承诺的投标有效期少于招标文件中载明的投标有效期的；</w:t>
      </w:r>
    </w:p>
    <w:p w14:paraId="404663E1">
      <w:pPr>
        <w:snapToGrid w:val="0"/>
        <w:spacing w:line="360" w:lineRule="auto"/>
        <w:ind w:firstLine="120" w:firstLineChars="50"/>
        <w:jc w:val="left"/>
        <w:rPr>
          <w:rFonts w:ascii="仿宋_GB2312" w:hAnsi="仿宋" w:eastAsia="仿宋_GB2312" w:cs="Arial"/>
          <w:b/>
          <w:bCs/>
          <w:kern w:val="0"/>
          <w:sz w:val="24"/>
          <w:highlight w:val="none"/>
        </w:rPr>
      </w:pPr>
      <w:r>
        <w:rPr>
          <w:rFonts w:ascii="仿宋_GB2312" w:hAnsi="仿宋" w:eastAsia="仿宋_GB2312" w:cs="Arial"/>
          <w:b/>
          <w:bCs/>
          <w:kern w:val="0"/>
          <w:sz w:val="24"/>
          <w:highlight w:val="none"/>
        </w:rPr>
        <w:t xml:space="preserve">  </w:t>
      </w:r>
      <w:r>
        <w:rPr>
          <w:rFonts w:hint="eastAsia" w:ascii="仿宋_GB2312" w:hAnsi="仿宋" w:eastAsia="仿宋_GB2312" w:cs="Arial"/>
          <w:b/>
          <w:bCs/>
          <w:kern w:val="0"/>
          <w:sz w:val="24"/>
          <w:highlight w:val="none"/>
        </w:rPr>
        <w:t xml:space="preserve"> </w:t>
      </w:r>
      <w:r>
        <w:rPr>
          <w:rFonts w:ascii="仿宋_GB2312" w:hAnsi="仿宋" w:eastAsia="仿宋_GB2312" w:cs="Arial"/>
          <w:b/>
          <w:bCs/>
          <w:kern w:val="0"/>
          <w:sz w:val="24"/>
          <w:highlight w:val="none"/>
        </w:rPr>
        <w:t>4.2.6投标文件出现不是唯一的、有选择性投标报价的;</w:t>
      </w:r>
    </w:p>
    <w:p w14:paraId="23739529">
      <w:pPr>
        <w:spacing w:line="360" w:lineRule="auto"/>
        <w:ind w:firstLine="482" w:firstLineChars="2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4.2.7投标报价超过招标文件中规定的预算金额或者最高限价的;</w:t>
      </w:r>
    </w:p>
    <w:p w14:paraId="7959D92D">
      <w:pPr>
        <w:spacing w:line="360" w:lineRule="auto"/>
        <w:ind w:firstLine="482" w:firstLineChars="2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25F9D40">
      <w:pPr>
        <w:spacing w:line="360" w:lineRule="auto"/>
        <w:ind w:firstLine="482" w:firstLineChars="2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4.2.9投标人对根据修正原则修正后的报价不确认的；</w:t>
      </w:r>
    </w:p>
    <w:p w14:paraId="0CC94A5F">
      <w:pPr>
        <w:spacing w:line="360" w:lineRule="auto"/>
        <w:ind w:firstLine="482" w:firstLineChars="2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4.2.10投标人提供虚假材料投标的；</w:t>
      </w:r>
    </w:p>
    <w:p w14:paraId="6A3A7E1B">
      <w:pPr>
        <w:spacing w:line="360" w:lineRule="auto"/>
        <w:ind w:firstLine="241" w:firstLineChars="1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 xml:space="preserve">  4.2.11投标人有恶意串通、妨碍其他投标人的竞争行为、损害采购人或者其他投标人的合法权益情形的；</w:t>
      </w:r>
    </w:p>
    <w:p w14:paraId="5D5C8E83">
      <w:pPr>
        <w:spacing w:line="360" w:lineRule="auto"/>
        <w:ind w:firstLine="482" w:firstLineChars="2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4.2.12投标人仅提交备份投标文件，没有在电子交易平台传输递交投标文件的，投标无效；</w:t>
      </w:r>
    </w:p>
    <w:p w14:paraId="46C29849">
      <w:pPr>
        <w:spacing w:line="360" w:lineRule="auto"/>
        <w:ind w:firstLine="482" w:firstLineChars="2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 xml:space="preserve">4.2.13 </w:t>
      </w:r>
      <w:r>
        <w:rPr>
          <w:rFonts w:hint="eastAsia" w:ascii="仿宋_GB2312" w:hAnsi="仿宋" w:eastAsia="仿宋_GB2312" w:cs="Arial"/>
          <w:b/>
          <w:bCs/>
          <w:kern w:val="0"/>
          <w:sz w:val="24"/>
          <w:highlight w:val="none"/>
        </w:rPr>
        <w:t>投标文件不满足招标文件的其它实质性要求的；</w:t>
      </w:r>
    </w:p>
    <w:p w14:paraId="0381B5B2">
      <w:pPr>
        <w:spacing w:line="360" w:lineRule="auto"/>
        <w:ind w:firstLine="482" w:firstLineChars="2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4.2.14法律、法规、规章（适用本市的）及省级以上规范性文件（适用本市的）规定的其他无效情形。</w:t>
      </w:r>
    </w:p>
    <w:p w14:paraId="7E337266">
      <w:pPr>
        <w:pStyle w:val="9"/>
        <w:snapToGrid w:val="0"/>
        <w:ind w:firstLine="472" w:firstLineChars="196"/>
        <w:rPr>
          <w:rFonts w:ascii="仿宋_GB2312" w:hAnsi="仿宋" w:eastAsia="仿宋_GB2312" w:cs="仿宋_GB2312"/>
          <w:highlight w:val="none"/>
        </w:rPr>
      </w:pPr>
      <w:r>
        <w:rPr>
          <w:rFonts w:ascii="仿宋_GB2312" w:hAnsi="仿宋" w:eastAsia="仿宋_GB2312" w:cs="仿宋_GB2312"/>
          <w:b/>
          <w:highlight w:val="none"/>
        </w:rPr>
        <w:t>5.废标。</w:t>
      </w:r>
      <w:r>
        <w:rPr>
          <w:rFonts w:hint="eastAsia" w:ascii="仿宋_GB2312" w:hAnsi="仿宋" w:eastAsia="仿宋_GB2312" w:cs="仿宋_GB2312"/>
          <w:highlight w:val="none"/>
        </w:rPr>
        <w:t>根据《中华人民共和国政府采购法》第三十六条之规定，在采购中，出现下列情形之一的，应予废标：</w:t>
      </w:r>
    </w:p>
    <w:p w14:paraId="08164CA6">
      <w:pPr>
        <w:pStyle w:val="9"/>
        <w:snapToGrid w:val="0"/>
        <w:rPr>
          <w:rFonts w:ascii="仿宋_GB2312" w:hAnsi="仿宋" w:eastAsia="仿宋_GB2312" w:cs="仿宋_GB2312"/>
          <w:highlight w:val="none"/>
        </w:rPr>
      </w:pPr>
      <w:r>
        <w:rPr>
          <w:rFonts w:ascii="仿宋_GB2312" w:hAnsi="仿宋" w:eastAsia="仿宋_GB2312" w:cs="仿宋_GB2312"/>
          <w:highlight w:val="none"/>
        </w:rPr>
        <w:t>5.1符合专业条件的供应商或者对招标文件作实质响应的供应商不足3家的；</w:t>
      </w:r>
    </w:p>
    <w:p w14:paraId="3EB20D76">
      <w:pPr>
        <w:pStyle w:val="9"/>
        <w:snapToGrid w:val="0"/>
        <w:rPr>
          <w:rFonts w:ascii="仿宋_GB2312" w:hAnsi="仿宋" w:eastAsia="仿宋_GB2312" w:cs="仿宋_GB2312"/>
          <w:highlight w:val="none"/>
        </w:rPr>
      </w:pPr>
      <w:r>
        <w:rPr>
          <w:rFonts w:ascii="仿宋_GB2312" w:hAnsi="仿宋" w:eastAsia="仿宋_GB2312" w:cs="仿宋_GB2312"/>
          <w:highlight w:val="none"/>
        </w:rPr>
        <w:t>5.2出现影响采购公正的违法、违规行为的；</w:t>
      </w:r>
    </w:p>
    <w:p w14:paraId="702B8902">
      <w:pPr>
        <w:pStyle w:val="9"/>
        <w:snapToGrid w:val="0"/>
        <w:rPr>
          <w:rFonts w:ascii="仿宋_GB2312" w:hAnsi="仿宋" w:eastAsia="仿宋_GB2312" w:cs="仿宋_GB2312"/>
          <w:highlight w:val="none"/>
        </w:rPr>
      </w:pPr>
      <w:r>
        <w:rPr>
          <w:rFonts w:ascii="仿宋_GB2312" w:hAnsi="仿宋" w:eastAsia="仿宋_GB2312" w:cs="仿宋_GB2312"/>
          <w:highlight w:val="none"/>
        </w:rPr>
        <w:t>5.3投标人的报价均超过了采购预算，采购人不能支付的；</w:t>
      </w:r>
    </w:p>
    <w:p w14:paraId="01A28FA2">
      <w:pPr>
        <w:pStyle w:val="9"/>
        <w:snapToGrid w:val="0"/>
        <w:rPr>
          <w:rFonts w:ascii="仿宋_GB2312" w:hAnsi="仿宋" w:eastAsia="仿宋_GB2312" w:cs="仿宋_GB2312"/>
          <w:highlight w:val="none"/>
        </w:rPr>
      </w:pPr>
      <w:r>
        <w:rPr>
          <w:rFonts w:ascii="仿宋_GB2312" w:hAnsi="仿宋" w:eastAsia="仿宋_GB2312" w:cs="仿宋_GB2312"/>
          <w:highlight w:val="none"/>
        </w:rPr>
        <w:t>5.4因重大变故，采购任务取消的。</w:t>
      </w:r>
    </w:p>
    <w:p w14:paraId="7E314F03">
      <w:pPr>
        <w:pStyle w:val="9"/>
        <w:snapToGrid w:val="0"/>
        <w:rPr>
          <w:rFonts w:ascii="仿宋_GB2312" w:hAnsi="仿宋" w:eastAsia="仿宋_GB2312" w:cs="仿宋_GB2312"/>
          <w:highlight w:val="none"/>
        </w:rPr>
      </w:pPr>
      <w:r>
        <w:rPr>
          <w:rFonts w:hint="eastAsia" w:ascii="仿宋_GB2312" w:hAnsi="仿宋" w:eastAsia="仿宋_GB2312" w:cs="仿宋_GB2312"/>
          <w:highlight w:val="none"/>
        </w:rPr>
        <w:t>废标后，采购机构应当将废标理由通知所有投标人。</w:t>
      </w:r>
    </w:p>
    <w:p w14:paraId="76D9282D">
      <w:pPr>
        <w:pStyle w:val="9"/>
        <w:snapToGrid w:val="0"/>
        <w:ind w:firstLine="590" w:firstLineChars="245"/>
        <w:rPr>
          <w:rFonts w:ascii="仿宋_GB2312" w:hAnsi="仿宋" w:eastAsia="仿宋_GB2312" w:cs="仿宋_GB2312"/>
          <w:highlight w:val="none"/>
        </w:rPr>
      </w:pPr>
      <w:r>
        <w:rPr>
          <w:rFonts w:ascii="仿宋_GB2312" w:hAnsi="仿宋" w:eastAsia="仿宋_GB2312" w:cs="仿宋_GB2312"/>
          <w:b/>
          <w:highlight w:val="none"/>
        </w:rPr>
        <w:t>6.修改招标文件，重新组织采购活动。</w:t>
      </w:r>
      <w:r>
        <w:rPr>
          <w:rFonts w:hint="eastAsia" w:ascii="仿宋_GB2312" w:hAnsi="仿宋" w:eastAsia="仿宋_GB2312" w:cs="仿宋_GB2312"/>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BB456BA">
      <w:pPr>
        <w:pStyle w:val="9"/>
        <w:snapToGrid w:val="0"/>
        <w:ind w:firstLine="590" w:firstLineChars="245"/>
        <w:rPr>
          <w:rFonts w:ascii="仿宋_GB2312" w:hAnsi="仿宋" w:eastAsia="仿宋_GB2312" w:cs="仿宋_GB2312"/>
          <w:highlight w:val="none"/>
        </w:rPr>
      </w:pPr>
      <w:r>
        <w:rPr>
          <w:rFonts w:hint="eastAsia" w:ascii="仿宋_GB2312" w:hAnsi="Helvetica" w:eastAsia="仿宋_GB2312" w:cs="Helvetica"/>
          <w:b/>
          <w:kern w:val="0"/>
          <w:highlight w:val="none"/>
        </w:rPr>
        <w:t>7.重新开展采购。</w:t>
      </w:r>
      <w:r>
        <w:rPr>
          <w:rFonts w:hint="eastAsia" w:ascii="仿宋_GB2312" w:hAnsi="仿宋" w:eastAsia="仿宋_GB2312" w:cs="仿宋_GB2312"/>
          <w:highlight w:val="none"/>
        </w:rPr>
        <w:t>有政府采购法第七十一条、第七十二条规定的违法行为之一，影响或者可能影响中标、成交结果的，依照下列规定处理：</w:t>
      </w:r>
    </w:p>
    <w:p w14:paraId="09D5A57C">
      <w:pPr>
        <w:pStyle w:val="9"/>
        <w:snapToGrid w:val="0"/>
        <w:ind w:firstLine="600" w:firstLineChars="250"/>
        <w:rPr>
          <w:rFonts w:ascii="仿宋_GB2312" w:hAnsi="仿宋" w:eastAsia="仿宋_GB2312" w:cs="仿宋_GB2312"/>
          <w:highlight w:val="none"/>
        </w:rPr>
      </w:pPr>
      <w:r>
        <w:rPr>
          <w:rFonts w:ascii="仿宋_GB2312" w:hAnsi="仿宋" w:eastAsia="仿宋_GB2312" w:cs="仿宋_GB2312"/>
          <w:highlight w:val="none"/>
        </w:rPr>
        <w:t>7.1未确定中标或者中标人的，终止本次政府采购活动，重新开展政府采购</w:t>
      </w:r>
      <w:r>
        <w:rPr>
          <w:rFonts w:hint="eastAsia" w:ascii="仿宋_GB2312" w:hAnsi="仿宋" w:eastAsia="仿宋_GB2312" w:cs="仿宋_GB2312"/>
          <w:highlight w:val="none"/>
        </w:rPr>
        <w:t>活动。</w:t>
      </w:r>
    </w:p>
    <w:p w14:paraId="6B8F11EC">
      <w:pPr>
        <w:pStyle w:val="9"/>
        <w:snapToGrid w:val="0"/>
        <w:ind w:firstLine="600" w:firstLineChars="250"/>
        <w:rPr>
          <w:rFonts w:ascii="仿宋_GB2312" w:hAnsi="仿宋" w:eastAsia="仿宋_GB2312" w:cs="仿宋_GB2312"/>
          <w:highlight w:val="none"/>
        </w:rPr>
      </w:pPr>
      <w:r>
        <w:rPr>
          <w:rFonts w:ascii="仿宋_GB2312" w:hAnsi="仿宋" w:eastAsia="仿宋_GB2312" w:cs="仿宋_GB2312"/>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756C4421">
      <w:pPr>
        <w:pStyle w:val="9"/>
        <w:snapToGrid w:val="0"/>
        <w:ind w:firstLine="600" w:firstLineChars="250"/>
        <w:rPr>
          <w:rFonts w:ascii="仿宋_GB2312" w:hAnsi="仿宋" w:eastAsia="仿宋_GB2312" w:cs="仿宋_GB2312"/>
          <w:highlight w:val="none"/>
        </w:rPr>
      </w:pPr>
      <w:r>
        <w:rPr>
          <w:rFonts w:ascii="仿宋_GB2312" w:hAnsi="仿宋" w:eastAsia="仿宋_GB2312" w:cs="仿宋_GB2312"/>
          <w:highlight w:val="none"/>
        </w:rPr>
        <w:t>7.3政府采购合同已签订但尚未履行的，撤销合同，从合格的中标或者成交候选人中另行确定中标或者中标人；没有合格的中标或者成交候选人的，重新开展政府采购活动。</w:t>
      </w:r>
    </w:p>
    <w:p w14:paraId="49E4F3E6">
      <w:pPr>
        <w:pStyle w:val="9"/>
        <w:snapToGrid w:val="0"/>
        <w:rPr>
          <w:rFonts w:ascii="仿宋_GB2312" w:hAnsi="仿宋" w:eastAsia="仿宋_GB2312" w:cs="仿宋_GB2312"/>
          <w:highlight w:val="none"/>
        </w:rPr>
      </w:pPr>
      <w:r>
        <w:rPr>
          <w:rFonts w:ascii="仿宋_GB2312" w:hAnsi="仿宋" w:eastAsia="仿宋_GB2312" w:cs="仿宋_GB2312"/>
          <w:highlight w:val="none"/>
        </w:rPr>
        <w:t>7.4政府采购合同已经履行，给采购人、供应</w:t>
      </w:r>
      <w:r>
        <w:rPr>
          <w:rFonts w:hint="eastAsia" w:ascii="仿宋_GB2312" w:hAnsi="仿宋" w:eastAsia="仿宋_GB2312" w:cs="仿宋_GB2312"/>
          <w:highlight w:val="none"/>
        </w:rPr>
        <w:t>商造成损失的，由责任人承担赔偿责任。</w:t>
      </w:r>
    </w:p>
    <w:p w14:paraId="140FF645">
      <w:pPr>
        <w:pStyle w:val="9"/>
        <w:snapToGrid w:val="0"/>
        <w:rPr>
          <w:rFonts w:ascii="仿宋_GB2312" w:hAnsi="仿宋" w:eastAsia="仿宋_GB2312" w:cs="仿宋_GB2312"/>
          <w:highlight w:val="none"/>
        </w:rPr>
      </w:pPr>
      <w:bookmarkStart w:id="39" w:name="_Toc25437"/>
      <w:r>
        <w:rPr>
          <w:rFonts w:ascii="仿宋_GB2312" w:hAnsi="仿宋" w:eastAsia="仿宋_GB2312" w:cs="仿宋_GB2312"/>
          <w:highlight w:val="none"/>
        </w:rPr>
        <w:t>7.5政府采购当事人有其他违反政府采购</w:t>
      </w:r>
      <w:r>
        <w:rPr>
          <w:rFonts w:hint="eastAsia" w:ascii="仿宋_GB2312" w:hAnsi="仿宋" w:eastAsia="仿宋_GB2312" w:cs="仿宋_GB2312"/>
          <w:highlight w:val="none"/>
        </w:rPr>
        <w:t>法或者政府采购法实施条例等法律法规规定的行为，经改正后仍然影响或者可能影响中标、成交结果或者依法被认定为中标、成交无效的，依照</w:t>
      </w:r>
      <w:r>
        <w:rPr>
          <w:rFonts w:ascii="仿宋_GB2312" w:hAnsi="仿宋" w:eastAsia="仿宋_GB2312" w:cs="仿宋_GB2312"/>
          <w:highlight w:val="none"/>
        </w:rPr>
        <w:t>7.1-7.4规定处理</w:t>
      </w:r>
      <w:bookmarkEnd w:id="39"/>
      <w:r>
        <w:rPr>
          <w:rFonts w:hint="eastAsia" w:ascii="仿宋_GB2312" w:hAnsi="仿宋" w:eastAsia="仿宋_GB2312" w:cs="仿宋_GB2312"/>
          <w:highlight w:val="none"/>
        </w:rPr>
        <w:t>。</w:t>
      </w:r>
    </w:p>
    <w:p w14:paraId="78B47C79">
      <w:pPr>
        <w:pStyle w:val="8"/>
        <w:rPr>
          <w:highlight w:val="none"/>
        </w:rPr>
      </w:pPr>
    </w:p>
    <w:p w14:paraId="1EF974A4">
      <w:pPr>
        <w:rPr>
          <w:rFonts w:hint="eastAsia" w:ascii="仿宋" w:hAnsi="仿宋" w:eastAsia="仿宋" w:cs="仿宋"/>
          <w:b/>
          <w:sz w:val="30"/>
          <w:szCs w:val="30"/>
          <w:highlight w:val="none"/>
        </w:rPr>
      </w:pPr>
      <w:bookmarkStart w:id="40" w:name="_Toc4775"/>
      <w:r>
        <w:rPr>
          <w:rFonts w:hint="eastAsia" w:ascii="仿宋" w:hAnsi="仿宋" w:eastAsia="仿宋" w:cs="仿宋"/>
          <w:b/>
          <w:sz w:val="30"/>
          <w:szCs w:val="30"/>
          <w:highlight w:val="none"/>
        </w:rPr>
        <w:br w:type="page"/>
      </w:r>
    </w:p>
    <w:p w14:paraId="0B1809F1">
      <w:pPr>
        <w:adjustRightInd w:val="0"/>
        <w:snapToGrid w:val="0"/>
        <w:spacing w:before="120" w:beforeLines="50" w:after="120" w:afterLines="50" w:line="360" w:lineRule="auto"/>
        <w:jc w:val="center"/>
        <w:outlineLvl w:val="0"/>
        <w:rPr>
          <w:rFonts w:hint="eastAsia" w:ascii="仿宋" w:hAnsi="仿宋" w:eastAsia="仿宋" w:cs="仿宋"/>
          <w:b/>
          <w:sz w:val="30"/>
          <w:szCs w:val="30"/>
          <w:highlight w:val="none"/>
        </w:rPr>
      </w:pPr>
      <w:r>
        <w:rPr>
          <w:rFonts w:hint="eastAsia" w:ascii="仿宋" w:hAnsi="仿宋" w:eastAsia="仿宋" w:cs="仿宋"/>
          <w:b/>
          <w:sz w:val="30"/>
          <w:szCs w:val="30"/>
          <w:highlight w:val="none"/>
        </w:rPr>
        <w:t>第五部分  合同条款</w:t>
      </w:r>
      <w:bookmarkEnd w:id="29"/>
      <w:bookmarkEnd w:id="30"/>
      <w:bookmarkEnd w:id="40"/>
    </w:p>
    <w:p w14:paraId="57C5533E">
      <w:pPr>
        <w:rPr>
          <w:rFonts w:hint="eastAsia" w:ascii="仿宋" w:hAnsi="仿宋" w:eastAsia="仿宋" w:cs="仿宋"/>
          <w:sz w:val="21"/>
          <w:szCs w:val="21"/>
          <w:highlight w:val="none"/>
        </w:rPr>
      </w:pPr>
      <w:bookmarkStart w:id="41" w:name="_Toc249760790"/>
      <w:bookmarkStart w:id="42" w:name="_Hlk534720381"/>
      <w:bookmarkStart w:id="43" w:name="_Toc251566661"/>
    </w:p>
    <w:bookmarkEnd w:id="41"/>
    <w:bookmarkEnd w:id="42"/>
    <w:bookmarkEnd w:id="43"/>
    <w:p w14:paraId="24B8F4DE">
      <w:pPr>
        <w:pStyle w:val="8"/>
        <w:spacing w:after="0"/>
        <w:jc w:val="center"/>
        <w:rPr>
          <w:rFonts w:hint="eastAsia" w:ascii="仿宋" w:hAnsi="仿宋" w:eastAsia="仿宋" w:cs="仿宋"/>
          <w:b/>
          <w:bCs/>
          <w:spacing w:val="-20"/>
          <w:kern w:val="44"/>
          <w:sz w:val="21"/>
          <w:szCs w:val="21"/>
          <w:highlight w:val="none"/>
        </w:rPr>
      </w:pPr>
      <w:bookmarkStart w:id="44" w:name="_Toc3995"/>
      <w:bookmarkStart w:id="45" w:name="_Toc1306"/>
      <w:bookmarkStart w:id="46" w:name="_Toc25092"/>
      <w:bookmarkStart w:id="47" w:name="_Toc249760797"/>
      <w:bookmarkStart w:id="48" w:name="_Toc251566668"/>
      <w:bookmarkStart w:id="49" w:name="_Toc234764855"/>
    </w:p>
    <w:p w14:paraId="1E265B22">
      <w:pPr>
        <w:pStyle w:val="8"/>
        <w:spacing w:after="0"/>
        <w:jc w:val="center"/>
        <w:rPr>
          <w:rFonts w:hint="eastAsia" w:ascii="仿宋" w:hAnsi="仿宋" w:eastAsia="仿宋" w:cs="仿宋"/>
          <w:b/>
          <w:bCs/>
          <w:spacing w:val="-20"/>
          <w:kern w:val="44"/>
          <w:sz w:val="21"/>
          <w:szCs w:val="21"/>
          <w:highlight w:val="none"/>
        </w:rPr>
      </w:pPr>
    </w:p>
    <w:p w14:paraId="250993B9">
      <w:pPr>
        <w:pStyle w:val="8"/>
        <w:spacing w:after="0"/>
        <w:jc w:val="center"/>
        <w:rPr>
          <w:rFonts w:hint="eastAsia" w:ascii="仿宋" w:hAnsi="仿宋" w:eastAsia="仿宋" w:cs="仿宋"/>
          <w:b/>
          <w:bCs/>
          <w:spacing w:val="-20"/>
          <w:kern w:val="44"/>
          <w:sz w:val="21"/>
          <w:szCs w:val="21"/>
          <w:highlight w:val="none"/>
        </w:rPr>
      </w:pPr>
    </w:p>
    <w:p w14:paraId="20033A31">
      <w:pPr>
        <w:pStyle w:val="8"/>
        <w:spacing w:after="0"/>
        <w:jc w:val="center"/>
        <w:rPr>
          <w:rFonts w:hint="eastAsia" w:ascii="仿宋" w:hAnsi="仿宋" w:eastAsia="仿宋" w:cs="仿宋"/>
          <w:b/>
          <w:bCs/>
          <w:spacing w:val="-20"/>
          <w:kern w:val="44"/>
          <w:sz w:val="21"/>
          <w:szCs w:val="21"/>
          <w:highlight w:val="none"/>
        </w:rPr>
      </w:pPr>
    </w:p>
    <w:p w14:paraId="44D7459F">
      <w:pPr>
        <w:pStyle w:val="8"/>
        <w:spacing w:after="0"/>
        <w:jc w:val="center"/>
        <w:rPr>
          <w:rFonts w:hint="eastAsia" w:ascii="仿宋" w:hAnsi="仿宋" w:eastAsia="仿宋" w:cs="仿宋"/>
          <w:b/>
          <w:bCs/>
          <w:spacing w:val="-20"/>
          <w:kern w:val="44"/>
          <w:sz w:val="21"/>
          <w:szCs w:val="21"/>
          <w:highlight w:val="none"/>
        </w:rPr>
      </w:pPr>
    </w:p>
    <w:p w14:paraId="14A7B65E">
      <w:pPr>
        <w:pStyle w:val="8"/>
        <w:spacing w:after="0"/>
        <w:jc w:val="center"/>
        <w:rPr>
          <w:rFonts w:hint="eastAsia" w:ascii="仿宋" w:hAnsi="仿宋" w:eastAsia="仿宋" w:cs="仿宋"/>
          <w:b/>
          <w:bCs/>
          <w:spacing w:val="-20"/>
          <w:kern w:val="44"/>
          <w:sz w:val="21"/>
          <w:szCs w:val="21"/>
          <w:highlight w:val="none"/>
        </w:rPr>
      </w:pPr>
      <w:r>
        <w:rPr>
          <w:rFonts w:hint="eastAsia" w:ascii="仿宋" w:hAnsi="仿宋" w:eastAsia="仿宋" w:cs="仿宋"/>
          <w:b/>
          <w:bCs/>
          <w:spacing w:val="-20"/>
          <w:kern w:val="44"/>
          <w:sz w:val="21"/>
          <w:szCs w:val="21"/>
          <w:highlight w:val="none"/>
        </w:rPr>
        <w:t>政府采购</w:t>
      </w:r>
      <w:r>
        <w:rPr>
          <w:rFonts w:hint="eastAsia" w:ascii="仿宋" w:hAnsi="仿宋" w:eastAsia="仿宋" w:cs="仿宋"/>
          <w:b/>
          <w:bCs/>
          <w:spacing w:val="-20"/>
          <w:kern w:val="44"/>
          <w:sz w:val="21"/>
          <w:szCs w:val="21"/>
          <w:highlight w:val="none"/>
          <w:lang w:eastAsia="zh-CN"/>
        </w:rPr>
        <w:t>货物（</w:t>
      </w:r>
      <w:r>
        <w:rPr>
          <w:rFonts w:hint="eastAsia" w:ascii="仿宋" w:hAnsi="仿宋" w:eastAsia="仿宋" w:cs="仿宋"/>
          <w:b/>
          <w:bCs/>
          <w:spacing w:val="-20"/>
          <w:kern w:val="44"/>
          <w:sz w:val="21"/>
          <w:szCs w:val="21"/>
          <w:highlight w:val="none"/>
          <w:lang w:val="en-US" w:eastAsia="zh-CN"/>
        </w:rPr>
        <w:t>服务</w:t>
      </w:r>
      <w:r>
        <w:rPr>
          <w:rFonts w:hint="eastAsia" w:ascii="仿宋" w:hAnsi="仿宋" w:eastAsia="仿宋" w:cs="仿宋"/>
          <w:b/>
          <w:bCs/>
          <w:spacing w:val="-20"/>
          <w:kern w:val="44"/>
          <w:sz w:val="21"/>
          <w:szCs w:val="21"/>
          <w:highlight w:val="none"/>
          <w:lang w:eastAsia="zh-CN"/>
        </w:rPr>
        <w:t>）买卖</w:t>
      </w:r>
      <w:r>
        <w:rPr>
          <w:rFonts w:hint="eastAsia" w:ascii="仿宋" w:hAnsi="仿宋" w:eastAsia="仿宋" w:cs="仿宋"/>
          <w:b/>
          <w:bCs/>
          <w:spacing w:val="-20"/>
          <w:kern w:val="44"/>
          <w:sz w:val="21"/>
          <w:szCs w:val="21"/>
          <w:highlight w:val="none"/>
        </w:rPr>
        <w:t>合同</w:t>
      </w:r>
    </w:p>
    <w:p w14:paraId="4B99AB08">
      <w:pPr>
        <w:rPr>
          <w:rFonts w:hint="eastAsia" w:ascii="仿宋" w:hAnsi="仿宋" w:eastAsia="仿宋" w:cs="仿宋"/>
          <w:b/>
          <w:bCs/>
          <w:spacing w:val="-20"/>
          <w:kern w:val="44"/>
          <w:sz w:val="21"/>
          <w:szCs w:val="21"/>
          <w:highlight w:val="none"/>
        </w:rPr>
      </w:pPr>
    </w:p>
    <w:p w14:paraId="352C3C32">
      <w:pPr>
        <w:rPr>
          <w:rFonts w:hint="eastAsia" w:ascii="仿宋" w:hAnsi="仿宋" w:eastAsia="仿宋" w:cs="仿宋"/>
          <w:b/>
          <w:bCs/>
          <w:spacing w:val="-20"/>
          <w:kern w:val="44"/>
          <w:sz w:val="21"/>
          <w:szCs w:val="21"/>
          <w:highlight w:val="none"/>
        </w:rPr>
      </w:pPr>
    </w:p>
    <w:p w14:paraId="47E69E56">
      <w:pPr>
        <w:rPr>
          <w:rFonts w:hint="eastAsia" w:ascii="仿宋" w:hAnsi="仿宋" w:eastAsia="仿宋" w:cs="仿宋"/>
          <w:b/>
          <w:bCs/>
          <w:spacing w:val="-20"/>
          <w:kern w:val="44"/>
          <w:sz w:val="21"/>
          <w:szCs w:val="21"/>
          <w:highlight w:val="none"/>
        </w:rPr>
      </w:pPr>
    </w:p>
    <w:p w14:paraId="5F5BADC7">
      <w:pPr>
        <w:spacing w:line="360" w:lineRule="auto"/>
        <w:ind w:left="420" w:leftChars="200"/>
        <w:rPr>
          <w:rFonts w:hint="eastAsia" w:ascii="仿宋" w:hAnsi="仿宋" w:eastAsia="仿宋" w:cs="仿宋"/>
          <w:sz w:val="21"/>
          <w:szCs w:val="21"/>
          <w:highlight w:val="none"/>
        </w:rPr>
      </w:pPr>
      <w:r>
        <w:rPr>
          <w:rFonts w:hint="eastAsia" w:ascii="仿宋" w:hAnsi="仿宋" w:eastAsia="仿宋" w:cs="仿宋"/>
          <w:kern w:val="0"/>
          <w:sz w:val="21"/>
          <w:szCs w:val="21"/>
          <w:highlight w:val="none"/>
        </w:rPr>
        <w:t>项目名称：</w:t>
      </w:r>
      <w:r>
        <w:rPr>
          <w:rFonts w:hint="eastAsia" w:ascii="仿宋" w:hAnsi="仿宋" w:eastAsia="仿宋" w:cs="仿宋"/>
          <w:sz w:val="21"/>
          <w:szCs w:val="21"/>
          <w:highlight w:val="none"/>
          <w:u w:val="single"/>
        </w:rPr>
        <w:t xml:space="preserve">                             </w:t>
      </w:r>
    </w:p>
    <w:p w14:paraId="4656798E">
      <w:pPr>
        <w:spacing w:line="360" w:lineRule="auto"/>
        <w:ind w:left="420" w:leftChars="200"/>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合同编号：</w:t>
      </w:r>
      <w:r>
        <w:rPr>
          <w:rFonts w:hint="eastAsia" w:ascii="仿宋" w:hAnsi="仿宋" w:eastAsia="仿宋" w:cs="仿宋"/>
          <w:sz w:val="21"/>
          <w:szCs w:val="21"/>
          <w:highlight w:val="none"/>
          <w:u w:val="single"/>
        </w:rPr>
        <w:t xml:space="preserve">                             </w:t>
      </w:r>
    </w:p>
    <w:p w14:paraId="170C70BC">
      <w:pPr>
        <w:spacing w:line="360" w:lineRule="auto"/>
        <w:ind w:left="420" w:leftChars="200"/>
        <w:rPr>
          <w:rFonts w:hint="eastAsia" w:ascii="仿宋" w:hAnsi="仿宋" w:eastAsia="仿宋" w:cs="仿宋"/>
          <w:sz w:val="21"/>
          <w:szCs w:val="21"/>
          <w:highlight w:val="none"/>
        </w:rPr>
      </w:pPr>
      <w:r>
        <w:rPr>
          <w:rFonts w:hint="eastAsia" w:ascii="仿宋" w:hAnsi="仿宋" w:eastAsia="仿宋" w:cs="仿宋"/>
          <w:sz w:val="21"/>
          <w:szCs w:val="21"/>
          <w:highlight w:val="none"/>
        </w:rPr>
        <w:t>甲    方：</w:t>
      </w:r>
      <w:r>
        <w:rPr>
          <w:rFonts w:hint="eastAsia" w:ascii="仿宋" w:hAnsi="仿宋" w:eastAsia="仿宋" w:cs="仿宋"/>
          <w:sz w:val="21"/>
          <w:szCs w:val="21"/>
          <w:highlight w:val="none"/>
          <w:u w:val="single"/>
        </w:rPr>
        <w:t xml:space="preserve">                             </w:t>
      </w:r>
    </w:p>
    <w:p w14:paraId="688ED906">
      <w:pPr>
        <w:spacing w:line="360" w:lineRule="auto"/>
        <w:ind w:left="420" w:leftChars="200"/>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乙    方：</w:t>
      </w:r>
      <w:r>
        <w:rPr>
          <w:rFonts w:hint="eastAsia" w:ascii="仿宋" w:hAnsi="仿宋" w:eastAsia="仿宋" w:cs="仿宋"/>
          <w:sz w:val="21"/>
          <w:szCs w:val="21"/>
          <w:highlight w:val="none"/>
          <w:u w:val="single"/>
        </w:rPr>
        <w:t xml:space="preserve">                             </w:t>
      </w:r>
    </w:p>
    <w:p w14:paraId="0580B6F3">
      <w:pPr>
        <w:spacing w:line="360" w:lineRule="auto"/>
        <w:ind w:left="420" w:leftChars="200"/>
        <w:rPr>
          <w:rFonts w:hint="eastAsia" w:ascii="仿宋" w:hAnsi="仿宋" w:eastAsia="仿宋" w:cs="仿宋"/>
          <w:sz w:val="21"/>
          <w:szCs w:val="21"/>
          <w:highlight w:val="none"/>
        </w:rPr>
      </w:pPr>
      <w:r>
        <w:rPr>
          <w:rFonts w:hint="eastAsia" w:ascii="仿宋" w:hAnsi="仿宋" w:eastAsia="仿宋" w:cs="仿宋"/>
          <w:sz w:val="21"/>
          <w:szCs w:val="21"/>
          <w:highlight w:val="none"/>
        </w:rPr>
        <w:t>签订时间：</w:t>
      </w:r>
      <w:r>
        <w:rPr>
          <w:rFonts w:hint="eastAsia" w:ascii="仿宋" w:hAnsi="仿宋" w:eastAsia="仿宋" w:cs="仿宋"/>
          <w:sz w:val="21"/>
          <w:szCs w:val="21"/>
          <w:highlight w:val="none"/>
          <w:u w:val="single"/>
        </w:rPr>
        <w:t xml:space="preserve">                             </w:t>
      </w:r>
    </w:p>
    <w:p w14:paraId="78AEAD17">
      <w:pPr>
        <w:rPr>
          <w:rFonts w:hint="eastAsia" w:ascii="仿宋" w:hAnsi="仿宋" w:eastAsia="仿宋" w:cs="仿宋"/>
          <w:sz w:val="21"/>
          <w:szCs w:val="21"/>
          <w:highlight w:val="none"/>
        </w:rPr>
      </w:pPr>
    </w:p>
    <w:p w14:paraId="0BD15601">
      <w:pPr>
        <w:rPr>
          <w:rFonts w:hint="eastAsia" w:ascii="仿宋" w:hAnsi="仿宋" w:eastAsia="仿宋" w:cs="仿宋"/>
          <w:sz w:val="21"/>
          <w:szCs w:val="21"/>
          <w:highlight w:val="none"/>
        </w:rPr>
      </w:pPr>
    </w:p>
    <w:p w14:paraId="76F5A827">
      <w:pPr>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使</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lang w:eastAsia="zh-CN"/>
        </w:rPr>
        <w:t>用</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lang w:eastAsia="zh-CN"/>
        </w:rPr>
        <w:t>说</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lang w:eastAsia="zh-CN"/>
        </w:rPr>
        <w:t>明</w:t>
      </w:r>
    </w:p>
    <w:p w14:paraId="153EE2AF">
      <w:pPr>
        <w:ind w:firstLine="420" w:firstLineChars="200"/>
        <w:rPr>
          <w:rFonts w:hint="eastAsia" w:ascii="仿宋" w:hAnsi="仿宋" w:eastAsia="仿宋" w:cs="仿宋"/>
          <w:sz w:val="21"/>
          <w:szCs w:val="21"/>
          <w:highlight w:val="none"/>
          <w:lang w:val="en-US" w:eastAsia="zh-CN"/>
        </w:rPr>
      </w:pPr>
    </w:p>
    <w:p w14:paraId="5B0FA05E">
      <w:pPr>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1.本合同标准文本适用于购买现成货物的采购项目，不包括需要供应商定制开发、创新研发的货物采购项目。</w:t>
      </w:r>
    </w:p>
    <w:p w14:paraId="7F6D1ED0">
      <w:pPr>
        <w:ind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   2.本合同标准文本为政府采购货物买卖合同编制提供参考，可以结合采购项目具体情况，对文本作必要的调整修订后使用。</w:t>
      </w:r>
    </w:p>
    <w:p w14:paraId="6D22590F">
      <w:pPr>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3.本合同标准文本各条款中，如涉及填写多家供应商、制造商，多种采购标的、分包主要内容等信息的，可根据采购项目具体情况添加信息项。</w:t>
      </w:r>
    </w:p>
    <w:p w14:paraId="7BA7C729">
      <w:pPr>
        <w:ind w:firstLine="420" w:firstLineChars="200"/>
        <w:jc w:val="both"/>
        <w:rPr>
          <w:rFonts w:hint="eastAsia" w:ascii="仿宋" w:hAnsi="仿宋" w:eastAsia="仿宋" w:cs="仿宋"/>
          <w:sz w:val="21"/>
          <w:szCs w:val="21"/>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bookmarkEnd w:id="44"/>
    <w:p w14:paraId="087ADC6C">
      <w:pPr>
        <w:pStyle w:val="4"/>
        <w:adjustRightInd w:val="0"/>
        <w:snapToGrid w:val="0"/>
        <w:spacing w:beforeLines="0" w:line="400" w:lineRule="exact"/>
        <w:jc w:val="center"/>
        <w:rPr>
          <w:rFonts w:hint="eastAsia" w:ascii="仿宋" w:hAnsi="仿宋" w:eastAsia="仿宋" w:cs="仿宋"/>
          <w:sz w:val="21"/>
          <w:szCs w:val="21"/>
          <w:highlight w:val="none"/>
        </w:rPr>
      </w:pPr>
      <w:bookmarkStart w:id="50" w:name="_Toc22209"/>
    </w:p>
    <w:p w14:paraId="5C316CBC">
      <w:pPr>
        <w:pStyle w:val="4"/>
        <w:adjustRightInd w:val="0"/>
        <w:snapToGrid w:val="0"/>
        <w:spacing w:beforeLines="0" w:line="400" w:lineRule="exact"/>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第一节 政府采购合同协议书</w:t>
      </w:r>
      <w:bookmarkEnd w:id="50"/>
    </w:p>
    <w:p w14:paraId="4300CC18">
      <w:pPr>
        <w:pStyle w:val="4"/>
        <w:adjustRightInd w:val="0"/>
        <w:snapToGrid w:val="0"/>
        <w:spacing w:beforeLines="0" w:line="400" w:lineRule="exact"/>
        <w:jc w:val="center"/>
        <w:rPr>
          <w:rFonts w:hint="eastAsia" w:ascii="仿宋" w:hAnsi="仿宋" w:eastAsia="仿宋" w:cs="仿宋"/>
          <w:b w:val="0"/>
          <w:bCs w:val="0"/>
          <w:sz w:val="21"/>
          <w:szCs w:val="21"/>
          <w:highlight w:val="none"/>
        </w:rPr>
      </w:pPr>
    </w:p>
    <w:p w14:paraId="2F05ED11">
      <w:pPr>
        <w:adjustRightInd w:val="0"/>
        <w:snapToGrid w:val="0"/>
        <w:spacing w:before="0" w:beforeLines="0" w:line="40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甲方（全称）：</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（采购人</w:t>
      </w:r>
      <w:r>
        <w:rPr>
          <w:rFonts w:hint="eastAsia" w:ascii="仿宋" w:hAnsi="仿宋" w:eastAsia="仿宋" w:cs="仿宋"/>
          <w:sz w:val="21"/>
          <w:szCs w:val="21"/>
          <w:highlight w:val="none"/>
          <w:lang w:eastAsia="zh-CN"/>
        </w:rPr>
        <w:t>、受采购人委托签订合同的单位</w:t>
      </w:r>
      <w:r>
        <w:rPr>
          <w:rFonts w:hint="eastAsia" w:ascii="仿宋" w:hAnsi="仿宋" w:eastAsia="仿宋" w:cs="仿宋"/>
          <w:sz w:val="21"/>
          <w:szCs w:val="21"/>
          <w:highlight w:val="none"/>
        </w:rPr>
        <w:t>或采购</w:t>
      </w:r>
      <w:r>
        <w:rPr>
          <w:rFonts w:hint="eastAsia" w:ascii="仿宋" w:hAnsi="仿宋" w:eastAsia="仿宋" w:cs="仿宋"/>
          <w:sz w:val="21"/>
          <w:szCs w:val="21"/>
          <w:highlight w:val="none"/>
          <w:lang w:val="en-US" w:eastAsia="zh-CN"/>
        </w:rPr>
        <w:tab/>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文件约定的合同甲方）</w:t>
      </w:r>
    </w:p>
    <w:p w14:paraId="47F4DFBB">
      <w:pPr>
        <w:adjustRightInd w:val="0"/>
        <w:snapToGrid w:val="0"/>
        <w:spacing w:before="0" w:beforeLines="0" w:line="40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乙方</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（全称）：</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（供应商）</w:t>
      </w:r>
    </w:p>
    <w:p w14:paraId="7D5868A9">
      <w:pPr>
        <w:adjustRightInd w:val="0"/>
        <w:snapToGrid w:val="0"/>
        <w:spacing w:before="0" w:beforeLines="0" w:line="40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乙方2（全称）：</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（联合体成员供应商或其他合同主体）（如有）</w:t>
      </w:r>
    </w:p>
    <w:p w14:paraId="562A9138">
      <w:pPr>
        <w:adjustRightInd w:val="0"/>
        <w:snapToGrid w:val="0"/>
        <w:spacing w:before="0" w:beforeLines="0" w:line="400" w:lineRule="exact"/>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乙方</w:t>
      </w:r>
      <w:r>
        <w:rPr>
          <w:rFonts w:hint="eastAsia" w:ascii="仿宋" w:hAnsi="仿宋" w:eastAsia="仿宋" w:cs="仿宋"/>
          <w:sz w:val="21"/>
          <w:szCs w:val="21"/>
          <w:highlight w:val="none"/>
          <w:lang w:val="en-US" w:eastAsia="zh-CN"/>
        </w:rPr>
        <w:t>3（全称）</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（联合体成员供应商或其他合同主体）（如有）</w:t>
      </w:r>
    </w:p>
    <w:p w14:paraId="2F4BD7BC">
      <w:pPr>
        <w:spacing w:beforeLines="0" w:line="400" w:lineRule="exact"/>
        <w:rPr>
          <w:rFonts w:hint="eastAsia" w:ascii="仿宋" w:hAnsi="仿宋" w:eastAsia="仿宋" w:cs="仿宋"/>
          <w:sz w:val="21"/>
          <w:szCs w:val="21"/>
          <w:highlight w:val="none"/>
          <w:lang w:val="en-US" w:eastAsia="zh-CN"/>
        </w:rPr>
      </w:pPr>
    </w:p>
    <w:p w14:paraId="41B23337">
      <w:pPr>
        <w:pStyle w:val="9"/>
        <w:adjustRightInd w:val="0"/>
        <w:snapToGrid w:val="0"/>
        <w:spacing w:before="0" w:beforeLines="0" w:after="0" w:line="400" w:lineRule="exact"/>
        <w:ind w:left="0" w:leftChars="0"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依据《中华人民共和国民法典》</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《中华人民共和国政府采购法》等有关的法律法规，以及</w:t>
      </w:r>
      <w:r>
        <w:rPr>
          <w:rFonts w:hint="eastAsia" w:ascii="仿宋" w:hAnsi="仿宋" w:eastAsia="仿宋" w:cs="仿宋"/>
          <w:i w:val="0"/>
          <w:iCs w:val="0"/>
          <w:sz w:val="21"/>
          <w:szCs w:val="21"/>
          <w:highlight w:val="none"/>
          <w:u w:val="none"/>
          <w:lang w:eastAsia="zh-CN"/>
        </w:rPr>
        <w:t>本采购项目</w:t>
      </w:r>
      <w:r>
        <w:rPr>
          <w:rFonts w:hint="eastAsia" w:ascii="仿宋" w:hAnsi="仿宋" w:eastAsia="仿宋" w:cs="仿宋"/>
          <w:sz w:val="21"/>
          <w:szCs w:val="21"/>
          <w:highlight w:val="none"/>
        </w:rPr>
        <w:t>的</w:t>
      </w:r>
      <w:r>
        <w:rPr>
          <w:rFonts w:hint="eastAsia" w:ascii="仿宋" w:hAnsi="仿宋" w:eastAsia="仿宋" w:cs="仿宋"/>
          <w:sz w:val="21"/>
          <w:szCs w:val="21"/>
          <w:highlight w:val="none"/>
          <w:lang w:eastAsia="zh-CN"/>
        </w:rPr>
        <w:t>招标</w:t>
      </w:r>
      <w:r>
        <w:rPr>
          <w:rFonts w:hint="eastAsia" w:ascii="仿宋" w:hAnsi="仿宋" w:eastAsia="仿宋" w:cs="仿宋"/>
          <w:sz w:val="21"/>
          <w:szCs w:val="21"/>
          <w:highlight w:val="none"/>
          <w:lang w:val="en-US" w:eastAsia="zh-CN"/>
        </w:rPr>
        <w:t>/谈判</w:t>
      </w:r>
      <w:r>
        <w:rPr>
          <w:rFonts w:hint="eastAsia" w:ascii="仿宋" w:hAnsi="仿宋" w:eastAsia="仿宋" w:cs="仿宋"/>
          <w:sz w:val="21"/>
          <w:szCs w:val="21"/>
          <w:highlight w:val="none"/>
          <w:lang w:eastAsia="zh-CN"/>
        </w:rPr>
        <w:t>文件等</w:t>
      </w:r>
      <w:r>
        <w:rPr>
          <w:rFonts w:hint="eastAsia" w:ascii="仿宋" w:hAnsi="仿宋" w:eastAsia="仿宋" w:cs="仿宋"/>
          <w:sz w:val="21"/>
          <w:szCs w:val="21"/>
          <w:highlight w:val="none"/>
        </w:rPr>
        <w:t>采购文件</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 xml:space="preserve">乙方的《投标（响应）文件》及《中标（成交）通知书》，甲乙双方同意签订本合同。具体情况及要求如下：     </w:t>
      </w:r>
    </w:p>
    <w:p w14:paraId="2B8560CC">
      <w:pPr>
        <w:numPr>
          <w:ilvl w:val="0"/>
          <w:numId w:val="4"/>
        </w:numPr>
        <w:adjustRightInd w:val="0"/>
        <w:snapToGrid w:val="0"/>
        <w:spacing w:before="0" w:beforeLines="0" w:line="400" w:lineRule="exact"/>
        <w:ind w:firstLine="422" w:firstLineChars="200"/>
        <w:rPr>
          <w:rFonts w:hint="eastAsia" w:ascii="仿宋" w:hAnsi="仿宋" w:eastAsia="仿宋" w:cs="仿宋"/>
          <w:b/>
          <w:sz w:val="21"/>
          <w:szCs w:val="21"/>
          <w:highlight w:val="none"/>
        </w:rPr>
      </w:pPr>
      <w:r>
        <w:rPr>
          <w:rFonts w:hint="eastAsia" w:ascii="仿宋" w:hAnsi="仿宋" w:eastAsia="仿宋" w:cs="仿宋"/>
          <w:b/>
          <w:sz w:val="21"/>
          <w:szCs w:val="21"/>
          <w:highlight w:val="none"/>
        </w:rPr>
        <w:t>项目信息</w:t>
      </w:r>
    </w:p>
    <w:p w14:paraId="028A533B">
      <w:pPr>
        <w:pStyle w:val="9"/>
        <w:numPr>
          <w:ilvl w:val="0"/>
          <w:numId w:val="5"/>
        </w:numPr>
        <w:adjustRightInd w:val="0"/>
        <w:snapToGrid w:val="0"/>
        <w:spacing w:before="0" w:beforeLines="0" w:after="0" w:line="400" w:lineRule="exact"/>
        <w:ind w:left="0" w:leftChars="0" w:firstLine="420" w:firstLineChars="200"/>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采购项目名称：</w:t>
      </w:r>
      <w:r>
        <w:rPr>
          <w:rFonts w:hint="eastAsia" w:ascii="仿宋" w:hAnsi="仿宋" w:eastAsia="仿宋" w:cs="仿宋"/>
          <w:sz w:val="21"/>
          <w:szCs w:val="21"/>
          <w:highlight w:val="none"/>
          <w:u w:val="single"/>
        </w:rPr>
        <w:t xml:space="preserve">                                          </w:t>
      </w:r>
    </w:p>
    <w:p w14:paraId="7415FEEF">
      <w:pPr>
        <w:pStyle w:val="9"/>
        <w:numPr>
          <w:ilvl w:val="-1"/>
          <w:numId w:val="0"/>
        </w:numPr>
        <w:tabs>
          <w:tab w:val="left" w:pos="999"/>
        </w:tabs>
        <w:adjustRightInd w:val="0"/>
        <w:snapToGrid w:val="0"/>
        <w:spacing w:before="0" w:beforeLines="0" w:after="0" w:line="400" w:lineRule="exact"/>
        <w:ind w:left="0" w:leftChars="0" w:firstLine="0" w:firstLineChars="0"/>
        <w:rPr>
          <w:rFonts w:hint="eastAsia" w:ascii="仿宋" w:hAnsi="仿宋" w:eastAsia="仿宋" w:cs="仿宋"/>
          <w:sz w:val="21"/>
          <w:szCs w:val="21"/>
          <w:highlight w:val="none"/>
          <w:u w:val="none"/>
          <w:lang w:val="en-US" w:eastAsia="zh-CN"/>
        </w:rPr>
      </w:pPr>
      <w:r>
        <w:rPr>
          <w:rFonts w:hint="eastAsia" w:ascii="仿宋" w:hAnsi="仿宋" w:eastAsia="仿宋" w:cs="仿宋"/>
          <w:sz w:val="21"/>
          <w:szCs w:val="21"/>
          <w:highlight w:val="none"/>
          <w:u w:val="none"/>
          <w:lang w:val="en-US" w:eastAsia="zh-CN"/>
        </w:rPr>
        <w:t xml:space="preserve">         采购项目编号：</w:t>
      </w:r>
      <w:r>
        <w:rPr>
          <w:rFonts w:hint="eastAsia" w:ascii="仿宋" w:hAnsi="仿宋" w:eastAsia="仿宋" w:cs="仿宋"/>
          <w:sz w:val="21"/>
          <w:szCs w:val="21"/>
          <w:highlight w:val="none"/>
          <w:u w:val="single"/>
        </w:rPr>
        <w:t xml:space="preserve">                                          </w:t>
      </w:r>
    </w:p>
    <w:p w14:paraId="46763B4C">
      <w:pPr>
        <w:pStyle w:val="9"/>
        <w:adjustRightInd w:val="0"/>
        <w:snapToGrid w:val="0"/>
        <w:spacing w:before="0" w:beforeLines="0" w:after="0" w:line="400" w:lineRule="exact"/>
        <w:ind w:left="0" w:leftChars="0"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（2）采购计划编号：</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w:t>
      </w:r>
    </w:p>
    <w:p w14:paraId="735F2464">
      <w:pPr>
        <w:adjustRightInd w:val="0"/>
        <w:snapToGrid w:val="0"/>
        <w:spacing w:before="0" w:beforeLines="0" w:line="4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（3）项目内容：</w:t>
      </w:r>
    </w:p>
    <w:p w14:paraId="29A43FA5">
      <w:pPr>
        <w:adjustRightInd w:val="0"/>
        <w:snapToGrid w:val="0"/>
        <w:spacing w:before="0" w:beforeLines="0" w:line="400" w:lineRule="exact"/>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lang w:eastAsia="zh-CN"/>
        </w:rPr>
        <w:t>采购标的及数量</w:t>
      </w:r>
      <w:r>
        <w:rPr>
          <w:rFonts w:hint="eastAsia" w:ascii="仿宋" w:hAnsi="仿宋" w:eastAsia="仿宋" w:cs="仿宋"/>
          <w:sz w:val="21"/>
          <w:szCs w:val="21"/>
          <w:highlight w:val="none"/>
          <w:lang w:val="en-US" w:eastAsia="zh-CN"/>
        </w:rPr>
        <w:t>（台/套</w:t>
      </w:r>
      <w:r>
        <w:rPr>
          <w:rFonts w:hint="eastAsia" w:ascii="仿宋" w:hAnsi="仿宋" w:eastAsia="仿宋" w:cs="仿宋"/>
          <w:sz w:val="21"/>
          <w:szCs w:val="21"/>
          <w:highlight w:val="none"/>
          <w:lang w:val="en" w:eastAsia="zh-CN"/>
        </w:rPr>
        <w:t>/个/架/组等</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lang w:val="en-US" w:eastAsia="zh-CN"/>
        </w:rPr>
        <w:t xml:space="preserve"> </w:t>
      </w:r>
    </w:p>
    <w:p w14:paraId="6A79CA68">
      <w:pPr>
        <w:numPr>
          <w:ilvl w:val="-1"/>
          <w:numId w:val="0"/>
        </w:numPr>
        <w:adjustRightInd w:val="0"/>
        <w:snapToGrid w:val="0"/>
        <w:spacing w:before="0" w:beforeLines="0" w:line="400" w:lineRule="exact"/>
        <w:ind w:firstLine="420" w:firstLineChars="200"/>
        <w:rPr>
          <w:rFonts w:hint="eastAsia" w:ascii="仿宋" w:hAnsi="仿宋" w:eastAsia="仿宋" w:cs="仿宋"/>
          <w:sz w:val="21"/>
          <w:szCs w:val="21"/>
          <w:highlight w:val="none"/>
          <w:lang w:val="en" w:eastAsia="zh-CN"/>
        </w:rPr>
      </w:pPr>
      <w:r>
        <w:rPr>
          <w:rFonts w:hint="eastAsia" w:ascii="仿宋" w:hAnsi="仿宋" w:eastAsia="仿宋" w:cs="仿宋"/>
          <w:sz w:val="21"/>
          <w:szCs w:val="21"/>
          <w:highlight w:val="none"/>
          <w:u w:val="none"/>
          <w:lang w:val="en-US" w:eastAsia="zh-CN"/>
        </w:rPr>
        <w:t xml:space="preserve">     </w:t>
      </w:r>
      <w:r>
        <w:rPr>
          <w:rFonts w:hint="eastAsia" w:ascii="仿宋" w:hAnsi="仿宋" w:eastAsia="仿宋" w:cs="仿宋"/>
          <w:sz w:val="21"/>
          <w:szCs w:val="21"/>
          <w:highlight w:val="none"/>
          <w:lang w:val="en-US" w:eastAsia="zh-CN"/>
        </w:rPr>
        <w:t>品牌：</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lang w:val="en" w:eastAsia="zh-CN"/>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lang w:val="en" w:eastAsia="zh-CN"/>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none"/>
          <w:lang w:val="en" w:eastAsia="zh-CN"/>
        </w:rPr>
        <w:t xml:space="preserve">     </w:t>
      </w:r>
      <w:r>
        <w:rPr>
          <w:rFonts w:hint="eastAsia" w:ascii="仿宋" w:hAnsi="仿宋" w:eastAsia="仿宋" w:cs="仿宋"/>
          <w:sz w:val="21"/>
          <w:szCs w:val="21"/>
          <w:highlight w:val="none"/>
          <w:lang w:val="en-US" w:eastAsia="zh-CN"/>
        </w:rPr>
        <w:t>规格型号：</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lang w:val="en" w:eastAsia="zh-CN"/>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lang w:val="en" w:eastAsia="zh-CN"/>
        </w:rPr>
        <w:t xml:space="preserve">   </w:t>
      </w:r>
    </w:p>
    <w:p w14:paraId="4961EE8A">
      <w:pPr>
        <w:adjustRightInd w:val="0"/>
        <w:snapToGrid w:val="0"/>
        <w:spacing w:before="0" w:beforeLines="0" w:line="400" w:lineRule="exact"/>
        <w:ind w:firstLine="945" w:firstLineChars="450"/>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none"/>
          <w:lang w:val="en-US" w:eastAsia="zh-CN"/>
        </w:rPr>
        <w:t>采购标的的技术要求、商务要求具体见附件。</w:t>
      </w:r>
    </w:p>
    <w:p w14:paraId="7845AD7C">
      <w:pPr>
        <w:numPr>
          <w:ilvl w:val="-1"/>
          <w:numId w:val="0"/>
        </w:numPr>
        <w:adjustRightInd w:val="0"/>
        <w:snapToGrid w:val="0"/>
        <w:spacing w:before="0" w:beforeLines="0" w:line="400" w:lineRule="exact"/>
        <w:ind w:firstLine="945" w:firstLineChars="45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①涉及信息类产品，请填写该产品关键部件的品牌、型号：</w:t>
      </w:r>
    </w:p>
    <w:p w14:paraId="0161D00A">
      <w:pPr>
        <w:numPr>
          <w:ilvl w:val="-1"/>
          <w:numId w:val="0"/>
        </w:numPr>
        <w:adjustRightInd w:val="0"/>
        <w:snapToGrid w:val="0"/>
        <w:spacing w:before="0" w:beforeLines="0" w:line="400" w:lineRule="exact"/>
        <w:ind w:firstLine="420" w:firstLineChars="200"/>
        <w:rPr>
          <w:rFonts w:hint="eastAsia" w:ascii="仿宋" w:hAnsi="仿宋" w:eastAsia="仿宋" w:cs="仿宋"/>
          <w:kern w:val="0"/>
          <w:sz w:val="21"/>
          <w:szCs w:val="21"/>
          <w:highlight w:val="none"/>
          <w:u w:val="single"/>
          <w:lang w:val="en-US" w:eastAsia="zh-CN"/>
        </w:rPr>
      </w:pPr>
      <w:r>
        <w:rPr>
          <w:rFonts w:hint="eastAsia" w:ascii="仿宋" w:hAnsi="仿宋" w:eastAsia="仿宋" w:cs="仿宋"/>
          <w:sz w:val="21"/>
          <w:szCs w:val="21"/>
          <w:highlight w:val="none"/>
          <w:lang w:val="en-US" w:eastAsia="zh-CN"/>
        </w:rPr>
        <w:t xml:space="preserve">     标的名称：</w:t>
      </w:r>
      <w:r>
        <w:rPr>
          <w:rFonts w:hint="eastAsia" w:ascii="仿宋" w:hAnsi="仿宋" w:eastAsia="仿宋" w:cs="仿宋"/>
          <w:kern w:val="0"/>
          <w:sz w:val="21"/>
          <w:szCs w:val="21"/>
          <w:highlight w:val="none"/>
          <w:u w:val="single"/>
          <w:lang w:val="en-US" w:eastAsia="zh-CN"/>
        </w:rPr>
        <w:t xml:space="preserve">      </w:t>
      </w:r>
      <w:r>
        <w:rPr>
          <w:rFonts w:hint="eastAsia" w:ascii="仿宋" w:hAnsi="仿宋" w:eastAsia="仿宋" w:cs="仿宋"/>
          <w:kern w:val="0"/>
          <w:sz w:val="21"/>
          <w:szCs w:val="21"/>
          <w:highlight w:val="none"/>
          <w:u w:val="single"/>
          <w:lang w:val="en" w:eastAsia="zh-CN"/>
        </w:rPr>
        <w:t xml:space="preserve">               </w:t>
      </w:r>
      <w:r>
        <w:rPr>
          <w:rFonts w:hint="eastAsia" w:ascii="仿宋" w:hAnsi="仿宋" w:eastAsia="仿宋" w:cs="仿宋"/>
          <w:kern w:val="0"/>
          <w:sz w:val="21"/>
          <w:szCs w:val="21"/>
          <w:highlight w:val="none"/>
          <w:u w:val="single"/>
          <w:lang w:val="en-US" w:eastAsia="zh-CN"/>
        </w:rPr>
        <w:t xml:space="preserve">    </w:t>
      </w:r>
    </w:p>
    <w:p w14:paraId="16113581">
      <w:pPr>
        <w:numPr>
          <w:ilvl w:val="-1"/>
          <w:numId w:val="0"/>
        </w:numPr>
        <w:adjustRightInd w:val="0"/>
        <w:snapToGrid w:val="0"/>
        <w:spacing w:before="0" w:beforeLines="0" w:line="400" w:lineRule="exact"/>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     关键部件：</w:t>
      </w:r>
      <w:r>
        <w:rPr>
          <w:rFonts w:hint="eastAsia" w:ascii="仿宋" w:hAnsi="仿宋" w:eastAsia="仿宋" w:cs="仿宋"/>
          <w:kern w:val="0"/>
          <w:sz w:val="21"/>
          <w:szCs w:val="21"/>
          <w:highlight w:val="none"/>
          <w:u w:val="single"/>
          <w:lang w:val="en-US" w:eastAsia="zh-CN"/>
        </w:rPr>
        <w:t xml:space="preserve">          </w:t>
      </w:r>
      <w:r>
        <w:rPr>
          <w:rFonts w:hint="eastAsia" w:ascii="仿宋" w:hAnsi="仿宋" w:eastAsia="仿宋" w:cs="仿宋"/>
          <w:kern w:val="0"/>
          <w:sz w:val="21"/>
          <w:szCs w:val="21"/>
          <w:highlight w:val="none"/>
          <w:u w:val="none"/>
          <w:lang w:val="en-US" w:eastAsia="zh-CN"/>
        </w:rPr>
        <w:t xml:space="preserve"> </w:t>
      </w:r>
      <w:r>
        <w:rPr>
          <w:rFonts w:hint="eastAsia" w:ascii="仿宋" w:hAnsi="仿宋" w:eastAsia="仿宋" w:cs="仿宋"/>
          <w:sz w:val="21"/>
          <w:szCs w:val="21"/>
          <w:highlight w:val="none"/>
          <w:lang w:val="en-US" w:eastAsia="zh-CN"/>
        </w:rPr>
        <w:t>品牌：</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none"/>
          <w:lang w:val="en-US" w:eastAsia="zh-CN"/>
        </w:rPr>
        <w:t xml:space="preserve"> </w:t>
      </w:r>
      <w:r>
        <w:rPr>
          <w:rFonts w:hint="eastAsia" w:ascii="仿宋" w:hAnsi="仿宋" w:eastAsia="仿宋" w:cs="仿宋"/>
          <w:sz w:val="21"/>
          <w:szCs w:val="21"/>
          <w:highlight w:val="none"/>
          <w:lang w:val="en-US" w:eastAsia="zh-CN"/>
        </w:rPr>
        <w:t>型号：</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lang w:val="en-US" w:eastAsia="zh-CN"/>
        </w:rPr>
        <w:t xml:space="preserve"> </w:t>
      </w:r>
    </w:p>
    <w:p w14:paraId="5E64F6BE">
      <w:pPr>
        <w:pStyle w:val="29"/>
        <w:spacing w:beforeLine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kern w:val="2"/>
          <w:sz w:val="21"/>
          <w:szCs w:val="21"/>
          <w:highlight w:val="none"/>
          <w:lang w:val="en-US" w:eastAsia="zh-CN"/>
        </w:rPr>
        <w:t>关键部件</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none"/>
          <w:lang w:val="en-US" w:eastAsia="zh-CN"/>
        </w:rPr>
        <w:t xml:space="preserve"> </w:t>
      </w:r>
      <w:r>
        <w:rPr>
          <w:rFonts w:hint="eastAsia" w:ascii="仿宋" w:hAnsi="仿宋" w:eastAsia="仿宋" w:cs="仿宋"/>
          <w:sz w:val="21"/>
          <w:szCs w:val="21"/>
          <w:highlight w:val="none"/>
          <w:lang w:val="en-US" w:eastAsia="zh-CN"/>
        </w:rPr>
        <w:t>品牌：</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none"/>
          <w:lang w:val="en-US" w:eastAsia="zh-CN"/>
        </w:rPr>
        <w:t xml:space="preserve"> </w:t>
      </w:r>
      <w:r>
        <w:rPr>
          <w:rFonts w:hint="eastAsia" w:ascii="仿宋" w:hAnsi="仿宋" w:eastAsia="仿宋" w:cs="仿宋"/>
          <w:sz w:val="21"/>
          <w:szCs w:val="21"/>
          <w:highlight w:val="none"/>
          <w:lang w:val="en-US" w:eastAsia="zh-CN"/>
        </w:rPr>
        <w:t>型号：</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lang w:val="en-US" w:eastAsia="zh-CN"/>
        </w:rPr>
        <w:t xml:space="preserve"> </w:t>
      </w:r>
    </w:p>
    <w:p w14:paraId="0EA065EA">
      <w:pPr>
        <w:pStyle w:val="29"/>
        <w:spacing w:beforeLine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     关键部件：</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none"/>
          <w:lang w:val="en-US" w:eastAsia="zh-CN"/>
        </w:rPr>
        <w:t xml:space="preserve"> </w:t>
      </w:r>
      <w:r>
        <w:rPr>
          <w:rFonts w:hint="eastAsia" w:ascii="仿宋" w:hAnsi="仿宋" w:eastAsia="仿宋" w:cs="仿宋"/>
          <w:sz w:val="21"/>
          <w:szCs w:val="21"/>
          <w:highlight w:val="none"/>
          <w:lang w:val="en-US" w:eastAsia="zh-CN"/>
        </w:rPr>
        <w:t>品牌：</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none"/>
          <w:lang w:val="en-US" w:eastAsia="zh-CN"/>
        </w:rPr>
        <w:t xml:space="preserve"> </w:t>
      </w:r>
      <w:r>
        <w:rPr>
          <w:rFonts w:hint="eastAsia" w:ascii="仿宋" w:hAnsi="仿宋" w:eastAsia="仿宋" w:cs="仿宋"/>
          <w:sz w:val="21"/>
          <w:szCs w:val="21"/>
          <w:highlight w:val="none"/>
          <w:lang w:val="en-US" w:eastAsia="zh-CN"/>
        </w:rPr>
        <w:t>型号：</w:t>
      </w:r>
      <w:r>
        <w:rPr>
          <w:rFonts w:hint="eastAsia" w:ascii="仿宋" w:hAnsi="仿宋" w:eastAsia="仿宋" w:cs="仿宋"/>
          <w:sz w:val="21"/>
          <w:szCs w:val="21"/>
          <w:highlight w:val="none"/>
          <w:u w:val="single"/>
          <w:lang w:val="en-US" w:eastAsia="zh-CN"/>
        </w:rPr>
        <w:t xml:space="preserve">       </w:t>
      </w:r>
    </w:p>
    <w:p w14:paraId="606B1BA1">
      <w:pPr>
        <w:pStyle w:val="29"/>
        <w:numPr>
          <w:ilvl w:val="-1"/>
          <w:numId w:val="0"/>
        </w:numPr>
        <w:adjustRightInd w:val="0"/>
        <w:snapToGrid w:val="0"/>
        <w:spacing w:before="0" w:beforeLines="0" w:line="400" w:lineRule="exact"/>
        <w:ind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本项目为“交钥匙”工程，供应商须在规定时间内完成设备集成安装等，提供符合规范和要求的</w:t>
      </w:r>
      <w:r>
        <w:rPr>
          <w:rFonts w:hint="eastAsia" w:ascii="仿宋" w:hAnsi="仿宋" w:eastAsia="仿宋" w:cs="仿宋"/>
          <w:sz w:val="21"/>
          <w:szCs w:val="21"/>
          <w:highlight w:val="none"/>
        </w:rPr>
        <w:t>2500型压裂车9台（套）</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HS20（</w:t>
      </w:r>
      <w:r>
        <w:rPr>
          <w:rFonts w:hint="eastAsia" w:ascii="仿宋" w:hAnsi="仿宋" w:eastAsia="仿宋" w:cs="仿宋"/>
          <w:sz w:val="21"/>
          <w:szCs w:val="21"/>
          <w:highlight w:val="none"/>
          <w:lang w:eastAsia="zh-CN"/>
        </w:rPr>
        <w:t>130桶</w:t>
      </w:r>
      <w:r>
        <w:rPr>
          <w:rFonts w:hint="eastAsia" w:ascii="仿宋" w:hAnsi="仿宋" w:eastAsia="仿宋" w:cs="仿宋"/>
          <w:sz w:val="21"/>
          <w:szCs w:val="21"/>
          <w:highlight w:val="none"/>
        </w:rPr>
        <w:t>）混砂车2台（套）</w:t>
      </w:r>
      <w:r>
        <w:rPr>
          <w:rFonts w:hint="eastAsia" w:ascii="仿宋" w:hAnsi="仿宋" w:eastAsia="仿宋" w:cs="仿宋"/>
          <w:sz w:val="21"/>
          <w:szCs w:val="21"/>
          <w:highlight w:val="none"/>
          <w:lang w:val="en-US" w:eastAsia="zh-CN"/>
        </w:rPr>
        <w:t>及</w:t>
      </w:r>
      <w:r>
        <w:rPr>
          <w:rFonts w:hint="eastAsia" w:ascii="仿宋" w:hAnsi="仿宋" w:eastAsia="仿宋" w:cs="仿宋"/>
          <w:sz w:val="21"/>
          <w:szCs w:val="21"/>
          <w:highlight w:val="none"/>
        </w:rPr>
        <w:t>仪表车1台（套）</w:t>
      </w:r>
      <w:r>
        <w:rPr>
          <w:rFonts w:hint="eastAsia" w:ascii="仿宋" w:hAnsi="仿宋" w:eastAsia="仿宋" w:cs="仿宋"/>
          <w:sz w:val="21"/>
          <w:szCs w:val="21"/>
          <w:highlight w:val="none"/>
          <w:lang w:val="en-US" w:eastAsia="zh-CN"/>
        </w:rPr>
        <w:t>（包括设备的设计、制造、工厂检验、运输、安装、调试、初验、试运行、验收、售后服务等）</w:t>
      </w:r>
    </w:p>
    <w:p w14:paraId="4A8D71D5">
      <w:pPr>
        <w:pStyle w:val="29"/>
        <w:numPr>
          <w:ilvl w:val="-1"/>
          <w:numId w:val="0"/>
        </w:numPr>
        <w:adjustRightInd w:val="0"/>
        <w:snapToGrid w:val="0"/>
        <w:spacing w:before="0" w:beforeLines="0" w:line="400" w:lineRule="exact"/>
        <w:ind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         ②涉及车辆采购，请填写是否属于新能源汽车：</w:t>
      </w:r>
    </w:p>
    <w:p w14:paraId="203B94D9">
      <w:pPr>
        <w:pStyle w:val="29"/>
        <w:numPr>
          <w:ilvl w:val="-1"/>
          <w:numId w:val="0"/>
        </w:numPr>
        <w:adjustRightInd w:val="0"/>
        <w:snapToGrid w:val="0"/>
        <w:spacing w:before="0" w:beforeLines="0" w:line="400" w:lineRule="exact"/>
        <w:ind w:firstLine="0" w:firstLineChars="0"/>
        <w:rPr>
          <w:rFonts w:hint="eastAsia" w:ascii="仿宋" w:hAnsi="仿宋" w:eastAsia="仿宋" w:cs="仿宋"/>
          <w:iCs w:val="0"/>
          <w:sz w:val="21"/>
          <w:szCs w:val="21"/>
          <w:highlight w:val="none"/>
          <w:lang w:val="en-US" w:eastAsia="zh-CN"/>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rPr>
        <w:t>是</w:t>
      </w:r>
      <w:r>
        <w:rPr>
          <w:rFonts w:hint="eastAsia" w:ascii="仿宋" w:hAnsi="仿宋" w:eastAsia="仿宋" w:cs="仿宋"/>
          <w:iCs w:val="0"/>
          <w:sz w:val="21"/>
          <w:szCs w:val="21"/>
          <w:highlight w:val="none"/>
          <w:lang w:eastAsia="zh-CN"/>
        </w:rPr>
        <w:t>，《政府采购品目分类目录》底级品目名称</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lang w:val="en-US" w:eastAsia="zh-CN"/>
        </w:rPr>
        <w:t xml:space="preserve"> 数量：</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lang w:val="en-US" w:eastAsia="zh-CN"/>
        </w:rPr>
        <w:t xml:space="preserve"> 金额：</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iCs w:val="0"/>
          <w:sz w:val="21"/>
          <w:szCs w:val="21"/>
          <w:highlight w:val="none"/>
          <w:lang w:val="en-US" w:eastAsia="zh-CN"/>
        </w:rPr>
        <w:t xml:space="preserve"> </w:t>
      </w:r>
    </w:p>
    <w:p w14:paraId="7A5D3AAD">
      <w:pPr>
        <w:pStyle w:val="29"/>
        <w:numPr>
          <w:ilvl w:val="-1"/>
          <w:numId w:val="0"/>
        </w:numPr>
        <w:adjustRightInd w:val="0"/>
        <w:snapToGrid w:val="0"/>
        <w:spacing w:before="0" w:beforeLines="0" w:line="400" w:lineRule="exact"/>
        <w:ind w:firstLine="0" w:firstLineChars="0"/>
        <w:rPr>
          <w:rFonts w:hint="eastAsia" w:ascii="仿宋" w:hAnsi="仿宋" w:eastAsia="仿宋" w:cs="仿宋"/>
          <w:iCs w:val="0"/>
          <w:sz w:val="21"/>
          <w:szCs w:val="21"/>
          <w:highlight w:val="none"/>
          <w:lang w:eastAsia="zh-CN"/>
        </w:rPr>
      </w:pPr>
      <w:r>
        <w:rPr>
          <w:rFonts w:hint="eastAsia" w:ascii="仿宋" w:hAnsi="仿宋" w:eastAsia="仿宋" w:cs="仿宋"/>
          <w:iCs w:val="0"/>
          <w:sz w:val="21"/>
          <w:szCs w:val="21"/>
          <w:highlight w:val="none"/>
          <w:lang w:val="en-US" w:eastAsia="zh-CN"/>
        </w:rPr>
        <w:t xml:space="preserve">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lang w:eastAsia="zh-CN"/>
        </w:rPr>
        <w:t>否</w:t>
      </w:r>
    </w:p>
    <w:p w14:paraId="209FD6B4">
      <w:pPr>
        <w:pStyle w:val="29"/>
        <w:numPr>
          <w:ilvl w:val="-1"/>
          <w:numId w:val="0"/>
        </w:numPr>
        <w:adjustRightInd w:val="0"/>
        <w:snapToGrid w:val="0"/>
        <w:spacing w:before="0" w:beforeLines="0" w:line="400" w:lineRule="exact"/>
        <w:ind w:left="0" w:firstLine="0" w:firstLineChars="0"/>
        <w:rPr>
          <w:rFonts w:hint="eastAsia" w:ascii="仿宋" w:hAnsi="仿宋" w:eastAsia="仿宋" w:cs="仿宋"/>
          <w:iCs w:val="0"/>
          <w:sz w:val="21"/>
          <w:szCs w:val="21"/>
          <w:highlight w:val="none"/>
          <w:lang w:val="en-US" w:eastAsia="zh-CN"/>
        </w:rPr>
      </w:pPr>
      <w:r>
        <w:rPr>
          <w:rFonts w:hint="eastAsia" w:ascii="仿宋" w:hAnsi="仿宋" w:eastAsia="仿宋" w:cs="仿宋"/>
          <w:iCs w:val="0"/>
          <w:sz w:val="21"/>
          <w:szCs w:val="21"/>
          <w:highlight w:val="none"/>
          <w:lang w:val="en-US" w:eastAsia="zh-CN"/>
        </w:rPr>
        <w:t xml:space="preserve">    （</w:t>
      </w:r>
      <w:r>
        <w:rPr>
          <w:rFonts w:hint="eastAsia" w:ascii="仿宋" w:hAnsi="仿宋" w:eastAsia="仿宋" w:cs="仿宋"/>
          <w:iCs w:val="0"/>
          <w:sz w:val="21"/>
          <w:szCs w:val="21"/>
          <w:highlight w:val="none"/>
          <w:lang w:val="en" w:eastAsia="zh-CN"/>
        </w:rPr>
        <w:t>4</w:t>
      </w:r>
      <w:r>
        <w:rPr>
          <w:rFonts w:hint="eastAsia" w:ascii="仿宋" w:hAnsi="仿宋" w:eastAsia="仿宋" w:cs="仿宋"/>
          <w:iCs w:val="0"/>
          <w:sz w:val="21"/>
          <w:szCs w:val="21"/>
          <w:highlight w:val="none"/>
          <w:lang w:val="en-US" w:eastAsia="zh-CN"/>
        </w:rPr>
        <w:t>）政府采购组织形式：</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lang w:eastAsia="zh-CN"/>
        </w:rPr>
        <w:t>政府集中采购</w:t>
      </w:r>
      <w:r>
        <w:rPr>
          <w:rFonts w:hint="eastAsia" w:ascii="仿宋" w:hAnsi="仿宋" w:eastAsia="仿宋" w:cs="仿宋"/>
          <w:iCs w:val="0"/>
          <w:sz w:val="21"/>
          <w:szCs w:val="21"/>
          <w:highlight w:val="none"/>
          <w:lang w:val="en-US" w:eastAsia="zh-CN"/>
        </w:rPr>
        <w:t xml:space="preserve">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lang w:val="en-US" w:eastAsia="zh-CN"/>
        </w:rPr>
        <w:t xml:space="preserve">部门集中采购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lang w:val="en-US" w:eastAsia="zh-CN"/>
        </w:rPr>
        <w:t>分散采购</w:t>
      </w:r>
    </w:p>
    <w:p w14:paraId="1C9161D8">
      <w:pPr>
        <w:pStyle w:val="29"/>
        <w:numPr>
          <w:ilvl w:val="-1"/>
          <w:numId w:val="0"/>
        </w:numPr>
        <w:adjustRightInd w:val="0"/>
        <w:snapToGrid w:val="0"/>
        <w:spacing w:before="0" w:beforeLines="0" w:line="400" w:lineRule="exact"/>
        <w:ind w:left="0" w:firstLine="420" w:firstLineChars="0"/>
        <w:rPr>
          <w:rFonts w:hint="eastAsia" w:ascii="仿宋" w:hAnsi="仿宋" w:eastAsia="仿宋" w:cs="仿宋"/>
          <w:iCs w:val="0"/>
          <w:sz w:val="21"/>
          <w:szCs w:val="21"/>
          <w:highlight w:val="none"/>
          <w:lang w:eastAsia="zh-CN"/>
        </w:rPr>
      </w:pPr>
      <w:r>
        <w:rPr>
          <w:rFonts w:hint="eastAsia" w:ascii="仿宋" w:hAnsi="仿宋" w:eastAsia="仿宋" w:cs="仿宋"/>
          <w:iCs w:val="0"/>
          <w:sz w:val="21"/>
          <w:szCs w:val="21"/>
          <w:highlight w:val="none"/>
          <w:lang w:val="en-US" w:eastAsia="zh-CN"/>
        </w:rPr>
        <w:t>（</w:t>
      </w:r>
      <w:r>
        <w:rPr>
          <w:rFonts w:hint="eastAsia" w:ascii="仿宋" w:hAnsi="仿宋" w:eastAsia="仿宋" w:cs="仿宋"/>
          <w:iCs w:val="0"/>
          <w:sz w:val="21"/>
          <w:szCs w:val="21"/>
          <w:highlight w:val="none"/>
          <w:lang w:val="en" w:eastAsia="zh-CN"/>
        </w:rPr>
        <w:t>5</w:t>
      </w:r>
      <w:r>
        <w:rPr>
          <w:rFonts w:hint="eastAsia" w:ascii="仿宋" w:hAnsi="仿宋" w:eastAsia="仿宋" w:cs="仿宋"/>
          <w:iCs w:val="0"/>
          <w:sz w:val="21"/>
          <w:szCs w:val="21"/>
          <w:highlight w:val="none"/>
          <w:lang w:val="en-US" w:eastAsia="zh-CN"/>
        </w:rPr>
        <w:t>）政府采购方式：</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lang w:eastAsia="zh-CN"/>
        </w:rPr>
        <w:t>公开招标</w:t>
      </w:r>
      <w:r>
        <w:rPr>
          <w:rFonts w:hint="eastAsia" w:ascii="仿宋" w:hAnsi="仿宋" w:eastAsia="仿宋" w:cs="仿宋"/>
          <w:iCs w:val="0"/>
          <w:sz w:val="21"/>
          <w:szCs w:val="21"/>
          <w:highlight w:val="none"/>
          <w:lang w:val="en-US" w:eastAsia="zh-CN"/>
        </w:rPr>
        <w:t xml:space="preserve">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lang w:eastAsia="zh-CN"/>
        </w:rPr>
        <w:t>邀请招标</w:t>
      </w:r>
      <w:r>
        <w:rPr>
          <w:rFonts w:hint="eastAsia" w:ascii="仿宋" w:hAnsi="仿宋" w:eastAsia="仿宋" w:cs="仿宋"/>
          <w:iCs w:val="0"/>
          <w:sz w:val="21"/>
          <w:szCs w:val="21"/>
          <w:highlight w:val="none"/>
          <w:lang w:val="en-US" w:eastAsia="zh-CN"/>
        </w:rPr>
        <w:t xml:space="preserve">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lang w:eastAsia="zh-CN"/>
        </w:rPr>
        <w:t>竞争性谈判</w:t>
      </w:r>
      <w:r>
        <w:rPr>
          <w:rFonts w:hint="eastAsia" w:ascii="仿宋" w:hAnsi="仿宋" w:eastAsia="仿宋" w:cs="仿宋"/>
          <w:iCs w:val="0"/>
          <w:sz w:val="21"/>
          <w:szCs w:val="21"/>
          <w:highlight w:val="none"/>
          <w:lang w:val="en-US" w:eastAsia="zh-CN"/>
        </w:rPr>
        <w:t xml:space="preserve">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lang w:eastAsia="zh-CN"/>
        </w:rPr>
        <w:t>竞争性磋商</w:t>
      </w:r>
    </w:p>
    <w:p w14:paraId="7F526213">
      <w:pPr>
        <w:pStyle w:val="29"/>
        <w:numPr>
          <w:ilvl w:val="-1"/>
          <w:numId w:val="0"/>
        </w:numPr>
        <w:adjustRightInd w:val="0"/>
        <w:snapToGrid w:val="0"/>
        <w:spacing w:before="0" w:beforeLines="0" w:line="400" w:lineRule="exact"/>
        <w:ind w:left="0" w:firstLine="420" w:firstLineChars="0"/>
        <w:rPr>
          <w:rFonts w:hint="eastAsia" w:ascii="仿宋" w:hAnsi="仿宋" w:eastAsia="仿宋" w:cs="仿宋"/>
          <w:iCs w:val="0"/>
          <w:sz w:val="21"/>
          <w:szCs w:val="21"/>
          <w:highlight w:val="none"/>
          <w:u w:val="single"/>
          <w:lang w:val="en-US" w:eastAsia="zh-CN"/>
        </w:rPr>
      </w:pPr>
      <w:r>
        <w:rPr>
          <w:rFonts w:hint="eastAsia" w:ascii="仿宋" w:hAnsi="仿宋" w:eastAsia="仿宋" w:cs="仿宋"/>
          <w:sz w:val="21"/>
          <w:szCs w:val="21"/>
          <w:highlight w:val="none"/>
          <w:u w:val="none"/>
          <w:lang w:val="en-US" w:eastAsia="zh-CN"/>
        </w:rPr>
        <w:t xml:space="preserve">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lang w:eastAsia="zh-CN"/>
        </w:rPr>
        <w:t>询价</w:t>
      </w:r>
      <w:r>
        <w:rPr>
          <w:rFonts w:hint="eastAsia" w:ascii="仿宋" w:hAnsi="仿宋" w:eastAsia="仿宋" w:cs="仿宋"/>
          <w:iCs w:val="0"/>
          <w:sz w:val="21"/>
          <w:szCs w:val="21"/>
          <w:highlight w:val="none"/>
          <w:lang w:val="en-US" w:eastAsia="zh-CN"/>
        </w:rPr>
        <w:t xml:space="preserve">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lang w:eastAsia="zh-CN"/>
        </w:rPr>
        <w:t>单一来源</w:t>
      </w:r>
      <w:r>
        <w:rPr>
          <w:rFonts w:hint="eastAsia" w:ascii="仿宋" w:hAnsi="仿宋" w:eastAsia="仿宋" w:cs="仿宋"/>
          <w:iCs w:val="0"/>
          <w:sz w:val="21"/>
          <w:szCs w:val="21"/>
          <w:highlight w:val="none"/>
          <w:lang w:val="en-US" w:eastAsia="zh-CN"/>
        </w:rPr>
        <w:t xml:space="preserve">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lang w:eastAsia="zh-CN"/>
        </w:rPr>
        <w:t>框架协议</w:t>
      </w:r>
      <w:r>
        <w:rPr>
          <w:rFonts w:hint="eastAsia" w:ascii="仿宋" w:hAnsi="仿宋" w:eastAsia="仿宋" w:cs="仿宋"/>
          <w:iCs w:val="0"/>
          <w:sz w:val="21"/>
          <w:szCs w:val="21"/>
          <w:highlight w:val="none"/>
          <w:lang w:val="en-US" w:eastAsia="zh-CN"/>
        </w:rPr>
        <w:t xml:space="preserve">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lang w:eastAsia="zh-CN"/>
        </w:rPr>
        <w:t>其他：</w:t>
      </w:r>
      <w:r>
        <w:rPr>
          <w:rFonts w:hint="eastAsia" w:ascii="仿宋" w:hAnsi="仿宋" w:eastAsia="仿宋" w:cs="仿宋"/>
          <w:iCs w:val="0"/>
          <w:sz w:val="21"/>
          <w:szCs w:val="21"/>
          <w:highlight w:val="none"/>
          <w:u w:val="single"/>
          <w:lang w:val="en-US" w:eastAsia="zh-CN"/>
        </w:rPr>
        <w:t xml:space="preserve">          </w:t>
      </w:r>
    </w:p>
    <w:p w14:paraId="7333EC17">
      <w:pPr>
        <w:pStyle w:val="29"/>
        <w:numPr>
          <w:ilvl w:val="-1"/>
          <w:numId w:val="0"/>
        </w:numPr>
        <w:adjustRightInd w:val="0"/>
        <w:snapToGrid w:val="0"/>
        <w:spacing w:before="0" w:beforeLines="0" w:line="400" w:lineRule="exact"/>
        <w:ind w:left="0" w:firstLine="420" w:firstLineChars="0"/>
        <w:rPr>
          <w:rFonts w:hint="eastAsia" w:ascii="仿宋" w:hAnsi="仿宋" w:eastAsia="仿宋" w:cs="仿宋"/>
          <w:iCs w:val="0"/>
          <w:sz w:val="21"/>
          <w:szCs w:val="21"/>
          <w:highlight w:val="none"/>
          <w:u w:val="none"/>
          <w:lang w:val="en-US" w:eastAsia="zh-CN"/>
        </w:rPr>
      </w:pPr>
      <w:r>
        <w:rPr>
          <w:rFonts w:hint="eastAsia" w:ascii="仿宋" w:hAnsi="仿宋" w:eastAsia="仿宋" w:cs="仿宋"/>
          <w:iCs w:val="0"/>
          <w:sz w:val="21"/>
          <w:szCs w:val="21"/>
          <w:highlight w:val="none"/>
          <w:u w:val="none"/>
          <w:lang w:val="en-US" w:eastAsia="zh-CN"/>
        </w:rPr>
        <w:t>（注：在框架协议采购的第二阶段，可选择使用该合同文本）</w:t>
      </w:r>
    </w:p>
    <w:p w14:paraId="69E1D4D5">
      <w:pPr>
        <w:pStyle w:val="29"/>
        <w:numPr>
          <w:ilvl w:val="-1"/>
          <w:numId w:val="0"/>
        </w:numPr>
        <w:adjustRightInd w:val="0"/>
        <w:snapToGrid w:val="0"/>
        <w:spacing w:before="0" w:beforeLines="0" w:line="400" w:lineRule="exact"/>
        <w:ind w:firstLine="210" w:firstLineChars="100"/>
        <w:rPr>
          <w:rFonts w:hint="eastAsia" w:ascii="仿宋" w:hAnsi="仿宋" w:eastAsia="仿宋" w:cs="仿宋"/>
          <w:w w:val="100"/>
          <w:kern w:val="2"/>
          <w:sz w:val="21"/>
          <w:szCs w:val="21"/>
          <w:highlight w:val="none"/>
          <w:lang w:val="en-US" w:eastAsia="zh-CN" w:bidi="ar-SA"/>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lang w:val="en" w:eastAsia="zh-CN"/>
        </w:rPr>
        <w:t>6</w:t>
      </w:r>
      <w:r>
        <w:rPr>
          <w:rFonts w:hint="eastAsia" w:ascii="仿宋" w:hAnsi="仿宋" w:eastAsia="仿宋" w:cs="仿宋"/>
          <w:sz w:val="21"/>
          <w:szCs w:val="21"/>
          <w:highlight w:val="none"/>
          <w:lang w:val="en-US" w:eastAsia="zh-CN"/>
        </w:rPr>
        <w:t>）</w:t>
      </w:r>
      <w:r>
        <w:rPr>
          <w:rFonts w:hint="eastAsia" w:ascii="仿宋" w:hAnsi="仿宋" w:eastAsia="仿宋" w:cs="仿宋"/>
          <w:w w:val="100"/>
          <w:kern w:val="2"/>
          <w:sz w:val="21"/>
          <w:szCs w:val="21"/>
          <w:highlight w:val="none"/>
          <w:lang w:val="en-US" w:eastAsia="zh-CN" w:bidi="ar-SA"/>
        </w:rPr>
        <w:t>中标（成交）采购标的制造商是否为中小企业：</w:t>
      </w:r>
      <w:r>
        <w:rPr>
          <w:rFonts w:hint="eastAsia" w:ascii="仿宋" w:hAnsi="仿宋" w:eastAsia="仿宋" w:cs="仿宋"/>
          <w:w w:val="100"/>
          <w:kern w:val="2"/>
          <w:sz w:val="21"/>
          <w:szCs w:val="21"/>
          <w:highlight w:val="none"/>
          <w:lang w:val="en-US" w:eastAsia="zh-CN" w:bidi="ar-SA"/>
        </w:rPr>
        <w:sym w:font="Wingdings" w:char="00A8"/>
      </w:r>
      <w:r>
        <w:rPr>
          <w:rFonts w:hint="eastAsia" w:ascii="仿宋" w:hAnsi="仿宋" w:eastAsia="仿宋" w:cs="仿宋"/>
          <w:w w:val="100"/>
          <w:kern w:val="2"/>
          <w:sz w:val="21"/>
          <w:szCs w:val="21"/>
          <w:highlight w:val="none"/>
          <w:lang w:val="en-US" w:eastAsia="zh-CN" w:bidi="ar-SA"/>
        </w:rPr>
        <w:t xml:space="preserve">是      </w:t>
      </w:r>
      <w:r>
        <w:rPr>
          <w:rFonts w:hint="eastAsia" w:ascii="仿宋" w:hAnsi="仿宋" w:eastAsia="仿宋" w:cs="仿宋"/>
          <w:w w:val="100"/>
          <w:kern w:val="2"/>
          <w:sz w:val="21"/>
          <w:szCs w:val="21"/>
          <w:highlight w:val="none"/>
          <w:lang w:val="en-US" w:eastAsia="zh-CN" w:bidi="ar-SA"/>
        </w:rPr>
        <w:sym w:font="Wingdings" w:char="00A8"/>
      </w:r>
      <w:r>
        <w:rPr>
          <w:rFonts w:hint="eastAsia" w:ascii="仿宋" w:hAnsi="仿宋" w:eastAsia="仿宋" w:cs="仿宋"/>
          <w:w w:val="100"/>
          <w:kern w:val="2"/>
          <w:sz w:val="21"/>
          <w:szCs w:val="21"/>
          <w:highlight w:val="none"/>
          <w:lang w:val="en-US" w:eastAsia="zh-CN" w:bidi="ar-SA"/>
        </w:rPr>
        <w:t>否</w:t>
      </w:r>
    </w:p>
    <w:p w14:paraId="55DAF685">
      <w:pPr>
        <w:numPr>
          <w:ilvl w:val="-1"/>
          <w:numId w:val="0"/>
        </w:numPr>
        <w:adjustRightInd w:val="0"/>
        <w:snapToGrid w:val="0"/>
        <w:spacing w:before="0" w:beforeLines="0" w:line="400" w:lineRule="exact"/>
        <w:ind w:left="0" w:leftChars="0" w:firstLine="0" w:firstLineChars="0"/>
        <w:rPr>
          <w:rFonts w:hint="eastAsia" w:ascii="仿宋" w:hAnsi="仿宋" w:eastAsia="仿宋" w:cs="仿宋"/>
          <w:iCs/>
          <w:sz w:val="21"/>
          <w:szCs w:val="21"/>
          <w:highlight w:val="none"/>
        </w:rPr>
      </w:pPr>
      <w:r>
        <w:rPr>
          <w:rFonts w:hint="eastAsia" w:ascii="仿宋" w:hAnsi="仿宋" w:eastAsia="仿宋" w:cs="仿宋"/>
          <w:w w:val="100"/>
          <w:sz w:val="21"/>
          <w:szCs w:val="21"/>
          <w:highlight w:val="none"/>
          <w:lang w:val="en-US" w:eastAsia="zh-CN"/>
        </w:rPr>
        <w:t xml:space="preserve">         本合同</w:t>
      </w:r>
      <w:r>
        <w:rPr>
          <w:rFonts w:hint="eastAsia" w:ascii="仿宋" w:hAnsi="仿宋" w:eastAsia="仿宋" w:cs="仿宋"/>
          <w:w w:val="100"/>
          <w:sz w:val="21"/>
          <w:szCs w:val="21"/>
          <w:highlight w:val="none"/>
        </w:rPr>
        <w:t>是否</w:t>
      </w:r>
      <w:r>
        <w:rPr>
          <w:rFonts w:hint="eastAsia" w:ascii="仿宋" w:hAnsi="仿宋" w:eastAsia="仿宋" w:cs="仿宋"/>
          <w:w w:val="100"/>
          <w:sz w:val="21"/>
          <w:szCs w:val="21"/>
          <w:highlight w:val="none"/>
          <w:lang w:eastAsia="zh-CN"/>
        </w:rPr>
        <w:t>为专门面向</w:t>
      </w:r>
      <w:r>
        <w:rPr>
          <w:rFonts w:hint="eastAsia" w:ascii="仿宋" w:hAnsi="仿宋" w:eastAsia="仿宋" w:cs="仿宋"/>
          <w:w w:val="100"/>
          <w:sz w:val="21"/>
          <w:szCs w:val="21"/>
          <w:highlight w:val="none"/>
        </w:rPr>
        <w:t>中小企业</w:t>
      </w:r>
      <w:r>
        <w:rPr>
          <w:rFonts w:hint="eastAsia" w:ascii="仿宋" w:hAnsi="仿宋" w:eastAsia="仿宋" w:cs="仿宋"/>
          <w:w w:val="100"/>
          <w:sz w:val="21"/>
          <w:szCs w:val="21"/>
          <w:highlight w:val="none"/>
          <w:lang w:eastAsia="zh-CN"/>
        </w:rPr>
        <w:t>的采</w:t>
      </w:r>
      <w:r>
        <w:rPr>
          <w:rFonts w:hint="eastAsia" w:ascii="仿宋" w:hAnsi="仿宋" w:eastAsia="仿宋" w:cs="仿宋"/>
          <w:w w:val="100"/>
          <w:sz w:val="21"/>
          <w:szCs w:val="21"/>
          <w:highlight w:val="none"/>
          <w:shd w:val="clear"/>
          <w:lang w:eastAsia="zh-CN"/>
        </w:rPr>
        <w:t>购</w:t>
      </w:r>
      <w:r>
        <w:rPr>
          <w:rFonts w:hint="eastAsia" w:ascii="仿宋" w:hAnsi="仿宋" w:eastAsia="仿宋" w:cs="仿宋"/>
          <w:w w:val="100"/>
          <w:sz w:val="21"/>
          <w:szCs w:val="21"/>
          <w:highlight w:val="none"/>
          <w:shd w:val="clear"/>
        </w:rPr>
        <w:t>合同</w:t>
      </w:r>
      <w:r>
        <w:rPr>
          <w:rFonts w:hint="eastAsia" w:ascii="仿宋" w:hAnsi="仿宋" w:eastAsia="仿宋" w:cs="仿宋"/>
          <w:w w:val="100"/>
          <w:sz w:val="21"/>
          <w:szCs w:val="21"/>
          <w:highlight w:val="none"/>
          <w:shd w:val="clear"/>
          <w:lang w:eastAsia="zh-CN"/>
        </w:rPr>
        <w:t>（中小企业预留合同）</w:t>
      </w:r>
      <w:r>
        <w:rPr>
          <w:rFonts w:hint="eastAsia" w:ascii="仿宋" w:hAnsi="仿宋" w:eastAsia="仿宋" w:cs="仿宋"/>
          <w:sz w:val="21"/>
          <w:szCs w:val="21"/>
          <w:highlight w:val="none"/>
          <w:shd w:val="clear"/>
        </w:rPr>
        <w:t>：</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 xml:space="preserve">是 </w:t>
      </w:r>
      <w:r>
        <w:rPr>
          <w:rFonts w:hint="eastAsia" w:ascii="仿宋" w:hAnsi="仿宋" w:eastAsia="仿宋" w:cs="仿宋"/>
          <w:iCs/>
          <w:sz w:val="21"/>
          <w:szCs w:val="21"/>
          <w:highlight w:val="none"/>
          <w:lang w:val="en-US" w:eastAsia="zh-CN"/>
        </w:rPr>
        <w:t xml:space="preserve">  </w:t>
      </w:r>
      <w:r>
        <w:rPr>
          <w:rFonts w:hint="eastAsia" w:ascii="仿宋" w:hAnsi="仿宋" w:eastAsia="仿宋" w:cs="仿宋"/>
          <w:iCs/>
          <w:sz w:val="21"/>
          <w:szCs w:val="21"/>
          <w:highlight w:val="none"/>
        </w:rPr>
        <w:t xml:space="preserve">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否</w:t>
      </w:r>
    </w:p>
    <w:p w14:paraId="33139858">
      <w:pPr>
        <w:numPr>
          <w:ilvl w:val="-1"/>
          <w:numId w:val="0"/>
        </w:numPr>
        <w:adjustRightInd w:val="0"/>
        <w:snapToGrid w:val="0"/>
        <w:spacing w:before="0" w:beforeLines="0" w:line="400" w:lineRule="exact"/>
        <w:ind w:firstLine="0" w:firstLineChars="0"/>
        <w:rPr>
          <w:rFonts w:hint="eastAsia" w:ascii="仿宋" w:hAnsi="仿宋" w:eastAsia="仿宋" w:cs="仿宋"/>
          <w:iCs/>
          <w:sz w:val="21"/>
          <w:szCs w:val="21"/>
          <w:highlight w:val="none"/>
        </w:rPr>
      </w:pPr>
      <w:r>
        <w:rPr>
          <w:rFonts w:hint="eastAsia" w:ascii="仿宋" w:hAnsi="仿宋" w:eastAsia="仿宋" w:cs="仿宋"/>
          <w:sz w:val="21"/>
          <w:szCs w:val="21"/>
          <w:highlight w:val="none"/>
          <w:lang w:val="en-US" w:eastAsia="zh-CN"/>
        </w:rPr>
        <w:t xml:space="preserve">         若本项目不专门面向中小企业采购，是否给予小微企业评审优惠：</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 xml:space="preserve">是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否</w:t>
      </w:r>
    </w:p>
    <w:p w14:paraId="1CDCB88E">
      <w:pPr>
        <w:numPr>
          <w:ilvl w:val="-1"/>
          <w:numId w:val="0"/>
        </w:numPr>
        <w:adjustRightInd w:val="0"/>
        <w:snapToGrid w:val="0"/>
        <w:spacing w:before="0" w:beforeLines="0" w:line="400" w:lineRule="exact"/>
        <w:ind w:firstLine="0" w:firstLineChars="0"/>
        <w:rPr>
          <w:rFonts w:hint="eastAsia" w:ascii="仿宋" w:hAnsi="仿宋" w:eastAsia="仿宋" w:cs="仿宋"/>
          <w:iCs/>
          <w:sz w:val="21"/>
          <w:szCs w:val="21"/>
          <w:highlight w:val="none"/>
        </w:rPr>
      </w:pPr>
      <w:r>
        <w:rPr>
          <w:rFonts w:hint="eastAsia" w:ascii="仿宋" w:hAnsi="仿宋" w:eastAsia="仿宋" w:cs="仿宋"/>
          <w:sz w:val="21"/>
          <w:szCs w:val="21"/>
          <w:highlight w:val="none"/>
          <w:lang w:val="en-US" w:eastAsia="zh-CN"/>
        </w:rPr>
        <w:t xml:space="preserve">         中标（成交）采购标的制造商是否为残疾人福利性单位：</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 xml:space="preserve">是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否</w:t>
      </w:r>
    </w:p>
    <w:p w14:paraId="0627FA33">
      <w:pPr>
        <w:numPr>
          <w:ilvl w:val="0"/>
          <w:numId w:val="0"/>
        </w:numPr>
        <w:snapToGrid w:val="0"/>
        <w:spacing w:beforeLines="0" w:line="400" w:lineRule="exact"/>
        <w:ind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         中标（成交）采购标的制造商是否为监狱企业：</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 xml:space="preserve">是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否</w:t>
      </w:r>
    </w:p>
    <w:p w14:paraId="2738CF3C">
      <w:pPr>
        <w:adjustRightInd w:val="0"/>
        <w:snapToGrid w:val="0"/>
        <w:spacing w:before="0" w:beforeLines="0" w:line="4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 w:eastAsia="zh-CN"/>
        </w:rPr>
        <w:t>7</w:t>
      </w:r>
      <w:r>
        <w:rPr>
          <w:rFonts w:hint="eastAsia" w:ascii="仿宋" w:hAnsi="仿宋" w:eastAsia="仿宋" w:cs="仿宋"/>
          <w:sz w:val="21"/>
          <w:szCs w:val="21"/>
          <w:highlight w:val="none"/>
        </w:rPr>
        <w:t>）合同是否分包：</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 xml:space="preserve">是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否</w:t>
      </w:r>
    </w:p>
    <w:p w14:paraId="434C0522">
      <w:pPr>
        <w:adjustRightInd w:val="0"/>
        <w:snapToGrid w:val="0"/>
        <w:spacing w:before="0" w:beforeLines="0" w:line="400" w:lineRule="exact"/>
        <w:ind w:firstLine="840" w:firstLineChars="400"/>
        <w:rPr>
          <w:rFonts w:hint="eastAsia" w:ascii="仿宋" w:hAnsi="仿宋" w:eastAsia="仿宋" w:cs="仿宋"/>
          <w:sz w:val="21"/>
          <w:szCs w:val="21"/>
          <w:highlight w:val="none"/>
          <w:u w:val="single"/>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分包主要内容：</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 xml:space="preserve">   </w:t>
      </w:r>
    </w:p>
    <w:p w14:paraId="343EC569">
      <w:pPr>
        <w:adjustRightInd w:val="0"/>
        <w:snapToGrid w:val="0"/>
        <w:spacing w:before="0" w:beforeLines="0" w:line="400" w:lineRule="exact"/>
        <w:ind w:firstLine="840" w:firstLineChars="400"/>
        <w:rPr>
          <w:rFonts w:hint="eastAsia" w:ascii="仿宋" w:hAnsi="仿宋" w:eastAsia="仿宋" w:cs="仿宋"/>
          <w:sz w:val="21"/>
          <w:szCs w:val="21"/>
          <w:highlight w:val="none"/>
        </w:rPr>
      </w:pPr>
      <w:r>
        <w:rPr>
          <w:rFonts w:hint="eastAsia" w:ascii="仿宋" w:hAnsi="仿宋" w:eastAsia="仿宋" w:cs="仿宋"/>
          <w:sz w:val="21"/>
          <w:szCs w:val="21"/>
          <w:highlight w:val="none"/>
          <w:u w:val="none"/>
          <w:lang w:val="en-US" w:eastAsia="zh-CN"/>
        </w:rPr>
        <w:t xml:space="preserve"> </w:t>
      </w:r>
      <w:r>
        <w:rPr>
          <w:rFonts w:hint="eastAsia" w:ascii="仿宋" w:hAnsi="仿宋" w:eastAsia="仿宋" w:cs="仿宋"/>
          <w:sz w:val="21"/>
          <w:szCs w:val="21"/>
          <w:highlight w:val="none"/>
        </w:rPr>
        <w:t>分包供应商</w:t>
      </w:r>
      <w:r>
        <w:rPr>
          <w:rFonts w:hint="eastAsia" w:ascii="仿宋" w:hAnsi="仿宋" w:eastAsia="仿宋" w:cs="仿宋"/>
          <w:sz w:val="21"/>
          <w:szCs w:val="21"/>
          <w:highlight w:val="none"/>
          <w:lang w:eastAsia="zh-CN"/>
        </w:rPr>
        <w:t>/制造商</w:t>
      </w:r>
      <w:r>
        <w:rPr>
          <w:rFonts w:hint="eastAsia" w:ascii="仿宋" w:hAnsi="仿宋" w:eastAsia="仿宋" w:cs="仿宋"/>
          <w:sz w:val="21"/>
          <w:szCs w:val="21"/>
          <w:highlight w:val="none"/>
        </w:rPr>
        <w:t>名称</w:t>
      </w:r>
      <w:r>
        <w:rPr>
          <w:rFonts w:hint="eastAsia" w:ascii="仿宋" w:hAnsi="仿宋" w:eastAsia="仿宋" w:cs="仿宋"/>
          <w:sz w:val="21"/>
          <w:szCs w:val="21"/>
          <w:highlight w:val="none"/>
          <w:lang w:eastAsia="zh-CN"/>
        </w:rPr>
        <w:t>（如供应商和制造商不同，请分别填写）</w:t>
      </w:r>
      <w:r>
        <w:rPr>
          <w:rFonts w:hint="eastAsia" w:ascii="仿宋" w:hAnsi="仿宋" w:eastAsia="仿宋" w:cs="仿宋"/>
          <w:sz w:val="21"/>
          <w:szCs w:val="21"/>
          <w:highlight w:val="none"/>
        </w:rPr>
        <w:t>：</w:t>
      </w:r>
    </w:p>
    <w:p w14:paraId="2F5CB829">
      <w:pPr>
        <w:adjustRightInd w:val="0"/>
        <w:snapToGrid w:val="0"/>
        <w:spacing w:before="0" w:beforeLines="0" w:line="400" w:lineRule="exact"/>
        <w:ind w:firstLine="840" w:firstLineChars="400"/>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non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p>
    <w:p w14:paraId="06364790">
      <w:pPr>
        <w:adjustRightInd w:val="0"/>
        <w:snapToGrid w:val="0"/>
        <w:spacing w:before="0" w:beforeLines="0" w:line="400" w:lineRule="exact"/>
        <w:ind w:firstLine="840" w:firstLineChars="400"/>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分包供应商</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lang w:eastAsia="zh-CN"/>
        </w:rPr>
        <w:t>制造商</w:t>
      </w:r>
      <w:r>
        <w:rPr>
          <w:rFonts w:hint="eastAsia" w:ascii="仿宋" w:hAnsi="仿宋" w:eastAsia="仿宋" w:cs="仿宋"/>
          <w:sz w:val="21"/>
          <w:szCs w:val="21"/>
          <w:highlight w:val="none"/>
        </w:rPr>
        <w:t>类型</w:t>
      </w:r>
      <w:r>
        <w:rPr>
          <w:rFonts w:hint="eastAsia" w:ascii="仿宋" w:hAnsi="仿宋" w:eastAsia="仿宋" w:cs="仿宋"/>
          <w:sz w:val="21"/>
          <w:szCs w:val="21"/>
          <w:highlight w:val="none"/>
          <w:lang w:eastAsia="zh-CN"/>
        </w:rPr>
        <w:t>（如果供应商和制造商不同，只填写制造商类型）</w:t>
      </w:r>
      <w:r>
        <w:rPr>
          <w:rFonts w:hint="eastAsia" w:ascii="仿宋" w:hAnsi="仿宋" w:eastAsia="仿宋" w:cs="仿宋"/>
          <w:sz w:val="21"/>
          <w:szCs w:val="21"/>
          <w:highlight w:val="none"/>
        </w:rPr>
        <w:t>：</w:t>
      </w:r>
    </w:p>
    <w:p w14:paraId="22137EDC">
      <w:pPr>
        <w:adjustRightInd w:val="0"/>
        <w:snapToGrid w:val="0"/>
        <w:spacing w:beforeLines="0" w:line="400" w:lineRule="exact"/>
        <w:ind w:firstLine="840" w:firstLineChars="400"/>
        <w:rPr>
          <w:rFonts w:hint="eastAsia" w:ascii="仿宋" w:hAnsi="仿宋" w:eastAsia="仿宋" w:cs="仿宋"/>
          <w:iCs/>
          <w:sz w:val="21"/>
          <w:szCs w:val="21"/>
          <w:highlight w:val="none"/>
          <w:lang w:val="en-US" w:eastAsia="zh-CN"/>
        </w:rPr>
      </w:pPr>
      <w:r>
        <w:rPr>
          <w:rFonts w:hint="eastAsia" w:ascii="仿宋" w:hAnsi="仿宋" w:eastAsia="仿宋" w:cs="仿宋"/>
          <w:iCs/>
          <w:sz w:val="21"/>
          <w:szCs w:val="21"/>
          <w:highlight w:val="none"/>
          <w:lang w:val="en-US" w:eastAsia="zh-CN"/>
        </w:rPr>
        <w:t xml:space="preserve">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 xml:space="preserve">大型企业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 xml:space="preserve">中型企业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小微型企业</w:t>
      </w:r>
      <w:r>
        <w:rPr>
          <w:rFonts w:hint="eastAsia" w:ascii="仿宋" w:hAnsi="仿宋" w:eastAsia="仿宋" w:cs="仿宋"/>
          <w:iCs/>
          <w:sz w:val="21"/>
          <w:szCs w:val="21"/>
          <w:highlight w:val="none"/>
          <w:lang w:val="en-US" w:eastAsia="zh-CN"/>
        </w:rPr>
        <w:t xml:space="preserve">  </w:t>
      </w:r>
    </w:p>
    <w:p w14:paraId="65C78EC6">
      <w:pPr>
        <w:adjustRightInd w:val="0"/>
        <w:snapToGrid w:val="0"/>
        <w:spacing w:beforeLines="0" w:line="400" w:lineRule="exact"/>
        <w:ind w:firstLine="840" w:firstLineChars="400"/>
        <w:rPr>
          <w:rFonts w:hint="eastAsia" w:ascii="仿宋" w:hAnsi="仿宋" w:eastAsia="仿宋" w:cs="仿宋"/>
          <w:sz w:val="21"/>
          <w:szCs w:val="21"/>
          <w:highlight w:val="none"/>
          <w:u w:val="none"/>
          <w:lang w:val="en-US" w:eastAsia="zh-CN"/>
        </w:rPr>
      </w:pPr>
      <w:r>
        <w:rPr>
          <w:rFonts w:hint="eastAsia" w:ascii="仿宋" w:hAnsi="仿宋" w:eastAsia="仿宋" w:cs="仿宋"/>
          <w:iCs/>
          <w:sz w:val="21"/>
          <w:szCs w:val="21"/>
          <w:highlight w:val="none"/>
          <w:lang w:val="en-US" w:eastAsia="zh-CN"/>
        </w:rPr>
        <w:t xml:space="preserve">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lang w:eastAsia="zh-CN"/>
        </w:rPr>
        <w:t>残疾人福利性单位</w:t>
      </w:r>
      <w:r>
        <w:rPr>
          <w:rFonts w:hint="eastAsia" w:ascii="仿宋" w:hAnsi="仿宋" w:eastAsia="仿宋" w:cs="仿宋"/>
          <w:iCs/>
          <w:sz w:val="21"/>
          <w:szCs w:val="21"/>
          <w:highlight w:val="none"/>
          <w:lang w:val="en-US" w:eastAsia="zh-CN"/>
        </w:rPr>
        <w:t xml:space="preserve">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lang w:eastAsia="zh-CN"/>
        </w:rPr>
        <w:t>监狱</w:t>
      </w:r>
      <w:r>
        <w:rPr>
          <w:rFonts w:hint="eastAsia" w:ascii="仿宋" w:hAnsi="仿宋" w:eastAsia="仿宋" w:cs="仿宋"/>
          <w:iCs/>
          <w:sz w:val="21"/>
          <w:szCs w:val="21"/>
          <w:highlight w:val="none"/>
        </w:rPr>
        <w:t>企业</w:t>
      </w:r>
      <w:r>
        <w:rPr>
          <w:rFonts w:hint="eastAsia" w:ascii="仿宋" w:hAnsi="仿宋" w:eastAsia="仿宋" w:cs="仿宋"/>
          <w:iCs/>
          <w:sz w:val="21"/>
          <w:szCs w:val="21"/>
          <w:highlight w:val="none"/>
          <w:lang w:val="en-US" w:eastAsia="zh-CN"/>
        </w:rPr>
        <w:t xml:space="preserve">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lang w:eastAsia="zh-CN"/>
        </w:rPr>
        <w:t>其他</w:t>
      </w:r>
    </w:p>
    <w:p w14:paraId="68B7AEEE">
      <w:pPr>
        <w:numPr>
          <w:ilvl w:val="-1"/>
          <w:numId w:val="0"/>
        </w:numPr>
        <w:adjustRightInd w:val="0"/>
        <w:snapToGrid w:val="0"/>
        <w:spacing w:before="0" w:beforeLines="0" w:line="400" w:lineRule="exact"/>
        <w:ind w:left="0" w:leftChars="0" w:firstLine="0" w:firstLineChars="0"/>
        <w:rPr>
          <w:rFonts w:hint="eastAsia" w:ascii="仿宋" w:hAnsi="仿宋" w:eastAsia="仿宋" w:cs="仿宋"/>
          <w:iCs/>
          <w:sz w:val="21"/>
          <w:szCs w:val="21"/>
          <w:highlight w:val="none"/>
        </w:rPr>
      </w:pPr>
      <w:r>
        <w:rPr>
          <w:rFonts w:hint="eastAsia" w:ascii="仿宋" w:hAnsi="仿宋" w:eastAsia="仿宋" w:cs="仿宋"/>
          <w:sz w:val="21"/>
          <w:szCs w:val="21"/>
          <w:highlight w:val="none"/>
          <w:u w:val="none"/>
          <w:lang w:val="en-US" w:eastAsia="zh-CN"/>
        </w:rPr>
        <w:t xml:space="preserve">    （</w:t>
      </w:r>
      <w:r>
        <w:rPr>
          <w:rFonts w:hint="eastAsia" w:ascii="仿宋" w:hAnsi="仿宋" w:eastAsia="仿宋" w:cs="仿宋"/>
          <w:sz w:val="21"/>
          <w:szCs w:val="21"/>
          <w:highlight w:val="none"/>
          <w:u w:val="none"/>
          <w:lang w:val="en" w:eastAsia="zh-CN"/>
        </w:rPr>
        <w:t>8</w:t>
      </w:r>
      <w:r>
        <w:rPr>
          <w:rFonts w:hint="eastAsia" w:ascii="仿宋" w:hAnsi="仿宋" w:eastAsia="仿宋" w:cs="仿宋"/>
          <w:sz w:val="21"/>
          <w:szCs w:val="21"/>
          <w:highlight w:val="none"/>
          <w:u w:val="none"/>
          <w:lang w:val="en-US" w:eastAsia="zh-CN"/>
        </w:rPr>
        <w:t>）中标（成交）供应商是否为外商投资企业：</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 xml:space="preserve">是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否</w:t>
      </w:r>
    </w:p>
    <w:p w14:paraId="74A30CFD">
      <w:pPr>
        <w:pStyle w:val="29"/>
        <w:tabs>
          <w:tab w:val="left" w:pos="1340"/>
        </w:tabs>
        <w:spacing w:beforeLines="0"/>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none"/>
          <w:lang w:val="en-US" w:eastAsia="zh-CN"/>
        </w:rPr>
        <w:t xml:space="preserve">     外商投资企业类型：</w:t>
      </w:r>
      <w:r>
        <w:rPr>
          <w:rFonts w:hint="eastAsia" w:ascii="仿宋" w:hAnsi="仿宋" w:eastAsia="仿宋" w:cs="仿宋"/>
          <w:iCs/>
          <w:sz w:val="21"/>
          <w:szCs w:val="21"/>
          <w:highlight w:val="none"/>
        </w:rPr>
        <w:sym w:font="Wingdings" w:char="00A8"/>
      </w:r>
      <w:r>
        <w:rPr>
          <w:rFonts w:hint="eastAsia" w:ascii="仿宋" w:hAnsi="仿宋" w:eastAsia="仿宋" w:cs="仿宋"/>
          <w:sz w:val="21"/>
          <w:szCs w:val="21"/>
          <w:highlight w:val="none"/>
          <w:u w:val="none"/>
          <w:lang w:val="en-US" w:eastAsia="zh-CN"/>
        </w:rPr>
        <w:t xml:space="preserve">全部由外国投资者投资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lang w:val="en-US" w:eastAsia="zh-CN"/>
        </w:rPr>
        <w:t>部分由外国投资者投资</w:t>
      </w:r>
    </w:p>
    <w:p w14:paraId="14798706">
      <w:pPr>
        <w:numPr>
          <w:ilvl w:val="-1"/>
          <w:numId w:val="0"/>
        </w:numPr>
        <w:adjustRightInd w:val="0"/>
        <w:snapToGrid w:val="0"/>
        <w:spacing w:before="0" w:beforeLines="0" w:line="400" w:lineRule="exact"/>
        <w:ind w:firstLine="420" w:firstLineChars="200"/>
        <w:rPr>
          <w:rFonts w:hint="eastAsia" w:ascii="仿宋" w:hAnsi="仿宋" w:eastAsia="仿宋" w:cs="仿宋"/>
          <w:b w:val="0"/>
          <w:bCs w:val="0"/>
          <w:sz w:val="21"/>
          <w:szCs w:val="21"/>
          <w:highlight w:val="none"/>
          <w:u w:val="none"/>
          <w:lang w:val="en-US" w:eastAsia="zh-CN"/>
        </w:rPr>
      </w:pPr>
      <w:r>
        <w:rPr>
          <w:rFonts w:hint="eastAsia" w:ascii="仿宋" w:hAnsi="仿宋" w:eastAsia="仿宋" w:cs="仿宋"/>
          <w:b w:val="0"/>
          <w:bCs w:val="0"/>
          <w:sz w:val="21"/>
          <w:szCs w:val="21"/>
          <w:highlight w:val="none"/>
          <w:u w:val="none"/>
          <w:lang w:val="en-US" w:eastAsia="zh-CN"/>
        </w:rPr>
        <w:t>（</w:t>
      </w:r>
      <w:r>
        <w:rPr>
          <w:rFonts w:hint="eastAsia" w:ascii="仿宋" w:hAnsi="仿宋" w:eastAsia="仿宋" w:cs="仿宋"/>
          <w:b w:val="0"/>
          <w:bCs w:val="0"/>
          <w:sz w:val="21"/>
          <w:szCs w:val="21"/>
          <w:highlight w:val="none"/>
          <w:u w:val="none"/>
          <w:lang w:val="en" w:eastAsia="zh-CN"/>
        </w:rPr>
        <w:t>9</w:t>
      </w:r>
      <w:r>
        <w:rPr>
          <w:rFonts w:hint="eastAsia" w:ascii="仿宋" w:hAnsi="仿宋" w:eastAsia="仿宋" w:cs="仿宋"/>
          <w:b w:val="0"/>
          <w:bCs w:val="0"/>
          <w:sz w:val="21"/>
          <w:szCs w:val="21"/>
          <w:highlight w:val="none"/>
          <w:u w:val="none"/>
          <w:lang w:val="en-US" w:eastAsia="zh-CN"/>
        </w:rPr>
        <w:t>）是否涉及进口产品：</w:t>
      </w:r>
    </w:p>
    <w:p w14:paraId="14355139">
      <w:pPr>
        <w:numPr>
          <w:ilvl w:val="-1"/>
          <w:numId w:val="0"/>
        </w:numPr>
        <w:adjustRightInd w:val="0"/>
        <w:snapToGrid w:val="0"/>
        <w:spacing w:before="0" w:beforeLines="0" w:line="400" w:lineRule="exact"/>
        <w:ind w:firstLine="840" w:firstLineChars="400"/>
        <w:rPr>
          <w:rFonts w:hint="eastAsia" w:ascii="仿宋" w:hAnsi="仿宋" w:eastAsia="仿宋" w:cs="仿宋"/>
          <w:sz w:val="21"/>
          <w:szCs w:val="21"/>
          <w:highlight w:val="none"/>
          <w:u w:val="single"/>
          <w:lang w:val="en-US" w:eastAsia="zh-CN"/>
        </w:rPr>
      </w:pPr>
      <w:r>
        <w:rPr>
          <w:rFonts w:hint="eastAsia" w:ascii="仿宋" w:hAnsi="仿宋" w:eastAsia="仿宋" w:cs="仿宋"/>
          <w:iCs w:val="0"/>
          <w:sz w:val="21"/>
          <w:szCs w:val="21"/>
          <w:highlight w:val="none"/>
          <w:lang w:val="en-US" w:eastAsia="zh-CN"/>
        </w:rPr>
        <w:t xml:space="preserve">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rPr>
        <w:t>是</w:t>
      </w:r>
      <w:r>
        <w:rPr>
          <w:rFonts w:hint="eastAsia" w:ascii="仿宋" w:hAnsi="仿宋" w:eastAsia="仿宋" w:cs="仿宋"/>
          <w:iCs w:val="0"/>
          <w:sz w:val="21"/>
          <w:szCs w:val="21"/>
          <w:highlight w:val="none"/>
          <w:lang w:eastAsia="zh-CN"/>
        </w:rPr>
        <w:t>，《政府采购品目分类目录》底级品目名称</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lang w:val="en-US" w:eastAsia="zh-CN"/>
        </w:rPr>
        <w:t xml:space="preserve"> 金额：</w:t>
      </w:r>
      <w:r>
        <w:rPr>
          <w:rFonts w:hint="eastAsia" w:ascii="仿宋" w:hAnsi="仿宋" w:eastAsia="仿宋" w:cs="仿宋"/>
          <w:sz w:val="21"/>
          <w:szCs w:val="21"/>
          <w:highlight w:val="none"/>
          <w:u w:val="single"/>
          <w:lang w:val="en-US" w:eastAsia="zh-CN"/>
        </w:rPr>
        <w:t xml:space="preserve">        </w:t>
      </w:r>
    </w:p>
    <w:p w14:paraId="1DD7B67D">
      <w:pPr>
        <w:numPr>
          <w:ilvl w:val="-1"/>
          <w:numId w:val="0"/>
        </w:numPr>
        <w:adjustRightInd w:val="0"/>
        <w:snapToGrid w:val="0"/>
        <w:spacing w:before="0" w:beforeLines="0" w:line="400" w:lineRule="exact"/>
        <w:ind w:firstLine="840" w:firstLineChars="400"/>
        <w:rPr>
          <w:rFonts w:hint="eastAsia" w:ascii="仿宋" w:hAnsi="仿宋" w:eastAsia="仿宋" w:cs="仿宋"/>
          <w:iCs w:val="0"/>
          <w:sz w:val="21"/>
          <w:szCs w:val="21"/>
          <w:highlight w:val="none"/>
        </w:rPr>
      </w:pPr>
      <w:r>
        <w:rPr>
          <w:rFonts w:hint="eastAsia" w:ascii="仿宋" w:hAnsi="仿宋" w:eastAsia="仿宋" w:cs="仿宋"/>
          <w:sz w:val="21"/>
          <w:szCs w:val="21"/>
          <w:highlight w:val="none"/>
          <w:lang w:val="en-US" w:eastAsia="zh-CN"/>
        </w:rPr>
        <w:t xml:space="preserve">        国别：</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lang w:val="en-US" w:eastAsia="zh-CN"/>
        </w:rPr>
        <w:t xml:space="preserve"> 品牌：</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none"/>
          <w:lang w:val="en-US" w:eastAsia="zh-CN"/>
        </w:rPr>
        <w:t xml:space="preserve"> 规格型号：</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iCs w:val="0"/>
          <w:sz w:val="21"/>
          <w:szCs w:val="21"/>
          <w:highlight w:val="none"/>
        </w:rPr>
        <w:t xml:space="preserve">      </w:t>
      </w:r>
    </w:p>
    <w:p w14:paraId="3297D048">
      <w:pPr>
        <w:adjustRightInd w:val="0"/>
        <w:snapToGrid w:val="0"/>
        <w:spacing w:before="0" w:beforeLines="0" w:line="400" w:lineRule="exact"/>
        <w:ind w:firstLine="840" w:firstLineChars="400"/>
        <w:rPr>
          <w:rFonts w:hint="eastAsia" w:ascii="仿宋" w:hAnsi="仿宋" w:eastAsia="仿宋" w:cs="仿宋"/>
          <w:sz w:val="21"/>
          <w:szCs w:val="21"/>
          <w:highlight w:val="none"/>
          <w:u w:val="none"/>
          <w:lang w:val="en-US" w:eastAsia="zh-CN"/>
        </w:rPr>
      </w:pPr>
      <w:r>
        <w:rPr>
          <w:rFonts w:hint="eastAsia" w:ascii="仿宋" w:hAnsi="仿宋" w:eastAsia="仿宋" w:cs="仿宋"/>
          <w:iCs w:val="0"/>
          <w:sz w:val="21"/>
          <w:szCs w:val="21"/>
          <w:highlight w:val="none"/>
          <w:lang w:val="en-US" w:eastAsia="zh-CN"/>
        </w:rPr>
        <w:t xml:space="preserve">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lang w:eastAsia="zh-CN"/>
        </w:rPr>
        <w:t>否</w:t>
      </w:r>
    </w:p>
    <w:p w14:paraId="61F5D73A">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sz w:val="21"/>
          <w:szCs w:val="21"/>
          <w:highlight w:val="none"/>
          <w:u w:val="none"/>
          <w:lang w:val="en-US" w:eastAsia="zh-CN"/>
        </w:rPr>
      </w:pPr>
      <w:r>
        <w:rPr>
          <w:rFonts w:hint="eastAsia" w:ascii="仿宋" w:hAnsi="仿宋" w:eastAsia="仿宋" w:cs="仿宋"/>
          <w:b w:val="0"/>
          <w:bCs w:val="0"/>
          <w:sz w:val="21"/>
          <w:szCs w:val="21"/>
          <w:highlight w:val="none"/>
          <w:u w:val="none"/>
          <w:lang w:val="en-US" w:eastAsia="zh-CN"/>
        </w:rPr>
        <w:t xml:space="preserve">    （1</w:t>
      </w:r>
      <w:r>
        <w:rPr>
          <w:rFonts w:hint="eastAsia" w:ascii="仿宋" w:hAnsi="仿宋" w:eastAsia="仿宋" w:cs="仿宋"/>
          <w:b w:val="0"/>
          <w:bCs w:val="0"/>
          <w:sz w:val="21"/>
          <w:szCs w:val="21"/>
          <w:highlight w:val="none"/>
          <w:u w:val="none"/>
          <w:lang w:val="en" w:eastAsia="zh-CN"/>
        </w:rPr>
        <w:t>0</w:t>
      </w:r>
      <w:r>
        <w:rPr>
          <w:rFonts w:hint="eastAsia" w:ascii="仿宋" w:hAnsi="仿宋" w:eastAsia="仿宋" w:cs="仿宋"/>
          <w:b w:val="0"/>
          <w:bCs w:val="0"/>
          <w:sz w:val="21"/>
          <w:szCs w:val="21"/>
          <w:highlight w:val="none"/>
          <w:u w:val="none"/>
          <w:lang w:val="en-US" w:eastAsia="zh-CN"/>
        </w:rPr>
        <w:t>）是否涉及节能产品：</w:t>
      </w:r>
    </w:p>
    <w:p w14:paraId="66B10E4B">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 w:val="21"/>
          <w:szCs w:val="21"/>
          <w:highlight w:val="none"/>
          <w:lang w:val="en-US" w:eastAsia="zh-CN"/>
        </w:rPr>
      </w:pPr>
      <w:r>
        <w:rPr>
          <w:rFonts w:hint="eastAsia" w:ascii="仿宋" w:hAnsi="仿宋" w:eastAsia="仿宋" w:cs="仿宋"/>
          <w:b w:val="0"/>
          <w:bCs w:val="0"/>
          <w:sz w:val="21"/>
          <w:szCs w:val="21"/>
          <w:highlight w:val="none"/>
          <w:u w:val="none"/>
          <w:lang w:val="en-US" w:eastAsia="zh-CN"/>
        </w:rPr>
        <w:t xml:space="preserve">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rPr>
        <w:t>是</w:t>
      </w:r>
      <w:r>
        <w:rPr>
          <w:rFonts w:hint="eastAsia" w:ascii="仿宋" w:hAnsi="仿宋" w:eastAsia="仿宋" w:cs="仿宋"/>
          <w:iCs w:val="0"/>
          <w:sz w:val="21"/>
          <w:szCs w:val="21"/>
          <w:highlight w:val="none"/>
          <w:lang w:eastAsia="zh-CN"/>
        </w:rPr>
        <w:t>，《节能产品政府采购品目清单》的底级品目名称：</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iCs/>
          <w:sz w:val="21"/>
          <w:szCs w:val="21"/>
          <w:highlight w:val="none"/>
          <w:lang w:val="en-US" w:eastAsia="zh-CN"/>
        </w:rPr>
        <w:t xml:space="preserve">     </w:t>
      </w:r>
    </w:p>
    <w:p w14:paraId="1AF593AC">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 w:val="21"/>
          <w:szCs w:val="21"/>
          <w:highlight w:val="none"/>
          <w:lang w:val="en-US" w:eastAsia="zh-CN"/>
        </w:rPr>
      </w:pPr>
      <w:r>
        <w:rPr>
          <w:rFonts w:hint="eastAsia" w:ascii="仿宋" w:hAnsi="仿宋" w:eastAsia="仿宋" w:cs="仿宋"/>
          <w:iCs/>
          <w:sz w:val="21"/>
          <w:szCs w:val="21"/>
          <w:highlight w:val="none"/>
          <w:lang w:val="en-US" w:eastAsia="zh-CN"/>
        </w:rPr>
        <w:t xml:space="preserve">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lang w:eastAsia="zh-CN"/>
        </w:rPr>
        <w:t>强制采购</w:t>
      </w:r>
      <w:r>
        <w:rPr>
          <w:rFonts w:hint="eastAsia" w:ascii="仿宋" w:hAnsi="仿宋" w:eastAsia="仿宋" w:cs="仿宋"/>
          <w:iCs/>
          <w:sz w:val="21"/>
          <w:szCs w:val="21"/>
          <w:highlight w:val="none"/>
          <w:lang w:val="en-US" w:eastAsia="zh-CN"/>
        </w:rPr>
        <w:t xml:space="preserve">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lang w:eastAsia="zh-CN"/>
        </w:rPr>
        <w:t>优先采购</w:t>
      </w:r>
      <w:r>
        <w:rPr>
          <w:rFonts w:hint="eastAsia" w:ascii="仿宋" w:hAnsi="仿宋" w:eastAsia="仿宋" w:cs="仿宋"/>
          <w:iCs/>
          <w:sz w:val="21"/>
          <w:szCs w:val="21"/>
          <w:highlight w:val="none"/>
          <w:lang w:val="en-US" w:eastAsia="zh-CN"/>
        </w:rPr>
        <w:t xml:space="preserve">    </w:t>
      </w:r>
    </w:p>
    <w:p w14:paraId="0B81D398">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sz w:val="21"/>
          <w:szCs w:val="21"/>
          <w:highlight w:val="none"/>
        </w:rPr>
      </w:pPr>
      <w:r>
        <w:rPr>
          <w:rFonts w:hint="eastAsia" w:ascii="仿宋" w:hAnsi="仿宋" w:eastAsia="仿宋" w:cs="仿宋"/>
          <w:iCs/>
          <w:sz w:val="21"/>
          <w:szCs w:val="21"/>
          <w:highlight w:val="none"/>
          <w:lang w:val="en-US" w:eastAsia="zh-CN"/>
        </w:rPr>
        <w:t xml:space="preserve">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rPr>
        <w:t>否</w:t>
      </w:r>
    </w:p>
    <w:p w14:paraId="707C7096">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sz w:val="21"/>
          <w:szCs w:val="21"/>
          <w:highlight w:val="none"/>
          <w:u w:val="none"/>
          <w:lang w:val="en-US" w:eastAsia="zh-CN"/>
        </w:rPr>
      </w:pPr>
      <w:r>
        <w:rPr>
          <w:rFonts w:hint="eastAsia" w:ascii="仿宋" w:hAnsi="仿宋" w:eastAsia="仿宋" w:cs="仿宋"/>
          <w:b w:val="0"/>
          <w:bCs w:val="0"/>
          <w:sz w:val="21"/>
          <w:szCs w:val="21"/>
          <w:highlight w:val="none"/>
          <w:u w:val="none"/>
          <w:lang w:val="en-US" w:eastAsia="zh-CN"/>
        </w:rPr>
        <w:t xml:space="preserve">          是否涉及环境标志产品：</w:t>
      </w:r>
    </w:p>
    <w:p w14:paraId="6C693CAA">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sz w:val="21"/>
          <w:szCs w:val="21"/>
          <w:highlight w:val="none"/>
          <w:lang w:eastAsia="zh-CN"/>
        </w:rPr>
      </w:pPr>
      <w:r>
        <w:rPr>
          <w:rFonts w:hint="eastAsia" w:ascii="仿宋" w:hAnsi="仿宋" w:eastAsia="仿宋" w:cs="仿宋"/>
          <w:b w:val="0"/>
          <w:bCs w:val="0"/>
          <w:sz w:val="21"/>
          <w:szCs w:val="21"/>
          <w:highlight w:val="none"/>
          <w:u w:val="none"/>
          <w:lang w:val="en-US" w:eastAsia="zh-CN"/>
        </w:rPr>
        <w:t xml:space="preserve">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rPr>
        <w:t>是</w:t>
      </w:r>
      <w:r>
        <w:rPr>
          <w:rFonts w:hint="eastAsia" w:ascii="仿宋" w:hAnsi="仿宋" w:eastAsia="仿宋" w:cs="仿宋"/>
          <w:iCs w:val="0"/>
          <w:sz w:val="21"/>
          <w:szCs w:val="21"/>
          <w:highlight w:val="none"/>
          <w:lang w:eastAsia="zh-CN"/>
        </w:rPr>
        <w:t>，《环境标志产品政府采购品目清单》的底级品目名称：</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iCs/>
          <w:sz w:val="21"/>
          <w:szCs w:val="21"/>
          <w:highlight w:val="none"/>
          <w:lang w:val="en-US" w:eastAsia="zh-CN"/>
        </w:rPr>
        <w:t xml:space="preserve"> </w:t>
      </w:r>
    </w:p>
    <w:p w14:paraId="77A297A1">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 w:val="21"/>
          <w:szCs w:val="21"/>
          <w:highlight w:val="none"/>
          <w:lang w:val="en-US" w:eastAsia="zh-CN"/>
        </w:rPr>
      </w:pPr>
      <w:r>
        <w:rPr>
          <w:rFonts w:hint="eastAsia" w:ascii="仿宋" w:hAnsi="仿宋" w:eastAsia="仿宋" w:cs="仿宋"/>
          <w:iCs/>
          <w:sz w:val="21"/>
          <w:szCs w:val="21"/>
          <w:highlight w:val="none"/>
          <w:lang w:val="en-US" w:eastAsia="zh-CN"/>
        </w:rPr>
        <w:t xml:space="preserve">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lang w:eastAsia="zh-CN"/>
        </w:rPr>
        <w:t>强制采购</w:t>
      </w:r>
      <w:r>
        <w:rPr>
          <w:rFonts w:hint="eastAsia" w:ascii="仿宋" w:hAnsi="仿宋" w:eastAsia="仿宋" w:cs="仿宋"/>
          <w:iCs/>
          <w:sz w:val="21"/>
          <w:szCs w:val="21"/>
          <w:highlight w:val="none"/>
          <w:lang w:val="en-US" w:eastAsia="zh-CN"/>
        </w:rPr>
        <w:t xml:space="preserve">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lang w:eastAsia="zh-CN"/>
        </w:rPr>
        <w:t>优先采购</w:t>
      </w:r>
      <w:r>
        <w:rPr>
          <w:rFonts w:hint="eastAsia" w:ascii="仿宋" w:hAnsi="仿宋" w:eastAsia="仿宋" w:cs="仿宋"/>
          <w:iCs/>
          <w:sz w:val="21"/>
          <w:szCs w:val="21"/>
          <w:highlight w:val="none"/>
          <w:lang w:val="en-US" w:eastAsia="zh-CN"/>
        </w:rPr>
        <w:t xml:space="preserve">    </w:t>
      </w:r>
    </w:p>
    <w:p w14:paraId="1182D0D9">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b w:val="0"/>
          <w:bCs w:val="0"/>
          <w:sz w:val="21"/>
          <w:szCs w:val="21"/>
          <w:highlight w:val="none"/>
          <w:u w:val="none"/>
          <w:lang w:val="en-US" w:eastAsia="zh-CN"/>
        </w:rPr>
      </w:pPr>
      <w:r>
        <w:rPr>
          <w:rFonts w:hint="eastAsia" w:ascii="仿宋" w:hAnsi="仿宋" w:eastAsia="仿宋" w:cs="仿宋"/>
          <w:iCs/>
          <w:sz w:val="21"/>
          <w:szCs w:val="21"/>
          <w:highlight w:val="none"/>
          <w:lang w:val="en-US" w:eastAsia="zh-CN"/>
        </w:rPr>
        <w:t xml:space="preserve">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rPr>
        <w:t>否</w:t>
      </w:r>
    </w:p>
    <w:p w14:paraId="2C9363DF">
      <w:pPr>
        <w:pStyle w:val="29"/>
        <w:numPr>
          <w:ilvl w:val="-1"/>
          <w:numId w:val="0"/>
        </w:numPr>
        <w:adjustRightInd w:val="0"/>
        <w:snapToGrid w:val="0"/>
        <w:spacing w:before="0" w:beforeLines="0" w:line="400" w:lineRule="exact"/>
        <w:ind w:firstLine="0" w:firstLineChars="0"/>
        <w:rPr>
          <w:rFonts w:hint="eastAsia" w:ascii="仿宋" w:hAnsi="仿宋" w:eastAsia="仿宋" w:cs="仿宋"/>
          <w:iCs w:val="0"/>
          <w:kern w:val="2"/>
          <w:sz w:val="21"/>
          <w:szCs w:val="21"/>
          <w:highlight w:val="none"/>
          <w:u w:val="none"/>
          <w:lang w:val="en-US" w:eastAsia="zh-CN"/>
        </w:rPr>
      </w:pPr>
      <w:r>
        <w:rPr>
          <w:rFonts w:hint="eastAsia" w:ascii="仿宋" w:hAnsi="仿宋" w:eastAsia="仿宋" w:cs="仿宋"/>
          <w:b w:val="0"/>
          <w:bCs w:val="0"/>
          <w:sz w:val="21"/>
          <w:szCs w:val="21"/>
          <w:highlight w:val="none"/>
          <w:u w:val="none"/>
          <w:lang w:val="en-US" w:eastAsia="zh-CN"/>
        </w:rPr>
        <w:t xml:space="preserve">          </w:t>
      </w:r>
      <w:r>
        <w:rPr>
          <w:rFonts w:hint="eastAsia" w:ascii="仿宋" w:hAnsi="仿宋" w:eastAsia="仿宋" w:cs="仿宋"/>
          <w:b w:val="0"/>
          <w:bCs w:val="0"/>
          <w:kern w:val="2"/>
          <w:sz w:val="21"/>
          <w:szCs w:val="21"/>
          <w:highlight w:val="none"/>
          <w:u w:val="none"/>
          <w:lang w:val="en-US" w:eastAsia="zh-CN"/>
        </w:rPr>
        <w:t>是否涉及绿色产品：</w:t>
      </w:r>
      <w:r>
        <w:rPr>
          <w:rFonts w:hint="eastAsia" w:ascii="仿宋" w:hAnsi="仿宋" w:eastAsia="仿宋" w:cs="仿宋"/>
          <w:iCs w:val="0"/>
          <w:kern w:val="2"/>
          <w:sz w:val="21"/>
          <w:szCs w:val="21"/>
          <w:highlight w:val="none"/>
          <w:u w:val="none"/>
          <w:lang w:val="en-US" w:eastAsia="zh-CN"/>
        </w:rPr>
        <w:t xml:space="preserve"> </w:t>
      </w:r>
    </w:p>
    <w:p w14:paraId="43824AAC">
      <w:pPr>
        <w:pStyle w:val="29"/>
        <w:spacing w:beforeLines="0"/>
        <w:ind w:firstLine="420" w:firstLineChars="0"/>
        <w:rPr>
          <w:rFonts w:hint="eastAsia" w:ascii="仿宋" w:hAnsi="仿宋" w:eastAsia="仿宋" w:cs="仿宋"/>
          <w:sz w:val="21"/>
          <w:szCs w:val="21"/>
          <w:highlight w:val="none"/>
          <w:u w:val="single"/>
          <w:lang w:val="en-US" w:eastAsia="zh-CN"/>
        </w:rPr>
      </w:pPr>
      <w:r>
        <w:rPr>
          <w:rFonts w:hint="eastAsia" w:ascii="仿宋" w:hAnsi="仿宋" w:eastAsia="仿宋" w:cs="仿宋"/>
          <w:iCs w:val="0"/>
          <w:kern w:val="2"/>
          <w:sz w:val="21"/>
          <w:szCs w:val="21"/>
          <w:highlight w:val="none"/>
          <w:u w:val="none"/>
          <w:lang w:val="en-US" w:eastAsia="zh-CN"/>
        </w:rPr>
        <w:t xml:space="preserve">     </w:t>
      </w:r>
      <w:r>
        <w:rPr>
          <w:rFonts w:hint="eastAsia" w:ascii="仿宋" w:hAnsi="仿宋" w:eastAsia="仿宋" w:cs="仿宋"/>
          <w:iCs w:val="0"/>
          <w:kern w:val="2"/>
          <w:sz w:val="21"/>
          <w:szCs w:val="21"/>
          <w:highlight w:val="none"/>
          <w:u w:val="none"/>
        </w:rPr>
        <w:sym w:font="Wingdings" w:char="00A8"/>
      </w:r>
      <w:r>
        <w:rPr>
          <w:rFonts w:hint="eastAsia" w:ascii="仿宋" w:hAnsi="仿宋" w:eastAsia="仿宋" w:cs="仿宋"/>
          <w:iCs w:val="0"/>
          <w:kern w:val="2"/>
          <w:sz w:val="21"/>
          <w:szCs w:val="21"/>
          <w:highlight w:val="none"/>
          <w:u w:val="none"/>
        </w:rPr>
        <w:t>是</w:t>
      </w:r>
      <w:r>
        <w:rPr>
          <w:rFonts w:hint="eastAsia" w:ascii="仿宋" w:hAnsi="仿宋" w:eastAsia="仿宋" w:cs="仿宋"/>
          <w:iCs w:val="0"/>
          <w:kern w:val="2"/>
          <w:sz w:val="21"/>
          <w:szCs w:val="21"/>
          <w:highlight w:val="none"/>
          <w:u w:val="none"/>
          <w:lang w:eastAsia="zh-CN"/>
        </w:rPr>
        <w:t>，绿色产品政府采购相关政策确定的底级品目名称：</w:t>
      </w:r>
      <w:r>
        <w:rPr>
          <w:rFonts w:hint="eastAsia" w:ascii="仿宋" w:hAnsi="仿宋" w:eastAsia="仿宋" w:cs="仿宋"/>
          <w:sz w:val="21"/>
          <w:szCs w:val="21"/>
          <w:highlight w:val="none"/>
          <w:u w:val="single"/>
          <w:lang w:val="en-US" w:eastAsia="zh-CN"/>
        </w:rPr>
        <w:t xml:space="preserve">         </w:t>
      </w:r>
    </w:p>
    <w:p w14:paraId="358131A3">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 w:val="21"/>
          <w:szCs w:val="21"/>
          <w:highlight w:val="none"/>
          <w:lang w:val="en-US" w:eastAsia="zh-CN"/>
        </w:rPr>
      </w:pPr>
      <w:r>
        <w:rPr>
          <w:rFonts w:hint="eastAsia" w:ascii="仿宋" w:hAnsi="仿宋" w:eastAsia="仿宋" w:cs="仿宋"/>
          <w:iCs/>
          <w:sz w:val="21"/>
          <w:szCs w:val="21"/>
          <w:highlight w:val="none"/>
          <w:lang w:val="en-US" w:eastAsia="zh-CN"/>
        </w:rPr>
        <w:t xml:space="preserve">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lang w:eastAsia="zh-CN"/>
        </w:rPr>
        <w:t>强制采购</w:t>
      </w:r>
      <w:r>
        <w:rPr>
          <w:rFonts w:hint="eastAsia" w:ascii="仿宋" w:hAnsi="仿宋" w:eastAsia="仿宋" w:cs="仿宋"/>
          <w:iCs/>
          <w:sz w:val="21"/>
          <w:szCs w:val="21"/>
          <w:highlight w:val="none"/>
          <w:lang w:val="en-US" w:eastAsia="zh-CN"/>
        </w:rPr>
        <w:t xml:space="preserve">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lang w:eastAsia="zh-CN"/>
        </w:rPr>
        <w:t>优先采购</w:t>
      </w:r>
      <w:r>
        <w:rPr>
          <w:rFonts w:hint="eastAsia" w:ascii="仿宋" w:hAnsi="仿宋" w:eastAsia="仿宋" w:cs="仿宋"/>
          <w:iCs/>
          <w:sz w:val="21"/>
          <w:szCs w:val="21"/>
          <w:highlight w:val="none"/>
          <w:lang w:val="en-US" w:eastAsia="zh-CN"/>
        </w:rPr>
        <w:t xml:space="preserve">    </w:t>
      </w:r>
    </w:p>
    <w:p w14:paraId="04CE269F">
      <w:pPr>
        <w:pStyle w:val="29"/>
        <w:spacing w:beforeLines="0"/>
        <w:ind w:firstLine="420" w:firstLineChars="0"/>
        <w:rPr>
          <w:rFonts w:hint="eastAsia" w:ascii="仿宋" w:hAnsi="仿宋" w:eastAsia="仿宋" w:cs="仿宋"/>
          <w:b w:val="0"/>
          <w:bCs w:val="0"/>
          <w:sz w:val="21"/>
          <w:szCs w:val="21"/>
          <w:highlight w:val="none"/>
          <w:u w:val="none"/>
          <w:lang w:val="en-US" w:eastAsia="zh-CN"/>
        </w:rPr>
      </w:pPr>
      <w:r>
        <w:rPr>
          <w:rFonts w:hint="eastAsia" w:ascii="仿宋" w:hAnsi="仿宋" w:eastAsia="仿宋" w:cs="仿宋"/>
          <w:iCs w:val="0"/>
          <w:kern w:val="2"/>
          <w:sz w:val="21"/>
          <w:szCs w:val="21"/>
          <w:highlight w:val="none"/>
          <w:u w:val="none"/>
          <w:lang w:val="en-US" w:eastAsia="zh-CN"/>
        </w:rPr>
        <w:t xml:space="preserve">     </w:t>
      </w:r>
      <w:r>
        <w:rPr>
          <w:rFonts w:hint="eastAsia" w:ascii="仿宋" w:hAnsi="仿宋" w:eastAsia="仿宋" w:cs="仿宋"/>
          <w:iCs w:val="0"/>
          <w:kern w:val="2"/>
          <w:sz w:val="21"/>
          <w:szCs w:val="21"/>
          <w:highlight w:val="none"/>
          <w:u w:val="none"/>
        </w:rPr>
        <w:sym w:font="Wingdings" w:char="00A8"/>
      </w:r>
      <w:r>
        <w:rPr>
          <w:rFonts w:hint="eastAsia" w:ascii="仿宋" w:hAnsi="仿宋" w:eastAsia="仿宋" w:cs="仿宋"/>
          <w:iCs w:val="0"/>
          <w:kern w:val="2"/>
          <w:sz w:val="21"/>
          <w:szCs w:val="21"/>
          <w:highlight w:val="none"/>
          <w:u w:val="none"/>
        </w:rPr>
        <w:t>否</w:t>
      </w:r>
    </w:p>
    <w:p w14:paraId="7909FBA2">
      <w:pPr>
        <w:numPr>
          <w:ilvl w:val="-1"/>
          <w:numId w:val="0"/>
        </w:numPr>
        <w:adjustRightInd w:val="0"/>
        <w:snapToGrid w:val="0"/>
        <w:spacing w:before="0" w:beforeLines="0" w:line="400" w:lineRule="exact"/>
        <w:ind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    （1</w:t>
      </w:r>
      <w:r>
        <w:rPr>
          <w:rFonts w:hint="eastAsia" w:ascii="仿宋" w:hAnsi="仿宋" w:eastAsia="仿宋" w:cs="仿宋"/>
          <w:sz w:val="21"/>
          <w:szCs w:val="21"/>
          <w:highlight w:val="none"/>
          <w:lang w:val="en" w:eastAsia="zh-CN"/>
        </w:rPr>
        <w:t>1</w:t>
      </w:r>
      <w:r>
        <w:rPr>
          <w:rFonts w:hint="eastAsia" w:ascii="仿宋" w:hAnsi="仿宋" w:eastAsia="仿宋" w:cs="仿宋"/>
          <w:sz w:val="21"/>
          <w:szCs w:val="21"/>
          <w:highlight w:val="none"/>
          <w:lang w:val="en-US" w:eastAsia="zh-CN"/>
        </w:rPr>
        <w:t>）涉及商品包装和快递包装的，是否参考</w:t>
      </w:r>
      <w:r>
        <w:rPr>
          <w:rFonts w:hint="eastAsia" w:ascii="仿宋" w:hAnsi="仿宋" w:eastAsia="仿宋" w:cs="仿宋"/>
          <w:sz w:val="21"/>
          <w:szCs w:val="21"/>
          <w:highlight w:val="none"/>
        </w:rPr>
        <w:t>《商品包装政府采购需求标准（试行）》、《快递包装政府采购需求标准（试行）》</w:t>
      </w:r>
      <w:r>
        <w:rPr>
          <w:rFonts w:hint="eastAsia" w:ascii="仿宋" w:hAnsi="仿宋" w:eastAsia="仿宋" w:cs="仿宋"/>
          <w:sz w:val="21"/>
          <w:szCs w:val="21"/>
          <w:highlight w:val="none"/>
          <w:lang w:eastAsia="zh-CN"/>
        </w:rPr>
        <w:t>明确产品及相关快递服务的具体包装要求：</w:t>
      </w:r>
    </w:p>
    <w:p w14:paraId="3F8AA0CB">
      <w:pPr>
        <w:numPr>
          <w:ilvl w:val="-1"/>
          <w:numId w:val="0"/>
        </w:numPr>
        <w:adjustRightInd w:val="0"/>
        <w:snapToGrid w:val="0"/>
        <w:spacing w:before="0" w:beforeLines="0" w:line="400" w:lineRule="exact"/>
        <w:ind w:firstLine="840" w:firstLineChars="400"/>
        <w:rPr>
          <w:rFonts w:hint="eastAsia" w:ascii="仿宋" w:hAnsi="仿宋" w:eastAsia="仿宋" w:cs="仿宋"/>
          <w:iCs w:val="0"/>
          <w:sz w:val="21"/>
          <w:szCs w:val="21"/>
          <w:highlight w:val="none"/>
          <w:lang w:val="en-US" w:eastAsia="zh-CN"/>
        </w:rPr>
      </w:pP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rPr>
        <w:t xml:space="preserve">是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rPr>
        <w:t>否</w:t>
      </w:r>
      <w:r>
        <w:rPr>
          <w:rFonts w:hint="eastAsia" w:ascii="仿宋" w:hAnsi="仿宋" w:eastAsia="仿宋" w:cs="仿宋"/>
          <w:iCs w:val="0"/>
          <w:sz w:val="21"/>
          <w:szCs w:val="21"/>
          <w:highlight w:val="none"/>
          <w:lang w:val="en-US" w:eastAsia="zh-CN"/>
        </w:rPr>
        <w:t xml:space="preserve">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lang w:eastAsia="zh-CN"/>
        </w:rPr>
        <w:t>不涉及</w:t>
      </w:r>
    </w:p>
    <w:p w14:paraId="6C5577B5">
      <w:pPr>
        <w:numPr>
          <w:ilvl w:val="0"/>
          <w:numId w:val="4"/>
        </w:numPr>
        <w:adjustRightInd w:val="0"/>
        <w:snapToGrid w:val="0"/>
        <w:spacing w:before="0" w:beforeLines="0" w:line="400" w:lineRule="exact"/>
        <w:ind w:firstLine="422" w:firstLineChars="200"/>
        <w:rPr>
          <w:rFonts w:hint="eastAsia" w:ascii="仿宋" w:hAnsi="仿宋" w:eastAsia="仿宋" w:cs="仿宋"/>
          <w:b/>
          <w:sz w:val="21"/>
          <w:szCs w:val="21"/>
          <w:highlight w:val="none"/>
        </w:rPr>
      </w:pPr>
      <w:r>
        <w:rPr>
          <w:rFonts w:hint="eastAsia" w:ascii="仿宋" w:hAnsi="仿宋" w:eastAsia="仿宋" w:cs="仿宋"/>
          <w:b/>
          <w:sz w:val="21"/>
          <w:szCs w:val="21"/>
          <w:highlight w:val="none"/>
        </w:rPr>
        <w:t>合同金额</w:t>
      </w:r>
      <w:r>
        <w:rPr>
          <w:rFonts w:hint="eastAsia" w:ascii="仿宋" w:hAnsi="仿宋" w:eastAsia="仿宋" w:cs="仿宋"/>
          <w:b/>
          <w:sz w:val="21"/>
          <w:szCs w:val="21"/>
          <w:highlight w:val="none"/>
          <w:lang w:eastAsia="zh-CN"/>
        </w:rPr>
        <w:t>（</w:t>
      </w:r>
      <w:r>
        <w:rPr>
          <w:rFonts w:hint="eastAsia" w:ascii="仿宋" w:hAnsi="仿宋" w:eastAsia="仿宋" w:cs="仿宋"/>
          <w:b/>
          <w:sz w:val="21"/>
          <w:szCs w:val="21"/>
          <w:highlight w:val="none"/>
          <w:lang w:val="en-US" w:eastAsia="zh-CN"/>
        </w:rPr>
        <w:t>为含税价合同</w:t>
      </w:r>
      <w:r>
        <w:rPr>
          <w:rFonts w:hint="eastAsia" w:ascii="仿宋" w:hAnsi="仿宋" w:eastAsia="仿宋" w:cs="仿宋"/>
          <w:b/>
          <w:sz w:val="21"/>
          <w:szCs w:val="21"/>
          <w:highlight w:val="none"/>
          <w:lang w:eastAsia="zh-CN"/>
        </w:rPr>
        <w:t>）</w:t>
      </w:r>
    </w:p>
    <w:p w14:paraId="728AB37E">
      <w:pPr>
        <w:adjustRightInd w:val="0"/>
        <w:snapToGrid w:val="0"/>
        <w:spacing w:before="0" w:beforeLines="0" w:line="4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（1）合同金额小写：</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 xml:space="preserve">      </w:t>
      </w:r>
    </w:p>
    <w:p w14:paraId="3D17208A">
      <w:pPr>
        <w:adjustRightInd w:val="0"/>
        <w:snapToGrid w:val="0"/>
        <w:spacing w:before="0" w:beforeLines="0" w:line="400" w:lineRule="exact"/>
        <w:ind w:left="0" w:firstLine="0" w:firstLineChars="0"/>
        <w:rPr>
          <w:rFonts w:hint="eastAsia" w:ascii="仿宋" w:hAnsi="仿宋" w:eastAsia="仿宋" w:cs="仿宋"/>
          <w:sz w:val="21"/>
          <w:szCs w:val="21"/>
          <w:highlight w:val="none"/>
          <w:u w:val="single"/>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大写：</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 xml:space="preserve">      </w:t>
      </w:r>
    </w:p>
    <w:p w14:paraId="59C630F2">
      <w:pPr>
        <w:adjustRightInd w:val="0"/>
        <w:snapToGrid w:val="0"/>
        <w:spacing w:before="0" w:beforeLines="0" w:line="400" w:lineRule="exact"/>
        <w:ind w:firstLine="0" w:firstLineChars="0"/>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分包金额</w:t>
      </w:r>
      <w:r>
        <w:rPr>
          <w:rFonts w:hint="eastAsia" w:ascii="仿宋" w:hAnsi="仿宋" w:eastAsia="仿宋" w:cs="仿宋"/>
          <w:sz w:val="21"/>
          <w:szCs w:val="21"/>
          <w:highlight w:val="none"/>
          <w:lang w:eastAsia="zh-CN"/>
        </w:rPr>
        <w:t>（如有）</w:t>
      </w:r>
      <w:r>
        <w:rPr>
          <w:rFonts w:hint="eastAsia" w:ascii="仿宋" w:hAnsi="仿宋" w:eastAsia="仿宋" w:cs="仿宋"/>
          <w:sz w:val="21"/>
          <w:szCs w:val="21"/>
          <w:highlight w:val="none"/>
        </w:rPr>
        <w:t>小写：</w:t>
      </w:r>
      <w:r>
        <w:rPr>
          <w:rFonts w:hint="eastAsia" w:ascii="仿宋" w:hAnsi="仿宋" w:eastAsia="仿宋" w:cs="仿宋"/>
          <w:sz w:val="21"/>
          <w:szCs w:val="21"/>
          <w:highlight w:val="none"/>
          <w:u w:val="single"/>
        </w:rPr>
        <w:t xml:space="preserve">                   </w:t>
      </w:r>
    </w:p>
    <w:p w14:paraId="125E6417">
      <w:pPr>
        <w:adjustRightInd w:val="0"/>
        <w:snapToGrid w:val="0"/>
        <w:spacing w:before="0" w:beforeLines="0" w:line="400" w:lineRule="exact"/>
        <w:ind w:firstLine="0" w:firstLineChars="0"/>
        <w:rPr>
          <w:rFonts w:hint="eastAsia" w:ascii="仿宋" w:hAnsi="仿宋" w:eastAsia="仿宋" w:cs="仿宋"/>
          <w:sz w:val="21"/>
          <w:szCs w:val="21"/>
          <w:highlight w:val="none"/>
          <w:u w:val="single"/>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大写：</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 xml:space="preserve">   </w:t>
      </w:r>
    </w:p>
    <w:p w14:paraId="2702DAAB">
      <w:pPr>
        <w:adjustRightInd w:val="0"/>
        <w:snapToGrid w:val="0"/>
        <w:spacing w:before="0" w:beforeLines="0" w:line="400" w:lineRule="exact"/>
        <w:ind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    （注：固定单价合同应填写单价和最高限价，本合同金额包含但不限于乙方提供产品及设备运输、安装、调试、培训等所需的全部费用，甲方无需就本合同事宜再向乙方支付其他任何费用。）</w:t>
      </w:r>
    </w:p>
    <w:p w14:paraId="4841B0D6">
      <w:pPr>
        <w:numPr>
          <w:ilvl w:val="-1"/>
          <w:numId w:val="0"/>
        </w:numPr>
        <w:adjustRightInd w:val="0"/>
        <w:snapToGrid w:val="0"/>
        <w:spacing w:before="0" w:beforeLines="0" w:line="400" w:lineRule="exact"/>
        <w:ind w:firstLine="0" w:firstLineChars="0"/>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合同定价方式</w:t>
      </w:r>
      <w:r>
        <w:rPr>
          <w:rFonts w:hint="eastAsia" w:ascii="仿宋" w:hAnsi="仿宋" w:eastAsia="仿宋" w:cs="仿宋"/>
          <w:sz w:val="21"/>
          <w:szCs w:val="21"/>
          <w:highlight w:val="none"/>
          <w:lang w:eastAsia="zh-CN"/>
        </w:rPr>
        <w:t>（采用组合定价方式的，可以勾选多项）</w:t>
      </w:r>
      <w:r>
        <w:rPr>
          <w:rFonts w:hint="eastAsia" w:ascii="仿宋" w:hAnsi="仿宋" w:eastAsia="仿宋" w:cs="仿宋"/>
          <w:sz w:val="21"/>
          <w:szCs w:val="21"/>
          <w:highlight w:val="none"/>
        </w:rPr>
        <w:t>：</w:t>
      </w:r>
    </w:p>
    <w:p w14:paraId="0A6C6E50">
      <w:pPr>
        <w:adjustRightInd w:val="0"/>
        <w:snapToGrid w:val="0"/>
        <w:spacing w:before="0" w:beforeLines="0" w:line="400" w:lineRule="exact"/>
        <w:ind w:firstLine="420" w:firstLineChars="200"/>
        <w:rPr>
          <w:rFonts w:hint="eastAsia" w:ascii="仿宋" w:hAnsi="仿宋" w:eastAsia="仿宋" w:cs="仿宋"/>
          <w:sz w:val="21"/>
          <w:szCs w:val="21"/>
          <w:highlight w:val="none"/>
          <w:lang w:eastAsia="zh-CN"/>
        </w:rPr>
      </w:pPr>
      <w:r>
        <w:rPr>
          <w:rFonts w:hint="eastAsia" w:ascii="仿宋" w:hAnsi="仿宋" w:eastAsia="仿宋" w:cs="仿宋"/>
          <w:iCs/>
          <w:sz w:val="21"/>
          <w:szCs w:val="21"/>
          <w:highlight w:val="none"/>
          <w:lang w:val="en-US" w:eastAsia="zh-CN"/>
        </w:rPr>
        <w:t xml:space="preserve">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 xml:space="preserve">固定总价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固定单价</w:t>
      </w:r>
      <w:r>
        <w:rPr>
          <w:rFonts w:hint="eastAsia" w:ascii="仿宋" w:hAnsi="仿宋" w:eastAsia="仿宋" w:cs="仿宋"/>
          <w:iCs/>
          <w:sz w:val="21"/>
          <w:szCs w:val="21"/>
          <w:highlight w:val="none"/>
          <w:lang w:val="en-US" w:eastAsia="zh-CN"/>
        </w:rPr>
        <w:t xml:space="preserve">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lang w:eastAsia="zh-CN"/>
        </w:rPr>
        <w:t>固定费率</w:t>
      </w:r>
      <w:r>
        <w:rPr>
          <w:rFonts w:hint="eastAsia" w:ascii="仿宋" w:hAnsi="仿宋" w:eastAsia="仿宋" w:cs="仿宋"/>
          <w:iCs/>
          <w:sz w:val="21"/>
          <w:szCs w:val="21"/>
          <w:highlight w:val="none"/>
        </w:rPr>
        <w:t xml:space="preserve">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 xml:space="preserve">成本补偿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绩效激励</w:t>
      </w:r>
      <w:r>
        <w:rPr>
          <w:rFonts w:hint="eastAsia" w:ascii="仿宋" w:hAnsi="仿宋" w:eastAsia="仿宋" w:cs="仿宋"/>
          <w:iCs/>
          <w:sz w:val="21"/>
          <w:szCs w:val="21"/>
          <w:highlight w:val="none"/>
          <w:lang w:val="en-US" w:eastAsia="zh-CN"/>
        </w:rPr>
        <w:t xml:space="preserve">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lang w:eastAsia="zh-CN"/>
        </w:rPr>
        <w:t>其他</w:t>
      </w:r>
      <w:r>
        <w:rPr>
          <w:rFonts w:hint="eastAsia" w:ascii="仿宋" w:hAnsi="仿宋" w:eastAsia="仿宋" w:cs="仿宋"/>
          <w:sz w:val="21"/>
          <w:szCs w:val="21"/>
          <w:highlight w:val="none"/>
          <w:u w:val="single"/>
        </w:rPr>
        <w:t xml:space="preserve">       </w:t>
      </w:r>
    </w:p>
    <w:p w14:paraId="7EF334BB">
      <w:pPr>
        <w:pStyle w:val="72"/>
        <w:spacing w:beforeLines="0" w:line="40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）付款方式（按项目实际勾选填写）：</w:t>
      </w:r>
    </w:p>
    <w:p w14:paraId="6BB1C3DF">
      <w:pPr>
        <w:adjustRightInd w:val="0"/>
        <w:snapToGrid w:val="0"/>
        <w:spacing w:before="0" w:beforeLines="0" w:line="400" w:lineRule="exact"/>
        <w:ind w:firstLine="630" w:firstLineChars="300"/>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sym w:font="Wingdings" w:char="00A8"/>
      </w:r>
      <w:r>
        <w:rPr>
          <w:rFonts w:hint="eastAsia" w:ascii="仿宋" w:hAnsi="仿宋" w:eastAsia="仿宋" w:cs="仿宋"/>
          <w:sz w:val="21"/>
          <w:szCs w:val="21"/>
          <w:highlight w:val="none"/>
        </w:rPr>
        <w:t>全额付款：</w:t>
      </w:r>
      <w:r>
        <w:rPr>
          <w:rFonts w:hint="eastAsia" w:ascii="仿宋" w:hAnsi="仿宋" w:eastAsia="仿宋" w:cs="仿宋"/>
          <w:sz w:val="21"/>
          <w:szCs w:val="21"/>
          <w:highlight w:val="none"/>
          <w:u w:val="single"/>
        </w:rPr>
        <w:t xml:space="preserve">     （应</w:t>
      </w:r>
      <w:r>
        <w:rPr>
          <w:rFonts w:hint="eastAsia" w:ascii="仿宋" w:hAnsi="仿宋" w:eastAsia="仿宋" w:cs="仿宋"/>
          <w:sz w:val="21"/>
          <w:szCs w:val="21"/>
          <w:highlight w:val="none"/>
          <w:u w:val="single"/>
          <w:lang w:eastAsia="zh-CN"/>
        </w:rPr>
        <w:t>明确</w:t>
      </w:r>
      <w:r>
        <w:rPr>
          <w:rFonts w:hint="eastAsia" w:ascii="仿宋" w:hAnsi="仿宋" w:eastAsia="仿宋" w:cs="仿宋"/>
          <w:sz w:val="21"/>
          <w:szCs w:val="21"/>
          <w:highlight w:val="none"/>
          <w:u w:val="single"/>
        </w:rPr>
        <w:t>一次性支付合同款项</w:t>
      </w:r>
      <w:r>
        <w:rPr>
          <w:rFonts w:hint="eastAsia" w:ascii="仿宋" w:hAnsi="仿宋" w:eastAsia="仿宋" w:cs="仿宋"/>
          <w:sz w:val="21"/>
          <w:szCs w:val="21"/>
          <w:highlight w:val="none"/>
          <w:u w:val="single"/>
          <w:lang w:eastAsia="zh-CN"/>
        </w:rPr>
        <w:t>的条件</w:t>
      </w:r>
      <w:r>
        <w:rPr>
          <w:rFonts w:hint="eastAsia" w:ascii="仿宋" w:hAnsi="仿宋" w:eastAsia="仿宋" w:cs="仿宋"/>
          <w:sz w:val="21"/>
          <w:szCs w:val="21"/>
          <w:highlight w:val="none"/>
          <w:u w:val="single"/>
        </w:rPr>
        <w:t xml:space="preserve">）                    </w:t>
      </w:r>
    </w:p>
    <w:p w14:paraId="69CF3F70">
      <w:pPr>
        <w:snapToGrid w:val="0"/>
        <w:spacing w:beforeLines="0" w:line="400" w:lineRule="exact"/>
        <w:ind w:firstLine="630" w:firstLineChars="300"/>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w:char="00A8"/>
      </w:r>
      <w:r>
        <w:rPr>
          <w:rFonts w:hint="eastAsia" w:ascii="仿宋" w:hAnsi="仿宋" w:eastAsia="仿宋" w:cs="仿宋"/>
          <w:sz w:val="21"/>
          <w:szCs w:val="21"/>
          <w:highlight w:val="none"/>
        </w:rPr>
        <w:t>分期付款：</w:t>
      </w:r>
      <w:r>
        <w:rPr>
          <w:rFonts w:hint="eastAsia" w:ascii="仿宋" w:hAnsi="仿宋" w:eastAsia="仿宋" w:cs="仿宋"/>
          <w:sz w:val="21"/>
          <w:szCs w:val="21"/>
          <w:highlight w:val="none"/>
          <w:u w:val="single"/>
        </w:rPr>
        <w:t xml:space="preserve">  （应明确分期支付合同款项的各期比例和支付条件</w:t>
      </w:r>
      <w:r>
        <w:rPr>
          <w:rFonts w:hint="eastAsia" w:ascii="仿宋" w:hAnsi="仿宋" w:eastAsia="仿宋" w:cs="仿宋"/>
          <w:sz w:val="21"/>
          <w:szCs w:val="21"/>
          <w:highlight w:val="none"/>
          <w:u w:val="single"/>
          <w:lang w:eastAsia="zh-CN"/>
        </w:rPr>
        <w:t>，各期支付条件应与分期履约验收情况挂钩</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none"/>
          <w:lang w:eastAsia="zh-CN"/>
        </w:rPr>
        <w:t>，</w:t>
      </w:r>
      <w:r>
        <w:rPr>
          <w:rFonts w:hint="eastAsia" w:ascii="仿宋" w:hAnsi="仿宋" w:eastAsia="仿宋" w:cs="仿宋"/>
          <w:sz w:val="21"/>
          <w:szCs w:val="21"/>
          <w:highlight w:val="none"/>
          <w:lang w:eastAsia="zh-CN"/>
        </w:rPr>
        <w:t>其中涉及预付款的</w:t>
      </w:r>
      <w:r>
        <w:rPr>
          <w:rFonts w:hint="eastAsia" w:ascii="仿宋" w:hAnsi="仿宋" w:eastAsia="仿宋" w:cs="仿宋"/>
          <w:sz w:val="21"/>
          <w:szCs w:val="21"/>
          <w:highlight w:val="none"/>
        </w:rPr>
        <w:t>：</w:t>
      </w:r>
      <w:r>
        <w:rPr>
          <w:rFonts w:hint="eastAsia" w:ascii="仿宋" w:hAnsi="仿宋" w:eastAsia="仿宋" w:cs="仿宋"/>
          <w:sz w:val="21"/>
          <w:szCs w:val="21"/>
          <w:highlight w:val="none"/>
          <w:u w:val="single"/>
        </w:rPr>
        <w:t xml:space="preserve"> （应明确预付款的支付比例和支付条件） </w:t>
      </w:r>
    </w:p>
    <w:p w14:paraId="2651DCB5">
      <w:pPr>
        <w:adjustRightInd w:val="0"/>
        <w:snapToGrid w:val="0"/>
        <w:spacing w:before="0" w:beforeLines="0" w:line="400" w:lineRule="exact"/>
        <w:ind w:firstLine="630" w:firstLineChars="300"/>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sym w:font="Wingdings" w:char="00A8"/>
      </w:r>
      <w:r>
        <w:rPr>
          <w:rFonts w:hint="eastAsia" w:ascii="仿宋" w:hAnsi="仿宋" w:eastAsia="仿宋" w:cs="仿宋"/>
          <w:sz w:val="21"/>
          <w:szCs w:val="21"/>
          <w:highlight w:val="none"/>
        </w:rPr>
        <w:t>成本补偿：</w:t>
      </w:r>
      <w:r>
        <w:rPr>
          <w:rFonts w:hint="eastAsia" w:ascii="仿宋" w:hAnsi="仿宋" w:eastAsia="仿宋" w:cs="仿宋"/>
          <w:sz w:val="21"/>
          <w:szCs w:val="21"/>
          <w:highlight w:val="none"/>
          <w:u w:val="single"/>
        </w:rPr>
        <w:t xml:space="preserve">      （应明确按照成本补偿方式的支付方式和支付条件）   </w:t>
      </w:r>
    </w:p>
    <w:p w14:paraId="000B342F">
      <w:pPr>
        <w:adjustRightInd w:val="0"/>
        <w:snapToGrid w:val="0"/>
        <w:spacing w:before="0" w:beforeLines="0" w:line="400" w:lineRule="exact"/>
        <w:ind w:firstLine="630" w:firstLineChars="300"/>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w:char="00A8"/>
      </w:r>
      <w:r>
        <w:rPr>
          <w:rFonts w:hint="eastAsia" w:ascii="仿宋" w:hAnsi="仿宋" w:eastAsia="仿宋" w:cs="仿宋"/>
          <w:sz w:val="21"/>
          <w:szCs w:val="21"/>
          <w:highlight w:val="none"/>
        </w:rPr>
        <w:t>绩效激励：</w:t>
      </w:r>
      <w:r>
        <w:rPr>
          <w:rFonts w:hint="eastAsia" w:ascii="仿宋" w:hAnsi="仿宋" w:eastAsia="仿宋" w:cs="仿宋"/>
          <w:sz w:val="21"/>
          <w:szCs w:val="21"/>
          <w:highlight w:val="none"/>
          <w:u w:val="single"/>
        </w:rPr>
        <w:t xml:space="preserve">      （应明确按照绩效激励方式的支付方式和支付条件）   </w:t>
      </w:r>
    </w:p>
    <w:p w14:paraId="3CA2F05B">
      <w:pPr>
        <w:numPr>
          <w:ilvl w:val="0"/>
          <w:numId w:val="4"/>
        </w:numPr>
        <w:adjustRightInd w:val="0"/>
        <w:snapToGrid w:val="0"/>
        <w:spacing w:before="0" w:beforeLines="0" w:line="400" w:lineRule="exact"/>
        <w:ind w:firstLine="422" w:firstLineChars="200"/>
        <w:rPr>
          <w:rFonts w:hint="eastAsia" w:ascii="仿宋" w:hAnsi="仿宋" w:eastAsia="仿宋" w:cs="仿宋"/>
          <w:b/>
          <w:bCs w:val="0"/>
          <w:sz w:val="21"/>
          <w:szCs w:val="21"/>
          <w:highlight w:val="none"/>
          <w:u w:val="single"/>
        </w:rPr>
      </w:pPr>
      <w:r>
        <w:rPr>
          <w:rFonts w:hint="eastAsia" w:ascii="仿宋" w:hAnsi="仿宋" w:eastAsia="仿宋" w:cs="仿宋"/>
          <w:b/>
          <w:bCs w:val="0"/>
          <w:sz w:val="21"/>
          <w:szCs w:val="21"/>
          <w:highlight w:val="none"/>
        </w:rPr>
        <w:t>合同履行</w:t>
      </w:r>
    </w:p>
    <w:p w14:paraId="613E3F9C">
      <w:pPr>
        <w:adjustRightInd w:val="0"/>
        <w:snapToGrid w:val="0"/>
        <w:spacing w:before="0" w:beforeLines="0" w:line="4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（1）起始日期：</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日，完成日期：</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日。</w:t>
      </w:r>
    </w:p>
    <w:p w14:paraId="7861175F">
      <w:pPr>
        <w:adjustRightInd w:val="0"/>
        <w:snapToGrid w:val="0"/>
        <w:spacing w:before="0" w:beforeLines="0" w:line="400" w:lineRule="exact"/>
        <w:ind w:firstLine="420" w:firstLineChars="200"/>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交货</w:t>
      </w:r>
      <w:r>
        <w:rPr>
          <w:rFonts w:hint="eastAsia" w:ascii="仿宋" w:hAnsi="仿宋" w:eastAsia="仿宋" w:cs="仿宋"/>
          <w:sz w:val="21"/>
          <w:szCs w:val="21"/>
          <w:highlight w:val="none"/>
        </w:rPr>
        <w:t>地点</w:t>
      </w:r>
      <w:r>
        <w:rPr>
          <w:rFonts w:hint="eastAsia" w:ascii="仿宋" w:hAnsi="仿宋" w:eastAsia="仿宋" w:cs="仿宋"/>
          <w:b w:val="0"/>
          <w:bCs/>
          <w:sz w:val="21"/>
          <w:szCs w:val="21"/>
          <w:highlight w:val="none"/>
        </w:rPr>
        <w:t>：</w:t>
      </w:r>
      <w:r>
        <w:rPr>
          <w:rFonts w:hint="eastAsia" w:ascii="仿宋" w:hAnsi="仿宋" w:eastAsia="仿宋" w:cs="仿宋"/>
          <w:sz w:val="21"/>
          <w:szCs w:val="21"/>
          <w:highlight w:val="none"/>
          <w:u w:val="single"/>
        </w:rPr>
        <w:t>新疆维吾尔自治区乌鲁木齐</w:t>
      </w:r>
      <w:r>
        <w:rPr>
          <w:rFonts w:hint="eastAsia" w:ascii="仿宋" w:hAnsi="仿宋" w:eastAsia="仿宋" w:cs="仿宋"/>
          <w:sz w:val="21"/>
          <w:szCs w:val="21"/>
          <w:highlight w:val="none"/>
          <w:u w:val="single"/>
          <w:lang w:val="en-US" w:eastAsia="zh-CN"/>
        </w:rPr>
        <w:t>市【    】区【    】处</w:t>
      </w:r>
      <w:r>
        <w:rPr>
          <w:rFonts w:hint="eastAsia" w:ascii="仿宋" w:hAnsi="仿宋" w:eastAsia="仿宋" w:cs="仿宋"/>
          <w:sz w:val="21"/>
          <w:szCs w:val="21"/>
          <w:highlight w:val="none"/>
          <w:u w:val="single"/>
        </w:rPr>
        <w:t xml:space="preserve"> </w:t>
      </w:r>
    </w:p>
    <w:p w14:paraId="78A7622C">
      <w:pPr>
        <w:adjustRightInd w:val="0"/>
        <w:snapToGrid w:val="0"/>
        <w:spacing w:before="0" w:beforeLines="0" w:line="400" w:lineRule="exact"/>
        <w:ind w:firstLine="420" w:firstLineChars="200"/>
        <w:rPr>
          <w:rFonts w:hint="eastAsia" w:ascii="仿宋" w:hAnsi="仿宋" w:eastAsia="仿宋" w:cs="仿宋"/>
          <w:sz w:val="21"/>
          <w:szCs w:val="21"/>
          <w:highlight w:val="none"/>
          <w:lang w:eastAsia="zh-CN"/>
        </w:rPr>
      </w:pPr>
      <w:r>
        <w:rPr>
          <w:rFonts w:hint="eastAsia" w:ascii="仿宋" w:hAnsi="仿宋" w:eastAsia="仿宋" w:cs="仿宋"/>
          <w:bCs/>
          <w:sz w:val="21"/>
          <w:szCs w:val="21"/>
          <w:highlight w:val="none"/>
        </w:rPr>
        <w:t>（3）履约担保：</w:t>
      </w:r>
      <w:r>
        <w:rPr>
          <w:rFonts w:hint="eastAsia" w:ascii="仿宋" w:hAnsi="仿宋" w:eastAsia="仿宋" w:cs="仿宋"/>
          <w:sz w:val="21"/>
          <w:szCs w:val="21"/>
          <w:highlight w:val="none"/>
          <w:lang w:val="en-US" w:eastAsia="zh-CN"/>
        </w:rPr>
        <w:t>是否收取履约保证金：</w:t>
      </w:r>
      <w:r>
        <w:rPr>
          <w:rFonts w:hint="eastAsia" w:ascii="仿宋" w:hAnsi="仿宋" w:eastAsia="仿宋" w:cs="仿宋"/>
          <w:sz w:val="21"/>
          <w:szCs w:val="21"/>
          <w:highlight w:val="none"/>
        </w:rPr>
        <w:sym w:font="Wingdings" w:char="00A8"/>
      </w:r>
      <w:r>
        <w:rPr>
          <w:rFonts w:hint="eastAsia" w:ascii="仿宋" w:hAnsi="仿宋" w:eastAsia="仿宋" w:cs="仿宋"/>
          <w:sz w:val="21"/>
          <w:szCs w:val="21"/>
          <w:highlight w:val="none"/>
          <w:lang w:eastAsia="zh-CN"/>
        </w:rPr>
        <w:t>是</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sym w:font="Wingdings" w:char="00A8"/>
      </w:r>
      <w:r>
        <w:rPr>
          <w:rFonts w:hint="eastAsia" w:ascii="仿宋" w:hAnsi="仿宋" w:eastAsia="仿宋" w:cs="仿宋"/>
          <w:sz w:val="21"/>
          <w:szCs w:val="21"/>
          <w:highlight w:val="none"/>
          <w:lang w:eastAsia="zh-CN"/>
        </w:rPr>
        <w:t>否</w:t>
      </w:r>
    </w:p>
    <w:p w14:paraId="2CFAB476">
      <w:pPr>
        <w:pStyle w:val="29"/>
        <w:spacing w:beforeLines="0"/>
        <w:rPr>
          <w:rFonts w:hint="eastAsia" w:ascii="仿宋" w:hAnsi="仿宋" w:eastAsia="仿宋" w:cs="仿宋"/>
          <w:sz w:val="21"/>
          <w:szCs w:val="21"/>
          <w:highlight w:val="none"/>
          <w:lang w:val="en-US" w:eastAsia="zh-CN"/>
        </w:rPr>
      </w:pPr>
      <w:r>
        <w:rPr>
          <w:rFonts w:hint="eastAsia" w:ascii="仿宋" w:hAnsi="仿宋" w:eastAsia="仿宋" w:cs="仿宋"/>
          <w:bCs/>
          <w:sz w:val="21"/>
          <w:szCs w:val="21"/>
          <w:highlight w:val="none"/>
          <w:u w:val="none"/>
          <w:lang w:val="en-US" w:eastAsia="zh-CN"/>
        </w:rPr>
        <w:t xml:space="preserve">  </w:t>
      </w:r>
      <w:r>
        <w:rPr>
          <w:rFonts w:hint="eastAsia" w:ascii="仿宋" w:hAnsi="仿宋" w:eastAsia="仿宋" w:cs="仿宋"/>
          <w:sz w:val="21"/>
          <w:szCs w:val="21"/>
          <w:highlight w:val="none"/>
          <w:lang w:val="en-US" w:eastAsia="zh-CN"/>
        </w:rPr>
        <w:t xml:space="preserve">  收取履约保证金形式：</w:t>
      </w:r>
      <w:r>
        <w:rPr>
          <w:rFonts w:hint="eastAsia" w:ascii="仿宋" w:hAnsi="仿宋" w:eastAsia="仿宋" w:cs="仿宋"/>
          <w:bCs/>
          <w:sz w:val="21"/>
          <w:szCs w:val="21"/>
          <w:highlight w:val="none"/>
          <w:u w:val="single"/>
        </w:rPr>
        <w:t xml:space="preserve">                            </w:t>
      </w:r>
    </w:p>
    <w:p w14:paraId="0607F38F">
      <w:pPr>
        <w:pStyle w:val="29"/>
        <w:spacing w:beforeLine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    收取履约保证金金额：</w:t>
      </w:r>
      <w:r>
        <w:rPr>
          <w:rFonts w:hint="eastAsia" w:ascii="仿宋" w:hAnsi="仿宋" w:eastAsia="仿宋" w:cs="仿宋"/>
          <w:bCs/>
          <w:sz w:val="21"/>
          <w:szCs w:val="21"/>
          <w:highlight w:val="none"/>
          <w:u w:val="single"/>
        </w:rPr>
        <w:t xml:space="preserve">                            </w:t>
      </w:r>
    </w:p>
    <w:p w14:paraId="624B0F3E">
      <w:pPr>
        <w:snapToGrid w:val="0"/>
        <w:spacing w:beforeLines="0" w:line="400" w:lineRule="exact"/>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bCs/>
          <w:sz w:val="21"/>
          <w:szCs w:val="21"/>
          <w:highlight w:val="none"/>
          <w:u w:val="none"/>
          <w:lang w:val="en-US" w:eastAsia="zh-CN"/>
        </w:rPr>
        <w:t xml:space="preserve">    履约担保期限</w:t>
      </w:r>
      <w:r>
        <w:rPr>
          <w:rFonts w:hint="eastAsia" w:ascii="宋体" w:hAnsi="宋体" w:cs="宋体"/>
          <w:bCs/>
          <w:szCs w:val="21"/>
          <w:highlight w:val="none"/>
          <w:u w:val="none"/>
          <w:lang w:eastAsia="zh-CN"/>
        </w:rPr>
        <w:t>：</w:t>
      </w:r>
      <w:r>
        <w:rPr>
          <w:rFonts w:hint="eastAsia" w:ascii="宋体" w:hAnsi="宋体" w:eastAsia="宋体" w:cs="宋体"/>
          <w:bCs/>
          <w:sz w:val="21"/>
          <w:szCs w:val="21"/>
          <w:highlight w:val="none"/>
          <w:u w:val="single"/>
        </w:rPr>
        <w:t xml:space="preserve">     </w:t>
      </w:r>
      <w:r>
        <w:rPr>
          <w:rFonts w:hint="eastAsia" w:ascii="仿宋" w:hAnsi="仿宋" w:eastAsia="仿宋" w:cs="仿宋"/>
          <w:kern w:val="0"/>
          <w:sz w:val="21"/>
          <w:szCs w:val="21"/>
          <w:highlight w:val="none"/>
          <w:u w:val="single"/>
          <w:lang w:val="en-US" w:eastAsia="zh-CN" w:bidi="ar-SA"/>
        </w:rPr>
        <w:t xml:space="preserve">   至设备质量保证期结束              </w:t>
      </w:r>
      <w:r>
        <w:rPr>
          <w:rFonts w:hint="eastAsia" w:ascii="仿宋" w:hAnsi="仿宋" w:eastAsia="仿宋" w:cs="仿宋"/>
          <w:bCs/>
          <w:sz w:val="21"/>
          <w:szCs w:val="21"/>
          <w:highlight w:val="none"/>
          <w:u w:val="none"/>
          <w:lang w:eastAsia="zh-CN"/>
        </w:rPr>
        <w:t>：</w:t>
      </w:r>
    </w:p>
    <w:p w14:paraId="2127DF7F">
      <w:pPr>
        <w:adjustRightInd w:val="0"/>
        <w:snapToGrid w:val="0"/>
        <w:spacing w:before="0" w:beforeLines="0" w:line="400" w:lineRule="exact"/>
        <w:ind w:firstLine="420" w:firstLineChars="200"/>
        <w:rPr>
          <w:rFonts w:hint="eastAsia" w:ascii="仿宋" w:hAnsi="仿宋" w:eastAsia="仿宋" w:cs="仿宋"/>
          <w:bCs/>
          <w:sz w:val="21"/>
          <w:szCs w:val="21"/>
          <w:highlight w:val="none"/>
        </w:rPr>
      </w:pPr>
      <w:r>
        <w:rPr>
          <w:rFonts w:hint="eastAsia" w:ascii="仿宋" w:hAnsi="仿宋" w:eastAsia="仿宋" w:cs="仿宋"/>
          <w:bCs/>
          <w:sz w:val="21"/>
          <w:szCs w:val="21"/>
          <w:highlight w:val="none"/>
        </w:rPr>
        <w:t>（4）分期履行要求：</w:t>
      </w:r>
      <w:r>
        <w:rPr>
          <w:rFonts w:hint="eastAsia" w:ascii="仿宋" w:hAnsi="仿宋" w:eastAsia="仿宋" w:cs="仿宋"/>
          <w:bCs/>
          <w:sz w:val="21"/>
          <w:szCs w:val="21"/>
          <w:highlight w:val="none"/>
          <w:u w:val="single"/>
        </w:rPr>
        <w:t xml:space="preserve">                                                   </w:t>
      </w:r>
      <w:r>
        <w:rPr>
          <w:rFonts w:hint="eastAsia" w:ascii="仿宋" w:hAnsi="仿宋" w:eastAsia="仿宋" w:cs="仿宋"/>
          <w:bCs/>
          <w:sz w:val="21"/>
          <w:szCs w:val="21"/>
          <w:highlight w:val="none"/>
          <w:u w:val="single"/>
          <w:lang w:val="en-US" w:eastAsia="zh-CN"/>
        </w:rPr>
        <w:t xml:space="preserve">    </w:t>
      </w:r>
      <w:r>
        <w:rPr>
          <w:rFonts w:hint="eastAsia" w:ascii="仿宋" w:hAnsi="仿宋" w:eastAsia="仿宋" w:cs="仿宋"/>
          <w:bCs/>
          <w:sz w:val="21"/>
          <w:szCs w:val="21"/>
          <w:highlight w:val="none"/>
          <w:u w:val="single"/>
        </w:rPr>
        <w:t xml:space="preserve"> </w:t>
      </w:r>
    </w:p>
    <w:p w14:paraId="208576A1">
      <w:pPr>
        <w:adjustRightInd w:val="0"/>
        <w:snapToGrid w:val="0"/>
        <w:spacing w:before="0" w:beforeLines="0" w:line="400" w:lineRule="exact"/>
        <w:ind w:firstLine="420" w:firstLineChars="200"/>
        <w:rPr>
          <w:rFonts w:hint="eastAsia" w:ascii="仿宋" w:hAnsi="仿宋" w:eastAsia="仿宋" w:cs="仿宋"/>
          <w:sz w:val="21"/>
          <w:szCs w:val="21"/>
          <w:highlight w:val="none"/>
          <w:u w:val="single"/>
        </w:rPr>
      </w:pPr>
      <w:r>
        <w:rPr>
          <w:rFonts w:hint="eastAsia" w:ascii="仿宋" w:hAnsi="仿宋" w:eastAsia="仿宋" w:cs="仿宋"/>
          <w:bCs/>
          <w:sz w:val="21"/>
          <w:szCs w:val="21"/>
          <w:highlight w:val="none"/>
        </w:rPr>
        <w:t>（5）</w:t>
      </w:r>
      <w:r>
        <w:rPr>
          <w:rFonts w:hint="eastAsia" w:ascii="仿宋" w:hAnsi="仿宋" w:eastAsia="仿宋" w:cs="仿宋"/>
          <w:bCs/>
          <w:sz w:val="21"/>
          <w:szCs w:val="21"/>
          <w:highlight w:val="none"/>
          <w:lang w:eastAsia="zh-CN"/>
        </w:rPr>
        <w:t>风险处置措施和替代方案</w:t>
      </w:r>
      <w:r>
        <w:rPr>
          <w:rFonts w:hint="eastAsia" w:ascii="仿宋" w:hAnsi="仿宋" w:eastAsia="仿宋" w:cs="仿宋"/>
          <w:bCs/>
          <w:sz w:val="21"/>
          <w:szCs w:val="21"/>
          <w:highlight w:val="none"/>
        </w:rPr>
        <w:t>：</w:t>
      </w:r>
      <w:r>
        <w:rPr>
          <w:rFonts w:hint="eastAsia" w:ascii="仿宋" w:hAnsi="仿宋" w:eastAsia="仿宋" w:cs="仿宋"/>
          <w:color w:val="0000FF"/>
          <w:sz w:val="21"/>
          <w:szCs w:val="21"/>
          <w:highlight w:val="none"/>
          <w:u w:val="single"/>
        </w:rPr>
        <w:t xml:space="preserve"> </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sz w:val="21"/>
          <w:szCs w:val="21"/>
          <w:highlight w:val="none"/>
          <w:u w:val="single"/>
        </w:rPr>
        <w:t xml:space="preserve">                                                </w:t>
      </w:r>
    </w:p>
    <w:p w14:paraId="41105396">
      <w:pPr>
        <w:numPr>
          <w:ilvl w:val="0"/>
          <w:numId w:val="4"/>
        </w:numPr>
        <w:adjustRightInd w:val="0"/>
        <w:snapToGrid w:val="0"/>
        <w:spacing w:before="0" w:beforeLines="0" w:line="400" w:lineRule="exact"/>
        <w:ind w:firstLine="422" w:firstLineChars="200"/>
        <w:rPr>
          <w:rFonts w:hint="eastAsia" w:ascii="仿宋" w:hAnsi="仿宋" w:eastAsia="仿宋" w:cs="仿宋"/>
          <w:b/>
          <w:sz w:val="21"/>
          <w:szCs w:val="21"/>
          <w:highlight w:val="none"/>
        </w:rPr>
      </w:pPr>
      <w:r>
        <w:rPr>
          <w:rFonts w:hint="eastAsia" w:ascii="仿宋" w:hAnsi="仿宋" w:eastAsia="仿宋" w:cs="仿宋"/>
          <w:b/>
          <w:sz w:val="21"/>
          <w:szCs w:val="21"/>
          <w:highlight w:val="none"/>
        </w:rPr>
        <w:t>合同验收</w:t>
      </w:r>
    </w:p>
    <w:p w14:paraId="698D99CF">
      <w:pPr>
        <w:numPr>
          <w:ilvl w:val="0"/>
          <w:numId w:val="6"/>
        </w:numPr>
        <w:adjustRightInd w:val="0"/>
        <w:snapToGrid w:val="0"/>
        <w:spacing w:before="0" w:beforeLines="0" w:line="400" w:lineRule="exact"/>
        <w:ind w:firstLine="420" w:firstLineChars="200"/>
        <w:rPr>
          <w:rFonts w:hint="eastAsia" w:ascii="仿宋" w:hAnsi="仿宋" w:eastAsia="仿宋" w:cs="仿宋"/>
          <w:bCs/>
          <w:sz w:val="21"/>
          <w:szCs w:val="21"/>
          <w:highlight w:val="none"/>
        </w:rPr>
      </w:pPr>
      <w:r>
        <w:rPr>
          <w:rFonts w:hint="eastAsia" w:ascii="仿宋" w:hAnsi="仿宋" w:eastAsia="仿宋" w:cs="仿宋"/>
          <w:bCs/>
          <w:sz w:val="21"/>
          <w:szCs w:val="21"/>
          <w:highlight w:val="none"/>
        </w:rPr>
        <w:t>验收组织方式：</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 xml:space="preserve">自行组织 </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委托第三方组织</w:t>
      </w:r>
    </w:p>
    <w:p w14:paraId="24BB33EA">
      <w:pPr>
        <w:numPr>
          <w:ilvl w:val="0"/>
          <w:numId w:val="0"/>
        </w:numPr>
        <w:adjustRightInd w:val="0"/>
        <w:snapToGrid w:val="0"/>
        <w:spacing w:before="0" w:beforeLines="0" w:line="400" w:lineRule="exact"/>
        <w:rPr>
          <w:rFonts w:hint="eastAsia" w:ascii="仿宋" w:hAnsi="仿宋" w:eastAsia="仿宋" w:cs="仿宋"/>
          <w:bCs/>
          <w:sz w:val="21"/>
          <w:szCs w:val="21"/>
          <w:highlight w:val="none"/>
        </w:rPr>
      </w:pPr>
      <w:r>
        <w:rPr>
          <w:rFonts w:hint="eastAsia" w:ascii="仿宋" w:hAnsi="仿宋" w:eastAsia="仿宋" w:cs="仿宋"/>
          <w:bCs/>
          <w:sz w:val="21"/>
          <w:szCs w:val="21"/>
          <w:highlight w:val="none"/>
          <w:lang w:val="en-US" w:eastAsia="zh-CN"/>
        </w:rPr>
        <w:t xml:space="preserve">         </w:t>
      </w:r>
      <w:r>
        <w:rPr>
          <w:rFonts w:hint="eastAsia" w:ascii="仿宋" w:hAnsi="仿宋" w:eastAsia="仿宋" w:cs="仿宋"/>
          <w:bCs/>
          <w:sz w:val="21"/>
          <w:szCs w:val="21"/>
          <w:highlight w:val="none"/>
        </w:rPr>
        <w:t>验收主体：</w:t>
      </w:r>
      <w:r>
        <w:rPr>
          <w:rFonts w:hint="eastAsia" w:ascii="仿宋" w:hAnsi="仿宋" w:eastAsia="仿宋" w:cs="仿宋"/>
          <w:bCs/>
          <w:sz w:val="21"/>
          <w:szCs w:val="21"/>
          <w:highlight w:val="none"/>
          <w:u w:val="single"/>
        </w:rPr>
        <w:t xml:space="preserve">                  </w:t>
      </w:r>
    </w:p>
    <w:p w14:paraId="08DF8038">
      <w:pPr>
        <w:adjustRightInd w:val="0"/>
        <w:snapToGrid w:val="0"/>
        <w:spacing w:before="0" w:beforeLines="0" w:line="400" w:lineRule="exact"/>
        <w:ind w:firstLine="0" w:firstLineChars="0"/>
        <w:rPr>
          <w:rFonts w:hint="eastAsia" w:ascii="仿宋" w:hAnsi="仿宋" w:eastAsia="仿宋" w:cs="仿宋"/>
          <w:bCs/>
          <w:sz w:val="21"/>
          <w:szCs w:val="21"/>
          <w:highlight w:val="none"/>
        </w:rPr>
      </w:pPr>
      <w:r>
        <w:rPr>
          <w:rFonts w:hint="eastAsia" w:ascii="仿宋" w:hAnsi="仿宋" w:eastAsia="仿宋" w:cs="仿宋"/>
          <w:bCs/>
          <w:sz w:val="21"/>
          <w:szCs w:val="21"/>
          <w:highlight w:val="none"/>
          <w:lang w:val="en-US" w:eastAsia="zh-CN"/>
        </w:rPr>
        <w:t xml:space="preserve">        </w:t>
      </w:r>
      <w:r>
        <w:rPr>
          <w:rFonts w:hint="eastAsia" w:ascii="仿宋" w:hAnsi="仿宋" w:eastAsia="仿宋" w:cs="仿宋"/>
          <w:bCs/>
          <w:sz w:val="21"/>
          <w:szCs w:val="21"/>
          <w:highlight w:val="none"/>
        </w:rPr>
        <w:t>是否邀请本项目的其他供应商</w:t>
      </w:r>
      <w:r>
        <w:rPr>
          <w:rFonts w:hint="eastAsia" w:ascii="仿宋" w:hAnsi="仿宋" w:eastAsia="仿宋" w:cs="仿宋"/>
          <w:bCs/>
          <w:sz w:val="21"/>
          <w:szCs w:val="21"/>
          <w:highlight w:val="none"/>
          <w:lang w:eastAsia="zh-CN"/>
        </w:rPr>
        <w:t>参加验收</w:t>
      </w:r>
      <w:r>
        <w:rPr>
          <w:rFonts w:hint="eastAsia" w:ascii="仿宋" w:hAnsi="仿宋" w:eastAsia="仿宋" w:cs="仿宋"/>
          <w:bCs/>
          <w:sz w:val="21"/>
          <w:szCs w:val="21"/>
          <w:highlight w:val="none"/>
        </w:rPr>
        <w:t>：</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 xml:space="preserve">是  </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否</w:t>
      </w:r>
    </w:p>
    <w:p w14:paraId="414CAB0C">
      <w:pPr>
        <w:adjustRightInd w:val="0"/>
        <w:snapToGrid w:val="0"/>
        <w:spacing w:before="0" w:beforeLines="0" w:line="400" w:lineRule="exact"/>
        <w:ind w:firstLine="840" w:firstLineChars="400"/>
        <w:rPr>
          <w:rFonts w:hint="eastAsia" w:ascii="仿宋" w:hAnsi="仿宋" w:eastAsia="仿宋" w:cs="仿宋"/>
          <w:bCs/>
          <w:sz w:val="21"/>
          <w:szCs w:val="21"/>
          <w:highlight w:val="none"/>
        </w:rPr>
      </w:pPr>
      <w:r>
        <w:rPr>
          <w:rFonts w:hint="eastAsia" w:ascii="仿宋" w:hAnsi="仿宋" w:eastAsia="仿宋" w:cs="仿宋"/>
          <w:bCs/>
          <w:sz w:val="21"/>
          <w:szCs w:val="21"/>
          <w:highlight w:val="none"/>
        </w:rPr>
        <w:t>是否邀请专家</w:t>
      </w:r>
      <w:r>
        <w:rPr>
          <w:rFonts w:hint="eastAsia" w:ascii="仿宋" w:hAnsi="仿宋" w:eastAsia="仿宋" w:cs="仿宋"/>
          <w:bCs/>
          <w:sz w:val="21"/>
          <w:szCs w:val="21"/>
          <w:highlight w:val="none"/>
          <w:lang w:eastAsia="zh-CN"/>
        </w:rPr>
        <w:t>参加验收</w:t>
      </w:r>
      <w:r>
        <w:rPr>
          <w:rFonts w:hint="eastAsia" w:ascii="仿宋" w:hAnsi="仿宋" w:eastAsia="仿宋" w:cs="仿宋"/>
          <w:bCs/>
          <w:sz w:val="21"/>
          <w:szCs w:val="21"/>
          <w:highlight w:val="none"/>
        </w:rPr>
        <w:t>：</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 xml:space="preserve">是  </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否</w:t>
      </w:r>
    </w:p>
    <w:p w14:paraId="34ABC03E">
      <w:pPr>
        <w:adjustRightInd w:val="0"/>
        <w:snapToGrid w:val="0"/>
        <w:spacing w:before="0" w:beforeLines="0" w:line="400" w:lineRule="exact"/>
        <w:ind w:firstLine="840" w:firstLineChars="400"/>
        <w:rPr>
          <w:rFonts w:hint="eastAsia" w:ascii="仿宋" w:hAnsi="仿宋" w:eastAsia="仿宋" w:cs="仿宋"/>
          <w:bCs/>
          <w:sz w:val="21"/>
          <w:szCs w:val="21"/>
          <w:highlight w:val="none"/>
        </w:rPr>
      </w:pPr>
      <w:r>
        <w:rPr>
          <w:rFonts w:hint="eastAsia" w:ascii="仿宋" w:hAnsi="仿宋" w:eastAsia="仿宋" w:cs="仿宋"/>
          <w:bCs/>
          <w:sz w:val="21"/>
          <w:szCs w:val="21"/>
          <w:highlight w:val="none"/>
        </w:rPr>
        <w:t>是否邀请服务对象</w:t>
      </w:r>
      <w:r>
        <w:rPr>
          <w:rFonts w:hint="eastAsia" w:ascii="仿宋" w:hAnsi="仿宋" w:eastAsia="仿宋" w:cs="仿宋"/>
          <w:bCs/>
          <w:sz w:val="21"/>
          <w:szCs w:val="21"/>
          <w:highlight w:val="none"/>
          <w:lang w:eastAsia="zh-CN"/>
        </w:rPr>
        <w:t>参加验收</w:t>
      </w:r>
      <w:r>
        <w:rPr>
          <w:rFonts w:hint="eastAsia" w:ascii="仿宋" w:hAnsi="仿宋" w:eastAsia="仿宋" w:cs="仿宋"/>
          <w:bCs/>
          <w:sz w:val="21"/>
          <w:szCs w:val="21"/>
          <w:highlight w:val="none"/>
        </w:rPr>
        <w:t>：</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 xml:space="preserve">是  </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否</w:t>
      </w:r>
    </w:p>
    <w:p w14:paraId="6FEFFBF2">
      <w:pPr>
        <w:adjustRightInd w:val="0"/>
        <w:snapToGrid w:val="0"/>
        <w:spacing w:before="0" w:beforeLines="0" w:line="400" w:lineRule="exact"/>
        <w:ind w:firstLine="840" w:firstLineChars="400"/>
        <w:rPr>
          <w:rFonts w:hint="eastAsia" w:ascii="仿宋" w:hAnsi="仿宋" w:eastAsia="仿宋" w:cs="仿宋"/>
          <w:bCs/>
          <w:sz w:val="21"/>
          <w:szCs w:val="21"/>
          <w:highlight w:val="none"/>
        </w:rPr>
      </w:pPr>
      <w:r>
        <w:rPr>
          <w:rFonts w:hint="eastAsia" w:ascii="仿宋" w:hAnsi="仿宋" w:eastAsia="仿宋" w:cs="仿宋"/>
          <w:bCs/>
          <w:sz w:val="21"/>
          <w:szCs w:val="21"/>
          <w:highlight w:val="none"/>
        </w:rPr>
        <w:t>是否邀请第三方检测机构</w:t>
      </w:r>
      <w:r>
        <w:rPr>
          <w:rFonts w:hint="eastAsia" w:ascii="仿宋" w:hAnsi="仿宋" w:eastAsia="仿宋" w:cs="仿宋"/>
          <w:bCs/>
          <w:sz w:val="21"/>
          <w:szCs w:val="21"/>
          <w:highlight w:val="none"/>
          <w:lang w:eastAsia="zh-CN"/>
        </w:rPr>
        <w:t>参加验收</w:t>
      </w:r>
      <w:r>
        <w:rPr>
          <w:rFonts w:hint="eastAsia" w:ascii="仿宋" w:hAnsi="仿宋" w:eastAsia="仿宋" w:cs="仿宋"/>
          <w:bCs/>
          <w:sz w:val="21"/>
          <w:szCs w:val="21"/>
          <w:highlight w:val="none"/>
        </w:rPr>
        <w:t>：</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 xml:space="preserve">是  </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否</w:t>
      </w:r>
    </w:p>
    <w:p w14:paraId="6C87D168">
      <w:pPr>
        <w:adjustRightInd w:val="0"/>
        <w:snapToGrid w:val="0"/>
        <w:spacing w:before="0" w:beforeLines="0" w:line="400" w:lineRule="exact"/>
        <w:ind w:firstLine="840" w:firstLineChars="400"/>
        <w:rPr>
          <w:rFonts w:hint="eastAsia" w:ascii="仿宋" w:hAnsi="仿宋" w:eastAsia="仿宋" w:cs="仿宋"/>
          <w:bCs/>
          <w:sz w:val="21"/>
          <w:szCs w:val="21"/>
          <w:highlight w:val="none"/>
        </w:rPr>
      </w:pPr>
      <w:r>
        <w:rPr>
          <w:rFonts w:hint="eastAsia" w:ascii="仿宋" w:hAnsi="仿宋" w:eastAsia="仿宋" w:cs="仿宋"/>
          <w:bCs/>
          <w:sz w:val="21"/>
          <w:szCs w:val="21"/>
          <w:highlight w:val="none"/>
          <w:lang w:eastAsia="zh-CN"/>
        </w:rPr>
        <w:t>是否进行抽查检测：</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是</w:t>
      </w:r>
      <w:r>
        <w:rPr>
          <w:rFonts w:hint="eastAsia" w:ascii="仿宋" w:hAnsi="仿宋" w:eastAsia="仿宋" w:cs="仿宋"/>
          <w:bCs/>
          <w:sz w:val="21"/>
          <w:szCs w:val="21"/>
          <w:highlight w:val="none"/>
          <w:lang w:eastAsia="zh-CN"/>
        </w:rPr>
        <w:t>，抽查比例：</w:t>
      </w:r>
      <w:r>
        <w:rPr>
          <w:rFonts w:hint="eastAsia" w:ascii="仿宋" w:hAnsi="仿宋" w:eastAsia="仿宋" w:cs="仿宋"/>
          <w:bCs/>
          <w:sz w:val="21"/>
          <w:szCs w:val="21"/>
          <w:highlight w:val="none"/>
          <w:u w:val="single"/>
        </w:rPr>
        <w:t xml:space="preserve">   </w:t>
      </w:r>
      <w:r>
        <w:rPr>
          <w:rFonts w:hint="eastAsia" w:ascii="仿宋" w:hAnsi="仿宋" w:eastAsia="仿宋" w:cs="仿宋"/>
          <w:bCs/>
          <w:sz w:val="21"/>
          <w:szCs w:val="21"/>
          <w:highlight w:val="none"/>
          <w:u w:val="single"/>
          <w:lang w:val="en-US" w:eastAsia="zh-CN"/>
        </w:rPr>
        <w:t xml:space="preserve">     </w:t>
      </w:r>
      <w:r>
        <w:rPr>
          <w:rFonts w:hint="eastAsia" w:ascii="仿宋" w:hAnsi="仿宋" w:eastAsia="仿宋" w:cs="仿宋"/>
          <w:bCs/>
          <w:sz w:val="21"/>
          <w:szCs w:val="21"/>
          <w:highlight w:val="none"/>
        </w:rPr>
        <w:t xml:space="preserve"> </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否</w:t>
      </w:r>
    </w:p>
    <w:p w14:paraId="79A9DAB0">
      <w:pPr>
        <w:adjustRightInd w:val="0"/>
        <w:snapToGrid w:val="0"/>
        <w:spacing w:before="0" w:beforeLines="0" w:line="400" w:lineRule="exact"/>
        <w:ind w:firstLine="840" w:firstLineChars="400"/>
        <w:rPr>
          <w:rFonts w:hint="eastAsia" w:ascii="仿宋" w:hAnsi="仿宋" w:eastAsia="仿宋" w:cs="仿宋"/>
          <w:bCs/>
          <w:sz w:val="21"/>
          <w:szCs w:val="21"/>
          <w:highlight w:val="none"/>
          <w:u w:val="single"/>
          <w:lang w:eastAsia="zh-CN"/>
        </w:rPr>
      </w:pPr>
      <w:r>
        <w:rPr>
          <w:rFonts w:hint="eastAsia" w:ascii="仿宋" w:hAnsi="仿宋" w:eastAsia="仿宋" w:cs="仿宋"/>
          <w:bCs/>
          <w:sz w:val="21"/>
          <w:szCs w:val="21"/>
          <w:highlight w:val="none"/>
          <w:lang w:val="en-US" w:eastAsia="zh-CN"/>
        </w:rPr>
        <w:t>是否存在破坏性检测：</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是</w:t>
      </w:r>
      <w:r>
        <w:rPr>
          <w:rFonts w:hint="eastAsia" w:ascii="仿宋" w:hAnsi="仿宋" w:eastAsia="仿宋" w:cs="仿宋"/>
          <w:bCs/>
          <w:sz w:val="21"/>
          <w:szCs w:val="21"/>
          <w:highlight w:val="none"/>
          <w:lang w:eastAsia="zh-CN"/>
        </w:rPr>
        <w:t>，</w:t>
      </w:r>
      <w:r>
        <w:rPr>
          <w:rFonts w:hint="eastAsia" w:ascii="仿宋" w:hAnsi="仿宋" w:eastAsia="仿宋" w:cs="仿宋"/>
          <w:bCs/>
          <w:sz w:val="21"/>
          <w:szCs w:val="21"/>
          <w:highlight w:val="none"/>
          <w:u w:val="single"/>
          <w:lang w:eastAsia="zh-CN"/>
        </w:rPr>
        <w:t>（应明确对被破坏的检测产品的处理方式）</w:t>
      </w:r>
    </w:p>
    <w:p w14:paraId="5FB55EB1">
      <w:pPr>
        <w:adjustRightInd w:val="0"/>
        <w:snapToGrid w:val="0"/>
        <w:spacing w:before="0" w:beforeLines="0" w:line="400" w:lineRule="exact"/>
        <w:ind w:firstLine="840" w:firstLineChars="400"/>
        <w:rPr>
          <w:rFonts w:hint="eastAsia" w:ascii="仿宋" w:hAnsi="仿宋" w:eastAsia="仿宋" w:cs="仿宋"/>
          <w:bCs/>
          <w:sz w:val="21"/>
          <w:szCs w:val="21"/>
          <w:highlight w:val="none"/>
          <w:lang w:eastAsia="zh-CN"/>
        </w:rPr>
      </w:pPr>
      <w:r>
        <w:rPr>
          <w:rFonts w:hint="eastAsia" w:ascii="仿宋" w:hAnsi="仿宋" w:eastAsia="仿宋" w:cs="仿宋"/>
          <w:bCs/>
          <w:sz w:val="21"/>
          <w:szCs w:val="21"/>
          <w:highlight w:val="none"/>
          <w:lang w:val="en-US" w:eastAsia="zh-CN"/>
        </w:rPr>
        <w:t xml:space="preserve">                    </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否</w:t>
      </w:r>
    </w:p>
    <w:p w14:paraId="66B413A5">
      <w:pPr>
        <w:adjustRightInd w:val="0"/>
        <w:snapToGrid w:val="0"/>
        <w:spacing w:before="0" w:beforeLines="0" w:line="400" w:lineRule="exact"/>
        <w:ind w:firstLine="840" w:firstLineChars="400"/>
        <w:rPr>
          <w:rFonts w:hint="eastAsia" w:ascii="仿宋" w:hAnsi="仿宋" w:eastAsia="仿宋" w:cs="仿宋"/>
          <w:bCs/>
          <w:sz w:val="21"/>
          <w:szCs w:val="21"/>
          <w:highlight w:val="none"/>
        </w:rPr>
      </w:pPr>
      <w:r>
        <w:rPr>
          <w:rFonts w:hint="eastAsia" w:ascii="仿宋" w:hAnsi="仿宋" w:eastAsia="仿宋" w:cs="仿宋"/>
          <w:bCs/>
          <w:sz w:val="21"/>
          <w:szCs w:val="21"/>
          <w:highlight w:val="none"/>
        </w:rPr>
        <w:t>验收组织的其他事项：</w:t>
      </w:r>
    </w:p>
    <w:p w14:paraId="0EC203C3">
      <w:pPr>
        <w:numPr>
          <w:ilvl w:val="0"/>
          <w:numId w:val="7"/>
        </w:numPr>
        <w:adjustRightInd w:val="0"/>
        <w:snapToGrid w:val="0"/>
        <w:spacing w:before="0" w:beforeLines="0" w:line="400" w:lineRule="exact"/>
        <w:ind w:firstLine="840" w:firstLineChars="400"/>
        <w:rPr>
          <w:rFonts w:hint="eastAsia" w:ascii="仿宋" w:hAnsi="仿宋" w:eastAsia="仿宋" w:cs="仿宋"/>
          <w:bCs/>
          <w:sz w:val="21"/>
          <w:szCs w:val="21"/>
          <w:highlight w:val="none"/>
          <w:u w:val="single"/>
        </w:rPr>
      </w:pPr>
      <w:r>
        <w:rPr>
          <w:rFonts w:hint="eastAsia" w:ascii="仿宋" w:hAnsi="仿宋" w:eastAsia="仿宋" w:cs="仿宋"/>
          <w:bCs/>
          <w:sz w:val="21"/>
          <w:szCs w:val="21"/>
          <w:highlight w:val="none"/>
          <w:u w:val="single"/>
        </w:rPr>
        <w:t>由</w:t>
      </w:r>
      <w:r>
        <w:rPr>
          <w:rFonts w:hint="eastAsia" w:ascii="仿宋" w:hAnsi="仿宋" w:eastAsia="仿宋" w:cs="仿宋"/>
          <w:bCs/>
          <w:sz w:val="21"/>
          <w:szCs w:val="21"/>
          <w:highlight w:val="none"/>
          <w:u w:val="single"/>
          <w:lang w:val="en-US" w:eastAsia="zh-CN"/>
        </w:rPr>
        <w:t>甲乙双方</w:t>
      </w:r>
      <w:r>
        <w:rPr>
          <w:rFonts w:hint="eastAsia" w:ascii="仿宋" w:hAnsi="仿宋" w:eastAsia="仿宋" w:cs="仿宋"/>
          <w:bCs/>
          <w:sz w:val="21"/>
          <w:szCs w:val="21"/>
          <w:highlight w:val="none"/>
          <w:u w:val="single"/>
        </w:rPr>
        <w:t>共同组织验收</w:t>
      </w:r>
      <w:r>
        <w:rPr>
          <w:rFonts w:hint="eastAsia" w:ascii="仿宋" w:hAnsi="仿宋" w:eastAsia="仿宋" w:cs="仿宋"/>
          <w:bCs/>
          <w:sz w:val="21"/>
          <w:szCs w:val="21"/>
          <w:highlight w:val="none"/>
          <w:u w:val="single"/>
          <w:lang w:eastAsia="zh-CN"/>
        </w:rPr>
        <w:t>；</w:t>
      </w:r>
    </w:p>
    <w:p w14:paraId="5CF674C7">
      <w:pPr>
        <w:numPr>
          <w:ilvl w:val="0"/>
          <w:numId w:val="7"/>
        </w:numPr>
        <w:adjustRightInd w:val="0"/>
        <w:snapToGrid w:val="0"/>
        <w:spacing w:before="0" w:beforeLines="0" w:line="400" w:lineRule="exact"/>
        <w:ind w:firstLine="840" w:firstLineChars="400"/>
        <w:rPr>
          <w:rFonts w:hint="eastAsia" w:ascii="仿宋" w:hAnsi="仿宋" w:eastAsia="仿宋" w:cs="仿宋"/>
          <w:bCs/>
          <w:sz w:val="21"/>
          <w:szCs w:val="21"/>
          <w:highlight w:val="none"/>
          <w:u w:val="single"/>
        </w:rPr>
      </w:pPr>
      <w:r>
        <w:rPr>
          <w:rFonts w:hint="eastAsia" w:ascii="仿宋" w:hAnsi="仿宋" w:eastAsia="仿宋" w:cs="仿宋"/>
          <w:bCs/>
          <w:sz w:val="21"/>
          <w:szCs w:val="21"/>
          <w:highlight w:val="none"/>
          <w:u w:val="single"/>
        </w:rPr>
        <w:t>甲方仅对产品的数量和外观进行检验，并不因此减轻或免除乙方所应承担的质量保证责任</w:t>
      </w:r>
      <w:r>
        <w:rPr>
          <w:rFonts w:hint="eastAsia" w:ascii="仿宋" w:hAnsi="仿宋" w:eastAsia="仿宋" w:cs="仿宋"/>
          <w:bCs/>
          <w:sz w:val="21"/>
          <w:szCs w:val="21"/>
          <w:highlight w:val="none"/>
          <w:u w:val="single"/>
          <w:lang w:eastAsia="zh-CN"/>
        </w:rPr>
        <w:t>；</w:t>
      </w:r>
    </w:p>
    <w:p w14:paraId="784A9BDE">
      <w:pPr>
        <w:numPr>
          <w:ilvl w:val="0"/>
          <w:numId w:val="7"/>
        </w:numPr>
        <w:adjustRightInd w:val="0"/>
        <w:snapToGrid w:val="0"/>
        <w:spacing w:before="0" w:beforeLines="0" w:line="400" w:lineRule="exact"/>
        <w:ind w:firstLine="840" w:firstLineChars="400"/>
        <w:rPr>
          <w:rFonts w:hint="eastAsia" w:ascii="仿宋" w:hAnsi="仿宋" w:eastAsia="仿宋" w:cs="仿宋"/>
          <w:bCs/>
          <w:sz w:val="21"/>
          <w:szCs w:val="21"/>
          <w:highlight w:val="none"/>
          <w:u w:val="single"/>
        </w:rPr>
      </w:pPr>
      <w:r>
        <w:rPr>
          <w:rFonts w:hint="eastAsia" w:ascii="仿宋" w:hAnsi="仿宋" w:eastAsia="仿宋" w:cs="仿宋"/>
          <w:bCs/>
          <w:sz w:val="21"/>
          <w:szCs w:val="21"/>
          <w:highlight w:val="none"/>
          <w:u w:val="single"/>
        </w:rPr>
        <w:t>初步验收：乙方交付的货物货到交货地点，经设备采购工作专班（包括采购部门、使用部门、财务部门等多部门）统一验收，满足招标文件、投标文件等约定标准后由甲方盖章和设备工作专班人员签字后视为初步验收合格：</w:t>
      </w:r>
    </w:p>
    <w:p w14:paraId="36D90068">
      <w:pPr>
        <w:numPr>
          <w:ilvl w:val="0"/>
          <w:numId w:val="7"/>
        </w:numPr>
        <w:adjustRightInd w:val="0"/>
        <w:snapToGrid w:val="0"/>
        <w:spacing w:before="0" w:beforeLines="0" w:line="400" w:lineRule="exact"/>
        <w:ind w:firstLine="840" w:firstLineChars="400"/>
        <w:rPr>
          <w:rFonts w:hint="eastAsia" w:ascii="仿宋" w:hAnsi="仿宋" w:eastAsia="仿宋" w:cs="仿宋"/>
          <w:bCs/>
          <w:sz w:val="21"/>
          <w:szCs w:val="21"/>
          <w:highlight w:val="none"/>
          <w:u w:val="single"/>
        </w:rPr>
      </w:pPr>
      <w:r>
        <w:rPr>
          <w:rFonts w:hint="eastAsia" w:ascii="仿宋" w:hAnsi="仿宋" w:eastAsia="仿宋" w:cs="仿宋"/>
          <w:bCs/>
          <w:sz w:val="21"/>
          <w:szCs w:val="21"/>
          <w:highlight w:val="none"/>
          <w:u w:val="single"/>
        </w:rPr>
        <w:t>最终验收：项目设备调试、试单位的设备采购工作专班（包括采购部门、使用部门、财务部门等多部门）统一验收后运行完成试运行【  】日后，乙方向甲方提出验收申请，甲方会同设备采购工作专班组织验收。经验收项目安装、调试、运行等建设达到招标文件、投标文件等约定标准，由甲方及设备采购工作专班签署乙方提交的项目验收报告，自甲方盖章和设备采购工作专班签字之日视为最终验收合格。</w:t>
      </w:r>
    </w:p>
    <w:p w14:paraId="6985067D">
      <w:pPr>
        <w:numPr>
          <w:ilvl w:val="-1"/>
          <w:numId w:val="0"/>
        </w:numPr>
        <w:adjustRightInd w:val="0"/>
        <w:snapToGrid w:val="0"/>
        <w:spacing w:before="0" w:beforeLines="0" w:line="400" w:lineRule="exact"/>
        <w:ind w:firstLine="420" w:firstLineChars="200"/>
        <w:rPr>
          <w:rFonts w:hint="eastAsia" w:ascii="仿宋" w:hAnsi="仿宋" w:eastAsia="仿宋" w:cs="仿宋"/>
          <w:bCs/>
          <w:sz w:val="21"/>
          <w:szCs w:val="21"/>
          <w:highlight w:val="none"/>
          <w:u w:val="single"/>
        </w:rPr>
      </w:pPr>
      <w:r>
        <w:rPr>
          <w:rFonts w:hint="eastAsia" w:ascii="仿宋" w:hAnsi="仿宋" w:eastAsia="仿宋" w:cs="仿宋"/>
          <w:bCs/>
          <w:sz w:val="21"/>
          <w:szCs w:val="21"/>
          <w:highlight w:val="none"/>
        </w:rPr>
        <w:t>（2）履约验收时间：</w:t>
      </w:r>
      <w:r>
        <w:rPr>
          <w:rFonts w:hint="eastAsia" w:ascii="仿宋" w:hAnsi="仿宋" w:eastAsia="仿宋" w:cs="仿宋"/>
          <w:bCs/>
          <w:sz w:val="21"/>
          <w:szCs w:val="21"/>
          <w:highlight w:val="none"/>
          <w:u w:val="single"/>
        </w:rPr>
        <w:t>（计划于何时验收/供应商提出验收申请之日起   日内组织验收）</w:t>
      </w:r>
      <w:r>
        <w:rPr>
          <w:rFonts w:hint="eastAsia" w:ascii="仿宋" w:hAnsi="仿宋" w:eastAsia="仿宋" w:cs="仿宋"/>
          <w:bCs/>
          <w:sz w:val="21"/>
          <w:szCs w:val="21"/>
          <w:highlight w:val="none"/>
          <w:u w:val="single"/>
          <w:lang w:val="en-US" w:eastAsia="zh-CN"/>
        </w:rPr>
        <w:t xml:space="preserve"> </w:t>
      </w:r>
    </w:p>
    <w:p w14:paraId="0502FD2A">
      <w:pPr>
        <w:adjustRightInd w:val="0"/>
        <w:snapToGrid w:val="0"/>
        <w:spacing w:before="0" w:beforeLines="0" w:line="400" w:lineRule="exact"/>
        <w:ind w:firstLine="420" w:firstLineChars="200"/>
        <w:rPr>
          <w:rFonts w:hint="eastAsia" w:ascii="仿宋" w:hAnsi="仿宋" w:eastAsia="仿宋" w:cs="仿宋"/>
          <w:bCs/>
          <w:sz w:val="21"/>
          <w:szCs w:val="21"/>
          <w:highlight w:val="none"/>
        </w:rPr>
      </w:pPr>
      <w:r>
        <w:rPr>
          <w:rFonts w:hint="eastAsia" w:ascii="仿宋" w:hAnsi="仿宋" w:eastAsia="仿宋" w:cs="仿宋"/>
          <w:bCs/>
          <w:sz w:val="21"/>
          <w:szCs w:val="21"/>
          <w:highlight w:val="none"/>
        </w:rPr>
        <w:t>（3）履约验收方式：</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 xml:space="preserve">一次性验收         </w:t>
      </w:r>
    </w:p>
    <w:p w14:paraId="5B423541">
      <w:pPr>
        <w:adjustRightInd w:val="0"/>
        <w:snapToGrid w:val="0"/>
        <w:spacing w:before="0" w:beforeLines="0" w:line="400" w:lineRule="exact"/>
        <w:ind w:firstLine="0" w:firstLineChars="0"/>
        <w:rPr>
          <w:rFonts w:hint="eastAsia"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 xml:space="preserve">                       </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分期/分项验收</w:t>
      </w:r>
      <w:r>
        <w:rPr>
          <w:rFonts w:hint="eastAsia" w:ascii="仿宋" w:hAnsi="仿宋" w:eastAsia="仿宋" w:cs="仿宋"/>
          <w:bCs/>
          <w:sz w:val="21"/>
          <w:szCs w:val="21"/>
          <w:highlight w:val="none"/>
          <w:lang w:eastAsia="zh-CN"/>
        </w:rPr>
        <w:t>：</w:t>
      </w:r>
      <w:r>
        <w:rPr>
          <w:rFonts w:hint="eastAsia" w:ascii="仿宋" w:hAnsi="仿宋" w:eastAsia="仿宋" w:cs="仿宋"/>
          <w:bCs/>
          <w:sz w:val="21"/>
          <w:szCs w:val="21"/>
          <w:highlight w:val="none"/>
          <w:u w:val="single"/>
        </w:rPr>
        <w:t xml:space="preserve"> </w:t>
      </w:r>
      <w:r>
        <w:rPr>
          <w:rFonts w:hint="eastAsia" w:ascii="仿宋" w:hAnsi="仿宋" w:eastAsia="仿宋" w:cs="仿宋"/>
          <w:bCs/>
          <w:sz w:val="21"/>
          <w:szCs w:val="21"/>
          <w:highlight w:val="none"/>
          <w:u w:val="single"/>
          <w:lang w:eastAsia="zh-CN"/>
        </w:rPr>
        <w:t>（应明确分期</w:t>
      </w:r>
      <w:r>
        <w:rPr>
          <w:rFonts w:hint="eastAsia" w:ascii="仿宋" w:hAnsi="仿宋" w:eastAsia="仿宋" w:cs="仿宋"/>
          <w:bCs/>
          <w:sz w:val="21"/>
          <w:szCs w:val="21"/>
          <w:highlight w:val="none"/>
          <w:u w:val="single"/>
          <w:lang w:val="en" w:eastAsia="zh-CN"/>
        </w:rPr>
        <w:t>/分项验收的工作安排</w:t>
      </w:r>
      <w:r>
        <w:rPr>
          <w:rFonts w:hint="eastAsia" w:ascii="仿宋" w:hAnsi="仿宋" w:eastAsia="仿宋" w:cs="仿宋"/>
          <w:bCs/>
          <w:sz w:val="21"/>
          <w:szCs w:val="21"/>
          <w:highlight w:val="none"/>
          <w:u w:val="single"/>
          <w:lang w:eastAsia="zh-CN"/>
        </w:rPr>
        <w:t>）</w:t>
      </w:r>
      <w:r>
        <w:rPr>
          <w:rFonts w:hint="eastAsia" w:ascii="仿宋" w:hAnsi="仿宋" w:eastAsia="仿宋" w:cs="仿宋"/>
          <w:bCs/>
          <w:sz w:val="21"/>
          <w:szCs w:val="21"/>
          <w:highlight w:val="none"/>
          <w:u w:val="single"/>
        </w:rPr>
        <w:t xml:space="preserve"> </w:t>
      </w:r>
      <w:r>
        <w:rPr>
          <w:rFonts w:hint="eastAsia" w:ascii="仿宋" w:hAnsi="仿宋" w:eastAsia="仿宋" w:cs="仿宋"/>
          <w:bCs/>
          <w:sz w:val="21"/>
          <w:szCs w:val="21"/>
          <w:highlight w:val="none"/>
          <w:u w:val="single"/>
          <w:lang w:val="en-US" w:eastAsia="zh-CN"/>
        </w:rPr>
        <w:t xml:space="preserve"> </w:t>
      </w:r>
    </w:p>
    <w:p w14:paraId="3809E5E4">
      <w:pPr>
        <w:adjustRightInd w:val="0"/>
        <w:snapToGrid w:val="0"/>
        <w:spacing w:before="0" w:beforeLines="0" w:line="400" w:lineRule="exact"/>
        <w:ind w:firstLine="420" w:firstLineChars="200"/>
        <w:rPr>
          <w:rFonts w:hint="eastAsia" w:ascii="仿宋" w:hAnsi="仿宋" w:eastAsia="仿宋" w:cs="仿宋"/>
          <w:bCs/>
          <w:sz w:val="21"/>
          <w:szCs w:val="21"/>
          <w:highlight w:val="none"/>
        </w:rPr>
      </w:pPr>
      <w:r>
        <w:rPr>
          <w:rFonts w:hint="eastAsia" w:ascii="仿宋" w:hAnsi="仿宋" w:eastAsia="仿宋" w:cs="仿宋"/>
          <w:bCs/>
          <w:sz w:val="21"/>
          <w:szCs w:val="21"/>
          <w:highlight w:val="none"/>
        </w:rPr>
        <w:t>（4）履约验收程序：</w:t>
      </w:r>
      <w:r>
        <w:rPr>
          <w:rFonts w:hint="eastAsia" w:ascii="仿宋" w:hAnsi="仿宋" w:eastAsia="仿宋" w:cs="仿宋"/>
          <w:bCs/>
          <w:sz w:val="21"/>
          <w:szCs w:val="21"/>
          <w:highlight w:val="none"/>
          <w:u w:val="single"/>
        </w:rPr>
        <w:t xml:space="preserve">                                         </w:t>
      </w:r>
    </w:p>
    <w:p w14:paraId="0F6D2F8D">
      <w:pPr>
        <w:adjustRightInd w:val="0"/>
        <w:snapToGrid w:val="0"/>
        <w:spacing w:before="0" w:beforeLines="0" w:line="400" w:lineRule="exact"/>
        <w:ind w:firstLine="420" w:firstLineChars="200"/>
        <w:rPr>
          <w:rFonts w:hint="eastAsia" w:ascii="仿宋" w:hAnsi="仿宋" w:eastAsia="仿宋" w:cs="仿宋"/>
          <w:bCs/>
          <w:sz w:val="21"/>
          <w:szCs w:val="21"/>
          <w:highlight w:val="none"/>
          <w:u w:val="single"/>
        </w:rPr>
      </w:pPr>
      <w:r>
        <w:rPr>
          <w:rFonts w:hint="eastAsia" w:ascii="仿宋" w:hAnsi="仿宋" w:eastAsia="仿宋" w:cs="仿宋"/>
          <w:bCs/>
          <w:sz w:val="21"/>
          <w:szCs w:val="21"/>
          <w:highlight w:val="none"/>
        </w:rPr>
        <w:t>（5）履约验收的内容：</w:t>
      </w:r>
      <w:r>
        <w:rPr>
          <w:rFonts w:hint="eastAsia" w:ascii="仿宋" w:hAnsi="仿宋" w:eastAsia="仿宋" w:cs="仿宋"/>
          <w:bCs/>
          <w:sz w:val="21"/>
          <w:szCs w:val="21"/>
          <w:highlight w:val="none"/>
          <w:u w:val="single"/>
        </w:rPr>
        <w:t xml:space="preserve"> </w:t>
      </w:r>
      <w:r>
        <w:rPr>
          <w:rFonts w:hint="eastAsia" w:ascii="仿宋" w:hAnsi="仿宋" w:eastAsia="仿宋" w:cs="仿宋"/>
          <w:bCs/>
          <w:sz w:val="21"/>
          <w:szCs w:val="21"/>
          <w:highlight w:val="none"/>
          <w:u w:val="single"/>
          <w:lang w:eastAsia="zh-CN"/>
        </w:rPr>
        <w:t>（应当包括每一项技术和商务要求的履约情况，特别是落实政府采购扶持中小企业，支持绿色发展和乡村振兴等政策情况）</w:t>
      </w:r>
      <w:r>
        <w:rPr>
          <w:rFonts w:hint="eastAsia" w:ascii="仿宋" w:hAnsi="仿宋" w:eastAsia="仿宋" w:cs="仿宋"/>
          <w:bCs/>
          <w:sz w:val="21"/>
          <w:szCs w:val="21"/>
          <w:highlight w:val="none"/>
          <w:u w:val="single"/>
        </w:rPr>
        <w:t xml:space="preserve">                                      </w:t>
      </w:r>
    </w:p>
    <w:p w14:paraId="18185B8D">
      <w:pPr>
        <w:adjustRightInd w:val="0"/>
        <w:snapToGrid w:val="0"/>
        <w:spacing w:before="0" w:beforeLines="0" w:line="400" w:lineRule="exact"/>
        <w:ind w:firstLine="420" w:firstLineChars="200"/>
        <w:rPr>
          <w:rFonts w:hint="eastAsia" w:ascii="仿宋" w:hAnsi="仿宋" w:eastAsia="仿宋" w:cs="仿宋"/>
          <w:bCs/>
          <w:sz w:val="21"/>
          <w:szCs w:val="21"/>
          <w:highlight w:val="none"/>
          <w:u w:val="single"/>
        </w:rPr>
      </w:pPr>
      <w:r>
        <w:rPr>
          <w:rFonts w:hint="eastAsia" w:ascii="仿宋" w:hAnsi="仿宋" w:eastAsia="仿宋" w:cs="仿宋"/>
          <w:bCs/>
          <w:sz w:val="21"/>
          <w:szCs w:val="21"/>
          <w:highlight w:val="none"/>
        </w:rPr>
        <w:t>（6）履约验收标准：</w:t>
      </w:r>
      <w:r>
        <w:rPr>
          <w:rFonts w:hint="eastAsia" w:ascii="仿宋" w:hAnsi="仿宋" w:eastAsia="仿宋" w:cs="仿宋"/>
          <w:bCs/>
          <w:sz w:val="21"/>
          <w:szCs w:val="21"/>
          <w:highlight w:val="none"/>
          <w:u w:val="single"/>
        </w:rPr>
        <w:t xml:space="preserve">                                         </w:t>
      </w:r>
    </w:p>
    <w:p w14:paraId="2C9480C5">
      <w:pPr>
        <w:pStyle w:val="29"/>
        <w:spacing w:beforeLines="0"/>
        <w:rPr>
          <w:rFonts w:hint="eastAsia" w:ascii="仿宋" w:hAnsi="仿宋" w:eastAsia="仿宋" w:cs="仿宋"/>
          <w:sz w:val="21"/>
          <w:szCs w:val="21"/>
          <w:highlight w:val="none"/>
          <w:lang w:eastAsia="zh-CN"/>
        </w:rPr>
      </w:pPr>
      <w:r>
        <w:rPr>
          <w:rFonts w:hint="eastAsia" w:ascii="仿宋" w:hAnsi="仿宋" w:eastAsia="仿宋" w:cs="仿宋"/>
          <w:bCs/>
          <w:sz w:val="21"/>
          <w:szCs w:val="21"/>
          <w:highlight w:val="none"/>
          <w:u w:val="none"/>
          <w:lang w:eastAsia="zh-CN"/>
        </w:rPr>
        <w:t>（</w:t>
      </w:r>
      <w:r>
        <w:rPr>
          <w:rFonts w:hint="eastAsia" w:ascii="仿宋" w:hAnsi="仿宋" w:eastAsia="仿宋" w:cs="仿宋"/>
          <w:bCs/>
          <w:sz w:val="21"/>
          <w:szCs w:val="21"/>
          <w:highlight w:val="none"/>
          <w:u w:val="none"/>
          <w:lang w:val="en-US" w:eastAsia="zh-CN"/>
        </w:rPr>
        <w:t>7</w:t>
      </w:r>
      <w:r>
        <w:rPr>
          <w:rFonts w:hint="eastAsia" w:ascii="仿宋" w:hAnsi="仿宋" w:eastAsia="仿宋" w:cs="仿宋"/>
          <w:bCs/>
          <w:sz w:val="21"/>
          <w:szCs w:val="21"/>
          <w:highlight w:val="none"/>
          <w:u w:val="none"/>
          <w:lang w:eastAsia="zh-CN"/>
        </w:rPr>
        <w:t>）是否以采购活动中供应商提供的样品作为参考：</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 xml:space="preserve">是  </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否</w:t>
      </w:r>
    </w:p>
    <w:p w14:paraId="58D4D2C4">
      <w:pPr>
        <w:adjustRightInd w:val="0"/>
        <w:snapToGrid w:val="0"/>
        <w:spacing w:before="0" w:beforeLines="0" w:line="400" w:lineRule="exact"/>
        <w:ind w:firstLine="420" w:firstLineChars="200"/>
        <w:rPr>
          <w:rFonts w:hint="eastAsia" w:ascii="仿宋" w:hAnsi="仿宋" w:eastAsia="仿宋" w:cs="仿宋"/>
          <w:bCs/>
          <w:sz w:val="21"/>
          <w:szCs w:val="21"/>
          <w:highlight w:val="none"/>
          <w:u w:val="single"/>
        </w:rPr>
      </w:pPr>
      <w:r>
        <w:rPr>
          <w:rFonts w:hint="eastAsia" w:ascii="仿宋" w:hAnsi="仿宋" w:eastAsia="仿宋" w:cs="仿宋"/>
          <w:bCs/>
          <w:sz w:val="21"/>
          <w:szCs w:val="21"/>
          <w:highlight w:val="none"/>
        </w:rPr>
        <w:t>（8）履约验收其他事项：</w:t>
      </w:r>
      <w:r>
        <w:rPr>
          <w:rFonts w:hint="eastAsia" w:ascii="仿宋" w:hAnsi="仿宋" w:eastAsia="仿宋" w:cs="仿宋"/>
          <w:bCs/>
          <w:sz w:val="21"/>
          <w:szCs w:val="21"/>
          <w:highlight w:val="none"/>
          <w:u w:val="single"/>
        </w:rPr>
        <w:t xml:space="preserve">      </w:t>
      </w:r>
      <w:r>
        <w:rPr>
          <w:rFonts w:hint="eastAsia" w:ascii="仿宋" w:hAnsi="仿宋" w:eastAsia="仿宋" w:cs="仿宋"/>
          <w:bCs/>
          <w:i w:val="0"/>
          <w:iCs w:val="0"/>
          <w:sz w:val="21"/>
          <w:szCs w:val="21"/>
          <w:highlight w:val="none"/>
          <w:u w:val="single"/>
        </w:rPr>
        <w:t>（产权过户登记等）</w:t>
      </w:r>
      <w:r>
        <w:rPr>
          <w:rFonts w:hint="eastAsia" w:ascii="仿宋" w:hAnsi="仿宋" w:eastAsia="仿宋" w:cs="仿宋"/>
          <w:bCs/>
          <w:sz w:val="21"/>
          <w:szCs w:val="21"/>
          <w:highlight w:val="none"/>
          <w:u w:val="single"/>
        </w:rPr>
        <w:t xml:space="preserve">          </w:t>
      </w:r>
    </w:p>
    <w:p w14:paraId="3EBD6ACB">
      <w:pPr>
        <w:numPr>
          <w:ilvl w:val="0"/>
          <w:numId w:val="4"/>
        </w:numPr>
        <w:adjustRightInd w:val="0"/>
        <w:snapToGrid w:val="0"/>
        <w:spacing w:before="0" w:beforeLines="0" w:line="400" w:lineRule="exact"/>
        <w:ind w:firstLine="422" w:firstLineChars="200"/>
        <w:rPr>
          <w:rFonts w:hint="eastAsia" w:ascii="仿宋" w:hAnsi="仿宋" w:eastAsia="仿宋" w:cs="仿宋"/>
          <w:b/>
          <w:sz w:val="21"/>
          <w:szCs w:val="21"/>
          <w:highlight w:val="none"/>
        </w:rPr>
      </w:pPr>
      <w:r>
        <w:rPr>
          <w:rFonts w:hint="eastAsia" w:ascii="仿宋" w:hAnsi="仿宋" w:eastAsia="仿宋" w:cs="仿宋"/>
          <w:b/>
          <w:sz w:val="21"/>
          <w:szCs w:val="21"/>
          <w:highlight w:val="none"/>
        </w:rPr>
        <w:t>组成合同的文件</w:t>
      </w:r>
    </w:p>
    <w:p w14:paraId="2C0C04BD">
      <w:pPr>
        <w:adjustRightInd w:val="0"/>
        <w:snapToGrid w:val="0"/>
        <w:spacing w:before="0" w:beforeLines="0" w:line="4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本协议书与下列文件一起构成合同文件，如下述文件之间有任何抵触、矛盾或歧义，应按以下顺序解释：</w:t>
      </w:r>
    </w:p>
    <w:p w14:paraId="44400D78">
      <w:pPr>
        <w:adjustRightInd w:val="0"/>
        <w:snapToGrid w:val="0"/>
        <w:spacing w:before="0" w:beforeLines="0" w:line="400" w:lineRule="exact"/>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政府采购</w:t>
      </w:r>
      <w:r>
        <w:rPr>
          <w:rFonts w:hint="eastAsia" w:ascii="仿宋" w:hAnsi="仿宋" w:eastAsia="仿宋" w:cs="仿宋"/>
          <w:color w:val="auto"/>
          <w:sz w:val="21"/>
          <w:szCs w:val="21"/>
          <w:highlight w:val="none"/>
        </w:rPr>
        <w:t>合同协议书及其变更、补充</w:t>
      </w:r>
      <w:r>
        <w:rPr>
          <w:rFonts w:hint="eastAsia" w:ascii="仿宋" w:hAnsi="仿宋" w:eastAsia="仿宋" w:cs="仿宋"/>
          <w:color w:val="auto"/>
          <w:sz w:val="21"/>
          <w:szCs w:val="21"/>
          <w:highlight w:val="none"/>
          <w:lang w:eastAsia="zh-CN"/>
        </w:rPr>
        <w:t>协议</w:t>
      </w:r>
    </w:p>
    <w:p w14:paraId="2B0A1109">
      <w:pPr>
        <w:adjustRightInd w:val="0"/>
        <w:snapToGrid w:val="0"/>
        <w:spacing w:before="0" w:beforeLines="0" w:line="4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）政府采购合同专用条款</w:t>
      </w:r>
    </w:p>
    <w:p w14:paraId="3D987FC3">
      <w:pPr>
        <w:adjustRightInd w:val="0"/>
        <w:snapToGrid w:val="0"/>
        <w:spacing w:before="0" w:beforeLines="0" w:line="4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）政府采购合同通用条款</w:t>
      </w:r>
    </w:p>
    <w:p w14:paraId="350A8006">
      <w:pPr>
        <w:adjustRightInd w:val="0"/>
        <w:snapToGrid w:val="0"/>
        <w:spacing w:before="0" w:beforeLines="0"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）中标</w:t>
      </w:r>
      <w:r>
        <w:rPr>
          <w:rFonts w:hint="eastAsia" w:ascii="仿宋" w:hAnsi="仿宋" w:eastAsia="仿宋" w:cs="仿宋"/>
          <w:color w:val="auto"/>
          <w:sz w:val="21"/>
          <w:szCs w:val="21"/>
          <w:highlight w:val="none"/>
          <w:lang w:eastAsia="zh-CN"/>
        </w:rPr>
        <w:t>（成交）</w:t>
      </w:r>
      <w:r>
        <w:rPr>
          <w:rFonts w:hint="eastAsia" w:ascii="仿宋" w:hAnsi="仿宋" w:eastAsia="仿宋" w:cs="仿宋"/>
          <w:color w:val="auto"/>
          <w:sz w:val="21"/>
          <w:szCs w:val="21"/>
          <w:highlight w:val="none"/>
        </w:rPr>
        <w:t>通知书</w:t>
      </w:r>
    </w:p>
    <w:p w14:paraId="759DB89E">
      <w:pPr>
        <w:adjustRightInd w:val="0"/>
        <w:snapToGrid w:val="0"/>
        <w:spacing w:before="0" w:beforeLines="0" w:line="4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）投标（响应）文件</w:t>
      </w:r>
    </w:p>
    <w:p w14:paraId="32753B78">
      <w:pPr>
        <w:adjustRightInd w:val="0"/>
        <w:snapToGrid w:val="0"/>
        <w:spacing w:before="0" w:beforeLines="0" w:line="4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（6）采购文件</w:t>
      </w:r>
    </w:p>
    <w:p w14:paraId="609E28C4">
      <w:pPr>
        <w:adjustRightInd w:val="0"/>
        <w:snapToGrid w:val="0"/>
        <w:spacing w:before="0" w:beforeLines="0" w:line="4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（7）有关技术文件，图纸</w:t>
      </w:r>
    </w:p>
    <w:p w14:paraId="4175FF1E">
      <w:pPr>
        <w:pStyle w:val="29"/>
        <w:spacing w:beforeLines="0"/>
        <w:rPr>
          <w:rFonts w:hint="eastAsia" w:ascii="仿宋" w:hAnsi="仿宋" w:eastAsia="仿宋" w:cs="仿宋"/>
          <w:kern w:val="2"/>
          <w:sz w:val="21"/>
          <w:szCs w:val="21"/>
          <w:highlight w:val="none"/>
          <w:lang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lang w:eastAsia="zh-CN"/>
        </w:rPr>
        <w:t>）</w:t>
      </w:r>
      <w:r>
        <w:rPr>
          <w:rFonts w:hint="eastAsia" w:ascii="仿宋" w:hAnsi="仿宋" w:eastAsia="仿宋" w:cs="仿宋"/>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6904ABFE">
      <w:pPr>
        <w:numPr>
          <w:ilvl w:val="0"/>
          <w:numId w:val="4"/>
        </w:numPr>
        <w:adjustRightInd w:val="0"/>
        <w:snapToGrid w:val="0"/>
        <w:spacing w:before="0" w:beforeLines="0" w:line="400" w:lineRule="exact"/>
        <w:ind w:firstLine="422" w:firstLineChars="200"/>
        <w:rPr>
          <w:rFonts w:hint="eastAsia" w:ascii="仿宋" w:hAnsi="仿宋" w:eastAsia="仿宋" w:cs="仿宋"/>
          <w:b/>
          <w:sz w:val="21"/>
          <w:szCs w:val="21"/>
          <w:highlight w:val="none"/>
        </w:rPr>
      </w:pPr>
      <w:r>
        <w:rPr>
          <w:rFonts w:hint="eastAsia" w:ascii="仿宋" w:hAnsi="仿宋" w:eastAsia="仿宋" w:cs="仿宋"/>
          <w:b/>
          <w:sz w:val="21"/>
          <w:szCs w:val="21"/>
          <w:highlight w:val="none"/>
        </w:rPr>
        <w:t>合同生效</w:t>
      </w:r>
    </w:p>
    <w:p w14:paraId="6C87E075">
      <w:pPr>
        <w:adjustRightInd w:val="0"/>
        <w:snapToGrid w:val="0"/>
        <w:spacing w:before="0" w:beforeLines="0" w:line="4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本合同自</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生效。</w:t>
      </w:r>
    </w:p>
    <w:p w14:paraId="381F3989">
      <w:pPr>
        <w:numPr>
          <w:ilvl w:val="0"/>
          <w:numId w:val="4"/>
        </w:numPr>
        <w:adjustRightInd w:val="0"/>
        <w:snapToGrid w:val="0"/>
        <w:spacing w:before="0" w:beforeLines="0" w:line="400" w:lineRule="exact"/>
        <w:ind w:firstLine="422" w:firstLineChars="200"/>
        <w:rPr>
          <w:rFonts w:hint="eastAsia" w:ascii="仿宋" w:hAnsi="仿宋" w:eastAsia="仿宋" w:cs="仿宋"/>
          <w:b/>
          <w:sz w:val="21"/>
          <w:szCs w:val="21"/>
          <w:highlight w:val="none"/>
        </w:rPr>
      </w:pPr>
      <w:r>
        <w:rPr>
          <w:rFonts w:hint="eastAsia" w:ascii="仿宋" w:hAnsi="仿宋" w:eastAsia="仿宋" w:cs="仿宋"/>
          <w:b/>
          <w:sz w:val="21"/>
          <w:szCs w:val="21"/>
          <w:highlight w:val="none"/>
        </w:rPr>
        <w:t>合同份数</w:t>
      </w:r>
    </w:p>
    <w:p w14:paraId="6CE4CA06">
      <w:pPr>
        <w:adjustRightInd w:val="0"/>
        <w:snapToGrid w:val="0"/>
        <w:spacing w:before="0" w:beforeLines="0" w:line="4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本合同一式</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份，</w:t>
      </w:r>
      <w:r>
        <w:rPr>
          <w:rFonts w:hint="eastAsia" w:ascii="仿宋" w:hAnsi="仿宋" w:eastAsia="仿宋" w:cs="仿宋"/>
          <w:sz w:val="21"/>
          <w:szCs w:val="21"/>
          <w:highlight w:val="none"/>
          <w:lang w:eastAsia="zh-CN"/>
        </w:rPr>
        <w:t>甲方</w:t>
      </w:r>
      <w:r>
        <w:rPr>
          <w:rFonts w:hint="eastAsia" w:ascii="仿宋" w:hAnsi="仿宋" w:eastAsia="仿宋" w:cs="仿宋"/>
          <w:sz w:val="21"/>
          <w:szCs w:val="21"/>
          <w:highlight w:val="none"/>
        </w:rPr>
        <w:t>执</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份，</w:t>
      </w:r>
      <w:r>
        <w:rPr>
          <w:rFonts w:hint="eastAsia" w:ascii="仿宋" w:hAnsi="仿宋" w:eastAsia="仿宋" w:cs="仿宋"/>
          <w:sz w:val="21"/>
          <w:szCs w:val="21"/>
          <w:highlight w:val="none"/>
          <w:lang w:eastAsia="zh-CN"/>
        </w:rPr>
        <w:t>乙方</w:t>
      </w:r>
      <w:r>
        <w:rPr>
          <w:rFonts w:hint="eastAsia" w:ascii="仿宋" w:hAnsi="仿宋" w:eastAsia="仿宋" w:cs="仿宋"/>
          <w:sz w:val="21"/>
          <w:szCs w:val="21"/>
          <w:highlight w:val="none"/>
        </w:rPr>
        <w:t>执</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份，均具有同等法律效力。</w:t>
      </w:r>
    </w:p>
    <w:p w14:paraId="277C7436">
      <w:pPr>
        <w:adjustRightInd w:val="0"/>
        <w:snapToGrid w:val="0"/>
        <w:spacing w:before="0" w:beforeLines="0" w:line="4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合同订立时间：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日</w:t>
      </w:r>
    </w:p>
    <w:p w14:paraId="16DC1F89">
      <w:pPr>
        <w:adjustRightInd w:val="0"/>
        <w:snapToGrid w:val="0"/>
        <w:spacing w:before="0" w:beforeLines="0" w:line="4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合同订立地点：</w:t>
      </w:r>
      <w:r>
        <w:rPr>
          <w:rFonts w:hint="eastAsia" w:ascii="仿宋" w:hAnsi="仿宋" w:eastAsia="仿宋" w:cs="仿宋"/>
          <w:sz w:val="21"/>
          <w:szCs w:val="21"/>
          <w:highlight w:val="none"/>
          <w:u w:val="single"/>
        </w:rPr>
        <w:t xml:space="preserve">                           </w:t>
      </w:r>
    </w:p>
    <w:p w14:paraId="30447F57">
      <w:pPr>
        <w:adjustRightInd w:val="0"/>
        <w:snapToGrid w:val="0"/>
        <w:spacing w:before="0" w:beforeLines="0" w:line="4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附件：具体标</w:t>
      </w:r>
      <w:r>
        <w:rPr>
          <w:rFonts w:hint="eastAsia" w:ascii="仿宋" w:hAnsi="仿宋" w:eastAsia="仿宋" w:cs="仿宋"/>
          <w:sz w:val="21"/>
          <w:szCs w:val="21"/>
          <w:highlight w:val="none"/>
          <w:lang w:eastAsia="zh-CN"/>
        </w:rPr>
        <w:t>的及其</w:t>
      </w:r>
      <w:r>
        <w:rPr>
          <w:rFonts w:hint="eastAsia" w:ascii="仿宋" w:hAnsi="仿宋" w:eastAsia="仿宋" w:cs="仿宋"/>
          <w:sz w:val="21"/>
          <w:szCs w:val="21"/>
          <w:highlight w:val="none"/>
          <w:u w:val="none"/>
          <w:lang w:val="en-US" w:eastAsia="zh-CN"/>
        </w:rPr>
        <w:t>技术要求和商务要求</w:t>
      </w:r>
      <w:r>
        <w:rPr>
          <w:rFonts w:hint="eastAsia" w:ascii="仿宋" w:hAnsi="仿宋" w:eastAsia="仿宋" w:cs="仿宋"/>
          <w:sz w:val="21"/>
          <w:szCs w:val="21"/>
          <w:highlight w:val="none"/>
        </w:rPr>
        <w:t>、联合协议、分包</w:t>
      </w:r>
      <w:r>
        <w:rPr>
          <w:rFonts w:hint="eastAsia" w:ascii="仿宋" w:hAnsi="仿宋" w:eastAsia="仿宋" w:cs="仿宋"/>
          <w:sz w:val="21"/>
          <w:szCs w:val="21"/>
          <w:highlight w:val="none"/>
          <w:lang w:eastAsia="zh-CN"/>
        </w:rPr>
        <w:t>意向</w:t>
      </w:r>
      <w:r>
        <w:rPr>
          <w:rFonts w:hint="eastAsia" w:ascii="仿宋" w:hAnsi="仿宋" w:eastAsia="仿宋" w:cs="仿宋"/>
          <w:sz w:val="21"/>
          <w:szCs w:val="21"/>
          <w:highlight w:val="none"/>
        </w:rPr>
        <w:t>协议等。</w:t>
      </w:r>
    </w:p>
    <w:p w14:paraId="675F2575">
      <w:pPr>
        <w:pStyle w:val="72"/>
        <w:spacing w:beforeLines="0" w:line="400" w:lineRule="exact"/>
        <w:rPr>
          <w:rFonts w:hint="eastAsia" w:ascii="仿宋" w:hAnsi="仿宋" w:eastAsia="仿宋" w:cs="仿宋"/>
          <w:sz w:val="21"/>
          <w:szCs w:val="21"/>
          <w:highlight w:val="none"/>
        </w:rPr>
      </w:pPr>
    </w:p>
    <w:p w14:paraId="002A3D35">
      <w:pPr>
        <w:pStyle w:val="4"/>
        <w:spacing w:beforeLines="0" w:line="400" w:lineRule="exact"/>
        <w:rPr>
          <w:rFonts w:hint="eastAsia" w:ascii="仿宋" w:hAnsi="仿宋" w:eastAsia="仿宋" w:cs="仿宋"/>
          <w:b w:val="0"/>
          <w:bCs w:val="0"/>
          <w:sz w:val="21"/>
          <w:szCs w:val="21"/>
          <w:highlight w:val="none"/>
          <w:lang w:val="en-US" w:eastAsia="zh-CN"/>
        </w:rPr>
      </w:pPr>
      <w:r>
        <w:rPr>
          <w:rFonts w:hint="eastAsia" w:ascii="仿宋" w:hAnsi="仿宋" w:eastAsia="仿宋" w:cs="仿宋"/>
          <w:sz w:val="21"/>
          <w:szCs w:val="21"/>
          <w:highlight w:val="none"/>
          <w:lang w:val="en"/>
        </w:rPr>
        <w:t xml:space="preserve">   </w:t>
      </w:r>
    </w:p>
    <w:p w14:paraId="775E9544">
      <w:pPr>
        <w:rPr>
          <w:rFonts w:hint="eastAsia" w:ascii="仿宋" w:hAnsi="仿宋" w:eastAsia="仿宋" w:cs="仿宋"/>
          <w:sz w:val="21"/>
          <w:szCs w:val="21"/>
          <w:highlight w:val="none"/>
        </w:rPr>
      </w:pPr>
      <w:r>
        <w:rPr>
          <w:rFonts w:hint="eastAsia" w:ascii="仿宋" w:hAnsi="仿宋" w:eastAsia="仿宋" w:cs="仿宋"/>
          <w:sz w:val="21"/>
          <w:szCs w:val="21"/>
          <w:highlight w:val="none"/>
        </w:rPr>
        <w:br w:type="page"/>
      </w:r>
    </w:p>
    <w:p w14:paraId="5BED4EA7">
      <w:pPr>
        <w:pStyle w:val="72"/>
        <w:rPr>
          <w:rFonts w:hint="eastAsia" w:ascii="仿宋" w:hAnsi="仿宋" w:eastAsia="仿宋" w:cs="仿宋"/>
          <w:sz w:val="21"/>
          <w:szCs w:val="21"/>
          <w:highlight w:val="none"/>
        </w:rPr>
      </w:pPr>
    </w:p>
    <w:tbl>
      <w:tblPr>
        <w:tblStyle w:val="2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2628"/>
        <w:gridCol w:w="2156"/>
        <w:gridCol w:w="2306"/>
      </w:tblGrid>
      <w:tr w14:paraId="7697E4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1F130D36">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甲方（采购人</w:t>
            </w:r>
            <w:r>
              <w:rPr>
                <w:rFonts w:hint="eastAsia" w:ascii="仿宋" w:hAnsi="仿宋" w:eastAsia="仿宋" w:cs="仿宋"/>
                <w:sz w:val="21"/>
                <w:szCs w:val="21"/>
                <w:highlight w:val="none"/>
                <w:lang w:eastAsia="zh-CN"/>
              </w:rPr>
              <w:t>、受采购人委托签订合同的单位</w:t>
            </w:r>
            <w:r>
              <w:rPr>
                <w:rFonts w:hint="eastAsia" w:ascii="仿宋" w:hAnsi="仿宋" w:eastAsia="仿宋" w:cs="仿宋"/>
                <w:sz w:val="21"/>
                <w:szCs w:val="21"/>
                <w:highlight w:val="none"/>
              </w:rPr>
              <w:t>或采购文件约定的合同甲方）</w:t>
            </w:r>
          </w:p>
        </w:tc>
        <w:tc>
          <w:tcPr>
            <w:tcW w:w="2437" w:type="pct"/>
            <w:gridSpan w:val="2"/>
            <w:tcBorders>
              <w:left w:val="single" w:color="auto" w:sz="2" w:space="0"/>
              <w:bottom w:val="single" w:color="auto" w:sz="2" w:space="0"/>
            </w:tcBorders>
            <w:vAlign w:val="center"/>
          </w:tcPr>
          <w:p w14:paraId="05FD12DB">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乙方（供应商）</w:t>
            </w:r>
          </w:p>
        </w:tc>
      </w:tr>
      <w:tr w14:paraId="0E7A16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528F46F4">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单位名称（公章</w:t>
            </w:r>
            <w:r>
              <w:rPr>
                <w:rFonts w:hint="eastAsia" w:ascii="仿宋" w:hAnsi="仿宋" w:eastAsia="仿宋" w:cs="仿宋"/>
                <w:sz w:val="21"/>
                <w:szCs w:val="21"/>
                <w:highlight w:val="none"/>
                <w:lang w:eastAsia="zh-CN"/>
              </w:rPr>
              <w:t>或合同章</w:t>
            </w:r>
            <w:r>
              <w:rPr>
                <w:rFonts w:hint="eastAsia" w:ascii="仿宋" w:hAnsi="仿宋" w:eastAsia="仿宋" w:cs="仿宋"/>
                <w:sz w:val="21"/>
                <w:szCs w:val="21"/>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0A54D27B">
            <w:pPr>
              <w:adjustRightInd w:val="0"/>
              <w:snapToGrid w:val="0"/>
              <w:spacing w:line="300" w:lineRule="exact"/>
              <w:jc w:val="center"/>
              <w:rPr>
                <w:rFonts w:hint="eastAsia" w:ascii="仿宋" w:hAnsi="仿宋" w:eastAsia="仿宋" w:cs="仿宋"/>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E7986D0">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单位名称（公章</w:t>
            </w:r>
            <w:r>
              <w:rPr>
                <w:rFonts w:hint="eastAsia" w:ascii="仿宋" w:hAnsi="仿宋" w:eastAsia="仿宋" w:cs="仿宋"/>
                <w:sz w:val="21"/>
                <w:szCs w:val="21"/>
                <w:highlight w:val="none"/>
                <w:lang w:eastAsia="zh-CN"/>
              </w:rPr>
              <w:t>或合同章</w:t>
            </w:r>
            <w:r>
              <w:rPr>
                <w:rFonts w:hint="eastAsia" w:ascii="仿宋" w:hAnsi="仿宋" w:eastAsia="仿宋" w:cs="仿宋"/>
                <w:sz w:val="21"/>
                <w:szCs w:val="21"/>
                <w:highlight w:val="none"/>
              </w:rPr>
              <w:t>）</w:t>
            </w:r>
          </w:p>
        </w:tc>
        <w:tc>
          <w:tcPr>
            <w:tcW w:w="1259" w:type="pct"/>
            <w:tcBorders>
              <w:top w:val="single" w:color="auto" w:sz="2" w:space="0"/>
              <w:left w:val="single" w:color="auto" w:sz="2" w:space="0"/>
              <w:bottom w:val="single" w:color="auto" w:sz="2" w:space="0"/>
            </w:tcBorders>
            <w:vAlign w:val="center"/>
          </w:tcPr>
          <w:p w14:paraId="40A3B19E">
            <w:pPr>
              <w:adjustRightInd w:val="0"/>
              <w:snapToGrid w:val="0"/>
              <w:spacing w:line="300" w:lineRule="exact"/>
              <w:jc w:val="center"/>
              <w:rPr>
                <w:rFonts w:hint="eastAsia" w:ascii="仿宋" w:hAnsi="仿宋" w:eastAsia="仿宋" w:cs="仿宋"/>
                <w:spacing w:val="20"/>
                <w:sz w:val="21"/>
                <w:szCs w:val="21"/>
                <w:highlight w:val="none"/>
              </w:rPr>
            </w:pPr>
          </w:p>
        </w:tc>
      </w:tr>
      <w:tr w14:paraId="0060A84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4C5EEE9D">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法定代表人</w:t>
            </w:r>
          </w:p>
          <w:p w14:paraId="605DBC16">
            <w:pPr>
              <w:adjustRightInd w:val="0"/>
              <w:snapToGrid w:val="0"/>
              <w:spacing w:line="300" w:lineRule="exact"/>
              <w:ind w:firstLine="100" w:firstLineChars="48"/>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79F6FFF4">
            <w:pPr>
              <w:adjustRightInd w:val="0"/>
              <w:snapToGrid w:val="0"/>
              <w:spacing w:line="300" w:lineRule="exact"/>
              <w:jc w:val="center"/>
              <w:rPr>
                <w:rFonts w:hint="eastAsia" w:ascii="仿宋" w:hAnsi="仿宋" w:eastAsia="仿宋" w:cs="仿宋"/>
                <w:sz w:val="21"/>
                <w:szCs w:val="21"/>
                <w:highlight w:val="none"/>
              </w:rPr>
            </w:pPr>
          </w:p>
        </w:tc>
        <w:tc>
          <w:tcPr>
            <w:tcW w:w="1178" w:type="pct"/>
            <w:tcBorders>
              <w:top w:val="single" w:color="auto" w:sz="2" w:space="0"/>
              <w:left w:val="single" w:color="auto" w:sz="2" w:space="0"/>
              <w:right w:val="single" w:color="auto" w:sz="2" w:space="0"/>
            </w:tcBorders>
            <w:vAlign w:val="center"/>
          </w:tcPr>
          <w:p w14:paraId="27F3E1DB">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法定代表人</w:t>
            </w:r>
          </w:p>
          <w:p w14:paraId="0B4F9239">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78625B42">
            <w:pPr>
              <w:adjustRightInd w:val="0"/>
              <w:snapToGrid w:val="0"/>
              <w:spacing w:line="300" w:lineRule="exact"/>
              <w:jc w:val="center"/>
              <w:rPr>
                <w:rFonts w:hint="eastAsia" w:ascii="仿宋" w:hAnsi="仿宋" w:eastAsia="仿宋" w:cs="仿宋"/>
                <w:sz w:val="21"/>
                <w:szCs w:val="21"/>
                <w:highlight w:val="none"/>
              </w:rPr>
            </w:pPr>
          </w:p>
        </w:tc>
      </w:tr>
      <w:tr w14:paraId="679CA8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062D90D3">
            <w:pPr>
              <w:adjustRightInd w:val="0"/>
              <w:snapToGrid w:val="0"/>
              <w:spacing w:line="300" w:lineRule="exact"/>
              <w:jc w:val="center"/>
              <w:rPr>
                <w:rFonts w:hint="eastAsia" w:ascii="仿宋" w:hAnsi="仿宋" w:eastAsia="仿宋" w:cs="仿宋"/>
                <w:sz w:val="21"/>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746FB61D">
            <w:pPr>
              <w:adjustRightInd w:val="0"/>
              <w:snapToGrid w:val="0"/>
              <w:spacing w:line="300" w:lineRule="exact"/>
              <w:jc w:val="center"/>
              <w:rPr>
                <w:rFonts w:hint="eastAsia" w:ascii="仿宋" w:hAnsi="仿宋" w:eastAsia="仿宋" w:cs="仿宋"/>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1268739">
            <w:pPr>
              <w:adjustRightInd w:val="0"/>
              <w:snapToGrid w:val="0"/>
              <w:spacing w:line="300" w:lineRule="exact"/>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14:paraId="64EEE02D">
            <w:pPr>
              <w:adjustRightInd w:val="0"/>
              <w:snapToGrid w:val="0"/>
              <w:spacing w:line="300" w:lineRule="exact"/>
              <w:jc w:val="center"/>
              <w:rPr>
                <w:rFonts w:hint="eastAsia" w:ascii="仿宋" w:hAnsi="仿宋" w:eastAsia="仿宋" w:cs="仿宋"/>
                <w:spacing w:val="20"/>
                <w:sz w:val="21"/>
                <w:szCs w:val="21"/>
                <w:highlight w:val="none"/>
              </w:rPr>
            </w:pPr>
          </w:p>
        </w:tc>
      </w:tr>
      <w:tr w14:paraId="594461F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AB526DD">
            <w:pPr>
              <w:adjustRightInd w:val="0"/>
              <w:snapToGrid w:val="0"/>
              <w:spacing w:line="300" w:lineRule="exact"/>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住</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44DF73C0">
            <w:pPr>
              <w:adjustRightInd w:val="0"/>
              <w:snapToGrid w:val="0"/>
              <w:spacing w:line="300" w:lineRule="exact"/>
              <w:jc w:val="center"/>
              <w:rPr>
                <w:rFonts w:hint="eastAsia" w:ascii="仿宋" w:hAnsi="仿宋" w:eastAsia="仿宋" w:cs="仿宋"/>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2E4CDCD">
            <w:pPr>
              <w:adjustRightInd w:val="0"/>
              <w:snapToGrid w:val="0"/>
              <w:spacing w:line="300" w:lineRule="exact"/>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住</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lang w:eastAsia="zh-CN"/>
              </w:rPr>
              <w:t>所</w:t>
            </w:r>
          </w:p>
        </w:tc>
        <w:tc>
          <w:tcPr>
            <w:tcW w:w="1259" w:type="pct"/>
            <w:tcBorders>
              <w:top w:val="single" w:color="auto" w:sz="2" w:space="0"/>
              <w:left w:val="single" w:color="auto" w:sz="2" w:space="0"/>
              <w:bottom w:val="single" w:color="auto" w:sz="2" w:space="0"/>
            </w:tcBorders>
            <w:vAlign w:val="center"/>
          </w:tcPr>
          <w:p w14:paraId="0D8440BE">
            <w:pPr>
              <w:adjustRightInd w:val="0"/>
              <w:snapToGrid w:val="0"/>
              <w:spacing w:line="300" w:lineRule="exact"/>
              <w:jc w:val="center"/>
              <w:rPr>
                <w:rFonts w:hint="eastAsia" w:ascii="仿宋" w:hAnsi="仿宋" w:eastAsia="仿宋" w:cs="仿宋"/>
                <w:spacing w:val="20"/>
                <w:sz w:val="21"/>
                <w:szCs w:val="21"/>
                <w:highlight w:val="none"/>
              </w:rPr>
            </w:pPr>
          </w:p>
        </w:tc>
      </w:tr>
      <w:tr w14:paraId="2F168C4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74571BC">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67ACDC5C">
            <w:pPr>
              <w:adjustRightInd w:val="0"/>
              <w:snapToGrid w:val="0"/>
              <w:spacing w:line="300" w:lineRule="exact"/>
              <w:jc w:val="center"/>
              <w:rPr>
                <w:rFonts w:hint="eastAsia" w:ascii="仿宋" w:hAnsi="仿宋" w:eastAsia="仿宋" w:cs="仿宋"/>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8CE9E74">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联 系 人</w:t>
            </w:r>
          </w:p>
        </w:tc>
        <w:tc>
          <w:tcPr>
            <w:tcW w:w="1259" w:type="pct"/>
            <w:tcBorders>
              <w:top w:val="single" w:color="auto" w:sz="2" w:space="0"/>
              <w:left w:val="single" w:color="auto" w:sz="2" w:space="0"/>
              <w:bottom w:val="single" w:color="auto" w:sz="2" w:space="0"/>
            </w:tcBorders>
            <w:vAlign w:val="center"/>
          </w:tcPr>
          <w:p w14:paraId="77117DB6">
            <w:pPr>
              <w:adjustRightInd w:val="0"/>
              <w:snapToGrid w:val="0"/>
              <w:spacing w:line="300" w:lineRule="exact"/>
              <w:jc w:val="center"/>
              <w:rPr>
                <w:rFonts w:hint="eastAsia" w:ascii="仿宋" w:hAnsi="仿宋" w:eastAsia="仿宋" w:cs="仿宋"/>
                <w:spacing w:val="20"/>
                <w:sz w:val="21"/>
                <w:szCs w:val="21"/>
                <w:highlight w:val="none"/>
              </w:rPr>
            </w:pPr>
          </w:p>
        </w:tc>
      </w:tr>
      <w:tr w14:paraId="28B0AF3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68594D4">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17C741A4">
            <w:pPr>
              <w:adjustRightInd w:val="0"/>
              <w:snapToGrid w:val="0"/>
              <w:spacing w:line="300" w:lineRule="exact"/>
              <w:jc w:val="center"/>
              <w:rPr>
                <w:rFonts w:hint="eastAsia" w:ascii="仿宋" w:hAnsi="仿宋" w:eastAsia="仿宋" w:cs="仿宋"/>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4E3DD32">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133E07CB">
            <w:pPr>
              <w:adjustRightInd w:val="0"/>
              <w:snapToGrid w:val="0"/>
              <w:spacing w:line="300" w:lineRule="exact"/>
              <w:jc w:val="center"/>
              <w:rPr>
                <w:rFonts w:hint="eastAsia" w:ascii="仿宋" w:hAnsi="仿宋" w:eastAsia="仿宋" w:cs="仿宋"/>
                <w:spacing w:val="20"/>
                <w:sz w:val="21"/>
                <w:szCs w:val="21"/>
                <w:highlight w:val="none"/>
              </w:rPr>
            </w:pPr>
          </w:p>
        </w:tc>
      </w:tr>
      <w:tr w14:paraId="751C8E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2D276A0">
            <w:pPr>
              <w:adjustRightInd w:val="0"/>
              <w:snapToGrid w:val="0"/>
              <w:spacing w:line="300" w:lineRule="exact"/>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0FDF1A20">
            <w:pPr>
              <w:adjustRightInd w:val="0"/>
              <w:snapToGrid w:val="0"/>
              <w:spacing w:line="300" w:lineRule="exact"/>
              <w:jc w:val="center"/>
              <w:rPr>
                <w:rFonts w:hint="eastAsia" w:ascii="仿宋" w:hAnsi="仿宋" w:eastAsia="仿宋" w:cs="仿宋"/>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7CDABD6">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通信地址</w:t>
            </w:r>
          </w:p>
        </w:tc>
        <w:tc>
          <w:tcPr>
            <w:tcW w:w="1259" w:type="pct"/>
            <w:tcBorders>
              <w:top w:val="single" w:color="auto" w:sz="2" w:space="0"/>
              <w:left w:val="single" w:color="auto" w:sz="2" w:space="0"/>
              <w:bottom w:val="single" w:color="auto" w:sz="2" w:space="0"/>
            </w:tcBorders>
            <w:vAlign w:val="center"/>
          </w:tcPr>
          <w:p w14:paraId="5B2A746B">
            <w:pPr>
              <w:adjustRightInd w:val="0"/>
              <w:snapToGrid w:val="0"/>
              <w:spacing w:line="300" w:lineRule="exact"/>
              <w:jc w:val="center"/>
              <w:rPr>
                <w:rFonts w:hint="eastAsia" w:ascii="仿宋" w:hAnsi="仿宋" w:eastAsia="仿宋" w:cs="仿宋"/>
                <w:spacing w:val="20"/>
                <w:sz w:val="21"/>
                <w:szCs w:val="21"/>
                <w:highlight w:val="none"/>
              </w:rPr>
            </w:pPr>
          </w:p>
        </w:tc>
      </w:tr>
      <w:tr w14:paraId="2935441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6798DF0">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4659CCC0">
            <w:pPr>
              <w:adjustRightInd w:val="0"/>
              <w:snapToGrid w:val="0"/>
              <w:spacing w:line="300" w:lineRule="exact"/>
              <w:jc w:val="center"/>
              <w:rPr>
                <w:rFonts w:hint="eastAsia" w:ascii="仿宋" w:hAnsi="仿宋" w:eastAsia="仿宋" w:cs="仿宋"/>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A07DA58">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1AFE4A77">
            <w:pPr>
              <w:adjustRightInd w:val="0"/>
              <w:snapToGrid w:val="0"/>
              <w:spacing w:line="300" w:lineRule="exact"/>
              <w:jc w:val="center"/>
              <w:rPr>
                <w:rFonts w:hint="eastAsia" w:ascii="仿宋" w:hAnsi="仿宋" w:eastAsia="仿宋" w:cs="仿宋"/>
                <w:spacing w:val="20"/>
                <w:sz w:val="21"/>
                <w:szCs w:val="21"/>
                <w:highlight w:val="none"/>
              </w:rPr>
            </w:pPr>
          </w:p>
        </w:tc>
      </w:tr>
      <w:tr w14:paraId="224CCA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3F8793A">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BA36380">
            <w:pPr>
              <w:adjustRightInd w:val="0"/>
              <w:snapToGrid w:val="0"/>
              <w:spacing w:line="300" w:lineRule="exact"/>
              <w:jc w:val="center"/>
              <w:rPr>
                <w:rFonts w:hint="eastAsia" w:ascii="仿宋" w:hAnsi="仿宋" w:eastAsia="仿宋" w:cs="仿宋"/>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E72E8A3">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7F4336C1">
            <w:pPr>
              <w:adjustRightInd w:val="0"/>
              <w:snapToGrid w:val="0"/>
              <w:spacing w:line="300" w:lineRule="exact"/>
              <w:jc w:val="center"/>
              <w:rPr>
                <w:rFonts w:hint="eastAsia" w:ascii="仿宋" w:hAnsi="仿宋" w:eastAsia="仿宋" w:cs="仿宋"/>
                <w:spacing w:val="20"/>
                <w:sz w:val="21"/>
                <w:szCs w:val="21"/>
                <w:highlight w:val="none"/>
              </w:rPr>
            </w:pPr>
          </w:p>
        </w:tc>
      </w:tr>
      <w:tr w14:paraId="32AB34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A9AE7DC">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15F97ABA">
            <w:pPr>
              <w:adjustRightInd w:val="0"/>
              <w:snapToGrid w:val="0"/>
              <w:spacing w:line="300" w:lineRule="exact"/>
              <w:jc w:val="center"/>
              <w:rPr>
                <w:rFonts w:hint="eastAsia" w:ascii="仿宋" w:hAnsi="仿宋" w:eastAsia="仿宋" w:cs="仿宋"/>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7FE18F4">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679DCA00">
            <w:pPr>
              <w:adjustRightInd w:val="0"/>
              <w:snapToGrid w:val="0"/>
              <w:spacing w:line="300" w:lineRule="exact"/>
              <w:jc w:val="center"/>
              <w:rPr>
                <w:rFonts w:hint="eastAsia" w:ascii="仿宋" w:hAnsi="仿宋" w:eastAsia="仿宋" w:cs="仿宋"/>
                <w:spacing w:val="20"/>
                <w:sz w:val="21"/>
                <w:szCs w:val="21"/>
                <w:highlight w:val="none"/>
              </w:rPr>
            </w:pPr>
          </w:p>
        </w:tc>
      </w:tr>
      <w:tr w14:paraId="256D6B0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F123648">
            <w:pPr>
              <w:adjustRightInd w:val="0"/>
              <w:snapToGrid w:val="0"/>
              <w:spacing w:line="300" w:lineRule="exact"/>
              <w:jc w:val="center"/>
              <w:rPr>
                <w:rFonts w:hint="eastAsia" w:ascii="仿宋" w:hAnsi="仿宋" w:eastAsia="仿宋" w:cs="仿宋"/>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CBC74EA">
            <w:pPr>
              <w:adjustRightInd w:val="0"/>
              <w:snapToGrid w:val="0"/>
              <w:spacing w:line="300" w:lineRule="exact"/>
              <w:jc w:val="center"/>
              <w:rPr>
                <w:rFonts w:hint="eastAsia" w:ascii="仿宋" w:hAnsi="仿宋" w:eastAsia="仿宋" w:cs="仿宋"/>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7559B99">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3EBF9FB6">
            <w:pPr>
              <w:adjustRightInd w:val="0"/>
              <w:snapToGrid w:val="0"/>
              <w:spacing w:line="300" w:lineRule="exact"/>
              <w:jc w:val="center"/>
              <w:rPr>
                <w:rFonts w:hint="eastAsia" w:ascii="仿宋" w:hAnsi="仿宋" w:eastAsia="仿宋" w:cs="仿宋"/>
                <w:spacing w:val="20"/>
                <w:sz w:val="21"/>
                <w:szCs w:val="21"/>
                <w:highlight w:val="none"/>
              </w:rPr>
            </w:pPr>
          </w:p>
        </w:tc>
      </w:tr>
      <w:tr w14:paraId="754A21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238B171">
            <w:pPr>
              <w:adjustRightInd w:val="0"/>
              <w:snapToGrid w:val="0"/>
              <w:spacing w:line="300" w:lineRule="exact"/>
              <w:jc w:val="center"/>
              <w:rPr>
                <w:rFonts w:hint="eastAsia" w:ascii="仿宋" w:hAnsi="仿宋" w:eastAsia="仿宋" w:cs="仿宋"/>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0660616B">
            <w:pPr>
              <w:adjustRightInd w:val="0"/>
              <w:snapToGrid w:val="0"/>
              <w:spacing w:line="300" w:lineRule="exact"/>
              <w:jc w:val="center"/>
              <w:rPr>
                <w:rFonts w:hint="eastAsia" w:ascii="仿宋" w:hAnsi="仿宋" w:eastAsia="仿宋" w:cs="仿宋"/>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BC25635">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3A06DC33">
            <w:pPr>
              <w:adjustRightInd w:val="0"/>
              <w:snapToGrid w:val="0"/>
              <w:spacing w:line="300" w:lineRule="exact"/>
              <w:jc w:val="center"/>
              <w:rPr>
                <w:rFonts w:hint="eastAsia" w:ascii="仿宋" w:hAnsi="仿宋" w:eastAsia="仿宋" w:cs="仿宋"/>
                <w:spacing w:val="20"/>
                <w:sz w:val="21"/>
                <w:szCs w:val="21"/>
                <w:highlight w:val="none"/>
              </w:rPr>
            </w:pPr>
          </w:p>
        </w:tc>
      </w:tr>
      <w:tr w14:paraId="3D49128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D8A7991">
            <w:pPr>
              <w:adjustRightInd w:val="0"/>
              <w:snapToGrid w:val="0"/>
              <w:spacing w:line="300" w:lineRule="exact"/>
              <w:jc w:val="center"/>
              <w:rPr>
                <w:rFonts w:hint="eastAsia" w:ascii="仿宋" w:hAnsi="仿宋" w:eastAsia="仿宋" w:cs="仿宋"/>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A78664A">
            <w:pPr>
              <w:adjustRightInd w:val="0"/>
              <w:snapToGrid w:val="0"/>
              <w:spacing w:line="300" w:lineRule="exact"/>
              <w:jc w:val="center"/>
              <w:rPr>
                <w:rFonts w:hint="eastAsia" w:ascii="仿宋" w:hAnsi="仿宋" w:eastAsia="仿宋" w:cs="仿宋"/>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DE87D5A">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7D3795CB">
            <w:pPr>
              <w:adjustRightInd w:val="0"/>
              <w:snapToGrid w:val="0"/>
              <w:spacing w:line="300" w:lineRule="exact"/>
              <w:jc w:val="center"/>
              <w:rPr>
                <w:rFonts w:hint="eastAsia" w:ascii="仿宋" w:hAnsi="仿宋" w:eastAsia="仿宋" w:cs="仿宋"/>
                <w:spacing w:val="20"/>
                <w:sz w:val="21"/>
                <w:szCs w:val="21"/>
                <w:highlight w:val="none"/>
              </w:rPr>
            </w:pPr>
          </w:p>
        </w:tc>
      </w:tr>
      <w:tr w14:paraId="1510006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14928903">
            <w:pPr>
              <w:pStyle w:val="9"/>
              <w:adjustRightInd w:val="0"/>
              <w:snapToGrid w:val="0"/>
              <w:spacing w:before="156" w:beforeLines="50" w:after="0" w:line="360" w:lineRule="auto"/>
              <w:ind w:left="0" w:leftChars="0"/>
              <w:jc w:val="left"/>
              <w:rPr>
                <w:rFonts w:hint="eastAsia" w:ascii="仿宋" w:hAnsi="仿宋" w:eastAsia="仿宋" w:cs="仿宋"/>
                <w:spacing w:val="20"/>
                <w:sz w:val="21"/>
                <w:szCs w:val="21"/>
                <w:highlight w:val="none"/>
              </w:rPr>
            </w:pPr>
            <w:r>
              <w:rPr>
                <w:rFonts w:hint="eastAsia" w:ascii="仿宋" w:hAnsi="仿宋" w:eastAsia="仿宋" w:cs="仿宋"/>
                <w:sz w:val="21"/>
                <w:szCs w:val="21"/>
                <w:highlight w:val="none"/>
              </w:rPr>
              <w:t>注：涉及联合体或其他合同主体的信息应按上表格式加列。</w:t>
            </w:r>
          </w:p>
        </w:tc>
      </w:tr>
    </w:tbl>
    <w:p w14:paraId="5139F285">
      <w:pPr>
        <w:pStyle w:val="4"/>
        <w:adjustRightInd w:val="0"/>
        <w:snapToGrid w:val="0"/>
        <w:spacing w:before="156" w:beforeLines="50"/>
        <w:jc w:val="center"/>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br w:type="page"/>
      </w:r>
      <w:bookmarkStart w:id="51" w:name="_Toc27624"/>
      <w:r>
        <w:rPr>
          <w:rFonts w:hint="eastAsia" w:ascii="仿宋" w:hAnsi="仿宋" w:eastAsia="仿宋" w:cs="仿宋"/>
          <w:b w:val="0"/>
          <w:bCs w:val="0"/>
          <w:sz w:val="21"/>
          <w:szCs w:val="21"/>
          <w:highlight w:val="none"/>
        </w:rPr>
        <w:t>第二节 政府采购合同通用条款</w:t>
      </w:r>
      <w:bookmarkEnd w:id="51"/>
    </w:p>
    <w:p w14:paraId="48FB6240">
      <w:pPr>
        <w:tabs>
          <w:tab w:val="left" w:pos="8820"/>
          <w:tab w:val="left" w:pos="9345"/>
          <w:tab w:val="left" w:pos="9765"/>
        </w:tabs>
        <w:adjustRightInd w:val="0"/>
        <w:snapToGrid w:val="0"/>
        <w:spacing w:before="0" w:line="400" w:lineRule="exact"/>
        <w:jc w:val="left"/>
        <w:rPr>
          <w:rFonts w:hint="eastAsia" w:ascii="仿宋" w:hAnsi="仿宋" w:eastAsia="仿宋" w:cs="仿宋"/>
          <w:b/>
          <w:bCs/>
          <w:sz w:val="21"/>
          <w:szCs w:val="21"/>
          <w:highlight w:val="none"/>
        </w:rPr>
      </w:pPr>
      <w:r>
        <w:rPr>
          <w:rFonts w:hint="eastAsia" w:ascii="仿宋" w:hAnsi="仿宋" w:eastAsia="仿宋" w:cs="仿宋"/>
          <w:b/>
          <w:sz w:val="21"/>
          <w:szCs w:val="21"/>
          <w:highlight w:val="none"/>
        </w:rPr>
        <w:t>1.</w:t>
      </w:r>
      <w:r>
        <w:rPr>
          <w:rFonts w:hint="eastAsia" w:ascii="仿宋" w:hAnsi="仿宋" w:eastAsia="仿宋" w:cs="仿宋"/>
          <w:b/>
          <w:sz w:val="21"/>
          <w:szCs w:val="21"/>
          <w:highlight w:val="none"/>
          <w:lang w:val="en-US" w:eastAsia="zh-CN"/>
        </w:rPr>
        <w:t xml:space="preserve"> </w:t>
      </w:r>
      <w:r>
        <w:rPr>
          <w:rFonts w:hint="eastAsia" w:ascii="仿宋" w:hAnsi="仿宋" w:eastAsia="仿宋" w:cs="仿宋"/>
          <w:b/>
          <w:bCs/>
          <w:sz w:val="21"/>
          <w:szCs w:val="21"/>
          <w:highlight w:val="none"/>
        </w:rPr>
        <w:t>定义</w:t>
      </w:r>
    </w:p>
    <w:p w14:paraId="6BE138ED">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1.1合同当事人</w:t>
      </w:r>
    </w:p>
    <w:p w14:paraId="6E15FA5D">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（1）采购人（以下称甲方）是指使用财政性资金，通过政府采购方式向供应商购买货物</w:t>
      </w:r>
      <w:r>
        <w:rPr>
          <w:rFonts w:hint="eastAsia" w:ascii="仿宋" w:hAnsi="仿宋" w:eastAsia="仿宋" w:cs="仿宋"/>
          <w:color w:val="auto"/>
          <w:sz w:val="21"/>
          <w:szCs w:val="21"/>
          <w:highlight w:val="none"/>
          <w:lang w:val="en-US" w:eastAsia="zh-CN"/>
        </w:rPr>
        <w:t>及其相关服务的</w:t>
      </w:r>
      <w:r>
        <w:rPr>
          <w:rFonts w:hint="eastAsia" w:ascii="仿宋" w:hAnsi="仿宋" w:eastAsia="仿宋" w:cs="仿宋"/>
          <w:color w:val="auto"/>
          <w:sz w:val="21"/>
          <w:szCs w:val="21"/>
          <w:highlight w:val="none"/>
        </w:rPr>
        <w:t>国家机关、事业单位、团体组织。</w:t>
      </w:r>
    </w:p>
    <w:p w14:paraId="6974A7AF">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（2）供应商（以下称</w:t>
      </w:r>
      <w:r>
        <w:rPr>
          <w:rFonts w:hint="eastAsia" w:ascii="仿宋" w:hAnsi="仿宋" w:eastAsia="仿宋" w:cs="仿宋"/>
          <w:color w:val="auto"/>
          <w:sz w:val="21"/>
          <w:szCs w:val="21"/>
          <w:highlight w:val="none"/>
          <w:lang w:eastAsia="zh-CN"/>
        </w:rPr>
        <w:t>乙</w:t>
      </w:r>
      <w:r>
        <w:rPr>
          <w:rFonts w:hint="eastAsia" w:ascii="仿宋" w:hAnsi="仿宋" w:eastAsia="仿宋" w:cs="仿宋"/>
          <w:color w:val="auto"/>
          <w:sz w:val="21"/>
          <w:szCs w:val="21"/>
          <w:highlight w:val="none"/>
        </w:rPr>
        <w:t>方）是指参加政府采购活动并且中标（成交），向采购人提供</w:t>
      </w:r>
      <w:r>
        <w:rPr>
          <w:rFonts w:hint="eastAsia" w:ascii="仿宋" w:hAnsi="仿宋" w:eastAsia="仿宋" w:cs="仿宋"/>
          <w:color w:val="auto"/>
          <w:sz w:val="21"/>
          <w:szCs w:val="21"/>
          <w:highlight w:val="none"/>
          <w:lang w:val="en-US" w:eastAsia="zh-CN"/>
        </w:rPr>
        <w:t>合同约定的货物及其相关服务的法人、非法人组织或者自然人</w:t>
      </w:r>
      <w:r>
        <w:rPr>
          <w:rFonts w:hint="eastAsia" w:ascii="仿宋" w:hAnsi="仿宋" w:eastAsia="仿宋" w:cs="仿宋"/>
          <w:color w:val="auto"/>
          <w:sz w:val="21"/>
          <w:szCs w:val="21"/>
          <w:highlight w:val="none"/>
        </w:rPr>
        <w:t>。</w:t>
      </w:r>
    </w:p>
    <w:p w14:paraId="3959DF73">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（3）其他合同主体是指除采购人和供应商以外，</w:t>
      </w:r>
      <w:r>
        <w:rPr>
          <w:rFonts w:hint="eastAsia" w:ascii="仿宋" w:hAnsi="仿宋" w:eastAsia="仿宋" w:cs="仿宋"/>
          <w:bCs/>
          <w:color w:val="000000" w:themeColor="text1"/>
          <w:sz w:val="21"/>
          <w:szCs w:val="21"/>
          <w:highlight w:val="none"/>
          <w14:textFill>
            <w14:solidFill>
              <w14:schemeClr w14:val="tx1"/>
            </w14:solidFill>
          </w14:textFill>
        </w:rPr>
        <w:t>依法参与合同缔结或履行，享有权利、承担义务的合同当事人</w:t>
      </w:r>
      <w:r>
        <w:rPr>
          <w:rFonts w:hint="eastAsia" w:ascii="仿宋" w:hAnsi="仿宋" w:eastAsia="仿宋" w:cs="仿宋"/>
          <w:color w:val="auto"/>
          <w:sz w:val="21"/>
          <w:szCs w:val="21"/>
          <w:highlight w:val="none"/>
        </w:rPr>
        <w:t>。</w:t>
      </w:r>
    </w:p>
    <w:p w14:paraId="19D1012C">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1.2本合同下列术语应解释为：</w:t>
      </w:r>
    </w:p>
    <w:p w14:paraId="4F9416DE">
      <w:pPr>
        <w:adjustRightInd w:val="0"/>
        <w:snapToGrid w:val="0"/>
        <w:spacing w:before="0" w:beforeLines="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（1）“合同”系指</w:t>
      </w:r>
      <w:r>
        <w:rPr>
          <w:rFonts w:hint="eastAsia" w:ascii="仿宋" w:hAnsi="仿宋" w:eastAsia="仿宋" w:cs="仿宋"/>
          <w:bCs/>
          <w:color w:val="000000" w:themeColor="text1"/>
          <w:sz w:val="21"/>
          <w:szCs w:val="21"/>
          <w:highlight w:val="none"/>
          <w14:textFill>
            <w14:solidFill>
              <w14:schemeClr w14:val="tx1"/>
            </w14:solidFill>
          </w14:textFill>
        </w:rPr>
        <w:t>合同当事人意思表示达成一致的任何协议，包括签署的</w:t>
      </w:r>
      <w:r>
        <w:rPr>
          <w:rFonts w:hint="eastAsia" w:ascii="仿宋" w:hAnsi="仿宋" w:eastAsia="仿宋" w:cs="仿宋"/>
          <w:color w:val="auto"/>
          <w:sz w:val="21"/>
          <w:szCs w:val="21"/>
          <w:highlight w:val="none"/>
          <w:lang w:eastAsia="zh-CN"/>
        </w:rPr>
        <w:t>政府采购</w:t>
      </w:r>
      <w:r>
        <w:rPr>
          <w:rFonts w:hint="eastAsia" w:ascii="仿宋" w:hAnsi="仿宋" w:eastAsia="仿宋" w:cs="仿宋"/>
          <w:color w:val="auto"/>
          <w:sz w:val="21"/>
          <w:szCs w:val="21"/>
          <w:highlight w:val="none"/>
        </w:rPr>
        <w:t>合同协议书及其变更、补充</w:t>
      </w:r>
      <w:r>
        <w:rPr>
          <w:rFonts w:hint="eastAsia" w:ascii="仿宋" w:hAnsi="仿宋" w:eastAsia="仿宋" w:cs="仿宋"/>
          <w:color w:val="auto"/>
          <w:sz w:val="21"/>
          <w:szCs w:val="21"/>
          <w:highlight w:val="none"/>
          <w:lang w:eastAsia="zh-CN"/>
        </w:rPr>
        <w:t>协议，</w:t>
      </w:r>
      <w:r>
        <w:rPr>
          <w:rFonts w:hint="eastAsia" w:ascii="仿宋" w:hAnsi="仿宋" w:eastAsia="仿宋" w:cs="仿宋"/>
          <w:sz w:val="21"/>
          <w:szCs w:val="21"/>
          <w:highlight w:val="none"/>
        </w:rPr>
        <w:t>政府采购合同专用条款</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政府采购合同通用条款</w:t>
      </w:r>
      <w:r>
        <w:rPr>
          <w:rFonts w:hint="eastAsia" w:ascii="仿宋" w:hAnsi="仿宋" w:eastAsia="仿宋" w:cs="仿宋"/>
          <w:sz w:val="21"/>
          <w:szCs w:val="21"/>
          <w:highlight w:val="none"/>
          <w:lang w:eastAsia="zh-CN"/>
        </w:rPr>
        <w:t>，</w:t>
      </w:r>
      <w:r>
        <w:rPr>
          <w:rFonts w:hint="eastAsia" w:ascii="仿宋" w:hAnsi="仿宋" w:eastAsia="仿宋" w:cs="仿宋"/>
          <w:color w:val="auto"/>
          <w:sz w:val="21"/>
          <w:szCs w:val="21"/>
          <w:highlight w:val="none"/>
        </w:rPr>
        <w:t>中标</w:t>
      </w:r>
      <w:r>
        <w:rPr>
          <w:rFonts w:hint="eastAsia" w:ascii="仿宋" w:hAnsi="仿宋" w:eastAsia="仿宋" w:cs="仿宋"/>
          <w:color w:val="auto"/>
          <w:sz w:val="21"/>
          <w:szCs w:val="21"/>
          <w:highlight w:val="none"/>
          <w:lang w:eastAsia="zh-CN"/>
        </w:rPr>
        <w:t>（成交）</w:t>
      </w:r>
      <w:r>
        <w:rPr>
          <w:rFonts w:hint="eastAsia" w:ascii="仿宋" w:hAnsi="仿宋" w:eastAsia="仿宋" w:cs="仿宋"/>
          <w:color w:val="auto"/>
          <w:sz w:val="21"/>
          <w:szCs w:val="21"/>
          <w:highlight w:val="none"/>
        </w:rPr>
        <w:t>通知书</w:t>
      </w:r>
      <w:r>
        <w:rPr>
          <w:rFonts w:hint="eastAsia" w:ascii="仿宋" w:hAnsi="仿宋" w:eastAsia="仿宋" w:cs="仿宋"/>
          <w:color w:val="auto"/>
          <w:sz w:val="21"/>
          <w:szCs w:val="21"/>
          <w:highlight w:val="none"/>
          <w:lang w:eastAsia="zh-CN"/>
        </w:rPr>
        <w:t>，</w:t>
      </w:r>
      <w:r>
        <w:rPr>
          <w:rFonts w:hint="eastAsia" w:ascii="仿宋" w:hAnsi="仿宋" w:eastAsia="仿宋" w:cs="仿宋"/>
          <w:sz w:val="21"/>
          <w:szCs w:val="21"/>
          <w:highlight w:val="none"/>
        </w:rPr>
        <w:t>投标（响应）文件</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采购文件</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有关技术文件</w:t>
      </w:r>
      <w:r>
        <w:rPr>
          <w:rFonts w:hint="eastAsia" w:ascii="仿宋" w:hAnsi="仿宋" w:eastAsia="仿宋" w:cs="仿宋"/>
          <w:sz w:val="21"/>
          <w:szCs w:val="21"/>
          <w:highlight w:val="none"/>
          <w:lang w:eastAsia="zh-CN"/>
        </w:rPr>
        <w:t>和</w:t>
      </w:r>
      <w:r>
        <w:rPr>
          <w:rFonts w:hint="eastAsia" w:ascii="仿宋" w:hAnsi="仿宋" w:eastAsia="仿宋" w:cs="仿宋"/>
          <w:sz w:val="21"/>
          <w:szCs w:val="21"/>
          <w:highlight w:val="none"/>
        </w:rPr>
        <w:t>图纸</w:t>
      </w:r>
      <w:r>
        <w:rPr>
          <w:rFonts w:hint="eastAsia" w:ascii="仿宋" w:hAnsi="仿宋" w:eastAsia="仿宋" w:cs="仿宋"/>
          <w:sz w:val="21"/>
          <w:szCs w:val="21"/>
          <w:highlight w:val="none"/>
          <w:lang w:eastAsia="zh-CN"/>
        </w:rPr>
        <w:t>，以及</w:t>
      </w:r>
      <w:r>
        <w:rPr>
          <w:rFonts w:hint="eastAsia" w:ascii="仿宋" w:hAnsi="仿宋" w:eastAsia="仿宋" w:cs="仿宋"/>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仿宋" w:hAnsi="仿宋" w:eastAsia="仿宋" w:cs="仿宋"/>
          <w:color w:val="auto"/>
          <w:sz w:val="21"/>
          <w:szCs w:val="21"/>
          <w:highlight w:val="none"/>
        </w:rPr>
        <w:t>。</w:t>
      </w:r>
    </w:p>
    <w:p w14:paraId="4282BD3F">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）“合同价</w:t>
      </w:r>
      <w:r>
        <w:rPr>
          <w:rFonts w:hint="eastAsia" w:ascii="仿宋" w:hAnsi="仿宋" w:eastAsia="仿宋" w:cs="仿宋"/>
          <w:color w:val="auto"/>
          <w:sz w:val="21"/>
          <w:szCs w:val="21"/>
          <w:highlight w:val="none"/>
          <w:lang w:val="en-US" w:eastAsia="zh-CN"/>
        </w:rPr>
        <w:t>款</w:t>
      </w:r>
      <w:r>
        <w:rPr>
          <w:rFonts w:hint="eastAsia" w:ascii="仿宋" w:hAnsi="仿宋" w:eastAsia="仿宋" w:cs="仿宋"/>
          <w:color w:val="auto"/>
          <w:sz w:val="21"/>
          <w:szCs w:val="21"/>
          <w:highlight w:val="none"/>
        </w:rPr>
        <w:t>”系指根据本合同规定乙方在全面履行合同义务后甲方应支付给乙方的价款。</w:t>
      </w:r>
    </w:p>
    <w:p w14:paraId="0DAADAB8">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）“货物”系指乙方根据本合同规定须向甲方提供的各种形态和种类的物品，包括原材料、设备、产品（</w:t>
      </w:r>
      <w:r>
        <w:rPr>
          <w:rFonts w:hint="eastAsia" w:ascii="仿宋" w:hAnsi="仿宋" w:eastAsia="仿宋" w:cs="仿宋"/>
          <w:color w:val="000000" w:themeColor="text1"/>
          <w:sz w:val="21"/>
          <w:szCs w:val="21"/>
          <w:highlight w:val="none"/>
          <w14:textFill>
            <w14:solidFill>
              <w14:schemeClr w14:val="tx1"/>
            </w14:solidFill>
          </w14:textFill>
        </w:rPr>
        <w:t>包括软件）及相关的其备品备件、工具、手册及</w:t>
      </w:r>
      <w:r>
        <w:rPr>
          <w:rFonts w:hint="eastAsia" w:ascii="仿宋" w:hAnsi="仿宋" w:eastAsia="仿宋" w:cs="仿宋"/>
          <w:color w:val="000000" w:themeColor="text1"/>
          <w:sz w:val="21"/>
          <w:szCs w:val="21"/>
          <w:highlight w:val="none"/>
          <w:lang w:val="en"/>
          <w14:textFill>
            <w14:solidFill>
              <w14:schemeClr w14:val="tx1"/>
            </w14:solidFill>
          </w14:textFill>
        </w:rPr>
        <w:t>其他</w:t>
      </w:r>
      <w:r>
        <w:rPr>
          <w:rFonts w:hint="eastAsia" w:ascii="仿宋" w:hAnsi="仿宋" w:eastAsia="仿宋" w:cs="仿宋"/>
          <w:color w:val="000000" w:themeColor="text1"/>
          <w:sz w:val="21"/>
          <w:szCs w:val="21"/>
          <w:highlight w:val="none"/>
          <w14:textFill>
            <w14:solidFill>
              <w14:schemeClr w14:val="tx1"/>
            </w14:solidFill>
          </w14:textFill>
        </w:rPr>
        <w:t>技术资料和材料</w:t>
      </w:r>
      <w:r>
        <w:rPr>
          <w:rFonts w:hint="eastAsia" w:ascii="仿宋" w:hAnsi="仿宋" w:eastAsia="仿宋" w:cs="仿宋"/>
          <w:color w:val="000000" w:themeColor="text1"/>
          <w:sz w:val="21"/>
          <w:szCs w:val="21"/>
          <w:highlight w:val="none"/>
          <w:lang w:eastAsia="zh-CN"/>
          <w14:textFill>
            <w14:solidFill>
              <w14:schemeClr w14:val="tx1"/>
            </w14:solidFill>
          </w14:textFill>
        </w:rPr>
        <w:t>等</w:t>
      </w:r>
      <w:r>
        <w:rPr>
          <w:rFonts w:hint="eastAsia" w:ascii="仿宋" w:hAnsi="仿宋" w:eastAsia="仿宋" w:cs="仿宋"/>
          <w:color w:val="000000" w:themeColor="text1"/>
          <w:sz w:val="21"/>
          <w:szCs w:val="21"/>
          <w:highlight w:val="none"/>
          <w14:textFill>
            <w14:solidFill>
              <w14:schemeClr w14:val="tx1"/>
            </w14:solidFill>
          </w14:textFill>
        </w:rPr>
        <w:t>。</w:t>
      </w:r>
    </w:p>
    <w:p w14:paraId="2132B787">
      <w:pPr>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auto"/>
          <w:sz w:val="21"/>
          <w:szCs w:val="21"/>
          <w:highlight w:val="none"/>
          <w:lang w:val="en-US" w:eastAsia="zh-CN"/>
        </w:rPr>
        <w:t>相关</w:t>
      </w:r>
      <w:r>
        <w:rPr>
          <w:rFonts w:hint="eastAsia" w:ascii="仿宋" w:hAnsi="仿宋" w:eastAsia="仿宋" w:cs="仿宋"/>
          <w:color w:val="000000" w:themeColor="text1"/>
          <w:sz w:val="21"/>
          <w:szCs w:val="21"/>
          <w:highlight w:val="none"/>
          <w14:textFill>
            <w14:solidFill>
              <w14:schemeClr w14:val="tx1"/>
            </w14:solidFill>
          </w14:textFill>
        </w:rPr>
        <w:t>服务”系指根据合同规定，乙方应提供的</w:t>
      </w:r>
      <w:r>
        <w:rPr>
          <w:rFonts w:hint="eastAsia" w:ascii="仿宋" w:hAnsi="仿宋" w:eastAsia="仿宋" w:cs="仿宋"/>
          <w:color w:val="000000" w:themeColor="text1"/>
          <w:sz w:val="21"/>
          <w:szCs w:val="21"/>
          <w:highlight w:val="none"/>
          <w:lang w:val="en-US" w:eastAsia="zh-CN"/>
          <w14:textFill>
            <w14:solidFill>
              <w14:schemeClr w14:val="tx1"/>
            </w14:solidFill>
          </w14:textFill>
        </w:rPr>
        <w:t>与货物有关的</w:t>
      </w:r>
      <w:r>
        <w:rPr>
          <w:rFonts w:hint="eastAsia" w:ascii="仿宋" w:hAnsi="仿宋" w:eastAsia="仿宋" w:cs="仿宋"/>
          <w:color w:val="000000" w:themeColor="text1"/>
          <w:sz w:val="21"/>
          <w:szCs w:val="21"/>
          <w:highlight w:val="none"/>
          <w14:textFill>
            <w14:solidFill>
              <w14:schemeClr w14:val="tx1"/>
            </w14:solidFill>
          </w14:textFill>
        </w:rPr>
        <w:t>技术、管理和</w:t>
      </w:r>
      <w:r>
        <w:rPr>
          <w:rFonts w:hint="eastAsia" w:ascii="仿宋" w:hAnsi="仿宋" w:eastAsia="仿宋" w:cs="仿宋"/>
          <w:color w:val="000000" w:themeColor="text1"/>
          <w:sz w:val="21"/>
          <w:szCs w:val="21"/>
          <w:highlight w:val="none"/>
          <w:lang w:val="en"/>
          <w14:textFill>
            <w14:solidFill>
              <w14:schemeClr w14:val="tx1"/>
            </w14:solidFill>
          </w14:textFill>
        </w:rPr>
        <w:t>其他</w:t>
      </w:r>
      <w:r>
        <w:rPr>
          <w:rFonts w:hint="eastAsia" w:ascii="仿宋" w:hAnsi="仿宋" w:eastAsia="仿宋" w:cs="仿宋"/>
          <w:color w:val="000000" w:themeColor="text1"/>
          <w:sz w:val="21"/>
          <w:szCs w:val="21"/>
          <w:highlight w:val="none"/>
          <w14:textFill>
            <w14:solidFill>
              <w14:schemeClr w14:val="tx1"/>
            </w14:solidFill>
          </w14:textFill>
        </w:rPr>
        <w:t>服务，包括但不限于：管理和质量保证、运输、保险、检验、现场准备、安装、集成、调试、培训、维修、</w:t>
      </w:r>
      <w:r>
        <w:rPr>
          <w:rFonts w:hint="eastAsia" w:ascii="仿宋" w:hAnsi="仿宋" w:eastAsia="仿宋" w:cs="仿宋"/>
          <w:color w:val="000000" w:themeColor="text1"/>
          <w:sz w:val="21"/>
          <w:szCs w:val="21"/>
          <w:highlight w:val="none"/>
          <w:lang w:eastAsia="zh-CN"/>
          <w14:textFill>
            <w14:solidFill>
              <w14:schemeClr w14:val="tx1"/>
            </w14:solidFill>
          </w14:textFill>
        </w:rPr>
        <w:t>废弃处置、</w:t>
      </w:r>
      <w:r>
        <w:rPr>
          <w:rFonts w:hint="eastAsia" w:ascii="仿宋" w:hAnsi="仿宋" w:eastAsia="仿宋" w:cs="仿宋"/>
          <w:color w:val="000000" w:themeColor="text1"/>
          <w:sz w:val="21"/>
          <w:szCs w:val="21"/>
          <w:highlight w:val="none"/>
          <w14:textFill>
            <w14:solidFill>
              <w14:schemeClr w14:val="tx1"/>
            </w14:solidFill>
          </w14:textFill>
        </w:rPr>
        <w:t>技术支持等以及合同中规定乙方应承担的</w:t>
      </w:r>
      <w:r>
        <w:rPr>
          <w:rFonts w:hint="eastAsia" w:ascii="仿宋" w:hAnsi="仿宋" w:eastAsia="仿宋" w:cs="仿宋"/>
          <w:color w:val="000000" w:themeColor="text1"/>
          <w:sz w:val="21"/>
          <w:szCs w:val="21"/>
          <w:highlight w:val="none"/>
          <w:lang w:val="en"/>
          <w14:textFill>
            <w14:solidFill>
              <w14:schemeClr w14:val="tx1"/>
            </w14:solidFill>
          </w14:textFill>
        </w:rPr>
        <w:t>其他</w:t>
      </w:r>
      <w:r>
        <w:rPr>
          <w:rFonts w:hint="eastAsia" w:ascii="仿宋" w:hAnsi="仿宋" w:eastAsia="仿宋" w:cs="仿宋"/>
          <w:color w:val="000000" w:themeColor="text1"/>
          <w:sz w:val="21"/>
          <w:szCs w:val="21"/>
          <w:highlight w:val="none"/>
          <w14:textFill>
            <w14:solidFill>
              <w14:schemeClr w14:val="tx1"/>
            </w14:solidFill>
          </w14:textFill>
        </w:rPr>
        <w:t>义务。</w:t>
      </w:r>
    </w:p>
    <w:p w14:paraId="550BFD1A">
      <w:pPr>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）“分包”系指中标</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成交</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供应商按采购文件、投标（响应）文件的规定，根据分包意向协议，将中标</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成交</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项目中的部分履约内容，分给具有相应资质条件的供应商履行合同的行为。</w:t>
      </w:r>
    </w:p>
    <w:p w14:paraId="50A8406B">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sz w:val="21"/>
          <w:szCs w:val="21"/>
          <w:highlight w:val="none"/>
        </w:rPr>
        <w:t>“联合体”系指</w:t>
      </w:r>
      <w:r>
        <w:rPr>
          <w:rFonts w:hint="eastAsia" w:ascii="仿宋" w:hAnsi="仿宋" w:eastAsia="仿宋" w:cs="仿宋"/>
          <w:sz w:val="21"/>
          <w:szCs w:val="21"/>
          <w:highlight w:val="none"/>
          <w:lang w:eastAsia="zh-CN"/>
        </w:rPr>
        <w:t>由</w:t>
      </w:r>
      <w:r>
        <w:rPr>
          <w:rFonts w:hint="eastAsia" w:ascii="仿宋" w:hAnsi="仿宋" w:eastAsia="仿宋" w:cs="仿宋"/>
          <w:sz w:val="21"/>
          <w:szCs w:val="21"/>
          <w:highlight w:val="none"/>
        </w:rPr>
        <w:t>两个以上的自然人、法人或者</w:t>
      </w:r>
      <w:r>
        <w:rPr>
          <w:rFonts w:hint="eastAsia" w:ascii="仿宋" w:hAnsi="仿宋" w:eastAsia="仿宋" w:cs="仿宋"/>
          <w:sz w:val="21"/>
          <w:szCs w:val="21"/>
          <w:highlight w:val="none"/>
          <w:lang w:val="en-US" w:eastAsia="zh-CN"/>
        </w:rPr>
        <w:t>非法人</w:t>
      </w:r>
      <w:r>
        <w:rPr>
          <w:rFonts w:hint="eastAsia" w:ascii="仿宋" w:hAnsi="仿宋" w:eastAsia="仿宋" w:cs="仿宋"/>
          <w:sz w:val="21"/>
          <w:szCs w:val="21"/>
          <w:highlight w:val="none"/>
        </w:rPr>
        <w:t>组织组成，</w:t>
      </w:r>
      <w:r>
        <w:rPr>
          <w:rFonts w:hint="eastAsia" w:ascii="仿宋" w:hAnsi="仿宋" w:eastAsia="仿宋" w:cs="仿宋"/>
          <w:sz w:val="21"/>
          <w:szCs w:val="21"/>
          <w:highlight w:val="none"/>
          <w:lang w:eastAsia="zh-CN"/>
        </w:rPr>
        <w:t>以一个供应商的身份共同参加政府采购的主体</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仿宋" w:hAnsi="仿宋" w:eastAsia="仿宋" w:cs="仿宋"/>
          <w:color w:val="000000" w:themeColor="text1"/>
          <w:sz w:val="21"/>
          <w:szCs w:val="21"/>
          <w:highlight w:val="none"/>
          <w:lang w:eastAsia="zh-CN"/>
          <w14:textFill>
            <w14:solidFill>
              <w14:schemeClr w14:val="tx1"/>
            </w14:solidFill>
          </w14:textFill>
        </w:rPr>
        <w:t>甲方</w:t>
      </w:r>
      <w:r>
        <w:rPr>
          <w:rFonts w:hint="eastAsia" w:ascii="仿宋" w:hAnsi="仿宋" w:eastAsia="仿宋" w:cs="仿宋"/>
          <w:color w:val="000000" w:themeColor="text1"/>
          <w:sz w:val="21"/>
          <w:szCs w:val="21"/>
          <w:highlight w:val="none"/>
          <w14:textFill>
            <w14:solidFill>
              <w14:schemeClr w14:val="tx1"/>
            </w14:solidFill>
          </w14:textFill>
        </w:rPr>
        <w:t>承担连带责任。联合体具体要求见【</w:t>
      </w:r>
      <w:r>
        <w:rPr>
          <w:rFonts w:hint="eastAsia" w:ascii="仿宋" w:hAnsi="仿宋" w:eastAsia="仿宋" w:cs="仿宋"/>
          <w:b/>
          <w:bCs/>
          <w:color w:val="000000" w:themeColor="text1"/>
          <w:sz w:val="21"/>
          <w:szCs w:val="21"/>
          <w:highlight w:val="none"/>
          <w14:textFill>
            <w14:solidFill>
              <w14:schemeClr w14:val="tx1"/>
            </w14:solidFill>
          </w14:textFill>
        </w:rPr>
        <w:t>政府采购合同专用条款</w:t>
      </w:r>
      <w:r>
        <w:rPr>
          <w:rFonts w:hint="eastAsia" w:ascii="仿宋" w:hAnsi="仿宋" w:eastAsia="仿宋" w:cs="仿宋"/>
          <w:color w:val="000000" w:themeColor="text1"/>
          <w:sz w:val="21"/>
          <w:szCs w:val="21"/>
          <w:highlight w:val="none"/>
          <w14:textFill>
            <w14:solidFill>
              <w14:schemeClr w14:val="tx1"/>
            </w14:solidFill>
          </w14:textFill>
        </w:rPr>
        <w:t>】。</w:t>
      </w:r>
    </w:p>
    <w:p w14:paraId="583EEA6D">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7</w:t>
      </w:r>
      <w:r>
        <w:rPr>
          <w:rFonts w:hint="eastAsia" w:ascii="仿宋" w:hAnsi="仿宋" w:eastAsia="仿宋" w:cs="仿宋"/>
          <w:color w:val="000000" w:themeColor="text1"/>
          <w:sz w:val="21"/>
          <w:szCs w:val="21"/>
          <w:highlight w:val="none"/>
          <w14:textFill>
            <w14:solidFill>
              <w14:schemeClr w14:val="tx1"/>
            </w14:solidFill>
          </w14:textFill>
        </w:rPr>
        <w:t>）其他术语解释，见【</w:t>
      </w:r>
      <w:r>
        <w:rPr>
          <w:rFonts w:hint="eastAsia" w:ascii="仿宋" w:hAnsi="仿宋" w:eastAsia="仿宋" w:cs="仿宋"/>
          <w:b/>
          <w:bCs/>
          <w:color w:val="000000" w:themeColor="text1"/>
          <w:sz w:val="21"/>
          <w:szCs w:val="21"/>
          <w:highlight w:val="none"/>
          <w14:textFill>
            <w14:solidFill>
              <w14:schemeClr w14:val="tx1"/>
            </w14:solidFill>
          </w14:textFill>
        </w:rPr>
        <w:t>政府采购合同专用条款</w:t>
      </w:r>
      <w:r>
        <w:rPr>
          <w:rFonts w:hint="eastAsia" w:ascii="仿宋" w:hAnsi="仿宋" w:eastAsia="仿宋" w:cs="仿宋"/>
          <w:color w:val="000000" w:themeColor="text1"/>
          <w:sz w:val="21"/>
          <w:szCs w:val="21"/>
          <w:highlight w:val="none"/>
          <w14:textFill>
            <w14:solidFill>
              <w14:schemeClr w14:val="tx1"/>
            </w14:solidFill>
          </w14:textFill>
        </w:rPr>
        <w:t>】。</w:t>
      </w:r>
    </w:p>
    <w:p w14:paraId="2C231C2D">
      <w:pPr>
        <w:numPr>
          <w:ilvl w:val="0"/>
          <w:numId w:val="8"/>
        </w:numPr>
        <w:autoSpaceDE w:val="0"/>
        <w:autoSpaceDN w:val="0"/>
        <w:adjustRightInd w:val="0"/>
        <w:snapToGrid w:val="0"/>
        <w:spacing w:before="0" w:line="400" w:lineRule="exact"/>
        <w:jc w:val="left"/>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合同标的及金额</w:t>
      </w:r>
    </w:p>
    <w:p w14:paraId="1A447ECD">
      <w:pPr>
        <w:autoSpaceDE w:val="0"/>
        <w:autoSpaceDN w:val="0"/>
        <w:adjustRightInd w:val="0"/>
        <w:snapToGrid w:val="0"/>
        <w:spacing w:before="0" w:line="400" w:lineRule="exact"/>
        <w:ind w:firstLine="420" w:firstLineChars="200"/>
        <w:jc w:val="left"/>
        <w:rPr>
          <w:rFonts w:hint="eastAsia" w:ascii="仿宋" w:hAnsi="仿宋" w:eastAsia="仿宋" w:cs="仿宋"/>
          <w:b/>
          <w:bCs/>
          <w:i/>
          <w:iCs/>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.1 合同标的及金额应与中标（成交）结果一致。乙方为履行本合同而发生的所有费用均应包含在合同</w:t>
      </w:r>
      <w:r>
        <w:rPr>
          <w:rFonts w:hint="eastAsia" w:ascii="仿宋" w:hAnsi="仿宋" w:eastAsia="仿宋" w:cs="仿宋"/>
          <w:color w:val="000000" w:themeColor="text1"/>
          <w:sz w:val="21"/>
          <w:szCs w:val="21"/>
          <w:highlight w:val="none"/>
          <w:lang w:eastAsia="zh-CN"/>
          <w14:textFill>
            <w14:solidFill>
              <w14:schemeClr w14:val="tx1"/>
            </w14:solidFill>
          </w14:textFill>
        </w:rPr>
        <w:t>价款</w:t>
      </w:r>
      <w:r>
        <w:rPr>
          <w:rFonts w:hint="eastAsia" w:ascii="仿宋" w:hAnsi="仿宋" w:eastAsia="仿宋" w:cs="仿宋"/>
          <w:color w:val="000000" w:themeColor="text1"/>
          <w:sz w:val="21"/>
          <w:szCs w:val="21"/>
          <w:highlight w:val="none"/>
          <w14:textFill>
            <w14:solidFill>
              <w14:schemeClr w14:val="tx1"/>
            </w14:solidFill>
          </w14:textFill>
        </w:rPr>
        <w:t>中，甲方不再另行支付</w:t>
      </w:r>
      <w:r>
        <w:rPr>
          <w:rFonts w:hint="eastAsia" w:ascii="仿宋" w:hAnsi="仿宋" w:eastAsia="仿宋" w:cs="仿宋"/>
          <w:color w:val="000000" w:themeColor="text1"/>
          <w:sz w:val="21"/>
          <w:szCs w:val="21"/>
          <w:highlight w:val="none"/>
          <w:lang w:val="en"/>
          <w14:textFill>
            <w14:solidFill>
              <w14:schemeClr w14:val="tx1"/>
            </w14:solidFill>
          </w14:textFill>
        </w:rPr>
        <w:t>其他</w:t>
      </w:r>
      <w:r>
        <w:rPr>
          <w:rFonts w:hint="eastAsia" w:ascii="仿宋" w:hAnsi="仿宋" w:eastAsia="仿宋" w:cs="仿宋"/>
          <w:color w:val="000000" w:themeColor="text1"/>
          <w:sz w:val="21"/>
          <w:szCs w:val="21"/>
          <w:highlight w:val="none"/>
          <w14:textFill>
            <w14:solidFill>
              <w14:schemeClr w14:val="tx1"/>
            </w14:solidFill>
          </w14:textFill>
        </w:rPr>
        <w:t>任何费用。</w:t>
      </w:r>
    </w:p>
    <w:p w14:paraId="22CC746F">
      <w:pPr>
        <w:adjustRightInd w:val="0"/>
        <w:snapToGrid w:val="0"/>
        <w:spacing w:before="0" w:line="400" w:lineRule="exact"/>
        <w:jc w:val="left"/>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lang w:eastAsia="zh-CN"/>
          <w14:textFill>
            <w14:solidFill>
              <w14:schemeClr w14:val="tx1"/>
            </w14:solidFill>
          </w14:textFill>
        </w:rPr>
        <w:t>3</w:t>
      </w:r>
      <w:r>
        <w:rPr>
          <w:rFonts w:hint="eastAsia" w:ascii="仿宋" w:hAnsi="仿宋" w:eastAsia="仿宋" w:cs="仿宋"/>
          <w:b/>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1"/>
          <w:szCs w:val="21"/>
          <w:highlight w:val="none"/>
          <w14:textFill>
            <w14:solidFill>
              <w14:schemeClr w14:val="tx1"/>
            </w14:solidFill>
          </w14:textFill>
        </w:rPr>
        <w:t>履行合同的时间、地点和方式</w:t>
      </w:r>
    </w:p>
    <w:p w14:paraId="28CABC7F">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 xml:space="preserve">.1 </w:t>
      </w:r>
      <w:r>
        <w:rPr>
          <w:rFonts w:hint="eastAsia" w:ascii="仿宋" w:hAnsi="仿宋" w:eastAsia="仿宋" w:cs="仿宋"/>
          <w:sz w:val="21"/>
          <w:szCs w:val="21"/>
          <w:highlight w:val="none"/>
        </w:rPr>
        <w:t>乙方应当在约定的时间、地点</w:t>
      </w:r>
      <w:r>
        <w:rPr>
          <w:rFonts w:hint="eastAsia" w:ascii="仿宋" w:hAnsi="仿宋" w:eastAsia="仿宋" w:cs="仿宋"/>
          <w:sz w:val="21"/>
          <w:szCs w:val="21"/>
          <w:highlight w:val="none"/>
          <w:lang w:eastAsia="zh-CN"/>
        </w:rPr>
        <w:t>，按照约定</w:t>
      </w:r>
      <w:r>
        <w:rPr>
          <w:rFonts w:hint="eastAsia" w:ascii="仿宋" w:hAnsi="仿宋" w:eastAsia="仿宋" w:cs="仿宋"/>
          <w:sz w:val="21"/>
          <w:szCs w:val="21"/>
          <w:highlight w:val="none"/>
        </w:rPr>
        <w:t>方式履行合同。</w:t>
      </w:r>
    </w:p>
    <w:p w14:paraId="50FDE418">
      <w:pPr>
        <w:autoSpaceDE w:val="0"/>
        <w:autoSpaceDN w:val="0"/>
        <w:adjustRightInd w:val="0"/>
        <w:snapToGrid w:val="0"/>
        <w:spacing w:before="0" w:line="400" w:lineRule="exact"/>
        <w:jc w:val="left"/>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lang w:eastAsia="zh-CN"/>
          <w14:textFill>
            <w14:solidFill>
              <w14:schemeClr w14:val="tx1"/>
            </w14:solidFill>
          </w14:textFill>
        </w:rPr>
        <w:t>4</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1"/>
          <w:szCs w:val="21"/>
          <w:highlight w:val="none"/>
          <w14:textFill>
            <w14:solidFill>
              <w14:schemeClr w14:val="tx1"/>
            </w14:solidFill>
          </w14:textFill>
        </w:rPr>
        <w:t>甲方的权利和义务</w:t>
      </w:r>
    </w:p>
    <w:p w14:paraId="6A17FEC6">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.1 签署合同后，甲方</w:t>
      </w:r>
      <w:r>
        <w:rPr>
          <w:rFonts w:hint="eastAsia" w:ascii="仿宋" w:hAnsi="仿宋" w:eastAsia="仿宋" w:cs="仿宋"/>
          <w:color w:val="000000" w:themeColor="text1"/>
          <w:sz w:val="21"/>
          <w:szCs w:val="21"/>
          <w:highlight w:val="none"/>
          <w:lang w:eastAsia="zh-CN"/>
          <w14:textFill>
            <w14:solidFill>
              <w14:schemeClr w14:val="tx1"/>
            </w14:solidFill>
          </w14:textFill>
        </w:rPr>
        <w:t>应</w:t>
      </w:r>
      <w:r>
        <w:rPr>
          <w:rFonts w:hint="eastAsia" w:ascii="仿宋" w:hAnsi="仿宋" w:eastAsia="仿宋" w:cs="仿宋"/>
          <w:color w:val="000000" w:themeColor="text1"/>
          <w:sz w:val="21"/>
          <w:szCs w:val="21"/>
          <w:highlight w:val="none"/>
          <w14:textFill>
            <w14:solidFill>
              <w14:schemeClr w14:val="tx1"/>
            </w14:solidFill>
          </w14:textFill>
        </w:rPr>
        <w:t>确定</w:t>
      </w:r>
      <w:r>
        <w:rPr>
          <w:rFonts w:hint="eastAsia" w:ascii="仿宋" w:hAnsi="仿宋" w:eastAsia="仿宋" w:cs="仿宋"/>
          <w:color w:val="000000" w:themeColor="text1"/>
          <w:sz w:val="21"/>
          <w:szCs w:val="21"/>
          <w:highlight w:val="none"/>
          <w:lang w:val="en-US" w:eastAsia="zh-CN"/>
          <w14:textFill>
            <w14:solidFill>
              <w14:schemeClr w14:val="tx1"/>
            </w14:solidFill>
          </w14:textFill>
        </w:rPr>
        <w:t>项目负责人（或项目联系人）</w:t>
      </w:r>
      <w:r>
        <w:rPr>
          <w:rFonts w:hint="eastAsia" w:ascii="仿宋" w:hAnsi="仿宋" w:eastAsia="仿宋" w:cs="仿宋"/>
          <w:color w:val="000000" w:themeColor="text1"/>
          <w:sz w:val="21"/>
          <w:szCs w:val="21"/>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14:paraId="3B721ED9">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14:paraId="5B922E96">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.3 甲方有权要求乙方对缺陷部分予以修复，并按合同约定享有货物保修及其他合同约定的权利。</w:t>
      </w:r>
    </w:p>
    <w:p w14:paraId="05FB1935">
      <w:pPr>
        <w:snapToGrid w:val="0"/>
        <w:spacing w:line="400" w:lineRule="exact"/>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4.4 甲方应当按照合同约定及时对交付的货物进行验收，在</w:t>
      </w:r>
      <w:r>
        <w:rPr>
          <w:rFonts w:hint="eastAsia" w:ascii="仿宋" w:hAnsi="仿宋" w:eastAsia="仿宋" w:cs="仿宋"/>
          <w:b/>
          <w:bCs/>
          <w:sz w:val="21"/>
          <w:szCs w:val="21"/>
          <w:highlight w:val="none"/>
        </w:rPr>
        <w:t>【政府采购合同专用条款】</w:t>
      </w:r>
      <w:r>
        <w:rPr>
          <w:rFonts w:hint="eastAsia" w:ascii="仿宋" w:hAnsi="仿宋" w:eastAsia="仿宋" w:cs="仿宋"/>
          <w:b w:val="0"/>
          <w:bCs w:val="0"/>
          <w:sz w:val="21"/>
          <w:szCs w:val="21"/>
          <w:highlight w:val="none"/>
          <w:lang w:eastAsia="zh-CN"/>
        </w:rPr>
        <w:t>约定的期限内对乙方履约提出任何异议或者向乙方作出任何说明，</w:t>
      </w:r>
      <w:r>
        <w:rPr>
          <w:rFonts w:hint="eastAsia" w:ascii="仿宋" w:hAnsi="仿宋" w:eastAsia="仿宋" w:cs="仿宋"/>
          <w:sz w:val="21"/>
          <w:szCs w:val="21"/>
          <w:highlight w:val="none"/>
        </w:rPr>
        <w:t>乙方应当在甲方提出异议后【】日内进行反馈及整改，直至符合合同约定为止</w:t>
      </w:r>
      <w:r>
        <w:rPr>
          <w:rFonts w:hint="eastAsia" w:ascii="仿宋" w:hAnsi="仿宋" w:eastAsia="仿宋" w:cs="仿宋"/>
          <w:color w:val="000000" w:themeColor="text1"/>
          <w:sz w:val="21"/>
          <w:szCs w:val="21"/>
          <w:highlight w:val="none"/>
          <w:lang w:val="en-US" w:eastAsia="zh-CN"/>
          <w14:textFill>
            <w14:solidFill>
              <w14:schemeClr w14:val="tx1"/>
            </w14:solidFill>
          </w14:textFill>
        </w:rPr>
        <w:t>。</w:t>
      </w:r>
    </w:p>
    <w:p w14:paraId="1333D747">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 xml:space="preserve"> 国家法律法规规定</w:t>
      </w:r>
      <w:r>
        <w:rPr>
          <w:rFonts w:hint="eastAsia" w:ascii="仿宋" w:hAnsi="仿宋" w:eastAsia="仿宋" w:cs="仿宋"/>
          <w:color w:val="000000" w:themeColor="text1"/>
          <w:sz w:val="21"/>
          <w:szCs w:val="21"/>
          <w:highlight w:val="none"/>
          <w:lang w:eastAsia="zh-CN"/>
          <w14:textFill>
            <w14:solidFill>
              <w14:schemeClr w14:val="tx1"/>
            </w14:solidFill>
          </w14:textFill>
        </w:rPr>
        <w:t>及</w:t>
      </w:r>
      <w:r>
        <w:rPr>
          <w:rFonts w:hint="eastAsia" w:ascii="仿宋" w:hAnsi="仿宋" w:eastAsia="仿宋" w:cs="仿宋"/>
          <w:b/>
          <w:bCs/>
          <w:sz w:val="21"/>
          <w:szCs w:val="21"/>
          <w:highlight w:val="none"/>
        </w:rPr>
        <w:t>【政府采购合同专用条款】</w:t>
      </w:r>
      <w:r>
        <w:rPr>
          <w:rFonts w:hint="eastAsia" w:ascii="仿宋" w:hAnsi="仿宋" w:eastAsia="仿宋" w:cs="仿宋"/>
          <w:color w:val="000000" w:themeColor="text1"/>
          <w:sz w:val="21"/>
          <w:szCs w:val="21"/>
          <w:highlight w:val="none"/>
          <w:lang w:eastAsia="zh-CN"/>
          <w14:textFill>
            <w14:solidFill>
              <w14:schemeClr w14:val="tx1"/>
            </w14:solidFill>
          </w14:textFill>
        </w:rPr>
        <w:t>约定应</w:t>
      </w:r>
      <w:r>
        <w:rPr>
          <w:rFonts w:hint="eastAsia" w:ascii="仿宋" w:hAnsi="仿宋" w:eastAsia="仿宋" w:cs="仿宋"/>
          <w:color w:val="000000" w:themeColor="text1"/>
          <w:sz w:val="21"/>
          <w:szCs w:val="21"/>
          <w:highlight w:val="none"/>
          <w14:textFill>
            <w14:solidFill>
              <w14:schemeClr w14:val="tx1"/>
            </w14:solidFill>
          </w14:textFill>
        </w:rPr>
        <w:t>由甲方承担的其他义务和责任。</w:t>
      </w:r>
    </w:p>
    <w:p w14:paraId="3E04D1F9">
      <w:pPr>
        <w:autoSpaceDE w:val="0"/>
        <w:autoSpaceDN w:val="0"/>
        <w:adjustRightInd w:val="0"/>
        <w:snapToGrid w:val="0"/>
        <w:spacing w:before="0" w:line="400" w:lineRule="exact"/>
        <w:jc w:val="left"/>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lang w:eastAsia="zh-CN"/>
          <w14:textFill>
            <w14:solidFill>
              <w14:schemeClr w14:val="tx1"/>
            </w14:solidFill>
          </w14:textFill>
        </w:rPr>
        <w:t>5</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1"/>
          <w:szCs w:val="21"/>
          <w:highlight w:val="none"/>
          <w14:textFill>
            <w14:solidFill>
              <w14:schemeClr w14:val="tx1"/>
            </w14:solidFill>
          </w14:textFill>
        </w:rPr>
        <w:t>乙方的权利和义务</w:t>
      </w:r>
    </w:p>
    <w:p w14:paraId="24805887">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.1 签署合同后，乙方</w:t>
      </w:r>
      <w:r>
        <w:rPr>
          <w:rFonts w:hint="eastAsia" w:ascii="仿宋" w:hAnsi="仿宋" w:eastAsia="仿宋" w:cs="仿宋"/>
          <w:color w:val="000000" w:themeColor="text1"/>
          <w:sz w:val="21"/>
          <w:szCs w:val="21"/>
          <w:highlight w:val="none"/>
          <w:lang w:eastAsia="zh-CN"/>
          <w14:textFill>
            <w14:solidFill>
              <w14:schemeClr w14:val="tx1"/>
            </w14:solidFill>
          </w14:textFill>
        </w:rPr>
        <w:t>应</w:t>
      </w:r>
      <w:r>
        <w:rPr>
          <w:rFonts w:hint="eastAsia" w:ascii="仿宋" w:hAnsi="仿宋" w:eastAsia="仿宋" w:cs="仿宋"/>
          <w:color w:val="000000" w:themeColor="text1"/>
          <w:sz w:val="21"/>
          <w:szCs w:val="21"/>
          <w:highlight w:val="none"/>
          <w14:textFill>
            <w14:solidFill>
              <w14:schemeClr w14:val="tx1"/>
            </w14:solidFill>
          </w14:textFill>
        </w:rPr>
        <w:t>确定</w:t>
      </w:r>
      <w:r>
        <w:rPr>
          <w:rFonts w:hint="eastAsia" w:ascii="仿宋" w:hAnsi="仿宋" w:eastAsia="仿宋" w:cs="仿宋"/>
          <w:color w:val="000000" w:themeColor="text1"/>
          <w:sz w:val="21"/>
          <w:szCs w:val="21"/>
          <w:highlight w:val="none"/>
          <w:lang w:val="en-US" w:eastAsia="zh-CN"/>
          <w14:textFill>
            <w14:solidFill>
              <w14:schemeClr w14:val="tx1"/>
            </w14:solidFill>
          </w14:textFill>
        </w:rPr>
        <w:t>项目负责人（或项目联系人）</w:t>
      </w:r>
      <w:r>
        <w:rPr>
          <w:rFonts w:hint="eastAsia" w:ascii="仿宋" w:hAnsi="仿宋" w:eastAsia="仿宋" w:cs="仿宋"/>
          <w:color w:val="000000" w:themeColor="text1"/>
          <w:sz w:val="21"/>
          <w:szCs w:val="21"/>
          <w:highlight w:val="none"/>
          <w14:textFill>
            <w14:solidFill>
              <w14:schemeClr w14:val="tx1"/>
            </w14:solidFill>
          </w14:textFill>
        </w:rPr>
        <w:t>，负责与本合同有关的事务。</w:t>
      </w:r>
    </w:p>
    <w:p w14:paraId="36AB7962">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.2 乙方应按照合同要求履约，充分合理安排，确保提供的货物</w:t>
      </w:r>
      <w:r>
        <w:rPr>
          <w:rFonts w:hint="eastAsia" w:ascii="仿宋" w:hAnsi="仿宋" w:eastAsia="仿宋" w:cs="仿宋"/>
          <w:color w:val="000000" w:themeColor="text1"/>
          <w:sz w:val="21"/>
          <w:szCs w:val="21"/>
          <w:highlight w:val="none"/>
          <w:lang w:eastAsia="zh-CN"/>
          <w14:textFill>
            <w14:solidFill>
              <w14:schemeClr w14:val="tx1"/>
            </w14:solidFill>
          </w14:textFill>
        </w:rPr>
        <w:t>及相关</w:t>
      </w:r>
      <w:r>
        <w:rPr>
          <w:rFonts w:hint="eastAsia" w:ascii="仿宋" w:hAnsi="仿宋" w:eastAsia="仿宋" w:cs="仿宋"/>
          <w:color w:val="000000" w:themeColor="text1"/>
          <w:sz w:val="21"/>
          <w:szCs w:val="21"/>
          <w:highlight w:val="none"/>
          <w14:textFill>
            <w14:solidFill>
              <w14:schemeClr w14:val="tx1"/>
            </w14:solidFill>
          </w14:textFill>
        </w:rPr>
        <w:t>服务符合合同</w:t>
      </w:r>
      <w:r>
        <w:rPr>
          <w:rFonts w:hint="eastAsia" w:ascii="仿宋" w:hAnsi="仿宋" w:eastAsia="仿宋" w:cs="仿宋"/>
          <w:color w:val="000000" w:themeColor="text1"/>
          <w:sz w:val="21"/>
          <w:szCs w:val="21"/>
          <w:highlight w:val="none"/>
          <w:lang w:eastAsia="zh-CN"/>
          <w14:textFill>
            <w14:solidFill>
              <w14:schemeClr w14:val="tx1"/>
            </w14:solidFill>
          </w14:textFill>
        </w:rPr>
        <w:t>有关</w:t>
      </w:r>
      <w:r>
        <w:rPr>
          <w:rFonts w:hint="eastAsia" w:ascii="仿宋" w:hAnsi="仿宋" w:eastAsia="仿宋" w:cs="仿宋"/>
          <w:color w:val="000000" w:themeColor="text1"/>
          <w:sz w:val="21"/>
          <w:szCs w:val="21"/>
          <w:highlight w:val="none"/>
          <w14:textFill>
            <w14:solidFill>
              <w14:schemeClr w14:val="tx1"/>
            </w14:solidFill>
          </w14:textFill>
        </w:rPr>
        <w:t>要求。接受项目行业管理部门及政府有关部门的指导，配合甲方的履约检查</w:t>
      </w:r>
      <w:r>
        <w:rPr>
          <w:rFonts w:hint="eastAsia" w:ascii="仿宋" w:hAnsi="仿宋" w:eastAsia="仿宋" w:cs="仿宋"/>
          <w:color w:val="000000" w:themeColor="text1"/>
          <w:sz w:val="21"/>
          <w:szCs w:val="21"/>
          <w:highlight w:val="none"/>
          <w:lang w:eastAsia="zh-CN"/>
          <w14:textFill>
            <w14:solidFill>
              <w14:schemeClr w14:val="tx1"/>
            </w14:solidFill>
          </w14:textFill>
        </w:rPr>
        <w:t>及验收</w:t>
      </w:r>
      <w:r>
        <w:rPr>
          <w:rFonts w:hint="eastAsia" w:ascii="仿宋" w:hAnsi="仿宋" w:eastAsia="仿宋" w:cs="仿宋"/>
          <w:color w:val="000000" w:themeColor="text1"/>
          <w:sz w:val="21"/>
          <w:szCs w:val="21"/>
          <w:highlight w:val="none"/>
          <w14:textFill>
            <w14:solidFill>
              <w14:schemeClr w14:val="tx1"/>
            </w14:solidFill>
          </w14:textFill>
        </w:rPr>
        <w:t>，并负责项目实施过程中的所有协调工作。</w:t>
      </w:r>
    </w:p>
    <w:p w14:paraId="52433663">
      <w:pPr>
        <w:pStyle w:val="8"/>
        <w:spacing w:after="0" w:line="400" w:lineRule="exact"/>
        <w:ind w:firstLine="369" w:firstLineChars="17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.3乙方有权根据合同约定向甲方收取</w:t>
      </w:r>
      <w:r>
        <w:rPr>
          <w:rFonts w:hint="eastAsia" w:ascii="仿宋" w:hAnsi="仿宋" w:eastAsia="仿宋" w:cs="仿宋"/>
          <w:color w:val="000000" w:themeColor="text1"/>
          <w:sz w:val="21"/>
          <w:szCs w:val="21"/>
          <w:highlight w:val="none"/>
          <w:lang w:eastAsia="zh-CN"/>
          <w14:textFill>
            <w14:solidFill>
              <w14:schemeClr w14:val="tx1"/>
            </w14:solidFill>
          </w14:textFill>
        </w:rPr>
        <w:t>合同价款</w:t>
      </w:r>
      <w:r>
        <w:rPr>
          <w:rFonts w:hint="eastAsia" w:ascii="仿宋" w:hAnsi="仿宋" w:eastAsia="仿宋" w:cs="仿宋"/>
          <w:color w:val="000000" w:themeColor="text1"/>
          <w:sz w:val="21"/>
          <w:szCs w:val="21"/>
          <w:highlight w:val="none"/>
          <w14:textFill>
            <w14:solidFill>
              <w14:schemeClr w14:val="tx1"/>
            </w14:solidFill>
          </w14:textFill>
        </w:rPr>
        <w:t>。</w:t>
      </w:r>
    </w:p>
    <w:p w14:paraId="1B4C8849">
      <w:pPr>
        <w:pStyle w:val="8"/>
        <w:spacing w:after="0" w:line="400" w:lineRule="exact"/>
        <w:ind w:firstLine="369" w:firstLineChars="17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.4国家法律法规规定</w:t>
      </w:r>
      <w:r>
        <w:rPr>
          <w:rFonts w:hint="eastAsia" w:ascii="仿宋" w:hAnsi="仿宋" w:eastAsia="仿宋" w:cs="仿宋"/>
          <w:color w:val="000000" w:themeColor="text1"/>
          <w:sz w:val="21"/>
          <w:szCs w:val="21"/>
          <w:highlight w:val="none"/>
          <w:lang w:eastAsia="zh-CN"/>
          <w14:textFill>
            <w14:solidFill>
              <w14:schemeClr w14:val="tx1"/>
            </w14:solidFill>
          </w14:textFill>
        </w:rPr>
        <w:t>及</w:t>
      </w:r>
      <w:r>
        <w:rPr>
          <w:rFonts w:hint="eastAsia" w:ascii="仿宋" w:hAnsi="仿宋" w:eastAsia="仿宋" w:cs="仿宋"/>
          <w:b/>
          <w:bCs/>
          <w:sz w:val="21"/>
          <w:szCs w:val="21"/>
          <w:highlight w:val="none"/>
        </w:rPr>
        <w:t>【政府采购合同专用条款】</w:t>
      </w:r>
      <w:r>
        <w:rPr>
          <w:rFonts w:hint="eastAsia" w:ascii="仿宋" w:hAnsi="仿宋" w:eastAsia="仿宋" w:cs="仿宋"/>
          <w:b w:val="0"/>
          <w:bCs w:val="0"/>
          <w:sz w:val="21"/>
          <w:szCs w:val="21"/>
          <w:highlight w:val="none"/>
          <w:lang w:eastAsia="zh-CN"/>
        </w:rPr>
        <w:t>约定应</w:t>
      </w:r>
      <w:r>
        <w:rPr>
          <w:rFonts w:hint="eastAsia" w:ascii="仿宋" w:hAnsi="仿宋" w:eastAsia="仿宋" w:cs="仿宋"/>
          <w:color w:val="000000" w:themeColor="text1"/>
          <w:sz w:val="21"/>
          <w:szCs w:val="21"/>
          <w:highlight w:val="none"/>
          <w14:textFill>
            <w14:solidFill>
              <w14:schemeClr w14:val="tx1"/>
            </w14:solidFill>
          </w14:textFill>
        </w:rPr>
        <w:t>由乙方承担的其他义务和责任。</w:t>
      </w:r>
    </w:p>
    <w:p w14:paraId="261A5BA3">
      <w:pPr>
        <w:numPr>
          <w:ilvl w:val="0"/>
          <w:numId w:val="9"/>
        </w:numPr>
        <w:autoSpaceDE w:val="0"/>
        <w:autoSpaceDN w:val="0"/>
        <w:adjustRightInd w:val="0"/>
        <w:snapToGrid w:val="0"/>
        <w:spacing w:before="0" w:line="400" w:lineRule="exact"/>
        <w:jc w:val="left"/>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合同履</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行</w:t>
      </w:r>
    </w:p>
    <w:p w14:paraId="2C9DF470">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6</w:t>
      </w:r>
      <w:r>
        <w:rPr>
          <w:rFonts w:hint="eastAsia" w:ascii="仿宋" w:hAnsi="仿宋" w:eastAsia="仿宋" w:cs="仿宋"/>
          <w:color w:val="000000" w:themeColor="text1"/>
          <w:sz w:val="21"/>
          <w:szCs w:val="21"/>
          <w:highlight w:val="none"/>
          <w14:textFill>
            <w14:solidFill>
              <w14:schemeClr w14:val="tx1"/>
            </w14:solidFill>
          </w14:textFill>
        </w:rPr>
        <w:t>.1 甲乙双方应当按照</w:t>
      </w:r>
      <w:r>
        <w:rPr>
          <w:rFonts w:hint="eastAsia" w:ascii="仿宋" w:hAnsi="仿宋" w:eastAsia="仿宋" w:cs="仿宋"/>
          <w:b/>
          <w:bCs/>
          <w:sz w:val="21"/>
          <w:szCs w:val="21"/>
          <w:highlight w:val="none"/>
        </w:rPr>
        <w:t>【政府采购合同专用条款】</w:t>
      </w:r>
      <w:r>
        <w:rPr>
          <w:rFonts w:hint="eastAsia" w:ascii="仿宋" w:hAnsi="仿宋" w:eastAsia="仿宋" w:cs="仿宋"/>
          <w:color w:val="000000" w:themeColor="text1"/>
          <w:sz w:val="21"/>
          <w:szCs w:val="21"/>
          <w:highlight w:val="none"/>
          <w14:textFill>
            <w14:solidFill>
              <w14:schemeClr w14:val="tx1"/>
            </w14:solidFill>
          </w14:textFill>
        </w:rPr>
        <w:t>约定顺序履行合同义务；如果没有先后顺序的，应当同时履行。</w:t>
      </w:r>
    </w:p>
    <w:p w14:paraId="1E319850">
      <w:pPr>
        <w:autoSpaceDE w:val="0"/>
        <w:autoSpaceDN w:val="0"/>
        <w:adjustRightInd w:val="0"/>
        <w:snapToGrid w:val="0"/>
        <w:spacing w:before="0"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color w:val="000000" w:themeColor="text1"/>
          <w:sz w:val="21"/>
          <w:szCs w:val="21"/>
          <w:highlight w:val="none"/>
          <w:lang w:eastAsia="zh-CN"/>
          <w14:textFill>
            <w14:solidFill>
              <w14:schemeClr w14:val="tx1"/>
            </w14:solidFill>
          </w14:textFill>
        </w:rPr>
        <w:t>6</w:t>
      </w:r>
      <w:r>
        <w:rPr>
          <w:rFonts w:hint="eastAsia" w:ascii="仿宋" w:hAnsi="仿宋" w:eastAsia="仿宋" w:cs="仿宋"/>
          <w:color w:val="000000" w:themeColor="text1"/>
          <w:sz w:val="2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6F07DF46">
      <w:pPr>
        <w:adjustRightInd w:val="0"/>
        <w:snapToGrid w:val="0"/>
        <w:spacing w:before="0" w:line="400" w:lineRule="exact"/>
        <w:jc w:val="left"/>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lang w:eastAsia="zh-CN"/>
          <w14:textFill>
            <w14:solidFill>
              <w14:schemeClr w14:val="tx1"/>
            </w14:solidFill>
          </w14:textFill>
        </w:rPr>
        <w:t>7</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1"/>
          <w:szCs w:val="21"/>
          <w:highlight w:val="none"/>
          <w14:textFill>
            <w14:solidFill>
              <w14:schemeClr w14:val="tx1"/>
            </w14:solidFill>
          </w14:textFill>
        </w:rPr>
        <w:t>货物包装、运输</w:t>
      </w:r>
      <w:r>
        <w:rPr>
          <w:rFonts w:hint="eastAsia" w:ascii="仿宋" w:hAnsi="仿宋" w:eastAsia="仿宋" w:cs="仿宋"/>
          <w:b/>
          <w:bCs/>
          <w:color w:val="000000" w:themeColor="text1"/>
          <w:sz w:val="21"/>
          <w:szCs w:val="21"/>
          <w:highlight w:val="none"/>
          <w:lang w:eastAsia="zh-CN"/>
          <w14:textFill>
            <w14:solidFill>
              <w14:schemeClr w14:val="tx1"/>
            </w14:solidFill>
          </w14:textFill>
        </w:rPr>
        <w:t>、</w:t>
      </w:r>
      <w:r>
        <w:rPr>
          <w:rFonts w:hint="eastAsia" w:ascii="仿宋" w:hAnsi="仿宋" w:eastAsia="仿宋" w:cs="仿宋"/>
          <w:b/>
          <w:bCs/>
          <w:color w:val="000000" w:themeColor="text1"/>
          <w:sz w:val="21"/>
          <w:szCs w:val="21"/>
          <w:highlight w:val="none"/>
          <w14:textFill>
            <w14:solidFill>
              <w14:schemeClr w14:val="tx1"/>
            </w14:solidFill>
          </w14:textFill>
        </w:rPr>
        <w:t>保险</w:t>
      </w:r>
      <w:r>
        <w:rPr>
          <w:rFonts w:hint="eastAsia" w:ascii="仿宋" w:hAnsi="仿宋" w:eastAsia="仿宋" w:cs="仿宋"/>
          <w:b/>
          <w:bCs/>
          <w:color w:val="000000" w:themeColor="text1"/>
          <w:sz w:val="21"/>
          <w:szCs w:val="21"/>
          <w:highlight w:val="none"/>
          <w:lang w:eastAsia="zh-CN"/>
          <w14:textFill>
            <w14:solidFill>
              <w14:schemeClr w14:val="tx1"/>
            </w14:solidFill>
          </w14:textFill>
        </w:rPr>
        <w:t>和交付</w:t>
      </w:r>
      <w:r>
        <w:rPr>
          <w:rFonts w:hint="eastAsia" w:ascii="仿宋" w:hAnsi="仿宋" w:eastAsia="仿宋" w:cs="仿宋"/>
          <w:b/>
          <w:bCs/>
          <w:color w:val="000000" w:themeColor="text1"/>
          <w:sz w:val="21"/>
          <w:szCs w:val="21"/>
          <w:highlight w:val="none"/>
          <w14:textFill>
            <w14:solidFill>
              <w14:schemeClr w14:val="tx1"/>
            </w14:solidFill>
          </w14:textFill>
        </w:rPr>
        <w:t>要求</w:t>
      </w:r>
    </w:p>
    <w:p w14:paraId="0DEABF61">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7</w:t>
      </w:r>
      <w:r>
        <w:rPr>
          <w:rFonts w:hint="eastAsia" w:ascii="仿宋" w:hAnsi="仿宋" w:eastAsia="仿宋" w:cs="仿宋"/>
          <w:color w:val="000000" w:themeColor="text1"/>
          <w:sz w:val="21"/>
          <w:szCs w:val="21"/>
          <w:highlight w:val="none"/>
          <w14:textFill>
            <w14:solidFill>
              <w14:schemeClr w14:val="tx1"/>
            </w14:solidFill>
          </w14:textFill>
        </w:rPr>
        <w:t>.1 本合同</w:t>
      </w:r>
      <w:r>
        <w:rPr>
          <w:rFonts w:hint="eastAsia" w:ascii="仿宋" w:hAnsi="仿宋" w:eastAsia="仿宋" w:cs="仿宋"/>
          <w:bCs/>
          <w:color w:val="000000" w:themeColor="text1"/>
          <w:sz w:val="21"/>
          <w:szCs w:val="21"/>
          <w:highlight w:val="none"/>
          <w14:textFill>
            <w14:solidFill>
              <w14:schemeClr w14:val="tx1"/>
            </w14:solidFill>
          </w14:textFill>
        </w:rPr>
        <w:t>涉及商品包装</w:t>
      </w:r>
      <w:r>
        <w:rPr>
          <w:rFonts w:hint="eastAsia" w:ascii="仿宋" w:hAnsi="仿宋" w:eastAsia="仿宋" w:cs="仿宋"/>
          <w:bCs/>
          <w:color w:val="000000" w:themeColor="text1"/>
          <w:sz w:val="21"/>
          <w:szCs w:val="21"/>
          <w:highlight w:val="none"/>
          <w:lang w:eastAsia="zh-CN"/>
          <w14:textFill>
            <w14:solidFill>
              <w14:schemeClr w14:val="tx1"/>
            </w14:solidFill>
          </w14:textFill>
        </w:rPr>
        <w:t>、</w:t>
      </w:r>
      <w:r>
        <w:rPr>
          <w:rFonts w:hint="eastAsia" w:ascii="仿宋" w:hAnsi="仿宋" w:eastAsia="仿宋" w:cs="仿宋"/>
          <w:bCs/>
          <w:color w:val="000000" w:themeColor="text1"/>
          <w:sz w:val="21"/>
          <w:szCs w:val="21"/>
          <w:highlight w:val="none"/>
          <w14:textFill>
            <w14:solidFill>
              <w14:schemeClr w14:val="tx1"/>
            </w14:solidFill>
          </w14:textFill>
        </w:rPr>
        <w:t>快递包装的，</w:t>
      </w:r>
      <w:r>
        <w:rPr>
          <w:rFonts w:hint="eastAsia" w:ascii="仿宋" w:hAnsi="仿宋" w:eastAsia="仿宋" w:cs="仿宋"/>
          <w:color w:val="000000" w:themeColor="text1"/>
          <w:sz w:val="21"/>
          <w:szCs w:val="21"/>
          <w:highlight w:val="none"/>
          <w14:textFill>
            <w14:solidFill>
              <w14:schemeClr w14:val="tx1"/>
            </w14:solidFill>
          </w14:textFill>
        </w:rPr>
        <w:t>除</w:t>
      </w:r>
      <w:r>
        <w:rPr>
          <w:rFonts w:hint="eastAsia" w:ascii="仿宋" w:hAnsi="仿宋" w:eastAsia="仿宋" w:cs="仿宋"/>
          <w:b/>
          <w:color w:val="000000" w:themeColor="text1"/>
          <w:sz w:val="21"/>
          <w:szCs w:val="21"/>
          <w:highlight w:val="none"/>
          <w14:textFill>
            <w14:solidFill>
              <w14:schemeClr w14:val="tx1"/>
            </w14:solidFill>
          </w14:textFill>
        </w:rPr>
        <w:t>【政府采购合同专用条款】</w:t>
      </w:r>
      <w:r>
        <w:rPr>
          <w:rFonts w:hint="eastAsia" w:ascii="仿宋" w:hAnsi="仿宋" w:eastAsia="仿宋" w:cs="仿宋"/>
          <w:bCs/>
          <w:color w:val="000000" w:themeColor="text1"/>
          <w:sz w:val="21"/>
          <w:szCs w:val="21"/>
          <w:highlight w:val="none"/>
          <w14:textFill>
            <w14:solidFill>
              <w14:schemeClr w14:val="tx1"/>
            </w14:solidFill>
          </w14:textFill>
        </w:rPr>
        <w:t>另有</w:t>
      </w:r>
      <w:r>
        <w:rPr>
          <w:rFonts w:hint="eastAsia" w:ascii="仿宋" w:hAnsi="仿宋" w:eastAsia="仿宋" w:cs="仿宋"/>
          <w:bCs/>
          <w:color w:val="000000" w:themeColor="text1"/>
          <w:sz w:val="21"/>
          <w:szCs w:val="21"/>
          <w:highlight w:val="none"/>
          <w:lang w:eastAsia="zh-CN"/>
          <w14:textFill>
            <w14:solidFill>
              <w14:schemeClr w14:val="tx1"/>
            </w14:solidFill>
          </w14:textFill>
        </w:rPr>
        <w:t>约</w:t>
      </w:r>
      <w:r>
        <w:rPr>
          <w:rFonts w:hint="eastAsia" w:ascii="仿宋" w:hAnsi="仿宋" w:eastAsia="仿宋" w:cs="仿宋"/>
          <w:bCs/>
          <w:color w:val="000000" w:themeColor="text1"/>
          <w:sz w:val="21"/>
          <w:szCs w:val="21"/>
          <w:highlight w:val="none"/>
          <w14:textFill>
            <w14:solidFill>
              <w14:schemeClr w14:val="tx1"/>
            </w14:solidFill>
          </w14:textFill>
        </w:rPr>
        <w:t>定</w:t>
      </w:r>
      <w:r>
        <w:rPr>
          <w:rFonts w:hint="eastAsia" w:ascii="仿宋" w:hAnsi="仿宋" w:eastAsia="仿宋" w:cs="仿宋"/>
          <w:bCs/>
          <w:color w:val="000000" w:themeColor="text1"/>
          <w:sz w:val="21"/>
          <w:szCs w:val="21"/>
          <w:highlight w:val="none"/>
          <w:lang w:eastAsia="zh-CN"/>
          <w14:textFill>
            <w14:solidFill>
              <w14:schemeClr w14:val="tx1"/>
            </w14:solidFill>
          </w14:textFill>
        </w:rPr>
        <w:t>外</w:t>
      </w:r>
      <w:r>
        <w:rPr>
          <w:rFonts w:hint="eastAsia" w:ascii="仿宋" w:hAnsi="仿宋" w:eastAsia="仿宋" w:cs="仿宋"/>
          <w:bCs/>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包装应适应远距离运输、防潮、防震、防锈和防野蛮装卸等要求，确保货物安全无损地运抵</w:t>
      </w:r>
      <w:r>
        <w:rPr>
          <w:rFonts w:hint="eastAsia" w:ascii="仿宋" w:hAnsi="仿宋" w:eastAsia="仿宋" w:cs="仿宋"/>
          <w:b/>
          <w:color w:val="000000" w:themeColor="text1"/>
          <w:sz w:val="21"/>
          <w:szCs w:val="21"/>
          <w:highlight w:val="none"/>
          <w14:textFill>
            <w14:solidFill>
              <w14:schemeClr w14:val="tx1"/>
            </w14:solidFill>
          </w14:textFill>
        </w:rPr>
        <w:t>【政府采购合同专用条款】</w:t>
      </w:r>
      <w:r>
        <w:rPr>
          <w:rFonts w:hint="eastAsia" w:ascii="仿宋" w:hAnsi="仿宋" w:eastAsia="仿宋" w:cs="仿宋"/>
          <w:b w:val="0"/>
          <w:bCs/>
          <w:color w:val="000000" w:themeColor="text1"/>
          <w:sz w:val="21"/>
          <w:szCs w:val="21"/>
          <w:highlight w:val="none"/>
          <w:lang w:eastAsia="zh-CN"/>
          <w14:textFill>
            <w14:solidFill>
              <w14:schemeClr w14:val="tx1"/>
            </w14:solidFill>
          </w14:textFill>
        </w:rPr>
        <w:t>约定的</w:t>
      </w:r>
      <w:r>
        <w:rPr>
          <w:rFonts w:hint="eastAsia" w:ascii="仿宋" w:hAnsi="仿宋" w:eastAsia="仿宋" w:cs="仿宋"/>
          <w:color w:val="000000" w:themeColor="text1"/>
          <w:sz w:val="21"/>
          <w:szCs w:val="21"/>
          <w:highlight w:val="none"/>
          <w14:textFill>
            <w14:solidFill>
              <w14:schemeClr w14:val="tx1"/>
            </w14:solidFill>
          </w14:textFill>
        </w:rPr>
        <w:t>指定现场。</w:t>
      </w:r>
    </w:p>
    <w:p w14:paraId="0FEB1C5C">
      <w:pPr>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7</w:t>
      </w:r>
      <w:r>
        <w:rPr>
          <w:rFonts w:hint="eastAsia" w:ascii="仿宋" w:hAnsi="仿宋" w:eastAsia="仿宋" w:cs="仿宋"/>
          <w:color w:val="000000" w:themeColor="text1"/>
          <w:sz w:val="21"/>
          <w:szCs w:val="21"/>
          <w:highlight w:val="none"/>
          <w14:textFill>
            <w14:solidFill>
              <w14:schemeClr w14:val="tx1"/>
            </w14:solidFill>
          </w14:textFill>
        </w:rPr>
        <w:t>.2 除</w:t>
      </w:r>
      <w:r>
        <w:rPr>
          <w:rFonts w:hint="eastAsia" w:ascii="仿宋" w:hAnsi="仿宋" w:eastAsia="仿宋" w:cs="仿宋"/>
          <w:b/>
          <w:color w:val="000000" w:themeColor="text1"/>
          <w:sz w:val="21"/>
          <w:szCs w:val="21"/>
          <w:highlight w:val="none"/>
          <w14:textFill>
            <w14:solidFill>
              <w14:schemeClr w14:val="tx1"/>
            </w14:solidFill>
          </w14:textFill>
        </w:rPr>
        <w:t>【政府采购合同专用条款】</w:t>
      </w:r>
      <w:r>
        <w:rPr>
          <w:rFonts w:hint="eastAsia" w:ascii="仿宋" w:hAnsi="仿宋" w:eastAsia="仿宋" w:cs="仿宋"/>
          <w:bCs/>
          <w:color w:val="000000" w:themeColor="text1"/>
          <w:sz w:val="21"/>
          <w:szCs w:val="21"/>
          <w:highlight w:val="none"/>
          <w14:textFill>
            <w14:solidFill>
              <w14:schemeClr w14:val="tx1"/>
            </w14:solidFill>
          </w14:textFill>
        </w:rPr>
        <w:t>另有</w:t>
      </w:r>
      <w:r>
        <w:rPr>
          <w:rFonts w:hint="eastAsia" w:ascii="仿宋" w:hAnsi="仿宋" w:eastAsia="仿宋" w:cs="仿宋"/>
          <w:bCs/>
          <w:color w:val="000000" w:themeColor="text1"/>
          <w:sz w:val="21"/>
          <w:szCs w:val="21"/>
          <w:highlight w:val="none"/>
          <w:lang w:eastAsia="zh-CN"/>
          <w14:textFill>
            <w14:solidFill>
              <w14:schemeClr w14:val="tx1"/>
            </w14:solidFill>
          </w14:textFill>
        </w:rPr>
        <w:t>约</w:t>
      </w:r>
      <w:r>
        <w:rPr>
          <w:rFonts w:hint="eastAsia" w:ascii="仿宋" w:hAnsi="仿宋" w:eastAsia="仿宋" w:cs="仿宋"/>
          <w:bCs/>
          <w:color w:val="000000" w:themeColor="text1"/>
          <w:sz w:val="21"/>
          <w:szCs w:val="21"/>
          <w:highlight w:val="none"/>
          <w14:textFill>
            <w14:solidFill>
              <w14:schemeClr w14:val="tx1"/>
            </w14:solidFill>
          </w14:textFill>
        </w:rPr>
        <w:t>定</w:t>
      </w:r>
      <w:r>
        <w:rPr>
          <w:rFonts w:hint="eastAsia" w:ascii="仿宋" w:hAnsi="仿宋" w:eastAsia="仿宋" w:cs="仿宋"/>
          <w:bCs/>
          <w:color w:val="000000" w:themeColor="text1"/>
          <w:sz w:val="21"/>
          <w:szCs w:val="21"/>
          <w:highlight w:val="none"/>
          <w:lang w:eastAsia="zh-CN"/>
          <w14:textFill>
            <w14:solidFill>
              <w14:schemeClr w14:val="tx1"/>
            </w14:solidFill>
          </w14:textFill>
        </w:rPr>
        <w:t>外</w:t>
      </w:r>
      <w:r>
        <w:rPr>
          <w:rFonts w:hint="eastAsia" w:ascii="仿宋" w:hAnsi="仿宋" w:eastAsia="仿宋" w:cs="仿宋"/>
          <w:bCs/>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乙方负责办理将货物运抵本合同规定的交货地点</w:t>
      </w:r>
      <w:r>
        <w:rPr>
          <w:rFonts w:hint="eastAsia" w:ascii="仿宋" w:hAnsi="仿宋" w:eastAsia="仿宋" w:cs="仿宋"/>
          <w:color w:val="000000" w:themeColor="text1"/>
          <w:sz w:val="21"/>
          <w:szCs w:val="21"/>
          <w:highlight w:val="none"/>
          <w:lang w:eastAsia="zh-CN"/>
          <w14:textFill>
            <w14:solidFill>
              <w14:schemeClr w14:val="tx1"/>
            </w14:solidFill>
          </w14:textFill>
        </w:rPr>
        <w:t>，并装卸、交付至甲方</w:t>
      </w:r>
      <w:r>
        <w:rPr>
          <w:rFonts w:hint="eastAsia" w:ascii="仿宋" w:hAnsi="仿宋" w:eastAsia="仿宋" w:cs="仿宋"/>
          <w:color w:val="000000" w:themeColor="text1"/>
          <w:sz w:val="21"/>
          <w:szCs w:val="21"/>
          <w:highlight w:val="none"/>
          <w14:textFill>
            <w14:solidFill>
              <w14:schemeClr w14:val="tx1"/>
            </w14:solidFill>
          </w14:textFill>
        </w:rPr>
        <w:t>的一切运输事项，相关费用应</w:t>
      </w:r>
      <w:r>
        <w:rPr>
          <w:rFonts w:hint="eastAsia" w:ascii="仿宋" w:hAnsi="仿宋" w:eastAsia="仿宋" w:cs="仿宋"/>
          <w:color w:val="000000" w:themeColor="text1"/>
          <w:sz w:val="21"/>
          <w:szCs w:val="21"/>
          <w:highlight w:val="none"/>
          <w:lang w:eastAsia="zh-CN"/>
          <w14:textFill>
            <w14:solidFill>
              <w14:schemeClr w14:val="tx1"/>
            </w14:solidFill>
          </w14:textFill>
        </w:rPr>
        <w:t>包含</w:t>
      </w:r>
      <w:r>
        <w:rPr>
          <w:rFonts w:hint="eastAsia" w:ascii="仿宋" w:hAnsi="仿宋" w:eastAsia="仿宋" w:cs="仿宋"/>
          <w:color w:val="000000" w:themeColor="text1"/>
          <w:sz w:val="21"/>
          <w:szCs w:val="21"/>
          <w:highlight w:val="none"/>
          <w14:textFill>
            <w14:solidFill>
              <w14:schemeClr w14:val="tx1"/>
            </w14:solidFill>
          </w14:textFill>
        </w:rPr>
        <w:t>在合同</w:t>
      </w:r>
      <w:r>
        <w:rPr>
          <w:rFonts w:hint="eastAsia" w:ascii="仿宋" w:hAnsi="仿宋" w:eastAsia="仿宋" w:cs="仿宋"/>
          <w:color w:val="000000" w:themeColor="text1"/>
          <w:sz w:val="21"/>
          <w:szCs w:val="21"/>
          <w:highlight w:val="none"/>
          <w:lang w:eastAsia="zh-CN"/>
          <w14:textFill>
            <w14:solidFill>
              <w14:schemeClr w14:val="tx1"/>
            </w14:solidFill>
          </w14:textFill>
        </w:rPr>
        <w:t>价款</w:t>
      </w:r>
      <w:r>
        <w:rPr>
          <w:rFonts w:hint="eastAsia" w:ascii="仿宋" w:hAnsi="仿宋" w:eastAsia="仿宋" w:cs="仿宋"/>
          <w:color w:val="000000" w:themeColor="text1"/>
          <w:sz w:val="21"/>
          <w:szCs w:val="21"/>
          <w:highlight w:val="none"/>
          <w14:textFill>
            <w14:solidFill>
              <w14:schemeClr w14:val="tx1"/>
            </w14:solidFill>
          </w14:textFill>
        </w:rPr>
        <w:t>中</w:t>
      </w:r>
      <w:r>
        <w:rPr>
          <w:rFonts w:hint="eastAsia" w:ascii="仿宋" w:hAnsi="仿宋" w:eastAsia="仿宋" w:cs="仿宋"/>
          <w:color w:val="000000" w:themeColor="text1"/>
          <w:sz w:val="21"/>
          <w:szCs w:val="21"/>
          <w:highlight w:val="none"/>
          <w:lang w:eastAsia="zh-CN"/>
          <w14:textFill>
            <w14:solidFill>
              <w14:schemeClr w14:val="tx1"/>
            </w14:solidFill>
          </w14:textFill>
        </w:rPr>
        <w:t>，甲方无需再向乙方支付任何费用</w:t>
      </w:r>
      <w:r>
        <w:rPr>
          <w:rFonts w:hint="eastAsia" w:ascii="仿宋" w:hAnsi="仿宋" w:eastAsia="仿宋" w:cs="仿宋"/>
          <w:color w:val="000000" w:themeColor="text1"/>
          <w:sz w:val="21"/>
          <w:szCs w:val="21"/>
          <w:highlight w:val="none"/>
          <w14:textFill>
            <w14:solidFill>
              <w14:schemeClr w14:val="tx1"/>
            </w14:solidFill>
          </w14:textFill>
        </w:rPr>
        <w:t>。</w:t>
      </w:r>
    </w:p>
    <w:p w14:paraId="54152489">
      <w:pPr>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7</w:t>
      </w:r>
      <w:r>
        <w:rPr>
          <w:rFonts w:hint="eastAsia" w:ascii="仿宋" w:hAnsi="仿宋" w:eastAsia="仿宋" w:cs="仿宋"/>
          <w:color w:val="000000" w:themeColor="text1"/>
          <w:sz w:val="21"/>
          <w:szCs w:val="21"/>
          <w:highlight w:val="none"/>
          <w14:textFill>
            <w14:solidFill>
              <w14:schemeClr w14:val="tx1"/>
            </w14:solidFill>
          </w14:textFill>
        </w:rPr>
        <w:t>.3 货物保险要求按</w:t>
      </w:r>
      <w:r>
        <w:rPr>
          <w:rFonts w:hint="eastAsia" w:ascii="仿宋" w:hAnsi="仿宋" w:eastAsia="仿宋" w:cs="仿宋"/>
          <w:b/>
          <w:color w:val="000000" w:themeColor="text1"/>
          <w:sz w:val="21"/>
          <w:szCs w:val="21"/>
          <w:highlight w:val="none"/>
          <w14:textFill>
            <w14:solidFill>
              <w14:schemeClr w14:val="tx1"/>
            </w14:solidFill>
          </w14:textFill>
        </w:rPr>
        <w:t>【政府采购合同专用条款】</w:t>
      </w:r>
      <w:r>
        <w:rPr>
          <w:rFonts w:hint="eastAsia" w:ascii="仿宋" w:hAnsi="仿宋" w:eastAsia="仿宋" w:cs="仿宋"/>
          <w:bCs/>
          <w:color w:val="000000" w:themeColor="text1"/>
          <w:sz w:val="21"/>
          <w:szCs w:val="21"/>
          <w:highlight w:val="none"/>
          <w14:textFill>
            <w14:solidFill>
              <w14:schemeClr w14:val="tx1"/>
            </w14:solidFill>
          </w14:textFill>
        </w:rPr>
        <w:t>规定执行</w:t>
      </w:r>
      <w:r>
        <w:rPr>
          <w:rFonts w:hint="eastAsia" w:ascii="仿宋" w:hAnsi="仿宋" w:eastAsia="仿宋" w:cs="仿宋"/>
          <w:color w:val="000000" w:themeColor="text1"/>
          <w:sz w:val="21"/>
          <w:szCs w:val="21"/>
          <w:highlight w:val="none"/>
          <w14:textFill>
            <w14:solidFill>
              <w14:schemeClr w14:val="tx1"/>
            </w14:solidFill>
          </w14:textFill>
        </w:rPr>
        <w:t>。</w:t>
      </w:r>
    </w:p>
    <w:p w14:paraId="2D3D809C">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7</w:t>
      </w:r>
      <w:r>
        <w:rPr>
          <w:rFonts w:hint="eastAsia" w:ascii="仿宋" w:hAnsi="仿宋" w:eastAsia="仿宋" w:cs="仿宋"/>
          <w:color w:val="000000" w:themeColor="text1"/>
          <w:sz w:val="21"/>
          <w:szCs w:val="21"/>
          <w:highlight w:val="none"/>
          <w14:textFill>
            <w14:solidFill>
              <w14:schemeClr w14:val="tx1"/>
            </w14:solidFill>
          </w14:textFill>
        </w:rPr>
        <w:t xml:space="preserve">.4 </w:t>
      </w:r>
      <w:r>
        <w:rPr>
          <w:rFonts w:hint="eastAsia" w:ascii="仿宋" w:hAnsi="仿宋" w:eastAsia="仿宋" w:cs="仿宋"/>
          <w:color w:val="000000" w:themeColor="text1"/>
          <w:sz w:val="21"/>
          <w:szCs w:val="21"/>
          <w:highlight w:val="none"/>
          <w:lang w:val="en-US" w:eastAsia="zh-CN"/>
          <w14:textFill>
            <w14:solidFill>
              <w14:schemeClr w14:val="tx1"/>
            </w14:solidFill>
          </w14:textFill>
        </w:rPr>
        <w:t>除采购活动</w:t>
      </w:r>
      <w:r>
        <w:rPr>
          <w:rFonts w:hint="eastAsia" w:ascii="仿宋" w:hAnsi="仿宋" w:eastAsia="仿宋" w:cs="仿宋"/>
          <w:color w:val="000000" w:themeColor="text1"/>
          <w:sz w:val="21"/>
          <w:szCs w:val="21"/>
          <w:highlight w:val="none"/>
          <w14:textFill>
            <w14:solidFill>
              <w14:schemeClr w14:val="tx1"/>
            </w14:solidFill>
          </w14:textFill>
        </w:rPr>
        <w:t>对商品包装</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快递包装</w:t>
      </w:r>
      <w:r>
        <w:rPr>
          <w:rFonts w:hint="eastAsia" w:ascii="仿宋" w:hAnsi="仿宋" w:eastAsia="仿宋" w:cs="仿宋"/>
          <w:color w:val="000000" w:themeColor="text1"/>
          <w:sz w:val="21"/>
          <w:szCs w:val="21"/>
          <w:highlight w:val="none"/>
          <w:lang w:val="en-US" w:eastAsia="zh-CN"/>
          <w14:textFill>
            <w14:solidFill>
              <w14:schemeClr w14:val="tx1"/>
            </w14:solidFill>
          </w14:textFill>
        </w:rPr>
        <w:t>达成具体约定外</w:t>
      </w:r>
      <w:r>
        <w:rPr>
          <w:rFonts w:hint="eastAsia" w:ascii="仿宋" w:hAnsi="仿宋" w:eastAsia="仿宋" w:cs="仿宋"/>
          <w:color w:val="000000" w:themeColor="text1"/>
          <w:sz w:val="21"/>
          <w:szCs w:val="21"/>
          <w:highlight w:val="none"/>
          <w14:textFill>
            <w14:solidFill>
              <w14:schemeClr w14:val="tx1"/>
            </w14:solidFill>
          </w14:textFill>
        </w:rPr>
        <w:t>，乙方提供产品及相关快递服务</w:t>
      </w:r>
      <w:r>
        <w:rPr>
          <w:rFonts w:hint="eastAsia" w:ascii="仿宋" w:hAnsi="仿宋" w:eastAsia="仿宋" w:cs="仿宋"/>
          <w:color w:val="000000" w:themeColor="text1"/>
          <w:sz w:val="21"/>
          <w:szCs w:val="21"/>
          <w:highlight w:val="none"/>
          <w:lang w:val="en-US" w:eastAsia="zh-CN"/>
          <w14:textFill>
            <w14:solidFill>
              <w14:schemeClr w14:val="tx1"/>
            </w14:solidFill>
          </w14:textFill>
        </w:rPr>
        <w:t>涉及到</w:t>
      </w:r>
      <w:r>
        <w:rPr>
          <w:rFonts w:hint="eastAsia" w:ascii="仿宋" w:hAnsi="仿宋" w:eastAsia="仿宋" w:cs="仿宋"/>
          <w:color w:val="000000" w:themeColor="text1"/>
          <w:sz w:val="21"/>
          <w:szCs w:val="21"/>
          <w:highlight w:val="none"/>
          <w14:textFill>
            <w14:solidFill>
              <w14:schemeClr w14:val="tx1"/>
            </w14:solidFill>
          </w14:textFill>
        </w:rPr>
        <w:t>具体包装要求</w:t>
      </w:r>
      <w:r>
        <w:rPr>
          <w:rFonts w:hint="eastAsia" w:ascii="仿宋" w:hAnsi="仿宋" w:eastAsia="仿宋" w:cs="仿宋"/>
          <w:color w:val="000000" w:themeColor="text1"/>
          <w:sz w:val="21"/>
          <w:szCs w:val="21"/>
          <w:highlight w:val="none"/>
          <w:lang w:val="en-US" w:eastAsia="zh-CN"/>
          <w14:textFill>
            <w14:solidFill>
              <w14:schemeClr w14:val="tx1"/>
            </w14:solidFill>
          </w14:textFill>
        </w:rPr>
        <w:t>的，</w:t>
      </w:r>
      <w:r>
        <w:rPr>
          <w:rFonts w:hint="eastAsia" w:ascii="仿宋" w:hAnsi="仿宋" w:eastAsia="仿宋" w:cs="仿宋"/>
          <w:color w:val="000000" w:themeColor="text1"/>
          <w:sz w:val="21"/>
          <w:szCs w:val="21"/>
          <w:highlight w:val="none"/>
          <w14:textFill>
            <w14:solidFill>
              <w14:schemeClr w14:val="tx1"/>
            </w14:solidFill>
          </w14:textFill>
        </w:rPr>
        <w:t>应</w:t>
      </w:r>
      <w:r>
        <w:rPr>
          <w:rFonts w:hint="eastAsia" w:ascii="仿宋" w:hAnsi="仿宋" w:eastAsia="仿宋" w:cs="仿宋"/>
          <w:color w:val="000000" w:themeColor="text1"/>
          <w:sz w:val="21"/>
          <w:szCs w:val="21"/>
          <w:highlight w:val="none"/>
          <w:lang w:val="en-US" w:eastAsia="zh-CN"/>
          <w14:textFill>
            <w14:solidFill>
              <w14:schemeClr w14:val="tx1"/>
            </w14:solidFill>
          </w14:textFill>
        </w:rPr>
        <w:t>不低于</w:t>
      </w:r>
      <w:r>
        <w:rPr>
          <w:rFonts w:hint="eastAsia" w:ascii="仿宋" w:hAnsi="仿宋" w:eastAsia="仿宋" w:cs="仿宋"/>
          <w:color w:val="000000" w:themeColor="text1"/>
          <w:sz w:val="21"/>
          <w:szCs w:val="21"/>
          <w:highlight w:val="none"/>
          <w14:textFill>
            <w14:solidFill>
              <w14:schemeClr w14:val="tx1"/>
            </w14:solidFill>
          </w14:textFill>
        </w:rPr>
        <w:t>《商品包装政府采购需求标准（试行）</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快递包装政府采购需求标准（试行）》</w:t>
      </w:r>
      <w:r>
        <w:rPr>
          <w:rFonts w:hint="eastAsia" w:ascii="仿宋" w:hAnsi="仿宋" w:eastAsia="仿宋" w:cs="仿宋"/>
          <w:color w:val="000000" w:themeColor="text1"/>
          <w:sz w:val="21"/>
          <w:szCs w:val="21"/>
          <w:highlight w:val="none"/>
          <w:lang w:val="en-US" w:eastAsia="zh-CN"/>
          <w14:textFill>
            <w14:solidFill>
              <w14:schemeClr w14:val="tx1"/>
            </w14:solidFill>
          </w14:textFill>
        </w:rPr>
        <w:t>标准</w:t>
      </w:r>
      <w:r>
        <w:rPr>
          <w:rFonts w:hint="eastAsia" w:ascii="仿宋" w:hAnsi="仿宋" w:eastAsia="仿宋" w:cs="仿宋"/>
          <w:color w:val="000000" w:themeColor="text1"/>
          <w:sz w:val="21"/>
          <w:szCs w:val="21"/>
          <w:highlight w:val="none"/>
          <w14:textFill>
            <w14:solidFill>
              <w14:schemeClr w14:val="tx1"/>
            </w14:solidFill>
          </w14:textFill>
        </w:rPr>
        <w:t>，并作为履约验收的内容，必要时甲方可以要求乙方在履约验收环节出具检测报告。</w:t>
      </w:r>
    </w:p>
    <w:p w14:paraId="09625FE9">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7.5 </w:t>
      </w:r>
      <w:r>
        <w:rPr>
          <w:rFonts w:hint="eastAsia" w:ascii="仿宋" w:hAnsi="仿宋" w:eastAsia="仿宋" w:cs="仿宋"/>
          <w:color w:val="000000"/>
          <w:sz w:val="21"/>
          <w:szCs w:val="21"/>
          <w:highlight w:val="none"/>
        </w:rPr>
        <w:t>乙方在运输到达之前</w:t>
      </w:r>
      <w:r>
        <w:rPr>
          <w:rFonts w:hint="eastAsia" w:ascii="仿宋" w:hAnsi="仿宋" w:eastAsia="仿宋" w:cs="仿宋"/>
          <w:color w:val="000000"/>
          <w:sz w:val="21"/>
          <w:szCs w:val="21"/>
          <w:highlight w:val="none"/>
          <w:lang w:eastAsia="zh-CN"/>
        </w:rPr>
        <w:t>应</w:t>
      </w:r>
      <w:r>
        <w:rPr>
          <w:rFonts w:hint="eastAsia" w:ascii="仿宋" w:hAnsi="仿宋" w:eastAsia="仿宋" w:cs="仿宋"/>
          <w:color w:val="000000"/>
          <w:sz w:val="21"/>
          <w:szCs w:val="21"/>
          <w:highlight w:val="none"/>
        </w:rPr>
        <w:t>提前通知</w:t>
      </w:r>
      <w:r>
        <w:rPr>
          <w:rFonts w:hint="eastAsia" w:ascii="仿宋" w:hAnsi="仿宋" w:eastAsia="仿宋" w:cs="仿宋"/>
          <w:color w:val="000000"/>
          <w:sz w:val="21"/>
          <w:szCs w:val="21"/>
          <w:highlight w:val="none"/>
          <w:lang w:eastAsia="zh-CN"/>
        </w:rPr>
        <w:t>甲方</w:t>
      </w:r>
      <w:r>
        <w:rPr>
          <w:rFonts w:hint="eastAsia" w:ascii="仿宋" w:hAnsi="仿宋" w:eastAsia="仿宋" w:cs="仿宋"/>
          <w:color w:val="000000"/>
          <w:sz w:val="21"/>
          <w:szCs w:val="21"/>
          <w:highlight w:val="none"/>
        </w:rPr>
        <w:t>，并提示货物运输装卸的注意事项</w:t>
      </w:r>
      <w:r>
        <w:rPr>
          <w:rFonts w:hint="eastAsia" w:ascii="仿宋" w:hAnsi="仿宋" w:eastAsia="仿宋" w:cs="仿宋"/>
          <w:color w:val="000000"/>
          <w:sz w:val="21"/>
          <w:szCs w:val="21"/>
          <w:highlight w:val="none"/>
          <w:lang w:eastAsia="zh-CN"/>
        </w:rPr>
        <w:t>，甲方配合乙方做好货物的接收工作。</w:t>
      </w:r>
    </w:p>
    <w:p w14:paraId="5A4101F7">
      <w:pPr>
        <w:pStyle w:val="29"/>
        <w:rPr>
          <w:rFonts w:hint="eastAsia" w:ascii="仿宋" w:hAnsi="仿宋" w:eastAsia="仿宋" w:cs="仿宋"/>
          <w:sz w:val="21"/>
          <w:szCs w:val="21"/>
          <w:highlight w:val="none"/>
          <w:lang w:val="en-US" w:eastAsia="zh-CN"/>
        </w:rPr>
      </w:pP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 xml:space="preserve">7.6 </w:t>
      </w:r>
      <w:r>
        <w:rPr>
          <w:rFonts w:hint="eastAsia" w:ascii="仿宋" w:hAnsi="仿宋" w:eastAsia="仿宋" w:cs="仿宋"/>
          <w:color w:val="000000"/>
          <w:kern w:val="2"/>
          <w:sz w:val="21"/>
          <w:szCs w:val="21"/>
          <w:highlight w:val="none"/>
        </w:rPr>
        <w:t>如因包装</w:t>
      </w:r>
      <w:r>
        <w:rPr>
          <w:rFonts w:hint="eastAsia" w:ascii="仿宋" w:hAnsi="仿宋" w:eastAsia="仿宋" w:cs="仿宋"/>
          <w:color w:val="000000"/>
          <w:kern w:val="2"/>
          <w:sz w:val="21"/>
          <w:szCs w:val="21"/>
          <w:highlight w:val="none"/>
          <w:lang w:eastAsia="zh-CN"/>
        </w:rPr>
        <w:t>、运输</w:t>
      </w:r>
      <w:r>
        <w:rPr>
          <w:rFonts w:hint="eastAsia" w:ascii="仿宋" w:hAnsi="仿宋" w:eastAsia="仿宋" w:cs="仿宋"/>
          <w:color w:val="000000"/>
          <w:kern w:val="2"/>
          <w:sz w:val="21"/>
          <w:szCs w:val="21"/>
          <w:highlight w:val="none"/>
        </w:rPr>
        <w:t>问题导致货物</w:t>
      </w:r>
      <w:r>
        <w:rPr>
          <w:rFonts w:hint="eastAsia" w:ascii="仿宋" w:hAnsi="仿宋" w:eastAsia="仿宋" w:cs="仿宋"/>
          <w:color w:val="000000" w:themeColor="text1"/>
          <w:kern w:val="2"/>
          <w:sz w:val="21"/>
          <w:szCs w:val="21"/>
          <w:highlight w:val="none"/>
          <w:lang w:eastAsia="zh-CN"/>
          <w14:textFill>
            <w14:solidFill>
              <w14:schemeClr w14:val="tx1"/>
            </w14:solidFill>
          </w14:textFill>
        </w:rPr>
        <w:t>损毁、丢失</w:t>
      </w:r>
      <w:r>
        <w:rPr>
          <w:rFonts w:hint="eastAsia" w:ascii="仿宋" w:hAnsi="仿宋" w:eastAsia="仿宋" w:cs="仿宋"/>
          <w:color w:val="000000"/>
          <w:kern w:val="2"/>
          <w:sz w:val="21"/>
          <w:szCs w:val="21"/>
          <w:highlight w:val="none"/>
        </w:rPr>
        <w:t>或者品质下降，</w:t>
      </w:r>
      <w:r>
        <w:rPr>
          <w:rFonts w:hint="eastAsia" w:ascii="仿宋" w:hAnsi="仿宋" w:eastAsia="仿宋" w:cs="仿宋"/>
          <w:color w:val="000000"/>
          <w:kern w:val="2"/>
          <w:sz w:val="21"/>
          <w:szCs w:val="21"/>
          <w:highlight w:val="none"/>
          <w:lang w:eastAsia="zh-CN"/>
        </w:rPr>
        <w:t>甲方</w:t>
      </w:r>
      <w:r>
        <w:rPr>
          <w:rFonts w:hint="eastAsia" w:ascii="仿宋" w:hAnsi="仿宋" w:eastAsia="仿宋" w:cs="仿宋"/>
          <w:color w:val="000000"/>
          <w:kern w:val="2"/>
          <w:sz w:val="21"/>
          <w:szCs w:val="21"/>
          <w:highlight w:val="none"/>
        </w:rPr>
        <w:t>有权要求降价、换货、拒收部分或整批货物，由此</w:t>
      </w:r>
      <w:r>
        <w:rPr>
          <w:rFonts w:hint="eastAsia" w:ascii="仿宋" w:hAnsi="仿宋" w:eastAsia="仿宋" w:cs="仿宋"/>
          <w:color w:val="000000"/>
          <w:kern w:val="2"/>
          <w:sz w:val="21"/>
          <w:szCs w:val="21"/>
          <w:highlight w:val="none"/>
          <w:lang w:eastAsia="zh-CN"/>
        </w:rPr>
        <w:t>产生</w:t>
      </w:r>
      <w:r>
        <w:rPr>
          <w:rFonts w:hint="eastAsia" w:ascii="仿宋" w:hAnsi="仿宋" w:eastAsia="仿宋" w:cs="仿宋"/>
          <w:color w:val="000000"/>
          <w:kern w:val="2"/>
          <w:sz w:val="21"/>
          <w:szCs w:val="21"/>
          <w:highlight w:val="none"/>
        </w:rPr>
        <w:t>的费用和损失，均由</w:t>
      </w:r>
      <w:r>
        <w:rPr>
          <w:rFonts w:hint="eastAsia" w:ascii="仿宋" w:hAnsi="仿宋" w:eastAsia="仿宋" w:cs="仿宋"/>
          <w:color w:val="000000"/>
          <w:kern w:val="2"/>
          <w:sz w:val="21"/>
          <w:szCs w:val="21"/>
          <w:highlight w:val="none"/>
          <w:lang w:eastAsia="zh-CN"/>
        </w:rPr>
        <w:t>乙方</w:t>
      </w:r>
      <w:r>
        <w:rPr>
          <w:rFonts w:hint="eastAsia" w:ascii="仿宋" w:hAnsi="仿宋" w:eastAsia="仿宋" w:cs="仿宋"/>
          <w:color w:val="000000"/>
          <w:kern w:val="2"/>
          <w:sz w:val="21"/>
          <w:szCs w:val="21"/>
          <w:highlight w:val="none"/>
        </w:rPr>
        <w:t>承担。</w:t>
      </w:r>
    </w:p>
    <w:p w14:paraId="3992A2AC">
      <w:pPr>
        <w:adjustRightInd w:val="0"/>
        <w:snapToGrid w:val="0"/>
        <w:spacing w:before="0" w:line="400" w:lineRule="exact"/>
        <w:jc w:val="left"/>
        <w:rPr>
          <w:rFonts w:hint="eastAsia" w:ascii="仿宋" w:hAnsi="仿宋" w:eastAsia="仿宋" w:cs="仿宋"/>
          <w:b/>
          <w:color w:val="auto"/>
          <w:sz w:val="21"/>
          <w:szCs w:val="21"/>
          <w:highlight w:val="none"/>
        </w:rPr>
      </w:pPr>
      <w:r>
        <w:rPr>
          <w:rFonts w:hint="eastAsia" w:ascii="仿宋" w:hAnsi="仿宋" w:eastAsia="仿宋" w:cs="仿宋"/>
          <w:b/>
          <w:color w:val="000000" w:themeColor="text1"/>
          <w:sz w:val="21"/>
          <w:szCs w:val="21"/>
          <w:highlight w:val="none"/>
          <w:lang w:eastAsia="zh-CN"/>
          <w14:textFill>
            <w14:solidFill>
              <w14:schemeClr w14:val="tx1"/>
            </w14:solidFill>
          </w14:textFill>
        </w:rPr>
        <w:t>8</w:t>
      </w:r>
      <w:r>
        <w:rPr>
          <w:rFonts w:hint="eastAsia" w:ascii="仿宋" w:hAnsi="仿宋" w:eastAsia="仿宋" w:cs="仿宋"/>
          <w:b/>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b/>
          <w:color w:val="auto"/>
          <w:sz w:val="21"/>
          <w:szCs w:val="21"/>
          <w:highlight w:val="none"/>
        </w:rPr>
        <w:t>质量标准和保证</w:t>
      </w:r>
    </w:p>
    <w:p w14:paraId="344FAE39">
      <w:pPr>
        <w:pStyle w:val="10"/>
        <w:adjustRightInd w:val="0"/>
        <w:snapToGrid w:val="0"/>
        <w:spacing w:before="0" w:line="400" w:lineRule="exact"/>
        <w:ind w:firstLine="420" w:firstLineChars="200"/>
        <w:jc w:val="left"/>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lang w:eastAsia="zh-CN"/>
        </w:rPr>
        <w:t>8</w:t>
      </w:r>
      <w:r>
        <w:rPr>
          <w:rFonts w:hint="eastAsia" w:ascii="仿宋" w:hAnsi="仿宋" w:eastAsia="仿宋" w:cs="仿宋"/>
          <w:color w:val="auto"/>
          <w:sz w:val="21"/>
          <w:szCs w:val="21"/>
          <w:highlight w:val="none"/>
        </w:rPr>
        <w:t>.1 质量标准</w:t>
      </w:r>
    </w:p>
    <w:p w14:paraId="0322E9E1">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（1）本合同下</w:t>
      </w:r>
      <w:r>
        <w:rPr>
          <w:rFonts w:hint="eastAsia" w:ascii="仿宋" w:hAnsi="仿宋" w:eastAsia="仿宋" w:cs="仿宋"/>
          <w:color w:val="auto"/>
          <w:sz w:val="21"/>
          <w:szCs w:val="21"/>
          <w:highlight w:val="none"/>
          <w:lang w:eastAsia="zh-CN"/>
        </w:rPr>
        <w:t>提供</w:t>
      </w:r>
      <w:r>
        <w:rPr>
          <w:rFonts w:hint="eastAsia" w:ascii="仿宋" w:hAnsi="仿宋" w:eastAsia="仿宋" w:cs="仿宋"/>
          <w:color w:val="auto"/>
          <w:sz w:val="21"/>
          <w:szCs w:val="21"/>
          <w:highlight w:val="none"/>
        </w:rPr>
        <w:t>的货物应符合</w:t>
      </w:r>
      <w:r>
        <w:rPr>
          <w:rFonts w:hint="eastAsia" w:ascii="仿宋" w:hAnsi="仿宋" w:eastAsia="仿宋" w:cs="仿宋"/>
          <w:color w:val="auto"/>
          <w:sz w:val="21"/>
          <w:szCs w:val="21"/>
          <w:highlight w:val="none"/>
          <w:lang w:eastAsia="zh-CN"/>
        </w:rPr>
        <w:t>合同</w:t>
      </w:r>
      <w:r>
        <w:rPr>
          <w:rFonts w:hint="eastAsia" w:ascii="仿宋" w:hAnsi="仿宋" w:eastAsia="仿宋" w:cs="仿宋"/>
          <w:color w:val="000000"/>
          <w:sz w:val="21"/>
          <w:szCs w:val="21"/>
          <w:highlight w:val="none"/>
          <w:lang w:eastAsia="zh-CN"/>
        </w:rPr>
        <w:t>约</w:t>
      </w:r>
      <w:r>
        <w:rPr>
          <w:rFonts w:hint="eastAsia" w:ascii="仿宋" w:hAnsi="仿宋" w:eastAsia="仿宋" w:cs="仿宋"/>
          <w:color w:val="000000"/>
          <w:sz w:val="21"/>
          <w:szCs w:val="21"/>
          <w:highlight w:val="none"/>
        </w:rPr>
        <w:t>定的</w:t>
      </w:r>
      <w:r>
        <w:rPr>
          <w:rFonts w:hint="eastAsia" w:ascii="仿宋" w:hAnsi="仿宋" w:eastAsia="仿宋" w:cs="仿宋"/>
          <w:sz w:val="21"/>
          <w:szCs w:val="21"/>
          <w:highlight w:val="none"/>
        </w:rPr>
        <w:t>品牌、规格型号、技术性能、配置、质量、数量等要求。</w:t>
      </w:r>
      <w:r>
        <w:rPr>
          <w:rFonts w:hint="eastAsia" w:ascii="仿宋" w:hAnsi="仿宋" w:eastAsia="仿宋" w:cs="仿宋"/>
          <w:color w:val="auto"/>
          <w:sz w:val="21"/>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color w:val="auto"/>
          <w:sz w:val="21"/>
          <w:szCs w:val="21"/>
          <w:highlight w:val="none"/>
          <w:lang w:eastAsia="zh-CN"/>
        </w:rPr>
        <w:t>。</w:t>
      </w:r>
    </w:p>
    <w:p w14:paraId="1DD02793">
      <w:pPr>
        <w:pStyle w:val="1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（2）采用中华人民共和国法定计量单位。</w:t>
      </w:r>
    </w:p>
    <w:p w14:paraId="3A55B38A">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（3）乙方所</w:t>
      </w:r>
      <w:r>
        <w:rPr>
          <w:rFonts w:hint="eastAsia" w:ascii="仿宋" w:hAnsi="仿宋" w:eastAsia="仿宋" w:cs="仿宋"/>
          <w:color w:val="auto"/>
          <w:sz w:val="21"/>
          <w:szCs w:val="21"/>
          <w:highlight w:val="none"/>
          <w:lang w:eastAsia="zh-CN"/>
        </w:rPr>
        <w:t>提供</w:t>
      </w:r>
      <w:r>
        <w:rPr>
          <w:rFonts w:hint="eastAsia" w:ascii="仿宋" w:hAnsi="仿宋" w:eastAsia="仿宋" w:cs="仿宋"/>
          <w:color w:val="auto"/>
          <w:sz w:val="21"/>
          <w:szCs w:val="21"/>
          <w:highlight w:val="none"/>
        </w:rPr>
        <w:t>的货物应符合国家有关安全、环保、卫生</w:t>
      </w:r>
      <w:r>
        <w:rPr>
          <w:rFonts w:hint="eastAsia" w:ascii="仿宋" w:hAnsi="仿宋" w:eastAsia="仿宋" w:cs="仿宋"/>
          <w:color w:val="auto"/>
          <w:sz w:val="21"/>
          <w:szCs w:val="21"/>
          <w:highlight w:val="none"/>
          <w:lang w:eastAsia="zh-CN"/>
        </w:rPr>
        <w:t>的</w:t>
      </w:r>
      <w:r>
        <w:rPr>
          <w:rFonts w:hint="eastAsia" w:ascii="仿宋" w:hAnsi="仿宋" w:eastAsia="仿宋" w:cs="仿宋"/>
          <w:color w:val="auto"/>
          <w:sz w:val="21"/>
          <w:szCs w:val="21"/>
          <w:highlight w:val="none"/>
        </w:rPr>
        <w:t>规定。</w:t>
      </w:r>
    </w:p>
    <w:p w14:paraId="7D2812DD">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（4）乙方应向甲方提交所</w:t>
      </w:r>
      <w:r>
        <w:rPr>
          <w:rFonts w:hint="eastAsia" w:ascii="仿宋" w:hAnsi="仿宋" w:eastAsia="仿宋" w:cs="仿宋"/>
          <w:color w:val="auto"/>
          <w:sz w:val="21"/>
          <w:szCs w:val="21"/>
          <w:highlight w:val="none"/>
          <w:lang w:eastAsia="zh-CN"/>
        </w:rPr>
        <w:t>提供</w:t>
      </w:r>
      <w:r>
        <w:rPr>
          <w:rFonts w:hint="eastAsia" w:ascii="仿宋" w:hAnsi="仿宋" w:eastAsia="仿宋" w:cs="仿宋"/>
          <w:color w:val="auto"/>
          <w:sz w:val="21"/>
          <w:szCs w:val="21"/>
          <w:highlight w:val="none"/>
        </w:rPr>
        <w:t>货物的技术文件，包括相应的中文技术文件，如：产品目录、图纸、操作手册、使用说明、维护手册或服务指南</w:t>
      </w:r>
      <w:r>
        <w:rPr>
          <w:rFonts w:hint="eastAsia" w:ascii="仿宋" w:hAnsi="仿宋" w:eastAsia="仿宋" w:cs="仿宋"/>
          <w:color w:val="auto"/>
          <w:sz w:val="21"/>
          <w:szCs w:val="21"/>
          <w:highlight w:val="none"/>
          <w:lang w:eastAsia="zh-CN"/>
        </w:rPr>
        <w:t>等</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上述</w:t>
      </w:r>
      <w:r>
        <w:rPr>
          <w:rFonts w:hint="eastAsia" w:ascii="仿宋" w:hAnsi="仿宋" w:eastAsia="仿宋" w:cs="仿宋"/>
          <w:color w:val="auto"/>
          <w:sz w:val="21"/>
          <w:szCs w:val="21"/>
          <w:highlight w:val="none"/>
        </w:rPr>
        <w:t>文件应包装好随货物一同发运。</w:t>
      </w:r>
    </w:p>
    <w:p w14:paraId="6EE33CD0">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8</w:t>
      </w:r>
      <w:r>
        <w:rPr>
          <w:rFonts w:hint="eastAsia" w:ascii="仿宋" w:hAnsi="仿宋" w:eastAsia="仿宋" w:cs="仿宋"/>
          <w:color w:val="auto"/>
          <w:sz w:val="21"/>
          <w:szCs w:val="21"/>
          <w:highlight w:val="none"/>
        </w:rPr>
        <w:t>.2 保证</w:t>
      </w:r>
    </w:p>
    <w:p w14:paraId="7E6EBD67">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（1）乙方应保证</w:t>
      </w:r>
      <w:r>
        <w:rPr>
          <w:rFonts w:hint="eastAsia" w:ascii="仿宋" w:hAnsi="仿宋" w:eastAsia="仿宋" w:cs="仿宋"/>
          <w:color w:val="auto"/>
          <w:sz w:val="21"/>
          <w:szCs w:val="21"/>
          <w:highlight w:val="none"/>
          <w:lang w:eastAsia="zh-CN"/>
        </w:rPr>
        <w:t>提供的货物</w:t>
      </w:r>
      <w:r>
        <w:rPr>
          <w:rFonts w:hint="eastAsia" w:ascii="仿宋" w:hAnsi="仿宋" w:eastAsia="仿宋" w:cs="仿宋"/>
          <w:color w:val="auto"/>
          <w:sz w:val="21"/>
          <w:szCs w:val="21"/>
          <w:highlight w:val="none"/>
        </w:rPr>
        <w:t>完全符合合同规定的质量、规格和性能要求。乙方应保证货物在正确安装、正常使用和保养条件下，</w:t>
      </w:r>
      <w:r>
        <w:rPr>
          <w:rFonts w:hint="eastAsia" w:ascii="仿宋" w:hAnsi="仿宋" w:eastAsia="仿宋" w:cs="仿宋"/>
          <w:sz w:val="21"/>
          <w:szCs w:val="21"/>
          <w:highlight w:val="none"/>
        </w:rPr>
        <w:t>在其使用寿命期内具</w:t>
      </w:r>
      <w:r>
        <w:rPr>
          <w:rFonts w:hint="eastAsia" w:ascii="仿宋" w:hAnsi="仿宋" w:eastAsia="仿宋" w:cs="仿宋"/>
          <w:sz w:val="21"/>
          <w:szCs w:val="21"/>
          <w:highlight w:val="none"/>
          <w:lang w:eastAsia="zh-CN"/>
        </w:rPr>
        <w:t>备合同约定</w:t>
      </w:r>
      <w:r>
        <w:rPr>
          <w:rFonts w:hint="eastAsia" w:ascii="仿宋" w:hAnsi="仿宋" w:eastAsia="仿宋" w:cs="仿宋"/>
          <w:sz w:val="21"/>
          <w:szCs w:val="21"/>
          <w:highlight w:val="none"/>
        </w:rPr>
        <w:t>的性能</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存在</w:t>
      </w:r>
      <w:r>
        <w:rPr>
          <w:rFonts w:hint="eastAsia" w:ascii="仿宋" w:hAnsi="仿宋" w:eastAsia="仿宋" w:cs="仿宋"/>
          <w:color w:val="auto"/>
          <w:sz w:val="21"/>
          <w:szCs w:val="21"/>
          <w:highlight w:val="none"/>
        </w:rPr>
        <w:t>质量保证期的，货物最终交付验收</w:t>
      </w:r>
      <w:r>
        <w:rPr>
          <w:rFonts w:hint="eastAsia" w:ascii="仿宋" w:hAnsi="仿宋" w:eastAsia="仿宋" w:cs="仿宋"/>
          <w:color w:val="auto"/>
          <w:sz w:val="21"/>
          <w:szCs w:val="21"/>
          <w:highlight w:val="none"/>
          <w:lang w:eastAsia="zh-CN"/>
        </w:rPr>
        <w:t>合格</w:t>
      </w:r>
      <w:r>
        <w:rPr>
          <w:rFonts w:hint="eastAsia" w:ascii="仿宋" w:hAnsi="仿宋" w:eastAsia="仿宋" w:cs="仿宋"/>
          <w:color w:val="auto"/>
          <w:sz w:val="21"/>
          <w:szCs w:val="21"/>
          <w:highlight w:val="none"/>
        </w:rPr>
        <w:t>后</w:t>
      </w:r>
      <w:r>
        <w:rPr>
          <w:rFonts w:hint="eastAsia" w:ascii="仿宋" w:hAnsi="仿宋" w:eastAsia="仿宋" w:cs="仿宋"/>
          <w:color w:val="auto"/>
          <w:sz w:val="21"/>
          <w:szCs w:val="21"/>
          <w:highlight w:val="none"/>
          <w:lang w:eastAsia="zh-CN"/>
        </w:rPr>
        <w:t>在</w:t>
      </w:r>
      <w:r>
        <w:rPr>
          <w:rFonts w:hint="eastAsia" w:ascii="仿宋" w:hAnsi="仿宋" w:eastAsia="仿宋" w:cs="仿宋"/>
          <w:b/>
          <w:color w:val="auto"/>
          <w:sz w:val="21"/>
          <w:szCs w:val="21"/>
          <w:highlight w:val="none"/>
        </w:rPr>
        <w:t>【政府采购合同专用条款】</w:t>
      </w:r>
      <w:r>
        <w:rPr>
          <w:rFonts w:hint="eastAsia" w:ascii="仿宋" w:hAnsi="仿宋" w:eastAsia="仿宋" w:cs="仿宋"/>
          <w:color w:val="auto"/>
          <w:sz w:val="21"/>
          <w:szCs w:val="21"/>
          <w:highlight w:val="none"/>
        </w:rPr>
        <w:t>规定或乙方</w:t>
      </w:r>
      <w:r>
        <w:rPr>
          <w:rFonts w:hint="eastAsia" w:ascii="仿宋" w:hAnsi="仿宋" w:eastAsia="仿宋" w:cs="仿宋"/>
          <w:color w:val="auto"/>
          <w:sz w:val="21"/>
          <w:szCs w:val="21"/>
          <w:highlight w:val="none"/>
          <w:lang w:eastAsia="zh-CN"/>
        </w:rPr>
        <w:t>书面</w:t>
      </w:r>
      <w:r>
        <w:rPr>
          <w:rFonts w:hint="eastAsia" w:ascii="仿宋" w:hAnsi="仿宋" w:eastAsia="仿宋" w:cs="仿宋"/>
          <w:color w:val="auto"/>
          <w:sz w:val="21"/>
          <w:szCs w:val="21"/>
          <w:highlight w:val="none"/>
        </w:rPr>
        <w:t>承诺（两者以较长的为准）的质量保证期内，本保证保持有效。</w:t>
      </w:r>
    </w:p>
    <w:p w14:paraId="1DF37D19">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（2）在质量保证期内所发现的缺陷，甲方应尽快以书面形式通知乙方。</w:t>
      </w:r>
    </w:p>
    <w:p w14:paraId="182D1812">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（3）乙方收到通知后</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应在</w:t>
      </w:r>
      <w:r>
        <w:rPr>
          <w:rFonts w:hint="eastAsia" w:ascii="仿宋" w:hAnsi="仿宋" w:eastAsia="仿宋" w:cs="仿宋"/>
          <w:b/>
          <w:color w:val="auto"/>
          <w:sz w:val="21"/>
          <w:szCs w:val="21"/>
          <w:highlight w:val="none"/>
        </w:rPr>
        <w:t>【政府采购合同专用条款】</w:t>
      </w:r>
      <w:r>
        <w:rPr>
          <w:rFonts w:hint="eastAsia" w:ascii="仿宋" w:hAnsi="仿宋" w:eastAsia="仿宋" w:cs="仿宋"/>
          <w:color w:val="auto"/>
          <w:sz w:val="21"/>
          <w:szCs w:val="21"/>
          <w:highlight w:val="none"/>
        </w:rPr>
        <w:t>规定的响应时间内以合理的速度免费维修或更换有缺陷的货物或部件。</w:t>
      </w:r>
    </w:p>
    <w:p w14:paraId="7745DDC6">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auto"/>
          <w:sz w:val="21"/>
          <w:szCs w:val="21"/>
          <w:highlight w:val="none"/>
        </w:rPr>
        <w:t>.1条规定以书面形式</w:t>
      </w:r>
      <w:r>
        <w:rPr>
          <w:rFonts w:hint="eastAsia" w:ascii="仿宋" w:hAnsi="仿宋" w:eastAsia="仿宋" w:cs="仿宋"/>
          <w:color w:val="000000" w:themeColor="text1"/>
          <w:sz w:val="21"/>
          <w:szCs w:val="21"/>
          <w:highlight w:val="none"/>
          <w:lang w:eastAsia="zh-CN"/>
          <w14:textFill>
            <w14:solidFill>
              <w14:schemeClr w14:val="tx1"/>
            </w14:solidFill>
          </w14:textFill>
        </w:rPr>
        <w:t>追究</w:t>
      </w:r>
      <w:r>
        <w:rPr>
          <w:rFonts w:hint="eastAsia" w:ascii="仿宋" w:hAnsi="仿宋" w:eastAsia="仿宋" w:cs="仿宋"/>
          <w:color w:val="auto"/>
          <w:sz w:val="21"/>
          <w:szCs w:val="21"/>
          <w:highlight w:val="none"/>
        </w:rPr>
        <w:t>乙方</w:t>
      </w:r>
      <w:r>
        <w:rPr>
          <w:rFonts w:hint="eastAsia" w:ascii="仿宋" w:hAnsi="仿宋" w:eastAsia="仿宋" w:cs="仿宋"/>
          <w:color w:val="000000" w:themeColor="text1"/>
          <w:sz w:val="21"/>
          <w:szCs w:val="21"/>
          <w:highlight w:val="none"/>
          <w:lang w:eastAsia="zh-CN"/>
          <w14:textFill>
            <w14:solidFill>
              <w14:schemeClr w14:val="tx1"/>
            </w14:solidFill>
          </w14:textFill>
        </w:rPr>
        <w:t>的违约责任</w:t>
      </w:r>
      <w:r>
        <w:rPr>
          <w:rFonts w:hint="eastAsia" w:ascii="仿宋" w:hAnsi="仿宋" w:eastAsia="仿宋" w:cs="仿宋"/>
          <w:color w:val="auto"/>
          <w:sz w:val="21"/>
          <w:szCs w:val="21"/>
          <w:highlight w:val="none"/>
        </w:rPr>
        <w:t>。</w:t>
      </w:r>
    </w:p>
    <w:p w14:paraId="7EDDECAC">
      <w:pPr>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（5）乙方在约定的时间内未能弥补缺陷，甲方可采取必要的补救措施，但其风险和费用将由乙方承担，甲方根据合同</w:t>
      </w:r>
      <w:r>
        <w:rPr>
          <w:rFonts w:hint="eastAsia" w:ascii="仿宋" w:hAnsi="仿宋" w:eastAsia="仿宋" w:cs="仿宋"/>
          <w:color w:val="auto"/>
          <w:sz w:val="21"/>
          <w:szCs w:val="21"/>
          <w:highlight w:val="none"/>
          <w:lang w:eastAsia="zh-CN"/>
        </w:rPr>
        <w:t>约定</w:t>
      </w:r>
      <w:r>
        <w:rPr>
          <w:rFonts w:hint="eastAsia" w:ascii="仿宋" w:hAnsi="仿宋" w:eastAsia="仿宋" w:cs="仿宋"/>
          <w:color w:val="auto"/>
          <w:sz w:val="21"/>
          <w:szCs w:val="21"/>
          <w:highlight w:val="none"/>
        </w:rPr>
        <w:t>对乙方行使的其他权利不受影响。</w:t>
      </w:r>
    </w:p>
    <w:p w14:paraId="5F1E20B6">
      <w:pPr>
        <w:adjustRightInd w:val="0"/>
        <w:snapToGrid w:val="0"/>
        <w:spacing w:before="0" w:line="400" w:lineRule="exact"/>
        <w:jc w:val="left"/>
        <w:rPr>
          <w:rFonts w:hint="eastAsia" w:ascii="仿宋" w:hAnsi="仿宋" w:eastAsia="仿宋" w:cs="仿宋"/>
          <w:b/>
          <w:bCs/>
          <w:color w:val="auto"/>
          <w:sz w:val="21"/>
          <w:szCs w:val="21"/>
          <w:highlight w:val="none"/>
        </w:rPr>
      </w:pPr>
      <w:r>
        <w:rPr>
          <w:rFonts w:hint="eastAsia" w:ascii="仿宋" w:hAnsi="仿宋" w:eastAsia="仿宋" w:cs="仿宋"/>
          <w:b/>
          <w:bCs/>
          <w:color w:val="000000" w:themeColor="text1"/>
          <w:sz w:val="21"/>
          <w:szCs w:val="21"/>
          <w:highlight w:val="none"/>
          <w:lang w:eastAsia="zh-CN"/>
          <w14:textFill>
            <w14:solidFill>
              <w14:schemeClr w14:val="tx1"/>
            </w14:solidFill>
          </w14:textFill>
        </w:rPr>
        <w:t>9</w:t>
      </w:r>
      <w:r>
        <w:rPr>
          <w:rFonts w:hint="eastAsia" w:ascii="仿宋" w:hAnsi="仿宋" w:eastAsia="仿宋" w:cs="仿宋"/>
          <w:b/>
          <w:bCs/>
          <w:color w:val="auto"/>
          <w:sz w:val="21"/>
          <w:szCs w:val="21"/>
          <w:highlight w:val="none"/>
        </w:rPr>
        <w:t>.</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b/>
          <w:bCs/>
          <w:color w:val="auto"/>
          <w:sz w:val="21"/>
          <w:szCs w:val="21"/>
          <w:highlight w:val="none"/>
        </w:rPr>
        <w:t>权利瑕疵担保</w:t>
      </w:r>
    </w:p>
    <w:p w14:paraId="6028C6AE">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9</w:t>
      </w:r>
      <w:r>
        <w:rPr>
          <w:rFonts w:hint="eastAsia" w:ascii="仿宋" w:hAnsi="仿宋" w:eastAsia="仿宋" w:cs="仿宋"/>
          <w:color w:val="000000" w:themeColor="text1"/>
          <w:sz w:val="21"/>
          <w:szCs w:val="21"/>
          <w:highlight w:val="none"/>
          <w14:textFill>
            <w14:solidFill>
              <w14:schemeClr w14:val="tx1"/>
            </w14:solidFill>
          </w14:textFill>
        </w:rPr>
        <w:t>.1 乙方保证对其出售的货物享有合法的权利。</w:t>
      </w:r>
    </w:p>
    <w:p w14:paraId="53B80430">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9</w:t>
      </w:r>
      <w:r>
        <w:rPr>
          <w:rFonts w:hint="eastAsia" w:ascii="仿宋" w:hAnsi="仿宋" w:eastAsia="仿宋" w:cs="仿宋"/>
          <w:color w:val="000000" w:themeColor="text1"/>
          <w:sz w:val="21"/>
          <w:szCs w:val="21"/>
          <w:highlight w:val="none"/>
          <w14:textFill>
            <w14:solidFill>
              <w14:schemeClr w14:val="tx1"/>
            </w14:solidFill>
          </w14:textFill>
        </w:rPr>
        <w:t xml:space="preserve">.2 </w:t>
      </w:r>
      <w:r>
        <w:rPr>
          <w:rFonts w:hint="eastAsia" w:ascii="仿宋" w:hAnsi="仿宋" w:eastAsia="仿宋" w:cs="仿宋"/>
          <w:sz w:val="21"/>
          <w:szCs w:val="21"/>
          <w:highlight w:val="none"/>
        </w:rPr>
        <w:t>乙方保证在交付的货物上不存在抵押权等担保物权。</w:t>
      </w:r>
    </w:p>
    <w:p w14:paraId="02169009">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9</w:t>
      </w:r>
      <w:r>
        <w:rPr>
          <w:rFonts w:hint="eastAsia" w:ascii="仿宋" w:hAnsi="仿宋" w:eastAsia="仿宋" w:cs="仿宋"/>
          <w:color w:val="000000" w:themeColor="text1"/>
          <w:sz w:val="21"/>
          <w:szCs w:val="21"/>
          <w:highlight w:val="none"/>
          <w14:textFill>
            <w14:solidFill>
              <w14:schemeClr w14:val="tx1"/>
            </w14:solidFill>
          </w14:textFill>
        </w:rPr>
        <w:t>.3 如甲方使用</w:t>
      </w:r>
      <w:r>
        <w:rPr>
          <w:rFonts w:hint="eastAsia" w:ascii="仿宋" w:hAnsi="仿宋" w:eastAsia="仿宋" w:cs="仿宋"/>
          <w:color w:val="000000" w:themeColor="text1"/>
          <w:sz w:val="21"/>
          <w:szCs w:val="21"/>
          <w:highlight w:val="none"/>
          <w:lang w:val="en-US" w:eastAsia="zh-CN"/>
          <w14:textFill>
            <w14:solidFill>
              <w14:schemeClr w14:val="tx1"/>
            </w14:solidFill>
          </w14:textFill>
        </w:rPr>
        <w:t>上述</w:t>
      </w:r>
      <w:r>
        <w:rPr>
          <w:rFonts w:hint="eastAsia" w:ascii="仿宋" w:hAnsi="仿宋" w:eastAsia="仿宋" w:cs="仿宋"/>
          <w:color w:val="000000" w:themeColor="text1"/>
          <w:sz w:val="21"/>
          <w:szCs w:val="21"/>
          <w:highlight w:val="none"/>
          <w14:textFill>
            <w14:solidFill>
              <w14:schemeClr w14:val="tx1"/>
            </w14:solidFill>
          </w14:textFill>
        </w:rPr>
        <w:t>货物构成</w:t>
      </w:r>
      <w:r>
        <w:rPr>
          <w:rFonts w:hint="eastAsia" w:ascii="仿宋" w:hAnsi="仿宋" w:eastAsia="仿宋" w:cs="仿宋"/>
          <w:color w:val="000000" w:themeColor="text1"/>
          <w:sz w:val="21"/>
          <w:szCs w:val="21"/>
          <w:highlight w:val="none"/>
          <w:lang w:val="en-US" w:eastAsia="zh-CN"/>
          <w14:textFill>
            <w14:solidFill>
              <w14:schemeClr w14:val="tx1"/>
            </w14:solidFill>
          </w14:textFill>
        </w:rPr>
        <w:t>对第三人</w:t>
      </w:r>
      <w:r>
        <w:rPr>
          <w:rFonts w:hint="eastAsia" w:ascii="仿宋" w:hAnsi="仿宋" w:eastAsia="仿宋" w:cs="仿宋"/>
          <w:color w:val="000000" w:themeColor="text1"/>
          <w:sz w:val="21"/>
          <w:szCs w:val="21"/>
          <w:highlight w:val="none"/>
          <w14:textFill>
            <w14:solidFill>
              <w14:schemeClr w14:val="tx1"/>
            </w14:solidFill>
          </w14:textFill>
        </w:rPr>
        <w:t>侵权的，则由乙方承担全部责任。</w:t>
      </w:r>
    </w:p>
    <w:p w14:paraId="6D93CCA5">
      <w:pPr>
        <w:autoSpaceDE w:val="0"/>
        <w:autoSpaceDN w:val="0"/>
        <w:adjustRightInd w:val="0"/>
        <w:snapToGrid w:val="0"/>
        <w:spacing w:before="0" w:line="400" w:lineRule="exact"/>
        <w:jc w:val="left"/>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1</w:t>
      </w:r>
      <w:r>
        <w:rPr>
          <w:rFonts w:hint="eastAsia" w:ascii="仿宋" w:hAnsi="仿宋" w:eastAsia="仿宋" w:cs="仿宋"/>
          <w:b/>
          <w:bCs/>
          <w:color w:val="000000" w:themeColor="text1"/>
          <w:sz w:val="21"/>
          <w:szCs w:val="21"/>
          <w:highlight w:val="none"/>
          <w:lang w:eastAsia="zh-CN"/>
          <w14:textFill>
            <w14:solidFill>
              <w14:schemeClr w14:val="tx1"/>
            </w14:solidFill>
          </w14:textFill>
        </w:rPr>
        <w:t>0</w:t>
      </w:r>
      <w:r>
        <w:rPr>
          <w:rFonts w:hint="eastAsia" w:ascii="仿宋" w:hAnsi="仿宋" w:eastAsia="仿宋" w:cs="仿宋"/>
          <w:b/>
          <w:bCs/>
          <w:color w:val="000000" w:themeColor="text1"/>
          <w:sz w:val="21"/>
          <w:szCs w:val="21"/>
          <w:highlight w:val="none"/>
          <w14:textFill>
            <w14:solidFill>
              <w14:schemeClr w14:val="tx1"/>
            </w14:solidFill>
          </w14:textFill>
        </w:rPr>
        <w:t>.</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1"/>
          <w:szCs w:val="21"/>
          <w:highlight w:val="none"/>
          <w14:textFill>
            <w14:solidFill>
              <w14:schemeClr w14:val="tx1"/>
            </w14:solidFill>
          </w14:textFill>
        </w:rPr>
        <w:t>知识产权保护</w:t>
      </w:r>
    </w:p>
    <w:p w14:paraId="191A690D">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0</w:t>
      </w:r>
      <w:r>
        <w:rPr>
          <w:rFonts w:hint="eastAsia" w:ascii="仿宋" w:hAnsi="仿宋" w:eastAsia="仿宋" w:cs="仿宋"/>
          <w:color w:val="000000" w:themeColor="text1"/>
          <w:sz w:val="21"/>
          <w:szCs w:val="21"/>
          <w:highlight w:val="none"/>
          <w14:textFill>
            <w14:solidFill>
              <w14:schemeClr w14:val="tx1"/>
            </w14:solidFill>
          </w14:textFill>
        </w:rPr>
        <w:t>.1 乙方对其所销售的货物应当享有知识产权或经权利人合法授权，保证没有侵犯任</w:t>
      </w:r>
      <w:r>
        <w:rPr>
          <w:rFonts w:hint="eastAsia" w:ascii="仿宋" w:hAnsi="仿宋" w:eastAsia="仿宋" w:cs="仿宋"/>
          <w:color w:val="auto"/>
          <w:sz w:val="21"/>
          <w:szCs w:val="21"/>
          <w:highlight w:val="none"/>
        </w:rPr>
        <w:t>何第三人的知识产权等权利。</w:t>
      </w:r>
      <w:bookmarkStart w:id="52" w:name="_Hlk163047038"/>
      <w:r>
        <w:rPr>
          <w:rFonts w:hint="eastAsia" w:ascii="仿宋" w:hAnsi="仿宋" w:eastAsia="仿宋" w:cs="仿宋"/>
          <w:sz w:val="21"/>
          <w:szCs w:val="21"/>
          <w:highlight w:val="none"/>
        </w:rPr>
        <w:t>因违反前述约定对第三人构成侵权的，应当由乙方向第三人承担法律责任；甲方依法向第三人赔偿后，有权向乙方追偿。甲方有其他损失的，乙方应当赔偿</w:t>
      </w:r>
      <w:bookmarkEnd w:id="52"/>
      <w:r>
        <w:rPr>
          <w:rFonts w:hint="eastAsia" w:ascii="仿宋" w:hAnsi="仿宋" w:eastAsia="仿宋" w:cs="仿宋"/>
          <w:color w:val="auto"/>
          <w:sz w:val="21"/>
          <w:szCs w:val="21"/>
          <w:highlight w:val="none"/>
        </w:rPr>
        <w:t>。</w:t>
      </w:r>
    </w:p>
    <w:p w14:paraId="3F9366F6">
      <w:pPr>
        <w:autoSpaceDE w:val="0"/>
        <w:autoSpaceDN w:val="0"/>
        <w:adjustRightInd w:val="0"/>
        <w:snapToGrid w:val="0"/>
        <w:spacing w:before="0" w:line="400" w:lineRule="exact"/>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w:t>
      </w:r>
      <w:r>
        <w:rPr>
          <w:rFonts w:hint="eastAsia" w:ascii="仿宋" w:hAnsi="仿宋" w:eastAsia="仿宋" w:cs="仿宋"/>
          <w:b/>
          <w:bCs/>
          <w:color w:val="auto"/>
          <w:sz w:val="21"/>
          <w:szCs w:val="21"/>
          <w:highlight w:val="none"/>
          <w:lang w:eastAsia="zh-CN"/>
        </w:rPr>
        <w:t>1</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保密义务</w:t>
      </w:r>
    </w:p>
    <w:p w14:paraId="4CD144B3">
      <w:pPr>
        <w:autoSpaceDE w:val="0"/>
        <w:autoSpaceDN w:val="0"/>
        <w:adjustRightInd w:val="0"/>
        <w:snapToGrid w:val="0"/>
        <w:spacing w:before="0"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 xml:space="preserve">11.1 </w:t>
      </w:r>
      <w:r>
        <w:rPr>
          <w:rFonts w:hint="eastAsia" w:ascii="仿宋" w:hAnsi="仿宋" w:eastAsia="仿宋" w:cs="仿宋"/>
          <w:sz w:val="21"/>
          <w:szCs w:val="21"/>
          <w:highlight w:val="none"/>
        </w:rPr>
        <w:t>甲、乙双方</w:t>
      </w:r>
      <w:r>
        <w:rPr>
          <w:rFonts w:hint="eastAsia" w:ascii="仿宋" w:hAnsi="仿宋" w:eastAsia="仿宋" w:cs="仿宋"/>
          <w:sz w:val="21"/>
          <w:szCs w:val="21"/>
          <w:highlight w:val="none"/>
          <w:lang w:eastAsia="zh-CN"/>
        </w:rPr>
        <w:t>对</w:t>
      </w:r>
      <w:r>
        <w:rPr>
          <w:rFonts w:hint="eastAsia" w:ascii="仿宋" w:hAnsi="仿宋" w:eastAsia="仿宋" w:cs="仿宋"/>
          <w:sz w:val="21"/>
          <w:szCs w:val="21"/>
          <w:highlight w:val="none"/>
        </w:rPr>
        <w:t>采购和合同履行过程中所获悉的</w:t>
      </w:r>
      <w:r>
        <w:rPr>
          <w:rFonts w:hint="eastAsia" w:ascii="仿宋" w:hAnsi="仿宋" w:eastAsia="仿宋" w:cs="仿宋"/>
          <w:sz w:val="21"/>
          <w:szCs w:val="21"/>
          <w:highlight w:val="none"/>
          <w:lang w:eastAsia="zh-CN"/>
        </w:rPr>
        <w:t>国家秘密、工作秘密、</w:t>
      </w:r>
      <w:r>
        <w:rPr>
          <w:rFonts w:hint="eastAsia" w:ascii="仿宋" w:hAnsi="仿宋" w:eastAsia="仿宋" w:cs="仿宋"/>
          <w:sz w:val="21"/>
          <w:szCs w:val="21"/>
          <w:highlight w:val="none"/>
        </w:rPr>
        <w:t>商业秘密或者其他应当保密的信息，均有保密义务</w:t>
      </w:r>
      <w:r>
        <w:rPr>
          <w:rFonts w:hint="eastAsia" w:ascii="仿宋" w:hAnsi="仿宋" w:eastAsia="仿宋" w:cs="仿宋"/>
          <w:sz w:val="21"/>
          <w:szCs w:val="21"/>
          <w:highlight w:val="none"/>
          <w:lang w:eastAsia="zh-CN"/>
        </w:rPr>
        <w:t>且不受合同有效期所限，直至该信息成为公开信息</w:t>
      </w:r>
      <w:r>
        <w:rPr>
          <w:rFonts w:hint="eastAsia" w:ascii="仿宋" w:hAnsi="仿宋" w:eastAsia="仿宋" w:cs="仿宋"/>
          <w:sz w:val="21"/>
          <w:szCs w:val="21"/>
          <w:highlight w:val="none"/>
        </w:rPr>
        <w:t>。泄露、不正当地使用</w:t>
      </w:r>
      <w:r>
        <w:rPr>
          <w:rFonts w:hint="eastAsia" w:ascii="仿宋" w:hAnsi="仿宋" w:eastAsia="仿宋" w:cs="仿宋"/>
          <w:sz w:val="21"/>
          <w:szCs w:val="21"/>
          <w:highlight w:val="none"/>
          <w:lang w:eastAsia="zh-CN"/>
        </w:rPr>
        <w:t>国家秘密、工作秘密、</w:t>
      </w:r>
      <w:r>
        <w:rPr>
          <w:rFonts w:hint="eastAsia" w:ascii="仿宋" w:hAnsi="仿宋" w:eastAsia="仿宋" w:cs="仿宋"/>
          <w:sz w:val="21"/>
          <w:szCs w:val="21"/>
          <w:highlight w:val="none"/>
        </w:rPr>
        <w:t>商业秘密或者</w:t>
      </w:r>
      <w:r>
        <w:rPr>
          <w:rFonts w:hint="eastAsia" w:ascii="仿宋" w:hAnsi="仿宋" w:eastAsia="仿宋" w:cs="仿宋"/>
          <w:sz w:val="21"/>
          <w:szCs w:val="21"/>
          <w:highlight w:val="none"/>
          <w:lang w:eastAsia="zh-CN"/>
        </w:rPr>
        <w:t>其他应当保密的</w:t>
      </w:r>
      <w:r>
        <w:rPr>
          <w:rFonts w:hint="eastAsia" w:ascii="仿宋" w:hAnsi="仿宋" w:eastAsia="仿宋" w:cs="仿宋"/>
          <w:sz w:val="21"/>
          <w:szCs w:val="21"/>
          <w:highlight w:val="none"/>
        </w:rPr>
        <w:t>信息，应当承担</w:t>
      </w:r>
      <w:r>
        <w:rPr>
          <w:rFonts w:hint="eastAsia" w:ascii="仿宋" w:hAnsi="仿宋" w:eastAsia="仿宋" w:cs="仿宋"/>
          <w:sz w:val="21"/>
          <w:szCs w:val="21"/>
          <w:highlight w:val="none"/>
          <w:lang w:eastAsia="zh-CN"/>
        </w:rPr>
        <w:t>相应</w:t>
      </w:r>
      <w:r>
        <w:rPr>
          <w:rFonts w:hint="eastAsia" w:ascii="仿宋" w:hAnsi="仿宋" w:eastAsia="仿宋" w:cs="仿宋"/>
          <w:sz w:val="21"/>
          <w:szCs w:val="21"/>
          <w:highlight w:val="none"/>
        </w:rPr>
        <w:t>责任。其他应当保密的信息由双方在</w:t>
      </w:r>
      <w:r>
        <w:rPr>
          <w:rFonts w:hint="eastAsia" w:ascii="仿宋" w:hAnsi="仿宋" w:eastAsia="仿宋" w:cs="仿宋"/>
          <w:b/>
          <w:bCs/>
          <w:sz w:val="21"/>
          <w:szCs w:val="21"/>
          <w:highlight w:val="none"/>
        </w:rPr>
        <w:t>【政府采购合同专用条款】</w:t>
      </w:r>
      <w:r>
        <w:rPr>
          <w:rFonts w:hint="eastAsia" w:ascii="仿宋" w:hAnsi="仿宋" w:eastAsia="仿宋" w:cs="仿宋"/>
          <w:sz w:val="21"/>
          <w:szCs w:val="21"/>
          <w:highlight w:val="none"/>
        </w:rPr>
        <w:t>中约定。</w:t>
      </w:r>
    </w:p>
    <w:p w14:paraId="0EEE1005">
      <w:pPr>
        <w:pStyle w:val="29"/>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10.2 赔偿费包括但不限于对甲方所造成的直接损失、可得利益损失、甲方支付给第三方的赔偿费用/违约金/罚款、调查取证费用/公证费/鉴定费、交通费、食宿费、诉讼仲裁费、保全费及保全保险费、律师费、维权费以及其他合理费用。</w:t>
      </w:r>
    </w:p>
    <w:p w14:paraId="6A0593D4">
      <w:pPr>
        <w:autoSpaceDE w:val="0"/>
        <w:autoSpaceDN w:val="0"/>
        <w:adjustRightInd w:val="0"/>
        <w:snapToGrid w:val="0"/>
        <w:spacing w:before="0" w:line="400" w:lineRule="exact"/>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w:t>
      </w:r>
      <w:r>
        <w:rPr>
          <w:rFonts w:hint="eastAsia" w:ascii="仿宋" w:hAnsi="仿宋" w:eastAsia="仿宋" w:cs="仿宋"/>
          <w:b/>
          <w:bCs/>
          <w:color w:val="auto"/>
          <w:sz w:val="21"/>
          <w:szCs w:val="21"/>
          <w:highlight w:val="none"/>
          <w:lang w:eastAsia="zh-CN"/>
        </w:rPr>
        <w:t>2</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合同价款支付</w:t>
      </w:r>
    </w:p>
    <w:p w14:paraId="60ACF832">
      <w:pPr>
        <w:autoSpaceDE/>
        <w:autoSpaceDN/>
        <w:adjustRightInd w:val="0"/>
        <w:snapToGrid w:val="0"/>
        <w:spacing w:before="0" w:line="400" w:lineRule="exact"/>
        <w:ind w:firstLine="420" w:firstLineChars="20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2</w:t>
      </w:r>
      <w:r>
        <w:rPr>
          <w:rFonts w:hint="eastAsia" w:ascii="仿宋" w:hAnsi="仿宋" w:eastAsia="仿宋" w:cs="仿宋"/>
          <w:color w:val="auto"/>
          <w:sz w:val="21"/>
          <w:szCs w:val="21"/>
          <w:highlight w:val="none"/>
        </w:rPr>
        <w:t>.1 合同价款支付按照财政管理相关规定或者合同约定执行。</w:t>
      </w:r>
    </w:p>
    <w:p w14:paraId="02CFBC2D">
      <w:pPr>
        <w:pStyle w:val="4"/>
        <w:spacing w:line="400" w:lineRule="exact"/>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12.2 </w:t>
      </w:r>
      <w:r>
        <w:rPr>
          <w:rFonts w:hint="eastAsia" w:ascii="仿宋" w:hAnsi="仿宋" w:eastAsia="仿宋" w:cs="仿宋"/>
          <w:b w:val="0"/>
          <w:bCs w:val="0"/>
          <w:color w:val="auto"/>
          <w:kern w:val="2"/>
          <w:sz w:val="21"/>
          <w:szCs w:val="21"/>
          <w:highlight w:val="none"/>
        </w:rPr>
        <w:t>对于满足合同约定支付条件的，</w:t>
      </w:r>
      <w:r>
        <w:rPr>
          <w:rFonts w:hint="eastAsia" w:ascii="仿宋" w:hAnsi="仿宋" w:eastAsia="仿宋" w:cs="仿宋"/>
          <w:b w:val="0"/>
          <w:bCs w:val="0"/>
          <w:color w:val="auto"/>
          <w:kern w:val="2"/>
          <w:sz w:val="21"/>
          <w:szCs w:val="21"/>
          <w:highlight w:val="none"/>
          <w:lang w:val="en-US" w:eastAsia="zh-CN"/>
        </w:rPr>
        <w:t>甲方</w:t>
      </w:r>
      <w:r>
        <w:rPr>
          <w:rFonts w:hint="eastAsia" w:ascii="仿宋" w:hAnsi="仿宋" w:eastAsia="仿宋" w:cs="仿宋"/>
          <w:b w:val="0"/>
          <w:bCs w:val="0"/>
          <w:i w:val="0"/>
          <w:iCs w:val="0"/>
          <w:caps w:val="0"/>
          <w:color w:val="auto"/>
          <w:spacing w:val="0"/>
          <w:sz w:val="21"/>
          <w:szCs w:val="21"/>
          <w:highlight w:val="none"/>
          <w:shd w:val="clear"/>
          <w:vertAlign w:val="baseline"/>
        </w:rPr>
        <w:t>原则上应当自收到发票后10个工作日内</w:t>
      </w:r>
      <w:r>
        <w:rPr>
          <w:rFonts w:hint="eastAsia" w:ascii="仿宋" w:hAnsi="仿宋" w:eastAsia="仿宋" w:cs="仿宋"/>
          <w:b w:val="0"/>
          <w:bCs w:val="0"/>
          <w:color w:val="auto"/>
          <w:kern w:val="2"/>
          <w:sz w:val="21"/>
          <w:szCs w:val="21"/>
          <w:highlight w:val="none"/>
        </w:rPr>
        <w:t>将资金支付到合同约定的</w:t>
      </w:r>
      <w:r>
        <w:rPr>
          <w:rFonts w:hint="eastAsia" w:ascii="仿宋" w:hAnsi="仿宋" w:eastAsia="仿宋" w:cs="仿宋"/>
          <w:b w:val="0"/>
          <w:bCs w:val="0"/>
          <w:color w:val="auto"/>
          <w:kern w:val="2"/>
          <w:sz w:val="21"/>
          <w:szCs w:val="21"/>
          <w:highlight w:val="none"/>
          <w:lang w:eastAsia="zh-CN"/>
        </w:rPr>
        <w:t>乙方</w:t>
      </w:r>
      <w:r>
        <w:rPr>
          <w:rFonts w:hint="eastAsia" w:ascii="仿宋" w:hAnsi="仿宋" w:eastAsia="仿宋" w:cs="仿宋"/>
          <w:b w:val="0"/>
          <w:bCs w:val="0"/>
          <w:color w:val="auto"/>
          <w:kern w:val="2"/>
          <w:sz w:val="21"/>
          <w:szCs w:val="21"/>
          <w:highlight w:val="none"/>
        </w:rPr>
        <w:t>账户，不得以机构变动、人员更替、政策调整等为由迟延付款，不得将采购文件和合同中未规定的义务作为向</w:t>
      </w:r>
      <w:r>
        <w:rPr>
          <w:rFonts w:hint="eastAsia" w:ascii="仿宋" w:hAnsi="仿宋" w:eastAsia="仿宋" w:cs="仿宋"/>
          <w:b w:val="0"/>
          <w:bCs w:val="0"/>
          <w:color w:val="auto"/>
          <w:kern w:val="2"/>
          <w:sz w:val="21"/>
          <w:szCs w:val="21"/>
          <w:highlight w:val="none"/>
          <w:lang w:val="en-US" w:eastAsia="zh-CN"/>
        </w:rPr>
        <w:t>乙方</w:t>
      </w:r>
      <w:r>
        <w:rPr>
          <w:rFonts w:hint="eastAsia" w:ascii="仿宋" w:hAnsi="仿宋" w:eastAsia="仿宋" w:cs="仿宋"/>
          <w:b w:val="0"/>
          <w:bCs w:val="0"/>
          <w:color w:val="auto"/>
          <w:kern w:val="2"/>
          <w:sz w:val="21"/>
          <w:szCs w:val="21"/>
          <w:highlight w:val="none"/>
        </w:rPr>
        <w:t>付款的条件。具体合同价款支付时间在【</w:t>
      </w:r>
      <w:r>
        <w:rPr>
          <w:rFonts w:hint="eastAsia" w:ascii="仿宋" w:hAnsi="仿宋" w:eastAsia="仿宋" w:cs="仿宋"/>
          <w:b/>
          <w:bCs/>
          <w:color w:val="auto"/>
          <w:kern w:val="2"/>
          <w:sz w:val="21"/>
          <w:szCs w:val="21"/>
          <w:highlight w:val="none"/>
        </w:rPr>
        <w:t>政府采购合同专用条款</w:t>
      </w:r>
      <w:r>
        <w:rPr>
          <w:rFonts w:hint="eastAsia" w:ascii="仿宋" w:hAnsi="仿宋" w:eastAsia="仿宋" w:cs="仿宋"/>
          <w:b w:val="0"/>
          <w:bCs w:val="0"/>
          <w:color w:val="auto"/>
          <w:kern w:val="2"/>
          <w:sz w:val="21"/>
          <w:szCs w:val="21"/>
          <w:highlight w:val="none"/>
        </w:rPr>
        <w:t>】中</w:t>
      </w:r>
      <w:r>
        <w:rPr>
          <w:rFonts w:hint="eastAsia" w:ascii="仿宋" w:hAnsi="仿宋" w:eastAsia="仿宋" w:cs="仿宋"/>
          <w:b w:val="0"/>
          <w:bCs w:val="0"/>
          <w:color w:val="auto"/>
          <w:kern w:val="2"/>
          <w:sz w:val="21"/>
          <w:szCs w:val="21"/>
          <w:highlight w:val="none"/>
          <w:lang w:eastAsia="zh-CN"/>
        </w:rPr>
        <w:t>约</w:t>
      </w:r>
      <w:r>
        <w:rPr>
          <w:rFonts w:hint="eastAsia" w:ascii="仿宋" w:hAnsi="仿宋" w:eastAsia="仿宋" w:cs="仿宋"/>
          <w:b w:val="0"/>
          <w:bCs w:val="0"/>
          <w:color w:val="auto"/>
          <w:kern w:val="2"/>
          <w:sz w:val="21"/>
          <w:szCs w:val="21"/>
          <w:highlight w:val="none"/>
        </w:rPr>
        <w:t>定。</w:t>
      </w:r>
    </w:p>
    <w:p w14:paraId="79B0574F">
      <w:pPr>
        <w:pStyle w:val="8"/>
        <w:spacing w:after="0" w:line="400" w:lineRule="exac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w:t>
      </w:r>
      <w:r>
        <w:rPr>
          <w:rFonts w:hint="eastAsia" w:ascii="仿宋" w:hAnsi="仿宋" w:eastAsia="仿宋" w:cs="仿宋"/>
          <w:b/>
          <w:bCs/>
          <w:color w:val="auto"/>
          <w:sz w:val="21"/>
          <w:szCs w:val="21"/>
          <w:highlight w:val="none"/>
          <w:lang w:eastAsia="zh-CN"/>
        </w:rPr>
        <w:t>3</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履约保证金</w:t>
      </w:r>
    </w:p>
    <w:p w14:paraId="167D56EA">
      <w:pPr>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3</w:t>
      </w:r>
      <w:r>
        <w:rPr>
          <w:rFonts w:hint="eastAsia" w:ascii="仿宋" w:hAnsi="仿宋" w:eastAsia="仿宋" w:cs="仿宋"/>
          <w:color w:val="auto"/>
          <w:sz w:val="21"/>
          <w:szCs w:val="21"/>
          <w:highlight w:val="none"/>
        </w:rPr>
        <w:t xml:space="preserve">.1 </w:t>
      </w:r>
      <w:r>
        <w:rPr>
          <w:rFonts w:hint="eastAsia" w:ascii="仿宋" w:hAnsi="仿宋" w:eastAsia="仿宋" w:cs="仿宋"/>
          <w:sz w:val="21"/>
          <w:szCs w:val="21"/>
          <w:highlight w:val="none"/>
        </w:rPr>
        <w:t>乙方应当以支票、汇票、本票或者金融机构、担保机构出具的保函等非现金形式提交。</w:t>
      </w:r>
    </w:p>
    <w:p w14:paraId="6F5A1F2D">
      <w:pPr>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3</w:t>
      </w:r>
      <w:r>
        <w:rPr>
          <w:rFonts w:hint="eastAsia" w:ascii="仿宋" w:hAnsi="仿宋" w:eastAsia="仿宋" w:cs="仿宋"/>
          <w:color w:val="auto"/>
          <w:sz w:val="21"/>
          <w:szCs w:val="21"/>
          <w:highlight w:val="none"/>
        </w:rPr>
        <w:t>.2 如果乙方</w:t>
      </w:r>
      <w:r>
        <w:rPr>
          <w:rFonts w:hint="eastAsia" w:ascii="仿宋" w:hAnsi="仿宋" w:eastAsia="仿宋" w:cs="仿宋"/>
          <w:color w:val="auto"/>
          <w:sz w:val="21"/>
          <w:szCs w:val="21"/>
          <w:highlight w:val="none"/>
          <w:lang w:eastAsia="zh-CN"/>
        </w:rPr>
        <w:t>出现</w:t>
      </w:r>
      <w:r>
        <w:rPr>
          <w:rFonts w:hint="eastAsia" w:ascii="仿宋" w:hAnsi="仿宋" w:eastAsia="仿宋" w:cs="仿宋"/>
          <w:b/>
          <w:bCs/>
          <w:sz w:val="21"/>
          <w:szCs w:val="21"/>
          <w:highlight w:val="none"/>
        </w:rPr>
        <w:t>【政府采购合同专用条款】</w:t>
      </w:r>
      <w:r>
        <w:rPr>
          <w:rFonts w:hint="eastAsia" w:ascii="仿宋" w:hAnsi="仿宋" w:eastAsia="仿宋" w:cs="仿宋"/>
          <w:b w:val="0"/>
          <w:bCs w:val="0"/>
          <w:sz w:val="21"/>
          <w:szCs w:val="21"/>
          <w:highlight w:val="none"/>
          <w:lang w:eastAsia="zh-CN"/>
        </w:rPr>
        <w:t>约定情形的</w:t>
      </w:r>
      <w:r>
        <w:rPr>
          <w:rFonts w:hint="eastAsia" w:ascii="仿宋" w:hAnsi="仿宋" w:eastAsia="仿宋" w:cs="仿宋"/>
          <w:color w:val="auto"/>
          <w:sz w:val="21"/>
          <w:szCs w:val="21"/>
          <w:highlight w:val="none"/>
        </w:rPr>
        <w:t>，履约保证金不予退还；如果乙方未能按合同约定全面履行义务，甲方有权从履约保证金中取得补偿或赔偿，</w:t>
      </w:r>
      <w:r>
        <w:rPr>
          <w:rFonts w:hint="eastAsia" w:ascii="仿宋" w:hAnsi="仿宋" w:eastAsia="仿宋" w:cs="仿宋"/>
          <w:color w:val="auto"/>
          <w:sz w:val="21"/>
          <w:szCs w:val="21"/>
          <w:highlight w:val="none"/>
          <w:lang w:eastAsia="zh-CN"/>
        </w:rPr>
        <w:t>且</w:t>
      </w:r>
      <w:r>
        <w:rPr>
          <w:rFonts w:hint="eastAsia" w:ascii="仿宋" w:hAnsi="仿宋" w:eastAsia="仿宋" w:cs="仿宋"/>
          <w:color w:val="auto"/>
          <w:sz w:val="21"/>
          <w:szCs w:val="21"/>
          <w:highlight w:val="none"/>
        </w:rPr>
        <w:t>不影响甲方要求乙方承担合同约定的超过履约保证金的违约责任的权利。</w:t>
      </w:r>
    </w:p>
    <w:p w14:paraId="7901E04D">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3</w:t>
      </w:r>
      <w:r>
        <w:rPr>
          <w:rFonts w:hint="eastAsia" w:ascii="仿宋" w:hAnsi="仿宋" w:eastAsia="仿宋" w:cs="仿宋"/>
          <w:color w:val="auto"/>
          <w:sz w:val="21"/>
          <w:szCs w:val="21"/>
          <w:highlight w:val="none"/>
        </w:rPr>
        <w:t>.3 甲方在项目通过验收后按照</w:t>
      </w:r>
      <w:r>
        <w:rPr>
          <w:rFonts w:hint="eastAsia" w:ascii="仿宋" w:hAnsi="仿宋" w:eastAsia="仿宋" w:cs="仿宋"/>
          <w:b/>
          <w:color w:val="auto"/>
          <w:sz w:val="21"/>
          <w:szCs w:val="21"/>
          <w:highlight w:val="none"/>
        </w:rPr>
        <w:t>【政府采购合同专用条款】</w:t>
      </w:r>
      <w:r>
        <w:rPr>
          <w:rFonts w:hint="eastAsia" w:ascii="仿宋" w:hAnsi="仿宋" w:eastAsia="仿宋" w:cs="仿宋"/>
          <w:color w:val="auto"/>
          <w:sz w:val="21"/>
          <w:szCs w:val="21"/>
          <w:highlight w:val="none"/>
        </w:rPr>
        <w:t>规定的时间内将履约保证金退还乙方；逾期退还的，乙方可要求甲方支付违约金，违约金按照</w:t>
      </w:r>
      <w:r>
        <w:rPr>
          <w:rFonts w:hint="eastAsia" w:ascii="仿宋" w:hAnsi="仿宋" w:eastAsia="仿宋" w:cs="仿宋"/>
          <w:b/>
          <w:color w:val="auto"/>
          <w:sz w:val="21"/>
          <w:szCs w:val="21"/>
          <w:highlight w:val="none"/>
        </w:rPr>
        <w:t>【政府采购合同专用条款】</w:t>
      </w:r>
      <w:r>
        <w:rPr>
          <w:rFonts w:hint="eastAsia" w:ascii="仿宋" w:hAnsi="仿宋" w:eastAsia="仿宋" w:cs="仿宋"/>
          <w:color w:val="auto"/>
          <w:sz w:val="21"/>
          <w:szCs w:val="21"/>
          <w:highlight w:val="none"/>
        </w:rPr>
        <w:t>规定支付。</w:t>
      </w:r>
    </w:p>
    <w:p w14:paraId="153F4582">
      <w:pPr>
        <w:autoSpaceDE w:val="0"/>
        <w:autoSpaceDN w:val="0"/>
        <w:adjustRightInd w:val="0"/>
        <w:snapToGrid w:val="0"/>
        <w:spacing w:before="0" w:line="400" w:lineRule="exact"/>
        <w:jc w:val="left"/>
        <w:rPr>
          <w:rFonts w:hint="eastAsia" w:ascii="仿宋" w:hAnsi="仿宋" w:eastAsia="仿宋" w:cs="仿宋"/>
          <w:b/>
          <w:color w:val="auto"/>
          <w:sz w:val="21"/>
          <w:szCs w:val="21"/>
          <w:highlight w:val="none"/>
        </w:rPr>
      </w:pPr>
      <w:r>
        <w:rPr>
          <w:rFonts w:hint="eastAsia" w:ascii="仿宋" w:hAnsi="仿宋" w:eastAsia="仿宋" w:cs="仿宋"/>
          <w:b/>
          <w:bCs/>
          <w:color w:val="auto"/>
          <w:sz w:val="21"/>
          <w:szCs w:val="21"/>
          <w:highlight w:val="none"/>
        </w:rPr>
        <w:t>1</w:t>
      </w:r>
      <w:r>
        <w:rPr>
          <w:rFonts w:hint="eastAsia" w:ascii="仿宋" w:hAnsi="仿宋" w:eastAsia="仿宋" w:cs="仿宋"/>
          <w:b/>
          <w:bCs/>
          <w:color w:val="auto"/>
          <w:sz w:val="21"/>
          <w:szCs w:val="21"/>
          <w:highlight w:val="none"/>
          <w:lang w:eastAsia="zh-CN"/>
        </w:rPr>
        <w:t>4</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color w:val="auto"/>
          <w:sz w:val="21"/>
          <w:szCs w:val="21"/>
          <w:highlight w:val="none"/>
        </w:rPr>
        <w:t>售后服务</w:t>
      </w:r>
    </w:p>
    <w:p w14:paraId="455FCFB6">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4</w:t>
      </w:r>
      <w:r>
        <w:rPr>
          <w:rFonts w:hint="eastAsia" w:ascii="仿宋" w:hAnsi="仿宋" w:eastAsia="仿宋" w:cs="仿宋"/>
          <w:color w:val="auto"/>
          <w:sz w:val="21"/>
          <w:szCs w:val="21"/>
          <w:highlight w:val="none"/>
        </w:rPr>
        <w:t>.1 除项目不涉及或采购活动中明确约定无须承担外，乙方还应提供下列服务：</w:t>
      </w:r>
    </w:p>
    <w:p w14:paraId="4BE8D4F2">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（1）货物的现场移动、安装、调试、启动监督及技术支持；</w:t>
      </w:r>
    </w:p>
    <w:p w14:paraId="0CB947B0">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（2）提供货物组装和维修所需的专用工具和辅助材料；</w:t>
      </w:r>
    </w:p>
    <w:p w14:paraId="415F58EF">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（3）在</w:t>
      </w:r>
      <w:r>
        <w:rPr>
          <w:rFonts w:hint="eastAsia" w:ascii="仿宋" w:hAnsi="仿宋" w:eastAsia="仿宋" w:cs="仿宋"/>
          <w:b/>
          <w:bCs/>
          <w:sz w:val="21"/>
          <w:szCs w:val="21"/>
          <w:highlight w:val="none"/>
        </w:rPr>
        <w:t>【政府采购合同专用条款】</w:t>
      </w:r>
      <w:r>
        <w:rPr>
          <w:rFonts w:hint="eastAsia" w:ascii="仿宋" w:hAnsi="仿宋" w:eastAsia="仿宋" w:cs="仿宋"/>
          <w:color w:val="auto"/>
          <w:sz w:val="21"/>
          <w:szCs w:val="21"/>
          <w:highlight w:val="none"/>
          <w:lang w:eastAsia="zh-CN"/>
        </w:rPr>
        <w:t>约定</w:t>
      </w:r>
      <w:r>
        <w:rPr>
          <w:rFonts w:hint="eastAsia" w:ascii="仿宋" w:hAnsi="仿宋" w:eastAsia="仿宋" w:cs="仿宋"/>
          <w:color w:val="auto"/>
          <w:sz w:val="21"/>
          <w:szCs w:val="21"/>
          <w:highlight w:val="none"/>
        </w:rPr>
        <w:t>的期限内对所有的货物实施运行监督、维修，但前提条件是该服务并不能免除乙方在质量保证期内所承担的义务；</w:t>
      </w:r>
    </w:p>
    <w:p w14:paraId="521EE195">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（4）在制造商</w:t>
      </w:r>
      <w:r>
        <w:rPr>
          <w:rFonts w:hint="eastAsia" w:ascii="仿宋" w:hAnsi="仿宋" w:eastAsia="仿宋" w:cs="仿宋"/>
          <w:color w:val="auto"/>
          <w:sz w:val="21"/>
          <w:szCs w:val="21"/>
          <w:highlight w:val="none"/>
          <w:lang w:eastAsia="zh-CN"/>
        </w:rPr>
        <w:t>所在地</w:t>
      </w:r>
      <w:r>
        <w:rPr>
          <w:rFonts w:hint="eastAsia" w:ascii="仿宋" w:hAnsi="仿宋" w:eastAsia="仿宋" w:cs="仿宋"/>
          <w:color w:val="auto"/>
          <w:sz w:val="21"/>
          <w:szCs w:val="21"/>
          <w:highlight w:val="none"/>
        </w:rPr>
        <w:t>或</w:t>
      </w:r>
      <w:r>
        <w:rPr>
          <w:rFonts w:hint="eastAsia" w:ascii="仿宋" w:hAnsi="仿宋" w:eastAsia="仿宋" w:cs="仿宋"/>
          <w:color w:val="auto"/>
          <w:sz w:val="21"/>
          <w:szCs w:val="21"/>
          <w:highlight w:val="none"/>
          <w:lang w:eastAsia="zh-CN"/>
        </w:rPr>
        <w:t>指定</w:t>
      </w:r>
      <w:r>
        <w:rPr>
          <w:rFonts w:hint="eastAsia" w:ascii="仿宋" w:hAnsi="仿宋" w:eastAsia="仿宋" w:cs="仿宋"/>
          <w:color w:val="auto"/>
          <w:sz w:val="21"/>
          <w:szCs w:val="21"/>
          <w:highlight w:val="none"/>
        </w:rPr>
        <w:t>现场就货物的安装、启动、运营、维护</w:t>
      </w:r>
      <w:r>
        <w:rPr>
          <w:rFonts w:hint="eastAsia" w:ascii="仿宋" w:hAnsi="仿宋" w:eastAsia="仿宋" w:cs="仿宋"/>
          <w:color w:val="auto"/>
          <w:sz w:val="21"/>
          <w:szCs w:val="21"/>
          <w:highlight w:val="none"/>
          <w:lang w:eastAsia="zh-CN"/>
        </w:rPr>
        <w:t>、废弃处置等</w:t>
      </w:r>
      <w:r>
        <w:rPr>
          <w:rFonts w:hint="eastAsia" w:ascii="仿宋" w:hAnsi="仿宋" w:eastAsia="仿宋" w:cs="仿宋"/>
          <w:color w:val="auto"/>
          <w:sz w:val="21"/>
          <w:szCs w:val="21"/>
          <w:highlight w:val="none"/>
        </w:rPr>
        <w:t>对甲方操作人员进行培训</w:t>
      </w:r>
      <w:r>
        <w:rPr>
          <w:rFonts w:hint="eastAsia" w:ascii="仿宋" w:hAnsi="仿宋" w:eastAsia="仿宋" w:cs="仿宋"/>
          <w:sz w:val="21"/>
          <w:szCs w:val="21"/>
          <w:highlight w:val="none"/>
          <w:lang w:eastAsia="zh-CN"/>
        </w:rPr>
        <w:t>；</w:t>
      </w:r>
    </w:p>
    <w:p w14:paraId="28AF8AE4">
      <w:pPr>
        <w:pStyle w:val="29"/>
        <w:rPr>
          <w:rFonts w:hint="eastAsia" w:ascii="仿宋" w:hAnsi="仿宋" w:eastAsia="仿宋" w:cs="仿宋"/>
          <w:sz w:val="21"/>
          <w:szCs w:val="21"/>
          <w:highlight w:val="none"/>
        </w:rPr>
      </w:pPr>
      <w:r>
        <w:rPr>
          <w:rFonts w:hint="eastAsia" w:ascii="仿宋" w:hAnsi="仿宋" w:eastAsia="仿宋" w:cs="仿宋"/>
          <w:sz w:val="21"/>
          <w:szCs w:val="21"/>
          <w:highlight w:val="none"/>
        </w:rPr>
        <w:t>（5）依照法律、行政法规的规定或者按照</w:t>
      </w:r>
      <w:r>
        <w:rPr>
          <w:rFonts w:hint="eastAsia" w:ascii="仿宋" w:hAnsi="仿宋" w:eastAsia="仿宋" w:cs="仿宋"/>
          <w:b/>
          <w:bCs/>
          <w:sz w:val="21"/>
          <w:szCs w:val="21"/>
          <w:highlight w:val="none"/>
        </w:rPr>
        <w:t>【政府采购合同专用条款】</w:t>
      </w:r>
      <w:r>
        <w:rPr>
          <w:rFonts w:hint="eastAsia" w:ascii="仿宋" w:hAnsi="仿宋" w:eastAsia="仿宋" w:cs="仿宋"/>
          <w:sz w:val="21"/>
          <w:szCs w:val="21"/>
          <w:highlight w:val="none"/>
        </w:rPr>
        <w:t>约定，货物在有效使用年限届满后应予回收的，乙方负有自行或者委托第三人对货物予以回收的义务；</w:t>
      </w:r>
    </w:p>
    <w:p w14:paraId="521FBB1F">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w:t>
      </w:r>
      <w:r>
        <w:rPr>
          <w:rFonts w:hint="eastAsia" w:ascii="仿宋" w:hAnsi="仿宋" w:eastAsia="仿宋" w:cs="仿宋"/>
          <w:b/>
          <w:color w:val="auto"/>
          <w:sz w:val="21"/>
          <w:szCs w:val="21"/>
          <w:highlight w:val="none"/>
        </w:rPr>
        <w:t>【政府采购合同专用条款】</w:t>
      </w:r>
      <w:r>
        <w:rPr>
          <w:rFonts w:hint="eastAsia" w:ascii="仿宋" w:hAnsi="仿宋" w:eastAsia="仿宋" w:cs="仿宋"/>
          <w:color w:val="auto"/>
          <w:sz w:val="21"/>
          <w:szCs w:val="21"/>
          <w:highlight w:val="none"/>
        </w:rPr>
        <w:t>规定由乙方提供的其他服务。</w:t>
      </w:r>
    </w:p>
    <w:p w14:paraId="266B3E04">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.2 乙方提供的</w:t>
      </w:r>
      <w:r>
        <w:rPr>
          <w:rFonts w:hint="eastAsia" w:ascii="仿宋" w:hAnsi="仿宋" w:eastAsia="仿宋" w:cs="仿宋"/>
          <w:color w:val="auto"/>
          <w:sz w:val="21"/>
          <w:szCs w:val="21"/>
          <w:highlight w:val="none"/>
          <w:lang w:eastAsia="zh-CN"/>
        </w:rPr>
        <w:t>售后</w:t>
      </w:r>
      <w:r>
        <w:rPr>
          <w:rFonts w:hint="eastAsia" w:ascii="仿宋" w:hAnsi="仿宋" w:eastAsia="仿宋" w:cs="仿宋"/>
          <w:color w:val="auto"/>
          <w:sz w:val="21"/>
          <w:szCs w:val="21"/>
          <w:highlight w:val="none"/>
        </w:rPr>
        <w:t>服务的费用</w:t>
      </w:r>
      <w:r>
        <w:rPr>
          <w:rFonts w:hint="eastAsia" w:ascii="仿宋" w:hAnsi="仿宋" w:eastAsia="仿宋" w:cs="仿宋"/>
          <w:color w:val="auto"/>
          <w:sz w:val="21"/>
          <w:szCs w:val="21"/>
          <w:highlight w:val="none"/>
          <w:lang w:val="en-US" w:eastAsia="zh-CN"/>
        </w:rPr>
        <w:t>已</w:t>
      </w:r>
      <w:r>
        <w:rPr>
          <w:rFonts w:hint="eastAsia" w:ascii="仿宋" w:hAnsi="仿宋" w:eastAsia="仿宋" w:cs="仿宋"/>
          <w:color w:val="auto"/>
          <w:sz w:val="21"/>
          <w:szCs w:val="21"/>
          <w:highlight w:val="none"/>
        </w:rPr>
        <w:t>包含在合同价款中，甲方不再另行支付。</w:t>
      </w:r>
    </w:p>
    <w:p w14:paraId="1C88627F">
      <w:pPr>
        <w:adjustRightInd w:val="0"/>
        <w:snapToGrid w:val="0"/>
        <w:spacing w:before="0" w:line="400" w:lineRule="exact"/>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w:t>
      </w:r>
      <w:r>
        <w:rPr>
          <w:rFonts w:hint="eastAsia" w:ascii="仿宋" w:hAnsi="仿宋" w:eastAsia="仿宋" w:cs="仿宋"/>
          <w:b/>
          <w:bCs/>
          <w:color w:val="auto"/>
          <w:sz w:val="21"/>
          <w:szCs w:val="21"/>
          <w:highlight w:val="none"/>
          <w:lang w:eastAsia="zh-CN"/>
        </w:rPr>
        <w:t>5</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违约责任</w:t>
      </w:r>
    </w:p>
    <w:p w14:paraId="3C231AC1">
      <w:pPr>
        <w:adjustRightInd w:val="0"/>
        <w:snapToGrid w:val="0"/>
        <w:spacing w:before="0" w:line="400" w:lineRule="exact"/>
        <w:ind w:firstLine="420" w:firstLineChars="200"/>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w:t>
      </w:r>
      <w:r>
        <w:rPr>
          <w:rFonts w:hint="eastAsia" w:ascii="仿宋" w:hAnsi="仿宋" w:eastAsia="仿宋" w:cs="仿宋"/>
          <w:bCs/>
          <w:color w:val="auto"/>
          <w:sz w:val="21"/>
          <w:szCs w:val="21"/>
          <w:highlight w:val="none"/>
          <w:lang w:eastAsia="zh-CN"/>
        </w:rPr>
        <w:t>5</w:t>
      </w:r>
      <w:r>
        <w:rPr>
          <w:rFonts w:hint="eastAsia" w:ascii="仿宋" w:hAnsi="仿宋" w:eastAsia="仿宋" w:cs="仿宋"/>
          <w:bCs/>
          <w:color w:val="auto"/>
          <w:sz w:val="21"/>
          <w:szCs w:val="21"/>
          <w:highlight w:val="none"/>
        </w:rPr>
        <w:t>.1质量瑕疵的</w:t>
      </w:r>
      <w:r>
        <w:rPr>
          <w:rFonts w:hint="eastAsia" w:ascii="仿宋" w:hAnsi="仿宋" w:eastAsia="仿宋" w:cs="仿宋"/>
          <w:bCs/>
          <w:color w:val="auto"/>
          <w:sz w:val="21"/>
          <w:szCs w:val="21"/>
          <w:highlight w:val="none"/>
          <w:lang w:eastAsia="zh-CN"/>
        </w:rPr>
        <w:t>违约责任</w:t>
      </w:r>
    </w:p>
    <w:p w14:paraId="7EE7749D">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w:t>
      </w:r>
      <w:r>
        <w:rPr>
          <w:rFonts w:hint="eastAsia" w:ascii="仿宋" w:hAnsi="仿宋" w:eastAsia="仿宋" w:cs="仿宋"/>
          <w:color w:val="auto"/>
          <w:sz w:val="21"/>
          <w:szCs w:val="21"/>
          <w:highlight w:val="none"/>
          <w:lang w:eastAsia="zh-CN"/>
        </w:rPr>
        <w:t>提供</w:t>
      </w:r>
      <w:r>
        <w:rPr>
          <w:rFonts w:hint="eastAsia" w:ascii="仿宋" w:hAnsi="仿宋" w:eastAsia="仿宋" w:cs="仿宋"/>
          <w:color w:val="auto"/>
          <w:sz w:val="21"/>
          <w:szCs w:val="21"/>
          <w:highlight w:val="none"/>
        </w:rPr>
        <w:t>的产品不符合</w:t>
      </w:r>
      <w:r>
        <w:rPr>
          <w:rFonts w:hint="eastAsia" w:ascii="仿宋" w:hAnsi="仿宋" w:eastAsia="仿宋" w:cs="仿宋"/>
          <w:color w:val="auto"/>
          <w:sz w:val="21"/>
          <w:szCs w:val="21"/>
          <w:highlight w:val="none"/>
          <w:lang w:eastAsia="zh-CN"/>
        </w:rPr>
        <w:t>合同约定的</w:t>
      </w:r>
      <w:r>
        <w:rPr>
          <w:rFonts w:hint="eastAsia" w:ascii="仿宋" w:hAnsi="仿宋" w:eastAsia="仿宋" w:cs="仿宋"/>
          <w:color w:val="auto"/>
          <w:sz w:val="21"/>
          <w:szCs w:val="21"/>
          <w:highlight w:val="none"/>
        </w:rPr>
        <w:t>质量标准或存在产品质量缺陷，</w:t>
      </w:r>
      <w:r>
        <w:rPr>
          <w:rFonts w:hint="eastAsia" w:ascii="仿宋" w:hAnsi="仿宋" w:eastAsia="仿宋" w:cs="仿宋"/>
          <w:color w:val="auto"/>
          <w:sz w:val="21"/>
          <w:szCs w:val="21"/>
          <w:highlight w:val="none"/>
          <w:lang w:eastAsia="zh-CN"/>
        </w:rPr>
        <w:t>甲方有权要求乙方根据</w:t>
      </w:r>
      <w:r>
        <w:rPr>
          <w:rFonts w:hint="eastAsia" w:ascii="仿宋" w:hAnsi="仿宋" w:eastAsia="仿宋" w:cs="仿宋"/>
          <w:b/>
          <w:color w:val="auto"/>
          <w:sz w:val="21"/>
          <w:szCs w:val="21"/>
          <w:highlight w:val="none"/>
        </w:rPr>
        <w:t>【政府采购合同专用条款】</w:t>
      </w:r>
      <w:r>
        <w:rPr>
          <w:rFonts w:hint="eastAsia" w:ascii="仿宋" w:hAnsi="仿宋" w:eastAsia="仿宋" w:cs="仿宋"/>
          <w:b w:val="0"/>
          <w:bCs/>
          <w:color w:val="auto"/>
          <w:sz w:val="21"/>
          <w:szCs w:val="21"/>
          <w:highlight w:val="none"/>
          <w:lang w:eastAsia="zh-CN"/>
        </w:rPr>
        <w:t>要求</w:t>
      </w:r>
      <w:r>
        <w:rPr>
          <w:rFonts w:hint="eastAsia" w:ascii="仿宋" w:hAnsi="仿宋" w:eastAsia="仿宋" w:cs="仿宋"/>
          <w:color w:val="auto"/>
          <w:sz w:val="21"/>
          <w:szCs w:val="21"/>
          <w:highlight w:val="none"/>
          <w:lang w:eastAsia="zh-CN"/>
        </w:rPr>
        <w:t>及时修理、重作、更换，并承担由此给甲</w:t>
      </w:r>
      <w:r>
        <w:rPr>
          <w:rFonts w:hint="eastAsia" w:ascii="仿宋" w:hAnsi="仿宋" w:eastAsia="仿宋" w:cs="仿宋"/>
          <w:color w:val="auto"/>
          <w:sz w:val="21"/>
          <w:szCs w:val="21"/>
          <w:highlight w:val="none"/>
        </w:rPr>
        <w:t>方</w:t>
      </w:r>
      <w:r>
        <w:rPr>
          <w:rFonts w:hint="eastAsia" w:ascii="仿宋" w:hAnsi="仿宋" w:eastAsia="仿宋" w:cs="仿宋"/>
          <w:color w:val="auto"/>
          <w:sz w:val="21"/>
          <w:szCs w:val="21"/>
          <w:highlight w:val="none"/>
          <w:lang w:eastAsia="zh-CN"/>
        </w:rPr>
        <w:t>造成的损失</w:t>
      </w:r>
      <w:r>
        <w:rPr>
          <w:rFonts w:hint="eastAsia" w:ascii="仿宋" w:hAnsi="仿宋" w:eastAsia="仿宋" w:cs="仿宋"/>
          <w:color w:val="auto"/>
          <w:sz w:val="21"/>
          <w:szCs w:val="21"/>
          <w:highlight w:val="none"/>
        </w:rPr>
        <w:t>。</w:t>
      </w:r>
    </w:p>
    <w:p w14:paraId="26DCDB96">
      <w:pPr>
        <w:autoSpaceDE w:val="0"/>
        <w:autoSpaceDN w:val="0"/>
        <w:adjustRightInd w:val="0"/>
        <w:snapToGrid w:val="0"/>
        <w:spacing w:before="0" w:line="400" w:lineRule="exact"/>
        <w:ind w:firstLine="420" w:firstLineChars="200"/>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w:t>
      </w:r>
      <w:r>
        <w:rPr>
          <w:rFonts w:hint="eastAsia" w:ascii="仿宋" w:hAnsi="仿宋" w:eastAsia="仿宋" w:cs="仿宋"/>
          <w:bCs/>
          <w:color w:val="auto"/>
          <w:sz w:val="21"/>
          <w:szCs w:val="21"/>
          <w:highlight w:val="none"/>
          <w:lang w:eastAsia="zh-CN"/>
        </w:rPr>
        <w:t>5</w:t>
      </w:r>
      <w:r>
        <w:rPr>
          <w:rFonts w:hint="eastAsia" w:ascii="仿宋" w:hAnsi="仿宋" w:eastAsia="仿宋" w:cs="仿宋"/>
          <w:bCs/>
          <w:color w:val="auto"/>
          <w:sz w:val="21"/>
          <w:szCs w:val="21"/>
          <w:highlight w:val="none"/>
        </w:rPr>
        <w:t>.2 迟延交货的违约责任</w:t>
      </w:r>
    </w:p>
    <w:p w14:paraId="6F7015EF">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（1）乙方应按照本合同规定的时间、地点交货和提供</w:t>
      </w:r>
      <w:r>
        <w:rPr>
          <w:rFonts w:hint="eastAsia" w:ascii="仿宋" w:hAnsi="仿宋" w:eastAsia="仿宋" w:cs="仿宋"/>
          <w:color w:val="auto"/>
          <w:sz w:val="21"/>
          <w:szCs w:val="21"/>
          <w:highlight w:val="none"/>
          <w:lang w:eastAsia="zh-CN"/>
        </w:rPr>
        <w:t>相关</w:t>
      </w:r>
      <w:r>
        <w:rPr>
          <w:rFonts w:hint="eastAsia" w:ascii="仿宋" w:hAnsi="仿宋" w:eastAsia="仿宋" w:cs="仿宋"/>
          <w:color w:val="auto"/>
          <w:sz w:val="21"/>
          <w:szCs w:val="21"/>
          <w:highlight w:val="none"/>
        </w:rPr>
        <w:t>服务。在履行合同过程中，如果乙方遇到可能</w:t>
      </w:r>
      <w:r>
        <w:rPr>
          <w:rFonts w:hint="eastAsia" w:ascii="仿宋" w:hAnsi="仿宋" w:eastAsia="仿宋" w:cs="仿宋"/>
          <w:color w:val="auto"/>
          <w:sz w:val="21"/>
          <w:szCs w:val="21"/>
          <w:highlight w:val="none"/>
          <w:lang w:eastAsia="zh-CN"/>
        </w:rPr>
        <w:t>影响</w:t>
      </w:r>
      <w:r>
        <w:rPr>
          <w:rFonts w:hint="eastAsia" w:ascii="仿宋" w:hAnsi="仿宋" w:eastAsia="仿宋" w:cs="仿宋"/>
          <w:color w:val="auto"/>
          <w:sz w:val="21"/>
          <w:szCs w:val="21"/>
          <w:highlight w:val="none"/>
        </w:rPr>
        <w:t>按时交货和提供服务的情形时，应及时以书面形式将迟延的事实、可能迟延的期限和理由通知甲方。如乙方存在迟延交付货物及服务的，应当承担【政府采购合同专用条款】规定的逾期交付利息</w:t>
      </w:r>
    </w:p>
    <w:p w14:paraId="045FC567">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（2）如果乙方没有按照合同规定的时间交货和提供</w:t>
      </w:r>
      <w:r>
        <w:rPr>
          <w:rFonts w:hint="eastAsia" w:ascii="仿宋" w:hAnsi="仿宋" w:eastAsia="仿宋" w:cs="仿宋"/>
          <w:color w:val="auto"/>
          <w:sz w:val="21"/>
          <w:szCs w:val="21"/>
          <w:highlight w:val="none"/>
          <w:lang w:eastAsia="zh-CN"/>
        </w:rPr>
        <w:t>相关</w:t>
      </w:r>
      <w:r>
        <w:rPr>
          <w:rFonts w:hint="eastAsia" w:ascii="仿宋" w:hAnsi="仿宋" w:eastAsia="仿宋" w:cs="仿宋"/>
          <w:color w:val="auto"/>
          <w:sz w:val="21"/>
          <w:szCs w:val="21"/>
          <w:highlight w:val="none"/>
        </w:rPr>
        <w:t>服务，甲方有权从货款中扣除误期赔偿费而不影响合同项下的其他补救方法，赔偿费按</w:t>
      </w:r>
      <w:r>
        <w:rPr>
          <w:rFonts w:hint="eastAsia" w:ascii="仿宋" w:hAnsi="仿宋" w:eastAsia="仿宋" w:cs="仿宋"/>
          <w:b/>
          <w:color w:val="auto"/>
          <w:sz w:val="21"/>
          <w:szCs w:val="21"/>
          <w:highlight w:val="none"/>
        </w:rPr>
        <w:t>【政府采购合同专用条款】</w:t>
      </w:r>
      <w:r>
        <w:rPr>
          <w:rFonts w:hint="eastAsia" w:ascii="仿宋" w:hAnsi="仿宋" w:eastAsia="仿宋" w:cs="仿宋"/>
          <w:color w:val="auto"/>
          <w:sz w:val="21"/>
          <w:szCs w:val="21"/>
          <w:highlight w:val="none"/>
        </w:rPr>
        <w:t>规定执行。如果涉及公共利益，且赔偿金额无法弥补公共利益损失，</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可要求继续履行或者</w:t>
      </w:r>
      <w:r>
        <w:rPr>
          <w:rFonts w:hint="eastAsia" w:ascii="仿宋" w:hAnsi="仿宋" w:eastAsia="仿宋" w:cs="仿宋"/>
          <w:color w:val="auto"/>
          <w:sz w:val="21"/>
          <w:szCs w:val="21"/>
          <w:highlight w:val="none"/>
          <w:lang w:eastAsia="zh-CN"/>
        </w:rPr>
        <w:t>采取其他补救措施</w:t>
      </w:r>
      <w:r>
        <w:rPr>
          <w:rFonts w:hint="eastAsia" w:ascii="仿宋" w:hAnsi="仿宋" w:eastAsia="仿宋" w:cs="仿宋"/>
          <w:color w:val="auto"/>
          <w:sz w:val="21"/>
          <w:szCs w:val="21"/>
          <w:highlight w:val="none"/>
        </w:rPr>
        <w:t>。</w:t>
      </w:r>
    </w:p>
    <w:p w14:paraId="1D084BAF">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5</w:t>
      </w:r>
      <w:r>
        <w:rPr>
          <w:rFonts w:hint="eastAsia" w:ascii="仿宋" w:hAnsi="仿宋" w:eastAsia="仿宋" w:cs="仿宋"/>
          <w:color w:val="auto"/>
          <w:sz w:val="21"/>
          <w:szCs w:val="21"/>
          <w:highlight w:val="none"/>
        </w:rPr>
        <w:t>.3 迟延支付的违约责任</w:t>
      </w:r>
    </w:p>
    <w:p w14:paraId="25318D30">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甲方存在迟延支付乙方合同款项的，应当承担</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color w:val="auto"/>
          <w:sz w:val="21"/>
          <w:szCs w:val="21"/>
          <w:highlight w:val="none"/>
        </w:rPr>
        <w:t>规定的逾期付款利息。</w:t>
      </w:r>
    </w:p>
    <w:p w14:paraId="2095A1A4">
      <w:pPr>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1</w:t>
      </w:r>
      <w:r>
        <w:rPr>
          <w:rFonts w:hint="eastAsia" w:ascii="仿宋" w:hAnsi="仿宋" w:eastAsia="仿宋" w:cs="仿宋"/>
          <w:bCs/>
          <w:color w:val="auto"/>
          <w:sz w:val="21"/>
          <w:szCs w:val="21"/>
          <w:highlight w:val="none"/>
          <w:lang w:eastAsia="zh-CN"/>
        </w:rPr>
        <w:t>5</w:t>
      </w:r>
      <w:r>
        <w:rPr>
          <w:rFonts w:hint="eastAsia" w:ascii="仿宋" w:hAnsi="仿宋" w:eastAsia="仿宋" w:cs="仿宋"/>
          <w:bCs/>
          <w:color w:val="auto"/>
          <w:sz w:val="21"/>
          <w:szCs w:val="21"/>
          <w:highlight w:val="none"/>
        </w:rPr>
        <w:t>.4其他违约责任根据项目实际需要按</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color w:val="auto"/>
          <w:sz w:val="21"/>
          <w:szCs w:val="21"/>
          <w:highlight w:val="none"/>
        </w:rPr>
        <w:t>规定执行。</w:t>
      </w:r>
    </w:p>
    <w:p w14:paraId="5AC24F32">
      <w:pPr>
        <w:numPr>
          <w:ilvl w:val="0"/>
          <w:numId w:val="10"/>
        </w:numPr>
        <w:autoSpaceDE w:val="0"/>
        <w:autoSpaceDN w:val="0"/>
        <w:adjustRightInd w:val="0"/>
        <w:snapToGrid w:val="0"/>
        <w:spacing w:before="0" w:line="400" w:lineRule="exact"/>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合同变更</w:t>
      </w:r>
      <w:r>
        <w:rPr>
          <w:rFonts w:hint="eastAsia" w:ascii="仿宋" w:hAnsi="仿宋" w:eastAsia="仿宋" w:cs="仿宋"/>
          <w:b/>
          <w:color w:val="auto"/>
          <w:sz w:val="21"/>
          <w:szCs w:val="21"/>
          <w:highlight w:val="none"/>
          <w:lang w:eastAsia="zh-CN"/>
        </w:rPr>
        <w:t>、中止与终止</w:t>
      </w:r>
    </w:p>
    <w:p w14:paraId="6192F311">
      <w:pPr>
        <w:autoSpaceDE/>
        <w:autoSpaceDN/>
        <w:adjustRightInd w:val="0"/>
        <w:snapToGrid w:val="0"/>
        <w:spacing w:before="0" w:line="400" w:lineRule="exact"/>
        <w:ind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.1合同的</w:t>
      </w:r>
      <w:r>
        <w:rPr>
          <w:rFonts w:hint="eastAsia" w:ascii="仿宋" w:hAnsi="仿宋" w:eastAsia="仿宋" w:cs="仿宋"/>
          <w:color w:val="auto"/>
          <w:sz w:val="21"/>
          <w:szCs w:val="21"/>
          <w:highlight w:val="none"/>
          <w:lang w:eastAsia="zh-CN"/>
        </w:rPr>
        <w:t>变更</w:t>
      </w:r>
    </w:p>
    <w:p w14:paraId="349DD9D5">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政府采购合同履行中，</w:t>
      </w:r>
      <w:r>
        <w:rPr>
          <w:rFonts w:hint="eastAsia" w:ascii="仿宋" w:hAnsi="仿宋" w:eastAsia="仿宋" w:cs="仿宋"/>
          <w:color w:val="auto"/>
          <w:sz w:val="21"/>
          <w:szCs w:val="21"/>
          <w:highlight w:val="none"/>
        </w:rPr>
        <w:t>在不改变合同其他条款的前提下，甲方可以在合同价款10%的范围内追加与合同标的相同的货物，并就此与乙方协商</w:t>
      </w:r>
      <w:r>
        <w:rPr>
          <w:rFonts w:hint="eastAsia" w:ascii="仿宋" w:hAnsi="仿宋" w:eastAsia="仿宋" w:cs="仿宋"/>
          <w:color w:val="auto"/>
          <w:sz w:val="21"/>
          <w:szCs w:val="21"/>
          <w:highlight w:val="none"/>
          <w:lang w:eastAsia="zh-CN"/>
        </w:rPr>
        <w:t>一致后</w:t>
      </w:r>
      <w:r>
        <w:rPr>
          <w:rFonts w:hint="eastAsia" w:ascii="仿宋" w:hAnsi="仿宋" w:eastAsia="仿宋" w:cs="仿宋"/>
          <w:color w:val="auto"/>
          <w:sz w:val="21"/>
          <w:szCs w:val="21"/>
          <w:highlight w:val="none"/>
        </w:rPr>
        <w:t>签订补充协议。</w:t>
      </w:r>
    </w:p>
    <w:p w14:paraId="474E2D54">
      <w:pPr>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合同的中止</w:t>
      </w:r>
    </w:p>
    <w:p w14:paraId="04B1EEDB">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（1）合同履行过程中因供应商就采购文件、采购过程或结果提起投诉的，甲方认为有必要的，</w:t>
      </w:r>
      <w:r>
        <w:rPr>
          <w:rFonts w:hint="eastAsia" w:ascii="仿宋" w:hAnsi="仿宋" w:eastAsia="仿宋" w:cs="仿宋"/>
          <w:color w:val="auto"/>
          <w:sz w:val="21"/>
          <w:szCs w:val="21"/>
          <w:highlight w:val="none"/>
          <w:lang w:eastAsia="zh-CN"/>
        </w:rPr>
        <w:t>可以</w:t>
      </w:r>
      <w:r>
        <w:rPr>
          <w:rFonts w:hint="eastAsia" w:ascii="仿宋" w:hAnsi="仿宋" w:eastAsia="仿宋" w:cs="仿宋"/>
          <w:color w:val="auto"/>
          <w:sz w:val="21"/>
          <w:szCs w:val="21"/>
          <w:highlight w:val="none"/>
        </w:rPr>
        <w:t>中止合同的履行。</w:t>
      </w:r>
    </w:p>
    <w:p w14:paraId="6012DB31">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合同履行过程中，</w:t>
      </w:r>
      <w:r>
        <w:rPr>
          <w:rFonts w:hint="eastAsia" w:ascii="仿宋" w:hAnsi="仿宋" w:eastAsia="仿宋" w:cs="仿宋"/>
          <w:color w:val="auto"/>
          <w:sz w:val="21"/>
          <w:szCs w:val="21"/>
          <w:highlight w:val="none"/>
        </w:rPr>
        <w:t>如果乙方出现以下情形之一的：1．经营状况严重恶化；2．转移财产、抽逃资金，以逃避债务；3．丧失商业信誉；4．有丧失或者可能丧失履约能力的其他情形</w:t>
      </w:r>
      <w:r>
        <w:rPr>
          <w:rFonts w:hint="eastAsia" w:ascii="仿宋" w:hAnsi="仿宋" w:eastAsia="仿宋" w:cs="仿宋"/>
          <w:color w:val="auto"/>
          <w:sz w:val="21"/>
          <w:szCs w:val="21"/>
          <w:highlight w:val="none"/>
          <w:lang w:eastAsia="zh-CN"/>
        </w:rPr>
        <w:t>，乙方有义务及时告知甲方</w:t>
      </w:r>
      <w:r>
        <w:rPr>
          <w:rFonts w:hint="eastAsia" w:ascii="仿宋" w:hAnsi="仿宋" w:eastAsia="仿宋" w:cs="仿宋"/>
          <w:color w:val="auto"/>
          <w:sz w:val="21"/>
          <w:szCs w:val="21"/>
          <w:highlight w:val="none"/>
        </w:rPr>
        <w:t>。甲方</w:t>
      </w:r>
      <w:r>
        <w:rPr>
          <w:rFonts w:hint="eastAsia" w:ascii="仿宋" w:hAnsi="仿宋" w:eastAsia="仿宋" w:cs="仿宋"/>
          <w:color w:val="auto"/>
          <w:sz w:val="21"/>
          <w:szCs w:val="21"/>
          <w:highlight w:val="none"/>
          <w:lang w:eastAsia="zh-CN"/>
        </w:rPr>
        <w:t>有权</w:t>
      </w:r>
      <w:r>
        <w:rPr>
          <w:rFonts w:hint="eastAsia" w:ascii="仿宋" w:hAnsi="仿宋" w:eastAsia="仿宋" w:cs="仿宋"/>
          <w:color w:val="auto"/>
          <w:sz w:val="21"/>
          <w:szCs w:val="21"/>
          <w:highlight w:val="none"/>
        </w:rPr>
        <w:t>以书面形式通知乙方中止合同</w:t>
      </w:r>
      <w:r>
        <w:rPr>
          <w:rFonts w:hint="eastAsia" w:ascii="仿宋" w:hAnsi="仿宋" w:eastAsia="仿宋" w:cs="仿宋"/>
          <w:color w:val="auto"/>
          <w:sz w:val="21"/>
          <w:szCs w:val="21"/>
          <w:highlight w:val="none"/>
          <w:lang w:eastAsia="zh-CN"/>
        </w:rPr>
        <w:t>并要求乙方在合理期限内消除相关情形或者提供适当担保。</w:t>
      </w:r>
      <w:r>
        <w:rPr>
          <w:rFonts w:hint="eastAsia" w:ascii="仿宋" w:hAnsi="仿宋" w:eastAsia="仿宋" w:cs="仿宋"/>
          <w:color w:val="auto"/>
          <w:sz w:val="21"/>
          <w:szCs w:val="21"/>
          <w:highlight w:val="none"/>
        </w:rPr>
        <w:t>乙方提供适当担保的，</w:t>
      </w:r>
      <w:r>
        <w:rPr>
          <w:rFonts w:hint="eastAsia" w:ascii="仿宋" w:hAnsi="仿宋" w:eastAsia="仿宋" w:cs="仿宋"/>
          <w:color w:val="auto"/>
          <w:sz w:val="21"/>
          <w:szCs w:val="21"/>
          <w:highlight w:val="none"/>
          <w:lang w:eastAsia="zh-CN"/>
        </w:rPr>
        <w:t>合同继续</w:t>
      </w:r>
      <w:r>
        <w:rPr>
          <w:rFonts w:hint="eastAsia" w:ascii="仿宋" w:hAnsi="仿宋" w:eastAsia="仿宋" w:cs="仿宋"/>
          <w:color w:val="auto"/>
          <w:sz w:val="21"/>
          <w:szCs w:val="21"/>
          <w:highlight w:val="none"/>
        </w:rPr>
        <w:t>履行</w:t>
      </w:r>
      <w:r>
        <w:rPr>
          <w:rFonts w:hint="eastAsia" w:ascii="仿宋" w:hAnsi="仿宋" w:eastAsia="仿宋" w:cs="仿宋"/>
          <w:color w:val="auto"/>
          <w:sz w:val="21"/>
          <w:szCs w:val="21"/>
          <w:highlight w:val="none"/>
          <w:lang w:eastAsia="zh-CN"/>
        </w:rPr>
        <w:t>；乙</w:t>
      </w:r>
      <w:r>
        <w:rPr>
          <w:rFonts w:hint="eastAsia" w:ascii="仿宋" w:hAnsi="仿宋" w:eastAsia="仿宋" w:cs="仿宋"/>
          <w:color w:val="auto"/>
          <w:sz w:val="21"/>
          <w:szCs w:val="21"/>
          <w:highlight w:val="none"/>
        </w:rPr>
        <w:t>方在合理期限内未恢复履约能力且未提供适当担保的，视为拒绝</w:t>
      </w:r>
      <w:r>
        <w:rPr>
          <w:rFonts w:hint="eastAsia" w:ascii="仿宋" w:hAnsi="仿宋" w:eastAsia="仿宋" w:cs="仿宋"/>
          <w:color w:val="auto"/>
          <w:sz w:val="21"/>
          <w:szCs w:val="21"/>
          <w:highlight w:val="none"/>
          <w:lang w:eastAsia="zh-CN"/>
        </w:rPr>
        <w:t>继续</w:t>
      </w:r>
      <w:r>
        <w:rPr>
          <w:rFonts w:hint="eastAsia" w:ascii="仿宋" w:hAnsi="仿宋" w:eastAsia="仿宋" w:cs="仿宋"/>
          <w:color w:val="auto"/>
          <w:sz w:val="21"/>
          <w:szCs w:val="21"/>
          <w:highlight w:val="none"/>
        </w:rPr>
        <w:t>履约，甲方</w:t>
      </w:r>
      <w:r>
        <w:rPr>
          <w:rFonts w:hint="eastAsia" w:ascii="仿宋" w:hAnsi="仿宋" w:eastAsia="仿宋" w:cs="仿宋"/>
          <w:color w:val="auto"/>
          <w:sz w:val="21"/>
          <w:szCs w:val="21"/>
          <w:highlight w:val="none"/>
          <w:lang w:eastAsia="zh-CN"/>
        </w:rPr>
        <w:t>有权</w:t>
      </w:r>
      <w:r>
        <w:rPr>
          <w:rFonts w:hint="eastAsia" w:ascii="仿宋" w:hAnsi="仿宋" w:eastAsia="仿宋" w:cs="仿宋"/>
          <w:color w:val="auto"/>
          <w:sz w:val="21"/>
          <w:szCs w:val="21"/>
          <w:highlight w:val="none"/>
        </w:rPr>
        <w:t>解除合同并要求乙方承担</w:t>
      </w:r>
      <w:r>
        <w:rPr>
          <w:rFonts w:hint="eastAsia" w:ascii="仿宋" w:hAnsi="仿宋" w:eastAsia="仿宋" w:cs="仿宋"/>
          <w:color w:val="auto"/>
          <w:sz w:val="21"/>
          <w:szCs w:val="21"/>
          <w:highlight w:val="none"/>
          <w:lang w:eastAsia="zh-CN"/>
        </w:rPr>
        <w:t>由此给甲方造成的损失</w:t>
      </w:r>
      <w:r>
        <w:rPr>
          <w:rFonts w:hint="eastAsia" w:ascii="仿宋" w:hAnsi="仿宋" w:eastAsia="仿宋" w:cs="仿宋"/>
          <w:color w:val="auto"/>
          <w:sz w:val="21"/>
          <w:szCs w:val="21"/>
          <w:highlight w:val="none"/>
        </w:rPr>
        <w:t>。</w:t>
      </w:r>
    </w:p>
    <w:p w14:paraId="358758F9">
      <w:pPr>
        <w:pStyle w:val="29"/>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（3）乙方分立、合并或者变更住所的，应当及时以书面形式告知甲方。乙方没有</w:t>
      </w:r>
      <w:r>
        <w:rPr>
          <w:rFonts w:hint="eastAsia" w:ascii="仿宋" w:hAnsi="仿宋" w:eastAsia="仿宋" w:cs="仿宋"/>
          <w:sz w:val="21"/>
          <w:szCs w:val="21"/>
          <w:highlight w:val="none"/>
          <w:lang w:eastAsia="zh-CN"/>
        </w:rPr>
        <w:t>及时告知</w:t>
      </w:r>
      <w:r>
        <w:rPr>
          <w:rFonts w:hint="eastAsia" w:ascii="仿宋" w:hAnsi="仿宋" w:eastAsia="仿宋" w:cs="仿宋"/>
          <w:sz w:val="21"/>
          <w:szCs w:val="21"/>
          <w:highlight w:val="none"/>
        </w:rPr>
        <w:t>甲方，致使</w:t>
      </w:r>
      <w:r>
        <w:rPr>
          <w:rFonts w:hint="eastAsia" w:ascii="仿宋" w:hAnsi="仿宋" w:eastAsia="仿宋" w:cs="仿宋"/>
          <w:sz w:val="21"/>
          <w:szCs w:val="21"/>
          <w:highlight w:val="none"/>
          <w:lang w:eastAsia="zh-CN"/>
        </w:rPr>
        <w:t>合同</w:t>
      </w:r>
      <w:r>
        <w:rPr>
          <w:rFonts w:hint="eastAsia" w:ascii="仿宋" w:hAnsi="仿宋" w:eastAsia="仿宋" w:cs="仿宋"/>
          <w:sz w:val="21"/>
          <w:szCs w:val="21"/>
          <w:highlight w:val="none"/>
        </w:rPr>
        <w:t>履行发生困难的，甲方可以中止合同履行并要求乙方承担由此给甲方造成的损失。</w:t>
      </w:r>
    </w:p>
    <w:p w14:paraId="259C36B7">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）甲方不得以行政区划调整、政府换届、机构或者职能调整以及相关责任人更替为由中止合同。</w:t>
      </w:r>
    </w:p>
    <w:p w14:paraId="2D37108B">
      <w:pPr>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合同的终止</w:t>
      </w:r>
    </w:p>
    <w:p w14:paraId="6DAF32AB">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（1）合同因有效期限届满而终止；</w:t>
      </w:r>
    </w:p>
    <w:p w14:paraId="5DA456A3">
      <w:pPr>
        <w:snapToGrid w:val="0"/>
        <w:spacing w:line="400" w:lineRule="exact"/>
        <w:ind w:firstLine="420" w:firstLineChars="200"/>
        <w:rPr>
          <w:rFonts w:hint="eastAsia" w:ascii="仿宋" w:hAnsi="仿宋" w:eastAsia="仿宋" w:cs="仿宋"/>
          <w:sz w:val="21"/>
          <w:szCs w:val="21"/>
          <w:highlight w:val="none"/>
          <w:lang w:eastAsia="zh-CN"/>
        </w:rPr>
      </w:pPr>
      <w:r>
        <w:rPr>
          <w:rFonts w:hint="eastAsia" w:ascii="仿宋" w:hAnsi="仿宋" w:eastAsia="仿宋" w:cs="仿宋"/>
          <w:color w:val="auto"/>
          <w:sz w:val="21"/>
          <w:szCs w:val="21"/>
          <w:highlight w:val="none"/>
        </w:rPr>
        <w:t>（2）乙方未</w:t>
      </w:r>
      <w:r>
        <w:rPr>
          <w:rFonts w:hint="eastAsia" w:ascii="仿宋" w:hAnsi="仿宋" w:eastAsia="仿宋" w:cs="仿宋"/>
          <w:color w:val="auto"/>
          <w:sz w:val="21"/>
          <w:szCs w:val="21"/>
          <w:highlight w:val="none"/>
          <w:lang w:eastAsia="zh-CN"/>
        </w:rPr>
        <w:t>按</w:t>
      </w:r>
      <w:r>
        <w:rPr>
          <w:rFonts w:hint="eastAsia" w:ascii="仿宋" w:hAnsi="仿宋" w:eastAsia="仿宋" w:cs="仿宋"/>
          <w:color w:val="auto"/>
          <w:sz w:val="21"/>
          <w:szCs w:val="21"/>
          <w:highlight w:val="none"/>
        </w:rPr>
        <w:t>合同约定履行，构成根本性违约的，甲方有权终止合同</w:t>
      </w:r>
      <w:r>
        <w:rPr>
          <w:rFonts w:hint="eastAsia" w:ascii="仿宋" w:hAnsi="仿宋" w:eastAsia="仿宋" w:cs="仿宋"/>
          <w:color w:val="auto"/>
          <w:sz w:val="21"/>
          <w:szCs w:val="21"/>
          <w:highlight w:val="none"/>
          <w:lang w:eastAsia="zh-CN"/>
        </w:rPr>
        <w:t>，</w:t>
      </w:r>
      <w:r>
        <w:rPr>
          <w:rFonts w:hint="eastAsia" w:ascii="仿宋" w:hAnsi="仿宋" w:eastAsia="仿宋" w:cs="仿宋"/>
          <w:sz w:val="21"/>
          <w:szCs w:val="21"/>
          <w:highlight w:val="none"/>
        </w:rPr>
        <w:t>并追究乙方的违约责</w:t>
      </w:r>
      <w:r>
        <w:rPr>
          <w:rFonts w:hint="eastAsia" w:ascii="仿宋" w:hAnsi="仿宋" w:eastAsia="仿宋" w:cs="仿宋"/>
          <w:sz w:val="21"/>
          <w:szCs w:val="21"/>
          <w:highlight w:val="none"/>
          <w:lang w:val="en-US" w:eastAsia="zh-CN"/>
        </w:rPr>
        <w:t>任</w:t>
      </w:r>
      <w:r>
        <w:rPr>
          <w:rFonts w:hint="eastAsia" w:ascii="仿宋" w:hAnsi="仿宋" w:eastAsia="仿宋" w:cs="仿宋"/>
          <w:color w:val="auto"/>
          <w:sz w:val="21"/>
          <w:szCs w:val="21"/>
          <w:highlight w:val="none"/>
        </w:rPr>
        <w:t>。</w:t>
      </w:r>
    </w:p>
    <w:p w14:paraId="3B2EBB86">
      <w:pPr>
        <w:pStyle w:val="2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16.4 </w:t>
      </w:r>
      <w:r>
        <w:rPr>
          <w:rFonts w:hint="eastAsia" w:ascii="仿宋" w:hAnsi="仿宋" w:eastAsia="仿宋" w:cs="仿宋"/>
          <w:color w:val="auto"/>
          <w:kern w:val="2"/>
          <w:sz w:val="21"/>
          <w:szCs w:val="21"/>
          <w:highlight w:val="none"/>
          <w:lang w:val="en-US" w:eastAsia="zh-CN"/>
        </w:rPr>
        <w:t>涉及国家利益、社会公共利益的情形</w:t>
      </w:r>
    </w:p>
    <w:p w14:paraId="6FC0EFF5">
      <w:pPr>
        <w:pStyle w:val="29"/>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政府采购合同继续履行将损害国家利益和社会公共利益的，双方当事人</w:t>
      </w:r>
      <w:r>
        <w:rPr>
          <w:rFonts w:hint="eastAsia" w:ascii="仿宋" w:hAnsi="仿宋" w:eastAsia="仿宋" w:cs="仿宋"/>
          <w:sz w:val="21"/>
          <w:szCs w:val="21"/>
          <w:highlight w:val="none"/>
          <w:lang w:val="en-US" w:eastAsia="zh-CN"/>
        </w:rPr>
        <w:t>应当变更、</w:t>
      </w:r>
      <w:r>
        <w:rPr>
          <w:rFonts w:hint="eastAsia" w:ascii="仿宋" w:hAnsi="仿宋" w:eastAsia="仿宋" w:cs="仿宋"/>
          <w:sz w:val="21"/>
          <w:szCs w:val="21"/>
          <w:highlight w:val="none"/>
        </w:rPr>
        <w:t>中止</w:t>
      </w:r>
      <w:r>
        <w:rPr>
          <w:rFonts w:hint="eastAsia" w:ascii="仿宋" w:hAnsi="仿宋" w:eastAsia="仿宋" w:cs="仿宋"/>
          <w:sz w:val="21"/>
          <w:szCs w:val="21"/>
          <w:highlight w:val="none"/>
          <w:lang w:eastAsia="zh-CN"/>
        </w:rPr>
        <w:t>或者终止</w:t>
      </w:r>
      <w:r>
        <w:rPr>
          <w:rFonts w:hint="eastAsia" w:ascii="仿宋" w:hAnsi="仿宋" w:eastAsia="仿宋" w:cs="仿宋"/>
          <w:sz w:val="21"/>
          <w:szCs w:val="21"/>
          <w:highlight w:val="none"/>
        </w:rPr>
        <w:t>合同。有过错的一方应当承担赔偿责任，双方都有过错的，各自承担相应的责任。</w:t>
      </w:r>
    </w:p>
    <w:p w14:paraId="1ABDCC7F">
      <w:pPr>
        <w:autoSpaceDE w:val="0"/>
        <w:autoSpaceDN w:val="0"/>
        <w:adjustRightInd w:val="0"/>
        <w:snapToGrid w:val="0"/>
        <w:spacing w:before="0" w:line="400" w:lineRule="exact"/>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w:t>
      </w:r>
      <w:r>
        <w:rPr>
          <w:rFonts w:hint="eastAsia" w:ascii="仿宋" w:hAnsi="仿宋" w:eastAsia="仿宋" w:cs="仿宋"/>
          <w:b/>
          <w:bCs/>
          <w:color w:val="auto"/>
          <w:sz w:val="21"/>
          <w:szCs w:val="21"/>
          <w:highlight w:val="none"/>
          <w:lang w:val="en-US" w:eastAsia="zh-CN"/>
        </w:rPr>
        <w:t>7</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合同分包</w:t>
      </w:r>
    </w:p>
    <w:p w14:paraId="3EA0C178">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.1 乙方不得</w:t>
      </w:r>
      <w:r>
        <w:rPr>
          <w:rFonts w:hint="eastAsia" w:ascii="仿宋" w:hAnsi="仿宋" w:eastAsia="仿宋" w:cs="仿宋"/>
          <w:color w:val="auto"/>
          <w:sz w:val="21"/>
          <w:szCs w:val="21"/>
          <w:highlight w:val="none"/>
          <w:lang w:eastAsia="zh-CN"/>
        </w:rPr>
        <w:t>将合同转包给其他供应商。涉及合同分包的，乙方</w:t>
      </w:r>
      <w:r>
        <w:rPr>
          <w:rFonts w:hint="eastAsia" w:ascii="仿宋" w:hAnsi="仿宋" w:eastAsia="仿宋" w:cs="仿宋"/>
          <w:color w:val="auto"/>
          <w:sz w:val="21"/>
          <w:szCs w:val="21"/>
          <w:highlight w:val="none"/>
          <w:lang w:val="en-US" w:eastAsia="zh-CN"/>
        </w:rPr>
        <w:t>应</w:t>
      </w:r>
      <w:r>
        <w:rPr>
          <w:rFonts w:hint="eastAsia" w:ascii="仿宋" w:hAnsi="仿宋" w:eastAsia="仿宋" w:cs="仿宋"/>
          <w:color w:val="auto"/>
          <w:sz w:val="21"/>
          <w:szCs w:val="21"/>
          <w:highlight w:val="none"/>
          <w:lang w:eastAsia="zh-CN"/>
        </w:rPr>
        <w:t>根据采购文件和投标（响应）文件规定进行</w:t>
      </w:r>
      <w:r>
        <w:rPr>
          <w:rFonts w:hint="eastAsia" w:ascii="仿宋" w:hAnsi="仿宋" w:eastAsia="仿宋" w:cs="仿宋"/>
          <w:color w:val="auto"/>
          <w:sz w:val="21"/>
          <w:szCs w:val="21"/>
          <w:highlight w:val="none"/>
        </w:rPr>
        <w:t>合同分包。</w:t>
      </w:r>
    </w:p>
    <w:p w14:paraId="35FF2B59">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.2 乙方执行政府采购政策向中小企业依法分包的</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乙方应当按采购文件</w:t>
      </w:r>
      <w:r>
        <w:rPr>
          <w:rFonts w:hint="eastAsia" w:ascii="仿宋" w:hAnsi="仿宋" w:eastAsia="仿宋" w:cs="仿宋"/>
          <w:color w:val="auto"/>
          <w:sz w:val="21"/>
          <w:szCs w:val="21"/>
          <w:highlight w:val="none"/>
          <w:lang w:eastAsia="zh-CN"/>
        </w:rPr>
        <w:t>和</w:t>
      </w:r>
      <w:r>
        <w:rPr>
          <w:rFonts w:hint="eastAsia" w:ascii="仿宋" w:hAnsi="仿宋" w:eastAsia="仿宋" w:cs="仿宋"/>
          <w:color w:val="auto"/>
          <w:sz w:val="21"/>
          <w:szCs w:val="21"/>
          <w:highlight w:val="none"/>
        </w:rPr>
        <w:t>投标（响应）文件签订分包</w:t>
      </w:r>
      <w:r>
        <w:rPr>
          <w:rFonts w:hint="eastAsia" w:ascii="仿宋" w:hAnsi="仿宋" w:eastAsia="仿宋" w:cs="仿宋"/>
          <w:color w:val="auto"/>
          <w:sz w:val="21"/>
          <w:szCs w:val="21"/>
          <w:highlight w:val="none"/>
          <w:lang w:eastAsia="zh-CN"/>
        </w:rPr>
        <w:t>意向</w:t>
      </w:r>
      <w:r>
        <w:rPr>
          <w:rFonts w:hint="eastAsia" w:ascii="仿宋" w:hAnsi="仿宋" w:eastAsia="仿宋" w:cs="仿宋"/>
          <w:color w:val="auto"/>
          <w:sz w:val="21"/>
          <w:szCs w:val="21"/>
          <w:highlight w:val="none"/>
        </w:rPr>
        <w:t>协议，分包</w:t>
      </w:r>
      <w:r>
        <w:rPr>
          <w:rFonts w:hint="eastAsia" w:ascii="仿宋" w:hAnsi="仿宋" w:eastAsia="仿宋" w:cs="仿宋"/>
          <w:color w:val="auto"/>
          <w:sz w:val="21"/>
          <w:szCs w:val="21"/>
          <w:highlight w:val="none"/>
          <w:lang w:eastAsia="zh-CN"/>
        </w:rPr>
        <w:t>意向</w:t>
      </w:r>
      <w:r>
        <w:rPr>
          <w:rFonts w:hint="eastAsia" w:ascii="仿宋" w:hAnsi="仿宋" w:eastAsia="仿宋" w:cs="仿宋"/>
          <w:color w:val="auto"/>
          <w:sz w:val="21"/>
          <w:szCs w:val="21"/>
          <w:highlight w:val="none"/>
        </w:rPr>
        <w:t>协议属于本合同组成部分。</w:t>
      </w:r>
    </w:p>
    <w:p w14:paraId="038EDF16">
      <w:pPr>
        <w:autoSpaceDE w:val="0"/>
        <w:autoSpaceDN w:val="0"/>
        <w:adjustRightInd w:val="0"/>
        <w:snapToGrid w:val="0"/>
        <w:spacing w:before="0" w:line="400" w:lineRule="exact"/>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eastAsia="zh-CN"/>
        </w:rPr>
        <w:t>1</w:t>
      </w:r>
      <w:r>
        <w:rPr>
          <w:rFonts w:hint="eastAsia" w:ascii="仿宋" w:hAnsi="仿宋" w:eastAsia="仿宋" w:cs="仿宋"/>
          <w:b/>
          <w:bCs/>
          <w:color w:val="auto"/>
          <w:sz w:val="21"/>
          <w:szCs w:val="21"/>
          <w:highlight w:val="none"/>
          <w:lang w:val="en-US" w:eastAsia="zh-CN"/>
        </w:rPr>
        <w:t>8</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不可抗力</w:t>
      </w:r>
    </w:p>
    <w:p w14:paraId="0D8C6E45">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1</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.1 不可抗力是指合同双方不能预见、不能避免且不能克服的客观情况。</w:t>
      </w:r>
    </w:p>
    <w:p w14:paraId="6909D924">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1</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.2 任何一方对由于不可抗力造成的部分或全部不能履行合同不承担违约责任。但迟延履行后发生不可抗力的，不能免除责任。</w:t>
      </w:r>
    </w:p>
    <w:p w14:paraId="0337A7F0">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1</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.3 遇有不可抗力的一方，应及时将事件情况以书面形式</w:t>
      </w:r>
      <w:r>
        <w:rPr>
          <w:rFonts w:hint="eastAsia" w:ascii="仿宋" w:hAnsi="仿宋" w:eastAsia="仿宋" w:cs="仿宋"/>
          <w:color w:val="auto"/>
          <w:sz w:val="21"/>
          <w:szCs w:val="21"/>
          <w:highlight w:val="none"/>
          <w:lang w:eastAsia="zh-CN"/>
        </w:rPr>
        <w:t>告</w:t>
      </w:r>
      <w:r>
        <w:rPr>
          <w:rFonts w:hint="eastAsia" w:ascii="仿宋" w:hAnsi="仿宋" w:eastAsia="仿宋" w:cs="仿宋"/>
          <w:color w:val="auto"/>
          <w:sz w:val="21"/>
          <w:szCs w:val="21"/>
          <w:highlight w:val="none"/>
        </w:rPr>
        <w:t>知另一方，并在事件发生后及时向另一方提交合同不能履行或部分不能履行或需要延期履行</w:t>
      </w:r>
      <w:r>
        <w:rPr>
          <w:rFonts w:hint="eastAsia" w:ascii="仿宋" w:hAnsi="仿宋" w:eastAsia="仿宋" w:cs="仿宋"/>
          <w:color w:val="auto"/>
          <w:sz w:val="21"/>
          <w:szCs w:val="21"/>
          <w:highlight w:val="none"/>
          <w:lang w:eastAsia="zh-CN"/>
        </w:rPr>
        <w:t>的详细</w:t>
      </w:r>
      <w:r>
        <w:rPr>
          <w:rFonts w:hint="eastAsia" w:ascii="仿宋" w:hAnsi="仿宋" w:eastAsia="仿宋" w:cs="仿宋"/>
          <w:color w:val="auto"/>
          <w:sz w:val="21"/>
          <w:szCs w:val="21"/>
          <w:highlight w:val="none"/>
        </w:rPr>
        <w:t>报告</w:t>
      </w:r>
      <w:r>
        <w:rPr>
          <w:rFonts w:hint="eastAsia" w:ascii="仿宋" w:hAnsi="仿宋" w:eastAsia="仿宋" w:cs="仿宋"/>
          <w:color w:val="auto"/>
          <w:sz w:val="21"/>
          <w:szCs w:val="21"/>
          <w:highlight w:val="none"/>
          <w:lang w:eastAsia="zh-CN"/>
        </w:rPr>
        <w:t>，以</w:t>
      </w:r>
      <w:r>
        <w:rPr>
          <w:rFonts w:hint="eastAsia" w:ascii="仿宋" w:hAnsi="仿宋" w:eastAsia="仿宋" w:cs="仿宋"/>
          <w:color w:val="auto"/>
          <w:sz w:val="21"/>
          <w:szCs w:val="21"/>
          <w:highlight w:val="none"/>
          <w:lang w:val="en-US" w:eastAsia="zh-CN"/>
        </w:rPr>
        <w:t>及证明不可抗力发生及其持续时间的证据</w:t>
      </w:r>
      <w:r>
        <w:rPr>
          <w:rFonts w:hint="eastAsia" w:ascii="仿宋" w:hAnsi="仿宋" w:eastAsia="仿宋" w:cs="仿宋"/>
          <w:color w:val="auto"/>
          <w:sz w:val="21"/>
          <w:szCs w:val="21"/>
          <w:highlight w:val="none"/>
        </w:rPr>
        <w:t>。</w:t>
      </w:r>
    </w:p>
    <w:p w14:paraId="7A0EF724">
      <w:pPr>
        <w:autoSpaceDE w:val="0"/>
        <w:autoSpaceDN w:val="0"/>
        <w:adjustRightInd w:val="0"/>
        <w:snapToGrid w:val="0"/>
        <w:spacing w:before="0" w:line="400" w:lineRule="exact"/>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19</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解决争议的方法</w:t>
      </w:r>
    </w:p>
    <w:p w14:paraId="1C53885C">
      <w:pPr>
        <w:pStyle w:val="29"/>
        <w:jc w:val="both"/>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19</w:t>
      </w:r>
      <w:r>
        <w:rPr>
          <w:rFonts w:hint="eastAsia" w:ascii="仿宋" w:hAnsi="仿宋" w:eastAsia="仿宋" w:cs="仿宋"/>
          <w:sz w:val="21"/>
          <w:szCs w:val="21"/>
          <w:highlight w:val="none"/>
        </w:rPr>
        <w:t>.1 因本合同及合同有关事项发生的争议，由</w:t>
      </w:r>
      <w:r>
        <w:rPr>
          <w:rFonts w:hint="eastAsia" w:ascii="仿宋" w:hAnsi="仿宋" w:eastAsia="仿宋" w:cs="仿宋"/>
          <w:sz w:val="21"/>
          <w:szCs w:val="21"/>
          <w:highlight w:val="none"/>
          <w:lang w:eastAsia="zh-CN"/>
        </w:rPr>
        <w:t>甲乙双</w:t>
      </w:r>
      <w:r>
        <w:rPr>
          <w:rFonts w:hint="eastAsia" w:ascii="仿宋" w:hAnsi="仿宋" w:eastAsia="仿宋" w:cs="仿宋"/>
          <w:sz w:val="21"/>
          <w:szCs w:val="21"/>
          <w:highlight w:val="none"/>
        </w:rPr>
        <w:t>方友好协商解决。协商不成时，可以</w:t>
      </w:r>
      <w:r>
        <w:rPr>
          <w:rFonts w:hint="eastAsia" w:ascii="仿宋" w:hAnsi="仿宋" w:eastAsia="仿宋" w:cs="仿宋"/>
          <w:sz w:val="21"/>
          <w:szCs w:val="21"/>
          <w:highlight w:val="none"/>
          <w:lang w:eastAsia="zh-CN"/>
        </w:rPr>
        <w:t>向有关组织申请</w:t>
      </w:r>
      <w:r>
        <w:rPr>
          <w:rFonts w:hint="eastAsia" w:ascii="仿宋" w:hAnsi="仿宋" w:eastAsia="仿宋" w:cs="仿宋"/>
          <w:sz w:val="21"/>
          <w:szCs w:val="21"/>
          <w:highlight w:val="none"/>
        </w:rPr>
        <w:t>调解。合同一方或</w:t>
      </w:r>
      <w:r>
        <w:rPr>
          <w:rFonts w:hint="eastAsia" w:ascii="仿宋" w:hAnsi="仿宋" w:eastAsia="仿宋" w:cs="仿宋"/>
          <w:sz w:val="21"/>
          <w:szCs w:val="21"/>
          <w:highlight w:val="none"/>
          <w:lang w:eastAsia="zh-CN"/>
        </w:rPr>
        <w:t>双</w:t>
      </w:r>
      <w:r>
        <w:rPr>
          <w:rFonts w:hint="eastAsia" w:ascii="仿宋" w:hAnsi="仿宋" w:eastAsia="仿宋" w:cs="仿宋"/>
          <w:sz w:val="21"/>
          <w:szCs w:val="21"/>
          <w:highlight w:val="none"/>
        </w:rPr>
        <w:t>方不愿调解或调解不成的，可以通过仲裁或诉讼的方式解决争议。</w:t>
      </w:r>
    </w:p>
    <w:p w14:paraId="164EB714">
      <w:pPr>
        <w:pStyle w:val="29"/>
        <w:jc w:val="both"/>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19</w:t>
      </w:r>
      <w:r>
        <w:rPr>
          <w:rFonts w:hint="eastAsia" w:ascii="仿宋" w:hAnsi="仿宋" w:eastAsia="仿宋" w:cs="仿宋"/>
          <w:sz w:val="21"/>
          <w:szCs w:val="21"/>
          <w:highlight w:val="none"/>
        </w:rPr>
        <w:t>.2 选择仲裁的，应在</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sz w:val="21"/>
          <w:szCs w:val="21"/>
          <w:highlight w:val="none"/>
        </w:rPr>
        <w:t>中明确仲裁机构及仲裁地；通过诉讼方式解决的，可以在</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sz w:val="21"/>
          <w:szCs w:val="21"/>
          <w:highlight w:val="none"/>
        </w:rPr>
        <w:t>中进一步约定选择与争议有实际联系的地点的人民法院管辖，但管辖法院的约定不得违反级别管辖和专属管辖的规定。</w:t>
      </w:r>
    </w:p>
    <w:p w14:paraId="430E0D52">
      <w:pPr>
        <w:pStyle w:val="29"/>
        <w:jc w:val="both"/>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19</w:t>
      </w:r>
      <w:r>
        <w:rPr>
          <w:rFonts w:hint="eastAsia" w:ascii="仿宋" w:hAnsi="仿宋" w:eastAsia="仿宋" w:cs="仿宋"/>
          <w:sz w:val="21"/>
          <w:szCs w:val="21"/>
          <w:highlight w:val="none"/>
        </w:rPr>
        <w:t>.3 如</w:t>
      </w:r>
      <w:r>
        <w:rPr>
          <w:rFonts w:hint="eastAsia" w:ascii="仿宋" w:hAnsi="仿宋" w:eastAsia="仿宋" w:cs="仿宋"/>
          <w:sz w:val="21"/>
          <w:szCs w:val="21"/>
          <w:highlight w:val="none"/>
          <w:lang w:eastAsia="zh-CN"/>
        </w:rPr>
        <w:t>甲乙双方</w:t>
      </w:r>
      <w:r>
        <w:rPr>
          <w:rFonts w:hint="eastAsia" w:ascii="仿宋" w:hAnsi="仿宋" w:eastAsia="仿宋" w:cs="仿宋"/>
          <w:sz w:val="21"/>
          <w:szCs w:val="21"/>
          <w:highlight w:val="none"/>
        </w:rPr>
        <w:t>有争议的事项不影响合同其他部分的履行，在争议解决期间，合同其他部分应</w:t>
      </w:r>
      <w:r>
        <w:rPr>
          <w:rFonts w:hint="eastAsia" w:ascii="仿宋" w:hAnsi="仿宋" w:eastAsia="仿宋" w:cs="仿宋"/>
          <w:sz w:val="21"/>
          <w:szCs w:val="21"/>
          <w:highlight w:val="none"/>
          <w:lang w:eastAsia="zh-CN"/>
        </w:rPr>
        <w:t>当</w:t>
      </w:r>
      <w:r>
        <w:rPr>
          <w:rFonts w:hint="eastAsia" w:ascii="仿宋" w:hAnsi="仿宋" w:eastAsia="仿宋" w:cs="仿宋"/>
          <w:sz w:val="21"/>
          <w:szCs w:val="21"/>
          <w:highlight w:val="none"/>
        </w:rPr>
        <w:t>继续履行。</w:t>
      </w:r>
    </w:p>
    <w:p w14:paraId="428806D5">
      <w:pPr>
        <w:autoSpaceDE w:val="0"/>
        <w:autoSpaceDN w:val="0"/>
        <w:adjustRightInd w:val="0"/>
        <w:snapToGrid w:val="0"/>
        <w:spacing w:before="0" w:line="400" w:lineRule="exact"/>
        <w:jc w:val="left"/>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lang w:val="en-US" w:eastAsia="zh-CN"/>
        </w:rPr>
        <w:t>20</w:t>
      </w:r>
      <w:r>
        <w:rPr>
          <w:rFonts w:hint="eastAsia" w:ascii="仿宋" w:hAnsi="仿宋" w:eastAsia="仿宋" w:cs="仿宋"/>
          <w:b/>
          <w:color w:val="auto"/>
          <w:sz w:val="21"/>
          <w:szCs w:val="21"/>
          <w:highlight w:val="none"/>
        </w:rPr>
        <w:t>.</w:t>
      </w:r>
      <w:r>
        <w:rPr>
          <w:rFonts w:hint="eastAsia" w:ascii="仿宋" w:hAnsi="仿宋" w:eastAsia="仿宋" w:cs="仿宋"/>
          <w:b/>
          <w:color w:val="auto"/>
          <w:sz w:val="21"/>
          <w:szCs w:val="21"/>
          <w:highlight w:val="none"/>
          <w:lang w:val="en-US" w:eastAsia="zh-CN"/>
        </w:rPr>
        <w:t xml:space="preserve"> </w:t>
      </w:r>
      <w:r>
        <w:rPr>
          <w:rFonts w:hint="eastAsia" w:ascii="仿宋" w:hAnsi="仿宋" w:eastAsia="仿宋" w:cs="仿宋"/>
          <w:b/>
          <w:color w:val="auto"/>
          <w:sz w:val="21"/>
          <w:szCs w:val="21"/>
          <w:highlight w:val="none"/>
        </w:rPr>
        <w:t>政府采购政策</w:t>
      </w:r>
    </w:p>
    <w:p w14:paraId="6B05AF8A">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20.1 </w:t>
      </w:r>
      <w:r>
        <w:rPr>
          <w:rFonts w:hint="eastAsia" w:ascii="仿宋" w:hAnsi="仿宋" w:eastAsia="仿宋" w:cs="仿宋"/>
          <w:sz w:val="21"/>
          <w:szCs w:val="21"/>
          <w:highlight w:val="none"/>
          <w:lang w:val="en-GB"/>
        </w:rPr>
        <w:t>本合同应当按照规定执行政府采购政策。</w:t>
      </w:r>
    </w:p>
    <w:p w14:paraId="3A4577B7">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0</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 xml:space="preserve"> 本合同依法执行政府采购政策的方式和内容，属于合同履约验收的范围。</w:t>
      </w:r>
      <w:r>
        <w:rPr>
          <w:rFonts w:hint="eastAsia" w:ascii="仿宋" w:hAnsi="仿宋" w:eastAsia="仿宋" w:cs="仿宋"/>
          <w:sz w:val="21"/>
          <w:szCs w:val="21"/>
          <w:highlight w:val="none"/>
          <w:lang w:eastAsia="zh-CN"/>
        </w:rPr>
        <w:t>甲乙双方</w:t>
      </w:r>
      <w:r>
        <w:rPr>
          <w:rFonts w:hint="eastAsia" w:ascii="仿宋" w:hAnsi="仿宋" w:eastAsia="仿宋" w:cs="仿宋"/>
          <w:sz w:val="21"/>
          <w:szCs w:val="21"/>
          <w:highlight w:val="none"/>
          <w:lang w:val="en-GB"/>
        </w:rPr>
        <w:t>未按规定要求执行政府采购政策造成损失的</w:t>
      </w:r>
      <w:r>
        <w:rPr>
          <w:rFonts w:hint="eastAsia" w:ascii="仿宋" w:hAnsi="仿宋" w:eastAsia="仿宋" w:cs="仿宋"/>
          <w:color w:val="auto"/>
          <w:sz w:val="21"/>
          <w:szCs w:val="21"/>
          <w:highlight w:val="none"/>
        </w:rPr>
        <w:t>，有过错的一方应当承担赔偿责任，双方都有过错的，各自承担相应的责任。</w:t>
      </w:r>
    </w:p>
    <w:p w14:paraId="29533F31">
      <w:pPr>
        <w:pStyle w:val="8"/>
        <w:spacing w:after="0"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0</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 xml:space="preserve"> 对于</w:t>
      </w:r>
      <w:r>
        <w:rPr>
          <w:rFonts w:hint="eastAsia" w:ascii="仿宋" w:hAnsi="仿宋" w:eastAsia="仿宋" w:cs="仿宋"/>
          <w:color w:val="auto"/>
          <w:sz w:val="21"/>
          <w:szCs w:val="21"/>
          <w:highlight w:val="none"/>
          <w:lang w:eastAsia="zh-CN"/>
        </w:rPr>
        <w:t>为落实中小企业支持政策，</w:t>
      </w:r>
      <w:r>
        <w:rPr>
          <w:rFonts w:hint="eastAsia" w:ascii="仿宋" w:hAnsi="仿宋" w:eastAsia="仿宋" w:cs="仿宋"/>
          <w:color w:val="auto"/>
          <w:sz w:val="21"/>
          <w:szCs w:val="21"/>
          <w:highlight w:val="none"/>
        </w:rPr>
        <w:t>通过采购项目</w:t>
      </w:r>
      <w:r>
        <w:rPr>
          <w:rFonts w:hint="eastAsia" w:ascii="仿宋" w:hAnsi="仿宋" w:eastAsia="仿宋" w:cs="仿宋"/>
          <w:color w:val="auto"/>
          <w:sz w:val="21"/>
          <w:szCs w:val="21"/>
          <w:highlight w:val="none"/>
          <w:lang w:eastAsia="zh-CN"/>
        </w:rPr>
        <w:t>整体</w:t>
      </w:r>
      <w:r>
        <w:rPr>
          <w:rFonts w:hint="eastAsia" w:ascii="仿宋" w:hAnsi="仿宋" w:eastAsia="仿宋" w:cs="仿宋"/>
          <w:color w:val="auto"/>
          <w:sz w:val="21"/>
          <w:szCs w:val="21"/>
          <w:highlight w:val="none"/>
        </w:rPr>
        <w:t>预留、</w:t>
      </w:r>
      <w:r>
        <w:rPr>
          <w:rFonts w:hint="eastAsia" w:ascii="仿宋" w:hAnsi="仿宋" w:eastAsia="仿宋" w:cs="仿宋"/>
          <w:color w:val="auto"/>
          <w:sz w:val="21"/>
          <w:szCs w:val="21"/>
          <w:highlight w:val="none"/>
          <w:lang w:eastAsia="zh-CN"/>
        </w:rPr>
        <w:t>设置</w:t>
      </w:r>
      <w:r>
        <w:rPr>
          <w:rFonts w:hint="eastAsia" w:ascii="仿宋" w:hAnsi="仿宋" w:eastAsia="仿宋" w:cs="仿宋"/>
          <w:color w:val="auto"/>
          <w:sz w:val="21"/>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9E9D21C">
      <w:pPr>
        <w:autoSpaceDE w:val="0"/>
        <w:autoSpaceDN w:val="0"/>
        <w:adjustRightInd w:val="0"/>
        <w:snapToGrid w:val="0"/>
        <w:spacing w:before="0" w:line="400" w:lineRule="exact"/>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w:t>
      </w:r>
      <w:r>
        <w:rPr>
          <w:rFonts w:hint="eastAsia" w:ascii="仿宋" w:hAnsi="仿宋" w:eastAsia="仿宋" w:cs="仿宋"/>
          <w:b/>
          <w:color w:val="auto"/>
          <w:sz w:val="21"/>
          <w:szCs w:val="21"/>
          <w:highlight w:val="none"/>
          <w:lang w:val="en-US" w:eastAsia="zh-CN"/>
        </w:rPr>
        <w:t>1</w:t>
      </w:r>
      <w:r>
        <w:rPr>
          <w:rFonts w:hint="eastAsia" w:ascii="仿宋" w:hAnsi="仿宋" w:eastAsia="仿宋" w:cs="仿宋"/>
          <w:b/>
          <w:color w:val="auto"/>
          <w:sz w:val="21"/>
          <w:szCs w:val="21"/>
          <w:highlight w:val="none"/>
        </w:rPr>
        <w:t>.</w:t>
      </w:r>
      <w:r>
        <w:rPr>
          <w:rFonts w:hint="eastAsia" w:ascii="仿宋" w:hAnsi="仿宋" w:eastAsia="仿宋" w:cs="仿宋"/>
          <w:b/>
          <w:color w:val="auto"/>
          <w:sz w:val="21"/>
          <w:szCs w:val="21"/>
          <w:highlight w:val="none"/>
          <w:lang w:val="en-US" w:eastAsia="zh-CN"/>
        </w:rPr>
        <w:t xml:space="preserve"> </w:t>
      </w:r>
      <w:r>
        <w:rPr>
          <w:rFonts w:hint="eastAsia" w:ascii="仿宋" w:hAnsi="仿宋" w:eastAsia="仿宋" w:cs="仿宋"/>
          <w:b/>
          <w:color w:val="auto"/>
          <w:sz w:val="21"/>
          <w:szCs w:val="21"/>
          <w:highlight w:val="none"/>
        </w:rPr>
        <w:t>法律适用</w:t>
      </w:r>
    </w:p>
    <w:p w14:paraId="67C4A938">
      <w:pPr>
        <w:pStyle w:val="29"/>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.1 本合同的订立、生效、解释、履行及与本合同有关的争议解决，均适用法律、行政法规。</w:t>
      </w:r>
    </w:p>
    <w:p w14:paraId="1B6F2B07">
      <w:pPr>
        <w:pStyle w:val="29"/>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.2 本合同条款与法律、行政法规的强制性规定不一致的，双方当事人应按照法律、行政法规的强制性规定修改本合同的相关条款。</w:t>
      </w:r>
    </w:p>
    <w:p w14:paraId="6C7ECD10">
      <w:pPr>
        <w:numPr>
          <w:ilvl w:val="-1"/>
          <w:numId w:val="0"/>
        </w:numPr>
        <w:autoSpaceDE w:val="0"/>
        <w:autoSpaceDN w:val="0"/>
        <w:adjustRightInd w:val="0"/>
        <w:snapToGrid w:val="0"/>
        <w:spacing w:before="0" w:line="400" w:lineRule="exact"/>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 xml:space="preserve">22. </w:t>
      </w:r>
      <w:r>
        <w:rPr>
          <w:rFonts w:hint="eastAsia" w:ascii="仿宋" w:hAnsi="仿宋" w:eastAsia="仿宋" w:cs="仿宋"/>
          <w:b/>
          <w:color w:val="auto"/>
          <w:sz w:val="21"/>
          <w:szCs w:val="21"/>
          <w:highlight w:val="none"/>
        </w:rPr>
        <w:t>通知</w:t>
      </w:r>
    </w:p>
    <w:p w14:paraId="5619ECF6">
      <w:pPr>
        <w:pStyle w:val="29"/>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本合同任何一方向对方发出的通知、信件、数据电文等，应当发送至本合同第一部分《政府采购合同协议书》所约定的通讯地址、联系人、联系电话或电子邮箱。</w:t>
      </w:r>
    </w:p>
    <w:p w14:paraId="562B0786">
      <w:pPr>
        <w:pStyle w:val="29"/>
        <w:ind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一方当事人变更名称、</w:t>
      </w:r>
      <w:r>
        <w:rPr>
          <w:rFonts w:hint="eastAsia" w:ascii="仿宋" w:hAnsi="仿宋" w:eastAsia="仿宋" w:cs="仿宋"/>
          <w:sz w:val="21"/>
          <w:szCs w:val="21"/>
          <w:highlight w:val="none"/>
          <w:lang w:eastAsia="zh-CN"/>
        </w:rPr>
        <w:t>住所</w:t>
      </w:r>
      <w:r>
        <w:rPr>
          <w:rFonts w:hint="eastAsia" w:ascii="仿宋" w:hAnsi="仿宋" w:eastAsia="仿宋" w:cs="仿宋"/>
          <w:sz w:val="21"/>
          <w:szCs w:val="21"/>
          <w:highlight w:val="none"/>
        </w:rPr>
        <w:t>、联系人、联系电话或电子邮箱</w:t>
      </w:r>
      <w:r>
        <w:rPr>
          <w:rFonts w:hint="eastAsia" w:ascii="仿宋" w:hAnsi="仿宋" w:eastAsia="仿宋" w:cs="仿宋"/>
          <w:sz w:val="21"/>
          <w:szCs w:val="21"/>
          <w:highlight w:val="none"/>
          <w:lang w:eastAsia="zh-CN"/>
        </w:rPr>
        <w:t>等信息</w:t>
      </w:r>
      <w:r>
        <w:rPr>
          <w:rFonts w:hint="eastAsia" w:ascii="仿宋" w:hAnsi="仿宋" w:eastAsia="仿宋" w:cs="仿宋"/>
          <w:sz w:val="21"/>
          <w:szCs w:val="21"/>
          <w:highlight w:val="none"/>
        </w:rPr>
        <w:t>的，应当在变更后3日内及时书面通知对方，对方实际收到变更通知前的送达仍为有效送达。</w:t>
      </w:r>
    </w:p>
    <w:p w14:paraId="78FB3E27">
      <w:pPr>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本合同一方给另一方的通知均应采用书面形式，传真或快递送到本合同中规定的对方的地址和办理签收手续。</w:t>
      </w:r>
    </w:p>
    <w:p w14:paraId="4B8D3230">
      <w:pPr>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通知以送达之日或通知书中规定的生效之日起生效，两者中以较迟之日为准。</w:t>
      </w:r>
    </w:p>
    <w:p w14:paraId="06EC6FD4">
      <w:pPr>
        <w:numPr>
          <w:ilvl w:val="0"/>
          <w:numId w:val="11"/>
        </w:numPr>
        <w:adjustRightInd w:val="0"/>
        <w:snapToGrid w:val="0"/>
        <w:spacing w:before="0" w:line="400" w:lineRule="exact"/>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合同未尽事项</w:t>
      </w:r>
    </w:p>
    <w:p w14:paraId="17BE548C">
      <w:pPr>
        <w:adjustRightInd w:val="0"/>
        <w:snapToGrid w:val="0"/>
        <w:spacing w:before="0" w:line="400" w:lineRule="exact"/>
        <w:ind w:firstLine="420" w:firstLineChars="200"/>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2</w:t>
      </w:r>
      <w:r>
        <w:rPr>
          <w:rFonts w:hint="eastAsia" w:ascii="仿宋" w:hAnsi="仿宋" w:eastAsia="仿宋" w:cs="仿宋"/>
          <w:bCs/>
          <w:color w:val="auto"/>
          <w:sz w:val="21"/>
          <w:szCs w:val="21"/>
          <w:highlight w:val="none"/>
          <w:lang w:val="en-US" w:eastAsia="zh-CN"/>
        </w:rPr>
        <w:t>3</w:t>
      </w:r>
      <w:r>
        <w:rPr>
          <w:rFonts w:hint="eastAsia" w:ascii="仿宋" w:hAnsi="仿宋" w:eastAsia="仿宋" w:cs="仿宋"/>
          <w:bCs/>
          <w:color w:val="auto"/>
          <w:sz w:val="21"/>
          <w:szCs w:val="21"/>
          <w:highlight w:val="none"/>
        </w:rPr>
        <w:t>.1合同未尽事项见</w:t>
      </w:r>
      <w:r>
        <w:rPr>
          <w:rFonts w:hint="eastAsia" w:ascii="仿宋" w:hAnsi="仿宋" w:eastAsia="仿宋" w:cs="仿宋"/>
          <w:b/>
          <w:color w:val="auto"/>
          <w:sz w:val="21"/>
          <w:szCs w:val="21"/>
          <w:highlight w:val="none"/>
        </w:rPr>
        <w:t>【政府采购合同专用条款】</w:t>
      </w:r>
      <w:r>
        <w:rPr>
          <w:rFonts w:hint="eastAsia" w:ascii="仿宋" w:hAnsi="仿宋" w:eastAsia="仿宋" w:cs="仿宋"/>
          <w:bCs/>
          <w:color w:val="auto"/>
          <w:sz w:val="21"/>
          <w:szCs w:val="21"/>
          <w:highlight w:val="none"/>
        </w:rPr>
        <w:t>。</w:t>
      </w:r>
    </w:p>
    <w:p w14:paraId="29ADDEA3">
      <w:pPr>
        <w:adjustRightInd w:val="0"/>
        <w:snapToGrid w:val="0"/>
        <w:spacing w:line="400" w:lineRule="exact"/>
        <w:ind w:firstLine="0" w:firstLineChars="0"/>
        <w:jc w:val="left"/>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en-US" w:eastAsia="zh-CN"/>
        </w:rPr>
        <w:t xml:space="preserve">    23.2 合同附件与合同正文具有同等的法律效力。</w:t>
      </w:r>
      <w:bookmarkStart w:id="53" w:name="_Toc20313"/>
    </w:p>
    <w:p w14:paraId="460B8782">
      <w:pPr>
        <w:adjustRightInd w:val="0"/>
        <w:snapToGrid w:val="0"/>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br w:type="page"/>
      </w:r>
    </w:p>
    <w:p w14:paraId="01C32FA7">
      <w:pPr>
        <w:pStyle w:val="4"/>
        <w:adjustRightInd w:val="0"/>
        <w:snapToGrid w:val="0"/>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第三节 政府采购合同专用条款</w:t>
      </w:r>
      <w:bookmarkEnd w:id="53"/>
    </w:p>
    <w:tbl>
      <w:tblPr>
        <w:tblStyle w:val="2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B88B3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BFB3F8F">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731E8589">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第1.2（</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）项</w:t>
            </w:r>
          </w:p>
        </w:tc>
        <w:tc>
          <w:tcPr>
            <w:tcW w:w="1742" w:type="dxa"/>
            <w:vAlign w:val="center"/>
          </w:tcPr>
          <w:p w14:paraId="00413DE3">
            <w:pPr>
              <w:adjustRightInd w:val="0"/>
              <w:snapToGrid w:val="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联合体具体要求</w:t>
            </w:r>
          </w:p>
        </w:tc>
        <w:tc>
          <w:tcPr>
            <w:tcW w:w="5170" w:type="dxa"/>
            <w:vAlign w:val="center"/>
          </w:tcPr>
          <w:p w14:paraId="6A94F936">
            <w:pPr>
              <w:adjustRightInd w:val="0"/>
              <w:snapToGrid w:val="0"/>
              <w:jc w:val="left"/>
              <w:rPr>
                <w:rFonts w:hint="eastAsia" w:ascii="仿宋" w:hAnsi="仿宋" w:eastAsia="仿宋" w:cs="仿宋"/>
                <w:sz w:val="21"/>
                <w:szCs w:val="21"/>
                <w:highlight w:val="none"/>
              </w:rPr>
            </w:pPr>
          </w:p>
        </w:tc>
      </w:tr>
      <w:tr w14:paraId="200370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3EA1DDE">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6600788A">
            <w:pPr>
              <w:adjustRightInd w:val="0"/>
              <w:snapToGrid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第1.2（</w:t>
            </w: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）项</w:t>
            </w:r>
          </w:p>
        </w:tc>
        <w:tc>
          <w:tcPr>
            <w:tcW w:w="1742" w:type="dxa"/>
            <w:vAlign w:val="center"/>
          </w:tcPr>
          <w:p w14:paraId="3E68C333">
            <w:pPr>
              <w:adjustRightInd w:val="0"/>
              <w:snapToGrid w:val="0"/>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其他术语解释</w:t>
            </w:r>
          </w:p>
        </w:tc>
        <w:tc>
          <w:tcPr>
            <w:tcW w:w="5170" w:type="dxa"/>
            <w:vAlign w:val="center"/>
          </w:tcPr>
          <w:p w14:paraId="712D4B86">
            <w:pPr>
              <w:adjustRightInd w:val="0"/>
              <w:snapToGrid w:val="0"/>
              <w:jc w:val="left"/>
              <w:rPr>
                <w:rFonts w:hint="eastAsia" w:ascii="仿宋" w:hAnsi="仿宋" w:eastAsia="仿宋" w:cs="仿宋"/>
                <w:kern w:val="2"/>
                <w:sz w:val="21"/>
                <w:szCs w:val="21"/>
                <w:highlight w:val="none"/>
                <w:lang w:val="en-US" w:eastAsia="zh-CN" w:bidi="ar-SA"/>
              </w:rPr>
            </w:pPr>
          </w:p>
        </w:tc>
      </w:tr>
      <w:tr w14:paraId="139174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8D18862">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5E4F39B4">
            <w:pPr>
              <w:adjustRightInd w:val="0"/>
              <w:snapToGrid w:val="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eastAsia="zh-CN"/>
              </w:rPr>
              <w:t>第</w:t>
            </w:r>
            <w:r>
              <w:rPr>
                <w:rFonts w:hint="eastAsia" w:ascii="仿宋" w:hAnsi="仿宋" w:eastAsia="仿宋" w:cs="仿宋"/>
                <w:sz w:val="21"/>
                <w:szCs w:val="21"/>
                <w:highlight w:val="none"/>
                <w:lang w:val="en-US" w:eastAsia="zh-CN"/>
              </w:rPr>
              <w:t>4.4款</w:t>
            </w:r>
          </w:p>
        </w:tc>
        <w:tc>
          <w:tcPr>
            <w:tcW w:w="1742" w:type="dxa"/>
            <w:vAlign w:val="center"/>
          </w:tcPr>
          <w:p w14:paraId="2921DA35">
            <w:pPr>
              <w:adjustRightInd w:val="0"/>
              <w:snapToGrid w:val="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履约验收中甲方提出异议或作出说明的期限</w:t>
            </w:r>
          </w:p>
        </w:tc>
        <w:tc>
          <w:tcPr>
            <w:tcW w:w="5170" w:type="dxa"/>
            <w:vAlign w:val="center"/>
          </w:tcPr>
          <w:p w14:paraId="6D5FB2FE">
            <w:pPr>
              <w:adjustRightInd w:val="0"/>
              <w:snapToGrid w:val="0"/>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乙方应在</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 xml:space="preserve"> 2</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个工作日内回复履约验收中甲方或监理单位提出的异议，进行书面说明并</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 xml:space="preserve">5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个工作日内完成整改。</w:t>
            </w:r>
          </w:p>
        </w:tc>
      </w:tr>
      <w:tr w14:paraId="2FC175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4BD5E3F">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712D4DE7">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第</w:t>
            </w:r>
            <w:r>
              <w:rPr>
                <w:rFonts w:hint="eastAsia" w:ascii="仿宋" w:hAnsi="仿宋" w:eastAsia="仿宋" w:cs="仿宋"/>
                <w:sz w:val="21"/>
                <w:szCs w:val="21"/>
                <w:highlight w:val="none"/>
                <w:lang w:val="en-US" w:eastAsia="zh-CN"/>
              </w:rPr>
              <w:t>4.6款</w:t>
            </w:r>
          </w:p>
        </w:tc>
        <w:tc>
          <w:tcPr>
            <w:tcW w:w="1742" w:type="dxa"/>
            <w:vAlign w:val="center"/>
          </w:tcPr>
          <w:p w14:paraId="6D5D9351">
            <w:pPr>
              <w:adjustRightInd w:val="0"/>
              <w:snapToGrid w:val="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约定甲方承担的其他义务和责任</w:t>
            </w:r>
          </w:p>
        </w:tc>
        <w:tc>
          <w:tcPr>
            <w:tcW w:w="5170" w:type="dxa"/>
            <w:vAlign w:val="center"/>
          </w:tcPr>
          <w:p w14:paraId="7A2C9476">
            <w:pPr>
              <w:adjustRightInd w:val="0"/>
              <w:snapToGrid w:val="0"/>
              <w:jc w:val="left"/>
              <w:rPr>
                <w:rFonts w:hint="eastAsia" w:ascii="仿宋" w:hAnsi="仿宋" w:eastAsia="仿宋" w:cs="仿宋"/>
                <w:kern w:val="2"/>
                <w:sz w:val="21"/>
                <w:szCs w:val="21"/>
                <w:highlight w:val="none"/>
                <w:lang w:val="en-US" w:eastAsia="zh-CN" w:bidi="ar-SA"/>
              </w:rPr>
            </w:pPr>
          </w:p>
        </w:tc>
      </w:tr>
      <w:tr w14:paraId="6B6773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4A7056E">
            <w:pPr>
              <w:adjustRightInd w:val="0"/>
              <w:snapToGrid w:val="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第二节</w:t>
            </w:r>
          </w:p>
          <w:p w14:paraId="2B790CEC">
            <w:pPr>
              <w:snapToGrid w:val="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eastAsia="zh-CN"/>
              </w:rPr>
              <w:t>第</w:t>
            </w:r>
            <w:r>
              <w:rPr>
                <w:rFonts w:hint="eastAsia" w:ascii="仿宋" w:hAnsi="仿宋" w:eastAsia="仿宋" w:cs="仿宋"/>
                <w:sz w:val="21"/>
                <w:szCs w:val="21"/>
                <w:highlight w:val="none"/>
                <w:lang w:val="en-US" w:eastAsia="zh-CN"/>
              </w:rPr>
              <w:t>5.4款</w:t>
            </w:r>
          </w:p>
        </w:tc>
        <w:tc>
          <w:tcPr>
            <w:tcW w:w="1742" w:type="dxa"/>
            <w:vAlign w:val="center"/>
          </w:tcPr>
          <w:p w14:paraId="29609D24">
            <w:pPr>
              <w:adjustRightInd w:val="0"/>
              <w:snapToGrid w:val="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约定乙方承担的其他义务和责任</w:t>
            </w:r>
          </w:p>
        </w:tc>
        <w:tc>
          <w:tcPr>
            <w:tcW w:w="5170" w:type="dxa"/>
            <w:vAlign w:val="center"/>
          </w:tcPr>
          <w:p w14:paraId="059246B6">
            <w:pPr>
              <w:adjustRightInd w:val="0"/>
              <w:snapToGrid w:val="0"/>
              <w:jc w:val="left"/>
              <w:rPr>
                <w:rFonts w:hint="eastAsia" w:ascii="仿宋" w:hAnsi="仿宋" w:eastAsia="仿宋" w:cs="仿宋"/>
                <w:kern w:val="2"/>
                <w:sz w:val="21"/>
                <w:szCs w:val="21"/>
                <w:highlight w:val="none"/>
                <w:lang w:val="en-US" w:eastAsia="zh-CN" w:bidi="ar-SA"/>
              </w:rPr>
            </w:pPr>
          </w:p>
        </w:tc>
      </w:tr>
      <w:tr w14:paraId="070255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CA8212A">
            <w:pPr>
              <w:adjustRightInd w:val="0"/>
              <w:snapToGrid w:val="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第二节</w:t>
            </w:r>
          </w:p>
          <w:p w14:paraId="0E65C617">
            <w:pPr>
              <w:snapToGrid w:val="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第</w:t>
            </w:r>
            <w:r>
              <w:rPr>
                <w:rFonts w:hint="eastAsia" w:ascii="仿宋" w:hAnsi="仿宋" w:eastAsia="仿宋" w:cs="仿宋"/>
                <w:sz w:val="21"/>
                <w:szCs w:val="21"/>
                <w:highlight w:val="none"/>
                <w:lang w:val="en-US" w:eastAsia="zh-CN"/>
              </w:rPr>
              <w:t>6.1款</w:t>
            </w:r>
          </w:p>
        </w:tc>
        <w:tc>
          <w:tcPr>
            <w:tcW w:w="1742" w:type="dxa"/>
            <w:vAlign w:val="center"/>
          </w:tcPr>
          <w:p w14:paraId="778775AF">
            <w:pPr>
              <w:adjustRightInd w:val="0"/>
              <w:snapToGrid w:val="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履行合同义务的顺序</w:t>
            </w:r>
          </w:p>
        </w:tc>
        <w:tc>
          <w:tcPr>
            <w:tcW w:w="5170" w:type="dxa"/>
            <w:vAlign w:val="center"/>
          </w:tcPr>
          <w:p w14:paraId="6270CC5E">
            <w:pPr>
              <w:adjustRightInd w:val="0"/>
              <w:snapToGrid w:val="0"/>
              <w:jc w:val="left"/>
              <w:rPr>
                <w:rFonts w:hint="eastAsia" w:ascii="仿宋" w:hAnsi="仿宋" w:eastAsia="仿宋" w:cs="仿宋"/>
                <w:kern w:val="2"/>
                <w:sz w:val="21"/>
                <w:szCs w:val="21"/>
                <w:highlight w:val="none"/>
                <w:lang w:val="en-US" w:eastAsia="zh-CN" w:bidi="ar-SA"/>
              </w:rPr>
            </w:pPr>
          </w:p>
        </w:tc>
      </w:tr>
      <w:tr w14:paraId="4B7DD6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60C8E9A5">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35BC239C">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w:t>
            </w: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款</w:t>
            </w:r>
          </w:p>
        </w:tc>
        <w:tc>
          <w:tcPr>
            <w:tcW w:w="1742" w:type="dxa"/>
            <w:vAlign w:val="center"/>
          </w:tcPr>
          <w:p w14:paraId="2309B046">
            <w:pPr>
              <w:adjustRightInd w:val="0"/>
              <w:snapToGrid w:val="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包装</w:t>
            </w:r>
            <w:r>
              <w:rPr>
                <w:rFonts w:hint="eastAsia" w:ascii="仿宋" w:hAnsi="仿宋" w:eastAsia="仿宋" w:cs="仿宋"/>
                <w:sz w:val="21"/>
                <w:szCs w:val="21"/>
                <w:highlight w:val="none"/>
                <w:lang w:eastAsia="zh-CN"/>
              </w:rPr>
              <w:t>特殊要求</w:t>
            </w:r>
          </w:p>
        </w:tc>
        <w:tc>
          <w:tcPr>
            <w:tcW w:w="5170" w:type="dxa"/>
            <w:vAlign w:val="center"/>
          </w:tcPr>
          <w:p w14:paraId="407EB1E7">
            <w:pPr>
              <w:rPr>
                <w:rFonts w:hint="eastAsia" w:ascii="仿宋" w:hAnsi="仿宋" w:eastAsia="仿宋" w:cs="仿宋"/>
                <w:sz w:val="21"/>
                <w:szCs w:val="21"/>
                <w:highlight w:val="none"/>
              </w:rPr>
            </w:pPr>
            <w:r>
              <w:rPr>
                <w:rFonts w:hint="eastAsia" w:ascii="仿宋" w:hAnsi="仿宋" w:eastAsia="仿宋" w:cs="仿宋"/>
                <w:sz w:val="21"/>
                <w:szCs w:val="21"/>
                <w:highlight w:val="none"/>
              </w:rPr>
              <w:t>乙方承担设备运输包装的全部费用，确保设备进场无损坏，因包装运输原因造成设备损坏的费用由乙方承担。</w:t>
            </w:r>
          </w:p>
        </w:tc>
      </w:tr>
      <w:tr w14:paraId="08E3F7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32F2C8EB">
            <w:pPr>
              <w:adjustRightInd w:val="0"/>
              <w:snapToGrid w:val="0"/>
              <w:jc w:val="center"/>
              <w:rPr>
                <w:rFonts w:hint="eastAsia" w:ascii="仿宋" w:hAnsi="仿宋" w:eastAsia="仿宋" w:cs="仿宋"/>
                <w:sz w:val="21"/>
                <w:szCs w:val="21"/>
                <w:highlight w:val="none"/>
              </w:rPr>
            </w:pPr>
          </w:p>
        </w:tc>
        <w:tc>
          <w:tcPr>
            <w:tcW w:w="1742" w:type="dxa"/>
            <w:vAlign w:val="center"/>
          </w:tcPr>
          <w:p w14:paraId="3339F735">
            <w:pPr>
              <w:adjustRightInd w:val="0"/>
              <w:snapToGrid w:val="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指定现场</w:t>
            </w:r>
          </w:p>
        </w:tc>
        <w:tc>
          <w:tcPr>
            <w:tcW w:w="5170" w:type="dxa"/>
            <w:vAlign w:val="center"/>
          </w:tcPr>
          <w:p w14:paraId="2C0BCDC8">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甲方指定地点</w:t>
            </w:r>
          </w:p>
        </w:tc>
      </w:tr>
      <w:tr w14:paraId="74FEB9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7BA0FB5B">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17193054">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w:t>
            </w: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款</w:t>
            </w:r>
          </w:p>
        </w:tc>
        <w:tc>
          <w:tcPr>
            <w:tcW w:w="1742" w:type="dxa"/>
            <w:vAlign w:val="center"/>
          </w:tcPr>
          <w:p w14:paraId="514C9ACC">
            <w:pPr>
              <w:adjustRightInd w:val="0"/>
              <w:snapToGrid w:val="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运输特殊要求</w:t>
            </w:r>
          </w:p>
        </w:tc>
        <w:tc>
          <w:tcPr>
            <w:tcW w:w="5170" w:type="dxa"/>
            <w:vAlign w:val="center"/>
          </w:tcPr>
          <w:p w14:paraId="4E39FC38">
            <w:pPr>
              <w:rPr>
                <w:rFonts w:hint="eastAsia" w:ascii="仿宋" w:hAnsi="仿宋" w:eastAsia="仿宋" w:cs="仿宋"/>
                <w:sz w:val="21"/>
                <w:szCs w:val="21"/>
                <w:highlight w:val="none"/>
              </w:rPr>
            </w:pPr>
          </w:p>
        </w:tc>
      </w:tr>
      <w:tr w14:paraId="7E61E5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3C6FF239">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37B79CB2">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w:t>
            </w: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.3</w:t>
            </w:r>
            <w:r>
              <w:rPr>
                <w:rFonts w:hint="eastAsia" w:ascii="仿宋" w:hAnsi="仿宋" w:eastAsia="仿宋" w:cs="仿宋"/>
                <w:sz w:val="21"/>
                <w:szCs w:val="21"/>
                <w:highlight w:val="none"/>
                <w:lang w:val="en-US" w:eastAsia="zh-CN"/>
              </w:rPr>
              <w:t>款</w:t>
            </w:r>
          </w:p>
        </w:tc>
        <w:tc>
          <w:tcPr>
            <w:tcW w:w="1742" w:type="dxa"/>
            <w:vAlign w:val="center"/>
          </w:tcPr>
          <w:p w14:paraId="2C897313">
            <w:pPr>
              <w:adjustRightInd w:val="0"/>
              <w:snapToGrid w:val="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保险要求</w:t>
            </w:r>
          </w:p>
        </w:tc>
        <w:tc>
          <w:tcPr>
            <w:tcW w:w="5170" w:type="dxa"/>
            <w:vAlign w:val="center"/>
          </w:tcPr>
          <w:p w14:paraId="02B32037">
            <w:pPr>
              <w:rPr>
                <w:rFonts w:hint="eastAsia" w:ascii="仿宋" w:hAnsi="仿宋" w:eastAsia="仿宋" w:cs="仿宋"/>
                <w:sz w:val="21"/>
                <w:szCs w:val="21"/>
                <w:highlight w:val="none"/>
              </w:rPr>
            </w:pPr>
          </w:p>
        </w:tc>
      </w:tr>
      <w:tr w14:paraId="3FDE83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18296E0">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17FCF40E">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w:t>
            </w: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rPr>
              <w:t>.2（1）项</w:t>
            </w:r>
          </w:p>
        </w:tc>
        <w:tc>
          <w:tcPr>
            <w:tcW w:w="1742" w:type="dxa"/>
            <w:vAlign w:val="center"/>
          </w:tcPr>
          <w:p w14:paraId="068F5485">
            <w:pPr>
              <w:adjustRightInd w:val="0"/>
              <w:snapToGrid w:val="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质量保证期</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质保期</w:t>
            </w:r>
            <w:r>
              <w:rPr>
                <w:rFonts w:hint="eastAsia" w:ascii="仿宋" w:hAnsi="仿宋" w:eastAsia="仿宋" w:cs="仿宋"/>
                <w:sz w:val="21"/>
                <w:szCs w:val="21"/>
                <w:highlight w:val="none"/>
                <w:lang w:eastAsia="zh-CN"/>
              </w:rPr>
              <w:t>）</w:t>
            </w:r>
          </w:p>
        </w:tc>
        <w:tc>
          <w:tcPr>
            <w:tcW w:w="5170" w:type="dxa"/>
            <w:vAlign w:val="center"/>
          </w:tcPr>
          <w:p w14:paraId="77168225">
            <w:pPr>
              <w:autoSpaceDE w:val="0"/>
              <w:autoSpaceDN w:val="0"/>
              <w:adjustRightInd w:val="0"/>
              <w:snapToGrid w:val="0"/>
              <w:ind w:firstLine="0" w:firstLineChars="0"/>
              <w:jc w:val="left"/>
              <w:rPr>
                <w:rFonts w:hint="eastAsia" w:ascii="仿宋" w:hAnsi="仿宋" w:eastAsia="仿宋" w:cs="仿宋"/>
                <w:sz w:val="21"/>
                <w:szCs w:val="21"/>
                <w:highlight w:val="none"/>
                <w:lang w:val="en-US" w:eastAsia="zh-CN"/>
              </w:rPr>
            </w:pPr>
          </w:p>
        </w:tc>
      </w:tr>
      <w:tr w14:paraId="4EA80B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EBB95C7">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7DA7D800">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w:t>
            </w: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rPr>
              <w:t>.2（3）项</w:t>
            </w:r>
          </w:p>
        </w:tc>
        <w:tc>
          <w:tcPr>
            <w:tcW w:w="1742" w:type="dxa"/>
            <w:vAlign w:val="center"/>
          </w:tcPr>
          <w:p w14:paraId="5C0A6ED1">
            <w:pPr>
              <w:adjustRightInd w:val="0"/>
              <w:snapToGrid w:val="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货物质量缺陷</w:t>
            </w:r>
          </w:p>
          <w:p w14:paraId="1C60E7FA">
            <w:pPr>
              <w:adjustRightInd w:val="0"/>
              <w:snapToGrid w:val="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响应时间</w:t>
            </w:r>
          </w:p>
        </w:tc>
        <w:tc>
          <w:tcPr>
            <w:tcW w:w="5170" w:type="dxa"/>
            <w:vAlign w:val="center"/>
          </w:tcPr>
          <w:p w14:paraId="6393841D">
            <w:pPr>
              <w:adjustRightInd w:val="0"/>
              <w:snapToGrid w:val="0"/>
              <w:jc w:val="left"/>
              <w:rPr>
                <w:rFonts w:hint="eastAsia" w:ascii="仿宋" w:hAnsi="仿宋" w:eastAsia="仿宋" w:cs="仿宋"/>
                <w:sz w:val="21"/>
                <w:szCs w:val="21"/>
                <w:highlight w:val="none"/>
              </w:rPr>
            </w:pPr>
          </w:p>
        </w:tc>
      </w:tr>
      <w:tr w14:paraId="789643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2CF456">
            <w:pPr>
              <w:snapToGrid w:val="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第二节</w:t>
            </w:r>
          </w:p>
          <w:p w14:paraId="60CEF6D0">
            <w:pPr>
              <w:pStyle w:val="29"/>
              <w:ind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第11.1款</w:t>
            </w:r>
          </w:p>
        </w:tc>
        <w:tc>
          <w:tcPr>
            <w:tcW w:w="1742" w:type="dxa"/>
            <w:vAlign w:val="center"/>
          </w:tcPr>
          <w:p w14:paraId="76334D31">
            <w:pPr>
              <w:adjustRightInd w:val="0"/>
              <w:snapToGrid w:val="0"/>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其他应当保密的信息</w:t>
            </w:r>
          </w:p>
        </w:tc>
        <w:tc>
          <w:tcPr>
            <w:tcW w:w="5170" w:type="dxa"/>
            <w:vAlign w:val="center"/>
          </w:tcPr>
          <w:p w14:paraId="740E1B51">
            <w:pPr>
              <w:adjustRightInd w:val="0"/>
              <w:snapToGrid w:val="0"/>
              <w:jc w:val="left"/>
              <w:rPr>
                <w:rFonts w:hint="eastAsia" w:ascii="仿宋" w:hAnsi="仿宋" w:eastAsia="仿宋" w:cs="仿宋"/>
                <w:sz w:val="21"/>
                <w:szCs w:val="21"/>
                <w:highlight w:val="none"/>
              </w:rPr>
            </w:pPr>
          </w:p>
        </w:tc>
      </w:tr>
      <w:tr w14:paraId="022FF6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4ED5F89">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254857FC">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第1</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.2款</w:t>
            </w:r>
          </w:p>
        </w:tc>
        <w:tc>
          <w:tcPr>
            <w:tcW w:w="1742" w:type="dxa"/>
            <w:vAlign w:val="center"/>
          </w:tcPr>
          <w:p w14:paraId="55714F9E">
            <w:pPr>
              <w:adjustRightInd w:val="0"/>
              <w:snapToGrid w:val="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合同价款支付</w:t>
            </w:r>
            <w:r>
              <w:rPr>
                <w:rFonts w:hint="eastAsia" w:ascii="仿宋" w:hAnsi="仿宋" w:eastAsia="仿宋" w:cs="仿宋"/>
                <w:sz w:val="21"/>
                <w:szCs w:val="21"/>
                <w:highlight w:val="none"/>
                <w:lang w:eastAsia="zh-CN"/>
              </w:rPr>
              <w:t>时间</w:t>
            </w:r>
          </w:p>
        </w:tc>
        <w:tc>
          <w:tcPr>
            <w:tcW w:w="5170" w:type="dxa"/>
            <w:vAlign w:val="center"/>
          </w:tcPr>
          <w:p w14:paraId="4C29D9C9">
            <w:pPr>
              <w:adjustRightInd w:val="0"/>
              <w:snapToGrid w:val="0"/>
              <w:jc w:val="left"/>
              <w:rPr>
                <w:rFonts w:hint="eastAsia" w:ascii="仿宋" w:hAnsi="仿宋" w:eastAsia="仿宋" w:cs="仿宋"/>
                <w:sz w:val="21"/>
                <w:szCs w:val="21"/>
                <w:highlight w:val="none"/>
              </w:rPr>
            </w:pPr>
          </w:p>
        </w:tc>
      </w:tr>
      <w:tr w14:paraId="790354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2930A08">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632B660D">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w:t>
            </w:r>
            <w:r>
              <w:rPr>
                <w:rFonts w:hint="eastAsia" w:ascii="仿宋" w:hAnsi="仿宋" w:eastAsia="仿宋" w:cs="仿宋"/>
                <w:sz w:val="21"/>
                <w:szCs w:val="21"/>
                <w:highlight w:val="none"/>
                <w:lang w:val="en-US" w:eastAsia="zh-CN"/>
              </w:rPr>
              <w:t>13.2</w:t>
            </w:r>
            <w:r>
              <w:rPr>
                <w:rFonts w:hint="eastAsia" w:ascii="仿宋" w:hAnsi="仿宋" w:eastAsia="仿宋" w:cs="仿宋"/>
                <w:sz w:val="21"/>
                <w:szCs w:val="21"/>
                <w:highlight w:val="none"/>
              </w:rPr>
              <w:t>款</w:t>
            </w:r>
          </w:p>
        </w:tc>
        <w:tc>
          <w:tcPr>
            <w:tcW w:w="1742" w:type="dxa"/>
            <w:vAlign w:val="center"/>
          </w:tcPr>
          <w:p w14:paraId="5CF2BB88">
            <w:pPr>
              <w:adjustRightInd w:val="0"/>
              <w:snapToGrid w:val="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履约保证金不予退还的情形</w:t>
            </w:r>
          </w:p>
        </w:tc>
        <w:tc>
          <w:tcPr>
            <w:tcW w:w="5170" w:type="dxa"/>
            <w:vAlign w:val="center"/>
          </w:tcPr>
          <w:p w14:paraId="7DF20378">
            <w:pPr>
              <w:adjustRightInd w:val="0"/>
              <w:snapToGrid w:val="0"/>
              <w:jc w:val="left"/>
              <w:rPr>
                <w:rFonts w:hint="eastAsia" w:ascii="仿宋" w:hAnsi="仿宋" w:eastAsia="仿宋" w:cs="仿宋"/>
                <w:sz w:val="21"/>
                <w:szCs w:val="21"/>
                <w:highlight w:val="none"/>
              </w:rPr>
            </w:pPr>
          </w:p>
        </w:tc>
      </w:tr>
      <w:tr w14:paraId="2F2B86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4324DE2">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7301A0FE">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w:t>
            </w:r>
            <w:r>
              <w:rPr>
                <w:rFonts w:hint="eastAsia" w:ascii="仿宋" w:hAnsi="仿宋" w:eastAsia="仿宋" w:cs="仿宋"/>
                <w:sz w:val="21"/>
                <w:szCs w:val="21"/>
                <w:highlight w:val="none"/>
                <w:lang w:val="en-US" w:eastAsia="zh-CN"/>
              </w:rPr>
              <w:t>13.3</w:t>
            </w:r>
            <w:r>
              <w:rPr>
                <w:rFonts w:hint="eastAsia" w:ascii="仿宋" w:hAnsi="仿宋" w:eastAsia="仿宋" w:cs="仿宋"/>
                <w:sz w:val="21"/>
                <w:szCs w:val="21"/>
                <w:highlight w:val="none"/>
              </w:rPr>
              <w:t>款</w:t>
            </w:r>
          </w:p>
        </w:tc>
        <w:tc>
          <w:tcPr>
            <w:tcW w:w="1742" w:type="dxa"/>
            <w:vAlign w:val="center"/>
          </w:tcPr>
          <w:p w14:paraId="12ECD959">
            <w:pPr>
              <w:adjustRightInd w:val="0"/>
              <w:snapToGrid w:val="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履约保证金退还时间及</w:t>
            </w:r>
            <w:r>
              <w:rPr>
                <w:rFonts w:hint="eastAsia" w:ascii="仿宋" w:hAnsi="仿宋" w:eastAsia="仿宋" w:cs="仿宋"/>
                <w:sz w:val="21"/>
                <w:szCs w:val="21"/>
                <w:highlight w:val="none"/>
                <w:lang w:eastAsia="zh-CN"/>
              </w:rPr>
              <w:t>逾期退还的</w:t>
            </w:r>
            <w:r>
              <w:rPr>
                <w:rFonts w:hint="eastAsia" w:ascii="仿宋" w:hAnsi="仿宋" w:eastAsia="仿宋" w:cs="仿宋"/>
                <w:sz w:val="21"/>
                <w:szCs w:val="21"/>
                <w:highlight w:val="none"/>
              </w:rPr>
              <w:t>违约金</w:t>
            </w:r>
          </w:p>
        </w:tc>
        <w:tc>
          <w:tcPr>
            <w:tcW w:w="5170" w:type="dxa"/>
            <w:vAlign w:val="center"/>
          </w:tcPr>
          <w:p w14:paraId="098F753E">
            <w:pPr>
              <w:adjustRightInd w:val="0"/>
              <w:snapToGrid w:val="0"/>
              <w:jc w:val="left"/>
              <w:rPr>
                <w:rFonts w:hint="eastAsia" w:ascii="仿宋" w:hAnsi="仿宋" w:eastAsia="仿宋" w:cs="仿宋"/>
                <w:sz w:val="21"/>
                <w:szCs w:val="21"/>
                <w:highlight w:val="none"/>
              </w:rPr>
            </w:pPr>
          </w:p>
        </w:tc>
      </w:tr>
      <w:tr w14:paraId="390BCB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F401B0C">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16E4B56A">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第1</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）项</w:t>
            </w:r>
          </w:p>
        </w:tc>
        <w:tc>
          <w:tcPr>
            <w:tcW w:w="1742" w:type="dxa"/>
            <w:vAlign w:val="center"/>
          </w:tcPr>
          <w:p w14:paraId="0E9C4697">
            <w:pPr>
              <w:adjustRightInd w:val="0"/>
              <w:snapToGrid w:val="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运行监督、维修期限</w:t>
            </w:r>
          </w:p>
        </w:tc>
        <w:tc>
          <w:tcPr>
            <w:tcW w:w="5170" w:type="dxa"/>
            <w:vAlign w:val="center"/>
          </w:tcPr>
          <w:p w14:paraId="4F483296">
            <w:pPr>
              <w:adjustRightInd w:val="0"/>
              <w:snapToGrid w:val="0"/>
              <w:jc w:val="left"/>
              <w:rPr>
                <w:rFonts w:hint="eastAsia" w:ascii="仿宋" w:hAnsi="仿宋" w:eastAsia="仿宋" w:cs="仿宋"/>
                <w:sz w:val="21"/>
                <w:szCs w:val="21"/>
                <w:highlight w:val="none"/>
              </w:rPr>
            </w:pPr>
          </w:p>
        </w:tc>
      </w:tr>
      <w:tr w14:paraId="5772AF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7220F7C">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37EE6BAF">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第1</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）项</w:t>
            </w:r>
          </w:p>
        </w:tc>
        <w:tc>
          <w:tcPr>
            <w:tcW w:w="1742" w:type="dxa"/>
            <w:vAlign w:val="center"/>
          </w:tcPr>
          <w:p w14:paraId="1BE11176">
            <w:pPr>
              <w:adjustRightInd w:val="0"/>
              <w:snapToGrid w:val="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货物回收的约定</w:t>
            </w:r>
          </w:p>
        </w:tc>
        <w:tc>
          <w:tcPr>
            <w:tcW w:w="5170" w:type="dxa"/>
            <w:vAlign w:val="center"/>
          </w:tcPr>
          <w:p w14:paraId="377024CD">
            <w:pPr>
              <w:adjustRightInd w:val="0"/>
              <w:snapToGrid w:val="0"/>
              <w:jc w:val="left"/>
              <w:rPr>
                <w:rFonts w:hint="eastAsia" w:ascii="仿宋" w:hAnsi="仿宋" w:eastAsia="仿宋" w:cs="仿宋"/>
                <w:sz w:val="21"/>
                <w:szCs w:val="21"/>
                <w:highlight w:val="none"/>
              </w:rPr>
            </w:pPr>
          </w:p>
        </w:tc>
      </w:tr>
      <w:tr w14:paraId="1E5F7A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01E764D">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12313A58">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第1</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）项</w:t>
            </w:r>
          </w:p>
        </w:tc>
        <w:tc>
          <w:tcPr>
            <w:tcW w:w="1742" w:type="dxa"/>
            <w:vAlign w:val="center"/>
          </w:tcPr>
          <w:p w14:paraId="4890B23D">
            <w:pPr>
              <w:adjustRightInd w:val="0"/>
              <w:snapToGrid w:val="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乙方提供的其他服务</w:t>
            </w:r>
          </w:p>
        </w:tc>
        <w:tc>
          <w:tcPr>
            <w:tcW w:w="5170" w:type="dxa"/>
            <w:vAlign w:val="center"/>
          </w:tcPr>
          <w:p w14:paraId="02892C7C">
            <w:pPr>
              <w:adjustRightInd w:val="0"/>
              <w:snapToGrid w:val="0"/>
              <w:jc w:val="left"/>
              <w:rPr>
                <w:rFonts w:hint="eastAsia" w:ascii="仿宋" w:hAnsi="仿宋" w:eastAsia="仿宋" w:cs="仿宋"/>
                <w:sz w:val="21"/>
                <w:szCs w:val="21"/>
                <w:highlight w:val="none"/>
              </w:rPr>
            </w:pPr>
          </w:p>
        </w:tc>
      </w:tr>
      <w:tr w14:paraId="563F9A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0C281E">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70F32F03">
            <w:pPr>
              <w:adjustRightInd w:val="0"/>
              <w:snapToGrid w:val="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第1</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1款</w:t>
            </w:r>
          </w:p>
        </w:tc>
        <w:tc>
          <w:tcPr>
            <w:tcW w:w="1742" w:type="dxa"/>
            <w:vAlign w:val="center"/>
          </w:tcPr>
          <w:p w14:paraId="557D6D4E">
            <w:pPr>
              <w:adjustRightInd w:val="0"/>
              <w:snapToGrid w:val="0"/>
              <w:jc w:val="left"/>
              <w:rPr>
                <w:rFonts w:hint="eastAsia" w:ascii="仿宋" w:hAnsi="仿宋" w:eastAsia="仿宋" w:cs="仿宋"/>
                <w:sz w:val="21"/>
                <w:szCs w:val="21"/>
                <w:highlight w:val="none"/>
              </w:rPr>
            </w:pPr>
            <w:r>
              <w:rPr>
                <w:rFonts w:hint="eastAsia" w:ascii="仿宋" w:hAnsi="仿宋" w:eastAsia="仿宋" w:cs="仿宋"/>
                <w:color w:val="auto"/>
                <w:sz w:val="21"/>
                <w:szCs w:val="21"/>
                <w:highlight w:val="none"/>
                <w:lang w:eastAsia="zh-CN"/>
              </w:rPr>
              <w:t>修理、重作、更换相关具体规定</w:t>
            </w:r>
          </w:p>
        </w:tc>
        <w:tc>
          <w:tcPr>
            <w:tcW w:w="5170" w:type="dxa"/>
            <w:vAlign w:val="center"/>
          </w:tcPr>
          <w:p w14:paraId="16A4A0B7">
            <w:pPr>
              <w:adjustRightInd w:val="0"/>
              <w:snapToGrid w:val="0"/>
              <w:jc w:val="left"/>
              <w:rPr>
                <w:rFonts w:hint="eastAsia" w:ascii="仿宋" w:hAnsi="仿宋" w:eastAsia="仿宋" w:cs="仿宋"/>
                <w:sz w:val="21"/>
                <w:szCs w:val="21"/>
                <w:highlight w:val="none"/>
              </w:rPr>
            </w:pPr>
          </w:p>
        </w:tc>
      </w:tr>
      <w:tr w14:paraId="2DAAC4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E230E6B">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742E10CD">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第1</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.2（2）项</w:t>
            </w:r>
          </w:p>
        </w:tc>
        <w:tc>
          <w:tcPr>
            <w:tcW w:w="1742" w:type="dxa"/>
            <w:vAlign w:val="center"/>
          </w:tcPr>
          <w:p w14:paraId="420A1B10">
            <w:pPr>
              <w:adjustRightInd w:val="0"/>
              <w:snapToGrid w:val="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迟延交货赔偿费</w:t>
            </w:r>
          </w:p>
        </w:tc>
        <w:tc>
          <w:tcPr>
            <w:tcW w:w="5170" w:type="dxa"/>
            <w:vAlign w:val="center"/>
          </w:tcPr>
          <w:p w14:paraId="211E612C">
            <w:pPr>
              <w:adjustRightInd w:val="0"/>
              <w:snapToGrid w:val="0"/>
              <w:jc w:val="left"/>
              <w:rPr>
                <w:rFonts w:hint="eastAsia" w:ascii="仿宋" w:hAnsi="仿宋" w:eastAsia="仿宋" w:cs="仿宋"/>
                <w:sz w:val="21"/>
                <w:szCs w:val="21"/>
                <w:highlight w:val="none"/>
                <w:u w:val="single"/>
              </w:rPr>
            </w:pPr>
          </w:p>
        </w:tc>
      </w:tr>
      <w:tr w14:paraId="436519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57A289">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043AF36E">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第1</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3款</w:t>
            </w:r>
          </w:p>
        </w:tc>
        <w:tc>
          <w:tcPr>
            <w:tcW w:w="1742" w:type="dxa"/>
            <w:vAlign w:val="center"/>
          </w:tcPr>
          <w:p w14:paraId="3200D6EB">
            <w:pPr>
              <w:adjustRightInd w:val="0"/>
              <w:snapToGrid w:val="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逾期付款利息</w:t>
            </w:r>
          </w:p>
        </w:tc>
        <w:tc>
          <w:tcPr>
            <w:tcW w:w="5170" w:type="dxa"/>
            <w:vAlign w:val="center"/>
          </w:tcPr>
          <w:p w14:paraId="24CDBD57">
            <w:pPr>
              <w:adjustRightInd w:val="0"/>
              <w:snapToGrid w:val="0"/>
              <w:jc w:val="left"/>
              <w:rPr>
                <w:rFonts w:hint="eastAsia" w:ascii="仿宋" w:hAnsi="仿宋" w:eastAsia="仿宋" w:cs="仿宋"/>
                <w:sz w:val="21"/>
                <w:szCs w:val="21"/>
                <w:highlight w:val="none"/>
                <w:u w:val="single"/>
              </w:rPr>
            </w:pPr>
          </w:p>
        </w:tc>
      </w:tr>
      <w:tr w14:paraId="5B69E9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79BC3808">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206444CC">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第1</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.4</w:t>
            </w:r>
            <w:r>
              <w:rPr>
                <w:rFonts w:hint="eastAsia" w:ascii="仿宋" w:hAnsi="仿宋" w:eastAsia="仿宋" w:cs="仿宋"/>
                <w:sz w:val="21"/>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16F1939E">
            <w:pPr>
              <w:adjustRightInd w:val="0"/>
              <w:snapToGrid w:val="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其他违约责任</w:t>
            </w:r>
          </w:p>
        </w:tc>
        <w:tc>
          <w:tcPr>
            <w:tcW w:w="5170" w:type="dxa"/>
            <w:tcBorders>
              <w:left w:val="single" w:color="auto" w:sz="2" w:space="0"/>
              <w:bottom w:val="single" w:color="auto" w:sz="2" w:space="0"/>
            </w:tcBorders>
            <w:vAlign w:val="center"/>
          </w:tcPr>
          <w:p w14:paraId="2CF8646A">
            <w:pPr>
              <w:adjustRightInd w:val="0"/>
              <w:snapToGrid w:val="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1.任何一方不履行或不完全履行本合同约定条款的，构成违约，违约方应承担损失赔偿责任（包括违约责任及赔偿责任），该赔偿责任包括但不限于名誉损失、直接损失和可得利益的损失、商业信誉损失、数据丢失以及调查取证费用、公证费、鉴定费、诉讼仲裁费、保全费及保全保险费、交通费、食宿费、律师费用等维权费用、向第三方支付的赔偿，为应对第三方指控而支付的费用等其他合理费用。</w:t>
            </w:r>
          </w:p>
          <w:p w14:paraId="3BAEA9C3">
            <w:pPr>
              <w:adjustRightInd w:val="0"/>
              <w:snapToGrid w:val="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2.由于乙方原因造成各阶段工作延期完成，每逾期一日，乙方须向甲方支付本合同总价款1‰的违约金，最高违约金不高于本合同总价款的30%。如违约金的数额累计达到本合同总价款的30%时，甲方有权解除本合同，由此给甲方造成损失的，乙方应按照本条第</w:t>
            </w:r>
            <w:r>
              <w:rPr>
                <w:rFonts w:hint="eastAsia" w:ascii="仿宋" w:hAnsi="仿宋" w:eastAsia="仿宋" w:cs="仿宋"/>
                <w:sz w:val="21"/>
                <w:szCs w:val="21"/>
                <w:highlight w:val="none"/>
                <w:u w:val="single"/>
                <w:lang w:val="en-US" w:eastAsia="zh-CN"/>
              </w:rPr>
              <w:t>1</w:t>
            </w:r>
            <w:r>
              <w:rPr>
                <w:rFonts w:hint="eastAsia" w:ascii="仿宋" w:hAnsi="仿宋" w:eastAsia="仿宋" w:cs="仿宋"/>
                <w:sz w:val="21"/>
                <w:szCs w:val="21"/>
                <w:highlight w:val="none"/>
                <w:u w:val="single"/>
              </w:rPr>
              <w:t>款约定承担赔偿责任。解除合同并不影响乙方对上述违约金的支付。</w:t>
            </w:r>
          </w:p>
          <w:p w14:paraId="2B963812">
            <w:pPr>
              <w:adjustRightInd w:val="0"/>
              <w:snapToGrid w:val="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3.如乙方不能完整交付产品及合同规定的资料、文件或交付产品不符合合同约定和相关质量要求致使甲方拒收的，视为未按合同约定交货，乙方负责在24小时内补齐或退换货，因此导致逾期交付的，由乙方承担本条第2款违约责任。</w:t>
            </w:r>
          </w:p>
          <w:p w14:paraId="4706E259">
            <w:pPr>
              <w:adjustRightInd w:val="0"/>
              <w:snapToGrid w:val="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4.由于甲方原因未能向乙方按时支付各阶段合同款项，造成乙方经济损失，每逾期一日，甲方须向乙方按照未付款金额同期银行贷款利率支付违约金，最高违约金不高于本合同总价款的</w:t>
            </w:r>
            <w:r>
              <w:rPr>
                <w:rFonts w:hint="eastAsia" w:ascii="仿宋" w:hAnsi="仿宋" w:eastAsia="仿宋" w:cs="仿宋"/>
                <w:sz w:val="21"/>
                <w:szCs w:val="21"/>
                <w:highlight w:val="none"/>
                <w:u w:val="single"/>
                <w:lang w:val="en-US" w:eastAsia="zh-CN"/>
              </w:rPr>
              <w:t>2</w:t>
            </w:r>
            <w:r>
              <w:rPr>
                <w:rFonts w:hint="eastAsia" w:ascii="仿宋" w:hAnsi="仿宋" w:eastAsia="仿宋" w:cs="仿宋"/>
                <w:sz w:val="21"/>
                <w:szCs w:val="21"/>
                <w:highlight w:val="none"/>
                <w:u w:val="single"/>
              </w:rPr>
              <w:t>0%。</w:t>
            </w:r>
          </w:p>
          <w:p w14:paraId="70ACCD33">
            <w:pPr>
              <w:adjustRightInd w:val="0"/>
              <w:snapToGrid w:val="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5.由于甲方的原因造成工程延误，乙方不承担违约责任，工期相应顺延。</w:t>
            </w:r>
          </w:p>
          <w:p w14:paraId="5072FE18">
            <w:pPr>
              <w:adjustRightInd w:val="0"/>
              <w:snapToGrid w:val="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6.乙方所交付的设备品牌、型号、规格、数量、参数性能等不符合合同约定的，甲方有权拒收并解除本合同。甲方解除本合同的，乙方应向甲方支付合同总金额30%的违约金，并退回甲方已支付全部款项。违约金不足以赔偿甲方损失的，乙方应按照本条第</w:t>
            </w:r>
            <w:r>
              <w:rPr>
                <w:rFonts w:hint="eastAsia" w:ascii="仿宋" w:hAnsi="仿宋" w:eastAsia="仿宋" w:cs="仿宋"/>
                <w:sz w:val="21"/>
                <w:szCs w:val="21"/>
                <w:highlight w:val="none"/>
                <w:u w:val="single"/>
                <w:lang w:val="en-US" w:eastAsia="zh-CN"/>
              </w:rPr>
              <w:t>1</w:t>
            </w:r>
            <w:r>
              <w:rPr>
                <w:rFonts w:hint="eastAsia" w:ascii="仿宋" w:hAnsi="仿宋" w:eastAsia="仿宋" w:cs="仿宋"/>
                <w:sz w:val="21"/>
                <w:szCs w:val="21"/>
                <w:highlight w:val="none"/>
                <w:u w:val="single"/>
              </w:rPr>
              <w:t>款约定承担赔偿责任。</w:t>
            </w:r>
          </w:p>
          <w:p w14:paraId="236864CB">
            <w:pPr>
              <w:adjustRightInd w:val="0"/>
              <w:snapToGrid w:val="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7.在设备试运行期间(设备安装及系统集成完成后至质保期开始前)及乙方承诺的质量保证期内，如设备出现非人为原因造成的故障，经乙方两次维修或更换仍不能达到合同约定的质量标准，乙方应无条件为甲方换货、退货，并重新安装调试等按照本合同约定服务内容进行返工直至设备正常运行或维修。</w:t>
            </w:r>
          </w:p>
          <w:p w14:paraId="0226EBA1">
            <w:pPr>
              <w:adjustRightInd w:val="0"/>
              <w:snapToGrid w:val="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7.1若甲方要求退货，则乙方应退回全部货款，并按货物本合同约定的总价款的20%向甲方支付违约金。违约金不足以赔偿甲方的损失的，乙方应按照本条第</w:t>
            </w:r>
            <w:r>
              <w:rPr>
                <w:rFonts w:hint="eastAsia" w:ascii="仿宋" w:hAnsi="仿宋" w:eastAsia="仿宋" w:cs="仿宋"/>
                <w:sz w:val="21"/>
                <w:szCs w:val="21"/>
                <w:highlight w:val="none"/>
                <w:u w:val="single"/>
                <w:lang w:val="en-US" w:eastAsia="zh-CN"/>
              </w:rPr>
              <w:t>1</w:t>
            </w:r>
            <w:r>
              <w:rPr>
                <w:rFonts w:hint="eastAsia" w:ascii="仿宋" w:hAnsi="仿宋" w:eastAsia="仿宋" w:cs="仿宋"/>
                <w:sz w:val="21"/>
                <w:szCs w:val="21"/>
                <w:highlight w:val="none"/>
                <w:u w:val="single"/>
              </w:rPr>
              <w:t>款约定承担赔偿责任。</w:t>
            </w:r>
          </w:p>
          <w:p w14:paraId="0FB22C93">
            <w:pPr>
              <w:adjustRightInd w:val="0"/>
              <w:snapToGrid w:val="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7.2若甲方选择换货或维修的，乙方应在10个工作日内完成换货工作或在</w:t>
            </w:r>
            <w:r>
              <w:rPr>
                <w:rFonts w:hint="eastAsia" w:ascii="宋体" w:hAnsi="宋体"/>
                <w:szCs w:val="21"/>
                <w:highlight w:val="none"/>
                <w:u w:val="single"/>
              </w:rPr>
              <w:t>2</w:t>
            </w:r>
            <w:r>
              <w:rPr>
                <w:rFonts w:hint="eastAsia" w:ascii="宋体" w:hAnsi="宋体"/>
                <w:szCs w:val="21"/>
                <w:highlight w:val="none"/>
                <w:u w:val="single"/>
                <w:lang w:val="en-US" w:eastAsia="zh-CN"/>
              </w:rPr>
              <w:t>4</w:t>
            </w:r>
            <w:r>
              <w:rPr>
                <w:rFonts w:hint="eastAsia" w:ascii="仿宋" w:hAnsi="仿宋" w:eastAsia="仿宋" w:cs="仿宋"/>
                <w:sz w:val="21"/>
                <w:szCs w:val="21"/>
                <w:highlight w:val="none"/>
                <w:u w:val="single"/>
              </w:rPr>
              <w:t>小时内完成故障维修工作,若在该时间内未能有效解决，乙方须免费提供同档次的设备供甲方临时使用。超过15日仍未解决的，甲方有权解除合同，乙方应按货本合同总价款的30%向甲方支付违约金并且乙方须退回甲方已支付全部款项。违约金不足以赔偿甲方的损失的，乙方应按照本条第</w:t>
            </w:r>
            <w:r>
              <w:rPr>
                <w:rFonts w:hint="eastAsia" w:ascii="仿宋" w:hAnsi="仿宋" w:eastAsia="仿宋" w:cs="仿宋"/>
                <w:sz w:val="21"/>
                <w:szCs w:val="21"/>
                <w:highlight w:val="none"/>
                <w:u w:val="single"/>
                <w:lang w:val="en-US" w:eastAsia="zh-CN"/>
              </w:rPr>
              <w:t>1</w:t>
            </w:r>
            <w:r>
              <w:rPr>
                <w:rFonts w:hint="eastAsia" w:ascii="仿宋" w:hAnsi="仿宋" w:eastAsia="仿宋" w:cs="仿宋"/>
                <w:sz w:val="21"/>
                <w:szCs w:val="21"/>
                <w:highlight w:val="none"/>
                <w:u w:val="single"/>
              </w:rPr>
              <w:t>款约定承担赔偿责任。</w:t>
            </w:r>
          </w:p>
          <w:p w14:paraId="20B61FF9">
            <w:pPr>
              <w:adjustRightInd w:val="0"/>
              <w:snapToGrid w:val="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8.乙方未按本合同的约定和“服务承诺”提供售后服务的，对甲方造成重大损失的，甲方有权要求乙方承担相应损失，赔偿额度包括但不限于对守约方所造成的直接损失、可得利益损失、守约方支付给第三方的赔偿费用/违约金/罚款、调查取证费用/公证费/鉴定费、交通费、食宿费、诉讼仲裁费、保全费及保全保险费、律师费、维权费以及其他合理费用。由双方协商确定。</w:t>
            </w:r>
          </w:p>
          <w:p w14:paraId="5AEE20A5">
            <w:pPr>
              <w:adjustRightInd w:val="0"/>
              <w:snapToGrid w:val="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9.甲方有权从应付乙方的款项中直接扣除违约金。没有应付款项的，乙方应在违约之日起十天内，向甲方支付违约金。如未按时支付违约金，每逾期一日，乙方应按违约金数额的30％向甲方支付逾期付款赔偿金。</w:t>
            </w:r>
          </w:p>
          <w:p w14:paraId="67C1D944">
            <w:pPr>
              <w:adjustRightInd w:val="0"/>
              <w:snapToGrid w:val="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10.乙方交付的产品及设备或材料不符合本合同约定致使甲方验收不合格的，乙方应在接到不合格通知后10个工作日内整改。若在甲方约定的期限内仍未整改合格的，甲方有权解除本合同，乙方应按本合同总价款的30%向甲方支付违约金并且乙方须退回甲方已支付全部款项。违约金不足以赔偿甲方损失的，乙方应按照本条第一款约定承担赔偿责任。</w:t>
            </w:r>
          </w:p>
          <w:p w14:paraId="1AE7C4C7">
            <w:pPr>
              <w:adjustRightInd w:val="0"/>
              <w:snapToGrid w:val="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11.在本合同执行期间，如乙方或乙方服务人员发生探取或泄露国家机密、破坏甲方系统及关键设施、在合同允许外使用或披露甲方相关信息、以甲方名义对外开展活动并造成社会不良影响等行为，甲方有权解除本合同，要求乙方赔偿付本合同总金额的30%的违约金并且乙方须退回甲方已支付全部款项，不足赔偿甲方损失的，甲方有权要求乙方按甲方实际损失进行赔偿。赔偿费包括但不限于对守约方所造成的直接损失、可得利益损失、守约方支付给第三方的赔偿费用/违约金/罚款、调查取证费用/公证费/鉴定费、交通费、食宿费、诉讼仲裁费、保全费及保全保险费、律师费、维权费以及其他合理费用。</w:t>
            </w:r>
          </w:p>
          <w:p w14:paraId="69557843">
            <w:pPr>
              <w:adjustRightInd w:val="0"/>
              <w:snapToGrid w:val="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12.乙方不得转包本合同项下权利义务关系，否则甲方有权解除该合同，要求乙方偿付合同总金额的30%的违约金并且乙方须退回甲方已支付全部款项。</w:t>
            </w:r>
          </w:p>
          <w:p w14:paraId="35037119">
            <w:pPr>
              <w:adjustRightInd w:val="0"/>
              <w:snapToGrid w:val="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13.若乙方不按约定响应质保服务，每发生一次，则乙方向甲方支付本合同总金额价的5%的违约金。紧急情况下，甲方有权采购第三方服务，由此产生的费用由乙方承担。超过2次，甲方有权解除合同，并要求乙方偿付赔偿本合同总金额的30%的违约金并且乙方须退回甲方已支付全部款项，不足赔偿甲方损失的，甲方有权要求乙方按甲方实际损失进行赔偿。</w:t>
            </w:r>
          </w:p>
        </w:tc>
      </w:tr>
      <w:tr w14:paraId="1C7BF6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01C24643">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30C01047">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w:t>
            </w:r>
            <w:r>
              <w:rPr>
                <w:rFonts w:hint="eastAsia" w:ascii="仿宋" w:hAnsi="仿宋" w:eastAsia="仿宋" w:cs="仿宋"/>
                <w:sz w:val="21"/>
                <w:szCs w:val="21"/>
                <w:highlight w:val="none"/>
                <w:lang w:val="en-US" w:eastAsia="zh-CN"/>
              </w:rPr>
              <w:t>19</w:t>
            </w: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111B7F7C">
            <w:pPr>
              <w:adjustRightInd w:val="0"/>
              <w:snapToGrid w:val="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解决争议的方法</w:t>
            </w:r>
          </w:p>
        </w:tc>
        <w:tc>
          <w:tcPr>
            <w:tcW w:w="5170" w:type="dxa"/>
            <w:tcBorders>
              <w:top w:val="single" w:color="auto" w:sz="2" w:space="0"/>
              <w:left w:val="single" w:color="auto" w:sz="2" w:space="0"/>
            </w:tcBorders>
            <w:vAlign w:val="center"/>
          </w:tcPr>
          <w:p w14:paraId="2954996F">
            <w:pPr>
              <w:autoSpaceDE w:val="0"/>
              <w:autoSpaceDN w:val="0"/>
              <w:adjustRightInd w:val="0"/>
              <w:snapToGrid w:val="0"/>
              <w:spacing w:line="400" w:lineRule="exact"/>
              <w:jc w:val="left"/>
              <w:rPr>
                <w:rFonts w:hint="eastAsia" w:ascii="仿宋" w:hAnsi="仿宋" w:eastAsia="仿宋" w:cs="仿宋"/>
                <w:b w:val="0"/>
                <w:bCs w:val="0"/>
                <w:iCs/>
                <w:sz w:val="21"/>
                <w:szCs w:val="21"/>
                <w:highlight w:val="none"/>
              </w:rPr>
            </w:pPr>
            <w:r>
              <w:rPr>
                <w:rFonts w:hint="eastAsia" w:ascii="仿宋" w:hAnsi="仿宋" w:eastAsia="仿宋" w:cs="仿宋"/>
                <w:b w:val="0"/>
                <w:bCs w:val="0"/>
                <w:iCs/>
                <w:sz w:val="21"/>
                <w:szCs w:val="21"/>
                <w:highlight w:val="none"/>
              </w:rPr>
              <w:t>因本合同及合同有关事项发生的争议，按下列第</w:t>
            </w:r>
            <w:r>
              <w:rPr>
                <w:rFonts w:hint="eastAsia" w:ascii="仿宋" w:hAnsi="仿宋" w:eastAsia="仿宋" w:cs="仿宋"/>
                <w:b w:val="0"/>
                <w:bCs w:val="0"/>
                <w:iCs/>
                <w:sz w:val="21"/>
                <w:szCs w:val="21"/>
                <w:highlight w:val="none"/>
                <w:u w:val="single"/>
              </w:rPr>
              <w:t xml:space="preserve"> </w:t>
            </w:r>
            <w:r>
              <w:rPr>
                <w:rFonts w:hint="eastAsia" w:ascii="仿宋" w:hAnsi="仿宋" w:eastAsia="仿宋" w:cs="仿宋"/>
                <w:b w:val="0"/>
                <w:bCs w:val="0"/>
                <w:iCs/>
                <w:sz w:val="21"/>
                <w:szCs w:val="21"/>
                <w:highlight w:val="none"/>
                <w:u w:val="single"/>
                <w:lang w:val="en-US" w:eastAsia="zh-CN"/>
              </w:rPr>
              <w:t>2</w:t>
            </w:r>
            <w:r>
              <w:rPr>
                <w:rFonts w:hint="eastAsia" w:ascii="仿宋" w:hAnsi="仿宋" w:eastAsia="仿宋" w:cs="仿宋"/>
                <w:b w:val="0"/>
                <w:bCs w:val="0"/>
                <w:iCs/>
                <w:sz w:val="21"/>
                <w:szCs w:val="21"/>
                <w:highlight w:val="none"/>
              </w:rPr>
              <w:t>种方式解决：</w:t>
            </w:r>
          </w:p>
          <w:p w14:paraId="6B41A211">
            <w:pPr>
              <w:autoSpaceDE w:val="0"/>
              <w:autoSpaceDN w:val="0"/>
              <w:adjustRightInd w:val="0"/>
              <w:snapToGrid w:val="0"/>
              <w:spacing w:line="400" w:lineRule="exact"/>
              <w:jc w:val="left"/>
              <w:rPr>
                <w:rFonts w:hint="eastAsia" w:ascii="仿宋" w:hAnsi="仿宋" w:eastAsia="仿宋" w:cs="仿宋"/>
                <w:b w:val="0"/>
                <w:bCs w:val="0"/>
                <w:iCs/>
                <w:sz w:val="21"/>
                <w:szCs w:val="21"/>
                <w:highlight w:val="none"/>
              </w:rPr>
            </w:pPr>
            <w:r>
              <w:rPr>
                <w:rFonts w:hint="eastAsia" w:ascii="仿宋" w:hAnsi="仿宋" w:eastAsia="仿宋" w:cs="仿宋"/>
                <w:b w:val="0"/>
                <w:bCs w:val="0"/>
                <w:iCs/>
                <w:sz w:val="21"/>
                <w:szCs w:val="21"/>
                <w:highlight w:val="none"/>
              </w:rPr>
              <w:t>（1）向</w:t>
            </w:r>
            <w:r>
              <w:rPr>
                <w:rFonts w:hint="eastAsia" w:ascii="仿宋" w:hAnsi="仿宋" w:eastAsia="仿宋" w:cs="仿宋"/>
                <w:b w:val="0"/>
                <w:bCs w:val="0"/>
                <w:iCs/>
                <w:sz w:val="21"/>
                <w:szCs w:val="21"/>
                <w:highlight w:val="none"/>
                <w:u w:val="single"/>
              </w:rPr>
              <w:t xml:space="preserve">                    </w:t>
            </w:r>
            <w:r>
              <w:rPr>
                <w:rFonts w:hint="eastAsia" w:ascii="仿宋" w:hAnsi="仿宋" w:eastAsia="仿宋" w:cs="仿宋"/>
                <w:b w:val="0"/>
                <w:bCs w:val="0"/>
                <w:iCs/>
                <w:sz w:val="21"/>
                <w:szCs w:val="21"/>
                <w:highlight w:val="none"/>
              </w:rPr>
              <w:t>仲裁委员会申请仲裁，仲裁地点为</w:t>
            </w:r>
            <w:r>
              <w:rPr>
                <w:rFonts w:hint="eastAsia" w:ascii="仿宋" w:hAnsi="仿宋" w:eastAsia="仿宋" w:cs="仿宋"/>
                <w:b w:val="0"/>
                <w:bCs w:val="0"/>
                <w:iCs/>
                <w:sz w:val="21"/>
                <w:szCs w:val="21"/>
                <w:highlight w:val="none"/>
                <w:u w:val="single"/>
              </w:rPr>
              <w:t xml:space="preserve">           </w:t>
            </w:r>
            <w:r>
              <w:rPr>
                <w:rFonts w:hint="eastAsia" w:ascii="仿宋" w:hAnsi="仿宋" w:eastAsia="仿宋" w:cs="仿宋"/>
                <w:b w:val="0"/>
                <w:bCs w:val="0"/>
                <w:iCs/>
                <w:sz w:val="21"/>
                <w:szCs w:val="21"/>
                <w:highlight w:val="none"/>
              </w:rPr>
              <w:t>；</w:t>
            </w:r>
          </w:p>
          <w:p w14:paraId="46F9AE04">
            <w:pPr>
              <w:adjustRightInd w:val="0"/>
              <w:snapToGrid w:val="0"/>
              <w:ind w:firstLine="0" w:firstLineChars="0"/>
              <w:jc w:val="left"/>
              <w:rPr>
                <w:rFonts w:hint="eastAsia" w:ascii="仿宋" w:hAnsi="仿宋" w:eastAsia="仿宋" w:cs="仿宋"/>
                <w:sz w:val="21"/>
                <w:szCs w:val="21"/>
                <w:highlight w:val="none"/>
                <w:u w:val="single"/>
              </w:rPr>
            </w:pPr>
            <w:r>
              <w:rPr>
                <w:rFonts w:hint="eastAsia" w:ascii="仿宋" w:hAnsi="仿宋" w:eastAsia="仿宋" w:cs="仿宋"/>
                <w:b w:val="0"/>
                <w:bCs w:val="0"/>
                <w:iCs/>
                <w:sz w:val="21"/>
                <w:szCs w:val="21"/>
                <w:highlight w:val="none"/>
              </w:rPr>
              <w:t>（2）向</w:t>
            </w:r>
            <w:r>
              <w:rPr>
                <w:rFonts w:hint="eastAsia" w:ascii="仿宋" w:hAnsi="仿宋" w:eastAsia="仿宋" w:cs="仿宋"/>
                <w:b w:val="0"/>
                <w:bCs w:val="0"/>
                <w:iCs/>
                <w:sz w:val="21"/>
                <w:szCs w:val="21"/>
                <w:highlight w:val="none"/>
                <w:u w:val="single"/>
              </w:rPr>
              <w:t xml:space="preserve"> </w:t>
            </w:r>
            <w:r>
              <w:rPr>
                <w:rFonts w:hint="eastAsia" w:ascii="仿宋" w:hAnsi="仿宋" w:eastAsia="仿宋" w:cs="仿宋"/>
                <w:b w:val="0"/>
                <w:bCs w:val="0"/>
                <w:iCs/>
                <w:sz w:val="21"/>
                <w:szCs w:val="21"/>
                <w:highlight w:val="none"/>
                <w:u w:val="single"/>
                <w:lang w:val="en-US" w:eastAsia="zh-CN"/>
              </w:rPr>
              <w:t>甲方所在地</w:t>
            </w:r>
            <w:r>
              <w:rPr>
                <w:rFonts w:hint="eastAsia" w:ascii="仿宋" w:hAnsi="仿宋" w:eastAsia="仿宋" w:cs="仿宋"/>
                <w:b w:val="0"/>
                <w:bCs w:val="0"/>
                <w:iCs/>
                <w:sz w:val="21"/>
                <w:szCs w:val="21"/>
                <w:highlight w:val="none"/>
              </w:rPr>
              <w:t>人民法院起诉。</w:t>
            </w:r>
          </w:p>
        </w:tc>
      </w:tr>
      <w:tr w14:paraId="6A0658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2BC69D1">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0DF2074B">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第2</w:t>
            </w:r>
            <w:r>
              <w:rPr>
                <w:rFonts w:hint="eastAsia" w:ascii="仿宋" w:hAnsi="仿宋" w:eastAsia="仿宋" w:cs="仿宋"/>
                <w:sz w:val="21"/>
                <w:szCs w:val="21"/>
                <w:highlight w:val="none"/>
                <w:lang w:val="en-US" w:eastAsia="zh-CN"/>
              </w:rPr>
              <w:t>3.1</w:t>
            </w:r>
            <w:r>
              <w:rPr>
                <w:rFonts w:hint="eastAsia" w:ascii="仿宋" w:hAnsi="仿宋" w:eastAsia="仿宋" w:cs="仿宋"/>
                <w:sz w:val="21"/>
                <w:szCs w:val="21"/>
                <w:highlight w:val="none"/>
                <w:lang w:eastAsia="zh-CN"/>
              </w:rPr>
              <w:t>款</w:t>
            </w:r>
          </w:p>
        </w:tc>
        <w:tc>
          <w:tcPr>
            <w:tcW w:w="1742" w:type="dxa"/>
            <w:vAlign w:val="center"/>
          </w:tcPr>
          <w:p w14:paraId="3DB28CE0">
            <w:pPr>
              <w:adjustRightInd w:val="0"/>
              <w:snapToGrid w:val="0"/>
              <w:jc w:val="left"/>
              <w:rPr>
                <w:rFonts w:hint="eastAsia" w:ascii="仿宋" w:hAnsi="仿宋" w:eastAsia="仿宋" w:cs="仿宋"/>
                <w:sz w:val="21"/>
                <w:szCs w:val="21"/>
                <w:highlight w:val="none"/>
              </w:rPr>
            </w:pPr>
            <w:r>
              <w:rPr>
                <w:rFonts w:hint="eastAsia" w:ascii="仿宋" w:hAnsi="仿宋" w:eastAsia="仿宋" w:cs="仿宋"/>
                <w:bCs/>
                <w:color w:val="auto"/>
                <w:sz w:val="21"/>
                <w:szCs w:val="21"/>
                <w:highlight w:val="none"/>
                <w:lang w:eastAsia="zh-CN"/>
              </w:rPr>
              <w:t>其他专用条款</w:t>
            </w:r>
          </w:p>
        </w:tc>
        <w:tc>
          <w:tcPr>
            <w:tcW w:w="5170" w:type="dxa"/>
            <w:vAlign w:val="center"/>
          </w:tcPr>
          <w:p w14:paraId="512A720A">
            <w:pPr>
              <w:adjustRightInd w:val="0"/>
              <w:snapToGrid w:val="0"/>
              <w:jc w:val="left"/>
              <w:rPr>
                <w:rFonts w:hint="eastAsia" w:ascii="仿宋" w:hAnsi="仿宋" w:eastAsia="仿宋" w:cs="仿宋"/>
                <w:sz w:val="21"/>
                <w:szCs w:val="21"/>
                <w:highlight w:val="none"/>
                <w:lang w:val="en-US" w:eastAsia="zh-CN"/>
              </w:rPr>
            </w:pPr>
          </w:p>
        </w:tc>
      </w:tr>
    </w:tbl>
    <w:p w14:paraId="05133FA2">
      <w:pPr>
        <w:rPr>
          <w:rFonts w:hint="eastAsia" w:ascii="仿宋" w:hAnsi="仿宋" w:eastAsia="仿宋" w:cs="仿宋"/>
          <w:sz w:val="21"/>
          <w:szCs w:val="21"/>
          <w:highlight w:val="none"/>
        </w:rPr>
      </w:pPr>
    </w:p>
    <w:p w14:paraId="69EE2B9A">
      <w:pPr>
        <w:rPr>
          <w:rFonts w:hint="eastAsia" w:ascii="仿宋" w:hAnsi="仿宋" w:eastAsia="仿宋" w:cs="仿宋"/>
          <w:sz w:val="21"/>
          <w:szCs w:val="21"/>
          <w:highlight w:val="none"/>
        </w:rPr>
      </w:pPr>
    </w:p>
    <w:p w14:paraId="2414F828">
      <w:pPr>
        <w:rPr>
          <w:rFonts w:hint="eastAsia" w:ascii="仿宋" w:hAnsi="仿宋" w:eastAsia="仿宋" w:cs="仿宋"/>
          <w:b/>
          <w:sz w:val="21"/>
          <w:szCs w:val="21"/>
          <w:highlight w:val="none"/>
        </w:rPr>
      </w:pPr>
      <w:r>
        <w:rPr>
          <w:rFonts w:hint="eastAsia" w:ascii="仿宋" w:hAnsi="仿宋" w:eastAsia="仿宋" w:cs="仿宋"/>
          <w:b/>
          <w:sz w:val="21"/>
          <w:szCs w:val="21"/>
          <w:highlight w:val="none"/>
        </w:rPr>
        <w:br w:type="page"/>
      </w:r>
    </w:p>
    <w:p w14:paraId="35ED9CC3">
      <w:pPr>
        <w:adjustRightInd w:val="0"/>
        <w:snapToGrid w:val="0"/>
        <w:spacing w:before="120" w:beforeLines="50" w:after="120" w:afterLines="50" w:line="360" w:lineRule="auto"/>
        <w:jc w:val="center"/>
        <w:outlineLvl w:val="0"/>
        <w:rPr>
          <w:rFonts w:hint="eastAsia" w:ascii="仿宋" w:hAnsi="仿宋" w:eastAsia="仿宋" w:cs="仿宋"/>
          <w:b/>
          <w:bCs/>
          <w:sz w:val="24"/>
          <w:szCs w:val="24"/>
          <w:highlight w:val="none"/>
        </w:rPr>
      </w:pPr>
      <w:r>
        <w:rPr>
          <w:rFonts w:hint="eastAsia" w:ascii="仿宋" w:hAnsi="仿宋" w:eastAsia="仿宋" w:cs="仿宋"/>
          <w:b/>
          <w:sz w:val="24"/>
          <w:szCs w:val="24"/>
          <w:highlight w:val="none"/>
        </w:rPr>
        <w:t>第六部分  投标文件格式</w:t>
      </w:r>
      <w:bookmarkEnd w:id="45"/>
      <w:bookmarkEnd w:id="46"/>
      <w:bookmarkEnd w:id="47"/>
      <w:bookmarkEnd w:id="48"/>
      <w:bookmarkEnd w:id="49"/>
    </w:p>
    <w:p w14:paraId="1849BB42">
      <w:pPr>
        <w:autoSpaceDE w:val="0"/>
        <w:autoSpaceDN w:val="0"/>
        <w:adjustRightInd w:val="0"/>
        <w:spacing w:line="360" w:lineRule="auto"/>
        <w:ind w:firstLine="480"/>
        <w:rPr>
          <w:rFonts w:hint="eastAsia" w:ascii="仿宋" w:hAnsi="仿宋" w:eastAsia="仿宋" w:cs="仿宋"/>
          <w:sz w:val="24"/>
          <w:szCs w:val="24"/>
          <w:highlight w:val="none"/>
        </w:rPr>
      </w:pPr>
    </w:p>
    <w:p w14:paraId="5E77BD48">
      <w:pPr>
        <w:spacing w:line="360" w:lineRule="auto"/>
        <w:jc w:val="center"/>
        <w:outlineLvl w:val="1"/>
        <w:rPr>
          <w:rFonts w:hint="eastAsia" w:ascii="仿宋" w:hAnsi="仿宋" w:eastAsia="仿宋" w:cs="仿宋"/>
          <w:b/>
          <w:kern w:val="0"/>
          <w:sz w:val="24"/>
          <w:szCs w:val="24"/>
          <w:highlight w:val="none"/>
        </w:rPr>
      </w:pPr>
      <w:bookmarkStart w:id="54" w:name="_Toc17481"/>
      <w:bookmarkStart w:id="55" w:name="_Toc32560"/>
      <w:bookmarkStart w:id="56" w:name="_Toc22159"/>
      <w:bookmarkStart w:id="57" w:name="_Toc23772"/>
      <w:bookmarkStart w:id="58" w:name="_Toc25507"/>
      <w:r>
        <w:rPr>
          <w:rFonts w:hint="eastAsia" w:ascii="仿宋" w:hAnsi="仿宋" w:eastAsia="仿宋" w:cs="仿宋"/>
          <w:b/>
          <w:kern w:val="0"/>
          <w:sz w:val="24"/>
          <w:szCs w:val="24"/>
          <w:highlight w:val="none"/>
        </w:rPr>
        <w:t>资格文件部分</w:t>
      </w:r>
      <w:bookmarkEnd w:id="54"/>
      <w:bookmarkEnd w:id="55"/>
      <w:bookmarkEnd w:id="56"/>
      <w:bookmarkEnd w:id="57"/>
      <w:bookmarkEnd w:id="58"/>
    </w:p>
    <w:p w14:paraId="1C89EF97">
      <w:pPr>
        <w:spacing w:line="360" w:lineRule="auto"/>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目录</w:t>
      </w:r>
    </w:p>
    <w:p w14:paraId="5CBE604D">
      <w:pPr>
        <w:spacing w:line="360" w:lineRule="auto"/>
        <w:jc w:val="center"/>
        <w:rPr>
          <w:rFonts w:hint="eastAsia" w:ascii="仿宋" w:hAnsi="仿宋" w:eastAsia="仿宋" w:cs="仿宋"/>
          <w:b/>
          <w:kern w:val="0"/>
          <w:sz w:val="24"/>
          <w:szCs w:val="24"/>
          <w:highlight w:val="none"/>
        </w:rPr>
      </w:pPr>
    </w:p>
    <w:p w14:paraId="711EC9E2">
      <w:pPr>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（1）符合参加政府采购活动应当具备的一般条件的承诺函……………（页码）</w:t>
      </w:r>
    </w:p>
    <w:p w14:paraId="4354FE49">
      <w:pPr>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（2）落实政府采购政策需满足的资格要求………………………………（页码）</w:t>
      </w:r>
    </w:p>
    <w:p w14:paraId="28319644">
      <w:pPr>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（3）本项目的特定资格要求………………………………………………（页码）</w:t>
      </w:r>
    </w:p>
    <w:p w14:paraId="5020235D">
      <w:pPr>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（4）联合协议………………………………………………………………（页码）</w:t>
      </w:r>
    </w:p>
    <w:p w14:paraId="6A41EC4A">
      <w:pPr>
        <w:snapToGrid w:val="0"/>
        <w:spacing w:line="360" w:lineRule="auto"/>
        <w:ind w:firstLine="480" w:firstLineChars="200"/>
        <w:rPr>
          <w:rFonts w:ascii="仿宋_GB2312" w:hAnsi="仿宋" w:eastAsia="仿宋_GB2312" w:cs="仿宋_GB2312"/>
          <w:sz w:val="24"/>
          <w:highlight w:val="none"/>
        </w:rPr>
      </w:pPr>
    </w:p>
    <w:p w14:paraId="7A1066D9">
      <w:pPr>
        <w:spacing w:line="360" w:lineRule="auto"/>
        <w:ind w:firstLine="480" w:firstLineChars="200"/>
        <w:rPr>
          <w:rFonts w:ascii="仿宋_GB2312" w:hAnsi="仿宋" w:eastAsia="仿宋_GB2312" w:cs="仿宋_GB2312"/>
          <w:sz w:val="24"/>
          <w:highlight w:val="none"/>
        </w:rPr>
      </w:pPr>
    </w:p>
    <w:p w14:paraId="36FA48AA">
      <w:pPr>
        <w:snapToGrid w:val="0"/>
        <w:spacing w:line="360" w:lineRule="auto"/>
        <w:ind w:right="480"/>
        <w:rPr>
          <w:rFonts w:ascii="仿宋_GB2312" w:hAnsi="仿宋" w:eastAsia="仿宋_GB2312" w:cs="仿宋_GB2312"/>
          <w:b/>
          <w:kern w:val="0"/>
          <w:sz w:val="32"/>
          <w:szCs w:val="32"/>
          <w:highlight w:val="none"/>
        </w:rPr>
      </w:pPr>
      <w:r>
        <w:rPr>
          <w:rFonts w:ascii="仿宋_GB2312" w:hAnsi="仿宋" w:eastAsia="仿宋_GB2312" w:cs="仿宋_GB2312"/>
          <w:kern w:val="0"/>
          <w:sz w:val="24"/>
          <w:highlight w:val="none"/>
        </w:rPr>
        <w:br w:type="page"/>
      </w:r>
      <w:r>
        <w:rPr>
          <w:rFonts w:ascii="仿宋_GB2312" w:hAnsi="仿宋" w:eastAsia="仿宋_GB2312" w:cs="仿宋_GB2312"/>
          <w:b/>
          <w:kern w:val="0"/>
          <w:sz w:val="32"/>
          <w:szCs w:val="32"/>
          <w:highlight w:val="none"/>
        </w:rPr>
        <w:t>一、 符合参加政府采购活动应当具备的一般条件的承诺函</w:t>
      </w:r>
    </w:p>
    <w:p w14:paraId="7E4C1783">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u w:val="single"/>
        </w:rPr>
        <w:t>（采购人）、（采购代理机构）</w:t>
      </w:r>
      <w:r>
        <w:rPr>
          <w:rFonts w:hint="eastAsia" w:ascii="仿宋_GB2312" w:hAnsi="仿宋" w:eastAsia="仿宋_GB2312" w:cs="仿宋_GB2312"/>
          <w:sz w:val="24"/>
          <w:highlight w:val="none"/>
        </w:rPr>
        <w:t>：</w:t>
      </w:r>
    </w:p>
    <w:p w14:paraId="7B472A86">
      <w:pPr>
        <w:snapToGrid w:val="0"/>
        <w:spacing w:line="360" w:lineRule="auto"/>
        <w:ind w:firstLine="420"/>
        <w:rPr>
          <w:rFonts w:ascii="仿宋_GB2312" w:hAnsi="仿宋" w:eastAsia="仿宋_GB2312" w:cs="仿宋_GB2312"/>
          <w:sz w:val="24"/>
          <w:highlight w:val="none"/>
        </w:rPr>
      </w:pPr>
      <w:r>
        <w:rPr>
          <w:rFonts w:hint="eastAsia" w:ascii="仿宋_GB2312" w:hAnsi="仿宋" w:eastAsia="仿宋_GB2312" w:cs="仿宋_GB2312"/>
          <w:sz w:val="24"/>
          <w:highlight w:val="none"/>
        </w:rPr>
        <w:t>我方参与（项目名称）【招标编号：</w:t>
      </w:r>
      <w:r>
        <w:rPr>
          <w:rFonts w:hint="eastAsia" w:ascii="仿宋_GB2312" w:hAnsi="仿宋" w:eastAsia="仿宋_GB2312"/>
          <w:sz w:val="24"/>
          <w:highlight w:val="none"/>
        </w:rPr>
        <w:t>（项目编号）</w:t>
      </w:r>
      <w:r>
        <w:rPr>
          <w:rFonts w:hint="eastAsia" w:ascii="仿宋_GB2312" w:hAnsi="仿宋" w:eastAsia="仿宋_GB2312" w:cs="仿宋_GB2312"/>
          <w:sz w:val="24"/>
          <w:highlight w:val="none"/>
        </w:rPr>
        <w:t>】政府采购活动，郑重承诺：</w:t>
      </w:r>
    </w:p>
    <w:p w14:paraId="5F59407F">
      <w:pPr>
        <w:snapToGrid w:val="0"/>
        <w:spacing w:line="360" w:lineRule="auto"/>
        <w:ind w:firstLine="360" w:firstLineChars="150"/>
        <w:rPr>
          <w:rFonts w:ascii="仿宋_GB2312" w:hAnsi="仿宋" w:eastAsia="仿宋_GB2312" w:cs="仿宋_GB2312"/>
          <w:sz w:val="24"/>
          <w:highlight w:val="none"/>
        </w:rPr>
      </w:pPr>
      <w:r>
        <w:rPr>
          <w:rFonts w:hint="eastAsia" w:ascii="仿宋_GB2312" w:hAnsi="仿宋" w:eastAsia="仿宋_GB2312" w:cs="仿宋_GB2312"/>
          <w:sz w:val="24"/>
          <w:highlight w:val="none"/>
        </w:rPr>
        <w:t>（一）具备《中华人民共和国政府采购法》第二十二条第一款规定的条件，并提供相关证明材料：</w:t>
      </w:r>
    </w:p>
    <w:p w14:paraId="0F9F74F0">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具有独立承担民事责任的能力；</w:t>
      </w:r>
    </w:p>
    <w:p w14:paraId="2834E1F8">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2、</w:t>
      </w:r>
      <w:r>
        <w:rPr>
          <w:rFonts w:ascii="仿宋_GB2312" w:hAnsi="仿宋" w:eastAsia="仿宋_GB2312"/>
          <w:sz w:val="24"/>
          <w:highlight w:val="none"/>
        </w:rPr>
        <w:t xml:space="preserve">具有良好的商业信誉和健全的财务会计制度； </w:t>
      </w:r>
    </w:p>
    <w:p w14:paraId="3E4E456C">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3、</w:t>
      </w:r>
      <w:r>
        <w:rPr>
          <w:rFonts w:ascii="仿宋_GB2312" w:hAnsi="仿宋" w:eastAsia="仿宋_GB2312"/>
          <w:sz w:val="24"/>
          <w:highlight w:val="none"/>
        </w:rPr>
        <w:t>具有履行合同所必需的设备和专业技术能力；</w:t>
      </w:r>
    </w:p>
    <w:p w14:paraId="2D7AFC4C">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4、</w:t>
      </w:r>
      <w:r>
        <w:rPr>
          <w:rFonts w:ascii="仿宋_GB2312" w:hAnsi="仿宋" w:eastAsia="仿宋_GB2312"/>
          <w:sz w:val="24"/>
          <w:highlight w:val="none"/>
        </w:rPr>
        <w:t>有依法缴纳税收和社会保障资金的良好记录；</w:t>
      </w:r>
    </w:p>
    <w:p w14:paraId="11BA588B">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5、</w:t>
      </w:r>
      <w:r>
        <w:rPr>
          <w:rFonts w:ascii="仿宋_GB2312" w:hAnsi="仿宋" w:eastAsia="仿宋_GB2312"/>
          <w:sz w:val="24"/>
          <w:highlight w:val="none"/>
        </w:rPr>
        <w:t>参加政府采购活动前三年内，在经营活动中没有重大违法记录；</w:t>
      </w:r>
    </w:p>
    <w:p w14:paraId="418F6B19">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6、</w:t>
      </w:r>
      <w:r>
        <w:rPr>
          <w:rFonts w:ascii="仿宋_GB2312" w:hAnsi="仿宋" w:eastAsia="仿宋_GB2312"/>
          <w:sz w:val="24"/>
          <w:highlight w:val="none"/>
        </w:rPr>
        <w:t>具有法律、行政法规规定的其他条件。</w:t>
      </w:r>
    </w:p>
    <w:p w14:paraId="784E02F2">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（二）未被信用中国（</w:t>
      </w:r>
      <w:r>
        <w:rPr>
          <w:rFonts w:ascii="仿宋_GB2312" w:hAnsi="仿宋" w:eastAsia="仿宋_GB2312"/>
          <w:sz w:val="24"/>
          <w:highlight w:val="none"/>
        </w:rPr>
        <w:t>www.creditchina.gov.cn)、中国政府采购网（www.ccgp.gov.cn）列入失信被执行人、重大税收违法案件当事人名单、政府采购严重违法失信行为记录名单。</w:t>
      </w:r>
    </w:p>
    <w:p w14:paraId="334555BA">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（三）不存在以下情况：</w:t>
      </w:r>
    </w:p>
    <w:p w14:paraId="326EA94C">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单位负责人为同一人或者存在直接控股、管理关系的不同供应商参加同一合同项下的政府采购活动的；</w:t>
      </w:r>
    </w:p>
    <w:p w14:paraId="329B36FF">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2、</w:t>
      </w:r>
      <w:r>
        <w:rPr>
          <w:rFonts w:ascii="仿宋_GB2312" w:hAnsi="仿宋" w:eastAsia="仿宋_GB2312" w:cs="仿宋_GB2312"/>
          <w:sz w:val="24"/>
          <w:highlight w:val="none"/>
        </w:rPr>
        <w:t>为采购项目提供整体设计、规范编制或者项目管理、监理、检测等服务后再参加该采购项目的其他采购活动的。</w:t>
      </w:r>
    </w:p>
    <w:p w14:paraId="0E5EC5D6">
      <w:pPr>
        <w:pStyle w:val="9"/>
        <w:rPr>
          <w:rFonts w:ascii="仿宋_GB2312" w:hAnsi="仿宋" w:eastAsia="仿宋_GB2312" w:cs="仿宋_GB2312"/>
          <w:highlight w:val="none"/>
        </w:rPr>
      </w:pPr>
    </w:p>
    <w:p w14:paraId="5ABC8F59">
      <w:pPr>
        <w:rPr>
          <w:highlight w:val="none"/>
        </w:rPr>
      </w:pPr>
    </w:p>
    <w:p w14:paraId="334752E8">
      <w:pPr>
        <w:snapToGrid w:val="0"/>
        <w:spacing w:line="360" w:lineRule="auto"/>
        <w:ind w:firstLine="5520" w:firstLineChars="230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w:t>
      </w:r>
      <w:r>
        <w:rPr>
          <w:rFonts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lang w:val="zh-CN"/>
        </w:rPr>
        <w:t>公章</w:t>
      </w:r>
      <w:r>
        <w:rPr>
          <w:rFonts w:ascii="仿宋_GB2312" w:hAnsi="仿宋" w:eastAsia="仿宋_GB2312" w:cs="仿宋_GB2312"/>
          <w:kern w:val="0"/>
          <w:sz w:val="24"/>
          <w:highlight w:val="none"/>
          <w:lang w:val="zh-CN"/>
        </w:rPr>
        <w:t>)：</w:t>
      </w:r>
    </w:p>
    <w:p w14:paraId="22561B9F">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w:t>
      </w:r>
      <w:r>
        <w:rPr>
          <w:rFonts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533C4351">
      <w:pPr>
        <w:rPr>
          <w:highlight w:val="none"/>
        </w:rPr>
      </w:pPr>
      <w:r>
        <w:rPr>
          <w:highlight w:val="none"/>
        </w:rPr>
        <w:br w:type="page"/>
      </w:r>
    </w:p>
    <w:p w14:paraId="430006D2">
      <w:pPr>
        <w:numPr>
          <w:ilvl w:val="0"/>
          <w:numId w:val="12"/>
        </w:numPr>
        <w:spacing w:line="480" w:lineRule="auto"/>
        <w:rPr>
          <w:rFonts w:ascii="仿宋" w:hAnsi="仿宋" w:eastAsia="仿宋" w:cs="仿宋"/>
          <w:b/>
          <w:kern w:val="0"/>
          <w:sz w:val="24"/>
          <w:highlight w:val="none"/>
        </w:rPr>
      </w:pPr>
      <w:r>
        <w:rPr>
          <w:rFonts w:hint="eastAsia" w:ascii="仿宋" w:hAnsi="仿宋" w:eastAsia="仿宋" w:cs="仿宋"/>
          <w:b/>
          <w:kern w:val="0"/>
          <w:sz w:val="24"/>
          <w:highlight w:val="none"/>
        </w:rPr>
        <w:t>具有独立承担民事责任的能力；</w:t>
      </w:r>
    </w:p>
    <w:p w14:paraId="762BF53F">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（1）投标人是企业（包括合伙企业），提供有效 的营业执照。</w:t>
      </w:r>
    </w:p>
    <w:p w14:paraId="02A6A2B9">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（2）投标人是事业单位，提供有效的事业单位法人证书。</w:t>
      </w:r>
    </w:p>
    <w:p w14:paraId="14754278">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（3）投标人是非企业专业服务机构的，提供有效的执业许可证等证明文件。</w:t>
      </w:r>
    </w:p>
    <w:p w14:paraId="563114E0">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（4）投标人是个体工商户，提供有效的个体工商户营业执照。</w:t>
      </w:r>
    </w:p>
    <w:p w14:paraId="4D39F50A">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（5）投标人是自然人，提供有效的自然人身份证明。</w:t>
      </w:r>
    </w:p>
    <w:p w14:paraId="1F6BB6D4">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以上提供任意一项内容即可。</w:t>
      </w:r>
    </w:p>
    <w:p w14:paraId="49B45A45">
      <w:pPr>
        <w:widowControl/>
        <w:spacing w:line="480" w:lineRule="auto"/>
        <w:rPr>
          <w:rFonts w:ascii="仿宋" w:hAnsi="仿宋" w:eastAsia="仿宋" w:cs="仿宋"/>
          <w:color w:val="000000"/>
          <w:kern w:val="0"/>
          <w:sz w:val="24"/>
          <w:highlight w:val="none"/>
        </w:rPr>
      </w:pPr>
    </w:p>
    <w:p w14:paraId="3A33ECB2">
      <w:pPr>
        <w:rPr>
          <w:rFonts w:ascii="仿宋" w:hAnsi="仿宋" w:eastAsia="仿宋" w:cs="仿宋"/>
          <w:b/>
          <w:bCs/>
          <w:color w:val="000000"/>
          <w:kern w:val="0"/>
          <w:sz w:val="24"/>
          <w:highlight w:val="none"/>
        </w:rPr>
      </w:pPr>
    </w:p>
    <w:p w14:paraId="0D2997D9">
      <w:pPr>
        <w:widowControl/>
        <w:numPr>
          <w:ilvl w:val="0"/>
          <w:numId w:val="12"/>
        </w:numPr>
        <w:spacing w:line="480" w:lineRule="auto"/>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具有良好的商业信誉和健全的财务会计制度；</w:t>
      </w:r>
    </w:p>
    <w:p w14:paraId="79656A6F">
      <w:pPr>
        <w:widowControl/>
        <w:spacing w:line="480" w:lineRule="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（1）投标人是法人且成立一年或以上的,提供上一年度经审计的财务报告（上一年度经审计的财务报告未完成的，提供投标截止日前六个月中任意</w:t>
      </w:r>
      <w:r>
        <w:rPr>
          <w:rFonts w:hint="eastAsia" w:ascii="仿宋" w:hAnsi="仿宋" w:eastAsia="仿宋" w:cs="仿宋"/>
          <w:color w:val="000000"/>
          <w:kern w:val="0"/>
          <w:sz w:val="24"/>
          <w:highlight w:val="none"/>
          <w:lang w:eastAsia="zh-CN"/>
        </w:rPr>
        <w:t>一</w:t>
      </w:r>
      <w:r>
        <w:rPr>
          <w:rFonts w:hint="eastAsia" w:ascii="仿宋" w:hAnsi="仿宋" w:eastAsia="仿宋" w:cs="仿宋"/>
          <w:color w:val="000000"/>
          <w:kern w:val="0"/>
          <w:sz w:val="24"/>
          <w:highlight w:val="none"/>
        </w:rPr>
        <w:t>个月的财务报告，财务报告至少应包含：资产负债表、利润表、现金流量表及附注等）；成立未满一年的，提供成立之日后的财务报告。财务报告至少应包含：资产负债表、利润表、现金流量表及附注等。（复印件加盖公章）。</w:t>
      </w:r>
    </w:p>
    <w:p w14:paraId="096E4DD8">
      <w:pPr>
        <w:widowControl/>
        <w:spacing w:line="480" w:lineRule="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（2）无法按第（1）条提供财务报告的投标人可以提供银行出具的资信证明。</w:t>
      </w:r>
    </w:p>
    <w:p w14:paraId="3D13B456">
      <w:pPr>
        <w:widowControl/>
        <w:spacing w:line="480" w:lineRule="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（3）投标人也可以提供财政部门认可的政府采购专业担保机构出具的投标担保函（原件），代替财务状况报告。</w:t>
      </w:r>
    </w:p>
    <w:p w14:paraId="7BCEAB86">
      <w:pPr>
        <w:widowControl/>
        <w:spacing w:line="480" w:lineRule="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以上提供任意一项内容即可。</w:t>
      </w:r>
    </w:p>
    <w:p w14:paraId="11CBFF3A">
      <w:pPr>
        <w:widowControl/>
        <w:spacing w:line="480" w:lineRule="auto"/>
        <w:rPr>
          <w:rFonts w:ascii="仿宋" w:hAnsi="仿宋" w:eastAsia="仿宋" w:cs="仿宋"/>
          <w:color w:val="000000"/>
          <w:kern w:val="0"/>
          <w:sz w:val="24"/>
          <w:highlight w:val="none"/>
        </w:rPr>
      </w:pPr>
    </w:p>
    <w:p w14:paraId="253F657A">
      <w:pPr>
        <w:rPr>
          <w:rFonts w:ascii="仿宋" w:hAnsi="仿宋" w:eastAsia="仿宋" w:cs="仿宋"/>
          <w:b/>
          <w:bCs/>
          <w:color w:val="000000"/>
          <w:kern w:val="0"/>
          <w:sz w:val="24"/>
          <w:highlight w:val="none"/>
        </w:rPr>
      </w:pPr>
    </w:p>
    <w:p w14:paraId="70C2714B">
      <w:pPr>
        <w:widowControl/>
        <w:numPr>
          <w:ilvl w:val="0"/>
          <w:numId w:val="12"/>
        </w:numPr>
        <w:spacing w:line="480" w:lineRule="auto"/>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具有履行合同所必需的设备和专业技术能力；</w:t>
      </w:r>
    </w:p>
    <w:p w14:paraId="5D8337AF">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提供具备足够数量的设施设备及技术人员的证明材料或承诺</w:t>
      </w:r>
    </w:p>
    <w:p w14:paraId="17A6527F">
      <w:pPr>
        <w:widowControl/>
        <w:spacing w:line="480" w:lineRule="auto"/>
        <w:rPr>
          <w:rFonts w:ascii="仿宋" w:hAnsi="仿宋" w:eastAsia="仿宋" w:cs="仿宋"/>
          <w:color w:val="000000"/>
          <w:kern w:val="0"/>
          <w:sz w:val="24"/>
          <w:highlight w:val="none"/>
        </w:rPr>
      </w:pPr>
    </w:p>
    <w:p w14:paraId="06D43490">
      <w:pPr>
        <w:rPr>
          <w:rFonts w:ascii="仿宋" w:hAnsi="仿宋" w:eastAsia="仿宋" w:cs="仿宋"/>
          <w:b/>
          <w:bCs/>
          <w:color w:val="000000"/>
          <w:kern w:val="0"/>
          <w:sz w:val="24"/>
          <w:highlight w:val="none"/>
        </w:rPr>
      </w:pPr>
    </w:p>
    <w:p w14:paraId="748ECFD1">
      <w:pPr>
        <w:widowControl/>
        <w:numPr>
          <w:ilvl w:val="0"/>
          <w:numId w:val="12"/>
        </w:numPr>
        <w:spacing w:line="480" w:lineRule="auto"/>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有依法缴纳税收的良好记录；</w:t>
      </w:r>
    </w:p>
    <w:p w14:paraId="2258BED0">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 投标人依法交纳税收的证明材料：本项目公告发布时间前 6 个月内（至少提供 1 个月）交纳增值税、企业所得税的凭据（完税证、缴款书、印花税票、银行代扣（代缴）转账凭证等均可）；</w:t>
      </w:r>
    </w:p>
    <w:p w14:paraId="48C69A6C">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（2） 投标人为其他组织或自然人的，也需要按此项规定提供交纳税收的凭据；</w:t>
      </w:r>
    </w:p>
    <w:p w14:paraId="060929EF">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（3） 依法免税的投标人，应提供相应文件证明其依法免税；</w:t>
      </w:r>
    </w:p>
    <w:p w14:paraId="6E044398">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以上提供任意一项内容即可。</w:t>
      </w:r>
    </w:p>
    <w:p w14:paraId="7050B455">
      <w:pPr>
        <w:widowControl/>
        <w:spacing w:line="480" w:lineRule="auto"/>
        <w:rPr>
          <w:rFonts w:ascii="仿宋" w:hAnsi="仿宋" w:eastAsia="仿宋" w:cs="仿宋"/>
          <w:color w:val="000000"/>
          <w:kern w:val="0"/>
          <w:sz w:val="24"/>
          <w:highlight w:val="none"/>
        </w:rPr>
      </w:pPr>
    </w:p>
    <w:p w14:paraId="407977AA">
      <w:pPr>
        <w:widowControl/>
        <w:spacing w:line="480" w:lineRule="auto"/>
        <w:rPr>
          <w:rFonts w:ascii="仿宋" w:hAnsi="仿宋" w:eastAsia="仿宋" w:cs="仿宋"/>
          <w:color w:val="000000"/>
          <w:kern w:val="0"/>
          <w:sz w:val="24"/>
          <w:highlight w:val="none"/>
        </w:rPr>
      </w:pPr>
    </w:p>
    <w:p w14:paraId="448A11A7">
      <w:pPr>
        <w:rPr>
          <w:rFonts w:ascii="仿宋" w:hAnsi="仿宋" w:eastAsia="仿宋" w:cs="仿宋"/>
          <w:b/>
          <w:bCs/>
          <w:color w:val="000000"/>
          <w:kern w:val="0"/>
          <w:sz w:val="24"/>
          <w:highlight w:val="none"/>
        </w:rPr>
      </w:pPr>
    </w:p>
    <w:p w14:paraId="0FA64E12">
      <w:pPr>
        <w:widowControl/>
        <w:numPr>
          <w:ilvl w:val="0"/>
          <w:numId w:val="12"/>
        </w:numPr>
        <w:spacing w:line="480" w:lineRule="auto"/>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有依法缴纳社会保障资金的良好记录；</w:t>
      </w:r>
    </w:p>
    <w:p w14:paraId="18370FF9">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 投标人依法交纳社会保障资金的证明材料： 本项目公告发布时间前6 个月内（至少提供1 个月） 交纳社会保险的凭据（专用收据或社会保险交纳清单）；</w:t>
      </w:r>
    </w:p>
    <w:p w14:paraId="4A1955CE">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（2） 投标人为其他组织或自然人的，也需要按此项规定提供交纳社会保险的凭据；</w:t>
      </w:r>
    </w:p>
    <w:p w14:paraId="0327DD42">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（3） 依法不需要交纳社会保障资金的投标人，应提供相应文件证明其依法不需要交纳社会保障资金。</w:t>
      </w:r>
    </w:p>
    <w:p w14:paraId="76684364">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以上提供任意一项内容即可。</w:t>
      </w:r>
    </w:p>
    <w:p w14:paraId="7838BE8F">
      <w:pPr>
        <w:widowControl/>
        <w:spacing w:line="480" w:lineRule="auto"/>
        <w:rPr>
          <w:rFonts w:ascii="仿宋" w:hAnsi="仿宋" w:eastAsia="仿宋" w:cs="仿宋"/>
          <w:color w:val="000000"/>
          <w:kern w:val="0"/>
          <w:sz w:val="24"/>
          <w:highlight w:val="none"/>
        </w:rPr>
      </w:pPr>
    </w:p>
    <w:p w14:paraId="5A010685">
      <w:pP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br w:type="page"/>
      </w:r>
    </w:p>
    <w:p w14:paraId="6806818B">
      <w:pPr>
        <w:widowControl/>
        <w:numPr>
          <w:ilvl w:val="0"/>
          <w:numId w:val="12"/>
        </w:numPr>
        <w:spacing w:line="480" w:lineRule="auto"/>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参加政府采购活动前三年内，在经营活动中没有重大违法记录；</w:t>
      </w:r>
    </w:p>
    <w:p w14:paraId="2D7E8B56">
      <w:pPr>
        <w:widowControl/>
        <w:spacing w:line="480" w:lineRule="auto"/>
        <w:jc w:val="center"/>
        <w:rPr>
          <w:rFonts w:ascii="仿宋" w:hAnsi="仿宋" w:eastAsia="仿宋" w:cs="仿宋"/>
          <w:color w:val="000000"/>
          <w:kern w:val="0"/>
          <w:sz w:val="24"/>
          <w:highlight w:val="none"/>
        </w:rPr>
      </w:pPr>
    </w:p>
    <w:p w14:paraId="512DD9C9">
      <w:pPr>
        <w:widowControl/>
        <w:spacing w:line="48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在经营活动中没有重大违法记录的声明函</w:t>
      </w:r>
    </w:p>
    <w:p w14:paraId="3A75200D">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u w:val="single"/>
        </w:rPr>
        <w:t xml:space="preserve">          （采购单位名称）</w:t>
      </w:r>
      <w:r>
        <w:rPr>
          <w:rFonts w:hint="eastAsia" w:ascii="仿宋" w:hAnsi="仿宋" w:eastAsia="仿宋" w:cs="仿宋"/>
          <w:color w:val="000000"/>
          <w:kern w:val="0"/>
          <w:sz w:val="24"/>
          <w:highlight w:val="none"/>
        </w:rPr>
        <w:t>：</w:t>
      </w:r>
    </w:p>
    <w:p w14:paraId="67F384E7">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我公司参与</w:t>
      </w:r>
      <w:r>
        <w:rPr>
          <w:rFonts w:hint="eastAsia" w:ascii="仿宋" w:hAnsi="仿宋" w:eastAsia="仿宋" w:cs="仿宋"/>
          <w:color w:val="000000"/>
          <w:kern w:val="0"/>
          <w:sz w:val="24"/>
          <w:highlight w:val="none"/>
          <w:u w:val="single"/>
        </w:rPr>
        <w:t xml:space="preserve">                          （项目名称、项目编号）</w:t>
      </w:r>
      <w:r>
        <w:rPr>
          <w:rFonts w:hint="eastAsia" w:ascii="仿宋" w:hAnsi="仿宋" w:eastAsia="仿宋" w:cs="仿宋"/>
          <w:color w:val="000000"/>
          <w:kern w:val="0"/>
          <w:sz w:val="24"/>
          <w:highlight w:val="none"/>
        </w:rPr>
        <w:t>招标，本公司郑重声明，我公司参加本项目政府采购活动前三年内无重大违法记录，符合《政府采购法》规定的投标单位条件。若贵方在本项目招标过程中发现我公司在政府采购活动前三年内有重大违法记录，我公司将无条件退出本项目的响应，并承担因此引起的一切后果。我公司对此声明负全部法律责任。</w:t>
      </w:r>
    </w:p>
    <w:p w14:paraId="0F68B59B">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特此声明。</w:t>
      </w:r>
    </w:p>
    <w:p w14:paraId="55C38990">
      <w:pPr>
        <w:widowControl/>
        <w:spacing w:line="480" w:lineRule="auto"/>
        <w:rPr>
          <w:rFonts w:ascii="仿宋" w:hAnsi="仿宋" w:eastAsia="仿宋" w:cs="仿宋"/>
          <w:color w:val="000000"/>
          <w:kern w:val="0"/>
          <w:sz w:val="24"/>
          <w:highlight w:val="none"/>
        </w:rPr>
      </w:pPr>
    </w:p>
    <w:p w14:paraId="5A609732">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投标人名称（盖章）：XXXXXXX有限公司</w:t>
      </w:r>
    </w:p>
    <w:p w14:paraId="37C8DC42">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日期： 年  月  日</w:t>
      </w:r>
    </w:p>
    <w:p w14:paraId="509A8EB0">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注：[近三年：指成立三年以上的，为提交首次投标文件截止时间前三年内；成立不足三年的，为实际时间。]</w:t>
      </w:r>
    </w:p>
    <w:p w14:paraId="0FAA00F3">
      <w:pPr>
        <w:widowControl/>
        <w:spacing w:line="480" w:lineRule="auto"/>
        <w:rPr>
          <w:rFonts w:ascii="仿宋" w:hAnsi="仿宋" w:eastAsia="仿宋" w:cs="仿宋"/>
          <w:b/>
          <w:kern w:val="0"/>
          <w:sz w:val="24"/>
          <w:highlight w:val="none"/>
        </w:rPr>
      </w:pPr>
    </w:p>
    <w:p w14:paraId="33FD2859">
      <w:pPr>
        <w:pStyle w:val="6"/>
        <w:rPr>
          <w:highlight w:val="none"/>
        </w:rPr>
      </w:pPr>
    </w:p>
    <w:p w14:paraId="0993399A">
      <w:pPr>
        <w:widowControl/>
        <w:spacing w:line="480" w:lineRule="auto"/>
        <w:rPr>
          <w:rFonts w:ascii="仿宋" w:hAnsi="仿宋" w:eastAsia="仿宋" w:cs="仿宋"/>
          <w:b/>
          <w:kern w:val="0"/>
          <w:sz w:val="24"/>
          <w:highlight w:val="none"/>
        </w:rPr>
      </w:pPr>
    </w:p>
    <w:p w14:paraId="7914F2F8">
      <w:pP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br w:type="page"/>
      </w:r>
    </w:p>
    <w:p w14:paraId="3253A6EC">
      <w:pPr>
        <w:widowControl/>
        <w:numPr>
          <w:ilvl w:val="0"/>
          <w:numId w:val="12"/>
        </w:numPr>
        <w:spacing w:line="480" w:lineRule="auto"/>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法律、行政法规规定的其他条件；</w:t>
      </w:r>
    </w:p>
    <w:p w14:paraId="4B77534E">
      <w:pPr>
        <w:widowControl/>
        <w:spacing w:line="480" w:lineRule="auto"/>
        <w:jc w:val="center"/>
        <w:rPr>
          <w:rFonts w:ascii="仿宋" w:hAnsi="仿宋" w:eastAsia="仿宋" w:cs="仿宋"/>
          <w:color w:val="000000"/>
          <w:kern w:val="0"/>
          <w:sz w:val="24"/>
          <w:highlight w:val="none"/>
        </w:rPr>
      </w:pPr>
    </w:p>
    <w:p w14:paraId="0A90EC80">
      <w:pPr>
        <w:widowControl/>
        <w:spacing w:line="48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符合法律、行政法规规定的其他条件的声明函</w:t>
      </w:r>
    </w:p>
    <w:p w14:paraId="14361299">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u w:val="single"/>
        </w:rPr>
        <w:t xml:space="preserve">          （采购单位名称）</w:t>
      </w:r>
      <w:r>
        <w:rPr>
          <w:rFonts w:hint="eastAsia" w:ascii="仿宋" w:hAnsi="仿宋" w:eastAsia="仿宋" w:cs="仿宋"/>
          <w:color w:val="000000"/>
          <w:kern w:val="0"/>
          <w:sz w:val="24"/>
          <w:highlight w:val="none"/>
        </w:rPr>
        <w:t>：</w:t>
      </w:r>
    </w:p>
    <w:p w14:paraId="6258FFF5">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我公司参与</w:t>
      </w:r>
      <w:r>
        <w:rPr>
          <w:rFonts w:hint="eastAsia" w:ascii="仿宋" w:hAnsi="仿宋" w:eastAsia="仿宋" w:cs="仿宋"/>
          <w:color w:val="000000"/>
          <w:kern w:val="0"/>
          <w:sz w:val="24"/>
          <w:highlight w:val="none"/>
          <w:u w:val="single"/>
        </w:rPr>
        <w:t xml:space="preserve">                          （项目名称、项目编号）</w:t>
      </w:r>
      <w:r>
        <w:rPr>
          <w:rFonts w:hint="eastAsia" w:ascii="仿宋" w:hAnsi="仿宋" w:eastAsia="仿宋" w:cs="仿宋"/>
          <w:color w:val="000000"/>
          <w:kern w:val="0"/>
          <w:sz w:val="24"/>
          <w:highlight w:val="none"/>
        </w:rPr>
        <w:t>招标，本公司郑重声明，我公司参加本项目政府采购活动前三年内无重大违法记录，符合《政府采购法》规定的投标单位条件。若贵方在本项目招标过程中发现我公司在政府采购活动前三年内有不符合法律、行政法规规定的其他条件的违法记录，我公司将无条件退出本项目的响应，并承担因此引起的一切后果。我公司对此声明负全部法律责任。</w:t>
      </w:r>
    </w:p>
    <w:p w14:paraId="33911E38">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特此声明。</w:t>
      </w:r>
    </w:p>
    <w:p w14:paraId="47A7B67E">
      <w:pPr>
        <w:widowControl/>
        <w:spacing w:line="480" w:lineRule="auto"/>
        <w:rPr>
          <w:rFonts w:ascii="仿宋" w:hAnsi="仿宋" w:eastAsia="仿宋" w:cs="仿宋"/>
          <w:color w:val="000000"/>
          <w:kern w:val="0"/>
          <w:sz w:val="24"/>
          <w:highlight w:val="none"/>
        </w:rPr>
      </w:pPr>
    </w:p>
    <w:p w14:paraId="1D1C9CE3">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投标人名称（盖章）：XXXXXXX有限公司</w:t>
      </w:r>
    </w:p>
    <w:p w14:paraId="05508EBD">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日期： 年  月  日</w:t>
      </w:r>
    </w:p>
    <w:p w14:paraId="0E536D8D">
      <w:pPr>
        <w:widowControl/>
        <w:rPr>
          <w:rFonts w:ascii="仿宋_GB2312" w:hAnsi="仿宋" w:eastAsia="仿宋_GB2312" w:cs="仿宋_GB2312"/>
          <w:b/>
          <w:kern w:val="0"/>
          <w:sz w:val="32"/>
          <w:szCs w:val="32"/>
          <w:highlight w:val="none"/>
        </w:rPr>
      </w:pPr>
      <w:r>
        <w:rPr>
          <w:rFonts w:hint="eastAsia" w:ascii="仿宋" w:hAnsi="仿宋" w:eastAsia="仿宋" w:cs="仿宋"/>
          <w:color w:val="000000"/>
          <w:kern w:val="0"/>
          <w:sz w:val="24"/>
          <w:highlight w:val="none"/>
        </w:rPr>
        <w:t>注：[近三年：指成立三年以上的，为提交首次投标文件截止时间前三年内；成立不足三年的，为实际时间。]</w:t>
      </w:r>
    </w:p>
    <w:p w14:paraId="30340072">
      <w:pPr>
        <w:snapToGrid w:val="0"/>
        <w:spacing w:line="360" w:lineRule="auto"/>
        <w:ind w:firstLine="5520" w:firstLineChars="2300"/>
        <w:rPr>
          <w:rFonts w:hint="eastAsia" w:ascii="仿宋_GB2312" w:hAnsi="仿宋" w:eastAsia="仿宋_GB2312" w:cs="仿宋_GB2312"/>
          <w:kern w:val="0"/>
          <w:sz w:val="24"/>
          <w:highlight w:val="none"/>
          <w:lang w:val="zh-CN"/>
        </w:rPr>
      </w:pPr>
    </w:p>
    <w:p w14:paraId="08A27442">
      <w:pPr>
        <w:snapToGrid w:val="0"/>
        <w:spacing w:line="360" w:lineRule="auto"/>
        <w:ind w:firstLine="5520" w:firstLineChars="2300"/>
        <w:rPr>
          <w:rFonts w:hint="eastAsia" w:ascii="仿宋_GB2312" w:hAnsi="仿宋" w:eastAsia="仿宋_GB2312" w:cs="仿宋_GB2312"/>
          <w:kern w:val="0"/>
          <w:sz w:val="24"/>
          <w:highlight w:val="none"/>
          <w:lang w:val="zh-CN"/>
        </w:rPr>
      </w:pPr>
    </w:p>
    <w:p w14:paraId="120E83E1">
      <w:pPr>
        <w:snapToGrid w:val="0"/>
        <w:spacing w:line="360" w:lineRule="auto"/>
        <w:ind w:firstLine="5520" w:firstLineChars="2300"/>
        <w:rPr>
          <w:rFonts w:hint="eastAsia" w:ascii="仿宋_GB2312" w:hAnsi="仿宋" w:eastAsia="仿宋_GB2312" w:cs="仿宋_GB2312"/>
          <w:kern w:val="0"/>
          <w:sz w:val="24"/>
          <w:highlight w:val="none"/>
          <w:lang w:val="zh-CN"/>
        </w:rPr>
      </w:pPr>
    </w:p>
    <w:p w14:paraId="342B82A1">
      <w:pPr>
        <w:rPr>
          <w:rFonts w:ascii="仿宋_GB2312" w:hAnsi="仿宋" w:eastAsia="仿宋_GB2312" w:cs="仿宋_GB2312"/>
          <w:b/>
          <w:kern w:val="0"/>
          <w:sz w:val="32"/>
          <w:szCs w:val="32"/>
          <w:highlight w:val="none"/>
        </w:rPr>
      </w:pPr>
      <w:r>
        <w:rPr>
          <w:rFonts w:hint="eastAsia" w:ascii="仿宋" w:hAnsi="仿宋" w:eastAsia="仿宋" w:cs="仿宋"/>
          <w:color w:val="000000"/>
          <w:kern w:val="0"/>
          <w:sz w:val="24"/>
          <w:highlight w:val="none"/>
        </w:rPr>
        <w:br w:type="page"/>
      </w:r>
    </w:p>
    <w:p w14:paraId="41B512C2">
      <w:pPr>
        <w:snapToGrid w:val="0"/>
        <w:spacing w:line="360" w:lineRule="auto"/>
        <w:ind w:right="480"/>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二、落实政府采购政策需满足的资格要求</w:t>
      </w:r>
    </w:p>
    <w:p w14:paraId="6306BB0E">
      <w:pPr>
        <w:spacing w:line="360" w:lineRule="auto"/>
        <w:rPr>
          <w:rFonts w:ascii="仿宋_GB2312" w:hAnsi="仿宋" w:eastAsia="仿宋_GB2312"/>
          <w:sz w:val="24"/>
          <w:highlight w:val="none"/>
        </w:rPr>
      </w:pPr>
      <w:r>
        <w:rPr>
          <w:rFonts w:hint="eastAsia" w:ascii="仿宋_GB2312" w:hAnsi="仿宋" w:eastAsia="仿宋_GB2312" w:cs="仿宋_GB2312"/>
          <w:sz w:val="24"/>
          <w:highlight w:val="none"/>
        </w:rPr>
        <w:t>（根据招标公告</w:t>
      </w:r>
      <w:r>
        <w:rPr>
          <w:rFonts w:hint="eastAsia" w:ascii="仿宋_GB2312" w:hAnsi="仿宋" w:eastAsia="仿宋_GB2312"/>
          <w:sz w:val="24"/>
          <w:highlight w:val="none"/>
        </w:rPr>
        <w:t>落实政府采购政策需满足的资格要求选择提供相应的材料；未要求的，无需提供</w:t>
      </w:r>
      <w:r>
        <w:rPr>
          <w:rFonts w:hint="eastAsia" w:ascii="仿宋_GB2312" w:hAnsi="仿宋" w:eastAsia="仿宋_GB2312" w:cs="仿宋_GB2312"/>
          <w:sz w:val="24"/>
          <w:highlight w:val="none"/>
        </w:rPr>
        <w:t>）</w:t>
      </w:r>
    </w:p>
    <w:p w14:paraId="151FF875">
      <w:pPr>
        <w:snapToGrid w:val="0"/>
        <w:spacing w:before="50" w:after="50" w:line="360" w:lineRule="auto"/>
        <w:ind w:firstLine="472" w:firstLineChars="196"/>
        <w:jc w:val="left"/>
        <w:rPr>
          <w:rFonts w:ascii="仿宋_GB2312" w:hAnsi="仿宋" w:eastAsia="仿宋_GB2312" w:cs="仿宋_GB2312"/>
          <w:b/>
          <w:sz w:val="24"/>
          <w:highlight w:val="none"/>
        </w:rPr>
      </w:pPr>
    </w:p>
    <w:p w14:paraId="5DDB125B">
      <w:pPr>
        <w:spacing w:line="360" w:lineRule="auto"/>
        <w:ind w:right="420"/>
        <w:rPr>
          <w:rFonts w:ascii="仿宋_GB2312" w:hAnsi="仿宋" w:eastAsia="仿宋_GB2312" w:cs="仿宋_GB2312"/>
          <w:sz w:val="24"/>
          <w:highlight w:val="none"/>
        </w:rPr>
      </w:pPr>
    </w:p>
    <w:p w14:paraId="554CC32B">
      <w:pPr>
        <w:pStyle w:val="2"/>
      </w:pPr>
    </w:p>
    <w:p w14:paraId="68F9C2FE">
      <w:pPr>
        <w:widowControl/>
        <w:spacing w:line="360" w:lineRule="auto"/>
        <w:ind w:left="150"/>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三、本项目的特定资格要求</w:t>
      </w:r>
    </w:p>
    <w:p w14:paraId="5A50D54A">
      <w:pPr>
        <w:widowControl/>
        <w:spacing w:line="480" w:lineRule="auto"/>
        <w:rPr>
          <w:rFonts w:hint="eastAsia" w:ascii="仿宋" w:hAnsi="仿宋" w:eastAsia="仿宋" w:cs="仿宋"/>
          <w:color w:val="000000"/>
          <w:kern w:val="0"/>
          <w:sz w:val="24"/>
          <w:highlight w:val="none"/>
        </w:rPr>
      </w:pPr>
      <w:bookmarkStart w:id="81" w:name="_GoBack"/>
      <w:bookmarkEnd w:id="81"/>
    </w:p>
    <w:p w14:paraId="265DDBA8">
      <w:pPr>
        <w:rPr>
          <w:highlight w:val="none"/>
        </w:rPr>
      </w:pPr>
      <w:r>
        <w:rPr>
          <w:highlight w:val="none"/>
        </w:rPr>
        <w:br w:type="page"/>
      </w:r>
    </w:p>
    <w:p w14:paraId="5D47B129">
      <w:pPr>
        <w:pStyle w:val="21"/>
        <w:ind w:left="0" w:leftChars="0" w:firstLine="0"/>
        <w:rPr>
          <w:highlight w:val="none"/>
        </w:rPr>
      </w:pPr>
    </w:p>
    <w:p w14:paraId="400A374E">
      <w:pPr>
        <w:spacing w:line="360" w:lineRule="auto"/>
        <w:ind w:right="420"/>
        <w:jc w:val="center"/>
        <w:outlineLvl w:val="1"/>
        <w:rPr>
          <w:rFonts w:ascii="仿宋_GB2312" w:hAnsi="仿宋" w:eastAsia="仿宋_GB2312" w:cs="仿宋_GB2312"/>
          <w:b/>
          <w:kern w:val="0"/>
          <w:sz w:val="36"/>
          <w:szCs w:val="36"/>
          <w:highlight w:val="none"/>
        </w:rPr>
      </w:pPr>
      <w:bookmarkStart w:id="59" w:name="_Toc23502"/>
      <w:bookmarkStart w:id="60" w:name="_Toc3036"/>
      <w:bookmarkStart w:id="61" w:name="_Toc23246"/>
      <w:bookmarkStart w:id="62" w:name="_Toc3386"/>
      <w:bookmarkStart w:id="63" w:name="_Toc22489"/>
      <w:r>
        <w:rPr>
          <w:rFonts w:hint="eastAsia" w:ascii="仿宋_GB2312" w:hAnsi="仿宋" w:eastAsia="仿宋_GB2312" w:cs="仿宋_GB2312"/>
          <w:b/>
          <w:kern w:val="0"/>
          <w:sz w:val="36"/>
          <w:szCs w:val="36"/>
          <w:highlight w:val="none"/>
        </w:rPr>
        <w:t>商务技术文件部分</w:t>
      </w:r>
      <w:bookmarkEnd w:id="59"/>
      <w:bookmarkEnd w:id="60"/>
      <w:bookmarkEnd w:id="61"/>
      <w:bookmarkEnd w:id="62"/>
      <w:bookmarkEnd w:id="63"/>
    </w:p>
    <w:p w14:paraId="52D6973B">
      <w:pPr>
        <w:spacing w:line="360" w:lineRule="auto"/>
        <w:jc w:val="center"/>
        <w:rPr>
          <w:rFonts w:ascii="仿宋_GB2312" w:hAnsi="仿宋" w:eastAsia="仿宋_GB2312" w:cs="仿宋_GB2312"/>
          <w:b/>
          <w:kern w:val="0"/>
          <w:sz w:val="24"/>
          <w:highlight w:val="none"/>
        </w:rPr>
      </w:pPr>
    </w:p>
    <w:p w14:paraId="42B88D7C">
      <w:pPr>
        <w:spacing w:line="360" w:lineRule="auto"/>
        <w:jc w:val="center"/>
        <w:rPr>
          <w:rFonts w:ascii="仿宋_GB2312" w:hAnsi="仿宋" w:eastAsia="仿宋_GB2312" w:cs="仿宋_GB2312"/>
          <w:b/>
          <w:kern w:val="0"/>
          <w:sz w:val="28"/>
          <w:szCs w:val="28"/>
          <w:highlight w:val="none"/>
        </w:rPr>
      </w:pPr>
      <w:r>
        <w:rPr>
          <w:rFonts w:hint="eastAsia" w:ascii="仿宋_GB2312" w:hAnsi="仿宋" w:eastAsia="仿宋_GB2312" w:cs="仿宋_GB2312"/>
          <w:b/>
          <w:kern w:val="0"/>
          <w:sz w:val="28"/>
          <w:szCs w:val="28"/>
          <w:highlight w:val="none"/>
        </w:rPr>
        <w:t>目录</w:t>
      </w:r>
    </w:p>
    <w:p w14:paraId="0DEB4638">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1）投标函</w:t>
      </w:r>
      <w:r>
        <w:rPr>
          <w:rFonts w:hint="eastAsia" w:cs="仿宋_GB2312"/>
          <w:highlight w:val="none"/>
        </w:rPr>
        <w:t>…………………………………………………………………………………（页码）</w:t>
      </w:r>
      <w:r>
        <w:rPr>
          <w:rFonts w:hint="eastAsia" w:ascii="仿宋_GB2312" w:hAnsi="仿宋" w:eastAsia="仿宋_GB2312" w:cs="仿宋_GB2312"/>
          <w:sz w:val="24"/>
          <w:highlight w:val="none"/>
        </w:rPr>
        <w:t>（</w:t>
      </w:r>
      <w:r>
        <w:rPr>
          <w:rFonts w:ascii="仿宋_GB2312" w:hAnsi="仿宋" w:eastAsia="仿宋_GB2312" w:cs="仿宋_GB2312"/>
          <w:sz w:val="24"/>
          <w:highlight w:val="none"/>
        </w:rPr>
        <w:t>2）授权委托书或法定代表人（单位负责人、自然人本人）身份证明</w:t>
      </w:r>
      <w:r>
        <w:rPr>
          <w:rFonts w:hint="eastAsia" w:cs="仿宋_GB2312"/>
          <w:highlight w:val="none"/>
        </w:rPr>
        <w:t>………（页码）</w:t>
      </w:r>
    </w:p>
    <w:p w14:paraId="55D20B32">
      <w:pPr>
        <w:snapToGrid w:val="0"/>
        <w:spacing w:line="360" w:lineRule="auto"/>
        <w:ind w:firstLine="480" w:firstLineChars="200"/>
        <w:rPr>
          <w:rFonts w:cs="仿宋_GB2312"/>
          <w:highlight w:val="none"/>
        </w:rPr>
      </w:pPr>
      <w:r>
        <w:rPr>
          <w:rFonts w:hint="eastAsia" w:ascii="仿宋_GB2312" w:hAnsi="仿宋" w:eastAsia="仿宋_GB2312" w:cs="仿宋_GB2312"/>
          <w:sz w:val="24"/>
          <w:highlight w:val="none"/>
        </w:rPr>
        <w:t>（3</w:t>
      </w:r>
      <w:r>
        <w:rPr>
          <w:rFonts w:ascii="仿宋_GB2312" w:hAnsi="仿宋" w:eastAsia="仿宋_GB2312" w:cs="仿宋_GB2312"/>
          <w:sz w:val="24"/>
          <w:highlight w:val="none"/>
        </w:rPr>
        <w:t>）分包意向协议</w:t>
      </w:r>
      <w:r>
        <w:rPr>
          <w:rFonts w:hint="eastAsia" w:cs="仿宋_GB2312"/>
          <w:highlight w:val="none"/>
        </w:rPr>
        <w:t>…………………………………………………………………………（页码）</w:t>
      </w:r>
    </w:p>
    <w:p w14:paraId="24541EDB">
      <w:pPr>
        <w:snapToGrid w:val="0"/>
        <w:spacing w:line="360" w:lineRule="auto"/>
        <w:ind w:firstLine="480" w:firstLineChars="200"/>
        <w:rPr>
          <w:rFonts w:cs="仿宋_GB2312"/>
          <w:highlight w:val="none"/>
        </w:rPr>
      </w:pPr>
      <w:r>
        <w:rPr>
          <w:rFonts w:hint="eastAsia" w:ascii="仿宋_GB2312" w:hAnsi="仿宋" w:eastAsia="仿宋_GB2312" w:cs="仿宋_GB2312"/>
          <w:sz w:val="24"/>
          <w:highlight w:val="none"/>
        </w:rPr>
        <w:t>（4</w:t>
      </w:r>
      <w:r>
        <w:rPr>
          <w:rFonts w:ascii="仿宋_GB2312" w:hAnsi="仿宋" w:eastAsia="仿宋_GB2312" w:cs="仿宋_GB2312"/>
          <w:sz w:val="24"/>
          <w:highlight w:val="none"/>
        </w:rPr>
        <w:t>）符合性审查资料</w:t>
      </w:r>
      <w:r>
        <w:rPr>
          <w:rFonts w:hint="eastAsia" w:cs="仿宋_GB2312"/>
          <w:highlight w:val="none"/>
        </w:rPr>
        <w:t>………………………………………………………………………（页码）</w:t>
      </w:r>
    </w:p>
    <w:p w14:paraId="6BDAA070">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（5</w:t>
      </w:r>
      <w:r>
        <w:rPr>
          <w:rFonts w:ascii="仿宋_GB2312" w:hAnsi="仿宋" w:eastAsia="仿宋_GB2312" w:cs="仿宋_GB2312"/>
          <w:sz w:val="24"/>
          <w:highlight w:val="none"/>
        </w:rPr>
        <w:t>）评标标准相应的商务技术资料</w:t>
      </w:r>
      <w:r>
        <w:rPr>
          <w:rFonts w:hint="eastAsia" w:cs="仿宋_GB2312"/>
          <w:highlight w:val="none"/>
        </w:rPr>
        <w:t>…………………………</w:t>
      </w:r>
      <w:r>
        <w:rPr>
          <w:rFonts w:hint="eastAsia" w:ascii="仿宋_GB2312" w:hAnsi="仿宋" w:eastAsia="仿宋_GB2312" w:cs="仿宋_GB2312"/>
          <w:sz w:val="24"/>
          <w:highlight w:val="none"/>
        </w:rPr>
        <w:t>………</w:t>
      </w:r>
      <w:r>
        <w:rPr>
          <w:rFonts w:hint="eastAsia" w:cs="仿宋_GB2312"/>
          <w:highlight w:val="none"/>
        </w:rPr>
        <w:t>…</w:t>
      </w:r>
      <w:r>
        <w:rPr>
          <w:rFonts w:hint="eastAsia" w:ascii="仿宋_GB2312" w:hAnsi="仿宋" w:eastAsia="仿宋_GB2312" w:cs="仿宋_GB2312"/>
          <w:sz w:val="24"/>
          <w:highlight w:val="none"/>
        </w:rPr>
        <w:t>…</w:t>
      </w:r>
      <w:r>
        <w:rPr>
          <w:rFonts w:hint="eastAsia" w:cs="仿宋_GB2312"/>
          <w:highlight w:val="none"/>
        </w:rPr>
        <w:t>……………（页码）</w:t>
      </w:r>
    </w:p>
    <w:p w14:paraId="12E06A0A">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（6</w:t>
      </w:r>
      <w:r>
        <w:rPr>
          <w:rFonts w:ascii="仿宋_GB2312" w:hAnsi="仿宋" w:eastAsia="仿宋_GB2312" w:cs="仿宋_GB2312"/>
          <w:sz w:val="24"/>
          <w:highlight w:val="none"/>
        </w:rPr>
        <w:t>）商务技术偏离表</w:t>
      </w:r>
      <w:r>
        <w:rPr>
          <w:rFonts w:hint="eastAsia" w:cs="仿宋_GB2312"/>
          <w:highlight w:val="none"/>
        </w:rPr>
        <w:t>………………………………………………………………………（页码）</w:t>
      </w:r>
    </w:p>
    <w:p w14:paraId="0F69A487">
      <w:pPr>
        <w:snapToGrid w:val="0"/>
        <w:spacing w:line="360" w:lineRule="auto"/>
        <w:ind w:left="479" w:leftChars="228"/>
        <w:rPr>
          <w:rFonts w:cs="仿宋_GB2312"/>
          <w:highlight w:val="none"/>
        </w:rPr>
      </w:pPr>
      <w:r>
        <w:rPr>
          <w:rFonts w:hint="eastAsia" w:ascii="仿宋_GB2312" w:hAnsi="仿宋" w:eastAsia="仿宋_GB2312" w:cs="仿宋_GB2312"/>
          <w:sz w:val="24"/>
          <w:highlight w:val="none"/>
          <w:lang w:val="zh-CN"/>
        </w:rPr>
        <w:t>（</w:t>
      </w:r>
      <w:r>
        <w:rPr>
          <w:rFonts w:hint="eastAsia" w:ascii="仿宋_GB2312" w:hAnsi="仿宋" w:eastAsia="仿宋_GB2312" w:cs="仿宋_GB2312"/>
          <w:sz w:val="24"/>
          <w:highlight w:val="none"/>
        </w:rPr>
        <w:t>7</w:t>
      </w:r>
      <w:r>
        <w:rPr>
          <w:rFonts w:hint="eastAsia" w:ascii="仿宋_GB2312" w:hAnsi="仿宋" w:eastAsia="仿宋_GB2312" w:cs="仿宋_GB2312"/>
          <w:sz w:val="24"/>
          <w:highlight w:val="none"/>
          <w:lang w:val="zh-CN"/>
        </w:rPr>
        <w:t>）政府采购供应商廉洁自律承诺书</w:t>
      </w:r>
      <w:r>
        <w:rPr>
          <w:rFonts w:hint="eastAsia" w:cs="仿宋_GB2312"/>
          <w:highlight w:val="none"/>
        </w:rPr>
        <w:t>…………………………………………………（页码）</w:t>
      </w:r>
    </w:p>
    <w:p w14:paraId="40F12AB6">
      <w:pPr>
        <w:snapToGrid w:val="0"/>
        <w:spacing w:line="360" w:lineRule="auto"/>
        <w:jc w:val="center"/>
        <w:rPr>
          <w:rFonts w:ascii="仿宋_GB2312" w:hAnsi="仿宋" w:eastAsia="仿宋_GB2312" w:cs="仿宋_GB2312"/>
          <w:b/>
          <w:kern w:val="0"/>
          <w:sz w:val="32"/>
          <w:szCs w:val="32"/>
          <w:highlight w:val="none"/>
          <w:lang w:val="zh-CN"/>
        </w:rPr>
      </w:pPr>
    </w:p>
    <w:p w14:paraId="67DC77CD">
      <w:pPr>
        <w:snapToGrid w:val="0"/>
        <w:spacing w:line="360" w:lineRule="auto"/>
        <w:jc w:val="center"/>
        <w:rPr>
          <w:rFonts w:ascii="仿宋_GB2312" w:hAnsi="仿宋" w:eastAsia="仿宋_GB2312" w:cs="仿宋_GB2312"/>
          <w:b/>
          <w:kern w:val="0"/>
          <w:sz w:val="32"/>
          <w:szCs w:val="32"/>
          <w:highlight w:val="none"/>
          <w:lang w:val="zh-CN"/>
        </w:rPr>
      </w:pPr>
    </w:p>
    <w:p w14:paraId="6CCB2D72">
      <w:pPr>
        <w:snapToGrid w:val="0"/>
        <w:spacing w:line="360" w:lineRule="auto"/>
        <w:jc w:val="center"/>
        <w:rPr>
          <w:rFonts w:ascii="仿宋_GB2312" w:hAnsi="仿宋" w:eastAsia="仿宋_GB2312" w:cs="仿宋_GB2312"/>
          <w:b/>
          <w:kern w:val="0"/>
          <w:sz w:val="32"/>
          <w:szCs w:val="32"/>
          <w:highlight w:val="none"/>
          <w:lang w:val="zh-CN"/>
        </w:rPr>
      </w:pPr>
    </w:p>
    <w:p w14:paraId="57A1F09C">
      <w:pPr>
        <w:snapToGrid w:val="0"/>
        <w:spacing w:line="360" w:lineRule="auto"/>
        <w:jc w:val="center"/>
        <w:rPr>
          <w:rFonts w:ascii="仿宋_GB2312" w:hAnsi="仿宋" w:eastAsia="仿宋_GB2312" w:cs="仿宋_GB2312"/>
          <w:b/>
          <w:kern w:val="0"/>
          <w:sz w:val="32"/>
          <w:szCs w:val="32"/>
          <w:highlight w:val="none"/>
          <w:lang w:val="zh-CN"/>
        </w:rPr>
      </w:pPr>
    </w:p>
    <w:p w14:paraId="43124666">
      <w:pPr>
        <w:snapToGrid w:val="0"/>
        <w:spacing w:line="360" w:lineRule="auto"/>
        <w:jc w:val="center"/>
        <w:rPr>
          <w:rFonts w:ascii="仿宋_GB2312" w:hAnsi="仿宋" w:eastAsia="仿宋_GB2312" w:cs="仿宋_GB2312"/>
          <w:b/>
          <w:kern w:val="0"/>
          <w:sz w:val="32"/>
          <w:szCs w:val="32"/>
          <w:highlight w:val="none"/>
          <w:lang w:val="zh-CN"/>
        </w:rPr>
      </w:pPr>
    </w:p>
    <w:p w14:paraId="169E2A58">
      <w:pPr>
        <w:snapToGrid w:val="0"/>
        <w:spacing w:line="360" w:lineRule="auto"/>
        <w:jc w:val="center"/>
        <w:rPr>
          <w:rFonts w:ascii="仿宋_GB2312" w:hAnsi="仿宋" w:eastAsia="仿宋_GB2312" w:cs="仿宋_GB2312"/>
          <w:b/>
          <w:kern w:val="0"/>
          <w:sz w:val="32"/>
          <w:szCs w:val="32"/>
          <w:highlight w:val="none"/>
        </w:rPr>
      </w:pPr>
    </w:p>
    <w:p w14:paraId="0795D10D">
      <w:pPr>
        <w:snapToGrid w:val="0"/>
        <w:spacing w:line="360" w:lineRule="auto"/>
        <w:jc w:val="center"/>
        <w:rPr>
          <w:rFonts w:ascii="仿宋_GB2312" w:hAnsi="仿宋" w:eastAsia="仿宋_GB2312" w:cs="仿宋_GB2312"/>
          <w:b/>
          <w:kern w:val="0"/>
          <w:sz w:val="32"/>
          <w:szCs w:val="32"/>
          <w:highlight w:val="none"/>
        </w:rPr>
      </w:pPr>
    </w:p>
    <w:p w14:paraId="7021B986">
      <w:pPr>
        <w:rPr>
          <w:highlight w:val="none"/>
        </w:rPr>
      </w:pPr>
    </w:p>
    <w:p w14:paraId="0D035595">
      <w:pPr>
        <w:snapToGrid w:val="0"/>
        <w:spacing w:line="360" w:lineRule="auto"/>
        <w:rPr>
          <w:rFonts w:ascii="仿宋_GB2312" w:hAnsi="仿宋" w:eastAsia="仿宋_GB2312" w:cs="仿宋_GB2312"/>
          <w:b/>
          <w:kern w:val="0"/>
          <w:sz w:val="32"/>
          <w:szCs w:val="32"/>
          <w:highlight w:val="none"/>
        </w:rPr>
      </w:pPr>
    </w:p>
    <w:p w14:paraId="41C4F3E8">
      <w:pPr>
        <w:snapToGrid w:val="0"/>
        <w:spacing w:line="360" w:lineRule="auto"/>
        <w:jc w:val="center"/>
        <w:rPr>
          <w:rFonts w:ascii="仿宋_GB2312" w:hAnsi="仿宋" w:eastAsia="仿宋_GB2312" w:cs="仿宋_GB2312"/>
          <w:b/>
          <w:kern w:val="0"/>
          <w:sz w:val="32"/>
          <w:szCs w:val="32"/>
          <w:highlight w:val="none"/>
        </w:rPr>
      </w:pPr>
    </w:p>
    <w:p w14:paraId="630AD4A4">
      <w:pPr>
        <w:snapToGrid w:val="0"/>
        <w:spacing w:line="360" w:lineRule="auto"/>
        <w:jc w:val="center"/>
        <w:rPr>
          <w:rFonts w:ascii="仿宋_GB2312" w:hAnsi="仿宋" w:eastAsia="仿宋_GB2312" w:cs="仿宋_GB2312"/>
          <w:b/>
          <w:kern w:val="0"/>
          <w:sz w:val="32"/>
          <w:szCs w:val="32"/>
          <w:highlight w:val="none"/>
        </w:rPr>
      </w:pPr>
    </w:p>
    <w:p w14:paraId="5A742445">
      <w:pPr>
        <w:snapToGrid w:val="0"/>
        <w:spacing w:line="360" w:lineRule="auto"/>
        <w:jc w:val="center"/>
        <w:rPr>
          <w:rFonts w:ascii="仿宋_GB2312" w:hAnsi="仿宋" w:eastAsia="仿宋_GB2312" w:cs="仿宋_GB2312"/>
          <w:b/>
          <w:kern w:val="0"/>
          <w:sz w:val="32"/>
          <w:szCs w:val="32"/>
          <w:highlight w:val="none"/>
        </w:rPr>
      </w:pPr>
    </w:p>
    <w:p w14:paraId="4465A8E0">
      <w:pPr>
        <w:snapToGrid w:val="0"/>
        <w:spacing w:line="360" w:lineRule="auto"/>
        <w:jc w:val="center"/>
        <w:rPr>
          <w:rFonts w:ascii="仿宋_GB2312" w:hAnsi="仿宋" w:eastAsia="仿宋_GB2312" w:cs="仿宋_GB2312"/>
          <w:b/>
          <w:kern w:val="0"/>
          <w:sz w:val="32"/>
          <w:szCs w:val="32"/>
          <w:highlight w:val="none"/>
        </w:rPr>
      </w:pPr>
    </w:p>
    <w:p w14:paraId="7DF62490">
      <w:pPr>
        <w:snapToGrid w:val="0"/>
        <w:spacing w:line="360" w:lineRule="auto"/>
        <w:jc w:val="center"/>
        <w:rPr>
          <w:rFonts w:ascii="仿宋_GB2312" w:hAnsi="仿宋" w:eastAsia="仿宋_GB2312" w:cs="仿宋_GB2312"/>
          <w:b/>
          <w:kern w:val="0"/>
          <w:sz w:val="32"/>
          <w:szCs w:val="32"/>
          <w:highlight w:val="none"/>
        </w:rPr>
      </w:pPr>
    </w:p>
    <w:p w14:paraId="7E2109C8">
      <w:pPr>
        <w:snapToGrid w:val="0"/>
        <w:spacing w:line="360" w:lineRule="auto"/>
        <w:rPr>
          <w:rFonts w:ascii="仿宋_GB2312" w:hAnsi="仿宋" w:eastAsia="仿宋_GB2312" w:cs="仿宋_GB2312"/>
          <w:b/>
          <w:kern w:val="0"/>
          <w:sz w:val="32"/>
          <w:szCs w:val="32"/>
          <w:highlight w:val="none"/>
        </w:rPr>
      </w:pPr>
    </w:p>
    <w:p w14:paraId="025E1E16">
      <w:pPr>
        <w:snapToGrid w:val="0"/>
        <w:spacing w:line="360" w:lineRule="auto"/>
        <w:jc w:val="center"/>
        <w:rPr>
          <w:rFonts w:ascii="仿宋_GB2312" w:hAnsi="仿宋" w:eastAsia="仿宋_GB2312" w:cs="仿宋_GB2312"/>
          <w:b/>
          <w:sz w:val="32"/>
          <w:szCs w:val="32"/>
          <w:highlight w:val="none"/>
        </w:rPr>
      </w:pPr>
      <w:r>
        <w:rPr>
          <w:rFonts w:hint="eastAsia" w:ascii="仿宋_GB2312" w:hAnsi="仿宋" w:eastAsia="仿宋_GB2312" w:cs="仿宋_GB2312"/>
          <w:b/>
          <w:kern w:val="0"/>
          <w:sz w:val="32"/>
          <w:szCs w:val="32"/>
          <w:highlight w:val="none"/>
        </w:rPr>
        <w:t>一、投标</w:t>
      </w:r>
      <w:r>
        <w:rPr>
          <w:rFonts w:hint="eastAsia" w:ascii="仿宋_GB2312" w:hAnsi="仿宋" w:eastAsia="仿宋_GB2312" w:cs="仿宋_GB2312"/>
          <w:b/>
          <w:sz w:val="32"/>
          <w:szCs w:val="32"/>
          <w:highlight w:val="none"/>
        </w:rPr>
        <w:t>函</w:t>
      </w:r>
    </w:p>
    <w:p w14:paraId="7A20AB9D">
      <w:pPr>
        <w:adjustRightInd w:val="0"/>
        <w:snapToGrid w:val="0"/>
        <w:spacing w:line="400" w:lineRule="exact"/>
        <w:rPr>
          <w:rFonts w:ascii="仿宋_GB2312" w:hAnsi="仿宋" w:eastAsia="仿宋_GB2312" w:cs="仿宋_GB2312"/>
          <w:sz w:val="24"/>
          <w:highlight w:val="none"/>
        </w:rPr>
      </w:pPr>
      <w:r>
        <w:rPr>
          <w:rFonts w:hint="eastAsia" w:ascii="仿宋_GB2312" w:hAnsi="仿宋" w:eastAsia="仿宋_GB2312" w:cs="仿宋_GB2312"/>
          <w:sz w:val="24"/>
          <w:highlight w:val="none"/>
          <w:u w:val="single"/>
        </w:rPr>
        <w:t>（采购人）、（采购代理机构）</w:t>
      </w:r>
      <w:r>
        <w:rPr>
          <w:rFonts w:hint="eastAsia" w:ascii="仿宋_GB2312" w:hAnsi="仿宋" w:eastAsia="仿宋_GB2312" w:cs="仿宋_GB2312"/>
          <w:sz w:val="24"/>
          <w:highlight w:val="none"/>
        </w:rPr>
        <w:t>：</w:t>
      </w:r>
    </w:p>
    <w:p w14:paraId="662E7B47">
      <w:pPr>
        <w:adjustRightInd w:val="0"/>
        <w:snapToGrid w:val="0"/>
        <w:spacing w:line="400" w:lineRule="exact"/>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我方参加你方组织的（项目名称）【招标编号：</w:t>
      </w:r>
      <w:r>
        <w:rPr>
          <w:rFonts w:hint="eastAsia" w:ascii="仿宋_GB2312" w:hAnsi="仿宋" w:eastAsia="仿宋_GB2312"/>
          <w:sz w:val="24"/>
          <w:highlight w:val="none"/>
        </w:rPr>
        <w:t>（项目编号）</w:t>
      </w:r>
      <w:r>
        <w:rPr>
          <w:rFonts w:hint="eastAsia" w:ascii="仿宋_GB2312" w:hAnsi="仿宋" w:eastAsia="仿宋_GB2312" w:cs="仿宋_GB2312"/>
          <w:sz w:val="24"/>
          <w:highlight w:val="none"/>
        </w:rPr>
        <w:t>】招标的有关活动，并对此项目进行投标。为此：</w:t>
      </w:r>
    </w:p>
    <w:p w14:paraId="41A719B9">
      <w:pPr>
        <w:adjustRightInd w:val="0"/>
        <w:snapToGrid w:val="0"/>
        <w:spacing w:line="400" w:lineRule="exact"/>
        <w:ind w:firstLine="420"/>
        <w:rPr>
          <w:rFonts w:ascii="仿宋_GB2312" w:hAnsi="仿宋" w:eastAsia="仿宋_GB2312" w:cs="仿宋_GB2312"/>
          <w:sz w:val="24"/>
          <w:highlight w:val="none"/>
        </w:rPr>
      </w:pPr>
      <w:r>
        <w:rPr>
          <w:rFonts w:ascii="仿宋_GB2312" w:hAnsi="仿宋" w:eastAsia="仿宋_GB2312" w:cs="仿宋_GB2312"/>
          <w:sz w:val="24"/>
          <w:highlight w:val="none"/>
        </w:rPr>
        <w:t>1、我方承诺投标有效期从提交投标文件的截止之日起</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rPr>
        <w:t>天（不少于</w:t>
      </w:r>
      <w:r>
        <w:rPr>
          <w:rFonts w:hint="eastAsia" w:ascii="仿宋_GB2312" w:hAnsi="仿宋" w:eastAsia="仿宋_GB2312" w:cs="仿宋_GB2312"/>
          <w:sz w:val="24"/>
          <w:highlight w:val="none"/>
          <w:lang w:val="en-US" w:eastAsia="zh-CN"/>
        </w:rPr>
        <w:t>9</w:t>
      </w:r>
      <w:r>
        <w:rPr>
          <w:rFonts w:ascii="仿宋_GB2312" w:hAnsi="仿宋" w:eastAsia="仿宋_GB2312" w:cs="仿宋_GB2312"/>
          <w:sz w:val="24"/>
          <w:highlight w:val="none"/>
        </w:rPr>
        <w:t>0天）</w:t>
      </w:r>
      <w:r>
        <w:rPr>
          <w:rFonts w:hint="eastAsia"/>
          <w:highlight w:val="none"/>
        </w:rPr>
        <w:t>，</w:t>
      </w:r>
      <w:r>
        <w:rPr>
          <w:rFonts w:hint="eastAsia" w:ascii="仿宋_GB2312" w:hAnsi="仿宋" w:eastAsia="仿宋_GB2312" w:cs="仿宋_GB2312"/>
          <w:sz w:val="24"/>
          <w:highlight w:val="none"/>
        </w:rPr>
        <w:t>本投标文件在投标有效期满之前均具有约束力。</w:t>
      </w:r>
    </w:p>
    <w:p w14:paraId="2998B62A">
      <w:pPr>
        <w:adjustRightInd w:val="0"/>
        <w:snapToGrid w:val="0"/>
        <w:spacing w:line="400" w:lineRule="exact"/>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2、我方的投标文件包括以下内容：</w:t>
      </w:r>
    </w:p>
    <w:p w14:paraId="68946EA6">
      <w:pPr>
        <w:adjustRightInd w:val="0"/>
        <w:snapToGrid w:val="0"/>
        <w:spacing w:line="400" w:lineRule="exact"/>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2.1资格文件：</w:t>
      </w:r>
    </w:p>
    <w:p w14:paraId="76D0D640">
      <w:pPr>
        <w:adjustRightInd w:val="0"/>
        <w:snapToGrid w:val="0"/>
        <w:spacing w:line="400" w:lineRule="exact"/>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2.1.1</w:t>
      </w:r>
      <w:r>
        <w:rPr>
          <w:rFonts w:hint="eastAsia" w:ascii="仿宋_GB2312" w:hAnsi="仿宋" w:eastAsia="仿宋_GB2312" w:cs="仿宋_GB2312"/>
          <w:sz w:val="24"/>
          <w:highlight w:val="none"/>
        </w:rPr>
        <w:t>承诺函；</w:t>
      </w:r>
    </w:p>
    <w:p w14:paraId="7F268480">
      <w:pPr>
        <w:adjustRightInd w:val="0"/>
        <w:snapToGrid w:val="0"/>
        <w:spacing w:line="400" w:lineRule="exact"/>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2.1.2落实政府采购政策需满足的资格要求</w:t>
      </w:r>
      <w:r>
        <w:rPr>
          <w:rFonts w:hint="eastAsia" w:ascii="仿宋_GB2312" w:hAnsi="仿宋" w:eastAsia="仿宋_GB2312" w:cs="仿宋_GB2312"/>
          <w:sz w:val="24"/>
          <w:highlight w:val="none"/>
        </w:rPr>
        <w:t>；（提供中小企业声明函）</w:t>
      </w:r>
    </w:p>
    <w:p w14:paraId="376CBD53">
      <w:pPr>
        <w:adjustRightInd w:val="0"/>
        <w:snapToGrid w:val="0"/>
        <w:spacing w:line="400" w:lineRule="exact"/>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2.1.3本项目的特定资格要求</w:t>
      </w:r>
      <w:r>
        <w:rPr>
          <w:rFonts w:hint="eastAsia" w:ascii="仿宋_GB2312" w:hAnsi="仿宋" w:eastAsia="仿宋_GB2312" w:cs="仿宋_GB2312"/>
          <w:sz w:val="24"/>
          <w:highlight w:val="none"/>
        </w:rPr>
        <w:t>；</w:t>
      </w:r>
    </w:p>
    <w:p w14:paraId="2724D414">
      <w:pPr>
        <w:adjustRightInd w:val="0"/>
        <w:snapToGrid w:val="0"/>
        <w:spacing w:line="400" w:lineRule="exact"/>
        <w:ind w:left="420" w:leftChars="200"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2.1.4联合协议。（如有）</w:t>
      </w:r>
    </w:p>
    <w:p w14:paraId="72DCA2EF">
      <w:pPr>
        <w:adjustRightInd w:val="0"/>
        <w:snapToGrid w:val="0"/>
        <w:spacing w:line="400" w:lineRule="exact"/>
        <w:ind w:left="210" w:leftChars="100" w:firstLine="480" w:firstLineChars="200"/>
        <w:rPr>
          <w:rFonts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 xml:space="preserve"> </w:t>
      </w:r>
      <w:r>
        <w:rPr>
          <w:rFonts w:hint="eastAsia" w:ascii="仿宋_GB2312" w:hAnsi="仿宋" w:eastAsia="仿宋_GB2312" w:cs="仿宋_GB2312"/>
          <w:sz w:val="24"/>
          <w:highlight w:val="none"/>
        </w:rPr>
        <w:t>商务技术</w:t>
      </w:r>
      <w:r>
        <w:rPr>
          <w:rFonts w:hint="eastAsia" w:ascii="仿宋_GB2312" w:hAnsi="仿宋" w:eastAsia="仿宋_GB2312" w:cs="仿宋_GB2312"/>
          <w:sz w:val="24"/>
          <w:highlight w:val="none"/>
          <w:lang w:val="zh-CN"/>
        </w:rPr>
        <w:t>文件：</w:t>
      </w:r>
    </w:p>
    <w:p w14:paraId="696DD498">
      <w:pPr>
        <w:adjustRightInd w:val="0"/>
        <w:snapToGrid w:val="0"/>
        <w:spacing w:line="400" w:lineRule="exact"/>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2.2.1投标函；</w:t>
      </w:r>
      <w:r>
        <w:rPr>
          <w:rFonts w:ascii="仿宋_GB2312" w:hAnsi="仿宋" w:eastAsia="仿宋_GB2312" w:cs="仿宋_GB2312"/>
          <w:sz w:val="24"/>
          <w:highlight w:val="none"/>
          <w:lang w:val="zh-CN"/>
        </w:rPr>
        <w:t xml:space="preserve"> </w:t>
      </w:r>
    </w:p>
    <w:p w14:paraId="31453622">
      <w:pPr>
        <w:adjustRightInd w:val="0"/>
        <w:snapToGrid w:val="0"/>
        <w:spacing w:line="400" w:lineRule="exact"/>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2.2.2授权委托书或法定代表人（单位负责人）身份证明；</w:t>
      </w:r>
    </w:p>
    <w:p w14:paraId="28203A72">
      <w:pPr>
        <w:adjustRightInd w:val="0"/>
        <w:snapToGrid w:val="0"/>
        <w:spacing w:line="400" w:lineRule="exact"/>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w:t>
      </w:r>
      <w:r>
        <w:rPr>
          <w:rFonts w:hint="eastAsia" w:ascii="仿宋_GB2312" w:hAnsi="仿宋" w:eastAsia="仿宋_GB2312" w:cs="仿宋_GB2312"/>
          <w:sz w:val="24"/>
          <w:highlight w:val="none"/>
        </w:rPr>
        <w:t>3</w:t>
      </w:r>
      <w:r>
        <w:rPr>
          <w:rFonts w:ascii="仿宋_GB2312" w:hAnsi="仿宋" w:eastAsia="仿宋_GB2312" w:cs="仿宋_GB2312"/>
          <w:sz w:val="24"/>
          <w:highlight w:val="none"/>
        </w:rPr>
        <w:t>分包意向协议</w:t>
      </w:r>
      <w:r>
        <w:rPr>
          <w:rFonts w:hint="eastAsia" w:ascii="仿宋_GB2312" w:hAnsi="仿宋" w:eastAsia="仿宋_GB2312" w:cs="仿宋_GB2312"/>
          <w:sz w:val="24"/>
          <w:highlight w:val="none"/>
        </w:rPr>
        <w:t>；（如有）</w:t>
      </w:r>
    </w:p>
    <w:p w14:paraId="73C6852E">
      <w:pPr>
        <w:adjustRightInd w:val="0"/>
        <w:snapToGrid w:val="0"/>
        <w:spacing w:line="400" w:lineRule="exact"/>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w:t>
      </w:r>
      <w:r>
        <w:rPr>
          <w:rFonts w:hint="eastAsia" w:ascii="仿宋_GB2312" w:hAnsi="仿宋" w:eastAsia="仿宋_GB2312" w:cs="仿宋_GB2312"/>
          <w:sz w:val="24"/>
          <w:highlight w:val="none"/>
        </w:rPr>
        <w:t>4</w:t>
      </w:r>
      <w:r>
        <w:rPr>
          <w:rFonts w:ascii="仿宋_GB2312" w:hAnsi="仿宋" w:eastAsia="仿宋_GB2312" w:cs="仿宋_GB2312"/>
          <w:sz w:val="24"/>
          <w:highlight w:val="none"/>
        </w:rPr>
        <w:t>符合性审查资料；</w:t>
      </w:r>
    </w:p>
    <w:p w14:paraId="08202280">
      <w:pPr>
        <w:adjustRightInd w:val="0"/>
        <w:snapToGrid w:val="0"/>
        <w:spacing w:line="400" w:lineRule="exact"/>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w:t>
      </w:r>
      <w:r>
        <w:rPr>
          <w:rFonts w:hint="eastAsia" w:ascii="仿宋_GB2312" w:hAnsi="仿宋" w:eastAsia="仿宋_GB2312" w:cs="仿宋_GB2312"/>
          <w:sz w:val="24"/>
          <w:highlight w:val="none"/>
        </w:rPr>
        <w:t>5</w:t>
      </w:r>
      <w:r>
        <w:rPr>
          <w:rFonts w:ascii="仿宋_GB2312" w:hAnsi="仿宋" w:eastAsia="仿宋_GB2312" w:cs="仿宋_GB2312"/>
          <w:sz w:val="24"/>
          <w:highlight w:val="none"/>
        </w:rPr>
        <w:t>评标标准相应的商务技术资料；</w:t>
      </w:r>
    </w:p>
    <w:p w14:paraId="2C09F4F3">
      <w:pPr>
        <w:adjustRightInd w:val="0"/>
        <w:snapToGrid w:val="0"/>
        <w:spacing w:line="400" w:lineRule="exact"/>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w:t>
      </w:r>
      <w:r>
        <w:rPr>
          <w:rFonts w:hint="eastAsia" w:ascii="仿宋_GB2312" w:hAnsi="仿宋" w:eastAsia="仿宋_GB2312" w:cs="仿宋_GB2312"/>
          <w:sz w:val="24"/>
          <w:highlight w:val="none"/>
        </w:rPr>
        <w:t>6</w:t>
      </w:r>
      <w:r>
        <w:rPr>
          <w:rFonts w:ascii="仿宋_GB2312" w:hAnsi="仿宋" w:eastAsia="仿宋_GB2312" w:cs="仿宋_GB2312"/>
          <w:sz w:val="24"/>
          <w:highlight w:val="none"/>
        </w:rPr>
        <w:t>商务技术偏离表；</w:t>
      </w:r>
    </w:p>
    <w:p w14:paraId="59002544">
      <w:pPr>
        <w:adjustRightInd w:val="0"/>
        <w:snapToGrid w:val="0"/>
        <w:spacing w:line="400" w:lineRule="exact"/>
        <w:ind w:left="420" w:leftChars="200" w:firstLine="480" w:firstLineChars="200"/>
        <w:rPr>
          <w:rFonts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hint="eastAsia" w:ascii="仿宋_GB2312" w:hAnsi="仿宋" w:eastAsia="仿宋_GB2312" w:cs="仿宋_GB2312"/>
          <w:sz w:val="24"/>
          <w:highlight w:val="none"/>
        </w:rPr>
        <w:t>7</w:t>
      </w:r>
      <w:r>
        <w:rPr>
          <w:rFonts w:hint="eastAsia" w:ascii="仿宋_GB2312" w:hAnsi="仿宋" w:eastAsia="仿宋_GB2312" w:cs="仿宋_GB2312"/>
          <w:sz w:val="24"/>
          <w:highlight w:val="none"/>
          <w:lang w:val="zh-CN"/>
        </w:rPr>
        <w:t>政府采购供应商廉洁自律承诺书；</w:t>
      </w:r>
    </w:p>
    <w:p w14:paraId="696FA5F3">
      <w:pPr>
        <w:adjustRightInd w:val="0"/>
        <w:snapToGrid w:val="0"/>
        <w:spacing w:line="400" w:lineRule="exact"/>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3报价文件</w:t>
      </w:r>
    </w:p>
    <w:p w14:paraId="46595D90">
      <w:pPr>
        <w:adjustRightInd w:val="0"/>
        <w:snapToGrid w:val="0"/>
        <w:spacing w:line="400" w:lineRule="exact"/>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2.3.1开标一览表（报价表）；</w:t>
      </w:r>
    </w:p>
    <w:p w14:paraId="71E5AB61">
      <w:pPr>
        <w:adjustRightInd w:val="0"/>
        <w:snapToGrid w:val="0"/>
        <w:spacing w:line="400" w:lineRule="exact"/>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2.3.2</w:t>
      </w:r>
      <w:r>
        <w:rPr>
          <w:rFonts w:hint="eastAsia" w:ascii="仿宋_GB2312" w:hAnsi="仿宋" w:eastAsia="仿宋_GB2312" w:cs="仿宋_GB2312"/>
          <w:sz w:val="24"/>
          <w:highlight w:val="none"/>
        </w:rPr>
        <w:t>投标报价明细表。</w:t>
      </w:r>
    </w:p>
    <w:p w14:paraId="504DA6F1">
      <w:pPr>
        <w:adjustRightInd w:val="0"/>
        <w:snapToGrid w:val="0"/>
        <w:spacing w:line="400" w:lineRule="exact"/>
        <w:ind w:firstLine="420"/>
        <w:rPr>
          <w:rFonts w:ascii="仿宋_GB2312" w:hAnsi="仿宋" w:eastAsia="仿宋_GB2312" w:cs="仿宋_GB2312"/>
          <w:sz w:val="24"/>
          <w:highlight w:val="none"/>
        </w:rPr>
      </w:pPr>
      <w:r>
        <w:rPr>
          <w:rFonts w:ascii="仿宋_GB2312" w:hAnsi="仿宋" w:eastAsia="仿宋_GB2312" w:cs="仿宋_GB2312"/>
          <w:sz w:val="24"/>
          <w:highlight w:val="none"/>
        </w:rPr>
        <w:t>3、我方承诺除商务技术偏离表列出的偏离外，我方响应招标文件的全部要求。</w:t>
      </w:r>
    </w:p>
    <w:p w14:paraId="152075C9">
      <w:pPr>
        <w:adjustRightInd w:val="0"/>
        <w:snapToGrid w:val="0"/>
        <w:spacing w:line="400" w:lineRule="exact"/>
        <w:ind w:firstLine="420"/>
        <w:rPr>
          <w:rFonts w:ascii="仿宋_GB2312" w:hAnsi="仿宋" w:eastAsia="仿宋_GB2312" w:cs="仿宋_GB2312"/>
          <w:sz w:val="24"/>
          <w:highlight w:val="none"/>
        </w:rPr>
      </w:pPr>
      <w:r>
        <w:rPr>
          <w:rFonts w:ascii="仿宋_GB2312" w:hAnsi="仿宋" w:eastAsia="仿宋_GB2312" w:cs="仿宋_GB2312"/>
          <w:sz w:val="24"/>
          <w:highlight w:val="none"/>
        </w:rPr>
        <w:t>4、如我方中标，我方承诺：</w:t>
      </w:r>
    </w:p>
    <w:p w14:paraId="1667E042">
      <w:pPr>
        <w:adjustRightInd w:val="0"/>
        <w:snapToGrid w:val="0"/>
        <w:spacing w:line="400" w:lineRule="exact"/>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 xml:space="preserve">4.1在收到中标通知书后，在中标通知书规定的期限内与你方签订合同； </w:t>
      </w:r>
    </w:p>
    <w:p w14:paraId="670BA18C">
      <w:pPr>
        <w:adjustRightInd w:val="0"/>
        <w:snapToGrid w:val="0"/>
        <w:spacing w:line="400" w:lineRule="exact"/>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 xml:space="preserve">4.2在签订合同时不向你方提出附加条件； </w:t>
      </w:r>
    </w:p>
    <w:p w14:paraId="5F4ED760">
      <w:pPr>
        <w:adjustRightInd w:val="0"/>
        <w:snapToGrid w:val="0"/>
        <w:spacing w:line="400" w:lineRule="exact"/>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 xml:space="preserve">4.3按照招标文件要求提交履约保证金； </w:t>
      </w:r>
    </w:p>
    <w:p w14:paraId="72B9F254">
      <w:pPr>
        <w:adjustRightInd w:val="0"/>
        <w:snapToGrid w:val="0"/>
        <w:spacing w:line="400" w:lineRule="exact"/>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 xml:space="preserve">4.4在合同约定的期限内完成合同规定的全部义务。 </w:t>
      </w:r>
    </w:p>
    <w:p w14:paraId="7E08C29B">
      <w:pPr>
        <w:adjustRightInd w:val="0"/>
        <w:snapToGrid w:val="0"/>
        <w:spacing w:line="400" w:lineRule="exact"/>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5、其他补充说明:</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rPr>
        <w:t>。</w:t>
      </w:r>
    </w:p>
    <w:p w14:paraId="6E693632">
      <w:pPr>
        <w:adjustRightInd w:val="0"/>
        <w:snapToGrid w:val="0"/>
        <w:spacing w:line="400" w:lineRule="exact"/>
        <w:ind w:firstLine="3600" w:firstLineChars="1500"/>
        <w:rPr>
          <w:rFonts w:ascii="仿宋_GB2312" w:hAnsi="仿宋" w:eastAsia="仿宋_GB2312" w:cs="仿宋_GB2312"/>
          <w:sz w:val="24"/>
          <w:highlight w:val="none"/>
        </w:rPr>
      </w:pPr>
    </w:p>
    <w:p w14:paraId="6726B489">
      <w:pPr>
        <w:adjustRightInd w:val="0"/>
        <w:snapToGrid w:val="0"/>
        <w:spacing w:line="400" w:lineRule="exact"/>
        <w:ind w:firstLine="3600" w:firstLineChars="1500"/>
        <w:rPr>
          <w:rFonts w:ascii="仿宋_GB2312" w:hAnsi="仿宋" w:eastAsia="仿宋_GB2312" w:cs="仿宋_GB2312"/>
          <w:sz w:val="24"/>
          <w:highlight w:val="none"/>
        </w:rPr>
      </w:pPr>
      <w:r>
        <w:rPr>
          <w:rFonts w:hint="eastAsia" w:ascii="仿宋_GB2312" w:hAnsi="仿宋" w:eastAsia="仿宋_GB2312" w:cs="仿宋_GB2312"/>
          <w:sz w:val="24"/>
          <w:highlight w:val="none"/>
        </w:rPr>
        <w:t>投标人名称（</w:t>
      </w:r>
      <w:r>
        <w:rPr>
          <w:rFonts w:hint="eastAsia" w:ascii="仿宋_GB2312" w:hAnsi="仿宋" w:eastAsia="仿宋_GB2312" w:cs="仿宋_GB2312"/>
          <w:sz w:val="24"/>
          <w:highlight w:val="none"/>
          <w:lang w:eastAsia="zh-CN"/>
        </w:rPr>
        <w:t>公章</w:t>
      </w:r>
      <w:r>
        <w:rPr>
          <w:rFonts w:hint="eastAsia" w:ascii="仿宋_GB2312" w:hAnsi="仿宋" w:eastAsia="仿宋_GB2312" w:cs="仿宋_GB2312"/>
          <w:sz w:val="24"/>
          <w:highlight w:val="none"/>
        </w:rPr>
        <w:t>）：</w:t>
      </w:r>
      <w:r>
        <w:rPr>
          <w:rFonts w:ascii="仿宋_GB2312" w:hAnsi="仿宋" w:eastAsia="仿宋_GB2312" w:cs="仿宋_GB2312"/>
          <w:sz w:val="24"/>
          <w:highlight w:val="none"/>
        </w:rPr>
        <w:t xml:space="preserve">                          </w:t>
      </w:r>
    </w:p>
    <w:p w14:paraId="10C91963">
      <w:pPr>
        <w:adjustRightInd w:val="0"/>
        <w:snapToGrid w:val="0"/>
        <w:spacing w:line="400" w:lineRule="exact"/>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日期：  年   月   日</w:t>
      </w:r>
    </w:p>
    <w:p w14:paraId="4A4B22F8">
      <w:pPr>
        <w:pStyle w:val="21"/>
        <w:rPr>
          <w:highlight w:val="none"/>
          <w:lang w:val="zh-CN"/>
        </w:rPr>
      </w:pPr>
    </w:p>
    <w:p w14:paraId="71868654">
      <w:pPr>
        <w:widowControl/>
        <w:jc w:val="left"/>
        <w:rPr>
          <w:rFonts w:ascii="仿宋_GB2312" w:hAnsi="仿宋" w:eastAsia="仿宋_GB2312" w:cs="仿宋_GB2312"/>
          <w:b/>
          <w:kern w:val="0"/>
          <w:sz w:val="32"/>
          <w:szCs w:val="32"/>
          <w:highlight w:val="none"/>
          <w:lang w:val="zh-CN"/>
        </w:rPr>
      </w:pPr>
      <w:r>
        <w:rPr>
          <w:rFonts w:ascii="仿宋_GB2312" w:hAnsi="仿宋" w:eastAsia="仿宋_GB2312" w:cs="仿宋_GB2312"/>
          <w:b/>
          <w:kern w:val="0"/>
          <w:sz w:val="32"/>
          <w:szCs w:val="32"/>
          <w:highlight w:val="none"/>
          <w:lang w:val="zh-CN"/>
        </w:rPr>
        <w:br w:type="page"/>
      </w:r>
    </w:p>
    <w:p w14:paraId="138BAB9B">
      <w:pPr>
        <w:jc w:val="center"/>
        <w:rPr>
          <w:rFonts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t>二、授权委托书或法定代表人（单位负责人、自然人本人）身份证明</w:t>
      </w:r>
    </w:p>
    <w:p w14:paraId="7D8DADFD">
      <w:pPr>
        <w:snapToGrid w:val="0"/>
        <w:spacing w:line="360" w:lineRule="auto"/>
        <w:rPr>
          <w:rFonts w:ascii="仿宋_GB2312" w:hAnsi="仿宋" w:eastAsia="仿宋_GB2312" w:cs="仿宋_GB2312"/>
          <w:sz w:val="24"/>
          <w:highlight w:val="none"/>
        </w:rPr>
      </w:pPr>
    </w:p>
    <w:p w14:paraId="671AD78B">
      <w:pPr>
        <w:snapToGrid w:val="0"/>
        <w:spacing w:line="360" w:lineRule="auto"/>
        <w:jc w:val="center"/>
        <w:rPr>
          <w:rFonts w:ascii="仿宋" w:hAnsi="仿宋" w:eastAsia="仿宋" w:cs="仿宋"/>
          <w:highlight w:val="none"/>
        </w:rPr>
      </w:pPr>
      <w:r>
        <w:rPr>
          <w:rFonts w:hint="eastAsia" w:ascii="仿宋" w:hAnsi="仿宋" w:eastAsia="仿宋" w:cs="仿宋"/>
          <w:b/>
          <w:kern w:val="0"/>
          <w:sz w:val="32"/>
          <w:szCs w:val="32"/>
          <w:highlight w:val="none"/>
          <w:lang w:val="zh-CN"/>
        </w:rPr>
        <w:t>授权委托书（适用于非联合体投标）</w:t>
      </w:r>
    </w:p>
    <w:p w14:paraId="535EA61D">
      <w:pPr>
        <w:snapToGrid w:val="0"/>
        <w:spacing w:line="360" w:lineRule="auto"/>
        <w:rPr>
          <w:rFonts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14:paraId="0AD140FD">
      <w:pPr>
        <w:snapToGrid w:val="0"/>
        <w:spacing w:line="360" w:lineRule="auto"/>
        <w:ind w:firstLine="576"/>
        <w:rPr>
          <w:rFonts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kern w:val="0"/>
          <w:sz w:val="24"/>
          <w:highlight w:val="none"/>
          <w:u w:val="single"/>
        </w:rPr>
        <w:t xml:space="preserve">             </w:t>
      </w:r>
      <w:r>
        <w:rPr>
          <w:rFonts w:hint="eastAsia" w:ascii="仿宋" w:hAnsi="仿宋" w:eastAsia="仿宋" w:cs="仿宋"/>
          <w:sz w:val="24"/>
          <w:highlight w:val="none"/>
        </w:rPr>
        <w:t>（项目名称）【招标编号：（项目编号）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政府采购投标的一切事项，其法律后果由我方承担。</w:t>
      </w:r>
    </w:p>
    <w:p w14:paraId="3447A976">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日止。</w:t>
      </w:r>
    </w:p>
    <w:p w14:paraId="52949D80">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本授权委托书签章即生效，被委托人无转委托权。</w:t>
      </w:r>
    </w:p>
    <w:tbl>
      <w:tblPr>
        <w:tblStyle w:val="22"/>
        <w:tblW w:w="88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3"/>
        <w:gridCol w:w="4416"/>
      </w:tblGrid>
      <w:tr w14:paraId="5BC61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4463" w:type="dxa"/>
            <w:vAlign w:val="center"/>
          </w:tcPr>
          <w:p w14:paraId="1A1BA5E5">
            <w:pPr>
              <w:pStyle w:val="51"/>
              <w:spacing w:line="360" w:lineRule="auto"/>
              <w:jc w:val="center"/>
              <w:rPr>
                <w:highlight w:val="none"/>
              </w:rPr>
            </w:pPr>
            <w:r>
              <w:rPr>
                <w:rFonts w:hint="eastAsia"/>
                <w:highlight w:val="none"/>
              </w:rPr>
              <w:t>法定代表人身份证复印件</w:t>
            </w:r>
          </w:p>
          <w:p w14:paraId="12EB483F">
            <w:pPr>
              <w:pStyle w:val="51"/>
              <w:spacing w:line="360" w:lineRule="auto"/>
              <w:jc w:val="center"/>
              <w:rPr>
                <w:highlight w:val="none"/>
              </w:rPr>
            </w:pPr>
            <w:r>
              <w:rPr>
                <w:rFonts w:hint="eastAsia"/>
                <w:highlight w:val="none"/>
              </w:rPr>
              <w:t>正面</w:t>
            </w:r>
          </w:p>
          <w:p w14:paraId="005DD8A4">
            <w:pPr>
              <w:pStyle w:val="51"/>
              <w:spacing w:line="360" w:lineRule="auto"/>
              <w:jc w:val="center"/>
              <w:rPr>
                <w:highlight w:val="none"/>
              </w:rPr>
            </w:pPr>
            <w:r>
              <w:rPr>
                <w:rFonts w:hint="eastAsia"/>
                <w:highlight w:val="none"/>
              </w:rPr>
              <w:t>（身份证复印件需清晰可辨认）</w:t>
            </w:r>
          </w:p>
        </w:tc>
        <w:tc>
          <w:tcPr>
            <w:tcW w:w="4416" w:type="dxa"/>
            <w:vAlign w:val="center"/>
          </w:tcPr>
          <w:p w14:paraId="61CA46E0">
            <w:pPr>
              <w:pStyle w:val="51"/>
              <w:spacing w:line="360" w:lineRule="auto"/>
              <w:jc w:val="center"/>
              <w:rPr>
                <w:highlight w:val="none"/>
              </w:rPr>
            </w:pPr>
            <w:r>
              <w:rPr>
                <w:rFonts w:hint="eastAsia"/>
                <w:highlight w:val="none"/>
              </w:rPr>
              <w:t>被授权人身份证复印件</w:t>
            </w:r>
          </w:p>
          <w:p w14:paraId="329D2B27">
            <w:pPr>
              <w:pStyle w:val="51"/>
              <w:spacing w:line="360" w:lineRule="auto"/>
              <w:jc w:val="center"/>
              <w:rPr>
                <w:highlight w:val="none"/>
              </w:rPr>
            </w:pPr>
            <w:r>
              <w:rPr>
                <w:rFonts w:hint="eastAsia"/>
                <w:highlight w:val="none"/>
              </w:rPr>
              <w:t>正面</w:t>
            </w:r>
          </w:p>
          <w:p w14:paraId="5002B006">
            <w:pPr>
              <w:pStyle w:val="51"/>
              <w:spacing w:line="360" w:lineRule="auto"/>
              <w:jc w:val="center"/>
              <w:rPr>
                <w:highlight w:val="none"/>
              </w:rPr>
            </w:pPr>
            <w:r>
              <w:rPr>
                <w:rFonts w:hint="eastAsia"/>
                <w:highlight w:val="none"/>
              </w:rPr>
              <w:t>（身份证复印件需清晰可辨认）</w:t>
            </w:r>
          </w:p>
        </w:tc>
      </w:tr>
      <w:tr w14:paraId="6CA45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trPr>
        <w:tc>
          <w:tcPr>
            <w:tcW w:w="4463" w:type="dxa"/>
            <w:vAlign w:val="center"/>
          </w:tcPr>
          <w:p w14:paraId="62987961">
            <w:pPr>
              <w:pStyle w:val="51"/>
              <w:spacing w:line="360" w:lineRule="auto"/>
              <w:jc w:val="center"/>
              <w:rPr>
                <w:highlight w:val="none"/>
              </w:rPr>
            </w:pPr>
            <w:r>
              <w:rPr>
                <w:rFonts w:hint="eastAsia"/>
                <w:highlight w:val="none"/>
              </w:rPr>
              <w:t>法定代表人身份证复印件</w:t>
            </w:r>
          </w:p>
          <w:p w14:paraId="5DFF061D">
            <w:pPr>
              <w:pStyle w:val="51"/>
              <w:spacing w:line="360" w:lineRule="auto"/>
              <w:jc w:val="center"/>
              <w:rPr>
                <w:highlight w:val="none"/>
              </w:rPr>
            </w:pPr>
            <w:r>
              <w:rPr>
                <w:rFonts w:hint="eastAsia"/>
                <w:highlight w:val="none"/>
              </w:rPr>
              <w:t>反面</w:t>
            </w:r>
          </w:p>
          <w:p w14:paraId="34ED93B2">
            <w:pPr>
              <w:pStyle w:val="51"/>
              <w:spacing w:line="360" w:lineRule="auto"/>
              <w:jc w:val="center"/>
              <w:rPr>
                <w:highlight w:val="none"/>
              </w:rPr>
            </w:pPr>
            <w:r>
              <w:rPr>
                <w:rFonts w:hint="eastAsia"/>
                <w:highlight w:val="none"/>
              </w:rPr>
              <w:t>（身份证复印件需清晰可辨认）</w:t>
            </w:r>
          </w:p>
        </w:tc>
        <w:tc>
          <w:tcPr>
            <w:tcW w:w="4416" w:type="dxa"/>
            <w:vAlign w:val="center"/>
          </w:tcPr>
          <w:p w14:paraId="7C011E88">
            <w:pPr>
              <w:pStyle w:val="51"/>
              <w:spacing w:line="360" w:lineRule="auto"/>
              <w:jc w:val="center"/>
              <w:rPr>
                <w:highlight w:val="none"/>
              </w:rPr>
            </w:pPr>
            <w:r>
              <w:rPr>
                <w:rFonts w:hint="eastAsia"/>
                <w:highlight w:val="none"/>
              </w:rPr>
              <w:t>被授权人身份证复印件</w:t>
            </w:r>
          </w:p>
          <w:p w14:paraId="40A7A46F">
            <w:pPr>
              <w:pStyle w:val="51"/>
              <w:spacing w:line="360" w:lineRule="auto"/>
              <w:jc w:val="center"/>
              <w:rPr>
                <w:highlight w:val="none"/>
              </w:rPr>
            </w:pPr>
            <w:r>
              <w:rPr>
                <w:rFonts w:hint="eastAsia"/>
                <w:highlight w:val="none"/>
              </w:rPr>
              <w:t>反面</w:t>
            </w:r>
          </w:p>
          <w:p w14:paraId="6C400357">
            <w:pPr>
              <w:pStyle w:val="51"/>
              <w:spacing w:line="360" w:lineRule="auto"/>
              <w:jc w:val="center"/>
              <w:rPr>
                <w:highlight w:val="none"/>
              </w:rPr>
            </w:pPr>
            <w:r>
              <w:rPr>
                <w:rFonts w:hint="eastAsia"/>
                <w:highlight w:val="none"/>
              </w:rPr>
              <w:t>（身份证复印件需清晰可辨认）</w:t>
            </w:r>
          </w:p>
        </w:tc>
      </w:tr>
    </w:tbl>
    <w:p w14:paraId="64D5979D">
      <w:pPr>
        <w:pStyle w:val="30"/>
        <w:spacing w:after="480" w:line="360" w:lineRule="auto"/>
        <w:rPr>
          <w:highlight w:val="none"/>
        </w:rPr>
      </w:pPr>
    </w:p>
    <w:p w14:paraId="7695DDA9">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14:paraId="3D19AF1D">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 xml:space="preserve">                                                 投标人名称(公章)：</w:t>
      </w:r>
    </w:p>
    <w:p w14:paraId="6B20F6A7">
      <w:pPr>
        <w:snapToGrid w:val="0"/>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14:paraId="7C43F5F9">
      <w:pPr>
        <w:snapToGrid w:val="0"/>
        <w:spacing w:line="360" w:lineRule="auto"/>
        <w:rPr>
          <w:rFonts w:ascii="仿宋" w:hAnsi="仿宋" w:eastAsia="仿宋" w:cs="仿宋"/>
          <w:sz w:val="24"/>
          <w:highlight w:val="none"/>
        </w:rPr>
      </w:pPr>
    </w:p>
    <w:p w14:paraId="5538E0CC">
      <w:pPr>
        <w:snapToGrid w:val="0"/>
        <w:spacing w:line="360" w:lineRule="auto"/>
        <w:rPr>
          <w:rFonts w:ascii="仿宋" w:hAnsi="仿宋" w:eastAsia="仿宋" w:cs="仿宋"/>
          <w:sz w:val="24"/>
          <w:highlight w:val="none"/>
        </w:rPr>
      </w:pPr>
    </w:p>
    <w:p w14:paraId="19CE6B41">
      <w:pPr>
        <w:spacing w:line="360" w:lineRule="auto"/>
        <w:rPr>
          <w:rFonts w:ascii="仿宋" w:hAnsi="仿宋" w:eastAsia="仿宋" w:cs="仿宋"/>
          <w:sz w:val="24"/>
          <w:highlight w:val="none"/>
        </w:rPr>
      </w:pPr>
      <w:r>
        <w:rPr>
          <w:rFonts w:hint="eastAsia" w:ascii="仿宋" w:hAnsi="仿宋" w:eastAsia="仿宋" w:cs="仿宋"/>
          <w:sz w:val="24"/>
          <w:highlight w:val="none"/>
        </w:rPr>
        <w:br w:type="page"/>
      </w:r>
    </w:p>
    <w:p w14:paraId="5E15A95F">
      <w:pPr>
        <w:autoSpaceDE w:val="0"/>
        <w:autoSpaceDN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kern w:val="0"/>
          <w:sz w:val="32"/>
          <w:szCs w:val="32"/>
          <w:highlight w:val="none"/>
          <w:lang w:val="zh-CN"/>
        </w:rPr>
        <w:t>法定代表人、单位负责人或自然人本人</w:t>
      </w:r>
      <w:r>
        <w:rPr>
          <w:rFonts w:hint="eastAsia" w:ascii="仿宋_GB2312" w:hAnsi="仿宋" w:eastAsia="仿宋_GB2312" w:cs="仿宋_GB2312"/>
          <w:b/>
          <w:sz w:val="30"/>
          <w:szCs w:val="30"/>
          <w:highlight w:val="none"/>
        </w:rPr>
        <w:t>的身份证明（适用于法定代表人、单位负责人或者自然人本人代表投标人参加投标）</w:t>
      </w:r>
    </w:p>
    <w:p w14:paraId="2DBD544F">
      <w:pPr>
        <w:pStyle w:val="40"/>
        <w:spacing w:line="360" w:lineRule="auto"/>
        <w:rPr>
          <w:rFonts w:ascii="仿宋_GB2312" w:hAnsi="仿宋" w:eastAsia="仿宋_GB2312"/>
          <w:bCs/>
          <w:sz w:val="24"/>
          <w:highlight w:val="none"/>
        </w:rPr>
      </w:pPr>
      <w:r>
        <w:rPr>
          <w:rFonts w:hint="eastAsia" w:ascii="仿宋_GB2312" w:hAnsi="仿宋" w:eastAsia="仿宋_GB2312"/>
          <w:bCs/>
          <w:sz w:val="24"/>
          <w:highlight w:val="none"/>
        </w:rPr>
        <w:t>身份证件扫描件：</w:t>
      </w:r>
    </w:p>
    <w:tbl>
      <w:tblPr>
        <w:tblStyle w:val="2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4704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ED1881">
            <w:pPr>
              <w:pStyle w:val="40"/>
              <w:adjustRightInd w:val="0"/>
              <w:spacing w:line="360" w:lineRule="auto"/>
              <w:rPr>
                <w:rFonts w:ascii="仿宋_GB2312" w:hAnsi="仿宋" w:eastAsia="仿宋_GB2312"/>
                <w:bCs/>
                <w:sz w:val="24"/>
                <w:highlight w:val="none"/>
              </w:rPr>
            </w:pPr>
            <w:r>
              <w:rPr>
                <w:rFonts w:hint="eastAsia" w:ascii="仿宋_GB2312" w:hAnsi="仿宋" w:eastAsia="仿宋_GB2312"/>
                <w:bCs/>
                <w:sz w:val="24"/>
                <w:highlight w:val="none"/>
              </w:rPr>
              <w:t>正面：</w:t>
            </w:r>
            <w:r>
              <w:rPr>
                <w:rFonts w:ascii="仿宋_GB2312" w:hAnsi="仿宋" w:eastAsia="仿宋_GB2312"/>
                <w:bCs/>
                <w:sz w:val="24"/>
                <w:highlight w:val="none"/>
              </w:rPr>
              <w:t xml:space="preserve">                                 </w:t>
            </w:r>
            <w:r>
              <w:rPr>
                <w:rFonts w:hint="eastAsia" w:ascii="仿宋_GB2312" w:hAnsi="仿宋" w:eastAsia="仿宋_GB2312"/>
                <w:bCs/>
                <w:sz w:val="24"/>
                <w:highlight w:val="none"/>
              </w:rPr>
              <w:t>反面：</w:t>
            </w:r>
          </w:p>
          <w:p w14:paraId="4F38E231">
            <w:pPr>
              <w:pStyle w:val="40"/>
              <w:adjustRightInd w:val="0"/>
              <w:spacing w:line="360" w:lineRule="auto"/>
              <w:rPr>
                <w:rFonts w:ascii="仿宋_GB2312" w:hAnsi="仿宋" w:eastAsia="仿宋_GB2312"/>
                <w:bCs/>
                <w:sz w:val="24"/>
                <w:highlight w:val="none"/>
              </w:rPr>
            </w:pPr>
          </w:p>
        </w:tc>
      </w:tr>
    </w:tbl>
    <w:p w14:paraId="773898AD">
      <w:pPr>
        <w:snapToGrid w:val="0"/>
        <w:spacing w:line="360" w:lineRule="auto"/>
        <w:ind w:firstLine="576"/>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w:t>
      </w:r>
    </w:p>
    <w:p w14:paraId="3B7DF349">
      <w:pPr>
        <w:snapToGrid w:val="0"/>
        <w:spacing w:line="360" w:lineRule="auto"/>
        <w:ind w:firstLine="576"/>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投标人名称(</w:t>
      </w:r>
      <w:r>
        <w:rPr>
          <w:rFonts w:hint="eastAsia" w:ascii="仿宋_GB2312" w:hAnsi="仿宋" w:eastAsia="仿宋_GB2312" w:cs="仿宋_GB2312"/>
          <w:kern w:val="0"/>
          <w:sz w:val="24"/>
          <w:highlight w:val="none"/>
          <w:lang w:val="zh-CN"/>
        </w:rPr>
        <w:t>公章</w:t>
      </w:r>
      <w:r>
        <w:rPr>
          <w:rFonts w:ascii="仿宋_GB2312" w:hAnsi="仿宋" w:eastAsia="仿宋_GB2312" w:cs="仿宋_GB2312"/>
          <w:kern w:val="0"/>
          <w:sz w:val="24"/>
          <w:highlight w:val="none"/>
          <w:lang w:val="zh-CN"/>
        </w:rPr>
        <w:t xml:space="preserve">)：                              </w:t>
      </w:r>
    </w:p>
    <w:p w14:paraId="1C0F582C">
      <w:pPr>
        <w:spacing w:line="360" w:lineRule="auto"/>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14:paraId="5EC65864">
      <w:pPr>
        <w:jc w:val="center"/>
        <w:rPr>
          <w:rFonts w:ascii="仿宋_GB2312" w:hAnsi="仿宋" w:eastAsia="仿宋_GB2312" w:cs="仿宋_GB2312"/>
          <w:b/>
          <w:kern w:val="0"/>
          <w:sz w:val="32"/>
          <w:szCs w:val="32"/>
          <w:highlight w:val="none"/>
        </w:rPr>
      </w:pPr>
    </w:p>
    <w:p w14:paraId="11817CF3">
      <w:pPr>
        <w:jc w:val="center"/>
        <w:rPr>
          <w:rFonts w:ascii="仿宋_GB2312" w:hAnsi="仿宋" w:eastAsia="仿宋_GB2312" w:cs="仿宋_GB2312"/>
          <w:b/>
          <w:kern w:val="0"/>
          <w:sz w:val="32"/>
          <w:szCs w:val="32"/>
          <w:highlight w:val="none"/>
        </w:rPr>
      </w:pPr>
    </w:p>
    <w:p w14:paraId="58E2EBF6">
      <w:pPr>
        <w:jc w:val="center"/>
        <w:rPr>
          <w:rFonts w:ascii="仿宋_GB2312" w:hAnsi="仿宋" w:eastAsia="仿宋_GB2312" w:cs="仿宋_GB2312"/>
          <w:b/>
          <w:kern w:val="0"/>
          <w:sz w:val="32"/>
          <w:szCs w:val="32"/>
          <w:highlight w:val="none"/>
        </w:rPr>
      </w:pPr>
    </w:p>
    <w:p w14:paraId="5F5B37B6">
      <w:pPr>
        <w:jc w:val="center"/>
        <w:rPr>
          <w:rFonts w:ascii="仿宋_GB2312" w:hAnsi="仿宋" w:eastAsia="仿宋_GB2312" w:cs="仿宋_GB2312"/>
          <w:b/>
          <w:kern w:val="0"/>
          <w:sz w:val="32"/>
          <w:szCs w:val="32"/>
          <w:highlight w:val="none"/>
        </w:rPr>
      </w:pPr>
    </w:p>
    <w:p w14:paraId="0993DE8D">
      <w:pPr>
        <w:jc w:val="center"/>
        <w:rPr>
          <w:rFonts w:ascii="仿宋_GB2312" w:hAnsi="仿宋" w:eastAsia="仿宋_GB2312" w:cs="仿宋_GB2312"/>
          <w:b/>
          <w:kern w:val="0"/>
          <w:sz w:val="32"/>
          <w:szCs w:val="32"/>
          <w:highlight w:val="none"/>
        </w:rPr>
      </w:pPr>
    </w:p>
    <w:p w14:paraId="3CEBD27A">
      <w:pPr>
        <w:jc w:val="center"/>
        <w:rPr>
          <w:rFonts w:ascii="仿宋_GB2312" w:hAnsi="仿宋" w:eastAsia="仿宋_GB2312" w:cs="仿宋_GB2312"/>
          <w:b/>
          <w:kern w:val="0"/>
          <w:sz w:val="32"/>
          <w:szCs w:val="32"/>
          <w:highlight w:val="none"/>
        </w:rPr>
      </w:pPr>
    </w:p>
    <w:p w14:paraId="5A6DB547">
      <w:pPr>
        <w:pStyle w:val="21"/>
        <w:rPr>
          <w:rFonts w:ascii="仿宋_GB2312" w:hAnsi="仿宋" w:eastAsia="仿宋_GB2312" w:cs="仿宋_GB2312"/>
          <w:b/>
          <w:kern w:val="0"/>
          <w:sz w:val="32"/>
          <w:szCs w:val="32"/>
          <w:highlight w:val="none"/>
        </w:rPr>
      </w:pPr>
    </w:p>
    <w:p w14:paraId="6E16F14B">
      <w:pPr>
        <w:pStyle w:val="21"/>
        <w:rPr>
          <w:rFonts w:ascii="仿宋_GB2312" w:hAnsi="仿宋" w:eastAsia="仿宋_GB2312" w:cs="仿宋_GB2312"/>
          <w:b/>
          <w:kern w:val="0"/>
          <w:sz w:val="32"/>
          <w:szCs w:val="32"/>
          <w:highlight w:val="none"/>
        </w:rPr>
      </w:pPr>
    </w:p>
    <w:p w14:paraId="6F27B137">
      <w:pPr>
        <w:pStyle w:val="21"/>
        <w:rPr>
          <w:rFonts w:ascii="仿宋_GB2312" w:hAnsi="仿宋" w:eastAsia="仿宋_GB2312" w:cs="仿宋_GB2312"/>
          <w:b/>
          <w:kern w:val="0"/>
          <w:sz w:val="32"/>
          <w:szCs w:val="32"/>
          <w:highlight w:val="none"/>
        </w:rPr>
      </w:pPr>
    </w:p>
    <w:p w14:paraId="0BF4EF48">
      <w:pPr>
        <w:pStyle w:val="21"/>
        <w:rPr>
          <w:rFonts w:ascii="仿宋_GB2312" w:hAnsi="仿宋" w:eastAsia="仿宋_GB2312" w:cs="仿宋_GB2312"/>
          <w:b/>
          <w:kern w:val="0"/>
          <w:sz w:val="32"/>
          <w:szCs w:val="32"/>
          <w:highlight w:val="none"/>
        </w:rPr>
      </w:pPr>
    </w:p>
    <w:p w14:paraId="67412B46">
      <w:pPr>
        <w:jc w:val="center"/>
        <w:rPr>
          <w:rFonts w:ascii="仿宋_GB2312" w:hAnsi="仿宋" w:eastAsia="仿宋_GB2312" w:cs="仿宋_GB2312"/>
          <w:b/>
          <w:kern w:val="0"/>
          <w:sz w:val="32"/>
          <w:szCs w:val="32"/>
          <w:highlight w:val="none"/>
        </w:rPr>
      </w:pPr>
    </w:p>
    <w:p w14:paraId="1764EA11">
      <w:pPr>
        <w:jc w:val="center"/>
        <w:rPr>
          <w:rFonts w:ascii="仿宋_GB2312" w:hAnsi="仿宋" w:eastAsia="仿宋_GB2312" w:cs="仿宋_GB2312"/>
          <w:b/>
          <w:kern w:val="0"/>
          <w:sz w:val="32"/>
          <w:szCs w:val="32"/>
          <w:highlight w:val="none"/>
        </w:rPr>
      </w:pPr>
    </w:p>
    <w:p w14:paraId="7622195A">
      <w:pPr>
        <w:rPr>
          <w:rFonts w:ascii="仿宋_GB2312" w:hAnsi="仿宋" w:eastAsia="仿宋_GB2312" w:cs="仿宋_GB2312"/>
          <w:b/>
          <w:kern w:val="0"/>
          <w:sz w:val="32"/>
          <w:szCs w:val="32"/>
          <w:highlight w:val="none"/>
        </w:rPr>
      </w:pPr>
    </w:p>
    <w:p w14:paraId="22AB1B6E">
      <w:pPr>
        <w:widowControl/>
        <w:jc w:val="left"/>
        <w:rPr>
          <w:rFonts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rPr>
        <w:br w:type="page"/>
      </w:r>
    </w:p>
    <w:p w14:paraId="2F283267">
      <w:pPr>
        <w:snapToGrid w:val="0"/>
        <w:spacing w:line="360" w:lineRule="auto"/>
        <w:ind w:firstLine="3534" w:firstLineChars="1100"/>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三、分包意向协议</w:t>
      </w:r>
    </w:p>
    <w:p w14:paraId="765AE8E3">
      <w:pPr>
        <w:widowControl/>
        <w:spacing w:line="360" w:lineRule="auto"/>
        <w:ind w:firstLine="120" w:firstLineChars="50"/>
        <w:jc w:val="left"/>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hint="eastAsia" w:ascii="仿宋_GB2312" w:hAnsi="仿宋" w:eastAsia="仿宋_GB2312" w:cs="仿宋_GB2312"/>
          <w:b/>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highlight w:val="none"/>
        </w:rPr>
        <w:t>）</w:t>
      </w:r>
    </w:p>
    <w:p w14:paraId="1F126F39">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若成为</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（项目编号）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的中标供应商，将依法采取分包方式履行合同。</w:t>
      </w: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rPr>
        <w:t>与</w:t>
      </w:r>
      <w:r>
        <w:rPr>
          <w:rFonts w:hint="eastAsia" w:ascii="仿宋_GB2312" w:hAnsi="仿宋" w:eastAsia="仿宋_GB2312" w:cs="仿宋_GB2312"/>
          <w:kern w:val="0"/>
          <w:sz w:val="24"/>
          <w:highlight w:val="none"/>
          <w:u w:val="single"/>
        </w:rPr>
        <w:t>（所有分包供应商名称）</w:t>
      </w:r>
      <w:r>
        <w:rPr>
          <w:rFonts w:hint="eastAsia" w:ascii="仿宋_GB2312" w:hAnsi="仿宋" w:eastAsia="仿宋_GB2312" w:cs="仿宋_GB2312"/>
          <w:kern w:val="0"/>
          <w:sz w:val="24"/>
          <w:highlight w:val="none"/>
        </w:rPr>
        <w:t>达成分包意向协议</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 xml:space="preserve"> </w:t>
      </w:r>
    </w:p>
    <w:p w14:paraId="7CDA19E8">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一、分包标的及数量</w:t>
      </w:r>
    </w:p>
    <w:p w14:paraId="5EBA35AA">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将</w:t>
      </w:r>
      <w:r>
        <w:rPr>
          <w:rFonts w:ascii="仿宋_GB2312" w:hAnsi="仿宋" w:eastAsia="仿宋_GB2312"/>
          <w:highlight w:val="none"/>
          <w:u w:val="single"/>
        </w:rPr>
        <w:t xml:space="preserve">   XX工作内容   </w:t>
      </w:r>
      <w:r>
        <w:rPr>
          <w:rFonts w:hint="eastAsia" w:ascii="仿宋_GB2312" w:hAnsi="仿宋" w:eastAsia="仿宋_GB2312" w:cs="Arial"/>
          <w:sz w:val="24"/>
          <w:highlight w:val="none"/>
        </w:rPr>
        <w:t>分包给</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具备承</w:t>
      </w:r>
      <w:r>
        <w:rPr>
          <w:rFonts w:hint="eastAsia" w:ascii="仿宋_GB2312" w:hAnsi="仿宋" w:eastAsia="仿宋_GB2312" w:cs="仿宋_GB2312"/>
          <w:kern w:val="0"/>
          <w:sz w:val="24"/>
          <w:highlight w:val="none"/>
        </w:rPr>
        <w:t>担</w:t>
      </w:r>
      <w:r>
        <w:rPr>
          <w:rFonts w:ascii="仿宋_GB2312" w:hAnsi="仿宋" w:eastAsia="仿宋_GB2312" w:cs="仿宋_GB2312"/>
          <w:kern w:val="0"/>
          <w:sz w:val="24"/>
          <w:highlight w:val="none"/>
          <w:u w:val="single"/>
          <w:lang w:val="zh-CN"/>
        </w:rPr>
        <w:t>XX工作内容</w:t>
      </w:r>
      <w:r>
        <w:rPr>
          <w:rFonts w:hint="eastAsia" w:ascii="仿宋_GB2312" w:hAnsi="仿宋" w:eastAsia="仿宋_GB2312" w:cs="仿宋_GB2312"/>
          <w:kern w:val="0"/>
          <w:sz w:val="24"/>
          <w:highlight w:val="none"/>
          <w:lang w:val="zh-CN"/>
        </w:rPr>
        <w:t>相应资质条件且不得再次分包；</w:t>
      </w:r>
    </w:p>
    <w:p w14:paraId="373F91E5">
      <w:pPr>
        <w:tabs>
          <w:tab w:val="left" w:pos="432"/>
        </w:tabs>
        <w:ind w:left="664" w:leftChars="316" w:firstLine="228" w:firstLineChars="95"/>
        <w:rPr>
          <w:highlight w:val="none"/>
        </w:rPr>
      </w:pPr>
      <w:r>
        <w:rPr>
          <w:rFonts w:hint="eastAsia" w:cs="仿宋_GB2312"/>
          <w:kern w:val="0"/>
          <w:sz w:val="24"/>
          <w:highlight w:val="none"/>
        </w:rPr>
        <w:t>……</w:t>
      </w:r>
    </w:p>
    <w:p w14:paraId="72388506">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二、分包工作履行期限、地点、方式</w:t>
      </w:r>
    </w:p>
    <w:p w14:paraId="6BE13EE1">
      <w:pPr>
        <w:snapToGrid w:val="0"/>
        <w:spacing w:line="360" w:lineRule="auto"/>
        <w:ind w:firstLine="576"/>
        <w:rPr>
          <w:rFonts w:ascii="仿宋_GB2312" w:hAnsi="仿宋" w:eastAsia="仿宋_GB2312"/>
          <w:highlight w:val="none"/>
          <w:u w:val="single"/>
        </w:rPr>
      </w:pPr>
      <w:r>
        <w:rPr>
          <w:rFonts w:ascii="仿宋_GB2312" w:hAnsi="仿宋" w:eastAsia="仿宋_GB2312"/>
          <w:highlight w:val="none"/>
          <w:u w:val="single"/>
        </w:rPr>
        <w:t xml:space="preserve">                                                                                  </w:t>
      </w:r>
    </w:p>
    <w:p w14:paraId="3E572EBE">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三、质量</w:t>
      </w:r>
    </w:p>
    <w:p w14:paraId="69526DFA">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518EE9AA">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四、价款或者报酬</w:t>
      </w:r>
    </w:p>
    <w:p w14:paraId="38118CCB">
      <w:pPr>
        <w:snapToGrid w:val="0"/>
        <w:spacing w:line="360" w:lineRule="auto"/>
        <w:ind w:left="573" w:leftChars="273"/>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155C0B1C">
      <w:pPr>
        <w:snapToGrid w:val="0"/>
        <w:spacing w:line="360" w:lineRule="auto"/>
        <w:ind w:left="573" w:leftChars="273"/>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五、违约责任</w:t>
      </w:r>
    </w:p>
    <w:p w14:paraId="2EDF0A8B">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0140B653">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六、争议解决的办法</w:t>
      </w:r>
    </w:p>
    <w:p w14:paraId="06AC6A6E">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1BDD63C4">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七、其他</w:t>
      </w:r>
    </w:p>
    <w:p w14:paraId="3D77A0B7">
      <w:pPr>
        <w:snapToGrid w:val="0"/>
        <w:spacing w:line="360" w:lineRule="auto"/>
        <w:ind w:firstLine="576"/>
        <w:rPr>
          <w:rFonts w:ascii="仿宋_GB2312" w:hAnsi="仿宋" w:eastAsia="仿宋_GB2312" w:cs="仿宋_GB2312"/>
          <w:b/>
          <w:kern w:val="0"/>
          <w:sz w:val="24"/>
          <w:highlight w:val="none"/>
          <w:lang w:val="zh-CN"/>
        </w:rPr>
      </w:pPr>
      <w:r>
        <w:rPr>
          <w:rFonts w:hint="eastAsia" w:ascii="仿宋_GB2312" w:hAnsi="仿宋" w:eastAsia="仿宋_GB2312" w:cs="仿宋_GB2312"/>
          <w:kern w:val="0"/>
          <w:sz w:val="24"/>
          <w:highlight w:val="none"/>
          <w:u w:val="single"/>
        </w:rPr>
        <w:t>（分包供应商名称）提供的服务全部由小微企业承接，</w:t>
      </w:r>
      <w:r>
        <w:rPr>
          <w:rFonts w:hint="eastAsia" w:ascii="仿宋_GB2312" w:hAnsi="仿宋" w:eastAsia="仿宋_GB2312" w:cs="仿宋_GB2312"/>
          <w:kern w:val="0"/>
          <w:sz w:val="24"/>
          <w:highlight w:val="none"/>
        </w:rPr>
        <w:t>其合同份额占到合同总金额</w:t>
      </w:r>
      <w:r>
        <w:rPr>
          <w:rFonts w:ascii="仿宋_GB2312" w:hAnsi="仿宋" w:eastAsia="仿宋_GB2312" w:cs="仿宋_GB2312"/>
          <w:kern w:val="0"/>
          <w:sz w:val="24"/>
          <w:highlight w:val="none"/>
          <w:u w:val="single"/>
        </w:rPr>
        <w:t xml:space="preserve">     </w:t>
      </w:r>
      <w:r>
        <w:rPr>
          <w:rFonts w:ascii="仿宋_GB2312" w:hAnsi="仿宋" w:eastAsia="仿宋_GB2312" w:cs="仿宋_GB2312"/>
          <w:kern w:val="0"/>
          <w:sz w:val="24"/>
          <w:highlight w:val="none"/>
        </w:rPr>
        <w:t>%以上</w:t>
      </w:r>
      <w:r>
        <w:rPr>
          <w:rFonts w:hint="eastAsia" w:ascii="仿宋_GB2312" w:hAnsi="仿宋" w:eastAsia="仿宋_GB2312"/>
          <w:highlight w:val="none"/>
        </w:rPr>
        <w:t>。</w:t>
      </w:r>
      <w:r>
        <w:rPr>
          <w:rFonts w:hint="eastAsia" w:ascii="仿宋_GB2312" w:hAnsi="仿宋" w:eastAsia="仿宋_GB2312" w:cs="仿宋_GB2312"/>
          <w:b/>
          <w:kern w:val="0"/>
          <w:sz w:val="24"/>
          <w:highlight w:val="none"/>
          <w:lang w:val="zh-CN"/>
        </w:rPr>
        <w:t>（未预留份额专门面向中小企业采购的的采购项目，以及预留份额中的非预留部分采购包，允许分包的，分包供应商提供的</w:t>
      </w:r>
      <w:r>
        <w:rPr>
          <w:rFonts w:hint="eastAsia" w:ascii="仿宋_GB2312" w:hAnsi="仿宋" w:eastAsia="仿宋_GB2312" w:cs="仿宋_GB2312"/>
          <w:b/>
          <w:kern w:val="0"/>
          <w:sz w:val="24"/>
          <w:highlight w:val="none"/>
        </w:rPr>
        <w:t>服务</w:t>
      </w:r>
      <w:r>
        <w:rPr>
          <w:rFonts w:hint="eastAsia" w:ascii="仿宋_GB2312" w:hAnsi="仿宋" w:eastAsia="仿宋_GB2312" w:cs="仿宋_GB2312"/>
          <w:b/>
          <w:kern w:val="0"/>
          <w:sz w:val="24"/>
          <w:highlight w:val="none"/>
          <w:lang w:val="zh-CN"/>
        </w:rPr>
        <w:t>全部由小微企业</w:t>
      </w:r>
      <w:r>
        <w:rPr>
          <w:rFonts w:hint="eastAsia" w:ascii="仿宋_GB2312" w:hAnsi="仿宋" w:eastAsia="仿宋_GB2312" w:cs="仿宋_GB2312"/>
          <w:b/>
          <w:kern w:val="0"/>
          <w:sz w:val="24"/>
          <w:highlight w:val="none"/>
        </w:rPr>
        <w:t>承接</w:t>
      </w:r>
      <w:r>
        <w:rPr>
          <w:rFonts w:hint="eastAsia" w:ascii="仿宋_GB2312" w:hAnsi="仿宋" w:eastAsia="仿宋_GB2312" w:cs="仿宋_GB2312"/>
          <w:b/>
          <w:kern w:val="0"/>
          <w:sz w:val="24"/>
          <w:highlight w:val="none"/>
          <w:lang w:val="zh-CN"/>
        </w:rPr>
        <w:t>，且其合同份额占到合同总金额</w:t>
      </w:r>
      <w:r>
        <w:rPr>
          <w:rFonts w:ascii="仿宋_GB2312" w:hAnsi="仿宋" w:eastAsia="仿宋_GB2312" w:cs="仿宋_GB2312"/>
          <w:b/>
          <w:kern w:val="0"/>
          <w:sz w:val="24"/>
          <w:highlight w:val="none"/>
          <w:lang w:val="zh-CN"/>
        </w:rPr>
        <w:t xml:space="preserve"> 30%以上</w:t>
      </w:r>
      <w:r>
        <w:rPr>
          <w:rFonts w:hint="eastAsia" w:ascii="仿宋_GB2312" w:hAnsi="仿宋" w:eastAsia="仿宋_GB2312" w:cs="仿宋_GB2312"/>
          <w:b/>
          <w:kern w:val="0"/>
          <w:sz w:val="24"/>
          <w:highlight w:val="none"/>
          <w:lang w:val="zh-CN"/>
        </w:rPr>
        <w:t>的，对大中型企业的报价给予</w:t>
      </w:r>
      <w:r>
        <w:rPr>
          <w:rFonts w:hint="eastAsia" w:ascii="仿宋_GB2312" w:hAnsi="仿宋" w:eastAsia="仿宋_GB2312" w:cs="仿宋_GB2312"/>
          <w:b/>
          <w:kern w:val="0"/>
          <w:sz w:val="24"/>
          <w:highlight w:val="none"/>
        </w:rPr>
        <w:t>6</w:t>
      </w:r>
      <w:r>
        <w:rPr>
          <w:rFonts w:ascii="仿宋_GB2312" w:hAnsi="仿宋" w:eastAsia="仿宋_GB2312" w:cs="仿宋_GB2312"/>
          <w:b/>
          <w:kern w:val="0"/>
          <w:sz w:val="24"/>
          <w:highlight w:val="none"/>
          <w:lang w:val="zh-CN"/>
        </w:rPr>
        <w:t>%的扣除</w:t>
      </w:r>
      <w:r>
        <w:rPr>
          <w:rFonts w:hint="eastAsia" w:ascii="仿宋_GB2312" w:hAnsi="仿宋" w:eastAsia="仿宋_GB2312" w:cs="仿宋_GB2312"/>
          <w:b/>
          <w:kern w:val="0"/>
          <w:sz w:val="24"/>
          <w:highlight w:val="none"/>
          <w:lang w:val="zh-CN"/>
        </w:rPr>
        <w:t>）</w:t>
      </w:r>
    </w:p>
    <w:p w14:paraId="59A18D5D">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投标人名称(</w:t>
      </w:r>
      <w:r>
        <w:rPr>
          <w:rFonts w:hint="eastAsia" w:ascii="仿宋_GB2312" w:hAnsi="仿宋" w:eastAsia="仿宋_GB2312" w:cs="仿宋_GB2312"/>
          <w:kern w:val="0"/>
          <w:sz w:val="24"/>
          <w:highlight w:val="none"/>
          <w:lang w:val="zh-CN"/>
        </w:rPr>
        <w:t>公章</w:t>
      </w:r>
      <w:r>
        <w:rPr>
          <w:rFonts w:ascii="仿宋_GB2312" w:hAnsi="仿宋" w:eastAsia="仿宋_GB2312" w:cs="仿宋_GB2312"/>
          <w:kern w:val="0"/>
          <w:sz w:val="24"/>
          <w:highlight w:val="none"/>
          <w:lang w:val="zh-CN"/>
        </w:rPr>
        <w:t>)：</w:t>
      </w:r>
    </w:p>
    <w:p w14:paraId="5C360868">
      <w:pPr>
        <w:snapToGrid w:val="0"/>
        <w:spacing w:line="360" w:lineRule="auto"/>
        <w:ind w:firstLine="5640" w:firstLineChars="235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分包供应商名称：</w:t>
      </w:r>
    </w:p>
    <w:p w14:paraId="6BED9806">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14:paraId="18BCAB64">
      <w:pPr>
        <w:snapToGrid w:val="0"/>
        <w:spacing w:line="360" w:lineRule="auto"/>
        <w:rPr>
          <w:highlight w:val="none"/>
          <w:lang w:val="zh-CN"/>
        </w:rPr>
      </w:pPr>
      <w:r>
        <w:rPr>
          <w:rFonts w:ascii="仿宋_GB2312" w:hAnsi="仿宋" w:eastAsia="仿宋_GB2312" w:cs="仿宋_GB2312"/>
          <w:kern w:val="0"/>
          <w:sz w:val="24"/>
          <w:highlight w:val="none"/>
          <w:lang w:val="zh-CN"/>
        </w:rPr>
        <w:t xml:space="preserve">                                               日期：  年  月   日</w:t>
      </w:r>
    </w:p>
    <w:p w14:paraId="0C6F10C9">
      <w:pPr>
        <w:pStyle w:val="21"/>
        <w:rPr>
          <w:highlight w:val="none"/>
          <w:lang w:val="zh-CN"/>
        </w:rPr>
      </w:pPr>
    </w:p>
    <w:p w14:paraId="5A0E33D4">
      <w:pPr>
        <w:jc w:val="center"/>
        <w:rPr>
          <w:rFonts w:hint="eastAsia" w:ascii="仿宋_GB2312" w:hAnsi="仿宋" w:eastAsia="仿宋_GB2312" w:cs="仿宋_GB2312"/>
          <w:b/>
          <w:kern w:val="0"/>
          <w:sz w:val="32"/>
          <w:szCs w:val="32"/>
          <w:highlight w:val="none"/>
        </w:rPr>
      </w:pPr>
    </w:p>
    <w:p w14:paraId="1C79909D">
      <w:pPr>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四、符合性审查资料</w:t>
      </w:r>
    </w:p>
    <w:p w14:paraId="047302C2">
      <w:pPr>
        <w:jc w:val="both"/>
        <w:rPr>
          <w:rFonts w:ascii="仿宋_GB2312" w:hAnsi="仿宋" w:eastAsia="仿宋_GB2312" w:cs="仿宋_GB2312"/>
          <w:b/>
          <w:kern w:val="0"/>
          <w:sz w:val="32"/>
          <w:szCs w:val="32"/>
          <w:highlight w:val="none"/>
        </w:rPr>
      </w:pPr>
    </w:p>
    <w:tbl>
      <w:tblPr>
        <w:tblStyle w:val="2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647"/>
        <w:gridCol w:w="5149"/>
        <w:gridCol w:w="1672"/>
      </w:tblGrid>
      <w:tr w14:paraId="66D0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A073B12">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647" w:type="dxa"/>
            <w:vAlign w:val="center"/>
          </w:tcPr>
          <w:p w14:paraId="3BC2F9BE">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实质性要求</w:t>
            </w:r>
          </w:p>
        </w:tc>
        <w:tc>
          <w:tcPr>
            <w:tcW w:w="5149" w:type="dxa"/>
            <w:vAlign w:val="center"/>
          </w:tcPr>
          <w:p w14:paraId="76C29DA5">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需要提供的符合性审查资料</w:t>
            </w:r>
          </w:p>
        </w:tc>
        <w:tc>
          <w:tcPr>
            <w:tcW w:w="1672" w:type="dxa"/>
            <w:vAlign w:val="center"/>
          </w:tcPr>
          <w:p w14:paraId="5688A681">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投标文件中的页码位置</w:t>
            </w:r>
          </w:p>
        </w:tc>
      </w:tr>
      <w:tr w14:paraId="3EB8E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AE7D07D">
            <w:pPr>
              <w:pStyle w:val="10"/>
              <w:spacing w:line="360" w:lineRule="auto"/>
              <w:rPr>
                <w:rFonts w:hint="eastAsia" w:ascii="仿宋" w:hAnsi="仿宋" w:eastAsia="仿宋" w:cs="仿宋"/>
                <w:bCs/>
                <w:sz w:val="24"/>
                <w:szCs w:val="24"/>
                <w:highlight w:val="none"/>
              </w:rPr>
            </w:pPr>
            <w:r>
              <w:rPr>
                <w:rFonts w:hint="eastAsia" w:ascii="仿宋" w:hAnsi="仿宋" w:eastAsia="仿宋" w:cs="仿宋"/>
                <w:sz w:val="24"/>
                <w:szCs w:val="24"/>
                <w:highlight w:val="none"/>
              </w:rPr>
              <w:t>1</w:t>
            </w:r>
          </w:p>
        </w:tc>
        <w:tc>
          <w:tcPr>
            <w:tcW w:w="1647" w:type="dxa"/>
            <w:vAlign w:val="center"/>
          </w:tcPr>
          <w:p w14:paraId="39E9537F">
            <w:pPr>
              <w:pStyle w:val="1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投标文件格式</w:t>
            </w:r>
          </w:p>
        </w:tc>
        <w:tc>
          <w:tcPr>
            <w:tcW w:w="5149" w:type="dxa"/>
            <w:vAlign w:val="center"/>
          </w:tcPr>
          <w:p w14:paraId="4866606F">
            <w:pPr>
              <w:pStyle w:val="1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投标函有单位盖章及法定代表人或法定代表人授权的代理人签字或盖章</w:t>
            </w:r>
          </w:p>
        </w:tc>
        <w:tc>
          <w:tcPr>
            <w:tcW w:w="1672" w:type="dxa"/>
            <w:vAlign w:val="center"/>
          </w:tcPr>
          <w:p w14:paraId="3A52CFB6">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1E74D4C4">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5D89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E647DD">
            <w:pPr>
              <w:pStyle w:val="10"/>
              <w:spacing w:line="360" w:lineRule="auto"/>
              <w:rPr>
                <w:rFonts w:hint="eastAsia" w:ascii="仿宋" w:hAnsi="仿宋" w:eastAsia="仿宋" w:cs="仿宋"/>
                <w:bCs/>
                <w:sz w:val="24"/>
                <w:szCs w:val="24"/>
                <w:highlight w:val="none"/>
              </w:rPr>
            </w:pPr>
            <w:r>
              <w:rPr>
                <w:rFonts w:hint="eastAsia" w:ascii="仿宋" w:hAnsi="仿宋" w:eastAsia="仿宋" w:cs="仿宋"/>
                <w:sz w:val="24"/>
                <w:szCs w:val="24"/>
                <w:highlight w:val="none"/>
              </w:rPr>
              <w:t>2</w:t>
            </w:r>
          </w:p>
        </w:tc>
        <w:tc>
          <w:tcPr>
            <w:tcW w:w="1647" w:type="dxa"/>
            <w:vAlign w:val="center"/>
          </w:tcPr>
          <w:p w14:paraId="69BDF8BB">
            <w:pPr>
              <w:pStyle w:val="1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授权委托书</w:t>
            </w:r>
          </w:p>
        </w:tc>
        <w:tc>
          <w:tcPr>
            <w:tcW w:w="5149" w:type="dxa"/>
            <w:vAlign w:val="center"/>
          </w:tcPr>
          <w:p w14:paraId="4BB8283B">
            <w:pPr>
              <w:pStyle w:val="1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投标文件提供法定代表人授权委托书或提供法定代表人身份证明</w:t>
            </w:r>
          </w:p>
        </w:tc>
        <w:tc>
          <w:tcPr>
            <w:tcW w:w="1672" w:type="dxa"/>
            <w:vAlign w:val="center"/>
          </w:tcPr>
          <w:p w14:paraId="480F9A39">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1653304A">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47620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A7FA07">
            <w:pPr>
              <w:pStyle w:val="10"/>
              <w:spacing w:line="360" w:lineRule="auto"/>
              <w:rPr>
                <w:rFonts w:hint="eastAsia" w:ascii="仿宋" w:hAnsi="仿宋" w:eastAsia="仿宋" w:cs="仿宋"/>
                <w:bCs/>
                <w:sz w:val="24"/>
                <w:szCs w:val="24"/>
                <w:highlight w:val="none"/>
              </w:rPr>
            </w:pPr>
            <w:r>
              <w:rPr>
                <w:rFonts w:hint="eastAsia" w:ascii="仿宋" w:hAnsi="仿宋" w:eastAsia="仿宋" w:cs="仿宋"/>
                <w:sz w:val="24"/>
                <w:szCs w:val="24"/>
                <w:highlight w:val="none"/>
              </w:rPr>
              <w:t>3</w:t>
            </w:r>
          </w:p>
        </w:tc>
        <w:tc>
          <w:tcPr>
            <w:tcW w:w="1647" w:type="dxa"/>
            <w:vAlign w:val="center"/>
          </w:tcPr>
          <w:p w14:paraId="528BB339">
            <w:pPr>
              <w:pStyle w:val="1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签字或盖章</w:t>
            </w:r>
          </w:p>
        </w:tc>
        <w:tc>
          <w:tcPr>
            <w:tcW w:w="5149" w:type="dxa"/>
            <w:vAlign w:val="center"/>
          </w:tcPr>
          <w:p w14:paraId="6E0476C3">
            <w:pPr>
              <w:pStyle w:val="1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投标文件上法定代表人或其授权代理人的签章或签字、投标人的单位章齐全符合招标文件规定</w:t>
            </w:r>
          </w:p>
        </w:tc>
        <w:tc>
          <w:tcPr>
            <w:tcW w:w="1672" w:type="dxa"/>
            <w:vAlign w:val="center"/>
          </w:tcPr>
          <w:p w14:paraId="79DF8094">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434D3E37">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4F02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BF555F">
            <w:pPr>
              <w:pStyle w:val="10"/>
              <w:spacing w:line="360" w:lineRule="auto"/>
              <w:rPr>
                <w:rFonts w:hint="eastAsia" w:ascii="仿宋" w:hAnsi="仿宋" w:eastAsia="仿宋" w:cs="仿宋"/>
                <w:bCs/>
                <w:sz w:val="24"/>
                <w:szCs w:val="24"/>
                <w:highlight w:val="none"/>
              </w:rPr>
            </w:pPr>
            <w:r>
              <w:rPr>
                <w:rFonts w:hint="eastAsia" w:ascii="仿宋" w:hAnsi="仿宋" w:eastAsia="仿宋" w:cs="仿宋"/>
                <w:sz w:val="24"/>
                <w:szCs w:val="24"/>
                <w:highlight w:val="none"/>
              </w:rPr>
              <w:t>4</w:t>
            </w:r>
          </w:p>
        </w:tc>
        <w:tc>
          <w:tcPr>
            <w:tcW w:w="1647" w:type="dxa"/>
            <w:vAlign w:val="center"/>
          </w:tcPr>
          <w:p w14:paraId="6DA873AA">
            <w:pPr>
              <w:pStyle w:val="1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报价唯一性</w:t>
            </w:r>
          </w:p>
        </w:tc>
        <w:tc>
          <w:tcPr>
            <w:tcW w:w="5149" w:type="dxa"/>
            <w:vAlign w:val="center"/>
          </w:tcPr>
          <w:p w14:paraId="31C2671F">
            <w:pPr>
              <w:pStyle w:val="1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报价具有唯一性，未超过采购项目预算，本项目不接受选择性报价，对于出现的政采云平台开标唱标环节经投标供应商确认的投标报价与投标文件中开标一览表的报价不一致的现象，视作选择性报价，将被作为无效投标处理</w:t>
            </w:r>
          </w:p>
        </w:tc>
        <w:tc>
          <w:tcPr>
            <w:tcW w:w="1672" w:type="dxa"/>
            <w:vAlign w:val="center"/>
          </w:tcPr>
          <w:p w14:paraId="265827A0">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604B4FED">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1C92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72C7C8D">
            <w:pPr>
              <w:pStyle w:val="10"/>
              <w:spacing w:line="360" w:lineRule="auto"/>
              <w:rPr>
                <w:rFonts w:hint="eastAsia" w:ascii="仿宋" w:hAnsi="仿宋" w:eastAsia="仿宋" w:cs="仿宋"/>
                <w:bCs/>
                <w:sz w:val="24"/>
                <w:szCs w:val="24"/>
                <w:highlight w:val="none"/>
              </w:rPr>
            </w:pPr>
            <w:r>
              <w:rPr>
                <w:rFonts w:hint="eastAsia" w:ascii="仿宋" w:hAnsi="仿宋" w:eastAsia="仿宋" w:cs="仿宋"/>
                <w:sz w:val="24"/>
                <w:szCs w:val="24"/>
                <w:highlight w:val="none"/>
              </w:rPr>
              <w:t>5</w:t>
            </w:r>
          </w:p>
        </w:tc>
        <w:tc>
          <w:tcPr>
            <w:tcW w:w="1647" w:type="dxa"/>
            <w:vAlign w:val="center"/>
          </w:tcPr>
          <w:p w14:paraId="0DB68305">
            <w:pPr>
              <w:pStyle w:val="1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方案唯一性</w:t>
            </w:r>
          </w:p>
        </w:tc>
        <w:tc>
          <w:tcPr>
            <w:tcW w:w="5149" w:type="dxa"/>
            <w:vAlign w:val="center"/>
          </w:tcPr>
          <w:p w14:paraId="3672734E">
            <w:pPr>
              <w:pStyle w:val="1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本项目不接受选择性的技术方案、商务方案、产品以及其他备选方案，若出现将被作为无效投标处理</w:t>
            </w:r>
          </w:p>
        </w:tc>
        <w:tc>
          <w:tcPr>
            <w:tcW w:w="1672" w:type="dxa"/>
            <w:vAlign w:val="center"/>
          </w:tcPr>
          <w:p w14:paraId="334830CB">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6A56E750">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07DA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1BD550">
            <w:pPr>
              <w:pStyle w:val="10"/>
              <w:spacing w:line="360" w:lineRule="auto"/>
              <w:rPr>
                <w:rFonts w:hint="eastAsia" w:ascii="仿宋" w:hAnsi="仿宋" w:eastAsia="仿宋" w:cs="仿宋"/>
                <w:bCs/>
                <w:sz w:val="24"/>
                <w:szCs w:val="24"/>
                <w:highlight w:val="none"/>
              </w:rPr>
            </w:pPr>
            <w:r>
              <w:rPr>
                <w:rFonts w:hint="eastAsia" w:ascii="仿宋" w:hAnsi="仿宋" w:eastAsia="仿宋" w:cs="仿宋"/>
                <w:sz w:val="24"/>
                <w:szCs w:val="24"/>
                <w:highlight w:val="none"/>
              </w:rPr>
              <w:t>6</w:t>
            </w:r>
          </w:p>
        </w:tc>
        <w:tc>
          <w:tcPr>
            <w:tcW w:w="1647" w:type="dxa"/>
            <w:vAlign w:val="center"/>
          </w:tcPr>
          <w:p w14:paraId="117823BE">
            <w:pPr>
              <w:pStyle w:val="10"/>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交付期限</w:t>
            </w:r>
          </w:p>
        </w:tc>
        <w:tc>
          <w:tcPr>
            <w:tcW w:w="5149" w:type="dxa"/>
            <w:vAlign w:val="center"/>
          </w:tcPr>
          <w:p w14:paraId="28988B21">
            <w:pPr>
              <w:pStyle w:val="1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是否响应招标文件要求</w:t>
            </w:r>
          </w:p>
        </w:tc>
        <w:tc>
          <w:tcPr>
            <w:tcW w:w="1672" w:type="dxa"/>
            <w:vAlign w:val="center"/>
          </w:tcPr>
          <w:p w14:paraId="4BB33CE6">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31E66D86">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0479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A0AF4C">
            <w:pPr>
              <w:pStyle w:val="10"/>
              <w:spacing w:line="360" w:lineRule="auto"/>
              <w:rPr>
                <w:rFonts w:hint="eastAsia" w:ascii="仿宋" w:hAnsi="仿宋" w:eastAsia="仿宋" w:cs="仿宋"/>
                <w:bCs/>
                <w:sz w:val="24"/>
                <w:szCs w:val="24"/>
                <w:highlight w:val="none"/>
              </w:rPr>
            </w:pPr>
            <w:r>
              <w:rPr>
                <w:rFonts w:hint="eastAsia" w:ascii="仿宋" w:hAnsi="仿宋" w:eastAsia="仿宋" w:cs="仿宋"/>
                <w:sz w:val="24"/>
                <w:szCs w:val="24"/>
                <w:highlight w:val="none"/>
              </w:rPr>
              <w:t>7</w:t>
            </w:r>
          </w:p>
        </w:tc>
        <w:tc>
          <w:tcPr>
            <w:tcW w:w="1647" w:type="dxa"/>
            <w:vAlign w:val="center"/>
          </w:tcPr>
          <w:p w14:paraId="1ABE97C9">
            <w:pPr>
              <w:pStyle w:val="10"/>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服务期限</w:t>
            </w:r>
          </w:p>
        </w:tc>
        <w:tc>
          <w:tcPr>
            <w:tcW w:w="5149" w:type="dxa"/>
            <w:vAlign w:val="center"/>
          </w:tcPr>
          <w:p w14:paraId="7A838627">
            <w:pPr>
              <w:pStyle w:val="1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是否响应招标文件要求</w:t>
            </w:r>
          </w:p>
        </w:tc>
        <w:tc>
          <w:tcPr>
            <w:tcW w:w="1672" w:type="dxa"/>
            <w:vAlign w:val="center"/>
          </w:tcPr>
          <w:p w14:paraId="45300C53">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64C76398">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7D542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6D77CB">
            <w:pPr>
              <w:pStyle w:val="10"/>
              <w:spacing w:line="360" w:lineRule="auto"/>
              <w:rPr>
                <w:rFonts w:hint="eastAsia" w:ascii="仿宋" w:hAnsi="仿宋" w:eastAsia="仿宋" w:cs="仿宋"/>
                <w:bCs/>
                <w:sz w:val="24"/>
                <w:szCs w:val="24"/>
                <w:highlight w:val="none"/>
              </w:rPr>
            </w:pPr>
            <w:r>
              <w:rPr>
                <w:rFonts w:hint="eastAsia" w:ascii="仿宋" w:hAnsi="仿宋" w:eastAsia="仿宋" w:cs="仿宋"/>
                <w:sz w:val="24"/>
                <w:szCs w:val="24"/>
                <w:highlight w:val="none"/>
              </w:rPr>
              <w:t>8</w:t>
            </w:r>
          </w:p>
        </w:tc>
        <w:tc>
          <w:tcPr>
            <w:tcW w:w="1647" w:type="dxa"/>
            <w:vAlign w:val="center"/>
          </w:tcPr>
          <w:p w14:paraId="274CCE65">
            <w:pPr>
              <w:pStyle w:val="1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投标保证金</w:t>
            </w:r>
          </w:p>
        </w:tc>
        <w:tc>
          <w:tcPr>
            <w:tcW w:w="5149" w:type="dxa"/>
            <w:vAlign w:val="center"/>
          </w:tcPr>
          <w:p w14:paraId="3094214B">
            <w:pPr>
              <w:pStyle w:val="1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是否按照投标须知要求金额递交了投标保证金，并提供了投标保证金证明。</w:t>
            </w:r>
          </w:p>
        </w:tc>
        <w:tc>
          <w:tcPr>
            <w:tcW w:w="1672" w:type="dxa"/>
            <w:vAlign w:val="center"/>
          </w:tcPr>
          <w:p w14:paraId="061658D3">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19B1D216">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2034A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7B1157">
            <w:pPr>
              <w:pStyle w:val="10"/>
              <w:spacing w:line="360" w:lineRule="auto"/>
              <w:rPr>
                <w:rFonts w:hint="eastAsia" w:ascii="仿宋" w:hAnsi="仿宋" w:eastAsia="仿宋" w:cs="仿宋"/>
                <w:bCs/>
                <w:sz w:val="24"/>
                <w:szCs w:val="24"/>
                <w:highlight w:val="none"/>
              </w:rPr>
            </w:pPr>
            <w:r>
              <w:rPr>
                <w:rFonts w:hint="eastAsia" w:ascii="仿宋" w:hAnsi="仿宋" w:eastAsia="仿宋" w:cs="仿宋"/>
                <w:sz w:val="24"/>
                <w:szCs w:val="24"/>
                <w:highlight w:val="none"/>
              </w:rPr>
              <w:t>9</w:t>
            </w:r>
          </w:p>
        </w:tc>
        <w:tc>
          <w:tcPr>
            <w:tcW w:w="1647" w:type="dxa"/>
            <w:vAlign w:val="center"/>
          </w:tcPr>
          <w:p w14:paraId="5B0F2650">
            <w:pPr>
              <w:pStyle w:val="1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其他要求</w:t>
            </w:r>
          </w:p>
        </w:tc>
        <w:tc>
          <w:tcPr>
            <w:tcW w:w="5149" w:type="dxa"/>
            <w:vAlign w:val="center"/>
          </w:tcPr>
          <w:p w14:paraId="05D2D358">
            <w:pPr>
              <w:pStyle w:val="1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投标文件未附有采购人不能接受的条件或不符合招标文件的其他要求</w:t>
            </w:r>
          </w:p>
        </w:tc>
        <w:tc>
          <w:tcPr>
            <w:tcW w:w="1672" w:type="dxa"/>
            <w:vAlign w:val="center"/>
          </w:tcPr>
          <w:p w14:paraId="57AB4A7E">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566CABDB">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739B9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B99ED2">
            <w:pPr>
              <w:pStyle w:val="10"/>
              <w:spacing w:line="360" w:lineRule="auto"/>
              <w:rPr>
                <w:rFonts w:hint="eastAsia" w:ascii="仿宋" w:hAnsi="仿宋" w:eastAsia="仿宋" w:cs="仿宋"/>
                <w:bCs/>
                <w:sz w:val="24"/>
                <w:szCs w:val="24"/>
                <w:highlight w:val="none"/>
              </w:rPr>
            </w:pPr>
            <w:r>
              <w:rPr>
                <w:rFonts w:hint="eastAsia" w:ascii="仿宋" w:hAnsi="仿宋" w:eastAsia="仿宋" w:cs="仿宋"/>
                <w:sz w:val="24"/>
                <w:szCs w:val="24"/>
                <w:highlight w:val="none"/>
              </w:rPr>
              <w:t>10</w:t>
            </w:r>
          </w:p>
        </w:tc>
        <w:tc>
          <w:tcPr>
            <w:tcW w:w="1647" w:type="dxa"/>
            <w:vAlign w:val="center"/>
          </w:tcPr>
          <w:p w14:paraId="688FCD47">
            <w:pPr>
              <w:pStyle w:val="1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实质性条款</w:t>
            </w:r>
          </w:p>
        </w:tc>
        <w:tc>
          <w:tcPr>
            <w:tcW w:w="5149" w:type="dxa"/>
            <w:vAlign w:val="center"/>
          </w:tcPr>
          <w:p w14:paraId="4F6EF1A3">
            <w:pPr>
              <w:pStyle w:val="1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商务及技术实质性条款是否符合招标文件要求</w:t>
            </w:r>
          </w:p>
        </w:tc>
        <w:tc>
          <w:tcPr>
            <w:tcW w:w="1672" w:type="dxa"/>
            <w:vAlign w:val="center"/>
          </w:tcPr>
          <w:p w14:paraId="4846B926">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36F1F151">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bl>
    <w:p w14:paraId="0E12DC7C">
      <w:pPr>
        <w:jc w:val="both"/>
        <w:rPr>
          <w:rFonts w:ascii="仿宋_GB2312" w:hAnsi="仿宋" w:eastAsia="仿宋_GB2312" w:cs="仿宋_GB2312"/>
          <w:b/>
          <w:kern w:val="0"/>
          <w:sz w:val="32"/>
          <w:szCs w:val="32"/>
          <w:highlight w:val="none"/>
        </w:rPr>
      </w:pPr>
    </w:p>
    <w:p w14:paraId="2EA6EED3">
      <w:pPr>
        <w:pStyle w:val="20"/>
        <w:rPr>
          <w:rFonts w:ascii="仿宋_GB2312" w:hAnsi="仿宋" w:eastAsia="仿宋_GB2312" w:cs="仿宋_GB2312"/>
          <w:b/>
          <w:kern w:val="0"/>
          <w:sz w:val="32"/>
          <w:szCs w:val="32"/>
          <w:highlight w:val="none"/>
        </w:rPr>
      </w:pPr>
    </w:p>
    <w:p w14:paraId="530BD42A">
      <w:pPr>
        <w:rPr>
          <w:highlight w:val="none"/>
        </w:rPr>
      </w:pPr>
    </w:p>
    <w:p w14:paraId="5FEEE21F">
      <w:pPr>
        <w:jc w:val="center"/>
        <w:rPr>
          <w:highlight w:val="none"/>
        </w:rPr>
      </w:pPr>
      <w:r>
        <w:rPr>
          <w:rFonts w:hint="eastAsia" w:ascii="仿宋_GB2312" w:hAnsi="仿宋" w:eastAsia="仿宋_GB2312" w:cs="仿宋_GB2312"/>
          <w:b/>
          <w:kern w:val="0"/>
          <w:sz w:val="32"/>
          <w:szCs w:val="32"/>
          <w:highlight w:val="none"/>
        </w:rPr>
        <w:t>五、评标标准相应的商务技术资料</w:t>
      </w:r>
    </w:p>
    <w:p w14:paraId="296FAFBE">
      <w:pPr>
        <w:snapToGrid w:val="0"/>
        <w:spacing w:line="360" w:lineRule="auto"/>
        <w:jc w:val="left"/>
        <w:rPr>
          <w:rFonts w:ascii="仿宋_GB2312" w:hAnsi="仿宋" w:eastAsia="仿宋_GB2312" w:cs="仿宋_GB2312"/>
          <w:b/>
          <w:sz w:val="24"/>
          <w:highlight w:val="none"/>
        </w:rPr>
      </w:pPr>
    </w:p>
    <w:p w14:paraId="63C8F877">
      <w:pPr>
        <w:snapToGrid w:val="0"/>
        <w:spacing w:line="360" w:lineRule="auto"/>
        <w:jc w:val="left"/>
        <w:rPr>
          <w:rFonts w:ascii="仿宋_GB2312" w:hAnsi="仿宋" w:eastAsia="仿宋_GB2312" w:cs="仿宋_GB2312"/>
          <w:b/>
          <w:sz w:val="24"/>
          <w:highlight w:val="none"/>
        </w:rPr>
      </w:pPr>
      <w:r>
        <w:rPr>
          <w:rFonts w:hint="eastAsia" w:ascii="仿宋_GB2312" w:hAnsi="仿宋" w:eastAsia="仿宋_GB2312" w:cs="仿宋_GB2312"/>
          <w:b/>
          <w:sz w:val="24"/>
          <w:highlight w:val="none"/>
        </w:rPr>
        <w:t>（按招标文件第四部分评标办法前附表中“投标文件中评标标准相应的商务技术资料目录”提供资料）</w:t>
      </w:r>
    </w:p>
    <w:p w14:paraId="3D50C151">
      <w:pPr>
        <w:jc w:val="center"/>
        <w:rPr>
          <w:rFonts w:ascii="仿宋_GB2312" w:hAnsi="仿宋" w:eastAsia="仿宋_GB2312" w:cs="仿宋_GB2312"/>
          <w:b/>
          <w:kern w:val="0"/>
          <w:sz w:val="32"/>
          <w:szCs w:val="32"/>
          <w:highlight w:val="none"/>
        </w:rPr>
      </w:pPr>
    </w:p>
    <w:p w14:paraId="7B05A582">
      <w:pPr>
        <w:jc w:val="center"/>
        <w:rPr>
          <w:rFonts w:ascii="仿宋_GB2312" w:hAnsi="仿宋" w:eastAsia="仿宋_GB2312" w:cs="仿宋_GB2312"/>
          <w:b/>
          <w:kern w:val="0"/>
          <w:sz w:val="32"/>
          <w:szCs w:val="32"/>
          <w:highlight w:val="none"/>
        </w:rPr>
      </w:pPr>
    </w:p>
    <w:p w14:paraId="55746495">
      <w:pPr>
        <w:jc w:val="center"/>
        <w:rPr>
          <w:rFonts w:ascii="仿宋_GB2312" w:hAnsi="仿宋" w:eastAsia="仿宋_GB2312" w:cs="仿宋_GB2312"/>
          <w:b/>
          <w:kern w:val="0"/>
          <w:sz w:val="32"/>
          <w:szCs w:val="32"/>
          <w:highlight w:val="none"/>
        </w:rPr>
      </w:pPr>
    </w:p>
    <w:p w14:paraId="5022EF2A">
      <w:pPr>
        <w:jc w:val="center"/>
        <w:rPr>
          <w:rFonts w:ascii="仿宋_GB2312" w:hAnsi="仿宋" w:eastAsia="仿宋_GB2312" w:cs="仿宋_GB2312"/>
          <w:b/>
          <w:kern w:val="0"/>
          <w:sz w:val="32"/>
          <w:szCs w:val="32"/>
          <w:highlight w:val="none"/>
        </w:rPr>
      </w:pPr>
    </w:p>
    <w:p w14:paraId="7D52AB19">
      <w:pPr>
        <w:jc w:val="center"/>
        <w:rPr>
          <w:rFonts w:ascii="仿宋_GB2312" w:hAnsi="仿宋" w:eastAsia="仿宋_GB2312" w:cs="仿宋_GB2312"/>
          <w:b/>
          <w:kern w:val="0"/>
          <w:sz w:val="32"/>
          <w:szCs w:val="32"/>
          <w:highlight w:val="none"/>
        </w:rPr>
      </w:pPr>
    </w:p>
    <w:p w14:paraId="30BDF300">
      <w:pPr>
        <w:jc w:val="center"/>
        <w:rPr>
          <w:rFonts w:ascii="仿宋_GB2312" w:hAnsi="仿宋" w:eastAsia="仿宋_GB2312" w:cs="仿宋_GB2312"/>
          <w:b/>
          <w:kern w:val="0"/>
          <w:sz w:val="32"/>
          <w:szCs w:val="32"/>
          <w:highlight w:val="none"/>
        </w:rPr>
      </w:pPr>
    </w:p>
    <w:p w14:paraId="302AD249">
      <w:pPr>
        <w:jc w:val="center"/>
        <w:rPr>
          <w:rFonts w:ascii="仿宋_GB2312" w:hAnsi="仿宋" w:eastAsia="仿宋_GB2312" w:cs="仿宋_GB2312"/>
          <w:b/>
          <w:kern w:val="0"/>
          <w:sz w:val="32"/>
          <w:szCs w:val="32"/>
          <w:highlight w:val="none"/>
        </w:rPr>
      </w:pPr>
    </w:p>
    <w:p w14:paraId="30F35F15">
      <w:pPr>
        <w:jc w:val="center"/>
        <w:rPr>
          <w:rFonts w:ascii="仿宋_GB2312" w:hAnsi="仿宋" w:eastAsia="仿宋_GB2312" w:cs="仿宋_GB2312"/>
          <w:b/>
          <w:kern w:val="0"/>
          <w:sz w:val="32"/>
          <w:szCs w:val="32"/>
          <w:highlight w:val="none"/>
        </w:rPr>
      </w:pPr>
    </w:p>
    <w:p w14:paraId="2D63AAC0">
      <w:pPr>
        <w:jc w:val="center"/>
        <w:rPr>
          <w:rFonts w:ascii="仿宋_GB2312" w:hAnsi="仿宋" w:eastAsia="仿宋_GB2312" w:cs="仿宋_GB2312"/>
          <w:b/>
          <w:kern w:val="0"/>
          <w:sz w:val="32"/>
          <w:szCs w:val="32"/>
          <w:highlight w:val="none"/>
        </w:rPr>
      </w:pPr>
    </w:p>
    <w:p w14:paraId="5C164F05">
      <w:pPr>
        <w:jc w:val="center"/>
        <w:rPr>
          <w:rFonts w:ascii="仿宋_GB2312" w:hAnsi="仿宋" w:eastAsia="仿宋_GB2312" w:cs="仿宋_GB2312"/>
          <w:b/>
          <w:kern w:val="0"/>
          <w:sz w:val="32"/>
          <w:szCs w:val="32"/>
          <w:highlight w:val="none"/>
        </w:rPr>
      </w:pPr>
    </w:p>
    <w:p w14:paraId="26817860">
      <w:pPr>
        <w:jc w:val="center"/>
        <w:rPr>
          <w:rFonts w:ascii="仿宋_GB2312" w:hAnsi="仿宋" w:eastAsia="仿宋_GB2312" w:cs="仿宋_GB2312"/>
          <w:b/>
          <w:kern w:val="0"/>
          <w:sz w:val="32"/>
          <w:szCs w:val="32"/>
          <w:highlight w:val="none"/>
        </w:rPr>
      </w:pPr>
    </w:p>
    <w:p w14:paraId="1FA4EA92">
      <w:pPr>
        <w:jc w:val="center"/>
        <w:rPr>
          <w:rFonts w:ascii="仿宋_GB2312" w:hAnsi="仿宋" w:eastAsia="仿宋_GB2312" w:cs="仿宋_GB2312"/>
          <w:b/>
          <w:kern w:val="0"/>
          <w:sz w:val="32"/>
          <w:szCs w:val="32"/>
          <w:highlight w:val="none"/>
        </w:rPr>
      </w:pPr>
    </w:p>
    <w:p w14:paraId="1F71588C">
      <w:pPr>
        <w:jc w:val="center"/>
        <w:rPr>
          <w:rFonts w:ascii="仿宋_GB2312" w:hAnsi="仿宋" w:eastAsia="仿宋_GB2312" w:cs="仿宋_GB2312"/>
          <w:b/>
          <w:kern w:val="0"/>
          <w:sz w:val="32"/>
          <w:szCs w:val="32"/>
          <w:highlight w:val="none"/>
        </w:rPr>
      </w:pPr>
    </w:p>
    <w:p w14:paraId="48FAA2E2">
      <w:pPr>
        <w:jc w:val="center"/>
        <w:rPr>
          <w:rFonts w:ascii="仿宋_GB2312" w:hAnsi="仿宋" w:eastAsia="仿宋_GB2312" w:cs="仿宋_GB2312"/>
          <w:b/>
          <w:kern w:val="0"/>
          <w:sz w:val="32"/>
          <w:szCs w:val="32"/>
          <w:highlight w:val="none"/>
        </w:rPr>
      </w:pPr>
    </w:p>
    <w:p w14:paraId="58B34833">
      <w:pPr>
        <w:jc w:val="center"/>
        <w:rPr>
          <w:rFonts w:ascii="仿宋_GB2312" w:hAnsi="仿宋" w:eastAsia="仿宋_GB2312" w:cs="仿宋_GB2312"/>
          <w:b/>
          <w:kern w:val="0"/>
          <w:sz w:val="32"/>
          <w:szCs w:val="32"/>
          <w:highlight w:val="none"/>
        </w:rPr>
      </w:pPr>
    </w:p>
    <w:p w14:paraId="21DBA1DE">
      <w:pPr>
        <w:jc w:val="center"/>
        <w:rPr>
          <w:rFonts w:ascii="仿宋_GB2312" w:hAnsi="仿宋" w:eastAsia="仿宋_GB2312" w:cs="仿宋_GB2312"/>
          <w:b/>
          <w:kern w:val="0"/>
          <w:sz w:val="32"/>
          <w:szCs w:val="32"/>
          <w:highlight w:val="none"/>
        </w:rPr>
      </w:pPr>
    </w:p>
    <w:p w14:paraId="7AEE5452">
      <w:pPr>
        <w:jc w:val="center"/>
        <w:rPr>
          <w:rFonts w:ascii="仿宋_GB2312" w:hAnsi="仿宋" w:eastAsia="仿宋_GB2312" w:cs="仿宋_GB2312"/>
          <w:b/>
          <w:kern w:val="0"/>
          <w:sz w:val="32"/>
          <w:szCs w:val="32"/>
          <w:highlight w:val="none"/>
        </w:rPr>
      </w:pPr>
    </w:p>
    <w:p w14:paraId="270523AF">
      <w:pPr>
        <w:jc w:val="center"/>
        <w:rPr>
          <w:rFonts w:ascii="仿宋_GB2312" w:hAnsi="仿宋" w:eastAsia="仿宋_GB2312" w:cs="仿宋_GB2312"/>
          <w:b/>
          <w:kern w:val="0"/>
          <w:sz w:val="32"/>
          <w:szCs w:val="32"/>
          <w:highlight w:val="none"/>
        </w:rPr>
      </w:pPr>
    </w:p>
    <w:p w14:paraId="04924A61">
      <w:pPr>
        <w:pStyle w:val="21"/>
        <w:rPr>
          <w:rFonts w:ascii="仿宋_GB2312" w:hAnsi="仿宋" w:eastAsia="仿宋_GB2312" w:cs="仿宋_GB2312"/>
          <w:b/>
          <w:kern w:val="0"/>
          <w:sz w:val="32"/>
          <w:szCs w:val="32"/>
          <w:highlight w:val="none"/>
        </w:rPr>
      </w:pPr>
    </w:p>
    <w:p w14:paraId="0B90891D">
      <w:pPr>
        <w:pStyle w:val="21"/>
        <w:rPr>
          <w:rFonts w:ascii="仿宋_GB2312" w:hAnsi="仿宋" w:eastAsia="仿宋_GB2312" w:cs="仿宋_GB2312"/>
          <w:b/>
          <w:kern w:val="0"/>
          <w:sz w:val="32"/>
          <w:szCs w:val="32"/>
          <w:highlight w:val="none"/>
        </w:rPr>
      </w:pPr>
    </w:p>
    <w:p w14:paraId="0907D722">
      <w:pPr>
        <w:pStyle w:val="21"/>
        <w:rPr>
          <w:rFonts w:ascii="仿宋_GB2312" w:hAnsi="仿宋" w:eastAsia="仿宋_GB2312" w:cs="仿宋_GB2312"/>
          <w:b/>
          <w:kern w:val="0"/>
          <w:sz w:val="32"/>
          <w:szCs w:val="32"/>
          <w:highlight w:val="none"/>
        </w:rPr>
      </w:pPr>
    </w:p>
    <w:p w14:paraId="3842A8CF">
      <w:pPr>
        <w:pStyle w:val="21"/>
        <w:rPr>
          <w:rFonts w:ascii="仿宋_GB2312" w:hAnsi="仿宋" w:eastAsia="仿宋_GB2312" w:cs="仿宋_GB2312"/>
          <w:b/>
          <w:kern w:val="0"/>
          <w:sz w:val="32"/>
          <w:szCs w:val="32"/>
          <w:highlight w:val="none"/>
        </w:rPr>
      </w:pPr>
    </w:p>
    <w:p w14:paraId="75A3F106">
      <w:pPr>
        <w:pStyle w:val="21"/>
        <w:rPr>
          <w:rFonts w:ascii="仿宋_GB2312" w:hAnsi="仿宋" w:eastAsia="仿宋_GB2312" w:cs="仿宋_GB2312"/>
          <w:b/>
          <w:kern w:val="0"/>
          <w:sz w:val="32"/>
          <w:szCs w:val="32"/>
          <w:highlight w:val="none"/>
        </w:rPr>
      </w:pPr>
    </w:p>
    <w:p w14:paraId="47193D14">
      <w:pPr>
        <w:pStyle w:val="21"/>
        <w:rPr>
          <w:rFonts w:ascii="仿宋_GB2312" w:hAnsi="仿宋" w:eastAsia="仿宋_GB2312" w:cs="仿宋_GB2312"/>
          <w:b/>
          <w:kern w:val="0"/>
          <w:sz w:val="32"/>
          <w:szCs w:val="32"/>
          <w:highlight w:val="none"/>
        </w:rPr>
      </w:pPr>
    </w:p>
    <w:p w14:paraId="0BB042A9">
      <w:pPr>
        <w:pStyle w:val="21"/>
        <w:rPr>
          <w:rFonts w:ascii="仿宋_GB2312" w:hAnsi="仿宋" w:eastAsia="仿宋_GB2312" w:cs="仿宋_GB2312"/>
          <w:b/>
          <w:kern w:val="0"/>
          <w:sz w:val="32"/>
          <w:szCs w:val="32"/>
          <w:highlight w:val="none"/>
        </w:rPr>
      </w:pPr>
    </w:p>
    <w:p w14:paraId="20FFD93A">
      <w:pPr>
        <w:pStyle w:val="21"/>
        <w:rPr>
          <w:rFonts w:ascii="仿宋_GB2312" w:hAnsi="仿宋" w:eastAsia="仿宋_GB2312" w:cs="仿宋_GB2312"/>
          <w:b/>
          <w:kern w:val="0"/>
          <w:sz w:val="32"/>
          <w:szCs w:val="32"/>
          <w:highlight w:val="none"/>
        </w:rPr>
      </w:pPr>
    </w:p>
    <w:p w14:paraId="7A1ED440">
      <w:pPr>
        <w:jc w:val="center"/>
        <w:rPr>
          <w:rFonts w:ascii="仿宋_GB2312" w:hAnsi="仿宋" w:eastAsia="仿宋_GB2312" w:cs="仿宋_GB2312"/>
          <w:b/>
          <w:kern w:val="0"/>
          <w:sz w:val="32"/>
          <w:szCs w:val="32"/>
          <w:highlight w:val="none"/>
        </w:rPr>
      </w:pPr>
    </w:p>
    <w:p w14:paraId="5901A158">
      <w:pPr>
        <w:jc w:val="center"/>
        <w:rPr>
          <w:rFonts w:ascii="仿宋_GB2312" w:hAnsi="仿宋" w:eastAsia="仿宋_GB2312" w:cs="仿宋_GB2312"/>
          <w:b/>
          <w:kern w:val="0"/>
          <w:sz w:val="32"/>
          <w:szCs w:val="32"/>
          <w:highlight w:val="none"/>
        </w:rPr>
      </w:pPr>
    </w:p>
    <w:p w14:paraId="6B2463FF">
      <w:pPr>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六、商务技术偏离表</w:t>
      </w:r>
    </w:p>
    <w:p w14:paraId="66326B58">
      <w:pPr>
        <w:jc w:val="center"/>
        <w:rPr>
          <w:rFonts w:ascii="仿宋_GB2312" w:hAnsi="仿宋" w:eastAsia="仿宋_GB2312"/>
          <w:b/>
          <w:bCs/>
          <w:sz w:val="24"/>
          <w:highlight w:val="none"/>
        </w:rPr>
      </w:pPr>
    </w:p>
    <w:p w14:paraId="2643C5D5">
      <w:pPr>
        <w:pStyle w:val="8"/>
        <w:rPr>
          <w:rFonts w:hint="default" w:eastAsia="仿宋_GB2312"/>
          <w:highlight w:val="none"/>
          <w:lang w:val="en-US" w:eastAsia="zh-CN"/>
        </w:rPr>
      </w:pPr>
      <w:r>
        <w:rPr>
          <w:rFonts w:hint="eastAsia" w:ascii="仿宋_GB2312" w:hAnsi="仿宋" w:eastAsia="仿宋_GB2312"/>
          <w:b/>
          <w:bCs/>
          <w:sz w:val="24"/>
          <w:highlight w:val="none"/>
          <w:lang w:val="en-US" w:eastAsia="zh-CN"/>
        </w:rPr>
        <w:t>6.1商务偏离表</w:t>
      </w:r>
    </w:p>
    <w:tbl>
      <w:tblPr>
        <w:tblStyle w:val="2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502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18770868">
            <w:pPr>
              <w:adjustRightInd w:val="0"/>
              <w:snapToGrid w:val="0"/>
              <w:spacing w:line="400" w:lineRule="exact"/>
              <w:jc w:val="center"/>
              <w:rPr>
                <w:rFonts w:ascii="仿宋_GB2312" w:hAnsi="仿宋" w:eastAsia="仿宋_GB2312"/>
                <w:b/>
                <w:bCs/>
                <w:sz w:val="24"/>
                <w:highlight w:val="none"/>
              </w:rPr>
            </w:pPr>
            <w:r>
              <w:rPr>
                <w:rFonts w:hint="eastAsia" w:ascii="仿宋_GB2312" w:hAnsi="仿宋" w:eastAsia="仿宋_GB2312"/>
                <w:b/>
                <w:bCs/>
                <w:sz w:val="24"/>
                <w:highlight w:val="none"/>
              </w:rPr>
              <w:t>序号</w:t>
            </w:r>
          </w:p>
        </w:tc>
        <w:tc>
          <w:tcPr>
            <w:tcW w:w="3683" w:type="dxa"/>
            <w:vAlign w:val="center"/>
          </w:tcPr>
          <w:p w14:paraId="4E98339A">
            <w:pPr>
              <w:adjustRightInd w:val="0"/>
              <w:snapToGrid w:val="0"/>
              <w:spacing w:line="400" w:lineRule="exact"/>
              <w:jc w:val="center"/>
              <w:rPr>
                <w:rFonts w:ascii="仿宋_GB2312" w:hAnsi="仿宋" w:eastAsia="仿宋_GB2312"/>
                <w:b/>
                <w:bCs/>
                <w:sz w:val="24"/>
                <w:highlight w:val="none"/>
              </w:rPr>
            </w:pPr>
            <w:r>
              <w:rPr>
                <w:rFonts w:hint="eastAsia" w:ascii="仿宋_GB2312" w:hAnsi="仿宋" w:eastAsia="仿宋_GB2312"/>
                <w:b/>
                <w:bCs/>
                <w:sz w:val="24"/>
                <w:highlight w:val="none"/>
              </w:rPr>
              <w:t>招标文件章节及具体内容</w:t>
            </w:r>
          </w:p>
        </w:tc>
        <w:tc>
          <w:tcPr>
            <w:tcW w:w="3546" w:type="dxa"/>
            <w:vAlign w:val="center"/>
          </w:tcPr>
          <w:p w14:paraId="6E9EF199">
            <w:pPr>
              <w:adjustRightInd w:val="0"/>
              <w:snapToGrid w:val="0"/>
              <w:spacing w:line="400" w:lineRule="exact"/>
              <w:jc w:val="center"/>
              <w:rPr>
                <w:rFonts w:ascii="仿宋_GB2312" w:hAnsi="仿宋" w:eastAsia="仿宋_GB2312"/>
                <w:b/>
                <w:bCs/>
                <w:sz w:val="24"/>
                <w:highlight w:val="none"/>
              </w:rPr>
            </w:pPr>
            <w:r>
              <w:rPr>
                <w:rFonts w:hint="eastAsia" w:ascii="仿宋_GB2312" w:hAnsi="仿宋" w:eastAsia="仿宋_GB2312"/>
                <w:b/>
                <w:bCs/>
                <w:sz w:val="24"/>
                <w:highlight w:val="none"/>
              </w:rPr>
              <w:t>投标文件章节及具体内容</w:t>
            </w:r>
          </w:p>
        </w:tc>
        <w:tc>
          <w:tcPr>
            <w:tcW w:w="1276" w:type="dxa"/>
            <w:vAlign w:val="center"/>
          </w:tcPr>
          <w:p w14:paraId="501491E7">
            <w:pPr>
              <w:adjustRightInd w:val="0"/>
              <w:snapToGrid w:val="0"/>
              <w:spacing w:line="400" w:lineRule="exact"/>
              <w:jc w:val="center"/>
              <w:rPr>
                <w:rFonts w:ascii="仿宋_GB2312" w:hAnsi="仿宋" w:eastAsia="仿宋_GB2312"/>
                <w:b/>
                <w:bCs/>
                <w:sz w:val="24"/>
                <w:highlight w:val="none"/>
              </w:rPr>
            </w:pPr>
            <w:r>
              <w:rPr>
                <w:rFonts w:hint="eastAsia" w:ascii="仿宋_GB2312" w:hAnsi="仿宋" w:eastAsia="仿宋_GB2312"/>
                <w:b/>
                <w:bCs/>
                <w:sz w:val="24"/>
                <w:highlight w:val="none"/>
              </w:rPr>
              <w:t>偏离说明</w:t>
            </w:r>
          </w:p>
        </w:tc>
      </w:tr>
      <w:tr w14:paraId="30669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4626C1A3">
            <w:pPr>
              <w:adjustRightInd w:val="0"/>
              <w:snapToGrid w:val="0"/>
              <w:spacing w:line="400" w:lineRule="exact"/>
              <w:jc w:val="center"/>
              <w:rPr>
                <w:rFonts w:ascii="仿宋_GB2312" w:hAnsi="仿宋" w:eastAsia="仿宋_GB2312" w:cs="仿宋_GB2312"/>
                <w:kern w:val="0"/>
                <w:sz w:val="24"/>
                <w:highlight w:val="none"/>
              </w:rPr>
            </w:pPr>
            <w:r>
              <w:rPr>
                <w:rFonts w:ascii="仿宋_GB2312" w:hAnsi="仿宋" w:eastAsia="仿宋_GB2312" w:cs="仿宋_GB2312"/>
                <w:kern w:val="0"/>
                <w:sz w:val="24"/>
                <w:highlight w:val="none"/>
              </w:rPr>
              <w:t>1</w:t>
            </w:r>
          </w:p>
        </w:tc>
        <w:tc>
          <w:tcPr>
            <w:tcW w:w="3683" w:type="dxa"/>
            <w:vAlign w:val="center"/>
          </w:tcPr>
          <w:p w14:paraId="001CA8B7">
            <w:pPr>
              <w:adjustRightInd w:val="0"/>
              <w:snapToGrid w:val="0"/>
              <w:spacing w:line="400" w:lineRule="exact"/>
              <w:jc w:val="center"/>
              <w:rPr>
                <w:rFonts w:ascii="仿宋_GB2312" w:hAnsi="仿宋" w:eastAsia="仿宋_GB2312" w:cs="仿宋_GB2312"/>
                <w:b/>
                <w:kern w:val="0"/>
                <w:sz w:val="32"/>
                <w:szCs w:val="32"/>
                <w:highlight w:val="none"/>
              </w:rPr>
            </w:pPr>
          </w:p>
        </w:tc>
        <w:tc>
          <w:tcPr>
            <w:tcW w:w="3546" w:type="dxa"/>
            <w:vAlign w:val="center"/>
          </w:tcPr>
          <w:p w14:paraId="78905FDE">
            <w:pPr>
              <w:adjustRightInd w:val="0"/>
              <w:snapToGrid w:val="0"/>
              <w:spacing w:line="400" w:lineRule="exact"/>
              <w:jc w:val="center"/>
              <w:rPr>
                <w:rFonts w:ascii="仿宋_GB2312" w:hAnsi="仿宋" w:eastAsia="仿宋_GB2312" w:cs="仿宋_GB2312"/>
                <w:b/>
                <w:kern w:val="0"/>
                <w:sz w:val="32"/>
                <w:szCs w:val="32"/>
                <w:highlight w:val="none"/>
              </w:rPr>
            </w:pPr>
          </w:p>
        </w:tc>
        <w:tc>
          <w:tcPr>
            <w:tcW w:w="1276" w:type="dxa"/>
            <w:vAlign w:val="center"/>
          </w:tcPr>
          <w:p w14:paraId="055040C3">
            <w:pPr>
              <w:adjustRightInd w:val="0"/>
              <w:snapToGrid w:val="0"/>
              <w:spacing w:line="400" w:lineRule="exact"/>
              <w:jc w:val="center"/>
              <w:rPr>
                <w:rFonts w:ascii="仿宋_GB2312" w:hAnsi="仿宋" w:eastAsia="仿宋_GB2312" w:cs="仿宋_GB2312"/>
                <w:b/>
                <w:kern w:val="0"/>
                <w:sz w:val="32"/>
                <w:szCs w:val="32"/>
                <w:highlight w:val="none"/>
              </w:rPr>
            </w:pPr>
          </w:p>
        </w:tc>
      </w:tr>
      <w:tr w14:paraId="4C5A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43355913">
            <w:pPr>
              <w:adjustRightInd w:val="0"/>
              <w:snapToGrid w:val="0"/>
              <w:spacing w:line="400" w:lineRule="exact"/>
              <w:jc w:val="center"/>
              <w:rPr>
                <w:rFonts w:ascii="仿宋_GB2312" w:hAnsi="仿宋" w:eastAsia="仿宋_GB2312" w:cs="仿宋_GB2312"/>
                <w:kern w:val="0"/>
                <w:sz w:val="24"/>
                <w:highlight w:val="none"/>
              </w:rPr>
            </w:pPr>
            <w:r>
              <w:rPr>
                <w:rFonts w:ascii="仿宋_GB2312" w:hAnsi="仿宋" w:eastAsia="仿宋_GB2312" w:cs="仿宋_GB2312"/>
                <w:kern w:val="0"/>
                <w:sz w:val="24"/>
                <w:highlight w:val="none"/>
              </w:rPr>
              <w:t>2</w:t>
            </w:r>
          </w:p>
        </w:tc>
        <w:tc>
          <w:tcPr>
            <w:tcW w:w="3683" w:type="dxa"/>
            <w:vAlign w:val="center"/>
          </w:tcPr>
          <w:p w14:paraId="65534DBB">
            <w:pPr>
              <w:adjustRightInd w:val="0"/>
              <w:snapToGrid w:val="0"/>
              <w:spacing w:line="400" w:lineRule="exact"/>
              <w:jc w:val="center"/>
              <w:rPr>
                <w:rFonts w:ascii="仿宋_GB2312" w:hAnsi="仿宋" w:eastAsia="仿宋_GB2312" w:cs="仿宋_GB2312"/>
                <w:b/>
                <w:kern w:val="0"/>
                <w:sz w:val="32"/>
                <w:szCs w:val="32"/>
                <w:highlight w:val="none"/>
              </w:rPr>
            </w:pPr>
          </w:p>
        </w:tc>
        <w:tc>
          <w:tcPr>
            <w:tcW w:w="3546" w:type="dxa"/>
            <w:vAlign w:val="center"/>
          </w:tcPr>
          <w:p w14:paraId="33ECBD20">
            <w:pPr>
              <w:adjustRightInd w:val="0"/>
              <w:snapToGrid w:val="0"/>
              <w:spacing w:line="400" w:lineRule="exact"/>
              <w:jc w:val="center"/>
              <w:rPr>
                <w:rFonts w:ascii="仿宋_GB2312" w:hAnsi="仿宋" w:eastAsia="仿宋_GB2312" w:cs="仿宋_GB2312"/>
                <w:b/>
                <w:kern w:val="0"/>
                <w:sz w:val="32"/>
                <w:szCs w:val="32"/>
                <w:highlight w:val="none"/>
              </w:rPr>
            </w:pPr>
          </w:p>
        </w:tc>
        <w:tc>
          <w:tcPr>
            <w:tcW w:w="1276" w:type="dxa"/>
            <w:vAlign w:val="center"/>
          </w:tcPr>
          <w:p w14:paraId="13BC63F9">
            <w:pPr>
              <w:adjustRightInd w:val="0"/>
              <w:snapToGrid w:val="0"/>
              <w:spacing w:line="400" w:lineRule="exact"/>
              <w:jc w:val="center"/>
              <w:rPr>
                <w:rFonts w:ascii="仿宋_GB2312" w:hAnsi="仿宋" w:eastAsia="仿宋_GB2312" w:cs="仿宋_GB2312"/>
                <w:b/>
                <w:kern w:val="0"/>
                <w:sz w:val="32"/>
                <w:szCs w:val="32"/>
                <w:highlight w:val="none"/>
              </w:rPr>
            </w:pPr>
          </w:p>
        </w:tc>
      </w:tr>
      <w:tr w14:paraId="07FE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367FF70F">
            <w:pPr>
              <w:adjustRightInd w:val="0"/>
              <w:snapToGrid w:val="0"/>
              <w:spacing w:line="400" w:lineRule="exact"/>
              <w:jc w:val="center"/>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w:t>
            </w:r>
          </w:p>
        </w:tc>
        <w:tc>
          <w:tcPr>
            <w:tcW w:w="3683" w:type="dxa"/>
            <w:vAlign w:val="center"/>
          </w:tcPr>
          <w:p w14:paraId="7ED23C23">
            <w:pPr>
              <w:adjustRightInd w:val="0"/>
              <w:snapToGrid w:val="0"/>
              <w:spacing w:line="400" w:lineRule="exact"/>
              <w:jc w:val="center"/>
              <w:rPr>
                <w:rFonts w:ascii="仿宋_GB2312" w:hAnsi="仿宋" w:eastAsia="仿宋_GB2312" w:cs="仿宋_GB2312"/>
                <w:b/>
                <w:kern w:val="0"/>
                <w:sz w:val="32"/>
                <w:szCs w:val="32"/>
                <w:highlight w:val="none"/>
              </w:rPr>
            </w:pPr>
          </w:p>
        </w:tc>
        <w:tc>
          <w:tcPr>
            <w:tcW w:w="3546" w:type="dxa"/>
            <w:vAlign w:val="center"/>
          </w:tcPr>
          <w:p w14:paraId="57B43E77">
            <w:pPr>
              <w:adjustRightInd w:val="0"/>
              <w:snapToGrid w:val="0"/>
              <w:spacing w:line="400" w:lineRule="exact"/>
              <w:jc w:val="center"/>
              <w:rPr>
                <w:rFonts w:ascii="仿宋_GB2312" w:hAnsi="仿宋" w:eastAsia="仿宋_GB2312" w:cs="仿宋_GB2312"/>
                <w:b/>
                <w:kern w:val="0"/>
                <w:sz w:val="32"/>
                <w:szCs w:val="32"/>
                <w:highlight w:val="none"/>
              </w:rPr>
            </w:pPr>
          </w:p>
        </w:tc>
        <w:tc>
          <w:tcPr>
            <w:tcW w:w="1276" w:type="dxa"/>
            <w:vAlign w:val="center"/>
          </w:tcPr>
          <w:p w14:paraId="5CE513AB">
            <w:pPr>
              <w:adjustRightInd w:val="0"/>
              <w:snapToGrid w:val="0"/>
              <w:spacing w:line="400" w:lineRule="exact"/>
              <w:jc w:val="center"/>
              <w:rPr>
                <w:rFonts w:ascii="仿宋_GB2312" w:hAnsi="仿宋" w:eastAsia="仿宋_GB2312" w:cs="仿宋_GB2312"/>
                <w:b/>
                <w:kern w:val="0"/>
                <w:sz w:val="32"/>
                <w:szCs w:val="32"/>
                <w:highlight w:val="none"/>
              </w:rPr>
            </w:pPr>
          </w:p>
        </w:tc>
      </w:tr>
    </w:tbl>
    <w:p w14:paraId="5DF9AC55">
      <w:pPr>
        <w:jc w:val="left"/>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投标人保证：除商务偏离表列出的偏离外，投标人响应招标文件的全部要求</w:t>
      </w:r>
    </w:p>
    <w:p w14:paraId="1D5142A7">
      <w:pPr>
        <w:jc w:val="center"/>
        <w:rPr>
          <w:rFonts w:ascii="仿宋_GB2312" w:hAnsi="仿宋" w:eastAsia="仿宋_GB2312" w:cs="仿宋_GB2312"/>
          <w:b/>
          <w:kern w:val="0"/>
          <w:sz w:val="32"/>
          <w:szCs w:val="32"/>
          <w:highlight w:val="none"/>
        </w:rPr>
      </w:pPr>
    </w:p>
    <w:p w14:paraId="3E56336C">
      <w:pPr>
        <w:pStyle w:val="8"/>
        <w:rPr>
          <w:rFonts w:hint="eastAsia" w:ascii="仿宋_GB2312" w:hAnsi="仿宋" w:eastAsia="仿宋_GB2312"/>
          <w:b/>
          <w:bCs/>
          <w:sz w:val="24"/>
          <w:highlight w:val="none"/>
          <w:lang w:val="en-US" w:eastAsia="zh-CN"/>
        </w:rPr>
      </w:pPr>
    </w:p>
    <w:p w14:paraId="438B5992">
      <w:pPr>
        <w:pStyle w:val="8"/>
        <w:rPr>
          <w:rFonts w:hint="default" w:eastAsia="仿宋_GB2312"/>
          <w:highlight w:val="none"/>
          <w:lang w:val="en-US" w:eastAsia="zh-CN"/>
        </w:rPr>
      </w:pPr>
      <w:r>
        <w:rPr>
          <w:rFonts w:hint="eastAsia" w:ascii="仿宋_GB2312" w:hAnsi="仿宋" w:eastAsia="仿宋_GB2312"/>
          <w:b/>
          <w:bCs/>
          <w:sz w:val="24"/>
          <w:highlight w:val="none"/>
          <w:lang w:val="en-US" w:eastAsia="zh-CN"/>
        </w:rPr>
        <w:t>6.2技术偏离表</w:t>
      </w:r>
    </w:p>
    <w:tbl>
      <w:tblPr>
        <w:tblStyle w:val="2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0A2F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62170FC5">
            <w:pPr>
              <w:adjustRightInd w:val="0"/>
              <w:snapToGrid w:val="0"/>
              <w:spacing w:line="400" w:lineRule="exact"/>
              <w:jc w:val="center"/>
              <w:rPr>
                <w:rFonts w:ascii="仿宋_GB2312" w:hAnsi="仿宋" w:eastAsia="仿宋_GB2312"/>
                <w:b/>
                <w:bCs/>
                <w:sz w:val="24"/>
                <w:highlight w:val="none"/>
              </w:rPr>
            </w:pPr>
            <w:r>
              <w:rPr>
                <w:rFonts w:hint="eastAsia" w:ascii="仿宋_GB2312" w:hAnsi="仿宋" w:eastAsia="仿宋_GB2312"/>
                <w:b/>
                <w:bCs/>
                <w:sz w:val="24"/>
                <w:highlight w:val="none"/>
              </w:rPr>
              <w:t>序号</w:t>
            </w:r>
          </w:p>
        </w:tc>
        <w:tc>
          <w:tcPr>
            <w:tcW w:w="3683" w:type="dxa"/>
            <w:vAlign w:val="center"/>
          </w:tcPr>
          <w:p w14:paraId="058FF107">
            <w:pPr>
              <w:adjustRightInd w:val="0"/>
              <w:snapToGrid w:val="0"/>
              <w:spacing w:line="400" w:lineRule="exact"/>
              <w:jc w:val="center"/>
              <w:rPr>
                <w:rFonts w:ascii="仿宋_GB2312" w:hAnsi="仿宋" w:eastAsia="仿宋_GB2312"/>
                <w:b/>
                <w:bCs/>
                <w:sz w:val="24"/>
                <w:highlight w:val="none"/>
              </w:rPr>
            </w:pPr>
            <w:r>
              <w:rPr>
                <w:rFonts w:hint="eastAsia" w:ascii="仿宋_GB2312" w:hAnsi="仿宋" w:eastAsia="仿宋_GB2312"/>
                <w:b/>
                <w:bCs/>
                <w:sz w:val="24"/>
                <w:highlight w:val="none"/>
              </w:rPr>
              <w:t>招标文件章节及具体内容</w:t>
            </w:r>
          </w:p>
        </w:tc>
        <w:tc>
          <w:tcPr>
            <w:tcW w:w="3546" w:type="dxa"/>
            <w:vAlign w:val="center"/>
          </w:tcPr>
          <w:p w14:paraId="711B9540">
            <w:pPr>
              <w:adjustRightInd w:val="0"/>
              <w:snapToGrid w:val="0"/>
              <w:spacing w:line="400" w:lineRule="exact"/>
              <w:jc w:val="center"/>
              <w:rPr>
                <w:rFonts w:ascii="仿宋_GB2312" w:hAnsi="仿宋" w:eastAsia="仿宋_GB2312"/>
                <w:b/>
                <w:bCs/>
                <w:sz w:val="24"/>
                <w:highlight w:val="none"/>
              </w:rPr>
            </w:pPr>
            <w:r>
              <w:rPr>
                <w:rFonts w:hint="eastAsia" w:ascii="仿宋_GB2312" w:hAnsi="仿宋" w:eastAsia="仿宋_GB2312"/>
                <w:b/>
                <w:bCs/>
                <w:sz w:val="24"/>
                <w:highlight w:val="none"/>
              </w:rPr>
              <w:t>投标文件章节及具体内容</w:t>
            </w:r>
          </w:p>
        </w:tc>
        <w:tc>
          <w:tcPr>
            <w:tcW w:w="1276" w:type="dxa"/>
            <w:vAlign w:val="center"/>
          </w:tcPr>
          <w:p w14:paraId="07191C76">
            <w:pPr>
              <w:adjustRightInd w:val="0"/>
              <w:snapToGrid w:val="0"/>
              <w:spacing w:line="400" w:lineRule="exact"/>
              <w:jc w:val="center"/>
              <w:rPr>
                <w:rFonts w:ascii="仿宋_GB2312" w:hAnsi="仿宋" w:eastAsia="仿宋_GB2312"/>
                <w:b/>
                <w:bCs/>
                <w:sz w:val="24"/>
                <w:highlight w:val="none"/>
              </w:rPr>
            </w:pPr>
            <w:r>
              <w:rPr>
                <w:rFonts w:hint="eastAsia" w:ascii="仿宋_GB2312" w:hAnsi="仿宋" w:eastAsia="仿宋_GB2312"/>
                <w:b/>
                <w:bCs/>
                <w:sz w:val="24"/>
                <w:highlight w:val="none"/>
              </w:rPr>
              <w:t>偏离说明</w:t>
            </w:r>
          </w:p>
        </w:tc>
      </w:tr>
      <w:tr w14:paraId="100D2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7041BDD">
            <w:pPr>
              <w:adjustRightInd w:val="0"/>
              <w:snapToGrid w:val="0"/>
              <w:spacing w:line="400" w:lineRule="exact"/>
              <w:jc w:val="center"/>
              <w:rPr>
                <w:rFonts w:ascii="仿宋_GB2312" w:hAnsi="仿宋" w:eastAsia="仿宋_GB2312" w:cs="仿宋_GB2312"/>
                <w:kern w:val="0"/>
                <w:sz w:val="24"/>
                <w:highlight w:val="none"/>
              </w:rPr>
            </w:pPr>
            <w:r>
              <w:rPr>
                <w:rFonts w:ascii="仿宋_GB2312" w:hAnsi="仿宋" w:eastAsia="仿宋_GB2312" w:cs="仿宋_GB2312"/>
                <w:kern w:val="0"/>
                <w:sz w:val="24"/>
                <w:highlight w:val="none"/>
              </w:rPr>
              <w:t>1</w:t>
            </w:r>
          </w:p>
        </w:tc>
        <w:tc>
          <w:tcPr>
            <w:tcW w:w="3683" w:type="dxa"/>
            <w:vAlign w:val="center"/>
          </w:tcPr>
          <w:p w14:paraId="5AE8253B">
            <w:pPr>
              <w:adjustRightInd w:val="0"/>
              <w:snapToGrid w:val="0"/>
              <w:spacing w:line="400" w:lineRule="exact"/>
              <w:jc w:val="center"/>
              <w:rPr>
                <w:rFonts w:ascii="仿宋_GB2312" w:hAnsi="仿宋" w:eastAsia="仿宋_GB2312" w:cs="仿宋_GB2312"/>
                <w:b/>
                <w:kern w:val="0"/>
                <w:sz w:val="32"/>
                <w:szCs w:val="32"/>
                <w:highlight w:val="none"/>
              </w:rPr>
            </w:pPr>
          </w:p>
        </w:tc>
        <w:tc>
          <w:tcPr>
            <w:tcW w:w="3546" w:type="dxa"/>
            <w:vAlign w:val="center"/>
          </w:tcPr>
          <w:p w14:paraId="7F49E021">
            <w:pPr>
              <w:adjustRightInd w:val="0"/>
              <w:snapToGrid w:val="0"/>
              <w:spacing w:line="400" w:lineRule="exact"/>
              <w:jc w:val="center"/>
              <w:rPr>
                <w:rFonts w:ascii="仿宋_GB2312" w:hAnsi="仿宋" w:eastAsia="仿宋_GB2312" w:cs="仿宋_GB2312"/>
                <w:b/>
                <w:kern w:val="0"/>
                <w:sz w:val="32"/>
                <w:szCs w:val="32"/>
                <w:highlight w:val="none"/>
              </w:rPr>
            </w:pPr>
          </w:p>
        </w:tc>
        <w:tc>
          <w:tcPr>
            <w:tcW w:w="1276" w:type="dxa"/>
            <w:vAlign w:val="center"/>
          </w:tcPr>
          <w:p w14:paraId="758AA77D">
            <w:pPr>
              <w:adjustRightInd w:val="0"/>
              <w:snapToGrid w:val="0"/>
              <w:spacing w:line="400" w:lineRule="exact"/>
              <w:jc w:val="center"/>
              <w:rPr>
                <w:rFonts w:ascii="仿宋_GB2312" w:hAnsi="仿宋" w:eastAsia="仿宋_GB2312" w:cs="仿宋_GB2312"/>
                <w:b/>
                <w:kern w:val="0"/>
                <w:sz w:val="32"/>
                <w:szCs w:val="32"/>
                <w:highlight w:val="none"/>
              </w:rPr>
            </w:pPr>
          </w:p>
        </w:tc>
      </w:tr>
      <w:tr w14:paraId="477C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5DBEE592">
            <w:pPr>
              <w:adjustRightInd w:val="0"/>
              <w:snapToGrid w:val="0"/>
              <w:spacing w:line="400" w:lineRule="exact"/>
              <w:jc w:val="center"/>
              <w:rPr>
                <w:rFonts w:ascii="仿宋_GB2312" w:hAnsi="仿宋" w:eastAsia="仿宋_GB2312" w:cs="仿宋_GB2312"/>
                <w:kern w:val="0"/>
                <w:sz w:val="24"/>
                <w:highlight w:val="none"/>
              </w:rPr>
            </w:pPr>
            <w:r>
              <w:rPr>
                <w:rFonts w:ascii="仿宋_GB2312" w:hAnsi="仿宋" w:eastAsia="仿宋_GB2312" w:cs="仿宋_GB2312"/>
                <w:kern w:val="0"/>
                <w:sz w:val="24"/>
                <w:highlight w:val="none"/>
              </w:rPr>
              <w:t>2</w:t>
            </w:r>
          </w:p>
        </w:tc>
        <w:tc>
          <w:tcPr>
            <w:tcW w:w="3683" w:type="dxa"/>
            <w:vAlign w:val="center"/>
          </w:tcPr>
          <w:p w14:paraId="14F8340E">
            <w:pPr>
              <w:adjustRightInd w:val="0"/>
              <w:snapToGrid w:val="0"/>
              <w:spacing w:line="400" w:lineRule="exact"/>
              <w:jc w:val="center"/>
              <w:rPr>
                <w:rFonts w:ascii="仿宋_GB2312" w:hAnsi="仿宋" w:eastAsia="仿宋_GB2312" w:cs="仿宋_GB2312"/>
                <w:b/>
                <w:kern w:val="0"/>
                <w:sz w:val="32"/>
                <w:szCs w:val="32"/>
                <w:highlight w:val="none"/>
              </w:rPr>
            </w:pPr>
          </w:p>
        </w:tc>
        <w:tc>
          <w:tcPr>
            <w:tcW w:w="3546" w:type="dxa"/>
            <w:vAlign w:val="center"/>
          </w:tcPr>
          <w:p w14:paraId="25F32322">
            <w:pPr>
              <w:adjustRightInd w:val="0"/>
              <w:snapToGrid w:val="0"/>
              <w:spacing w:line="400" w:lineRule="exact"/>
              <w:jc w:val="center"/>
              <w:rPr>
                <w:rFonts w:ascii="仿宋_GB2312" w:hAnsi="仿宋" w:eastAsia="仿宋_GB2312" w:cs="仿宋_GB2312"/>
                <w:b/>
                <w:kern w:val="0"/>
                <w:sz w:val="32"/>
                <w:szCs w:val="32"/>
                <w:highlight w:val="none"/>
              </w:rPr>
            </w:pPr>
          </w:p>
        </w:tc>
        <w:tc>
          <w:tcPr>
            <w:tcW w:w="1276" w:type="dxa"/>
            <w:vAlign w:val="center"/>
          </w:tcPr>
          <w:p w14:paraId="6117D533">
            <w:pPr>
              <w:adjustRightInd w:val="0"/>
              <w:snapToGrid w:val="0"/>
              <w:spacing w:line="400" w:lineRule="exact"/>
              <w:jc w:val="center"/>
              <w:rPr>
                <w:rFonts w:ascii="仿宋_GB2312" w:hAnsi="仿宋" w:eastAsia="仿宋_GB2312" w:cs="仿宋_GB2312"/>
                <w:b/>
                <w:kern w:val="0"/>
                <w:sz w:val="32"/>
                <w:szCs w:val="32"/>
                <w:highlight w:val="none"/>
              </w:rPr>
            </w:pPr>
          </w:p>
        </w:tc>
      </w:tr>
      <w:tr w14:paraId="1536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24F4F5DE">
            <w:pPr>
              <w:adjustRightInd w:val="0"/>
              <w:snapToGrid w:val="0"/>
              <w:spacing w:line="400" w:lineRule="exact"/>
              <w:jc w:val="center"/>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w:t>
            </w:r>
          </w:p>
        </w:tc>
        <w:tc>
          <w:tcPr>
            <w:tcW w:w="3683" w:type="dxa"/>
            <w:vAlign w:val="center"/>
          </w:tcPr>
          <w:p w14:paraId="4D183CA8">
            <w:pPr>
              <w:adjustRightInd w:val="0"/>
              <w:snapToGrid w:val="0"/>
              <w:spacing w:line="400" w:lineRule="exact"/>
              <w:jc w:val="center"/>
              <w:rPr>
                <w:rFonts w:ascii="仿宋_GB2312" w:hAnsi="仿宋" w:eastAsia="仿宋_GB2312" w:cs="仿宋_GB2312"/>
                <w:b/>
                <w:kern w:val="0"/>
                <w:sz w:val="32"/>
                <w:szCs w:val="32"/>
                <w:highlight w:val="none"/>
              </w:rPr>
            </w:pPr>
          </w:p>
        </w:tc>
        <w:tc>
          <w:tcPr>
            <w:tcW w:w="3546" w:type="dxa"/>
            <w:vAlign w:val="center"/>
          </w:tcPr>
          <w:p w14:paraId="0CD71468">
            <w:pPr>
              <w:adjustRightInd w:val="0"/>
              <w:snapToGrid w:val="0"/>
              <w:spacing w:line="400" w:lineRule="exact"/>
              <w:jc w:val="center"/>
              <w:rPr>
                <w:rFonts w:ascii="仿宋_GB2312" w:hAnsi="仿宋" w:eastAsia="仿宋_GB2312" w:cs="仿宋_GB2312"/>
                <w:b/>
                <w:kern w:val="0"/>
                <w:sz w:val="32"/>
                <w:szCs w:val="32"/>
                <w:highlight w:val="none"/>
              </w:rPr>
            </w:pPr>
          </w:p>
        </w:tc>
        <w:tc>
          <w:tcPr>
            <w:tcW w:w="1276" w:type="dxa"/>
            <w:vAlign w:val="center"/>
          </w:tcPr>
          <w:p w14:paraId="77B4B547">
            <w:pPr>
              <w:adjustRightInd w:val="0"/>
              <w:snapToGrid w:val="0"/>
              <w:spacing w:line="400" w:lineRule="exact"/>
              <w:jc w:val="center"/>
              <w:rPr>
                <w:rFonts w:ascii="仿宋_GB2312" w:hAnsi="仿宋" w:eastAsia="仿宋_GB2312" w:cs="仿宋_GB2312"/>
                <w:b/>
                <w:kern w:val="0"/>
                <w:sz w:val="32"/>
                <w:szCs w:val="32"/>
                <w:highlight w:val="none"/>
              </w:rPr>
            </w:pPr>
          </w:p>
        </w:tc>
      </w:tr>
    </w:tbl>
    <w:p w14:paraId="6528F4F0">
      <w:pPr>
        <w:jc w:val="left"/>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投标人保证：除技术偏离表列出的偏离外，投标人响应招标文件的全部要求</w:t>
      </w:r>
    </w:p>
    <w:p w14:paraId="57EA2DE4">
      <w:pP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br w:type="page"/>
      </w:r>
    </w:p>
    <w:p w14:paraId="5E97C747">
      <w:pPr>
        <w:ind w:firstLine="1911" w:firstLineChars="595"/>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七、</w:t>
      </w:r>
      <w:r>
        <w:rPr>
          <w:rFonts w:hint="eastAsia" w:ascii="仿宋_GB2312" w:hAnsi="仿宋" w:eastAsia="仿宋_GB2312" w:cs="仿宋_GB2312"/>
          <w:b/>
          <w:kern w:val="0"/>
          <w:sz w:val="32"/>
          <w:szCs w:val="32"/>
          <w:highlight w:val="none"/>
          <w:lang w:val="zh-CN"/>
        </w:rPr>
        <w:t>政府采购供应商廉洁自律承诺书</w:t>
      </w:r>
    </w:p>
    <w:p w14:paraId="5FA3402B">
      <w:pPr>
        <w:snapToGrid w:val="0"/>
        <w:spacing w:line="360" w:lineRule="auto"/>
        <w:rPr>
          <w:rFonts w:ascii="仿宋_GB2312" w:hAnsi="仿宋" w:eastAsia="仿宋_GB2312" w:cs="仿宋_GB2312"/>
          <w:sz w:val="24"/>
          <w:highlight w:val="none"/>
        </w:rPr>
      </w:pPr>
    </w:p>
    <w:p w14:paraId="2857C811">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u w:val="single"/>
        </w:rPr>
        <w:t>（采购人）、（采购代理机构）</w:t>
      </w:r>
      <w:r>
        <w:rPr>
          <w:rFonts w:hint="eastAsia" w:ascii="仿宋_GB2312" w:hAnsi="仿宋" w:eastAsia="仿宋_GB2312" w:cs="仿宋_GB2312"/>
          <w:kern w:val="0"/>
          <w:sz w:val="24"/>
          <w:highlight w:val="none"/>
          <w:lang w:val="zh-CN"/>
        </w:rPr>
        <w:t>：</w:t>
      </w:r>
    </w:p>
    <w:p w14:paraId="35EB7D44">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我单位响应你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项目招标要求参加投标。在这次投标过程中和中标后，我们将严格遵守国家法律法规要求，并郑重承诺：</w:t>
      </w:r>
    </w:p>
    <w:p w14:paraId="5BD643DA">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kern w:val="0"/>
          <w:sz w:val="24"/>
          <w:highlight w:val="none"/>
          <w:lang w:val="zh-CN"/>
        </w:rPr>
        <w:t xml:space="preserve"> </w:t>
      </w:r>
    </w:p>
    <w:p w14:paraId="4260C90C">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二、不为项目有关人员及部门报销应由你方单位或个人支付的费用；</w:t>
      </w:r>
      <w:r>
        <w:rPr>
          <w:rFonts w:ascii="仿宋_GB2312" w:hAnsi="仿宋_GB2312" w:eastAsia="仿宋_GB2312" w:cs="仿宋_GB2312"/>
          <w:kern w:val="0"/>
          <w:sz w:val="24"/>
          <w:highlight w:val="none"/>
          <w:lang w:val="zh-CN"/>
        </w:rPr>
        <w:t xml:space="preserve"> </w:t>
      </w:r>
    </w:p>
    <w:p w14:paraId="22F91CF8">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三、不向项目有关人员及部门提供有可能影响公正的宴请和健身娱乐等活动；</w:t>
      </w:r>
      <w:r>
        <w:rPr>
          <w:rFonts w:ascii="仿宋_GB2312" w:hAnsi="仿宋_GB2312" w:eastAsia="仿宋_GB2312" w:cs="仿宋_GB2312"/>
          <w:kern w:val="0"/>
          <w:sz w:val="24"/>
          <w:highlight w:val="none"/>
          <w:lang w:val="zh-CN"/>
        </w:rPr>
        <w:t xml:space="preserve"> </w:t>
      </w:r>
    </w:p>
    <w:p w14:paraId="3003A50B">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四、不为项目有关人员及部门出国（境）、旅游等提供方便；</w:t>
      </w:r>
    </w:p>
    <w:p w14:paraId="4183EDF8">
      <w:pPr>
        <w:autoSpaceDE w:val="0"/>
        <w:autoSpaceDN w:val="0"/>
        <w:spacing w:line="360" w:lineRule="auto"/>
        <w:ind w:left="481" w:leftChars="229"/>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五、不为项目有关人员个人装修住房、婚丧嫁娶、配偶子女工作安排等提供</w:t>
      </w:r>
    </w:p>
    <w:p w14:paraId="11318762">
      <w:pPr>
        <w:autoSpaceDE w:val="0"/>
        <w:autoSpaceDN w:val="0"/>
        <w:spacing w:line="360" w:lineRule="auto"/>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好处；</w:t>
      </w:r>
    </w:p>
    <w:p w14:paraId="473DC97F">
      <w:pPr>
        <w:autoSpaceDE w:val="0"/>
        <w:autoSpaceDN w:val="0"/>
        <w:spacing w:line="360" w:lineRule="auto"/>
        <w:ind w:left="481" w:leftChars="229"/>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六、严格遵守《</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政府采购法》《</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招标投标</w:t>
      </w:r>
    </w:p>
    <w:p w14:paraId="07664951">
      <w:pPr>
        <w:autoSpaceDE w:val="0"/>
        <w:autoSpaceDN w:val="0"/>
        <w:spacing w:line="360" w:lineRule="auto"/>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法》</w:t>
      </w:r>
      <w:r>
        <w:rPr>
          <w:rFonts w:hint="eastAsia" w:ascii="仿宋_GB2312" w:hAnsi="楷体" w:eastAsia="仿宋_GB2312"/>
          <w:sz w:val="24"/>
          <w:highlight w:val="none"/>
          <w:lang w:val="zh-CN"/>
        </w:rPr>
        <w:t>《中华人民共和国民法典》</w:t>
      </w:r>
      <w:r>
        <w:rPr>
          <w:rFonts w:hint="eastAsia" w:ascii="仿宋_GB2312" w:hAnsi="仿宋_GB2312" w:eastAsia="仿宋_GB2312" w:cs="仿宋_GB2312"/>
          <w:kern w:val="0"/>
          <w:sz w:val="24"/>
          <w:highlight w:val="none"/>
          <w:lang w:val="zh-CN"/>
        </w:rPr>
        <w:t>等法律法规，诚实守信，合法经营，坚决抵制各种违法违纪行为。</w:t>
      </w:r>
      <w:r>
        <w:rPr>
          <w:rFonts w:ascii="仿宋_GB2312" w:hAnsi="仿宋_GB2312" w:eastAsia="仿宋_GB2312" w:cs="仿宋_GB2312"/>
          <w:kern w:val="0"/>
          <w:sz w:val="24"/>
          <w:highlight w:val="none"/>
          <w:lang w:val="zh-CN"/>
        </w:rPr>
        <w:t xml:space="preserve"> </w:t>
      </w:r>
    </w:p>
    <w:p w14:paraId="15F01318">
      <w:pPr>
        <w:autoSpaceDE w:val="0"/>
        <w:autoSpaceDN w:val="0"/>
        <w:spacing w:line="360" w:lineRule="auto"/>
        <w:ind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如违反上述承诺，你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进行项目建设或其他经营活动，并通报市财政局。由此引起的相应损失均由我单位承担。</w:t>
      </w:r>
    </w:p>
    <w:p w14:paraId="6C3E9973">
      <w:pPr>
        <w:autoSpaceDE w:val="0"/>
        <w:autoSpaceDN w:val="0"/>
        <w:spacing w:line="360" w:lineRule="auto"/>
        <w:ind w:left="2"/>
        <w:jc w:val="left"/>
        <w:rPr>
          <w:rFonts w:ascii="仿宋_GB2312" w:hAnsi="仿宋_GB2312" w:eastAsia="仿宋_GB2312" w:cs="仿宋_GB2312"/>
          <w:kern w:val="0"/>
          <w:sz w:val="24"/>
          <w:highlight w:val="none"/>
          <w:lang w:val="zh-CN"/>
        </w:rPr>
      </w:pPr>
    </w:p>
    <w:p w14:paraId="48330827">
      <w:pPr>
        <w:autoSpaceDE w:val="0"/>
        <w:autoSpaceDN w:val="0"/>
        <w:spacing w:line="360" w:lineRule="auto"/>
        <w:jc w:val="left"/>
        <w:rPr>
          <w:rFonts w:ascii="仿宋_GB2312" w:hAnsi="仿宋_GB2312" w:eastAsia="仿宋_GB2312" w:cs="仿宋_GB2312"/>
          <w:kern w:val="0"/>
          <w:sz w:val="24"/>
          <w:highlight w:val="none"/>
          <w:lang w:val="zh-CN"/>
        </w:rPr>
      </w:pPr>
    </w:p>
    <w:p w14:paraId="047EAE8B">
      <w:pPr>
        <w:autoSpaceDE w:val="0"/>
        <w:autoSpaceDN w:val="0"/>
        <w:spacing w:line="360" w:lineRule="auto"/>
        <w:ind w:left="2" w:leftChars="1" w:right="1120" w:firstLine="4560" w:firstLineChars="19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投标人名称（</w:t>
      </w:r>
      <w:r>
        <w:rPr>
          <w:rFonts w:hint="eastAsia" w:ascii="仿宋_GB2312" w:hAnsi="仿宋" w:eastAsia="仿宋_GB2312" w:cs="仿宋_GB2312"/>
          <w:sz w:val="24"/>
          <w:highlight w:val="none"/>
          <w:lang w:eastAsia="zh-CN"/>
        </w:rPr>
        <w:t>公章</w:t>
      </w:r>
      <w:r>
        <w:rPr>
          <w:rFonts w:hint="eastAsia" w:ascii="仿宋_GB2312" w:hAnsi="仿宋_GB2312" w:eastAsia="仿宋_GB2312" w:cs="仿宋_GB2312"/>
          <w:kern w:val="0"/>
          <w:sz w:val="24"/>
          <w:highlight w:val="none"/>
          <w:lang w:val="zh-CN"/>
        </w:rPr>
        <w:t>）：</w:t>
      </w:r>
    </w:p>
    <w:p w14:paraId="5960091D">
      <w:pPr>
        <w:spacing w:line="360" w:lineRule="auto"/>
        <w:ind w:left="4620" w:leftChars="2200"/>
        <w:rPr>
          <w:sz w:val="24"/>
          <w:highlight w:val="none"/>
        </w:rPr>
      </w:pPr>
      <w:r>
        <w:rPr>
          <w:rFonts w:hint="eastAsia" w:ascii="仿宋_GB2312" w:hAnsi="仿宋_GB2312" w:eastAsia="仿宋_GB2312" w:cs="仿宋_GB2312"/>
          <w:kern w:val="0"/>
          <w:sz w:val="24"/>
          <w:highlight w:val="none"/>
          <w:lang w:val="zh-CN"/>
        </w:rPr>
        <w:t>日期</w:t>
      </w:r>
      <w:r>
        <w:rPr>
          <w:rFonts w:hint="eastAsia" w:ascii="仿宋_GB2312" w:hAnsi="仿宋_GB2312" w:eastAsia="仿宋_GB2312" w:cs="仿宋_GB2312"/>
          <w:kern w:val="0"/>
          <w:sz w:val="24"/>
          <w:highlight w:val="none"/>
        </w:rPr>
        <w:t>：</w:t>
      </w:r>
      <w:r>
        <w:rPr>
          <w:rFonts w:ascii="仿宋_GB2312" w:hAnsi="仿宋_GB2312" w:eastAsia="仿宋_GB2312" w:cs="仿宋_GB2312"/>
          <w:kern w:val="0"/>
          <w:sz w:val="24"/>
          <w:highlight w:val="none"/>
          <w:lang w:val="zh-CN"/>
        </w:rPr>
        <w:t xml:space="preserve">   年   月   日</w:t>
      </w:r>
    </w:p>
    <w:p w14:paraId="5ABD8C3A">
      <w:pPr>
        <w:spacing w:line="360" w:lineRule="auto"/>
        <w:jc w:val="center"/>
        <w:rPr>
          <w:rFonts w:ascii="仿宋_GB2312" w:hAnsi="仿宋" w:eastAsia="仿宋_GB2312" w:cs="仿宋_GB2312"/>
          <w:b/>
          <w:kern w:val="0"/>
          <w:sz w:val="36"/>
          <w:szCs w:val="36"/>
          <w:highlight w:val="none"/>
        </w:rPr>
      </w:pPr>
      <w:bookmarkStart w:id="64" w:name="_Toc3363"/>
      <w:bookmarkStart w:id="65" w:name="_Toc32320"/>
      <w:bookmarkStart w:id="66" w:name="_Toc12628"/>
      <w:bookmarkStart w:id="67" w:name="_Toc5590"/>
    </w:p>
    <w:p w14:paraId="08E31222">
      <w:pPr>
        <w:spacing w:line="360" w:lineRule="auto"/>
        <w:jc w:val="center"/>
        <w:rPr>
          <w:rFonts w:ascii="仿宋_GB2312" w:hAnsi="仿宋" w:eastAsia="仿宋_GB2312" w:cs="仿宋_GB2312"/>
          <w:b/>
          <w:kern w:val="0"/>
          <w:sz w:val="36"/>
          <w:szCs w:val="36"/>
          <w:highlight w:val="none"/>
        </w:rPr>
      </w:pPr>
    </w:p>
    <w:p w14:paraId="5220D874">
      <w:pPr>
        <w:spacing w:line="360" w:lineRule="auto"/>
        <w:jc w:val="center"/>
        <w:rPr>
          <w:rFonts w:ascii="仿宋_GB2312" w:hAnsi="仿宋" w:eastAsia="仿宋_GB2312" w:cs="仿宋_GB2312"/>
          <w:b/>
          <w:kern w:val="0"/>
          <w:sz w:val="36"/>
          <w:szCs w:val="36"/>
          <w:highlight w:val="none"/>
        </w:rPr>
      </w:pPr>
    </w:p>
    <w:p w14:paraId="4CC318C4">
      <w:pPr>
        <w:spacing w:line="360" w:lineRule="auto"/>
        <w:jc w:val="center"/>
        <w:rPr>
          <w:rFonts w:ascii="仿宋_GB2312" w:hAnsi="仿宋" w:eastAsia="仿宋_GB2312" w:cs="仿宋_GB2312"/>
          <w:b/>
          <w:kern w:val="0"/>
          <w:sz w:val="36"/>
          <w:szCs w:val="36"/>
          <w:highlight w:val="none"/>
        </w:rPr>
      </w:pPr>
    </w:p>
    <w:p w14:paraId="6C482747">
      <w:pPr>
        <w:spacing w:line="360" w:lineRule="auto"/>
        <w:jc w:val="center"/>
        <w:rPr>
          <w:rFonts w:ascii="仿宋_GB2312" w:hAnsi="仿宋" w:eastAsia="仿宋_GB2312" w:cs="仿宋_GB2312"/>
          <w:b/>
          <w:kern w:val="0"/>
          <w:sz w:val="36"/>
          <w:szCs w:val="36"/>
          <w:highlight w:val="none"/>
        </w:rPr>
      </w:pPr>
    </w:p>
    <w:p w14:paraId="0473ADDA">
      <w:pPr>
        <w:widowControl/>
        <w:jc w:val="left"/>
        <w:rPr>
          <w:rFonts w:ascii="仿宋_GB2312" w:hAnsi="仿宋" w:eastAsia="仿宋_GB2312" w:cs="仿宋_GB2312"/>
          <w:b/>
          <w:kern w:val="0"/>
          <w:sz w:val="36"/>
          <w:szCs w:val="36"/>
          <w:highlight w:val="none"/>
        </w:rPr>
      </w:pPr>
      <w:bookmarkStart w:id="68" w:name="_Toc14277"/>
      <w:r>
        <w:rPr>
          <w:rFonts w:ascii="仿宋_GB2312" w:hAnsi="仿宋" w:eastAsia="仿宋_GB2312" w:cs="仿宋_GB2312"/>
          <w:b/>
          <w:kern w:val="0"/>
          <w:sz w:val="36"/>
          <w:szCs w:val="36"/>
          <w:highlight w:val="none"/>
        </w:rPr>
        <w:br w:type="page"/>
      </w:r>
    </w:p>
    <w:p w14:paraId="0C417A83">
      <w:pPr>
        <w:spacing w:line="360" w:lineRule="auto"/>
        <w:jc w:val="center"/>
        <w:outlineLvl w:val="1"/>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报价文件部分</w:t>
      </w:r>
      <w:bookmarkEnd w:id="64"/>
      <w:bookmarkEnd w:id="65"/>
      <w:bookmarkEnd w:id="66"/>
      <w:bookmarkEnd w:id="67"/>
      <w:bookmarkEnd w:id="68"/>
    </w:p>
    <w:p w14:paraId="4411E693">
      <w:pPr>
        <w:spacing w:line="360" w:lineRule="auto"/>
        <w:jc w:val="center"/>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目录</w:t>
      </w:r>
    </w:p>
    <w:p w14:paraId="49EC09DF">
      <w:pPr>
        <w:spacing w:line="360" w:lineRule="auto"/>
        <w:jc w:val="center"/>
        <w:rPr>
          <w:rFonts w:ascii="仿宋_GB2312" w:hAnsi="仿宋" w:eastAsia="仿宋_GB2312" w:cs="仿宋_GB2312"/>
          <w:b/>
          <w:kern w:val="0"/>
          <w:sz w:val="36"/>
          <w:szCs w:val="36"/>
          <w:highlight w:val="none"/>
        </w:rPr>
      </w:pPr>
    </w:p>
    <w:p w14:paraId="79D95E02">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1）开标一览表（报价表）……</w:t>
      </w:r>
      <w:r>
        <w:rPr>
          <w:rFonts w:hint="eastAsia" w:ascii="仿宋_GB2312" w:hAnsi="仿宋" w:eastAsia="仿宋_GB2312" w:cs="仿宋_GB2312"/>
          <w:sz w:val="24"/>
          <w:highlight w:val="none"/>
        </w:rPr>
        <w:t>…………………………………………………（页码）</w:t>
      </w:r>
    </w:p>
    <w:p w14:paraId="729EFC18">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2）</w:t>
      </w:r>
      <w:r>
        <w:rPr>
          <w:rFonts w:hint="eastAsia" w:ascii="仿宋_GB2312" w:hAnsi="仿宋" w:eastAsia="仿宋_GB2312" w:cs="仿宋_GB2312"/>
          <w:sz w:val="24"/>
          <w:highlight w:val="none"/>
          <w:lang w:eastAsia="zh-CN"/>
        </w:rPr>
        <w:t>明细报价表</w:t>
      </w:r>
      <w:r>
        <w:rPr>
          <w:rFonts w:ascii="仿宋_GB2312" w:hAnsi="仿宋" w:eastAsia="仿宋_GB2312" w:cs="仿宋_GB2312"/>
          <w:sz w:val="24"/>
          <w:highlight w:val="none"/>
        </w:rPr>
        <w:t>……</w:t>
      </w:r>
      <w:r>
        <w:rPr>
          <w:rFonts w:hint="eastAsia" w:ascii="仿宋_GB2312" w:hAnsi="仿宋" w:eastAsia="仿宋_GB2312" w:cs="仿宋_GB2312"/>
          <w:sz w:val="24"/>
          <w:highlight w:val="none"/>
        </w:rPr>
        <w:t>…  ……………………………………………………（页码）</w:t>
      </w:r>
    </w:p>
    <w:p w14:paraId="4967FCDD">
      <w:pPr>
        <w:snapToGrid w:val="0"/>
        <w:spacing w:line="360" w:lineRule="auto"/>
        <w:ind w:right="480"/>
        <w:jc w:val="center"/>
        <w:rPr>
          <w:rFonts w:ascii="仿宋_GB2312" w:hAnsi="仿宋" w:eastAsia="仿宋_GB2312" w:cs="仿宋_GB2312"/>
          <w:b/>
          <w:kern w:val="0"/>
          <w:sz w:val="32"/>
          <w:szCs w:val="32"/>
          <w:highlight w:val="none"/>
        </w:rPr>
      </w:pPr>
    </w:p>
    <w:p w14:paraId="098EE7CF">
      <w:pPr>
        <w:snapToGrid w:val="0"/>
        <w:spacing w:line="360" w:lineRule="auto"/>
        <w:ind w:right="480"/>
        <w:jc w:val="center"/>
        <w:rPr>
          <w:rFonts w:ascii="仿宋_GB2312" w:hAnsi="仿宋" w:eastAsia="仿宋_GB2312" w:cs="仿宋_GB2312"/>
          <w:b/>
          <w:kern w:val="0"/>
          <w:sz w:val="32"/>
          <w:szCs w:val="32"/>
          <w:highlight w:val="none"/>
        </w:rPr>
      </w:pPr>
    </w:p>
    <w:p w14:paraId="71C103B3">
      <w:pPr>
        <w:snapToGrid w:val="0"/>
        <w:spacing w:line="360" w:lineRule="auto"/>
        <w:ind w:right="480"/>
        <w:jc w:val="center"/>
        <w:rPr>
          <w:rFonts w:ascii="仿宋_GB2312" w:hAnsi="仿宋" w:eastAsia="仿宋_GB2312" w:cs="仿宋_GB2312"/>
          <w:b/>
          <w:kern w:val="0"/>
          <w:sz w:val="32"/>
          <w:szCs w:val="32"/>
          <w:highlight w:val="none"/>
        </w:rPr>
      </w:pPr>
    </w:p>
    <w:p w14:paraId="6714C079">
      <w:pPr>
        <w:snapToGrid w:val="0"/>
        <w:spacing w:line="360" w:lineRule="auto"/>
        <w:ind w:right="480"/>
        <w:jc w:val="center"/>
        <w:rPr>
          <w:rFonts w:ascii="仿宋_GB2312" w:hAnsi="仿宋" w:eastAsia="仿宋_GB2312" w:cs="仿宋_GB2312"/>
          <w:b/>
          <w:kern w:val="0"/>
          <w:sz w:val="32"/>
          <w:szCs w:val="32"/>
          <w:highlight w:val="none"/>
        </w:rPr>
      </w:pPr>
    </w:p>
    <w:p w14:paraId="7DEA561C">
      <w:pPr>
        <w:snapToGrid w:val="0"/>
        <w:spacing w:line="360" w:lineRule="auto"/>
        <w:ind w:right="480"/>
        <w:jc w:val="center"/>
        <w:rPr>
          <w:rFonts w:ascii="仿宋_GB2312" w:hAnsi="仿宋" w:eastAsia="仿宋_GB2312" w:cs="仿宋_GB2312"/>
          <w:b/>
          <w:kern w:val="0"/>
          <w:sz w:val="32"/>
          <w:szCs w:val="32"/>
          <w:highlight w:val="none"/>
        </w:rPr>
      </w:pPr>
    </w:p>
    <w:p w14:paraId="6F778762">
      <w:pPr>
        <w:snapToGrid w:val="0"/>
        <w:spacing w:line="360" w:lineRule="auto"/>
        <w:ind w:right="480"/>
        <w:jc w:val="center"/>
        <w:rPr>
          <w:rFonts w:ascii="仿宋_GB2312" w:hAnsi="仿宋" w:eastAsia="仿宋_GB2312" w:cs="仿宋_GB2312"/>
          <w:b/>
          <w:kern w:val="0"/>
          <w:sz w:val="32"/>
          <w:szCs w:val="32"/>
          <w:highlight w:val="none"/>
        </w:rPr>
      </w:pPr>
    </w:p>
    <w:p w14:paraId="33B74637">
      <w:pPr>
        <w:snapToGrid w:val="0"/>
        <w:spacing w:line="360" w:lineRule="auto"/>
        <w:ind w:right="480"/>
        <w:jc w:val="center"/>
        <w:rPr>
          <w:rFonts w:ascii="仿宋_GB2312" w:hAnsi="仿宋" w:eastAsia="仿宋_GB2312" w:cs="仿宋_GB2312"/>
          <w:b/>
          <w:kern w:val="0"/>
          <w:sz w:val="32"/>
          <w:szCs w:val="32"/>
          <w:highlight w:val="none"/>
        </w:rPr>
      </w:pPr>
    </w:p>
    <w:p w14:paraId="69D069B8">
      <w:pPr>
        <w:snapToGrid w:val="0"/>
        <w:spacing w:line="360" w:lineRule="auto"/>
        <w:ind w:right="480"/>
        <w:jc w:val="center"/>
        <w:rPr>
          <w:rFonts w:ascii="仿宋_GB2312" w:hAnsi="仿宋" w:eastAsia="仿宋_GB2312" w:cs="仿宋_GB2312"/>
          <w:b/>
          <w:kern w:val="0"/>
          <w:sz w:val="32"/>
          <w:szCs w:val="32"/>
          <w:highlight w:val="none"/>
        </w:rPr>
      </w:pPr>
    </w:p>
    <w:p w14:paraId="49DD88BC">
      <w:pPr>
        <w:snapToGrid w:val="0"/>
        <w:spacing w:line="360" w:lineRule="auto"/>
        <w:ind w:right="480"/>
        <w:jc w:val="center"/>
        <w:rPr>
          <w:rFonts w:ascii="仿宋_GB2312" w:hAnsi="仿宋" w:eastAsia="仿宋_GB2312" w:cs="仿宋_GB2312"/>
          <w:b/>
          <w:kern w:val="0"/>
          <w:sz w:val="32"/>
          <w:szCs w:val="32"/>
          <w:highlight w:val="none"/>
        </w:rPr>
      </w:pPr>
    </w:p>
    <w:p w14:paraId="131DF868">
      <w:pPr>
        <w:snapToGrid w:val="0"/>
        <w:spacing w:line="360" w:lineRule="auto"/>
        <w:ind w:right="480"/>
        <w:jc w:val="center"/>
        <w:rPr>
          <w:rFonts w:ascii="仿宋_GB2312" w:hAnsi="仿宋" w:eastAsia="仿宋_GB2312" w:cs="仿宋_GB2312"/>
          <w:b/>
          <w:kern w:val="0"/>
          <w:sz w:val="32"/>
          <w:szCs w:val="32"/>
          <w:highlight w:val="none"/>
        </w:rPr>
      </w:pPr>
    </w:p>
    <w:p w14:paraId="3CDEC32A">
      <w:pPr>
        <w:snapToGrid w:val="0"/>
        <w:spacing w:line="360" w:lineRule="auto"/>
        <w:ind w:right="480"/>
        <w:rPr>
          <w:rFonts w:ascii="仿宋_GB2312" w:hAnsi="仿宋" w:eastAsia="仿宋_GB2312" w:cs="仿宋_GB2312"/>
          <w:b/>
          <w:kern w:val="0"/>
          <w:sz w:val="32"/>
          <w:szCs w:val="32"/>
          <w:highlight w:val="none"/>
        </w:rPr>
      </w:pPr>
    </w:p>
    <w:p w14:paraId="1843D700">
      <w:pPr>
        <w:snapToGrid w:val="0"/>
        <w:spacing w:line="360" w:lineRule="auto"/>
        <w:ind w:right="480"/>
        <w:jc w:val="center"/>
        <w:rPr>
          <w:rFonts w:ascii="仿宋_GB2312" w:hAnsi="仿宋" w:eastAsia="仿宋_GB2312" w:cs="仿宋_GB2312"/>
          <w:b/>
          <w:kern w:val="0"/>
          <w:sz w:val="32"/>
          <w:szCs w:val="32"/>
          <w:highlight w:val="none"/>
        </w:rPr>
      </w:pPr>
    </w:p>
    <w:p w14:paraId="24789EA8">
      <w:pPr>
        <w:pStyle w:val="42"/>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highlight w:val="none"/>
        </w:rPr>
        <w:sectPr>
          <w:headerReference r:id="rId7" w:type="first"/>
          <w:footerReference r:id="rId9" w:type="first"/>
          <w:headerReference r:id="rId6" w:type="default"/>
          <w:footerReference r:id="rId8" w:type="default"/>
          <w:pgSz w:w="11906" w:h="16838"/>
          <w:pgMar w:top="1276" w:right="1418" w:bottom="1247" w:left="1418" w:header="851" w:footer="992" w:gutter="0"/>
          <w:pgNumType w:fmt="decimal"/>
          <w:cols w:space="720" w:num="1"/>
          <w:titlePg/>
          <w:docGrid w:linePitch="312" w:charSpace="0"/>
        </w:sectPr>
      </w:pPr>
    </w:p>
    <w:p w14:paraId="770063D2">
      <w:pPr>
        <w:pStyle w:val="42"/>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highlight w:val="none"/>
        </w:rPr>
      </w:pPr>
      <w:bookmarkStart w:id="69" w:name="_Toc21615"/>
      <w:bookmarkStart w:id="70" w:name="_Toc32377"/>
      <w:bookmarkStart w:id="71" w:name="_Toc25033"/>
      <w:bookmarkStart w:id="72" w:name="_Toc8039"/>
      <w:bookmarkStart w:id="73" w:name="_Toc27185"/>
      <w:bookmarkStart w:id="74" w:name="_Toc13843"/>
      <w:bookmarkStart w:id="75" w:name="_Toc8263"/>
      <w:bookmarkStart w:id="76" w:name="_Toc27788"/>
      <w:bookmarkStart w:id="77" w:name="_Toc17397"/>
      <w:r>
        <w:rPr>
          <w:rFonts w:hint="eastAsia" w:ascii="仿宋_GB2312" w:hAnsi="仿宋" w:eastAsia="仿宋_GB2312" w:cs="仿宋_GB2312"/>
          <w:kern w:val="2"/>
          <w:sz w:val="32"/>
          <w:szCs w:val="32"/>
          <w:highlight w:val="none"/>
        </w:rPr>
        <w:t>一、开标一览表（报价表）</w:t>
      </w:r>
      <w:bookmarkEnd w:id="69"/>
      <w:bookmarkEnd w:id="70"/>
      <w:bookmarkEnd w:id="71"/>
      <w:bookmarkEnd w:id="72"/>
      <w:bookmarkEnd w:id="73"/>
      <w:bookmarkEnd w:id="74"/>
      <w:bookmarkEnd w:id="75"/>
      <w:bookmarkEnd w:id="76"/>
      <w:bookmarkEnd w:id="77"/>
    </w:p>
    <w:p w14:paraId="21B41E80">
      <w:pPr>
        <w:snapToGrid w:val="0"/>
        <w:spacing w:line="360" w:lineRule="auto"/>
        <w:rPr>
          <w:rFonts w:hint="eastAsia" w:ascii="仿宋" w:hAnsi="仿宋" w:eastAsia="仿宋" w:cs="仿宋"/>
          <w:kern w:val="21"/>
          <w:sz w:val="24"/>
          <w:highlight w:val="none"/>
        </w:rPr>
      </w:pPr>
      <w:r>
        <w:rPr>
          <w:rFonts w:hint="eastAsia" w:ascii="仿宋" w:hAnsi="仿宋" w:eastAsia="仿宋" w:cs="仿宋"/>
          <w:kern w:val="21"/>
          <w:sz w:val="24"/>
          <w:highlight w:val="none"/>
          <w:u w:val="single"/>
        </w:rPr>
        <w:t>（采购人）、（采购代理机构）</w:t>
      </w:r>
      <w:r>
        <w:rPr>
          <w:rFonts w:hint="eastAsia" w:ascii="仿宋" w:hAnsi="仿宋" w:eastAsia="仿宋" w:cs="仿宋"/>
          <w:kern w:val="21"/>
          <w:sz w:val="24"/>
          <w:highlight w:val="none"/>
          <w:lang w:val="zh-CN"/>
        </w:rPr>
        <w:t>：</w:t>
      </w:r>
    </w:p>
    <w:p w14:paraId="652EBA7B">
      <w:pPr>
        <w:snapToGrid w:val="0"/>
        <w:spacing w:line="360" w:lineRule="auto"/>
        <w:ind w:firstLine="482"/>
        <w:rPr>
          <w:rFonts w:hint="eastAsia" w:ascii="仿宋" w:hAnsi="仿宋" w:eastAsia="仿宋" w:cs="仿宋"/>
          <w:kern w:val="21"/>
          <w:sz w:val="24"/>
          <w:highlight w:val="none"/>
          <w:lang w:val="zh-CN"/>
        </w:rPr>
      </w:pPr>
      <w:r>
        <w:rPr>
          <w:rFonts w:hint="eastAsia" w:ascii="仿宋" w:hAnsi="仿宋" w:eastAsia="仿宋" w:cs="仿宋"/>
          <w:kern w:val="21"/>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kern w:val="21"/>
          <w:sz w:val="24"/>
          <w:highlight w:val="none"/>
          <w:u w:val="single"/>
        </w:rPr>
        <w:t xml:space="preserve">    </w:t>
      </w:r>
      <w:r>
        <w:rPr>
          <w:rFonts w:hint="eastAsia" w:ascii="仿宋" w:hAnsi="仿宋" w:eastAsia="仿宋" w:cs="仿宋"/>
          <w:kern w:val="21"/>
          <w:sz w:val="24"/>
          <w:highlight w:val="none"/>
        </w:rPr>
        <w:t>（</w:t>
      </w:r>
      <w:r>
        <w:rPr>
          <w:rFonts w:hint="eastAsia" w:ascii="仿宋" w:hAnsi="仿宋" w:eastAsia="仿宋" w:cs="仿宋"/>
          <w:kern w:val="21"/>
          <w:sz w:val="24"/>
          <w:highlight w:val="none"/>
          <w:u w:val="single"/>
        </w:rPr>
        <w:t>项目名称</w:t>
      </w:r>
      <w:r>
        <w:rPr>
          <w:rFonts w:hint="eastAsia" w:ascii="仿宋" w:hAnsi="仿宋" w:eastAsia="仿宋" w:cs="仿宋"/>
          <w:kern w:val="21"/>
          <w:sz w:val="24"/>
          <w:highlight w:val="none"/>
        </w:rPr>
        <w:t>）</w:t>
      </w:r>
      <w:r>
        <w:rPr>
          <w:rFonts w:hint="eastAsia" w:ascii="仿宋" w:hAnsi="仿宋" w:eastAsia="仿宋" w:cs="仿宋"/>
          <w:kern w:val="21"/>
          <w:sz w:val="24"/>
          <w:highlight w:val="none"/>
          <w:lang w:val="zh-CN"/>
        </w:rPr>
        <w:t>【</w:t>
      </w:r>
      <w:r>
        <w:rPr>
          <w:rFonts w:hint="eastAsia" w:ascii="仿宋" w:hAnsi="仿宋" w:eastAsia="仿宋" w:cs="仿宋"/>
          <w:kern w:val="21"/>
          <w:sz w:val="24"/>
          <w:highlight w:val="none"/>
        </w:rPr>
        <w:t>项目编号：</w:t>
      </w:r>
      <w:r>
        <w:rPr>
          <w:rFonts w:hint="eastAsia" w:ascii="仿宋" w:hAnsi="仿宋" w:eastAsia="仿宋" w:cs="仿宋"/>
          <w:kern w:val="21"/>
          <w:sz w:val="24"/>
          <w:highlight w:val="none"/>
          <w:u w:val="single"/>
        </w:rPr>
        <w:t xml:space="preserve">   </w:t>
      </w:r>
      <w:r>
        <w:rPr>
          <w:rFonts w:hint="eastAsia" w:ascii="仿宋" w:hAnsi="仿宋" w:eastAsia="仿宋" w:cs="仿宋"/>
          <w:kern w:val="21"/>
          <w:sz w:val="24"/>
          <w:highlight w:val="none"/>
        </w:rPr>
        <w:t>】的实施</w:t>
      </w:r>
      <w:r>
        <w:rPr>
          <w:rFonts w:hint="eastAsia" w:ascii="仿宋" w:hAnsi="仿宋" w:eastAsia="仿宋" w:cs="仿宋"/>
          <w:kern w:val="21"/>
          <w:sz w:val="24"/>
          <w:highlight w:val="none"/>
          <w:lang w:val="zh-CN"/>
        </w:rPr>
        <w:t>。</w:t>
      </w:r>
    </w:p>
    <w:p w14:paraId="1724D4CF">
      <w:pPr>
        <w:spacing w:line="360" w:lineRule="auto"/>
        <w:jc w:val="center"/>
        <w:rPr>
          <w:rFonts w:hint="eastAsia" w:ascii="仿宋" w:hAnsi="仿宋" w:eastAsia="仿宋" w:cs="仿宋"/>
          <w:b/>
          <w:kern w:val="21"/>
          <w:sz w:val="24"/>
          <w:highlight w:val="none"/>
          <w:lang w:val="zh-CN"/>
        </w:rPr>
      </w:pPr>
      <w:r>
        <w:rPr>
          <w:rFonts w:hint="eastAsia" w:ascii="仿宋" w:hAnsi="仿宋" w:eastAsia="仿宋" w:cs="仿宋"/>
          <w:b/>
          <w:kern w:val="21"/>
          <w:sz w:val="24"/>
          <w:highlight w:val="none"/>
          <w:lang w:val="zh-CN"/>
        </w:rPr>
        <w:t>开标一览表（报价表）(单位均为人民币元)</w:t>
      </w:r>
    </w:p>
    <w:tbl>
      <w:tblPr>
        <w:tblStyle w:val="22"/>
        <w:tblW w:w="895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86"/>
        <w:gridCol w:w="7073"/>
      </w:tblGrid>
      <w:tr w14:paraId="79C7F3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1886" w:type="dxa"/>
            <w:vAlign w:val="center"/>
          </w:tcPr>
          <w:p w14:paraId="4B0C75E9">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投标</w:t>
            </w:r>
            <w:r>
              <w:rPr>
                <w:rFonts w:hint="eastAsia" w:ascii="仿宋" w:hAnsi="仿宋" w:eastAsia="仿宋" w:cs="仿宋"/>
                <w:color w:val="000000" w:themeColor="text1"/>
                <w:sz w:val="24"/>
                <w:szCs w:val="24"/>
                <w:highlight w:val="none"/>
                <w14:textFill>
                  <w14:solidFill>
                    <w14:schemeClr w14:val="tx1"/>
                  </w14:solidFill>
                </w14:textFill>
              </w:rPr>
              <w:t>报价</w:t>
            </w:r>
          </w:p>
        </w:tc>
        <w:tc>
          <w:tcPr>
            <w:tcW w:w="7073" w:type="dxa"/>
            <w:vAlign w:val="center"/>
          </w:tcPr>
          <w:p w14:paraId="36569721">
            <w:pPr>
              <w:rPr>
                <w:rFonts w:hint="eastAsia" w:ascii="仿宋" w:hAnsi="仿宋" w:eastAsia="仿宋" w:cs="仿宋"/>
                <w:color w:val="000000" w:themeColor="text1"/>
                <w:sz w:val="24"/>
                <w:szCs w:val="24"/>
                <w:highlight w:val="none"/>
                <w14:textFill>
                  <w14:solidFill>
                    <w14:schemeClr w14:val="tx1"/>
                  </w14:solidFill>
                </w14:textFill>
              </w:rPr>
            </w:pPr>
          </w:p>
          <w:p w14:paraId="6B9A3436">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小写：</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7269735C">
            <w:pPr>
              <w:rPr>
                <w:rFonts w:hint="eastAsia" w:ascii="仿宋" w:hAnsi="仿宋" w:eastAsia="仿宋" w:cs="仿宋"/>
                <w:color w:val="000000" w:themeColor="text1"/>
                <w:sz w:val="24"/>
                <w:szCs w:val="24"/>
                <w:highlight w:val="none"/>
                <w14:textFill>
                  <w14:solidFill>
                    <w14:schemeClr w14:val="tx1"/>
                  </w14:solidFill>
                </w14:textFill>
              </w:rPr>
            </w:pPr>
          </w:p>
          <w:p w14:paraId="331EA12B">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大写：</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元</w:t>
            </w:r>
          </w:p>
          <w:p w14:paraId="0280CE8A">
            <w:pPr>
              <w:rPr>
                <w:rFonts w:hint="eastAsia" w:ascii="仿宋" w:hAnsi="仿宋" w:eastAsia="仿宋" w:cs="仿宋"/>
                <w:color w:val="000000" w:themeColor="text1"/>
                <w:sz w:val="24"/>
                <w:szCs w:val="24"/>
                <w:highlight w:val="none"/>
                <w14:textFill>
                  <w14:solidFill>
                    <w14:schemeClr w14:val="tx1"/>
                  </w14:solidFill>
                </w14:textFill>
              </w:rPr>
            </w:pPr>
          </w:p>
        </w:tc>
      </w:tr>
      <w:tr w14:paraId="084366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1886" w:type="dxa"/>
            <w:vAlign w:val="center"/>
          </w:tcPr>
          <w:p w14:paraId="4CF75CEE">
            <w:pP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交付期限</w:t>
            </w:r>
          </w:p>
        </w:tc>
        <w:tc>
          <w:tcPr>
            <w:tcW w:w="7073" w:type="dxa"/>
            <w:vAlign w:val="center"/>
          </w:tcPr>
          <w:p w14:paraId="406027A1">
            <w:pPr>
              <w:rPr>
                <w:rFonts w:hint="eastAsia" w:ascii="仿宋" w:hAnsi="仿宋" w:eastAsia="仿宋" w:cs="仿宋"/>
                <w:color w:val="000000" w:themeColor="text1"/>
                <w:sz w:val="24"/>
                <w:szCs w:val="24"/>
                <w:highlight w:val="none"/>
                <w14:textFill>
                  <w14:solidFill>
                    <w14:schemeClr w14:val="tx1"/>
                  </w14:solidFill>
                </w14:textFill>
              </w:rPr>
            </w:pPr>
          </w:p>
        </w:tc>
      </w:tr>
      <w:tr w14:paraId="6B7AAC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1886" w:type="dxa"/>
            <w:vAlign w:val="center"/>
          </w:tcPr>
          <w:p w14:paraId="354F8807">
            <w:pP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服务期限</w:t>
            </w:r>
          </w:p>
        </w:tc>
        <w:tc>
          <w:tcPr>
            <w:tcW w:w="7073" w:type="dxa"/>
            <w:vAlign w:val="center"/>
          </w:tcPr>
          <w:p w14:paraId="3816056B">
            <w:pPr>
              <w:rPr>
                <w:rFonts w:hint="eastAsia" w:ascii="仿宋" w:hAnsi="仿宋" w:eastAsia="仿宋" w:cs="仿宋"/>
                <w:color w:val="000000" w:themeColor="text1"/>
                <w:sz w:val="24"/>
                <w:szCs w:val="24"/>
                <w:highlight w:val="none"/>
                <w14:textFill>
                  <w14:solidFill>
                    <w14:schemeClr w14:val="tx1"/>
                  </w14:solidFill>
                </w14:textFill>
              </w:rPr>
            </w:pPr>
          </w:p>
        </w:tc>
      </w:tr>
      <w:tr w14:paraId="376FFA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7" w:hRule="atLeast"/>
          <w:jc w:val="center"/>
        </w:trPr>
        <w:tc>
          <w:tcPr>
            <w:tcW w:w="1886" w:type="dxa"/>
            <w:vAlign w:val="center"/>
          </w:tcPr>
          <w:p w14:paraId="7AC9CF17">
            <w:pPr>
              <w:jc w:val="left"/>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项目技术负责人及联系方式</w:t>
            </w:r>
          </w:p>
        </w:tc>
        <w:tc>
          <w:tcPr>
            <w:tcW w:w="7073" w:type="dxa"/>
            <w:vAlign w:val="center"/>
          </w:tcPr>
          <w:p w14:paraId="38D75C2B">
            <w:pPr>
              <w:rPr>
                <w:rFonts w:hint="eastAsia" w:ascii="仿宋" w:hAnsi="仿宋" w:eastAsia="仿宋" w:cs="仿宋"/>
                <w:color w:val="000000" w:themeColor="text1"/>
                <w:sz w:val="24"/>
                <w:szCs w:val="24"/>
                <w:highlight w:val="none"/>
                <w14:textFill>
                  <w14:solidFill>
                    <w14:schemeClr w14:val="tx1"/>
                  </w14:solidFill>
                </w14:textFill>
              </w:rPr>
            </w:pPr>
          </w:p>
        </w:tc>
      </w:tr>
      <w:tr w14:paraId="37BAE1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1886" w:type="dxa"/>
            <w:vAlign w:val="center"/>
          </w:tcPr>
          <w:p w14:paraId="1A513AE1">
            <w:pP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备注</w:t>
            </w:r>
          </w:p>
        </w:tc>
        <w:tc>
          <w:tcPr>
            <w:tcW w:w="7073" w:type="dxa"/>
            <w:vAlign w:val="center"/>
          </w:tcPr>
          <w:p w14:paraId="2903CBEE">
            <w:pPr>
              <w:rPr>
                <w:rFonts w:hint="eastAsia" w:ascii="仿宋" w:hAnsi="仿宋" w:eastAsia="仿宋" w:cs="仿宋"/>
                <w:color w:val="000000" w:themeColor="text1"/>
                <w:sz w:val="24"/>
                <w:szCs w:val="24"/>
                <w:highlight w:val="none"/>
                <w14:textFill>
                  <w14:solidFill>
                    <w14:schemeClr w14:val="tx1"/>
                  </w14:solidFill>
                </w14:textFill>
              </w:rPr>
            </w:pPr>
          </w:p>
        </w:tc>
      </w:tr>
    </w:tbl>
    <w:p w14:paraId="35E3D313">
      <w:pPr>
        <w:adjustRightInd w:val="0"/>
        <w:snapToGrid w:val="0"/>
        <w:spacing w:line="312" w:lineRule="auto"/>
        <w:ind w:left="480"/>
        <w:rPr>
          <w:rFonts w:hint="eastAsia" w:ascii="仿宋" w:hAnsi="仿宋" w:eastAsia="仿宋" w:cs="仿宋"/>
          <w:b/>
          <w:kern w:val="21"/>
          <w:szCs w:val="21"/>
          <w:highlight w:val="none"/>
          <w:lang w:val="zh-CN"/>
        </w:rPr>
      </w:pPr>
      <w:r>
        <w:rPr>
          <w:rFonts w:hint="eastAsia" w:ascii="仿宋" w:hAnsi="仿宋" w:eastAsia="仿宋" w:cs="仿宋"/>
          <w:b/>
          <w:kern w:val="21"/>
          <w:szCs w:val="21"/>
          <w:highlight w:val="none"/>
          <w:lang w:val="zh-CN"/>
        </w:rPr>
        <w:t>注：</w:t>
      </w:r>
    </w:p>
    <w:p w14:paraId="4537F53E">
      <w:pPr>
        <w:adjustRightInd w:val="0"/>
        <w:snapToGrid w:val="0"/>
        <w:spacing w:line="312" w:lineRule="auto"/>
        <w:ind w:left="-2" w:leftChars="-1" w:firstLine="420" w:firstLineChars="200"/>
        <w:rPr>
          <w:rFonts w:hint="eastAsia" w:ascii="仿宋" w:hAnsi="仿宋" w:eastAsia="仿宋" w:cs="仿宋"/>
          <w:kern w:val="21"/>
          <w:szCs w:val="21"/>
          <w:highlight w:val="none"/>
          <w:lang w:val="zh-CN"/>
        </w:rPr>
      </w:pPr>
      <w:r>
        <w:rPr>
          <w:rFonts w:hint="eastAsia" w:ascii="仿宋" w:hAnsi="仿宋" w:eastAsia="仿宋" w:cs="仿宋"/>
          <w:kern w:val="21"/>
          <w:szCs w:val="21"/>
          <w:highlight w:val="none"/>
          <w:lang w:val="zh-CN"/>
        </w:rPr>
        <w:t>1、投标人需按本表格式填写，不得自行更改。</w:t>
      </w:r>
    </w:p>
    <w:p w14:paraId="2371EF3D">
      <w:pPr>
        <w:adjustRightInd w:val="0"/>
        <w:snapToGrid w:val="0"/>
        <w:spacing w:line="312" w:lineRule="auto"/>
        <w:ind w:firstLine="420" w:firstLineChars="200"/>
        <w:rPr>
          <w:rFonts w:hint="eastAsia" w:ascii="仿宋" w:hAnsi="仿宋" w:eastAsia="仿宋" w:cs="仿宋"/>
          <w:kern w:val="21"/>
          <w:szCs w:val="21"/>
          <w:highlight w:val="none"/>
          <w:lang w:val="zh-CN"/>
        </w:rPr>
      </w:pPr>
      <w:r>
        <w:rPr>
          <w:rFonts w:hint="eastAsia" w:ascii="仿宋" w:hAnsi="仿宋" w:eastAsia="仿宋" w:cs="仿宋"/>
          <w:kern w:val="21"/>
          <w:szCs w:val="21"/>
          <w:highlight w:val="none"/>
          <w:lang w:val="zh-CN"/>
        </w:rPr>
        <w:t>2、有关本项目实施所涉及的一切费用均计入报价。</w:t>
      </w:r>
      <w:r>
        <w:rPr>
          <w:rFonts w:hint="eastAsia" w:ascii="仿宋" w:hAnsi="仿宋" w:eastAsia="仿宋" w:cs="仿宋"/>
          <w:b/>
          <w:kern w:val="21"/>
          <w:szCs w:val="21"/>
          <w:highlight w:val="none"/>
          <w:lang w:val="zh-CN"/>
        </w:rPr>
        <w:t>采购人将以合同形式有偿取得货物或服务，不接受投标人给予的赠品、回扣或者与采购无关的其他商品、服务</w:t>
      </w:r>
      <w:r>
        <w:rPr>
          <w:rFonts w:hint="eastAsia" w:ascii="仿宋" w:hAnsi="仿宋" w:eastAsia="仿宋" w:cs="仿宋"/>
          <w:kern w:val="21"/>
          <w:szCs w:val="21"/>
          <w:highlight w:val="none"/>
          <w:lang w:val="zh-CN"/>
        </w:rPr>
        <w:t>，</w:t>
      </w:r>
      <w:r>
        <w:rPr>
          <w:rFonts w:hint="eastAsia" w:ascii="仿宋" w:hAnsi="仿宋" w:eastAsia="仿宋" w:cs="仿宋"/>
          <w:b/>
          <w:kern w:val="21"/>
          <w:szCs w:val="21"/>
          <w:highlight w:val="none"/>
          <w:lang w:val="zh-CN"/>
        </w:rPr>
        <w:t>不得出现“0元”“免费赠送”等形式的无偿报价，</w:t>
      </w:r>
      <w:r>
        <w:rPr>
          <w:rFonts w:hint="eastAsia" w:ascii="仿宋" w:hAnsi="仿宋" w:eastAsia="仿宋" w:cs="仿宋"/>
          <w:b/>
          <w:kern w:val="21"/>
          <w:szCs w:val="21"/>
          <w:highlight w:val="none"/>
        </w:rPr>
        <w:t>否则视为投标文件含有采购人不能接受的附加条件的，投标无效</w:t>
      </w:r>
      <w:r>
        <w:rPr>
          <w:rFonts w:hint="eastAsia" w:ascii="仿宋" w:hAnsi="仿宋" w:eastAsia="仿宋" w:cs="仿宋"/>
          <w:b/>
          <w:kern w:val="21"/>
          <w:szCs w:val="21"/>
          <w:highlight w:val="none"/>
          <w:lang w:val="zh-CN"/>
        </w:rPr>
        <w:t>。</w:t>
      </w:r>
    </w:p>
    <w:p w14:paraId="74FF8225">
      <w:pPr>
        <w:adjustRightInd w:val="0"/>
        <w:snapToGrid w:val="0"/>
        <w:spacing w:line="312" w:lineRule="auto"/>
        <w:ind w:firstLine="420" w:firstLineChars="200"/>
        <w:jc w:val="left"/>
        <w:rPr>
          <w:rFonts w:hint="eastAsia" w:ascii="仿宋" w:hAnsi="仿宋" w:eastAsia="仿宋" w:cs="仿宋"/>
          <w:kern w:val="21"/>
          <w:szCs w:val="21"/>
          <w:highlight w:val="none"/>
          <w:lang w:val="zh-CN"/>
        </w:rPr>
      </w:pPr>
      <w:r>
        <w:rPr>
          <w:rFonts w:hint="eastAsia" w:ascii="仿宋" w:hAnsi="仿宋" w:eastAsia="仿宋" w:cs="仿宋"/>
          <w:kern w:val="21"/>
          <w:szCs w:val="21"/>
          <w:highlight w:val="none"/>
          <w:lang w:val="zh-CN"/>
        </w:rPr>
        <w:t>3、特别提示：采购代理机构将对项目名称和项目编号，中标供应商名称、地址和中标金额，主要中标标的的名称、规格型号、数量、单价、服务要求等予以公示。</w:t>
      </w:r>
    </w:p>
    <w:p w14:paraId="637EA57A">
      <w:pPr>
        <w:adjustRightInd w:val="0"/>
        <w:snapToGrid w:val="0"/>
        <w:spacing w:line="312" w:lineRule="auto"/>
        <w:ind w:firstLine="420" w:firstLineChars="200"/>
        <w:jc w:val="left"/>
        <w:rPr>
          <w:rFonts w:hint="eastAsia" w:ascii="仿宋" w:hAnsi="仿宋" w:eastAsia="仿宋" w:cs="仿宋"/>
          <w:kern w:val="21"/>
          <w:szCs w:val="21"/>
          <w:highlight w:val="none"/>
        </w:rPr>
      </w:pPr>
      <w:r>
        <w:rPr>
          <w:rFonts w:hint="eastAsia" w:ascii="仿宋" w:hAnsi="仿宋" w:eastAsia="仿宋" w:cs="仿宋"/>
          <w:kern w:val="21"/>
          <w:szCs w:val="21"/>
          <w:highlight w:val="none"/>
        </w:rPr>
        <w:t>4</w:t>
      </w:r>
      <w:r>
        <w:rPr>
          <w:rFonts w:hint="eastAsia" w:ascii="仿宋" w:hAnsi="仿宋" w:eastAsia="仿宋" w:cs="仿宋"/>
          <w:kern w:val="21"/>
          <w:szCs w:val="21"/>
          <w:highlight w:val="none"/>
          <w:lang w:val="zh-CN"/>
        </w:rPr>
        <w:t>、项目须附详细的投标报价明细表，投标报价明细表中金额和报价一览表金额一致。</w:t>
      </w:r>
    </w:p>
    <w:p w14:paraId="493286CF">
      <w:pPr>
        <w:adjustRightInd w:val="0"/>
        <w:snapToGrid w:val="0"/>
        <w:spacing w:line="312" w:lineRule="auto"/>
        <w:ind w:firstLine="420" w:firstLineChars="200"/>
        <w:jc w:val="left"/>
        <w:rPr>
          <w:rFonts w:hint="eastAsia" w:ascii="仿宋" w:hAnsi="仿宋" w:eastAsia="仿宋" w:cs="仿宋"/>
          <w:kern w:val="21"/>
          <w:szCs w:val="21"/>
          <w:highlight w:val="none"/>
        </w:rPr>
      </w:pPr>
      <w:r>
        <w:rPr>
          <w:rFonts w:hint="eastAsia" w:ascii="仿宋" w:hAnsi="仿宋" w:eastAsia="仿宋" w:cs="仿宋"/>
          <w:kern w:val="21"/>
          <w:szCs w:val="21"/>
          <w:highlight w:val="none"/>
          <w:lang w:val="en-US" w:eastAsia="zh-CN"/>
        </w:rPr>
        <w:t>5、</w:t>
      </w:r>
      <w:r>
        <w:rPr>
          <w:rFonts w:hint="eastAsia" w:ascii="仿宋" w:hAnsi="仿宋" w:eastAsia="仿宋" w:cs="仿宋"/>
          <w:kern w:val="21"/>
          <w:szCs w:val="21"/>
          <w:highlight w:val="none"/>
        </w:rPr>
        <w:t xml:space="preserve"> </w:t>
      </w:r>
      <w:r>
        <w:rPr>
          <w:rFonts w:hint="eastAsia" w:ascii="仿宋" w:hAnsi="仿宋" w:eastAsia="仿宋" w:cs="仿宋"/>
          <w:b/>
          <w:bCs/>
          <w:highlight w:val="none"/>
          <w:lang w:val="en-US" w:eastAsia="zh-CN"/>
        </w:rPr>
        <w:t>①所供货物的出厂价、仓库交货价、展室交货价或货架交货价，应包括货物在出厂前的设计、制造、检验、试验、仓储、装卸，交货之前运费等全部费用及应向中华人民共和国政府缴纳的增值税和其它税，还应包括货物在生产制造时使用的主辅材料是从关境外进口的已交纳或应交纳的全部关税、增值税和其它税。</w:t>
      </w:r>
    </w:p>
    <w:p w14:paraId="4E6A5D59">
      <w:pPr>
        <w:rPr>
          <w:rFonts w:hint="eastAsia" w:ascii="仿宋" w:hAnsi="仿宋" w:eastAsia="仿宋" w:cs="仿宋"/>
          <w:highlight w:val="none"/>
        </w:rPr>
      </w:pPr>
    </w:p>
    <w:p w14:paraId="0955EBAE">
      <w:pPr>
        <w:rPr>
          <w:rFonts w:hint="eastAsia" w:ascii="仿宋" w:hAnsi="仿宋" w:eastAsia="仿宋" w:cs="仿宋"/>
          <w:highlight w:val="none"/>
        </w:rPr>
      </w:pPr>
    </w:p>
    <w:p w14:paraId="4F9E7344">
      <w:pPr>
        <w:adjustRightInd w:val="0"/>
        <w:spacing w:line="360" w:lineRule="auto"/>
        <w:ind w:firstLine="4515" w:firstLineChars="2150"/>
        <w:rPr>
          <w:rFonts w:hint="eastAsia" w:ascii="仿宋" w:hAnsi="仿宋" w:eastAsia="仿宋" w:cs="仿宋"/>
          <w:szCs w:val="21"/>
          <w:highlight w:val="none"/>
        </w:rPr>
      </w:pPr>
      <w:r>
        <w:rPr>
          <w:rFonts w:hint="eastAsia" w:ascii="仿宋" w:hAnsi="仿宋" w:eastAsia="仿宋" w:cs="仿宋"/>
          <w:szCs w:val="21"/>
          <w:highlight w:val="none"/>
        </w:rPr>
        <w:t>投标人(</w:t>
      </w:r>
      <w:r>
        <w:rPr>
          <w:rFonts w:hint="eastAsia" w:ascii="仿宋" w:hAnsi="仿宋" w:eastAsia="仿宋" w:cs="仿宋"/>
          <w:kern w:val="0"/>
          <w:sz w:val="24"/>
          <w:highlight w:val="none"/>
          <w:lang w:val="zh-CN"/>
        </w:rPr>
        <w:t>盖公章</w:t>
      </w:r>
      <w:r>
        <w:rPr>
          <w:rFonts w:hint="eastAsia" w:ascii="仿宋" w:hAnsi="仿宋" w:eastAsia="仿宋" w:cs="仿宋"/>
          <w:szCs w:val="21"/>
          <w:highlight w:val="none"/>
        </w:rPr>
        <w:t>)</w:t>
      </w:r>
    </w:p>
    <w:p w14:paraId="0EE0BCB0">
      <w:pPr>
        <w:adjustRightInd w:val="0"/>
        <w:ind w:firstLine="4515" w:firstLineChars="2150"/>
        <w:rPr>
          <w:rFonts w:hint="eastAsia" w:ascii="仿宋" w:hAnsi="仿宋" w:eastAsia="仿宋" w:cs="仿宋"/>
          <w:szCs w:val="21"/>
          <w:highlight w:val="none"/>
        </w:rPr>
      </w:pPr>
      <w:r>
        <w:rPr>
          <w:rFonts w:hint="eastAsia" w:ascii="仿宋" w:hAnsi="仿宋" w:eastAsia="仿宋" w:cs="仿宋"/>
          <w:szCs w:val="21"/>
          <w:highlight w:val="none"/>
        </w:rPr>
        <w:t>日     期：</w:t>
      </w:r>
    </w:p>
    <w:p w14:paraId="4E389138">
      <w:pPr>
        <w:rPr>
          <w:rFonts w:hint="eastAsia" w:ascii="仿宋" w:hAnsi="仿宋" w:eastAsia="仿宋" w:cs="仿宋"/>
          <w:highlight w:val="none"/>
        </w:rPr>
      </w:pPr>
    </w:p>
    <w:p w14:paraId="6071A6B9">
      <w:pPr>
        <w:rPr>
          <w:rFonts w:hint="eastAsia" w:ascii="仿宋" w:hAnsi="仿宋" w:eastAsia="仿宋" w:cs="仿宋"/>
          <w:highlight w:val="none"/>
        </w:rPr>
      </w:pPr>
      <w:r>
        <w:rPr>
          <w:rFonts w:hint="eastAsia" w:ascii="仿宋" w:hAnsi="仿宋" w:eastAsia="仿宋" w:cs="仿宋"/>
          <w:highlight w:val="none"/>
        </w:rPr>
        <w:br w:type="page"/>
      </w:r>
    </w:p>
    <w:p w14:paraId="216A0269">
      <w:pPr>
        <w:rPr>
          <w:highlight w:val="none"/>
        </w:rPr>
      </w:pPr>
      <w:r>
        <w:rPr>
          <w:rFonts w:hint="eastAsia"/>
          <w:highlight w:val="none"/>
        </w:rPr>
        <w:t xml:space="preserve"> </w:t>
      </w:r>
    </w:p>
    <w:p w14:paraId="06C51907">
      <w:pPr>
        <w:spacing w:before="120" w:beforeLines="50"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二、投标报价明细表</w:t>
      </w:r>
    </w:p>
    <w:p w14:paraId="1F0A7331">
      <w:pPr>
        <w:rPr>
          <w:rFonts w:hint="eastAsia" w:ascii="仿宋" w:hAnsi="仿宋" w:eastAsia="仿宋" w:cs="仿宋"/>
          <w:sz w:val="24"/>
          <w:highlight w:val="none"/>
        </w:rPr>
      </w:pPr>
      <w:r>
        <w:rPr>
          <w:rFonts w:hint="eastAsia" w:ascii="仿宋" w:hAnsi="仿宋" w:eastAsia="仿宋" w:cs="仿宋"/>
          <w:sz w:val="24"/>
          <w:highlight w:val="none"/>
        </w:rPr>
        <w:t>项目名称：</w:t>
      </w:r>
    </w:p>
    <w:p w14:paraId="2FC00CEF">
      <w:pPr>
        <w:rPr>
          <w:rFonts w:hint="eastAsia" w:ascii="仿宋" w:hAnsi="仿宋" w:eastAsia="仿宋" w:cs="仿宋"/>
          <w:sz w:val="24"/>
          <w:highlight w:val="none"/>
        </w:rPr>
      </w:pPr>
      <w:r>
        <w:rPr>
          <w:rFonts w:hint="eastAsia" w:ascii="仿宋" w:hAnsi="仿宋" w:eastAsia="仿宋" w:cs="仿宋"/>
          <w:sz w:val="24"/>
          <w:highlight w:val="none"/>
        </w:rPr>
        <w:t>项目编号：</w:t>
      </w:r>
    </w:p>
    <w:p w14:paraId="197112F0">
      <w:pPr>
        <w:rPr>
          <w:rFonts w:hint="eastAsia" w:ascii="仿宋" w:hAnsi="仿宋" w:eastAsia="仿宋" w:cs="仿宋"/>
          <w:sz w:val="24"/>
          <w:highlight w:val="none"/>
        </w:rPr>
      </w:pPr>
      <w:r>
        <w:rPr>
          <w:rFonts w:hint="eastAsia" w:ascii="仿宋" w:hAnsi="仿宋" w:eastAsia="仿宋" w:cs="仿宋"/>
          <w:sz w:val="24"/>
          <w:highlight w:val="none"/>
        </w:rPr>
        <w:t>投标单位名称：</w:t>
      </w:r>
    </w:p>
    <w:tbl>
      <w:tblPr>
        <w:tblStyle w:val="22"/>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073"/>
        <w:gridCol w:w="1140"/>
        <w:gridCol w:w="1560"/>
        <w:gridCol w:w="690"/>
        <w:gridCol w:w="660"/>
        <w:gridCol w:w="733"/>
        <w:gridCol w:w="937"/>
        <w:gridCol w:w="976"/>
        <w:gridCol w:w="816"/>
      </w:tblGrid>
      <w:tr w14:paraId="7E5A77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189B409A">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序号</w:t>
            </w:r>
          </w:p>
        </w:tc>
        <w:tc>
          <w:tcPr>
            <w:tcW w:w="1073" w:type="dxa"/>
            <w:vAlign w:val="center"/>
          </w:tcPr>
          <w:p w14:paraId="7521E20C">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名称</w:t>
            </w:r>
          </w:p>
        </w:tc>
        <w:tc>
          <w:tcPr>
            <w:tcW w:w="1140" w:type="dxa"/>
            <w:tcBorders>
              <w:right w:val="single" w:color="auto" w:sz="4" w:space="0"/>
            </w:tcBorders>
            <w:vAlign w:val="center"/>
          </w:tcPr>
          <w:p w14:paraId="6A7516FE">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投标</w:t>
            </w:r>
            <w:r>
              <w:rPr>
                <w:rFonts w:hint="eastAsia" w:ascii="仿宋" w:hAnsi="仿宋" w:eastAsia="仿宋" w:cs="仿宋"/>
                <w:color w:val="000000" w:themeColor="text1"/>
                <w:highlight w:val="none"/>
                <w14:textFill>
                  <w14:solidFill>
                    <w14:schemeClr w14:val="tx1"/>
                  </w14:solidFill>
                </w14:textFill>
              </w:rPr>
              <w:t>规格</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型号</w:t>
            </w:r>
          </w:p>
        </w:tc>
        <w:tc>
          <w:tcPr>
            <w:tcW w:w="1560" w:type="dxa"/>
            <w:tcBorders>
              <w:left w:val="single" w:color="auto" w:sz="4" w:space="0"/>
            </w:tcBorders>
            <w:vAlign w:val="center"/>
          </w:tcPr>
          <w:p w14:paraId="27552B1E">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制造商/产地/品牌</w:t>
            </w:r>
          </w:p>
        </w:tc>
        <w:tc>
          <w:tcPr>
            <w:tcW w:w="690" w:type="dxa"/>
            <w:vAlign w:val="center"/>
          </w:tcPr>
          <w:p w14:paraId="6ADB298B">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数量</w:t>
            </w:r>
          </w:p>
        </w:tc>
        <w:tc>
          <w:tcPr>
            <w:tcW w:w="660" w:type="dxa"/>
            <w:vAlign w:val="center"/>
          </w:tcPr>
          <w:p w14:paraId="65A7051D">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单位</w:t>
            </w:r>
          </w:p>
        </w:tc>
        <w:tc>
          <w:tcPr>
            <w:tcW w:w="733" w:type="dxa"/>
            <w:vAlign w:val="center"/>
          </w:tcPr>
          <w:p w14:paraId="7ADFFC61">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w:t>
            </w:r>
          </w:p>
        </w:tc>
        <w:tc>
          <w:tcPr>
            <w:tcW w:w="937" w:type="dxa"/>
            <w:vAlign w:val="center"/>
          </w:tcPr>
          <w:p w14:paraId="401C9311">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单价</w:t>
            </w:r>
          </w:p>
        </w:tc>
        <w:tc>
          <w:tcPr>
            <w:tcW w:w="976" w:type="dxa"/>
            <w:vAlign w:val="center"/>
          </w:tcPr>
          <w:p w14:paraId="02AF93AB">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合价</w:t>
            </w:r>
          </w:p>
        </w:tc>
        <w:tc>
          <w:tcPr>
            <w:tcW w:w="816" w:type="dxa"/>
            <w:vAlign w:val="center"/>
          </w:tcPr>
          <w:p w14:paraId="60FCC760">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备注</w:t>
            </w:r>
          </w:p>
        </w:tc>
      </w:tr>
      <w:tr w14:paraId="63602A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0FF33C8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p>
        </w:tc>
        <w:tc>
          <w:tcPr>
            <w:tcW w:w="1073" w:type="dxa"/>
            <w:vAlign w:val="center"/>
          </w:tcPr>
          <w:p w14:paraId="22CCD261">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vAlign w:val="center"/>
          </w:tcPr>
          <w:p w14:paraId="15B8570A">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vAlign w:val="center"/>
          </w:tcPr>
          <w:p w14:paraId="30F984A9">
            <w:pPr>
              <w:rPr>
                <w:rFonts w:hint="eastAsia" w:ascii="仿宋" w:hAnsi="仿宋" w:eastAsia="仿宋" w:cs="仿宋"/>
                <w:color w:val="000000" w:themeColor="text1"/>
                <w:highlight w:val="none"/>
                <w14:textFill>
                  <w14:solidFill>
                    <w14:schemeClr w14:val="tx1"/>
                  </w14:solidFill>
                </w14:textFill>
              </w:rPr>
            </w:pPr>
          </w:p>
        </w:tc>
        <w:tc>
          <w:tcPr>
            <w:tcW w:w="690" w:type="dxa"/>
            <w:vAlign w:val="center"/>
          </w:tcPr>
          <w:p w14:paraId="38C2A7FC">
            <w:pPr>
              <w:rPr>
                <w:rFonts w:hint="eastAsia" w:ascii="仿宋" w:hAnsi="仿宋" w:eastAsia="仿宋" w:cs="仿宋"/>
                <w:color w:val="000000" w:themeColor="text1"/>
                <w:highlight w:val="none"/>
                <w14:textFill>
                  <w14:solidFill>
                    <w14:schemeClr w14:val="tx1"/>
                  </w14:solidFill>
                </w14:textFill>
              </w:rPr>
            </w:pPr>
          </w:p>
        </w:tc>
        <w:tc>
          <w:tcPr>
            <w:tcW w:w="660" w:type="dxa"/>
            <w:vAlign w:val="center"/>
          </w:tcPr>
          <w:p w14:paraId="2CA2836F">
            <w:pPr>
              <w:rPr>
                <w:rFonts w:hint="eastAsia" w:ascii="仿宋" w:hAnsi="仿宋" w:eastAsia="仿宋" w:cs="仿宋"/>
                <w:color w:val="000000" w:themeColor="text1"/>
                <w:highlight w:val="none"/>
                <w14:textFill>
                  <w14:solidFill>
                    <w14:schemeClr w14:val="tx1"/>
                  </w14:solidFill>
                </w14:textFill>
              </w:rPr>
            </w:pPr>
          </w:p>
        </w:tc>
        <w:tc>
          <w:tcPr>
            <w:tcW w:w="733" w:type="dxa"/>
            <w:vAlign w:val="center"/>
          </w:tcPr>
          <w:p w14:paraId="26E57902">
            <w:pPr>
              <w:rPr>
                <w:rFonts w:hint="eastAsia" w:ascii="仿宋" w:hAnsi="仿宋" w:eastAsia="仿宋" w:cs="仿宋"/>
                <w:color w:val="000000" w:themeColor="text1"/>
                <w:highlight w:val="none"/>
                <w14:textFill>
                  <w14:solidFill>
                    <w14:schemeClr w14:val="tx1"/>
                  </w14:solidFill>
                </w14:textFill>
              </w:rPr>
            </w:pPr>
          </w:p>
        </w:tc>
        <w:tc>
          <w:tcPr>
            <w:tcW w:w="937" w:type="dxa"/>
            <w:vAlign w:val="center"/>
          </w:tcPr>
          <w:p w14:paraId="7A629935">
            <w:pPr>
              <w:rPr>
                <w:rFonts w:hint="eastAsia" w:ascii="仿宋" w:hAnsi="仿宋" w:eastAsia="仿宋" w:cs="仿宋"/>
                <w:color w:val="000000" w:themeColor="text1"/>
                <w:highlight w:val="none"/>
                <w14:textFill>
                  <w14:solidFill>
                    <w14:schemeClr w14:val="tx1"/>
                  </w14:solidFill>
                </w14:textFill>
              </w:rPr>
            </w:pPr>
          </w:p>
        </w:tc>
        <w:tc>
          <w:tcPr>
            <w:tcW w:w="976" w:type="dxa"/>
            <w:vAlign w:val="center"/>
          </w:tcPr>
          <w:p w14:paraId="397A5DA0">
            <w:pPr>
              <w:rPr>
                <w:rFonts w:hint="eastAsia" w:ascii="仿宋" w:hAnsi="仿宋" w:eastAsia="仿宋" w:cs="仿宋"/>
                <w:color w:val="000000" w:themeColor="text1"/>
                <w:highlight w:val="none"/>
                <w14:textFill>
                  <w14:solidFill>
                    <w14:schemeClr w14:val="tx1"/>
                  </w14:solidFill>
                </w14:textFill>
              </w:rPr>
            </w:pPr>
          </w:p>
        </w:tc>
        <w:tc>
          <w:tcPr>
            <w:tcW w:w="816" w:type="dxa"/>
            <w:vAlign w:val="center"/>
          </w:tcPr>
          <w:p w14:paraId="27ACB037">
            <w:pPr>
              <w:rPr>
                <w:rFonts w:hint="eastAsia" w:ascii="仿宋" w:hAnsi="仿宋" w:eastAsia="仿宋" w:cs="仿宋"/>
                <w:color w:val="000000" w:themeColor="text1"/>
                <w:highlight w:val="none"/>
                <w14:textFill>
                  <w14:solidFill>
                    <w14:schemeClr w14:val="tx1"/>
                  </w14:solidFill>
                </w14:textFill>
              </w:rPr>
            </w:pPr>
          </w:p>
        </w:tc>
      </w:tr>
      <w:tr w14:paraId="53769A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5FD0915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p>
        </w:tc>
        <w:tc>
          <w:tcPr>
            <w:tcW w:w="1073" w:type="dxa"/>
            <w:vAlign w:val="center"/>
          </w:tcPr>
          <w:p w14:paraId="53D48AA8">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vAlign w:val="center"/>
          </w:tcPr>
          <w:p w14:paraId="6AF294C9">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vAlign w:val="center"/>
          </w:tcPr>
          <w:p w14:paraId="33C854D2">
            <w:pPr>
              <w:rPr>
                <w:rFonts w:hint="eastAsia" w:ascii="仿宋" w:hAnsi="仿宋" w:eastAsia="仿宋" w:cs="仿宋"/>
                <w:color w:val="000000" w:themeColor="text1"/>
                <w:highlight w:val="none"/>
                <w14:textFill>
                  <w14:solidFill>
                    <w14:schemeClr w14:val="tx1"/>
                  </w14:solidFill>
                </w14:textFill>
              </w:rPr>
            </w:pPr>
          </w:p>
        </w:tc>
        <w:tc>
          <w:tcPr>
            <w:tcW w:w="690" w:type="dxa"/>
            <w:vAlign w:val="center"/>
          </w:tcPr>
          <w:p w14:paraId="62B760CF">
            <w:pPr>
              <w:rPr>
                <w:rFonts w:hint="eastAsia" w:ascii="仿宋" w:hAnsi="仿宋" w:eastAsia="仿宋" w:cs="仿宋"/>
                <w:color w:val="000000" w:themeColor="text1"/>
                <w:highlight w:val="none"/>
                <w14:textFill>
                  <w14:solidFill>
                    <w14:schemeClr w14:val="tx1"/>
                  </w14:solidFill>
                </w14:textFill>
              </w:rPr>
            </w:pPr>
          </w:p>
        </w:tc>
        <w:tc>
          <w:tcPr>
            <w:tcW w:w="660" w:type="dxa"/>
            <w:vAlign w:val="center"/>
          </w:tcPr>
          <w:p w14:paraId="6EC5626B">
            <w:pPr>
              <w:rPr>
                <w:rFonts w:hint="eastAsia" w:ascii="仿宋" w:hAnsi="仿宋" w:eastAsia="仿宋" w:cs="仿宋"/>
                <w:color w:val="000000" w:themeColor="text1"/>
                <w:highlight w:val="none"/>
                <w14:textFill>
                  <w14:solidFill>
                    <w14:schemeClr w14:val="tx1"/>
                  </w14:solidFill>
                </w14:textFill>
              </w:rPr>
            </w:pPr>
          </w:p>
        </w:tc>
        <w:tc>
          <w:tcPr>
            <w:tcW w:w="733" w:type="dxa"/>
            <w:vAlign w:val="center"/>
          </w:tcPr>
          <w:p w14:paraId="0891E726">
            <w:pPr>
              <w:rPr>
                <w:rFonts w:hint="eastAsia" w:ascii="仿宋" w:hAnsi="仿宋" w:eastAsia="仿宋" w:cs="仿宋"/>
                <w:color w:val="000000" w:themeColor="text1"/>
                <w:highlight w:val="none"/>
                <w14:textFill>
                  <w14:solidFill>
                    <w14:schemeClr w14:val="tx1"/>
                  </w14:solidFill>
                </w14:textFill>
              </w:rPr>
            </w:pPr>
          </w:p>
        </w:tc>
        <w:tc>
          <w:tcPr>
            <w:tcW w:w="937" w:type="dxa"/>
            <w:vAlign w:val="center"/>
          </w:tcPr>
          <w:p w14:paraId="6B418D9B">
            <w:pPr>
              <w:rPr>
                <w:rFonts w:hint="eastAsia" w:ascii="仿宋" w:hAnsi="仿宋" w:eastAsia="仿宋" w:cs="仿宋"/>
                <w:color w:val="000000" w:themeColor="text1"/>
                <w:highlight w:val="none"/>
                <w14:textFill>
                  <w14:solidFill>
                    <w14:schemeClr w14:val="tx1"/>
                  </w14:solidFill>
                </w14:textFill>
              </w:rPr>
            </w:pPr>
          </w:p>
        </w:tc>
        <w:tc>
          <w:tcPr>
            <w:tcW w:w="976" w:type="dxa"/>
            <w:vAlign w:val="center"/>
          </w:tcPr>
          <w:p w14:paraId="486A2C66">
            <w:pPr>
              <w:rPr>
                <w:rFonts w:hint="eastAsia" w:ascii="仿宋" w:hAnsi="仿宋" w:eastAsia="仿宋" w:cs="仿宋"/>
                <w:color w:val="000000" w:themeColor="text1"/>
                <w:highlight w:val="none"/>
                <w14:textFill>
                  <w14:solidFill>
                    <w14:schemeClr w14:val="tx1"/>
                  </w14:solidFill>
                </w14:textFill>
              </w:rPr>
            </w:pPr>
          </w:p>
        </w:tc>
        <w:tc>
          <w:tcPr>
            <w:tcW w:w="816" w:type="dxa"/>
            <w:vAlign w:val="center"/>
          </w:tcPr>
          <w:p w14:paraId="3424A33F">
            <w:pPr>
              <w:rPr>
                <w:rFonts w:hint="eastAsia" w:ascii="仿宋" w:hAnsi="仿宋" w:eastAsia="仿宋" w:cs="仿宋"/>
                <w:color w:val="000000" w:themeColor="text1"/>
                <w:highlight w:val="none"/>
                <w14:textFill>
                  <w14:solidFill>
                    <w14:schemeClr w14:val="tx1"/>
                  </w14:solidFill>
                </w14:textFill>
              </w:rPr>
            </w:pPr>
          </w:p>
        </w:tc>
      </w:tr>
      <w:tr w14:paraId="2E6D92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330295CD">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w:t>
            </w:r>
          </w:p>
        </w:tc>
        <w:tc>
          <w:tcPr>
            <w:tcW w:w="1073" w:type="dxa"/>
            <w:vAlign w:val="center"/>
          </w:tcPr>
          <w:p w14:paraId="218A5B62">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vAlign w:val="center"/>
          </w:tcPr>
          <w:p w14:paraId="39EAEADF">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vAlign w:val="center"/>
          </w:tcPr>
          <w:p w14:paraId="44BDFE17">
            <w:pPr>
              <w:rPr>
                <w:rFonts w:hint="eastAsia" w:ascii="仿宋" w:hAnsi="仿宋" w:eastAsia="仿宋" w:cs="仿宋"/>
                <w:color w:val="000000" w:themeColor="text1"/>
                <w:highlight w:val="none"/>
                <w14:textFill>
                  <w14:solidFill>
                    <w14:schemeClr w14:val="tx1"/>
                  </w14:solidFill>
                </w14:textFill>
              </w:rPr>
            </w:pPr>
          </w:p>
        </w:tc>
        <w:tc>
          <w:tcPr>
            <w:tcW w:w="690" w:type="dxa"/>
            <w:vAlign w:val="center"/>
          </w:tcPr>
          <w:p w14:paraId="16F7916E">
            <w:pPr>
              <w:rPr>
                <w:rFonts w:hint="eastAsia" w:ascii="仿宋" w:hAnsi="仿宋" w:eastAsia="仿宋" w:cs="仿宋"/>
                <w:color w:val="000000" w:themeColor="text1"/>
                <w:highlight w:val="none"/>
                <w14:textFill>
                  <w14:solidFill>
                    <w14:schemeClr w14:val="tx1"/>
                  </w14:solidFill>
                </w14:textFill>
              </w:rPr>
            </w:pPr>
          </w:p>
        </w:tc>
        <w:tc>
          <w:tcPr>
            <w:tcW w:w="660" w:type="dxa"/>
            <w:vAlign w:val="center"/>
          </w:tcPr>
          <w:p w14:paraId="421ACD4E">
            <w:pPr>
              <w:rPr>
                <w:rFonts w:hint="eastAsia" w:ascii="仿宋" w:hAnsi="仿宋" w:eastAsia="仿宋" w:cs="仿宋"/>
                <w:color w:val="000000" w:themeColor="text1"/>
                <w:highlight w:val="none"/>
                <w14:textFill>
                  <w14:solidFill>
                    <w14:schemeClr w14:val="tx1"/>
                  </w14:solidFill>
                </w14:textFill>
              </w:rPr>
            </w:pPr>
          </w:p>
        </w:tc>
        <w:tc>
          <w:tcPr>
            <w:tcW w:w="733" w:type="dxa"/>
            <w:vAlign w:val="center"/>
          </w:tcPr>
          <w:p w14:paraId="6C1D0262">
            <w:pPr>
              <w:rPr>
                <w:rFonts w:hint="eastAsia" w:ascii="仿宋" w:hAnsi="仿宋" w:eastAsia="仿宋" w:cs="仿宋"/>
                <w:color w:val="000000" w:themeColor="text1"/>
                <w:highlight w:val="none"/>
                <w14:textFill>
                  <w14:solidFill>
                    <w14:schemeClr w14:val="tx1"/>
                  </w14:solidFill>
                </w14:textFill>
              </w:rPr>
            </w:pPr>
          </w:p>
        </w:tc>
        <w:tc>
          <w:tcPr>
            <w:tcW w:w="937" w:type="dxa"/>
            <w:vAlign w:val="center"/>
          </w:tcPr>
          <w:p w14:paraId="4957C3CC">
            <w:pPr>
              <w:rPr>
                <w:rFonts w:hint="eastAsia" w:ascii="仿宋" w:hAnsi="仿宋" w:eastAsia="仿宋" w:cs="仿宋"/>
                <w:color w:val="000000" w:themeColor="text1"/>
                <w:highlight w:val="none"/>
                <w14:textFill>
                  <w14:solidFill>
                    <w14:schemeClr w14:val="tx1"/>
                  </w14:solidFill>
                </w14:textFill>
              </w:rPr>
            </w:pPr>
          </w:p>
        </w:tc>
        <w:tc>
          <w:tcPr>
            <w:tcW w:w="976" w:type="dxa"/>
            <w:vAlign w:val="center"/>
          </w:tcPr>
          <w:p w14:paraId="42E452D9">
            <w:pPr>
              <w:rPr>
                <w:rFonts w:hint="eastAsia" w:ascii="仿宋" w:hAnsi="仿宋" w:eastAsia="仿宋" w:cs="仿宋"/>
                <w:color w:val="000000" w:themeColor="text1"/>
                <w:highlight w:val="none"/>
                <w14:textFill>
                  <w14:solidFill>
                    <w14:schemeClr w14:val="tx1"/>
                  </w14:solidFill>
                </w14:textFill>
              </w:rPr>
            </w:pPr>
          </w:p>
        </w:tc>
        <w:tc>
          <w:tcPr>
            <w:tcW w:w="816" w:type="dxa"/>
            <w:vAlign w:val="center"/>
          </w:tcPr>
          <w:p w14:paraId="7D89F4C7">
            <w:pPr>
              <w:rPr>
                <w:rFonts w:hint="eastAsia" w:ascii="仿宋" w:hAnsi="仿宋" w:eastAsia="仿宋" w:cs="仿宋"/>
                <w:color w:val="000000" w:themeColor="text1"/>
                <w:highlight w:val="none"/>
                <w14:textFill>
                  <w14:solidFill>
                    <w14:schemeClr w14:val="tx1"/>
                  </w14:solidFill>
                </w14:textFill>
              </w:rPr>
            </w:pPr>
          </w:p>
        </w:tc>
      </w:tr>
      <w:tr w14:paraId="786C97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256C8635">
            <w:pP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w:t>
            </w:r>
          </w:p>
        </w:tc>
        <w:tc>
          <w:tcPr>
            <w:tcW w:w="1073" w:type="dxa"/>
            <w:vAlign w:val="center"/>
          </w:tcPr>
          <w:p w14:paraId="05D035CD">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vAlign w:val="center"/>
          </w:tcPr>
          <w:p w14:paraId="07A94819">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vAlign w:val="center"/>
          </w:tcPr>
          <w:p w14:paraId="43E2BD65">
            <w:pPr>
              <w:rPr>
                <w:rFonts w:hint="eastAsia" w:ascii="仿宋" w:hAnsi="仿宋" w:eastAsia="仿宋" w:cs="仿宋"/>
                <w:color w:val="000000" w:themeColor="text1"/>
                <w:highlight w:val="none"/>
                <w14:textFill>
                  <w14:solidFill>
                    <w14:schemeClr w14:val="tx1"/>
                  </w14:solidFill>
                </w14:textFill>
              </w:rPr>
            </w:pPr>
          </w:p>
        </w:tc>
        <w:tc>
          <w:tcPr>
            <w:tcW w:w="690" w:type="dxa"/>
            <w:vAlign w:val="center"/>
          </w:tcPr>
          <w:p w14:paraId="3DAB934C">
            <w:pPr>
              <w:rPr>
                <w:rFonts w:hint="eastAsia" w:ascii="仿宋" w:hAnsi="仿宋" w:eastAsia="仿宋" w:cs="仿宋"/>
                <w:color w:val="000000" w:themeColor="text1"/>
                <w:highlight w:val="none"/>
                <w14:textFill>
                  <w14:solidFill>
                    <w14:schemeClr w14:val="tx1"/>
                  </w14:solidFill>
                </w14:textFill>
              </w:rPr>
            </w:pPr>
          </w:p>
        </w:tc>
        <w:tc>
          <w:tcPr>
            <w:tcW w:w="660" w:type="dxa"/>
            <w:vAlign w:val="center"/>
          </w:tcPr>
          <w:p w14:paraId="70F16288">
            <w:pPr>
              <w:rPr>
                <w:rFonts w:hint="eastAsia" w:ascii="仿宋" w:hAnsi="仿宋" w:eastAsia="仿宋" w:cs="仿宋"/>
                <w:color w:val="000000" w:themeColor="text1"/>
                <w:highlight w:val="none"/>
                <w14:textFill>
                  <w14:solidFill>
                    <w14:schemeClr w14:val="tx1"/>
                  </w14:solidFill>
                </w14:textFill>
              </w:rPr>
            </w:pPr>
          </w:p>
        </w:tc>
        <w:tc>
          <w:tcPr>
            <w:tcW w:w="733" w:type="dxa"/>
            <w:vAlign w:val="center"/>
          </w:tcPr>
          <w:p w14:paraId="0F7B5197">
            <w:pPr>
              <w:rPr>
                <w:rFonts w:hint="eastAsia" w:ascii="仿宋" w:hAnsi="仿宋" w:eastAsia="仿宋" w:cs="仿宋"/>
                <w:color w:val="000000" w:themeColor="text1"/>
                <w:highlight w:val="none"/>
                <w14:textFill>
                  <w14:solidFill>
                    <w14:schemeClr w14:val="tx1"/>
                  </w14:solidFill>
                </w14:textFill>
              </w:rPr>
            </w:pPr>
          </w:p>
        </w:tc>
        <w:tc>
          <w:tcPr>
            <w:tcW w:w="937" w:type="dxa"/>
            <w:vAlign w:val="center"/>
          </w:tcPr>
          <w:p w14:paraId="2231684A">
            <w:pPr>
              <w:rPr>
                <w:rFonts w:hint="eastAsia" w:ascii="仿宋" w:hAnsi="仿宋" w:eastAsia="仿宋" w:cs="仿宋"/>
                <w:color w:val="000000" w:themeColor="text1"/>
                <w:highlight w:val="none"/>
                <w14:textFill>
                  <w14:solidFill>
                    <w14:schemeClr w14:val="tx1"/>
                  </w14:solidFill>
                </w14:textFill>
              </w:rPr>
            </w:pPr>
          </w:p>
        </w:tc>
        <w:tc>
          <w:tcPr>
            <w:tcW w:w="976" w:type="dxa"/>
            <w:vAlign w:val="center"/>
          </w:tcPr>
          <w:p w14:paraId="316D2078">
            <w:pPr>
              <w:rPr>
                <w:rFonts w:hint="eastAsia" w:ascii="仿宋" w:hAnsi="仿宋" w:eastAsia="仿宋" w:cs="仿宋"/>
                <w:color w:val="000000" w:themeColor="text1"/>
                <w:highlight w:val="none"/>
                <w14:textFill>
                  <w14:solidFill>
                    <w14:schemeClr w14:val="tx1"/>
                  </w14:solidFill>
                </w14:textFill>
              </w:rPr>
            </w:pPr>
          </w:p>
        </w:tc>
        <w:tc>
          <w:tcPr>
            <w:tcW w:w="816" w:type="dxa"/>
            <w:vAlign w:val="center"/>
          </w:tcPr>
          <w:p w14:paraId="625F7B89">
            <w:pPr>
              <w:rPr>
                <w:rFonts w:hint="eastAsia" w:ascii="仿宋" w:hAnsi="仿宋" w:eastAsia="仿宋" w:cs="仿宋"/>
                <w:color w:val="000000" w:themeColor="text1"/>
                <w:highlight w:val="none"/>
                <w14:textFill>
                  <w14:solidFill>
                    <w14:schemeClr w14:val="tx1"/>
                  </w14:solidFill>
                </w14:textFill>
              </w:rPr>
            </w:pPr>
          </w:p>
        </w:tc>
      </w:tr>
      <w:tr w14:paraId="46A64E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472BD290">
            <w:pP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w:t>
            </w:r>
          </w:p>
        </w:tc>
        <w:tc>
          <w:tcPr>
            <w:tcW w:w="1073" w:type="dxa"/>
            <w:vAlign w:val="center"/>
          </w:tcPr>
          <w:p w14:paraId="47720A67">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vAlign w:val="center"/>
          </w:tcPr>
          <w:p w14:paraId="4D0A6093">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vAlign w:val="center"/>
          </w:tcPr>
          <w:p w14:paraId="1385E6F1">
            <w:pPr>
              <w:rPr>
                <w:rFonts w:hint="eastAsia" w:ascii="仿宋" w:hAnsi="仿宋" w:eastAsia="仿宋" w:cs="仿宋"/>
                <w:color w:val="000000" w:themeColor="text1"/>
                <w:highlight w:val="none"/>
                <w14:textFill>
                  <w14:solidFill>
                    <w14:schemeClr w14:val="tx1"/>
                  </w14:solidFill>
                </w14:textFill>
              </w:rPr>
            </w:pPr>
          </w:p>
        </w:tc>
        <w:tc>
          <w:tcPr>
            <w:tcW w:w="690" w:type="dxa"/>
            <w:vAlign w:val="center"/>
          </w:tcPr>
          <w:p w14:paraId="6EAD8FD8">
            <w:pPr>
              <w:rPr>
                <w:rFonts w:hint="eastAsia" w:ascii="仿宋" w:hAnsi="仿宋" w:eastAsia="仿宋" w:cs="仿宋"/>
                <w:color w:val="000000" w:themeColor="text1"/>
                <w:highlight w:val="none"/>
                <w14:textFill>
                  <w14:solidFill>
                    <w14:schemeClr w14:val="tx1"/>
                  </w14:solidFill>
                </w14:textFill>
              </w:rPr>
            </w:pPr>
          </w:p>
        </w:tc>
        <w:tc>
          <w:tcPr>
            <w:tcW w:w="660" w:type="dxa"/>
            <w:vAlign w:val="center"/>
          </w:tcPr>
          <w:p w14:paraId="76244FDE">
            <w:pPr>
              <w:rPr>
                <w:rFonts w:hint="eastAsia" w:ascii="仿宋" w:hAnsi="仿宋" w:eastAsia="仿宋" w:cs="仿宋"/>
                <w:color w:val="000000" w:themeColor="text1"/>
                <w:highlight w:val="none"/>
                <w14:textFill>
                  <w14:solidFill>
                    <w14:schemeClr w14:val="tx1"/>
                  </w14:solidFill>
                </w14:textFill>
              </w:rPr>
            </w:pPr>
          </w:p>
        </w:tc>
        <w:tc>
          <w:tcPr>
            <w:tcW w:w="733" w:type="dxa"/>
            <w:vAlign w:val="center"/>
          </w:tcPr>
          <w:p w14:paraId="7C6790AC">
            <w:pPr>
              <w:rPr>
                <w:rFonts w:hint="eastAsia" w:ascii="仿宋" w:hAnsi="仿宋" w:eastAsia="仿宋" w:cs="仿宋"/>
                <w:color w:val="000000" w:themeColor="text1"/>
                <w:highlight w:val="none"/>
                <w14:textFill>
                  <w14:solidFill>
                    <w14:schemeClr w14:val="tx1"/>
                  </w14:solidFill>
                </w14:textFill>
              </w:rPr>
            </w:pPr>
          </w:p>
        </w:tc>
        <w:tc>
          <w:tcPr>
            <w:tcW w:w="937" w:type="dxa"/>
            <w:vAlign w:val="center"/>
          </w:tcPr>
          <w:p w14:paraId="415D3DD4">
            <w:pPr>
              <w:rPr>
                <w:rFonts w:hint="eastAsia" w:ascii="仿宋" w:hAnsi="仿宋" w:eastAsia="仿宋" w:cs="仿宋"/>
                <w:color w:val="000000" w:themeColor="text1"/>
                <w:highlight w:val="none"/>
                <w14:textFill>
                  <w14:solidFill>
                    <w14:schemeClr w14:val="tx1"/>
                  </w14:solidFill>
                </w14:textFill>
              </w:rPr>
            </w:pPr>
          </w:p>
        </w:tc>
        <w:tc>
          <w:tcPr>
            <w:tcW w:w="976" w:type="dxa"/>
            <w:vAlign w:val="center"/>
          </w:tcPr>
          <w:p w14:paraId="50BB938F">
            <w:pPr>
              <w:rPr>
                <w:rFonts w:hint="eastAsia" w:ascii="仿宋" w:hAnsi="仿宋" w:eastAsia="仿宋" w:cs="仿宋"/>
                <w:color w:val="000000" w:themeColor="text1"/>
                <w:highlight w:val="none"/>
                <w14:textFill>
                  <w14:solidFill>
                    <w14:schemeClr w14:val="tx1"/>
                  </w14:solidFill>
                </w14:textFill>
              </w:rPr>
            </w:pPr>
          </w:p>
        </w:tc>
        <w:tc>
          <w:tcPr>
            <w:tcW w:w="816" w:type="dxa"/>
            <w:vAlign w:val="center"/>
          </w:tcPr>
          <w:p w14:paraId="0AF8CC21">
            <w:pPr>
              <w:rPr>
                <w:rFonts w:hint="eastAsia" w:ascii="仿宋" w:hAnsi="仿宋" w:eastAsia="仿宋" w:cs="仿宋"/>
                <w:color w:val="000000" w:themeColor="text1"/>
                <w:highlight w:val="none"/>
                <w14:textFill>
                  <w14:solidFill>
                    <w14:schemeClr w14:val="tx1"/>
                  </w14:solidFill>
                </w14:textFill>
              </w:rPr>
            </w:pPr>
          </w:p>
        </w:tc>
      </w:tr>
      <w:tr w14:paraId="1A89BE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0E90FC63">
            <w:pP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6</w:t>
            </w:r>
          </w:p>
        </w:tc>
        <w:tc>
          <w:tcPr>
            <w:tcW w:w="8585" w:type="dxa"/>
            <w:gridSpan w:val="9"/>
            <w:vAlign w:val="center"/>
          </w:tcPr>
          <w:p w14:paraId="56517E4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投标报价：</w:t>
            </w:r>
          </w:p>
        </w:tc>
      </w:tr>
    </w:tbl>
    <w:p w14:paraId="2741FD8D">
      <w:pPr>
        <w:rPr>
          <w:rFonts w:hint="eastAsia" w:ascii="仿宋" w:hAnsi="仿宋" w:eastAsia="仿宋" w:cs="仿宋"/>
          <w:szCs w:val="21"/>
          <w:highlight w:val="none"/>
        </w:rPr>
      </w:pPr>
    </w:p>
    <w:p w14:paraId="42332C28">
      <w:pPr>
        <w:adjustRightInd w:val="0"/>
        <w:snapToGrid w:val="0"/>
        <w:spacing w:line="312"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注：以上表格中投标单位可进一步细分或添加，栏数不够可自加，应包括为完成本项目各项服务可能发生的全部费用及投标人的利润和应交纳的税金等。投标人对合同内容的费用、质量、安全、文明服务等实行全面承包等所涉及的一切费用。最终汇总价应和开标一览表（报价表）中报价保持一致。</w:t>
      </w:r>
    </w:p>
    <w:p w14:paraId="6CDAC724">
      <w:pPr>
        <w:rPr>
          <w:rFonts w:hint="eastAsia" w:ascii="仿宋" w:hAnsi="仿宋" w:eastAsia="仿宋" w:cs="仿宋"/>
          <w:szCs w:val="21"/>
          <w:highlight w:val="none"/>
        </w:rPr>
      </w:pPr>
    </w:p>
    <w:p w14:paraId="65FFCA72">
      <w:pPr>
        <w:rPr>
          <w:rFonts w:hint="eastAsia" w:ascii="仿宋" w:hAnsi="仿宋" w:eastAsia="仿宋" w:cs="仿宋"/>
          <w:highlight w:val="none"/>
        </w:rPr>
      </w:pPr>
      <w:r>
        <w:rPr>
          <w:rFonts w:hint="eastAsia" w:ascii="仿宋" w:hAnsi="仿宋" w:eastAsia="仿宋" w:cs="仿宋"/>
          <w:highlight w:val="none"/>
        </w:rPr>
        <w:t xml:space="preserve"> </w:t>
      </w:r>
    </w:p>
    <w:p w14:paraId="18C81E71">
      <w:pPr>
        <w:adjustRightInd w:val="0"/>
        <w:spacing w:line="360" w:lineRule="auto"/>
        <w:ind w:firstLine="4515" w:firstLineChars="2150"/>
        <w:rPr>
          <w:rFonts w:hint="eastAsia" w:ascii="仿宋" w:hAnsi="仿宋" w:eastAsia="仿宋" w:cs="仿宋"/>
          <w:szCs w:val="21"/>
          <w:highlight w:val="none"/>
        </w:rPr>
      </w:pPr>
      <w:r>
        <w:rPr>
          <w:rFonts w:hint="eastAsia" w:ascii="仿宋" w:hAnsi="仿宋" w:eastAsia="仿宋" w:cs="仿宋"/>
          <w:szCs w:val="21"/>
          <w:highlight w:val="none"/>
        </w:rPr>
        <w:t>投标人(</w:t>
      </w:r>
      <w:r>
        <w:rPr>
          <w:rFonts w:hint="eastAsia" w:ascii="仿宋" w:hAnsi="仿宋" w:eastAsia="仿宋" w:cs="仿宋"/>
          <w:kern w:val="0"/>
          <w:sz w:val="24"/>
          <w:highlight w:val="none"/>
          <w:lang w:val="zh-CN"/>
        </w:rPr>
        <w:t>盖公章</w:t>
      </w:r>
      <w:r>
        <w:rPr>
          <w:rFonts w:hint="eastAsia" w:ascii="仿宋" w:hAnsi="仿宋" w:eastAsia="仿宋" w:cs="仿宋"/>
          <w:szCs w:val="21"/>
          <w:highlight w:val="none"/>
        </w:rPr>
        <w:t>)</w:t>
      </w:r>
    </w:p>
    <w:p w14:paraId="50CF8085">
      <w:pPr>
        <w:adjustRightInd w:val="0"/>
        <w:ind w:firstLine="4515" w:firstLineChars="2150"/>
        <w:rPr>
          <w:rFonts w:hint="eastAsia" w:ascii="仿宋" w:hAnsi="仿宋" w:eastAsia="仿宋" w:cs="仿宋"/>
          <w:szCs w:val="21"/>
          <w:highlight w:val="none"/>
        </w:rPr>
      </w:pPr>
      <w:r>
        <w:rPr>
          <w:rFonts w:hint="eastAsia" w:ascii="仿宋" w:hAnsi="仿宋" w:eastAsia="仿宋" w:cs="仿宋"/>
          <w:szCs w:val="21"/>
          <w:highlight w:val="none"/>
        </w:rPr>
        <w:t>日     期：</w:t>
      </w:r>
    </w:p>
    <w:p w14:paraId="605FA483">
      <w:pPr>
        <w:rPr>
          <w:rFonts w:hint="eastAsia" w:ascii="仿宋_GB2312" w:hAnsi="仿宋" w:eastAsia="仿宋_GB2312"/>
          <w:b/>
          <w:bCs/>
          <w:highlight w:val="none"/>
        </w:rPr>
      </w:pPr>
      <w:bookmarkStart w:id="78" w:name="_Toc465665161"/>
      <w:r>
        <w:rPr>
          <w:rFonts w:hint="eastAsia" w:ascii="仿宋_GB2312" w:hAnsi="仿宋" w:eastAsia="仿宋_GB2312"/>
          <w:b/>
          <w:bCs/>
          <w:highlight w:val="none"/>
        </w:rPr>
        <w:br w:type="page"/>
      </w:r>
    </w:p>
    <w:p w14:paraId="485030FD">
      <w:pPr>
        <w:rPr>
          <w:rFonts w:ascii="仿宋_GB2312" w:hAnsi="仿宋" w:eastAsia="仿宋_GB2312"/>
          <w:b/>
          <w:bCs/>
          <w:highlight w:val="none"/>
        </w:rPr>
      </w:pPr>
      <w:r>
        <w:rPr>
          <w:rFonts w:hint="eastAsia" w:ascii="仿宋_GB2312" w:hAnsi="仿宋" w:eastAsia="仿宋_GB2312"/>
          <w:b/>
          <w:bCs/>
          <w:highlight w:val="none"/>
        </w:rPr>
        <w:t>附件</w:t>
      </w:r>
      <w:bookmarkEnd w:id="78"/>
    </w:p>
    <w:p w14:paraId="1D4A41B0">
      <w:pPr>
        <w:spacing w:line="360" w:lineRule="auto"/>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1：</w:t>
      </w:r>
    </w:p>
    <w:p w14:paraId="4EBE34A8">
      <w:pPr>
        <w:spacing w:line="360" w:lineRule="auto"/>
        <w:jc w:val="center"/>
        <w:rPr>
          <w:rFonts w:ascii="仿宋_GB2312" w:hAnsi="仿宋" w:eastAsia="仿宋_GB2312"/>
          <w:b/>
          <w:spacing w:val="6"/>
          <w:sz w:val="32"/>
          <w:szCs w:val="32"/>
          <w:highlight w:val="none"/>
        </w:rPr>
      </w:pPr>
      <w:bookmarkStart w:id="79" w:name="OLE_LINK14"/>
      <w:bookmarkStart w:id="80" w:name="OLE_LINK13"/>
      <w:r>
        <w:rPr>
          <w:rFonts w:hint="eastAsia" w:ascii="仿宋_GB2312" w:hAnsi="仿宋" w:eastAsia="仿宋_GB2312"/>
          <w:b/>
          <w:spacing w:val="6"/>
          <w:sz w:val="32"/>
          <w:szCs w:val="32"/>
          <w:highlight w:val="none"/>
        </w:rPr>
        <w:t>残疾人福利性单位声明函</w:t>
      </w:r>
    </w:p>
    <w:bookmarkEnd w:id="79"/>
    <w:bookmarkEnd w:id="80"/>
    <w:p w14:paraId="6D985914">
      <w:pPr>
        <w:spacing w:line="360" w:lineRule="auto"/>
        <w:rPr>
          <w:rFonts w:ascii="仿宋_GB2312" w:hAnsi="仿宋" w:eastAsia="仿宋_GB2312"/>
          <w:b/>
          <w:spacing w:val="6"/>
          <w:sz w:val="30"/>
          <w:szCs w:val="30"/>
          <w:highlight w:val="none"/>
        </w:rPr>
      </w:pPr>
    </w:p>
    <w:p w14:paraId="2F9CF131">
      <w:pPr>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本单位郑重声明，根据《财政部</w:t>
      </w:r>
      <w:r>
        <w:rPr>
          <w:rFonts w:ascii="仿宋_GB2312" w:hAnsi="仿宋" w:eastAsia="仿宋_GB2312" w:cs="仿宋_GB2312"/>
          <w:sz w:val="24"/>
          <w:highlight w:val="none"/>
        </w:rPr>
        <w:t xml:space="preserve"> </w:t>
      </w:r>
      <w:r>
        <w:rPr>
          <w:rFonts w:hint="eastAsia" w:ascii="仿宋_GB2312" w:hAnsi="仿宋" w:eastAsia="仿宋_GB2312" w:cs="仿宋_GB2312"/>
          <w:sz w:val="24"/>
          <w:highlight w:val="none"/>
        </w:rPr>
        <w:t>民政部</w:t>
      </w:r>
      <w:r>
        <w:rPr>
          <w:rFonts w:ascii="仿宋_GB2312" w:hAnsi="仿宋" w:eastAsia="仿宋_GB2312" w:cs="仿宋_GB2312"/>
          <w:sz w:val="24"/>
          <w:highlight w:val="none"/>
        </w:rPr>
        <w:t xml:space="preserve"> </w:t>
      </w:r>
      <w:r>
        <w:rPr>
          <w:rFonts w:hint="eastAsia" w:ascii="仿宋_GB2312" w:hAnsi="仿宋" w:eastAsia="仿宋_GB2312" w:cs="仿宋_GB2312"/>
          <w:sz w:val="24"/>
          <w:highlight w:val="none"/>
        </w:rPr>
        <w:t>中国残疾人联合会关于促进残疾人就业政府采购政策的通知》（财库〔</w:t>
      </w:r>
      <w:r>
        <w:rPr>
          <w:rFonts w:ascii="仿宋_GB2312" w:hAnsi="仿宋" w:eastAsia="仿宋_GB2312" w:cs="仿宋_GB2312"/>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2DA34CE">
      <w:pPr>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本单位对上述声明的真实性负责。如有虚假，将依法承担相应责任。</w:t>
      </w:r>
    </w:p>
    <w:p w14:paraId="21537725">
      <w:pPr>
        <w:spacing w:line="360" w:lineRule="auto"/>
        <w:ind w:firstLine="480" w:firstLineChars="200"/>
        <w:rPr>
          <w:rFonts w:ascii="仿宋_GB2312" w:hAnsi="仿宋" w:eastAsia="仿宋_GB2312" w:cs="仿宋_GB2312"/>
          <w:sz w:val="24"/>
          <w:highlight w:val="none"/>
        </w:rPr>
      </w:pPr>
    </w:p>
    <w:p w14:paraId="44D183FB">
      <w:pPr>
        <w:spacing w:line="360" w:lineRule="auto"/>
        <w:ind w:firstLine="480" w:firstLineChars="200"/>
        <w:rPr>
          <w:rFonts w:ascii="仿宋_GB2312" w:hAnsi="仿宋" w:eastAsia="仿宋_GB2312" w:cs="仿宋_GB2312"/>
          <w:sz w:val="24"/>
          <w:highlight w:val="none"/>
        </w:rPr>
      </w:pPr>
    </w:p>
    <w:p w14:paraId="21185B7A">
      <w:pPr>
        <w:tabs>
          <w:tab w:val="left" w:pos="4860"/>
        </w:tabs>
        <w:spacing w:line="360" w:lineRule="auto"/>
        <w:ind w:right="1560" w:firstLine="480" w:firstLineChars="200"/>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w:t>
      </w:r>
      <w:r>
        <w:rPr>
          <w:rFonts w:hint="eastAsia" w:ascii="仿宋_GB2312" w:hAnsi="仿宋" w:eastAsia="仿宋_GB2312" w:cs="仿宋_GB2312"/>
          <w:kern w:val="0"/>
          <w:sz w:val="24"/>
          <w:highlight w:val="none"/>
          <w:lang w:val="zh-CN"/>
        </w:rPr>
        <w:t>投标人名称（电子签名）</w:t>
      </w:r>
      <w:r>
        <w:rPr>
          <w:rFonts w:hint="eastAsia" w:ascii="仿宋_GB2312" w:hAnsi="仿宋" w:eastAsia="仿宋_GB2312" w:cs="仿宋_GB2312"/>
          <w:sz w:val="24"/>
          <w:highlight w:val="none"/>
        </w:rPr>
        <w:t>：</w:t>
      </w:r>
    </w:p>
    <w:p w14:paraId="3A9CC485">
      <w:pPr>
        <w:tabs>
          <w:tab w:val="left" w:pos="4860"/>
        </w:tabs>
        <w:spacing w:line="360" w:lineRule="auto"/>
        <w:ind w:right="1560" w:firstLine="480" w:firstLineChars="200"/>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日  期：</w:t>
      </w:r>
    </w:p>
    <w:p w14:paraId="060FCB44">
      <w:pPr>
        <w:spacing w:line="360" w:lineRule="auto"/>
        <w:ind w:firstLine="480" w:firstLineChars="200"/>
        <w:rPr>
          <w:rFonts w:ascii="仿宋_GB2312" w:hAnsi="仿宋" w:eastAsia="仿宋_GB2312" w:cs="仿宋_GB2312"/>
          <w:sz w:val="24"/>
          <w:highlight w:val="none"/>
        </w:rPr>
      </w:pPr>
    </w:p>
    <w:p w14:paraId="01ED6EB5">
      <w:pPr>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br w:type="page"/>
      </w:r>
    </w:p>
    <w:p w14:paraId="4976BD54">
      <w:pPr>
        <w:spacing w:line="360" w:lineRule="auto"/>
        <w:jc w:val="left"/>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2：质疑函范本及制作说明</w:t>
      </w:r>
    </w:p>
    <w:p w14:paraId="10ACE725">
      <w:pPr>
        <w:spacing w:line="360" w:lineRule="auto"/>
        <w:jc w:val="center"/>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质疑函范本</w:t>
      </w:r>
    </w:p>
    <w:p w14:paraId="508DEB55">
      <w:pPr>
        <w:snapToGrid w:val="0"/>
        <w:spacing w:before="240" w:beforeLines="100"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一、质疑供应商基本信息</w:t>
      </w:r>
    </w:p>
    <w:p w14:paraId="14D93CA8">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质疑供应商：</w:t>
      </w:r>
      <w:r>
        <w:rPr>
          <w:rFonts w:ascii="仿宋_GB2312" w:hAnsi="仿宋" w:eastAsia="仿宋_GB2312" w:cs="仿宋"/>
          <w:sz w:val="24"/>
          <w:highlight w:val="none"/>
          <w:u w:val="dotted"/>
        </w:rPr>
        <w:t xml:space="preserve">                                        </w:t>
      </w:r>
    </w:p>
    <w:p w14:paraId="5EB29D29">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地址：</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邮编：</w:t>
      </w:r>
      <w:r>
        <w:rPr>
          <w:rFonts w:ascii="仿宋_GB2312" w:hAnsi="仿宋" w:eastAsia="仿宋_GB2312" w:cs="仿宋"/>
          <w:sz w:val="24"/>
          <w:highlight w:val="none"/>
          <w:u w:val="dotted"/>
        </w:rPr>
        <w:t xml:space="preserve">                                                   </w:t>
      </w:r>
    </w:p>
    <w:p w14:paraId="5CFC82FF">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联系人：</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联系电话：</w:t>
      </w:r>
      <w:r>
        <w:rPr>
          <w:rFonts w:ascii="仿宋_GB2312" w:hAnsi="仿宋" w:eastAsia="仿宋_GB2312" w:cs="仿宋"/>
          <w:sz w:val="24"/>
          <w:highlight w:val="none"/>
          <w:u w:val="dotted"/>
        </w:rPr>
        <w:t xml:space="preserve">                              </w:t>
      </w:r>
    </w:p>
    <w:p w14:paraId="6160DD70">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授权代表：</w:t>
      </w:r>
      <w:r>
        <w:rPr>
          <w:rFonts w:ascii="仿宋_GB2312" w:hAnsi="仿宋" w:eastAsia="仿宋_GB2312" w:cs="仿宋"/>
          <w:sz w:val="24"/>
          <w:highlight w:val="none"/>
          <w:u w:val="dotted"/>
        </w:rPr>
        <w:t xml:space="preserve">                                          </w:t>
      </w:r>
    </w:p>
    <w:p w14:paraId="5B0CF925">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联系电话：</w:t>
      </w:r>
      <w:r>
        <w:rPr>
          <w:rFonts w:ascii="仿宋_GB2312" w:hAnsi="仿宋" w:eastAsia="仿宋_GB2312" w:cs="仿宋"/>
          <w:sz w:val="24"/>
          <w:highlight w:val="none"/>
          <w:u w:val="dotted"/>
        </w:rPr>
        <w:t xml:space="preserve">                                           </w:t>
      </w:r>
      <w:r>
        <w:rPr>
          <w:rFonts w:ascii="仿宋_GB2312" w:hAnsi="仿宋" w:eastAsia="仿宋_GB2312" w:cs="仿宋"/>
          <w:sz w:val="24"/>
          <w:highlight w:val="none"/>
        </w:rPr>
        <w:t xml:space="preserve"> </w:t>
      </w:r>
    </w:p>
    <w:p w14:paraId="54C86CEF">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地址：</w:t>
      </w:r>
      <w:r>
        <w:rPr>
          <w:rFonts w:ascii="仿宋_GB2312" w:hAnsi="仿宋" w:eastAsia="仿宋_GB2312" w:cs="仿宋"/>
          <w:sz w:val="24"/>
          <w:highlight w:val="none"/>
        </w:rPr>
        <w:t xml:space="preserve"> </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邮编：</w:t>
      </w:r>
      <w:r>
        <w:rPr>
          <w:rFonts w:ascii="仿宋_GB2312" w:hAnsi="仿宋" w:eastAsia="仿宋_GB2312" w:cs="仿宋"/>
          <w:sz w:val="24"/>
          <w:highlight w:val="none"/>
          <w:u w:val="dotted"/>
        </w:rPr>
        <w:t xml:space="preserve">                                                </w:t>
      </w:r>
    </w:p>
    <w:p w14:paraId="5D313654">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二、质疑项目基本情况</w:t>
      </w:r>
    </w:p>
    <w:p w14:paraId="4E855904">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质疑项目的名称：</w:t>
      </w:r>
      <w:r>
        <w:rPr>
          <w:rFonts w:ascii="仿宋_GB2312" w:hAnsi="仿宋" w:eastAsia="仿宋_GB2312" w:cs="仿宋"/>
          <w:sz w:val="24"/>
          <w:highlight w:val="none"/>
          <w:u w:val="dotted"/>
        </w:rPr>
        <w:t xml:space="preserve">                                      </w:t>
      </w:r>
    </w:p>
    <w:p w14:paraId="2A5B3B7F">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质疑项目的编号：</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包号：</w:t>
      </w:r>
      <w:r>
        <w:rPr>
          <w:rFonts w:ascii="仿宋_GB2312" w:hAnsi="仿宋" w:eastAsia="仿宋_GB2312" w:cs="仿宋"/>
          <w:sz w:val="24"/>
          <w:highlight w:val="none"/>
          <w:u w:val="dotted"/>
        </w:rPr>
        <w:t xml:space="preserve">                 </w:t>
      </w:r>
    </w:p>
    <w:p w14:paraId="4295BB0A">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采购人名称：</w:t>
      </w:r>
      <w:r>
        <w:rPr>
          <w:rFonts w:ascii="仿宋_GB2312" w:hAnsi="仿宋" w:eastAsia="仿宋_GB2312" w:cs="仿宋"/>
          <w:sz w:val="24"/>
          <w:highlight w:val="none"/>
          <w:u w:val="dotted"/>
        </w:rPr>
        <w:t xml:space="preserve">                                         </w:t>
      </w:r>
    </w:p>
    <w:p w14:paraId="1BE6D5F6">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采购文件获取日期：</w:t>
      </w:r>
      <w:r>
        <w:rPr>
          <w:rFonts w:ascii="仿宋_GB2312" w:hAnsi="仿宋" w:eastAsia="仿宋_GB2312" w:cs="仿宋"/>
          <w:sz w:val="24"/>
          <w:highlight w:val="none"/>
          <w:u w:val="dotted"/>
        </w:rPr>
        <w:t xml:space="preserve">                                           </w:t>
      </w:r>
    </w:p>
    <w:p w14:paraId="59BFB67E">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三、质疑事项具体内容</w:t>
      </w:r>
    </w:p>
    <w:p w14:paraId="468720DF">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质疑事项</w:t>
      </w:r>
      <w:r>
        <w:rPr>
          <w:rFonts w:ascii="仿宋_GB2312" w:hAnsi="仿宋" w:eastAsia="仿宋_GB2312" w:cs="仿宋"/>
          <w:sz w:val="24"/>
          <w:highlight w:val="none"/>
        </w:rPr>
        <w:t>1：</w:t>
      </w:r>
      <w:r>
        <w:rPr>
          <w:rFonts w:ascii="仿宋_GB2312" w:hAnsi="仿宋" w:eastAsia="仿宋_GB2312" w:cs="仿宋"/>
          <w:sz w:val="24"/>
          <w:highlight w:val="none"/>
          <w:u w:val="dotted"/>
        </w:rPr>
        <w:t xml:space="preserve">                                         </w:t>
      </w:r>
    </w:p>
    <w:p w14:paraId="1B396FFC">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事实依据：</w:t>
      </w:r>
      <w:r>
        <w:rPr>
          <w:rFonts w:ascii="仿宋_GB2312" w:hAnsi="仿宋" w:eastAsia="仿宋_GB2312" w:cs="仿宋"/>
          <w:sz w:val="24"/>
          <w:highlight w:val="none"/>
          <w:u w:val="dotted"/>
        </w:rPr>
        <w:t xml:space="preserve">                                          </w:t>
      </w:r>
    </w:p>
    <w:p w14:paraId="3EE69E3C">
      <w:pPr>
        <w:snapToGrid w:val="0"/>
        <w:spacing w:line="360" w:lineRule="auto"/>
        <w:rPr>
          <w:rFonts w:ascii="仿宋_GB2312" w:hAnsi="仿宋" w:eastAsia="仿宋_GB2312" w:cs="仿宋"/>
          <w:sz w:val="24"/>
          <w:highlight w:val="none"/>
        </w:rPr>
      </w:pPr>
      <w:r>
        <w:rPr>
          <w:rFonts w:ascii="仿宋_GB2312" w:hAnsi="仿宋" w:eastAsia="仿宋_GB2312" w:cs="仿宋"/>
          <w:sz w:val="24"/>
          <w:highlight w:val="none"/>
          <w:u w:val="dotted"/>
        </w:rPr>
        <w:t xml:space="preserve">                                                       </w:t>
      </w:r>
    </w:p>
    <w:p w14:paraId="6EDB7934">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法律依据：</w:t>
      </w:r>
      <w:r>
        <w:rPr>
          <w:rFonts w:ascii="仿宋_GB2312" w:hAnsi="仿宋" w:eastAsia="仿宋_GB2312" w:cs="仿宋"/>
          <w:sz w:val="24"/>
          <w:highlight w:val="none"/>
          <w:u w:val="dotted"/>
        </w:rPr>
        <w:t xml:space="preserve">                                          </w:t>
      </w:r>
    </w:p>
    <w:p w14:paraId="0A7806F8">
      <w:pPr>
        <w:snapToGrid w:val="0"/>
        <w:spacing w:line="360" w:lineRule="auto"/>
        <w:rPr>
          <w:rFonts w:ascii="仿宋_GB2312" w:hAnsi="仿宋" w:eastAsia="仿宋_GB2312" w:cs="仿宋"/>
          <w:sz w:val="24"/>
          <w:highlight w:val="none"/>
          <w:u w:val="dotted"/>
        </w:rPr>
      </w:pPr>
      <w:r>
        <w:rPr>
          <w:rFonts w:ascii="仿宋_GB2312" w:hAnsi="仿宋" w:eastAsia="仿宋_GB2312" w:cs="仿宋"/>
          <w:sz w:val="24"/>
          <w:highlight w:val="none"/>
          <w:u w:val="dotted"/>
        </w:rPr>
        <w:t xml:space="preserve">                                                     </w:t>
      </w:r>
    </w:p>
    <w:p w14:paraId="7F4EA766">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质疑事项</w:t>
      </w:r>
      <w:r>
        <w:rPr>
          <w:rFonts w:ascii="仿宋_GB2312" w:hAnsi="仿宋" w:eastAsia="仿宋_GB2312" w:cs="仿宋"/>
          <w:sz w:val="24"/>
          <w:highlight w:val="none"/>
        </w:rPr>
        <w:t>2</w:t>
      </w:r>
    </w:p>
    <w:p w14:paraId="608920F1">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w:t>
      </w:r>
    </w:p>
    <w:p w14:paraId="43470960">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四、与质疑事项相关的质疑请求</w:t>
      </w:r>
    </w:p>
    <w:p w14:paraId="5B06D03B">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请求：</w:t>
      </w:r>
      <w:r>
        <w:rPr>
          <w:rFonts w:ascii="仿宋_GB2312" w:hAnsi="仿宋" w:eastAsia="仿宋_GB2312" w:cs="仿宋"/>
          <w:sz w:val="24"/>
          <w:highlight w:val="none"/>
          <w:u w:val="dotted"/>
        </w:rPr>
        <w:t xml:space="preserve">                                               </w:t>
      </w:r>
    </w:p>
    <w:p w14:paraId="2D9AF498">
      <w:pPr>
        <w:spacing w:line="360" w:lineRule="auto"/>
        <w:rPr>
          <w:rFonts w:ascii="仿宋_GB2312" w:hAnsi="仿宋" w:eastAsia="仿宋_GB2312"/>
          <w:sz w:val="24"/>
          <w:highlight w:val="none"/>
        </w:rPr>
      </w:pPr>
      <w:r>
        <w:rPr>
          <w:rFonts w:hint="eastAsia" w:ascii="仿宋_GB2312" w:hAnsi="仿宋" w:eastAsia="仿宋_GB2312"/>
          <w:sz w:val="24"/>
          <w:highlight w:val="none"/>
        </w:rPr>
        <w:t>签字</w:t>
      </w:r>
      <w:r>
        <w:rPr>
          <w:rFonts w:ascii="仿宋_GB2312" w:hAnsi="仿宋" w:eastAsia="仿宋_GB2312"/>
          <w:sz w:val="24"/>
          <w:highlight w:val="none"/>
        </w:rPr>
        <w:t xml:space="preserve">(签章)：                   公章：                      </w:t>
      </w:r>
    </w:p>
    <w:p w14:paraId="043F6BA5">
      <w:pPr>
        <w:spacing w:line="360" w:lineRule="auto"/>
        <w:rPr>
          <w:rFonts w:ascii="仿宋_GB2312" w:hAnsi="仿宋" w:eastAsia="仿宋_GB2312"/>
          <w:sz w:val="24"/>
          <w:highlight w:val="none"/>
        </w:rPr>
      </w:pPr>
      <w:r>
        <w:rPr>
          <w:rFonts w:hint="eastAsia" w:ascii="仿宋_GB2312" w:hAnsi="仿宋" w:eastAsia="仿宋_GB2312"/>
          <w:sz w:val="24"/>
          <w:highlight w:val="none"/>
        </w:rPr>
        <w:t>日期：</w:t>
      </w:r>
      <w:r>
        <w:rPr>
          <w:rFonts w:ascii="仿宋_GB2312" w:hAnsi="仿宋" w:eastAsia="仿宋_GB2312"/>
          <w:sz w:val="24"/>
          <w:highlight w:val="none"/>
        </w:rPr>
        <w:t xml:space="preserve">    </w:t>
      </w:r>
    </w:p>
    <w:p w14:paraId="38646255">
      <w:pPr>
        <w:spacing w:line="360" w:lineRule="auto"/>
        <w:jc w:val="center"/>
        <w:rPr>
          <w:rFonts w:ascii="仿宋_GB2312" w:hAnsi="仿宋" w:eastAsia="仿宋_GB2312" w:cs="仿宋"/>
          <w:b/>
          <w:bCs/>
          <w:sz w:val="24"/>
          <w:highlight w:val="none"/>
        </w:rPr>
      </w:pPr>
    </w:p>
    <w:p w14:paraId="53D934B1">
      <w:pPr>
        <w:spacing w:line="360" w:lineRule="auto"/>
        <w:rPr>
          <w:rFonts w:ascii="仿宋_GB2312" w:hAnsi="仿宋" w:eastAsia="仿宋_GB2312"/>
          <w:b/>
          <w:sz w:val="24"/>
          <w:highlight w:val="none"/>
        </w:rPr>
      </w:pPr>
    </w:p>
    <w:p w14:paraId="7D04F8BB">
      <w:pPr>
        <w:spacing w:line="360" w:lineRule="auto"/>
        <w:rPr>
          <w:rFonts w:ascii="仿宋_GB2312" w:hAnsi="仿宋" w:eastAsia="仿宋_GB2312"/>
          <w:b/>
          <w:sz w:val="24"/>
          <w:highlight w:val="none"/>
        </w:rPr>
      </w:pPr>
    </w:p>
    <w:p w14:paraId="6E3C35D1">
      <w:pPr>
        <w:spacing w:line="360" w:lineRule="auto"/>
        <w:rPr>
          <w:rFonts w:ascii="仿宋_GB2312" w:hAnsi="仿宋" w:eastAsia="仿宋_GB2312"/>
          <w:b/>
          <w:sz w:val="24"/>
          <w:highlight w:val="none"/>
        </w:rPr>
      </w:pPr>
    </w:p>
    <w:p w14:paraId="5AA1162A">
      <w:pPr>
        <w:spacing w:line="360" w:lineRule="auto"/>
        <w:rPr>
          <w:rFonts w:ascii="仿宋_GB2312" w:hAnsi="仿宋" w:eastAsia="仿宋_GB2312"/>
          <w:b/>
          <w:sz w:val="24"/>
          <w:highlight w:val="none"/>
        </w:rPr>
      </w:pPr>
      <w:r>
        <w:rPr>
          <w:rFonts w:hint="eastAsia" w:ascii="仿宋_GB2312" w:hAnsi="仿宋" w:eastAsia="仿宋_GB2312"/>
          <w:b/>
          <w:sz w:val="24"/>
          <w:highlight w:val="none"/>
        </w:rPr>
        <w:t>质疑函制作说明：</w:t>
      </w:r>
    </w:p>
    <w:p w14:paraId="706ED36E">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1.供应商提出质疑时，应提交质疑函和必要的证明材料。</w:t>
      </w:r>
    </w:p>
    <w:p w14:paraId="622BEA47">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2.质疑供应商若委托代理人进行质疑的，</w:t>
      </w:r>
      <w:r>
        <w:rPr>
          <w:rFonts w:hint="eastAsia" w:ascii="仿宋_GB2312" w:hAnsi="仿宋" w:eastAsia="仿宋_GB2312"/>
          <w:sz w:val="24"/>
          <w:highlight w:val="none"/>
        </w:rPr>
        <w:t>质疑函应按要求列明“授权代表”的有关内容，并在附件中提交由质疑</w:t>
      </w:r>
      <w:r>
        <w:rPr>
          <w:rFonts w:hint="eastAsia" w:ascii="仿宋_GB2312" w:hAnsi="仿宋" w:eastAsia="仿宋_GB2312" w:cs="宋体"/>
          <w:kern w:val="0"/>
          <w:sz w:val="24"/>
          <w:highlight w:val="none"/>
        </w:rPr>
        <w:t>供应商签署的授权委托书。授权委托书应载明代理人的姓名或者名称、代理事项、具体权限、期限和相关事项。</w:t>
      </w:r>
    </w:p>
    <w:p w14:paraId="73B0F324">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3.质疑供应商若对项目的某一分包进行质疑，质疑函中应列明具体分包号。</w:t>
      </w:r>
    </w:p>
    <w:p w14:paraId="27410245">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4.质疑函的质疑事项应具体、明确，并有必要的事实依据和法律依据。</w:t>
      </w:r>
    </w:p>
    <w:p w14:paraId="01425FF0">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5.质疑函的质疑请求应与质疑事项相关。</w:t>
      </w:r>
    </w:p>
    <w:p w14:paraId="18EE90E3">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6.质疑供应商为自然人的，</w:t>
      </w:r>
      <w:r>
        <w:rPr>
          <w:rFonts w:hint="eastAsia" w:ascii="仿宋_GB2312" w:hAnsi="仿宋" w:eastAsia="仿宋_GB2312"/>
          <w:sz w:val="24"/>
          <w:highlight w:val="none"/>
        </w:rPr>
        <w:t>质疑函应由本人签字；质疑供应商为法人或者其他组织的，质疑函应由法定代表人、主要负责人，或者其授权代表签字或者盖章，并加盖公章。</w:t>
      </w:r>
    </w:p>
    <w:p w14:paraId="58647F81">
      <w:pPr>
        <w:widowControl/>
        <w:spacing w:line="360" w:lineRule="auto"/>
        <w:ind w:firstLine="600" w:firstLineChars="200"/>
        <w:jc w:val="left"/>
        <w:rPr>
          <w:rFonts w:ascii="仿宋_GB2312" w:hAnsi="仿宋" w:eastAsia="仿宋_GB2312"/>
          <w:sz w:val="30"/>
          <w:szCs w:val="30"/>
          <w:highlight w:val="none"/>
        </w:rPr>
      </w:pPr>
    </w:p>
    <w:p w14:paraId="55E9D5CC">
      <w:pPr>
        <w:spacing w:line="360" w:lineRule="auto"/>
        <w:jc w:val="center"/>
        <w:rPr>
          <w:rFonts w:ascii="仿宋_GB2312" w:hAnsi="仿宋" w:eastAsia="仿宋_GB2312"/>
          <w:b/>
          <w:spacing w:val="6"/>
          <w:sz w:val="32"/>
          <w:szCs w:val="32"/>
          <w:highlight w:val="none"/>
        </w:rPr>
      </w:pPr>
    </w:p>
    <w:p w14:paraId="5ACEA2E7">
      <w:pPr>
        <w:pStyle w:val="21"/>
        <w:rPr>
          <w:rFonts w:ascii="仿宋_GB2312" w:hAnsi="仿宋" w:eastAsia="仿宋_GB2312"/>
          <w:b/>
          <w:spacing w:val="6"/>
          <w:sz w:val="32"/>
          <w:szCs w:val="32"/>
          <w:highlight w:val="none"/>
        </w:rPr>
      </w:pPr>
    </w:p>
    <w:p w14:paraId="7E06E4E1">
      <w:pPr>
        <w:pStyle w:val="21"/>
        <w:rPr>
          <w:rFonts w:ascii="仿宋_GB2312" w:hAnsi="仿宋" w:eastAsia="仿宋_GB2312"/>
          <w:b/>
          <w:spacing w:val="6"/>
          <w:sz w:val="32"/>
          <w:szCs w:val="32"/>
          <w:highlight w:val="none"/>
        </w:rPr>
      </w:pPr>
    </w:p>
    <w:p w14:paraId="09797115">
      <w:pPr>
        <w:pStyle w:val="21"/>
        <w:rPr>
          <w:rFonts w:ascii="仿宋_GB2312" w:hAnsi="仿宋" w:eastAsia="仿宋_GB2312"/>
          <w:b/>
          <w:spacing w:val="6"/>
          <w:sz w:val="32"/>
          <w:szCs w:val="32"/>
          <w:highlight w:val="none"/>
        </w:rPr>
      </w:pPr>
    </w:p>
    <w:p w14:paraId="58329E98">
      <w:pPr>
        <w:pStyle w:val="21"/>
        <w:rPr>
          <w:rFonts w:ascii="仿宋_GB2312" w:hAnsi="仿宋" w:eastAsia="仿宋_GB2312"/>
          <w:b/>
          <w:spacing w:val="6"/>
          <w:sz w:val="32"/>
          <w:szCs w:val="32"/>
          <w:highlight w:val="none"/>
        </w:rPr>
      </w:pPr>
    </w:p>
    <w:p w14:paraId="793B551C">
      <w:pPr>
        <w:pStyle w:val="21"/>
        <w:rPr>
          <w:rFonts w:ascii="仿宋_GB2312" w:hAnsi="仿宋" w:eastAsia="仿宋_GB2312"/>
          <w:b/>
          <w:spacing w:val="6"/>
          <w:sz w:val="32"/>
          <w:szCs w:val="32"/>
          <w:highlight w:val="none"/>
        </w:rPr>
      </w:pPr>
    </w:p>
    <w:p w14:paraId="7B9E32EB">
      <w:pPr>
        <w:pStyle w:val="21"/>
        <w:rPr>
          <w:rFonts w:ascii="仿宋_GB2312" w:hAnsi="仿宋" w:eastAsia="仿宋_GB2312"/>
          <w:b/>
          <w:spacing w:val="6"/>
          <w:sz w:val="32"/>
          <w:szCs w:val="32"/>
          <w:highlight w:val="none"/>
        </w:rPr>
      </w:pPr>
    </w:p>
    <w:p w14:paraId="0538753F">
      <w:pPr>
        <w:pStyle w:val="21"/>
        <w:rPr>
          <w:rFonts w:ascii="仿宋_GB2312" w:hAnsi="仿宋" w:eastAsia="仿宋_GB2312"/>
          <w:b/>
          <w:spacing w:val="6"/>
          <w:sz w:val="32"/>
          <w:szCs w:val="32"/>
          <w:highlight w:val="none"/>
        </w:rPr>
      </w:pPr>
    </w:p>
    <w:p w14:paraId="4E04EC95">
      <w:pPr>
        <w:pStyle w:val="21"/>
        <w:rPr>
          <w:rFonts w:ascii="仿宋_GB2312" w:hAnsi="仿宋" w:eastAsia="仿宋_GB2312"/>
          <w:b/>
          <w:spacing w:val="6"/>
          <w:sz w:val="32"/>
          <w:szCs w:val="32"/>
          <w:highlight w:val="none"/>
        </w:rPr>
      </w:pPr>
    </w:p>
    <w:p w14:paraId="1FDD52B1">
      <w:pPr>
        <w:pStyle w:val="21"/>
        <w:rPr>
          <w:rFonts w:ascii="仿宋_GB2312" w:hAnsi="仿宋" w:eastAsia="仿宋_GB2312"/>
          <w:b/>
          <w:spacing w:val="6"/>
          <w:sz w:val="32"/>
          <w:szCs w:val="32"/>
          <w:highlight w:val="none"/>
        </w:rPr>
      </w:pPr>
    </w:p>
    <w:p w14:paraId="1D75620B">
      <w:pPr>
        <w:pStyle w:val="21"/>
        <w:rPr>
          <w:rFonts w:ascii="仿宋_GB2312" w:hAnsi="仿宋" w:eastAsia="仿宋_GB2312"/>
          <w:b/>
          <w:spacing w:val="6"/>
          <w:sz w:val="32"/>
          <w:szCs w:val="32"/>
          <w:highlight w:val="none"/>
        </w:rPr>
      </w:pPr>
    </w:p>
    <w:p w14:paraId="023F06E5">
      <w:pPr>
        <w:pStyle w:val="21"/>
        <w:rPr>
          <w:rFonts w:ascii="仿宋_GB2312" w:hAnsi="仿宋" w:eastAsia="仿宋_GB2312"/>
          <w:b/>
          <w:spacing w:val="6"/>
          <w:sz w:val="32"/>
          <w:szCs w:val="32"/>
          <w:highlight w:val="none"/>
        </w:rPr>
      </w:pPr>
    </w:p>
    <w:p w14:paraId="2E0A7208">
      <w:pPr>
        <w:pStyle w:val="21"/>
        <w:rPr>
          <w:rFonts w:ascii="仿宋_GB2312" w:hAnsi="仿宋" w:eastAsia="仿宋_GB2312"/>
          <w:b/>
          <w:spacing w:val="6"/>
          <w:sz w:val="32"/>
          <w:szCs w:val="32"/>
          <w:highlight w:val="none"/>
        </w:rPr>
      </w:pPr>
    </w:p>
    <w:p w14:paraId="0E96D6C3">
      <w:pPr>
        <w:pStyle w:val="21"/>
        <w:rPr>
          <w:rFonts w:ascii="仿宋_GB2312" w:hAnsi="仿宋" w:eastAsia="仿宋_GB2312"/>
          <w:b/>
          <w:spacing w:val="6"/>
          <w:sz w:val="32"/>
          <w:szCs w:val="32"/>
          <w:highlight w:val="none"/>
        </w:rPr>
      </w:pPr>
    </w:p>
    <w:p w14:paraId="5161D59C">
      <w:pPr>
        <w:spacing w:line="360" w:lineRule="auto"/>
        <w:jc w:val="center"/>
        <w:rPr>
          <w:rFonts w:ascii="仿宋_GB2312" w:hAnsi="仿宋" w:eastAsia="仿宋_GB2312"/>
          <w:b/>
          <w:spacing w:val="6"/>
          <w:sz w:val="32"/>
          <w:szCs w:val="32"/>
          <w:highlight w:val="none"/>
        </w:rPr>
      </w:pPr>
    </w:p>
    <w:p w14:paraId="3D6875F6">
      <w:pPr>
        <w:spacing w:line="360" w:lineRule="auto"/>
        <w:jc w:val="left"/>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3：投诉书范本及制作说明</w:t>
      </w:r>
    </w:p>
    <w:p w14:paraId="3521CBF0">
      <w:pPr>
        <w:spacing w:line="360" w:lineRule="auto"/>
        <w:jc w:val="center"/>
        <w:rPr>
          <w:rFonts w:ascii="仿宋_GB2312" w:hAnsi="仿宋" w:eastAsia="仿宋_GB2312"/>
          <w:b/>
          <w:sz w:val="24"/>
          <w:highlight w:val="none"/>
        </w:rPr>
      </w:pPr>
    </w:p>
    <w:p w14:paraId="3FBB2FD5">
      <w:pPr>
        <w:spacing w:line="360" w:lineRule="auto"/>
        <w:jc w:val="center"/>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投诉书范本</w:t>
      </w:r>
    </w:p>
    <w:p w14:paraId="458930F3">
      <w:pPr>
        <w:spacing w:line="360" w:lineRule="auto"/>
        <w:rPr>
          <w:rFonts w:ascii="仿宋_GB2312" w:hAnsi="仿宋" w:eastAsia="仿宋_GB2312"/>
          <w:sz w:val="24"/>
          <w:highlight w:val="none"/>
        </w:rPr>
      </w:pPr>
      <w:r>
        <w:rPr>
          <w:rFonts w:hint="eastAsia" w:ascii="仿宋_GB2312" w:hAnsi="仿宋" w:eastAsia="仿宋_GB2312"/>
          <w:sz w:val="24"/>
          <w:highlight w:val="none"/>
        </w:rPr>
        <w:t>一、投诉相关主体基本情况</w:t>
      </w:r>
    </w:p>
    <w:p w14:paraId="71674B11">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投诉人：</w:t>
      </w:r>
      <w:r>
        <w:rPr>
          <w:rFonts w:ascii="仿宋_GB2312" w:hAnsi="仿宋" w:eastAsia="仿宋_GB2312"/>
          <w:sz w:val="24"/>
          <w:highlight w:val="none"/>
          <w:u w:val="dotted"/>
        </w:rPr>
        <w:t xml:space="preserve">                                               </w:t>
      </w:r>
    </w:p>
    <w:p w14:paraId="607F9CA2">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503DBA47">
      <w:pPr>
        <w:tabs>
          <w:tab w:val="left" w:pos="6510"/>
        </w:tabs>
        <w:spacing w:line="360" w:lineRule="auto"/>
        <w:jc w:val="left"/>
        <w:rPr>
          <w:rFonts w:ascii="仿宋_GB2312" w:hAnsi="仿宋" w:eastAsia="仿宋_GB2312"/>
          <w:sz w:val="24"/>
          <w:highlight w:val="none"/>
        </w:rPr>
      </w:pPr>
      <w:r>
        <w:rPr>
          <w:rFonts w:hint="eastAsia" w:ascii="仿宋_GB2312" w:hAnsi="仿宋" w:eastAsia="仿宋_GB2312"/>
          <w:sz w:val="24"/>
          <w:highlight w:val="none"/>
        </w:rPr>
        <w:t>法定代表人</w:t>
      </w:r>
      <w:r>
        <w:rPr>
          <w:rFonts w:ascii="仿宋_GB2312" w:hAnsi="仿宋" w:eastAsia="仿宋_GB2312"/>
          <w:sz w:val="24"/>
          <w:highlight w:val="none"/>
        </w:rPr>
        <w:t>/主要负责人：</w:t>
      </w:r>
      <w:r>
        <w:rPr>
          <w:rFonts w:ascii="仿宋_GB2312" w:hAnsi="仿宋" w:eastAsia="仿宋_GB2312"/>
          <w:sz w:val="24"/>
          <w:highlight w:val="none"/>
          <w:u w:val="dotted"/>
        </w:rPr>
        <w:t xml:space="preserve">                                   </w:t>
      </w:r>
      <w:r>
        <w:rPr>
          <w:rFonts w:ascii="仿宋_GB2312" w:hAnsi="仿宋" w:eastAsia="仿宋_GB2312"/>
          <w:sz w:val="24"/>
          <w:highlight w:val="none"/>
        </w:rPr>
        <w:t xml:space="preserve">  </w:t>
      </w:r>
    </w:p>
    <w:p w14:paraId="692FD645">
      <w:pPr>
        <w:tabs>
          <w:tab w:val="left" w:pos="6510"/>
        </w:tabs>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联系电话：</w:t>
      </w:r>
      <w:r>
        <w:rPr>
          <w:rFonts w:ascii="仿宋_GB2312" w:hAnsi="仿宋" w:eastAsia="仿宋_GB2312"/>
          <w:sz w:val="24"/>
          <w:highlight w:val="none"/>
          <w:u w:val="dotted"/>
        </w:rPr>
        <w:t xml:space="preserve">                                             </w:t>
      </w:r>
    </w:p>
    <w:p w14:paraId="1F075F4B">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授权代表：</w:t>
      </w:r>
      <w:r>
        <w:rPr>
          <w:rFonts w:ascii="仿宋_GB2312" w:hAnsi="仿宋" w:eastAsia="仿宋_GB2312"/>
          <w:sz w:val="24"/>
          <w:highlight w:val="none"/>
          <w:u w:val="dotted"/>
        </w:rPr>
        <w:t xml:space="preserve">             </w:t>
      </w:r>
      <w:r>
        <w:rPr>
          <w:rFonts w:hint="eastAsia" w:ascii="仿宋_GB2312" w:hAnsi="仿宋" w:eastAsia="仿宋_GB2312"/>
          <w:sz w:val="24"/>
          <w:highlight w:val="none"/>
        </w:rPr>
        <w:t>联系电话</w:t>
      </w:r>
      <w:r>
        <w:rPr>
          <w:rFonts w:hint="eastAsia" w:ascii="仿宋_GB2312" w:hAnsi="仿宋" w:eastAsia="仿宋_GB2312"/>
          <w:sz w:val="24"/>
          <w:highlight w:val="none"/>
          <w:u w:val="dotted"/>
        </w:rPr>
        <w:t>：</w:t>
      </w:r>
      <w:r>
        <w:rPr>
          <w:rFonts w:ascii="仿宋_GB2312" w:hAnsi="仿宋" w:eastAsia="仿宋_GB2312"/>
          <w:sz w:val="24"/>
          <w:highlight w:val="none"/>
          <w:u w:val="dotted"/>
        </w:rPr>
        <w:t xml:space="preserve">                  </w:t>
      </w:r>
    </w:p>
    <w:p w14:paraId="602F8F73">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r>
        <w:rPr>
          <w:rFonts w:ascii="仿宋_GB2312" w:hAnsi="仿宋" w:eastAsia="仿宋_GB2312"/>
          <w:sz w:val="24"/>
          <w:highlight w:val="none"/>
          <w:u w:val="dotted"/>
        </w:rPr>
        <w:t xml:space="preserve">                   </w:t>
      </w:r>
    </w:p>
    <w:p w14:paraId="15DE01D9">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被投诉人</w:t>
      </w:r>
      <w:r>
        <w:rPr>
          <w:rFonts w:ascii="仿宋_GB2312" w:hAnsi="仿宋" w:eastAsia="仿宋_GB2312"/>
          <w:sz w:val="24"/>
          <w:highlight w:val="none"/>
        </w:rPr>
        <w:t>1：</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0D33164A">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3DA1170E">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联系人：</w:t>
      </w:r>
      <w:r>
        <w:rPr>
          <w:rFonts w:ascii="仿宋_GB2312" w:hAnsi="仿宋" w:eastAsia="仿宋_GB2312"/>
          <w:sz w:val="24"/>
          <w:highlight w:val="none"/>
          <w:u w:val="dotted"/>
        </w:rPr>
        <w:t xml:space="preserve">               </w:t>
      </w:r>
      <w:r>
        <w:rPr>
          <w:rFonts w:hint="eastAsia" w:ascii="仿宋_GB2312" w:hAnsi="仿宋" w:eastAsia="仿宋_GB2312"/>
          <w:sz w:val="24"/>
          <w:highlight w:val="none"/>
        </w:rPr>
        <w:t>联系电话：</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6829CA65">
      <w:pPr>
        <w:spacing w:line="360" w:lineRule="auto"/>
        <w:rPr>
          <w:rFonts w:ascii="仿宋_GB2312" w:hAnsi="仿宋" w:eastAsia="仿宋_GB2312"/>
          <w:sz w:val="24"/>
          <w:highlight w:val="none"/>
        </w:rPr>
      </w:pPr>
      <w:r>
        <w:rPr>
          <w:rFonts w:hint="eastAsia" w:ascii="仿宋_GB2312" w:hAnsi="仿宋" w:eastAsia="仿宋_GB2312"/>
          <w:sz w:val="24"/>
          <w:highlight w:val="none"/>
        </w:rPr>
        <w:t>被投诉人</w:t>
      </w:r>
      <w:r>
        <w:rPr>
          <w:rFonts w:ascii="仿宋_GB2312" w:hAnsi="仿宋" w:eastAsia="仿宋_GB2312"/>
          <w:sz w:val="24"/>
          <w:highlight w:val="none"/>
        </w:rPr>
        <w:t>2</w:t>
      </w:r>
    </w:p>
    <w:p w14:paraId="20EE2A8B">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w:t>
      </w:r>
    </w:p>
    <w:p w14:paraId="63EB6300">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相关供应商：</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31FCFF8F">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60A28922">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联系人：</w:t>
      </w:r>
      <w:r>
        <w:rPr>
          <w:rFonts w:ascii="仿宋_GB2312" w:hAnsi="仿宋" w:eastAsia="仿宋_GB2312"/>
          <w:sz w:val="24"/>
          <w:highlight w:val="none"/>
          <w:u w:val="dotted"/>
        </w:rPr>
        <w:t xml:space="preserve">               </w:t>
      </w:r>
      <w:r>
        <w:rPr>
          <w:rFonts w:hint="eastAsia" w:ascii="仿宋_GB2312" w:hAnsi="仿宋" w:eastAsia="仿宋_GB2312"/>
          <w:sz w:val="24"/>
          <w:highlight w:val="none"/>
        </w:rPr>
        <w:t>联系电话：</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4310B9B1">
      <w:pPr>
        <w:spacing w:line="360" w:lineRule="auto"/>
        <w:rPr>
          <w:rFonts w:ascii="仿宋_GB2312" w:hAnsi="仿宋" w:eastAsia="仿宋_GB2312"/>
          <w:sz w:val="24"/>
          <w:highlight w:val="none"/>
        </w:rPr>
      </w:pPr>
      <w:r>
        <w:rPr>
          <w:rFonts w:hint="eastAsia" w:ascii="仿宋_GB2312" w:hAnsi="仿宋" w:eastAsia="仿宋_GB2312"/>
          <w:sz w:val="24"/>
          <w:highlight w:val="none"/>
        </w:rPr>
        <w:t>二、投诉项目基本情况</w:t>
      </w:r>
    </w:p>
    <w:p w14:paraId="1FF3AEEC">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采购项目名称：</w:t>
      </w:r>
      <w:r>
        <w:rPr>
          <w:rFonts w:ascii="仿宋_GB2312" w:hAnsi="仿宋" w:eastAsia="仿宋_GB2312"/>
          <w:sz w:val="24"/>
          <w:highlight w:val="none"/>
          <w:u w:val="dotted"/>
        </w:rPr>
        <w:t xml:space="preserve">                                        </w:t>
      </w:r>
    </w:p>
    <w:p w14:paraId="666CAF4F">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采购项目编号：</w:t>
      </w:r>
      <w:r>
        <w:rPr>
          <w:rFonts w:ascii="仿宋_GB2312" w:hAnsi="仿宋" w:eastAsia="仿宋_GB2312"/>
          <w:sz w:val="24"/>
          <w:highlight w:val="none"/>
          <w:u w:val="dotted"/>
        </w:rPr>
        <w:t xml:space="preserve">                 </w:t>
      </w:r>
      <w:r>
        <w:rPr>
          <w:rFonts w:hint="eastAsia" w:ascii="仿宋_GB2312" w:hAnsi="仿宋" w:eastAsia="仿宋_GB2312"/>
          <w:sz w:val="24"/>
          <w:highlight w:val="none"/>
        </w:rPr>
        <w:t>包号：</w:t>
      </w:r>
      <w:r>
        <w:rPr>
          <w:rFonts w:ascii="仿宋_GB2312" w:hAnsi="仿宋" w:eastAsia="仿宋_GB2312"/>
          <w:sz w:val="24"/>
          <w:highlight w:val="none"/>
          <w:u w:val="dotted"/>
        </w:rPr>
        <w:t xml:space="preserve">              </w:t>
      </w:r>
    </w:p>
    <w:p w14:paraId="53DB2761">
      <w:pPr>
        <w:spacing w:line="360" w:lineRule="auto"/>
        <w:rPr>
          <w:rFonts w:ascii="仿宋_GB2312" w:hAnsi="仿宋" w:eastAsia="仿宋_GB2312"/>
          <w:sz w:val="24"/>
          <w:highlight w:val="none"/>
        </w:rPr>
      </w:pPr>
      <w:r>
        <w:rPr>
          <w:rFonts w:hint="eastAsia" w:ascii="仿宋_GB2312" w:hAnsi="仿宋" w:eastAsia="仿宋_GB2312"/>
          <w:sz w:val="24"/>
          <w:highlight w:val="none"/>
        </w:rPr>
        <w:t>采购人名称：</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794C1DDE">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代理机构名称：</w:t>
      </w:r>
      <w:r>
        <w:rPr>
          <w:rFonts w:ascii="仿宋_GB2312" w:hAnsi="仿宋" w:eastAsia="仿宋_GB2312"/>
          <w:sz w:val="24"/>
          <w:highlight w:val="none"/>
          <w:u w:val="dotted"/>
        </w:rPr>
        <w:t xml:space="preserve">                                         </w:t>
      </w:r>
    </w:p>
    <w:p w14:paraId="62D9400B">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采购文件公告</w:t>
      </w:r>
      <w:r>
        <w:rPr>
          <w:rFonts w:ascii="仿宋_GB2312" w:hAnsi="仿宋" w:eastAsia="仿宋_GB2312"/>
          <w:sz w:val="24"/>
          <w:highlight w:val="none"/>
        </w:rPr>
        <w:t>:</w:t>
      </w:r>
      <w:r>
        <w:rPr>
          <w:rFonts w:hint="eastAsia" w:ascii="仿宋_GB2312" w:hAnsi="仿宋" w:eastAsia="仿宋_GB2312"/>
          <w:sz w:val="24"/>
          <w:highlight w:val="none"/>
          <w:u w:val="dotted"/>
        </w:rPr>
        <w:t>是</w:t>
      </w:r>
      <w:r>
        <w:rPr>
          <w:rFonts w:ascii="仿宋_GB2312" w:hAnsi="仿宋" w:eastAsia="仿宋_GB2312"/>
          <w:sz w:val="24"/>
          <w:highlight w:val="none"/>
          <w:u w:val="dotted"/>
        </w:rPr>
        <w:t xml:space="preserve">/否 </w:t>
      </w:r>
      <w:r>
        <w:rPr>
          <w:rFonts w:hint="eastAsia" w:ascii="仿宋_GB2312" w:hAnsi="仿宋" w:eastAsia="仿宋_GB2312"/>
          <w:sz w:val="24"/>
          <w:highlight w:val="none"/>
        </w:rPr>
        <w:t>公告期限：</w:t>
      </w:r>
      <w:r>
        <w:rPr>
          <w:rFonts w:ascii="仿宋_GB2312" w:hAnsi="仿宋" w:eastAsia="仿宋_GB2312"/>
          <w:sz w:val="24"/>
          <w:highlight w:val="none"/>
          <w:u w:val="dotted"/>
        </w:rPr>
        <w:t xml:space="preserve">                                 </w:t>
      </w:r>
    </w:p>
    <w:p w14:paraId="1D27F14A">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采购结果公告</w:t>
      </w:r>
      <w:r>
        <w:rPr>
          <w:rFonts w:ascii="仿宋_GB2312" w:hAnsi="仿宋" w:eastAsia="仿宋_GB2312"/>
          <w:sz w:val="24"/>
          <w:highlight w:val="none"/>
        </w:rPr>
        <w:t>:</w:t>
      </w:r>
      <w:r>
        <w:rPr>
          <w:rFonts w:hint="eastAsia" w:ascii="仿宋_GB2312" w:hAnsi="仿宋" w:eastAsia="仿宋_GB2312"/>
          <w:sz w:val="24"/>
          <w:highlight w:val="none"/>
          <w:u w:val="dotted"/>
        </w:rPr>
        <w:t>是</w:t>
      </w:r>
      <w:r>
        <w:rPr>
          <w:rFonts w:ascii="仿宋_GB2312" w:hAnsi="仿宋" w:eastAsia="仿宋_GB2312"/>
          <w:sz w:val="24"/>
          <w:highlight w:val="none"/>
          <w:u w:val="dotted"/>
        </w:rPr>
        <w:t xml:space="preserve">/否 </w:t>
      </w:r>
      <w:r>
        <w:rPr>
          <w:rFonts w:hint="eastAsia" w:ascii="仿宋_GB2312" w:hAnsi="仿宋" w:eastAsia="仿宋_GB2312"/>
          <w:sz w:val="24"/>
          <w:highlight w:val="none"/>
        </w:rPr>
        <w:t>公告期限：</w:t>
      </w:r>
      <w:r>
        <w:rPr>
          <w:rFonts w:ascii="仿宋_GB2312" w:hAnsi="仿宋" w:eastAsia="仿宋_GB2312"/>
          <w:sz w:val="24"/>
          <w:highlight w:val="none"/>
          <w:u w:val="dotted"/>
        </w:rPr>
        <w:t xml:space="preserve">                        </w:t>
      </w:r>
    </w:p>
    <w:p w14:paraId="64F7D917">
      <w:pPr>
        <w:spacing w:line="360" w:lineRule="auto"/>
        <w:rPr>
          <w:rFonts w:ascii="仿宋_GB2312" w:hAnsi="仿宋" w:eastAsia="仿宋_GB2312"/>
          <w:sz w:val="24"/>
          <w:highlight w:val="none"/>
        </w:rPr>
      </w:pPr>
      <w:r>
        <w:rPr>
          <w:rFonts w:hint="eastAsia" w:ascii="仿宋_GB2312" w:hAnsi="仿宋" w:eastAsia="仿宋_GB2312"/>
          <w:sz w:val="24"/>
          <w:highlight w:val="none"/>
        </w:rPr>
        <w:t>三、质疑基本情况</w:t>
      </w:r>
    </w:p>
    <w:p w14:paraId="73064B0E">
      <w:pPr>
        <w:spacing w:line="360" w:lineRule="auto"/>
        <w:ind w:firstLine="480" w:firstLineChars="200"/>
        <w:rPr>
          <w:rFonts w:ascii="仿宋_GB2312" w:hAnsi="仿宋" w:eastAsia="仿宋_GB2312"/>
          <w:sz w:val="24"/>
          <w:highlight w:val="none"/>
          <w:u w:val="dotted"/>
        </w:rPr>
      </w:pPr>
      <w:r>
        <w:rPr>
          <w:rFonts w:hint="eastAsia" w:ascii="仿宋_GB2312" w:hAnsi="仿宋" w:eastAsia="仿宋_GB2312"/>
          <w:sz w:val="24"/>
          <w:highlight w:val="none"/>
        </w:rPr>
        <w:t>投诉人于</w:t>
      </w:r>
      <w:r>
        <w:rPr>
          <w:rFonts w:ascii="仿宋_GB2312" w:hAnsi="仿宋" w:eastAsia="仿宋_GB2312"/>
          <w:sz w:val="24"/>
          <w:highlight w:val="none"/>
          <w:u w:val="dotted"/>
        </w:rPr>
        <w:t xml:space="preserve">   </w:t>
      </w:r>
      <w:r>
        <w:rPr>
          <w:rFonts w:hint="eastAsia" w:ascii="仿宋_GB2312" w:hAnsi="仿宋" w:eastAsia="仿宋_GB2312"/>
          <w:sz w:val="24"/>
          <w:highlight w:val="none"/>
        </w:rPr>
        <w:t>年</w:t>
      </w:r>
      <w:r>
        <w:rPr>
          <w:rFonts w:ascii="仿宋_GB2312" w:hAnsi="仿宋" w:eastAsia="仿宋_GB2312"/>
          <w:sz w:val="24"/>
          <w:highlight w:val="none"/>
          <w:u w:val="dotted"/>
        </w:rPr>
        <w:t xml:space="preserve">   </w:t>
      </w:r>
      <w:r>
        <w:rPr>
          <w:rFonts w:hint="eastAsia" w:ascii="仿宋_GB2312" w:hAnsi="仿宋" w:eastAsia="仿宋_GB2312"/>
          <w:sz w:val="24"/>
          <w:highlight w:val="none"/>
        </w:rPr>
        <w:t>月</w:t>
      </w:r>
      <w:r>
        <w:rPr>
          <w:rFonts w:ascii="仿宋_GB2312" w:hAnsi="仿宋" w:eastAsia="仿宋_GB2312"/>
          <w:sz w:val="24"/>
          <w:highlight w:val="none"/>
          <w:u w:val="dotted"/>
        </w:rPr>
        <w:t xml:space="preserve">  </w:t>
      </w:r>
      <w:r>
        <w:rPr>
          <w:rFonts w:hint="eastAsia" w:ascii="仿宋_GB2312" w:hAnsi="仿宋" w:eastAsia="仿宋_GB2312"/>
          <w:sz w:val="24"/>
          <w:highlight w:val="none"/>
        </w:rPr>
        <w:t>日</w:t>
      </w:r>
      <w:r>
        <w:rPr>
          <w:rFonts w:ascii="仿宋_GB2312" w:hAnsi="仿宋" w:eastAsia="仿宋_GB2312"/>
          <w:sz w:val="24"/>
          <w:highlight w:val="none"/>
        </w:rPr>
        <w:t>,向</w:t>
      </w:r>
      <w:r>
        <w:rPr>
          <w:rFonts w:ascii="仿宋_GB2312" w:hAnsi="仿宋" w:eastAsia="仿宋_GB2312"/>
          <w:sz w:val="24"/>
          <w:highlight w:val="none"/>
          <w:u w:val="dotted"/>
        </w:rPr>
        <w:t xml:space="preserve">                   </w:t>
      </w:r>
      <w:r>
        <w:rPr>
          <w:rFonts w:hint="eastAsia" w:ascii="仿宋_GB2312" w:hAnsi="仿宋" w:eastAsia="仿宋_GB2312"/>
          <w:sz w:val="24"/>
          <w:highlight w:val="none"/>
        </w:rPr>
        <w:t>提出质疑，质疑事项为：</w:t>
      </w:r>
      <w:r>
        <w:rPr>
          <w:rFonts w:ascii="仿宋_GB2312" w:hAnsi="仿宋" w:eastAsia="仿宋_GB2312"/>
          <w:sz w:val="24"/>
          <w:highlight w:val="none"/>
          <w:u w:val="dotted"/>
        </w:rPr>
        <w:t xml:space="preserve">                                </w:t>
      </w:r>
    </w:p>
    <w:p w14:paraId="78ADF500">
      <w:pPr>
        <w:spacing w:line="360" w:lineRule="auto"/>
        <w:rPr>
          <w:rFonts w:ascii="仿宋_GB2312" w:hAnsi="仿宋" w:eastAsia="仿宋_GB2312"/>
          <w:sz w:val="24"/>
          <w:highlight w:val="none"/>
          <w:u w:val="dotted"/>
        </w:rPr>
      </w:pPr>
      <w:r>
        <w:rPr>
          <w:rFonts w:ascii="仿宋_GB2312" w:hAnsi="仿宋" w:eastAsia="仿宋_GB2312"/>
          <w:sz w:val="24"/>
          <w:highlight w:val="none"/>
          <w:u w:val="dotted"/>
        </w:rPr>
        <w:t xml:space="preserve">                                                     </w:t>
      </w:r>
      <w:r>
        <w:rPr>
          <w:rFonts w:ascii="仿宋_GB2312" w:hAnsi="仿宋" w:eastAsia="仿宋_GB2312"/>
          <w:sz w:val="24"/>
          <w:highlight w:val="none"/>
        </w:rPr>
        <w:t xml:space="preserve">  </w:t>
      </w:r>
    </w:p>
    <w:p w14:paraId="058CD494">
      <w:pPr>
        <w:spacing w:line="360" w:lineRule="auto"/>
        <w:ind w:firstLine="360" w:firstLineChars="150"/>
        <w:rPr>
          <w:rFonts w:ascii="仿宋_GB2312" w:hAnsi="仿宋" w:eastAsia="仿宋_GB2312"/>
          <w:sz w:val="24"/>
          <w:highlight w:val="none"/>
        </w:rPr>
      </w:pPr>
      <w:r>
        <w:rPr>
          <w:rFonts w:hint="eastAsia" w:ascii="仿宋_GB2312" w:hAnsi="仿宋" w:eastAsia="仿宋_GB2312"/>
          <w:sz w:val="24"/>
          <w:highlight w:val="none"/>
          <w:u w:val="dotted"/>
        </w:rPr>
        <w:t>采购人</w:t>
      </w:r>
      <w:r>
        <w:rPr>
          <w:rFonts w:ascii="仿宋_GB2312" w:hAnsi="仿宋" w:eastAsia="仿宋_GB2312"/>
          <w:sz w:val="24"/>
          <w:highlight w:val="none"/>
          <w:u w:val="dotted"/>
        </w:rPr>
        <w:t>/代理机构</w:t>
      </w:r>
      <w:r>
        <w:rPr>
          <w:rFonts w:hint="eastAsia" w:ascii="仿宋_GB2312" w:hAnsi="仿宋" w:eastAsia="仿宋_GB2312"/>
          <w:sz w:val="24"/>
          <w:highlight w:val="none"/>
        </w:rPr>
        <w:t>于</w:t>
      </w:r>
      <w:r>
        <w:rPr>
          <w:rFonts w:ascii="仿宋_GB2312" w:hAnsi="仿宋" w:eastAsia="仿宋_GB2312"/>
          <w:sz w:val="24"/>
          <w:highlight w:val="none"/>
          <w:u w:val="dotted"/>
        </w:rPr>
        <w:t xml:space="preserve">   </w:t>
      </w:r>
      <w:r>
        <w:rPr>
          <w:rFonts w:hint="eastAsia" w:ascii="仿宋_GB2312" w:hAnsi="仿宋" w:eastAsia="仿宋_GB2312"/>
          <w:sz w:val="24"/>
          <w:highlight w:val="none"/>
        </w:rPr>
        <w:t>年</w:t>
      </w:r>
      <w:r>
        <w:rPr>
          <w:rFonts w:ascii="仿宋_GB2312" w:hAnsi="仿宋" w:eastAsia="仿宋_GB2312"/>
          <w:sz w:val="24"/>
          <w:highlight w:val="none"/>
          <w:u w:val="dotted"/>
        </w:rPr>
        <w:t xml:space="preserve">   </w:t>
      </w:r>
      <w:r>
        <w:rPr>
          <w:rFonts w:hint="eastAsia" w:ascii="仿宋_GB2312" w:hAnsi="仿宋" w:eastAsia="仿宋_GB2312"/>
          <w:sz w:val="24"/>
          <w:highlight w:val="none"/>
        </w:rPr>
        <w:t>月</w:t>
      </w:r>
      <w:r>
        <w:rPr>
          <w:rFonts w:ascii="仿宋_GB2312" w:hAnsi="仿宋" w:eastAsia="仿宋_GB2312"/>
          <w:sz w:val="24"/>
          <w:highlight w:val="none"/>
          <w:u w:val="dotted"/>
        </w:rPr>
        <w:t xml:space="preserve">   </w:t>
      </w:r>
      <w:r>
        <w:rPr>
          <w:rFonts w:hint="eastAsia" w:ascii="仿宋_GB2312" w:hAnsi="仿宋" w:eastAsia="仿宋_GB2312"/>
          <w:sz w:val="24"/>
          <w:highlight w:val="none"/>
        </w:rPr>
        <w:t>日</w:t>
      </w:r>
      <w:r>
        <w:rPr>
          <w:rFonts w:ascii="仿宋_GB2312" w:hAnsi="仿宋" w:eastAsia="仿宋_GB2312"/>
          <w:sz w:val="24"/>
          <w:highlight w:val="none"/>
        </w:rPr>
        <w:t>,就质疑事项</w:t>
      </w:r>
      <w:r>
        <w:rPr>
          <w:rFonts w:hint="eastAsia" w:ascii="仿宋_GB2312" w:hAnsi="仿宋" w:eastAsia="仿宋_GB2312"/>
          <w:sz w:val="24"/>
          <w:highlight w:val="none"/>
        </w:rPr>
        <w:t>作出了答复</w:t>
      </w:r>
      <w:r>
        <w:rPr>
          <w:rFonts w:ascii="仿宋_GB2312" w:hAnsi="仿宋" w:eastAsia="仿宋_GB2312"/>
          <w:sz w:val="24"/>
          <w:highlight w:val="none"/>
        </w:rPr>
        <w:t>/没有在法定期限内</w:t>
      </w:r>
      <w:r>
        <w:rPr>
          <w:rFonts w:hint="eastAsia" w:ascii="仿宋_GB2312" w:hAnsi="仿宋" w:eastAsia="仿宋_GB2312"/>
          <w:sz w:val="24"/>
          <w:highlight w:val="none"/>
        </w:rPr>
        <w:t>作出答复。</w:t>
      </w:r>
    </w:p>
    <w:p w14:paraId="300F3EC5">
      <w:pPr>
        <w:spacing w:line="360" w:lineRule="auto"/>
        <w:rPr>
          <w:rFonts w:ascii="仿宋_GB2312" w:hAnsi="仿宋" w:eastAsia="仿宋_GB2312"/>
          <w:sz w:val="24"/>
          <w:highlight w:val="none"/>
        </w:rPr>
      </w:pPr>
      <w:r>
        <w:rPr>
          <w:rFonts w:hint="eastAsia" w:ascii="仿宋_GB2312" w:hAnsi="仿宋" w:eastAsia="仿宋_GB2312"/>
          <w:sz w:val="24"/>
          <w:highlight w:val="none"/>
        </w:rPr>
        <w:t>四、投诉事项具体内容</w:t>
      </w:r>
    </w:p>
    <w:p w14:paraId="0300F594">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投诉事项</w:t>
      </w:r>
      <w:r>
        <w:rPr>
          <w:rFonts w:ascii="仿宋_GB2312" w:hAnsi="仿宋" w:eastAsia="仿宋_GB2312"/>
          <w:sz w:val="24"/>
          <w:highlight w:val="none"/>
        </w:rPr>
        <w:t xml:space="preserve"> 1：</w:t>
      </w:r>
      <w:r>
        <w:rPr>
          <w:rFonts w:ascii="仿宋_GB2312" w:hAnsi="仿宋" w:eastAsia="仿宋_GB2312"/>
          <w:sz w:val="24"/>
          <w:highlight w:val="none"/>
          <w:u w:val="dotted"/>
        </w:rPr>
        <w:t xml:space="preserve">                                       </w:t>
      </w:r>
    </w:p>
    <w:p w14:paraId="32156D02">
      <w:pPr>
        <w:spacing w:line="360" w:lineRule="auto"/>
        <w:rPr>
          <w:rFonts w:ascii="仿宋_GB2312" w:hAnsi="仿宋" w:eastAsia="仿宋_GB2312"/>
          <w:sz w:val="24"/>
          <w:highlight w:val="none"/>
        </w:rPr>
      </w:pPr>
      <w:r>
        <w:rPr>
          <w:rFonts w:hint="eastAsia" w:ascii="仿宋_GB2312" w:hAnsi="仿宋" w:eastAsia="仿宋_GB2312"/>
          <w:sz w:val="24"/>
          <w:highlight w:val="none"/>
        </w:rPr>
        <w:t>事实依据：</w:t>
      </w:r>
      <w:r>
        <w:rPr>
          <w:rFonts w:ascii="仿宋_GB2312" w:hAnsi="仿宋" w:eastAsia="仿宋_GB2312"/>
          <w:sz w:val="24"/>
          <w:highlight w:val="none"/>
          <w:u w:val="dotted"/>
        </w:rPr>
        <w:t xml:space="preserve">                                         </w:t>
      </w:r>
    </w:p>
    <w:p w14:paraId="2999AB10">
      <w:pPr>
        <w:spacing w:line="360" w:lineRule="auto"/>
        <w:rPr>
          <w:rFonts w:ascii="仿宋_GB2312" w:hAnsi="仿宋" w:eastAsia="仿宋_GB2312"/>
          <w:sz w:val="24"/>
          <w:highlight w:val="none"/>
          <w:u w:val="dotted"/>
        </w:rPr>
      </w:pPr>
      <w:r>
        <w:rPr>
          <w:rFonts w:ascii="仿宋_GB2312" w:hAnsi="仿宋" w:eastAsia="仿宋_GB2312"/>
          <w:sz w:val="24"/>
          <w:highlight w:val="none"/>
          <w:u w:val="dotted"/>
        </w:rPr>
        <w:t xml:space="preserve">                                                      </w:t>
      </w:r>
    </w:p>
    <w:p w14:paraId="100A5818">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法律依据：</w:t>
      </w:r>
      <w:r>
        <w:rPr>
          <w:rFonts w:ascii="仿宋_GB2312" w:hAnsi="仿宋" w:eastAsia="仿宋_GB2312"/>
          <w:sz w:val="24"/>
          <w:highlight w:val="none"/>
          <w:u w:val="dotted"/>
        </w:rPr>
        <w:t xml:space="preserve">                                          </w:t>
      </w:r>
    </w:p>
    <w:p w14:paraId="173F509A">
      <w:pPr>
        <w:spacing w:line="360" w:lineRule="auto"/>
        <w:rPr>
          <w:rFonts w:ascii="仿宋_GB2312" w:hAnsi="仿宋" w:eastAsia="仿宋_GB2312"/>
          <w:sz w:val="24"/>
          <w:highlight w:val="none"/>
          <w:u w:val="dotted"/>
        </w:rPr>
      </w:pPr>
      <w:r>
        <w:rPr>
          <w:rFonts w:ascii="仿宋_GB2312" w:hAnsi="仿宋" w:eastAsia="仿宋_GB2312"/>
          <w:sz w:val="24"/>
          <w:highlight w:val="none"/>
          <w:u w:val="dotted"/>
        </w:rPr>
        <w:t xml:space="preserve">                                                      </w:t>
      </w:r>
    </w:p>
    <w:p w14:paraId="788B065E">
      <w:pPr>
        <w:spacing w:line="360" w:lineRule="auto"/>
        <w:rPr>
          <w:rFonts w:ascii="仿宋_GB2312" w:hAnsi="仿宋" w:eastAsia="仿宋_GB2312"/>
          <w:sz w:val="24"/>
          <w:highlight w:val="none"/>
        </w:rPr>
      </w:pPr>
      <w:r>
        <w:rPr>
          <w:rFonts w:hint="eastAsia" w:ascii="仿宋_GB2312" w:hAnsi="仿宋" w:eastAsia="仿宋_GB2312"/>
          <w:sz w:val="24"/>
          <w:highlight w:val="none"/>
        </w:rPr>
        <w:t>投诉事项</w:t>
      </w:r>
      <w:r>
        <w:rPr>
          <w:rFonts w:ascii="仿宋_GB2312" w:hAnsi="仿宋" w:eastAsia="仿宋_GB2312"/>
          <w:sz w:val="24"/>
          <w:highlight w:val="none"/>
        </w:rPr>
        <w:t>2</w:t>
      </w:r>
    </w:p>
    <w:p w14:paraId="1152BF57">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w:t>
      </w:r>
    </w:p>
    <w:p w14:paraId="7EF22650">
      <w:pPr>
        <w:spacing w:line="360" w:lineRule="auto"/>
        <w:rPr>
          <w:rFonts w:ascii="仿宋_GB2312" w:hAnsi="仿宋" w:eastAsia="仿宋_GB2312"/>
          <w:sz w:val="24"/>
          <w:highlight w:val="none"/>
        </w:rPr>
      </w:pPr>
      <w:r>
        <w:rPr>
          <w:rFonts w:hint="eastAsia" w:ascii="仿宋_GB2312" w:hAnsi="仿宋" w:eastAsia="仿宋_GB2312"/>
          <w:sz w:val="24"/>
          <w:highlight w:val="none"/>
        </w:rPr>
        <w:t>五、与投诉事项相关的投诉请求</w:t>
      </w:r>
    </w:p>
    <w:p w14:paraId="0F244965">
      <w:pPr>
        <w:spacing w:line="360" w:lineRule="auto"/>
        <w:rPr>
          <w:rFonts w:ascii="仿宋_GB2312" w:hAnsi="仿宋" w:eastAsia="仿宋_GB2312"/>
          <w:sz w:val="24"/>
          <w:highlight w:val="none"/>
        </w:rPr>
      </w:pPr>
      <w:r>
        <w:rPr>
          <w:rFonts w:hint="eastAsia" w:ascii="仿宋_GB2312" w:hAnsi="仿宋" w:eastAsia="仿宋_GB2312"/>
          <w:sz w:val="24"/>
          <w:highlight w:val="none"/>
        </w:rPr>
        <w:t>请求：</w:t>
      </w:r>
      <w:r>
        <w:rPr>
          <w:rFonts w:ascii="仿宋_GB2312" w:hAnsi="仿宋" w:eastAsia="仿宋_GB2312"/>
          <w:sz w:val="24"/>
          <w:highlight w:val="none"/>
          <w:u w:val="dotted"/>
        </w:rPr>
        <w:t xml:space="preserve">                                              </w:t>
      </w:r>
      <w:r>
        <w:rPr>
          <w:rFonts w:ascii="仿宋_GB2312" w:hAnsi="仿宋" w:eastAsia="仿宋_GB2312"/>
          <w:sz w:val="24"/>
          <w:highlight w:val="none"/>
        </w:rPr>
        <w:t xml:space="preserve"> </w:t>
      </w:r>
    </w:p>
    <w:p w14:paraId="6087FF89">
      <w:pPr>
        <w:spacing w:line="360" w:lineRule="auto"/>
        <w:rPr>
          <w:rFonts w:ascii="仿宋_GB2312" w:hAnsi="仿宋" w:eastAsia="仿宋_GB2312"/>
          <w:sz w:val="24"/>
          <w:highlight w:val="none"/>
          <w:u w:val="single"/>
        </w:rPr>
      </w:pPr>
      <w:r>
        <w:rPr>
          <w:rFonts w:ascii="仿宋_GB2312" w:hAnsi="仿宋" w:eastAsia="仿宋_GB2312"/>
          <w:sz w:val="24"/>
          <w:highlight w:val="none"/>
        </w:rPr>
        <w:t xml:space="preserve">                                                                                                    </w:t>
      </w:r>
    </w:p>
    <w:p w14:paraId="47AC1C16">
      <w:pPr>
        <w:spacing w:line="360" w:lineRule="auto"/>
        <w:rPr>
          <w:rFonts w:ascii="仿宋_GB2312" w:hAnsi="仿宋" w:eastAsia="仿宋_GB2312"/>
          <w:sz w:val="24"/>
          <w:highlight w:val="none"/>
        </w:rPr>
      </w:pPr>
      <w:r>
        <w:rPr>
          <w:rFonts w:hint="eastAsia" w:ascii="仿宋_GB2312" w:hAnsi="仿宋" w:eastAsia="仿宋_GB2312"/>
          <w:sz w:val="24"/>
          <w:highlight w:val="none"/>
        </w:rPr>
        <w:t>签字</w:t>
      </w:r>
      <w:r>
        <w:rPr>
          <w:rFonts w:ascii="仿宋_GB2312" w:hAnsi="仿宋" w:eastAsia="仿宋_GB2312"/>
          <w:sz w:val="24"/>
          <w:highlight w:val="none"/>
        </w:rPr>
        <w:t xml:space="preserve">(签章)：                   公章：                      </w:t>
      </w:r>
    </w:p>
    <w:p w14:paraId="2942FF51">
      <w:pPr>
        <w:spacing w:line="360" w:lineRule="auto"/>
        <w:rPr>
          <w:rFonts w:ascii="仿宋_GB2312" w:hAnsi="仿宋" w:eastAsia="仿宋_GB2312"/>
          <w:sz w:val="24"/>
          <w:highlight w:val="none"/>
        </w:rPr>
      </w:pPr>
      <w:r>
        <w:rPr>
          <w:rFonts w:hint="eastAsia" w:ascii="仿宋_GB2312" w:hAnsi="仿宋" w:eastAsia="仿宋_GB2312"/>
          <w:sz w:val="24"/>
          <w:highlight w:val="none"/>
        </w:rPr>
        <w:t>日期：</w:t>
      </w:r>
      <w:r>
        <w:rPr>
          <w:rFonts w:ascii="仿宋_GB2312" w:hAnsi="仿宋" w:eastAsia="仿宋_GB2312"/>
          <w:sz w:val="24"/>
          <w:highlight w:val="none"/>
        </w:rPr>
        <w:t xml:space="preserve">    </w:t>
      </w:r>
    </w:p>
    <w:p w14:paraId="6FC8F671">
      <w:pPr>
        <w:spacing w:line="360" w:lineRule="auto"/>
        <w:rPr>
          <w:rFonts w:ascii="仿宋_GB2312" w:hAnsi="仿宋" w:eastAsia="仿宋_GB2312"/>
          <w:b/>
          <w:sz w:val="24"/>
          <w:highlight w:val="none"/>
        </w:rPr>
      </w:pPr>
    </w:p>
    <w:p w14:paraId="2E89C1D8">
      <w:pPr>
        <w:spacing w:line="360" w:lineRule="auto"/>
        <w:rPr>
          <w:rFonts w:ascii="仿宋_GB2312" w:hAnsi="仿宋" w:eastAsia="仿宋_GB2312"/>
          <w:b/>
          <w:sz w:val="24"/>
          <w:highlight w:val="none"/>
        </w:rPr>
      </w:pPr>
    </w:p>
    <w:p w14:paraId="2DE9D70B">
      <w:pPr>
        <w:spacing w:line="360" w:lineRule="auto"/>
        <w:rPr>
          <w:rFonts w:ascii="仿宋_GB2312" w:hAnsi="仿宋" w:eastAsia="仿宋_GB2312"/>
          <w:b/>
          <w:sz w:val="24"/>
          <w:highlight w:val="none"/>
        </w:rPr>
      </w:pPr>
      <w:r>
        <w:rPr>
          <w:rFonts w:hint="eastAsia" w:ascii="仿宋_GB2312" w:hAnsi="仿宋" w:eastAsia="仿宋_GB2312"/>
          <w:b/>
          <w:sz w:val="24"/>
          <w:highlight w:val="none"/>
        </w:rPr>
        <w:t>投诉书制作说明：</w:t>
      </w:r>
    </w:p>
    <w:p w14:paraId="6E9285AD">
      <w:pPr>
        <w:widowControl/>
        <w:spacing w:line="360" w:lineRule="auto"/>
        <w:ind w:firstLine="480" w:firstLineChars="200"/>
        <w:rPr>
          <w:rFonts w:ascii="仿宋_GB2312" w:hAnsi="仿宋" w:eastAsia="仿宋_GB2312" w:cs="宋体"/>
          <w:kern w:val="0"/>
          <w:sz w:val="24"/>
          <w:highlight w:val="none"/>
        </w:rPr>
      </w:pPr>
      <w:r>
        <w:rPr>
          <w:rFonts w:ascii="仿宋_GB2312" w:hAnsi="仿宋" w:eastAsia="仿宋_GB2312"/>
          <w:sz w:val="24"/>
          <w:highlight w:val="none"/>
        </w:rPr>
        <w:t>1.投诉人提起投诉时，应当提交投诉书和必要的证明材料，并按照被投诉人和与投诉事项有关的供应商数量提供投诉书副本。</w:t>
      </w:r>
    </w:p>
    <w:p w14:paraId="10DCF252">
      <w:pPr>
        <w:widowControl/>
        <w:spacing w:line="360" w:lineRule="auto"/>
        <w:ind w:firstLine="480" w:firstLineChars="200"/>
        <w:jc w:val="left"/>
        <w:rPr>
          <w:rFonts w:ascii="仿宋_GB2312" w:hAnsi="仿宋" w:eastAsia="仿宋_GB2312" w:cs="宋体"/>
          <w:kern w:val="0"/>
          <w:sz w:val="24"/>
          <w:highlight w:val="none"/>
        </w:rPr>
      </w:pPr>
      <w:r>
        <w:rPr>
          <w:rFonts w:ascii="仿宋_GB2312" w:hAnsi="仿宋" w:eastAsia="仿宋_GB2312"/>
          <w:sz w:val="24"/>
          <w:highlight w:val="none"/>
        </w:rPr>
        <w:t>2.投诉人若委托代理人进行投诉的，投诉书应按照要求列明“授权代表”的有关内容，并在附件中提交由</w:t>
      </w:r>
      <w:r>
        <w:rPr>
          <w:rFonts w:hint="eastAsia" w:ascii="仿宋_GB2312" w:hAnsi="仿宋" w:eastAsia="仿宋_GB2312" w:cs="宋体"/>
          <w:kern w:val="0"/>
          <w:sz w:val="24"/>
          <w:highlight w:val="none"/>
        </w:rPr>
        <w:t>投诉人签署的授权委托书。授权委托书应当载明代理人的姓名或者名称、代理事项、具体权限、期限和相关事项。</w:t>
      </w:r>
    </w:p>
    <w:p w14:paraId="4FB6FC57">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3.投诉人若对项目的某一分包进行投诉，投诉书应列明具体分包号。</w:t>
      </w:r>
    </w:p>
    <w:p w14:paraId="69167449">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4.投诉书应简要列明质疑事项，质疑函、质疑答复等作为附件材料提供。</w:t>
      </w:r>
    </w:p>
    <w:p w14:paraId="0CEE19C0">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5.投诉书的投诉事项应具体、明确，并有必要的事实依据和法律依据。</w:t>
      </w:r>
    </w:p>
    <w:p w14:paraId="5699DC30">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6.投诉书的投诉请求应与投诉事项相关。</w:t>
      </w:r>
    </w:p>
    <w:p w14:paraId="2BA2CF4B">
      <w:pPr>
        <w:widowControl/>
        <w:spacing w:line="360" w:lineRule="auto"/>
        <w:ind w:firstLine="480" w:firstLineChars="200"/>
        <w:jc w:val="left"/>
        <w:rPr>
          <w:rFonts w:ascii="仿宋_GB2312" w:hAnsi="仿宋" w:eastAsia="仿宋_GB2312" w:cs="宋体"/>
          <w:kern w:val="0"/>
          <w:sz w:val="24"/>
          <w:highlight w:val="none"/>
        </w:rPr>
      </w:pPr>
      <w:r>
        <w:rPr>
          <w:rFonts w:ascii="仿宋_GB2312" w:hAnsi="仿宋" w:eastAsia="仿宋_GB2312"/>
          <w:sz w:val="24"/>
          <w:highlight w:val="none"/>
        </w:rPr>
        <w:t>7.投诉人为自然人的，投诉书应当由本人签字；投诉人为法人或者其他组织的，投诉书应当由法定代表人、主要负责人，或者其授权代表签字或者盖章，并加盖公章。</w:t>
      </w:r>
    </w:p>
    <w:p w14:paraId="79163874">
      <w:pPr>
        <w:spacing w:line="360" w:lineRule="auto"/>
        <w:rPr>
          <w:rFonts w:ascii="仿宋_GB2312" w:hAnsi="仿宋" w:eastAsia="仿宋_GB2312" w:cs="仿宋_GB2312"/>
          <w:b/>
          <w:sz w:val="24"/>
          <w:highlight w:val="none"/>
        </w:rPr>
      </w:pPr>
    </w:p>
    <w:p w14:paraId="5192F56A">
      <w:pPr>
        <w:pStyle w:val="21"/>
        <w:rPr>
          <w:highlight w:val="none"/>
        </w:rPr>
      </w:pPr>
    </w:p>
    <w:p w14:paraId="13335FC4">
      <w:pPr>
        <w:pStyle w:val="21"/>
        <w:rPr>
          <w:highlight w:val="none"/>
        </w:rPr>
      </w:pPr>
    </w:p>
    <w:p w14:paraId="2C564E8C">
      <w:pPr>
        <w:autoSpaceDE w:val="0"/>
        <w:autoSpaceDN w:val="0"/>
        <w:rPr>
          <w:rFonts w:ascii="仿宋" w:hAnsi="仿宋" w:eastAsia="仿宋"/>
          <w:b/>
          <w:bCs/>
          <w:sz w:val="32"/>
          <w:szCs w:val="32"/>
          <w:highlight w:val="none"/>
        </w:rPr>
      </w:pPr>
      <w:r>
        <w:rPr>
          <w:rFonts w:hint="eastAsia" w:ascii="仿宋" w:hAnsi="仿宋" w:eastAsia="仿宋"/>
          <w:b/>
          <w:spacing w:val="6"/>
          <w:sz w:val="32"/>
          <w:szCs w:val="32"/>
          <w:highlight w:val="none"/>
        </w:rPr>
        <w:t>附件</w:t>
      </w:r>
      <w:r>
        <w:rPr>
          <w:rFonts w:ascii="仿宋" w:hAnsi="仿宋" w:eastAsia="仿宋"/>
          <w:b/>
          <w:spacing w:val="6"/>
          <w:sz w:val="32"/>
          <w:szCs w:val="32"/>
          <w:highlight w:val="none"/>
        </w:rPr>
        <w:t>4：</w:t>
      </w:r>
      <w:r>
        <w:rPr>
          <w:rFonts w:hint="eastAsia" w:ascii="仿宋" w:hAnsi="仿宋" w:eastAsia="仿宋"/>
          <w:b/>
          <w:bCs/>
          <w:sz w:val="32"/>
          <w:szCs w:val="32"/>
          <w:highlight w:val="none"/>
        </w:rPr>
        <w:t>业务专用章使用说明函</w:t>
      </w:r>
    </w:p>
    <w:p w14:paraId="7676F109">
      <w:pPr>
        <w:widowControl/>
        <w:spacing w:line="360" w:lineRule="auto"/>
        <w:ind w:firstLine="420" w:firstLineChars="200"/>
        <w:jc w:val="left"/>
        <w:rPr>
          <w:highlight w:val="none"/>
        </w:rPr>
      </w:pPr>
    </w:p>
    <w:p w14:paraId="643EC7D0">
      <w:pPr>
        <w:spacing w:line="360" w:lineRule="auto"/>
        <w:rPr>
          <w:rFonts w:ascii="仿宋" w:hAnsi="仿宋" w:eastAsia="仿宋"/>
          <w:sz w:val="24"/>
          <w:highlight w:val="none"/>
        </w:rPr>
      </w:pPr>
      <w:r>
        <w:rPr>
          <w:rFonts w:hint="eastAsia" w:ascii="仿宋" w:hAnsi="仿宋" w:eastAsia="仿宋" w:cs="仿宋_GB2312"/>
          <w:sz w:val="24"/>
          <w:highlight w:val="none"/>
          <w:u w:val="single"/>
        </w:rPr>
        <w:t>（采购人）、（采购代理机构）</w:t>
      </w:r>
    </w:p>
    <w:p w14:paraId="3E637FA1">
      <w:pPr>
        <w:spacing w:line="360" w:lineRule="auto"/>
        <w:ind w:firstLine="480" w:firstLineChars="200"/>
        <w:rPr>
          <w:rFonts w:ascii="仿宋" w:hAnsi="仿宋" w:eastAsia="仿宋" w:cs="宋体"/>
          <w:sz w:val="24"/>
          <w:highlight w:val="none"/>
        </w:rPr>
      </w:pPr>
      <w:r>
        <w:rPr>
          <w:rFonts w:hint="eastAsia" w:ascii="仿宋" w:hAnsi="仿宋" w:eastAsia="仿宋" w:cs="仿宋_GB2312"/>
          <w:kern w:val="0"/>
          <w:sz w:val="24"/>
          <w:highlight w:val="none"/>
          <w:lang w:val="zh-CN"/>
        </w:rPr>
        <w:t>我方</w:t>
      </w:r>
      <w:r>
        <w:rPr>
          <w:rFonts w:ascii="仿宋" w:hAnsi="仿宋" w:eastAsia="仿宋" w:cs="仿宋_GB2312"/>
          <w:kern w:val="0"/>
          <w:sz w:val="24"/>
          <w:highlight w:val="none"/>
          <w:u w:val="single"/>
          <w:lang w:val="zh-CN"/>
        </w:rPr>
        <w:t xml:space="preserve">                         </w:t>
      </w:r>
      <w:r>
        <w:rPr>
          <w:rFonts w:ascii="仿宋" w:hAnsi="仿宋" w:eastAsia="仿宋" w:cs="仿宋_GB2312"/>
          <w:sz w:val="24"/>
          <w:highlight w:val="none"/>
        </w:rPr>
        <w:t>(投标人全称)</w:t>
      </w:r>
      <w:r>
        <w:rPr>
          <w:rFonts w:hint="eastAsia" w:ascii="仿宋" w:hAnsi="仿宋" w:eastAsia="仿宋"/>
          <w:sz w:val="24"/>
          <w:highlight w:val="none"/>
        </w:rPr>
        <w:t>是中华人民共和国依法登记注册的合法企业，</w:t>
      </w:r>
      <w:r>
        <w:rPr>
          <w:rFonts w:hint="eastAsia" w:ascii="仿宋" w:hAnsi="仿宋" w:eastAsia="仿宋" w:cs="宋体"/>
          <w:bCs/>
          <w:sz w:val="24"/>
          <w:highlight w:val="none"/>
        </w:rPr>
        <w:t>在参加</w:t>
      </w:r>
      <w:r>
        <w:rPr>
          <w:rFonts w:hint="eastAsia" w:ascii="仿宋" w:hAnsi="仿宋" w:eastAsia="仿宋" w:cs="仿宋_GB2312"/>
          <w:sz w:val="24"/>
          <w:highlight w:val="none"/>
        </w:rPr>
        <w:t>你方组织的</w:t>
      </w:r>
      <w:r>
        <w:rPr>
          <w:rFonts w:hint="eastAsia" w:ascii="仿宋_GB2312" w:hAnsi="仿宋" w:eastAsia="仿宋_GB2312" w:cs="仿宋_GB2312"/>
          <w:sz w:val="24"/>
          <w:highlight w:val="none"/>
        </w:rPr>
        <w:t>（项目名称）项目</w:t>
      </w:r>
      <w:r>
        <w:rPr>
          <w:rFonts w:hint="eastAsia" w:ascii="仿宋" w:hAnsi="仿宋" w:eastAsia="仿宋" w:cs="仿宋_GB2312"/>
          <w:sz w:val="24"/>
          <w:highlight w:val="none"/>
        </w:rPr>
        <w:t>【招标编号：（项目编号）</w:t>
      </w:r>
      <w:r>
        <w:rPr>
          <w:rFonts w:ascii="仿宋" w:hAnsi="仿宋" w:eastAsia="仿宋" w:cs="仿宋_GB2312"/>
          <w:sz w:val="24"/>
          <w:highlight w:val="none"/>
        </w:rPr>
        <w:t>】</w:t>
      </w:r>
      <w:r>
        <w:rPr>
          <w:rFonts w:hint="eastAsia" w:ascii="仿宋" w:hAnsi="仿宋" w:eastAsia="仿宋" w:cs="宋体"/>
          <w:bCs/>
          <w:sz w:val="24"/>
          <w:highlight w:val="none"/>
        </w:rPr>
        <w:t>投标活动中作如下说明：</w:t>
      </w:r>
      <w:r>
        <w:rPr>
          <w:rFonts w:hint="eastAsia" w:ascii="仿宋" w:hAnsi="仿宋" w:eastAsia="仿宋" w:cs="宋体"/>
          <w:sz w:val="24"/>
          <w:highlight w:val="none"/>
        </w:rPr>
        <w:t>我方所使用的“</w:t>
      </w:r>
      <w:r>
        <w:rPr>
          <w:rFonts w:ascii="仿宋" w:hAnsi="仿宋" w:eastAsia="仿宋" w:cs="仿宋_GB2312"/>
          <w:sz w:val="24"/>
          <w:highlight w:val="none"/>
        </w:rPr>
        <w:t>XX</w:t>
      </w:r>
      <w:r>
        <w:rPr>
          <w:rFonts w:hint="eastAsia" w:ascii="仿宋" w:hAnsi="仿宋" w:eastAsia="仿宋" w:cs="宋体"/>
          <w:sz w:val="24"/>
          <w:highlight w:val="none"/>
        </w:rPr>
        <w:t>专用章”与法定名称章具有同等的法律效力，对使用“</w:t>
      </w:r>
      <w:r>
        <w:rPr>
          <w:rFonts w:ascii="仿宋" w:hAnsi="仿宋" w:eastAsia="仿宋" w:cs="仿宋_GB2312"/>
          <w:sz w:val="24"/>
          <w:highlight w:val="none"/>
        </w:rPr>
        <w:t>XX</w:t>
      </w:r>
      <w:r>
        <w:rPr>
          <w:rFonts w:hint="eastAsia" w:ascii="仿宋" w:hAnsi="仿宋" w:eastAsia="仿宋" w:cs="宋体"/>
          <w:sz w:val="24"/>
          <w:highlight w:val="none"/>
        </w:rPr>
        <w:t>专用章”的行为予以完全承认，并愿意承担相应责任。</w:t>
      </w:r>
      <w:r>
        <w:rPr>
          <w:rFonts w:ascii="仿宋" w:hAnsi="仿宋" w:eastAsia="仿宋" w:cs="宋体"/>
          <w:sz w:val="24"/>
          <w:highlight w:val="none"/>
        </w:rPr>
        <w:t xml:space="preserve">   </w:t>
      </w:r>
    </w:p>
    <w:p w14:paraId="5E595489">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特此说明。</w:t>
      </w:r>
    </w:p>
    <w:p w14:paraId="6AEAAB0D">
      <w:pPr>
        <w:spacing w:line="360" w:lineRule="auto"/>
        <w:ind w:firstLine="494"/>
        <w:rPr>
          <w:rFonts w:ascii="仿宋" w:hAnsi="仿宋" w:eastAsia="仿宋" w:cs="宋体"/>
          <w:sz w:val="24"/>
          <w:highlight w:val="none"/>
        </w:rPr>
      </w:pPr>
    </w:p>
    <w:p w14:paraId="6BE541F8">
      <w:pPr>
        <w:spacing w:line="360" w:lineRule="auto"/>
        <w:ind w:firstLine="494"/>
        <w:rPr>
          <w:rFonts w:ascii="仿宋" w:hAnsi="仿宋" w:eastAsia="仿宋" w:cs="宋体"/>
          <w:sz w:val="24"/>
          <w:highlight w:val="none"/>
        </w:rPr>
      </w:pPr>
    </w:p>
    <w:p w14:paraId="522C0A08">
      <w:pPr>
        <w:spacing w:line="360" w:lineRule="auto"/>
        <w:ind w:firstLine="494"/>
        <w:rPr>
          <w:rFonts w:ascii="仿宋" w:hAnsi="仿宋" w:eastAsia="仿宋" w:cs="宋体"/>
          <w:sz w:val="24"/>
          <w:highlight w:val="none"/>
        </w:rPr>
      </w:pPr>
    </w:p>
    <w:p w14:paraId="3B3FD8D2">
      <w:pPr>
        <w:spacing w:line="360" w:lineRule="auto"/>
        <w:ind w:firstLine="494"/>
        <w:rPr>
          <w:rFonts w:ascii="仿宋" w:hAnsi="仿宋" w:eastAsia="仿宋" w:cs="宋体"/>
          <w:sz w:val="24"/>
          <w:highlight w:val="none"/>
        </w:rPr>
      </w:pPr>
    </w:p>
    <w:p w14:paraId="6DBE2F2B">
      <w:pPr>
        <w:spacing w:line="360" w:lineRule="auto"/>
        <w:ind w:right="480" w:firstLine="4080" w:firstLineChars="1700"/>
        <w:rPr>
          <w:rFonts w:ascii="仿宋" w:hAnsi="仿宋" w:eastAsia="仿宋" w:cs="宋体"/>
          <w:sz w:val="24"/>
          <w:highlight w:val="none"/>
        </w:rPr>
      </w:pPr>
      <w:r>
        <w:rPr>
          <w:rFonts w:hint="eastAsia" w:ascii="仿宋" w:hAnsi="仿宋" w:eastAsia="仿宋" w:cs="宋体"/>
          <w:sz w:val="24"/>
          <w:highlight w:val="none"/>
        </w:rPr>
        <w:t>投标单位（法定名称章）：</w:t>
      </w:r>
    </w:p>
    <w:p w14:paraId="101B00D3">
      <w:pPr>
        <w:ind w:right="1440" w:firstLine="494"/>
        <w:jc w:val="center"/>
        <w:rPr>
          <w:rFonts w:ascii="仿宋" w:hAnsi="仿宋" w:eastAsia="仿宋" w:cs="宋体"/>
          <w:sz w:val="24"/>
          <w:highlight w:val="none"/>
        </w:rPr>
      </w:pPr>
      <w:r>
        <w:rPr>
          <w:rFonts w:ascii="仿宋" w:hAnsi="仿宋" w:eastAsia="仿宋" w:cs="宋体"/>
          <w:sz w:val="24"/>
          <w:highlight w:val="none"/>
        </w:rPr>
        <w:t xml:space="preserve">                              日期：       年     月     日</w:t>
      </w:r>
    </w:p>
    <w:p w14:paraId="534DCFFE">
      <w:pPr>
        <w:rPr>
          <w:rFonts w:ascii="仿宋" w:hAnsi="仿宋" w:eastAsia="仿宋" w:cs="宋体"/>
          <w:sz w:val="24"/>
          <w:highlight w:val="none"/>
        </w:rPr>
      </w:pPr>
      <w:r>
        <w:rPr>
          <w:rFonts w:hint="eastAsia" w:ascii="仿宋" w:hAnsi="仿宋" w:eastAsia="仿宋" w:cs="宋体"/>
          <w:b/>
          <w:bCs/>
          <w:sz w:val="24"/>
          <w:highlight w:val="none"/>
        </w:rPr>
        <w:t>附：</w:t>
      </w:r>
    </w:p>
    <w:p w14:paraId="48EF8B06">
      <w:pPr>
        <w:spacing w:line="360" w:lineRule="auto"/>
        <w:rPr>
          <w:rFonts w:ascii="仿宋" w:hAnsi="仿宋" w:eastAsia="仿宋"/>
          <w:bCs/>
          <w:sz w:val="24"/>
          <w:highlight w:val="none"/>
        </w:rPr>
      </w:pPr>
      <w:r>
        <w:rPr>
          <w:rFonts w:ascii="仿宋" w:hAnsi="仿宋" w:eastAsia="仿宋"/>
          <w:b/>
          <w:bCs/>
          <w:sz w:val="24"/>
          <w:highlight w:val="none"/>
        </w:rPr>
        <mc:AlternateContent>
          <mc:Choice Requires="wps">
            <w:drawing>
              <wp:anchor distT="0" distB="0" distL="114300" distR="114300" simplePos="0" relativeHeight="251662336" behindDoc="0"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6233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ZbmS6jkCAAB+BAAADgAAAAAAAAABACAAAAAnAQAAZHJz&#10;L2Uyb0RvYy54bWxQSwUGAAAAAAYABgBZAQAA0gUAAAAA&#10;">
                <v:fill on="t" focussize="0,0"/>
                <v:stroke color="#000000" miterlimit="2" joinstyle="miter"/>
                <v:imagedata o:title=""/>
                <o:lock v:ext="edit" aspectratio="f"/>
              </v:rect>
            </w:pict>
          </mc:Fallback>
        </mc:AlternateContent>
      </w:r>
      <w:r>
        <w:rPr>
          <w:rFonts w:ascii="仿宋" w:hAnsi="仿宋" w:eastAsia="仿宋"/>
          <w:b/>
          <w:bCs/>
          <w:sz w:val="24"/>
          <w:highlight w:val="none"/>
        </w:rPr>
        <mc:AlternateContent>
          <mc:Choice Requires="wps">
            <w:drawing>
              <wp:anchor distT="0" distB="0" distL="114300" distR="114300" simplePos="0" relativeHeight="251663360" behindDoc="0"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6336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ZjEem2AAAAAoBAAAPAAAAAAAAAAEAIAAAACIAAABkcnMvZG93&#10;bnJldi54bWxQSwECFAAUAAAACACHTuJAdhH9vT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仿宋" w:hAnsi="仿宋" w:eastAsia="仿宋" w:cs="宋体"/>
          <w:sz w:val="24"/>
          <w:highlight w:val="none"/>
        </w:rPr>
        <w:t>投标单位法定名称章（印模）</w:t>
      </w:r>
      <w:r>
        <w:rPr>
          <w:rFonts w:ascii="仿宋" w:hAnsi="仿宋" w:eastAsia="仿宋" w:cs="宋体"/>
          <w:sz w:val="24"/>
          <w:highlight w:val="none"/>
        </w:rPr>
        <w:t xml:space="preserve">                </w:t>
      </w:r>
      <w:r>
        <w:rPr>
          <w:rFonts w:hint="eastAsia" w:ascii="仿宋" w:hAnsi="仿宋" w:eastAsia="仿宋" w:cs="宋体"/>
          <w:sz w:val="24"/>
          <w:highlight w:val="none"/>
        </w:rPr>
        <w:t>投标单位“</w:t>
      </w:r>
      <w:r>
        <w:rPr>
          <w:rFonts w:ascii="仿宋" w:hAnsi="仿宋" w:eastAsia="仿宋" w:cs="仿宋_GB2312"/>
          <w:sz w:val="24"/>
          <w:highlight w:val="none"/>
        </w:rPr>
        <w:t>XX</w:t>
      </w:r>
      <w:r>
        <w:rPr>
          <w:rFonts w:hint="eastAsia" w:ascii="仿宋" w:hAnsi="仿宋" w:eastAsia="仿宋" w:cs="宋体"/>
          <w:sz w:val="24"/>
          <w:highlight w:val="none"/>
        </w:rPr>
        <w:t>专用章”（印模）</w:t>
      </w:r>
    </w:p>
    <w:p w14:paraId="0ADF7AD6">
      <w:pPr>
        <w:autoSpaceDE w:val="0"/>
        <w:autoSpaceDN w:val="0"/>
        <w:jc w:val="center"/>
        <w:rPr>
          <w:rFonts w:ascii="仿宋" w:hAnsi="仿宋" w:eastAsia="仿宋"/>
          <w:b/>
          <w:spacing w:val="6"/>
          <w:sz w:val="32"/>
          <w:szCs w:val="32"/>
          <w:highlight w:val="none"/>
        </w:rPr>
      </w:pPr>
    </w:p>
    <w:p w14:paraId="1B9320A9">
      <w:pPr>
        <w:autoSpaceDE w:val="0"/>
        <w:autoSpaceDN w:val="0"/>
        <w:jc w:val="center"/>
        <w:rPr>
          <w:rFonts w:ascii="仿宋" w:hAnsi="仿宋" w:eastAsia="仿宋"/>
          <w:b/>
          <w:spacing w:val="6"/>
          <w:sz w:val="32"/>
          <w:szCs w:val="32"/>
          <w:highlight w:val="none"/>
        </w:rPr>
      </w:pPr>
    </w:p>
    <w:p w14:paraId="461D6A64">
      <w:pPr>
        <w:autoSpaceDE w:val="0"/>
        <w:autoSpaceDN w:val="0"/>
        <w:jc w:val="center"/>
        <w:rPr>
          <w:rFonts w:ascii="仿宋" w:hAnsi="仿宋" w:eastAsia="仿宋"/>
          <w:b/>
          <w:spacing w:val="6"/>
          <w:sz w:val="32"/>
          <w:szCs w:val="32"/>
          <w:highlight w:val="none"/>
        </w:rPr>
      </w:pPr>
    </w:p>
    <w:p w14:paraId="72DA0357">
      <w:pPr>
        <w:autoSpaceDE w:val="0"/>
        <w:autoSpaceDN w:val="0"/>
        <w:jc w:val="center"/>
        <w:rPr>
          <w:rFonts w:ascii="仿宋" w:hAnsi="仿宋" w:eastAsia="仿宋"/>
          <w:b/>
          <w:spacing w:val="6"/>
          <w:sz w:val="32"/>
          <w:szCs w:val="32"/>
          <w:highlight w:val="none"/>
        </w:rPr>
      </w:pPr>
    </w:p>
    <w:p w14:paraId="119F501C">
      <w:pPr>
        <w:autoSpaceDE w:val="0"/>
        <w:autoSpaceDN w:val="0"/>
        <w:jc w:val="center"/>
        <w:rPr>
          <w:rFonts w:ascii="仿宋" w:hAnsi="仿宋" w:eastAsia="仿宋"/>
          <w:b/>
          <w:spacing w:val="6"/>
          <w:sz w:val="32"/>
          <w:szCs w:val="32"/>
          <w:highlight w:val="none"/>
        </w:rPr>
      </w:pPr>
    </w:p>
    <w:p w14:paraId="71EAB3BA">
      <w:pPr>
        <w:autoSpaceDE w:val="0"/>
        <w:autoSpaceDN w:val="0"/>
        <w:jc w:val="center"/>
        <w:rPr>
          <w:rFonts w:ascii="仿宋" w:hAnsi="仿宋" w:eastAsia="仿宋"/>
          <w:b/>
          <w:spacing w:val="6"/>
          <w:sz w:val="32"/>
          <w:szCs w:val="32"/>
          <w:highlight w:val="none"/>
        </w:rPr>
      </w:pPr>
    </w:p>
    <w:p w14:paraId="73DCA0D7">
      <w:pPr>
        <w:autoSpaceDE w:val="0"/>
        <w:autoSpaceDN w:val="0"/>
        <w:jc w:val="center"/>
        <w:rPr>
          <w:rFonts w:ascii="仿宋" w:hAnsi="仿宋" w:eastAsia="仿宋"/>
          <w:b/>
          <w:spacing w:val="6"/>
          <w:sz w:val="32"/>
          <w:szCs w:val="32"/>
          <w:highlight w:val="none"/>
        </w:rPr>
      </w:pPr>
    </w:p>
    <w:p w14:paraId="02DDDDAD">
      <w:pPr>
        <w:autoSpaceDE w:val="0"/>
        <w:autoSpaceDN w:val="0"/>
        <w:jc w:val="center"/>
        <w:rPr>
          <w:rFonts w:ascii="仿宋" w:hAnsi="仿宋" w:eastAsia="仿宋"/>
          <w:b/>
          <w:spacing w:val="6"/>
          <w:sz w:val="32"/>
          <w:szCs w:val="32"/>
          <w:highlight w:val="none"/>
        </w:rPr>
      </w:pPr>
    </w:p>
    <w:p w14:paraId="718BC1D4">
      <w:pPr>
        <w:autoSpaceDE w:val="0"/>
        <w:autoSpaceDN w:val="0"/>
        <w:jc w:val="center"/>
        <w:rPr>
          <w:rFonts w:ascii="仿宋" w:hAnsi="仿宋" w:eastAsia="仿宋"/>
          <w:b/>
          <w:spacing w:val="6"/>
          <w:sz w:val="32"/>
          <w:szCs w:val="32"/>
          <w:highlight w:val="none"/>
        </w:rPr>
      </w:pPr>
    </w:p>
    <w:p w14:paraId="00A7703D">
      <w:pPr>
        <w:autoSpaceDE w:val="0"/>
        <w:autoSpaceDN w:val="0"/>
        <w:jc w:val="center"/>
        <w:rPr>
          <w:rFonts w:ascii="仿宋" w:hAnsi="仿宋" w:eastAsia="仿宋"/>
          <w:b/>
          <w:spacing w:val="6"/>
          <w:sz w:val="32"/>
          <w:szCs w:val="32"/>
          <w:highlight w:val="none"/>
        </w:rPr>
      </w:pPr>
    </w:p>
    <w:p w14:paraId="25456E5C">
      <w:pPr>
        <w:autoSpaceDE w:val="0"/>
        <w:autoSpaceDN w:val="0"/>
        <w:jc w:val="center"/>
        <w:rPr>
          <w:rFonts w:ascii="仿宋" w:hAnsi="仿宋" w:eastAsia="仿宋"/>
          <w:b/>
          <w:spacing w:val="6"/>
          <w:sz w:val="32"/>
          <w:szCs w:val="32"/>
          <w:highlight w:val="none"/>
        </w:rPr>
      </w:pPr>
    </w:p>
    <w:p w14:paraId="63B40796">
      <w:pPr>
        <w:autoSpaceDE w:val="0"/>
        <w:autoSpaceDN w:val="0"/>
        <w:jc w:val="center"/>
        <w:rPr>
          <w:rFonts w:ascii="仿宋" w:hAnsi="仿宋" w:eastAsia="仿宋"/>
          <w:b/>
          <w:spacing w:val="6"/>
          <w:sz w:val="32"/>
          <w:szCs w:val="32"/>
          <w:highlight w:val="none"/>
        </w:rPr>
      </w:pPr>
    </w:p>
    <w:p w14:paraId="70F84766">
      <w:pPr>
        <w:autoSpaceDE w:val="0"/>
        <w:autoSpaceDN w:val="0"/>
        <w:jc w:val="center"/>
        <w:rPr>
          <w:rFonts w:ascii="仿宋" w:hAnsi="仿宋" w:eastAsia="仿宋"/>
          <w:b/>
          <w:spacing w:val="6"/>
          <w:sz w:val="32"/>
          <w:szCs w:val="32"/>
          <w:highlight w:val="none"/>
        </w:rPr>
      </w:pPr>
    </w:p>
    <w:p w14:paraId="24E294B3">
      <w:pPr>
        <w:rPr>
          <w:rFonts w:ascii="仿宋" w:hAnsi="仿宋" w:eastAsia="仿宋"/>
          <w:b/>
          <w:spacing w:val="6"/>
          <w:sz w:val="32"/>
          <w:szCs w:val="32"/>
          <w:highlight w:val="none"/>
        </w:rPr>
      </w:pPr>
      <w:r>
        <w:rPr>
          <w:rFonts w:hint="eastAsia" w:ascii="仿宋" w:hAnsi="仿宋" w:eastAsia="仿宋"/>
          <w:b/>
          <w:spacing w:val="6"/>
          <w:sz w:val="32"/>
          <w:szCs w:val="32"/>
          <w:highlight w:val="none"/>
        </w:rPr>
        <w:br w:type="page"/>
      </w:r>
    </w:p>
    <w:p w14:paraId="68880333">
      <w:pPr>
        <w:autoSpaceDE w:val="0"/>
        <w:autoSpaceDN w:val="0"/>
        <w:rPr>
          <w:rFonts w:ascii="仿宋" w:hAnsi="仿宋" w:eastAsia="仿宋"/>
          <w:b/>
          <w:bCs/>
          <w:sz w:val="32"/>
          <w:szCs w:val="32"/>
          <w:highlight w:val="none"/>
        </w:rPr>
      </w:pPr>
      <w:r>
        <w:rPr>
          <w:rFonts w:hint="eastAsia" w:ascii="仿宋" w:hAnsi="仿宋" w:eastAsia="仿宋"/>
          <w:b/>
          <w:spacing w:val="6"/>
          <w:sz w:val="32"/>
          <w:szCs w:val="32"/>
          <w:highlight w:val="none"/>
        </w:rPr>
        <w:t>附件</w:t>
      </w:r>
      <w:r>
        <w:rPr>
          <w:rFonts w:ascii="仿宋" w:hAnsi="仿宋" w:eastAsia="仿宋"/>
          <w:b/>
          <w:spacing w:val="6"/>
          <w:sz w:val="32"/>
          <w:szCs w:val="32"/>
          <w:highlight w:val="none"/>
        </w:rPr>
        <w:t>5</w:t>
      </w:r>
      <w:r>
        <w:rPr>
          <w:rFonts w:hint="eastAsia" w:ascii="仿宋" w:hAnsi="仿宋" w:eastAsia="仿宋"/>
          <w:b/>
          <w:spacing w:val="6"/>
          <w:sz w:val="32"/>
          <w:szCs w:val="32"/>
          <w:highlight w:val="none"/>
        </w:rPr>
        <w:t>：</w:t>
      </w:r>
      <w:r>
        <w:rPr>
          <w:rFonts w:hint="eastAsia" w:ascii="仿宋_GB2312" w:hAnsi="宋体" w:eastAsia="仿宋_GB2312"/>
          <w:b/>
          <w:sz w:val="32"/>
          <w:szCs w:val="32"/>
          <w:highlight w:val="none"/>
        </w:rPr>
        <w:t>中小企业声明函</w:t>
      </w:r>
    </w:p>
    <w:p w14:paraId="636DAA2D">
      <w:pPr>
        <w:spacing w:line="360" w:lineRule="auto"/>
        <w:jc w:val="left"/>
        <w:rPr>
          <w:rFonts w:ascii="仿宋_GB2312" w:hAnsi="仿宋" w:eastAsia="仿宋_GB2312"/>
          <w:highlight w:val="none"/>
        </w:rPr>
      </w:pPr>
      <w:r>
        <w:rPr>
          <w:rFonts w:hint="eastAsia" w:ascii="仿宋_GB2312" w:hAnsi="宋体" w:eastAsia="仿宋_GB2312"/>
          <w:bCs/>
          <w:sz w:val="24"/>
          <w:highlight w:val="none"/>
        </w:rPr>
        <w:t>（示范格式见资格文件部分）</w:t>
      </w:r>
    </w:p>
    <w:p w14:paraId="6DCD7864">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_GB2312" w:hAnsi="宋体" w:eastAsia="仿宋_GB2312"/>
          <w:b/>
          <w:sz w:val="28"/>
          <w:szCs w:val="28"/>
          <w:highlight w:val="none"/>
        </w:rPr>
      </w:pPr>
      <w:r>
        <w:rPr>
          <w:rFonts w:hint="eastAsia" w:ascii="仿宋_GB2312" w:hAnsi="宋体" w:eastAsia="仿宋_GB2312"/>
          <w:b/>
          <w:sz w:val="28"/>
          <w:szCs w:val="28"/>
          <w:highlight w:val="none"/>
        </w:rPr>
        <w:t>中小企业声明函（工程、服务）</w:t>
      </w:r>
    </w:p>
    <w:p w14:paraId="28ACB9CC">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u w:val="single"/>
        </w:rPr>
        <w:t>本公司（联合体）</w:t>
      </w:r>
      <w:r>
        <w:rPr>
          <w:rFonts w:hint="eastAsia" w:ascii="仿宋" w:hAnsi="仿宋" w:eastAsia="仿宋" w:cs="仿宋"/>
          <w:sz w:val="24"/>
          <w:szCs w:val="24"/>
          <w:highlight w:val="none"/>
        </w:rPr>
        <w:t xml:space="preserve"> 郑重声明， 根据《政府采购促进中小企业发展管理办法》（财库﹝ 2020﹞ 46 号） 的规定， </w:t>
      </w:r>
      <w:r>
        <w:rPr>
          <w:rFonts w:hint="eastAsia" w:ascii="仿宋" w:hAnsi="仿宋" w:eastAsia="仿宋" w:cs="仿宋"/>
          <w:sz w:val="24"/>
          <w:szCs w:val="24"/>
          <w:highlight w:val="none"/>
          <w:u w:val="single"/>
        </w:rPr>
        <w:t xml:space="preserve">本公司（联合体） </w:t>
      </w:r>
      <w:r>
        <w:rPr>
          <w:rFonts w:hint="eastAsia" w:ascii="仿宋" w:hAnsi="仿宋" w:eastAsia="仿宋" w:cs="仿宋"/>
          <w:sz w:val="24"/>
          <w:szCs w:val="24"/>
          <w:highlight w:val="none"/>
        </w:rPr>
        <w:t>参加</w:t>
      </w:r>
      <w:r>
        <w:rPr>
          <w:rFonts w:hint="eastAsia" w:ascii="仿宋" w:hAnsi="仿宋" w:eastAsia="仿宋" w:cs="仿宋"/>
          <w:sz w:val="24"/>
          <w:szCs w:val="24"/>
          <w:highlight w:val="none"/>
          <w:u w:val="single"/>
        </w:rPr>
        <w:t xml:space="preserve">（单位名称） </w:t>
      </w:r>
      <w:r>
        <w:rPr>
          <w:rFonts w:hint="eastAsia" w:ascii="仿宋" w:hAnsi="仿宋" w:eastAsia="仿宋" w:cs="仿宋"/>
          <w:sz w:val="24"/>
          <w:szCs w:val="24"/>
          <w:highlight w:val="none"/>
        </w:rPr>
        <w:t>的</w:t>
      </w:r>
      <w:r>
        <w:rPr>
          <w:rFonts w:hint="eastAsia" w:ascii="仿宋" w:hAnsi="仿宋" w:eastAsia="仿宋" w:cs="仿宋"/>
          <w:sz w:val="24"/>
          <w:szCs w:val="24"/>
          <w:highlight w:val="none"/>
          <w:u w:val="single"/>
        </w:rPr>
        <w:t>（项目名称）</w:t>
      </w:r>
      <w:r>
        <w:rPr>
          <w:rFonts w:hint="eastAsia" w:ascii="仿宋" w:hAnsi="仿宋" w:eastAsia="仿宋" w:cs="仿宋"/>
          <w:sz w:val="24"/>
          <w:szCs w:val="24"/>
          <w:highlight w:val="none"/>
        </w:rPr>
        <w:t xml:space="preserve"> 采购活动， 工程的运营单位全部为符合政策要求的</w:t>
      </w:r>
      <w:r>
        <w:rPr>
          <w:rFonts w:hint="eastAsia" w:ascii="仿宋" w:hAnsi="仿宋" w:eastAsia="仿宋" w:cs="仿宋"/>
          <w:sz w:val="24"/>
          <w:szCs w:val="24"/>
          <w:highlight w:val="none"/>
          <w:u w:val="single"/>
        </w:rPr>
        <w:t>中小企业（或者： 服务全部由符合政策要求的中小企业承接）</w:t>
      </w:r>
      <w:r>
        <w:rPr>
          <w:rFonts w:hint="eastAsia" w:ascii="仿宋" w:hAnsi="仿宋" w:eastAsia="仿宋" w:cs="仿宋"/>
          <w:sz w:val="24"/>
          <w:szCs w:val="24"/>
          <w:highlight w:val="none"/>
        </w:rPr>
        <w:t>。相关企业（ 含联合体中的中小企业、 签订分包意向协议的中小企业） 的具体情况如下：</w:t>
      </w:r>
    </w:p>
    <w:p w14:paraId="130F4EDE">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1. </w:t>
      </w:r>
      <w:r>
        <w:rPr>
          <w:rFonts w:hint="eastAsia" w:ascii="仿宋" w:hAnsi="仿宋" w:eastAsia="仿宋" w:cs="仿宋"/>
          <w:sz w:val="24"/>
          <w:szCs w:val="24"/>
          <w:highlight w:val="none"/>
          <w:u w:val="single"/>
        </w:rPr>
        <w:t xml:space="preserve">（标的名称） </w:t>
      </w:r>
      <w:r>
        <w:rPr>
          <w:rFonts w:hint="eastAsia" w:ascii="仿宋" w:hAnsi="仿宋" w:eastAsia="仿宋" w:cs="仿宋"/>
          <w:sz w:val="24"/>
          <w:szCs w:val="24"/>
          <w:highlight w:val="none"/>
        </w:rPr>
        <w:t>， 属于</w:t>
      </w:r>
      <w:r>
        <w:rPr>
          <w:rFonts w:hint="eastAsia" w:ascii="仿宋" w:hAnsi="仿宋" w:eastAsia="仿宋" w:cs="仿宋"/>
          <w:sz w:val="24"/>
          <w:szCs w:val="24"/>
          <w:highlight w:val="none"/>
          <w:u w:val="single"/>
        </w:rPr>
        <w:t>（采购文件中明确的所属行业）</w:t>
      </w:r>
      <w:r>
        <w:rPr>
          <w:rFonts w:hint="eastAsia" w:ascii="仿宋" w:hAnsi="仿宋" w:eastAsia="仿宋" w:cs="仿宋"/>
          <w:sz w:val="24"/>
          <w:szCs w:val="24"/>
          <w:highlight w:val="none"/>
        </w:rPr>
        <w:t>；承建（ 承接） 企业为</w:t>
      </w:r>
      <w:r>
        <w:rPr>
          <w:rFonts w:hint="eastAsia" w:ascii="仿宋" w:hAnsi="仿宋" w:eastAsia="仿宋" w:cs="仿宋"/>
          <w:sz w:val="24"/>
          <w:szCs w:val="24"/>
          <w:highlight w:val="none"/>
          <w:u w:val="single"/>
        </w:rPr>
        <w:t>（企业名称）</w:t>
      </w:r>
      <w:r>
        <w:rPr>
          <w:rFonts w:hint="eastAsia" w:ascii="仿宋" w:hAnsi="仿宋" w:eastAsia="仿宋" w:cs="仿宋"/>
          <w:sz w:val="24"/>
          <w:szCs w:val="24"/>
          <w:highlight w:val="none"/>
        </w:rPr>
        <w:t>， 从业人员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 营业收入为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 资产总额为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w:t>
      </w:r>
      <w:r>
        <w:rPr>
          <w:rFonts w:hint="eastAsia" w:ascii="仿宋" w:hAnsi="仿宋" w:eastAsia="仿宋" w:cs="仿宋"/>
          <w:sz w:val="24"/>
          <w:szCs w:val="24"/>
          <w:highlight w:val="none"/>
          <w:vertAlign w:val="superscript"/>
        </w:rPr>
        <w:t>1</w:t>
      </w:r>
      <w:r>
        <w:rPr>
          <w:rFonts w:hint="eastAsia" w:ascii="仿宋" w:hAnsi="仿宋" w:eastAsia="仿宋" w:cs="仿宋"/>
          <w:sz w:val="24"/>
          <w:szCs w:val="24"/>
          <w:highlight w:val="none"/>
        </w:rPr>
        <w:t>， 属于</w:t>
      </w:r>
      <w:r>
        <w:rPr>
          <w:rFonts w:hint="eastAsia" w:ascii="仿宋" w:hAnsi="仿宋" w:eastAsia="仿宋" w:cs="仿宋"/>
          <w:sz w:val="24"/>
          <w:szCs w:val="24"/>
          <w:highlight w:val="none"/>
          <w:u w:val="single"/>
        </w:rPr>
        <w:t>（中型企业、小型企业、 微型企业）</w:t>
      </w:r>
      <w:r>
        <w:rPr>
          <w:rFonts w:hint="eastAsia" w:ascii="仿宋" w:hAnsi="仿宋" w:eastAsia="仿宋" w:cs="仿宋"/>
          <w:sz w:val="24"/>
          <w:szCs w:val="24"/>
          <w:highlight w:val="none"/>
        </w:rPr>
        <w:t>；</w:t>
      </w:r>
    </w:p>
    <w:p w14:paraId="1CD68C99">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2. </w:t>
      </w:r>
      <w:r>
        <w:rPr>
          <w:rFonts w:hint="eastAsia" w:ascii="仿宋" w:hAnsi="仿宋" w:eastAsia="仿宋" w:cs="仿宋"/>
          <w:sz w:val="24"/>
          <w:szCs w:val="24"/>
          <w:highlight w:val="none"/>
          <w:u w:val="single"/>
        </w:rPr>
        <w:t>（标的名称）</w:t>
      </w:r>
      <w:r>
        <w:rPr>
          <w:rFonts w:hint="eastAsia" w:ascii="仿宋" w:hAnsi="仿宋" w:eastAsia="仿宋" w:cs="仿宋"/>
          <w:sz w:val="24"/>
          <w:szCs w:val="24"/>
          <w:highlight w:val="none"/>
        </w:rPr>
        <w:t xml:space="preserve"> ， 属于</w:t>
      </w:r>
      <w:r>
        <w:rPr>
          <w:rFonts w:hint="eastAsia" w:ascii="仿宋" w:hAnsi="仿宋" w:eastAsia="仿宋" w:cs="仿宋"/>
          <w:sz w:val="24"/>
          <w:szCs w:val="24"/>
          <w:highlight w:val="none"/>
          <w:u w:val="single"/>
        </w:rPr>
        <w:t>（采购文件中明确的所属行业）</w:t>
      </w:r>
      <w:r>
        <w:rPr>
          <w:rFonts w:hint="eastAsia" w:ascii="仿宋" w:hAnsi="仿宋" w:eastAsia="仿宋" w:cs="仿宋"/>
          <w:sz w:val="24"/>
          <w:szCs w:val="24"/>
          <w:highlight w:val="none"/>
        </w:rPr>
        <w:t>；承建（ 承接） 企业为</w:t>
      </w:r>
      <w:r>
        <w:rPr>
          <w:rFonts w:hint="eastAsia" w:ascii="仿宋" w:hAnsi="仿宋" w:eastAsia="仿宋" w:cs="仿宋"/>
          <w:sz w:val="24"/>
          <w:szCs w:val="24"/>
          <w:highlight w:val="none"/>
          <w:u w:val="single"/>
        </w:rPr>
        <w:t>（企业名称）</w:t>
      </w:r>
      <w:r>
        <w:rPr>
          <w:rFonts w:hint="eastAsia" w:ascii="仿宋" w:hAnsi="仿宋" w:eastAsia="仿宋" w:cs="仿宋"/>
          <w:sz w:val="24"/>
          <w:szCs w:val="24"/>
          <w:highlight w:val="none"/>
        </w:rPr>
        <w:t>， 从业人员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 营业收入为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 资产总额为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 属于</w:t>
      </w:r>
      <w:r>
        <w:rPr>
          <w:rFonts w:hint="eastAsia" w:ascii="仿宋" w:hAnsi="仿宋" w:eastAsia="仿宋" w:cs="仿宋"/>
          <w:sz w:val="24"/>
          <w:szCs w:val="24"/>
          <w:highlight w:val="none"/>
          <w:u w:val="single"/>
        </w:rPr>
        <w:t>（中型企业、小型企业、 微型企业）</w:t>
      </w:r>
      <w:r>
        <w:rPr>
          <w:rFonts w:hint="eastAsia" w:ascii="仿宋" w:hAnsi="仿宋" w:eastAsia="仿宋" w:cs="仿宋"/>
          <w:sz w:val="24"/>
          <w:szCs w:val="24"/>
          <w:highlight w:val="none"/>
        </w:rPr>
        <w:t>；</w:t>
      </w:r>
    </w:p>
    <w:p w14:paraId="1ECB1E52">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w:t>
      </w:r>
    </w:p>
    <w:p w14:paraId="349A1994">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以上企业， 不属于大企业的分支机构， 不存在控股股东为大企业的情形， 也不存在与大企业的负责人为同一人的情形。本企业对上述声明内容的真实性负责。 如有虚假， 将依法承担相应责任。</w:t>
      </w:r>
    </w:p>
    <w:p w14:paraId="024211F6">
      <w:pPr>
        <w:spacing w:line="360" w:lineRule="auto"/>
        <w:ind w:firstLine="480" w:firstLineChars="200"/>
        <w:jc w:val="right"/>
        <w:rPr>
          <w:rFonts w:ascii="仿宋" w:hAnsi="仿宋" w:eastAsia="仿宋" w:cs="仿宋"/>
          <w:sz w:val="24"/>
          <w:szCs w:val="24"/>
          <w:highlight w:val="none"/>
        </w:rPr>
      </w:pPr>
      <w:r>
        <w:rPr>
          <w:rFonts w:hint="eastAsia" w:ascii="仿宋" w:hAnsi="仿宋" w:eastAsia="仿宋" w:cs="仿宋"/>
          <w:sz w:val="24"/>
          <w:szCs w:val="24"/>
          <w:highlight w:val="none"/>
        </w:rPr>
        <w:t>企业名称（盖章）：</w:t>
      </w:r>
    </w:p>
    <w:p w14:paraId="2F4AF22E">
      <w:pPr>
        <w:spacing w:line="360" w:lineRule="auto"/>
        <w:ind w:firstLine="480" w:firstLineChars="200"/>
        <w:jc w:val="right"/>
        <w:rPr>
          <w:rFonts w:ascii="仿宋" w:hAnsi="仿宋" w:eastAsia="仿宋" w:cs="仿宋"/>
          <w:sz w:val="24"/>
          <w:szCs w:val="24"/>
          <w:highlight w:val="none"/>
        </w:rPr>
      </w:pPr>
      <w:r>
        <w:rPr>
          <w:rFonts w:hint="eastAsia" w:ascii="仿宋" w:hAnsi="仿宋" w:eastAsia="仿宋" w:cs="仿宋"/>
          <w:sz w:val="24"/>
          <w:szCs w:val="24"/>
          <w:highlight w:val="none"/>
        </w:rPr>
        <w:t>日 期：</w:t>
      </w:r>
    </w:p>
    <w:p w14:paraId="422D7098">
      <w:pPr>
        <w:spacing w:line="360" w:lineRule="auto"/>
        <w:jc w:val="left"/>
        <w:rPr>
          <w:rFonts w:ascii="仿宋_GB2312" w:hAnsi="宋体" w:eastAsia="仿宋_GB2312"/>
          <w:sz w:val="18"/>
          <w:szCs w:val="18"/>
          <w:highlight w:val="none"/>
        </w:rPr>
      </w:pPr>
    </w:p>
    <w:p w14:paraId="47041B37">
      <w:pP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br w:type="page"/>
      </w:r>
    </w:p>
    <w:p w14:paraId="2DA5DF3B">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_GB2312" w:hAnsi="宋体" w:eastAsia="仿宋_GB2312"/>
          <w:b/>
          <w:sz w:val="28"/>
          <w:szCs w:val="28"/>
          <w:highlight w:val="none"/>
        </w:rPr>
      </w:pPr>
      <w:r>
        <w:rPr>
          <w:rFonts w:hint="eastAsia" w:ascii="仿宋_GB2312" w:hAnsi="宋体" w:eastAsia="仿宋_GB2312"/>
          <w:b/>
          <w:sz w:val="28"/>
          <w:szCs w:val="28"/>
          <w:highlight w:val="none"/>
        </w:rPr>
        <w:t>中小企业声明函（货物）</w:t>
      </w:r>
    </w:p>
    <w:p w14:paraId="1EA7FEB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本公司（联合体）郑重声明，根据《政府采购促进中小企业发展管理办法》（财库﹝2020﹞46号）的规定，本公司（联合体）参加</w:t>
      </w:r>
      <w:r>
        <w:rPr>
          <w:rFonts w:hint="eastAsia" w:ascii="仿宋" w:hAnsi="仿宋" w:eastAsia="仿宋" w:cs="仿宋"/>
          <w:sz w:val="24"/>
          <w:szCs w:val="24"/>
          <w:highlight w:val="none"/>
          <w:u w:val="single"/>
        </w:rPr>
        <w:t>（单位名称）</w:t>
      </w:r>
      <w:r>
        <w:rPr>
          <w:rFonts w:hint="eastAsia" w:ascii="仿宋" w:hAnsi="仿宋" w:eastAsia="仿宋" w:cs="仿宋"/>
          <w:sz w:val="24"/>
          <w:szCs w:val="24"/>
          <w:highlight w:val="none"/>
        </w:rPr>
        <w:t>的</w:t>
      </w:r>
      <w:r>
        <w:rPr>
          <w:rFonts w:hint="eastAsia" w:ascii="仿宋" w:hAnsi="仿宋" w:eastAsia="仿宋" w:cs="仿宋"/>
          <w:sz w:val="24"/>
          <w:szCs w:val="24"/>
          <w:highlight w:val="none"/>
          <w:u w:val="single"/>
        </w:rPr>
        <w:t>（项目名称）</w:t>
      </w:r>
      <w:r>
        <w:rPr>
          <w:rFonts w:hint="eastAsia" w:ascii="仿宋" w:hAnsi="仿宋" w:eastAsia="仿宋" w:cs="仿宋"/>
          <w:sz w:val="24"/>
          <w:szCs w:val="24"/>
          <w:highlight w:val="none"/>
        </w:rPr>
        <w:t>采购活动，提供的货物全部由符合政策要求的中小企业制造。相关企业（含联合体中的中小企业、签订分包意向协议的中小企业）的具体情况如下：</w:t>
      </w:r>
    </w:p>
    <w:p w14:paraId="0775706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u w:val="single"/>
        </w:rPr>
        <w:t>（标的名称）</w:t>
      </w:r>
      <w:r>
        <w:rPr>
          <w:rFonts w:hint="eastAsia" w:ascii="仿宋" w:hAnsi="仿宋" w:eastAsia="仿宋" w:cs="仿宋"/>
          <w:sz w:val="24"/>
          <w:szCs w:val="24"/>
          <w:highlight w:val="none"/>
        </w:rPr>
        <w:t>，属于</w:t>
      </w:r>
      <w:r>
        <w:rPr>
          <w:rFonts w:hint="eastAsia" w:ascii="仿宋" w:hAnsi="仿宋" w:eastAsia="仿宋" w:cs="仿宋"/>
          <w:sz w:val="24"/>
          <w:szCs w:val="24"/>
          <w:highlight w:val="none"/>
          <w:u w:val="single"/>
        </w:rPr>
        <w:t>（采购文件中明确的所属行业）行业</w:t>
      </w:r>
      <w:r>
        <w:rPr>
          <w:rFonts w:hint="eastAsia" w:ascii="仿宋" w:hAnsi="仿宋" w:eastAsia="仿宋" w:cs="仿宋"/>
          <w:sz w:val="24"/>
          <w:szCs w:val="24"/>
          <w:highlight w:val="none"/>
        </w:rPr>
        <w:t>；制造商为</w:t>
      </w:r>
      <w:r>
        <w:rPr>
          <w:rFonts w:hint="eastAsia" w:ascii="仿宋" w:hAnsi="仿宋" w:eastAsia="仿宋" w:cs="仿宋"/>
          <w:sz w:val="24"/>
          <w:szCs w:val="24"/>
          <w:highlight w:val="none"/>
          <w:u w:val="single"/>
        </w:rPr>
        <w:t>（企业名称）</w:t>
      </w:r>
      <w:r>
        <w:rPr>
          <w:rFonts w:hint="eastAsia" w:ascii="仿宋" w:hAnsi="仿宋" w:eastAsia="仿宋" w:cs="仿宋"/>
          <w:sz w:val="24"/>
          <w:szCs w:val="24"/>
          <w:highlight w:val="none"/>
        </w:rPr>
        <w:t>，从业人员人，营业收入为万元，资产总额为万元</w:t>
      </w:r>
      <w:r>
        <w:rPr>
          <w:rFonts w:hint="eastAsia" w:ascii="仿宋" w:hAnsi="仿宋" w:eastAsia="仿宋" w:cs="仿宋"/>
          <w:sz w:val="24"/>
          <w:szCs w:val="24"/>
          <w:highlight w:val="none"/>
          <w:vertAlign w:val="superscript"/>
        </w:rPr>
        <w:t>1</w:t>
      </w:r>
      <w:r>
        <w:rPr>
          <w:rFonts w:hint="eastAsia" w:ascii="仿宋" w:hAnsi="仿宋" w:eastAsia="仿宋" w:cs="仿宋"/>
          <w:sz w:val="24"/>
          <w:szCs w:val="24"/>
          <w:highlight w:val="none"/>
        </w:rPr>
        <w:t>，属于（</w:t>
      </w:r>
      <w:r>
        <w:rPr>
          <w:rFonts w:hint="eastAsia" w:ascii="仿宋" w:hAnsi="仿宋" w:eastAsia="仿宋" w:cs="仿宋"/>
          <w:sz w:val="24"/>
          <w:szCs w:val="24"/>
          <w:highlight w:val="none"/>
          <w:u w:val="single"/>
        </w:rPr>
        <w:t>中型企业、小型企业、微型企业</w:t>
      </w:r>
      <w:r>
        <w:rPr>
          <w:rFonts w:hint="eastAsia" w:ascii="仿宋" w:hAnsi="仿宋" w:eastAsia="仿宋" w:cs="仿宋"/>
          <w:sz w:val="24"/>
          <w:szCs w:val="24"/>
          <w:highlight w:val="none"/>
        </w:rPr>
        <w:t>）；</w:t>
      </w:r>
    </w:p>
    <w:p w14:paraId="2469EB1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u w:val="single"/>
        </w:rPr>
        <w:t>（标的名称）</w:t>
      </w:r>
      <w:r>
        <w:rPr>
          <w:rFonts w:hint="eastAsia" w:ascii="仿宋" w:hAnsi="仿宋" w:eastAsia="仿宋" w:cs="仿宋"/>
          <w:sz w:val="24"/>
          <w:szCs w:val="24"/>
          <w:highlight w:val="none"/>
        </w:rPr>
        <w:t>，属于</w:t>
      </w:r>
      <w:r>
        <w:rPr>
          <w:rFonts w:hint="eastAsia" w:ascii="仿宋" w:hAnsi="仿宋" w:eastAsia="仿宋" w:cs="仿宋"/>
          <w:sz w:val="24"/>
          <w:szCs w:val="24"/>
          <w:highlight w:val="none"/>
          <w:u w:val="single"/>
        </w:rPr>
        <w:t>（采购文件中明确的所属行业）</w:t>
      </w:r>
      <w:r>
        <w:rPr>
          <w:rFonts w:hint="eastAsia" w:ascii="仿宋" w:hAnsi="仿宋" w:eastAsia="仿宋" w:cs="仿宋"/>
          <w:sz w:val="24"/>
          <w:szCs w:val="24"/>
          <w:highlight w:val="none"/>
        </w:rPr>
        <w:t>行业；制造商为</w:t>
      </w:r>
      <w:r>
        <w:rPr>
          <w:rFonts w:hint="eastAsia" w:ascii="仿宋" w:hAnsi="仿宋" w:eastAsia="仿宋" w:cs="仿宋"/>
          <w:sz w:val="24"/>
          <w:szCs w:val="24"/>
          <w:highlight w:val="none"/>
          <w:u w:val="single"/>
        </w:rPr>
        <w:t>（企业名称）</w:t>
      </w:r>
      <w:r>
        <w:rPr>
          <w:rFonts w:hint="eastAsia" w:ascii="仿宋" w:hAnsi="仿宋" w:eastAsia="仿宋" w:cs="仿宋"/>
          <w:sz w:val="24"/>
          <w:szCs w:val="24"/>
          <w:highlight w:val="none"/>
        </w:rPr>
        <w:t>，从业人员人，营业收入为万元，资产总额为万元，属于</w:t>
      </w:r>
      <w:r>
        <w:rPr>
          <w:rFonts w:hint="eastAsia" w:ascii="仿宋" w:hAnsi="仿宋" w:eastAsia="仿宋" w:cs="仿宋"/>
          <w:sz w:val="24"/>
          <w:szCs w:val="24"/>
          <w:highlight w:val="none"/>
          <w:u w:val="single"/>
        </w:rPr>
        <w:t>（中型企业、小型企业、微型企业）</w:t>
      </w:r>
      <w:r>
        <w:rPr>
          <w:rFonts w:hint="eastAsia" w:ascii="仿宋" w:hAnsi="仿宋" w:eastAsia="仿宋" w:cs="仿宋"/>
          <w:sz w:val="24"/>
          <w:szCs w:val="24"/>
          <w:highlight w:val="none"/>
        </w:rPr>
        <w:t>；</w:t>
      </w:r>
    </w:p>
    <w:p w14:paraId="3700C0E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p>
    <w:p w14:paraId="2A2784B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以上企业，不属于大企业的分支机构，不存在控股股东为大企业的情形，也不存在与大企业的负责人为同一人的情形。</w:t>
      </w:r>
    </w:p>
    <w:p w14:paraId="3A77D32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本企业对上述声明内容的真实性负责。如有虚假，将依法承担相应责任。</w:t>
      </w:r>
    </w:p>
    <w:p w14:paraId="72B154D2">
      <w:pPr>
        <w:wordWrap w:val="0"/>
        <w:spacing w:line="360" w:lineRule="auto"/>
        <w:ind w:firstLine="480" w:firstLineChars="200"/>
        <w:jc w:val="right"/>
        <w:rPr>
          <w:rFonts w:hint="eastAsia" w:ascii="仿宋" w:hAnsi="仿宋" w:eastAsia="仿宋" w:cs="仿宋"/>
          <w:sz w:val="24"/>
          <w:szCs w:val="24"/>
          <w:highlight w:val="none"/>
        </w:rPr>
      </w:pPr>
    </w:p>
    <w:p w14:paraId="696FCAB2">
      <w:pPr>
        <w:wordWrap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企业名称（盖章）：</w:t>
      </w:r>
    </w:p>
    <w:p w14:paraId="69026500">
      <w:pPr>
        <w:wordWrap w:val="0"/>
        <w:spacing w:line="360" w:lineRule="auto"/>
        <w:ind w:right="480"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p>
    <w:p w14:paraId="485278AA">
      <w:pPr>
        <w:spacing w:line="360" w:lineRule="auto"/>
        <w:ind w:right="420" w:firstLine="440" w:firstLineChars="200"/>
        <w:rPr>
          <w:rFonts w:ascii="仿宋_GB2312" w:hAnsi="仿宋" w:eastAsia="仿宋_GB2312" w:cs="仿宋_GB2312"/>
          <w:sz w:val="22"/>
          <w:szCs w:val="22"/>
          <w:highlight w:val="none"/>
        </w:rPr>
      </w:pPr>
      <w:r>
        <w:rPr>
          <w:rFonts w:hint="eastAsia" w:ascii="仿宋_GB2312" w:hAnsi="仿宋" w:eastAsia="仿宋_GB2312" w:cs="仿宋_GB2312"/>
          <w:sz w:val="22"/>
          <w:szCs w:val="22"/>
          <w:highlight w:val="none"/>
        </w:rPr>
        <w:t>注：</w:t>
      </w:r>
      <w:r>
        <w:rPr>
          <w:rFonts w:hint="eastAsia" w:ascii="仿宋_GB2312" w:hAnsi="仿宋" w:eastAsia="仿宋_GB2312" w:cs="仿宋_GB2312"/>
          <w:b/>
          <w:bCs/>
          <w:sz w:val="22"/>
          <w:szCs w:val="22"/>
          <w:highlight w:val="none"/>
        </w:rPr>
        <w:t>1.填写要求：①“标的名称”、“采购文件中明确的所属行业”依据</w:t>
      </w:r>
      <w:r>
        <w:rPr>
          <w:rFonts w:hint="eastAsia" w:ascii="仿宋_GB2312" w:hAnsi="仿宋" w:eastAsia="仿宋_GB2312" w:cs="仿宋_GB2312"/>
          <w:b/>
          <w:bCs/>
          <w:sz w:val="22"/>
          <w:szCs w:val="22"/>
          <w:highlight w:val="none"/>
          <w:lang w:eastAsia="zh-CN"/>
        </w:rPr>
        <w:t>招标</w:t>
      </w:r>
      <w:r>
        <w:rPr>
          <w:rFonts w:hint="eastAsia" w:ascii="仿宋_GB2312" w:hAnsi="仿宋" w:eastAsia="仿宋_GB2312" w:cs="仿宋_GB2312"/>
          <w:b/>
          <w:bCs/>
          <w:sz w:val="22"/>
          <w:szCs w:val="22"/>
          <w:highlight w:val="none"/>
        </w:rPr>
        <w:t>文件第三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成交的，依法承担法律责任。</w:t>
      </w:r>
    </w:p>
    <w:p w14:paraId="78F8CA2C">
      <w:pPr>
        <w:spacing w:line="360" w:lineRule="auto"/>
        <w:ind w:right="420" w:firstLine="440" w:firstLineChars="200"/>
        <w:rPr>
          <w:rFonts w:ascii="仿宋_GB2312" w:hAnsi="仿宋" w:eastAsia="仿宋_GB2312" w:cs="仿宋_GB2312"/>
          <w:sz w:val="22"/>
          <w:szCs w:val="22"/>
          <w:highlight w:val="none"/>
        </w:rPr>
      </w:pPr>
      <w:r>
        <w:rPr>
          <w:rFonts w:hint="eastAsia" w:ascii="仿宋_GB2312" w:hAnsi="仿宋" w:eastAsia="仿宋_GB2312" w:cs="仿宋_GB2312"/>
          <w:sz w:val="22"/>
          <w:szCs w:val="22"/>
          <w:highlight w:val="none"/>
        </w:rPr>
        <w:t>2.符合《关于促进残疾人就业政府采购政策的通知》（财库〔</w:t>
      </w:r>
      <w:r>
        <w:rPr>
          <w:rFonts w:ascii="仿宋_GB2312" w:hAnsi="仿宋" w:eastAsia="仿宋_GB2312" w:cs="仿宋_GB2312"/>
          <w:sz w:val="22"/>
          <w:szCs w:val="22"/>
          <w:highlight w:val="none"/>
        </w:rPr>
        <w:t>2017〕141号）规定的条件并提供《残疾人福利性单位声明函》（附件1）的残疾人福利性单位视同小型、微型企业；根据《关于政府采购支持监狱企业发展有关问题的通知》（财库[2014]68号）的规定，</w:t>
      </w:r>
      <w:r>
        <w:rPr>
          <w:rFonts w:hint="eastAsia" w:ascii="仿宋_GB2312" w:hAnsi="仿宋" w:eastAsia="仿宋_GB2312" w:cs="仿宋_GB2312"/>
          <w:sz w:val="22"/>
          <w:szCs w:val="22"/>
          <w:highlight w:val="none"/>
        </w:rPr>
        <w:t>供应商</w:t>
      </w:r>
      <w:r>
        <w:rPr>
          <w:rFonts w:ascii="仿宋_GB2312" w:hAnsi="仿宋" w:eastAsia="仿宋_GB2312" w:cs="仿宋_GB2312"/>
          <w:sz w:val="22"/>
          <w:szCs w:val="22"/>
          <w:highlight w:val="none"/>
        </w:rPr>
        <w:t>提供由省级以上监狱管理局、戒毒管理局（含新疆生产建设兵团）出具的属于监狱企业证明文件的，视同为小型和微型企业。</w:t>
      </w:r>
    </w:p>
    <w:p w14:paraId="679E4886">
      <w:pPr>
        <w:spacing w:line="360" w:lineRule="auto"/>
        <w:ind w:right="420"/>
        <w:rPr>
          <w:rFonts w:ascii="仿宋" w:hAnsi="仿宋" w:eastAsia="仿宋" w:cs="仿宋"/>
          <w:sz w:val="20"/>
          <w:szCs w:val="20"/>
          <w:highlight w:val="none"/>
        </w:rPr>
      </w:pPr>
    </w:p>
    <w:p w14:paraId="1A4021E8">
      <w:pPr>
        <w:pStyle w:val="43"/>
        <w:widowControl w:val="0"/>
        <w:adjustRightInd w:val="0"/>
        <w:snapToGrid w:val="0"/>
        <w:spacing w:line="360" w:lineRule="auto"/>
        <w:jc w:val="both"/>
        <w:rPr>
          <w:rFonts w:hint="default" w:ascii="仿宋" w:hAnsi="仿宋" w:eastAsia="仿宋" w:cs="仿宋"/>
          <w:b/>
          <w:sz w:val="30"/>
          <w:szCs w:val="30"/>
          <w:highlight w:val="none"/>
        </w:rPr>
        <w:sectPr>
          <w:footerReference r:id="rId10" w:type="default"/>
          <w:pgSz w:w="11906" w:h="16838"/>
          <w:pgMar w:top="1247" w:right="1588" w:bottom="1089" w:left="1588" w:header="851" w:footer="992" w:gutter="0"/>
          <w:pgNumType w:fmt="decimal"/>
          <w:cols w:space="720" w:num="1"/>
          <w:docGrid w:linePitch="312" w:charSpace="0"/>
        </w:sectPr>
      </w:pPr>
    </w:p>
    <w:p w14:paraId="40688ACA">
      <w:pPr>
        <w:autoSpaceDE w:val="0"/>
        <w:autoSpaceDN w:val="0"/>
        <w:rPr>
          <w:rFonts w:ascii="仿宋_GB2312" w:hAnsi="宋体" w:eastAsia="仿宋_GB2312"/>
          <w:b/>
          <w:sz w:val="32"/>
          <w:szCs w:val="32"/>
          <w:highlight w:val="none"/>
        </w:rPr>
      </w:pPr>
      <w:r>
        <w:rPr>
          <w:rFonts w:hint="eastAsia" w:ascii="仿宋_GB2312" w:hAnsi="宋体" w:eastAsia="仿宋_GB2312"/>
          <w:b/>
          <w:sz w:val="32"/>
          <w:szCs w:val="32"/>
          <w:highlight w:val="none"/>
        </w:rPr>
        <w:t>附件6：</w:t>
      </w:r>
      <w:r>
        <w:rPr>
          <w:rFonts w:ascii="仿宋" w:hAnsi="仿宋" w:eastAsia="仿宋" w:cs="仿宋"/>
          <w:b/>
          <w:sz w:val="30"/>
          <w:szCs w:val="30"/>
          <w:highlight w:val="none"/>
        </w:rPr>
        <w:t>中小企业相关政策</w:t>
      </w:r>
    </w:p>
    <w:p w14:paraId="0FD74BB2">
      <w:pPr>
        <w:pStyle w:val="43"/>
        <w:widowControl w:val="0"/>
        <w:snapToGrid w:val="0"/>
        <w:spacing w:line="500" w:lineRule="exact"/>
        <w:rPr>
          <w:rFonts w:hint="default" w:ascii="仿宋" w:hAnsi="仿宋" w:eastAsia="仿宋" w:cs="仿宋"/>
          <w:b/>
          <w:sz w:val="28"/>
          <w:szCs w:val="28"/>
          <w:highlight w:val="none"/>
        </w:rPr>
      </w:pPr>
      <w:r>
        <w:rPr>
          <w:rFonts w:ascii="仿宋" w:hAnsi="仿宋" w:eastAsia="仿宋" w:cs="仿宋"/>
          <w:kern w:val="0"/>
          <w:szCs w:val="21"/>
          <w:highlight w:val="none"/>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190FEE17">
      <w:pPr>
        <w:pStyle w:val="43"/>
        <w:widowControl w:val="0"/>
        <w:snapToGrid w:val="0"/>
        <w:spacing w:line="500" w:lineRule="exact"/>
        <w:jc w:val="center"/>
        <w:rPr>
          <w:rFonts w:hint="default" w:ascii="仿宋" w:hAnsi="仿宋" w:eastAsia="仿宋" w:cs="仿宋"/>
          <w:b/>
          <w:sz w:val="28"/>
          <w:szCs w:val="28"/>
          <w:highlight w:val="none"/>
        </w:rPr>
      </w:pPr>
      <w:r>
        <w:rPr>
          <w:rFonts w:ascii="仿宋" w:hAnsi="仿宋" w:eastAsia="仿宋" w:cs="仿宋"/>
          <w:b/>
          <w:sz w:val="28"/>
          <w:szCs w:val="28"/>
          <w:highlight w:val="none"/>
        </w:rPr>
        <w:t>中小企业划型标准规定</w:t>
      </w:r>
    </w:p>
    <w:p w14:paraId="0C872C4D">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p>
    <w:p w14:paraId="3555B628">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一、根据《中华人民共和国中小企业促进法》和《</w:t>
      </w:r>
      <w:r>
        <w:rPr>
          <w:highlight w:val="none"/>
        </w:rPr>
        <w:fldChar w:fldCharType="begin"/>
      </w:r>
      <w:r>
        <w:rPr>
          <w:highlight w:val="none"/>
        </w:rPr>
        <w:instrText xml:space="preserve"> HYPERLINK "https://www.shui5.cn/article/47/26142.html" </w:instrText>
      </w:r>
      <w:r>
        <w:rPr>
          <w:highlight w:val="none"/>
        </w:rPr>
        <w:fldChar w:fldCharType="separate"/>
      </w:r>
      <w:r>
        <w:rPr>
          <w:rFonts w:ascii="仿宋" w:hAnsi="仿宋" w:eastAsia="仿宋" w:cs="仿宋"/>
          <w:spacing w:val="6"/>
          <w:szCs w:val="21"/>
          <w:highlight w:val="none"/>
        </w:rPr>
        <w:t>国务院关于进一步促进中小企业发展的若干意见</w:t>
      </w:r>
      <w:r>
        <w:rPr>
          <w:rFonts w:ascii="仿宋" w:hAnsi="仿宋" w:eastAsia="仿宋" w:cs="仿宋"/>
          <w:spacing w:val="6"/>
          <w:szCs w:val="21"/>
          <w:highlight w:val="none"/>
        </w:rPr>
        <w:fldChar w:fldCharType="end"/>
      </w:r>
      <w:r>
        <w:rPr>
          <w:rFonts w:ascii="仿宋" w:hAnsi="仿宋" w:eastAsia="仿宋" w:cs="仿宋"/>
          <w:spacing w:val="6"/>
          <w:szCs w:val="21"/>
          <w:highlight w:val="none"/>
        </w:rPr>
        <w:t>》（</w:t>
      </w:r>
      <w:r>
        <w:rPr>
          <w:highlight w:val="none"/>
        </w:rPr>
        <w:fldChar w:fldCharType="begin"/>
      </w:r>
      <w:r>
        <w:rPr>
          <w:highlight w:val="none"/>
        </w:rPr>
        <w:instrText xml:space="preserve"> HYPERLINK "https://www.shui5.cn/article/47/26142.html" </w:instrText>
      </w:r>
      <w:r>
        <w:rPr>
          <w:highlight w:val="none"/>
        </w:rPr>
        <w:fldChar w:fldCharType="separate"/>
      </w:r>
      <w:r>
        <w:rPr>
          <w:rFonts w:ascii="仿宋" w:hAnsi="仿宋" w:eastAsia="仿宋" w:cs="仿宋"/>
          <w:spacing w:val="6"/>
          <w:szCs w:val="21"/>
          <w:highlight w:val="none"/>
        </w:rPr>
        <w:t>国发〔2009〕36号</w:t>
      </w:r>
      <w:r>
        <w:rPr>
          <w:rFonts w:ascii="仿宋" w:hAnsi="仿宋" w:eastAsia="仿宋" w:cs="仿宋"/>
          <w:spacing w:val="6"/>
          <w:szCs w:val="21"/>
          <w:highlight w:val="none"/>
        </w:rPr>
        <w:fldChar w:fldCharType="end"/>
      </w:r>
      <w:r>
        <w:rPr>
          <w:rFonts w:ascii="仿宋" w:hAnsi="仿宋" w:eastAsia="仿宋" w:cs="仿宋"/>
          <w:spacing w:val="6"/>
          <w:szCs w:val="21"/>
          <w:highlight w:val="none"/>
        </w:rPr>
        <w:t>)，制定本规定。</w:t>
      </w:r>
    </w:p>
    <w:p w14:paraId="5B8F6BC6">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二、中小企业划分为中型、小型、微型三种类型，具体标准根据企业从业人员、营业收入、资产总额等指标，结合行业特点制定。</w:t>
      </w:r>
    </w:p>
    <w:p w14:paraId="01F19A5E">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9D95CBE">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四、各行业划型标准为：</w:t>
      </w:r>
    </w:p>
    <w:p w14:paraId="53E6D4EB">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p>
    <w:p w14:paraId="64129C43">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1BC69637">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8B5841A">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CB5A176">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DDA8318">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466656E">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FCD18E4">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085A8B9">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2FCCD48">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4BA75D2">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C3D8EFF">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A93CACF">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8CD826E">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AB62332">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C7DA322">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A075DC0">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49134DF6">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五、企业类型的划分以统计部门的统计数据为依据。</w:t>
      </w:r>
    </w:p>
    <w:p w14:paraId="36898FB1">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六、本规定适用于在中华人民共和国境内依法设立的各类所有制和各种组织形式的企业。个体工商户和本规定以外的行业，参照本规定进行划型。</w:t>
      </w:r>
    </w:p>
    <w:p w14:paraId="0E4AB299">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2508CF18">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八、本规定由工业和信息化部、国家统计局会同有关部门根据《国民经济行业分类》修订情况和企业发展变化情况适时修订。</w:t>
      </w:r>
    </w:p>
    <w:p w14:paraId="239A0005">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九、本规定由工业和信息化部、国家统计局会同有关部门负责解释。</w:t>
      </w:r>
    </w:p>
    <w:p w14:paraId="1FA89613">
      <w:pPr>
        <w:pStyle w:val="43"/>
        <w:widowControl w:val="0"/>
        <w:adjustRightInd w:val="0"/>
        <w:snapToGrid w:val="0"/>
        <w:spacing w:line="360" w:lineRule="auto"/>
        <w:ind w:firstLine="444" w:firstLineChars="200"/>
        <w:jc w:val="both"/>
        <w:rPr>
          <w:rFonts w:hint="default" w:ascii="仿宋" w:hAnsi="仿宋" w:eastAsia="仿宋" w:cs="仿宋"/>
          <w:szCs w:val="21"/>
          <w:highlight w:val="none"/>
        </w:rPr>
        <w:sectPr>
          <w:pgSz w:w="11906" w:h="16838"/>
          <w:pgMar w:top="1247" w:right="1588" w:bottom="1089" w:left="1588" w:header="851" w:footer="992" w:gutter="0"/>
          <w:pgNumType w:fmt="decimal"/>
          <w:cols w:space="720" w:num="1"/>
          <w:docGrid w:linePitch="312" w:charSpace="0"/>
        </w:sectPr>
      </w:pPr>
      <w:r>
        <w:rPr>
          <w:rFonts w:ascii="仿宋" w:hAnsi="仿宋" w:eastAsia="仿宋" w:cs="仿宋"/>
          <w:spacing w:val="6"/>
          <w:szCs w:val="21"/>
          <w:highlight w:val="none"/>
        </w:rPr>
        <w:t>十、本规定自发布之日起执行，原国家经贸委、原国家计委、财政部和国家统计局2003年颁布的《</w:t>
      </w:r>
      <w:r>
        <w:rPr>
          <w:highlight w:val="none"/>
        </w:rPr>
        <w:fldChar w:fldCharType="begin"/>
      </w:r>
      <w:r>
        <w:rPr>
          <w:highlight w:val="none"/>
        </w:rPr>
        <w:instrText xml:space="preserve"> HYPERLINK "https://www.shui5.cn/article/df/24263.html" </w:instrText>
      </w:r>
      <w:r>
        <w:rPr>
          <w:highlight w:val="none"/>
        </w:rPr>
        <w:fldChar w:fldCharType="separate"/>
      </w:r>
      <w:r>
        <w:rPr>
          <w:rFonts w:ascii="仿宋" w:hAnsi="仿宋" w:eastAsia="仿宋" w:cs="仿宋"/>
          <w:spacing w:val="6"/>
          <w:szCs w:val="21"/>
          <w:highlight w:val="none"/>
        </w:rPr>
        <w:t>中小企业标准暂行规定</w:t>
      </w:r>
      <w:r>
        <w:rPr>
          <w:rFonts w:ascii="仿宋" w:hAnsi="仿宋" w:eastAsia="仿宋" w:cs="仿宋"/>
          <w:spacing w:val="6"/>
          <w:szCs w:val="21"/>
          <w:highlight w:val="none"/>
        </w:rPr>
        <w:fldChar w:fldCharType="end"/>
      </w:r>
      <w:r>
        <w:rPr>
          <w:rFonts w:ascii="仿宋" w:hAnsi="仿宋" w:eastAsia="仿宋" w:cs="仿宋"/>
          <w:spacing w:val="6"/>
          <w:szCs w:val="21"/>
          <w:highlight w:val="none"/>
        </w:rPr>
        <w:t>》</w:t>
      </w:r>
      <w:r>
        <w:rPr>
          <w:highlight w:val="none"/>
        </w:rPr>
        <w:fldChar w:fldCharType="begin"/>
      </w:r>
      <w:r>
        <w:rPr>
          <w:highlight w:val="none"/>
        </w:rPr>
        <w:instrText xml:space="preserve"> HYPERLINK "https://www.shui5.cn/article/df/24263.html" </w:instrText>
      </w:r>
      <w:r>
        <w:rPr>
          <w:highlight w:val="none"/>
        </w:rPr>
        <w:fldChar w:fldCharType="separate"/>
      </w:r>
      <w:r>
        <w:rPr>
          <w:rFonts w:ascii="仿宋" w:hAnsi="仿宋" w:eastAsia="仿宋" w:cs="仿宋"/>
          <w:spacing w:val="6"/>
          <w:szCs w:val="21"/>
          <w:highlight w:val="none"/>
        </w:rPr>
        <w:t>国经贸中小企[2003]143号</w:t>
      </w:r>
      <w:r>
        <w:rPr>
          <w:rFonts w:ascii="仿宋" w:hAnsi="仿宋" w:eastAsia="仿宋" w:cs="仿宋"/>
          <w:spacing w:val="6"/>
          <w:szCs w:val="21"/>
          <w:highlight w:val="none"/>
        </w:rPr>
        <w:fldChar w:fldCharType="end"/>
      </w:r>
      <w:r>
        <w:rPr>
          <w:rFonts w:ascii="仿宋" w:hAnsi="仿宋" w:eastAsia="仿宋" w:cs="仿宋"/>
          <w:spacing w:val="6"/>
          <w:szCs w:val="21"/>
          <w:highlight w:val="none"/>
        </w:rPr>
        <w:t>同时废止。</w:t>
      </w:r>
      <w:r>
        <w:rPr>
          <w:rFonts w:ascii="仿宋" w:hAnsi="仿宋" w:eastAsia="仿宋" w:cs="仿宋"/>
          <w:szCs w:val="21"/>
          <w:highlight w:val="none"/>
        </w:rPr>
        <w:t xml:space="preserve"> </w:t>
      </w:r>
    </w:p>
    <w:p w14:paraId="3B04EF99">
      <w:pPr>
        <w:pStyle w:val="43"/>
        <w:widowControl w:val="0"/>
        <w:adjustRightInd w:val="0"/>
        <w:snapToGrid w:val="0"/>
        <w:spacing w:line="360" w:lineRule="auto"/>
        <w:jc w:val="both"/>
        <w:rPr>
          <w:rFonts w:hint="default" w:ascii="仿宋" w:hAnsi="仿宋" w:eastAsia="仿宋" w:cs="仿宋"/>
          <w:b/>
          <w:sz w:val="30"/>
          <w:szCs w:val="30"/>
          <w:highlight w:val="none"/>
        </w:rPr>
      </w:pPr>
      <w:r>
        <w:rPr>
          <w:rFonts w:ascii="仿宋" w:hAnsi="仿宋" w:eastAsia="仿宋" w:cs="仿宋"/>
          <w:highlight w:val="none"/>
        </w:rPr>
        <w:drawing>
          <wp:inline distT="0" distB="0" distL="114300" distR="114300">
            <wp:extent cx="8672830" cy="5240655"/>
            <wp:effectExtent l="0" t="0" r="13970"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8672830" cy="5240655"/>
                    </a:xfrm>
                    <a:prstGeom prst="rect">
                      <a:avLst/>
                    </a:prstGeom>
                    <a:noFill/>
                    <a:ln>
                      <a:noFill/>
                    </a:ln>
                  </pic:spPr>
                </pic:pic>
              </a:graphicData>
            </a:graphic>
          </wp:inline>
        </w:drawing>
      </w:r>
    </w:p>
    <w:sectPr>
      <w:footerReference r:id="rId11" w:type="default"/>
      <w:pgSz w:w="16838" w:h="11906" w:orient="landscape"/>
      <w:pgMar w:top="1588" w:right="1247" w:bottom="1588" w:left="1089"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A00002BF" w:usb1="78CF7CFB" w:usb2="00000016" w:usb3="00000000" w:csb0="6006009F" w:csb1="DFD70000"/>
  </w:font>
  <w:font w:name="Verdana">
    <w:panose1 w:val="020B0604030504040204"/>
    <w:charset w:val="00"/>
    <w:family w:val="swiss"/>
    <w:pitch w:val="default"/>
    <w:sig w:usb0="A10006FF" w:usb1="4000205B" w:usb2="0000001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CESI小标宋-GB2312">
    <w:altName w:val="宋体"/>
    <w:panose1 w:val="00000000000000000000"/>
    <w:charset w:val="86"/>
    <w:family w:val="auto"/>
    <w:pitch w:val="default"/>
    <w:sig w:usb0="00000000" w:usb1="00000000" w:usb2="00000010" w:usb3="00000000" w:csb0="0004000F" w:csb1="00000000"/>
  </w:font>
  <w:font w:name="MS Gothic">
    <w:panose1 w:val="020B0609070205080204"/>
    <w:charset w:val="80"/>
    <w:family w:val="modern"/>
    <w:pitch w:val="default"/>
    <w:sig w:usb0="E00002FF" w:usb1="6AC7FDFB" w:usb2="00000012" w:usb3="00000000" w:csb0="4002009F" w:csb1="DFD70000"/>
  </w:font>
  <w:font w:name="Helvetica">
    <w:altName w:val="Arial"/>
    <w:panose1 w:val="020B0604020202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8B467">
    <w:pPr>
      <w:pStyle w:val="1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F47B04">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0F47B04">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D73A5">
    <w:pPr>
      <w:pStyle w:val="1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E9FA4F">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DE9FA4F">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28BAF">
    <w:pPr>
      <w:pStyle w:val="12"/>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posOffset>2414270</wp:posOffset>
              </wp:positionH>
              <wp:positionV relativeFrom="paragraph">
                <wp:posOffset>0</wp:posOffset>
              </wp:positionV>
              <wp:extent cx="146558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465580" cy="1828800"/>
                      </a:xfrm>
                      <a:prstGeom prst="rect">
                        <a:avLst/>
                      </a:prstGeom>
                      <a:noFill/>
                      <a:ln w="15875">
                        <a:noFill/>
                      </a:ln>
                    </wps:spPr>
                    <wps:txbx>
                      <w:txbxContent>
                        <w:p w14:paraId="5F87E159">
                          <w:pPr>
                            <w:pStyle w:val="12"/>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44</w:t>
                          </w:r>
                          <w:r>
                            <w:rPr>
                              <w:rFonts w:eastAsia="宋体"/>
                            </w:rPr>
                            <w:fldChar w:fldCharType="end"/>
                          </w:r>
                          <w:r>
                            <w:rPr>
                              <w:rFonts w:eastAsia="宋体"/>
                            </w:rPr>
                            <w:t xml:space="preserve"> 页 共 </w:t>
                          </w:r>
                          <w:r>
                            <w:rPr>
                              <w:rFonts w:eastAsia="宋体"/>
                            </w:rPr>
                            <w:fldChar w:fldCharType="begin"/>
                          </w:r>
                          <w:r>
                            <w:rPr>
                              <w:rFonts w:eastAsia="宋体"/>
                            </w:rPr>
                            <w:instrText xml:space="preserve"> NUMPAGES  \* MERGEFORMAT </w:instrText>
                          </w:r>
                          <w:r>
                            <w:rPr>
                              <w:rFonts w:eastAsia="宋体"/>
                            </w:rPr>
                            <w:fldChar w:fldCharType="separate"/>
                          </w:r>
                          <w:r>
                            <w:rPr>
                              <w:rFonts w:eastAsia="宋体"/>
                            </w:rPr>
                            <w:t>97</w:t>
                          </w:r>
                          <w:r>
                            <w:rPr>
                              <w:rFonts w:eastAsia="宋体"/>
                            </w:rPr>
                            <w:fldChar w:fldCharType="end"/>
                          </w:r>
                          <w:r>
                            <w:rPr>
                              <w:rFonts w:eastAsia="宋体"/>
                            </w:rPr>
                            <w:t xml:space="preserve"> 页</w:t>
                          </w:r>
                        </w:p>
                      </w:txbxContent>
                    </wps:txbx>
                    <wps:bodyPr wrap="square" lIns="0" tIns="0" rIns="0" bIns="0">
                      <a:spAutoFit/>
                    </wps:bodyPr>
                  </wps:wsp>
                </a:graphicData>
              </a:graphic>
            </wp:anchor>
          </w:drawing>
        </mc:Choice>
        <mc:Fallback>
          <w:pict>
            <v:shape id="_x0000_s1026" o:spid="_x0000_s1026" o:spt="202" type="#_x0000_t202" style="position:absolute;left:0pt;margin-left:190.1pt;margin-top:0pt;height:144pt;width:115.4pt;mso-position-horizontal-relative:margin;z-index:251659264;mso-width-relative:page;mso-height-relative:page;" filled="f" stroked="f" coordsize="21600,21600" o:gfxdata="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2d604NcAAAAIAQAADwAAAAAAAAABACAAAAAi&#10;AAAAZHJzL2Rvd25yZXYueG1sUEsBAhQAFAAAAAgAh07iQADykWLSAQAAmwMAAA4AAAAAAAAAAQAg&#10;AAAAJgEAAGRycy9lMm9Eb2MueG1sUEsFBgAAAAAGAAYAWQEAAGoFAAAAAA==&#10;">
              <v:fill on="f" focussize="0,0"/>
              <v:stroke on="f" weight="1.25pt"/>
              <v:imagedata o:title=""/>
              <o:lock v:ext="edit" aspectratio="f"/>
              <v:textbox inset="0mm,0mm,0mm,0mm" style="mso-fit-shape-to-text:t;">
                <w:txbxContent>
                  <w:p w14:paraId="5F87E159">
                    <w:pPr>
                      <w:pStyle w:val="12"/>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44</w:t>
                    </w:r>
                    <w:r>
                      <w:rPr>
                        <w:rFonts w:eastAsia="宋体"/>
                      </w:rPr>
                      <w:fldChar w:fldCharType="end"/>
                    </w:r>
                    <w:r>
                      <w:rPr>
                        <w:rFonts w:eastAsia="宋体"/>
                      </w:rPr>
                      <w:t xml:space="preserve"> 页 共 </w:t>
                    </w:r>
                    <w:r>
                      <w:rPr>
                        <w:rFonts w:eastAsia="宋体"/>
                      </w:rPr>
                      <w:fldChar w:fldCharType="begin"/>
                    </w:r>
                    <w:r>
                      <w:rPr>
                        <w:rFonts w:eastAsia="宋体"/>
                      </w:rPr>
                      <w:instrText xml:space="preserve"> NUMPAGES  \* MERGEFORMAT </w:instrText>
                    </w:r>
                    <w:r>
                      <w:rPr>
                        <w:rFonts w:eastAsia="宋体"/>
                      </w:rPr>
                      <w:fldChar w:fldCharType="separate"/>
                    </w:r>
                    <w:r>
                      <w:rPr>
                        <w:rFonts w:eastAsia="宋体"/>
                      </w:rPr>
                      <w:t>97</w:t>
                    </w:r>
                    <w:r>
                      <w:rPr>
                        <w:rFonts w:eastAsia="宋体"/>
                      </w:rPr>
                      <w:fldChar w:fldCharType="end"/>
                    </w:r>
                    <w:r>
                      <w:rPr>
                        <w:rFonts w:eastAsia="宋体"/>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0678E">
    <w:pPr>
      <w:pStyle w:val="12"/>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5840B83">
                          <w:pPr>
                            <w:pStyle w:val="12"/>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70</w:t>
                          </w:r>
                          <w:r>
                            <w:rPr>
                              <w:rFonts w:eastAsia="宋体"/>
                            </w:rPr>
                            <w:fldChar w:fldCharType="end"/>
                          </w:r>
                          <w:r>
                            <w:rPr>
                              <w:rFonts w:eastAsia="宋体"/>
                            </w:rPr>
                            <w:t xml:space="preserve"> 页 共 </w:t>
                          </w:r>
                          <w:r>
                            <w:rPr>
                              <w:rFonts w:eastAsia="宋体"/>
                            </w:rPr>
                            <w:fldChar w:fldCharType="begin"/>
                          </w:r>
                          <w:r>
                            <w:rPr>
                              <w:rFonts w:eastAsia="宋体"/>
                            </w:rPr>
                            <w:instrText xml:space="preserve"> NUMPAGES  \* MERGEFORMAT </w:instrText>
                          </w:r>
                          <w:r>
                            <w:rPr>
                              <w:rFonts w:eastAsia="宋体"/>
                            </w:rPr>
                            <w:fldChar w:fldCharType="separate"/>
                          </w:r>
                          <w:r>
                            <w:rPr>
                              <w:rFonts w:eastAsia="宋体"/>
                            </w:rPr>
                            <w:t>97</w:t>
                          </w:r>
                          <w:r>
                            <w:rPr>
                              <w:rFonts w:eastAsia="宋体"/>
                            </w:rPr>
                            <w:fldChar w:fldCharType="end"/>
                          </w:r>
                          <w:r>
                            <w:rPr>
                              <w:rFonts w:eastAsia="宋体"/>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X2ibLAQAAl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Wl9omywEAAJcDAAAOAAAAAAAAAAEAIAAAACIBAABkcnMv&#10;ZTJvRG9jLnhtbFBLBQYAAAAABgAGAFkBAABfBQAAAAA=&#10;">
              <v:fill on="f" focussize="0,0"/>
              <v:stroke on="f" weight="1.25pt"/>
              <v:imagedata o:title=""/>
              <o:lock v:ext="edit" aspectratio="f"/>
              <v:textbox inset="0mm,0mm,0mm,0mm" style="mso-fit-shape-to-text:t;">
                <w:txbxContent>
                  <w:p w14:paraId="75840B83">
                    <w:pPr>
                      <w:pStyle w:val="12"/>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70</w:t>
                    </w:r>
                    <w:r>
                      <w:rPr>
                        <w:rFonts w:eastAsia="宋体"/>
                      </w:rPr>
                      <w:fldChar w:fldCharType="end"/>
                    </w:r>
                    <w:r>
                      <w:rPr>
                        <w:rFonts w:eastAsia="宋体"/>
                      </w:rPr>
                      <w:t xml:space="preserve"> 页 共 </w:t>
                    </w:r>
                    <w:r>
                      <w:rPr>
                        <w:rFonts w:eastAsia="宋体"/>
                      </w:rPr>
                      <w:fldChar w:fldCharType="begin"/>
                    </w:r>
                    <w:r>
                      <w:rPr>
                        <w:rFonts w:eastAsia="宋体"/>
                      </w:rPr>
                      <w:instrText xml:space="preserve"> NUMPAGES  \* MERGEFORMAT </w:instrText>
                    </w:r>
                    <w:r>
                      <w:rPr>
                        <w:rFonts w:eastAsia="宋体"/>
                      </w:rPr>
                      <w:fldChar w:fldCharType="separate"/>
                    </w:r>
                    <w:r>
                      <w:rPr>
                        <w:rFonts w:eastAsia="宋体"/>
                      </w:rPr>
                      <w:t>97</w:t>
                    </w:r>
                    <w:r>
                      <w:rPr>
                        <w:rFonts w:eastAsia="宋体"/>
                      </w:rPr>
                      <w:fldChar w:fldCharType="end"/>
                    </w:r>
                    <w:r>
                      <w:rPr>
                        <w:rFonts w:eastAsia="宋体"/>
                      </w:rPr>
                      <w:t xml:space="preserve"> 页</w:t>
                    </w:r>
                  </w:p>
                </w:txbxContent>
              </v:textbox>
            </v:shape>
          </w:pict>
        </mc:Fallback>
      </mc:AlternateContent>
    </w:r>
  </w:p>
  <w:p w14:paraId="312DD85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EF2A2">
    <w:pPr>
      <w:pStyle w:val="12"/>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1B5610F">
                          <w:pPr>
                            <w:pStyle w:val="12"/>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83</w:t>
                          </w:r>
                          <w:r>
                            <w:rPr>
                              <w:rFonts w:eastAsia="宋体"/>
                            </w:rPr>
                            <w:fldChar w:fldCharType="end"/>
                          </w:r>
                          <w:r>
                            <w:rPr>
                              <w:rFonts w:eastAsia="宋体"/>
                            </w:rPr>
                            <w:t xml:space="preserve"> 页 共 </w:t>
                          </w:r>
                          <w:r>
                            <w:rPr>
                              <w:rFonts w:eastAsia="宋体"/>
                            </w:rPr>
                            <w:fldChar w:fldCharType="begin"/>
                          </w:r>
                          <w:r>
                            <w:rPr>
                              <w:rFonts w:eastAsia="宋体"/>
                            </w:rPr>
                            <w:instrText xml:space="preserve"> NUMPAGES  \* MERGEFORMAT </w:instrText>
                          </w:r>
                          <w:r>
                            <w:rPr>
                              <w:rFonts w:eastAsia="宋体"/>
                            </w:rPr>
                            <w:fldChar w:fldCharType="separate"/>
                          </w:r>
                          <w:r>
                            <w:rPr>
                              <w:rFonts w:eastAsia="宋体"/>
                            </w:rPr>
                            <w:t>97</w:t>
                          </w:r>
                          <w:r>
                            <w:rPr>
                              <w:rFonts w:eastAsia="宋体"/>
                            </w:rPr>
                            <w:fldChar w:fldCharType="end"/>
                          </w:r>
                          <w:r>
                            <w:rPr>
                              <w:rFonts w:eastAsia="宋体"/>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uERSfLAQAAl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E1GKg/+3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7hEUnywEAAJcDAAAOAAAAAAAAAAEAIAAAACIBAABkcnMv&#10;ZTJvRG9jLnhtbFBLBQYAAAAABgAGAFkBAABfBQAAAAA=&#10;">
              <v:fill on="f" focussize="0,0"/>
              <v:stroke on="f" weight="1.25pt"/>
              <v:imagedata o:title=""/>
              <o:lock v:ext="edit" aspectratio="f"/>
              <v:textbox inset="0mm,0mm,0mm,0mm" style="mso-fit-shape-to-text:t;">
                <w:txbxContent>
                  <w:p w14:paraId="41B5610F">
                    <w:pPr>
                      <w:pStyle w:val="12"/>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83</w:t>
                    </w:r>
                    <w:r>
                      <w:rPr>
                        <w:rFonts w:eastAsia="宋体"/>
                      </w:rPr>
                      <w:fldChar w:fldCharType="end"/>
                    </w:r>
                    <w:r>
                      <w:rPr>
                        <w:rFonts w:eastAsia="宋体"/>
                      </w:rPr>
                      <w:t xml:space="preserve"> 页 共 </w:t>
                    </w:r>
                    <w:r>
                      <w:rPr>
                        <w:rFonts w:eastAsia="宋体"/>
                      </w:rPr>
                      <w:fldChar w:fldCharType="begin"/>
                    </w:r>
                    <w:r>
                      <w:rPr>
                        <w:rFonts w:eastAsia="宋体"/>
                      </w:rPr>
                      <w:instrText xml:space="preserve"> NUMPAGES  \* MERGEFORMAT </w:instrText>
                    </w:r>
                    <w:r>
                      <w:rPr>
                        <w:rFonts w:eastAsia="宋体"/>
                      </w:rPr>
                      <w:fldChar w:fldCharType="separate"/>
                    </w:r>
                    <w:r>
                      <w:rPr>
                        <w:rFonts w:eastAsia="宋体"/>
                      </w:rPr>
                      <w:t>97</w:t>
                    </w:r>
                    <w:r>
                      <w:rPr>
                        <w:rFonts w:eastAsia="宋体"/>
                      </w:rPr>
                      <w:fldChar w:fldCharType="end"/>
                    </w:r>
                    <w:r>
                      <w:rPr>
                        <w:rFonts w:eastAsia="宋体"/>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05989">
    <w:pPr>
      <w:pStyle w:val="12"/>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8A85C7F">
                          <w:pPr>
                            <w:pStyle w:val="12"/>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97</w:t>
                          </w:r>
                          <w:r>
                            <w:rPr>
                              <w:rFonts w:eastAsia="宋体"/>
                            </w:rPr>
                            <w:fldChar w:fldCharType="end"/>
                          </w:r>
                          <w:r>
                            <w:rPr>
                              <w:rFonts w:eastAsia="宋体"/>
                            </w:rPr>
                            <w:t xml:space="preserve"> 页 共 </w:t>
                          </w:r>
                          <w:r>
                            <w:rPr>
                              <w:rFonts w:eastAsia="宋体"/>
                            </w:rPr>
                            <w:fldChar w:fldCharType="begin"/>
                          </w:r>
                          <w:r>
                            <w:rPr>
                              <w:rFonts w:eastAsia="宋体"/>
                            </w:rPr>
                            <w:instrText xml:space="preserve"> NUMPAGES  \* MERGEFORMAT </w:instrText>
                          </w:r>
                          <w:r>
                            <w:rPr>
                              <w:rFonts w:eastAsia="宋体"/>
                            </w:rPr>
                            <w:fldChar w:fldCharType="separate"/>
                          </w:r>
                          <w:r>
                            <w:rPr>
                              <w:rFonts w:eastAsia="宋体"/>
                            </w:rPr>
                            <w:t>97</w:t>
                          </w:r>
                          <w:r>
                            <w:rPr>
                              <w:rFonts w:eastAsia="宋体"/>
                            </w:rPr>
                            <w:fldChar w:fldCharType="end"/>
                          </w:r>
                          <w:r>
                            <w:rPr>
                              <w:rFonts w:eastAsia="宋体"/>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epDMnLAQAAl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3qQzJywEAAJcDAAAOAAAAAAAAAAEAIAAAACIBAABkcnMv&#10;ZTJvRG9jLnhtbFBLBQYAAAAABgAGAFkBAABfBQAAAAA=&#10;">
              <v:fill on="f" focussize="0,0"/>
              <v:stroke on="f" weight="1.25pt"/>
              <v:imagedata o:title=""/>
              <o:lock v:ext="edit" aspectratio="f"/>
              <v:textbox inset="0mm,0mm,0mm,0mm" style="mso-fit-shape-to-text:t;">
                <w:txbxContent>
                  <w:p w14:paraId="48A85C7F">
                    <w:pPr>
                      <w:pStyle w:val="12"/>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97</w:t>
                    </w:r>
                    <w:r>
                      <w:rPr>
                        <w:rFonts w:eastAsia="宋体"/>
                      </w:rPr>
                      <w:fldChar w:fldCharType="end"/>
                    </w:r>
                    <w:r>
                      <w:rPr>
                        <w:rFonts w:eastAsia="宋体"/>
                      </w:rPr>
                      <w:t xml:space="preserve"> 页 共 </w:t>
                    </w:r>
                    <w:r>
                      <w:rPr>
                        <w:rFonts w:eastAsia="宋体"/>
                      </w:rPr>
                      <w:fldChar w:fldCharType="begin"/>
                    </w:r>
                    <w:r>
                      <w:rPr>
                        <w:rFonts w:eastAsia="宋体"/>
                      </w:rPr>
                      <w:instrText xml:space="preserve"> NUMPAGES  \* MERGEFORMAT </w:instrText>
                    </w:r>
                    <w:r>
                      <w:rPr>
                        <w:rFonts w:eastAsia="宋体"/>
                      </w:rPr>
                      <w:fldChar w:fldCharType="separate"/>
                    </w:r>
                    <w:r>
                      <w:rPr>
                        <w:rFonts w:eastAsia="宋体"/>
                      </w:rPr>
                      <w:t>97</w:t>
                    </w:r>
                    <w:r>
                      <w:rPr>
                        <w:rFonts w:eastAsia="宋体"/>
                      </w:rPr>
                      <w:fldChar w:fldCharType="end"/>
                    </w:r>
                    <w:r>
                      <w:rPr>
                        <w:rFonts w:eastAsia="宋体"/>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AF752">
    <w:pPr>
      <w:pStyle w:val="13"/>
    </w:pPr>
    <w:r>
      <w:rPr>
        <w:sz w:val="18"/>
      </w:rPr>
      <w:drawing>
        <wp:anchor distT="0" distB="0" distL="114300" distR="114300" simplePos="0" relativeHeight="251665408" behindDoc="1" locked="0" layoutInCell="1" allowOverlap="1">
          <wp:simplePos x="0" y="0"/>
          <wp:positionH relativeFrom="margin">
            <wp:align>center</wp:align>
          </wp:positionH>
          <wp:positionV relativeFrom="margin">
            <wp:align>center</wp:align>
          </wp:positionV>
          <wp:extent cx="5274310" cy="8190865"/>
          <wp:effectExtent l="0" t="0" r="2540" b="635"/>
          <wp:wrapNone/>
          <wp:docPr id="11" name="WordPictureWatermark1317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13172" descr="水印"/>
                  <pic:cNvPicPr>
                    <a:picLocks noChangeAspect="1"/>
                  </pic:cNvPicPr>
                </pic:nvPicPr>
                <pic:blipFill>
                  <a:blip r:embed="rId1">
                    <a:lum bright="69998" contrast="-70001"/>
                  </a:blip>
                  <a:stretch>
                    <a:fillRect/>
                  </a:stretch>
                </pic:blipFill>
                <pic:spPr>
                  <a:xfrm>
                    <a:off x="0" y="0"/>
                    <a:ext cx="5274310" cy="819086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9F1D4">
    <w:pPr>
      <w:pStyle w:val="13"/>
      <w:jc w:val="right"/>
    </w:pPr>
    <w:r>
      <w:rPr>
        <w:sz w:val="18"/>
      </w:rPr>
      <w:drawing>
        <wp:anchor distT="0" distB="0" distL="114300" distR="114300" simplePos="0" relativeHeight="251666432" behindDoc="1" locked="0" layoutInCell="1" allowOverlap="1">
          <wp:simplePos x="0" y="0"/>
          <wp:positionH relativeFrom="margin">
            <wp:align>center</wp:align>
          </wp:positionH>
          <wp:positionV relativeFrom="margin">
            <wp:align>center</wp:align>
          </wp:positionV>
          <wp:extent cx="5274310" cy="8190865"/>
          <wp:effectExtent l="0" t="0" r="2540" b="635"/>
          <wp:wrapNone/>
          <wp:docPr id="12" name="WordPictureWatermark1317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13172" descr="水印"/>
                  <pic:cNvPicPr>
                    <a:picLocks noChangeAspect="1"/>
                  </pic:cNvPicPr>
                </pic:nvPicPr>
                <pic:blipFill>
                  <a:blip r:embed="rId1">
                    <a:lum bright="69998" contrast="-70001"/>
                  </a:blip>
                  <a:stretch>
                    <a:fillRect/>
                  </a:stretch>
                </pic:blipFill>
                <pic:spPr>
                  <a:xfrm>
                    <a:off x="0" y="0"/>
                    <a:ext cx="5274310" cy="8190865"/>
                  </a:xfrm>
                  <a:prstGeom prst="rect">
                    <a:avLst/>
                  </a:prstGeom>
                  <a:noFill/>
                  <a:ln>
                    <a:noFill/>
                  </a:ln>
                </pic:spPr>
              </pic:pic>
            </a:graphicData>
          </a:graphic>
        </wp:anchor>
      </w:drawing>
    </w:r>
    <w:r>
      <w:rPr>
        <w:rFonts w:hint="eastAsia"/>
      </w:rPr>
      <w:t xml:space="preserve">公开招标文件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154B5">
    <w:pPr>
      <w:pStyle w:val="13"/>
      <w:pBdr>
        <w:bottom w:val="single" w:color="auto" w:sz="4" w:space="1"/>
      </w:pBdr>
      <w:jc w:val="right"/>
    </w:pPr>
    <w:r>
      <w:rPr>
        <w:sz w:val="18"/>
      </w:rPr>
      <w:drawing>
        <wp:anchor distT="0" distB="0" distL="114300" distR="114300" simplePos="0" relativeHeight="251667456" behindDoc="1" locked="0" layoutInCell="1" allowOverlap="1">
          <wp:simplePos x="0" y="0"/>
          <wp:positionH relativeFrom="margin">
            <wp:align>center</wp:align>
          </wp:positionH>
          <wp:positionV relativeFrom="margin">
            <wp:align>center</wp:align>
          </wp:positionV>
          <wp:extent cx="5274310" cy="8190865"/>
          <wp:effectExtent l="0" t="0" r="2540" b="635"/>
          <wp:wrapNone/>
          <wp:docPr id="13" name="WordPictureWatermark1317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3172" descr="水印"/>
                  <pic:cNvPicPr>
                    <a:picLocks noChangeAspect="1"/>
                  </pic:cNvPicPr>
                </pic:nvPicPr>
                <pic:blipFill>
                  <a:blip r:embed="rId1">
                    <a:lum bright="69998" contrast="-70001"/>
                  </a:blip>
                  <a:stretch>
                    <a:fillRect/>
                  </a:stretch>
                </pic:blipFill>
                <pic:spPr>
                  <a:xfrm>
                    <a:off x="0" y="0"/>
                    <a:ext cx="5274310" cy="8190865"/>
                  </a:xfrm>
                  <a:prstGeom prst="rect">
                    <a:avLst/>
                  </a:prstGeom>
                  <a:noFill/>
                  <a:ln>
                    <a:noFill/>
                  </a:ln>
                </pic:spPr>
              </pic:pic>
            </a:graphicData>
          </a:graphic>
        </wp:anchor>
      </w:drawing>
    </w:r>
    <w:r>
      <w:rPr>
        <w:rFonts w:hint="eastAsia"/>
      </w:rPr>
      <w:t xml:space="preserve">公开招标文件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684BE0"/>
    <w:multiLevelType w:val="singleLevel"/>
    <w:tmpl w:val="95684BE0"/>
    <w:lvl w:ilvl="0" w:tentative="0">
      <w:start w:val="1"/>
      <w:numFmt w:val="decimal"/>
      <w:suff w:val="nothing"/>
      <w:lvlText w:val="%1、"/>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00000031"/>
    <w:multiLevelType w:val="multilevel"/>
    <w:tmpl w:val="00000031"/>
    <w:lvl w:ilvl="0" w:tentative="0">
      <w:start w:val="1"/>
      <w:numFmt w:val="decimal"/>
      <w:pStyle w:val="73"/>
      <w:lvlText w:val="5.%1"/>
      <w:lvlJc w:val="left"/>
      <w:pPr>
        <w:tabs>
          <w:tab w:val="left" w:pos="425"/>
        </w:tabs>
        <w:ind w:left="425" w:hanging="425"/>
      </w:pPr>
      <w:rPr>
        <w:rFonts w:hint="eastAsia"/>
      </w:rPr>
    </w:lvl>
    <w:lvl w:ilvl="1" w:tentative="0">
      <w:start w:val="1"/>
      <w:numFmt w:val="lowerLetter"/>
      <w:lvlText w:val="%2)"/>
      <w:lvlJc w:val="left"/>
      <w:pPr>
        <w:tabs>
          <w:tab w:val="left" w:pos="842"/>
        </w:tabs>
        <w:ind w:left="842" w:hanging="420"/>
      </w:pPr>
      <w:rPr>
        <w:rFonts w:hint="eastAsia"/>
      </w:rPr>
    </w:lvl>
    <w:lvl w:ilvl="2" w:tentative="0">
      <w:start w:val="1"/>
      <w:numFmt w:val="decimal"/>
      <w:lvlText w:val="4.1.%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8">
    <w:nsid w:val="1277375B"/>
    <w:multiLevelType w:val="singleLevel"/>
    <w:tmpl w:val="1277375B"/>
    <w:lvl w:ilvl="0" w:tentative="0">
      <w:start w:val="2"/>
      <w:numFmt w:val="decimal"/>
      <w:suff w:val="space"/>
      <w:lvlText w:val="%1."/>
      <w:lvlJc w:val="left"/>
    </w:lvl>
  </w:abstractNum>
  <w:abstractNum w:abstractNumId="9">
    <w:nsid w:val="1871A540"/>
    <w:multiLevelType w:val="singleLevel"/>
    <w:tmpl w:val="1871A540"/>
    <w:lvl w:ilvl="0" w:tentative="0">
      <w:start w:val="3"/>
      <w:numFmt w:val="chineseCounting"/>
      <w:suff w:val="space"/>
      <w:lvlText w:val="第%1部分"/>
      <w:lvlJc w:val="left"/>
      <w:rPr>
        <w:rFonts w:hint="eastAsia"/>
      </w:rPr>
    </w:lvl>
  </w:abstractNum>
  <w:abstractNum w:abstractNumId="10">
    <w:nsid w:val="7005401B"/>
    <w:multiLevelType w:val="singleLevel"/>
    <w:tmpl w:val="7005401B"/>
    <w:lvl w:ilvl="0" w:tentative="0">
      <w:start w:val="1"/>
      <w:numFmt w:val="decimal"/>
      <w:suff w:val="space"/>
      <w:lvlText w:val="%1、"/>
      <w:lvlJc w:val="left"/>
    </w:lvl>
  </w:abstractNum>
  <w:abstractNum w:abstractNumId="11">
    <w:nsid w:val="7A0F6431"/>
    <w:multiLevelType w:val="singleLevel"/>
    <w:tmpl w:val="7A0F6431"/>
    <w:lvl w:ilvl="0" w:tentative="0">
      <w:start w:val="1"/>
      <w:numFmt w:val="decimal"/>
      <w:suff w:val="space"/>
      <w:lvlText w:val="%1."/>
      <w:lvlJc w:val="left"/>
    </w:lvl>
  </w:abstractNum>
  <w:num w:numId="1">
    <w:abstractNumId w:val="7"/>
  </w:num>
  <w:num w:numId="2">
    <w:abstractNumId w:val="8"/>
  </w:num>
  <w:num w:numId="3">
    <w:abstractNumId w:val="9"/>
  </w:num>
  <w:num w:numId="4">
    <w:abstractNumId w:val="11"/>
  </w:num>
  <w:num w:numId="5">
    <w:abstractNumId w:val="2"/>
  </w:num>
  <w:num w:numId="6">
    <w:abstractNumId w:val="6"/>
  </w:num>
  <w:num w:numId="7">
    <w:abstractNumId w:val="10"/>
  </w:num>
  <w:num w:numId="8">
    <w:abstractNumId w:val="4"/>
  </w:num>
  <w:num w:numId="9">
    <w:abstractNumId w:val="3"/>
  </w:num>
  <w:num w:numId="10">
    <w:abstractNumId w:val="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MmJiNjY4YjExMDJlZTQ3MDUwYjgzMTJiYzVhZDYifQ=="/>
    <w:docVar w:name="KSO_WPS_MARK_KEY" w:val="c3ba3974-0d80-4b75-ab69-1d77d258463a"/>
  </w:docVars>
  <w:rsids>
    <w:rsidRoot w:val="DD5FC2C6"/>
    <w:rsid w:val="001C20F4"/>
    <w:rsid w:val="001C7ACA"/>
    <w:rsid w:val="001D09E6"/>
    <w:rsid w:val="001E226F"/>
    <w:rsid w:val="002630BB"/>
    <w:rsid w:val="0029090B"/>
    <w:rsid w:val="003E79EE"/>
    <w:rsid w:val="00493983"/>
    <w:rsid w:val="005660F2"/>
    <w:rsid w:val="0057359F"/>
    <w:rsid w:val="00672CF6"/>
    <w:rsid w:val="006F787D"/>
    <w:rsid w:val="007E15DA"/>
    <w:rsid w:val="00886119"/>
    <w:rsid w:val="008878D1"/>
    <w:rsid w:val="008A4F0C"/>
    <w:rsid w:val="008C7347"/>
    <w:rsid w:val="008F5988"/>
    <w:rsid w:val="008F7EEE"/>
    <w:rsid w:val="00925C16"/>
    <w:rsid w:val="00993927"/>
    <w:rsid w:val="00AE7AE4"/>
    <w:rsid w:val="00B6597B"/>
    <w:rsid w:val="00C450F8"/>
    <w:rsid w:val="00CD1788"/>
    <w:rsid w:val="00D214AF"/>
    <w:rsid w:val="00E5087C"/>
    <w:rsid w:val="00F34EA6"/>
    <w:rsid w:val="00F92020"/>
    <w:rsid w:val="012F5F9F"/>
    <w:rsid w:val="019F09B9"/>
    <w:rsid w:val="01A9781D"/>
    <w:rsid w:val="01B20263"/>
    <w:rsid w:val="01B3097E"/>
    <w:rsid w:val="01EB56DC"/>
    <w:rsid w:val="0236335D"/>
    <w:rsid w:val="02447828"/>
    <w:rsid w:val="028963E4"/>
    <w:rsid w:val="02AD7AC3"/>
    <w:rsid w:val="02ED6112"/>
    <w:rsid w:val="0300547E"/>
    <w:rsid w:val="03072C48"/>
    <w:rsid w:val="0308238E"/>
    <w:rsid w:val="0333554D"/>
    <w:rsid w:val="034321D6"/>
    <w:rsid w:val="03463A74"/>
    <w:rsid w:val="036D521A"/>
    <w:rsid w:val="03726FAF"/>
    <w:rsid w:val="04340CB9"/>
    <w:rsid w:val="047C774D"/>
    <w:rsid w:val="048E4BB2"/>
    <w:rsid w:val="049251C3"/>
    <w:rsid w:val="04D243C4"/>
    <w:rsid w:val="054705A3"/>
    <w:rsid w:val="057A7C83"/>
    <w:rsid w:val="05871F8D"/>
    <w:rsid w:val="05C107B6"/>
    <w:rsid w:val="06351E4B"/>
    <w:rsid w:val="068E3768"/>
    <w:rsid w:val="06BD404D"/>
    <w:rsid w:val="06DD5496"/>
    <w:rsid w:val="06FA0DFD"/>
    <w:rsid w:val="0721638A"/>
    <w:rsid w:val="077566D6"/>
    <w:rsid w:val="077D518C"/>
    <w:rsid w:val="08161C67"/>
    <w:rsid w:val="081651E1"/>
    <w:rsid w:val="082F2D28"/>
    <w:rsid w:val="082F4E1C"/>
    <w:rsid w:val="083D43FD"/>
    <w:rsid w:val="084C38DA"/>
    <w:rsid w:val="0865294B"/>
    <w:rsid w:val="089112ED"/>
    <w:rsid w:val="08BD6586"/>
    <w:rsid w:val="08D37294"/>
    <w:rsid w:val="09684E9E"/>
    <w:rsid w:val="096B1B3E"/>
    <w:rsid w:val="09B23C11"/>
    <w:rsid w:val="09E60FC1"/>
    <w:rsid w:val="09F84184"/>
    <w:rsid w:val="0A1F4C2A"/>
    <w:rsid w:val="0A744A53"/>
    <w:rsid w:val="0A8F58CE"/>
    <w:rsid w:val="0ABD461B"/>
    <w:rsid w:val="0AF50259"/>
    <w:rsid w:val="0B387B45"/>
    <w:rsid w:val="0B5331D2"/>
    <w:rsid w:val="0C6311F3"/>
    <w:rsid w:val="0C871385"/>
    <w:rsid w:val="0D29243C"/>
    <w:rsid w:val="0DBB027F"/>
    <w:rsid w:val="0DF465A6"/>
    <w:rsid w:val="0E204FF3"/>
    <w:rsid w:val="0E6919E7"/>
    <w:rsid w:val="0E6F3821"/>
    <w:rsid w:val="0E756F57"/>
    <w:rsid w:val="0E7B1EAC"/>
    <w:rsid w:val="0E8E3E1D"/>
    <w:rsid w:val="0ECC307F"/>
    <w:rsid w:val="0ED10A99"/>
    <w:rsid w:val="0F0E7B3C"/>
    <w:rsid w:val="0F345318"/>
    <w:rsid w:val="0FAE4E7B"/>
    <w:rsid w:val="0FB643BC"/>
    <w:rsid w:val="0FF43026"/>
    <w:rsid w:val="10121AA2"/>
    <w:rsid w:val="103E6869"/>
    <w:rsid w:val="10BC20E4"/>
    <w:rsid w:val="10CA7A92"/>
    <w:rsid w:val="110411F6"/>
    <w:rsid w:val="1109680C"/>
    <w:rsid w:val="11463EC0"/>
    <w:rsid w:val="11AC0F46"/>
    <w:rsid w:val="121D3BF2"/>
    <w:rsid w:val="12344044"/>
    <w:rsid w:val="12900868"/>
    <w:rsid w:val="12B04A66"/>
    <w:rsid w:val="12C86253"/>
    <w:rsid w:val="12D564F1"/>
    <w:rsid w:val="12E061E0"/>
    <w:rsid w:val="135301D4"/>
    <w:rsid w:val="13806B2E"/>
    <w:rsid w:val="13C8350B"/>
    <w:rsid w:val="13E3264C"/>
    <w:rsid w:val="13F02EB7"/>
    <w:rsid w:val="14C16987"/>
    <w:rsid w:val="14CA605D"/>
    <w:rsid w:val="15031FF4"/>
    <w:rsid w:val="15133F8D"/>
    <w:rsid w:val="15267261"/>
    <w:rsid w:val="15C076B6"/>
    <w:rsid w:val="15D849FF"/>
    <w:rsid w:val="15F46EEA"/>
    <w:rsid w:val="160C28FB"/>
    <w:rsid w:val="16442095"/>
    <w:rsid w:val="1663076D"/>
    <w:rsid w:val="169759C6"/>
    <w:rsid w:val="16AC75AF"/>
    <w:rsid w:val="16DE6D2A"/>
    <w:rsid w:val="16E15B36"/>
    <w:rsid w:val="177165E2"/>
    <w:rsid w:val="177B7D38"/>
    <w:rsid w:val="177E3384"/>
    <w:rsid w:val="17CF1E32"/>
    <w:rsid w:val="18245CDA"/>
    <w:rsid w:val="18673E19"/>
    <w:rsid w:val="18B73159"/>
    <w:rsid w:val="18C13529"/>
    <w:rsid w:val="18CD0C0C"/>
    <w:rsid w:val="19167A27"/>
    <w:rsid w:val="191B442C"/>
    <w:rsid w:val="193006AE"/>
    <w:rsid w:val="19557706"/>
    <w:rsid w:val="19B10458"/>
    <w:rsid w:val="19EC5FE5"/>
    <w:rsid w:val="1A3B2764"/>
    <w:rsid w:val="1A772A39"/>
    <w:rsid w:val="1A792245"/>
    <w:rsid w:val="1ABD2416"/>
    <w:rsid w:val="1B043186"/>
    <w:rsid w:val="1B527002"/>
    <w:rsid w:val="1B593EEC"/>
    <w:rsid w:val="1B755534"/>
    <w:rsid w:val="1B9C027D"/>
    <w:rsid w:val="1B9E711D"/>
    <w:rsid w:val="1CB935D0"/>
    <w:rsid w:val="1CF77971"/>
    <w:rsid w:val="1D344C11"/>
    <w:rsid w:val="1D4961E3"/>
    <w:rsid w:val="1DE160A9"/>
    <w:rsid w:val="1E25455A"/>
    <w:rsid w:val="1E38756D"/>
    <w:rsid w:val="1E3D5D47"/>
    <w:rsid w:val="1E650DFA"/>
    <w:rsid w:val="1E9C7D77"/>
    <w:rsid w:val="1F3B71DA"/>
    <w:rsid w:val="1F77854C"/>
    <w:rsid w:val="1F7F4E95"/>
    <w:rsid w:val="204C04C4"/>
    <w:rsid w:val="204E41CF"/>
    <w:rsid w:val="207D68CF"/>
    <w:rsid w:val="20CB4648"/>
    <w:rsid w:val="20D504B9"/>
    <w:rsid w:val="20F05529"/>
    <w:rsid w:val="21801F41"/>
    <w:rsid w:val="21924B11"/>
    <w:rsid w:val="219346B1"/>
    <w:rsid w:val="219F63D1"/>
    <w:rsid w:val="21D06ED2"/>
    <w:rsid w:val="22547B99"/>
    <w:rsid w:val="229E3AD8"/>
    <w:rsid w:val="22A32762"/>
    <w:rsid w:val="22AC6FF8"/>
    <w:rsid w:val="23051A6C"/>
    <w:rsid w:val="23847F75"/>
    <w:rsid w:val="239172A9"/>
    <w:rsid w:val="23CD5478"/>
    <w:rsid w:val="23E115AF"/>
    <w:rsid w:val="23E46C65"/>
    <w:rsid w:val="24603BF8"/>
    <w:rsid w:val="246102B6"/>
    <w:rsid w:val="24B4395E"/>
    <w:rsid w:val="254A1D5B"/>
    <w:rsid w:val="25950217"/>
    <w:rsid w:val="25B763DF"/>
    <w:rsid w:val="265035FE"/>
    <w:rsid w:val="26881B2A"/>
    <w:rsid w:val="26C6077D"/>
    <w:rsid w:val="2705317A"/>
    <w:rsid w:val="277A3B68"/>
    <w:rsid w:val="27CB43C4"/>
    <w:rsid w:val="27D471BD"/>
    <w:rsid w:val="28335030"/>
    <w:rsid w:val="286608DB"/>
    <w:rsid w:val="287269BC"/>
    <w:rsid w:val="2873188A"/>
    <w:rsid w:val="28E82D54"/>
    <w:rsid w:val="29317B11"/>
    <w:rsid w:val="29AC36EE"/>
    <w:rsid w:val="29B41849"/>
    <w:rsid w:val="29C37FBC"/>
    <w:rsid w:val="29D532D8"/>
    <w:rsid w:val="29D60DFE"/>
    <w:rsid w:val="29E8711D"/>
    <w:rsid w:val="2A587C8A"/>
    <w:rsid w:val="2AFF3ACB"/>
    <w:rsid w:val="2B204A27"/>
    <w:rsid w:val="2B6E4B20"/>
    <w:rsid w:val="2B7E174D"/>
    <w:rsid w:val="2B88437A"/>
    <w:rsid w:val="2B8B588D"/>
    <w:rsid w:val="2BB450AC"/>
    <w:rsid w:val="2BBD2F39"/>
    <w:rsid w:val="2CCF03A6"/>
    <w:rsid w:val="2D4F33A1"/>
    <w:rsid w:val="2D6A1F89"/>
    <w:rsid w:val="2DA03A0E"/>
    <w:rsid w:val="2DC669A6"/>
    <w:rsid w:val="2E9229F1"/>
    <w:rsid w:val="2EA74B17"/>
    <w:rsid w:val="2EDA313F"/>
    <w:rsid w:val="2EE048F0"/>
    <w:rsid w:val="2EF97A69"/>
    <w:rsid w:val="2F727C8C"/>
    <w:rsid w:val="2F9F17EA"/>
    <w:rsid w:val="2FB42EBF"/>
    <w:rsid w:val="2FC040E2"/>
    <w:rsid w:val="2FC362BC"/>
    <w:rsid w:val="2FFAABBA"/>
    <w:rsid w:val="305565D6"/>
    <w:rsid w:val="309247E9"/>
    <w:rsid w:val="30F1651D"/>
    <w:rsid w:val="313703D4"/>
    <w:rsid w:val="3190453E"/>
    <w:rsid w:val="31CC0C87"/>
    <w:rsid w:val="31D13B19"/>
    <w:rsid w:val="32293D45"/>
    <w:rsid w:val="32991156"/>
    <w:rsid w:val="32A55811"/>
    <w:rsid w:val="32AB107A"/>
    <w:rsid w:val="32DE3810"/>
    <w:rsid w:val="33062754"/>
    <w:rsid w:val="33370B5F"/>
    <w:rsid w:val="337F5501"/>
    <w:rsid w:val="340D7180"/>
    <w:rsid w:val="344259F1"/>
    <w:rsid w:val="345938A1"/>
    <w:rsid w:val="345F0E37"/>
    <w:rsid w:val="34687BB2"/>
    <w:rsid w:val="346D1228"/>
    <w:rsid w:val="34996054"/>
    <w:rsid w:val="35301D0A"/>
    <w:rsid w:val="356904CD"/>
    <w:rsid w:val="35D06AEB"/>
    <w:rsid w:val="360E4975"/>
    <w:rsid w:val="36743E79"/>
    <w:rsid w:val="36DD37CC"/>
    <w:rsid w:val="36E44884"/>
    <w:rsid w:val="36E64FE4"/>
    <w:rsid w:val="36EB0B74"/>
    <w:rsid w:val="36EB73AB"/>
    <w:rsid w:val="371F59E0"/>
    <w:rsid w:val="37352C6E"/>
    <w:rsid w:val="37A12CCA"/>
    <w:rsid w:val="37C60704"/>
    <w:rsid w:val="37E83450"/>
    <w:rsid w:val="3814146F"/>
    <w:rsid w:val="382576CC"/>
    <w:rsid w:val="38485AC2"/>
    <w:rsid w:val="3891486E"/>
    <w:rsid w:val="38A90538"/>
    <w:rsid w:val="38BB7B3D"/>
    <w:rsid w:val="39567866"/>
    <w:rsid w:val="397F11FB"/>
    <w:rsid w:val="3A7B322A"/>
    <w:rsid w:val="3B0E0D39"/>
    <w:rsid w:val="3B5371C6"/>
    <w:rsid w:val="3B8003E6"/>
    <w:rsid w:val="3B853D46"/>
    <w:rsid w:val="3BB4717C"/>
    <w:rsid w:val="3BC41BD3"/>
    <w:rsid w:val="3BC72F78"/>
    <w:rsid w:val="3C447E49"/>
    <w:rsid w:val="3C485B8B"/>
    <w:rsid w:val="3C637281"/>
    <w:rsid w:val="3C966DE4"/>
    <w:rsid w:val="3CAC1FBF"/>
    <w:rsid w:val="3CD36689"/>
    <w:rsid w:val="3CF150AD"/>
    <w:rsid w:val="3D385C00"/>
    <w:rsid w:val="3D7F0B25"/>
    <w:rsid w:val="3DA037A5"/>
    <w:rsid w:val="3DB9206B"/>
    <w:rsid w:val="3E43485C"/>
    <w:rsid w:val="3E4405D4"/>
    <w:rsid w:val="3E690C1D"/>
    <w:rsid w:val="3ED45DB6"/>
    <w:rsid w:val="3F0A1B31"/>
    <w:rsid w:val="3F1023B3"/>
    <w:rsid w:val="3F1D467C"/>
    <w:rsid w:val="3F261A88"/>
    <w:rsid w:val="3F7843B6"/>
    <w:rsid w:val="3FAC7D62"/>
    <w:rsid w:val="40084C37"/>
    <w:rsid w:val="4012329D"/>
    <w:rsid w:val="405745EF"/>
    <w:rsid w:val="4058158C"/>
    <w:rsid w:val="405C7E57"/>
    <w:rsid w:val="4084115C"/>
    <w:rsid w:val="409A0980"/>
    <w:rsid w:val="40A96C2B"/>
    <w:rsid w:val="40C31C84"/>
    <w:rsid w:val="40CF62FE"/>
    <w:rsid w:val="41036525"/>
    <w:rsid w:val="41605725"/>
    <w:rsid w:val="41807006"/>
    <w:rsid w:val="41D61543"/>
    <w:rsid w:val="42733875"/>
    <w:rsid w:val="428B4A24"/>
    <w:rsid w:val="42980EEF"/>
    <w:rsid w:val="42CB3072"/>
    <w:rsid w:val="42D01E51"/>
    <w:rsid w:val="4334666A"/>
    <w:rsid w:val="43416863"/>
    <w:rsid w:val="43FD1DF1"/>
    <w:rsid w:val="43FE7245"/>
    <w:rsid w:val="44134CD1"/>
    <w:rsid w:val="44226CC2"/>
    <w:rsid w:val="445C56FA"/>
    <w:rsid w:val="449851D6"/>
    <w:rsid w:val="44A41DCD"/>
    <w:rsid w:val="44B97D87"/>
    <w:rsid w:val="44F4054E"/>
    <w:rsid w:val="44F93E92"/>
    <w:rsid w:val="45034D45"/>
    <w:rsid w:val="457C64CB"/>
    <w:rsid w:val="45C8600B"/>
    <w:rsid w:val="45E27826"/>
    <w:rsid w:val="463E16B3"/>
    <w:rsid w:val="46625A9C"/>
    <w:rsid w:val="470E1780"/>
    <w:rsid w:val="472F1E22"/>
    <w:rsid w:val="4730677D"/>
    <w:rsid w:val="47341ADF"/>
    <w:rsid w:val="473A07C7"/>
    <w:rsid w:val="473F7B8B"/>
    <w:rsid w:val="47456943"/>
    <w:rsid w:val="477517FF"/>
    <w:rsid w:val="478657BA"/>
    <w:rsid w:val="480540FF"/>
    <w:rsid w:val="48080600"/>
    <w:rsid w:val="487D4D53"/>
    <w:rsid w:val="48A4765D"/>
    <w:rsid w:val="490B427D"/>
    <w:rsid w:val="4916491B"/>
    <w:rsid w:val="493A7381"/>
    <w:rsid w:val="49891591"/>
    <w:rsid w:val="499C6A8D"/>
    <w:rsid w:val="49C10D2B"/>
    <w:rsid w:val="49F14778"/>
    <w:rsid w:val="4A0F149B"/>
    <w:rsid w:val="4A1A167C"/>
    <w:rsid w:val="4A4A6F73"/>
    <w:rsid w:val="4A660C71"/>
    <w:rsid w:val="4ADA1D33"/>
    <w:rsid w:val="4B0610C8"/>
    <w:rsid w:val="4B6F082A"/>
    <w:rsid w:val="4B722622"/>
    <w:rsid w:val="4B9A4C5D"/>
    <w:rsid w:val="4BE37819"/>
    <w:rsid w:val="4C0D64AA"/>
    <w:rsid w:val="4C716343"/>
    <w:rsid w:val="4C856238"/>
    <w:rsid w:val="4CCC0113"/>
    <w:rsid w:val="4CCE79E7"/>
    <w:rsid w:val="4D2363E5"/>
    <w:rsid w:val="4D447CA9"/>
    <w:rsid w:val="4D4C4DB0"/>
    <w:rsid w:val="4DFE3442"/>
    <w:rsid w:val="4E257ADB"/>
    <w:rsid w:val="4E850554"/>
    <w:rsid w:val="4EDDD27C"/>
    <w:rsid w:val="4F6849B1"/>
    <w:rsid w:val="4F952A3E"/>
    <w:rsid w:val="501716A5"/>
    <w:rsid w:val="506B4578"/>
    <w:rsid w:val="50B734D4"/>
    <w:rsid w:val="50CD34F7"/>
    <w:rsid w:val="50E0424E"/>
    <w:rsid w:val="511648A1"/>
    <w:rsid w:val="512259C2"/>
    <w:rsid w:val="512E314A"/>
    <w:rsid w:val="51764AF1"/>
    <w:rsid w:val="517B2107"/>
    <w:rsid w:val="519D317B"/>
    <w:rsid w:val="51A4340C"/>
    <w:rsid w:val="51DF4444"/>
    <w:rsid w:val="51E67581"/>
    <w:rsid w:val="520A3DA5"/>
    <w:rsid w:val="52376072"/>
    <w:rsid w:val="523919CF"/>
    <w:rsid w:val="523F4EE3"/>
    <w:rsid w:val="529B63C8"/>
    <w:rsid w:val="52CD0741"/>
    <w:rsid w:val="52D33E80"/>
    <w:rsid w:val="534D2352"/>
    <w:rsid w:val="535844AE"/>
    <w:rsid w:val="536B5D13"/>
    <w:rsid w:val="53A9416E"/>
    <w:rsid w:val="540231D1"/>
    <w:rsid w:val="541F6D7A"/>
    <w:rsid w:val="54A11C5B"/>
    <w:rsid w:val="54A83213"/>
    <w:rsid w:val="54A92978"/>
    <w:rsid w:val="55214D74"/>
    <w:rsid w:val="5577389C"/>
    <w:rsid w:val="557E3F74"/>
    <w:rsid w:val="55925B9D"/>
    <w:rsid w:val="55DF56F5"/>
    <w:rsid w:val="56130B60"/>
    <w:rsid w:val="562C12B0"/>
    <w:rsid w:val="56431815"/>
    <w:rsid w:val="566C1CAD"/>
    <w:rsid w:val="56955AE3"/>
    <w:rsid w:val="56B20379"/>
    <w:rsid w:val="56C57C9C"/>
    <w:rsid w:val="56FF52A9"/>
    <w:rsid w:val="573120E5"/>
    <w:rsid w:val="57392849"/>
    <w:rsid w:val="57435475"/>
    <w:rsid w:val="57482A8C"/>
    <w:rsid w:val="57650F48"/>
    <w:rsid w:val="576B0D0C"/>
    <w:rsid w:val="57935094"/>
    <w:rsid w:val="57CC7EA7"/>
    <w:rsid w:val="57D46127"/>
    <w:rsid w:val="57F05007"/>
    <w:rsid w:val="58047084"/>
    <w:rsid w:val="58264648"/>
    <w:rsid w:val="584C2108"/>
    <w:rsid w:val="58BD6B62"/>
    <w:rsid w:val="58ED5699"/>
    <w:rsid w:val="593630BD"/>
    <w:rsid w:val="593B4656"/>
    <w:rsid w:val="597D27A7"/>
    <w:rsid w:val="5999137D"/>
    <w:rsid w:val="59AB57FA"/>
    <w:rsid w:val="59C87DC6"/>
    <w:rsid w:val="59E0653A"/>
    <w:rsid w:val="59E06FAB"/>
    <w:rsid w:val="5A5E68B5"/>
    <w:rsid w:val="5A9D6F69"/>
    <w:rsid w:val="5AB50438"/>
    <w:rsid w:val="5ACF2901"/>
    <w:rsid w:val="5B546E9E"/>
    <w:rsid w:val="5B710F66"/>
    <w:rsid w:val="5BD963A8"/>
    <w:rsid w:val="5BE81C6C"/>
    <w:rsid w:val="5C144FB0"/>
    <w:rsid w:val="5C162254"/>
    <w:rsid w:val="5C816661"/>
    <w:rsid w:val="5D1F37E7"/>
    <w:rsid w:val="5D6879E4"/>
    <w:rsid w:val="5D944335"/>
    <w:rsid w:val="5DE352BC"/>
    <w:rsid w:val="5DECB326"/>
    <w:rsid w:val="5DF45F94"/>
    <w:rsid w:val="5F1F5B95"/>
    <w:rsid w:val="5F2A132E"/>
    <w:rsid w:val="5F922AF6"/>
    <w:rsid w:val="5FAA5E45"/>
    <w:rsid w:val="60222D5A"/>
    <w:rsid w:val="606E177D"/>
    <w:rsid w:val="606E39B0"/>
    <w:rsid w:val="60BE016A"/>
    <w:rsid w:val="60C72C73"/>
    <w:rsid w:val="60E455D3"/>
    <w:rsid w:val="610417D1"/>
    <w:rsid w:val="613A6E05"/>
    <w:rsid w:val="613F0E8C"/>
    <w:rsid w:val="61461DEA"/>
    <w:rsid w:val="616F7C94"/>
    <w:rsid w:val="61A91813"/>
    <w:rsid w:val="61AB7E9F"/>
    <w:rsid w:val="61C176C2"/>
    <w:rsid w:val="61C65D4A"/>
    <w:rsid w:val="61DC44FC"/>
    <w:rsid w:val="61EF76FA"/>
    <w:rsid w:val="61FB4153"/>
    <w:rsid w:val="621072B0"/>
    <w:rsid w:val="625012C8"/>
    <w:rsid w:val="625C7E81"/>
    <w:rsid w:val="62C1708F"/>
    <w:rsid w:val="62D73D05"/>
    <w:rsid w:val="62F46E2D"/>
    <w:rsid w:val="630C3B49"/>
    <w:rsid w:val="631529CC"/>
    <w:rsid w:val="63275C4B"/>
    <w:rsid w:val="63972DD1"/>
    <w:rsid w:val="63F406C9"/>
    <w:rsid w:val="640146EE"/>
    <w:rsid w:val="64182DAC"/>
    <w:rsid w:val="64436AB5"/>
    <w:rsid w:val="644D3559"/>
    <w:rsid w:val="6454748E"/>
    <w:rsid w:val="64A509D2"/>
    <w:rsid w:val="64B259E8"/>
    <w:rsid w:val="64F25A2D"/>
    <w:rsid w:val="65781972"/>
    <w:rsid w:val="65B21214"/>
    <w:rsid w:val="65BE1D3E"/>
    <w:rsid w:val="65CE2EB5"/>
    <w:rsid w:val="65E1778D"/>
    <w:rsid w:val="66216982"/>
    <w:rsid w:val="666A0329"/>
    <w:rsid w:val="66AA4BC9"/>
    <w:rsid w:val="673E68B2"/>
    <w:rsid w:val="67E906BB"/>
    <w:rsid w:val="67FB9621"/>
    <w:rsid w:val="68246BFD"/>
    <w:rsid w:val="68297D70"/>
    <w:rsid w:val="68402514"/>
    <w:rsid w:val="68463886"/>
    <w:rsid w:val="685F19E3"/>
    <w:rsid w:val="68703BA2"/>
    <w:rsid w:val="68911A93"/>
    <w:rsid w:val="68EB570C"/>
    <w:rsid w:val="690E67EB"/>
    <w:rsid w:val="692F4765"/>
    <w:rsid w:val="6A324849"/>
    <w:rsid w:val="6A48378D"/>
    <w:rsid w:val="6A617C95"/>
    <w:rsid w:val="6AAA163C"/>
    <w:rsid w:val="6ACC24A7"/>
    <w:rsid w:val="6AEA5EDC"/>
    <w:rsid w:val="6AF753AB"/>
    <w:rsid w:val="6AFE7291"/>
    <w:rsid w:val="6B5C1523"/>
    <w:rsid w:val="6BA77929"/>
    <w:rsid w:val="6BAF6814"/>
    <w:rsid w:val="6BC32289"/>
    <w:rsid w:val="6BE078A4"/>
    <w:rsid w:val="6BF56947"/>
    <w:rsid w:val="6C380B7F"/>
    <w:rsid w:val="6C391EEB"/>
    <w:rsid w:val="6C474C68"/>
    <w:rsid w:val="6C6A7E01"/>
    <w:rsid w:val="6C8D2FC3"/>
    <w:rsid w:val="6C975BF0"/>
    <w:rsid w:val="6CA743AE"/>
    <w:rsid w:val="6D17014F"/>
    <w:rsid w:val="6D1F0F9D"/>
    <w:rsid w:val="6DAF05D2"/>
    <w:rsid w:val="6DEC1F6B"/>
    <w:rsid w:val="6DF20A16"/>
    <w:rsid w:val="6DFB0400"/>
    <w:rsid w:val="6E027099"/>
    <w:rsid w:val="6E272FA3"/>
    <w:rsid w:val="6E376A8E"/>
    <w:rsid w:val="6E587601"/>
    <w:rsid w:val="6E6B04B6"/>
    <w:rsid w:val="6E775756"/>
    <w:rsid w:val="6F185E84"/>
    <w:rsid w:val="6F1F3C7A"/>
    <w:rsid w:val="6F260381"/>
    <w:rsid w:val="6F79782E"/>
    <w:rsid w:val="6FB865A9"/>
    <w:rsid w:val="6FE70C3C"/>
    <w:rsid w:val="6FF9096F"/>
    <w:rsid w:val="702F7EED"/>
    <w:rsid w:val="70903082"/>
    <w:rsid w:val="7095468C"/>
    <w:rsid w:val="70ED2282"/>
    <w:rsid w:val="711D243B"/>
    <w:rsid w:val="712F64AD"/>
    <w:rsid w:val="71625330"/>
    <w:rsid w:val="71D05485"/>
    <w:rsid w:val="71F73FFD"/>
    <w:rsid w:val="725A7BE0"/>
    <w:rsid w:val="728564EA"/>
    <w:rsid w:val="72A41D99"/>
    <w:rsid w:val="72F83160"/>
    <w:rsid w:val="730C2165"/>
    <w:rsid w:val="733B76B4"/>
    <w:rsid w:val="73506AF8"/>
    <w:rsid w:val="73602B43"/>
    <w:rsid w:val="738B7B30"/>
    <w:rsid w:val="73A66C22"/>
    <w:rsid w:val="73CA68AB"/>
    <w:rsid w:val="73E958EE"/>
    <w:rsid w:val="73EA626E"/>
    <w:rsid w:val="741A3669"/>
    <w:rsid w:val="744E2558"/>
    <w:rsid w:val="745D74C8"/>
    <w:rsid w:val="749C038F"/>
    <w:rsid w:val="74AF784E"/>
    <w:rsid w:val="74B83877"/>
    <w:rsid w:val="75574876"/>
    <w:rsid w:val="755F76A0"/>
    <w:rsid w:val="75AA6994"/>
    <w:rsid w:val="75B97051"/>
    <w:rsid w:val="75D05CCE"/>
    <w:rsid w:val="75EE5BC2"/>
    <w:rsid w:val="777C6115"/>
    <w:rsid w:val="778C5C39"/>
    <w:rsid w:val="779A2A38"/>
    <w:rsid w:val="77A40FA3"/>
    <w:rsid w:val="77F35CA4"/>
    <w:rsid w:val="77F74ED8"/>
    <w:rsid w:val="77FC7A0C"/>
    <w:rsid w:val="780A371A"/>
    <w:rsid w:val="782656C8"/>
    <w:rsid w:val="789722CD"/>
    <w:rsid w:val="78D87374"/>
    <w:rsid w:val="78F15C7F"/>
    <w:rsid w:val="79A0102E"/>
    <w:rsid w:val="79BF6786"/>
    <w:rsid w:val="79CF1415"/>
    <w:rsid w:val="79E2786D"/>
    <w:rsid w:val="7A42309C"/>
    <w:rsid w:val="7A6335B5"/>
    <w:rsid w:val="7A770E0E"/>
    <w:rsid w:val="7A7F2AA0"/>
    <w:rsid w:val="7AAD4830"/>
    <w:rsid w:val="7BA9547E"/>
    <w:rsid w:val="7BBF5333"/>
    <w:rsid w:val="7BF30969"/>
    <w:rsid w:val="7C3C60DA"/>
    <w:rsid w:val="7C8073E7"/>
    <w:rsid w:val="7CC63CEF"/>
    <w:rsid w:val="7CD82038"/>
    <w:rsid w:val="7D2C373B"/>
    <w:rsid w:val="7D376633"/>
    <w:rsid w:val="7D95469E"/>
    <w:rsid w:val="7DC15CF3"/>
    <w:rsid w:val="7DF10ED8"/>
    <w:rsid w:val="7E001BC6"/>
    <w:rsid w:val="7E596CC0"/>
    <w:rsid w:val="7E5F222B"/>
    <w:rsid w:val="7E7EA1B5"/>
    <w:rsid w:val="7EAF0B77"/>
    <w:rsid w:val="7EBC3294"/>
    <w:rsid w:val="7EBF3225"/>
    <w:rsid w:val="7ED6157A"/>
    <w:rsid w:val="7F4A24F0"/>
    <w:rsid w:val="7F6144D1"/>
    <w:rsid w:val="7F692B74"/>
    <w:rsid w:val="7F7B314F"/>
    <w:rsid w:val="7FAF7BEC"/>
    <w:rsid w:val="7FD9264B"/>
    <w:rsid w:val="7FFA1DCD"/>
    <w:rsid w:val="9A6F9CB5"/>
    <w:rsid w:val="9F971ADA"/>
    <w:rsid w:val="A7EBB0CD"/>
    <w:rsid w:val="B79DE42F"/>
    <w:rsid w:val="B7FFEFC8"/>
    <w:rsid w:val="BF3F1240"/>
    <w:rsid w:val="BF77C6F4"/>
    <w:rsid w:val="BF7ED45C"/>
    <w:rsid w:val="BFAEFBD1"/>
    <w:rsid w:val="BFBD0018"/>
    <w:rsid w:val="C97FBAA9"/>
    <w:rsid w:val="CF3F8C24"/>
    <w:rsid w:val="D2BDC2D1"/>
    <w:rsid w:val="D7FD2D4E"/>
    <w:rsid w:val="DB7D17E5"/>
    <w:rsid w:val="DD5FC2C6"/>
    <w:rsid w:val="DDAD00EA"/>
    <w:rsid w:val="E5FF61E5"/>
    <w:rsid w:val="F3D7F90D"/>
    <w:rsid w:val="FB9BF677"/>
    <w:rsid w:val="FE3FAA96"/>
    <w:rsid w:val="FEFF67FD"/>
    <w:rsid w:val="FF9D745C"/>
    <w:rsid w:val="FFBE7DC1"/>
    <w:rsid w:val="FFE87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iPriority="99"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tabs>
        <w:tab w:val="left" w:pos="432"/>
        <w:tab w:val="left" w:pos="1200"/>
      </w:tabs>
      <w:spacing w:before="340" w:after="330" w:line="578" w:lineRule="auto"/>
      <w:ind w:left="432" w:hanging="432"/>
      <w:outlineLvl w:val="0"/>
    </w:pPr>
    <w:rPr>
      <w:kern w:val="44"/>
      <w:sz w:val="44"/>
      <w:szCs w:val="44"/>
    </w:rPr>
  </w:style>
  <w:style w:type="paragraph" w:styleId="4">
    <w:name w:val="heading 2"/>
    <w:basedOn w:val="1"/>
    <w:next w:val="1"/>
    <w:qFormat/>
    <w:uiPriority w:val="0"/>
    <w:pPr>
      <w:keepNext/>
      <w:keepLines/>
      <w:adjustRightInd w:val="0"/>
      <w:spacing w:before="260" w:after="260" w:line="415" w:lineRule="auto"/>
      <w:jc w:val="left"/>
      <w:outlineLvl w:val="1"/>
    </w:pPr>
    <w:rPr>
      <w:rFonts w:ascii="黑体" w:hAnsi="黑体" w:eastAsia="楷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tabs>
        <w:tab w:val="right" w:leader="dot" w:pos="8720"/>
      </w:tabs>
      <w:spacing w:before="120" w:after="120"/>
      <w:jc w:val="left"/>
    </w:pPr>
    <w:rPr>
      <w:rFonts w:ascii="Century Gothic" w:hAnsi="Century Gothic"/>
      <w:bCs/>
      <w:caps/>
      <w:sz w:val="20"/>
      <w:szCs w:val="20"/>
    </w:rPr>
  </w:style>
  <w:style w:type="paragraph" w:styleId="6">
    <w:name w:val="Normal Indent"/>
    <w:basedOn w:val="1"/>
    <w:qFormat/>
    <w:uiPriority w:val="0"/>
    <w:pPr>
      <w:widowControl/>
      <w:ind w:firstLine="420"/>
      <w:jc w:val="left"/>
    </w:pPr>
    <w:rPr>
      <w:rFonts w:ascii="Arial" w:hAnsi="Arial" w:cs="Arial"/>
      <w:kern w:val="0"/>
      <w:sz w:val="20"/>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Body Text Indent"/>
    <w:basedOn w:val="1"/>
    <w:qFormat/>
    <w:uiPriority w:val="0"/>
    <w:pPr>
      <w:adjustRightInd w:val="0"/>
      <w:spacing w:line="360" w:lineRule="auto"/>
      <w:ind w:firstLine="490"/>
      <w:jc w:val="left"/>
    </w:pPr>
    <w:rPr>
      <w:rFonts w:ascii="Century Gothic" w:hAnsi="Century Gothic" w:eastAsia="Century Gothic"/>
      <w:sz w:val="24"/>
      <w:szCs w:val="20"/>
    </w:rPr>
  </w:style>
  <w:style w:type="paragraph" w:styleId="10">
    <w:name w:val="Plain Text"/>
    <w:basedOn w:val="1"/>
    <w:qFormat/>
    <w:uiPriority w:val="0"/>
    <w:rPr>
      <w:rFonts w:ascii="Century Gothic" w:hAnsi="楷体_GB2312" w:eastAsia="Century Gothic" w:cs="楷体_GB2312"/>
      <w:szCs w:val="21"/>
    </w:rPr>
  </w:style>
  <w:style w:type="paragraph" w:styleId="11">
    <w:name w:val="Date"/>
    <w:basedOn w:val="1"/>
    <w:next w:val="1"/>
    <w:qFormat/>
    <w:uiPriority w:val="0"/>
    <w:pPr>
      <w:ind w:left="100" w:leftChars="2500"/>
    </w:pPr>
  </w:style>
  <w:style w:type="paragraph" w:styleId="12">
    <w:name w:val="footer"/>
    <w:basedOn w:val="1"/>
    <w:qFormat/>
    <w:uiPriority w:val="0"/>
    <w:pPr>
      <w:tabs>
        <w:tab w:val="center" w:pos="4153"/>
        <w:tab w:val="right" w:pos="8306"/>
      </w:tabs>
      <w:adjustRightInd w:val="0"/>
      <w:jc w:val="left"/>
    </w:pPr>
    <w:rPr>
      <w:rFonts w:ascii="Times New Roman" w:hAnsi="Times New Roman" w:eastAsia="Century Gothic"/>
      <w:sz w:val="18"/>
      <w:szCs w:val="20"/>
    </w:rPr>
  </w:style>
  <w:style w:type="paragraph" w:styleId="13">
    <w:name w:val="header"/>
    <w:basedOn w:val="1"/>
    <w:qFormat/>
    <w:uiPriority w:val="0"/>
    <w:pPr>
      <w:pBdr>
        <w:bottom w:val="single" w:color="auto" w:sz="6" w:space="1"/>
      </w:pBdr>
      <w:tabs>
        <w:tab w:val="center" w:pos="4153"/>
        <w:tab w:val="right" w:pos="8306"/>
      </w:tabs>
      <w:adjustRightInd w:val="0"/>
      <w:jc w:val="center"/>
    </w:pPr>
    <w:rPr>
      <w:sz w:val="18"/>
      <w:szCs w:val="20"/>
    </w:rPr>
  </w:style>
  <w:style w:type="paragraph" w:styleId="14">
    <w:name w:val="Body Text Indent 3"/>
    <w:basedOn w:val="1"/>
    <w:qFormat/>
    <w:uiPriority w:val="0"/>
    <w:pPr>
      <w:spacing w:after="120"/>
      <w:ind w:left="420" w:leftChars="200"/>
    </w:pPr>
    <w:rPr>
      <w:sz w:val="16"/>
      <w:szCs w:val="16"/>
    </w:rPr>
  </w:style>
  <w:style w:type="paragraph" w:styleId="15">
    <w:name w:val="toc 2"/>
    <w:basedOn w:val="1"/>
    <w:next w:val="1"/>
    <w:qFormat/>
    <w:uiPriority w:val="39"/>
    <w:pPr>
      <w:tabs>
        <w:tab w:val="right" w:leader="dot" w:pos="8720"/>
      </w:tabs>
      <w:adjustRightInd w:val="0"/>
      <w:snapToGrid w:val="0"/>
      <w:jc w:val="left"/>
    </w:pPr>
    <w:rPr>
      <w:smallCaps/>
      <w:sz w:val="20"/>
      <w:szCs w:val="20"/>
    </w:r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7">
    <w:name w:val="Normal (Web)"/>
    <w:basedOn w:val="1"/>
    <w:qFormat/>
    <w:uiPriority w:val="99"/>
    <w:pPr>
      <w:widowControl/>
      <w:shd w:val="clear" w:color="auto" w:fill="FFFFFF"/>
      <w:spacing w:before="100" w:beforeAutospacing="1" w:after="100" w:afterAutospacing="1"/>
      <w:jc w:val="left"/>
    </w:pPr>
    <w:rPr>
      <w:rFonts w:ascii="Century Gothic" w:hAnsi="Century Gothic"/>
      <w:kern w:val="0"/>
      <w:sz w:val="18"/>
      <w:szCs w:val="18"/>
    </w:rPr>
  </w:style>
  <w:style w:type="paragraph" w:styleId="18">
    <w:name w:val="index 1"/>
    <w:basedOn w:val="1"/>
    <w:next w:val="1"/>
    <w:qFormat/>
    <w:uiPriority w:val="0"/>
    <w:pPr>
      <w:spacing w:line="220" w:lineRule="exact"/>
      <w:jc w:val="center"/>
    </w:pPr>
    <w:rPr>
      <w:rFonts w:ascii="仿宋_GB2312" w:eastAsia="仿宋_GB2312"/>
      <w:szCs w:val="20"/>
    </w:rPr>
  </w:style>
  <w:style w:type="paragraph" w:styleId="19">
    <w:name w:val="Title"/>
    <w:basedOn w:val="1"/>
    <w:next w:val="1"/>
    <w:link w:val="52"/>
    <w:qFormat/>
    <w:uiPriority w:val="0"/>
    <w:pPr>
      <w:tabs>
        <w:tab w:val="left" w:pos="1200"/>
      </w:tabs>
      <w:spacing w:afterLines="200"/>
      <w:ind w:left="1440" w:hanging="720"/>
      <w:jc w:val="center"/>
    </w:pPr>
    <w:rPr>
      <w:b/>
      <w:bCs/>
      <w:spacing w:val="60"/>
      <w:sz w:val="32"/>
    </w:rPr>
  </w:style>
  <w:style w:type="paragraph" w:styleId="20">
    <w:name w:val="Body Text First Indent"/>
    <w:basedOn w:val="8"/>
    <w:next w:val="1"/>
    <w:qFormat/>
    <w:uiPriority w:val="0"/>
    <w:pPr>
      <w:ind w:firstLine="420"/>
    </w:pPr>
  </w:style>
  <w:style w:type="paragraph" w:styleId="21">
    <w:name w:val="Body Text First Indent 2"/>
    <w:basedOn w:val="9"/>
    <w:qFormat/>
    <w:uiPriority w:val="0"/>
    <w:pPr>
      <w:adjustRightInd/>
      <w:spacing w:after="120" w:line="240" w:lineRule="auto"/>
      <w:ind w:left="420" w:leftChars="200" w:firstLine="210"/>
    </w:pPr>
    <w:rPr>
      <w:sz w:val="21"/>
    </w:rPr>
  </w:style>
  <w:style w:type="table" w:styleId="23">
    <w:name w:val="Table Grid"/>
    <w:basedOn w:val="2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rPr>
  </w:style>
  <w:style w:type="character" w:styleId="26">
    <w:name w:val="page number"/>
    <w:basedOn w:val="24"/>
    <w:qFormat/>
    <w:uiPriority w:val="0"/>
  </w:style>
  <w:style w:type="character" w:styleId="27">
    <w:name w:val="Hyperlink"/>
    <w:basedOn w:val="24"/>
    <w:qFormat/>
    <w:uiPriority w:val="0"/>
    <w:rPr>
      <w:color w:val="0000FF"/>
      <w:u w:val="single"/>
    </w:rPr>
  </w:style>
  <w:style w:type="character" w:styleId="28">
    <w:name w:val="HTML Sample"/>
    <w:basedOn w:val="24"/>
    <w:semiHidden/>
    <w:unhideWhenUsed/>
    <w:qFormat/>
    <w:uiPriority w:val="99"/>
    <w:rPr>
      <w:rFonts w:ascii="宋体" w:hAnsi="宋体" w:eastAsia="宋体" w:cs="宋体"/>
    </w:rPr>
  </w:style>
  <w:style w:type="paragraph" w:customStyle="1" w:styleId="2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0">
    <w:name w:val="Default"/>
    <w:basedOn w:val="19"/>
    <w:next w:val="3"/>
    <w:qFormat/>
    <w:uiPriority w:val="0"/>
    <w:pPr>
      <w:autoSpaceDE w:val="0"/>
      <w:autoSpaceDN w:val="0"/>
      <w:adjustRightInd w:val="0"/>
    </w:pPr>
    <w:rPr>
      <w:rFonts w:ascii="仿宋_GB2312" w:hAnsi="Times New Roman" w:eastAsia="仿宋_GB2312" w:cs="仿宋_GB2312"/>
      <w:color w:val="000000"/>
      <w:sz w:val="24"/>
    </w:rPr>
  </w:style>
  <w:style w:type="paragraph" w:customStyle="1" w:styleId="31">
    <w:name w:val="正文文字"/>
    <w:basedOn w:val="1"/>
    <w:qFormat/>
    <w:uiPriority w:val="0"/>
    <w:pPr>
      <w:widowControl/>
      <w:spacing w:line="952" w:lineRule="atLeast"/>
      <w:ind w:firstLine="419"/>
    </w:pPr>
    <w:rPr>
      <w:b/>
      <w:color w:val="000000"/>
      <w:sz w:val="44"/>
      <w:szCs w:val="20"/>
    </w:rPr>
  </w:style>
  <w:style w:type="paragraph" w:customStyle="1" w:styleId="32">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正文2"/>
    <w:basedOn w:val="1"/>
    <w:qFormat/>
    <w:uiPriority w:val="0"/>
    <w:pPr>
      <w:spacing w:before="156" w:line="360" w:lineRule="auto"/>
      <w:ind w:firstLine="510" w:firstLineChars="200"/>
    </w:pPr>
    <w:rPr>
      <w:rFonts w:ascii="Times New Roman" w:hAnsi="Times New Roman"/>
      <w:sz w:val="24"/>
      <w:szCs w:val="20"/>
    </w:rPr>
  </w:style>
  <w:style w:type="paragraph" w:customStyle="1" w:styleId="3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
    <w:name w:val="Body text|1"/>
    <w:basedOn w:val="1"/>
    <w:qFormat/>
    <w:uiPriority w:val="0"/>
    <w:pPr>
      <w:spacing w:line="437" w:lineRule="auto"/>
      <w:ind w:firstLine="400"/>
    </w:pPr>
    <w:rPr>
      <w:rFonts w:ascii="宋体" w:hAnsi="宋体" w:cs="宋体"/>
      <w:sz w:val="20"/>
      <w:szCs w:val="20"/>
      <w:lang w:val="zh-TW" w:eastAsia="zh-TW" w:bidi="zh-TW"/>
    </w:rPr>
  </w:style>
  <w:style w:type="paragraph" w:customStyle="1" w:styleId="36">
    <w:name w:val="首行缩进"/>
    <w:basedOn w:val="1"/>
    <w:next w:val="1"/>
    <w:qFormat/>
    <w:uiPriority w:val="0"/>
    <w:pPr>
      <w:spacing w:line="360" w:lineRule="auto"/>
      <w:ind w:firstLine="480" w:firstLineChars="200"/>
    </w:pPr>
    <w:rPr>
      <w:rFonts w:ascii="宋体"/>
      <w:sz w:val="24"/>
      <w:szCs w:val="20"/>
    </w:rPr>
  </w:style>
  <w:style w:type="character" w:customStyle="1" w:styleId="37">
    <w:name w:val="font21"/>
    <w:basedOn w:val="24"/>
    <w:qFormat/>
    <w:uiPriority w:val="0"/>
    <w:rPr>
      <w:rFonts w:hint="default" w:ascii="Arial" w:hAnsi="Arial" w:cs="Arial"/>
      <w:color w:val="000000"/>
      <w:sz w:val="21"/>
      <w:szCs w:val="21"/>
      <w:u w:val="none"/>
    </w:rPr>
  </w:style>
  <w:style w:type="paragraph" w:customStyle="1" w:styleId="38">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40">
    <w:name w:val="纯文本_0_0"/>
    <w:basedOn w:val="41"/>
    <w:qFormat/>
    <w:uiPriority w:val="0"/>
    <w:rPr>
      <w:rFonts w:ascii="宋体" w:hAnsi="Courier New"/>
      <w:szCs w:val="21"/>
    </w:rPr>
  </w:style>
  <w:style w:type="paragraph" w:customStyle="1" w:styleId="4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3">
    <w:name w:val="纯文本1"/>
    <w:basedOn w:val="44"/>
    <w:qFormat/>
    <w:uiPriority w:val="0"/>
    <w:pPr>
      <w:widowControl/>
      <w:jc w:val="left"/>
    </w:pPr>
    <w:rPr>
      <w:rFonts w:ascii="宋体" w:hAnsi="Courier New"/>
    </w:rPr>
  </w:style>
  <w:style w:type="paragraph" w:customStyle="1" w:styleId="4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45">
    <w:name w:val="NormalCharacter"/>
    <w:qFormat/>
    <w:uiPriority w:val="0"/>
  </w:style>
  <w:style w:type="paragraph" w:customStyle="1" w:styleId="4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47">
    <w:name w:val="List Paragraph"/>
    <w:basedOn w:val="1"/>
    <w:qFormat/>
    <w:uiPriority w:val="99"/>
    <w:pPr>
      <w:ind w:firstLine="420" w:firstLineChars="200"/>
    </w:pPr>
  </w:style>
  <w:style w:type="paragraph" w:customStyle="1" w:styleId="48">
    <w:name w:val="DAS正文"/>
    <w:basedOn w:val="1"/>
    <w:qFormat/>
    <w:uiPriority w:val="0"/>
    <w:pPr>
      <w:spacing w:line="360" w:lineRule="auto"/>
      <w:ind w:right="181" w:firstLine="480" w:firstLineChars="200"/>
    </w:pPr>
    <w:rPr>
      <w:rFonts w:ascii="Verdana" w:hAnsi="Verdana"/>
      <w:sz w:val="24"/>
      <w:szCs w:val="20"/>
    </w:rPr>
  </w:style>
  <w:style w:type="paragraph" w:customStyle="1" w:styleId="49">
    <w:name w:val="表格文字"/>
    <w:basedOn w:val="1"/>
    <w:qFormat/>
    <w:uiPriority w:val="0"/>
    <w:pPr>
      <w:spacing w:before="25" w:after="25"/>
      <w:jc w:val="left"/>
    </w:pPr>
    <w:rPr>
      <w:bCs/>
      <w:spacing w:val="10"/>
      <w:kern w:val="0"/>
      <w:sz w:val="24"/>
      <w:szCs w:val="22"/>
    </w:rPr>
  </w:style>
  <w:style w:type="character" w:customStyle="1" w:styleId="50">
    <w:name w:val="纯文本 Char1"/>
    <w:qFormat/>
    <w:locked/>
    <w:uiPriority w:val="0"/>
    <w:rPr>
      <w:rFonts w:ascii="宋体" w:hAnsi="Courier New" w:eastAsia="宋体"/>
      <w:kern w:val="2"/>
      <w:sz w:val="21"/>
      <w:lang w:val="en-US" w:eastAsia="zh-CN"/>
    </w:rPr>
  </w:style>
  <w:style w:type="paragraph" w:styleId="51">
    <w:name w:val="No Spacing"/>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52">
    <w:name w:val="标题 字符"/>
    <w:basedOn w:val="24"/>
    <w:link w:val="19"/>
    <w:qFormat/>
    <w:uiPriority w:val="0"/>
    <w:rPr>
      <w:b/>
      <w:bCs/>
      <w:spacing w:val="60"/>
      <w:sz w:val="32"/>
    </w:rPr>
  </w:style>
  <w:style w:type="paragraph" w:customStyle="1" w:styleId="53">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bookmark-item"/>
    <w:basedOn w:val="24"/>
    <w:qFormat/>
    <w:uiPriority w:val="0"/>
  </w:style>
  <w:style w:type="character" w:customStyle="1" w:styleId="55">
    <w:name w:val="font71"/>
    <w:basedOn w:val="24"/>
    <w:qFormat/>
    <w:uiPriority w:val="0"/>
    <w:rPr>
      <w:rFonts w:hint="default" w:ascii="Times New Roman" w:hAnsi="Times New Roman" w:cs="Times New Roman"/>
      <w:color w:val="000000"/>
      <w:sz w:val="20"/>
      <w:szCs w:val="20"/>
      <w:u w:val="none"/>
    </w:rPr>
  </w:style>
  <w:style w:type="character" w:customStyle="1" w:styleId="56">
    <w:name w:val="font31"/>
    <w:basedOn w:val="24"/>
    <w:qFormat/>
    <w:uiPriority w:val="0"/>
    <w:rPr>
      <w:rFonts w:hint="default" w:ascii="Times New Roman" w:hAnsi="Times New Roman" w:cs="Times New Roman"/>
      <w:color w:val="000000"/>
      <w:sz w:val="20"/>
      <w:szCs w:val="20"/>
      <w:u w:val="none"/>
    </w:rPr>
  </w:style>
  <w:style w:type="character" w:customStyle="1" w:styleId="57">
    <w:name w:val="font91"/>
    <w:basedOn w:val="24"/>
    <w:qFormat/>
    <w:uiPriority w:val="0"/>
    <w:rPr>
      <w:rFonts w:hint="eastAsia" w:ascii="宋体" w:hAnsi="宋体" w:eastAsia="宋体" w:cs="宋体"/>
      <w:color w:val="000000"/>
      <w:sz w:val="20"/>
      <w:szCs w:val="20"/>
      <w:u w:val="none"/>
    </w:rPr>
  </w:style>
  <w:style w:type="character" w:customStyle="1" w:styleId="58">
    <w:name w:val="font51"/>
    <w:basedOn w:val="24"/>
    <w:qFormat/>
    <w:uiPriority w:val="0"/>
    <w:rPr>
      <w:rFonts w:hint="default" w:ascii="Times New Roman" w:hAnsi="Times New Roman" w:cs="Times New Roman"/>
      <w:color w:val="000000"/>
      <w:sz w:val="20"/>
      <w:szCs w:val="20"/>
      <w:u w:val="none"/>
    </w:rPr>
  </w:style>
  <w:style w:type="character" w:customStyle="1" w:styleId="59">
    <w:name w:val="font41"/>
    <w:basedOn w:val="24"/>
    <w:qFormat/>
    <w:uiPriority w:val="0"/>
    <w:rPr>
      <w:rFonts w:hint="eastAsia" w:ascii="宋体" w:hAnsi="宋体" w:eastAsia="宋体" w:cs="宋体"/>
      <w:color w:val="000000"/>
      <w:sz w:val="20"/>
      <w:szCs w:val="20"/>
      <w:u w:val="none"/>
    </w:rPr>
  </w:style>
  <w:style w:type="character" w:customStyle="1" w:styleId="60">
    <w:name w:val="font61"/>
    <w:basedOn w:val="24"/>
    <w:qFormat/>
    <w:uiPriority w:val="0"/>
    <w:rPr>
      <w:rFonts w:hint="eastAsia" w:ascii="宋体" w:hAnsi="宋体" w:eastAsia="宋体" w:cs="宋体"/>
      <w:color w:val="000000"/>
      <w:sz w:val="20"/>
      <w:szCs w:val="20"/>
      <w:u w:val="none"/>
    </w:rPr>
  </w:style>
  <w:style w:type="character" w:customStyle="1" w:styleId="61">
    <w:name w:val="font81"/>
    <w:basedOn w:val="24"/>
    <w:qFormat/>
    <w:uiPriority w:val="0"/>
    <w:rPr>
      <w:rFonts w:hint="default" w:ascii="Times New Roman" w:hAnsi="Times New Roman" w:cs="Times New Roman"/>
      <w:color w:val="000000"/>
      <w:sz w:val="20"/>
      <w:szCs w:val="20"/>
      <w:u w:val="none"/>
    </w:rPr>
  </w:style>
  <w:style w:type="character" w:customStyle="1" w:styleId="62">
    <w:name w:val="font11"/>
    <w:basedOn w:val="24"/>
    <w:qFormat/>
    <w:uiPriority w:val="0"/>
    <w:rPr>
      <w:rFonts w:hint="eastAsia" w:ascii="宋体" w:hAnsi="宋体" w:eastAsia="宋体" w:cs="宋体"/>
      <w:color w:val="000000"/>
      <w:sz w:val="20"/>
      <w:szCs w:val="20"/>
      <w:u w:val="none"/>
    </w:rPr>
  </w:style>
  <w:style w:type="paragraph" w:customStyle="1" w:styleId="63">
    <w:name w:val="Normal_0"/>
    <w:qFormat/>
    <w:uiPriority w:val="0"/>
    <w:rPr>
      <w:rFonts w:ascii="Times New Roman" w:hAnsi="Times New Roman" w:eastAsia="Times New Roman" w:cs="Times New Roman"/>
      <w:kern w:val="0"/>
      <w:sz w:val="24"/>
      <w:szCs w:val="24"/>
      <w:lang w:val="en-US" w:eastAsia="zh-CN" w:bidi="ar-SA"/>
    </w:rPr>
  </w:style>
  <w:style w:type="paragraph" w:customStyle="1" w:styleId="64">
    <w:name w:val="_Style 2"/>
    <w:basedOn w:val="3"/>
    <w:next w:val="1"/>
    <w:qFormat/>
    <w:uiPriority w:val="0"/>
    <w:pPr>
      <w:outlineLvl w:val="9"/>
    </w:pPr>
  </w:style>
  <w:style w:type="paragraph" w:customStyle="1" w:styleId="65">
    <w:name w:val="_Style 80"/>
    <w:basedOn w:val="1"/>
    <w:next w:val="47"/>
    <w:qFormat/>
    <w:uiPriority w:val="0"/>
    <w:pPr>
      <w:ind w:firstLine="420" w:firstLineChars="200"/>
    </w:pPr>
    <w:rPr>
      <w:rFonts w:ascii="Calibri" w:hAnsi="Calibri"/>
      <w:szCs w:val="22"/>
    </w:rPr>
  </w:style>
  <w:style w:type="paragraph" w:customStyle="1" w:styleId="66">
    <w:name w:val="表格4"/>
    <w:qFormat/>
    <w:uiPriority w:val="0"/>
    <w:rPr>
      <w:rFonts w:ascii="宋体" w:hAnsi="宋体" w:eastAsia="宋体" w:cs="Times New Roman"/>
      <w:kern w:val="2"/>
      <w:sz w:val="21"/>
      <w:szCs w:val="21"/>
      <w:lang w:val="en-US" w:eastAsia="zh-CN" w:bidi="ar-SA"/>
    </w:rPr>
  </w:style>
  <w:style w:type="paragraph" w:customStyle="1" w:styleId="67">
    <w:name w:val="正文缩进11"/>
    <w:basedOn w:val="1"/>
    <w:qFormat/>
    <w:uiPriority w:val="0"/>
    <w:pPr>
      <w:ind w:firstLine="420"/>
    </w:pPr>
  </w:style>
  <w:style w:type="paragraph" w:customStyle="1" w:styleId="68">
    <w:name w:val="表格"/>
    <w:basedOn w:val="1"/>
    <w:qFormat/>
    <w:uiPriority w:val="0"/>
    <w:pPr>
      <w:ind w:firstLine="0" w:firstLineChars="0"/>
      <w:jc w:val="center"/>
    </w:pPr>
  </w:style>
  <w:style w:type="paragraph" w:customStyle="1" w:styleId="69">
    <w:name w:val="null3"/>
    <w:hidden/>
    <w:qFormat/>
    <w:uiPriority w:val="0"/>
    <w:rPr>
      <w:rFonts w:hint="eastAsia" w:asciiTheme="minorHAnsi" w:hAnsiTheme="minorHAnsi" w:eastAsiaTheme="minorEastAsia" w:cstheme="minorBidi"/>
      <w:lang w:val="en-US" w:eastAsia="zh-Hans"/>
    </w:rPr>
  </w:style>
  <w:style w:type="paragraph" w:customStyle="1" w:styleId="7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宋体"/>
      <w:kern w:val="2"/>
      <w:sz w:val="21"/>
      <w:szCs w:val="21"/>
      <w:lang w:val="en-US" w:eastAsia="zh-CN" w:bidi="ar-SA"/>
    </w:rPr>
  </w:style>
  <w:style w:type="paragraph" w:customStyle="1" w:styleId="71">
    <w:name w:val="样式 仿宋_GB2312 行距: 固定值 20 磅"/>
    <w:basedOn w:val="1"/>
    <w:qFormat/>
    <w:uiPriority w:val="0"/>
    <w:pPr>
      <w:spacing w:line="320" w:lineRule="exact"/>
    </w:pPr>
    <w:rPr>
      <w:rFonts w:ascii="FangSong_GB2312" w:hAnsi="仿宋" w:eastAsia="FangSong_GB2312" w:cs="FangSong_GB2312"/>
    </w:rPr>
  </w:style>
  <w:style w:type="paragraph" w:customStyle="1" w:styleId="72">
    <w:name w:val="列出段落1"/>
    <w:basedOn w:val="1"/>
    <w:qFormat/>
    <w:uiPriority w:val="99"/>
    <w:pPr>
      <w:ind w:firstLine="420" w:firstLineChars="200"/>
    </w:pPr>
  </w:style>
  <w:style w:type="paragraph" w:customStyle="1" w:styleId="73">
    <w:name w:val="正文表标题"/>
    <w:next w:val="70"/>
    <w:qFormat/>
    <w:uiPriority w:val="99"/>
    <w:pPr>
      <w:numPr>
        <w:ilvl w:val="0"/>
        <w:numId w:val="1"/>
      </w:numPr>
      <w:spacing w:beforeLines="50" w:afterLines="50"/>
      <w:jc w:val="center"/>
    </w:pPr>
    <w:rPr>
      <w:rFonts w:ascii="黑体" w:hAnsi="Times New Roman" w:eastAsia="黑体" w:cs="黑体"/>
      <w:sz w:val="21"/>
      <w:szCs w:val="21"/>
      <w:lang w:val="en-US" w:eastAsia="zh-CN" w:bidi="ar-SA"/>
    </w:rPr>
  </w:style>
  <w:style w:type="paragraph" w:customStyle="1" w:styleId="74">
    <w:name w:val="列出段落11"/>
    <w:basedOn w:val="1"/>
    <w:qFormat/>
    <w:uiPriority w:val="99"/>
    <w:pPr>
      <w:ind w:firstLine="420" w:firstLineChars="200"/>
    </w:pPr>
  </w:style>
  <w:style w:type="paragraph" w:customStyle="1" w:styleId="75">
    <w:name w:val="正文样式"/>
    <w:basedOn w:val="1"/>
    <w:qFormat/>
    <w:uiPriority w:val="0"/>
    <w:pPr>
      <w:spacing w:beforeLines="50" w:afterLines="50"/>
      <w:ind w:firstLine="420" w:firstLineChars="200"/>
    </w:pPr>
    <w:rPr>
      <w:rFonts w:ascii="微软雅黑" w:hAnsi="微软雅黑" w:eastAsia="微软雅黑"/>
      <w:snapToGrid w:val="0"/>
      <w:color w:val="000000"/>
      <w:kern w:val="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88</Pages>
  <Words>11579</Words>
  <Characters>12689</Characters>
  <Lines>1</Lines>
  <Paragraphs>1</Paragraphs>
  <TotalTime>28</TotalTime>
  <ScaleCrop>false</ScaleCrop>
  <LinksUpToDate>false</LinksUpToDate>
  <CharactersWithSpaces>12903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2022-09-07T02:25:00Z</dcterms:created>
  <dc:creator>user</dc:creator>
  <cp:lastModifiedBy>111111111</cp:lastModifiedBy>
  <cp:lastPrinted>2022-09-17T03:08:00Z</cp:lastPrinted>
  <dcterms:modified xsi:type="dcterms:W3CDTF">2025-01-21T07:47:21Z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6DE415298CE548A5A0576E318C250FB4_13</vt:lpwstr>
  </property>
  <property fmtid="{D5CDD505-2E9C-101B-9397-08002B2CF9AE}" pid="4" name="KSOTemplateDocerSaveRecord">
    <vt:lpwstr>eyJoZGlkIjoiNmJlYjJmNDk0MWJkMzUzZDQ2MTA3MDQzNDNiMDlhNjMiLCJ1c2VySWQiOiIzMTQ3NDUyNjAifQ==</vt:lpwstr>
  </property>
</Properties>
</file>