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90F4">
      <w:pPr>
        <w:adjustRightInd w:val="0"/>
        <w:snapToGrid w:val="0"/>
        <w:spacing w:line="360" w:lineRule="auto"/>
        <w:jc w:val="left"/>
        <w:rPr>
          <w:sz w:val="20"/>
          <w:highlight w:val="none"/>
        </w:rPr>
      </w:pPr>
      <w:r>
        <w:rPr>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3" cstate="print"/>
                    <a:stretch>
                      <a:fillRect/>
                    </a:stretch>
                  </pic:blipFill>
                  <pic:spPr>
                    <a:xfrm>
                      <a:off x="0" y="0"/>
                      <a:ext cx="1364615" cy="612775"/>
                    </a:xfrm>
                    <a:prstGeom prst="rect">
                      <a:avLst/>
                    </a:prstGeom>
                  </pic:spPr>
                </pic:pic>
              </a:graphicData>
            </a:graphic>
          </wp:inline>
        </w:drawing>
      </w:r>
    </w:p>
    <w:p w14:paraId="7221F818">
      <w:pPr>
        <w:pStyle w:val="8"/>
        <w:rPr>
          <w:sz w:val="20"/>
          <w:highlight w:val="none"/>
        </w:rPr>
      </w:pPr>
    </w:p>
    <w:p w14:paraId="49C445E5">
      <w:pPr>
        <w:pStyle w:val="20"/>
        <w:rPr>
          <w:sz w:val="20"/>
          <w:highlight w:val="none"/>
        </w:rPr>
      </w:pPr>
    </w:p>
    <w:p w14:paraId="529CB8E3">
      <w:pPr>
        <w:rPr>
          <w:rFonts w:hint="eastAsia"/>
          <w:highlight w:val="none"/>
          <w:lang w:eastAsia="zh-CN"/>
        </w:rPr>
      </w:pPr>
    </w:p>
    <w:p w14:paraId="6C146AFF">
      <w:pPr>
        <w:pStyle w:val="8"/>
        <w:keepNext w:val="0"/>
        <w:keepLines w:val="0"/>
        <w:pageBreakBefore w:val="0"/>
        <w:widowControl w:val="0"/>
        <w:kinsoku/>
        <w:wordWrap/>
        <w:overflowPunct/>
        <w:topLinePunct w:val="0"/>
        <w:autoSpaceDE/>
        <w:autoSpaceDN/>
        <w:bidi w:val="0"/>
        <w:spacing w:line="360" w:lineRule="auto"/>
        <w:jc w:val="center"/>
        <w:textAlignment w:val="auto"/>
        <w:rPr>
          <w:highlight w:val="none"/>
        </w:rPr>
      </w:pPr>
      <w:r>
        <w:rPr>
          <w:rFonts w:hint="eastAsia" w:ascii="仿宋" w:hAnsi="仿宋" w:eastAsia="仿宋" w:cs="仿宋"/>
          <w:color w:val="auto"/>
          <w:sz w:val="52"/>
          <w:szCs w:val="52"/>
          <w:highlight w:val="none"/>
          <w:lang w:eastAsia="zh-CN"/>
        </w:rPr>
        <w:t>2025年天山区综合电路服务一至十三期项目</w:t>
      </w:r>
    </w:p>
    <w:p w14:paraId="5EDFEC7C">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6DDE5AF3">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6E799C8E">
      <w:pPr>
        <w:keepNext w:val="0"/>
        <w:keepLines w:val="0"/>
        <w:pageBreakBefore w:val="0"/>
        <w:widowControl w:val="0"/>
        <w:kinsoku/>
        <w:wordWrap/>
        <w:overflowPunct/>
        <w:topLinePunct w:val="0"/>
        <w:autoSpaceDE/>
        <w:autoSpaceDN/>
        <w:bidi w:val="0"/>
        <w:spacing w:line="360" w:lineRule="auto"/>
        <w:jc w:val="center"/>
        <w:textAlignment w:val="auto"/>
        <w:rPr>
          <w:rFonts w:ascii="CESI小标宋-GB2312" w:hAnsi="CESI小标宋-GB2312" w:eastAsia="CESI小标宋-GB2312" w:cs="CESI小标宋-GB2312"/>
          <w:b/>
          <w:sz w:val="84"/>
          <w:szCs w:val="84"/>
          <w:highlight w:val="none"/>
        </w:rPr>
      </w:pPr>
      <w:r>
        <w:rPr>
          <w:rFonts w:hint="eastAsia" w:ascii="CESI小标宋-GB2312" w:hAnsi="CESI小标宋-GB2312" w:eastAsia="CESI小标宋-GB2312" w:cs="CESI小标宋-GB2312"/>
          <w:b/>
          <w:spacing w:val="40"/>
          <w:w w:val="80"/>
          <w:sz w:val="96"/>
          <w:szCs w:val="96"/>
          <w:highlight w:val="none"/>
          <w:lang w:bidi="th-TH"/>
        </w:rPr>
        <w:t>招 标 文 件</w:t>
      </w:r>
    </w:p>
    <w:p w14:paraId="498F7C2A">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5EEA30B6">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7EBC685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w w:val="80"/>
          <w:sz w:val="36"/>
          <w:szCs w:val="36"/>
          <w:highlight w:val="none"/>
          <w:lang w:eastAsia="zh-CN" w:bidi="th-TH"/>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2024-ZFCG-0109</w:t>
      </w:r>
    </w:p>
    <w:p w14:paraId="4F3F1331">
      <w:pPr>
        <w:pStyle w:val="11"/>
        <w:ind w:left="5250"/>
        <w:rPr>
          <w:rFonts w:ascii="仿宋" w:hAnsi="仿宋" w:eastAsia="仿宋" w:cs="仿宋"/>
          <w:b/>
          <w:szCs w:val="28"/>
          <w:highlight w:val="none"/>
        </w:rPr>
      </w:pPr>
      <w:r>
        <w:rPr>
          <w:rFonts w:hint="eastAsia" w:ascii="仿宋" w:hAnsi="仿宋" w:eastAsia="仿宋" w:cs="仿宋"/>
          <w:b/>
          <w:highlight w:val="none"/>
        </w:rPr>
        <w:t xml:space="preserve">      </w:t>
      </w:r>
    </w:p>
    <w:p w14:paraId="1092F04A">
      <w:pPr>
        <w:rPr>
          <w:rFonts w:ascii="仿宋" w:hAnsi="仿宋" w:eastAsia="仿宋" w:cs="仿宋"/>
          <w:b/>
          <w:highlight w:val="none"/>
        </w:rPr>
      </w:pPr>
    </w:p>
    <w:p w14:paraId="61CDCB6E">
      <w:pPr>
        <w:pStyle w:val="8"/>
        <w:rPr>
          <w:highlight w:val="none"/>
        </w:rPr>
      </w:pPr>
    </w:p>
    <w:p w14:paraId="68079704">
      <w:pPr>
        <w:rPr>
          <w:rFonts w:ascii="仿宋" w:hAnsi="仿宋" w:eastAsia="仿宋" w:cs="仿宋"/>
          <w:b/>
          <w:highlight w:val="none"/>
        </w:rPr>
      </w:pPr>
    </w:p>
    <w:p w14:paraId="4AE9E0D7">
      <w:pPr>
        <w:rPr>
          <w:rFonts w:ascii="仿宋" w:hAnsi="仿宋" w:eastAsia="仿宋" w:cs="仿宋"/>
          <w:b/>
          <w:highlight w:val="none"/>
        </w:rPr>
      </w:pPr>
    </w:p>
    <w:tbl>
      <w:tblPr>
        <w:tblStyle w:val="22"/>
        <w:tblW w:w="0" w:type="auto"/>
        <w:jc w:val="center"/>
        <w:tblLayout w:type="fixed"/>
        <w:tblCellMar>
          <w:top w:w="0" w:type="dxa"/>
          <w:left w:w="57" w:type="dxa"/>
          <w:bottom w:w="0" w:type="dxa"/>
          <w:right w:w="57" w:type="dxa"/>
        </w:tblCellMar>
      </w:tblPr>
      <w:tblGrid>
        <w:gridCol w:w="2032"/>
        <w:gridCol w:w="306"/>
        <w:gridCol w:w="4528"/>
      </w:tblGrid>
      <w:tr w14:paraId="79D5602D">
        <w:tblPrEx>
          <w:tblCellMar>
            <w:top w:w="0" w:type="dxa"/>
            <w:left w:w="57" w:type="dxa"/>
            <w:bottom w:w="0" w:type="dxa"/>
            <w:right w:w="57" w:type="dxa"/>
          </w:tblCellMar>
        </w:tblPrEx>
        <w:trPr>
          <w:trHeight w:val="680" w:hRule="atLeast"/>
          <w:jc w:val="center"/>
        </w:trPr>
        <w:tc>
          <w:tcPr>
            <w:tcW w:w="2032" w:type="dxa"/>
            <w:vAlign w:val="center"/>
          </w:tcPr>
          <w:p w14:paraId="278ABA21">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3CF18106">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528" w:type="dxa"/>
            <w:vAlign w:val="center"/>
          </w:tcPr>
          <w:p w14:paraId="109A0095">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中国共产党乌鲁木齐市天山区委员会政法委员会</w:t>
            </w:r>
          </w:p>
        </w:tc>
      </w:tr>
      <w:tr w14:paraId="4F26D991">
        <w:tblPrEx>
          <w:tblCellMar>
            <w:top w:w="0" w:type="dxa"/>
            <w:left w:w="57" w:type="dxa"/>
            <w:bottom w:w="0" w:type="dxa"/>
            <w:right w:w="57" w:type="dxa"/>
          </w:tblCellMar>
        </w:tblPrEx>
        <w:trPr>
          <w:trHeight w:val="297" w:hRule="atLeast"/>
          <w:jc w:val="center"/>
        </w:trPr>
        <w:tc>
          <w:tcPr>
            <w:tcW w:w="2032" w:type="dxa"/>
            <w:vAlign w:val="center"/>
          </w:tcPr>
          <w:p w14:paraId="0A611C0F">
            <w:pPr>
              <w:snapToGrid w:val="0"/>
              <w:jc w:val="distribute"/>
              <w:rPr>
                <w:rFonts w:ascii="仿宋" w:hAnsi="仿宋" w:eastAsia="仿宋" w:cs="仿宋"/>
                <w:kern w:val="21"/>
                <w:szCs w:val="21"/>
                <w:highlight w:val="none"/>
              </w:rPr>
            </w:pPr>
          </w:p>
        </w:tc>
        <w:tc>
          <w:tcPr>
            <w:tcW w:w="306" w:type="dxa"/>
            <w:vAlign w:val="center"/>
          </w:tcPr>
          <w:p w14:paraId="3110E902">
            <w:pPr>
              <w:snapToGrid w:val="0"/>
              <w:jc w:val="distribute"/>
              <w:rPr>
                <w:rFonts w:ascii="仿宋" w:hAnsi="仿宋" w:eastAsia="仿宋" w:cs="仿宋"/>
                <w:kern w:val="21"/>
                <w:szCs w:val="21"/>
                <w:highlight w:val="none"/>
              </w:rPr>
            </w:pPr>
          </w:p>
        </w:tc>
        <w:tc>
          <w:tcPr>
            <w:tcW w:w="4528" w:type="dxa"/>
            <w:vAlign w:val="center"/>
          </w:tcPr>
          <w:p w14:paraId="758F493D">
            <w:pPr>
              <w:snapToGrid w:val="0"/>
              <w:jc w:val="distribute"/>
              <w:rPr>
                <w:rFonts w:ascii="仿宋" w:hAnsi="仿宋" w:eastAsia="仿宋" w:cs="仿宋"/>
                <w:kern w:val="21"/>
                <w:szCs w:val="21"/>
                <w:highlight w:val="none"/>
              </w:rPr>
            </w:pPr>
          </w:p>
        </w:tc>
      </w:tr>
      <w:tr w14:paraId="2AE452BA">
        <w:tblPrEx>
          <w:tblCellMar>
            <w:top w:w="0" w:type="dxa"/>
            <w:left w:w="57" w:type="dxa"/>
            <w:bottom w:w="0" w:type="dxa"/>
            <w:right w:w="57" w:type="dxa"/>
          </w:tblCellMar>
        </w:tblPrEx>
        <w:trPr>
          <w:trHeight w:val="680" w:hRule="atLeast"/>
          <w:jc w:val="center"/>
        </w:trPr>
        <w:tc>
          <w:tcPr>
            <w:tcW w:w="2032" w:type="dxa"/>
            <w:vAlign w:val="center"/>
          </w:tcPr>
          <w:p w14:paraId="3CB5B471">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0F8A76C4">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528" w:type="dxa"/>
            <w:vAlign w:val="center"/>
          </w:tcPr>
          <w:p w14:paraId="0B58D1E1">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223637BC">
        <w:tblPrEx>
          <w:tblCellMar>
            <w:top w:w="0" w:type="dxa"/>
            <w:left w:w="57" w:type="dxa"/>
            <w:bottom w:w="0" w:type="dxa"/>
            <w:right w:w="57" w:type="dxa"/>
          </w:tblCellMar>
        </w:tblPrEx>
        <w:trPr>
          <w:trHeight w:val="680" w:hRule="atLeast"/>
          <w:jc w:val="center"/>
        </w:trPr>
        <w:tc>
          <w:tcPr>
            <w:tcW w:w="6866" w:type="dxa"/>
            <w:gridSpan w:val="3"/>
            <w:vAlign w:val="center"/>
          </w:tcPr>
          <w:p w14:paraId="1D168F8E">
            <w:pPr>
              <w:snapToGrid w:val="0"/>
              <w:jc w:val="center"/>
              <w:rPr>
                <w:rFonts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w:t>
            </w:r>
            <w:r>
              <w:rPr>
                <w:rFonts w:hint="eastAsia" w:ascii="仿宋" w:hAnsi="仿宋" w:eastAsia="仿宋" w:cs="仿宋"/>
                <w:kern w:val="21"/>
                <w:sz w:val="30"/>
                <w:szCs w:val="30"/>
                <w:highlight w:val="none"/>
                <w:lang w:val="en-US" w:eastAsia="zh-CN"/>
              </w:rPr>
              <w:t>4</w:t>
            </w:r>
            <w:r>
              <w:rPr>
                <w:rFonts w:hint="eastAsia" w:ascii="仿宋" w:hAnsi="仿宋" w:eastAsia="仿宋" w:cs="仿宋"/>
                <w:kern w:val="21"/>
                <w:sz w:val="30"/>
                <w:szCs w:val="30"/>
                <w:highlight w:val="none"/>
              </w:rPr>
              <w:t>年</w:t>
            </w:r>
            <w:r>
              <w:rPr>
                <w:rFonts w:hint="eastAsia" w:ascii="仿宋" w:hAnsi="仿宋" w:eastAsia="仿宋" w:cs="仿宋"/>
                <w:kern w:val="21"/>
                <w:sz w:val="30"/>
                <w:szCs w:val="30"/>
                <w:highlight w:val="none"/>
                <w:lang w:val="en-US" w:eastAsia="zh-CN"/>
              </w:rPr>
              <w:t>12</w:t>
            </w:r>
            <w:r>
              <w:rPr>
                <w:rFonts w:hint="eastAsia" w:ascii="仿宋" w:hAnsi="仿宋" w:eastAsia="仿宋" w:cs="仿宋"/>
                <w:kern w:val="21"/>
                <w:sz w:val="30"/>
                <w:szCs w:val="30"/>
                <w:highlight w:val="none"/>
              </w:rPr>
              <w:t>月</w:t>
            </w:r>
          </w:p>
        </w:tc>
      </w:tr>
    </w:tbl>
    <w:p w14:paraId="0B522914">
      <w:pPr>
        <w:pStyle w:val="10"/>
        <w:spacing w:line="360" w:lineRule="auto"/>
        <w:jc w:val="center"/>
        <w:rPr>
          <w:rFonts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0E6885F4">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rPr>
        <w:fldChar w:fldCharType="end"/>
      </w:r>
    </w:p>
    <w:p w14:paraId="6AEE6FF6">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75C1F813">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14</w:t>
      </w:r>
      <w:r>
        <w:rPr>
          <w:rFonts w:hint="eastAsia" w:ascii="仿宋" w:hAnsi="仿宋" w:eastAsia="仿宋" w:cs="仿宋"/>
          <w:sz w:val="24"/>
          <w:highlight w:val="none"/>
        </w:rPr>
        <w:fldChar w:fldCharType="end"/>
      </w:r>
    </w:p>
    <w:p w14:paraId="20AA60D6">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14</w:t>
      </w:r>
      <w:r>
        <w:rPr>
          <w:rFonts w:hint="eastAsia" w:ascii="仿宋" w:hAnsi="仿宋" w:eastAsia="仿宋" w:cs="仿宋"/>
          <w:sz w:val="24"/>
          <w:highlight w:val="none"/>
        </w:rPr>
        <w:fldChar w:fldCharType="end"/>
      </w:r>
    </w:p>
    <w:p w14:paraId="72E43855">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18</w:t>
      </w:r>
      <w:r>
        <w:rPr>
          <w:rFonts w:hint="eastAsia" w:ascii="仿宋" w:hAnsi="仿宋" w:eastAsia="仿宋" w:cs="仿宋"/>
          <w:sz w:val="24"/>
          <w:highlight w:val="none"/>
        </w:rPr>
        <w:fldChar w:fldCharType="end"/>
      </w:r>
    </w:p>
    <w:p w14:paraId="21428221">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19</w:t>
      </w:r>
      <w:r>
        <w:rPr>
          <w:rFonts w:hint="eastAsia" w:ascii="仿宋" w:hAnsi="仿宋" w:eastAsia="仿宋" w:cs="仿宋"/>
          <w:sz w:val="24"/>
          <w:highlight w:val="none"/>
        </w:rPr>
        <w:fldChar w:fldCharType="end"/>
      </w:r>
    </w:p>
    <w:p w14:paraId="3CE1EA85">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21</w:t>
      </w:r>
      <w:r>
        <w:rPr>
          <w:rFonts w:hint="eastAsia" w:ascii="仿宋" w:hAnsi="仿宋" w:eastAsia="仿宋" w:cs="仿宋"/>
          <w:sz w:val="24"/>
          <w:highlight w:val="none"/>
        </w:rPr>
        <w:fldChar w:fldCharType="end"/>
      </w:r>
    </w:p>
    <w:p w14:paraId="29CC34CC">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BF74583">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590A968B">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p>
    <w:p w14:paraId="598F1D33">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27</w:t>
      </w:r>
      <w:r>
        <w:rPr>
          <w:rFonts w:hint="eastAsia" w:ascii="仿宋" w:hAnsi="仿宋" w:eastAsia="仿宋" w:cs="仿宋"/>
          <w:sz w:val="24"/>
          <w:highlight w:val="none"/>
        </w:rPr>
        <w:fldChar w:fldCharType="end"/>
      </w:r>
    </w:p>
    <w:p w14:paraId="119CC6B2">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27</w:t>
      </w:r>
      <w:r>
        <w:rPr>
          <w:rFonts w:hint="eastAsia" w:ascii="仿宋" w:hAnsi="仿宋" w:eastAsia="仿宋" w:cs="仿宋"/>
          <w:sz w:val="24"/>
          <w:highlight w:val="none"/>
        </w:rPr>
        <w:fldChar w:fldCharType="end"/>
      </w:r>
    </w:p>
    <w:p w14:paraId="3F6A8B66">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46DBF99F">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473D86B7">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31</w:t>
      </w:r>
      <w:r>
        <w:rPr>
          <w:rFonts w:hint="eastAsia" w:ascii="仿宋" w:hAnsi="仿宋" w:eastAsia="仿宋" w:cs="仿宋"/>
          <w:sz w:val="24"/>
          <w:highlight w:val="none"/>
        </w:rPr>
        <w:fldChar w:fldCharType="end"/>
      </w:r>
    </w:p>
    <w:p w14:paraId="17DDDA52">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6B101521">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521E45CA">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42EEE8B2">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37</w:t>
      </w:r>
      <w:r>
        <w:rPr>
          <w:rFonts w:hint="eastAsia" w:ascii="仿宋" w:hAnsi="仿宋" w:eastAsia="仿宋" w:cs="仿宋"/>
          <w:sz w:val="24"/>
          <w:highlight w:val="none"/>
        </w:rPr>
        <w:fldChar w:fldCharType="end"/>
      </w:r>
    </w:p>
    <w:p w14:paraId="150DFABF">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6CCFA27B">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43EE078B">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58</w:t>
      </w:r>
      <w:r>
        <w:rPr>
          <w:rFonts w:hint="eastAsia" w:ascii="仿宋" w:hAnsi="仿宋" w:eastAsia="仿宋" w:cs="仿宋"/>
          <w:sz w:val="24"/>
          <w:highlight w:val="none"/>
        </w:rPr>
        <w:fldChar w:fldCharType="end"/>
      </w:r>
    </w:p>
    <w:p w14:paraId="5FF4BB5C">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65</w:t>
      </w:r>
      <w:r>
        <w:rPr>
          <w:rFonts w:hint="eastAsia" w:ascii="仿宋" w:hAnsi="仿宋" w:eastAsia="仿宋" w:cs="仿宋"/>
          <w:sz w:val="24"/>
          <w:highlight w:val="none"/>
        </w:rPr>
        <w:fldChar w:fldCharType="end"/>
      </w:r>
    </w:p>
    <w:p w14:paraId="5B1D012C">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74</w:t>
      </w:r>
      <w:r>
        <w:rPr>
          <w:rFonts w:hint="eastAsia" w:ascii="仿宋" w:hAnsi="仿宋" w:eastAsia="仿宋" w:cs="仿宋"/>
          <w:sz w:val="24"/>
          <w:highlight w:val="none"/>
        </w:rPr>
        <w:fldChar w:fldCharType="end"/>
      </w:r>
    </w:p>
    <w:p w14:paraId="31411B80">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0851751">
      <w:pPr>
        <w:rPr>
          <w:rFonts w:ascii="仿宋" w:hAnsi="仿宋" w:eastAsia="仿宋" w:cs="仿宋"/>
          <w:szCs w:val="21"/>
          <w:highlight w:val="none"/>
        </w:rPr>
      </w:pPr>
    </w:p>
    <w:p w14:paraId="628E2A09">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 w:name="_Toc14260"/>
    </w:p>
    <w:p w14:paraId="6B5DAFF0">
      <w:pPr>
        <w:adjustRightInd w:val="0"/>
        <w:snapToGrid w:val="0"/>
        <w:spacing w:before="120" w:beforeLines="50" w:after="120" w:afterLines="50" w:line="360" w:lineRule="auto"/>
        <w:jc w:val="center"/>
        <w:outlineLvl w:val="0"/>
        <w:rPr>
          <w:rFonts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15E5C008">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项目概况</w:t>
      </w:r>
    </w:p>
    <w:p w14:paraId="6246E271">
      <w:pPr>
        <w:adjustRightInd w:val="0"/>
        <w:snapToGrid w:val="0"/>
        <w:spacing w:before="120" w:beforeLines="50" w:after="120" w:afterLines="50" w:line="360" w:lineRule="auto"/>
        <w:ind w:firstLine="480" w:firstLineChars="200"/>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CN"/>
        </w:rPr>
        <w:t>2025年天山区综合电路服务一至十三期项目</w:t>
      </w:r>
      <w:r>
        <w:rPr>
          <w:rFonts w:hint="eastAsia" w:ascii="仿宋" w:hAnsi="仿宋" w:eastAsia="仿宋" w:cs="仿宋"/>
          <w:b w:val="0"/>
          <w:bCs/>
          <w:sz w:val="24"/>
          <w:szCs w:val="24"/>
          <w:highlight w:val="none"/>
        </w:rPr>
        <w:t>招标项目的潜在投标人应在政采云平台（https://www.zcygov.cn/） 获取招标文件，并于</w:t>
      </w:r>
      <w:r>
        <w:rPr>
          <w:rFonts w:hint="eastAsia" w:ascii="仿宋" w:hAnsi="仿宋" w:eastAsia="仿宋" w:cs="仿宋"/>
          <w:b w:val="0"/>
          <w:bCs/>
          <w:sz w:val="24"/>
          <w:szCs w:val="24"/>
          <w:highlight w:val="none"/>
          <w:lang w:eastAsia="zh-CN"/>
        </w:rPr>
        <w:t>2025年01月21日 11:00（北京时间）</w:t>
      </w:r>
      <w:r>
        <w:rPr>
          <w:rFonts w:hint="eastAsia" w:ascii="仿宋" w:hAnsi="仿宋" w:eastAsia="仿宋" w:cs="仿宋"/>
          <w:b w:val="0"/>
          <w:bCs/>
          <w:sz w:val="24"/>
          <w:szCs w:val="24"/>
          <w:highlight w:val="none"/>
        </w:rPr>
        <w:t>前递交投标文件。</w:t>
      </w:r>
    </w:p>
    <w:p w14:paraId="56E49A39">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一、项目基本情况</w:t>
      </w:r>
    </w:p>
    <w:p w14:paraId="60D49F76">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项目编号：</w:t>
      </w:r>
      <w:r>
        <w:rPr>
          <w:rFonts w:hint="eastAsia" w:ascii="仿宋" w:hAnsi="仿宋" w:eastAsia="仿宋" w:cs="仿宋"/>
          <w:b w:val="0"/>
          <w:bCs/>
          <w:sz w:val="24"/>
          <w:szCs w:val="24"/>
          <w:highlight w:val="none"/>
          <w:lang w:eastAsia="zh-CN"/>
        </w:rPr>
        <w:t>2024-ZFCG-0109</w:t>
      </w:r>
    </w:p>
    <w:p w14:paraId="065CE8A2">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项目名称：</w:t>
      </w:r>
      <w:r>
        <w:rPr>
          <w:rFonts w:hint="eastAsia" w:ascii="仿宋" w:hAnsi="仿宋" w:eastAsia="仿宋" w:cs="仿宋"/>
          <w:b w:val="0"/>
          <w:bCs/>
          <w:sz w:val="24"/>
          <w:szCs w:val="24"/>
          <w:highlight w:val="none"/>
          <w:lang w:eastAsia="zh-CN"/>
        </w:rPr>
        <w:t>2025年天山区综合电路服务一至十三期项目</w:t>
      </w:r>
    </w:p>
    <w:p w14:paraId="7490473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采购方式：公开招标</w:t>
      </w:r>
    </w:p>
    <w:p w14:paraId="50E4C0A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预算金额（元）：</w:t>
      </w:r>
      <w:r>
        <w:rPr>
          <w:rFonts w:hint="eastAsia" w:ascii="仿宋" w:hAnsi="仿宋" w:eastAsia="仿宋" w:cs="仿宋"/>
          <w:b w:val="0"/>
          <w:bCs/>
          <w:sz w:val="24"/>
          <w:szCs w:val="24"/>
          <w:highlight w:val="none"/>
          <w:lang w:val="en-US" w:eastAsia="zh-CN"/>
        </w:rPr>
        <w:t>20816256</w:t>
      </w:r>
    </w:p>
    <w:p w14:paraId="0D08862E">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最高限价（元）：</w:t>
      </w:r>
      <w:r>
        <w:rPr>
          <w:rFonts w:hint="eastAsia" w:ascii="仿宋" w:hAnsi="仿宋" w:eastAsia="仿宋" w:cs="仿宋"/>
          <w:b w:val="0"/>
          <w:bCs/>
          <w:sz w:val="24"/>
          <w:szCs w:val="24"/>
          <w:highlight w:val="none"/>
          <w:lang w:val="en-US" w:eastAsia="zh-CN"/>
        </w:rPr>
        <w:t>20816256</w:t>
      </w:r>
    </w:p>
    <w:p w14:paraId="26462CB4">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采购需求：</w:t>
      </w:r>
    </w:p>
    <w:p w14:paraId="316FA836">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   标项名称:</w:t>
      </w:r>
      <w:r>
        <w:rPr>
          <w:rFonts w:hint="eastAsia" w:ascii="仿宋" w:hAnsi="仿宋" w:eastAsia="仿宋" w:cs="仿宋"/>
          <w:b w:val="0"/>
          <w:bCs/>
          <w:sz w:val="24"/>
          <w:szCs w:val="24"/>
          <w:highlight w:val="none"/>
          <w:lang w:eastAsia="zh-CN"/>
        </w:rPr>
        <w:t>2025年天山区综合电路服务一至十三期项目</w:t>
      </w:r>
    </w:p>
    <w:p w14:paraId="53721646">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   数量:不限</w:t>
      </w:r>
    </w:p>
    <w:p w14:paraId="0EF0439E">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   预算金额（元）:</w:t>
      </w:r>
      <w:r>
        <w:rPr>
          <w:rFonts w:hint="eastAsia" w:ascii="仿宋" w:hAnsi="仿宋" w:eastAsia="仿宋" w:cs="仿宋"/>
          <w:b w:val="0"/>
          <w:bCs/>
          <w:sz w:val="24"/>
          <w:szCs w:val="24"/>
          <w:highlight w:val="none"/>
          <w:lang w:val="en-US" w:eastAsia="zh-CN"/>
        </w:rPr>
        <w:t>20816256</w:t>
      </w:r>
    </w:p>
    <w:p w14:paraId="75B2C42C">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   简要规格描述或项目基本概况介绍、用途：</w:t>
      </w:r>
      <w:r>
        <w:rPr>
          <w:rFonts w:hint="eastAsia" w:ascii="仿宋" w:hAnsi="仿宋" w:eastAsia="仿宋" w:cs="仿宋"/>
          <w:b w:val="0"/>
          <w:bCs/>
          <w:sz w:val="24"/>
          <w:szCs w:val="24"/>
          <w:highlight w:val="none"/>
          <w:lang w:eastAsia="zh-CN"/>
        </w:rPr>
        <w:t>综合电路服务</w:t>
      </w:r>
      <w:r>
        <w:rPr>
          <w:rFonts w:hint="eastAsia" w:ascii="仿宋" w:hAnsi="仿宋" w:eastAsia="仿宋" w:cs="仿宋"/>
          <w:sz w:val="24"/>
        </w:rPr>
        <w:t>，具体要求详见招标文件</w:t>
      </w:r>
      <w:r>
        <w:rPr>
          <w:rFonts w:hint="eastAsia" w:ascii="仿宋" w:hAnsi="仿宋" w:eastAsia="仿宋" w:cs="仿宋"/>
          <w:sz w:val="24"/>
          <w:lang w:eastAsia="zh-CN"/>
        </w:rPr>
        <w:t>；</w:t>
      </w:r>
    </w:p>
    <w:p w14:paraId="278BFD65">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合同履约期限：两年，自签订合同之日起算。</w:t>
      </w:r>
    </w:p>
    <w:p w14:paraId="6EB9C118">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本项目（否）接受联合体投标。</w:t>
      </w:r>
    </w:p>
    <w:p w14:paraId="2C35C2E4">
      <w:pPr>
        <w:pStyle w:val="6"/>
        <w:rPr>
          <w:rFonts w:hint="eastAsia" w:ascii="仿宋" w:hAnsi="仿宋" w:eastAsia="仿宋" w:cs="仿宋"/>
          <w:sz w:val="24"/>
          <w:szCs w:val="24"/>
          <w:highlight w:val="none"/>
        </w:rPr>
      </w:pPr>
    </w:p>
    <w:p w14:paraId="32B50700">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二、申请人的资格要求：</w:t>
      </w:r>
    </w:p>
    <w:p w14:paraId="103C9CB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1.满足《中华人民共和国政府采购法》第二十二条规定；</w:t>
      </w:r>
    </w:p>
    <w:p w14:paraId="0D4682CE">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2.落实政府采购政策需满足的资格要求：</w:t>
      </w:r>
      <w:r>
        <w:rPr>
          <w:rFonts w:hint="eastAsia" w:ascii="仿宋" w:hAnsi="仿宋" w:eastAsia="仿宋" w:cs="仿宋"/>
          <w:b w:val="0"/>
          <w:bCs/>
          <w:sz w:val="24"/>
          <w:szCs w:val="24"/>
          <w:highlight w:val="none"/>
          <w:lang w:eastAsia="zh-CN"/>
        </w:rPr>
        <w:t>无</w:t>
      </w:r>
    </w:p>
    <w:p w14:paraId="12E7D9D6">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3.本项目的特定资格要求：</w:t>
      </w:r>
    </w:p>
    <w:p w14:paraId="51162B1F">
      <w:pPr>
        <w:adjustRightInd w:val="0"/>
        <w:snapToGrid w:val="0"/>
        <w:spacing w:before="120" w:beforeLines="50" w:after="120" w:afterLines="50" w:line="360" w:lineRule="auto"/>
        <w:jc w:val="left"/>
        <w:outlineLvl w:val="0"/>
        <w:rPr>
          <w:rFonts w:hint="eastAsia"/>
          <w:highlight w:val="none"/>
          <w:lang w:val="en-US" w:eastAsia="zh-CN"/>
        </w:rPr>
      </w:pPr>
      <w:r>
        <w:rPr>
          <w:rFonts w:hint="eastAsia" w:ascii="仿宋" w:hAnsi="仿宋" w:eastAsia="仿宋" w:cs="仿宋"/>
          <w:b w:val="0"/>
          <w:bCs/>
          <w:sz w:val="24"/>
          <w:szCs w:val="24"/>
          <w:highlight w:val="none"/>
          <w:lang w:val="en-US" w:eastAsia="zh-CN"/>
        </w:rPr>
        <w:t>投标人具有有效的《中华人民共和国基础电信业务经营许可证》或具有通信工程施工总承包资质一级资质；</w:t>
      </w:r>
    </w:p>
    <w:p w14:paraId="3048E8EF">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三、获取招标文件</w:t>
      </w:r>
    </w:p>
    <w:p w14:paraId="6DEFCA05">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时间：2024年12月31日至2025年01月09日，每天上午00:00至12:00，下午12:00至23:59（北京时间，法定节假日除外）</w:t>
      </w:r>
    </w:p>
    <w:p w14:paraId="40BF6A6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地点：政采云平台（https://www.zcygov.cn/）</w:t>
      </w:r>
    </w:p>
    <w:p w14:paraId="3D321700">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方式：供应商登录政采云平台https://www.zcygov.cn/在线申请获取采购文件（进入“项目采购”应用，在获取采购文件菜单中选择项目，申请获取采购文件）</w:t>
      </w:r>
    </w:p>
    <w:p w14:paraId="0132C824">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售价（元）：0</w:t>
      </w:r>
    </w:p>
    <w:p w14:paraId="3CD7A9A8">
      <w:pPr>
        <w:pStyle w:val="6"/>
        <w:rPr>
          <w:rFonts w:hint="eastAsia" w:ascii="仿宋" w:hAnsi="仿宋" w:eastAsia="仿宋" w:cs="仿宋"/>
          <w:sz w:val="24"/>
          <w:szCs w:val="24"/>
          <w:highlight w:val="none"/>
        </w:rPr>
      </w:pPr>
    </w:p>
    <w:p w14:paraId="0194390B">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四、提交投标文件截止时间、开标时间和地点</w:t>
      </w:r>
    </w:p>
    <w:p w14:paraId="290C16CC">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提交投标文件截止时间：</w:t>
      </w:r>
      <w:r>
        <w:rPr>
          <w:rFonts w:hint="eastAsia" w:ascii="仿宋" w:hAnsi="仿宋" w:eastAsia="仿宋" w:cs="仿宋"/>
          <w:b w:val="0"/>
          <w:bCs/>
          <w:sz w:val="24"/>
          <w:szCs w:val="24"/>
          <w:highlight w:val="none"/>
          <w:lang w:eastAsia="zh-CN"/>
        </w:rPr>
        <w:t>2025年01月21日 11:00（北京时间）</w:t>
      </w:r>
    </w:p>
    <w:p w14:paraId="4538AC56">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投标地点：政采云平台（https://www.zcygov.cn/）</w:t>
      </w:r>
    </w:p>
    <w:p w14:paraId="49278C22">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开标时间：</w:t>
      </w:r>
      <w:r>
        <w:rPr>
          <w:rFonts w:hint="eastAsia" w:ascii="仿宋" w:hAnsi="仿宋" w:eastAsia="仿宋" w:cs="仿宋"/>
          <w:b w:val="0"/>
          <w:bCs/>
          <w:sz w:val="24"/>
          <w:szCs w:val="24"/>
          <w:highlight w:val="none"/>
          <w:lang w:eastAsia="zh-CN"/>
        </w:rPr>
        <w:t>2025年01月21日 11:00（北京时间）</w:t>
      </w:r>
    </w:p>
    <w:p w14:paraId="2C0FB720">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开标地点：政采云平台（https://www.zcygov.cn/）</w:t>
      </w:r>
    </w:p>
    <w:p w14:paraId="59290DC6">
      <w:pPr>
        <w:pStyle w:val="6"/>
        <w:rPr>
          <w:rFonts w:hint="eastAsia" w:ascii="仿宋" w:hAnsi="仿宋" w:eastAsia="仿宋" w:cs="仿宋"/>
          <w:sz w:val="24"/>
          <w:szCs w:val="24"/>
          <w:highlight w:val="none"/>
        </w:rPr>
      </w:pPr>
    </w:p>
    <w:p w14:paraId="41766F05">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五、公告期限</w:t>
      </w:r>
    </w:p>
    <w:p w14:paraId="6A8EE927">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自本公告发布之日起5个工作日。</w:t>
      </w:r>
    </w:p>
    <w:p w14:paraId="6543FEA0">
      <w:pPr>
        <w:pStyle w:val="6"/>
        <w:rPr>
          <w:rFonts w:hint="eastAsia" w:ascii="仿宋" w:hAnsi="仿宋" w:eastAsia="仿宋" w:cs="仿宋"/>
          <w:sz w:val="24"/>
          <w:szCs w:val="24"/>
          <w:highlight w:val="none"/>
        </w:rPr>
      </w:pPr>
    </w:p>
    <w:p w14:paraId="3CDFFF6E">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六、其他补充事宜</w:t>
      </w:r>
    </w:p>
    <w:p w14:paraId="4855A8E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1、本项目实行网上投标，采用电子投标文件。</w:t>
      </w:r>
    </w:p>
    <w:p w14:paraId="0FC6B33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C72A37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3、供应商将政采云电子交易客户端下载、安装完成后，可通过账号密码或CA登录客户端进行投标文件的制作。在使用政采云投标客户端时，建议使用WIN7及以上操作系统。</w:t>
      </w:r>
    </w:p>
    <w:p w14:paraId="6C58554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p>
    <w:p w14:paraId="67A50AF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特别提示：</w:t>
      </w:r>
    </w:p>
    <w:p w14:paraId="21B0791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1、采购限额标准以上，200万元以下的货物和服务采购项目、400万元以下的工程采购项目，适宜由中小企业提供的，采购人应当专门面向中小企业采购。</w:t>
      </w:r>
    </w:p>
    <w:p w14:paraId="0E8D4E4F">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2、超过200万元的货物和服务采购项目，预留该部分采购项目预算总额的30%以上专门面向中小企业采购，其中预留给小微企业的比例不低于60%。</w:t>
      </w:r>
    </w:p>
    <w:p w14:paraId="6806EAD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3、超过400万元的工程采购项目中适宜由中小企业提供的，预留该部分采购项目预算总额的40%以上专门面向中小企业采购，其中预留给小微企业的比例不低于60%。</w:t>
      </w:r>
    </w:p>
    <w:p w14:paraId="07D028F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4A29D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298D4D2">
      <w:pPr>
        <w:pStyle w:val="6"/>
        <w:rPr>
          <w:rFonts w:hint="eastAsia" w:ascii="仿宋" w:hAnsi="仿宋" w:eastAsia="仿宋" w:cs="仿宋"/>
          <w:sz w:val="22"/>
          <w:szCs w:val="22"/>
          <w:highlight w:val="none"/>
        </w:rPr>
      </w:pPr>
    </w:p>
    <w:p w14:paraId="70257797">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七、对本次采购提出询问、质疑、投诉，请按以下方式联系</w:t>
      </w:r>
    </w:p>
    <w:p w14:paraId="1323B2C7">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bookmarkStart w:id="2" w:name="_Toc26345"/>
      <w:r>
        <w:rPr>
          <w:rFonts w:hint="eastAsia" w:ascii="仿宋" w:hAnsi="仿宋" w:eastAsia="仿宋" w:cs="仿宋"/>
          <w:sz w:val="24"/>
        </w:rPr>
        <w:t>1.采购人信息</w:t>
      </w:r>
    </w:p>
    <w:p w14:paraId="5B8E49D8">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名称：中国共产党乌鲁木齐市天山区委员会政法委员会</w:t>
      </w:r>
    </w:p>
    <w:p w14:paraId="7CB3BD3B">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地址：天山区花儿沟街316号</w:t>
      </w:r>
    </w:p>
    <w:p w14:paraId="166F7181">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联系方式：0991-2631100</w:t>
      </w:r>
    </w:p>
    <w:p w14:paraId="4C621916">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2.采购代理机构信息</w:t>
      </w:r>
    </w:p>
    <w:p w14:paraId="6A6935CF">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名称：新疆正禾招投标有限公司</w:t>
      </w:r>
    </w:p>
    <w:p w14:paraId="614237B7">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地址：新疆乌鲁木齐高新技术产业开发区（新市区）鲤鱼山北路199号驰达-高新区（新市区）电子信息产业加速器1栋511室</w:t>
      </w:r>
    </w:p>
    <w:p w14:paraId="44604870">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联系方式：0991-6660570</w:t>
      </w:r>
    </w:p>
    <w:p w14:paraId="3CC7CC2D">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3.项目联系方式</w:t>
      </w:r>
    </w:p>
    <w:p w14:paraId="57F0ABDE">
      <w:pPr>
        <w:pStyle w:val="17"/>
        <w:adjustRightInd w:val="0"/>
        <w:snapToGrid w:val="0"/>
        <w:spacing w:before="0" w:beforeAutospacing="0" w:after="0" w:afterAutospacing="0"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项目联系人：杨慧、谭成璇</w:t>
      </w:r>
      <w:r>
        <w:rPr>
          <w:rFonts w:hint="eastAsia" w:ascii="仿宋" w:hAnsi="仿宋" w:eastAsia="仿宋" w:cs="仿宋"/>
          <w:sz w:val="24"/>
          <w:lang w:eastAsia="zh-CN"/>
        </w:rPr>
        <w:t>、</w:t>
      </w:r>
      <w:r>
        <w:rPr>
          <w:rFonts w:hint="eastAsia" w:ascii="仿宋" w:hAnsi="仿宋" w:eastAsia="仿宋" w:cs="仿宋"/>
          <w:sz w:val="24"/>
          <w:lang w:val="en-US" w:eastAsia="zh-CN"/>
        </w:rPr>
        <w:t>游凤、付静文</w:t>
      </w:r>
    </w:p>
    <w:p w14:paraId="46FE5577">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电话：0991-6660570</w:t>
      </w:r>
    </w:p>
    <w:p w14:paraId="53CD7CCB">
      <w:pPr>
        <w:spacing w:line="360" w:lineRule="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br w:type="page"/>
      </w:r>
    </w:p>
    <w:p w14:paraId="07D28594">
      <w:pPr>
        <w:widowControl/>
        <w:tabs>
          <w:tab w:val="left" w:pos="8647"/>
        </w:tabs>
        <w:adjustRightInd w:val="0"/>
        <w:snapToGrid w:val="0"/>
        <w:spacing w:line="360" w:lineRule="auto"/>
        <w:jc w:val="center"/>
        <w:outlineLvl w:val="1"/>
        <w:rPr>
          <w:rFonts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2"/>
        <w:tblW w:w="9081" w:type="dxa"/>
        <w:jc w:val="center"/>
        <w:tblLayout w:type="fixed"/>
        <w:tblCellMar>
          <w:top w:w="0" w:type="dxa"/>
          <w:left w:w="0" w:type="dxa"/>
          <w:bottom w:w="0" w:type="dxa"/>
          <w:right w:w="0" w:type="dxa"/>
        </w:tblCellMar>
      </w:tblPr>
      <w:tblGrid>
        <w:gridCol w:w="572"/>
        <w:gridCol w:w="1761"/>
        <w:gridCol w:w="6748"/>
      </w:tblGrid>
      <w:tr w14:paraId="2DF3B67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604B2DC">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AE05B4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3F5C87B6">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说明与要求</w:t>
            </w:r>
          </w:p>
        </w:tc>
      </w:tr>
      <w:tr w14:paraId="58DEAED1">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56A89F28">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34BFB1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5DBC88C8">
            <w:pPr>
              <w:pStyle w:val="49"/>
              <w:spacing w:before="0" w:after="0" w:line="360" w:lineRule="auto"/>
              <w:rPr>
                <w:rStyle w:val="50"/>
                <w:rFonts w:hint="eastAsia" w:ascii="仿宋" w:hAnsi="仿宋" w:eastAsia="仿宋" w:cs="仿宋"/>
                <w:sz w:val="24"/>
                <w:szCs w:val="24"/>
                <w:highlight w:val="none"/>
                <w:lang w:eastAsia="zh-CN"/>
              </w:rPr>
            </w:pPr>
            <w:r>
              <w:rPr>
                <w:rFonts w:hint="eastAsia" w:ascii="仿宋" w:hAnsi="仿宋" w:eastAsia="仿宋" w:cs="仿宋"/>
                <w:color w:val="000000"/>
                <w:spacing w:val="0"/>
                <w:szCs w:val="24"/>
                <w:highlight w:val="none"/>
                <w:lang w:eastAsia="zh-CN"/>
              </w:rPr>
              <w:t>2025年天山区综合电路服务一至十三期项目</w:t>
            </w:r>
          </w:p>
        </w:tc>
      </w:tr>
      <w:tr w14:paraId="3BC74893">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1EBC8F">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381A42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8086CBC">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2024-ZFCG-0109</w:t>
            </w:r>
          </w:p>
        </w:tc>
      </w:tr>
      <w:tr w14:paraId="03F85F9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49AD3D5">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A6C0E6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0741C78A">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48AB1CCF">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称：中国共产党乌鲁木齐市天山区委员会政法委员会</w:t>
            </w:r>
          </w:p>
          <w:p w14:paraId="55D469B1">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址：天山区花儿沟街316号</w:t>
            </w:r>
          </w:p>
          <w:p w14:paraId="2F8DA78C">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联系方式：0991-2631100</w:t>
            </w:r>
          </w:p>
          <w:p w14:paraId="4BF3F4C7">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745F1E41">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2F638C91">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址：乌鲁木齐市高新区新市区鲤鱼山北路199号集电港A座511室</w:t>
            </w:r>
          </w:p>
          <w:p w14:paraId="637799D8">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联系方式：0991-6660570</w:t>
            </w:r>
          </w:p>
          <w:p w14:paraId="3892483B">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3.项目联系方式</w:t>
            </w:r>
          </w:p>
          <w:p w14:paraId="73B2EFF8">
            <w:pPr>
              <w:pStyle w:val="49"/>
              <w:spacing w:before="0" w:after="0" w:line="360" w:lineRule="auto"/>
              <w:rPr>
                <w:rFonts w:hint="default" w:ascii="仿宋" w:hAnsi="仿宋" w:eastAsia="仿宋" w:cs="仿宋"/>
                <w:color w:val="000000"/>
                <w:spacing w:val="0"/>
                <w:szCs w:val="24"/>
                <w:highlight w:val="none"/>
                <w:lang w:val="en-US" w:eastAsia="zh-CN"/>
              </w:rPr>
            </w:pPr>
            <w:r>
              <w:rPr>
                <w:rFonts w:hint="eastAsia" w:ascii="仿宋" w:hAnsi="仿宋" w:eastAsia="仿宋" w:cs="仿宋"/>
                <w:color w:val="000000"/>
                <w:spacing w:val="0"/>
                <w:szCs w:val="24"/>
                <w:highlight w:val="none"/>
              </w:rPr>
              <w:t>项目联系人：杨慧、谭成璇</w:t>
            </w:r>
            <w:r>
              <w:rPr>
                <w:rFonts w:hint="eastAsia" w:ascii="仿宋" w:hAnsi="仿宋" w:eastAsia="仿宋" w:cs="仿宋"/>
                <w:color w:val="000000"/>
                <w:spacing w:val="0"/>
                <w:szCs w:val="24"/>
                <w:highlight w:val="none"/>
                <w:lang w:eastAsia="zh-CN"/>
              </w:rPr>
              <w:t>、</w:t>
            </w:r>
            <w:r>
              <w:rPr>
                <w:rFonts w:hint="eastAsia" w:ascii="仿宋" w:hAnsi="仿宋" w:eastAsia="仿宋" w:cs="仿宋"/>
                <w:color w:val="000000"/>
                <w:spacing w:val="0"/>
                <w:szCs w:val="24"/>
                <w:highlight w:val="none"/>
                <w:lang w:val="en-US" w:eastAsia="zh-CN"/>
              </w:rPr>
              <w:t>游凤</w:t>
            </w:r>
          </w:p>
          <w:p w14:paraId="0744BDF9">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7C38C41F">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0"/>
                <w:rFonts w:hint="eastAsia" w:ascii="仿宋" w:hAnsi="仿宋" w:eastAsia="仿宋" w:cs="仿宋"/>
                <w:sz w:val="24"/>
                <w:szCs w:val="24"/>
                <w:highlight w:val="none"/>
              </w:rPr>
              <w:t>　　　　　　　　　　</w:t>
            </w:r>
          </w:p>
        </w:tc>
      </w:tr>
      <w:tr w14:paraId="41408875">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DD070EA">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A4798D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536C1377">
            <w:pPr>
              <w:pStyle w:val="49"/>
              <w:spacing w:before="0" w:after="0" w:line="360" w:lineRule="auto"/>
              <w:rPr>
                <w:rFonts w:hint="eastAsia" w:ascii="仿宋" w:hAnsi="仿宋" w:eastAsia="仿宋" w:cs="仿宋"/>
                <w:szCs w:val="24"/>
                <w:highlight w:val="none"/>
                <w:lang w:eastAsia="zh-CN"/>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r>
              <w:rPr>
                <w:rFonts w:hint="eastAsia" w:ascii="仿宋" w:hAnsi="仿宋" w:eastAsia="仿宋" w:cs="仿宋"/>
                <w:szCs w:val="24"/>
                <w:highlight w:val="none"/>
                <w:lang w:eastAsia="zh-CN"/>
              </w:rPr>
              <w:t>。不接受联合体投标，（同一集团公司下属不同独立法人公司共同投标不视同联合体投标）</w:t>
            </w:r>
          </w:p>
          <w:p w14:paraId="28F361E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580FDAF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1AE92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45667D10">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468C5168">
            <w:pPr>
              <w:pStyle w:val="49"/>
              <w:spacing w:before="0" w:after="0" w:line="360" w:lineRule="auto"/>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rPr>
              <w:t>综合电路服务，详见采购清单；</w:t>
            </w:r>
          </w:p>
        </w:tc>
      </w:tr>
      <w:tr w14:paraId="78EC247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9FBCCF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3667BD5F">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投标人资格要求▲</w:t>
            </w:r>
          </w:p>
        </w:tc>
        <w:tc>
          <w:tcPr>
            <w:tcW w:w="6748" w:type="dxa"/>
            <w:tcBorders>
              <w:top w:val="nil"/>
              <w:left w:val="nil"/>
              <w:bottom w:val="single" w:color="auto" w:sz="4" w:space="0"/>
              <w:right w:val="single" w:color="auto" w:sz="4" w:space="0"/>
            </w:tcBorders>
            <w:shd w:val="clear" w:color="auto" w:fill="auto"/>
            <w:vAlign w:val="center"/>
          </w:tcPr>
          <w:p w14:paraId="5D9E762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1.满足《中华人民共和国政府采购法》第二十二条规定；</w:t>
            </w:r>
          </w:p>
          <w:p w14:paraId="07CDA9B0">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2.落实政府采购政策需满足的资格要求：无</w:t>
            </w:r>
          </w:p>
          <w:p w14:paraId="6984B8CF">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3.本项目的特定资格要求：</w:t>
            </w:r>
          </w:p>
          <w:p w14:paraId="62D9B1A8">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3.1</w:t>
            </w:r>
            <w:r>
              <w:rPr>
                <w:rStyle w:val="50"/>
                <w:rFonts w:hint="eastAsia" w:ascii="仿宋" w:hAnsi="仿宋" w:eastAsia="仿宋" w:cs="仿宋"/>
                <w:sz w:val="24"/>
                <w:szCs w:val="24"/>
                <w:highlight w:val="none"/>
                <w:lang w:val="en-US" w:eastAsia="zh-CN"/>
              </w:rPr>
              <w:t>投标人</w:t>
            </w:r>
            <w:r>
              <w:rPr>
                <w:rStyle w:val="50"/>
                <w:rFonts w:hint="eastAsia" w:ascii="仿宋" w:hAnsi="仿宋" w:eastAsia="仿宋" w:cs="仿宋"/>
                <w:sz w:val="24"/>
                <w:szCs w:val="24"/>
                <w:highlight w:val="none"/>
              </w:rPr>
              <w:t>具有有效的《中华人民共和国基础电信业务经营许可证》</w:t>
            </w:r>
            <w:r>
              <w:rPr>
                <w:rStyle w:val="50"/>
                <w:rFonts w:hint="eastAsia" w:ascii="仿宋" w:hAnsi="仿宋" w:eastAsia="仿宋" w:cs="仿宋"/>
                <w:sz w:val="24"/>
                <w:szCs w:val="24"/>
                <w:highlight w:val="none"/>
                <w:lang w:eastAsia="zh-CN"/>
              </w:rPr>
              <w:t>或</w:t>
            </w:r>
            <w:r>
              <w:rPr>
                <w:rStyle w:val="50"/>
                <w:rFonts w:hint="eastAsia" w:ascii="仿宋" w:hAnsi="仿宋" w:eastAsia="仿宋" w:cs="仿宋"/>
                <w:sz w:val="24"/>
                <w:szCs w:val="24"/>
                <w:highlight w:val="none"/>
              </w:rPr>
              <w:t>具有通信工程施工总承包资质一级</w:t>
            </w:r>
            <w:r>
              <w:rPr>
                <w:rStyle w:val="50"/>
                <w:rFonts w:hint="eastAsia" w:ascii="仿宋" w:hAnsi="仿宋" w:eastAsia="仿宋" w:cs="仿宋"/>
                <w:sz w:val="24"/>
                <w:szCs w:val="24"/>
                <w:highlight w:val="none"/>
                <w:lang w:eastAsia="zh-CN"/>
              </w:rPr>
              <w:t>资质</w:t>
            </w:r>
            <w:r>
              <w:rPr>
                <w:rStyle w:val="50"/>
                <w:rFonts w:hint="eastAsia" w:ascii="仿宋" w:hAnsi="仿宋" w:eastAsia="仿宋" w:cs="仿宋"/>
                <w:sz w:val="24"/>
                <w:szCs w:val="24"/>
                <w:highlight w:val="none"/>
                <w:lang w:val="en-US" w:eastAsia="zh-CN"/>
              </w:rPr>
              <w:t>；</w:t>
            </w:r>
          </w:p>
        </w:tc>
      </w:tr>
      <w:tr w14:paraId="2D8DD31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E4C4CBA">
            <w:pPr>
              <w:pStyle w:val="49"/>
              <w:spacing w:before="0" w:after="0" w:line="360" w:lineRule="auto"/>
              <w:jc w:val="center"/>
              <w:rPr>
                <w:rStyle w:val="50"/>
                <w:rFonts w:hint="default" w:ascii="仿宋" w:hAnsi="仿宋" w:eastAsia="仿宋" w:cs="仿宋"/>
                <w:sz w:val="24"/>
                <w:szCs w:val="24"/>
                <w:highlight w:val="none"/>
                <w:lang w:val="en-US" w:eastAsia="zh-CN"/>
              </w:rPr>
            </w:pPr>
            <w:r>
              <w:rPr>
                <w:rStyle w:val="50"/>
                <w:rFonts w:hint="eastAsia" w:ascii="仿宋" w:hAnsi="仿宋" w:eastAsia="仿宋" w:cs="仿宋"/>
                <w:sz w:val="24"/>
                <w:szCs w:val="24"/>
                <w:highlight w:val="none"/>
                <w:lang w:val="en-US" w:eastAsia="zh-CN"/>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0A6F526F">
            <w:pPr>
              <w:pStyle w:val="49"/>
              <w:spacing w:before="0" w:after="0" w:line="360" w:lineRule="auto"/>
              <w:jc w:val="center"/>
              <w:rPr>
                <w:rStyle w:val="50"/>
                <w:rFonts w:hint="eastAsia" w:ascii="仿宋" w:hAnsi="仿宋" w:eastAsia="仿宋" w:cs="仿宋"/>
                <w:sz w:val="24"/>
                <w:szCs w:val="24"/>
                <w:highlight w:val="none"/>
                <w:lang w:val="en-US" w:eastAsia="zh-CN"/>
              </w:rPr>
            </w:pPr>
            <w:r>
              <w:rPr>
                <w:rStyle w:val="50"/>
                <w:rFonts w:hint="eastAsia" w:ascii="仿宋" w:hAnsi="仿宋" w:eastAsia="仿宋" w:cs="仿宋"/>
                <w:sz w:val="24"/>
                <w:szCs w:val="24"/>
                <w:highlight w:val="none"/>
                <w:lang w:val="en-US" w:eastAsia="zh-CN"/>
              </w:rPr>
              <w:t>服务期限▲</w:t>
            </w:r>
          </w:p>
        </w:tc>
        <w:tc>
          <w:tcPr>
            <w:tcW w:w="6748" w:type="dxa"/>
            <w:tcBorders>
              <w:top w:val="nil"/>
              <w:left w:val="nil"/>
              <w:bottom w:val="single" w:color="auto" w:sz="4" w:space="0"/>
              <w:right w:val="single" w:color="auto" w:sz="4" w:space="0"/>
            </w:tcBorders>
            <w:shd w:val="clear" w:color="auto" w:fill="auto"/>
            <w:vAlign w:val="center"/>
          </w:tcPr>
          <w:p w14:paraId="647DD59A">
            <w:pPr>
              <w:pStyle w:val="49"/>
              <w:spacing w:before="0" w:after="0" w:line="360" w:lineRule="auto"/>
              <w:rPr>
                <w:rStyle w:val="50"/>
                <w:rFonts w:hint="default" w:ascii="仿宋" w:hAnsi="仿宋" w:eastAsia="仿宋" w:cs="仿宋"/>
                <w:sz w:val="24"/>
                <w:szCs w:val="24"/>
                <w:highlight w:val="none"/>
                <w:lang w:val="en-US" w:eastAsia="zh-CN"/>
              </w:rPr>
            </w:pPr>
            <w:r>
              <w:rPr>
                <w:rStyle w:val="50"/>
                <w:rFonts w:hint="default" w:ascii="仿宋" w:hAnsi="仿宋" w:eastAsia="仿宋" w:cs="仿宋"/>
                <w:sz w:val="24"/>
                <w:szCs w:val="24"/>
                <w:highlight w:val="none"/>
                <w:lang w:val="en-US" w:eastAsia="zh-CN"/>
              </w:rPr>
              <w:t>两年。</w:t>
            </w:r>
          </w:p>
        </w:tc>
      </w:tr>
      <w:tr w14:paraId="130F13A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642C246">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D1ED3A">
            <w:pPr>
              <w:pStyle w:val="49"/>
              <w:spacing w:before="0" w:after="0" w:line="360" w:lineRule="auto"/>
              <w:jc w:val="center"/>
              <w:rPr>
                <w:rStyle w:val="50"/>
                <w:rFonts w:ascii="仿宋" w:hAnsi="仿宋" w:eastAsia="仿宋" w:cs="仿宋"/>
                <w:sz w:val="24"/>
                <w:szCs w:val="24"/>
                <w:highlight w:val="none"/>
              </w:rPr>
            </w:pPr>
            <w:r>
              <w:rPr>
                <w:rFonts w:hint="eastAsia" w:ascii="仿宋" w:hAnsi="仿宋" w:eastAsia="仿宋" w:cs="仿宋"/>
                <w:sz w:val="24"/>
                <w:highlight w:val="none"/>
                <w:lang w:val="en-US" w:eastAsia="zh-CN"/>
              </w:rPr>
              <w:t>核心产品</w:t>
            </w:r>
          </w:p>
        </w:tc>
        <w:tc>
          <w:tcPr>
            <w:tcW w:w="6748" w:type="dxa"/>
            <w:tcBorders>
              <w:top w:val="nil"/>
              <w:left w:val="nil"/>
              <w:bottom w:val="single" w:color="auto" w:sz="4" w:space="0"/>
              <w:right w:val="single" w:color="auto" w:sz="4" w:space="0"/>
            </w:tcBorders>
            <w:shd w:val="clear" w:color="auto" w:fill="auto"/>
            <w:vAlign w:val="center"/>
          </w:tcPr>
          <w:p w14:paraId="172BDF54">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lang w:val="en-US"/>
              </w:rPr>
              <w:t>/</w:t>
            </w:r>
          </w:p>
        </w:tc>
      </w:tr>
      <w:tr w14:paraId="1D3D2C4F">
        <w:tblPrEx>
          <w:tblCellMar>
            <w:top w:w="0" w:type="dxa"/>
            <w:left w:w="0" w:type="dxa"/>
            <w:bottom w:w="0" w:type="dxa"/>
            <w:right w:w="0" w:type="dxa"/>
          </w:tblCellMar>
        </w:tblPrEx>
        <w:trPr>
          <w:trHeight w:val="920"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56DE371">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69EEDF87">
            <w:pPr>
              <w:pStyle w:val="49"/>
              <w:spacing w:before="0" w:after="0" w:line="360" w:lineRule="auto"/>
              <w:jc w:val="center"/>
              <w:rPr>
                <w:rFonts w:hint="eastAsia" w:ascii="仿宋" w:hAnsi="仿宋" w:eastAsia="仿宋" w:cs="仿宋"/>
                <w:sz w:val="24"/>
                <w:szCs w:val="24"/>
                <w:highlight w:val="none"/>
                <w:lang w:val="en-US" w:eastAsia="zh-CN"/>
              </w:rPr>
            </w:pPr>
            <w:r>
              <w:rPr>
                <w:rStyle w:val="50"/>
                <w:rFonts w:hint="eastAsia" w:ascii="仿宋" w:hAnsi="仿宋" w:eastAsia="仿宋" w:cs="仿宋"/>
                <w:color w:val="000000" w:themeColor="text1"/>
                <w:sz w:val="24"/>
                <w:szCs w:val="24"/>
                <w:highlight w:val="none"/>
                <w14:textFill>
                  <w14:solidFill>
                    <w14:schemeClr w14:val="tx1"/>
                  </w14:solidFill>
                </w14:textFill>
              </w:rPr>
              <w:t>网络安全</w:t>
            </w:r>
            <w:r>
              <w:rPr>
                <w:rFonts w:hint="eastAsia" w:ascii="仿宋" w:hAnsi="仿宋" w:eastAsia="仿宋" w:cs="仿宋"/>
                <w:b/>
              </w:rPr>
              <w:t>▲</w:t>
            </w:r>
          </w:p>
        </w:tc>
        <w:tc>
          <w:tcPr>
            <w:tcW w:w="6748" w:type="dxa"/>
            <w:tcBorders>
              <w:top w:val="nil"/>
              <w:left w:val="nil"/>
              <w:bottom w:val="single" w:color="auto" w:sz="4" w:space="0"/>
              <w:right w:val="single" w:color="auto" w:sz="4" w:space="0"/>
            </w:tcBorders>
            <w:shd w:val="clear" w:color="auto" w:fill="auto"/>
            <w:vAlign w:val="center"/>
          </w:tcPr>
          <w:p w14:paraId="6D6FF6BE">
            <w:pPr>
              <w:pStyle w:val="49"/>
              <w:spacing w:before="0" w:after="0" w:line="360" w:lineRule="auto"/>
              <w:rPr>
                <w:rFonts w:hint="default" w:ascii="仿宋" w:hAnsi="仿宋" w:eastAsia="仿宋" w:cs="仿宋"/>
                <w:sz w:val="24"/>
                <w:szCs w:val="24"/>
                <w:highlight w:val="none"/>
                <w:lang w:val="en-US" w:eastAsia="zh-CN"/>
              </w:rPr>
            </w:pPr>
            <w:r>
              <w:rPr>
                <w:rFonts w:hint="eastAsia" w:ascii="仿宋" w:hAnsi="仿宋" w:eastAsia="仿宋" w:cs="仿宋"/>
                <w:color w:val="000000" w:themeColor="text1"/>
                <w:highlight w:val="none"/>
                <w14:textFill>
                  <w14:solidFill>
                    <w14:schemeClr w14:val="tx1"/>
                  </w14:solidFill>
                </w14:textFill>
              </w:rPr>
              <w:t>网络安全方面要求“专线专用视频链路”、“物理隔离 ”、“封堵闲置端口 ”速率至少需达到30M。提供</w:t>
            </w:r>
            <w:r>
              <w:rPr>
                <w:rFonts w:hint="eastAsia" w:ascii="仿宋" w:hAnsi="仿宋" w:eastAsia="仿宋" w:cs="仿宋"/>
                <w:color w:val="000000" w:themeColor="text1"/>
                <w:highlight w:val="none"/>
                <w:lang w:val="en-US" w:eastAsia="zh-CN"/>
                <w14:textFill>
                  <w14:solidFill>
                    <w14:schemeClr w14:val="tx1"/>
                  </w14:solidFill>
                </w14:textFill>
              </w:rPr>
              <w:t>相关</w:t>
            </w:r>
            <w:r>
              <w:rPr>
                <w:rFonts w:hint="eastAsia" w:ascii="仿宋" w:hAnsi="仿宋" w:eastAsia="仿宋" w:cs="仿宋"/>
                <w:color w:val="000000" w:themeColor="text1"/>
                <w:highlight w:val="none"/>
                <w14:textFill>
                  <w14:solidFill>
                    <w14:schemeClr w14:val="tx1"/>
                  </w14:solidFill>
                </w14:textFill>
              </w:rPr>
              <w:t>承诺函。</w:t>
            </w:r>
          </w:p>
        </w:tc>
      </w:tr>
      <w:tr w14:paraId="717D8DE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CF1B906">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2E42CC7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68DF8C87">
            <w:pPr>
              <w:autoSpaceDE w:val="0"/>
              <w:autoSpaceDN w:val="0"/>
              <w:adjustRightInd w:val="0"/>
              <w:spacing w:line="360" w:lineRule="auto"/>
              <w:ind w:left="360" w:hanging="360"/>
              <w:rPr>
                <w:rFonts w:ascii="仿宋" w:hAnsi="仿宋" w:eastAsia="仿宋" w:cs="仿宋"/>
                <w:sz w:val="24"/>
                <w:highlight w:val="none"/>
                <w:lang w:val="zh-CN"/>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6A480640">
            <w:pPr>
              <w:autoSpaceDE w:val="0"/>
              <w:autoSpaceDN w:val="0"/>
              <w:adjustRightInd w:val="0"/>
              <w:spacing w:line="360" w:lineRule="auto"/>
              <w:ind w:left="360" w:hanging="360"/>
              <w:rPr>
                <w:rStyle w:val="50"/>
                <w:rFonts w:ascii="仿宋" w:hAnsi="仿宋" w:eastAsia="仿宋" w:cs="仿宋"/>
                <w:sz w:val="24"/>
                <w:highlight w:val="none"/>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011C4D7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1B610C4">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1FF85E85">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4B609059">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否，自行踏勘。</w:t>
            </w:r>
          </w:p>
          <w:p w14:paraId="6064E57B">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统一组织。</w:t>
            </w:r>
          </w:p>
          <w:p w14:paraId="5CC49E0F">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联系人：/    联系电话：/</w:t>
            </w:r>
          </w:p>
          <w:p w14:paraId="09734E1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 xml:space="preserve">踏勘时间：/    踏勘地点：/  </w:t>
            </w:r>
          </w:p>
        </w:tc>
      </w:tr>
      <w:tr w14:paraId="07DFF6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F80C3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2</w:t>
            </w:r>
          </w:p>
        </w:tc>
        <w:tc>
          <w:tcPr>
            <w:tcW w:w="1761" w:type="dxa"/>
            <w:tcBorders>
              <w:top w:val="nil"/>
              <w:left w:val="single" w:color="auto" w:sz="4" w:space="0"/>
              <w:bottom w:val="single" w:color="auto" w:sz="4" w:space="0"/>
              <w:right w:val="single" w:color="auto" w:sz="4" w:space="0"/>
            </w:tcBorders>
            <w:shd w:val="clear" w:color="auto" w:fill="auto"/>
            <w:vAlign w:val="center"/>
          </w:tcPr>
          <w:p w14:paraId="00D463C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0AE5D1EC">
            <w:pPr>
              <w:pStyle w:val="49"/>
              <w:spacing w:before="0" w:after="0" w:line="360" w:lineRule="auto"/>
              <w:rPr>
                <w:rFonts w:ascii="仿宋" w:hAnsi="仿宋" w:eastAsia="仿宋" w:cs="仿宋"/>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0"/>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1081B5A7">
            <w:pPr>
              <w:pStyle w:val="49"/>
              <w:spacing w:before="0" w:after="0" w:line="360" w:lineRule="auto"/>
              <w:rPr>
                <w:rFonts w:ascii="仿宋" w:hAnsi="仿宋" w:eastAsia="仿宋" w:cs="仿宋"/>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0"/>
                <w:rFonts w:hint="eastAsia" w:ascii="仿宋" w:hAnsi="仿宋" w:eastAsia="仿宋" w:cs="仿宋"/>
                <w:sz w:val="24"/>
                <w:szCs w:val="24"/>
                <w:highlight w:val="none"/>
              </w:rPr>
              <w:t>答疑会</w:t>
            </w:r>
          </w:p>
          <w:p w14:paraId="18214FC0">
            <w:pPr>
              <w:pStyle w:val="49"/>
              <w:spacing w:before="0" w:after="0" w:line="360" w:lineRule="auto"/>
              <w:rPr>
                <w:rFonts w:ascii="仿宋" w:hAnsi="仿宋" w:eastAsia="仿宋" w:cs="仿宋"/>
                <w:szCs w:val="24"/>
                <w:highlight w:val="none"/>
              </w:rPr>
            </w:pPr>
            <w:r>
              <w:rPr>
                <w:rFonts w:hint="eastAsia" w:ascii="仿宋" w:hAnsi="仿宋" w:eastAsia="仿宋" w:cs="仿宋"/>
                <w:szCs w:val="24"/>
                <w:highlight w:val="none"/>
              </w:rPr>
              <w:t>组织</w:t>
            </w:r>
            <w:r>
              <w:rPr>
                <w:rStyle w:val="50"/>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CE29E92">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szCs w:val="24"/>
                <w:highlight w:val="none"/>
              </w:rPr>
              <w:t>组织</w:t>
            </w:r>
            <w:r>
              <w:rPr>
                <w:rStyle w:val="50"/>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0"/>
                <w:rFonts w:hint="eastAsia" w:ascii="仿宋" w:hAnsi="仿宋" w:eastAsia="仿宋" w:cs="仿宋"/>
                <w:sz w:val="24"/>
                <w:szCs w:val="24"/>
                <w:highlight w:val="none"/>
              </w:rPr>
              <w:t xml:space="preserve"> </w:t>
            </w:r>
          </w:p>
        </w:tc>
      </w:tr>
      <w:tr w14:paraId="2E89CD6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B2A722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3</w:t>
            </w:r>
          </w:p>
        </w:tc>
        <w:tc>
          <w:tcPr>
            <w:tcW w:w="1761" w:type="dxa"/>
            <w:tcBorders>
              <w:top w:val="nil"/>
              <w:left w:val="single" w:color="auto" w:sz="4" w:space="0"/>
              <w:bottom w:val="single" w:color="auto" w:sz="4" w:space="0"/>
              <w:right w:val="single" w:color="auto" w:sz="4" w:space="0"/>
            </w:tcBorders>
            <w:shd w:val="clear" w:color="auto" w:fill="auto"/>
            <w:vAlign w:val="center"/>
          </w:tcPr>
          <w:p w14:paraId="0A4FF76C">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投标有效期</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5B9869D4">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szCs w:val="24"/>
                <w:highlight w:val="none"/>
                <w:lang w:val="zh-CN"/>
              </w:rPr>
              <w:t xml:space="preserve">自投标截止之日起 </w:t>
            </w:r>
            <w:r>
              <w:rPr>
                <w:rFonts w:hint="eastAsia" w:ascii="仿宋" w:hAnsi="仿宋" w:eastAsia="仿宋" w:cs="仿宋"/>
                <w:szCs w:val="24"/>
                <w:highlight w:val="none"/>
                <w:lang w:val="en-US" w:eastAsia="zh-CN"/>
              </w:rPr>
              <w:t>9</w:t>
            </w:r>
            <w:r>
              <w:rPr>
                <w:rFonts w:hint="eastAsia" w:ascii="仿宋" w:hAnsi="仿宋" w:eastAsia="仿宋" w:cs="仿宋"/>
                <w:szCs w:val="24"/>
                <w:highlight w:val="none"/>
                <w:lang w:val="zh-CN"/>
              </w:rPr>
              <w:t>0 日历天。</w:t>
            </w:r>
          </w:p>
        </w:tc>
      </w:tr>
      <w:tr w14:paraId="397902C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467464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4</w:t>
            </w:r>
          </w:p>
        </w:tc>
        <w:tc>
          <w:tcPr>
            <w:tcW w:w="1761" w:type="dxa"/>
            <w:tcBorders>
              <w:top w:val="nil"/>
              <w:left w:val="single" w:color="auto" w:sz="4" w:space="0"/>
              <w:bottom w:val="single" w:color="auto" w:sz="4" w:space="0"/>
              <w:right w:val="single" w:color="auto" w:sz="4" w:space="0"/>
            </w:tcBorders>
            <w:shd w:val="clear" w:color="auto" w:fill="auto"/>
            <w:vAlign w:val="center"/>
          </w:tcPr>
          <w:p w14:paraId="7C551A8E">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投标保证金</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45F9B2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lang w:val="en-US"/>
              </w:rPr>
              <w:t>1.</w:t>
            </w:r>
            <w:r>
              <w:rPr>
                <w:rStyle w:val="50"/>
                <w:rFonts w:hint="eastAsia" w:ascii="仿宋" w:hAnsi="仿宋" w:eastAsia="仿宋" w:cs="仿宋"/>
                <w:sz w:val="24"/>
                <w:szCs w:val="24"/>
                <w:highlight w:val="none"/>
              </w:rPr>
              <w:t>投标保证金的金额：</w:t>
            </w:r>
            <w:r>
              <w:rPr>
                <w:rStyle w:val="50"/>
                <w:rFonts w:hint="eastAsia" w:ascii="仿宋" w:hAnsi="仿宋" w:eastAsia="仿宋" w:cs="仿宋"/>
                <w:sz w:val="24"/>
                <w:szCs w:val="24"/>
              </w:rPr>
              <w:t>20000元 (大写：贰万元整）</w:t>
            </w:r>
          </w:p>
          <w:p w14:paraId="60C12E72">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2.投标保证金的形式：银行电汇/银行汇票/银行支票/银行保函等非现金形式。</w:t>
            </w:r>
          </w:p>
          <w:p w14:paraId="7C1F4C2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如采用银行转账方式，投标人必须在投标截止时间之前从投标人账户中转出；银行汇票/银行支票/银行保函方式须递交原件（银行保函格式见应答文件格式）</w:t>
            </w:r>
          </w:p>
          <w:p w14:paraId="4D9FA5FB">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3.投标保证金有效期与投标有效期一致。</w:t>
            </w:r>
          </w:p>
          <w:p w14:paraId="5BCD4CE9">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4.提交投标保证金的截止时间为：投标文件递交截止时间。</w:t>
            </w:r>
          </w:p>
          <w:p w14:paraId="0B72A42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5.保证金提交账号信息如下：</w:t>
            </w:r>
            <w:r>
              <w:rPr>
                <w:rStyle w:val="50"/>
                <w:rFonts w:hint="eastAsia" w:ascii="仿宋" w:hAnsi="仿宋" w:eastAsia="仿宋" w:cs="仿宋"/>
                <w:sz w:val="24"/>
                <w:szCs w:val="24"/>
                <w:highlight w:val="none"/>
              </w:rPr>
              <w:cr/>
            </w:r>
            <w:r>
              <w:rPr>
                <w:rStyle w:val="50"/>
                <w:rFonts w:hint="eastAsia" w:ascii="仿宋" w:hAnsi="仿宋" w:eastAsia="仿宋" w:cs="仿宋"/>
                <w:sz w:val="24"/>
                <w:szCs w:val="24"/>
                <w:highlight w:val="none"/>
              </w:rPr>
              <w:t>【账户名称】：新疆正禾招投标有限公司</w:t>
            </w:r>
          </w:p>
          <w:p w14:paraId="5D3D933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【开 户 行】：中国银行乌鲁木齐市鲤鱼山北路支行  </w:t>
            </w:r>
          </w:p>
          <w:p w14:paraId="5DBC3B26">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【帐   号】：107682142279</w:t>
            </w:r>
          </w:p>
          <w:p w14:paraId="0470CB62">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【行   号】：104881004153</w:t>
            </w:r>
          </w:p>
          <w:p w14:paraId="77FDA12B">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注：须在汇款单上备注“0109保证金”</w:t>
            </w:r>
          </w:p>
        </w:tc>
      </w:tr>
      <w:tr w14:paraId="3999C79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8256B46">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22C30970">
            <w:pPr>
              <w:spacing w:line="360" w:lineRule="auto"/>
              <w:jc w:val="center"/>
              <w:rPr>
                <w:rStyle w:val="50"/>
                <w:rFonts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0D96420C">
            <w:pPr>
              <w:autoSpaceDE w:val="0"/>
              <w:autoSpaceDN w:val="0"/>
              <w:adjustRightInd w:val="0"/>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4B01DCC2">
            <w:pPr>
              <w:autoSpaceDE w:val="0"/>
              <w:autoSpaceDN w:val="0"/>
              <w:adjustRightInd w:val="0"/>
              <w:spacing w:line="360" w:lineRule="auto"/>
              <w:rPr>
                <w:rFonts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kern w:val="0"/>
                <w:sz w:val="24"/>
                <w:highlight w:val="none"/>
                <w:u w:val="single"/>
              </w:rPr>
              <w:t>杨慧</w:t>
            </w:r>
            <w:r>
              <w:rPr>
                <w:rFonts w:hint="eastAsia" w:ascii="仿宋" w:hAnsi="仿宋" w:eastAsia="仿宋" w:cs="仿宋"/>
                <w:bCs/>
                <w:color w:val="0000FF"/>
                <w:kern w:val="0"/>
                <w:sz w:val="24"/>
                <w:highlight w:val="none"/>
              </w:rPr>
              <w:t xml:space="preserve">     </w:t>
            </w:r>
          </w:p>
          <w:p w14:paraId="25103499">
            <w:pPr>
              <w:autoSpaceDE w:val="0"/>
              <w:autoSpaceDN w:val="0"/>
              <w:adjustRightInd w:val="0"/>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60D998E">
            <w:pPr>
              <w:spacing w:line="360" w:lineRule="auto"/>
              <w:rPr>
                <w:rStyle w:val="50"/>
                <w:rFonts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E7F3689">
        <w:tblPrEx>
          <w:tblCellMar>
            <w:top w:w="0" w:type="dxa"/>
            <w:left w:w="0" w:type="dxa"/>
            <w:bottom w:w="0" w:type="dxa"/>
            <w:right w:w="0" w:type="dxa"/>
          </w:tblCellMar>
        </w:tblPrEx>
        <w:trPr>
          <w:trHeight w:val="298"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A586B1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AF3CB2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投标文件递交形式</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520D8EF5">
            <w:pPr>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☑采用不见面开标：</w:t>
            </w:r>
          </w:p>
          <w:p w14:paraId="4749CCA5">
            <w:pPr>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项目采用不见面开标、投标人需要递交电子响应文件，加密的电子响应文件，在投标截止时间前通过政采云平台（https://www.zcygov.cn/）上传到指定位置。无需递交纸质文件。加密电子投标文件。(供应商须使用CA加密设备通过政采云电子投标客户端制作投标文件，如有问题可拨打政采云客户服务热线95763进行咨询。)</w:t>
            </w:r>
          </w:p>
          <w:p w14:paraId="3C7A893E">
            <w:pPr>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0F1B4909">
            <w:pPr>
              <w:numPr>
                <w:ilvl w:val="0"/>
                <w:numId w:val="0"/>
              </w:numPr>
              <w:spacing w:line="360" w:lineRule="auto"/>
              <w:rPr>
                <w:rFonts w:hint="eastAsia" w:eastAsia="宋体"/>
                <w:highlight w:val="none"/>
                <w:lang w:val="en-US" w:eastAsia="zh-CN"/>
              </w:rPr>
            </w:pPr>
            <w:r>
              <w:rPr>
                <w:rFonts w:hint="eastAsia" w:ascii="仿宋" w:hAnsi="仿宋" w:eastAsia="仿宋" w:cs="仿宋"/>
                <w:kern w:val="2"/>
                <w:sz w:val="24"/>
                <w:szCs w:val="24"/>
                <w:highlight w:val="none"/>
                <w:lang w:val="en-US" w:eastAsia="zh-CN" w:bidi="ar-SA"/>
              </w:rPr>
              <w:t>3.远程开标前，投标人务必在政采云平台（https://www.zcygov.cn/）响应文件上传模块中使用“模拟解密”功能，验证本机远程自助解密环境。</w:t>
            </w:r>
          </w:p>
        </w:tc>
      </w:tr>
      <w:tr w14:paraId="65DAF6A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BA91849">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C70EDCA">
            <w:pPr>
              <w:pStyle w:val="49"/>
              <w:spacing w:before="0" w:after="0" w:line="360" w:lineRule="auto"/>
              <w:jc w:val="center"/>
              <w:rPr>
                <w:rStyle w:val="50"/>
                <w:rFonts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2184DC21">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1投标文件按照招标文件第六部分格式要求进行签署、盖章。</w:t>
            </w:r>
          </w:p>
          <w:p w14:paraId="165A6DC6">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▲投标人的投标文件未按照招标文件要求签署、盖章的，其投标无效。</w:t>
            </w:r>
          </w:p>
          <w:p w14:paraId="68FF036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196B973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3招标文件对投标文件签署、盖章的要求适用于电子签名。</w:t>
            </w:r>
          </w:p>
        </w:tc>
      </w:tr>
      <w:tr w14:paraId="1BBE634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C0A9F6D">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18</w:t>
            </w:r>
          </w:p>
        </w:tc>
        <w:tc>
          <w:tcPr>
            <w:tcW w:w="1761" w:type="dxa"/>
            <w:tcBorders>
              <w:top w:val="nil"/>
              <w:left w:val="single" w:color="auto" w:sz="4" w:space="0"/>
              <w:bottom w:val="single" w:color="auto" w:sz="4" w:space="0"/>
              <w:right w:val="single" w:color="auto" w:sz="4" w:space="0"/>
            </w:tcBorders>
            <w:shd w:val="clear" w:color="auto" w:fill="auto"/>
            <w:vAlign w:val="center"/>
          </w:tcPr>
          <w:p w14:paraId="7CBF2344">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6FC28E0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2025年01月21日 11:00（北京时间）</w:t>
            </w:r>
          </w:p>
        </w:tc>
      </w:tr>
      <w:tr w14:paraId="16AC34B3">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2D0851E">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062750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046816D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政采云平台https://www.zcygov.cn</w:t>
            </w:r>
          </w:p>
        </w:tc>
      </w:tr>
      <w:tr w14:paraId="6EECD62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F065F2">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7052FC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4538181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否</w:t>
            </w:r>
          </w:p>
        </w:tc>
      </w:tr>
      <w:tr w14:paraId="2B3FD86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551B23ED">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246524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28D25693">
            <w:pPr>
              <w:adjustRightInd w:val="0"/>
              <w:snapToGrid w:val="0"/>
              <w:spacing w:line="360" w:lineRule="auto"/>
              <w:jc w:val="left"/>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w:t>
            </w:r>
            <w:r>
              <w:rPr>
                <w:rFonts w:hint="eastAsia" w:ascii="仿宋" w:hAnsi="仿宋" w:eastAsia="仿宋" w:cs="仿宋"/>
                <w:sz w:val="24"/>
                <w:highlight w:val="none"/>
                <w:lang w:eastAsia="zh-CN"/>
              </w:rPr>
              <w:t>定</w:t>
            </w:r>
            <w:r>
              <w:rPr>
                <w:rFonts w:hint="eastAsia" w:ascii="仿宋" w:hAnsi="仿宋" w:eastAsia="仿宋" w:cs="仿宋"/>
                <w:sz w:val="24"/>
                <w:highlight w:val="none"/>
                <w:lang w:val="en-US" w:eastAsia="zh-CN"/>
              </w:rPr>
              <w:t>收取</w:t>
            </w:r>
            <w:r>
              <w:rPr>
                <w:rFonts w:hint="eastAsia" w:ascii="仿宋" w:hAnsi="仿宋" w:eastAsia="仿宋" w:cs="仿宋"/>
                <w:sz w:val="24"/>
                <w:highlight w:val="none"/>
                <w:u w:val="none"/>
                <w:lang w:val="en-US" w:eastAsia="zh-CN"/>
              </w:rPr>
              <w:t>。</w:t>
            </w:r>
          </w:p>
          <w:p w14:paraId="4E3CC5CE">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4B377CC3">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3、代理报酬的支付时间：由中标人领取中标通知书前支付。</w:t>
            </w:r>
          </w:p>
          <w:p w14:paraId="6993019E">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账号信息如下：</w:t>
            </w:r>
          </w:p>
          <w:p w14:paraId="11898B29">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【账户名称】：新疆正禾招投标有限公司</w:t>
            </w:r>
          </w:p>
          <w:p w14:paraId="22AB15CC">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【开 户 行】：中国银行乌鲁木齐市鲤鱼山北路支行  </w:t>
            </w:r>
          </w:p>
          <w:p w14:paraId="69D03F4E">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【帐   号】：107682142279</w:t>
            </w:r>
          </w:p>
          <w:p w14:paraId="29D18374">
            <w:pPr>
              <w:adjustRightInd w:val="0"/>
              <w:snapToGrid w:val="0"/>
              <w:spacing w:line="360" w:lineRule="auto"/>
              <w:jc w:val="left"/>
              <w:rPr>
                <w:rFonts w:ascii="仿宋" w:hAnsi="仿宋" w:eastAsia="仿宋" w:cs="仿宋"/>
                <w:b/>
                <w:kern w:val="0"/>
                <w:sz w:val="24"/>
                <w:highlight w:val="none"/>
              </w:rPr>
            </w:pPr>
            <w:r>
              <w:rPr>
                <w:rFonts w:hint="eastAsia" w:ascii="仿宋" w:hAnsi="仿宋" w:eastAsia="仿宋" w:cs="仿宋"/>
                <w:sz w:val="24"/>
                <w:highlight w:val="none"/>
              </w:rPr>
              <w:t xml:space="preserve">【行   号】：104881004153  </w:t>
            </w:r>
          </w:p>
        </w:tc>
      </w:tr>
      <w:tr w14:paraId="362FD88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0DE0E34">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546A6BE">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304BAE42">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中标通知书发出后30日内，中标人与采购人签署《政府采购合同》</w:t>
            </w:r>
          </w:p>
        </w:tc>
      </w:tr>
      <w:tr w14:paraId="1BEBBCA1">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058E69C">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w:t>
            </w:r>
            <w:r>
              <w:rPr>
                <w:rStyle w:val="50"/>
                <w:rFonts w:hint="eastAsia" w:ascii="仿宋" w:hAnsi="仿宋" w:eastAsia="仿宋" w:cs="仿宋"/>
                <w:sz w:val="24"/>
                <w:szCs w:val="24"/>
                <w:highlight w:val="none"/>
                <w:lang w:val="en-US"/>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5144D3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A267E7">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是否缴纳：</w:t>
            </w: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 xml:space="preserve">是    </w:t>
            </w: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否</w:t>
            </w:r>
          </w:p>
          <w:p w14:paraId="73069FE2">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履约保证金金额：不超过合同金额的10%（合同中另行规定）</w:t>
            </w:r>
            <w:r>
              <w:rPr>
                <w:rStyle w:val="50"/>
                <w:rFonts w:hint="eastAsia" w:ascii="仿宋" w:hAnsi="仿宋" w:eastAsia="仿宋" w:cs="仿宋"/>
                <w:sz w:val="24"/>
                <w:szCs w:val="24"/>
                <w:highlight w:val="none"/>
                <w:lang w:val="en-US"/>
              </w:rPr>
              <w:t>,质保期（服务期限）结束后</w:t>
            </w:r>
            <w:r>
              <w:rPr>
                <w:rStyle w:val="50"/>
                <w:rFonts w:hint="eastAsia" w:ascii="仿宋" w:hAnsi="仿宋" w:eastAsia="仿宋" w:cs="仿宋"/>
                <w:sz w:val="24"/>
                <w:szCs w:val="24"/>
                <w:highlight w:val="none"/>
              </w:rPr>
              <w:t>履约保证金</w:t>
            </w:r>
            <w:r>
              <w:rPr>
                <w:rStyle w:val="50"/>
                <w:rFonts w:hint="eastAsia" w:ascii="仿宋" w:hAnsi="仿宋" w:eastAsia="仿宋" w:cs="仿宋"/>
                <w:sz w:val="24"/>
                <w:szCs w:val="24"/>
                <w:highlight w:val="none"/>
                <w:lang w:val="en-US"/>
              </w:rPr>
              <w:t>无息</w:t>
            </w:r>
            <w:r>
              <w:rPr>
                <w:rStyle w:val="50"/>
                <w:rFonts w:hint="eastAsia" w:ascii="仿宋" w:hAnsi="仿宋" w:eastAsia="仿宋" w:cs="仿宋"/>
                <w:sz w:val="24"/>
                <w:szCs w:val="24"/>
                <w:highlight w:val="none"/>
              </w:rPr>
              <w:t>返还；</w:t>
            </w:r>
          </w:p>
          <w:p w14:paraId="51F2DE05">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履约保证金递交：中标人收到中标通知书后（签订合同前）向采购人缴纳；</w:t>
            </w:r>
          </w:p>
          <w:p w14:paraId="200D6620">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履约保证金形式：投标人基本户转账或银行保函；</w:t>
            </w:r>
          </w:p>
          <w:p w14:paraId="6548526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投标人未按招标文件规定缴纳履约保证金的，其投标保证金将不予退还。</w:t>
            </w:r>
          </w:p>
        </w:tc>
      </w:tr>
      <w:tr w14:paraId="13024C8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CF0C52">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24</w:t>
            </w:r>
          </w:p>
        </w:tc>
        <w:tc>
          <w:tcPr>
            <w:tcW w:w="1761" w:type="dxa"/>
            <w:tcBorders>
              <w:top w:val="nil"/>
              <w:left w:val="single" w:color="auto" w:sz="4" w:space="0"/>
              <w:bottom w:val="single" w:color="auto" w:sz="4" w:space="0"/>
              <w:right w:val="single" w:color="auto" w:sz="4" w:space="0"/>
            </w:tcBorders>
            <w:shd w:val="clear" w:color="auto" w:fill="auto"/>
            <w:vAlign w:val="center"/>
          </w:tcPr>
          <w:p w14:paraId="5C4ACF3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1C764425">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rPr>
              <w:t>具体依照双方签订的合同履行。</w:t>
            </w:r>
          </w:p>
        </w:tc>
      </w:tr>
      <w:tr w14:paraId="012E0C1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EE8D5A">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31718837">
            <w:pPr>
              <w:spacing w:line="360" w:lineRule="auto"/>
              <w:jc w:val="center"/>
              <w:rPr>
                <w:rStyle w:val="50"/>
                <w:rFonts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6DA0B8EF">
            <w:pPr>
              <w:spacing w:line="360" w:lineRule="auto"/>
              <w:rPr>
                <w:rFonts w:ascii="仿宋" w:hAnsi="仿宋" w:eastAsia="仿宋" w:cs="仿宋"/>
                <w:kern w:val="0"/>
                <w:sz w:val="24"/>
                <w:highlight w:val="none"/>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0B0E6D37">
            <w:pPr>
              <w:spacing w:line="360" w:lineRule="auto"/>
              <w:rPr>
                <w:rFonts w:ascii="仿宋" w:hAnsi="仿宋" w:eastAsia="仿宋" w:cs="仿宋"/>
                <w:kern w:val="0"/>
                <w:sz w:val="24"/>
                <w:highlight w:val="none"/>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1062DA19">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03B3A1BC">
            <w:pPr>
              <w:spacing w:line="360" w:lineRule="auto"/>
              <w:rPr>
                <w:rStyle w:val="50"/>
                <w:rFonts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4118A1B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1E4452F">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606D6D1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15302AB2">
            <w:pPr>
              <w:pStyle w:val="49"/>
              <w:spacing w:before="0" w:after="0" w:line="360" w:lineRule="auto"/>
              <w:rPr>
                <w:rFonts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w:t>
            </w:r>
            <w:r>
              <w:rPr>
                <w:rFonts w:hint="eastAsia" w:ascii="仿宋" w:hAnsi="仿宋" w:eastAsia="仿宋" w:cs="仿宋"/>
                <w:bCs w:val="0"/>
                <w:spacing w:val="0"/>
                <w:szCs w:val="24"/>
                <w:highlight w:val="none"/>
                <w:lang w:val="en-US" w:eastAsia="zh-CN"/>
              </w:rPr>
              <w:t>及</w:t>
            </w:r>
            <w:r>
              <w:rPr>
                <w:rFonts w:hint="eastAsia" w:ascii="仿宋" w:hAnsi="仿宋" w:eastAsia="仿宋" w:cs="仿宋"/>
                <w:bCs w:val="0"/>
                <w:spacing w:val="0"/>
                <w:szCs w:val="24"/>
                <w:highlight w:val="none"/>
                <w:lang w:eastAsia="zh-CN"/>
              </w:rPr>
              <w:t>以上单数</w:t>
            </w:r>
            <w:r>
              <w:rPr>
                <w:rFonts w:hint="eastAsia" w:ascii="仿宋" w:hAnsi="仿宋" w:eastAsia="仿宋" w:cs="仿宋"/>
                <w:bCs w:val="0"/>
                <w:spacing w:val="0"/>
                <w:szCs w:val="24"/>
                <w:highlight w:val="none"/>
              </w:rPr>
              <w:t xml:space="preserve">。    </w:t>
            </w:r>
          </w:p>
          <w:p w14:paraId="28E12FE5">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6DCE92C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DEBB6CA">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7001F78">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38E1C0">
            <w:pPr>
              <w:pStyle w:val="49"/>
              <w:spacing w:before="0" w:after="0" w:line="360" w:lineRule="auto"/>
              <w:rPr>
                <w:rStyle w:val="50"/>
                <w:rFonts w:ascii="仿宋" w:hAnsi="仿宋" w:eastAsia="仿宋" w:cs="仿宋"/>
                <w:b/>
                <w:bCs w:val="0"/>
                <w:sz w:val="24"/>
                <w:szCs w:val="24"/>
                <w:highlight w:val="none"/>
              </w:rPr>
            </w:pPr>
            <w:r>
              <w:rPr>
                <w:rStyle w:val="50"/>
                <w:rFonts w:hint="eastAsia" w:ascii="仿宋" w:hAnsi="仿宋" w:eastAsia="仿宋" w:cs="仿宋"/>
                <w:b/>
                <w:bCs w:val="0"/>
                <w:sz w:val="24"/>
                <w:szCs w:val="24"/>
                <w:highlight w:val="none"/>
              </w:rPr>
              <w:t>本项目执行促进中小企业发展政策，监狱企业、残疾人福利性单位视同小型、微型企业。</w:t>
            </w:r>
          </w:p>
          <w:p w14:paraId="76363502">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（1）中小企业</w:t>
            </w:r>
          </w:p>
          <w:p w14:paraId="21A5543D">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AE0DB12">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符合中小企业划分标准的个体工商户，在政府采购活动中视同中小企业。</w:t>
            </w:r>
          </w:p>
          <w:p w14:paraId="3E9BDE21">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A1D395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643E8FA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4A8DC316">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A16C59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（2）残疾人福利性单位</w:t>
            </w:r>
          </w:p>
          <w:p w14:paraId="75201C6D">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04D91C11">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（3）监狱企业</w:t>
            </w:r>
          </w:p>
          <w:p w14:paraId="2E7A3AD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3ABA86A">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上述（1），（2），（3）政策不重复计算。</w:t>
            </w:r>
          </w:p>
          <w:p w14:paraId="54C7D13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2.价格扣除：</w:t>
            </w:r>
          </w:p>
          <w:p w14:paraId="4E42007D">
            <w:pPr>
              <w:pStyle w:val="49"/>
              <w:spacing w:before="0" w:after="0" w:line="360" w:lineRule="auto"/>
              <w:rPr>
                <w:rStyle w:val="50"/>
                <w:rFonts w:hAnsi="宋体" w:cs="宋体"/>
                <w:sz w:val="24"/>
                <w:szCs w:val="24"/>
                <w:highlight w:val="none"/>
              </w:rPr>
            </w:pPr>
            <w:r>
              <w:rPr>
                <w:rStyle w:val="50"/>
                <w:rFonts w:hint="eastAsia" w:ascii="仿宋" w:hAnsi="仿宋" w:eastAsia="仿宋" w:cs="仿宋"/>
                <w:sz w:val="24"/>
                <w:szCs w:val="24"/>
                <w:highlight w:val="none"/>
              </w:rPr>
              <w:t>本项目对符合规定的小微企业（含小型企业）报价给予</w:t>
            </w:r>
            <w:r>
              <w:rPr>
                <w:rStyle w:val="50"/>
                <w:rFonts w:hint="eastAsia" w:ascii="仿宋" w:hAnsi="仿宋" w:eastAsia="仿宋" w:cs="仿宋"/>
                <w:sz w:val="24"/>
                <w:szCs w:val="24"/>
                <w:highlight w:val="none"/>
                <w:u w:val="single"/>
                <w:lang w:val="en-US"/>
              </w:rPr>
              <w:t>10</w:t>
            </w:r>
            <w:r>
              <w:rPr>
                <w:rStyle w:val="50"/>
                <w:rFonts w:hint="eastAsia" w:ascii="仿宋" w:hAnsi="仿宋" w:eastAsia="仿宋" w:cs="仿宋"/>
                <w:sz w:val="24"/>
                <w:szCs w:val="24"/>
                <w:highlight w:val="none"/>
                <w:u w:val="single"/>
              </w:rPr>
              <w:t>%</w:t>
            </w:r>
            <w:r>
              <w:rPr>
                <w:rStyle w:val="50"/>
                <w:rFonts w:hint="eastAsia" w:ascii="仿宋" w:hAnsi="仿宋" w:eastAsia="仿宋" w:cs="仿宋"/>
                <w:sz w:val="24"/>
                <w:szCs w:val="24"/>
                <w:highlight w:val="none"/>
              </w:rPr>
              <w:t>的扣除</w:t>
            </w:r>
            <w:r>
              <w:rPr>
                <w:rStyle w:val="50"/>
                <w:rFonts w:hint="eastAsia" w:hAnsi="宋体" w:cs="宋体"/>
                <w:sz w:val="24"/>
                <w:szCs w:val="24"/>
                <w:highlight w:val="none"/>
              </w:rPr>
              <w:t>。</w:t>
            </w:r>
          </w:p>
          <w:p w14:paraId="0A5F67EA">
            <w:pPr>
              <w:pStyle w:val="49"/>
              <w:numPr>
                <w:ilvl w:val="0"/>
                <w:numId w:val="0"/>
              </w:numPr>
              <w:spacing w:before="0" w:after="0" w:line="360" w:lineRule="auto"/>
              <w:ind w:leftChars="0"/>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依据2011年300号中小企业划分标准，本项目所属行业为：</w:t>
            </w:r>
            <w:r>
              <w:rPr>
                <w:rFonts w:hint="eastAsia" w:ascii="仿宋" w:hAnsi="仿宋" w:eastAsia="仿宋" w:cs="仿宋"/>
                <w:szCs w:val="24"/>
                <w:u w:val="none"/>
              </w:rPr>
              <w:t>信息传输业</w:t>
            </w:r>
          </w:p>
          <w:p w14:paraId="0046CC2F">
            <w:pPr>
              <w:pStyle w:val="49"/>
              <w:spacing w:before="0" w:after="0" w:line="360" w:lineRule="auto"/>
              <w:rPr>
                <w:rStyle w:val="50"/>
                <w:rFonts w:hint="eastAsia" w:ascii="仿宋" w:hAnsi="仿宋" w:eastAsia="仿宋" w:cs="仿宋"/>
                <w:sz w:val="24"/>
                <w:szCs w:val="24"/>
                <w:highlight w:val="none"/>
              </w:rPr>
            </w:pPr>
            <w:r>
              <w:rPr>
                <w:rFonts w:hint="eastAsia" w:ascii="仿宋" w:hAnsi="仿宋" w:eastAsia="仿宋" w:cs="仿宋"/>
                <w:color w:val="000000"/>
                <w:spacing w:val="0"/>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1D43F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(注：未提供以上材料的，均不给予认可）。</w:t>
            </w:r>
          </w:p>
        </w:tc>
      </w:tr>
      <w:tr w14:paraId="54CCF06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9AE4FFF">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C53B7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环境标志产品</w:t>
            </w:r>
          </w:p>
          <w:p w14:paraId="20A55DB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868EC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优先采购环境标志产品政策，节能产品政策</w:t>
            </w:r>
          </w:p>
          <w:p w14:paraId="014C6E6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 xml:space="preserve">适用  </w:t>
            </w: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 xml:space="preserve">不适用  </w:t>
            </w:r>
          </w:p>
          <w:p w14:paraId="522F904E">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提供中国政府采购网（</w:t>
            </w:r>
            <w:r>
              <w:rPr>
                <w:highlight w:val="none"/>
              </w:rPr>
              <w:fldChar w:fldCharType="begin"/>
            </w:r>
            <w:r>
              <w:rPr>
                <w:highlight w:val="none"/>
              </w:rPr>
              <w:instrText xml:space="preserve"> HYPERLINK "http://www.ccgp.gov.cn/jnhb/jnhbqd/" </w:instrText>
            </w:r>
            <w:r>
              <w:rPr>
                <w:highlight w:val="none"/>
              </w:rPr>
              <w:fldChar w:fldCharType="separate"/>
            </w:r>
            <w:r>
              <w:rPr>
                <w:rStyle w:val="50"/>
                <w:rFonts w:hint="eastAsia" w:ascii="仿宋" w:hAnsi="仿宋" w:eastAsia="仿宋" w:cs="仿宋"/>
                <w:sz w:val="24"/>
                <w:szCs w:val="24"/>
                <w:highlight w:val="none"/>
              </w:rPr>
              <w:t>节能环保清单-中国政府采购网 (ccgp.gov.cn)</w: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）网页查询文件</w:t>
            </w:r>
          </w:p>
        </w:tc>
      </w:tr>
      <w:tr w14:paraId="001958A5">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D072F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62E965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FAE82D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4ECC8216">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政府采购法第五十二条规定的投标人应知其权益受到损害之日，是指：</w:t>
            </w:r>
          </w:p>
          <w:p w14:paraId="1404727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（一）对可以质疑的采购文件提出质疑的，为收到采购文件之日或者采购文件公告期限届满之日；</w:t>
            </w:r>
          </w:p>
          <w:p w14:paraId="7867D40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（二）对采购过程提出质疑的，为各采购程序环节结束之日；</w:t>
            </w:r>
          </w:p>
          <w:p w14:paraId="5D4BE03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（三）对中标或者成交结果提出质疑的，为中标或者成交结果公告期限届满之日。</w:t>
            </w:r>
          </w:p>
          <w:p w14:paraId="3031E7F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5B804190">
            <w:pPr>
              <w:pStyle w:val="49"/>
              <w:spacing w:before="0" w:after="0" w:line="360" w:lineRule="auto"/>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rPr>
              <w:t>质疑格式：（</w:t>
            </w:r>
            <w:r>
              <w:rPr>
                <w:highlight w:val="none"/>
              </w:rPr>
              <w:fldChar w:fldCharType="begin"/>
            </w:r>
            <w:r>
              <w:rPr>
                <w:highlight w:val="none"/>
              </w:rPr>
              <w:instrText xml:space="preserve"> HYPERLINK "http://www.ccgp.gov.cn/" </w:instrText>
            </w:r>
            <w:r>
              <w:rPr>
                <w:highlight w:val="none"/>
              </w:rPr>
              <w:fldChar w:fldCharType="separate"/>
            </w:r>
            <w:r>
              <w:rPr>
                <w:rStyle w:val="50"/>
                <w:rFonts w:hint="eastAsia" w:ascii="仿宋" w:hAnsi="仿宋" w:eastAsia="仿宋" w:cs="仿宋"/>
                <w:sz w:val="24"/>
                <w:szCs w:val="24"/>
                <w:highlight w:val="none"/>
              </w:rPr>
              <w:t>中国政府采购网 (ccgp.gov.cn)</w: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）下载专区下载</w:t>
            </w:r>
            <w:r>
              <w:rPr>
                <w:rStyle w:val="50"/>
                <w:rFonts w:hint="eastAsia" w:ascii="仿宋" w:hAnsi="仿宋" w:eastAsia="仿宋" w:cs="仿宋"/>
                <w:sz w:val="24"/>
                <w:szCs w:val="24"/>
                <w:highlight w:val="none"/>
                <w:lang w:val="en-US"/>
              </w:rPr>
              <w:t>或参照招标文件提供格式；</w:t>
            </w:r>
          </w:p>
          <w:p w14:paraId="2D16340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联系人：杨慧、谭成璇</w:t>
            </w:r>
          </w:p>
          <w:p w14:paraId="3ADF665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联系电话：0991-6660570</w:t>
            </w:r>
          </w:p>
          <w:p w14:paraId="0DFE78D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联系地址：新疆乌鲁木齐高新技术产业开发区（新市区）鲤鱼山北路199号集电港A座511室　</w:t>
            </w:r>
          </w:p>
          <w:p w14:paraId="3074C07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质疑提交方式：纸质版，一式三份；</w:t>
            </w:r>
          </w:p>
        </w:tc>
      </w:tr>
      <w:tr w14:paraId="22C9BD16">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13526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1D77E4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460EAC0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一、</w:t>
            </w:r>
            <w:r>
              <w:rPr>
                <w:rStyle w:val="50"/>
                <w:rFonts w:hint="eastAsia" w:ascii="仿宋" w:hAnsi="仿宋" w:eastAsia="仿宋" w:cs="仿宋"/>
                <w:sz w:val="24"/>
                <w:szCs w:val="24"/>
                <w:highlight w:val="none"/>
              </w:rPr>
              <w:tab/>
            </w:r>
            <w:r>
              <w:rPr>
                <w:rStyle w:val="50"/>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147B29F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二、投标人一旦依法被确认为中标人，其投标文件中的相关内容（主要中标标的的名称、规格型号、数量、单价、服务要求、小微企业等），将会随中标结果公告一并发布在采购信息发布网上，接受社会监督。</w:t>
            </w:r>
          </w:p>
        </w:tc>
      </w:tr>
      <w:tr w14:paraId="532F167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8CB50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E7F8E57">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70B3087F">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30分钟。</w:t>
            </w:r>
          </w:p>
          <w:p w14:paraId="168490BE">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若未在开标时间后30分钟内解密的，视为撤销其投标文件。</w:t>
            </w:r>
          </w:p>
        </w:tc>
      </w:tr>
      <w:tr w14:paraId="79157AA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060BCC3">
            <w:pPr>
              <w:pStyle w:val="49"/>
              <w:spacing w:before="0" w:after="0" w:line="360" w:lineRule="auto"/>
              <w:jc w:val="center"/>
              <w:rPr>
                <w:rStyle w:val="50"/>
                <w:rFonts w:ascii="仿宋" w:hAnsi="仿宋" w:eastAsia="仿宋" w:cs="仿宋"/>
                <w:sz w:val="24"/>
                <w:szCs w:val="24"/>
                <w:highlight w:val="none"/>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61C7C1E">
            <w:pPr>
              <w:adjustRightInd w:val="0"/>
              <w:snapToGrid w:val="0"/>
              <w:spacing w:line="400" w:lineRule="exact"/>
              <w:jc w:val="center"/>
              <w:rPr>
                <w:rStyle w:val="50"/>
                <w:rFonts w:ascii="仿宋" w:hAnsi="仿宋" w:eastAsia="仿宋" w:cs="仿宋"/>
                <w:sz w:val="24"/>
                <w:highlight w:val="none"/>
              </w:rPr>
            </w:pPr>
            <w:r>
              <w:rPr>
                <w:rFonts w:hint="eastAsia" w:ascii="仿宋_GB2312" w:hAnsi="仿宋" w:eastAsia="仿宋_GB2312" w:cs="仿宋_GB2312"/>
                <w:b/>
                <w:sz w:val="24"/>
                <w:highlight w:val="none"/>
              </w:rPr>
              <w:t>报价要求</w:t>
            </w:r>
            <w:r>
              <w:rPr>
                <w:rStyle w:val="50"/>
                <w:rFonts w:hint="eastAsia" w:ascii="仿宋" w:hAnsi="仿宋" w:eastAsia="仿宋" w:cs="仿宋"/>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38FCB3B8">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6AE2CF7A">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4F5639AE">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6BCFDA1F">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1FC4B98A">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11362B8C">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A07C10C">
            <w:pPr>
              <w:adjustRightInd w:val="0"/>
              <w:snapToGrid w:val="0"/>
              <w:spacing w:line="400" w:lineRule="exact"/>
              <w:rPr>
                <w:rStyle w:val="50"/>
                <w:rFonts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3005905">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5FD3B7">
            <w:pPr>
              <w:spacing w:line="480" w:lineRule="auto"/>
              <w:rPr>
                <w:rStyle w:val="50"/>
                <w:rFonts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2B9E7332">
      <w:pPr>
        <w:rPr>
          <w:rFonts w:ascii="仿宋" w:hAnsi="仿宋" w:eastAsia="仿宋" w:cs="仿宋"/>
          <w:b/>
          <w:sz w:val="30"/>
          <w:szCs w:val="30"/>
          <w:highlight w:val="none"/>
        </w:rPr>
      </w:pPr>
      <w:bookmarkStart w:id="5" w:name="_Toc7086"/>
      <w:bookmarkStart w:id="6" w:name="_Toc251566649"/>
      <w:bookmarkStart w:id="7" w:name="_Toc240450076"/>
      <w:bookmarkStart w:id="8" w:name="_Toc2187"/>
      <w:r>
        <w:rPr>
          <w:rFonts w:hint="eastAsia" w:ascii="仿宋" w:hAnsi="仿宋" w:eastAsia="仿宋" w:cs="仿宋"/>
          <w:b/>
          <w:sz w:val="30"/>
          <w:szCs w:val="30"/>
          <w:highlight w:val="none"/>
        </w:rPr>
        <w:br w:type="page"/>
      </w:r>
    </w:p>
    <w:p w14:paraId="7FF53364">
      <w:pPr>
        <w:adjustRightInd w:val="0"/>
        <w:snapToGrid w:val="0"/>
        <w:spacing w:before="120" w:beforeLines="50" w:after="120" w:afterLines="50" w:line="360" w:lineRule="auto"/>
        <w:jc w:val="center"/>
        <w:outlineLvl w:val="0"/>
        <w:rPr>
          <w:rFonts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5F05499B">
      <w:pPr>
        <w:snapToGrid w:val="0"/>
        <w:spacing w:line="360" w:lineRule="auto"/>
        <w:jc w:val="center"/>
        <w:outlineLvl w:val="1"/>
        <w:rPr>
          <w:rFonts w:ascii="仿宋" w:hAnsi="仿宋" w:eastAsia="仿宋" w:cs="仿宋"/>
          <w:b/>
          <w:bCs/>
          <w:sz w:val="24"/>
          <w:highlight w:val="none"/>
        </w:rPr>
      </w:pPr>
      <w:bookmarkStart w:id="9" w:name="_Toc29347"/>
      <w:r>
        <w:rPr>
          <w:rFonts w:hint="eastAsia" w:ascii="仿宋_GB2312" w:hAnsi="仿宋" w:eastAsia="仿宋_GB2312" w:cs="仿宋_GB2312"/>
          <w:b/>
          <w:sz w:val="32"/>
          <w:szCs w:val="20"/>
          <w:highlight w:val="none"/>
        </w:rPr>
        <w:t>一、总则</w:t>
      </w:r>
      <w:bookmarkEnd w:id="9"/>
    </w:p>
    <w:p w14:paraId="34C734D1">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 适用范围</w:t>
      </w:r>
    </w:p>
    <w:p w14:paraId="47BE708C">
      <w:pPr>
        <w:snapToGrid w:val="0"/>
        <w:spacing w:line="360" w:lineRule="auto"/>
        <w:ind w:firstLine="480" w:firstLineChars="200"/>
        <w:jc w:val="left"/>
        <w:rPr>
          <w:rFonts w:ascii="仿宋_GB2312" w:hAnsi="仿宋" w:eastAsia="仿宋_GB2312" w:cs="仿宋_GB2312"/>
          <w:b/>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04DFCCB7">
      <w:pPr>
        <w:pStyle w:val="5"/>
        <w:numPr>
          <w:ilvl w:val="0"/>
          <w:numId w:val="2"/>
        </w:numPr>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定义</w:t>
      </w:r>
    </w:p>
    <w:p w14:paraId="74F5C4DD">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62425506">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“采购代理机构”系指招标公告中载明的本项目的采购机构。</w:t>
      </w:r>
    </w:p>
    <w:p w14:paraId="2679F9D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47FF67F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0C22C28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14:paraId="3174086C">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14:paraId="56F8EE98">
      <w:pPr>
        <w:spacing w:line="360" w:lineRule="auto"/>
        <w:ind w:firstLine="482" w:firstLineChars="200"/>
        <w:rPr>
          <w:rFonts w:ascii="仿宋_GB2312" w:hAnsi="仿宋" w:eastAsia="仿宋_GB2312"/>
          <w:b/>
          <w:sz w:val="24"/>
          <w:highlight w:val="none"/>
        </w:rPr>
      </w:pPr>
      <w:r>
        <w:rPr>
          <w:rFonts w:ascii="仿宋_GB2312" w:hAnsi="仿宋" w:eastAsia="仿宋_GB2312"/>
          <w:b/>
          <w:bCs/>
          <w:sz w:val="24"/>
          <w:highlight w:val="none"/>
        </w:rPr>
        <w:t xml:space="preserve">2.7 </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系指实质性要求条款，“★”系关键技术指标，“</w:t>
      </w:r>
      <w:r>
        <w:rPr>
          <w:rFonts w:ascii="Wingdings" w:hAnsi="Wingdings" w:eastAsia="仿宋_GB2312" w:cs="Arial"/>
          <w:b/>
          <w:bCs/>
          <w:kern w:val="0"/>
          <w:sz w:val="24"/>
          <w:highlight w:val="none"/>
        </w:rPr>
        <w:t></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系指适用本项目的要求，“</w:t>
      </w:r>
      <w:r>
        <w:rPr>
          <w:rFonts w:ascii="MS Gothic" w:hAnsi="MS Gothic" w:eastAsia="MS Gothic" w:cs="Arial"/>
          <w:b/>
          <w:bCs/>
          <w:kern w:val="0"/>
          <w:sz w:val="24"/>
          <w:highlight w:val="none"/>
        </w:rPr>
        <w:t>☐</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系指不适用本项目的要求。</w:t>
      </w:r>
    </w:p>
    <w:p w14:paraId="1AF7BD7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6EAD5C6C">
      <w:pPr>
        <w:spacing w:line="360" w:lineRule="auto"/>
        <w:ind w:firstLine="42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仿宋_GB2312" w:hAnsi="仿宋" w:eastAsia="仿宋_GB2312"/>
          <w:sz w:val="24"/>
          <w:highlight w:val="none"/>
        </w:rPr>
        <w:t>采购代理机构</w:t>
      </w:r>
      <w:r>
        <w:rPr>
          <w:rFonts w:hint="eastAsia" w:ascii="仿宋_GB2312" w:hAnsi="仿宋" w:eastAsia="仿宋_GB2312"/>
          <w:sz w:val="24"/>
          <w:highlight w:val="none"/>
        </w:rPr>
        <w:t>不会对其加以限制，仍将按照公平竞争原则实施采购）</w:t>
      </w:r>
      <w:r>
        <w:rPr>
          <w:rFonts w:ascii="仿宋_GB2312" w:hAnsi="仿宋" w:eastAsia="仿宋_GB2312"/>
          <w:sz w:val="24"/>
          <w:highlight w:val="none"/>
        </w:rPr>
        <w:t>；优先采购向我国企业转让技术、与我国企业签订消化吸收再创新方案的供应商的进口产品</w:t>
      </w:r>
      <w:r>
        <w:rPr>
          <w:rFonts w:hint="eastAsia" w:ascii="仿宋_GB2312" w:hAnsi="仿宋" w:eastAsia="仿宋_GB2312"/>
          <w:sz w:val="24"/>
          <w:highlight w:val="none"/>
        </w:rPr>
        <w:t>。</w:t>
      </w:r>
    </w:p>
    <w:p w14:paraId="3A38635A">
      <w:pPr>
        <w:spacing w:line="360" w:lineRule="auto"/>
        <w:ind w:firstLine="42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48A7B22B">
      <w:pPr>
        <w:spacing w:line="360" w:lineRule="auto"/>
        <w:ind w:firstLine="42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FD1125D">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14:paraId="5B38B0FF">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711E21">
      <w:pPr>
        <w:spacing w:line="360" w:lineRule="auto"/>
        <w:ind w:firstLine="420"/>
        <w:rPr>
          <w:rFonts w:ascii="仿宋_GB2312" w:hAnsi="仿宋" w:eastAsia="仿宋_GB2312"/>
          <w:sz w:val="24"/>
          <w:highlight w:val="none"/>
        </w:rPr>
      </w:pPr>
      <w:r>
        <w:rPr>
          <w:rFonts w:ascii="仿宋_GB2312" w:hAnsi="仿宋" w:eastAsia="仿宋_GB2312"/>
          <w:sz w:val="24"/>
          <w:highlight w:val="none"/>
        </w:rPr>
        <w:t>3.3支持中小企业发展</w:t>
      </w:r>
    </w:p>
    <w:p w14:paraId="439FC1E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476A87">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14:paraId="76D6B07C">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14:paraId="7FBD8529">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14:paraId="3E387D2E">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14:paraId="20EC81B9">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14:paraId="69ACC2FA">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14:paraId="7EC4EA2D">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14:paraId="08E7E483">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sz w:val="24"/>
          <w:highlight w:val="none"/>
        </w:rPr>
        <w:t>10%</w:t>
      </w:r>
      <w:r>
        <w:rPr>
          <w:rFonts w:hint="eastAsia" w:ascii="仿宋_GB2312" w:hAnsi="仿宋" w:eastAsia="仿宋_GB2312"/>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sz w:val="24"/>
          <w:highlight w:val="none"/>
        </w:rPr>
        <w:t>3%</w:t>
      </w:r>
      <w:r>
        <w:rPr>
          <w:rFonts w:hint="eastAsia"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r>
        <w:rPr>
          <w:rFonts w:ascii="仿宋_GB2312" w:hAnsi="仿宋" w:eastAsia="仿宋_GB2312"/>
          <w:sz w:val="24"/>
          <w:highlight w:val="none"/>
        </w:rPr>
        <w:t>。</w:t>
      </w:r>
    </w:p>
    <w:p w14:paraId="44C5BBC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14:paraId="201A58B4">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8C8F1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83BECF">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14:paraId="016CD8E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11BE03C8">
      <w:pPr>
        <w:autoSpaceDE w:val="0"/>
        <w:autoSpaceDN w:val="0"/>
        <w:spacing w:line="360" w:lineRule="auto"/>
        <w:ind w:firstLine="42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38262CEA">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14A06CAD">
      <w:pPr>
        <w:autoSpaceDE w:val="0"/>
        <w:autoSpaceDN w:val="0"/>
        <w:spacing w:line="360" w:lineRule="auto"/>
        <w:ind w:firstLine="42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4FBF712E">
      <w:pPr>
        <w:pStyle w:val="10"/>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19F71F54">
      <w:pPr>
        <w:pStyle w:val="10"/>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8B3BB18">
      <w:pPr>
        <w:pStyle w:val="6"/>
        <w:spacing w:line="360" w:lineRule="auto"/>
        <w:ind w:firstLine="480" w:firstLineChars="200"/>
        <w:rPr>
          <w:rFonts w:ascii="仿宋_GB2312" w:hAnsi="仿宋" w:eastAsia="仿宋_GB2312"/>
          <w:kern w:val="2"/>
          <w:sz w:val="24"/>
          <w:highlight w:val="none"/>
        </w:rPr>
      </w:pPr>
      <w:r>
        <w:rPr>
          <w:rFonts w:ascii="仿宋_GB2312" w:hAnsi="仿宋" w:eastAsia="仿宋_GB2312"/>
          <w:kern w:val="2"/>
          <w:sz w:val="24"/>
          <w:highlight w:val="none"/>
        </w:rPr>
        <w:t>4.2.2.1对招标文件提出质疑的，质疑期限为供应商获得招标文件之日或者招标文件公告期限届满之日起计算。</w:t>
      </w:r>
    </w:p>
    <w:p w14:paraId="34DC1C33">
      <w:pPr>
        <w:pStyle w:val="1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390DF578">
      <w:pPr>
        <w:pStyle w:val="1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2F8241CA">
      <w:pPr>
        <w:pStyle w:val="10"/>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03242CE0">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674C9AD2">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7EFD67F4">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131CA004">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3D25B7CA">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4959845C">
      <w:pPr>
        <w:pStyle w:val="10"/>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5A9E5DBB">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F68142F">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质疑函范本及制作说明详见附件2。</w:t>
      </w:r>
    </w:p>
    <w:p w14:paraId="593C5F65">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4.2.4 对同一采购程序环节的质疑，供应商须在法定质疑期内一次性提出。</w:t>
      </w:r>
    </w:p>
    <w:p w14:paraId="34E9C1F3">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4.2.5采购人或者采购机构应当在收到供应商的书面质疑后七个工作日内作出答复，并以书面形式通知质疑供应商和其他与质疑处理结果有利害关系的政府采购当事人，但答复的内容不得涉及商业秘密。</w:t>
      </w:r>
    </w:p>
    <w:p w14:paraId="539C3518">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4.2.6询问或者质疑事项可能影响采购结果的，采购人应当暂停签订合同，已经签订合同的，应当中止履行合同。</w:t>
      </w:r>
    </w:p>
    <w:p w14:paraId="21AEB987">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4.3供应商投诉</w:t>
      </w:r>
    </w:p>
    <w:p w14:paraId="08D34861">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14:paraId="0B316006">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4.3.2供应商投诉的事项不得超出已质疑事项的范围，基于质疑答复内容提出的投诉事项除外。</w:t>
      </w:r>
    </w:p>
    <w:p w14:paraId="70B4C407">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4.3.3供应商投诉应当有明确的请求和必要的证明材料。</w:t>
      </w:r>
    </w:p>
    <w:p w14:paraId="68CD27A9">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4.3.4 以联合体形式参加政府采购活动的，其投诉应当由组成联合体的所有供应商共同提出。</w:t>
      </w:r>
    </w:p>
    <w:p w14:paraId="0B867636">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投诉书范本及制作说明详见附件3。</w:t>
      </w:r>
    </w:p>
    <w:p w14:paraId="69763472">
      <w:pPr>
        <w:pStyle w:val="33"/>
        <w:snapToGrid w:val="0"/>
        <w:spacing w:before="0"/>
        <w:ind w:firstLine="360"/>
        <w:rPr>
          <w:rFonts w:ascii="仿宋_GB2312" w:hAnsi="仿宋" w:eastAsia="仿宋_GB2312" w:cs="仿宋_GB2312"/>
          <w:sz w:val="18"/>
          <w:szCs w:val="18"/>
          <w:highlight w:val="none"/>
        </w:rPr>
      </w:pPr>
    </w:p>
    <w:p w14:paraId="61737FEE">
      <w:pPr>
        <w:snapToGrid w:val="0"/>
        <w:spacing w:line="360" w:lineRule="auto"/>
        <w:jc w:val="center"/>
        <w:outlineLvl w:val="1"/>
        <w:rPr>
          <w:rFonts w:ascii="仿宋_GB2312" w:hAnsi="仿宋" w:eastAsia="仿宋_GB2312" w:cs="仿宋_GB2312"/>
          <w:b/>
          <w:sz w:val="32"/>
          <w:szCs w:val="20"/>
          <w:highlight w:val="none"/>
        </w:rPr>
      </w:pPr>
      <w:bookmarkStart w:id="10" w:name="_Toc6316"/>
      <w:r>
        <w:rPr>
          <w:rFonts w:hint="eastAsia" w:ascii="仿宋_GB2312" w:hAnsi="仿宋" w:eastAsia="仿宋_GB2312" w:cs="仿宋_GB2312"/>
          <w:b/>
          <w:sz w:val="32"/>
          <w:szCs w:val="20"/>
          <w:highlight w:val="none"/>
        </w:rPr>
        <w:t>二、招标文件的构成、澄清、修改</w:t>
      </w:r>
      <w:bookmarkEnd w:id="10"/>
    </w:p>
    <w:p w14:paraId="162BA87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00B0C8C1">
      <w:pPr>
        <w:pStyle w:val="10"/>
        <w:spacing w:line="360" w:lineRule="auto"/>
        <w:ind w:firstLine="42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14:paraId="252D7C21">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39E386BF">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7C9F04DC">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30EB52AA">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17427CF2">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701956DE">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189F9BD4">
      <w:pPr>
        <w:spacing w:line="360" w:lineRule="auto"/>
        <w:ind w:firstLine="420"/>
        <w:rPr>
          <w:rFonts w:ascii="仿宋_GB2312" w:hAnsi="仿宋" w:eastAsia="仿宋_GB2312" w:cs="仿宋_GB2312"/>
          <w:b/>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6302DFF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23D4A7CE">
      <w:pPr>
        <w:pStyle w:val="33"/>
        <w:snapToGrid w:val="0"/>
        <w:spacing w:before="0"/>
        <w:ind w:firstLine="420" w:firstLineChars="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5DA08F03">
      <w:pPr>
        <w:pStyle w:val="33"/>
        <w:snapToGrid w:val="0"/>
        <w:spacing w:before="0"/>
        <w:ind w:firstLine="420" w:firstLineChars="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3886FD">
      <w:pPr>
        <w:pStyle w:val="8"/>
        <w:rPr>
          <w:rFonts w:ascii="仿宋_GB2312" w:hAnsi="仿宋" w:eastAsia="仿宋_GB2312" w:cs="仿宋_GB2312"/>
          <w:sz w:val="18"/>
          <w:szCs w:val="18"/>
          <w:highlight w:val="none"/>
        </w:rPr>
      </w:pPr>
      <w:r>
        <w:rPr>
          <w:rFonts w:ascii="仿宋_GB2312" w:hAnsi="仿宋" w:eastAsia="仿宋_GB2312" w:cs="仿宋_GB2312"/>
          <w:highlight w:val="none"/>
        </w:rPr>
        <w:t xml:space="preserve">    </w:t>
      </w:r>
    </w:p>
    <w:p w14:paraId="00BDE2BB">
      <w:pPr>
        <w:snapToGrid w:val="0"/>
        <w:spacing w:line="360" w:lineRule="auto"/>
        <w:jc w:val="center"/>
        <w:outlineLvl w:val="1"/>
        <w:rPr>
          <w:rFonts w:ascii="仿宋_GB2312" w:hAnsi="仿宋" w:eastAsia="仿宋_GB2312" w:cs="仿宋_GB2312"/>
          <w:b/>
          <w:sz w:val="32"/>
          <w:szCs w:val="20"/>
          <w:highlight w:val="none"/>
        </w:rPr>
      </w:pPr>
      <w:bookmarkStart w:id="11" w:name="_Toc17867"/>
      <w:r>
        <w:rPr>
          <w:rFonts w:hint="eastAsia" w:ascii="仿宋_GB2312" w:hAnsi="仿宋" w:eastAsia="仿宋_GB2312" w:cs="仿宋_GB2312"/>
          <w:b/>
          <w:sz w:val="32"/>
          <w:szCs w:val="20"/>
          <w:highlight w:val="none"/>
        </w:rPr>
        <w:t>三、投标</w:t>
      </w:r>
      <w:bookmarkEnd w:id="11"/>
    </w:p>
    <w:p w14:paraId="2BE5FF8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3BFF93C4">
      <w:pPr>
        <w:spacing w:line="360" w:lineRule="auto"/>
        <w:ind w:firstLine="420"/>
        <w:rPr>
          <w:rFonts w:ascii="仿宋_GB2312" w:hAnsi="仿宋" w:eastAsia="仿宋_GB2312" w:cs="仿宋_GB2312"/>
          <w:b/>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6B41668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79863CC2">
      <w:pPr>
        <w:pStyle w:val="10"/>
        <w:spacing w:line="360" w:lineRule="auto"/>
        <w:ind w:firstLine="420"/>
        <w:rPr>
          <w:rFonts w:ascii="仿宋_GB2312" w:hAnsi="仿宋" w:eastAsia="仿宋_GB2312"/>
          <w:b/>
          <w:kern w:val="28"/>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0D983A09">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9.投标保证金</w:t>
      </w:r>
    </w:p>
    <w:p w14:paraId="5DF555F6">
      <w:pPr>
        <w:pStyle w:val="6"/>
        <w:spacing w:line="360" w:lineRule="auto"/>
        <w:ind w:firstLine="470" w:firstLineChars="196"/>
        <w:rPr>
          <w:rFonts w:ascii="仿宋_GB2312" w:hAnsi="仿宋" w:eastAsia="仿宋_GB2312" w:cs="仿宋_GB2312"/>
          <w:b/>
          <w:sz w:val="24"/>
          <w:szCs w:val="24"/>
          <w:highlight w:val="none"/>
        </w:rPr>
      </w:pPr>
      <w:r>
        <w:rPr>
          <w:rFonts w:hint="eastAsia" w:ascii="仿宋_GB2312" w:hAnsi="仿宋" w:eastAsia="仿宋_GB2312" w:cs="仿宋_GB2312"/>
          <w:snapToGrid w:val="0"/>
          <w:kern w:val="28"/>
          <w:sz w:val="24"/>
          <w:highlight w:val="none"/>
        </w:rPr>
        <w:t>详见前附表</w:t>
      </w:r>
      <w:r>
        <w:rPr>
          <w:rFonts w:hint="eastAsia" w:ascii="仿宋_GB2312" w:hAnsi="仿宋" w:eastAsia="仿宋_GB2312" w:cs="仿宋_GB2312"/>
          <w:sz w:val="24"/>
          <w:highlight w:val="none"/>
        </w:rPr>
        <w:t>。</w:t>
      </w:r>
    </w:p>
    <w:p w14:paraId="7C7207EE">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71C30659">
      <w:pPr>
        <w:autoSpaceDE w:val="0"/>
        <w:autoSpaceDN w:val="0"/>
        <w:spacing w:line="360" w:lineRule="auto"/>
        <w:ind w:firstLine="480" w:firstLineChars="200"/>
        <w:rPr>
          <w:rFonts w:ascii="仿宋_GB2312" w:hAnsi="仿宋" w:eastAsia="仿宋_GB2312" w:cs="仿宋_GB2312"/>
          <w:b/>
          <w:sz w:val="24"/>
          <w:highlight w:val="none"/>
        </w:rPr>
      </w:pPr>
      <w:r>
        <w:rPr>
          <w:rFonts w:hint="eastAsia" w:ascii="仿宋_GB2312" w:hAnsi="仿宋" w:eastAsia="仿宋_GB2312" w:cs="仿宋_GB2312"/>
          <w:sz w:val="24"/>
          <w:highlight w:val="none"/>
        </w:rPr>
        <w:t>投标文件及投标人与采购有关的来往通知、函件和文件均应使用中文。</w:t>
      </w:r>
    </w:p>
    <w:p w14:paraId="6F613C0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1F7A46A3">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14:paraId="75D1754F">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14:paraId="7B9933E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14:paraId="2DEEF765">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w:t>
      </w:r>
    </w:p>
    <w:p w14:paraId="598A2EA4">
      <w:pPr>
        <w:snapToGrid w:val="0"/>
        <w:spacing w:line="360" w:lineRule="auto"/>
        <w:ind w:firstLine="960" w:firstLineChars="400"/>
        <w:rPr>
          <w:highlight w:val="none"/>
        </w:rPr>
      </w:pPr>
      <w:r>
        <w:rPr>
          <w:rFonts w:ascii="仿宋_GB2312" w:hAnsi="仿宋" w:eastAsia="仿宋_GB2312" w:cs="仿宋_GB2312"/>
          <w:sz w:val="24"/>
          <w:highlight w:val="none"/>
        </w:rPr>
        <w:t>11.</w:t>
      </w:r>
      <w:r>
        <w:rPr>
          <w:rFonts w:hint="eastAsia" w:ascii="仿宋_GB2312" w:hAnsi="仿宋" w:eastAsia="仿宋_GB2312" w:cs="仿宋_GB2312"/>
          <w:sz w:val="24"/>
          <w:highlight w:val="none"/>
        </w:rPr>
        <w:t>1.4</w:t>
      </w:r>
      <w:r>
        <w:rPr>
          <w:rFonts w:ascii="仿宋_GB2312" w:hAnsi="仿宋" w:eastAsia="仿宋_GB2312" w:cs="仿宋_GB2312"/>
          <w:sz w:val="24"/>
          <w:highlight w:val="none"/>
        </w:rPr>
        <w:t>联合协议</w:t>
      </w:r>
      <w:r>
        <w:rPr>
          <w:rFonts w:hint="eastAsia" w:ascii="仿宋_GB2312" w:hAnsi="仿宋" w:eastAsia="仿宋_GB2312" w:cs="仿宋_GB2312"/>
          <w:sz w:val="24"/>
          <w:highlight w:val="none"/>
        </w:rPr>
        <w:t>。（如有）</w:t>
      </w:r>
    </w:p>
    <w:p w14:paraId="325FDCEF">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1056E213">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14:paraId="1D063862">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14:paraId="6FD4C44E">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（如有）</w:t>
      </w:r>
    </w:p>
    <w:p w14:paraId="0EE08AF4">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p>
    <w:p w14:paraId="7DF36469">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p>
    <w:p w14:paraId="41D8435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11.2.6投标标的清单；</w:t>
      </w:r>
    </w:p>
    <w:p w14:paraId="1416AA2A">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7</w:t>
      </w:r>
      <w:r>
        <w:rPr>
          <w:rFonts w:ascii="仿宋_GB2312" w:hAnsi="仿宋" w:eastAsia="仿宋_GB2312" w:cs="仿宋_GB2312"/>
          <w:sz w:val="24"/>
          <w:highlight w:val="none"/>
        </w:rPr>
        <w:t>商务技术偏离表；</w:t>
      </w:r>
    </w:p>
    <w:p w14:paraId="37605FAE">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5E125FBE">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14:paraId="681DE13B">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14:paraId="54C524BE">
      <w:pPr>
        <w:snapToGrid w:val="0"/>
        <w:spacing w:line="360" w:lineRule="auto"/>
        <w:ind w:firstLine="960" w:firstLineChars="400"/>
        <w:rPr>
          <w:rFonts w:ascii="仿宋_GB2312" w:hAnsi="仿宋" w:cs="仿宋_GB2312"/>
          <w:sz w:val="24"/>
          <w:highlight w:val="none"/>
        </w:rPr>
      </w:pPr>
      <w:r>
        <w:rPr>
          <w:rFonts w:ascii="仿宋_GB2312" w:hAnsi="仿宋" w:eastAsia="仿宋_GB2312" w:cs="仿宋_GB2312"/>
          <w:sz w:val="24"/>
          <w:highlight w:val="none"/>
        </w:rPr>
        <w:t>11.3.2</w:t>
      </w:r>
      <w:r>
        <w:rPr>
          <w:rFonts w:hint="eastAsia" w:ascii="仿宋_GB2312" w:hAnsi="仿宋" w:eastAsia="仿宋_GB2312" w:cs="仿宋_GB2312"/>
          <w:sz w:val="24"/>
          <w:highlight w:val="none"/>
        </w:rPr>
        <w:t>投标报价明细表。</w:t>
      </w:r>
    </w:p>
    <w:p w14:paraId="2C5F4309">
      <w:pPr>
        <w:spacing w:line="360" w:lineRule="auto"/>
        <w:ind w:firstLine="42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14:paraId="039F169F">
      <w:pPr>
        <w:spacing w:line="360" w:lineRule="auto"/>
        <w:ind w:firstLine="420"/>
        <w:rPr>
          <w:rFonts w:ascii="仿宋_GB2312" w:hAnsi="仿宋" w:eastAsia="仿宋_GB2312" w:cs="仿宋_GB2312"/>
          <w:b/>
          <w:highlight w:val="none"/>
        </w:rPr>
      </w:pPr>
      <w:r>
        <w:rPr>
          <w:rFonts w:hint="eastAsia" w:ascii="仿宋_GB2312" w:hAnsi="仿宋" w:eastAsia="仿宋_GB2312"/>
          <w:b/>
          <w:sz w:val="24"/>
          <w:highlight w:val="none"/>
        </w:rPr>
        <w:t>投标人提供虚假材料投标的，投标无效。</w:t>
      </w:r>
    </w:p>
    <w:p w14:paraId="080E619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0ACB35B8">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3D147618">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14:paraId="317E6D3F">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w:t>
      </w:r>
      <w:r>
        <w:rPr>
          <w:rFonts w:hint="eastAsia" w:ascii="仿宋_GB2312" w:hAnsi="仿宋" w:eastAsia="仿宋_GB2312" w:cs="仿宋_GB2312"/>
          <w:kern w:val="0"/>
          <w:sz w:val="24"/>
          <w:highlight w:val="none"/>
        </w:rPr>
        <w:t>新疆</w:t>
      </w:r>
      <w:r>
        <w:rPr>
          <w:rFonts w:ascii="仿宋_GB2312" w:hAnsi="仿宋" w:eastAsia="仿宋_GB2312" w:cs="仿宋_GB2312"/>
          <w:kern w:val="0"/>
          <w:sz w:val="24"/>
          <w:highlight w:val="none"/>
          <w:lang w:val="zh-CN"/>
        </w:rPr>
        <w:t>政府采购网-下载专区-电子交易客户端</w:t>
      </w:r>
      <w:r>
        <w:rPr>
          <w:rFonts w:hint="eastAsia" w:ascii="仿宋_GB2312" w:hAnsi="仿宋" w:eastAsia="仿宋_GB2312" w:cs="仿宋_GB2312"/>
          <w:kern w:val="0"/>
          <w:sz w:val="24"/>
          <w:highlight w:val="none"/>
          <w:lang w:val="zh-CN"/>
        </w:rPr>
        <w:t>（政采云电子招投标供应商操作指南；政采云电子招投标供应商投标客户端；）</w:t>
      </w:r>
      <w:r>
        <w:rPr>
          <w:rFonts w:ascii="仿宋_GB2312" w:hAnsi="仿宋" w:eastAsia="仿宋_GB2312" w:cs="仿宋_GB2312"/>
          <w:kern w:val="0"/>
          <w:sz w:val="24"/>
          <w:highlight w:val="none"/>
          <w:lang w:val="zh-CN"/>
        </w:rPr>
        <w:t>”进行查阅。</w:t>
      </w:r>
    </w:p>
    <w:p w14:paraId="5E1E198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332788D8">
      <w:pPr>
        <w:pStyle w:val="33"/>
        <w:snapToGrid w:val="0"/>
        <w:spacing w:before="0"/>
        <w:ind w:firstLine="480"/>
        <w:rPr>
          <w:rFonts w:ascii="仿宋_GB2312" w:hAnsi="仿宋" w:eastAsia="仿宋_GB2312" w:cs="仿宋_GB2312"/>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p>
    <w:p w14:paraId="7DCB44B1">
      <w:pPr>
        <w:pStyle w:val="33"/>
        <w:snapToGrid w:val="0"/>
        <w:spacing w:before="0"/>
        <w:ind w:firstLine="482"/>
        <w:rPr>
          <w:rFonts w:ascii="仿宋_GB2312" w:hAnsi="仿宋" w:eastAsia="仿宋_GB2312" w:cs="仿宋_GB2312"/>
          <w:b/>
          <w:highlight w:val="none"/>
        </w:rPr>
      </w:pP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2E5814C4">
      <w:pPr>
        <w:pStyle w:val="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14:paraId="20CB7DB9">
      <w:pPr>
        <w:pStyle w:val="33"/>
        <w:snapToGrid w:val="0"/>
        <w:spacing w:before="0"/>
        <w:ind w:firstLine="480"/>
        <w:rPr>
          <w:rFonts w:ascii="仿宋_GB2312" w:hAnsi="仿宋" w:eastAsia="仿宋_GB2312" w:cs="仿宋_GB2312"/>
          <w:b/>
          <w:szCs w:val="24"/>
          <w:highlight w:val="none"/>
        </w:rPr>
      </w:pPr>
      <w:r>
        <w:rPr>
          <w:rFonts w:ascii="仿宋_GB2312" w:hAnsi="仿宋" w:eastAsia="仿宋_GB2312" w:cs="仿宋_GB2312"/>
          <w:highlight w:val="none"/>
        </w:rPr>
        <w:t>13.3招标文件对投标文件签署、盖章的要求适用于电子签名。</w:t>
      </w:r>
    </w:p>
    <w:p w14:paraId="36D29F2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68000C">
      <w:pPr>
        <w:pStyle w:val="33"/>
        <w:spacing w:before="0"/>
        <w:ind w:firstLine="420" w:firstLineChars="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F67804">
      <w:pPr>
        <w:pStyle w:val="33"/>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DC2FA0">
      <w:pPr>
        <w:pStyle w:val="33"/>
        <w:spacing w:before="0"/>
        <w:ind w:firstLine="420" w:firstLineChars="0"/>
        <w:rPr>
          <w:rFonts w:ascii="仿宋_GB2312" w:hAnsi="仿宋" w:eastAsia="仿宋_GB2312" w:cs="仿宋_GB2312"/>
          <w:b/>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AF444B">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15.备份投标文件</w:t>
      </w:r>
    </w:p>
    <w:p w14:paraId="32799748">
      <w:pPr>
        <w:pStyle w:val="10"/>
        <w:spacing w:line="360" w:lineRule="auto"/>
        <w:ind w:firstLine="479" w:firstLineChars="199"/>
        <w:rPr>
          <w:rFonts w:ascii="仿宋_GB2312" w:hAnsi="仿宋" w:eastAsia="仿宋_GB2312" w:cs="仿宋_GB2312"/>
          <w:b/>
          <w:szCs w:val="24"/>
          <w:highlight w:val="none"/>
        </w:rPr>
      </w:pPr>
      <w:r>
        <w:rPr>
          <w:rFonts w:ascii="仿宋_GB2312" w:hAnsi="仿宋" w:eastAsia="仿宋_GB2312" w:cs="仿宋_GB2312"/>
          <w:b/>
          <w:sz w:val="24"/>
          <w:szCs w:val="24"/>
          <w:highlight w:val="none"/>
        </w:rPr>
        <w:t>15.1投标人仅提交备份投标文件，</w:t>
      </w:r>
      <w:r>
        <w:rPr>
          <w:rFonts w:hint="eastAsia" w:ascii="仿宋_GB2312" w:hAnsi="仿宋" w:eastAsia="仿宋_GB2312" w:cs="仿宋_GB2312"/>
          <w:b/>
          <w:sz w:val="24"/>
          <w:szCs w:val="24"/>
          <w:highlight w:val="none"/>
        </w:rPr>
        <w:t>未</w:t>
      </w:r>
      <w:r>
        <w:rPr>
          <w:rFonts w:ascii="仿宋_GB2312" w:hAnsi="仿宋" w:eastAsia="仿宋_GB2312" w:cs="仿宋_GB2312"/>
          <w:b/>
          <w:sz w:val="24"/>
          <w:szCs w:val="24"/>
          <w:highlight w:val="none"/>
        </w:rPr>
        <w:t>在电子交易平台传输递交投标文件的，投标无效。</w:t>
      </w:r>
    </w:p>
    <w:p w14:paraId="5E0175E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6EF80191">
      <w:pPr>
        <w:pStyle w:val="9"/>
        <w:ind w:firstLine="360" w:firstLineChars="150"/>
        <w:rPr>
          <w:rFonts w:ascii="仿宋_GB2312" w:hAnsi="仿宋" w:eastAsia="仿宋_GB2312" w:cs="仿宋_GB2312"/>
          <w:b/>
          <w:szCs w:val="24"/>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p>
    <w:p w14:paraId="72F5D07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17.投标有效期</w:t>
      </w:r>
    </w:p>
    <w:p w14:paraId="1E28E9BB">
      <w:pPr>
        <w:spacing w:line="360" w:lineRule="auto"/>
        <w:ind w:firstLine="480" w:firstLineChars="200"/>
        <w:rPr>
          <w:rFonts w:ascii="仿宋_GB2312" w:hAnsi="仿宋" w:eastAsia="仿宋_GB2312" w:cs="仿宋_GB2312"/>
          <w:sz w:val="24"/>
          <w:szCs w:val="20"/>
          <w:highlight w:val="none"/>
        </w:rPr>
      </w:pPr>
      <w:r>
        <w:rPr>
          <w:rFonts w:ascii="仿宋_GB2312" w:hAnsi="仿宋" w:eastAsia="仿宋_GB2312" w:cs="仿宋_GB2312"/>
          <w:sz w:val="24"/>
          <w:szCs w:val="20"/>
          <w:highlight w:val="none"/>
        </w:rPr>
        <w:t>17.1投标有效期为从提交投标文件的截止之日起</w:t>
      </w:r>
      <w:r>
        <w:rPr>
          <w:rFonts w:hint="eastAsia" w:ascii="仿宋_GB2312" w:hAnsi="仿宋" w:eastAsia="仿宋_GB2312" w:cs="仿宋_GB2312"/>
          <w:sz w:val="24"/>
          <w:szCs w:val="20"/>
          <w:highlight w:val="none"/>
          <w:lang w:val="en-US" w:eastAsia="zh-CN"/>
        </w:rPr>
        <w:t>9</w:t>
      </w:r>
      <w:bookmarkStart w:id="82" w:name="_GoBack"/>
      <w:bookmarkEnd w:id="82"/>
      <w:r>
        <w:rPr>
          <w:rFonts w:ascii="仿宋_GB2312" w:hAnsi="仿宋" w:eastAsia="仿宋_GB2312" w:cs="仿宋_GB2312"/>
          <w:sz w:val="24"/>
          <w:szCs w:val="20"/>
          <w:highlight w:val="none"/>
        </w:rPr>
        <w:t>0天。</w:t>
      </w:r>
    </w:p>
    <w:p w14:paraId="7F729EA1">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20AB5EEF">
      <w:pPr>
        <w:pStyle w:val="33"/>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69D04D68">
      <w:pPr>
        <w:pStyle w:val="33"/>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188D01A">
      <w:pPr>
        <w:pStyle w:val="33"/>
        <w:spacing w:before="0"/>
        <w:ind w:firstLine="643"/>
        <w:rPr>
          <w:rFonts w:ascii="仿宋_GB2312" w:hAnsi="仿宋" w:eastAsia="仿宋_GB2312" w:cs="仿宋_GB2312"/>
          <w:b/>
          <w:sz w:val="32"/>
          <w:highlight w:val="none"/>
        </w:rPr>
      </w:pPr>
    </w:p>
    <w:p w14:paraId="352188EC">
      <w:pPr>
        <w:snapToGrid w:val="0"/>
        <w:spacing w:line="360" w:lineRule="auto"/>
        <w:jc w:val="center"/>
        <w:outlineLvl w:val="1"/>
        <w:rPr>
          <w:rFonts w:ascii="仿宋_GB2312" w:hAnsi="仿宋" w:eastAsia="仿宋_GB2312" w:cs="仿宋_GB2312"/>
          <w:b/>
          <w:sz w:val="32"/>
          <w:szCs w:val="20"/>
          <w:highlight w:val="none"/>
        </w:rPr>
      </w:pPr>
      <w:bookmarkStart w:id="12" w:name="_Toc16623"/>
      <w:r>
        <w:rPr>
          <w:rFonts w:hint="eastAsia" w:ascii="仿宋_GB2312" w:hAnsi="仿宋" w:eastAsia="仿宋_GB2312" w:cs="仿宋_GB2312"/>
          <w:b/>
          <w:sz w:val="32"/>
          <w:szCs w:val="20"/>
          <w:highlight w:val="none"/>
        </w:rPr>
        <w:t>四、开标、资格审查与信用信息查询</w:t>
      </w:r>
      <w:bookmarkEnd w:id="12"/>
    </w:p>
    <w:p w14:paraId="170FF592">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7665130A">
      <w:pPr>
        <w:pStyle w:val="34"/>
        <w:spacing w:before="0" w:line="360" w:lineRule="auto"/>
        <w:ind w:left="0" w:firstLine="42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2E4B7E63">
      <w:pPr>
        <w:pStyle w:val="34"/>
        <w:spacing w:before="0" w:line="360" w:lineRule="auto"/>
        <w:ind w:left="0" w:firstLine="420"/>
        <w:contextualSpacing/>
        <w:rPr>
          <w:rFonts w:ascii="仿宋_GB2312" w:hAnsi="仿宋" w:eastAsia="仿宋_GB2312" w:cs="仿宋_GB2312"/>
          <w:sz w:val="24"/>
          <w:highlight w:val="none"/>
        </w:rPr>
      </w:pP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0F69CE83">
      <w:pPr>
        <w:pStyle w:val="34"/>
        <w:spacing w:before="0" w:line="360" w:lineRule="auto"/>
        <w:ind w:left="0" w:firstLine="420"/>
        <w:contextualSpacing/>
        <w:rPr>
          <w:rFonts w:hint="eastAsia" w:ascii="仿宋_GB2312" w:hAnsi="仿宋" w:eastAsia="仿宋_GB2312" w:cs="仿宋_GB2312"/>
          <w:sz w:val="24"/>
          <w:highlight w:val="none"/>
        </w:rPr>
      </w:pPr>
      <w:r>
        <w:rPr>
          <w:rFonts w:ascii="仿宋_GB2312" w:hAnsi="仿宋" w:eastAsia="仿宋_GB2312" w:cs="仿宋_GB2312"/>
          <w:sz w:val="24"/>
          <w:highlight w:val="none"/>
        </w:rPr>
        <w:t>18.3</w:t>
      </w:r>
      <w:r>
        <w:rPr>
          <w:rFonts w:hint="eastAsia" w:ascii="仿宋_GB2312" w:hAnsi="仿宋" w:eastAsia="仿宋_GB2312" w:cs="仿宋_GB2312"/>
          <w:sz w:val="24"/>
          <w:highlight w:val="none"/>
        </w:rPr>
        <w:t>投标文件未按时解密，否则视为投标文件撤回。如因供应商自身原因导致在规定时间内无法正常解密的（如：浏览器故障、未安装相关驱动、网络故障、加密CA与解密CA不一致等），采购中心/代理机构不予异常处理，视为供应商自动弃标；</w:t>
      </w:r>
    </w:p>
    <w:p w14:paraId="3E8BC3D6">
      <w:pPr>
        <w:pStyle w:val="34"/>
        <w:spacing w:before="0" w:line="360" w:lineRule="auto"/>
        <w:ind w:left="0" w:firstLine="42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19.资格审查</w:t>
      </w:r>
    </w:p>
    <w:p w14:paraId="078A867F">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38DD3F51">
      <w:pPr>
        <w:snapToGrid w:val="0"/>
        <w:spacing w:line="360" w:lineRule="auto"/>
        <w:ind w:firstLine="42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7429DB3D">
      <w:pPr>
        <w:pStyle w:val="33"/>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678A4C3C">
      <w:pPr>
        <w:pStyle w:val="33"/>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28BBA89D">
      <w:pPr>
        <w:pStyle w:val="33"/>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tbl>
      <w:tblPr>
        <w:tblStyle w:val="22"/>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507"/>
      </w:tblGrid>
      <w:tr w14:paraId="5388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15" w:type="pct"/>
            <w:vMerge w:val="restart"/>
            <w:noWrap/>
            <w:vAlign w:val="center"/>
          </w:tcPr>
          <w:p w14:paraId="0EE056C8">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序号</w:t>
            </w:r>
          </w:p>
        </w:tc>
        <w:tc>
          <w:tcPr>
            <w:tcW w:w="701" w:type="pct"/>
            <w:vMerge w:val="restart"/>
            <w:noWrap/>
            <w:vAlign w:val="center"/>
          </w:tcPr>
          <w:p w14:paraId="5C91BFF7">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资格要求</w:t>
            </w:r>
          </w:p>
        </w:tc>
        <w:tc>
          <w:tcPr>
            <w:tcW w:w="3882" w:type="pct"/>
            <w:vMerge w:val="restart"/>
            <w:noWrap/>
            <w:vAlign w:val="center"/>
          </w:tcPr>
          <w:p w14:paraId="5002FCD9">
            <w:pPr>
              <w:widowControl/>
              <w:spacing w:line="360" w:lineRule="auto"/>
              <w:jc w:val="center"/>
              <w:rPr>
                <w:rFonts w:ascii="仿宋" w:hAnsi="仿宋" w:eastAsia="仿宋" w:cs="仿宋"/>
                <w:color w:val="000000"/>
                <w:kern w:val="0"/>
                <w:sz w:val="24"/>
                <w:highlight w:val="none"/>
              </w:rPr>
            </w:pPr>
            <w:r>
              <w:rPr>
                <w:rFonts w:hint="eastAsia" w:ascii="仿宋_GB2312" w:hAnsi="仿宋" w:eastAsia="仿宋_GB2312" w:cs="仿宋_GB2312"/>
                <w:sz w:val="24"/>
                <w:szCs w:val="20"/>
                <w:highlight w:val="none"/>
              </w:rPr>
              <w:t>评审内容</w:t>
            </w:r>
          </w:p>
        </w:tc>
      </w:tr>
      <w:tr w14:paraId="68E4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15" w:type="pct"/>
            <w:vMerge w:val="continue"/>
            <w:vAlign w:val="center"/>
          </w:tcPr>
          <w:p w14:paraId="4DBC1FA4">
            <w:pPr>
              <w:widowControl/>
              <w:spacing w:line="360" w:lineRule="auto"/>
              <w:rPr>
                <w:rFonts w:ascii="仿宋" w:hAnsi="仿宋" w:eastAsia="仿宋" w:cs="仿宋"/>
                <w:color w:val="000000"/>
                <w:kern w:val="0"/>
                <w:sz w:val="24"/>
                <w:highlight w:val="none"/>
              </w:rPr>
            </w:pPr>
          </w:p>
        </w:tc>
        <w:tc>
          <w:tcPr>
            <w:tcW w:w="701" w:type="pct"/>
            <w:vMerge w:val="continue"/>
            <w:vAlign w:val="center"/>
          </w:tcPr>
          <w:p w14:paraId="190F83D9">
            <w:pPr>
              <w:widowControl/>
              <w:spacing w:line="360" w:lineRule="auto"/>
              <w:rPr>
                <w:rFonts w:ascii="仿宋" w:hAnsi="仿宋" w:eastAsia="仿宋" w:cs="仿宋"/>
                <w:color w:val="000000"/>
                <w:kern w:val="0"/>
                <w:sz w:val="24"/>
                <w:highlight w:val="none"/>
              </w:rPr>
            </w:pPr>
          </w:p>
        </w:tc>
        <w:tc>
          <w:tcPr>
            <w:tcW w:w="3882" w:type="pct"/>
            <w:vMerge w:val="continue"/>
            <w:vAlign w:val="center"/>
          </w:tcPr>
          <w:p w14:paraId="1A50C3DE">
            <w:pPr>
              <w:widowControl/>
              <w:spacing w:line="360" w:lineRule="auto"/>
              <w:rPr>
                <w:rFonts w:ascii="仿宋" w:hAnsi="仿宋" w:eastAsia="仿宋" w:cs="仿宋"/>
                <w:color w:val="000000"/>
                <w:kern w:val="0"/>
                <w:sz w:val="24"/>
                <w:highlight w:val="none"/>
              </w:rPr>
            </w:pPr>
          </w:p>
        </w:tc>
      </w:tr>
      <w:tr w14:paraId="18F2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14572D9F">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701" w:type="pct"/>
            <w:vAlign w:val="center"/>
          </w:tcPr>
          <w:p w14:paraId="1444DB58">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具有独立承担民事责任的能力</w:t>
            </w:r>
          </w:p>
        </w:tc>
        <w:tc>
          <w:tcPr>
            <w:tcW w:w="3882" w:type="pct"/>
            <w:vAlign w:val="center"/>
          </w:tcPr>
          <w:p w14:paraId="1C8A06A2">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（1）投标人是企业（包括合伙企业），提供有效 的营业执照。</w:t>
            </w:r>
          </w:p>
          <w:p w14:paraId="1239B13A">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（2）投标人是事业单位，提供有效的事业单位法人证书。</w:t>
            </w:r>
          </w:p>
          <w:p w14:paraId="022142A0">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（3）投标人是非企业专业服务机构的，提供有效的执业许可证等证明文件。</w:t>
            </w:r>
          </w:p>
          <w:p w14:paraId="3417FFA4">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（4）投标人是个体工商户，提供有效的个体工商户营业执照。</w:t>
            </w:r>
          </w:p>
          <w:p w14:paraId="47604B46">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（5）投标人是自然人，提供有效的自然人身份证明。</w:t>
            </w:r>
          </w:p>
          <w:p w14:paraId="6FEF698C">
            <w:pPr>
              <w:widowControl/>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5E5A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2EDBF931">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701" w:type="pct"/>
            <w:vAlign w:val="center"/>
          </w:tcPr>
          <w:p w14:paraId="7FDF1189">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具有良好的商业信誉和健全的财务会计制度</w:t>
            </w:r>
          </w:p>
        </w:tc>
        <w:tc>
          <w:tcPr>
            <w:tcW w:w="3882" w:type="pct"/>
            <w:vAlign w:val="center"/>
          </w:tcPr>
          <w:p w14:paraId="108C8EFE">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（1）投标人是法人且成立一年或以上的,提供上一年度经审计的财务报告（上一年度经审计的财务报告未完成的，提供投标截止日前六个月中任意</w:t>
            </w:r>
            <w:r>
              <w:rPr>
                <w:rFonts w:hint="eastAsia" w:ascii="仿宋" w:hAnsi="仿宋" w:eastAsia="仿宋" w:cs="仿宋"/>
                <w:color w:val="000000"/>
                <w:kern w:val="0"/>
                <w:sz w:val="24"/>
                <w:highlight w:val="none"/>
                <w:lang w:eastAsia="zh-CN"/>
              </w:rPr>
              <w:t>一</w:t>
            </w:r>
            <w:r>
              <w:rPr>
                <w:rFonts w:hint="eastAsia" w:ascii="仿宋" w:hAnsi="仿宋" w:eastAsia="仿宋" w:cs="仿宋"/>
                <w:color w:val="000000"/>
                <w:kern w:val="0"/>
                <w:sz w:val="24"/>
                <w:highlight w:val="none"/>
              </w:rPr>
              <w:t>个月的财务报告，财务报告至少应包含：资产负债表、利润表、现金流量表及附注等）；成立未满一年的，提供成立之日后的财务报告。财务报告至少应包含：资产负债表、利润表、现金流量表及附注等。（复印件加盖公章）。</w:t>
            </w:r>
          </w:p>
          <w:p w14:paraId="435C8EA3">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（2）无法按第（1）条提供财务报告的投标人可以提供银行出具的资信证明。</w:t>
            </w:r>
          </w:p>
          <w:p w14:paraId="74BCAD9E">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（3）投标人也可以提供财政部门认可的政府采购专业担保机构出具的投标担保函（原件），代替财务状况报告。</w:t>
            </w:r>
          </w:p>
          <w:p w14:paraId="71D51F85">
            <w:pPr>
              <w:widowControl/>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3EFA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5A4F9FFD">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p>
        </w:tc>
        <w:tc>
          <w:tcPr>
            <w:tcW w:w="701" w:type="pct"/>
            <w:vAlign w:val="center"/>
          </w:tcPr>
          <w:p w14:paraId="7CA94A74">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具有履行合同所必需的设备和专业技术能力</w:t>
            </w:r>
          </w:p>
        </w:tc>
        <w:tc>
          <w:tcPr>
            <w:tcW w:w="3882" w:type="pct"/>
            <w:vAlign w:val="center"/>
          </w:tcPr>
          <w:p w14:paraId="24006C0F">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提供具备足够数量的设施设备及技术人员的证明材料或承诺。</w:t>
            </w:r>
          </w:p>
        </w:tc>
      </w:tr>
      <w:tr w14:paraId="4470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575EF13D">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p>
        </w:tc>
        <w:tc>
          <w:tcPr>
            <w:tcW w:w="701" w:type="pct"/>
            <w:vAlign w:val="center"/>
          </w:tcPr>
          <w:p w14:paraId="46FD1486">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有依法缴纳税收的良好记录</w:t>
            </w:r>
          </w:p>
        </w:tc>
        <w:tc>
          <w:tcPr>
            <w:tcW w:w="3882" w:type="pct"/>
            <w:vAlign w:val="center"/>
          </w:tcPr>
          <w:p w14:paraId="7227D43B">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有依法缴纳税收的良好记录，由投标人对以下内容提供书面承诺及声明，或提供相应证明材料。</w:t>
            </w:r>
          </w:p>
          <w:p w14:paraId="5FA47DF1">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投标人依法交纳税收的证明材料：本项目公告发布时间前 6 个月内（至少提供 1 个月）交纳增值税、企业所得税的凭据（完税证、缴款书、印花税票、银行代扣（代缴）转账凭证等均可）；</w:t>
            </w:r>
          </w:p>
          <w:p w14:paraId="784A167B">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投标人为其他组织或自然人的，也需要按此项规定提供交纳税收的凭据；</w:t>
            </w:r>
          </w:p>
          <w:p w14:paraId="083153B7">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依法免税的投标人，应提供相应文件证明其依法免税；</w:t>
            </w:r>
          </w:p>
          <w:p w14:paraId="57E27F4E">
            <w:pPr>
              <w:widowControl/>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0FCD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4BC7124A">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w:t>
            </w:r>
          </w:p>
        </w:tc>
        <w:tc>
          <w:tcPr>
            <w:tcW w:w="701" w:type="pct"/>
            <w:vAlign w:val="center"/>
          </w:tcPr>
          <w:p w14:paraId="63108374">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有依法缴纳社会保障资金的良好记录</w:t>
            </w:r>
          </w:p>
        </w:tc>
        <w:tc>
          <w:tcPr>
            <w:tcW w:w="3882" w:type="pct"/>
            <w:vAlign w:val="center"/>
          </w:tcPr>
          <w:p w14:paraId="1A2F2D94">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有依法缴纳社会保障资金的良好记录，由投标人对以下内容提供书面承诺及声明，或提供相应证明材料。</w:t>
            </w:r>
          </w:p>
          <w:p w14:paraId="7A713D86">
            <w:pPr>
              <w:widowControl/>
              <w:spacing w:line="360" w:lineRule="auto"/>
              <w:rPr>
                <w:rFonts w:ascii="仿宋" w:hAnsi="仿宋" w:eastAsia="仿宋" w:cs="仿宋"/>
                <w:color w:val="000000"/>
                <w:kern w:val="0"/>
                <w:sz w:val="24"/>
                <w:highlight w:val="none"/>
              </w:rPr>
            </w:pPr>
            <w:bookmarkStart w:id="13" w:name="_Toc8180"/>
            <w:r>
              <w:rPr>
                <w:rFonts w:hint="eastAsia" w:ascii="仿宋" w:hAnsi="仿宋" w:eastAsia="仿宋" w:cs="仿宋"/>
                <w:color w:val="000000"/>
                <w:kern w:val="0"/>
                <w:sz w:val="24"/>
                <w:highlight w:val="none"/>
              </w:rPr>
              <w:t>（1） 投标人依法交纳社会保障资金的证明材料： 本项目公告发布时间前6 个月内（至少提供1 个月） 交纳社会保险的凭据（专用收据或社会保险交纳清单）；</w:t>
            </w:r>
            <w:bookmarkEnd w:id="13"/>
          </w:p>
          <w:p w14:paraId="3D71754E">
            <w:pPr>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投标人为其他组织或自然人的，也需要按此项规定提供交纳社会保险的凭据；</w:t>
            </w:r>
          </w:p>
          <w:p w14:paraId="72A63817">
            <w:pPr>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依法不需要交纳社会保障资金的投标人，应提供相应文件证明其依法不需要交纳社会保障资金。</w:t>
            </w:r>
          </w:p>
          <w:p w14:paraId="1AAC77A7">
            <w:pPr>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40CA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40593CBE">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6</w:t>
            </w:r>
          </w:p>
        </w:tc>
        <w:tc>
          <w:tcPr>
            <w:tcW w:w="701" w:type="pct"/>
            <w:vAlign w:val="center"/>
          </w:tcPr>
          <w:p w14:paraId="69BA05EA">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参加政府采购活动前三年内，在经营活动中没有重大违法记录</w:t>
            </w:r>
          </w:p>
        </w:tc>
        <w:tc>
          <w:tcPr>
            <w:tcW w:w="3882" w:type="pct"/>
            <w:vAlign w:val="center"/>
          </w:tcPr>
          <w:p w14:paraId="18A45F5D">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按照招标文件中投标文件格式附件的格式要求，根据相关法规规定，提交书面声明。</w:t>
            </w:r>
          </w:p>
        </w:tc>
      </w:tr>
      <w:tr w14:paraId="2AF8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noWrap/>
            <w:vAlign w:val="center"/>
          </w:tcPr>
          <w:p w14:paraId="74FF5DD0">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7</w:t>
            </w:r>
          </w:p>
        </w:tc>
        <w:tc>
          <w:tcPr>
            <w:tcW w:w="701" w:type="pct"/>
            <w:vAlign w:val="center"/>
          </w:tcPr>
          <w:p w14:paraId="36A06FB3">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法律、行政法规规定的其他条件</w:t>
            </w:r>
          </w:p>
        </w:tc>
        <w:tc>
          <w:tcPr>
            <w:tcW w:w="3882" w:type="pct"/>
            <w:vAlign w:val="center"/>
          </w:tcPr>
          <w:p w14:paraId="3FFDC358">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如国家对提供相关服务有专门法律、行政法规规定的，须提供相关许可的证明材料。</w:t>
            </w:r>
          </w:p>
        </w:tc>
      </w:tr>
      <w:tr w14:paraId="02EB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15" w:type="pct"/>
            <w:noWrap/>
            <w:vAlign w:val="center"/>
          </w:tcPr>
          <w:p w14:paraId="1E29DDAC">
            <w:pPr>
              <w:widowControl/>
              <w:spacing w:line="360" w:lineRule="auto"/>
              <w:jc w:val="center"/>
              <w:rPr>
                <w:rFonts w:hint="default"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8</w:t>
            </w:r>
          </w:p>
        </w:tc>
        <w:tc>
          <w:tcPr>
            <w:tcW w:w="701" w:type="pct"/>
            <w:vAlign w:val="center"/>
          </w:tcPr>
          <w:p w14:paraId="4F4CAEDB">
            <w:pPr>
              <w:widowControl/>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特定资格要求</w:t>
            </w:r>
          </w:p>
        </w:tc>
        <w:tc>
          <w:tcPr>
            <w:tcW w:w="3882" w:type="pct"/>
            <w:vAlign w:val="center"/>
          </w:tcPr>
          <w:p w14:paraId="1FEE34BE">
            <w:pPr>
              <w:widowControl/>
              <w:spacing w:line="360" w:lineRule="auto"/>
              <w:rPr>
                <w:rFonts w:hint="eastAsia" w:ascii="仿宋" w:hAnsi="仿宋" w:eastAsia="仿宋" w:cs="仿宋"/>
                <w:color w:val="000000"/>
                <w:kern w:val="0"/>
                <w:sz w:val="24"/>
                <w:highlight w:val="none"/>
              </w:rPr>
            </w:pPr>
            <w:r>
              <w:rPr>
                <w:rFonts w:hint="eastAsia" w:ascii="仿宋" w:hAnsi="仿宋" w:eastAsia="仿宋" w:cs="仿宋"/>
                <w:sz w:val="24"/>
                <w:lang w:val="en-US" w:eastAsia="zh-CN"/>
              </w:rPr>
              <w:t>投标人</w:t>
            </w:r>
            <w:r>
              <w:rPr>
                <w:rFonts w:hint="eastAsia" w:ascii="仿宋" w:hAnsi="仿宋" w:eastAsia="仿宋" w:cs="仿宋"/>
                <w:sz w:val="24"/>
              </w:rPr>
              <w:t>具有有效的《中华人民共和国基础电信业务经营许可证》</w:t>
            </w:r>
            <w:r>
              <w:rPr>
                <w:rFonts w:hint="eastAsia" w:ascii="仿宋" w:hAnsi="仿宋" w:eastAsia="仿宋" w:cs="仿宋"/>
                <w:sz w:val="24"/>
                <w:lang w:eastAsia="zh-CN"/>
              </w:rPr>
              <w:t>或</w:t>
            </w:r>
            <w:r>
              <w:rPr>
                <w:rFonts w:hint="eastAsia" w:ascii="仿宋" w:hAnsi="仿宋" w:eastAsia="仿宋" w:cs="仿宋"/>
                <w:sz w:val="24"/>
              </w:rPr>
              <w:t>具有通信工程施工总承包资质一级</w:t>
            </w:r>
            <w:r>
              <w:rPr>
                <w:rFonts w:hint="eastAsia" w:ascii="仿宋" w:hAnsi="仿宋" w:eastAsia="仿宋" w:cs="仿宋"/>
                <w:sz w:val="24"/>
                <w:lang w:eastAsia="zh-CN"/>
              </w:rPr>
              <w:t>资质</w:t>
            </w:r>
            <w:r>
              <w:rPr>
                <w:rFonts w:hint="eastAsia" w:ascii="仿宋" w:hAnsi="仿宋" w:eastAsia="仿宋" w:cs="仿宋"/>
                <w:sz w:val="24"/>
              </w:rPr>
              <w:t>；</w:t>
            </w:r>
          </w:p>
        </w:tc>
      </w:tr>
    </w:tbl>
    <w:p w14:paraId="60290B66">
      <w:pPr>
        <w:pStyle w:val="33"/>
        <w:spacing w:before="0"/>
        <w:ind w:firstLine="420" w:firstLineChars="0"/>
        <w:rPr>
          <w:rFonts w:ascii="仿宋_GB2312" w:hAnsi="仿宋" w:eastAsia="仿宋_GB2312" w:cs="仿宋_GB2312"/>
          <w:highlight w:val="none"/>
        </w:rPr>
      </w:pPr>
    </w:p>
    <w:p w14:paraId="29D5783C">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50B91531">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6D0D45D7">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498E2A2D">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4C1AE0">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Arial"/>
          <w:kern w:val="0"/>
          <w:szCs w:val="24"/>
          <w:highlight w:val="none"/>
        </w:rPr>
        <w:t>。</w:t>
      </w:r>
    </w:p>
    <w:p w14:paraId="600ABB6F">
      <w:pPr>
        <w:pStyle w:val="33"/>
        <w:spacing w:before="0"/>
        <w:ind w:firstLine="0" w:firstLineChars="0"/>
        <w:rPr>
          <w:rFonts w:ascii="仿宋_GB2312" w:hAnsi="仿宋" w:eastAsia="仿宋_GB2312" w:cs="Arial"/>
          <w:kern w:val="0"/>
          <w:szCs w:val="24"/>
          <w:highlight w:val="none"/>
        </w:rPr>
      </w:pPr>
    </w:p>
    <w:p w14:paraId="428A2991">
      <w:pPr>
        <w:snapToGrid w:val="0"/>
        <w:spacing w:line="360" w:lineRule="auto"/>
        <w:jc w:val="center"/>
        <w:outlineLvl w:val="1"/>
        <w:rPr>
          <w:rFonts w:ascii="仿宋_GB2312" w:hAnsi="仿宋" w:eastAsia="仿宋_GB2312" w:cs="仿宋_GB2312"/>
          <w:b/>
          <w:sz w:val="32"/>
          <w:szCs w:val="20"/>
          <w:highlight w:val="none"/>
        </w:rPr>
      </w:pPr>
      <w:bookmarkStart w:id="14" w:name="_Toc26480"/>
      <w:r>
        <w:rPr>
          <w:rFonts w:hint="eastAsia" w:ascii="仿宋_GB2312" w:hAnsi="仿宋" w:eastAsia="仿宋_GB2312" w:cs="仿宋_GB2312"/>
          <w:b/>
          <w:sz w:val="32"/>
          <w:szCs w:val="20"/>
          <w:highlight w:val="none"/>
        </w:rPr>
        <w:t>五、评标</w:t>
      </w:r>
      <w:bookmarkEnd w:id="14"/>
    </w:p>
    <w:p w14:paraId="09A492F4">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21.评标</w:t>
      </w:r>
    </w:p>
    <w:p w14:paraId="3FFE3729">
      <w:pPr>
        <w:pStyle w:val="33"/>
        <w:spacing w:before="0"/>
        <w:ind w:firstLine="420" w:firstLineChars="0"/>
        <w:rPr>
          <w:rFonts w:ascii="仿宋_GB2312" w:hAnsi="仿宋" w:eastAsia="仿宋_GB2312" w:cs="Arial"/>
          <w:kern w:val="0"/>
          <w:szCs w:val="24"/>
          <w:highlight w:val="none"/>
        </w:rPr>
      </w:pPr>
      <w:r>
        <w:rPr>
          <w:rFonts w:hint="eastAsia" w:ascii="仿宋_GB2312" w:hAnsi="仿宋" w:eastAsia="仿宋_GB2312" w:cs="Arial"/>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Arial"/>
          <w:b/>
          <w:bCs/>
          <w:kern w:val="0"/>
          <w:szCs w:val="24"/>
          <w:highlight w:val="none"/>
        </w:rPr>
        <w:t>详见招标文件第四部分评标办法</w:t>
      </w:r>
      <w:r>
        <w:rPr>
          <w:rFonts w:hint="eastAsia" w:ascii="仿宋_GB2312" w:hAnsi="仿宋" w:eastAsia="仿宋_GB2312" w:cs="Arial"/>
          <w:kern w:val="0"/>
          <w:szCs w:val="24"/>
          <w:highlight w:val="none"/>
        </w:rPr>
        <w:t>。</w:t>
      </w:r>
    </w:p>
    <w:p w14:paraId="1D633FBE">
      <w:pPr>
        <w:spacing w:line="360" w:lineRule="auto"/>
        <w:rPr>
          <w:rFonts w:ascii="仿宋_GB2312" w:hAnsi="仿宋" w:eastAsia="仿宋_GB2312" w:cs="仿宋_GB2312"/>
          <w:b/>
          <w:sz w:val="24"/>
          <w:highlight w:val="none"/>
        </w:rPr>
      </w:pPr>
    </w:p>
    <w:p w14:paraId="78142158">
      <w:pPr>
        <w:snapToGrid w:val="0"/>
        <w:spacing w:line="360" w:lineRule="auto"/>
        <w:jc w:val="center"/>
        <w:outlineLvl w:val="1"/>
        <w:rPr>
          <w:rFonts w:ascii="仿宋_GB2312" w:hAnsi="仿宋" w:eastAsia="仿宋_GB2312" w:cs="仿宋_GB2312"/>
          <w:b/>
          <w:sz w:val="32"/>
          <w:szCs w:val="20"/>
          <w:highlight w:val="none"/>
        </w:rPr>
      </w:pPr>
      <w:bookmarkStart w:id="15" w:name="_Toc3542"/>
      <w:r>
        <w:rPr>
          <w:rFonts w:hint="eastAsia" w:ascii="仿宋_GB2312" w:hAnsi="仿宋" w:eastAsia="仿宋_GB2312" w:cs="仿宋_GB2312"/>
          <w:b/>
          <w:sz w:val="32"/>
          <w:szCs w:val="20"/>
          <w:highlight w:val="none"/>
        </w:rPr>
        <w:t>六、定 标</w:t>
      </w:r>
      <w:bookmarkEnd w:id="15"/>
    </w:p>
    <w:p w14:paraId="615AC40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01D4FE36">
      <w:pPr>
        <w:pStyle w:val="33"/>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2F5D3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DA6895A">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23.1自中标人确定之日起2个工作日内，采购机构通过电子交易平台向中标人发出中标通知书，同时编制发布采购结果公告。采购机构也可以以纸质形式进行中标通知。</w:t>
      </w:r>
    </w:p>
    <w:p w14:paraId="6C0774C3">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D1C26B6">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23.3公告期限为1个工作日。</w:t>
      </w:r>
    </w:p>
    <w:p w14:paraId="625E581A">
      <w:pPr>
        <w:snapToGrid w:val="0"/>
        <w:spacing w:line="360" w:lineRule="auto"/>
        <w:ind w:left="120" w:leftChars="57" w:firstLine="482" w:firstLineChars="150"/>
        <w:jc w:val="center"/>
        <w:rPr>
          <w:rFonts w:ascii="仿宋_GB2312" w:hAnsi="仿宋" w:eastAsia="仿宋_GB2312" w:cs="仿宋_GB2312"/>
          <w:b/>
          <w:sz w:val="32"/>
          <w:highlight w:val="none"/>
        </w:rPr>
      </w:pPr>
    </w:p>
    <w:p w14:paraId="1F53B378">
      <w:pPr>
        <w:snapToGrid w:val="0"/>
        <w:spacing w:line="360" w:lineRule="auto"/>
        <w:jc w:val="center"/>
        <w:outlineLvl w:val="1"/>
        <w:rPr>
          <w:rFonts w:ascii="仿宋_GB2312" w:hAnsi="仿宋" w:eastAsia="仿宋_GB2312" w:cs="仿宋_GB2312"/>
          <w:b/>
          <w:sz w:val="32"/>
          <w:szCs w:val="20"/>
          <w:highlight w:val="none"/>
        </w:rPr>
      </w:pPr>
      <w:bookmarkStart w:id="16" w:name="_Toc26580"/>
      <w:r>
        <w:rPr>
          <w:rFonts w:hint="eastAsia" w:ascii="仿宋_GB2312" w:hAnsi="仿宋" w:eastAsia="仿宋_GB2312" w:cs="仿宋_GB2312"/>
          <w:b/>
          <w:sz w:val="32"/>
          <w:szCs w:val="20"/>
          <w:highlight w:val="none"/>
        </w:rPr>
        <w:t>七、合同授予</w:t>
      </w:r>
      <w:bookmarkEnd w:id="16"/>
    </w:p>
    <w:p w14:paraId="19D7DCE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24. 合同授予</w:t>
      </w:r>
    </w:p>
    <w:p w14:paraId="155C36BB">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合同主要条款详见第五部分拟签订的合同文本。</w:t>
      </w:r>
    </w:p>
    <w:p w14:paraId="4CF4745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25. 合同的签订</w:t>
      </w:r>
    </w:p>
    <w:p w14:paraId="77EE301E">
      <w:pPr>
        <w:pStyle w:val="33"/>
        <w:snapToGrid w:val="0"/>
        <w:ind w:firstLine="480"/>
        <w:rPr>
          <w:rFonts w:ascii="仿宋_GB2312" w:hAnsi="仿宋" w:eastAsia="仿宋_GB2312"/>
          <w:kern w:val="0"/>
          <w:highlight w:val="none"/>
          <w:lang w:val="zh-CN"/>
        </w:rPr>
      </w:pPr>
      <w:r>
        <w:rPr>
          <w:rFonts w:hint="eastAsia" w:ascii="仿宋_GB2312" w:hAnsi="仿宋" w:eastAsia="仿宋_GB2312"/>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_GB2312" w:hAnsi="仿宋" w:eastAsia="仿宋_GB2312"/>
          <w:kern w:val="0"/>
          <w:highlight w:val="none"/>
        </w:rPr>
        <w:t>新疆</w:t>
      </w:r>
      <w:r>
        <w:rPr>
          <w:rFonts w:hint="eastAsia" w:ascii="仿宋_GB2312" w:hAnsi="仿宋" w:eastAsia="仿宋_GB2312"/>
          <w:kern w:val="0"/>
          <w:highlight w:val="none"/>
          <w:lang w:val="zh-CN"/>
        </w:rPr>
        <w:t>政府采购网上公告。</w:t>
      </w:r>
    </w:p>
    <w:p w14:paraId="56322DDE">
      <w:pPr>
        <w:pStyle w:val="33"/>
        <w:snapToGrid w:val="0"/>
        <w:spacing w:before="0"/>
        <w:ind w:firstLine="420" w:firstLineChars="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1ED189B">
      <w:pPr>
        <w:pStyle w:val="33"/>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25.3如签订合同并生效后，供应商无故拒绝或延期，除按照合同条款处理外，列入不良行为记录一次，并给予通报。</w:t>
      </w:r>
    </w:p>
    <w:p w14:paraId="28214A0C">
      <w:pPr>
        <w:pStyle w:val="33"/>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25.4中标供应</w:t>
      </w:r>
      <w:r>
        <w:rPr>
          <w:rFonts w:hint="eastAsia" w:ascii="仿宋_GB2312" w:hAnsi="仿宋" w:eastAsia="仿宋_GB2312" w:cs="仿宋_GB2312"/>
          <w:kern w:val="0"/>
          <w:highlight w:val="none"/>
          <w:lang w:val="zh-CN"/>
        </w:rPr>
        <w:t>商拒绝与采购人签订合同的，采购人可以按照评审报告推荐的中标或者成交候选人名单排序，确定下一候选人为中标供应商，也可以重新开展政府采购活动。</w:t>
      </w:r>
    </w:p>
    <w:p w14:paraId="1350E8C8">
      <w:pPr>
        <w:pStyle w:val="33"/>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25.5采购合同由采购人与中标供应商根据</w:t>
      </w:r>
      <w:r>
        <w:rPr>
          <w:rFonts w:hint="eastAsia" w:ascii="仿宋_GB2312" w:hAnsi="仿宋" w:eastAsia="仿宋_GB2312" w:cs="仿宋_GB2312"/>
          <w:kern w:val="0"/>
          <w:highlight w:val="none"/>
          <w:lang w:val="zh-CN"/>
        </w:rPr>
        <w:t>招标文件、投标文件等内容通过政府采购电子交易平台在线签订，自动备案。</w:t>
      </w:r>
    </w:p>
    <w:p w14:paraId="1A629AB9">
      <w:pPr>
        <w:pStyle w:val="9"/>
        <w:ind w:left="479" w:hanging="479" w:hangingChars="199"/>
        <w:rPr>
          <w:rFonts w:ascii="仿宋_GB2312" w:hAnsi="仿宋" w:eastAsia="仿宋_GB2312" w:cs="仿宋_GB2312"/>
          <w:b/>
          <w:highlight w:val="none"/>
        </w:rPr>
      </w:pPr>
    </w:p>
    <w:p w14:paraId="6F63197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26. 履约保证金</w:t>
      </w:r>
    </w:p>
    <w:p w14:paraId="5260E0D6">
      <w:pPr>
        <w:tabs>
          <w:tab w:val="left" w:pos="0"/>
        </w:tabs>
        <w:spacing w:line="360" w:lineRule="auto"/>
        <w:rPr>
          <w:rFonts w:ascii="仿宋_GB2312" w:hAnsi="仿宋" w:eastAsia="仿宋_GB2312"/>
          <w:b/>
          <w:sz w:val="24"/>
          <w:highlight w:val="none"/>
        </w:rPr>
      </w:pPr>
      <w:r>
        <w:rPr>
          <w:rFonts w:hint="eastAsia" w:ascii="仿宋_GB2312" w:hAnsi="仿宋" w:eastAsia="仿宋_GB2312" w:cs="Helvetica"/>
          <w:kern w:val="0"/>
          <w:sz w:val="24"/>
          <w:highlight w:val="none"/>
        </w:rPr>
        <w:tab/>
      </w:r>
      <w:r>
        <w:rPr>
          <w:rFonts w:hint="eastAsia" w:ascii="仿宋_GB2312" w:hAnsi="仿宋" w:eastAsia="仿宋_GB2312" w:cs="Helvetica"/>
          <w:kern w:val="0"/>
          <w:sz w:val="24"/>
          <w:highlight w:val="none"/>
        </w:rPr>
        <w:t>26.1</w:t>
      </w:r>
      <w:r>
        <w:rPr>
          <w:rFonts w:hint="eastAsia" w:ascii="仿宋_GB2312" w:hAnsi="仿宋" w:eastAsia="仿宋_GB2312"/>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Cs/>
          <w:sz w:val="24"/>
          <w:highlight w:val="none"/>
        </w:rPr>
        <w:t>10.0</w:t>
      </w:r>
      <w:r>
        <w:rPr>
          <w:rFonts w:hint="eastAsia" w:ascii="仿宋_GB2312" w:hAnsi="仿宋" w:eastAsia="仿宋_GB2312"/>
          <w:bCs/>
          <w:sz w:val="24"/>
          <w:highlight w:val="none"/>
          <w:lang w:val="zh-CN"/>
        </w:rPr>
        <w:t>%。鼓励和支持供应商以银行、保险公司出具的保函形式提供履约保证金。采购人不得拒收履约保函，项目</w:t>
      </w:r>
      <w:r>
        <w:rPr>
          <w:rFonts w:hint="eastAsia" w:ascii="仿宋_GB2312" w:hAnsi="仿宋" w:eastAsia="仿宋_GB2312"/>
          <w:bCs/>
          <w:sz w:val="24"/>
          <w:highlight w:val="none"/>
          <w:lang w:val="en-US" w:eastAsia="zh-CN"/>
        </w:rPr>
        <w:t>质保期</w:t>
      </w:r>
      <w:r>
        <w:rPr>
          <w:rFonts w:hint="eastAsia" w:ascii="仿宋_GB2312" w:hAnsi="仿宋" w:eastAsia="仿宋_GB2312"/>
          <w:bCs/>
          <w:sz w:val="24"/>
          <w:highlight w:val="none"/>
          <w:lang w:val="zh-CN"/>
        </w:rPr>
        <w:t>结束后应及时退还，延迟退还的，应当按照合同约定和法律规定承担相应的赔偿责任</w:t>
      </w:r>
      <w:r>
        <w:rPr>
          <w:rFonts w:hint="eastAsia" w:ascii="仿宋_GB2312" w:hAnsi="仿宋" w:eastAsia="仿宋_GB2312"/>
          <w:b/>
          <w:sz w:val="24"/>
          <w:highlight w:val="none"/>
        </w:rPr>
        <w:t>。</w:t>
      </w:r>
    </w:p>
    <w:p w14:paraId="6A3B1695">
      <w:pPr>
        <w:snapToGrid w:val="0"/>
        <w:spacing w:line="360" w:lineRule="auto"/>
        <w:ind w:firstLine="3357" w:firstLineChars="1045"/>
        <w:rPr>
          <w:rFonts w:ascii="仿宋_GB2312" w:hAnsi="仿宋" w:eastAsia="仿宋_GB2312" w:cs="仿宋_GB2312"/>
          <w:b/>
          <w:sz w:val="32"/>
          <w:highlight w:val="none"/>
        </w:rPr>
      </w:pPr>
    </w:p>
    <w:p w14:paraId="58211FCA">
      <w:pPr>
        <w:pStyle w:val="21"/>
        <w:rPr>
          <w:highlight w:val="none"/>
        </w:rPr>
      </w:pPr>
    </w:p>
    <w:p w14:paraId="711D5448">
      <w:pPr>
        <w:snapToGrid w:val="0"/>
        <w:spacing w:line="360" w:lineRule="auto"/>
        <w:jc w:val="center"/>
        <w:outlineLvl w:val="1"/>
        <w:rPr>
          <w:rFonts w:ascii="仿宋_GB2312" w:hAnsi="仿宋" w:eastAsia="仿宋_GB2312" w:cs="仿宋_GB2312"/>
          <w:b/>
          <w:sz w:val="32"/>
          <w:szCs w:val="20"/>
          <w:highlight w:val="none"/>
        </w:rPr>
      </w:pPr>
      <w:bookmarkStart w:id="17" w:name="_Toc24948"/>
      <w:r>
        <w:rPr>
          <w:rFonts w:hint="eastAsia" w:ascii="仿宋_GB2312" w:hAnsi="仿宋" w:eastAsia="仿宋_GB2312" w:cs="仿宋_GB2312"/>
          <w:b/>
          <w:sz w:val="32"/>
          <w:szCs w:val="20"/>
          <w:highlight w:val="none"/>
        </w:rPr>
        <w:t>八、电子交易活动的中止</w:t>
      </w:r>
      <w:bookmarkEnd w:id="17"/>
    </w:p>
    <w:p w14:paraId="470F0CF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635B4B07">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14:paraId="70164B5C">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 xml:space="preserve">27.1电子交易平台发生故障而无法登录访问的； </w:t>
      </w:r>
    </w:p>
    <w:p w14:paraId="6DEFEA7E">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27.2电子交易平台应用或数据库出现错误，不能进行正常操作的；</w:t>
      </w:r>
    </w:p>
    <w:p w14:paraId="2062A659">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27.3电子交易平台发现严重安全漏洞，有潜在泄密危险的；</w:t>
      </w:r>
    </w:p>
    <w:p w14:paraId="53FA141F">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 xml:space="preserve">27.4病毒发作导致不能进行正常操作的； </w:t>
      </w:r>
    </w:p>
    <w:p w14:paraId="1052078D">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27.5其他无法保证电子交易的公平、公正和安全的情况。</w:t>
      </w:r>
    </w:p>
    <w:p w14:paraId="18E35D11">
      <w:pPr>
        <w:pStyle w:val="33"/>
        <w:snapToGrid w:val="0"/>
        <w:spacing w:before="0"/>
        <w:ind w:firstLine="0" w:firstLineChars="0"/>
        <w:rPr>
          <w:rFonts w:ascii="仿宋_GB2312" w:hAnsi="仿宋" w:eastAsia="仿宋_GB2312" w:cs="仿宋_GB2312"/>
          <w:b/>
          <w:bCs/>
          <w:highlight w:val="none"/>
        </w:rPr>
      </w:pPr>
      <w:r>
        <w:rPr>
          <w:rFonts w:ascii="仿宋_GB2312" w:hAnsi="仿宋" w:eastAsia="仿宋_GB2312" w:cs="仿宋_GB2312"/>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00E9E584">
      <w:pPr>
        <w:tabs>
          <w:tab w:val="left" w:pos="0"/>
        </w:tabs>
        <w:spacing w:line="360" w:lineRule="auto"/>
        <w:ind w:firstLine="480"/>
        <w:rPr>
          <w:rFonts w:ascii="仿宋_GB2312" w:hAnsi="仿宋" w:eastAsia="仿宋_GB2312"/>
          <w:sz w:val="24"/>
          <w:highlight w:val="none"/>
        </w:rPr>
      </w:pPr>
    </w:p>
    <w:p w14:paraId="49E3FA3E">
      <w:pPr>
        <w:snapToGrid w:val="0"/>
        <w:spacing w:line="360" w:lineRule="auto"/>
        <w:jc w:val="center"/>
        <w:outlineLvl w:val="1"/>
        <w:rPr>
          <w:rFonts w:ascii="仿宋_GB2312" w:hAnsi="仿宋" w:eastAsia="仿宋_GB2312" w:cs="仿宋_GB2312"/>
          <w:b/>
          <w:sz w:val="32"/>
          <w:szCs w:val="20"/>
          <w:highlight w:val="none"/>
        </w:rPr>
      </w:pPr>
      <w:bookmarkStart w:id="18" w:name="_Toc20535"/>
      <w:r>
        <w:rPr>
          <w:rFonts w:hint="eastAsia" w:ascii="仿宋_GB2312" w:hAnsi="仿宋" w:eastAsia="仿宋_GB2312" w:cs="仿宋_GB2312"/>
          <w:b/>
          <w:sz w:val="32"/>
          <w:szCs w:val="20"/>
          <w:highlight w:val="none"/>
        </w:rPr>
        <w:t>九、验收</w:t>
      </w:r>
      <w:bookmarkEnd w:id="18"/>
    </w:p>
    <w:p w14:paraId="404FF4CE">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29.验收</w:t>
      </w:r>
    </w:p>
    <w:p w14:paraId="01B493CD">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025533">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29.2采购人可以邀请参加本项目的其他投标人或者第三方机构参与验收。参与验收的投标人或者第三方机构的意见作为验收书的参考资料一并存档。</w:t>
      </w:r>
    </w:p>
    <w:p w14:paraId="01EC11E9">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64A7D2">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6A767D">
      <w:pPr>
        <w:pStyle w:val="8"/>
        <w:rPr>
          <w:highlight w:val="none"/>
        </w:rPr>
      </w:pPr>
    </w:p>
    <w:p w14:paraId="24E301EB">
      <w:pPr>
        <w:adjustRightInd w:val="0"/>
        <w:snapToGrid w:val="0"/>
        <w:spacing w:before="120" w:beforeLines="50" w:after="120" w:afterLines="50" w:line="360" w:lineRule="auto"/>
        <w:jc w:val="center"/>
        <w:outlineLvl w:val="0"/>
        <w:rPr>
          <w:rFonts w:hint="eastAsia" w:ascii="仿宋" w:hAnsi="仿宋" w:eastAsia="仿宋" w:cs="仿宋"/>
          <w:szCs w:val="24"/>
          <w:highlight w:val="none"/>
        </w:rPr>
      </w:pPr>
      <w:r>
        <w:rPr>
          <w:rFonts w:hint="eastAsia" w:ascii="仿宋" w:hAnsi="仿宋" w:eastAsia="仿宋" w:cs="仿宋"/>
          <w:b/>
          <w:bCs/>
          <w:sz w:val="28"/>
          <w:szCs w:val="21"/>
          <w:highlight w:val="none"/>
        </w:rPr>
        <w:br w:type="page"/>
      </w:r>
      <w:bookmarkStart w:id="19" w:name="_Toc83616202"/>
      <w:bookmarkStart w:id="20" w:name="_Toc31190"/>
      <w:bookmarkStart w:id="21" w:name="_Toc242012796"/>
      <w:bookmarkStart w:id="22" w:name="_Toc22967"/>
      <w:r>
        <w:rPr>
          <w:rFonts w:hint="eastAsia" w:ascii="仿宋" w:hAnsi="仿宋" w:eastAsia="仿宋" w:cs="仿宋"/>
          <w:b/>
          <w:sz w:val="30"/>
          <w:szCs w:val="30"/>
          <w:highlight w:val="none"/>
        </w:rPr>
        <w:t>第三部分</w:t>
      </w:r>
      <w:bookmarkEnd w:id="19"/>
      <w:r>
        <w:rPr>
          <w:rFonts w:hint="eastAsia" w:ascii="仿宋" w:hAnsi="仿宋" w:eastAsia="仿宋" w:cs="仿宋"/>
          <w:b/>
          <w:sz w:val="30"/>
          <w:szCs w:val="30"/>
          <w:highlight w:val="none"/>
        </w:rPr>
        <w:t xml:space="preserve">  </w:t>
      </w:r>
      <w:bookmarkEnd w:id="20"/>
      <w:bookmarkEnd w:id="21"/>
      <w:r>
        <w:rPr>
          <w:rFonts w:hint="eastAsia" w:ascii="仿宋" w:hAnsi="仿宋" w:eastAsia="仿宋" w:cs="仿宋"/>
          <w:b/>
          <w:sz w:val="30"/>
          <w:szCs w:val="30"/>
          <w:highlight w:val="none"/>
        </w:rPr>
        <w:t>采购需求</w:t>
      </w:r>
      <w:bookmarkEnd w:id="22"/>
      <w:bookmarkStart w:id="23" w:name="_Toc331971533"/>
    </w:p>
    <w:bookmarkEnd w:id="23"/>
    <w:p w14:paraId="6CECB7E4">
      <w:pPr>
        <w:pStyle w:val="8"/>
        <w:spacing w:before="78" w:line="360" w:lineRule="auto"/>
        <w:ind w:left="386"/>
        <w:outlineLvl w:val="1"/>
        <w:rPr>
          <w:rFonts w:hint="eastAsia" w:ascii="仿宋" w:hAnsi="仿宋" w:eastAsia="仿宋" w:cs="仿宋"/>
          <w:sz w:val="24"/>
        </w:rPr>
      </w:pPr>
      <w:bookmarkStart w:id="24" w:name="_Toc16846"/>
      <w:bookmarkStart w:id="25" w:name="_Toc14349"/>
      <w:bookmarkStart w:id="26" w:name="_Toc342633574"/>
      <w:bookmarkStart w:id="27" w:name="_Toc17821"/>
      <w:bookmarkStart w:id="28" w:name="_Toc9192"/>
      <w:bookmarkStart w:id="29" w:name="_Toc242012824"/>
      <w:bookmarkStart w:id="30" w:name="_Toc19650"/>
      <w:r>
        <w:rPr>
          <w:rFonts w:hint="eastAsia" w:ascii="仿宋" w:hAnsi="仿宋" w:eastAsia="仿宋" w:cs="仿宋"/>
          <w:b/>
          <w:bCs/>
          <w:spacing w:val="-9"/>
          <w:sz w:val="24"/>
        </w:rPr>
        <w:t>1、规模</w:t>
      </w:r>
    </w:p>
    <w:p w14:paraId="505795D8">
      <w:pPr>
        <w:pStyle w:val="8"/>
        <w:spacing w:before="78" w:line="360" w:lineRule="auto"/>
        <w:ind w:left="19" w:firstLine="358"/>
        <w:rPr>
          <w:rFonts w:hint="eastAsia" w:ascii="仿宋" w:hAnsi="仿宋" w:eastAsia="仿宋" w:cs="仿宋"/>
          <w:sz w:val="24"/>
        </w:rPr>
      </w:pPr>
      <w:r>
        <w:rPr>
          <w:rFonts w:hint="eastAsia" w:ascii="仿宋" w:hAnsi="仿宋" w:eastAsia="仿宋" w:cs="仿宋"/>
          <w:color w:val="000000" w:themeColor="text1"/>
          <w:spacing w:val="-10"/>
          <w:sz w:val="24"/>
          <w:highlight w:val="none"/>
          <w14:textFill>
            <w14:solidFill>
              <w14:schemeClr w14:val="tx1"/>
            </w14:solidFill>
          </w14:textFill>
        </w:rPr>
        <w:t>天山区专网链路服务采购，链路总数</w:t>
      </w:r>
      <w:r>
        <w:rPr>
          <w:rFonts w:hint="eastAsia" w:ascii="仿宋" w:hAnsi="仿宋" w:eastAsia="仿宋" w:cs="仿宋"/>
          <w:color w:val="000000" w:themeColor="text1"/>
          <w:spacing w:val="-49"/>
          <w:sz w:val="24"/>
          <w:highlight w:val="none"/>
          <w14:textFill>
            <w14:solidFill>
              <w14:schemeClr w14:val="tx1"/>
            </w14:solidFill>
          </w14:textFill>
        </w:rPr>
        <w:t xml:space="preserve"> </w:t>
      </w:r>
      <w:r>
        <w:rPr>
          <w:rFonts w:hint="eastAsia" w:ascii="仿宋" w:hAnsi="仿宋" w:eastAsia="仿宋" w:cs="仿宋"/>
          <w:color w:val="000000" w:themeColor="text1"/>
          <w:spacing w:val="-10"/>
          <w:sz w:val="24"/>
          <w:highlight w:val="none"/>
          <w14:textFill>
            <w14:solidFill>
              <w14:schemeClr w14:val="tx1"/>
            </w14:solidFill>
          </w14:textFill>
        </w:rPr>
        <w:t>2416</w:t>
      </w:r>
      <w:r>
        <w:rPr>
          <w:rFonts w:hint="eastAsia" w:ascii="仿宋" w:hAnsi="仿宋" w:eastAsia="仿宋" w:cs="仿宋"/>
          <w:color w:val="000000" w:themeColor="text1"/>
          <w:spacing w:val="-41"/>
          <w:sz w:val="24"/>
          <w:highlight w:val="none"/>
          <w14:textFill>
            <w14:solidFill>
              <w14:schemeClr w14:val="tx1"/>
            </w14:solidFill>
          </w14:textFill>
        </w:rPr>
        <w:t xml:space="preserve"> </w:t>
      </w:r>
      <w:r>
        <w:rPr>
          <w:rFonts w:hint="eastAsia" w:ascii="仿宋" w:hAnsi="仿宋" w:eastAsia="仿宋" w:cs="仿宋"/>
          <w:color w:val="000000" w:themeColor="text1"/>
          <w:spacing w:val="-10"/>
          <w:sz w:val="24"/>
          <w:highlight w:val="none"/>
          <w14:textFill>
            <w14:solidFill>
              <w14:schemeClr w14:val="tx1"/>
            </w14:solidFill>
          </w14:textFill>
        </w:rPr>
        <w:t>条，服务期限</w:t>
      </w:r>
      <w:r>
        <w:rPr>
          <w:rFonts w:hint="eastAsia" w:ascii="仿宋" w:hAnsi="仿宋" w:eastAsia="仿宋" w:cs="仿宋"/>
          <w:color w:val="000000" w:themeColor="text1"/>
          <w:spacing w:val="-11"/>
          <w:sz w:val="24"/>
          <w:highlight w:val="none"/>
          <w14:textFill>
            <w14:solidFill>
              <w14:schemeClr w14:val="tx1"/>
            </w14:solidFill>
          </w14:textFill>
        </w:rPr>
        <w:t>两年。其中平安城市链路</w:t>
      </w:r>
      <w:r>
        <w:rPr>
          <w:rFonts w:hint="eastAsia" w:ascii="仿宋" w:hAnsi="仿宋" w:eastAsia="仿宋" w:cs="仿宋"/>
          <w:color w:val="000000" w:themeColor="text1"/>
          <w:spacing w:val="-34"/>
          <w:sz w:val="24"/>
          <w:highlight w:val="none"/>
          <w14:textFill>
            <w14:solidFill>
              <w14:schemeClr w14:val="tx1"/>
            </w14:solidFill>
          </w14:textFill>
        </w:rPr>
        <w:t xml:space="preserve"> </w:t>
      </w:r>
      <w:r>
        <w:rPr>
          <w:rFonts w:hint="eastAsia" w:ascii="仿宋" w:hAnsi="仿宋" w:eastAsia="仿宋" w:cs="仿宋"/>
          <w:color w:val="000000" w:themeColor="text1"/>
          <w:spacing w:val="-11"/>
          <w:sz w:val="24"/>
          <w:highlight w:val="none"/>
          <w14:textFill>
            <w14:solidFill>
              <w14:schemeClr w14:val="tx1"/>
            </w14:solidFill>
          </w14:textFill>
        </w:rPr>
        <w:t>1919</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pacing w:val="-4"/>
          <w:sz w:val="24"/>
          <w:highlight w:val="none"/>
          <w14:textFill>
            <w14:solidFill>
              <w14:schemeClr w14:val="tx1"/>
            </w14:solidFill>
          </w14:textFill>
        </w:rPr>
        <w:t>条，</w:t>
      </w:r>
      <w:r>
        <w:rPr>
          <w:rFonts w:hint="eastAsia" w:ascii="仿宋" w:hAnsi="仿宋" w:eastAsia="仿宋" w:cs="仿宋"/>
          <w:spacing w:val="-4"/>
          <w:sz w:val="24"/>
        </w:rPr>
        <w:t>社区链路</w:t>
      </w:r>
      <w:r>
        <w:rPr>
          <w:rFonts w:hint="eastAsia" w:ascii="仿宋" w:hAnsi="仿宋" w:eastAsia="仿宋" w:cs="仿宋"/>
          <w:spacing w:val="-31"/>
          <w:sz w:val="24"/>
        </w:rPr>
        <w:t xml:space="preserve"> </w:t>
      </w:r>
      <w:r>
        <w:rPr>
          <w:rFonts w:hint="eastAsia" w:ascii="仿宋" w:hAnsi="仿宋" w:eastAsia="仿宋" w:cs="仿宋"/>
          <w:spacing w:val="-4"/>
          <w:sz w:val="24"/>
        </w:rPr>
        <w:t>172</w:t>
      </w:r>
      <w:r>
        <w:rPr>
          <w:rFonts w:hint="eastAsia" w:ascii="仿宋" w:hAnsi="仿宋" w:eastAsia="仿宋" w:cs="仿宋"/>
          <w:spacing w:val="-41"/>
          <w:sz w:val="24"/>
        </w:rPr>
        <w:t xml:space="preserve"> </w:t>
      </w:r>
      <w:r>
        <w:rPr>
          <w:rFonts w:hint="eastAsia" w:ascii="仿宋" w:hAnsi="仿宋" w:eastAsia="仿宋" w:cs="仿宋"/>
          <w:spacing w:val="-4"/>
          <w:sz w:val="24"/>
        </w:rPr>
        <w:t>条，宗教场所链路</w:t>
      </w:r>
      <w:r>
        <w:rPr>
          <w:rFonts w:hint="eastAsia" w:ascii="仿宋" w:hAnsi="仿宋" w:eastAsia="仿宋" w:cs="仿宋"/>
          <w:spacing w:val="-47"/>
          <w:sz w:val="24"/>
        </w:rPr>
        <w:t xml:space="preserve"> </w:t>
      </w:r>
      <w:r>
        <w:rPr>
          <w:rFonts w:hint="eastAsia" w:ascii="仿宋" w:hAnsi="仿宋" w:eastAsia="仿宋" w:cs="仿宋"/>
          <w:spacing w:val="-4"/>
          <w:sz w:val="24"/>
        </w:rPr>
        <w:t>37</w:t>
      </w:r>
      <w:r>
        <w:rPr>
          <w:rFonts w:hint="eastAsia" w:ascii="仿宋" w:hAnsi="仿宋" w:eastAsia="仿宋" w:cs="仿宋"/>
          <w:spacing w:val="-41"/>
          <w:sz w:val="24"/>
        </w:rPr>
        <w:t xml:space="preserve"> </w:t>
      </w:r>
      <w:r>
        <w:rPr>
          <w:rFonts w:hint="eastAsia" w:ascii="仿宋" w:hAnsi="仿宋" w:eastAsia="仿宋" w:cs="仿宋"/>
          <w:spacing w:val="-4"/>
          <w:sz w:val="24"/>
        </w:rPr>
        <w:t>条，学校链路</w:t>
      </w:r>
      <w:r>
        <w:rPr>
          <w:rFonts w:hint="eastAsia" w:ascii="仿宋" w:hAnsi="仿宋" w:eastAsia="仿宋" w:cs="仿宋"/>
          <w:spacing w:val="-53"/>
          <w:sz w:val="24"/>
        </w:rPr>
        <w:t xml:space="preserve"> </w:t>
      </w:r>
      <w:r>
        <w:rPr>
          <w:rFonts w:hint="eastAsia" w:ascii="仿宋" w:hAnsi="仿宋" w:eastAsia="仿宋" w:cs="仿宋"/>
          <w:spacing w:val="-4"/>
          <w:sz w:val="24"/>
        </w:rPr>
        <w:t>45</w:t>
      </w:r>
      <w:r>
        <w:rPr>
          <w:rFonts w:hint="eastAsia" w:ascii="仿宋" w:hAnsi="仿宋" w:eastAsia="仿宋" w:cs="仿宋"/>
          <w:spacing w:val="-41"/>
          <w:sz w:val="24"/>
        </w:rPr>
        <w:t xml:space="preserve"> </w:t>
      </w:r>
      <w:r>
        <w:rPr>
          <w:rFonts w:hint="eastAsia" w:ascii="仿宋" w:hAnsi="仿宋" w:eastAsia="仿宋" w:cs="仿宋"/>
          <w:spacing w:val="-4"/>
          <w:sz w:val="24"/>
        </w:rPr>
        <w:t>条，警务站链路</w:t>
      </w:r>
      <w:r>
        <w:rPr>
          <w:rFonts w:hint="eastAsia" w:ascii="仿宋" w:hAnsi="仿宋" w:eastAsia="仿宋" w:cs="仿宋"/>
          <w:spacing w:val="-49"/>
          <w:sz w:val="24"/>
        </w:rPr>
        <w:t xml:space="preserve"> </w:t>
      </w:r>
      <w:r>
        <w:rPr>
          <w:rFonts w:hint="eastAsia" w:ascii="仿宋" w:hAnsi="仿宋" w:eastAsia="仿宋" w:cs="仿宋"/>
          <w:spacing w:val="-4"/>
          <w:sz w:val="24"/>
        </w:rPr>
        <w:t>243</w:t>
      </w:r>
      <w:r>
        <w:rPr>
          <w:rFonts w:hint="eastAsia" w:ascii="仿宋" w:hAnsi="仿宋" w:eastAsia="仿宋" w:cs="仿宋"/>
          <w:spacing w:val="-41"/>
          <w:sz w:val="24"/>
        </w:rPr>
        <w:t xml:space="preserve"> </w:t>
      </w:r>
      <w:r>
        <w:rPr>
          <w:rFonts w:hint="eastAsia" w:ascii="仿宋" w:hAnsi="仿宋" w:eastAsia="仿宋" w:cs="仿宋"/>
          <w:spacing w:val="-4"/>
          <w:sz w:val="24"/>
        </w:rPr>
        <w:t>条。</w:t>
      </w:r>
    </w:p>
    <w:p w14:paraId="4B1C6E96">
      <w:pPr>
        <w:pStyle w:val="8"/>
        <w:spacing w:before="282" w:line="360" w:lineRule="auto"/>
        <w:ind w:left="371"/>
        <w:outlineLvl w:val="0"/>
        <w:rPr>
          <w:rFonts w:hint="eastAsia" w:ascii="仿宋" w:hAnsi="仿宋" w:eastAsia="仿宋" w:cs="仿宋"/>
          <w:sz w:val="24"/>
        </w:rPr>
      </w:pPr>
      <w:bookmarkStart w:id="31" w:name="bookmark16"/>
      <w:bookmarkEnd w:id="31"/>
      <w:r>
        <w:rPr>
          <w:rFonts w:hint="eastAsia" w:ascii="仿宋" w:hAnsi="仿宋" w:eastAsia="仿宋" w:cs="仿宋"/>
          <w:b/>
          <w:bCs/>
          <w:spacing w:val="-4"/>
          <w:sz w:val="24"/>
        </w:rPr>
        <w:t>2、技术要求</w:t>
      </w:r>
    </w:p>
    <w:p w14:paraId="1CCB58A5">
      <w:pPr>
        <w:pStyle w:val="8"/>
        <w:spacing w:before="78" w:line="360" w:lineRule="auto"/>
        <w:ind w:left="374"/>
        <w:rPr>
          <w:rFonts w:hint="eastAsia" w:ascii="仿宋" w:hAnsi="仿宋" w:eastAsia="仿宋" w:cs="仿宋"/>
          <w:sz w:val="24"/>
        </w:rPr>
      </w:pPr>
      <w:r>
        <w:rPr>
          <w:rFonts w:hint="eastAsia" w:ascii="仿宋" w:hAnsi="仿宋" w:eastAsia="仿宋" w:cs="仿宋"/>
          <w:spacing w:val="-1"/>
          <w:sz w:val="24"/>
        </w:rPr>
        <w:t>视频物理专网网络架构及安全保障要求：</w:t>
      </w:r>
    </w:p>
    <w:p w14:paraId="401477DA">
      <w:pPr>
        <w:pStyle w:val="8"/>
        <w:spacing w:before="177" w:line="360" w:lineRule="auto"/>
        <w:ind w:left="16" w:firstLine="360"/>
        <w:rPr>
          <w:rFonts w:hint="eastAsia" w:ascii="仿宋" w:hAnsi="仿宋" w:eastAsia="仿宋" w:cs="仿宋"/>
          <w:sz w:val="24"/>
        </w:rPr>
      </w:pPr>
      <w:r>
        <w:rPr>
          <w:rFonts w:hint="eastAsia" w:ascii="仿宋" w:hAnsi="仿宋" w:eastAsia="仿宋" w:cs="仿宋"/>
          <w:spacing w:val="-4"/>
          <w:sz w:val="24"/>
        </w:rPr>
        <w:t>本项目系统组网采用全</w:t>
      </w:r>
      <w:r>
        <w:rPr>
          <w:rFonts w:hint="eastAsia" w:ascii="仿宋" w:hAnsi="仿宋" w:eastAsia="仿宋" w:cs="仿宋"/>
          <w:spacing w:val="-37"/>
          <w:sz w:val="24"/>
        </w:rPr>
        <w:t xml:space="preserve"> </w:t>
      </w:r>
      <w:r>
        <w:rPr>
          <w:rFonts w:hint="eastAsia" w:ascii="仿宋" w:hAnsi="仿宋" w:eastAsia="仿宋" w:cs="仿宋"/>
          <w:spacing w:val="-4"/>
          <w:sz w:val="24"/>
        </w:rPr>
        <w:t>IP</w:t>
      </w:r>
      <w:r>
        <w:rPr>
          <w:rFonts w:hint="eastAsia" w:ascii="仿宋" w:hAnsi="仿宋" w:eastAsia="仿宋" w:cs="仿宋"/>
          <w:spacing w:val="-35"/>
          <w:sz w:val="24"/>
        </w:rPr>
        <w:t xml:space="preserve"> </w:t>
      </w:r>
      <w:r>
        <w:rPr>
          <w:rFonts w:hint="eastAsia" w:ascii="仿宋" w:hAnsi="仿宋" w:eastAsia="仿宋" w:cs="仿宋"/>
          <w:spacing w:val="-4"/>
          <w:sz w:val="24"/>
        </w:rPr>
        <w:t>架构，采用全光纤</w:t>
      </w:r>
      <w:r>
        <w:rPr>
          <w:rFonts w:hint="eastAsia" w:ascii="仿宋" w:hAnsi="仿宋" w:eastAsia="仿宋" w:cs="仿宋"/>
          <w:spacing w:val="-55"/>
          <w:sz w:val="24"/>
        </w:rPr>
        <w:t xml:space="preserve"> </w:t>
      </w:r>
      <w:r>
        <w:rPr>
          <w:rFonts w:hint="eastAsia" w:ascii="仿宋" w:hAnsi="仿宋" w:eastAsia="仿宋" w:cs="仿宋"/>
          <w:spacing w:val="-4"/>
          <w:sz w:val="24"/>
        </w:rPr>
        <w:t>PON</w:t>
      </w:r>
      <w:r>
        <w:rPr>
          <w:rFonts w:hint="eastAsia" w:ascii="仿宋" w:hAnsi="仿宋" w:eastAsia="仿宋" w:cs="仿宋"/>
          <w:spacing w:val="-30"/>
          <w:sz w:val="24"/>
        </w:rPr>
        <w:t xml:space="preserve"> </w:t>
      </w:r>
      <w:r>
        <w:rPr>
          <w:rFonts w:hint="eastAsia" w:ascii="仿宋" w:hAnsi="仿宋" w:eastAsia="仿宋" w:cs="仿宋"/>
          <w:spacing w:val="-4"/>
          <w:sz w:val="24"/>
        </w:rPr>
        <w:t>的组网方式，将前端采集的视频信</w:t>
      </w:r>
      <w:r>
        <w:rPr>
          <w:rFonts w:hint="eastAsia" w:ascii="仿宋" w:hAnsi="仿宋" w:eastAsia="仿宋" w:cs="仿宋"/>
          <w:sz w:val="24"/>
        </w:rPr>
        <w:t xml:space="preserve"> </w:t>
      </w:r>
      <w:r>
        <w:rPr>
          <w:rFonts w:hint="eastAsia" w:ascii="仿宋" w:hAnsi="仿宋" w:eastAsia="仿宋" w:cs="仿宋"/>
          <w:spacing w:val="-3"/>
          <w:sz w:val="24"/>
        </w:rPr>
        <w:t>息全部接入视频专网。网络搭建采用无源</w:t>
      </w:r>
      <w:r>
        <w:rPr>
          <w:rFonts w:hint="eastAsia" w:ascii="仿宋" w:hAnsi="仿宋" w:eastAsia="仿宋" w:cs="仿宋"/>
          <w:spacing w:val="-49"/>
          <w:sz w:val="24"/>
        </w:rPr>
        <w:t xml:space="preserve"> </w:t>
      </w:r>
      <w:r>
        <w:rPr>
          <w:rFonts w:hint="eastAsia" w:ascii="仿宋" w:hAnsi="仿宋" w:eastAsia="仿宋" w:cs="仿宋"/>
          <w:spacing w:val="-3"/>
          <w:sz w:val="24"/>
        </w:rPr>
        <w:t>PON 网络，从</w:t>
      </w:r>
      <w:r>
        <w:rPr>
          <w:rFonts w:hint="eastAsia" w:ascii="仿宋" w:hAnsi="仿宋" w:eastAsia="仿宋" w:cs="仿宋"/>
          <w:spacing w:val="-52"/>
          <w:sz w:val="24"/>
        </w:rPr>
        <w:t xml:space="preserve"> </w:t>
      </w:r>
      <w:r>
        <w:rPr>
          <w:rFonts w:hint="eastAsia" w:ascii="仿宋" w:hAnsi="仿宋" w:eastAsia="仿宋" w:cs="仿宋"/>
          <w:spacing w:val="-3"/>
          <w:sz w:val="24"/>
        </w:rPr>
        <w:t>OLT</w:t>
      </w:r>
      <w:r>
        <w:rPr>
          <w:rFonts w:hint="eastAsia" w:ascii="仿宋" w:hAnsi="仿宋" w:eastAsia="仿宋" w:cs="仿宋"/>
          <w:spacing w:val="-37"/>
          <w:sz w:val="24"/>
        </w:rPr>
        <w:t xml:space="preserve"> </w:t>
      </w:r>
      <w:r>
        <w:rPr>
          <w:rFonts w:hint="eastAsia" w:ascii="仿宋" w:hAnsi="仿宋" w:eastAsia="仿宋" w:cs="仿宋"/>
          <w:spacing w:val="-3"/>
          <w:sz w:val="24"/>
        </w:rPr>
        <w:t>到分光器到ONU</w:t>
      </w:r>
      <w:r>
        <w:rPr>
          <w:rFonts w:hint="eastAsia" w:ascii="仿宋" w:hAnsi="仿宋" w:eastAsia="仿宋" w:cs="仿宋"/>
          <w:spacing w:val="-44"/>
          <w:sz w:val="24"/>
        </w:rPr>
        <w:t xml:space="preserve"> </w:t>
      </w:r>
      <w:r>
        <w:rPr>
          <w:rFonts w:hint="eastAsia" w:ascii="仿宋" w:hAnsi="仿宋" w:eastAsia="仿宋" w:cs="仿宋"/>
          <w:spacing w:val="-3"/>
          <w:sz w:val="24"/>
        </w:rPr>
        <w:t>均为专网专</w:t>
      </w:r>
      <w:r>
        <w:rPr>
          <w:rFonts w:hint="eastAsia" w:ascii="仿宋" w:hAnsi="仿宋" w:eastAsia="仿宋" w:cs="仿宋"/>
          <w:sz w:val="24"/>
        </w:rPr>
        <w:t xml:space="preserve"> </w:t>
      </w:r>
      <w:r>
        <w:rPr>
          <w:rFonts w:hint="eastAsia" w:ascii="仿宋" w:hAnsi="仿宋" w:eastAsia="仿宋" w:cs="仿宋"/>
          <w:spacing w:val="-1"/>
          <w:sz w:val="24"/>
        </w:rPr>
        <w:t>用，与互联网及其他网络物理隔离。</w:t>
      </w:r>
    </w:p>
    <w:p w14:paraId="6C46ABBA">
      <w:pPr>
        <w:pStyle w:val="8"/>
        <w:spacing w:before="36" w:line="360" w:lineRule="auto"/>
        <w:ind w:left="21" w:firstLine="357"/>
        <w:rPr>
          <w:rFonts w:hint="eastAsia" w:ascii="仿宋" w:hAnsi="仿宋" w:eastAsia="仿宋" w:cs="仿宋"/>
          <w:sz w:val="24"/>
        </w:rPr>
      </w:pPr>
      <w:r>
        <w:rPr>
          <w:rFonts w:hint="eastAsia" w:ascii="仿宋" w:hAnsi="仿宋" w:eastAsia="仿宋" w:cs="仿宋"/>
          <w:spacing w:val="1"/>
          <w:sz w:val="24"/>
        </w:rPr>
        <w:t>传输系统：租用运营商有线光纤传输，实现将前端摄像机接入至公安视频专网，一</w:t>
      </w:r>
      <w:r>
        <w:rPr>
          <w:rFonts w:hint="eastAsia" w:ascii="仿宋" w:hAnsi="仿宋" w:eastAsia="仿宋" w:cs="仿宋"/>
          <w:spacing w:val="13"/>
          <w:sz w:val="24"/>
        </w:rPr>
        <w:t xml:space="preserve"> </w:t>
      </w:r>
      <w:r>
        <w:rPr>
          <w:rFonts w:hint="eastAsia" w:ascii="仿宋" w:hAnsi="仿宋" w:eastAsia="仿宋" w:cs="仿宋"/>
          <w:spacing w:val="-1"/>
          <w:sz w:val="24"/>
        </w:rPr>
        <w:t>方面将前端采集的图像信息至监控平台；另一方面将后端控制指令传输至前端设备。</w:t>
      </w:r>
    </w:p>
    <w:p w14:paraId="6E36EDFC">
      <w:pPr>
        <w:pStyle w:val="8"/>
        <w:spacing w:before="38" w:line="360" w:lineRule="auto"/>
        <w:ind w:left="16" w:firstLine="386"/>
        <w:rPr>
          <w:rFonts w:hint="eastAsia" w:ascii="仿宋" w:hAnsi="仿宋" w:eastAsia="仿宋" w:cs="仿宋"/>
          <w:spacing w:val="-2"/>
          <w:sz w:val="24"/>
          <w:highlight w:val="none"/>
        </w:rPr>
      </w:pPr>
      <w:r>
        <w:rPr>
          <w:rFonts w:hint="eastAsia" w:ascii="仿宋" w:hAnsi="仿宋" w:eastAsia="仿宋" w:cs="仿宋"/>
          <w:spacing w:val="12"/>
          <w:sz w:val="24"/>
        </w:rPr>
        <w:t>网络系统参照《安全防范视频监控联网系统</w:t>
      </w:r>
      <w:r>
        <w:rPr>
          <w:rFonts w:hint="eastAsia" w:ascii="仿宋" w:hAnsi="仿宋" w:eastAsia="仿宋" w:cs="仿宋"/>
          <w:spacing w:val="11"/>
          <w:sz w:val="24"/>
        </w:rPr>
        <w:t>信息传输</w:t>
      </w:r>
      <w:r>
        <w:rPr>
          <w:rFonts w:hint="eastAsia" w:ascii="仿宋" w:hAnsi="仿宋" w:eastAsia="仿宋" w:cs="仿宋"/>
          <w:spacing w:val="-70"/>
          <w:sz w:val="24"/>
        </w:rPr>
        <w:t xml:space="preserve"> </w:t>
      </w:r>
      <w:r>
        <w:rPr>
          <w:rFonts w:hint="eastAsia" w:ascii="仿宋" w:hAnsi="仿宋" w:eastAsia="仿宋" w:cs="仿宋"/>
          <w:spacing w:val="11"/>
          <w:sz w:val="24"/>
        </w:rPr>
        <w:t>、交换</w:t>
      </w:r>
      <w:r>
        <w:rPr>
          <w:rFonts w:hint="eastAsia" w:ascii="仿宋" w:hAnsi="仿宋" w:eastAsia="仿宋" w:cs="仿宋"/>
          <w:spacing w:val="-69"/>
          <w:sz w:val="24"/>
        </w:rPr>
        <w:t xml:space="preserve"> </w:t>
      </w:r>
      <w:r>
        <w:rPr>
          <w:rFonts w:hint="eastAsia" w:ascii="仿宋" w:hAnsi="仿宋" w:eastAsia="仿宋" w:cs="仿宋"/>
          <w:spacing w:val="11"/>
          <w:sz w:val="24"/>
        </w:rPr>
        <w:t>、控制技术要求》</w:t>
      </w:r>
      <w:r>
        <w:rPr>
          <w:rFonts w:hint="eastAsia" w:ascii="仿宋" w:hAnsi="仿宋" w:eastAsia="仿宋" w:cs="仿宋"/>
          <w:sz w:val="24"/>
        </w:rPr>
        <w:t xml:space="preserve"> </w:t>
      </w:r>
      <w:r>
        <w:rPr>
          <w:rFonts w:hint="eastAsia" w:ascii="仿宋" w:hAnsi="仿宋" w:eastAsia="仿宋" w:cs="仿宋"/>
          <w:spacing w:val="-1"/>
          <w:sz w:val="24"/>
        </w:rPr>
        <w:t>（GB/T28181-2016）文件规范依据</w:t>
      </w:r>
      <w:r>
        <w:rPr>
          <w:rFonts w:hint="eastAsia" w:ascii="仿宋" w:hAnsi="仿宋" w:eastAsia="仿宋" w:cs="仿宋"/>
          <w:spacing w:val="-2"/>
          <w:sz w:val="24"/>
        </w:rPr>
        <w:t>。投标人提供专网链路租赁服务，投标人需提供线路</w:t>
      </w:r>
      <w:r>
        <w:rPr>
          <w:rFonts w:hint="eastAsia" w:ascii="仿宋" w:hAnsi="仿宋" w:eastAsia="仿宋" w:cs="仿宋"/>
          <w:sz w:val="24"/>
        </w:rPr>
        <w:t xml:space="preserve"> </w:t>
      </w:r>
      <w:r>
        <w:rPr>
          <w:rFonts w:hint="eastAsia" w:ascii="仿宋" w:hAnsi="仿宋" w:eastAsia="仿宋" w:cs="仿宋"/>
          <w:spacing w:val="-2"/>
          <w:sz w:val="24"/>
        </w:rPr>
        <w:t>和网源等设备的日常维护、维修服务。投标人应组织专业技术</w:t>
      </w:r>
      <w:r>
        <w:rPr>
          <w:rFonts w:hint="eastAsia" w:ascii="仿宋" w:hAnsi="仿宋" w:eastAsia="仿宋" w:cs="仿宋"/>
          <w:spacing w:val="-2"/>
          <w:sz w:val="24"/>
          <w:highlight w:val="none"/>
        </w:rPr>
        <w:t>人员提供技术支撑，保证接入线路的畅通。</w:t>
      </w:r>
    </w:p>
    <w:p w14:paraId="489D68B7">
      <w:pPr>
        <w:pStyle w:val="8"/>
        <w:spacing w:before="38" w:line="360" w:lineRule="auto"/>
        <w:ind w:left="16" w:firstLine="38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▲本项目交付期须在30日内，提供承诺函。中标人若不能按时交付，则根据采购合同中相关条款进行违约赔偿。</w:t>
      </w:r>
    </w:p>
    <w:p w14:paraId="4C54E0A5">
      <w:pPr>
        <w:pStyle w:val="8"/>
        <w:spacing w:before="38" w:line="360" w:lineRule="auto"/>
        <w:ind w:left="16" w:firstLine="386"/>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中标人在线路接入等施工过程中，不得中断甲方现使用的与本项目相关的业务网络，不得改变原有的网络拓扑和配置。（▲提供承诺函）</w:t>
      </w:r>
    </w:p>
    <w:p w14:paraId="6F3AFCC5">
      <w:pPr>
        <w:pStyle w:val="8"/>
        <w:spacing w:before="40" w:line="360" w:lineRule="auto"/>
        <w:ind w:left="386"/>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1、网络传输带宽</w:t>
      </w:r>
    </w:p>
    <w:p w14:paraId="450001CF">
      <w:pPr>
        <w:pStyle w:val="8"/>
        <w:spacing w:before="180" w:line="360" w:lineRule="auto"/>
        <w:ind w:left="15" w:firstLine="358"/>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联网系统网络带宽应能满足前端设备接入监</w:t>
      </w:r>
      <w:r>
        <w:rPr>
          <w:rFonts w:hint="eastAsia" w:ascii="仿宋" w:hAnsi="仿宋" w:eastAsia="仿宋" w:cs="仿宋"/>
          <w:color w:val="auto"/>
          <w:spacing w:val="1"/>
          <w:sz w:val="24"/>
          <w:highlight w:val="none"/>
        </w:rPr>
        <w:t>控中心、监控中心互联、用户终端接入</w:t>
      </w:r>
      <w:r>
        <w:rPr>
          <w:rFonts w:hint="eastAsia" w:ascii="仿宋" w:hAnsi="仿宋" w:eastAsia="仿宋" w:cs="仿宋"/>
          <w:color w:val="auto"/>
          <w:sz w:val="24"/>
          <w:highlight w:val="none"/>
        </w:rPr>
        <w:t xml:space="preserve"> </w:t>
      </w:r>
      <w:r>
        <w:rPr>
          <w:rFonts w:hint="eastAsia" w:ascii="仿宋" w:hAnsi="仿宋" w:eastAsia="仿宋" w:cs="仿宋"/>
          <w:color w:val="auto"/>
          <w:spacing w:val="-3"/>
          <w:sz w:val="24"/>
          <w:highlight w:val="none"/>
        </w:rPr>
        <w:t>监控中心的带宽要求，并留有余量。单个前端点位应具有30Mbps 以上独立带宽接入 ONU设备，经运营商承载网由 OLT 设备汇聚至核心交换机。</w:t>
      </w:r>
    </w:p>
    <w:p w14:paraId="2C523FF0">
      <w:pPr>
        <w:pStyle w:val="8"/>
        <w:spacing w:before="36" w:line="360" w:lineRule="auto"/>
        <w:ind w:left="371"/>
        <w:rPr>
          <w:rFonts w:hint="eastAsia" w:ascii="仿宋" w:hAnsi="仿宋" w:eastAsia="仿宋" w:cs="仿宋"/>
          <w:sz w:val="24"/>
        </w:rPr>
      </w:pPr>
      <w:r>
        <w:rPr>
          <w:rFonts w:hint="eastAsia" w:ascii="仿宋" w:hAnsi="仿宋" w:eastAsia="仿宋" w:cs="仿宋"/>
          <w:spacing w:val="-2"/>
          <w:sz w:val="24"/>
        </w:rPr>
        <w:t>2、网络传输质量</w:t>
      </w:r>
    </w:p>
    <w:p w14:paraId="6A6B9694">
      <w:pPr>
        <w:pStyle w:val="8"/>
        <w:spacing w:before="181" w:line="360" w:lineRule="auto"/>
        <w:ind w:left="22" w:firstLine="350"/>
        <w:rPr>
          <w:rFonts w:hint="eastAsia" w:ascii="仿宋" w:hAnsi="仿宋" w:eastAsia="仿宋" w:cs="仿宋"/>
          <w:sz w:val="24"/>
        </w:rPr>
      </w:pPr>
      <w:r>
        <w:rPr>
          <w:rFonts w:hint="eastAsia" w:ascii="仿宋" w:hAnsi="仿宋" w:eastAsia="仿宋" w:cs="仿宋"/>
          <w:spacing w:val="-4"/>
          <w:sz w:val="24"/>
        </w:rPr>
        <w:t>联网系统</w:t>
      </w:r>
      <w:r>
        <w:rPr>
          <w:rFonts w:hint="eastAsia" w:ascii="仿宋" w:hAnsi="仿宋" w:eastAsia="仿宋" w:cs="仿宋"/>
          <w:spacing w:val="-29"/>
          <w:sz w:val="24"/>
        </w:rPr>
        <w:t xml:space="preserve"> </w:t>
      </w:r>
      <w:r>
        <w:rPr>
          <w:rFonts w:hint="eastAsia" w:ascii="仿宋" w:hAnsi="仿宋" w:eastAsia="仿宋" w:cs="仿宋"/>
          <w:spacing w:val="-4"/>
          <w:sz w:val="24"/>
        </w:rPr>
        <w:t>IP 网络的传输质量(如传输时延、包丢失率、包误差率、虚假包率等)应符</w:t>
      </w:r>
      <w:r>
        <w:rPr>
          <w:rFonts w:hint="eastAsia" w:ascii="仿宋" w:hAnsi="仿宋" w:eastAsia="仿宋" w:cs="仿宋"/>
          <w:sz w:val="24"/>
        </w:rPr>
        <w:t xml:space="preserve"> </w:t>
      </w:r>
      <w:r>
        <w:rPr>
          <w:rFonts w:hint="eastAsia" w:ascii="仿宋" w:hAnsi="仿宋" w:eastAsia="仿宋" w:cs="仿宋"/>
          <w:spacing w:val="-4"/>
          <w:sz w:val="24"/>
        </w:rPr>
        <w:t>合以下要求：</w:t>
      </w:r>
    </w:p>
    <w:p w14:paraId="3C7C950A">
      <w:pPr>
        <w:pStyle w:val="8"/>
        <w:spacing w:before="42" w:line="360" w:lineRule="auto"/>
        <w:ind w:left="393" w:right="5947" w:firstLine="9"/>
        <w:rPr>
          <w:rFonts w:hint="eastAsia" w:ascii="仿宋" w:hAnsi="仿宋" w:eastAsia="仿宋" w:cs="仿宋"/>
          <w:sz w:val="24"/>
        </w:rPr>
      </w:pPr>
      <w:r>
        <w:rPr>
          <w:rFonts w:hint="eastAsia" w:ascii="仿宋" w:hAnsi="仿宋" w:eastAsia="仿宋" w:cs="仿宋"/>
          <w:spacing w:val="-8"/>
          <w:sz w:val="24"/>
        </w:rPr>
        <w:t>网络时延上限值为</w:t>
      </w:r>
      <w:r>
        <w:rPr>
          <w:rFonts w:hint="eastAsia" w:ascii="仿宋" w:hAnsi="仿宋" w:eastAsia="仿宋" w:cs="仿宋"/>
          <w:spacing w:val="-49"/>
          <w:sz w:val="24"/>
        </w:rPr>
        <w:t xml:space="preserve"> </w:t>
      </w:r>
      <w:r>
        <w:rPr>
          <w:rFonts w:hint="eastAsia" w:ascii="仿宋" w:hAnsi="仿宋" w:eastAsia="仿宋" w:cs="仿宋"/>
          <w:spacing w:val="-8"/>
          <w:sz w:val="24"/>
        </w:rPr>
        <w:t>400ms；</w:t>
      </w:r>
      <w:r>
        <w:rPr>
          <w:rFonts w:hint="eastAsia" w:ascii="仿宋" w:hAnsi="仿宋" w:eastAsia="仿宋" w:cs="仿宋"/>
          <w:sz w:val="24"/>
        </w:rPr>
        <w:t xml:space="preserve"> </w:t>
      </w:r>
      <w:r>
        <w:rPr>
          <w:rFonts w:hint="eastAsia" w:ascii="仿宋" w:hAnsi="仿宋" w:eastAsia="仿宋" w:cs="仿宋"/>
          <w:spacing w:val="-4"/>
          <w:sz w:val="24"/>
        </w:rPr>
        <w:t>时延抖动上限值为</w:t>
      </w:r>
      <w:r>
        <w:rPr>
          <w:rFonts w:hint="eastAsia" w:ascii="仿宋" w:hAnsi="仿宋" w:eastAsia="仿宋" w:cs="仿宋"/>
          <w:spacing w:val="-42"/>
          <w:sz w:val="24"/>
        </w:rPr>
        <w:t xml:space="preserve"> </w:t>
      </w:r>
      <w:r>
        <w:rPr>
          <w:rFonts w:hint="eastAsia" w:ascii="仿宋" w:hAnsi="仿宋" w:eastAsia="仿宋" w:cs="仿宋"/>
          <w:spacing w:val="-4"/>
          <w:sz w:val="24"/>
        </w:rPr>
        <w:t>50ms；</w:t>
      </w:r>
    </w:p>
    <w:p w14:paraId="126E8258">
      <w:pPr>
        <w:pStyle w:val="8"/>
        <w:spacing w:before="41" w:line="360" w:lineRule="auto"/>
        <w:ind w:left="384"/>
        <w:rPr>
          <w:rFonts w:hint="eastAsia" w:ascii="仿宋" w:hAnsi="仿宋" w:eastAsia="仿宋" w:cs="仿宋"/>
          <w:sz w:val="24"/>
        </w:rPr>
      </w:pPr>
      <w:r>
        <w:rPr>
          <w:rFonts w:hint="eastAsia" w:ascii="仿宋" w:hAnsi="仿宋" w:eastAsia="仿宋" w:cs="仿宋"/>
          <w:spacing w:val="-4"/>
          <w:sz w:val="24"/>
        </w:rPr>
        <w:t>丢包率上限值为</w:t>
      </w:r>
      <w:r>
        <w:rPr>
          <w:rFonts w:hint="eastAsia" w:ascii="仿宋" w:hAnsi="仿宋" w:eastAsia="仿宋" w:cs="仿宋"/>
          <w:spacing w:val="-30"/>
          <w:sz w:val="24"/>
        </w:rPr>
        <w:t xml:space="preserve"> </w:t>
      </w:r>
      <w:r>
        <w:rPr>
          <w:rFonts w:hint="eastAsia" w:ascii="仿宋" w:hAnsi="仿宋" w:eastAsia="仿宋" w:cs="仿宋"/>
          <w:spacing w:val="-4"/>
          <w:sz w:val="24"/>
        </w:rPr>
        <w:t>1×10</w:t>
      </w:r>
      <w:r>
        <w:rPr>
          <w:rFonts w:hint="eastAsia" w:ascii="仿宋" w:hAnsi="仿宋" w:eastAsia="仿宋" w:cs="仿宋"/>
          <w:spacing w:val="-4"/>
          <w:position w:val="12"/>
          <w:sz w:val="24"/>
        </w:rPr>
        <w:t>-3</w:t>
      </w:r>
      <w:r>
        <w:rPr>
          <w:rFonts w:hint="eastAsia" w:ascii="仿宋" w:hAnsi="仿宋" w:eastAsia="仿宋" w:cs="仿宋"/>
          <w:spacing w:val="-4"/>
          <w:sz w:val="24"/>
        </w:rPr>
        <w:t>；</w:t>
      </w:r>
    </w:p>
    <w:p w14:paraId="348B180D">
      <w:pPr>
        <w:pStyle w:val="8"/>
        <w:spacing w:before="177" w:line="360" w:lineRule="auto"/>
        <w:ind w:left="385"/>
        <w:rPr>
          <w:rFonts w:hint="eastAsia" w:ascii="仿宋" w:hAnsi="仿宋" w:eastAsia="仿宋" w:cs="仿宋"/>
          <w:sz w:val="24"/>
        </w:rPr>
      </w:pPr>
      <w:r>
        <w:rPr>
          <w:rFonts w:hint="eastAsia" w:ascii="仿宋" w:hAnsi="仿宋" w:eastAsia="仿宋" w:cs="仿宋"/>
          <w:spacing w:val="-4"/>
          <w:sz w:val="24"/>
        </w:rPr>
        <w:t>包误差率上限值为</w:t>
      </w:r>
      <w:r>
        <w:rPr>
          <w:rFonts w:hint="eastAsia" w:ascii="仿宋" w:hAnsi="仿宋" w:eastAsia="仿宋" w:cs="仿宋"/>
          <w:spacing w:val="-27"/>
          <w:sz w:val="24"/>
        </w:rPr>
        <w:t xml:space="preserve"> </w:t>
      </w:r>
      <w:r>
        <w:rPr>
          <w:rFonts w:hint="eastAsia" w:ascii="仿宋" w:hAnsi="仿宋" w:eastAsia="仿宋" w:cs="仿宋"/>
          <w:spacing w:val="-4"/>
          <w:sz w:val="24"/>
        </w:rPr>
        <w:t>1×10</w:t>
      </w:r>
      <w:r>
        <w:rPr>
          <w:rFonts w:hint="eastAsia" w:ascii="仿宋" w:hAnsi="仿宋" w:eastAsia="仿宋" w:cs="仿宋"/>
          <w:spacing w:val="-4"/>
          <w:position w:val="11"/>
          <w:sz w:val="24"/>
        </w:rPr>
        <w:t>-4</w:t>
      </w:r>
      <w:r>
        <w:rPr>
          <w:rFonts w:hint="eastAsia" w:ascii="仿宋" w:hAnsi="仿宋" w:eastAsia="仿宋" w:cs="仿宋"/>
          <w:spacing w:val="-4"/>
          <w:sz w:val="24"/>
        </w:rPr>
        <w:t>。</w:t>
      </w:r>
    </w:p>
    <w:p w14:paraId="57267965">
      <w:pPr>
        <w:pStyle w:val="8"/>
        <w:spacing w:before="178" w:line="360" w:lineRule="auto"/>
        <w:ind w:left="373"/>
        <w:rPr>
          <w:rFonts w:hint="eastAsia" w:ascii="仿宋" w:hAnsi="仿宋" w:eastAsia="仿宋" w:cs="仿宋"/>
          <w:sz w:val="24"/>
        </w:rPr>
      </w:pPr>
      <w:r>
        <w:rPr>
          <w:rFonts w:hint="eastAsia" w:ascii="仿宋" w:hAnsi="仿宋" w:eastAsia="仿宋" w:cs="仿宋"/>
          <w:spacing w:val="-3"/>
          <w:sz w:val="24"/>
        </w:rPr>
        <w:t>3、视频帧率</w:t>
      </w:r>
      <w:r>
        <w:rPr>
          <w:rFonts w:hint="eastAsia" w:ascii="仿宋" w:hAnsi="仿宋" w:eastAsia="仿宋" w:cs="仿宋"/>
          <w:spacing w:val="-2"/>
          <w:sz w:val="24"/>
        </w:rPr>
        <w:t>本地录像时可支持的视频帧率应不低于</w:t>
      </w:r>
      <w:r>
        <w:rPr>
          <w:rFonts w:hint="eastAsia" w:ascii="仿宋" w:hAnsi="仿宋" w:eastAsia="仿宋" w:cs="仿宋"/>
          <w:spacing w:val="-40"/>
          <w:sz w:val="24"/>
        </w:rPr>
        <w:t xml:space="preserve"> </w:t>
      </w:r>
      <w:r>
        <w:rPr>
          <w:rFonts w:hint="eastAsia" w:ascii="仿宋" w:hAnsi="仿宋" w:eastAsia="仿宋" w:cs="仿宋"/>
          <w:spacing w:val="-2"/>
          <w:sz w:val="24"/>
        </w:rPr>
        <w:t>25</w:t>
      </w:r>
      <w:r>
        <w:rPr>
          <w:rFonts w:hint="eastAsia" w:ascii="仿宋" w:hAnsi="仿宋" w:eastAsia="仿宋" w:cs="仿宋"/>
          <w:spacing w:val="-34"/>
          <w:sz w:val="24"/>
        </w:rPr>
        <w:t xml:space="preserve"> </w:t>
      </w:r>
      <w:r>
        <w:rPr>
          <w:rFonts w:hint="eastAsia" w:ascii="仿宋" w:hAnsi="仿宋" w:eastAsia="仿宋" w:cs="仿宋"/>
          <w:spacing w:val="-2"/>
          <w:sz w:val="24"/>
        </w:rPr>
        <w:t>帧/秒，网络传输的视频帧率应不低于</w:t>
      </w:r>
      <w:r>
        <w:rPr>
          <w:rFonts w:hint="eastAsia" w:ascii="仿宋" w:hAnsi="仿宋" w:eastAsia="仿宋" w:cs="仿宋"/>
          <w:spacing w:val="-48"/>
          <w:sz w:val="24"/>
        </w:rPr>
        <w:t xml:space="preserve"> </w:t>
      </w:r>
      <w:r>
        <w:rPr>
          <w:rFonts w:hint="eastAsia" w:ascii="仿宋" w:hAnsi="仿宋" w:eastAsia="仿宋" w:cs="仿宋"/>
          <w:spacing w:val="-2"/>
          <w:sz w:val="24"/>
        </w:rPr>
        <w:t>25</w:t>
      </w:r>
      <w:r>
        <w:rPr>
          <w:rFonts w:hint="eastAsia" w:ascii="仿宋" w:hAnsi="仿宋" w:eastAsia="仿宋" w:cs="仿宋"/>
          <w:sz w:val="24"/>
        </w:rPr>
        <w:t xml:space="preserve"> </w:t>
      </w:r>
      <w:r>
        <w:rPr>
          <w:rFonts w:hint="eastAsia" w:ascii="仿宋" w:hAnsi="仿宋" w:eastAsia="仿宋" w:cs="仿宋"/>
          <w:spacing w:val="-7"/>
          <w:sz w:val="24"/>
        </w:rPr>
        <w:t>帧/秒。</w:t>
      </w:r>
    </w:p>
    <w:p w14:paraId="7A0C0D40">
      <w:pPr>
        <w:pStyle w:val="8"/>
        <w:spacing w:before="42" w:line="360" w:lineRule="auto"/>
        <w:ind w:left="15" w:firstLine="352"/>
        <w:rPr>
          <w:rFonts w:hint="eastAsia" w:ascii="仿宋" w:hAnsi="仿宋" w:eastAsia="仿宋" w:cs="仿宋"/>
          <w:sz w:val="24"/>
        </w:rPr>
      </w:pPr>
      <w:r>
        <w:rPr>
          <w:rFonts w:hint="eastAsia" w:ascii="仿宋" w:hAnsi="仿宋" w:eastAsia="仿宋" w:cs="仿宋"/>
          <w:spacing w:val="-2"/>
          <w:sz w:val="24"/>
        </w:rPr>
        <w:t>4、乙方提供专网链路使用服务，投标人需提供线路和网源等设备的日常维护、维修</w:t>
      </w:r>
      <w:r>
        <w:rPr>
          <w:rFonts w:hint="eastAsia" w:ascii="仿宋" w:hAnsi="仿宋" w:eastAsia="仿宋" w:cs="仿宋"/>
          <w:spacing w:val="15"/>
          <w:sz w:val="24"/>
        </w:rPr>
        <w:t xml:space="preserve"> </w:t>
      </w:r>
      <w:r>
        <w:rPr>
          <w:rFonts w:hint="eastAsia" w:ascii="仿宋" w:hAnsi="仿宋" w:eastAsia="仿宋" w:cs="仿宋"/>
          <w:spacing w:val="-6"/>
          <w:sz w:val="24"/>
        </w:rPr>
        <w:t>服务。</w:t>
      </w:r>
    </w:p>
    <w:p w14:paraId="3B65503A">
      <w:pPr>
        <w:pStyle w:val="8"/>
        <w:spacing w:before="180" w:line="360" w:lineRule="auto"/>
        <w:ind w:left="21" w:firstLine="352"/>
        <w:rPr>
          <w:rFonts w:hint="eastAsia" w:ascii="仿宋" w:hAnsi="仿宋" w:eastAsia="仿宋" w:cs="仿宋"/>
          <w:sz w:val="24"/>
        </w:rPr>
      </w:pPr>
      <w:r>
        <w:rPr>
          <w:rFonts w:hint="eastAsia" w:ascii="仿宋" w:hAnsi="仿宋" w:eastAsia="仿宋" w:cs="仿宋"/>
          <w:spacing w:val="-2"/>
          <w:sz w:val="24"/>
        </w:rPr>
        <w:t>5、服务要求：乙方提供</w:t>
      </w:r>
      <w:r>
        <w:rPr>
          <w:rFonts w:hint="eastAsia" w:ascii="仿宋" w:hAnsi="仿宋" w:eastAsia="仿宋" w:cs="仿宋"/>
          <w:spacing w:val="-46"/>
          <w:sz w:val="24"/>
        </w:rPr>
        <w:t xml:space="preserve"> </w:t>
      </w:r>
      <w:r>
        <w:rPr>
          <w:rFonts w:hint="eastAsia" w:ascii="仿宋" w:hAnsi="仿宋" w:eastAsia="仿宋" w:cs="仿宋"/>
          <w:spacing w:val="-2"/>
          <w:sz w:val="24"/>
        </w:rPr>
        <w:t>7×24</w:t>
      </w:r>
      <w:r>
        <w:rPr>
          <w:rFonts w:hint="eastAsia" w:ascii="仿宋" w:hAnsi="仿宋" w:eastAsia="仿宋" w:cs="仿宋"/>
          <w:spacing w:val="-44"/>
          <w:sz w:val="24"/>
        </w:rPr>
        <w:t xml:space="preserve"> </w:t>
      </w:r>
      <w:r>
        <w:rPr>
          <w:rFonts w:hint="eastAsia" w:ascii="仿宋" w:hAnsi="仿宋" w:eastAsia="仿宋" w:cs="仿宋"/>
          <w:spacing w:val="-2"/>
          <w:sz w:val="24"/>
        </w:rPr>
        <w:t>小时服务。必</w:t>
      </w:r>
      <w:r>
        <w:rPr>
          <w:rFonts w:hint="eastAsia" w:ascii="仿宋" w:hAnsi="仿宋" w:eastAsia="仿宋" w:cs="仿宋"/>
          <w:spacing w:val="-3"/>
          <w:sz w:val="24"/>
        </w:rPr>
        <w:t>须在</w:t>
      </w:r>
      <w:r>
        <w:rPr>
          <w:rFonts w:hint="eastAsia" w:ascii="仿宋" w:hAnsi="仿宋" w:eastAsia="仿宋" w:cs="仿宋"/>
          <w:spacing w:val="-34"/>
          <w:sz w:val="24"/>
        </w:rPr>
        <w:t xml:space="preserve"> </w:t>
      </w:r>
      <w:r>
        <w:rPr>
          <w:rFonts w:hint="eastAsia" w:ascii="仿宋" w:hAnsi="仿宋" w:eastAsia="仿宋" w:cs="仿宋"/>
          <w:spacing w:val="-3"/>
          <w:sz w:val="24"/>
        </w:rPr>
        <w:t>1</w:t>
      </w:r>
      <w:r>
        <w:rPr>
          <w:rFonts w:hint="eastAsia" w:ascii="仿宋" w:hAnsi="仿宋" w:eastAsia="仿宋" w:cs="仿宋"/>
          <w:spacing w:val="-44"/>
          <w:sz w:val="24"/>
        </w:rPr>
        <w:t xml:space="preserve"> </w:t>
      </w:r>
      <w:r>
        <w:rPr>
          <w:rFonts w:hint="eastAsia" w:ascii="仿宋" w:hAnsi="仿宋" w:eastAsia="仿宋" w:cs="仿宋"/>
          <w:spacing w:val="-3"/>
          <w:sz w:val="24"/>
        </w:rPr>
        <w:t>小时内响应，2</w:t>
      </w:r>
      <w:r>
        <w:rPr>
          <w:rFonts w:hint="eastAsia" w:ascii="仿宋" w:hAnsi="仿宋" w:eastAsia="仿宋" w:cs="仿宋"/>
          <w:spacing w:val="-44"/>
          <w:sz w:val="24"/>
        </w:rPr>
        <w:t xml:space="preserve"> </w:t>
      </w:r>
      <w:r>
        <w:rPr>
          <w:rFonts w:hint="eastAsia" w:ascii="仿宋" w:hAnsi="仿宋" w:eastAsia="仿宋" w:cs="仿宋"/>
          <w:spacing w:val="-3"/>
          <w:sz w:val="24"/>
        </w:rPr>
        <w:t>小时内派技术人</w:t>
      </w:r>
      <w:r>
        <w:rPr>
          <w:rFonts w:hint="eastAsia" w:ascii="仿宋" w:hAnsi="仿宋" w:eastAsia="仿宋" w:cs="仿宋"/>
          <w:sz w:val="24"/>
        </w:rPr>
        <w:t xml:space="preserve"> </w:t>
      </w:r>
      <w:r>
        <w:rPr>
          <w:rFonts w:hint="eastAsia" w:ascii="仿宋" w:hAnsi="仿宋" w:eastAsia="仿宋" w:cs="仿宋"/>
          <w:spacing w:val="-3"/>
          <w:sz w:val="24"/>
        </w:rPr>
        <w:t>员到达现场维修，一般故障必须在</w:t>
      </w:r>
      <w:r>
        <w:rPr>
          <w:rFonts w:hint="eastAsia" w:ascii="仿宋" w:hAnsi="仿宋" w:eastAsia="仿宋" w:cs="仿宋"/>
          <w:spacing w:val="-34"/>
          <w:sz w:val="24"/>
        </w:rPr>
        <w:t xml:space="preserve"> </w:t>
      </w:r>
      <w:r>
        <w:rPr>
          <w:rFonts w:hint="eastAsia" w:ascii="仿宋" w:hAnsi="仿宋" w:eastAsia="仿宋" w:cs="仿宋"/>
          <w:spacing w:val="-3"/>
          <w:sz w:val="24"/>
        </w:rPr>
        <w:t>8</w:t>
      </w:r>
      <w:r>
        <w:rPr>
          <w:rFonts w:hint="eastAsia" w:ascii="仿宋" w:hAnsi="仿宋" w:eastAsia="仿宋" w:cs="仿宋"/>
          <w:spacing w:val="-45"/>
          <w:sz w:val="24"/>
        </w:rPr>
        <w:t xml:space="preserve"> </w:t>
      </w:r>
      <w:r>
        <w:rPr>
          <w:rFonts w:hint="eastAsia" w:ascii="仿宋" w:hAnsi="仿宋" w:eastAsia="仿宋" w:cs="仿宋"/>
          <w:spacing w:val="-3"/>
          <w:sz w:val="24"/>
        </w:rPr>
        <w:t>小时内修复；疑难故障或由于特殊器件影响不能及</w:t>
      </w:r>
      <w:r>
        <w:rPr>
          <w:rFonts w:hint="eastAsia" w:ascii="仿宋" w:hAnsi="仿宋" w:eastAsia="仿宋" w:cs="仿宋"/>
          <w:sz w:val="24"/>
        </w:rPr>
        <w:t xml:space="preserve"> 时处理的，要提供应急技术解决方案，最迟应在</w:t>
      </w:r>
      <w:r>
        <w:rPr>
          <w:rFonts w:hint="eastAsia" w:ascii="仿宋" w:hAnsi="仿宋" w:eastAsia="仿宋" w:cs="仿宋"/>
          <w:spacing w:val="-33"/>
          <w:sz w:val="24"/>
        </w:rPr>
        <w:t xml:space="preserve"> </w:t>
      </w:r>
      <w:r>
        <w:rPr>
          <w:rFonts w:hint="eastAsia" w:ascii="仿宋" w:hAnsi="仿宋" w:eastAsia="仿宋" w:cs="仿宋"/>
          <w:sz w:val="24"/>
        </w:rPr>
        <w:t>72</w:t>
      </w:r>
      <w:r>
        <w:rPr>
          <w:rFonts w:hint="eastAsia" w:ascii="仿宋" w:hAnsi="仿宋" w:eastAsia="仿宋" w:cs="仿宋"/>
          <w:spacing w:val="-42"/>
          <w:sz w:val="24"/>
        </w:rPr>
        <w:t xml:space="preserve"> </w:t>
      </w:r>
      <w:r>
        <w:rPr>
          <w:rFonts w:hint="eastAsia" w:ascii="仿宋" w:hAnsi="仿宋" w:eastAsia="仿宋" w:cs="仿宋"/>
          <w:sz w:val="24"/>
        </w:rPr>
        <w:t xml:space="preserve">小时内修复，修复标准为系统各项 </w:t>
      </w:r>
      <w:r>
        <w:rPr>
          <w:rFonts w:hint="eastAsia" w:ascii="仿宋" w:hAnsi="仿宋" w:eastAsia="仿宋" w:cs="仿宋"/>
          <w:spacing w:val="-2"/>
          <w:sz w:val="24"/>
        </w:rPr>
        <w:t>功能运行正常，可以正常使用；不可抗拒的地震、火灾、战争、雨雪、大风、国家市政</w:t>
      </w:r>
      <w:r>
        <w:rPr>
          <w:rFonts w:hint="eastAsia" w:ascii="仿宋" w:hAnsi="仿宋" w:eastAsia="仿宋" w:cs="仿宋"/>
          <w:spacing w:val="3"/>
          <w:sz w:val="24"/>
        </w:rPr>
        <w:t xml:space="preserve"> </w:t>
      </w:r>
      <w:r>
        <w:rPr>
          <w:rFonts w:hint="eastAsia" w:ascii="仿宋" w:hAnsi="仿宋" w:eastAsia="仿宋" w:cs="仿宋"/>
          <w:spacing w:val="-2"/>
          <w:sz w:val="24"/>
        </w:rPr>
        <w:t>法令变更等因素而影响恢复的情况除外。</w:t>
      </w:r>
    </w:p>
    <w:p w14:paraId="38C3A434">
      <w:pPr>
        <w:pStyle w:val="8"/>
        <w:spacing w:before="179" w:line="360" w:lineRule="auto"/>
        <w:ind w:left="38" w:firstLine="338"/>
        <w:rPr>
          <w:rFonts w:hint="eastAsia" w:ascii="仿宋" w:hAnsi="仿宋" w:eastAsia="仿宋" w:cs="仿宋"/>
          <w:sz w:val="24"/>
        </w:rPr>
      </w:pPr>
      <w:r>
        <w:rPr>
          <w:rFonts w:hint="eastAsia" w:ascii="仿宋" w:hAnsi="仿宋" w:eastAsia="仿宋" w:cs="仿宋"/>
          <w:spacing w:val="1"/>
          <w:sz w:val="24"/>
        </w:rPr>
        <w:t>投标人对突发性故障提供紧急维修服务，紧急情况下甲方有权要求乙方在非工作时</w:t>
      </w:r>
      <w:r>
        <w:rPr>
          <w:rFonts w:hint="eastAsia" w:ascii="仿宋" w:hAnsi="仿宋" w:eastAsia="仿宋" w:cs="仿宋"/>
          <w:spacing w:val="15"/>
          <w:sz w:val="24"/>
        </w:rPr>
        <w:t xml:space="preserve"> </w:t>
      </w:r>
      <w:r>
        <w:rPr>
          <w:rFonts w:hint="eastAsia" w:ascii="仿宋" w:hAnsi="仿宋" w:eastAsia="仿宋" w:cs="仿宋"/>
          <w:spacing w:val="-3"/>
          <w:sz w:val="24"/>
        </w:rPr>
        <w:t>间、休息日及法定节假日进行维修工作。</w:t>
      </w:r>
    </w:p>
    <w:p w14:paraId="447F1E48">
      <w:pPr>
        <w:pStyle w:val="8"/>
        <w:spacing w:before="41" w:line="360" w:lineRule="auto"/>
        <w:ind w:left="15" w:firstLine="355"/>
        <w:rPr>
          <w:rFonts w:hint="eastAsia" w:ascii="仿宋" w:hAnsi="仿宋" w:eastAsia="仿宋" w:cs="仿宋"/>
          <w:sz w:val="24"/>
        </w:rPr>
      </w:pPr>
      <w:r>
        <w:rPr>
          <w:rFonts w:hint="eastAsia" w:ascii="仿宋" w:hAnsi="仿宋" w:eastAsia="仿宋" w:cs="仿宋"/>
          <w:spacing w:val="-2"/>
          <w:sz w:val="24"/>
        </w:rPr>
        <w:t>6、保密要求：投标人应对甲方提供的资料、信息（包括但不限于商业秘密，技术资</w:t>
      </w:r>
      <w:r>
        <w:rPr>
          <w:rFonts w:hint="eastAsia" w:ascii="仿宋" w:hAnsi="仿宋" w:eastAsia="仿宋" w:cs="仿宋"/>
          <w:spacing w:val="12"/>
          <w:sz w:val="24"/>
        </w:rPr>
        <w:t xml:space="preserve"> </w:t>
      </w:r>
      <w:r>
        <w:rPr>
          <w:rFonts w:hint="eastAsia" w:ascii="仿宋" w:hAnsi="仿宋" w:eastAsia="仿宋" w:cs="仿宋"/>
          <w:spacing w:val="-2"/>
          <w:sz w:val="24"/>
        </w:rPr>
        <w:t>料、图纸、数据、密码、以及与业务有关的客户的信息等）负保密责任。不得向第三方</w:t>
      </w:r>
      <w:r>
        <w:rPr>
          <w:rFonts w:hint="eastAsia" w:ascii="仿宋" w:hAnsi="仿宋" w:eastAsia="仿宋" w:cs="仿宋"/>
          <w:spacing w:val="9"/>
          <w:sz w:val="24"/>
        </w:rPr>
        <w:t xml:space="preserve"> </w:t>
      </w:r>
      <w:r>
        <w:rPr>
          <w:rFonts w:hint="eastAsia" w:ascii="仿宋" w:hAnsi="仿宋" w:eastAsia="仿宋" w:cs="仿宋"/>
          <w:spacing w:val="-1"/>
          <w:sz w:val="24"/>
        </w:rPr>
        <w:t>泄露甲方的网络拓扑、线路连接方式、设备密码、设备配置等信息。</w:t>
      </w:r>
    </w:p>
    <w:p w14:paraId="5BB97D42">
      <w:pPr>
        <w:pStyle w:val="5"/>
        <w:adjustRightInd w:val="0"/>
        <w:snapToGrid w:val="0"/>
        <w:spacing w:before="0" w:after="0" w:line="360" w:lineRule="auto"/>
        <w:ind w:left="420"/>
        <w:rPr>
          <w:rFonts w:hint="eastAsia" w:ascii="仿宋" w:hAnsi="仿宋" w:eastAsia="仿宋" w:cs="仿宋"/>
          <w:sz w:val="24"/>
          <w:szCs w:val="24"/>
        </w:rPr>
      </w:pPr>
    </w:p>
    <w:p w14:paraId="7607234A">
      <w:pPr>
        <w:rPr>
          <w:rFonts w:hint="eastAsia" w:ascii="仿宋" w:hAnsi="仿宋" w:eastAsia="仿宋" w:cs="仿宋"/>
          <w:b/>
          <w:bCs/>
          <w:sz w:val="28"/>
          <w:szCs w:val="28"/>
        </w:rPr>
      </w:pPr>
      <w:r>
        <w:rPr>
          <w:rFonts w:hint="eastAsia" w:ascii="仿宋" w:hAnsi="仿宋" w:eastAsia="仿宋" w:cs="仿宋"/>
          <w:b/>
          <w:bCs/>
          <w:sz w:val="28"/>
          <w:szCs w:val="28"/>
        </w:rPr>
        <w:t>注：加“</w:t>
      </w:r>
      <w:r>
        <w:rPr>
          <w:rFonts w:hint="eastAsia" w:ascii="仿宋" w:hAnsi="仿宋" w:eastAsia="仿宋" w:cs="仿宋"/>
          <w:kern w:val="0"/>
          <w:sz w:val="28"/>
          <w:szCs w:val="28"/>
        </w:rPr>
        <w:t>▲</w:t>
      </w:r>
      <w:r>
        <w:rPr>
          <w:rFonts w:hint="eastAsia" w:ascii="仿宋" w:hAnsi="仿宋" w:eastAsia="仿宋" w:cs="仿宋"/>
          <w:b/>
          <w:bCs/>
          <w:sz w:val="28"/>
          <w:szCs w:val="28"/>
        </w:rPr>
        <w:t>”的条款内容为本项目的实质性技术或服务要求，如不满足，按无效投标处理。</w:t>
      </w:r>
    </w:p>
    <w:p w14:paraId="0631BEC9">
      <w:pPr>
        <w:pStyle w:val="33"/>
        <w:snapToGrid w:val="0"/>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br w:type="page"/>
      </w:r>
    </w:p>
    <w:p w14:paraId="0446AA0F">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4"/>
      <w:bookmarkEnd w:id="25"/>
    </w:p>
    <w:bookmarkEnd w:id="26"/>
    <w:p w14:paraId="68DFA85C">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32" w:name="_Toc16598"/>
      <w:bookmarkStart w:id="33" w:name="_Toc10744"/>
      <w:r>
        <w:rPr>
          <w:rFonts w:hint="eastAsia" w:ascii="仿宋" w:hAnsi="仿宋" w:eastAsia="仿宋" w:cs="仿宋"/>
          <w:b/>
          <w:kern w:val="21"/>
          <w:sz w:val="28"/>
          <w:szCs w:val="28"/>
          <w:highlight w:val="none"/>
        </w:rPr>
        <w:t>评标办法前附表</w:t>
      </w:r>
      <w:bookmarkEnd w:id="32"/>
      <w:bookmarkEnd w:id="33"/>
    </w:p>
    <w:p w14:paraId="4250EAA9">
      <w:pPr>
        <w:pStyle w:val="21"/>
        <w:ind w:left="0" w:leftChars="0" w:firstLine="0" w:firstLineChars="0"/>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4.1商务技术评审</w:t>
      </w:r>
    </w:p>
    <w:tbl>
      <w:tblPr>
        <w:tblStyle w:val="22"/>
        <w:tblpPr w:leftFromText="180" w:rightFromText="180" w:vertAnchor="text" w:horzAnchor="page" w:tblpX="1396" w:tblpY="303"/>
        <w:tblOverlap w:val="never"/>
        <w:tblW w:w="98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6"/>
        <w:gridCol w:w="820"/>
        <w:gridCol w:w="5600"/>
        <w:gridCol w:w="915"/>
        <w:gridCol w:w="1814"/>
      </w:tblGrid>
      <w:tr w14:paraId="535C5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6" w:type="dxa"/>
            <w:gridSpan w:val="2"/>
          </w:tcPr>
          <w:p w14:paraId="6701355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评审因素</w:t>
            </w:r>
          </w:p>
        </w:tc>
        <w:tc>
          <w:tcPr>
            <w:tcW w:w="8329" w:type="dxa"/>
            <w:gridSpan w:val="3"/>
          </w:tcPr>
          <w:p w14:paraId="5478071B">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评审标准</w:t>
            </w:r>
          </w:p>
        </w:tc>
      </w:tr>
      <w:tr w14:paraId="45DEE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6" w:type="dxa"/>
            <w:gridSpan w:val="2"/>
          </w:tcPr>
          <w:p w14:paraId="2074ACE2">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分值构成</w:t>
            </w:r>
          </w:p>
        </w:tc>
        <w:tc>
          <w:tcPr>
            <w:tcW w:w="8329" w:type="dxa"/>
            <w:gridSpan w:val="3"/>
          </w:tcPr>
          <w:p w14:paraId="58F9FE4A">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详细评审</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0.00分</w:t>
            </w:r>
          </w:p>
          <w:p w14:paraId="664FCE3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报价得分</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0.00分</w:t>
            </w:r>
          </w:p>
        </w:tc>
      </w:tr>
      <w:tr w14:paraId="4AEC6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0" w:hRule="atLeast"/>
        </w:trPr>
        <w:tc>
          <w:tcPr>
            <w:tcW w:w="696" w:type="dxa"/>
          </w:tcPr>
          <w:p w14:paraId="4BEF2201">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评审因素分类</w:t>
            </w:r>
          </w:p>
        </w:tc>
        <w:tc>
          <w:tcPr>
            <w:tcW w:w="820" w:type="dxa"/>
          </w:tcPr>
          <w:p w14:paraId="4DC0D000">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评审项</w:t>
            </w:r>
          </w:p>
        </w:tc>
        <w:tc>
          <w:tcPr>
            <w:tcW w:w="5600" w:type="dxa"/>
          </w:tcPr>
          <w:p w14:paraId="75465B41">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详细描述</w:t>
            </w:r>
          </w:p>
        </w:tc>
        <w:tc>
          <w:tcPr>
            <w:tcW w:w="915" w:type="dxa"/>
          </w:tcPr>
          <w:p w14:paraId="3BA6F85F">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分值</w:t>
            </w:r>
          </w:p>
        </w:tc>
        <w:tc>
          <w:tcPr>
            <w:tcW w:w="1814" w:type="dxa"/>
          </w:tcPr>
          <w:p w14:paraId="4A207216">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关联格式</w:t>
            </w:r>
          </w:p>
        </w:tc>
      </w:tr>
      <w:tr w14:paraId="53D37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Merge w:val="restart"/>
          </w:tcPr>
          <w:p w14:paraId="25C3FBC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详细评审</w:t>
            </w:r>
          </w:p>
        </w:tc>
        <w:tc>
          <w:tcPr>
            <w:tcW w:w="820" w:type="dxa"/>
          </w:tcPr>
          <w:p w14:paraId="1E565AEA">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技术、服务要求</w:t>
            </w:r>
          </w:p>
        </w:tc>
        <w:tc>
          <w:tcPr>
            <w:tcW w:w="5600" w:type="dxa"/>
          </w:tcPr>
          <w:p w14:paraId="33F718E0">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针对招标文件中“技术参数与性能指标”的技术参数条款的响应，全部内容逐条在《商务技术偏离表》中列明响应内容及是否偏离等情况，要求提供相关证明资料，须在“备注”栏说明证明资料在《投标文件》的具体位置或页码），无法提供相关证明材料的投标人自行承诺相关内容并保证承诺内容真实有效：</w:t>
            </w:r>
          </w:p>
          <w:p w14:paraId="755BFB43">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rPr>
              <w:t>根据</w:t>
            </w:r>
            <w:r>
              <w:rPr>
                <w:rFonts w:hint="eastAsia" w:ascii="仿宋" w:hAnsi="仿宋" w:eastAsia="仿宋" w:cs="仿宋"/>
                <w:sz w:val="24"/>
                <w:lang w:val="en-US" w:eastAsia="zh-CN"/>
              </w:rPr>
              <w:t>投标</w:t>
            </w:r>
            <w:r>
              <w:rPr>
                <w:rFonts w:hint="eastAsia" w:ascii="仿宋" w:hAnsi="仿宋" w:eastAsia="仿宋" w:cs="仿宋"/>
                <w:sz w:val="24"/>
              </w:rPr>
              <w:t>响应文件对采购文件服务要求的响应程度：</w:t>
            </w:r>
            <w:r>
              <w:rPr>
                <w:rFonts w:hint="eastAsia" w:ascii="仿宋" w:hAnsi="仿宋" w:eastAsia="仿宋" w:cs="仿宋"/>
                <w:sz w:val="24"/>
                <w:szCs w:val="24"/>
                <w:highlight w:val="none"/>
                <w:lang w:val="en-US" w:eastAsia="zh-CN"/>
              </w:rPr>
              <w:t xml:space="preserve">一般技术参数条款（一般技术参数条款指未标注 “▲”的条款）响应得分27分，一般技术参数条款每条负偏离扣3分，扣完为止。 </w:t>
            </w:r>
          </w:p>
        </w:tc>
        <w:tc>
          <w:tcPr>
            <w:tcW w:w="915" w:type="dxa"/>
          </w:tcPr>
          <w:p w14:paraId="3E77034D">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27.00</w:t>
            </w:r>
          </w:p>
        </w:tc>
        <w:tc>
          <w:tcPr>
            <w:tcW w:w="1814" w:type="dxa"/>
          </w:tcPr>
          <w:p w14:paraId="7DB3F6B1">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供应商提供与本项目</w:t>
            </w:r>
            <w:r>
              <w:rPr>
                <w:rFonts w:hint="eastAsia" w:ascii="仿宋" w:hAnsi="仿宋" w:eastAsia="仿宋" w:cs="仿宋"/>
                <w:sz w:val="24"/>
                <w:szCs w:val="24"/>
                <w:highlight w:val="none"/>
                <w:lang w:val="en-US" w:eastAsia="zh-CN"/>
              </w:rPr>
              <w:t>所投产品（或服务）</w:t>
            </w:r>
            <w:r>
              <w:rPr>
                <w:rFonts w:hint="eastAsia" w:ascii="仿宋" w:hAnsi="仿宋" w:eastAsia="仿宋" w:cs="仿宋"/>
                <w:sz w:val="24"/>
                <w:szCs w:val="24"/>
                <w:highlight w:val="none"/>
              </w:rPr>
              <w:t>符合参数要求的公告、检测报告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承诺函</w:t>
            </w:r>
            <w:r>
              <w:rPr>
                <w:rFonts w:hint="eastAsia" w:ascii="仿宋" w:hAnsi="仿宋" w:eastAsia="仿宋" w:cs="仿宋"/>
                <w:sz w:val="24"/>
                <w:szCs w:val="24"/>
                <w:highlight w:val="none"/>
              </w:rPr>
              <w:t>等供应商认为需要提供的其他证明材料</w:t>
            </w:r>
          </w:p>
        </w:tc>
      </w:tr>
      <w:tr w14:paraId="0E1C1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Merge w:val="continue"/>
          </w:tcPr>
          <w:p w14:paraId="28CC9724">
            <w:pPr>
              <w:pStyle w:val="8"/>
              <w:bidi w:val="0"/>
              <w:rPr>
                <w:rFonts w:hint="eastAsia" w:ascii="仿宋" w:hAnsi="仿宋" w:eastAsia="仿宋" w:cs="仿宋"/>
                <w:sz w:val="24"/>
                <w:szCs w:val="24"/>
                <w:highlight w:val="none"/>
              </w:rPr>
            </w:pPr>
          </w:p>
        </w:tc>
        <w:tc>
          <w:tcPr>
            <w:tcW w:w="820" w:type="dxa"/>
          </w:tcPr>
          <w:p w14:paraId="24A4094F">
            <w:pPr>
              <w:pStyle w:val="8"/>
              <w:bidi w:val="0"/>
              <w:rPr>
                <w:rFonts w:hint="eastAsia" w:ascii="仿宋" w:hAnsi="仿宋" w:eastAsia="仿宋" w:cs="仿宋"/>
                <w:sz w:val="24"/>
                <w:szCs w:val="24"/>
                <w:highlight w:val="none"/>
              </w:rPr>
            </w:pPr>
            <w:r>
              <w:rPr>
                <w:rFonts w:hint="eastAsia" w:ascii="仿宋" w:hAnsi="仿宋" w:eastAsia="仿宋" w:cs="仿宋"/>
                <w:sz w:val="24"/>
                <w:lang w:eastAsia="zh-CN"/>
              </w:rPr>
              <w:t>组网方案</w:t>
            </w:r>
          </w:p>
        </w:tc>
        <w:tc>
          <w:tcPr>
            <w:tcW w:w="5600" w:type="dxa"/>
          </w:tcPr>
          <w:p w14:paraId="18DB3664">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根据供应商提供的实施方案进行评审，该方案应包含：</w:t>
            </w:r>
            <w:r>
              <w:rPr>
                <w:rFonts w:hint="eastAsia" w:ascii="仿宋" w:hAnsi="仿宋" w:eastAsia="仿宋" w:cs="仿宋"/>
                <w:sz w:val="24"/>
                <w:lang w:eastAsia="zh-CN"/>
              </w:rPr>
              <w:t>网络结构、网络建设计划、网络互联方案、电信设备的配置、电信资源使用方案等</w:t>
            </w:r>
            <w:r>
              <w:rPr>
                <w:rFonts w:hint="eastAsia" w:ascii="仿宋" w:hAnsi="仿宋" w:eastAsia="仿宋" w:cs="仿宋"/>
                <w:sz w:val="24"/>
                <w:szCs w:val="24"/>
                <w:highlight w:val="none"/>
                <w:lang w:val="en-US" w:eastAsia="zh-CN"/>
              </w:rPr>
              <w:t xml:space="preserve">方面；完整提供并满足上述5项内容的，得15分；每有一项未提供扣3分，扣完为止；每1项中每有 1 处有缺陷、错误、不完善或者没有针对性的扣1分，每项最多扣3分，扣完为止。 未提供的不得分。 </w:t>
            </w:r>
          </w:p>
          <w:p w14:paraId="704A3D2A">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不完整或有缺陷是指：项目名称、技术要求、涉及的规范、标准与本项目要求不一致或内容与本项目需求无关、方案内容矛盾或表述前后不一致、仅有框架或标题、适用的标准（方法）错误、明显复制其他项目内容等；技术环节不规范或漏项缺项；服务流程不规范或漏项缺项；方案内容不清晰或交叉混乱；方案内容与采购需求有漏项缺项；重要环节重要流程保障不充分；时效性差无法及时解决问题，供应商提供的方案内容要素仅有大纲标题，无正文内容视为未提供；</w:t>
            </w:r>
          </w:p>
        </w:tc>
        <w:tc>
          <w:tcPr>
            <w:tcW w:w="915" w:type="dxa"/>
          </w:tcPr>
          <w:p w14:paraId="0E41DA17">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15.00</w:t>
            </w:r>
          </w:p>
        </w:tc>
        <w:tc>
          <w:tcPr>
            <w:tcW w:w="1814" w:type="dxa"/>
          </w:tcPr>
          <w:p w14:paraId="0D3FE3C6">
            <w:pPr>
              <w:pStyle w:val="8"/>
              <w:bidi w:val="0"/>
              <w:rPr>
                <w:rFonts w:hint="eastAsia" w:ascii="仿宋" w:hAnsi="仿宋" w:eastAsia="仿宋" w:cs="仿宋"/>
                <w:sz w:val="24"/>
                <w:szCs w:val="24"/>
                <w:highlight w:val="none"/>
              </w:rPr>
            </w:pPr>
            <w:r>
              <w:rPr>
                <w:rFonts w:hint="eastAsia" w:ascii="仿宋" w:hAnsi="仿宋" w:eastAsia="仿宋" w:cs="仿宋"/>
                <w:sz w:val="24"/>
              </w:rPr>
              <w:t>项目实施方案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供应商需要提供的</w:t>
            </w:r>
            <w:r>
              <w:rPr>
                <w:rFonts w:hint="eastAsia" w:ascii="仿宋" w:hAnsi="仿宋" w:eastAsia="仿宋" w:cs="仿宋"/>
                <w:sz w:val="24"/>
                <w:szCs w:val="24"/>
                <w:highlight w:val="none"/>
                <w:lang w:val="en-US" w:eastAsia="zh-CN"/>
              </w:rPr>
              <w:t>真实必要的</w:t>
            </w:r>
            <w:r>
              <w:rPr>
                <w:rFonts w:hint="eastAsia" w:ascii="仿宋" w:hAnsi="仿宋" w:eastAsia="仿宋" w:cs="仿宋"/>
                <w:sz w:val="24"/>
                <w:szCs w:val="24"/>
                <w:highlight w:val="none"/>
              </w:rPr>
              <w:t>证明材料</w:t>
            </w:r>
          </w:p>
        </w:tc>
      </w:tr>
      <w:tr w14:paraId="04C22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Merge w:val="continue"/>
          </w:tcPr>
          <w:p w14:paraId="7CA75275">
            <w:pPr>
              <w:pStyle w:val="8"/>
              <w:bidi w:val="0"/>
              <w:rPr>
                <w:rFonts w:hint="eastAsia" w:ascii="仿宋" w:hAnsi="仿宋" w:eastAsia="仿宋" w:cs="仿宋"/>
                <w:sz w:val="24"/>
                <w:szCs w:val="24"/>
                <w:highlight w:val="none"/>
              </w:rPr>
            </w:pPr>
          </w:p>
        </w:tc>
        <w:tc>
          <w:tcPr>
            <w:tcW w:w="820" w:type="dxa"/>
          </w:tcPr>
          <w:p w14:paraId="419423F9">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rPr>
              <w:t>项目实施方案</w:t>
            </w:r>
          </w:p>
        </w:tc>
        <w:tc>
          <w:tcPr>
            <w:tcW w:w="5600" w:type="dxa"/>
          </w:tcPr>
          <w:p w14:paraId="12AC69FE">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根据供应商提供的针对本采购的</w:t>
            </w:r>
            <w:r>
              <w:rPr>
                <w:rFonts w:hint="eastAsia" w:ascii="仿宋" w:hAnsi="仿宋" w:eastAsia="仿宋" w:cs="仿宋"/>
                <w:sz w:val="24"/>
              </w:rPr>
              <w:t>项目实施方案</w:t>
            </w:r>
            <w:r>
              <w:rPr>
                <w:rFonts w:hint="eastAsia" w:ascii="仿宋" w:hAnsi="仿宋" w:eastAsia="仿宋" w:cs="仿宋"/>
                <w:sz w:val="24"/>
                <w:szCs w:val="24"/>
                <w:highlight w:val="none"/>
                <w:lang w:val="en-US" w:eastAsia="zh-CN"/>
              </w:rPr>
              <w:t>进行评审，该方案应包含</w:t>
            </w:r>
            <w:r>
              <w:rPr>
                <w:rFonts w:hint="eastAsia" w:ascii="仿宋" w:hAnsi="仿宋" w:eastAsia="仿宋" w:cs="仿宋"/>
                <w:sz w:val="24"/>
                <w:lang w:eastAsia="zh-CN"/>
              </w:rPr>
              <w:t>实施计划</w:t>
            </w:r>
            <w:r>
              <w:rPr>
                <w:rFonts w:hint="eastAsia" w:ascii="仿宋" w:hAnsi="仿宋" w:eastAsia="仿宋" w:cs="仿宋"/>
                <w:sz w:val="24"/>
              </w:rPr>
              <w:t>、</w:t>
            </w:r>
            <w:r>
              <w:rPr>
                <w:rFonts w:hint="eastAsia" w:ascii="仿宋" w:hAnsi="仿宋" w:eastAsia="仿宋" w:cs="仿宋"/>
                <w:sz w:val="24"/>
                <w:lang w:val="en-US" w:eastAsia="zh-CN"/>
              </w:rPr>
              <w:t>通信</w:t>
            </w:r>
            <w:r>
              <w:rPr>
                <w:rFonts w:hint="eastAsia" w:ascii="仿宋" w:hAnsi="仿宋" w:eastAsia="仿宋" w:cs="仿宋"/>
                <w:sz w:val="24"/>
              </w:rPr>
              <w:t>建设管理方</w:t>
            </w:r>
            <w:r>
              <w:rPr>
                <w:rFonts w:hint="eastAsia" w:ascii="仿宋" w:hAnsi="仿宋" w:eastAsia="仿宋" w:cs="仿宋"/>
                <w:sz w:val="24"/>
                <w:highlight w:val="none"/>
              </w:rPr>
              <w:t>案、网络安全</w:t>
            </w:r>
            <w:r>
              <w:rPr>
                <w:rFonts w:hint="eastAsia" w:ascii="仿宋" w:hAnsi="仿宋" w:eastAsia="仿宋" w:cs="仿宋"/>
                <w:sz w:val="24"/>
                <w:highlight w:val="none"/>
                <w:lang w:eastAsia="zh-CN"/>
              </w:rPr>
              <w:t>保障措施</w:t>
            </w:r>
            <w:r>
              <w:rPr>
                <w:rFonts w:hint="eastAsia" w:ascii="仿宋" w:hAnsi="仿宋" w:eastAsia="仿宋" w:cs="仿宋"/>
                <w:sz w:val="24"/>
                <w:highlight w:val="none"/>
              </w:rPr>
              <w:t>、应</w:t>
            </w:r>
            <w:r>
              <w:rPr>
                <w:rFonts w:hint="eastAsia" w:ascii="仿宋" w:hAnsi="仿宋" w:eastAsia="仿宋" w:cs="仿宋"/>
                <w:sz w:val="24"/>
              </w:rPr>
              <w:t>急保障方案等</w:t>
            </w:r>
            <w:r>
              <w:rPr>
                <w:rFonts w:hint="eastAsia" w:ascii="仿宋" w:hAnsi="仿宋" w:eastAsia="仿宋" w:cs="仿宋"/>
                <w:sz w:val="24"/>
                <w:szCs w:val="24"/>
                <w:highlight w:val="none"/>
                <w:lang w:val="en-US" w:eastAsia="zh-CN"/>
              </w:rPr>
              <w:t xml:space="preserve">；满足上述4项并方案完善，措施有针对性的得8分；每有一项未提供扣2分，扣完为止；每1项每有1处有缺陷、错误、不完善或者没有针对性的扣1分，每项最多扣2分，扣完为止。 </w:t>
            </w:r>
          </w:p>
          <w:p w14:paraId="38BB4D57">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不完整或有缺陷是指：项目名称、技术要求、涉及的规范、标准与本项目要求不一致或内容与本项目需求无关、方案内容矛盾或表述前后不一致、仅有框架或标题、适用的标准（方法）错误、明显复制其他项目内容等；技术环节不规范或漏项缺项；服务流程不规范或漏项缺项；方案内容不清晰或交叉混乱；方案内容与采购需求有漏项缺项；重要环节重要流程保障不充分；时效性差无法及时解决问题，供应商提供的方案内容要素仅有大纲标题，无正文内容视为未提供；</w:t>
            </w:r>
          </w:p>
        </w:tc>
        <w:tc>
          <w:tcPr>
            <w:tcW w:w="915" w:type="dxa"/>
          </w:tcPr>
          <w:p w14:paraId="1CCE15E5">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w:t>
            </w:r>
          </w:p>
        </w:tc>
        <w:tc>
          <w:tcPr>
            <w:tcW w:w="1814" w:type="dxa"/>
          </w:tcPr>
          <w:p w14:paraId="67B2BB9D">
            <w:pPr>
              <w:pStyle w:val="8"/>
              <w:bidi w:val="0"/>
              <w:rPr>
                <w:rFonts w:hint="eastAsia" w:ascii="仿宋" w:hAnsi="仿宋" w:eastAsia="仿宋" w:cs="仿宋"/>
                <w:sz w:val="24"/>
                <w:szCs w:val="24"/>
                <w:highlight w:val="none"/>
              </w:rPr>
            </w:pPr>
            <w:r>
              <w:rPr>
                <w:rFonts w:hint="eastAsia" w:ascii="仿宋" w:hAnsi="仿宋" w:eastAsia="仿宋" w:cs="仿宋"/>
                <w:sz w:val="24"/>
              </w:rPr>
              <w:t>项目实施方案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供应商需要提供的</w:t>
            </w:r>
            <w:r>
              <w:rPr>
                <w:rFonts w:hint="eastAsia" w:ascii="仿宋" w:hAnsi="仿宋" w:eastAsia="仿宋" w:cs="仿宋"/>
                <w:sz w:val="24"/>
                <w:szCs w:val="24"/>
                <w:highlight w:val="none"/>
                <w:lang w:val="en-US" w:eastAsia="zh-CN"/>
              </w:rPr>
              <w:t>真实必要的</w:t>
            </w:r>
            <w:r>
              <w:rPr>
                <w:rFonts w:hint="eastAsia" w:ascii="仿宋" w:hAnsi="仿宋" w:eastAsia="仿宋" w:cs="仿宋"/>
                <w:sz w:val="24"/>
                <w:szCs w:val="24"/>
                <w:highlight w:val="none"/>
              </w:rPr>
              <w:t>证明材料</w:t>
            </w:r>
          </w:p>
        </w:tc>
      </w:tr>
      <w:tr w14:paraId="42E2E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Merge w:val="continue"/>
          </w:tcPr>
          <w:p w14:paraId="65FF12EC">
            <w:pPr>
              <w:pStyle w:val="8"/>
              <w:bidi w:val="0"/>
              <w:rPr>
                <w:rFonts w:hint="eastAsia" w:ascii="仿宋" w:hAnsi="仿宋" w:eastAsia="仿宋" w:cs="仿宋"/>
                <w:sz w:val="24"/>
                <w:szCs w:val="24"/>
                <w:highlight w:val="none"/>
              </w:rPr>
            </w:pPr>
          </w:p>
        </w:tc>
        <w:tc>
          <w:tcPr>
            <w:tcW w:w="820" w:type="dxa"/>
          </w:tcPr>
          <w:p w14:paraId="207F07CE">
            <w:pPr>
              <w:pStyle w:val="8"/>
              <w:bidi w:val="0"/>
              <w:rPr>
                <w:rFonts w:hint="eastAsia" w:ascii="仿宋" w:hAnsi="仿宋" w:eastAsia="仿宋" w:cs="仿宋"/>
                <w:sz w:val="24"/>
              </w:rPr>
            </w:pPr>
            <w:r>
              <w:rPr>
                <w:rFonts w:hint="eastAsia" w:ascii="仿宋" w:hAnsi="仿宋" w:eastAsia="仿宋" w:cs="仿宋"/>
                <w:sz w:val="24"/>
              </w:rPr>
              <w:t>进度计划及保障措施</w:t>
            </w:r>
          </w:p>
        </w:tc>
        <w:tc>
          <w:tcPr>
            <w:tcW w:w="5600" w:type="dxa"/>
          </w:tcPr>
          <w:p w14:paraId="1F826376">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根据供应商提供的针对本采购的</w:t>
            </w:r>
            <w:r>
              <w:rPr>
                <w:rFonts w:hint="eastAsia" w:ascii="仿宋" w:hAnsi="仿宋" w:eastAsia="仿宋" w:cs="仿宋"/>
                <w:sz w:val="24"/>
              </w:rPr>
              <w:t>进度计划表、进度计划方案（方案能完全体现所承诺时限内的每日计划）、保障进度按计划完成的措施等</w:t>
            </w:r>
            <w:r>
              <w:rPr>
                <w:rFonts w:hint="eastAsia" w:ascii="仿宋" w:hAnsi="仿宋" w:eastAsia="仿宋" w:cs="仿宋"/>
                <w:sz w:val="24"/>
                <w:szCs w:val="24"/>
                <w:highlight w:val="none"/>
                <w:lang w:val="en-US" w:eastAsia="zh-CN"/>
              </w:rPr>
              <w:t xml:space="preserve">；满足上述3项并方案完善，措施有针对性的得15分；每有一项未提供扣5分，扣完为止；每1项每有 1 处有缺陷、错误、不完善或者没有针对性的扣1分，每项最多扣5分，扣完为止。 </w:t>
            </w:r>
          </w:p>
          <w:p w14:paraId="3B738697">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不完整或有缺陷是指：项目名称、技术要求、涉及的规范、标准与本项目要求不一致或内容与本项目需求无关、方案内容矛盾或表述前后不一致、仅有框架或标题、适用的标准（方法）错误、明显复制其他项目内容等；技术环节不规范或漏项缺项；服务流程不规范或漏项缺项；方案内容不清晰或交叉混乱；方案内容与采购需求有漏项缺项；重要环节重要流程保障不充分；时效性差无法及时解决问题，供应商提供的方案内容要素仅有大纲标题，无正文内容视为未提供；</w:t>
            </w:r>
          </w:p>
        </w:tc>
        <w:tc>
          <w:tcPr>
            <w:tcW w:w="915" w:type="dxa"/>
            <w:vAlign w:val="top"/>
          </w:tcPr>
          <w:p w14:paraId="1C93FA87">
            <w:pPr>
              <w:pStyle w:val="8"/>
              <w:bidi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15.00</w:t>
            </w:r>
          </w:p>
        </w:tc>
        <w:tc>
          <w:tcPr>
            <w:tcW w:w="1814" w:type="dxa"/>
            <w:vAlign w:val="top"/>
          </w:tcPr>
          <w:p w14:paraId="39D58AB9">
            <w:pPr>
              <w:pStyle w:val="8"/>
              <w:bidi w:val="0"/>
              <w:rPr>
                <w:rFonts w:hint="eastAsia" w:ascii="仿宋" w:hAnsi="仿宋" w:eastAsia="仿宋" w:cs="仿宋"/>
                <w:sz w:val="24"/>
              </w:rPr>
            </w:pPr>
            <w:r>
              <w:rPr>
                <w:rFonts w:hint="eastAsia" w:ascii="仿宋" w:hAnsi="仿宋" w:eastAsia="仿宋" w:cs="仿宋"/>
                <w:sz w:val="24"/>
              </w:rPr>
              <w:t>项目实施方案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供应商需要提供的</w:t>
            </w:r>
            <w:r>
              <w:rPr>
                <w:rFonts w:hint="eastAsia" w:ascii="仿宋" w:hAnsi="仿宋" w:eastAsia="仿宋" w:cs="仿宋"/>
                <w:sz w:val="24"/>
                <w:szCs w:val="24"/>
                <w:highlight w:val="none"/>
                <w:lang w:val="en-US" w:eastAsia="zh-CN"/>
              </w:rPr>
              <w:t>真实必要的</w:t>
            </w:r>
            <w:r>
              <w:rPr>
                <w:rFonts w:hint="eastAsia" w:ascii="仿宋" w:hAnsi="仿宋" w:eastAsia="仿宋" w:cs="仿宋"/>
                <w:sz w:val="24"/>
                <w:szCs w:val="24"/>
                <w:highlight w:val="none"/>
              </w:rPr>
              <w:t>证明材料</w:t>
            </w:r>
          </w:p>
        </w:tc>
      </w:tr>
      <w:tr w14:paraId="03DB3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Merge w:val="continue"/>
          </w:tcPr>
          <w:p w14:paraId="50B61117">
            <w:pPr>
              <w:pStyle w:val="8"/>
              <w:bidi w:val="0"/>
              <w:rPr>
                <w:rFonts w:hint="eastAsia" w:ascii="仿宋" w:hAnsi="仿宋" w:eastAsia="仿宋" w:cs="仿宋"/>
                <w:sz w:val="24"/>
                <w:szCs w:val="24"/>
                <w:highlight w:val="none"/>
              </w:rPr>
            </w:pPr>
          </w:p>
        </w:tc>
        <w:tc>
          <w:tcPr>
            <w:tcW w:w="820" w:type="dxa"/>
          </w:tcPr>
          <w:p w14:paraId="7414FE9B">
            <w:pPr>
              <w:pStyle w:val="8"/>
              <w:bidi w:val="0"/>
              <w:rPr>
                <w:rFonts w:hint="eastAsia" w:ascii="仿宋" w:hAnsi="仿宋" w:eastAsia="仿宋" w:cs="仿宋"/>
                <w:sz w:val="24"/>
              </w:rPr>
            </w:pPr>
            <w:r>
              <w:rPr>
                <w:rFonts w:hint="eastAsia" w:ascii="仿宋" w:hAnsi="仿宋" w:eastAsia="仿宋" w:cs="仿宋"/>
                <w:sz w:val="24"/>
              </w:rPr>
              <w:t>运行维护计划</w:t>
            </w:r>
          </w:p>
        </w:tc>
        <w:tc>
          <w:tcPr>
            <w:tcW w:w="5600" w:type="dxa"/>
            <w:vAlign w:val="top"/>
          </w:tcPr>
          <w:p w14:paraId="211567DD">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根据供应商提供的针对本采购的</w:t>
            </w:r>
            <w:r>
              <w:rPr>
                <w:rFonts w:hint="eastAsia" w:ascii="仿宋" w:hAnsi="仿宋" w:eastAsia="仿宋" w:cs="仿宋"/>
                <w:sz w:val="24"/>
              </w:rPr>
              <w:t>为用户提供长期服务和质量保障的措施</w:t>
            </w:r>
            <w:r>
              <w:rPr>
                <w:rFonts w:hint="eastAsia" w:ascii="仿宋" w:hAnsi="仿宋" w:eastAsia="仿宋" w:cs="仿宋"/>
                <w:sz w:val="24"/>
                <w:lang w:eastAsia="zh-CN"/>
              </w:rPr>
              <w:t>，网络与信息安全保障措施、</w:t>
            </w:r>
            <w:r>
              <w:rPr>
                <w:rFonts w:hint="eastAsia" w:ascii="仿宋" w:hAnsi="仿宋" w:eastAsia="仿宋" w:cs="仿宋"/>
                <w:sz w:val="24"/>
              </w:rPr>
              <w:t>故障处理方案等</w:t>
            </w:r>
            <w:r>
              <w:rPr>
                <w:rFonts w:hint="eastAsia" w:ascii="仿宋" w:hAnsi="仿宋" w:eastAsia="仿宋" w:cs="仿宋"/>
                <w:sz w:val="24"/>
                <w:szCs w:val="24"/>
                <w:highlight w:val="none"/>
                <w:lang w:val="en-US" w:eastAsia="zh-CN"/>
              </w:rPr>
              <w:t xml:space="preserve">；满足上述3项并方案完善，措施有针对性的得6分；每有一项未提供扣2分，扣完为止；每1项每有 1 处有缺陷、错误、不完善或者没有针对性的扣1分，每项最多扣2分，扣完为止。 </w:t>
            </w:r>
          </w:p>
          <w:p w14:paraId="409CBAF8">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不完整或有缺陷是指：项目名称、技术要求、涉及的规范、标准与本项目要求不一致或内容与本项目需求无关、方案内容矛盾或表述前后不一致、仅有框架或标题、适用的标准（方法）错误、明显复制其他项目内容等；技术环节不规范或漏项缺项；服务流程不规范或漏项缺项；方案内容不清晰或交叉混乱；方案内容与采购需求有漏项缺项；重要环节重要流程保障不充分；时效性差无法及时解决问题，供应商提供的方案内容要素仅有大纲标题，无正文内容视为未提供；</w:t>
            </w:r>
          </w:p>
        </w:tc>
        <w:tc>
          <w:tcPr>
            <w:tcW w:w="915" w:type="dxa"/>
            <w:vAlign w:val="top"/>
          </w:tcPr>
          <w:p w14:paraId="3194E752">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6.00</w:t>
            </w:r>
          </w:p>
        </w:tc>
        <w:tc>
          <w:tcPr>
            <w:tcW w:w="1814" w:type="dxa"/>
            <w:vAlign w:val="top"/>
          </w:tcPr>
          <w:p w14:paraId="2FB59C1B">
            <w:pPr>
              <w:pStyle w:val="8"/>
              <w:bidi w:val="0"/>
              <w:rPr>
                <w:rFonts w:hint="eastAsia" w:ascii="仿宋" w:hAnsi="仿宋" w:eastAsia="仿宋" w:cs="仿宋"/>
                <w:sz w:val="24"/>
              </w:rPr>
            </w:pPr>
            <w:r>
              <w:rPr>
                <w:rFonts w:hint="eastAsia" w:ascii="仿宋" w:hAnsi="仿宋" w:eastAsia="仿宋" w:cs="仿宋"/>
                <w:sz w:val="24"/>
              </w:rPr>
              <w:t>项目实施方案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供应商需要提供的</w:t>
            </w:r>
            <w:r>
              <w:rPr>
                <w:rFonts w:hint="eastAsia" w:ascii="仿宋" w:hAnsi="仿宋" w:eastAsia="仿宋" w:cs="仿宋"/>
                <w:sz w:val="24"/>
                <w:szCs w:val="24"/>
                <w:highlight w:val="none"/>
                <w:lang w:val="en-US" w:eastAsia="zh-CN"/>
              </w:rPr>
              <w:t>真实必要的</w:t>
            </w:r>
            <w:r>
              <w:rPr>
                <w:rFonts w:hint="eastAsia" w:ascii="仿宋" w:hAnsi="仿宋" w:eastAsia="仿宋" w:cs="仿宋"/>
                <w:sz w:val="24"/>
                <w:szCs w:val="24"/>
                <w:highlight w:val="none"/>
              </w:rPr>
              <w:t>证明材料</w:t>
            </w:r>
          </w:p>
        </w:tc>
      </w:tr>
      <w:tr w14:paraId="75679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Merge w:val="continue"/>
          </w:tcPr>
          <w:p w14:paraId="2347F8F6">
            <w:pPr>
              <w:pStyle w:val="8"/>
              <w:bidi w:val="0"/>
              <w:rPr>
                <w:rFonts w:hint="eastAsia" w:ascii="仿宋" w:hAnsi="仿宋" w:eastAsia="仿宋" w:cs="仿宋"/>
                <w:sz w:val="24"/>
                <w:szCs w:val="24"/>
                <w:highlight w:val="none"/>
              </w:rPr>
            </w:pPr>
          </w:p>
        </w:tc>
        <w:tc>
          <w:tcPr>
            <w:tcW w:w="820" w:type="dxa"/>
          </w:tcPr>
          <w:p w14:paraId="26953A4E">
            <w:pPr>
              <w:pStyle w:val="8"/>
              <w:bidi w:val="0"/>
              <w:rPr>
                <w:rFonts w:hint="default" w:ascii="仿宋" w:hAnsi="仿宋" w:eastAsia="仿宋" w:cs="仿宋"/>
                <w:sz w:val="24"/>
                <w:lang w:val="en-US"/>
              </w:rPr>
            </w:pPr>
            <w:r>
              <w:rPr>
                <w:rFonts w:hint="eastAsia" w:ascii="仿宋" w:hAnsi="仿宋" w:eastAsia="仿宋" w:cs="仿宋"/>
                <w:sz w:val="24"/>
                <w:lang w:eastAsia="zh-CN"/>
              </w:rPr>
              <w:t>售后服务</w:t>
            </w:r>
            <w:r>
              <w:rPr>
                <w:rFonts w:hint="eastAsia" w:ascii="仿宋" w:hAnsi="仿宋" w:eastAsia="仿宋" w:cs="仿宋"/>
                <w:sz w:val="24"/>
                <w:lang w:val="en-US" w:eastAsia="zh-CN"/>
              </w:rPr>
              <w:t>方案</w:t>
            </w:r>
          </w:p>
        </w:tc>
        <w:tc>
          <w:tcPr>
            <w:tcW w:w="5600" w:type="dxa"/>
            <w:vAlign w:val="top"/>
          </w:tcPr>
          <w:p w14:paraId="2EDF3A8B">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根据供应商提供的针对本采购的</w:t>
            </w:r>
            <w:r>
              <w:rPr>
                <w:rFonts w:hint="eastAsia" w:ascii="仿宋" w:hAnsi="仿宋" w:eastAsia="仿宋" w:cs="仿宋"/>
                <w:sz w:val="24"/>
              </w:rPr>
              <w:t>售后</w:t>
            </w:r>
            <w:r>
              <w:rPr>
                <w:rFonts w:hint="eastAsia" w:ascii="仿宋" w:hAnsi="仿宋" w:eastAsia="仿宋" w:cs="仿宋"/>
                <w:sz w:val="24"/>
                <w:lang w:eastAsia="zh-CN"/>
              </w:rPr>
              <w:t>服务流程</w:t>
            </w:r>
            <w:r>
              <w:rPr>
                <w:rFonts w:hint="eastAsia" w:ascii="仿宋" w:hAnsi="仿宋" w:eastAsia="仿宋" w:cs="仿宋"/>
                <w:sz w:val="24"/>
              </w:rPr>
              <w:t>、</w:t>
            </w:r>
            <w:r>
              <w:rPr>
                <w:rFonts w:hint="eastAsia" w:ascii="仿宋" w:hAnsi="仿宋" w:eastAsia="仿宋" w:cs="仿宋"/>
                <w:sz w:val="24"/>
                <w:lang w:eastAsia="zh-CN"/>
              </w:rPr>
              <w:t>售后服务承诺、</w:t>
            </w:r>
            <w:r>
              <w:rPr>
                <w:rFonts w:hint="eastAsia" w:ascii="仿宋" w:hAnsi="仿宋" w:eastAsia="仿宋" w:cs="仿宋"/>
                <w:sz w:val="24"/>
              </w:rPr>
              <w:t>售后服务人员、应急服务响应等</w:t>
            </w:r>
            <w:r>
              <w:rPr>
                <w:rFonts w:hint="eastAsia" w:ascii="仿宋" w:hAnsi="仿宋" w:eastAsia="仿宋" w:cs="仿宋"/>
                <w:sz w:val="24"/>
                <w:szCs w:val="24"/>
                <w:highlight w:val="none"/>
                <w:lang w:val="en-US" w:eastAsia="zh-CN"/>
              </w:rPr>
              <w:t xml:space="preserve">；满足上述4项并方案完善，措施有针对性的得8分；每有一项未提供扣2分，扣完为止；每1项每有 1 处有缺陷、错误、不完善或者没有针对性的扣1分，每项最多扣2分，扣完为止。 </w:t>
            </w:r>
          </w:p>
          <w:p w14:paraId="51FA6062">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不完整或有缺陷是指：项目名称、技术要求、涉及的规范、标准与本项目要求不一致或内容与本项目需求无关、方案内容矛盾或表述前后不一致、仅有框架或标题、适用的标准（方法）错误、明显复制其他项目内容等；技术环节不规范或漏项缺项；服务流程不规范或漏项缺项；方案内容不清晰或交叉混乱；方案内容与采购需求有漏项缺项；重要环节重要流程保障不充分；时效性差无法及时解决问题，供应商提供的方案内容要素仅有大纲标题，无正文内容视为未提供；</w:t>
            </w:r>
          </w:p>
        </w:tc>
        <w:tc>
          <w:tcPr>
            <w:tcW w:w="915" w:type="dxa"/>
            <w:vAlign w:val="top"/>
          </w:tcPr>
          <w:p w14:paraId="16D96719">
            <w:pPr>
              <w:pStyle w:val="8"/>
              <w:bidi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w:t>
            </w:r>
          </w:p>
        </w:tc>
        <w:tc>
          <w:tcPr>
            <w:tcW w:w="1814" w:type="dxa"/>
            <w:vAlign w:val="top"/>
          </w:tcPr>
          <w:p w14:paraId="0F655BA6">
            <w:pPr>
              <w:pStyle w:val="8"/>
              <w:bidi w:val="0"/>
              <w:rPr>
                <w:rFonts w:hint="eastAsia" w:ascii="仿宋" w:hAnsi="仿宋" w:eastAsia="仿宋" w:cs="仿宋"/>
                <w:sz w:val="24"/>
              </w:rPr>
            </w:pPr>
            <w:r>
              <w:rPr>
                <w:rFonts w:hint="eastAsia" w:ascii="仿宋" w:hAnsi="仿宋" w:eastAsia="仿宋" w:cs="仿宋"/>
                <w:sz w:val="24"/>
              </w:rPr>
              <w:t>项目实施方案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供应商需要提供的</w:t>
            </w:r>
            <w:r>
              <w:rPr>
                <w:rFonts w:hint="eastAsia" w:ascii="仿宋" w:hAnsi="仿宋" w:eastAsia="仿宋" w:cs="仿宋"/>
                <w:sz w:val="24"/>
                <w:szCs w:val="24"/>
                <w:highlight w:val="none"/>
                <w:lang w:val="en-US" w:eastAsia="zh-CN"/>
              </w:rPr>
              <w:t>真实必要的</w:t>
            </w:r>
            <w:r>
              <w:rPr>
                <w:rFonts w:hint="eastAsia" w:ascii="仿宋" w:hAnsi="仿宋" w:eastAsia="仿宋" w:cs="仿宋"/>
                <w:sz w:val="24"/>
                <w:szCs w:val="24"/>
                <w:highlight w:val="none"/>
              </w:rPr>
              <w:t>证明材料</w:t>
            </w:r>
          </w:p>
        </w:tc>
      </w:tr>
      <w:tr w14:paraId="59CE4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Merge w:val="continue"/>
          </w:tcPr>
          <w:p w14:paraId="248F2F77">
            <w:pPr>
              <w:pStyle w:val="8"/>
              <w:bidi w:val="0"/>
              <w:rPr>
                <w:rFonts w:hint="eastAsia" w:ascii="仿宋" w:hAnsi="仿宋" w:eastAsia="仿宋" w:cs="仿宋"/>
                <w:sz w:val="24"/>
                <w:szCs w:val="24"/>
                <w:highlight w:val="none"/>
              </w:rPr>
            </w:pPr>
          </w:p>
        </w:tc>
        <w:tc>
          <w:tcPr>
            <w:tcW w:w="820" w:type="dxa"/>
          </w:tcPr>
          <w:p w14:paraId="4F75305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5600" w:type="dxa"/>
            <w:vAlign w:val="center"/>
          </w:tcPr>
          <w:p w14:paraId="6753D9DB">
            <w:pPr>
              <w:pStyle w:val="8"/>
              <w:bidi w:val="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根据供应商提供的投标截止日前三年</w:t>
            </w:r>
            <w:r>
              <w:rPr>
                <w:rFonts w:hint="eastAsia" w:ascii="仿宋" w:hAnsi="仿宋" w:eastAsia="仿宋" w:cs="仿宋"/>
                <w:sz w:val="24"/>
                <w:szCs w:val="24"/>
                <w:highlight w:val="none"/>
                <w:lang w:val="zh-CN" w:eastAsia="zh-CN"/>
              </w:rPr>
              <w:t>业绩，每提供一项业绩得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val="zh-CN" w:eastAsia="zh-CN"/>
              </w:rPr>
              <w:t>分，最高得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eastAsia="zh-CN"/>
              </w:rPr>
              <w:t>分。未提供或相关证明不全的不得分。</w:t>
            </w:r>
          </w:p>
          <w:p w14:paraId="08694645">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eastAsia="zh-CN"/>
              </w:rPr>
              <w:t>注：业绩证明材料投标文件中须提供采购合同（合同签署主体须为投标人），发票（含发票核查截图）及验收报告关键页、用户评价报告（评价内容为满意或合格）的复印件并加盖公章、清晰的发票扫描件，维修、改造、租赁的业绩不予认可；单位负责人为同一人或者存在控股、管理关系的不同单位之间的交易的业绩不予认可；</w:t>
            </w:r>
            <w:r>
              <w:rPr>
                <w:rFonts w:hint="eastAsia" w:ascii="仿宋" w:hAnsi="仿宋" w:eastAsia="仿宋" w:cs="仿宋"/>
                <w:sz w:val="24"/>
                <w:szCs w:val="24"/>
                <w:highlight w:val="none"/>
                <w:lang w:val="zh-CN" w:eastAsia="zh-CN"/>
              </w:rPr>
              <w:tab/>
            </w:r>
          </w:p>
        </w:tc>
        <w:tc>
          <w:tcPr>
            <w:tcW w:w="915" w:type="dxa"/>
            <w:vAlign w:val="top"/>
          </w:tcPr>
          <w:p w14:paraId="00782362">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w:t>
            </w:r>
          </w:p>
        </w:tc>
        <w:tc>
          <w:tcPr>
            <w:tcW w:w="1814" w:type="dxa"/>
          </w:tcPr>
          <w:p w14:paraId="2D9870AB">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zh-CN" w:eastAsia="zh-CN"/>
              </w:rPr>
              <w:t>业绩证明材料投标文件中须提供采购合同（合同签署主体须为投标人），发票（含发票核查截图）及验收报告关键页、用户评价报告（评价内容为满意或合格）的复印件并加盖公章</w:t>
            </w:r>
          </w:p>
        </w:tc>
      </w:tr>
      <w:tr w14:paraId="24C8B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vMerge w:val="continue"/>
          </w:tcPr>
          <w:p w14:paraId="424F1DCA">
            <w:pPr>
              <w:pStyle w:val="8"/>
              <w:bidi w:val="0"/>
              <w:rPr>
                <w:rFonts w:hint="eastAsia" w:ascii="仿宋" w:hAnsi="仿宋" w:eastAsia="仿宋" w:cs="仿宋"/>
                <w:sz w:val="24"/>
                <w:szCs w:val="24"/>
                <w:highlight w:val="none"/>
              </w:rPr>
            </w:pPr>
          </w:p>
        </w:tc>
        <w:tc>
          <w:tcPr>
            <w:tcW w:w="820" w:type="dxa"/>
          </w:tcPr>
          <w:p w14:paraId="2F334097">
            <w:pPr>
              <w:pStyle w:val="8"/>
              <w:bidi w:val="0"/>
              <w:rPr>
                <w:rFonts w:hint="eastAsia" w:ascii="仿宋" w:hAnsi="仿宋" w:eastAsia="仿宋" w:cs="仿宋"/>
                <w:sz w:val="24"/>
                <w:szCs w:val="24"/>
                <w:highlight w:val="none"/>
                <w:lang w:val="en-US" w:eastAsia="zh-CN"/>
              </w:rPr>
            </w:pPr>
            <w:r>
              <w:rPr>
                <w:rFonts w:hint="eastAsia" w:ascii="仿宋" w:hAnsi="仿宋" w:eastAsia="仿宋" w:cs="仿宋"/>
                <w:sz w:val="24"/>
              </w:rPr>
              <w:t>人员配备</w:t>
            </w:r>
          </w:p>
        </w:tc>
        <w:tc>
          <w:tcPr>
            <w:tcW w:w="5600" w:type="dxa"/>
            <w:vAlign w:val="top"/>
          </w:tcPr>
          <w:p w14:paraId="07E8D0DF">
            <w:pPr>
              <w:pStyle w:val="8"/>
              <w:bidi w:val="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1、根据拟投入本项目的技术负责人具有（机电类、网络类、通信类</w:t>
            </w:r>
            <w:r>
              <w:rPr>
                <w:rFonts w:hint="eastAsia" w:ascii="仿宋" w:hAnsi="仿宋" w:eastAsia="仿宋" w:cs="仿宋"/>
                <w:sz w:val="24"/>
                <w:szCs w:val="24"/>
                <w:highlight w:val="none"/>
                <w:lang w:val="en-US" w:eastAsia="zh-CN"/>
              </w:rPr>
              <w:t>等相关专业</w:t>
            </w:r>
            <w:r>
              <w:rPr>
                <w:rFonts w:hint="eastAsia" w:ascii="仿宋" w:hAnsi="仿宋" w:eastAsia="仿宋" w:cs="仿宋"/>
                <w:sz w:val="24"/>
                <w:szCs w:val="24"/>
                <w:highlight w:val="none"/>
                <w:lang w:val="zh-CN" w:eastAsia="zh-CN"/>
              </w:rPr>
              <w:t>）高级工程师职称，提供证书扫描件的得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分，技术负责人</w:t>
            </w:r>
            <w:r>
              <w:rPr>
                <w:rFonts w:hint="eastAsia" w:ascii="仿宋" w:hAnsi="仿宋" w:eastAsia="仿宋" w:cs="仿宋"/>
                <w:sz w:val="24"/>
                <w:szCs w:val="24"/>
                <w:highlight w:val="none"/>
                <w:lang w:val="en-US" w:eastAsia="zh-CN"/>
              </w:rPr>
              <w:t>为中级</w:t>
            </w:r>
            <w:r>
              <w:rPr>
                <w:rFonts w:hint="eastAsia" w:ascii="仿宋" w:hAnsi="仿宋" w:eastAsia="仿宋" w:cs="仿宋"/>
                <w:sz w:val="24"/>
                <w:szCs w:val="24"/>
                <w:highlight w:val="none"/>
                <w:lang w:val="zh-CN" w:eastAsia="zh-CN"/>
              </w:rPr>
              <w:t>工程师职称，提供证书扫描件的得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val="zh-CN" w:eastAsia="zh-CN"/>
              </w:rPr>
              <w:t>分；本项目技术负责人近三年在相关案例中担任技术负责人的得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eastAsia="zh-CN"/>
              </w:rPr>
              <w:t>分。（需提供职称证书扫描件、项目技术负责人三年内相关案例中担任技术负责人的项目合同，以及项目技术负责人本单位社保缴纳证明或劳动合同，否则不予认可。）</w:t>
            </w:r>
          </w:p>
          <w:p w14:paraId="5A459AD3">
            <w:pPr>
              <w:pStyle w:val="8"/>
              <w:bidi w:val="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2、项目相关人员具备（机电类、网络类、通信类</w:t>
            </w:r>
            <w:r>
              <w:rPr>
                <w:rFonts w:hint="eastAsia" w:ascii="仿宋" w:hAnsi="仿宋" w:eastAsia="仿宋" w:cs="仿宋"/>
                <w:sz w:val="24"/>
                <w:szCs w:val="24"/>
                <w:highlight w:val="none"/>
                <w:lang w:val="en-US" w:eastAsia="zh-CN"/>
              </w:rPr>
              <w:t>等相关专业</w:t>
            </w:r>
            <w:r>
              <w:rPr>
                <w:rFonts w:hint="eastAsia" w:ascii="仿宋" w:hAnsi="仿宋" w:eastAsia="仿宋" w:cs="仿宋"/>
                <w:sz w:val="24"/>
                <w:szCs w:val="24"/>
                <w:highlight w:val="none"/>
                <w:lang w:val="zh-CN" w:eastAsia="zh-CN"/>
              </w:rPr>
              <w:t>）中级工程师职称的，每一名加</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val="zh-CN" w:eastAsia="zh-CN"/>
              </w:rPr>
              <w:t>分，最高得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分（需提供职称证书扫描件及本单位社保缴纳证明或劳动合同，否则不予认可。）</w:t>
            </w:r>
          </w:p>
        </w:tc>
        <w:tc>
          <w:tcPr>
            <w:tcW w:w="915" w:type="dxa"/>
          </w:tcPr>
          <w:p w14:paraId="5DA270A4">
            <w:pPr>
              <w:pStyle w:val="8"/>
              <w:bidi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w:t>
            </w:r>
          </w:p>
        </w:tc>
        <w:tc>
          <w:tcPr>
            <w:tcW w:w="1814" w:type="dxa"/>
            <w:vAlign w:val="top"/>
          </w:tcPr>
          <w:p w14:paraId="02507028">
            <w:pPr>
              <w:pStyle w:val="8"/>
              <w:numPr>
                <w:ilvl w:val="0"/>
                <w:numId w:val="3"/>
              </w:numPr>
              <w:bidi w:val="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lang w:val="zh-CN" w:eastAsia="zh-CN"/>
              </w:rPr>
              <w:t>需提供职称证书扫描件、项目技术负责人三年内相关案例中担任技术负责人的项目合同，以及项目技术负责人本单位社保缴纳证明或劳动合同，否则不予认可。</w:t>
            </w:r>
          </w:p>
          <w:p w14:paraId="7C9CBED3">
            <w:pPr>
              <w:pStyle w:val="8"/>
              <w:numPr>
                <w:ilvl w:val="0"/>
                <w:numId w:val="3"/>
              </w:numPr>
              <w:bidi w:val="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需提供职称证书扫描件及本单位社保缴纳证明或劳动合同，否则不予认可。</w:t>
            </w:r>
          </w:p>
        </w:tc>
      </w:tr>
      <w:tr w14:paraId="27DBA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5E65A05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价格分</w:t>
            </w:r>
          </w:p>
        </w:tc>
        <w:tc>
          <w:tcPr>
            <w:tcW w:w="820" w:type="dxa"/>
          </w:tcPr>
          <w:p w14:paraId="0A8C96A6">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价格分</w:t>
            </w:r>
          </w:p>
        </w:tc>
        <w:tc>
          <w:tcPr>
            <w:tcW w:w="5600" w:type="dxa"/>
          </w:tcPr>
          <w:p w14:paraId="308E43B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价格分应当采用低价优先法计算，即满足招标文件要求且投标价格最低的投标报价为评标基准价，其价格分为满分。其他投标人的价格分统一按照下列公式计算：</w:t>
            </w:r>
          </w:p>
          <w:p w14:paraId="149FDA7C">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投标报价得分=（评标基准价/投标报价）×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w:t>
            </w:r>
          </w:p>
          <w:p w14:paraId="5FF0FED5">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评标总得分＝F1×A1＋F2×A2＋……＋Fn×An</w:t>
            </w:r>
          </w:p>
          <w:p w14:paraId="56EBCB52">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F1、F2……Fn分别为各项评审因素的得分；</w:t>
            </w:r>
          </w:p>
          <w:p w14:paraId="2B988F4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A1、A2、……An分别为各项评审因素所占的权重（A1＋A2＋……＋An＝1）。</w:t>
            </w:r>
          </w:p>
          <w:p w14:paraId="78D73E9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评标过程中，不得去掉报价中的最高报价和最低报价。</w:t>
            </w:r>
          </w:p>
          <w:p w14:paraId="2A27307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因落实政府采购政策进行价格调整的，以调整后的价格计算评标基准价和投标报价。</w:t>
            </w:r>
          </w:p>
          <w:p w14:paraId="1C8916B2">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915" w:type="dxa"/>
          </w:tcPr>
          <w:p w14:paraId="50AF6213">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0.00</w:t>
            </w:r>
          </w:p>
        </w:tc>
        <w:tc>
          <w:tcPr>
            <w:tcW w:w="1814" w:type="dxa"/>
          </w:tcPr>
          <w:p w14:paraId="75B57EB9">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报价一览表</w:t>
            </w:r>
          </w:p>
          <w:p w14:paraId="4C9D4952">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报价明细表</w:t>
            </w:r>
          </w:p>
          <w:p w14:paraId="33B0B5A0">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中小企业声明函</w:t>
            </w:r>
          </w:p>
          <w:p w14:paraId="740103C5">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残疾人福利性单位声明函</w:t>
            </w:r>
          </w:p>
          <w:p w14:paraId="3CA66AA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监狱企业的证明文件</w:t>
            </w:r>
          </w:p>
        </w:tc>
      </w:tr>
    </w:tbl>
    <w:p w14:paraId="6C8FA378">
      <w:pPr>
        <w:pStyle w:val="17"/>
        <w:bidi w:val="0"/>
        <w:spacing w:line="240" w:lineRule="auto"/>
        <w:rPr>
          <w:rFonts w:hint="eastAsia" w:ascii="仿宋" w:hAnsi="仿宋" w:eastAsia="仿宋" w:cs="仿宋"/>
          <w:sz w:val="21"/>
          <w:szCs w:val="21"/>
          <w:highlight w:val="none"/>
          <w:lang w:val="en-US" w:eastAsia="zh-CN"/>
        </w:rPr>
      </w:pPr>
    </w:p>
    <w:p w14:paraId="20192B51">
      <w:pPr>
        <w:pStyle w:val="4"/>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一、评标方法</w:t>
      </w:r>
      <w:bookmarkEnd w:id="27"/>
      <w:bookmarkEnd w:id="28"/>
    </w:p>
    <w:p w14:paraId="6F8EB6C4">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14:paraId="0A74FD30">
      <w:pPr>
        <w:pStyle w:val="4"/>
        <w:snapToGrid w:val="0"/>
        <w:spacing w:before="120" w:beforeLines="50" w:after="120" w:afterLines="50" w:line="360" w:lineRule="auto"/>
        <w:rPr>
          <w:rFonts w:ascii="仿宋" w:hAnsi="仿宋" w:eastAsia="仿宋" w:cs="仿宋"/>
          <w:sz w:val="24"/>
          <w:szCs w:val="24"/>
          <w:highlight w:val="none"/>
        </w:rPr>
      </w:pPr>
      <w:bookmarkStart w:id="34" w:name="_Toc10819"/>
      <w:bookmarkStart w:id="35" w:name="_Toc5618"/>
      <w:r>
        <w:rPr>
          <w:rFonts w:hint="eastAsia" w:ascii="仿宋" w:hAnsi="仿宋" w:eastAsia="仿宋" w:cs="仿宋"/>
          <w:sz w:val="24"/>
          <w:szCs w:val="24"/>
          <w:highlight w:val="none"/>
        </w:rPr>
        <w:t>二、评标标准</w:t>
      </w:r>
      <w:bookmarkEnd w:id="34"/>
      <w:bookmarkEnd w:id="35"/>
    </w:p>
    <w:p w14:paraId="50FE8AE7">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258DD739">
      <w:pPr>
        <w:pStyle w:val="4"/>
        <w:snapToGrid w:val="0"/>
        <w:spacing w:before="120" w:beforeLines="50" w:after="120" w:afterLines="50" w:line="360" w:lineRule="auto"/>
        <w:rPr>
          <w:rFonts w:ascii="仿宋" w:hAnsi="仿宋" w:eastAsia="仿宋" w:cs="仿宋"/>
          <w:sz w:val="24"/>
          <w:szCs w:val="24"/>
          <w:highlight w:val="none"/>
        </w:rPr>
      </w:pPr>
      <w:bookmarkStart w:id="36" w:name="_Toc2541"/>
      <w:bookmarkStart w:id="37" w:name="_Toc7191"/>
      <w:r>
        <w:rPr>
          <w:rFonts w:hint="eastAsia" w:ascii="仿宋" w:hAnsi="仿宋" w:eastAsia="仿宋" w:cs="仿宋"/>
          <w:sz w:val="24"/>
          <w:szCs w:val="24"/>
          <w:highlight w:val="none"/>
        </w:rPr>
        <w:t>三、评标程序</w:t>
      </w:r>
      <w:bookmarkEnd w:id="36"/>
      <w:bookmarkEnd w:id="37"/>
    </w:p>
    <w:p w14:paraId="61950B7D">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14:paraId="2FA0E0A0">
      <w:pPr>
        <w:widowControl/>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885"/>
        <w:gridCol w:w="7290"/>
      </w:tblGrid>
      <w:tr w14:paraId="5025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465" w:type="dxa"/>
            <w:gridSpan w:val="2"/>
            <w:vAlign w:val="center"/>
          </w:tcPr>
          <w:p w14:paraId="2D48A0ED">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7290" w:type="dxa"/>
            <w:vAlign w:val="center"/>
          </w:tcPr>
          <w:p w14:paraId="66243B1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3495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659D375A">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85" w:type="dxa"/>
            <w:vAlign w:val="center"/>
          </w:tcPr>
          <w:p w14:paraId="0783655B">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7290" w:type="dxa"/>
            <w:vAlign w:val="center"/>
          </w:tcPr>
          <w:p w14:paraId="21456FC1">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投标函有单位盖章及法定代表人或法定代表人授权的代理人签字或盖章</w:t>
            </w:r>
          </w:p>
        </w:tc>
      </w:tr>
      <w:tr w14:paraId="3BC4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65BD93D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885" w:type="dxa"/>
            <w:vAlign w:val="center"/>
          </w:tcPr>
          <w:p w14:paraId="7970BD4B">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7290" w:type="dxa"/>
            <w:vAlign w:val="center"/>
          </w:tcPr>
          <w:p w14:paraId="036C3E40">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r>
      <w:tr w14:paraId="2353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0BF6D749">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885" w:type="dxa"/>
            <w:vAlign w:val="center"/>
          </w:tcPr>
          <w:p w14:paraId="73F47939">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7290" w:type="dxa"/>
            <w:vAlign w:val="center"/>
          </w:tcPr>
          <w:p w14:paraId="62B2C533">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投标文件上法定代表人或其授权代理人的签章或签字、投标人的单位章齐全符合招标文件规定</w:t>
            </w:r>
          </w:p>
        </w:tc>
      </w:tr>
      <w:tr w14:paraId="3046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430FA99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885" w:type="dxa"/>
            <w:vAlign w:val="center"/>
          </w:tcPr>
          <w:p w14:paraId="18C05D55">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7290" w:type="dxa"/>
            <w:vAlign w:val="center"/>
          </w:tcPr>
          <w:p w14:paraId="2FA7080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CDA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019414AD">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885" w:type="dxa"/>
            <w:vAlign w:val="center"/>
          </w:tcPr>
          <w:p w14:paraId="13D137C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7290" w:type="dxa"/>
            <w:vAlign w:val="center"/>
          </w:tcPr>
          <w:p w14:paraId="16BE8BE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r>
      <w:tr w14:paraId="0CCB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57FE2BB1">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885" w:type="dxa"/>
            <w:vAlign w:val="center"/>
          </w:tcPr>
          <w:p w14:paraId="4828F302">
            <w:pPr>
              <w:pStyle w:val="8"/>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交付期限</w:t>
            </w:r>
          </w:p>
        </w:tc>
        <w:tc>
          <w:tcPr>
            <w:tcW w:w="7290" w:type="dxa"/>
            <w:vAlign w:val="center"/>
          </w:tcPr>
          <w:p w14:paraId="39A15F7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4C2F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5A33571F">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885" w:type="dxa"/>
            <w:vAlign w:val="center"/>
          </w:tcPr>
          <w:p w14:paraId="590FA196">
            <w:pPr>
              <w:pStyle w:val="8"/>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服务期限</w:t>
            </w:r>
          </w:p>
        </w:tc>
        <w:tc>
          <w:tcPr>
            <w:tcW w:w="7290" w:type="dxa"/>
            <w:vAlign w:val="center"/>
          </w:tcPr>
          <w:p w14:paraId="501FB6E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4705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787194B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885" w:type="dxa"/>
            <w:vAlign w:val="center"/>
          </w:tcPr>
          <w:p w14:paraId="2151F3A5">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7290" w:type="dxa"/>
            <w:vAlign w:val="center"/>
          </w:tcPr>
          <w:p w14:paraId="0F80626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是否按照投标须知要求金额递交了投标保证金，并提供了投标保证金证明。</w:t>
            </w:r>
          </w:p>
        </w:tc>
      </w:tr>
      <w:tr w14:paraId="4F15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5B9FCBE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885" w:type="dxa"/>
            <w:vAlign w:val="center"/>
          </w:tcPr>
          <w:p w14:paraId="0B8F00F6">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7290" w:type="dxa"/>
            <w:vAlign w:val="center"/>
          </w:tcPr>
          <w:p w14:paraId="07E66DE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r>
      <w:tr w14:paraId="7C3F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14:paraId="4CD1352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885" w:type="dxa"/>
            <w:vAlign w:val="center"/>
          </w:tcPr>
          <w:p w14:paraId="120FE572">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7290" w:type="dxa"/>
            <w:vAlign w:val="center"/>
          </w:tcPr>
          <w:p w14:paraId="2E3FF73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r>
    </w:tbl>
    <w:p w14:paraId="353700B6">
      <w:pPr>
        <w:spacing w:line="360" w:lineRule="auto"/>
        <w:ind w:firstLine="472" w:firstLineChars="196"/>
        <w:rPr>
          <w:rFonts w:ascii="仿宋_GB2312" w:hAnsi="仿宋" w:eastAsia="仿宋_GB2312" w:cs="Arial"/>
          <w:b/>
          <w:kern w:val="0"/>
          <w:sz w:val="24"/>
          <w:highlight w:val="none"/>
        </w:rPr>
      </w:pPr>
    </w:p>
    <w:p w14:paraId="29C871EB">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14:paraId="6F49E74E">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14:paraId="6D324AE4">
      <w:pPr>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14:paraId="05170B96">
      <w:pPr>
        <w:pStyle w:val="33"/>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14:paraId="2C02B33F">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14:paraId="1C0B6CFE">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14:paraId="71B18651">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14:paraId="47E6D0A2">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14:paraId="3D5CA221">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63054CA7">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4474FCA8">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14:paraId="047195D0">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14:paraId="199F413B">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u w:val="single"/>
          <w:lang w:val="en-US" w:eastAsia="zh-CN"/>
        </w:rPr>
        <w:t>10</w:t>
      </w:r>
      <w:r>
        <w:rPr>
          <w:rFonts w:ascii="仿宋" w:hAnsi="仿宋" w:eastAsia="仿宋" w:cs="仿宋"/>
          <w:kern w:val="0"/>
          <w:szCs w:val="24"/>
          <w:highlight w:val="none"/>
          <w:u w:val="single"/>
        </w:rPr>
        <w:t>%</w:t>
      </w:r>
      <w:r>
        <w:rPr>
          <w:rFonts w:ascii="仿宋" w:hAnsi="仿宋" w:eastAsia="仿宋" w:cs="仿宋"/>
          <w:kern w:val="0"/>
          <w:szCs w:val="24"/>
          <w:highlight w:val="none"/>
        </w:rPr>
        <w:t>的扣除，用扣除后的价格参与评审。</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6"/>
        <w:gridCol w:w="2401"/>
        <w:gridCol w:w="2284"/>
        <w:gridCol w:w="3098"/>
      </w:tblGrid>
      <w:tr w14:paraId="0399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2E42A0F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029EA12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5E4B6B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7F17E66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274D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2FAE6D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3189138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4A480CC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7CADD3B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r>
    </w:tbl>
    <w:p w14:paraId="29F79FAE">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14:paraId="53DEA34B">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14:paraId="111B057A">
      <w:pPr>
        <w:spacing w:line="360" w:lineRule="auto"/>
        <w:ind w:firstLine="42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1B935E">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BEC391E">
      <w:pPr>
        <w:pStyle w:val="4"/>
        <w:snapToGrid w:val="0"/>
        <w:spacing w:before="120" w:beforeLines="50" w:after="120" w:afterLines="50" w:line="360" w:lineRule="auto"/>
        <w:rPr>
          <w:rFonts w:ascii="仿宋" w:hAnsi="仿宋" w:eastAsia="仿宋" w:cs="仿宋"/>
          <w:sz w:val="24"/>
          <w:szCs w:val="24"/>
          <w:highlight w:val="none"/>
        </w:rPr>
      </w:pPr>
      <w:bookmarkStart w:id="38" w:name="_Toc16744"/>
      <w:bookmarkStart w:id="39" w:name="_Toc20079"/>
      <w:r>
        <w:rPr>
          <w:rFonts w:hint="eastAsia" w:ascii="仿宋" w:hAnsi="仿宋" w:eastAsia="仿宋" w:cs="仿宋"/>
          <w:sz w:val="24"/>
          <w:szCs w:val="24"/>
          <w:highlight w:val="none"/>
        </w:rPr>
        <w:t>四、评标中的其他事项</w:t>
      </w:r>
      <w:bookmarkEnd w:id="38"/>
      <w:bookmarkEnd w:id="39"/>
    </w:p>
    <w:p w14:paraId="623146FE">
      <w:pPr>
        <w:pStyle w:val="33"/>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08139E">
      <w:pPr>
        <w:pStyle w:val="9"/>
        <w:ind w:left="954" w:leftChars="226" w:hanging="479"/>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14:paraId="738B53AA">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4.2.1投标人不具备招标文件中规定的资格要求的（投标人未提供有效的资格文件的，视为投标人不具备招标文件中规定的资格要求）；</w:t>
      </w:r>
    </w:p>
    <w:p w14:paraId="556D4FE5">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4.2.2投标文件未按照招标文件要求签署、盖章的；</w:t>
      </w:r>
    </w:p>
    <w:p w14:paraId="24E49898">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b/>
          <w:bCs/>
          <w:kern w:val="0"/>
          <w:sz w:val="24"/>
          <w:highlight w:val="none"/>
        </w:rPr>
        <w:t>的；</w:t>
      </w:r>
    </w:p>
    <w:p w14:paraId="6E8452DD">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4.2.4投标文件含有采购人不能接受的附加条件的；</w:t>
      </w:r>
    </w:p>
    <w:p w14:paraId="5E6C2BE7">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4.2.5投标文件中承诺的投标有效期少于招标文件中载明的投标有效期的；</w:t>
      </w:r>
    </w:p>
    <w:p w14:paraId="404663E1">
      <w:pPr>
        <w:snapToGrid w:val="0"/>
        <w:spacing w:line="360" w:lineRule="auto"/>
        <w:ind w:firstLine="120" w:firstLineChars="50"/>
        <w:jc w:val="left"/>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  </w:t>
      </w:r>
      <w:r>
        <w:rPr>
          <w:rFonts w:hint="eastAsia" w:ascii="仿宋_GB2312" w:hAnsi="仿宋" w:eastAsia="仿宋_GB2312" w:cs="Arial"/>
          <w:b/>
          <w:bCs/>
          <w:kern w:val="0"/>
          <w:sz w:val="24"/>
          <w:highlight w:val="none"/>
        </w:rPr>
        <w:t xml:space="preserve"> </w:t>
      </w:r>
      <w:r>
        <w:rPr>
          <w:rFonts w:ascii="仿宋_GB2312" w:hAnsi="仿宋" w:eastAsia="仿宋_GB2312" w:cs="Arial"/>
          <w:b/>
          <w:bCs/>
          <w:kern w:val="0"/>
          <w:sz w:val="24"/>
          <w:highlight w:val="none"/>
        </w:rPr>
        <w:t>4.2.6投标文件出现不是唯一的、有选择性投标报价的;</w:t>
      </w:r>
    </w:p>
    <w:p w14:paraId="23739529">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4.2.7投标报价超过招标文件中规定的预算金额或者最高限价的;</w:t>
      </w:r>
    </w:p>
    <w:p w14:paraId="7959D92D">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5F9D40">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4.2.9投标人对根据修正原则修正后的报价不确认的；</w:t>
      </w:r>
    </w:p>
    <w:p w14:paraId="0CC94A5F">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4.2.10投标人提供虚假材料投标的；</w:t>
      </w:r>
    </w:p>
    <w:p w14:paraId="6A3A7E1B">
      <w:pPr>
        <w:spacing w:line="360" w:lineRule="auto"/>
        <w:ind w:firstLine="241" w:firstLineChars="1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  4.2.11投标人有恶意串通、妨碍其他投标人的竞争行为、损害采购人或者其他投标人的合法权益情形的；</w:t>
      </w:r>
    </w:p>
    <w:p w14:paraId="5D5C8E83">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4.2.12投标人仅提交备份投标文件，没有在电子交易平台传输递交投标文件的，投标无效；</w:t>
      </w:r>
    </w:p>
    <w:p w14:paraId="46C29849">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4.2.13 </w:t>
      </w:r>
      <w:r>
        <w:rPr>
          <w:rFonts w:hint="eastAsia" w:ascii="仿宋_GB2312" w:hAnsi="仿宋" w:eastAsia="仿宋_GB2312" w:cs="Arial"/>
          <w:b/>
          <w:bCs/>
          <w:kern w:val="0"/>
          <w:sz w:val="24"/>
          <w:highlight w:val="none"/>
        </w:rPr>
        <w:t>投标文件不满足招标文件的其它实质性要求的；</w:t>
      </w:r>
    </w:p>
    <w:p w14:paraId="0381B5B2">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4.2.14法律、法规、规章（适用本市的）及省级以上规范性文件（适用本市的）规定的其他无效情形。</w:t>
      </w:r>
    </w:p>
    <w:p w14:paraId="7E337266">
      <w:pPr>
        <w:pStyle w:val="9"/>
        <w:snapToGrid w:val="0"/>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14:paraId="08164CA6">
      <w:pPr>
        <w:pStyle w:val="9"/>
        <w:snapToGrid w:val="0"/>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14:paraId="3EB20D76">
      <w:pPr>
        <w:pStyle w:val="9"/>
        <w:snapToGrid w:val="0"/>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14:paraId="702B8902">
      <w:pPr>
        <w:pStyle w:val="9"/>
        <w:snapToGrid w:val="0"/>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14:paraId="01A28FA2">
      <w:pPr>
        <w:pStyle w:val="9"/>
        <w:snapToGrid w:val="0"/>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14:paraId="7E314F03">
      <w:pPr>
        <w:pStyle w:val="9"/>
        <w:snapToGrid w:val="0"/>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14:paraId="76D9282D">
      <w:pPr>
        <w:pStyle w:val="9"/>
        <w:snapToGrid w:val="0"/>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BB456BA">
      <w:pPr>
        <w:pStyle w:val="9"/>
        <w:snapToGrid w:val="0"/>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14:paraId="09D5A57C">
      <w:pPr>
        <w:pStyle w:val="9"/>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14:paraId="6B8F11EC">
      <w:pPr>
        <w:pStyle w:val="9"/>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6C4421">
      <w:pPr>
        <w:pStyle w:val="9"/>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14:paraId="49E4F3E6">
      <w:pPr>
        <w:pStyle w:val="9"/>
        <w:snapToGrid w:val="0"/>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14:paraId="140FF645">
      <w:pPr>
        <w:pStyle w:val="9"/>
        <w:snapToGrid w:val="0"/>
        <w:rPr>
          <w:rFonts w:ascii="仿宋_GB2312" w:hAnsi="仿宋" w:eastAsia="仿宋_GB2312" w:cs="仿宋_GB2312"/>
          <w:highlight w:val="none"/>
        </w:rPr>
      </w:pPr>
      <w:bookmarkStart w:id="40" w:name="_Toc25437"/>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highlight w:val="none"/>
        </w:rPr>
        <w:t>7.1-7.4规定处理</w:t>
      </w:r>
      <w:bookmarkEnd w:id="40"/>
      <w:r>
        <w:rPr>
          <w:rFonts w:hint="eastAsia" w:ascii="仿宋_GB2312" w:hAnsi="仿宋" w:eastAsia="仿宋_GB2312" w:cs="仿宋_GB2312"/>
          <w:highlight w:val="none"/>
        </w:rPr>
        <w:t>。</w:t>
      </w:r>
    </w:p>
    <w:p w14:paraId="78B47C79">
      <w:pPr>
        <w:pStyle w:val="8"/>
        <w:rPr>
          <w:highlight w:val="none"/>
        </w:rPr>
      </w:pPr>
    </w:p>
    <w:p w14:paraId="1EF974A4">
      <w:pPr>
        <w:rPr>
          <w:rFonts w:hint="eastAsia" w:ascii="仿宋" w:hAnsi="仿宋" w:eastAsia="仿宋" w:cs="仿宋"/>
          <w:b/>
          <w:sz w:val="30"/>
          <w:szCs w:val="30"/>
          <w:highlight w:val="none"/>
        </w:rPr>
      </w:pPr>
      <w:bookmarkStart w:id="41" w:name="_Toc4775"/>
      <w:r>
        <w:rPr>
          <w:rFonts w:hint="eastAsia" w:ascii="仿宋" w:hAnsi="仿宋" w:eastAsia="仿宋" w:cs="仿宋"/>
          <w:b/>
          <w:sz w:val="30"/>
          <w:szCs w:val="30"/>
          <w:highlight w:val="none"/>
        </w:rPr>
        <w:br w:type="page"/>
      </w:r>
    </w:p>
    <w:p w14:paraId="0B1809F1">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9"/>
      <w:bookmarkEnd w:id="30"/>
      <w:bookmarkEnd w:id="41"/>
    </w:p>
    <w:p w14:paraId="57C5533E">
      <w:pPr>
        <w:rPr>
          <w:rFonts w:hint="eastAsia" w:ascii="仿宋" w:hAnsi="仿宋" w:eastAsia="仿宋" w:cs="仿宋"/>
          <w:sz w:val="21"/>
          <w:szCs w:val="21"/>
          <w:highlight w:val="none"/>
        </w:rPr>
      </w:pPr>
      <w:bookmarkStart w:id="42" w:name="_Toc251566661"/>
      <w:bookmarkStart w:id="43" w:name="_Hlk534720381"/>
      <w:bookmarkStart w:id="44" w:name="_Toc249760790"/>
    </w:p>
    <w:bookmarkEnd w:id="42"/>
    <w:bookmarkEnd w:id="43"/>
    <w:bookmarkEnd w:id="44"/>
    <w:p w14:paraId="24B8F4DE">
      <w:pPr>
        <w:pStyle w:val="8"/>
        <w:spacing w:after="0"/>
        <w:jc w:val="center"/>
        <w:rPr>
          <w:rFonts w:hint="eastAsia" w:ascii="仿宋" w:hAnsi="仿宋" w:eastAsia="仿宋" w:cs="仿宋"/>
          <w:b/>
          <w:bCs/>
          <w:spacing w:val="-20"/>
          <w:kern w:val="44"/>
          <w:sz w:val="21"/>
          <w:szCs w:val="21"/>
          <w:highlight w:val="none"/>
        </w:rPr>
      </w:pPr>
      <w:bookmarkStart w:id="45" w:name="_Toc3995"/>
      <w:bookmarkStart w:id="46" w:name="_Toc234764855"/>
      <w:bookmarkStart w:id="47" w:name="_Toc249760797"/>
      <w:bookmarkStart w:id="48" w:name="_Toc25092"/>
      <w:bookmarkStart w:id="49" w:name="_Toc1306"/>
      <w:bookmarkStart w:id="50" w:name="_Toc251566668"/>
    </w:p>
    <w:p w14:paraId="1E265B22">
      <w:pPr>
        <w:pStyle w:val="8"/>
        <w:spacing w:after="0"/>
        <w:jc w:val="center"/>
        <w:rPr>
          <w:rFonts w:hint="eastAsia" w:ascii="仿宋" w:hAnsi="仿宋" w:eastAsia="仿宋" w:cs="仿宋"/>
          <w:b/>
          <w:bCs/>
          <w:spacing w:val="-20"/>
          <w:kern w:val="44"/>
          <w:sz w:val="21"/>
          <w:szCs w:val="21"/>
          <w:highlight w:val="none"/>
        </w:rPr>
      </w:pPr>
    </w:p>
    <w:p w14:paraId="250993B9">
      <w:pPr>
        <w:pStyle w:val="8"/>
        <w:spacing w:after="0"/>
        <w:jc w:val="center"/>
        <w:rPr>
          <w:rFonts w:hint="eastAsia" w:ascii="仿宋" w:hAnsi="仿宋" w:eastAsia="仿宋" w:cs="仿宋"/>
          <w:b/>
          <w:bCs/>
          <w:spacing w:val="-20"/>
          <w:kern w:val="44"/>
          <w:sz w:val="21"/>
          <w:szCs w:val="21"/>
          <w:highlight w:val="none"/>
        </w:rPr>
      </w:pPr>
    </w:p>
    <w:p w14:paraId="20033A31">
      <w:pPr>
        <w:pStyle w:val="8"/>
        <w:spacing w:after="0"/>
        <w:jc w:val="center"/>
        <w:rPr>
          <w:rFonts w:hint="eastAsia" w:ascii="仿宋" w:hAnsi="仿宋" w:eastAsia="仿宋" w:cs="仿宋"/>
          <w:b/>
          <w:bCs/>
          <w:spacing w:val="-20"/>
          <w:kern w:val="44"/>
          <w:sz w:val="21"/>
          <w:szCs w:val="21"/>
          <w:highlight w:val="none"/>
        </w:rPr>
      </w:pPr>
    </w:p>
    <w:p w14:paraId="44D7459F">
      <w:pPr>
        <w:pStyle w:val="8"/>
        <w:spacing w:after="0"/>
        <w:jc w:val="center"/>
        <w:rPr>
          <w:rFonts w:hint="eastAsia" w:ascii="仿宋" w:hAnsi="仿宋" w:eastAsia="仿宋" w:cs="仿宋"/>
          <w:b/>
          <w:bCs/>
          <w:spacing w:val="-20"/>
          <w:kern w:val="44"/>
          <w:sz w:val="21"/>
          <w:szCs w:val="21"/>
          <w:highlight w:val="none"/>
        </w:rPr>
      </w:pPr>
    </w:p>
    <w:p w14:paraId="14A7B65E">
      <w:pPr>
        <w:pStyle w:val="8"/>
        <w:spacing w:after="0"/>
        <w:jc w:val="center"/>
        <w:rPr>
          <w:rFonts w:hint="eastAsia" w:ascii="仿宋" w:hAnsi="仿宋" w:eastAsia="仿宋" w:cs="仿宋"/>
          <w:b/>
          <w:bCs/>
          <w:spacing w:val="-20"/>
          <w:kern w:val="44"/>
          <w:sz w:val="21"/>
          <w:szCs w:val="21"/>
          <w:highlight w:val="none"/>
        </w:rPr>
      </w:pPr>
      <w:r>
        <w:rPr>
          <w:rFonts w:hint="eastAsia" w:ascii="仿宋" w:hAnsi="仿宋" w:eastAsia="仿宋" w:cs="仿宋"/>
          <w:b/>
          <w:bCs/>
          <w:spacing w:val="-20"/>
          <w:kern w:val="44"/>
          <w:sz w:val="21"/>
          <w:szCs w:val="21"/>
          <w:highlight w:val="none"/>
        </w:rPr>
        <w:t>政府采购</w:t>
      </w:r>
      <w:r>
        <w:rPr>
          <w:rFonts w:hint="eastAsia" w:ascii="仿宋" w:hAnsi="仿宋" w:eastAsia="仿宋" w:cs="仿宋"/>
          <w:b/>
          <w:bCs/>
          <w:spacing w:val="-20"/>
          <w:kern w:val="44"/>
          <w:sz w:val="21"/>
          <w:szCs w:val="21"/>
          <w:highlight w:val="none"/>
          <w:lang w:eastAsia="zh-CN"/>
        </w:rPr>
        <w:t>货物（</w:t>
      </w:r>
      <w:r>
        <w:rPr>
          <w:rFonts w:hint="eastAsia" w:ascii="仿宋" w:hAnsi="仿宋" w:eastAsia="仿宋" w:cs="仿宋"/>
          <w:b/>
          <w:bCs/>
          <w:spacing w:val="-20"/>
          <w:kern w:val="44"/>
          <w:sz w:val="21"/>
          <w:szCs w:val="21"/>
          <w:highlight w:val="none"/>
          <w:lang w:val="en-US" w:eastAsia="zh-CN"/>
        </w:rPr>
        <w:t>服务</w:t>
      </w:r>
      <w:r>
        <w:rPr>
          <w:rFonts w:hint="eastAsia" w:ascii="仿宋" w:hAnsi="仿宋" w:eastAsia="仿宋" w:cs="仿宋"/>
          <w:b/>
          <w:bCs/>
          <w:spacing w:val="-20"/>
          <w:kern w:val="44"/>
          <w:sz w:val="21"/>
          <w:szCs w:val="21"/>
          <w:highlight w:val="none"/>
          <w:lang w:eastAsia="zh-CN"/>
        </w:rPr>
        <w:t>）买卖</w:t>
      </w:r>
      <w:r>
        <w:rPr>
          <w:rFonts w:hint="eastAsia" w:ascii="仿宋" w:hAnsi="仿宋" w:eastAsia="仿宋" w:cs="仿宋"/>
          <w:b/>
          <w:bCs/>
          <w:spacing w:val="-20"/>
          <w:kern w:val="44"/>
          <w:sz w:val="21"/>
          <w:szCs w:val="21"/>
          <w:highlight w:val="none"/>
        </w:rPr>
        <w:t>合同</w:t>
      </w:r>
    </w:p>
    <w:p w14:paraId="4B99AB08">
      <w:pPr>
        <w:rPr>
          <w:rFonts w:hint="eastAsia" w:ascii="仿宋" w:hAnsi="仿宋" w:eastAsia="仿宋" w:cs="仿宋"/>
          <w:b/>
          <w:bCs/>
          <w:spacing w:val="-20"/>
          <w:kern w:val="44"/>
          <w:sz w:val="21"/>
          <w:szCs w:val="21"/>
          <w:highlight w:val="none"/>
        </w:rPr>
      </w:pPr>
    </w:p>
    <w:p w14:paraId="352C3C32">
      <w:pPr>
        <w:rPr>
          <w:rFonts w:hint="eastAsia" w:ascii="仿宋" w:hAnsi="仿宋" w:eastAsia="仿宋" w:cs="仿宋"/>
          <w:b/>
          <w:bCs/>
          <w:spacing w:val="-20"/>
          <w:kern w:val="44"/>
          <w:sz w:val="21"/>
          <w:szCs w:val="21"/>
          <w:highlight w:val="none"/>
        </w:rPr>
      </w:pPr>
    </w:p>
    <w:p w14:paraId="47E69E56">
      <w:pPr>
        <w:rPr>
          <w:rFonts w:hint="eastAsia" w:ascii="仿宋" w:hAnsi="仿宋" w:eastAsia="仿宋" w:cs="仿宋"/>
          <w:b/>
          <w:bCs/>
          <w:spacing w:val="-20"/>
          <w:kern w:val="44"/>
          <w:sz w:val="21"/>
          <w:szCs w:val="21"/>
          <w:highlight w:val="none"/>
        </w:rPr>
      </w:pPr>
    </w:p>
    <w:p w14:paraId="5F5BADC7">
      <w:pPr>
        <w:spacing w:line="360" w:lineRule="auto"/>
        <w:ind w:left="420" w:leftChars="200"/>
        <w:rPr>
          <w:rFonts w:hint="eastAsia" w:ascii="仿宋" w:hAnsi="仿宋" w:eastAsia="仿宋" w:cs="仿宋"/>
          <w:sz w:val="21"/>
          <w:szCs w:val="21"/>
          <w:highlight w:val="none"/>
        </w:rPr>
      </w:pPr>
      <w:r>
        <w:rPr>
          <w:rFonts w:hint="eastAsia" w:ascii="仿宋" w:hAnsi="仿宋" w:eastAsia="仿宋" w:cs="仿宋"/>
          <w:kern w:val="0"/>
          <w:sz w:val="21"/>
          <w:szCs w:val="21"/>
          <w:highlight w:val="none"/>
        </w:rPr>
        <w:t>项目名称：</w:t>
      </w:r>
      <w:r>
        <w:rPr>
          <w:rFonts w:hint="eastAsia" w:ascii="仿宋" w:hAnsi="仿宋" w:eastAsia="仿宋" w:cs="仿宋"/>
          <w:sz w:val="21"/>
          <w:szCs w:val="21"/>
          <w:highlight w:val="none"/>
          <w:u w:val="single"/>
        </w:rPr>
        <w:t xml:space="preserve">                             </w:t>
      </w:r>
    </w:p>
    <w:p w14:paraId="4656798E">
      <w:pPr>
        <w:spacing w:line="360" w:lineRule="auto"/>
        <w:ind w:left="420" w:left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合同编号：</w:t>
      </w:r>
      <w:r>
        <w:rPr>
          <w:rFonts w:hint="eastAsia" w:ascii="仿宋" w:hAnsi="仿宋" w:eastAsia="仿宋" w:cs="仿宋"/>
          <w:sz w:val="21"/>
          <w:szCs w:val="21"/>
          <w:highlight w:val="none"/>
          <w:u w:val="single"/>
        </w:rPr>
        <w:t xml:space="preserve">                             </w:t>
      </w:r>
    </w:p>
    <w:p w14:paraId="170C70BC">
      <w:pPr>
        <w:spacing w:line="360" w:lineRule="auto"/>
        <w:ind w:left="420" w:leftChars="200"/>
        <w:rPr>
          <w:rFonts w:hint="eastAsia" w:ascii="仿宋" w:hAnsi="仿宋" w:eastAsia="仿宋" w:cs="仿宋"/>
          <w:sz w:val="21"/>
          <w:szCs w:val="21"/>
          <w:highlight w:val="none"/>
        </w:rPr>
      </w:pPr>
      <w:r>
        <w:rPr>
          <w:rFonts w:hint="eastAsia" w:ascii="仿宋" w:hAnsi="仿宋" w:eastAsia="仿宋" w:cs="仿宋"/>
          <w:sz w:val="21"/>
          <w:szCs w:val="21"/>
          <w:highlight w:val="none"/>
        </w:rPr>
        <w:t>甲    方：</w:t>
      </w:r>
      <w:r>
        <w:rPr>
          <w:rFonts w:hint="eastAsia" w:ascii="仿宋" w:hAnsi="仿宋" w:eastAsia="仿宋" w:cs="仿宋"/>
          <w:sz w:val="21"/>
          <w:szCs w:val="21"/>
          <w:highlight w:val="none"/>
          <w:u w:val="single"/>
        </w:rPr>
        <w:t xml:space="preserve">                             </w:t>
      </w:r>
    </w:p>
    <w:p w14:paraId="688ED906">
      <w:pPr>
        <w:spacing w:line="360" w:lineRule="auto"/>
        <w:ind w:left="420" w:left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乙    方：</w:t>
      </w:r>
      <w:r>
        <w:rPr>
          <w:rFonts w:hint="eastAsia" w:ascii="仿宋" w:hAnsi="仿宋" w:eastAsia="仿宋" w:cs="仿宋"/>
          <w:sz w:val="21"/>
          <w:szCs w:val="21"/>
          <w:highlight w:val="none"/>
          <w:u w:val="single"/>
        </w:rPr>
        <w:t xml:space="preserve">                             </w:t>
      </w:r>
    </w:p>
    <w:p w14:paraId="0580B6F3">
      <w:pPr>
        <w:spacing w:line="360" w:lineRule="auto"/>
        <w:ind w:left="420" w:leftChars="200"/>
        <w:rPr>
          <w:rFonts w:hint="eastAsia" w:ascii="仿宋" w:hAnsi="仿宋" w:eastAsia="仿宋" w:cs="仿宋"/>
          <w:sz w:val="21"/>
          <w:szCs w:val="21"/>
          <w:highlight w:val="none"/>
        </w:rPr>
      </w:pPr>
      <w:r>
        <w:rPr>
          <w:rFonts w:hint="eastAsia" w:ascii="仿宋" w:hAnsi="仿宋" w:eastAsia="仿宋" w:cs="仿宋"/>
          <w:sz w:val="21"/>
          <w:szCs w:val="21"/>
          <w:highlight w:val="none"/>
        </w:rPr>
        <w:t>签订时间：</w:t>
      </w:r>
      <w:r>
        <w:rPr>
          <w:rFonts w:hint="eastAsia" w:ascii="仿宋" w:hAnsi="仿宋" w:eastAsia="仿宋" w:cs="仿宋"/>
          <w:sz w:val="21"/>
          <w:szCs w:val="21"/>
          <w:highlight w:val="none"/>
          <w:u w:val="single"/>
        </w:rPr>
        <w:t xml:space="preserve">                             </w:t>
      </w:r>
    </w:p>
    <w:p w14:paraId="78AEAD17">
      <w:pPr>
        <w:rPr>
          <w:rFonts w:hint="eastAsia" w:ascii="仿宋" w:hAnsi="仿宋" w:eastAsia="仿宋" w:cs="仿宋"/>
          <w:sz w:val="21"/>
          <w:szCs w:val="21"/>
          <w:highlight w:val="none"/>
        </w:rPr>
      </w:pPr>
    </w:p>
    <w:p w14:paraId="0BD15601">
      <w:pPr>
        <w:rPr>
          <w:rFonts w:hint="eastAsia" w:ascii="仿宋" w:hAnsi="仿宋" w:eastAsia="仿宋" w:cs="仿宋"/>
          <w:sz w:val="21"/>
          <w:szCs w:val="21"/>
          <w:highlight w:val="none"/>
        </w:rPr>
      </w:pPr>
    </w:p>
    <w:p w14:paraId="76F5A827">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使</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用</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说</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明</w:t>
      </w:r>
    </w:p>
    <w:p w14:paraId="153EE2AF">
      <w:pPr>
        <w:ind w:firstLine="420" w:firstLineChars="200"/>
        <w:rPr>
          <w:rFonts w:hint="eastAsia" w:ascii="仿宋" w:hAnsi="仿宋" w:eastAsia="仿宋" w:cs="仿宋"/>
          <w:sz w:val="21"/>
          <w:szCs w:val="21"/>
          <w:highlight w:val="none"/>
          <w:lang w:val="en-US" w:eastAsia="zh-CN"/>
        </w:rPr>
      </w:pPr>
    </w:p>
    <w:p w14:paraId="5B0FA05E">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1.本合同标准文本适用于购买现成货物的采购项目，不包括需要供应商定制开发、创新研发的货物采购项目。</w:t>
      </w:r>
    </w:p>
    <w:p w14:paraId="7F6D1ED0">
      <w:pPr>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2.本合同标准文本为政府采购货物买卖合同编制提供参考，可以结合采购项目具体情况，对文本作必要的调整修订后使用。</w:t>
      </w:r>
    </w:p>
    <w:p w14:paraId="6D22590F">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3.本合同标准文本各条款中，如涉及填写多家供应商、制造商，多种采购标的、分包主要内容等信息的，可根据采购项目具体情况添加信息项。</w:t>
      </w:r>
    </w:p>
    <w:p w14:paraId="10BAB275">
      <w:pPr>
        <w:ind w:firstLine="420" w:firstLineChars="200"/>
        <w:jc w:val="both"/>
        <w:rPr>
          <w:rFonts w:hint="eastAsia" w:ascii="仿宋" w:hAnsi="仿宋" w:eastAsia="仿宋" w:cs="仿宋"/>
          <w:sz w:val="21"/>
          <w:szCs w:val="21"/>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45"/>
    <w:p w14:paraId="087ADC6C">
      <w:pPr>
        <w:pStyle w:val="4"/>
        <w:adjustRightInd w:val="0"/>
        <w:snapToGrid w:val="0"/>
        <w:spacing w:beforeLines="0" w:line="400" w:lineRule="exact"/>
        <w:jc w:val="center"/>
        <w:rPr>
          <w:rFonts w:hint="eastAsia" w:ascii="仿宋" w:hAnsi="仿宋" w:eastAsia="仿宋" w:cs="仿宋"/>
          <w:sz w:val="21"/>
          <w:szCs w:val="21"/>
          <w:highlight w:val="none"/>
        </w:rPr>
      </w:pPr>
      <w:bookmarkStart w:id="51" w:name="_Toc22209"/>
    </w:p>
    <w:p w14:paraId="5C316CBC">
      <w:pPr>
        <w:pStyle w:val="4"/>
        <w:adjustRightInd w:val="0"/>
        <w:snapToGrid w:val="0"/>
        <w:spacing w:beforeLines="0" w:line="400" w:lineRule="exact"/>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第一节 政府采购合同协议书</w:t>
      </w:r>
      <w:bookmarkEnd w:id="51"/>
    </w:p>
    <w:p w14:paraId="4300CC18">
      <w:pPr>
        <w:pStyle w:val="4"/>
        <w:adjustRightInd w:val="0"/>
        <w:snapToGrid w:val="0"/>
        <w:spacing w:beforeLines="0" w:line="400" w:lineRule="exact"/>
        <w:jc w:val="center"/>
        <w:rPr>
          <w:rFonts w:hint="eastAsia" w:ascii="仿宋" w:hAnsi="仿宋" w:eastAsia="仿宋" w:cs="仿宋"/>
          <w:b w:val="0"/>
          <w:bCs w:val="0"/>
          <w:sz w:val="21"/>
          <w:szCs w:val="21"/>
          <w:highlight w:val="none"/>
        </w:rPr>
      </w:pPr>
    </w:p>
    <w:p w14:paraId="2F05ED11">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甲方（全称）：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（采购人</w:t>
      </w:r>
      <w:r>
        <w:rPr>
          <w:rFonts w:hint="eastAsia" w:ascii="仿宋" w:hAnsi="仿宋" w:eastAsia="仿宋" w:cs="仿宋"/>
          <w:sz w:val="21"/>
          <w:szCs w:val="21"/>
          <w:highlight w:val="none"/>
          <w:lang w:eastAsia="zh-CN"/>
        </w:rPr>
        <w:t>、受采购人委托签订合同的单位</w:t>
      </w:r>
      <w:r>
        <w:rPr>
          <w:rFonts w:hint="eastAsia" w:ascii="仿宋" w:hAnsi="仿宋" w:eastAsia="仿宋" w:cs="仿宋"/>
          <w:sz w:val="21"/>
          <w:szCs w:val="21"/>
          <w:highlight w:val="none"/>
        </w:rPr>
        <w:t>或采购</w:t>
      </w:r>
      <w:r>
        <w:rPr>
          <w:rFonts w:hint="eastAsia" w:ascii="仿宋" w:hAnsi="仿宋" w:eastAsia="仿宋" w:cs="仿宋"/>
          <w:sz w:val="21"/>
          <w:szCs w:val="21"/>
          <w:highlight w:val="none"/>
          <w:lang w:val="en-US" w:eastAsia="zh-CN"/>
        </w:rPr>
        <w:tab/>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文件约定的合同甲方）</w:t>
      </w:r>
    </w:p>
    <w:p w14:paraId="47F4DFBB">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乙方</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（供应商）</w:t>
      </w:r>
    </w:p>
    <w:p w14:paraId="7D5868A9">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乙方2（全称）：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（联合体成员供应商或其他合同主体）（如有）</w:t>
      </w:r>
    </w:p>
    <w:p w14:paraId="562A9138">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乙方</w:t>
      </w:r>
      <w:r>
        <w:rPr>
          <w:rFonts w:hint="eastAsia" w:ascii="仿宋" w:hAnsi="仿宋" w:eastAsia="仿宋" w:cs="仿宋"/>
          <w:sz w:val="21"/>
          <w:szCs w:val="21"/>
          <w:highlight w:val="none"/>
          <w:lang w:val="en-US" w:eastAsia="zh-CN"/>
        </w:rPr>
        <w:t>3（全称）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（联合体成员供应商或其他合同主体）（如有）</w:t>
      </w:r>
    </w:p>
    <w:p w14:paraId="2F4BD7BC">
      <w:pPr>
        <w:spacing w:beforeLines="0" w:line="400" w:lineRule="exact"/>
        <w:rPr>
          <w:rFonts w:hint="eastAsia" w:ascii="仿宋" w:hAnsi="仿宋" w:eastAsia="仿宋" w:cs="仿宋"/>
          <w:sz w:val="21"/>
          <w:szCs w:val="21"/>
          <w:highlight w:val="none"/>
          <w:lang w:val="en-US" w:eastAsia="zh-CN"/>
        </w:rPr>
      </w:pPr>
    </w:p>
    <w:p w14:paraId="41B23337">
      <w:pPr>
        <w:pStyle w:val="9"/>
        <w:adjustRightInd w:val="0"/>
        <w:snapToGrid w:val="0"/>
        <w:spacing w:before="0" w:beforeLines="0" w:after="0" w:line="400" w:lineRule="exact"/>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依据《中华人民共和国民法典》</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《中华人民共和国政府采购法》等有关的法律法规，以及</w:t>
      </w:r>
      <w:r>
        <w:rPr>
          <w:rFonts w:hint="eastAsia" w:ascii="仿宋" w:hAnsi="仿宋" w:eastAsia="仿宋" w:cs="仿宋"/>
          <w:i w:val="0"/>
          <w:iCs w:val="0"/>
          <w:sz w:val="21"/>
          <w:szCs w:val="21"/>
          <w:highlight w:val="none"/>
          <w:u w:val="none"/>
          <w:lang w:eastAsia="zh-CN"/>
        </w:rPr>
        <w:t>本采购项目</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lang w:val="en-US" w:eastAsia="zh-CN"/>
        </w:rPr>
        <w:t>/谈判</w:t>
      </w:r>
      <w:r>
        <w:rPr>
          <w:rFonts w:hint="eastAsia" w:ascii="仿宋" w:hAnsi="仿宋" w:eastAsia="仿宋" w:cs="仿宋"/>
          <w:sz w:val="21"/>
          <w:szCs w:val="21"/>
          <w:highlight w:val="none"/>
          <w:lang w:eastAsia="zh-CN"/>
        </w:rPr>
        <w:t>文件等</w:t>
      </w:r>
      <w:r>
        <w:rPr>
          <w:rFonts w:hint="eastAsia" w:ascii="仿宋" w:hAnsi="仿宋" w:eastAsia="仿宋" w:cs="仿宋"/>
          <w:sz w:val="21"/>
          <w:szCs w:val="21"/>
          <w:highlight w:val="none"/>
        </w:rPr>
        <w:t>采购文件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乙方的《投标（响应）文件》及《中标（成交）通知书》，甲乙双方同意签订本合同。具体情况及要求如下：     </w:t>
      </w:r>
    </w:p>
    <w:p w14:paraId="2B8560CC">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项目信息</w:t>
      </w:r>
    </w:p>
    <w:p w14:paraId="028A533B">
      <w:pPr>
        <w:pStyle w:val="9"/>
        <w:numPr>
          <w:ilvl w:val="0"/>
          <w:numId w:val="5"/>
        </w:numPr>
        <w:adjustRightInd w:val="0"/>
        <w:snapToGrid w:val="0"/>
        <w:spacing w:before="0" w:beforeLines="0" w:after="0" w:line="400" w:lineRule="exact"/>
        <w:ind w:left="0" w:leftChars="0"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采购项目名称：</w:t>
      </w:r>
      <w:r>
        <w:rPr>
          <w:rFonts w:hint="eastAsia" w:ascii="仿宋" w:hAnsi="仿宋" w:eastAsia="仿宋" w:cs="仿宋"/>
          <w:sz w:val="21"/>
          <w:szCs w:val="21"/>
          <w:highlight w:val="none"/>
          <w:u w:val="single"/>
        </w:rPr>
        <w:t xml:space="preserve">                                          </w:t>
      </w:r>
    </w:p>
    <w:p w14:paraId="7415FEEF">
      <w:pPr>
        <w:pStyle w:val="9"/>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 xml:space="preserve">         采购项目编号：</w:t>
      </w:r>
      <w:r>
        <w:rPr>
          <w:rFonts w:hint="eastAsia" w:ascii="仿宋" w:hAnsi="仿宋" w:eastAsia="仿宋" w:cs="仿宋"/>
          <w:sz w:val="21"/>
          <w:szCs w:val="21"/>
          <w:highlight w:val="none"/>
          <w:u w:val="single"/>
        </w:rPr>
        <w:t xml:space="preserve">                                          </w:t>
      </w:r>
    </w:p>
    <w:p w14:paraId="46763B4C">
      <w:pPr>
        <w:pStyle w:val="9"/>
        <w:adjustRightInd w:val="0"/>
        <w:snapToGrid w:val="0"/>
        <w:spacing w:before="0" w:beforeLines="0" w:after="0" w:line="400" w:lineRule="exact"/>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（2）采购计划编号：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14:paraId="735F2464">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（3）项目内容：</w:t>
      </w:r>
    </w:p>
    <w:p w14:paraId="29A43FA5">
      <w:pPr>
        <w:adjustRightInd w:val="0"/>
        <w:snapToGrid w:val="0"/>
        <w:spacing w:before="0" w:beforeLines="0"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采购标的及数量</w:t>
      </w:r>
      <w:r>
        <w:rPr>
          <w:rFonts w:hint="eastAsia" w:ascii="仿宋" w:hAnsi="仿宋" w:eastAsia="仿宋" w:cs="仿宋"/>
          <w:sz w:val="21"/>
          <w:szCs w:val="21"/>
          <w:highlight w:val="none"/>
          <w:lang w:val="en-US" w:eastAsia="zh-CN"/>
        </w:rPr>
        <w:t>（台/套</w:t>
      </w:r>
      <w:r>
        <w:rPr>
          <w:rFonts w:hint="eastAsia" w:ascii="仿宋" w:hAnsi="仿宋" w:eastAsia="仿宋" w:cs="仿宋"/>
          <w:sz w:val="21"/>
          <w:szCs w:val="21"/>
          <w:highlight w:val="none"/>
          <w:lang w:val="en" w:eastAsia="zh-CN"/>
        </w:rPr>
        <w:t>/个/架/组等</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w:t>
      </w:r>
    </w:p>
    <w:p w14:paraId="6A79CA68">
      <w:pPr>
        <w:numPr>
          <w:ilvl w:val="-1"/>
          <w:numId w:val="0"/>
        </w:numPr>
        <w:adjustRightInd w:val="0"/>
        <w:snapToGrid w:val="0"/>
        <w:spacing w:before="0" w:beforeLines="0" w:line="400" w:lineRule="exact"/>
        <w:ind w:firstLine="420" w:firstLineChars="200"/>
        <w:rPr>
          <w:rFonts w:hint="eastAsia" w:ascii="仿宋" w:hAnsi="仿宋" w:eastAsia="仿宋" w:cs="仿宋"/>
          <w:sz w:val="21"/>
          <w:szCs w:val="21"/>
          <w:highlight w:val="none"/>
          <w:lang w:val="en" w:eastAsia="zh-CN"/>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 w:eastAsia="zh-CN"/>
        </w:rPr>
        <w:t xml:space="preserve">     </w:t>
      </w:r>
      <w:r>
        <w:rPr>
          <w:rFonts w:hint="eastAsia" w:ascii="仿宋" w:hAnsi="仿宋" w:eastAsia="仿宋" w:cs="仿宋"/>
          <w:sz w:val="21"/>
          <w:szCs w:val="21"/>
          <w:highlight w:val="none"/>
          <w:lang w:val="en-US" w:eastAsia="zh-CN"/>
        </w:rPr>
        <w:t>规格型号：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p>
    <w:p w14:paraId="4961EE8A">
      <w:pPr>
        <w:adjustRightInd w:val="0"/>
        <w:snapToGrid w:val="0"/>
        <w:spacing w:before="0" w:beforeLines="0" w:line="400" w:lineRule="exact"/>
        <w:ind w:firstLine="945" w:firstLineChars="45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采购标的的技术要求、商务要求具体见附件。</w:t>
      </w:r>
    </w:p>
    <w:p w14:paraId="7845AD7C">
      <w:pPr>
        <w:numPr>
          <w:ilvl w:val="-1"/>
          <w:numId w:val="0"/>
        </w:numPr>
        <w:adjustRightInd w:val="0"/>
        <w:snapToGrid w:val="0"/>
        <w:spacing w:before="0" w:beforeLines="0" w:line="400" w:lineRule="exact"/>
        <w:ind w:firstLine="945" w:firstLineChars="45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①涉及信息类产品，请填写该产品关键部件的品牌、型号：</w:t>
      </w:r>
    </w:p>
    <w:p w14:paraId="0161D00A">
      <w:pPr>
        <w:numPr>
          <w:ilvl w:val="-1"/>
          <w:numId w:val="0"/>
        </w:numPr>
        <w:adjustRightInd w:val="0"/>
        <w:snapToGrid w:val="0"/>
        <w:spacing w:before="0" w:beforeLines="0" w:line="400" w:lineRule="exact"/>
        <w:ind w:firstLine="420" w:firstLineChars="200"/>
        <w:rPr>
          <w:rFonts w:hint="eastAsia" w:ascii="仿宋" w:hAnsi="仿宋" w:eastAsia="仿宋" w:cs="仿宋"/>
          <w:kern w:val="0"/>
          <w:sz w:val="21"/>
          <w:szCs w:val="21"/>
          <w:highlight w:val="none"/>
          <w:u w:val="single"/>
          <w:lang w:val="en-US" w:eastAsia="zh-CN"/>
        </w:rPr>
      </w:pPr>
      <w:r>
        <w:rPr>
          <w:rFonts w:hint="eastAsia" w:ascii="仿宋" w:hAnsi="仿宋" w:eastAsia="仿宋" w:cs="仿宋"/>
          <w:sz w:val="21"/>
          <w:szCs w:val="21"/>
          <w:highlight w:val="none"/>
          <w:lang w:val="en-US" w:eastAsia="zh-CN"/>
        </w:rPr>
        <w:t xml:space="preserve">     标的名称：</w:t>
      </w:r>
      <w:r>
        <w:rPr>
          <w:rFonts w:hint="eastAsia" w:ascii="仿宋" w:hAnsi="仿宋" w:eastAsia="仿宋" w:cs="仿宋"/>
          <w:kern w:val="0"/>
          <w:sz w:val="21"/>
          <w:szCs w:val="21"/>
          <w:highlight w:val="none"/>
          <w:u w:val="single"/>
          <w:lang w:val="en-US" w:eastAsia="zh-CN"/>
        </w:rPr>
        <w:t xml:space="preserve">      </w:t>
      </w:r>
      <w:r>
        <w:rPr>
          <w:rFonts w:hint="eastAsia" w:ascii="仿宋" w:hAnsi="仿宋" w:eastAsia="仿宋" w:cs="仿宋"/>
          <w:kern w:val="0"/>
          <w:sz w:val="21"/>
          <w:szCs w:val="21"/>
          <w:highlight w:val="none"/>
          <w:u w:val="single"/>
          <w:lang w:val="en" w:eastAsia="zh-CN"/>
        </w:rPr>
        <w:t xml:space="preserve">               </w:t>
      </w:r>
      <w:r>
        <w:rPr>
          <w:rFonts w:hint="eastAsia" w:ascii="仿宋" w:hAnsi="仿宋" w:eastAsia="仿宋" w:cs="仿宋"/>
          <w:kern w:val="0"/>
          <w:sz w:val="21"/>
          <w:szCs w:val="21"/>
          <w:highlight w:val="none"/>
          <w:u w:val="single"/>
          <w:lang w:val="en-US" w:eastAsia="zh-CN"/>
        </w:rPr>
        <w:t xml:space="preserve">    </w:t>
      </w:r>
    </w:p>
    <w:p w14:paraId="16113581">
      <w:pPr>
        <w:numPr>
          <w:ilvl w:val="-1"/>
          <w:numId w:val="0"/>
        </w:numPr>
        <w:adjustRightInd w:val="0"/>
        <w:snapToGrid w:val="0"/>
        <w:spacing w:before="0" w:beforeLines="0"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关键部件：</w:t>
      </w:r>
      <w:r>
        <w:rPr>
          <w:rFonts w:hint="eastAsia" w:ascii="仿宋" w:hAnsi="仿宋" w:eastAsia="仿宋" w:cs="仿宋"/>
          <w:kern w:val="0"/>
          <w:sz w:val="21"/>
          <w:szCs w:val="21"/>
          <w:highlight w:val="none"/>
          <w:u w:val="single"/>
          <w:lang w:val="en-US" w:eastAsia="zh-CN"/>
        </w:rPr>
        <w:t xml:space="preserve">          </w:t>
      </w:r>
      <w:r>
        <w:rPr>
          <w:rFonts w:hint="eastAsia" w:ascii="仿宋" w:hAnsi="仿宋" w:eastAsia="仿宋" w:cs="仿宋"/>
          <w:kern w:val="0"/>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w:t>
      </w:r>
    </w:p>
    <w:p w14:paraId="5E64F6BE">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kern w:val="2"/>
          <w:sz w:val="21"/>
          <w:szCs w:val="21"/>
          <w:highlight w:val="none"/>
          <w:lang w:val="en-US" w:eastAsia="zh-CN"/>
        </w:rPr>
        <w:t>关键部件</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w:t>
      </w:r>
    </w:p>
    <w:p w14:paraId="0EA065EA">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关键部件：</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型号：</w:t>
      </w:r>
      <w:r>
        <w:rPr>
          <w:rFonts w:hint="eastAsia" w:ascii="仿宋" w:hAnsi="仿宋" w:eastAsia="仿宋" w:cs="仿宋"/>
          <w:sz w:val="21"/>
          <w:szCs w:val="21"/>
          <w:highlight w:val="none"/>
          <w:u w:val="single"/>
          <w:lang w:val="en-US" w:eastAsia="zh-CN"/>
        </w:rPr>
        <w:t xml:space="preserve">       </w:t>
      </w:r>
    </w:p>
    <w:p w14:paraId="606B1BA1">
      <w:pPr>
        <w:pStyle w:val="29"/>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本项目为“交钥匙”工程，供应商须在规定时间内完成设备集成安装等，提供符合规范和要求的</w:t>
      </w:r>
      <w:r>
        <w:rPr>
          <w:rFonts w:hint="eastAsia" w:ascii="仿宋" w:hAnsi="仿宋" w:eastAsia="仿宋" w:cs="仿宋"/>
          <w:sz w:val="21"/>
          <w:szCs w:val="21"/>
          <w:highlight w:val="none"/>
        </w:rPr>
        <w:t>2500型压裂车9台（套）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HS20（</w:t>
      </w:r>
      <w:r>
        <w:rPr>
          <w:rFonts w:hint="eastAsia" w:ascii="仿宋" w:hAnsi="仿宋" w:eastAsia="仿宋" w:cs="仿宋"/>
          <w:sz w:val="21"/>
          <w:szCs w:val="21"/>
          <w:highlight w:val="none"/>
          <w:lang w:eastAsia="zh-CN"/>
        </w:rPr>
        <w:t>130桶</w:t>
      </w:r>
      <w:r>
        <w:rPr>
          <w:rFonts w:hint="eastAsia" w:ascii="仿宋" w:hAnsi="仿宋" w:eastAsia="仿宋" w:cs="仿宋"/>
          <w:sz w:val="21"/>
          <w:szCs w:val="21"/>
          <w:highlight w:val="none"/>
        </w:rPr>
        <w:t>）混砂车2台（套）</w:t>
      </w:r>
      <w:r>
        <w:rPr>
          <w:rFonts w:hint="eastAsia" w:ascii="仿宋" w:hAnsi="仿宋" w:eastAsia="仿宋" w:cs="仿宋"/>
          <w:sz w:val="21"/>
          <w:szCs w:val="21"/>
          <w:highlight w:val="none"/>
          <w:lang w:val="en-US" w:eastAsia="zh-CN"/>
        </w:rPr>
        <w:t>及</w:t>
      </w:r>
      <w:r>
        <w:rPr>
          <w:rFonts w:hint="eastAsia" w:ascii="仿宋" w:hAnsi="仿宋" w:eastAsia="仿宋" w:cs="仿宋"/>
          <w:sz w:val="21"/>
          <w:szCs w:val="21"/>
          <w:highlight w:val="none"/>
        </w:rPr>
        <w:t>仪表车1台（套）</w:t>
      </w:r>
      <w:r>
        <w:rPr>
          <w:rFonts w:hint="eastAsia" w:ascii="仿宋" w:hAnsi="仿宋" w:eastAsia="仿宋" w:cs="仿宋"/>
          <w:sz w:val="21"/>
          <w:szCs w:val="21"/>
          <w:highlight w:val="none"/>
          <w:lang w:val="en-US" w:eastAsia="zh-CN"/>
        </w:rPr>
        <w:t>（包括设备的设计、制造、工厂检验、运输、安装、调试、初验、试运行、验收、售后服务等）</w:t>
      </w:r>
    </w:p>
    <w:p w14:paraId="4A8D71D5">
      <w:pPr>
        <w:pStyle w:val="29"/>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②涉及车辆采购，请填写是否属于新能源汽车：</w:t>
      </w:r>
    </w:p>
    <w:p w14:paraId="203B94D9">
      <w:pPr>
        <w:pStyle w:val="29"/>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，《政府采购品目分类目录》底级品目名称</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数量：</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金额：</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val="0"/>
          <w:sz w:val="21"/>
          <w:szCs w:val="21"/>
          <w:highlight w:val="none"/>
          <w:lang w:val="en-US" w:eastAsia="zh-CN"/>
        </w:rPr>
        <w:t xml:space="preserve"> </w:t>
      </w:r>
    </w:p>
    <w:p w14:paraId="7A5D3AAD">
      <w:pPr>
        <w:pStyle w:val="29"/>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highlight w:val="none"/>
          <w:lang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否</w:t>
      </w:r>
    </w:p>
    <w:p w14:paraId="209FD6B4">
      <w:pPr>
        <w:pStyle w:val="29"/>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lang w:val="en" w:eastAsia="zh-CN"/>
        </w:rPr>
        <w:t>4</w:t>
      </w:r>
      <w:r>
        <w:rPr>
          <w:rFonts w:hint="eastAsia" w:ascii="仿宋" w:hAnsi="仿宋" w:eastAsia="仿宋" w:cs="仿宋"/>
          <w:iCs w:val="0"/>
          <w:sz w:val="21"/>
          <w:szCs w:val="21"/>
          <w:highlight w:val="none"/>
          <w:lang w:val="en-US" w:eastAsia="zh-CN"/>
        </w:rPr>
        <w:t>）政府采购组织形式：</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政府集中采购</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val="en-US" w:eastAsia="zh-CN"/>
        </w:rPr>
        <w:t xml:space="preserve">部门集中采购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val="en-US" w:eastAsia="zh-CN"/>
        </w:rPr>
        <w:t>分散采购</w:t>
      </w:r>
    </w:p>
    <w:p w14:paraId="1C9161D8">
      <w:pPr>
        <w:pStyle w:val="29"/>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highlight w:val="none"/>
          <w:lang w:eastAsia="zh-CN"/>
        </w:rPr>
      </w:pPr>
      <w:r>
        <w:rPr>
          <w:rFonts w:hint="eastAsia" w:ascii="仿宋" w:hAnsi="仿宋" w:eastAsia="仿宋" w:cs="仿宋"/>
          <w:iCs w:val="0"/>
          <w:sz w:val="21"/>
          <w:szCs w:val="21"/>
          <w:highlight w:val="none"/>
          <w:lang w:val="en-US" w:eastAsia="zh-CN"/>
        </w:rPr>
        <w:t>（</w:t>
      </w:r>
      <w:r>
        <w:rPr>
          <w:rFonts w:hint="eastAsia" w:ascii="仿宋" w:hAnsi="仿宋" w:eastAsia="仿宋" w:cs="仿宋"/>
          <w:iCs w:val="0"/>
          <w:sz w:val="21"/>
          <w:szCs w:val="21"/>
          <w:highlight w:val="none"/>
          <w:lang w:val="en" w:eastAsia="zh-CN"/>
        </w:rPr>
        <w:t>5</w:t>
      </w:r>
      <w:r>
        <w:rPr>
          <w:rFonts w:hint="eastAsia" w:ascii="仿宋" w:hAnsi="仿宋" w:eastAsia="仿宋" w:cs="仿宋"/>
          <w:iCs w:val="0"/>
          <w:sz w:val="21"/>
          <w:szCs w:val="21"/>
          <w:highlight w:val="none"/>
          <w:lang w:val="en-US" w:eastAsia="zh-CN"/>
        </w:rPr>
        <w:t>）政府采购方式：</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公开招标</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邀请招标</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竞争性谈判</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竞争性磋商</w:t>
      </w:r>
    </w:p>
    <w:p w14:paraId="7F526213">
      <w:pPr>
        <w:pStyle w:val="29"/>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single"/>
          <w:lang w:val="en-US" w:eastAsia="zh-CN"/>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询价</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单一来源</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框架协议</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其他：</w:t>
      </w:r>
      <w:r>
        <w:rPr>
          <w:rFonts w:hint="eastAsia" w:ascii="仿宋" w:hAnsi="仿宋" w:eastAsia="仿宋" w:cs="仿宋"/>
          <w:iCs w:val="0"/>
          <w:sz w:val="21"/>
          <w:szCs w:val="21"/>
          <w:highlight w:val="none"/>
          <w:u w:val="single"/>
          <w:lang w:val="en-US" w:eastAsia="zh-CN"/>
        </w:rPr>
        <w:t xml:space="preserve">          </w:t>
      </w:r>
    </w:p>
    <w:p w14:paraId="7333EC17">
      <w:pPr>
        <w:pStyle w:val="29"/>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none"/>
          <w:lang w:val="en-US" w:eastAsia="zh-CN"/>
        </w:rPr>
      </w:pPr>
      <w:r>
        <w:rPr>
          <w:rFonts w:hint="eastAsia" w:ascii="仿宋" w:hAnsi="仿宋" w:eastAsia="仿宋" w:cs="仿宋"/>
          <w:iCs w:val="0"/>
          <w:sz w:val="21"/>
          <w:szCs w:val="21"/>
          <w:highlight w:val="none"/>
          <w:u w:val="none"/>
          <w:lang w:val="en-US" w:eastAsia="zh-CN"/>
        </w:rPr>
        <w:t>（注：在框架协议采购的第二阶段，可选择使用该合同文本）</w:t>
      </w:r>
    </w:p>
    <w:p w14:paraId="69E1D4D5">
      <w:pPr>
        <w:pStyle w:val="29"/>
        <w:numPr>
          <w:ilvl w:val="-1"/>
          <w:numId w:val="0"/>
        </w:numPr>
        <w:adjustRightInd w:val="0"/>
        <w:snapToGrid w:val="0"/>
        <w:spacing w:before="0" w:beforeLines="0" w:line="400" w:lineRule="exact"/>
        <w:ind w:firstLine="210" w:firstLineChars="100"/>
        <w:rPr>
          <w:rFonts w:hint="eastAsia" w:ascii="仿宋" w:hAnsi="仿宋" w:eastAsia="仿宋" w:cs="仿宋"/>
          <w:w w:val="100"/>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val="en" w:eastAsia="zh-CN"/>
        </w:rPr>
        <w:t>6</w:t>
      </w:r>
      <w:r>
        <w:rPr>
          <w:rFonts w:hint="eastAsia" w:ascii="仿宋" w:hAnsi="仿宋" w:eastAsia="仿宋" w:cs="仿宋"/>
          <w:sz w:val="21"/>
          <w:szCs w:val="21"/>
          <w:highlight w:val="none"/>
          <w:lang w:val="en-US" w:eastAsia="zh-CN"/>
        </w:rPr>
        <w:t>）</w:t>
      </w:r>
      <w:r>
        <w:rPr>
          <w:rFonts w:hint="eastAsia" w:ascii="仿宋" w:hAnsi="仿宋" w:eastAsia="仿宋" w:cs="仿宋"/>
          <w:w w:val="100"/>
          <w:kern w:val="2"/>
          <w:sz w:val="21"/>
          <w:szCs w:val="21"/>
          <w:highlight w:val="none"/>
          <w:lang w:val="en-US" w:eastAsia="zh-CN" w:bidi="ar-SA"/>
        </w:rPr>
        <w:t>中标（成交）采购标的制造商是否为中小企业：</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 xml:space="preserve">是      </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否</w:t>
      </w:r>
    </w:p>
    <w:p w14:paraId="55DAF685">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1"/>
          <w:szCs w:val="21"/>
          <w:highlight w:val="none"/>
        </w:rPr>
      </w:pPr>
      <w:r>
        <w:rPr>
          <w:rFonts w:hint="eastAsia" w:ascii="仿宋" w:hAnsi="仿宋" w:eastAsia="仿宋" w:cs="仿宋"/>
          <w:w w:val="100"/>
          <w:sz w:val="21"/>
          <w:szCs w:val="21"/>
          <w:highlight w:val="none"/>
          <w:lang w:val="en-US" w:eastAsia="zh-CN"/>
        </w:rPr>
        <w:t xml:space="preserve">         本合同</w:t>
      </w:r>
      <w:r>
        <w:rPr>
          <w:rFonts w:hint="eastAsia" w:ascii="仿宋" w:hAnsi="仿宋" w:eastAsia="仿宋" w:cs="仿宋"/>
          <w:w w:val="100"/>
          <w:sz w:val="21"/>
          <w:szCs w:val="21"/>
          <w:highlight w:val="none"/>
        </w:rPr>
        <w:t>是否</w:t>
      </w:r>
      <w:r>
        <w:rPr>
          <w:rFonts w:hint="eastAsia" w:ascii="仿宋" w:hAnsi="仿宋" w:eastAsia="仿宋" w:cs="仿宋"/>
          <w:w w:val="100"/>
          <w:sz w:val="21"/>
          <w:szCs w:val="21"/>
          <w:highlight w:val="none"/>
          <w:lang w:eastAsia="zh-CN"/>
        </w:rPr>
        <w:t>为专门面向</w:t>
      </w:r>
      <w:r>
        <w:rPr>
          <w:rFonts w:hint="eastAsia" w:ascii="仿宋" w:hAnsi="仿宋" w:eastAsia="仿宋" w:cs="仿宋"/>
          <w:w w:val="100"/>
          <w:sz w:val="21"/>
          <w:szCs w:val="21"/>
          <w:highlight w:val="none"/>
        </w:rPr>
        <w:t>中小企业</w:t>
      </w:r>
      <w:r>
        <w:rPr>
          <w:rFonts w:hint="eastAsia" w:ascii="仿宋" w:hAnsi="仿宋" w:eastAsia="仿宋" w:cs="仿宋"/>
          <w:w w:val="100"/>
          <w:sz w:val="21"/>
          <w:szCs w:val="21"/>
          <w:highlight w:val="none"/>
          <w:lang w:eastAsia="zh-CN"/>
        </w:rPr>
        <w:t>的采</w:t>
      </w:r>
      <w:r>
        <w:rPr>
          <w:rFonts w:hint="eastAsia" w:ascii="仿宋" w:hAnsi="仿宋" w:eastAsia="仿宋" w:cs="仿宋"/>
          <w:w w:val="100"/>
          <w:sz w:val="21"/>
          <w:szCs w:val="21"/>
          <w:highlight w:val="none"/>
          <w:shd w:val="clear"/>
          <w:lang w:eastAsia="zh-CN"/>
        </w:rPr>
        <w:t>购</w:t>
      </w:r>
      <w:r>
        <w:rPr>
          <w:rFonts w:hint="eastAsia" w:ascii="仿宋" w:hAnsi="仿宋" w:eastAsia="仿宋" w:cs="仿宋"/>
          <w:w w:val="100"/>
          <w:sz w:val="21"/>
          <w:szCs w:val="21"/>
          <w:highlight w:val="none"/>
          <w:shd w:val="clear"/>
        </w:rPr>
        <w:t>合同</w:t>
      </w:r>
      <w:r>
        <w:rPr>
          <w:rFonts w:hint="eastAsia" w:ascii="仿宋" w:hAnsi="仿宋" w:eastAsia="仿宋" w:cs="仿宋"/>
          <w:w w:val="100"/>
          <w:sz w:val="21"/>
          <w:szCs w:val="21"/>
          <w:highlight w:val="none"/>
          <w:shd w:val="clear"/>
          <w:lang w:eastAsia="zh-CN"/>
        </w:rPr>
        <w:t>（中小企业预留合同）</w:t>
      </w:r>
      <w:r>
        <w:rPr>
          <w:rFonts w:hint="eastAsia" w:ascii="仿宋" w:hAnsi="仿宋" w:eastAsia="仿宋" w:cs="仿宋"/>
          <w:sz w:val="21"/>
          <w:szCs w:val="21"/>
          <w:highlight w:val="none"/>
          <w:shd w:val="clear"/>
        </w:rPr>
        <w:t>：</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33139858">
      <w:pPr>
        <w:numPr>
          <w:ilvl w:val="-1"/>
          <w:numId w:val="0"/>
        </w:numPr>
        <w:adjustRightInd w:val="0"/>
        <w:snapToGrid w:val="0"/>
        <w:spacing w:before="0" w:beforeLines="0" w:line="400" w:lineRule="exact"/>
        <w:ind w:firstLine="0" w:firstLineChars="0"/>
        <w:rPr>
          <w:rFonts w:hint="eastAsia" w:ascii="仿宋" w:hAnsi="仿宋" w:eastAsia="仿宋" w:cs="仿宋"/>
          <w:iCs/>
          <w:sz w:val="21"/>
          <w:szCs w:val="21"/>
          <w:highlight w:val="none"/>
        </w:rPr>
      </w:pPr>
      <w:r>
        <w:rPr>
          <w:rFonts w:hint="eastAsia" w:ascii="仿宋" w:hAnsi="仿宋" w:eastAsia="仿宋" w:cs="仿宋"/>
          <w:sz w:val="21"/>
          <w:szCs w:val="21"/>
          <w:highlight w:val="none"/>
          <w:lang w:val="en-US" w:eastAsia="zh-CN"/>
        </w:rPr>
        <w:t xml:space="preserve">         若本项目不专门面向中小企业采购，是否给予小微企业评审优惠：</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1CDCB88E">
      <w:pPr>
        <w:numPr>
          <w:ilvl w:val="-1"/>
          <w:numId w:val="0"/>
        </w:numPr>
        <w:adjustRightInd w:val="0"/>
        <w:snapToGrid w:val="0"/>
        <w:spacing w:before="0" w:beforeLines="0" w:line="400" w:lineRule="exact"/>
        <w:ind w:firstLine="0" w:firstLineChars="0"/>
        <w:rPr>
          <w:rFonts w:hint="eastAsia" w:ascii="仿宋" w:hAnsi="仿宋" w:eastAsia="仿宋" w:cs="仿宋"/>
          <w:iCs/>
          <w:sz w:val="21"/>
          <w:szCs w:val="21"/>
          <w:highlight w:val="none"/>
        </w:rPr>
      </w:pPr>
      <w:r>
        <w:rPr>
          <w:rFonts w:hint="eastAsia" w:ascii="仿宋" w:hAnsi="仿宋" w:eastAsia="仿宋" w:cs="仿宋"/>
          <w:sz w:val="21"/>
          <w:szCs w:val="21"/>
          <w:highlight w:val="none"/>
          <w:lang w:val="en-US" w:eastAsia="zh-CN"/>
        </w:rPr>
        <w:t xml:space="preserve">         中标（成交）采购标的制造商是否为残疾人福利性单位：</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0627FA33">
      <w:pPr>
        <w:numPr>
          <w:ilvl w:val="0"/>
          <w:numId w:val="0"/>
        </w:numPr>
        <w:snapToGrid w:val="0"/>
        <w:spacing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中标（成交）采购标的制造商是否为监狱企业：</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2738CF3C">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 w:eastAsia="zh-CN"/>
        </w:rPr>
        <w:t>7</w:t>
      </w:r>
      <w:r>
        <w:rPr>
          <w:rFonts w:hint="eastAsia" w:ascii="仿宋" w:hAnsi="仿宋" w:eastAsia="仿宋" w:cs="仿宋"/>
          <w:sz w:val="21"/>
          <w:szCs w:val="21"/>
          <w:highlight w:val="none"/>
        </w:rPr>
        <w:t>）合同是否分包：</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434C0522">
      <w:pPr>
        <w:adjustRightInd w:val="0"/>
        <w:snapToGrid w:val="0"/>
        <w:spacing w:before="0" w:beforeLines="0" w:line="400" w:lineRule="exact"/>
        <w:ind w:firstLine="840" w:firstLineChars="40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分包主要内容：</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343EC569">
      <w:pPr>
        <w:adjustRightInd w:val="0"/>
        <w:snapToGrid w:val="0"/>
        <w:spacing w:before="0" w:beforeLines="0" w:line="400" w:lineRule="exact"/>
        <w:ind w:firstLine="840" w:firstLineChars="400"/>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rPr>
        <w:t>分包供应商</w:t>
      </w:r>
      <w:r>
        <w:rPr>
          <w:rFonts w:hint="eastAsia" w:ascii="仿宋" w:hAnsi="仿宋" w:eastAsia="仿宋" w:cs="仿宋"/>
          <w:sz w:val="21"/>
          <w:szCs w:val="21"/>
          <w:highlight w:val="none"/>
          <w:lang w:eastAsia="zh-CN"/>
        </w:rPr>
        <w:t>/制造商</w:t>
      </w:r>
      <w:r>
        <w:rPr>
          <w:rFonts w:hint="eastAsia" w:ascii="仿宋" w:hAnsi="仿宋" w:eastAsia="仿宋" w:cs="仿宋"/>
          <w:sz w:val="21"/>
          <w:szCs w:val="21"/>
          <w:highlight w:val="none"/>
        </w:rPr>
        <w:t>名称</w:t>
      </w:r>
      <w:r>
        <w:rPr>
          <w:rFonts w:hint="eastAsia" w:ascii="仿宋" w:hAnsi="仿宋" w:eastAsia="仿宋" w:cs="仿宋"/>
          <w:sz w:val="21"/>
          <w:szCs w:val="21"/>
          <w:highlight w:val="none"/>
          <w:lang w:eastAsia="zh-CN"/>
        </w:rPr>
        <w:t>（如供应商和制造商不同，请分别填写）</w:t>
      </w:r>
      <w:r>
        <w:rPr>
          <w:rFonts w:hint="eastAsia" w:ascii="仿宋" w:hAnsi="仿宋" w:eastAsia="仿宋" w:cs="仿宋"/>
          <w:sz w:val="21"/>
          <w:szCs w:val="21"/>
          <w:highlight w:val="none"/>
        </w:rPr>
        <w:t>：</w:t>
      </w:r>
    </w:p>
    <w:p w14:paraId="2F5CB829">
      <w:pPr>
        <w:adjustRightInd w:val="0"/>
        <w:snapToGrid w:val="0"/>
        <w:spacing w:before="0" w:beforeLines="0" w:line="400" w:lineRule="exact"/>
        <w:ind w:firstLine="840" w:firstLineChars="40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p>
    <w:p w14:paraId="06364790">
      <w:pPr>
        <w:adjustRightInd w:val="0"/>
        <w:snapToGrid w:val="0"/>
        <w:spacing w:before="0" w:beforeLines="0" w:line="400" w:lineRule="exact"/>
        <w:ind w:firstLine="840" w:firstLineChars="4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分包供应商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eastAsia="zh-CN"/>
        </w:rPr>
        <w:t>制造商</w:t>
      </w:r>
      <w:r>
        <w:rPr>
          <w:rFonts w:hint="eastAsia" w:ascii="仿宋" w:hAnsi="仿宋" w:eastAsia="仿宋" w:cs="仿宋"/>
          <w:sz w:val="21"/>
          <w:szCs w:val="21"/>
          <w:highlight w:val="none"/>
        </w:rPr>
        <w:t>类型</w:t>
      </w:r>
      <w:r>
        <w:rPr>
          <w:rFonts w:hint="eastAsia" w:ascii="仿宋" w:hAnsi="仿宋" w:eastAsia="仿宋" w:cs="仿宋"/>
          <w:sz w:val="21"/>
          <w:szCs w:val="21"/>
          <w:highlight w:val="none"/>
          <w:lang w:eastAsia="zh-CN"/>
        </w:rPr>
        <w:t>（如果供应商和制造商不同，只填写制造商类型）</w:t>
      </w:r>
      <w:r>
        <w:rPr>
          <w:rFonts w:hint="eastAsia" w:ascii="仿宋" w:hAnsi="仿宋" w:eastAsia="仿宋" w:cs="仿宋"/>
          <w:sz w:val="21"/>
          <w:szCs w:val="21"/>
          <w:highlight w:val="none"/>
        </w:rPr>
        <w:t>：</w:t>
      </w:r>
    </w:p>
    <w:p w14:paraId="22137EDC">
      <w:pPr>
        <w:adjustRightInd w:val="0"/>
        <w:snapToGrid w:val="0"/>
        <w:spacing w:beforeLines="0" w:line="400" w:lineRule="exact"/>
        <w:ind w:firstLine="840" w:firstLineChars="40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大型企业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中型企业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小微型企业</w:t>
      </w:r>
      <w:r>
        <w:rPr>
          <w:rFonts w:hint="eastAsia" w:ascii="仿宋" w:hAnsi="仿宋" w:eastAsia="仿宋" w:cs="仿宋"/>
          <w:iCs/>
          <w:sz w:val="21"/>
          <w:szCs w:val="21"/>
          <w:highlight w:val="none"/>
          <w:lang w:val="en-US" w:eastAsia="zh-CN"/>
        </w:rPr>
        <w:t xml:space="preserve">  </w:t>
      </w:r>
    </w:p>
    <w:p w14:paraId="65C78EC6">
      <w:pPr>
        <w:adjustRightInd w:val="0"/>
        <w:snapToGrid w:val="0"/>
        <w:spacing w:beforeLines="0" w:line="400" w:lineRule="exact"/>
        <w:ind w:firstLine="840" w:firstLineChars="400"/>
        <w:rPr>
          <w:rFonts w:hint="eastAsia" w:ascii="仿宋" w:hAnsi="仿宋" w:eastAsia="仿宋" w:cs="仿宋"/>
          <w:sz w:val="21"/>
          <w:szCs w:val="21"/>
          <w:highlight w:val="none"/>
          <w:u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残疾人福利性单位</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监狱</w:t>
      </w:r>
      <w:r>
        <w:rPr>
          <w:rFonts w:hint="eastAsia" w:ascii="仿宋" w:hAnsi="仿宋" w:eastAsia="仿宋" w:cs="仿宋"/>
          <w:iCs/>
          <w:sz w:val="21"/>
          <w:szCs w:val="21"/>
          <w:highlight w:val="none"/>
        </w:rPr>
        <w:t>企业</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其他</w:t>
      </w:r>
    </w:p>
    <w:p w14:paraId="68B7AEEE">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1"/>
          <w:szCs w:val="21"/>
          <w:highlight w:val="none"/>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u w:val="none"/>
          <w:lang w:val="en" w:eastAsia="zh-CN"/>
        </w:rPr>
        <w:t>8</w:t>
      </w:r>
      <w:r>
        <w:rPr>
          <w:rFonts w:hint="eastAsia" w:ascii="仿宋" w:hAnsi="仿宋" w:eastAsia="仿宋" w:cs="仿宋"/>
          <w:sz w:val="21"/>
          <w:szCs w:val="21"/>
          <w:highlight w:val="none"/>
          <w:u w:val="none"/>
          <w:lang w:val="en-US" w:eastAsia="zh-CN"/>
        </w:rPr>
        <w:t>）中标（成交）供应商是否为外商投资企业：</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74A30CFD">
      <w:pPr>
        <w:pStyle w:val="29"/>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14798706">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w:t>
      </w:r>
      <w:r>
        <w:rPr>
          <w:rFonts w:hint="eastAsia" w:ascii="仿宋" w:hAnsi="仿宋" w:eastAsia="仿宋" w:cs="仿宋"/>
          <w:b w:val="0"/>
          <w:bCs w:val="0"/>
          <w:sz w:val="21"/>
          <w:szCs w:val="21"/>
          <w:highlight w:val="none"/>
          <w:u w:val="none"/>
          <w:lang w:val="en" w:eastAsia="zh-CN"/>
        </w:rPr>
        <w:t>9</w:t>
      </w:r>
      <w:r>
        <w:rPr>
          <w:rFonts w:hint="eastAsia" w:ascii="仿宋" w:hAnsi="仿宋" w:eastAsia="仿宋" w:cs="仿宋"/>
          <w:b w:val="0"/>
          <w:bCs w:val="0"/>
          <w:sz w:val="21"/>
          <w:szCs w:val="21"/>
          <w:highlight w:val="none"/>
          <w:u w:val="none"/>
          <w:lang w:val="en-US" w:eastAsia="zh-CN"/>
        </w:rPr>
        <w:t>）是否涉及进口产品：</w:t>
      </w:r>
    </w:p>
    <w:p w14:paraId="14355139">
      <w:pPr>
        <w:numPr>
          <w:ilvl w:val="-1"/>
          <w:numId w:val="0"/>
        </w:numPr>
        <w:adjustRightInd w:val="0"/>
        <w:snapToGrid w:val="0"/>
        <w:spacing w:before="0" w:beforeLines="0" w:line="400" w:lineRule="exact"/>
        <w:ind w:firstLine="840" w:firstLineChars="400"/>
        <w:rPr>
          <w:rFonts w:hint="eastAsia" w:ascii="仿宋" w:hAnsi="仿宋" w:eastAsia="仿宋" w:cs="仿宋"/>
          <w:sz w:val="21"/>
          <w:szCs w:val="21"/>
          <w:highlight w:val="none"/>
          <w:u w:val="single"/>
          <w:lang w:val="en-US"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，《政府采购品目分类目录》底级品目名称</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金额：</w:t>
      </w:r>
      <w:r>
        <w:rPr>
          <w:rFonts w:hint="eastAsia" w:ascii="仿宋" w:hAnsi="仿宋" w:eastAsia="仿宋" w:cs="仿宋"/>
          <w:sz w:val="21"/>
          <w:szCs w:val="21"/>
          <w:highlight w:val="none"/>
          <w:u w:val="single"/>
          <w:lang w:val="en-US" w:eastAsia="zh-CN"/>
        </w:rPr>
        <w:t xml:space="preserve">        </w:t>
      </w:r>
    </w:p>
    <w:p w14:paraId="1DD7B67D">
      <w:pPr>
        <w:numPr>
          <w:ilvl w:val="-1"/>
          <w:numId w:val="0"/>
        </w:numPr>
        <w:adjustRightInd w:val="0"/>
        <w:snapToGrid w:val="0"/>
        <w:spacing w:before="0" w:beforeLines="0" w:line="400" w:lineRule="exact"/>
        <w:ind w:firstLine="840" w:firstLineChars="400"/>
        <w:rPr>
          <w:rFonts w:hint="eastAsia" w:ascii="仿宋" w:hAnsi="仿宋" w:eastAsia="仿宋" w:cs="仿宋"/>
          <w:iCs w:val="0"/>
          <w:sz w:val="21"/>
          <w:szCs w:val="21"/>
          <w:highlight w:val="none"/>
        </w:rPr>
      </w:pPr>
      <w:r>
        <w:rPr>
          <w:rFonts w:hint="eastAsia" w:ascii="仿宋" w:hAnsi="仿宋" w:eastAsia="仿宋" w:cs="仿宋"/>
          <w:sz w:val="21"/>
          <w:szCs w:val="21"/>
          <w:highlight w:val="none"/>
          <w:lang w:val="en-US" w:eastAsia="zh-CN"/>
        </w:rPr>
        <w:t xml:space="preserve">        国别：</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规格型号：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val="0"/>
          <w:sz w:val="21"/>
          <w:szCs w:val="21"/>
          <w:highlight w:val="none"/>
        </w:rPr>
        <w:t xml:space="preserve">      </w:t>
      </w:r>
    </w:p>
    <w:p w14:paraId="3297D048">
      <w:pPr>
        <w:adjustRightInd w:val="0"/>
        <w:snapToGrid w:val="0"/>
        <w:spacing w:before="0" w:beforeLines="0" w:line="400" w:lineRule="exact"/>
        <w:ind w:firstLine="840" w:firstLineChars="400"/>
        <w:rPr>
          <w:rFonts w:hint="eastAsia" w:ascii="仿宋" w:hAnsi="仿宋" w:eastAsia="仿宋" w:cs="仿宋"/>
          <w:sz w:val="21"/>
          <w:szCs w:val="21"/>
          <w:highlight w:val="none"/>
          <w:u w:val="none"/>
          <w:lang w:val="en-US"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否</w:t>
      </w:r>
    </w:p>
    <w:p w14:paraId="61F5D73A">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（1</w:t>
      </w:r>
      <w:r>
        <w:rPr>
          <w:rFonts w:hint="eastAsia" w:ascii="仿宋" w:hAnsi="仿宋" w:eastAsia="仿宋" w:cs="仿宋"/>
          <w:b w:val="0"/>
          <w:bCs w:val="0"/>
          <w:sz w:val="21"/>
          <w:szCs w:val="21"/>
          <w:highlight w:val="none"/>
          <w:u w:val="none"/>
          <w:lang w:val="en" w:eastAsia="zh-CN"/>
        </w:rPr>
        <w:t>0</w:t>
      </w:r>
      <w:r>
        <w:rPr>
          <w:rFonts w:hint="eastAsia" w:ascii="仿宋" w:hAnsi="仿宋" w:eastAsia="仿宋" w:cs="仿宋"/>
          <w:b w:val="0"/>
          <w:bCs w:val="0"/>
          <w:sz w:val="21"/>
          <w:szCs w:val="21"/>
          <w:highlight w:val="none"/>
          <w:u w:val="none"/>
          <w:lang w:val="en-US" w:eastAsia="zh-CN"/>
        </w:rPr>
        <w:t>）是否涉及节能产品：</w:t>
      </w:r>
    </w:p>
    <w:p w14:paraId="66B10E4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，《节能产品政府采购品目清单》的底级品目名称：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sz w:val="21"/>
          <w:szCs w:val="21"/>
          <w:highlight w:val="none"/>
          <w:lang w:val="en-US" w:eastAsia="zh-CN"/>
        </w:rPr>
        <w:t xml:space="preserve">     </w:t>
      </w:r>
    </w:p>
    <w:p w14:paraId="1AF593AC">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强制采购</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优先采购</w:t>
      </w:r>
      <w:r>
        <w:rPr>
          <w:rFonts w:hint="eastAsia" w:ascii="仿宋" w:hAnsi="仿宋" w:eastAsia="仿宋" w:cs="仿宋"/>
          <w:iCs/>
          <w:sz w:val="21"/>
          <w:szCs w:val="21"/>
          <w:highlight w:val="none"/>
          <w:lang w:val="en-US" w:eastAsia="zh-CN"/>
        </w:rPr>
        <w:t xml:space="preserve">    </w:t>
      </w:r>
    </w:p>
    <w:p w14:paraId="0B81D398">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1"/>
          <w:szCs w:val="21"/>
          <w:highlight w:val="none"/>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否</w:t>
      </w:r>
    </w:p>
    <w:p w14:paraId="707C7096">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是否涉及环境标志产品：</w:t>
      </w:r>
    </w:p>
    <w:p w14:paraId="6C693CAA">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1"/>
          <w:szCs w:val="21"/>
          <w:highlight w:val="none"/>
          <w:lang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，《环境标志产品政府采购品目清单》的底级品目名称：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sz w:val="21"/>
          <w:szCs w:val="21"/>
          <w:highlight w:val="none"/>
          <w:lang w:val="en-US" w:eastAsia="zh-CN"/>
        </w:rPr>
        <w:t xml:space="preserve"> </w:t>
      </w:r>
    </w:p>
    <w:p w14:paraId="77A297A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强制采购</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优先采购</w:t>
      </w:r>
      <w:r>
        <w:rPr>
          <w:rFonts w:hint="eastAsia" w:ascii="仿宋" w:hAnsi="仿宋" w:eastAsia="仿宋" w:cs="仿宋"/>
          <w:iCs/>
          <w:sz w:val="21"/>
          <w:szCs w:val="21"/>
          <w:highlight w:val="none"/>
          <w:lang w:val="en-US" w:eastAsia="zh-CN"/>
        </w:rPr>
        <w:t xml:space="preserve">    </w:t>
      </w:r>
    </w:p>
    <w:p w14:paraId="1182D0D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否</w:t>
      </w:r>
    </w:p>
    <w:p w14:paraId="2C9363DF">
      <w:pPr>
        <w:pStyle w:val="29"/>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kern w:val="2"/>
          <w:sz w:val="21"/>
          <w:szCs w:val="21"/>
          <w:highlight w:val="none"/>
          <w:u w:val="none"/>
          <w:lang w:val="en-US" w:eastAsia="zh-CN"/>
        </w:rPr>
        <w:t>是否涉及绿色产品：</w:t>
      </w:r>
      <w:r>
        <w:rPr>
          <w:rFonts w:hint="eastAsia" w:ascii="仿宋" w:hAnsi="仿宋" w:eastAsia="仿宋" w:cs="仿宋"/>
          <w:iCs w:val="0"/>
          <w:kern w:val="2"/>
          <w:sz w:val="21"/>
          <w:szCs w:val="21"/>
          <w:highlight w:val="none"/>
          <w:u w:val="none"/>
          <w:lang w:val="en-US" w:eastAsia="zh-CN"/>
        </w:rPr>
        <w:t xml:space="preserve"> </w:t>
      </w:r>
    </w:p>
    <w:p w14:paraId="43824AAC">
      <w:pPr>
        <w:pStyle w:val="29"/>
        <w:spacing w:beforeLines="0"/>
        <w:ind w:firstLine="420" w:firstLineChars="0"/>
        <w:rPr>
          <w:rFonts w:hint="eastAsia" w:ascii="仿宋" w:hAnsi="仿宋" w:eastAsia="仿宋" w:cs="仿宋"/>
          <w:sz w:val="21"/>
          <w:szCs w:val="21"/>
          <w:highlight w:val="none"/>
          <w:u w:val="single"/>
          <w:lang w:val="en-US" w:eastAsia="zh-CN"/>
        </w:rPr>
      </w:pPr>
      <w:r>
        <w:rPr>
          <w:rFonts w:hint="eastAsia" w:ascii="仿宋" w:hAnsi="仿宋" w:eastAsia="仿宋" w:cs="仿宋"/>
          <w:iCs w:val="0"/>
          <w:kern w:val="2"/>
          <w:sz w:val="21"/>
          <w:szCs w:val="21"/>
          <w:highlight w:val="none"/>
          <w:u w:val="none"/>
          <w:lang w:val="en-US" w:eastAsia="zh-CN"/>
        </w:rPr>
        <w:t xml:space="preserve">     </w:t>
      </w:r>
      <w:r>
        <w:rPr>
          <w:rFonts w:hint="eastAsia" w:ascii="仿宋" w:hAnsi="仿宋" w:eastAsia="仿宋" w:cs="仿宋"/>
          <w:iCs w:val="0"/>
          <w:kern w:val="2"/>
          <w:sz w:val="21"/>
          <w:szCs w:val="21"/>
          <w:highlight w:val="none"/>
          <w:u w:val="none"/>
        </w:rPr>
        <w:sym w:font="Wingdings" w:char="00A8"/>
      </w:r>
      <w:r>
        <w:rPr>
          <w:rFonts w:hint="eastAsia" w:ascii="仿宋" w:hAnsi="仿宋" w:eastAsia="仿宋" w:cs="仿宋"/>
          <w:iCs w:val="0"/>
          <w:kern w:val="2"/>
          <w:sz w:val="21"/>
          <w:szCs w:val="21"/>
          <w:highlight w:val="none"/>
          <w:u w:val="none"/>
        </w:rPr>
        <w:t>是</w:t>
      </w:r>
      <w:r>
        <w:rPr>
          <w:rFonts w:hint="eastAsia" w:ascii="仿宋" w:hAnsi="仿宋" w:eastAsia="仿宋" w:cs="仿宋"/>
          <w:iCs w:val="0"/>
          <w:kern w:val="2"/>
          <w:sz w:val="21"/>
          <w:szCs w:val="21"/>
          <w:highlight w:val="none"/>
          <w:u w:val="none"/>
          <w:lang w:eastAsia="zh-CN"/>
        </w:rPr>
        <w:t>，绿色产品政府采购相关政策确定的底级品目名称：</w:t>
      </w:r>
      <w:r>
        <w:rPr>
          <w:rFonts w:hint="eastAsia" w:ascii="仿宋" w:hAnsi="仿宋" w:eastAsia="仿宋" w:cs="仿宋"/>
          <w:sz w:val="21"/>
          <w:szCs w:val="21"/>
          <w:highlight w:val="none"/>
          <w:u w:val="single"/>
          <w:lang w:val="en-US" w:eastAsia="zh-CN"/>
        </w:rPr>
        <w:t xml:space="preserve">         </w:t>
      </w:r>
    </w:p>
    <w:p w14:paraId="358131A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强制采购</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优先采购</w:t>
      </w:r>
      <w:r>
        <w:rPr>
          <w:rFonts w:hint="eastAsia" w:ascii="仿宋" w:hAnsi="仿宋" w:eastAsia="仿宋" w:cs="仿宋"/>
          <w:iCs/>
          <w:sz w:val="21"/>
          <w:szCs w:val="21"/>
          <w:highlight w:val="none"/>
          <w:lang w:val="en-US" w:eastAsia="zh-CN"/>
        </w:rPr>
        <w:t xml:space="preserve">    </w:t>
      </w:r>
    </w:p>
    <w:p w14:paraId="04CE269F">
      <w:pPr>
        <w:pStyle w:val="29"/>
        <w:spacing w:beforeLines="0"/>
        <w:ind w:firstLine="42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iCs w:val="0"/>
          <w:kern w:val="2"/>
          <w:sz w:val="21"/>
          <w:szCs w:val="21"/>
          <w:highlight w:val="none"/>
          <w:u w:val="none"/>
          <w:lang w:val="en-US" w:eastAsia="zh-CN"/>
        </w:rPr>
        <w:t xml:space="preserve">     </w:t>
      </w:r>
      <w:r>
        <w:rPr>
          <w:rFonts w:hint="eastAsia" w:ascii="仿宋" w:hAnsi="仿宋" w:eastAsia="仿宋" w:cs="仿宋"/>
          <w:iCs w:val="0"/>
          <w:kern w:val="2"/>
          <w:sz w:val="21"/>
          <w:szCs w:val="21"/>
          <w:highlight w:val="none"/>
          <w:u w:val="none"/>
        </w:rPr>
        <w:sym w:font="Wingdings" w:char="00A8"/>
      </w:r>
      <w:r>
        <w:rPr>
          <w:rFonts w:hint="eastAsia" w:ascii="仿宋" w:hAnsi="仿宋" w:eastAsia="仿宋" w:cs="仿宋"/>
          <w:iCs w:val="0"/>
          <w:kern w:val="2"/>
          <w:sz w:val="21"/>
          <w:szCs w:val="21"/>
          <w:highlight w:val="none"/>
          <w:u w:val="none"/>
        </w:rPr>
        <w:t>否</w:t>
      </w:r>
    </w:p>
    <w:p w14:paraId="7909FBA2">
      <w:pPr>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（1</w:t>
      </w:r>
      <w:r>
        <w:rPr>
          <w:rFonts w:hint="eastAsia" w:ascii="仿宋" w:hAnsi="仿宋" w:eastAsia="仿宋" w:cs="仿宋"/>
          <w:sz w:val="21"/>
          <w:szCs w:val="21"/>
          <w:highlight w:val="none"/>
          <w:lang w:val="en" w:eastAsia="zh-CN"/>
        </w:rPr>
        <w:t>1</w:t>
      </w:r>
      <w:r>
        <w:rPr>
          <w:rFonts w:hint="eastAsia" w:ascii="仿宋" w:hAnsi="仿宋" w:eastAsia="仿宋" w:cs="仿宋"/>
          <w:sz w:val="21"/>
          <w:szCs w:val="21"/>
          <w:highlight w:val="none"/>
          <w:lang w:val="en-US" w:eastAsia="zh-CN"/>
        </w:rPr>
        <w:t>）涉及商品包装和快递包装的，是否参考</w:t>
      </w:r>
      <w:r>
        <w:rPr>
          <w:rFonts w:hint="eastAsia" w:ascii="仿宋" w:hAnsi="仿宋" w:eastAsia="仿宋" w:cs="仿宋"/>
          <w:sz w:val="21"/>
          <w:szCs w:val="21"/>
          <w:highlight w:val="none"/>
        </w:rPr>
        <w:t>《商品包装政府采购需求标准（试行）》、《快递包装政府采购需求标准（试行）》</w:t>
      </w:r>
      <w:r>
        <w:rPr>
          <w:rFonts w:hint="eastAsia" w:ascii="仿宋" w:hAnsi="仿宋" w:eastAsia="仿宋" w:cs="仿宋"/>
          <w:sz w:val="21"/>
          <w:szCs w:val="21"/>
          <w:highlight w:val="none"/>
          <w:lang w:eastAsia="zh-CN"/>
        </w:rPr>
        <w:t>明确产品及相关快递服务的具体包装要求：</w:t>
      </w:r>
    </w:p>
    <w:p w14:paraId="3F8AA0CB">
      <w:pPr>
        <w:numPr>
          <w:ilvl w:val="-1"/>
          <w:numId w:val="0"/>
        </w:numPr>
        <w:adjustRightInd w:val="0"/>
        <w:snapToGrid w:val="0"/>
        <w:spacing w:before="0" w:beforeLines="0" w:line="400" w:lineRule="exact"/>
        <w:ind w:firstLine="840" w:firstLineChars="400"/>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 xml:space="preserve">是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否</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不涉及</w:t>
      </w:r>
    </w:p>
    <w:p w14:paraId="6C5577B5">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合同金额</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lang w:val="en-US" w:eastAsia="zh-CN"/>
        </w:rPr>
        <w:t>为含税价合同</w:t>
      </w:r>
      <w:r>
        <w:rPr>
          <w:rFonts w:hint="eastAsia" w:ascii="仿宋" w:hAnsi="仿宋" w:eastAsia="仿宋" w:cs="仿宋"/>
          <w:b/>
          <w:sz w:val="21"/>
          <w:szCs w:val="21"/>
          <w:highlight w:val="none"/>
          <w:lang w:eastAsia="zh-CN"/>
        </w:rPr>
        <w:t>）</w:t>
      </w:r>
    </w:p>
    <w:p w14:paraId="728AB37E">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（1）合同金额小写：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3D17208A">
      <w:pPr>
        <w:adjustRightInd w:val="0"/>
        <w:snapToGrid w:val="0"/>
        <w:spacing w:before="0" w:beforeLines="0" w:line="400" w:lineRule="exact"/>
        <w:ind w:left="0" w:firstLine="0" w:firstLineChars="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59C630F2">
      <w:pPr>
        <w:adjustRightInd w:val="0"/>
        <w:snapToGrid w:val="0"/>
        <w:spacing w:before="0" w:beforeLines="0" w:line="400" w:lineRule="exact"/>
        <w:ind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分包金额</w:t>
      </w:r>
      <w:r>
        <w:rPr>
          <w:rFonts w:hint="eastAsia" w:ascii="仿宋" w:hAnsi="仿宋" w:eastAsia="仿宋" w:cs="仿宋"/>
          <w:sz w:val="21"/>
          <w:szCs w:val="21"/>
          <w:highlight w:val="none"/>
          <w:lang w:eastAsia="zh-CN"/>
        </w:rPr>
        <w:t>（如有）</w:t>
      </w:r>
      <w:r>
        <w:rPr>
          <w:rFonts w:hint="eastAsia" w:ascii="仿宋" w:hAnsi="仿宋" w:eastAsia="仿宋" w:cs="仿宋"/>
          <w:sz w:val="21"/>
          <w:szCs w:val="21"/>
          <w:highlight w:val="none"/>
        </w:rPr>
        <w:t>小写：</w:t>
      </w:r>
      <w:r>
        <w:rPr>
          <w:rFonts w:hint="eastAsia" w:ascii="仿宋" w:hAnsi="仿宋" w:eastAsia="仿宋" w:cs="仿宋"/>
          <w:sz w:val="21"/>
          <w:szCs w:val="21"/>
          <w:highlight w:val="none"/>
          <w:u w:val="single"/>
        </w:rPr>
        <w:t xml:space="preserve">                   </w:t>
      </w:r>
    </w:p>
    <w:p w14:paraId="125E6417">
      <w:pPr>
        <w:adjustRightInd w:val="0"/>
        <w:snapToGrid w:val="0"/>
        <w:spacing w:before="0" w:beforeLines="0" w:line="400" w:lineRule="exact"/>
        <w:ind w:firstLine="0" w:firstLineChars="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2702DAAB">
      <w:p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（注：固定单价合同应填写单价和最高限价，本合同金额包含但不限于乙方提供产品及设备运输、安装、调试、培训等所需的全部费用，甲方无需就本合同事宜再向乙方支付其他任何费用。）</w:t>
      </w:r>
    </w:p>
    <w:p w14:paraId="4841B0D6">
      <w:pPr>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合同定价方式</w:t>
      </w:r>
      <w:r>
        <w:rPr>
          <w:rFonts w:hint="eastAsia" w:ascii="仿宋" w:hAnsi="仿宋" w:eastAsia="仿宋" w:cs="仿宋"/>
          <w:sz w:val="21"/>
          <w:szCs w:val="21"/>
          <w:highlight w:val="none"/>
          <w:lang w:eastAsia="zh-CN"/>
        </w:rPr>
        <w:t>（采用组合定价方式的，可以勾选多项）</w:t>
      </w:r>
      <w:r>
        <w:rPr>
          <w:rFonts w:hint="eastAsia" w:ascii="仿宋" w:hAnsi="仿宋" w:eastAsia="仿宋" w:cs="仿宋"/>
          <w:sz w:val="21"/>
          <w:szCs w:val="21"/>
          <w:highlight w:val="none"/>
        </w:rPr>
        <w:t>：</w:t>
      </w:r>
    </w:p>
    <w:p w14:paraId="0A6C6E50">
      <w:pPr>
        <w:adjustRightInd w:val="0"/>
        <w:snapToGrid w:val="0"/>
        <w:spacing w:before="0" w:beforeLines="0"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固定总价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固定单价</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固定费率</w:t>
      </w:r>
      <w:r>
        <w:rPr>
          <w:rFonts w:hint="eastAsia" w:ascii="仿宋" w:hAnsi="仿宋" w:eastAsia="仿宋" w:cs="仿宋"/>
          <w:iCs/>
          <w:sz w:val="21"/>
          <w:szCs w:val="21"/>
          <w:highlight w:val="none"/>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成本补偿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绩效激励</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其他</w:t>
      </w:r>
      <w:r>
        <w:rPr>
          <w:rFonts w:hint="eastAsia" w:ascii="仿宋" w:hAnsi="仿宋" w:eastAsia="仿宋" w:cs="仿宋"/>
          <w:sz w:val="21"/>
          <w:szCs w:val="21"/>
          <w:highlight w:val="none"/>
          <w:u w:val="single"/>
        </w:rPr>
        <w:t xml:space="preserve">       </w:t>
      </w:r>
    </w:p>
    <w:p w14:paraId="7EF334BB">
      <w:pPr>
        <w:pStyle w:val="72"/>
        <w:spacing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）付款方式（按项目实际勾选填写）：</w:t>
      </w:r>
    </w:p>
    <w:p w14:paraId="6BB1C3DF">
      <w:pPr>
        <w:adjustRightInd w:val="0"/>
        <w:snapToGrid w:val="0"/>
        <w:spacing w:before="0" w:beforeLines="0" w:line="400" w:lineRule="exact"/>
        <w:ind w:firstLine="630" w:firstLineChars="3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全额付款：</w:t>
      </w:r>
      <w:r>
        <w:rPr>
          <w:rFonts w:hint="eastAsia" w:ascii="仿宋" w:hAnsi="仿宋" w:eastAsia="仿宋" w:cs="仿宋"/>
          <w:sz w:val="21"/>
          <w:szCs w:val="21"/>
          <w:highlight w:val="none"/>
          <w:u w:val="single"/>
        </w:rPr>
        <w:t xml:space="preserve">     （应</w:t>
      </w:r>
      <w:r>
        <w:rPr>
          <w:rFonts w:hint="eastAsia" w:ascii="仿宋" w:hAnsi="仿宋" w:eastAsia="仿宋" w:cs="仿宋"/>
          <w:sz w:val="21"/>
          <w:szCs w:val="21"/>
          <w:highlight w:val="none"/>
          <w:u w:val="single"/>
          <w:lang w:eastAsia="zh-CN"/>
        </w:rPr>
        <w:t>明确</w:t>
      </w:r>
      <w:r>
        <w:rPr>
          <w:rFonts w:hint="eastAsia" w:ascii="仿宋" w:hAnsi="仿宋" w:eastAsia="仿宋" w:cs="仿宋"/>
          <w:sz w:val="21"/>
          <w:szCs w:val="21"/>
          <w:highlight w:val="none"/>
          <w:u w:val="single"/>
        </w:rPr>
        <w:t>一次性支付合同款项</w:t>
      </w:r>
      <w:r>
        <w:rPr>
          <w:rFonts w:hint="eastAsia" w:ascii="仿宋" w:hAnsi="仿宋" w:eastAsia="仿宋" w:cs="仿宋"/>
          <w:sz w:val="21"/>
          <w:szCs w:val="21"/>
          <w:highlight w:val="none"/>
          <w:u w:val="single"/>
          <w:lang w:eastAsia="zh-CN"/>
        </w:rPr>
        <w:t>的条件</w:t>
      </w:r>
      <w:r>
        <w:rPr>
          <w:rFonts w:hint="eastAsia" w:ascii="仿宋" w:hAnsi="仿宋" w:eastAsia="仿宋" w:cs="仿宋"/>
          <w:sz w:val="21"/>
          <w:szCs w:val="21"/>
          <w:highlight w:val="none"/>
          <w:u w:val="single"/>
        </w:rPr>
        <w:t xml:space="preserve">）                    </w:t>
      </w:r>
    </w:p>
    <w:p w14:paraId="69CF3F70">
      <w:pPr>
        <w:snapToGrid w:val="0"/>
        <w:spacing w:beforeLines="0" w:line="400" w:lineRule="exact"/>
        <w:ind w:firstLine="630" w:firstLineChars="300"/>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分期付款：</w:t>
      </w:r>
      <w:r>
        <w:rPr>
          <w:rFonts w:hint="eastAsia" w:ascii="仿宋" w:hAnsi="仿宋" w:eastAsia="仿宋" w:cs="仿宋"/>
          <w:sz w:val="21"/>
          <w:szCs w:val="21"/>
          <w:highlight w:val="none"/>
          <w:u w:val="single"/>
        </w:rPr>
        <w:t xml:space="preserve">  （应明确分期支付合同款项的各期比例和支付条件</w:t>
      </w:r>
      <w:r>
        <w:rPr>
          <w:rFonts w:hint="eastAsia" w:ascii="仿宋" w:hAnsi="仿宋" w:eastAsia="仿宋" w:cs="仿宋"/>
          <w:sz w:val="21"/>
          <w:szCs w:val="21"/>
          <w:highlight w:val="none"/>
          <w:u w:val="single"/>
          <w:lang w:eastAsia="zh-CN"/>
        </w:rPr>
        <w:t>，各期支付条件应与分期履约验收情况挂钩</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lang w:eastAsia="zh-CN"/>
        </w:rPr>
        <w:t>其中涉及预付款的</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（应明确预付款的支付比例和支付条件） </w:t>
      </w:r>
    </w:p>
    <w:p w14:paraId="2651DCB5">
      <w:pPr>
        <w:adjustRightInd w:val="0"/>
        <w:snapToGrid w:val="0"/>
        <w:spacing w:before="0" w:beforeLines="0" w:line="400" w:lineRule="exact"/>
        <w:ind w:firstLine="630" w:firstLineChars="3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成本补偿：</w:t>
      </w:r>
      <w:r>
        <w:rPr>
          <w:rFonts w:hint="eastAsia" w:ascii="仿宋" w:hAnsi="仿宋" w:eastAsia="仿宋" w:cs="仿宋"/>
          <w:sz w:val="21"/>
          <w:szCs w:val="21"/>
          <w:highlight w:val="none"/>
          <w:u w:val="single"/>
        </w:rPr>
        <w:t xml:space="preserve">      （应明确按照成本补偿方式的支付方式和支付条件）   </w:t>
      </w:r>
    </w:p>
    <w:p w14:paraId="000B342F">
      <w:pPr>
        <w:adjustRightInd w:val="0"/>
        <w:snapToGrid w:val="0"/>
        <w:spacing w:before="0" w:beforeLines="0" w:line="400" w:lineRule="exact"/>
        <w:ind w:firstLine="630" w:firstLineChars="300"/>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绩效激励：</w:t>
      </w:r>
      <w:r>
        <w:rPr>
          <w:rFonts w:hint="eastAsia" w:ascii="仿宋" w:hAnsi="仿宋" w:eastAsia="仿宋" w:cs="仿宋"/>
          <w:sz w:val="21"/>
          <w:szCs w:val="21"/>
          <w:highlight w:val="none"/>
          <w:u w:val="single"/>
        </w:rPr>
        <w:t xml:space="preserve">      （应明确按照绩效激励方式的支付方式和支付条件）   </w:t>
      </w:r>
    </w:p>
    <w:p w14:paraId="3CA2F05B">
      <w:pPr>
        <w:numPr>
          <w:ilvl w:val="0"/>
          <w:numId w:val="4"/>
        </w:numPr>
        <w:adjustRightInd w:val="0"/>
        <w:snapToGrid w:val="0"/>
        <w:spacing w:before="0" w:beforeLines="0" w:line="400" w:lineRule="exact"/>
        <w:ind w:firstLine="422" w:firstLineChars="200"/>
        <w:rPr>
          <w:rFonts w:hint="eastAsia" w:ascii="仿宋" w:hAnsi="仿宋" w:eastAsia="仿宋" w:cs="仿宋"/>
          <w:b/>
          <w:bCs w:val="0"/>
          <w:sz w:val="21"/>
          <w:szCs w:val="21"/>
          <w:highlight w:val="none"/>
          <w:u w:val="single"/>
        </w:rPr>
      </w:pPr>
      <w:r>
        <w:rPr>
          <w:rFonts w:hint="eastAsia" w:ascii="仿宋" w:hAnsi="仿宋" w:eastAsia="仿宋" w:cs="仿宋"/>
          <w:b/>
          <w:bCs w:val="0"/>
          <w:sz w:val="21"/>
          <w:szCs w:val="21"/>
          <w:highlight w:val="none"/>
        </w:rPr>
        <w:t>合同履行</w:t>
      </w:r>
    </w:p>
    <w:p w14:paraId="613E3F9C">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（1）起始日期：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日，完成日期：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7861175F">
      <w:pPr>
        <w:adjustRightInd w:val="0"/>
        <w:snapToGrid w:val="0"/>
        <w:spacing w:before="0" w:beforeLines="0" w:line="40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交货</w:t>
      </w:r>
      <w:r>
        <w:rPr>
          <w:rFonts w:hint="eastAsia" w:ascii="仿宋" w:hAnsi="仿宋" w:eastAsia="仿宋" w:cs="仿宋"/>
          <w:sz w:val="21"/>
          <w:szCs w:val="21"/>
          <w:highlight w:val="none"/>
        </w:rPr>
        <w:t>地点</w:t>
      </w:r>
      <w:r>
        <w:rPr>
          <w:rFonts w:hint="eastAsia" w:ascii="仿宋" w:hAnsi="仿宋" w:eastAsia="仿宋" w:cs="仿宋"/>
          <w:b w:val="0"/>
          <w:bCs/>
          <w:sz w:val="21"/>
          <w:szCs w:val="21"/>
          <w:highlight w:val="none"/>
        </w:rPr>
        <w:t>：</w:t>
      </w:r>
      <w:r>
        <w:rPr>
          <w:rFonts w:hint="eastAsia" w:ascii="仿宋" w:hAnsi="仿宋" w:eastAsia="仿宋" w:cs="仿宋"/>
          <w:sz w:val="21"/>
          <w:szCs w:val="21"/>
          <w:highlight w:val="none"/>
          <w:u w:val="single"/>
        </w:rPr>
        <w:t>新疆维吾尔自治区乌鲁木齐</w:t>
      </w:r>
      <w:r>
        <w:rPr>
          <w:rFonts w:hint="eastAsia" w:ascii="仿宋" w:hAnsi="仿宋" w:eastAsia="仿宋" w:cs="仿宋"/>
          <w:sz w:val="21"/>
          <w:szCs w:val="21"/>
          <w:highlight w:val="none"/>
          <w:u w:val="single"/>
          <w:lang w:val="en-US" w:eastAsia="zh-CN"/>
        </w:rPr>
        <w:t>市【    】区【    】处</w:t>
      </w:r>
      <w:r>
        <w:rPr>
          <w:rFonts w:hint="eastAsia" w:ascii="仿宋" w:hAnsi="仿宋" w:eastAsia="仿宋" w:cs="仿宋"/>
          <w:sz w:val="21"/>
          <w:szCs w:val="21"/>
          <w:highlight w:val="none"/>
          <w:u w:val="single"/>
        </w:rPr>
        <w:t xml:space="preserve"> </w:t>
      </w:r>
    </w:p>
    <w:p w14:paraId="78A7622C">
      <w:pPr>
        <w:adjustRightInd w:val="0"/>
        <w:snapToGrid w:val="0"/>
        <w:spacing w:before="0" w:beforeLines="0"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bCs/>
          <w:sz w:val="21"/>
          <w:szCs w:val="21"/>
          <w:highlight w:val="none"/>
        </w:rPr>
        <w:t>（3）履约担保：</w:t>
      </w:r>
      <w:r>
        <w:rPr>
          <w:rFonts w:hint="eastAsia" w:ascii="仿宋" w:hAnsi="仿宋" w:eastAsia="仿宋" w:cs="仿宋"/>
          <w:sz w:val="21"/>
          <w:szCs w:val="21"/>
          <w:highlight w:val="none"/>
          <w:lang w:val="en-US" w:eastAsia="zh-CN"/>
        </w:rPr>
        <w:t>是否收取履约保证金：</w:t>
      </w: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lang w:eastAsia="zh-CN"/>
        </w:rPr>
        <w:t>是</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lang w:eastAsia="zh-CN"/>
        </w:rPr>
        <w:t>否</w:t>
      </w:r>
    </w:p>
    <w:p w14:paraId="2CFAB476">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bCs/>
          <w:sz w:val="21"/>
          <w:szCs w:val="21"/>
          <w:highlight w:val="none"/>
          <w:u w:val="none"/>
          <w:lang w:val="en-US" w:eastAsia="zh-CN"/>
        </w:rPr>
        <w:t xml:space="preserve">  </w:t>
      </w:r>
      <w:r>
        <w:rPr>
          <w:rFonts w:hint="eastAsia" w:ascii="仿宋" w:hAnsi="仿宋" w:eastAsia="仿宋" w:cs="仿宋"/>
          <w:sz w:val="21"/>
          <w:szCs w:val="21"/>
          <w:highlight w:val="none"/>
          <w:lang w:val="en-US" w:eastAsia="zh-CN"/>
        </w:rPr>
        <w:t xml:space="preserve">  收取履约保证金形式：</w:t>
      </w:r>
      <w:r>
        <w:rPr>
          <w:rFonts w:hint="eastAsia" w:ascii="仿宋" w:hAnsi="仿宋" w:eastAsia="仿宋" w:cs="仿宋"/>
          <w:bCs/>
          <w:sz w:val="21"/>
          <w:szCs w:val="21"/>
          <w:highlight w:val="none"/>
          <w:u w:val="single"/>
        </w:rPr>
        <w:t xml:space="preserve">                            </w:t>
      </w:r>
    </w:p>
    <w:p w14:paraId="0607F38F">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收取履约保证金金额：</w:t>
      </w:r>
      <w:r>
        <w:rPr>
          <w:rFonts w:hint="eastAsia" w:ascii="仿宋" w:hAnsi="仿宋" w:eastAsia="仿宋" w:cs="仿宋"/>
          <w:bCs/>
          <w:sz w:val="21"/>
          <w:szCs w:val="21"/>
          <w:highlight w:val="none"/>
          <w:u w:val="single"/>
        </w:rPr>
        <w:t xml:space="preserve">                            </w:t>
      </w:r>
    </w:p>
    <w:p w14:paraId="624B0F3E">
      <w:pPr>
        <w:snapToGrid w:val="0"/>
        <w:spacing w:beforeLines="0"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bCs/>
          <w:sz w:val="21"/>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仿宋" w:hAnsi="仿宋" w:eastAsia="仿宋" w:cs="仿宋"/>
          <w:kern w:val="0"/>
          <w:sz w:val="21"/>
          <w:szCs w:val="21"/>
          <w:highlight w:val="none"/>
          <w:u w:val="single"/>
          <w:lang w:val="en-US" w:eastAsia="zh-CN" w:bidi="ar-SA"/>
        </w:rPr>
        <w:t xml:space="preserve">   至设备质量保证期结束              </w:t>
      </w:r>
      <w:r>
        <w:rPr>
          <w:rFonts w:hint="eastAsia" w:ascii="仿宋" w:hAnsi="仿宋" w:eastAsia="仿宋" w:cs="仿宋"/>
          <w:bCs/>
          <w:sz w:val="21"/>
          <w:szCs w:val="21"/>
          <w:highlight w:val="none"/>
          <w:u w:val="none"/>
          <w:lang w:eastAsia="zh-CN"/>
        </w:rPr>
        <w:t>：</w:t>
      </w:r>
    </w:p>
    <w:p w14:paraId="2127DF7F">
      <w:p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（4）分期履行要求：</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 xml:space="preserve">    </w:t>
      </w:r>
      <w:r>
        <w:rPr>
          <w:rFonts w:hint="eastAsia" w:ascii="仿宋" w:hAnsi="仿宋" w:eastAsia="仿宋" w:cs="仿宋"/>
          <w:bCs/>
          <w:sz w:val="21"/>
          <w:szCs w:val="21"/>
          <w:highlight w:val="none"/>
          <w:u w:val="single"/>
        </w:rPr>
        <w:t xml:space="preserve"> </w:t>
      </w:r>
    </w:p>
    <w:p w14:paraId="208576A1">
      <w:pPr>
        <w:adjustRightInd w:val="0"/>
        <w:snapToGrid w:val="0"/>
        <w:spacing w:before="0" w:beforeLines="0" w:line="40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bCs/>
          <w:sz w:val="21"/>
          <w:szCs w:val="21"/>
          <w:highlight w:val="none"/>
        </w:rPr>
        <w:t>（5）</w:t>
      </w:r>
      <w:r>
        <w:rPr>
          <w:rFonts w:hint="eastAsia" w:ascii="仿宋" w:hAnsi="仿宋" w:eastAsia="仿宋" w:cs="仿宋"/>
          <w:bCs/>
          <w:sz w:val="21"/>
          <w:szCs w:val="21"/>
          <w:highlight w:val="none"/>
          <w:lang w:eastAsia="zh-CN"/>
        </w:rPr>
        <w:t>风险处置措施和替代方案</w:t>
      </w:r>
      <w:r>
        <w:rPr>
          <w:rFonts w:hint="eastAsia" w:ascii="仿宋" w:hAnsi="仿宋" w:eastAsia="仿宋" w:cs="仿宋"/>
          <w:bCs/>
          <w:sz w:val="21"/>
          <w:szCs w:val="21"/>
          <w:highlight w:val="none"/>
        </w:rPr>
        <w:t>：</w:t>
      </w:r>
      <w:r>
        <w:rPr>
          <w:rFonts w:hint="eastAsia" w:ascii="仿宋" w:hAnsi="仿宋" w:eastAsia="仿宋" w:cs="仿宋"/>
          <w:color w:val="0000FF"/>
          <w:sz w:val="21"/>
          <w:szCs w:val="21"/>
          <w:highlight w:val="none"/>
          <w:u w:val="single"/>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sz w:val="21"/>
          <w:szCs w:val="21"/>
          <w:highlight w:val="none"/>
          <w:u w:val="single"/>
        </w:rPr>
        <w:t xml:space="preserve">                                                </w:t>
      </w:r>
    </w:p>
    <w:p w14:paraId="41105396">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合同验收</w:t>
      </w:r>
    </w:p>
    <w:p w14:paraId="698D99CF">
      <w:pPr>
        <w:numPr>
          <w:ilvl w:val="0"/>
          <w:numId w:val="6"/>
        </w:num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验收组织方式：</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自行组织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委托第三方组织</w:t>
      </w:r>
    </w:p>
    <w:p w14:paraId="24BB33EA">
      <w:pPr>
        <w:numPr>
          <w:ilvl w:val="0"/>
          <w:numId w:val="0"/>
        </w:numPr>
        <w:adjustRightInd w:val="0"/>
        <w:snapToGrid w:val="0"/>
        <w:spacing w:before="0" w:beforeLines="0" w:line="400" w:lineRule="exact"/>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bCs/>
          <w:sz w:val="21"/>
          <w:szCs w:val="21"/>
          <w:highlight w:val="none"/>
        </w:rPr>
        <w:t>验收主体：</w:t>
      </w:r>
      <w:r>
        <w:rPr>
          <w:rFonts w:hint="eastAsia" w:ascii="仿宋" w:hAnsi="仿宋" w:eastAsia="仿宋" w:cs="仿宋"/>
          <w:bCs/>
          <w:sz w:val="21"/>
          <w:szCs w:val="21"/>
          <w:highlight w:val="none"/>
          <w:u w:val="single"/>
        </w:rPr>
        <w:t xml:space="preserve">                  </w:t>
      </w:r>
    </w:p>
    <w:p w14:paraId="08DF8038">
      <w:pPr>
        <w:adjustRightInd w:val="0"/>
        <w:snapToGrid w:val="0"/>
        <w:spacing w:before="0" w:beforeLines="0" w:line="400" w:lineRule="exact"/>
        <w:ind w:firstLine="0" w:firstLineChars="0"/>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bCs/>
          <w:sz w:val="21"/>
          <w:szCs w:val="21"/>
          <w:highlight w:val="none"/>
        </w:rPr>
        <w:t>是否邀请本项目的其他供应商</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414CAB0C">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是否邀请专家</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34ABC03E">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是否邀请服务对象</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6FEFFBF2">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是否邀请第三方检测机构</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6C87D168">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lang w:eastAsia="zh-CN"/>
        </w:rPr>
        <w:t>是否进行抽查检测：</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是</w:t>
      </w:r>
      <w:r>
        <w:rPr>
          <w:rFonts w:hint="eastAsia" w:ascii="仿宋" w:hAnsi="仿宋" w:eastAsia="仿宋" w:cs="仿宋"/>
          <w:bCs/>
          <w:sz w:val="21"/>
          <w:szCs w:val="21"/>
          <w:highlight w:val="none"/>
          <w:lang w:eastAsia="zh-CN"/>
        </w:rPr>
        <w:t>，抽查比例：</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 xml:space="preserve">     </w:t>
      </w:r>
      <w:r>
        <w:rPr>
          <w:rFonts w:hint="eastAsia" w:ascii="仿宋" w:hAnsi="仿宋" w:eastAsia="仿宋" w:cs="仿宋"/>
          <w:bCs/>
          <w:sz w:val="21"/>
          <w:szCs w:val="21"/>
          <w:highlight w:val="none"/>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79A9DAB0">
      <w:p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lang w:eastAsia="zh-CN"/>
        </w:rPr>
      </w:pPr>
      <w:r>
        <w:rPr>
          <w:rFonts w:hint="eastAsia" w:ascii="仿宋" w:hAnsi="仿宋" w:eastAsia="仿宋" w:cs="仿宋"/>
          <w:bCs/>
          <w:sz w:val="21"/>
          <w:szCs w:val="21"/>
          <w:highlight w:val="none"/>
          <w:lang w:val="en-US" w:eastAsia="zh-CN"/>
        </w:rPr>
        <w:t>是否存在破坏性检测：</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是</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u w:val="single"/>
          <w:lang w:eastAsia="zh-CN"/>
        </w:rPr>
        <w:t>（应明确对被破坏的检测产品的处理方式）</w:t>
      </w:r>
    </w:p>
    <w:p w14:paraId="5FB55EB1">
      <w:pPr>
        <w:adjustRightInd w:val="0"/>
        <w:snapToGrid w:val="0"/>
        <w:spacing w:before="0" w:beforeLines="0" w:line="400" w:lineRule="exact"/>
        <w:ind w:firstLine="840" w:firstLineChars="400"/>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66B413A5">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验收组织的其他事项：</w:t>
      </w:r>
    </w:p>
    <w:p w14:paraId="0EC203C3">
      <w:pPr>
        <w:numPr>
          <w:ilvl w:val="0"/>
          <w:numId w:val="7"/>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由</w:t>
      </w:r>
      <w:r>
        <w:rPr>
          <w:rFonts w:hint="eastAsia" w:ascii="仿宋" w:hAnsi="仿宋" w:eastAsia="仿宋" w:cs="仿宋"/>
          <w:bCs/>
          <w:sz w:val="21"/>
          <w:szCs w:val="21"/>
          <w:highlight w:val="none"/>
          <w:u w:val="single"/>
          <w:lang w:val="en-US" w:eastAsia="zh-CN"/>
        </w:rPr>
        <w:t>甲乙双方</w:t>
      </w:r>
      <w:r>
        <w:rPr>
          <w:rFonts w:hint="eastAsia" w:ascii="仿宋" w:hAnsi="仿宋" w:eastAsia="仿宋" w:cs="仿宋"/>
          <w:bCs/>
          <w:sz w:val="21"/>
          <w:szCs w:val="21"/>
          <w:highlight w:val="none"/>
          <w:u w:val="single"/>
        </w:rPr>
        <w:t>共同组织验收</w:t>
      </w:r>
      <w:r>
        <w:rPr>
          <w:rFonts w:hint="eastAsia" w:ascii="仿宋" w:hAnsi="仿宋" w:eastAsia="仿宋" w:cs="仿宋"/>
          <w:bCs/>
          <w:sz w:val="21"/>
          <w:szCs w:val="21"/>
          <w:highlight w:val="none"/>
          <w:u w:val="single"/>
          <w:lang w:eastAsia="zh-CN"/>
        </w:rPr>
        <w:t>；</w:t>
      </w:r>
    </w:p>
    <w:p w14:paraId="5CF674C7">
      <w:pPr>
        <w:numPr>
          <w:ilvl w:val="0"/>
          <w:numId w:val="7"/>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甲方仅对产品的数量和外观进行检验，并不因此减轻或免除乙方所应承担的质量保证责任</w:t>
      </w:r>
      <w:r>
        <w:rPr>
          <w:rFonts w:hint="eastAsia" w:ascii="仿宋" w:hAnsi="仿宋" w:eastAsia="仿宋" w:cs="仿宋"/>
          <w:bCs/>
          <w:sz w:val="21"/>
          <w:szCs w:val="21"/>
          <w:highlight w:val="none"/>
          <w:u w:val="single"/>
          <w:lang w:eastAsia="zh-CN"/>
        </w:rPr>
        <w:t>；</w:t>
      </w:r>
    </w:p>
    <w:p w14:paraId="784A9BDE">
      <w:pPr>
        <w:numPr>
          <w:ilvl w:val="0"/>
          <w:numId w:val="7"/>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初步验收：乙方交付的货物货到交货地点，经设备采购工作专班（包括采购部门、使用部门、财务部门等多部门）统一验收，满足招标文件、投标文件等约定标准后由甲方盖章和设备工作专班人员签字后视为初步验收合格：</w:t>
      </w:r>
    </w:p>
    <w:p w14:paraId="36D90068">
      <w:pPr>
        <w:numPr>
          <w:ilvl w:val="0"/>
          <w:numId w:val="7"/>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最终验收：项目设备调试、试单位的设备采购工作专班（包括采购部门、使用部门、财务部门等多部门）统一验收后运行完成试运行【  】日后，乙方向甲方提出验收申请，甲方会同设备采购工作专班组织验收。经验收项目安装、调试、运行等建设达到招标文件、投标文件等约定标准，由甲方及设备采购工作专班签署乙方提交的项目验收报告，自甲方盖章和设备采购工作专班签字之日视为最终验收合格。</w:t>
      </w:r>
    </w:p>
    <w:p w14:paraId="6985067D">
      <w:pPr>
        <w:numPr>
          <w:ilvl w:val="-1"/>
          <w:numId w:val="0"/>
        </w:num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（2）履约验收时间：</w:t>
      </w:r>
      <w:r>
        <w:rPr>
          <w:rFonts w:hint="eastAsia" w:ascii="仿宋" w:hAnsi="仿宋" w:eastAsia="仿宋" w:cs="仿宋"/>
          <w:bCs/>
          <w:sz w:val="21"/>
          <w:szCs w:val="21"/>
          <w:highlight w:val="none"/>
          <w:u w:val="single"/>
        </w:rPr>
        <w:t>（计划于何时验收/供应商提出验收申请之日起   日内组织验收）</w:t>
      </w:r>
      <w:r>
        <w:rPr>
          <w:rFonts w:hint="eastAsia" w:ascii="仿宋" w:hAnsi="仿宋" w:eastAsia="仿宋" w:cs="仿宋"/>
          <w:bCs/>
          <w:sz w:val="21"/>
          <w:szCs w:val="21"/>
          <w:highlight w:val="none"/>
          <w:u w:val="single"/>
          <w:lang w:val="en-US" w:eastAsia="zh-CN"/>
        </w:rPr>
        <w:t xml:space="preserve"> </w:t>
      </w:r>
    </w:p>
    <w:p w14:paraId="0502FD2A">
      <w:p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（3）履约验收方式：</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一次性验收         </w:t>
      </w:r>
    </w:p>
    <w:p w14:paraId="5B423541">
      <w:pPr>
        <w:adjustRightInd w:val="0"/>
        <w:snapToGrid w:val="0"/>
        <w:spacing w:before="0" w:beforeLines="0" w:line="400" w:lineRule="exact"/>
        <w:ind w:firstLine="0" w:firstLineChars="0"/>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分期/分项验收</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eastAsia="zh-CN"/>
        </w:rPr>
        <w:t>（应明确分期</w:t>
      </w:r>
      <w:r>
        <w:rPr>
          <w:rFonts w:hint="eastAsia" w:ascii="仿宋" w:hAnsi="仿宋" w:eastAsia="仿宋" w:cs="仿宋"/>
          <w:bCs/>
          <w:sz w:val="21"/>
          <w:szCs w:val="21"/>
          <w:highlight w:val="none"/>
          <w:u w:val="single"/>
          <w:lang w:val="en" w:eastAsia="zh-CN"/>
        </w:rPr>
        <w:t>/分项验收的工作安排</w:t>
      </w:r>
      <w:r>
        <w:rPr>
          <w:rFonts w:hint="eastAsia" w:ascii="仿宋" w:hAnsi="仿宋" w:eastAsia="仿宋" w:cs="仿宋"/>
          <w:bCs/>
          <w:sz w:val="21"/>
          <w:szCs w:val="21"/>
          <w:highlight w:val="none"/>
          <w:u w:val="single"/>
          <w:lang w:eastAsia="zh-CN"/>
        </w:rPr>
        <w:t>）</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 xml:space="preserve"> </w:t>
      </w:r>
    </w:p>
    <w:p w14:paraId="3809E5E4">
      <w:p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（4）履约验收程序：</w:t>
      </w:r>
      <w:r>
        <w:rPr>
          <w:rFonts w:hint="eastAsia" w:ascii="仿宋" w:hAnsi="仿宋" w:eastAsia="仿宋" w:cs="仿宋"/>
          <w:bCs/>
          <w:sz w:val="21"/>
          <w:szCs w:val="21"/>
          <w:highlight w:val="none"/>
          <w:u w:val="single"/>
        </w:rPr>
        <w:t xml:space="preserve">                                         </w:t>
      </w:r>
    </w:p>
    <w:p w14:paraId="0F6D2F8D">
      <w:p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（5）履约验收的内容：</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1"/>
          <w:szCs w:val="21"/>
          <w:highlight w:val="none"/>
          <w:u w:val="single"/>
        </w:rPr>
        <w:t xml:space="preserve">                                      </w:t>
      </w:r>
    </w:p>
    <w:p w14:paraId="18185B8D">
      <w:p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（6）履约验收标准：</w:t>
      </w:r>
      <w:r>
        <w:rPr>
          <w:rFonts w:hint="eastAsia" w:ascii="仿宋" w:hAnsi="仿宋" w:eastAsia="仿宋" w:cs="仿宋"/>
          <w:bCs/>
          <w:sz w:val="21"/>
          <w:szCs w:val="21"/>
          <w:highlight w:val="none"/>
          <w:u w:val="single"/>
        </w:rPr>
        <w:t xml:space="preserve">                                         </w:t>
      </w:r>
    </w:p>
    <w:p w14:paraId="2C9480C5">
      <w:pPr>
        <w:pStyle w:val="29"/>
        <w:spacing w:beforeLines="0"/>
        <w:rPr>
          <w:rFonts w:hint="eastAsia" w:ascii="仿宋" w:hAnsi="仿宋" w:eastAsia="仿宋" w:cs="仿宋"/>
          <w:sz w:val="21"/>
          <w:szCs w:val="21"/>
          <w:highlight w:val="none"/>
          <w:lang w:eastAsia="zh-CN"/>
        </w:rPr>
      </w:pPr>
      <w:r>
        <w:rPr>
          <w:rFonts w:hint="eastAsia" w:ascii="仿宋" w:hAnsi="仿宋" w:eastAsia="仿宋" w:cs="仿宋"/>
          <w:bCs/>
          <w:sz w:val="21"/>
          <w:szCs w:val="21"/>
          <w:highlight w:val="none"/>
          <w:u w:val="none"/>
          <w:lang w:eastAsia="zh-CN"/>
        </w:rPr>
        <w:t>（</w:t>
      </w:r>
      <w:r>
        <w:rPr>
          <w:rFonts w:hint="eastAsia" w:ascii="仿宋" w:hAnsi="仿宋" w:eastAsia="仿宋" w:cs="仿宋"/>
          <w:bCs/>
          <w:sz w:val="21"/>
          <w:szCs w:val="21"/>
          <w:highlight w:val="none"/>
          <w:u w:val="none"/>
          <w:lang w:val="en-US" w:eastAsia="zh-CN"/>
        </w:rPr>
        <w:t>7</w:t>
      </w:r>
      <w:r>
        <w:rPr>
          <w:rFonts w:hint="eastAsia" w:ascii="仿宋" w:hAnsi="仿宋" w:eastAsia="仿宋" w:cs="仿宋"/>
          <w:bCs/>
          <w:sz w:val="21"/>
          <w:szCs w:val="21"/>
          <w:highlight w:val="none"/>
          <w:u w:val="none"/>
          <w:lang w:eastAsia="zh-CN"/>
        </w:rPr>
        <w:t>）是否以采购活动中供应商提供的样品作为参考：</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58D4D2C4">
      <w:p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（8）履约验收其他事项：</w:t>
      </w:r>
      <w:r>
        <w:rPr>
          <w:rFonts w:hint="eastAsia" w:ascii="仿宋" w:hAnsi="仿宋" w:eastAsia="仿宋" w:cs="仿宋"/>
          <w:bCs/>
          <w:sz w:val="21"/>
          <w:szCs w:val="21"/>
          <w:highlight w:val="none"/>
          <w:u w:val="single"/>
        </w:rPr>
        <w:t xml:space="preserve">      </w:t>
      </w:r>
      <w:r>
        <w:rPr>
          <w:rFonts w:hint="eastAsia" w:ascii="仿宋" w:hAnsi="仿宋" w:eastAsia="仿宋" w:cs="仿宋"/>
          <w:bCs/>
          <w:i w:val="0"/>
          <w:iCs w:val="0"/>
          <w:sz w:val="21"/>
          <w:szCs w:val="21"/>
          <w:highlight w:val="none"/>
          <w:u w:val="single"/>
        </w:rPr>
        <w:t>（产权过户登记等）</w:t>
      </w:r>
      <w:r>
        <w:rPr>
          <w:rFonts w:hint="eastAsia" w:ascii="仿宋" w:hAnsi="仿宋" w:eastAsia="仿宋" w:cs="仿宋"/>
          <w:bCs/>
          <w:sz w:val="21"/>
          <w:szCs w:val="21"/>
          <w:highlight w:val="none"/>
          <w:u w:val="single"/>
        </w:rPr>
        <w:t xml:space="preserve">          </w:t>
      </w:r>
    </w:p>
    <w:p w14:paraId="3EBD6ACB">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组成合同的文件</w:t>
      </w:r>
    </w:p>
    <w:p w14:paraId="2C0C04BD">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本协议书与下列文件一起构成合同文件，如下述文件之间有任何抵触、矛盾或歧义，应按以下顺序解释：</w:t>
      </w:r>
    </w:p>
    <w:p w14:paraId="44400D78">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政府采购</w:t>
      </w:r>
      <w:r>
        <w:rPr>
          <w:rFonts w:hint="eastAsia" w:ascii="仿宋" w:hAnsi="仿宋" w:eastAsia="仿宋" w:cs="仿宋"/>
          <w:color w:val="auto"/>
          <w:sz w:val="21"/>
          <w:szCs w:val="21"/>
          <w:highlight w:val="none"/>
        </w:rPr>
        <w:t>合同协议书及其变更、补充</w:t>
      </w:r>
      <w:r>
        <w:rPr>
          <w:rFonts w:hint="eastAsia" w:ascii="仿宋" w:hAnsi="仿宋" w:eastAsia="仿宋" w:cs="仿宋"/>
          <w:color w:val="auto"/>
          <w:sz w:val="21"/>
          <w:szCs w:val="21"/>
          <w:highlight w:val="none"/>
          <w:lang w:eastAsia="zh-CN"/>
        </w:rPr>
        <w:t>协议</w:t>
      </w:r>
    </w:p>
    <w:p w14:paraId="2B0A1109">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）政府采购合同专用条款</w:t>
      </w:r>
    </w:p>
    <w:p w14:paraId="3D987FC3">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）政府采购合同通用条款</w:t>
      </w:r>
    </w:p>
    <w:p w14:paraId="350A8006">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w:t>
      </w:r>
    </w:p>
    <w:p w14:paraId="759DB89E">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）投标（响应）文件</w:t>
      </w:r>
    </w:p>
    <w:p w14:paraId="32753B78">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（6）采购文件</w:t>
      </w:r>
    </w:p>
    <w:p w14:paraId="609E28C4">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（7）有关技术文件，图纸</w:t>
      </w:r>
    </w:p>
    <w:p w14:paraId="4175FF1E">
      <w:pPr>
        <w:pStyle w:val="29"/>
        <w:spacing w:beforeLines="0"/>
        <w:rPr>
          <w:rFonts w:hint="eastAsia" w:ascii="仿宋" w:hAnsi="仿宋" w:eastAsia="仿宋" w:cs="仿宋"/>
          <w:kern w:val="2"/>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904ABFE">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合同生效</w:t>
      </w:r>
    </w:p>
    <w:p w14:paraId="6C87E075">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本合同自</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生效。</w:t>
      </w:r>
    </w:p>
    <w:p w14:paraId="381F3989">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合同份数</w:t>
      </w:r>
    </w:p>
    <w:p w14:paraId="6CE4CA06">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本合同一式</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eastAsia="zh-CN"/>
        </w:rPr>
        <w:t>甲方</w:t>
      </w:r>
      <w:r>
        <w:rPr>
          <w:rFonts w:hint="eastAsia" w:ascii="仿宋" w:hAnsi="仿宋" w:eastAsia="仿宋" w:cs="仿宋"/>
          <w:sz w:val="21"/>
          <w:szCs w:val="21"/>
          <w:highlight w:val="none"/>
        </w:rPr>
        <w:t>执</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eastAsia="zh-CN"/>
        </w:rPr>
        <w:t>乙方</w:t>
      </w:r>
      <w:r>
        <w:rPr>
          <w:rFonts w:hint="eastAsia" w:ascii="仿宋" w:hAnsi="仿宋" w:eastAsia="仿宋" w:cs="仿宋"/>
          <w:sz w:val="21"/>
          <w:szCs w:val="21"/>
          <w:highlight w:val="none"/>
        </w:rPr>
        <w:t>执</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份，均具有同等法律效力。</w:t>
      </w:r>
    </w:p>
    <w:p w14:paraId="277C7436">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合同订立时间：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16DC1F89">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合同订立地点：</w:t>
      </w:r>
      <w:r>
        <w:rPr>
          <w:rFonts w:hint="eastAsia" w:ascii="仿宋" w:hAnsi="仿宋" w:eastAsia="仿宋" w:cs="仿宋"/>
          <w:sz w:val="21"/>
          <w:szCs w:val="21"/>
          <w:highlight w:val="none"/>
          <w:u w:val="single"/>
        </w:rPr>
        <w:t xml:space="preserve">                           </w:t>
      </w:r>
    </w:p>
    <w:p w14:paraId="30447F57">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附件：具体标</w:t>
      </w:r>
      <w:r>
        <w:rPr>
          <w:rFonts w:hint="eastAsia" w:ascii="仿宋" w:hAnsi="仿宋" w:eastAsia="仿宋" w:cs="仿宋"/>
          <w:sz w:val="21"/>
          <w:szCs w:val="21"/>
          <w:highlight w:val="none"/>
          <w:lang w:eastAsia="zh-CN"/>
        </w:rPr>
        <w:t>的及其</w:t>
      </w:r>
      <w:r>
        <w:rPr>
          <w:rFonts w:hint="eastAsia" w:ascii="仿宋" w:hAnsi="仿宋" w:eastAsia="仿宋" w:cs="仿宋"/>
          <w:sz w:val="21"/>
          <w:szCs w:val="21"/>
          <w:highlight w:val="none"/>
          <w:u w:val="none"/>
          <w:lang w:val="en-US" w:eastAsia="zh-CN"/>
        </w:rPr>
        <w:t>技术要求和商务要求</w:t>
      </w:r>
      <w:r>
        <w:rPr>
          <w:rFonts w:hint="eastAsia" w:ascii="仿宋" w:hAnsi="仿宋" w:eastAsia="仿宋" w:cs="仿宋"/>
          <w:sz w:val="21"/>
          <w:szCs w:val="21"/>
          <w:highlight w:val="none"/>
        </w:rPr>
        <w:t>、联合协议、分包</w:t>
      </w:r>
      <w:r>
        <w:rPr>
          <w:rFonts w:hint="eastAsia" w:ascii="仿宋" w:hAnsi="仿宋" w:eastAsia="仿宋" w:cs="仿宋"/>
          <w:sz w:val="21"/>
          <w:szCs w:val="21"/>
          <w:highlight w:val="none"/>
          <w:lang w:eastAsia="zh-CN"/>
        </w:rPr>
        <w:t>意向</w:t>
      </w:r>
      <w:r>
        <w:rPr>
          <w:rFonts w:hint="eastAsia" w:ascii="仿宋" w:hAnsi="仿宋" w:eastAsia="仿宋" w:cs="仿宋"/>
          <w:sz w:val="21"/>
          <w:szCs w:val="21"/>
          <w:highlight w:val="none"/>
        </w:rPr>
        <w:t>协议等。</w:t>
      </w:r>
    </w:p>
    <w:p w14:paraId="675F2575">
      <w:pPr>
        <w:pStyle w:val="72"/>
        <w:spacing w:beforeLines="0" w:line="400" w:lineRule="exact"/>
        <w:rPr>
          <w:rFonts w:hint="eastAsia" w:ascii="仿宋" w:hAnsi="仿宋" w:eastAsia="仿宋" w:cs="仿宋"/>
          <w:sz w:val="21"/>
          <w:szCs w:val="21"/>
          <w:highlight w:val="none"/>
        </w:rPr>
      </w:pPr>
    </w:p>
    <w:p w14:paraId="002A3D35">
      <w:pPr>
        <w:pStyle w:val="4"/>
        <w:spacing w:beforeLines="0"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sz w:val="21"/>
          <w:szCs w:val="21"/>
          <w:highlight w:val="none"/>
          <w:lang w:val="en"/>
        </w:rPr>
        <w:t xml:space="preserve">   </w:t>
      </w:r>
    </w:p>
    <w:p w14:paraId="775E9544">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5BED4EA7">
      <w:pPr>
        <w:pStyle w:val="72"/>
        <w:rPr>
          <w:rFonts w:hint="eastAsia" w:ascii="仿宋" w:hAnsi="仿宋" w:eastAsia="仿宋" w:cs="仿宋"/>
          <w:sz w:val="21"/>
          <w:szCs w:val="21"/>
          <w:highlight w:val="none"/>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7697E4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F130D36">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甲方（采购人</w:t>
            </w:r>
            <w:r>
              <w:rPr>
                <w:rFonts w:hint="eastAsia" w:ascii="仿宋" w:hAnsi="仿宋" w:eastAsia="仿宋" w:cs="仿宋"/>
                <w:sz w:val="21"/>
                <w:szCs w:val="21"/>
                <w:highlight w:val="none"/>
                <w:lang w:eastAsia="zh-CN"/>
              </w:rPr>
              <w:t>、受采购人委托签订合同的单位</w:t>
            </w:r>
            <w:r>
              <w:rPr>
                <w:rFonts w:hint="eastAsia" w:ascii="仿宋" w:hAnsi="仿宋" w:eastAsia="仿宋" w:cs="仿宋"/>
                <w:sz w:val="21"/>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05FD12DB">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乙方（供应商）</w:t>
            </w:r>
          </w:p>
        </w:tc>
      </w:tr>
      <w:tr w14:paraId="0E7A16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28F46F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单位名称（公章</w:t>
            </w:r>
            <w:r>
              <w:rPr>
                <w:rFonts w:hint="eastAsia" w:ascii="仿宋" w:hAnsi="仿宋" w:eastAsia="仿宋" w:cs="仿宋"/>
                <w:sz w:val="21"/>
                <w:szCs w:val="21"/>
                <w:highlight w:val="none"/>
                <w:lang w:eastAsia="zh-CN"/>
              </w:rPr>
              <w:t>或合同章</w:t>
            </w:r>
            <w:r>
              <w:rPr>
                <w:rFonts w:hint="eastAsia" w:ascii="仿宋" w:hAnsi="仿宋" w:eastAsia="仿宋" w:cs="仿宋"/>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A54D27B">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E7986D0">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单位名称（公章</w:t>
            </w:r>
            <w:r>
              <w:rPr>
                <w:rFonts w:hint="eastAsia" w:ascii="仿宋" w:hAnsi="仿宋" w:eastAsia="仿宋" w:cs="仿宋"/>
                <w:sz w:val="21"/>
                <w:szCs w:val="21"/>
                <w:highlight w:val="none"/>
                <w:lang w:eastAsia="zh-CN"/>
              </w:rPr>
              <w:t>或合同章</w:t>
            </w:r>
            <w:r>
              <w:rPr>
                <w:rFonts w:hint="eastAsia" w:ascii="仿宋" w:hAnsi="仿宋" w:eastAsia="仿宋" w:cs="仿宋"/>
                <w:sz w:val="21"/>
                <w:szCs w:val="21"/>
                <w:highlight w:val="none"/>
              </w:rPr>
              <w:t>）</w:t>
            </w:r>
          </w:p>
        </w:tc>
        <w:tc>
          <w:tcPr>
            <w:tcW w:w="1259" w:type="pct"/>
            <w:tcBorders>
              <w:top w:val="single" w:color="auto" w:sz="2" w:space="0"/>
              <w:left w:val="single" w:color="auto" w:sz="2" w:space="0"/>
              <w:bottom w:val="single" w:color="auto" w:sz="2" w:space="0"/>
            </w:tcBorders>
            <w:vAlign w:val="center"/>
          </w:tcPr>
          <w:p w14:paraId="40A3B19E">
            <w:pPr>
              <w:adjustRightInd w:val="0"/>
              <w:snapToGrid w:val="0"/>
              <w:spacing w:line="300" w:lineRule="exact"/>
              <w:jc w:val="center"/>
              <w:rPr>
                <w:rFonts w:hint="eastAsia" w:ascii="仿宋" w:hAnsi="仿宋" w:eastAsia="仿宋" w:cs="仿宋"/>
                <w:spacing w:val="20"/>
                <w:sz w:val="21"/>
                <w:szCs w:val="21"/>
                <w:highlight w:val="none"/>
              </w:rPr>
            </w:pPr>
          </w:p>
        </w:tc>
      </w:tr>
      <w:tr w14:paraId="0060A8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C5EEE9D">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605DBC16">
            <w:pPr>
              <w:adjustRightInd w:val="0"/>
              <w:snapToGrid w:val="0"/>
              <w:spacing w:line="300" w:lineRule="exact"/>
              <w:ind w:firstLine="100" w:firstLineChars="4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9F6FFF4">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right w:val="single" w:color="auto" w:sz="2" w:space="0"/>
            </w:tcBorders>
            <w:vAlign w:val="center"/>
          </w:tcPr>
          <w:p w14:paraId="27F3E1DB">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0B4F9239">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78625B42">
            <w:pPr>
              <w:adjustRightInd w:val="0"/>
              <w:snapToGrid w:val="0"/>
              <w:spacing w:line="300" w:lineRule="exact"/>
              <w:jc w:val="center"/>
              <w:rPr>
                <w:rFonts w:hint="eastAsia" w:ascii="仿宋" w:hAnsi="仿宋" w:eastAsia="仿宋" w:cs="仿宋"/>
                <w:sz w:val="21"/>
                <w:szCs w:val="21"/>
                <w:highlight w:val="none"/>
              </w:rPr>
            </w:pPr>
          </w:p>
        </w:tc>
      </w:tr>
      <w:tr w14:paraId="679CA8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62D90D3">
            <w:pPr>
              <w:adjustRightInd w:val="0"/>
              <w:snapToGrid w:val="0"/>
              <w:spacing w:line="300" w:lineRule="exact"/>
              <w:jc w:val="center"/>
              <w:rPr>
                <w:rFonts w:hint="eastAsia" w:ascii="仿宋" w:hAnsi="仿宋" w:eastAsia="仿宋" w:cs="仿宋"/>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46FB61D">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268739">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64EEE02D">
            <w:pPr>
              <w:adjustRightInd w:val="0"/>
              <w:snapToGrid w:val="0"/>
              <w:spacing w:line="300" w:lineRule="exact"/>
              <w:jc w:val="center"/>
              <w:rPr>
                <w:rFonts w:hint="eastAsia" w:ascii="仿宋" w:hAnsi="仿宋" w:eastAsia="仿宋" w:cs="仿宋"/>
                <w:spacing w:val="20"/>
                <w:sz w:val="21"/>
                <w:szCs w:val="21"/>
                <w:highlight w:val="none"/>
              </w:rPr>
            </w:pPr>
          </w:p>
        </w:tc>
      </w:tr>
      <w:tr w14:paraId="594461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B526DD">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住</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4DF73C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E4CDCD">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住</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0D8440BE">
            <w:pPr>
              <w:adjustRightInd w:val="0"/>
              <w:snapToGrid w:val="0"/>
              <w:spacing w:line="300" w:lineRule="exact"/>
              <w:jc w:val="center"/>
              <w:rPr>
                <w:rFonts w:hint="eastAsia" w:ascii="仿宋" w:hAnsi="仿宋" w:eastAsia="仿宋" w:cs="仿宋"/>
                <w:spacing w:val="20"/>
                <w:sz w:val="21"/>
                <w:szCs w:val="21"/>
                <w:highlight w:val="none"/>
              </w:rPr>
            </w:pPr>
          </w:p>
        </w:tc>
      </w:tr>
      <w:tr w14:paraId="2F168C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4571BC">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7ACDC5C">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8CE9E7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77117DB6">
            <w:pPr>
              <w:adjustRightInd w:val="0"/>
              <w:snapToGrid w:val="0"/>
              <w:spacing w:line="300" w:lineRule="exact"/>
              <w:jc w:val="center"/>
              <w:rPr>
                <w:rFonts w:hint="eastAsia" w:ascii="仿宋" w:hAnsi="仿宋" w:eastAsia="仿宋" w:cs="仿宋"/>
                <w:spacing w:val="20"/>
                <w:sz w:val="21"/>
                <w:szCs w:val="21"/>
                <w:highlight w:val="none"/>
              </w:rPr>
            </w:pPr>
          </w:p>
        </w:tc>
      </w:tr>
      <w:tr w14:paraId="28B0AF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8594D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7C741A4">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4E3DD32">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33E07CB">
            <w:pPr>
              <w:adjustRightInd w:val="0"/>
              <w:snapToGrid w:val="0"/>
              <w:spacing w:line="300" w:lineRule="exact"/>
              <w:jc w:val="center"/>
              <w:rPr>
                <w:rFonts w:hint="eastAsia" w:ascii="仿宋" w:hAnsi="仿宋" w:eastAsia="仿宋" w:cs="仿宋"/>
                <w:spacing w:val="20"/>
                <w:sz w:val="21"/>
                <w:szCs w:val="21"/>
                <w:highlight w:val="none"/>
              </w:rPr>
            </w:pPr>
          </w:p>
        </w:tc>
      </w:tr>
      <w:tr w14:paraId="751C8E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D276A0">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FDF1A2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CDABD6">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B2A746B">
            <w:pPr>
              <w:adjustRightInd w:val="0"/>
              <w:snapToGrid w:val="0"/>
              <w:spacing w:line="300" w:lineRule="exact"/>
              <w:jc w:val="center"/>
              <w:rPr>
                <w:rFonts w:hint="eastAsia" w:ascii="仿宋" w:hAnsi="仿宋" w:eastAsia="仿宋" w:cs="仿宋"/>
                <w:spacing w:val="20"/>
                <w:sz w:val="21"/>
                <w:szCs w:val="21"/>
                <w:highlight w:val="none"/>
              </w:rPr>
            </w:pPr>
          </w:p>
        </w:tc>
      </w:tr>
      <w:tr w14:paraId="293544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798DF0">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659CCC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07DA58">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AFE4A77">
            <w:pPr>
              <w:adjustRightInd w:val="0"/>
              <w:snapToGrid w:val="0"/>
              <w:spacing w:line="300" w:lineRule="exact"/>
              <w:jc w:val="center"/>
              <w:rPr>
                <w:rFonts w:hint="eastAsia" w:ascii="仿宋" w:hAnsi="仿宋" w:eastAsia="仿宋" w:cs="仿宋"/>
                <w:spacing w:val="20"/>
                <w:sz w:val="21"/>
                <w:szCs w:val="21"/>
                <w:highlight w:val="none"/>
              </w:rPr>
            </w:pPr>
          </w:p>
        </w:tc>
      </w:tr>
      <w:tr w14:paraId="224CCA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F8793A">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BA3638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72E8A3">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F4336C1">
            <w:pPr>
              <w:adjustRightInd w:val="0"/>
              <w:snapToGrid w:val="0"/>
              <w:spacing w:line="300" w:lineRule="exact"/>
              <w:jc w:val="center"/>
              <w:rPr>
                <w:rFonts w:hint="eastAsia" w:ascii="仿宋" w:hAnsi="仿宋" w:eastAsia="仿宋" w:cs="仿宋"/>
                <w:spacing w:val="20"/>
                <w:sz w:val="21"/>
                <w:szCs w:val="21"/>
                <w:highlight w:val="none"/>
              </w:rPr>
            </w:pPr>
          </w:p>
        </w:tc>
      </w:tr>
      <w:tr w14:paraId="32AB34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9AE7DC">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5F97ABA">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FE18F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79DCA00">
            <w:pPr>
              <w:adjustRightInd w:val="0"/>
              <w:snapToGrid w:val="0"/>
              <w:spacing w:line="300" w:lineRule="exact"/>
              <w:jc w:val="center"/>
              <w:rPr>
                <w:rFonts w:hint="eastAsia" w:ascii="仿宋" w:hAnsi="仿宋" w:eastAsia="仿宋" w:cs="仿宋"/>
                <w:spacing w:val="20"/>
                <w:sz w:val="21"/>
                <w:szCs w:val="21"/>
                <w:highlight w:val="none"/>
              </w:rPr>
            </w:pPr>
          </w:p>
        </w:tc>
      </w:tr>
      <w:tr w14:paraId="256D6B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123648">
            <w:pPr>
              <w:adjustRightInd w:val="0"/>
              <w:snapToGrid w:val="0"/>
              <w:spacing w:line="300" w:lineRule="exact"/>
              <w:jc w:val="center"/>
              <w:rPr>
                <w:rFonts w:hint="eastAsia" w:ascii="仿宋" w:hAnsi="仿宋" w:eastAsia="仿宋" w:cs="仿宋"/>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CBC74EA">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559B99">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3EBF9FB6">
            <w:pPr>
              <w:adjustRightInd w:val="0"/>
              <w:snapToGrid w:val="0"/>
              <w:spacing w:line="300" w:lineRule="exact"/>
              <w:jc w:val="center"/>
              <w:rPr>
                <w:rFonts w:hint="eastAsia" w:ascii="仿宋" w:hAnsi="仿宋" w:eastAsia="仿宋" w:cs="仿宋"/>
                <w:spacing w:val="20"/>
                <w:sz w:val="21"/>
                <w:szCs w:val="21"/>
                <w:highlight w:val="none"/>
              </w:rPr>
            </w:pPr>
          </w:p>
        </w:tc>
      </w:tr>
      <w:tr w14:paraId="754A21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38B171">
            <w:pPr>
              <w:adjustRightInd w:val="0"/>
              <w:snapToGrid w:val="0"/>
              <w:spacing w:line="300" w:lineRule="exact"/>
              <w:jc w:val="center"/>
              <w:rPr>
                <w:rFonts w:hint="eastAsia" w:ascii="仿宋" w:hAnsi="仿宋" w:eastAsia="仿宋" w:cs="仿宋"/>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660616B">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BC25635">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A06DC33">
            <w:pPr>
              <w:adjustRightInd w:val="0"/>
              <w:snapToGrid w:val="0"/>
              <w:spacing w:line="300" w:lineRule="exact"/>
              <w:jc w:val="center"/>
              <w:rPr>
                <w:rFonts w:hint="eastAsia" w:ascii="仿宋" w:hAnsi="仿宋" w:eastAsia="仿宋" w:cs="仿宋"/>
                <w:spacing w:val="20"/>
                <w:sz w:val="21"/>
                <w:szCs w:val="21"/>
                <w:highlight w:val="none"/>
              </w:rPr>
            </w:pPr>
          </w:p>
        </w:tc>
      </w:tr>
      <w:tr w14:paraId="3D4912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8A7991">
            <w:pPr>
              <w:adjustRightInd w:val="0"/>
              <w:snapToGrid w:val="0"/>
              <w:spacing w:line="300" w:lineRule="exact"/>
              <w:jc w:val="center"/>
              <w:rPr>
                <w:rFonts w:hint="eastAsia" w:ascii="仿宋" w:hAnsi="仿宋" w:eastAsia="仿宋" w:cs="仿宋"/>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A78664A">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E87D5A">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D3795CB">
            <w:pPr>
              <w:adjustRightInd w:val="0"/>
              <w:snapToGrid w:val="0"/>
              <w:spacing w:line="300" w:lineRule="exact"/>
              <w:jc w:val="center"/>
              <w:rPr>
                <w:rFonts w:hint="eastAsia" w:ascii="仿宋" w:hAnsi="仿宋" w:eastAsia="仿宋" w:cs="仿宋"/>
                <w:spacing w:val="20"/>
                <w:sz w:val="21"/>
                <w:szCs w:val="21"/>
                <w:highlight w:val="none"/>
              </w:rPr>
            </w:pPr>
          </w:p>
        </w:tc>
      </w:tr>
      <w:tr w14:paraId="151000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4928903">
            <w:pPr>
              <w:pStyle w:val="9"/>
              <w:adjustRightInd w:val="0"/>
              <w:snapToGrid w:val="0"/>
              <w:spacing w:before="156" w:beforeLines="50" w:after="0" w:line="360" w:lineRule="auto"/>
              <w:ind w:left="0" w:leftChars="0"/>
              <w:jc w:val="left"/>
              <w:rPr>
                <w:rFonts w:hint="eastAsia" w:ascii="仿宋" w:hAnsi="仿宋" w:eastAsia="仿宋" w:cs="仿宋"/>
                <w:spacing w:val="20"/>
                <w:sz w:val="21"/>
                <w:szCs w:val="21"/>
                <w:highlight w:val="none"/>
              </w:rPr>
            </w:pPr>
            <w:r>
              <w:rPr>
                <w:rFonts w:hint="eastAsia" w:ascii="仿宋" w:hAnsi="仿宋" w:eastAsia="仿宋" w:cs="仿宋"/>
                <w:sz w:val="21"/>
                <w:szCs w:val="21"/>
                <w:highlight w:val="none"/>
              </w:rPr>
              <w:t>注：涉及联合体或其他合同主体的信息应按上表格式加列。</w:t>
            </w:r>
          </w:p>
        </w:tc>
      </w:tr>
    </w:tbl>
    <w:p w14:paraId="5139F285">
      <w:pPr>
        <w:pStyle w:val="4"/>
        <w:adjustRightInd w:val="0"/>
        <w:snapToGrid w:val="0"/>
        <w:spacing w:before="156" w:beforeLines="50"/>
        <w:jc w:val="center"/>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br w:type="page"/>
      </w:r>
      <w:bookmarkStart w:id="52" w:name="_Toc27624"/>
      <w:r>
        <w:rPr>
          <w:rFonts w:hint="eastAsia" w:ascii="仿宋" w:hAnsi="仿宋" w:eastAsia="仿宋" w:cs="仿宋"/>
          <w:b w:val="0"/>
          <w:bCs w:val="0"/>
          <w:sz w:val="21"/>
          <w:szCs w:val="21"/>
          <w:highlight w:val="none"/>
        </w:rPr>
        <w:t>第二节 政府采购合同通用条款</w:t>
      </w:r>
      <w:bookmarkEnd w:id="52"/>
    </w:p>
    <w:p w14:paraId="48FB6240">
      <w:pPr>
        <w:tabs>
          <w:tab w:val="left" w:pos="8820"/>
          <w:tab w:val="left" w:pos="9345"/>
          <w:tab w:val="left" w:pos="9765"/>
        </w:tabs>
        <w:adjustRightInd w:val="0"/>
        <w:snapToGrid w:val="0"/>
        <w:spacing w:before="0" w:line="400" w:lineRule="exact"/>
        <w:jc w:val="left"/>
        <w:rPr>
          <w:rFonts w:hint="eastAsia" w:ascii="仿宋" w:hAnsi="仿宋" w:eastAsia="仿宋" w:cs="仿宋"/>
          <w:b/>
          <w:bCs/>
          <w:sz w:val="21"/>
          <w:szCs w:val="21"/>
          <w:highlight w:val="none"/>
        </w:rPr>
      </w:pPr>
      <w:r>
        <w:rPr>
          <w:rFonts w:hint="eastAsia" w:ascii="仿宋" w:hAnsi="仿宋" w:eastAsia="仿宋" w:cs="仿宋"/>
          <w:b/>
          <w:sz w:val="21"/>
          <w:szCs w:val="21"/>
          <w:highlight w:val="none"/>
        </w:rPr>
        <w:t>1.</w:t>
      </w:r>
      <w:r>
        <w:rPr>
          <w:rFonts w:hint="eastAsia" w:ascii="仿宋" w:hAnsi="仿宋" w:eastAsia="仿宋" w:cs="仿宋"/>
          <w:b/>
          <w:sz w:val="21"/>
          <w:szCs w:val="21"/>
          <w:highlight w:val="none"/>
          <w:lang w:val="en-US" w:eastAsia="zh-CN"/>
        </w:rPr>
        <w:t xml:space="preserve"> </w:t>
      </w:r>
      <w:r>
        <w:rPr>
          <w:rFonts w:hint="eastAsia" w:ascii="仿宋" w:hAnsi="仿宋" w:eastAsia="仿宋" w:cs="仿宋"/>
          <w:b/>
          <w:bCs/>
          <w:sz w:val="21"/>
          <w:szCs w:val="21"/>
          <w:highlight w:val="none"/>
        </w:rPr>
        <w:t>定义</w:t>
      </w:r>
    </w:p>
    <w:p w14:paraId="6BE138E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1.1合同当事人</w:t>
      </w:r>
    </w:p>
    <w:p w14:paraId="6E15FA5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（1）采购人（以下称甲方）是指使用财政性资金，通过政府采购方式向供应商购买货物</w:t>
      </w:r>
      <w:r>
        <w:rPr>
          <w:rFonts w:hint="eastAsia" w:ascii="仿宋" w:hAnsi="仿宋" w:eastAsia="仿宋" w:cs="仿宋"/>
          <w:color w:val="auto"/>
          <w:sz w:val="21"/>
          <w:szCs w:val="21"/>
          <w:highlight w:val="none"/>
          <w:lang w:val="en-US" w:eastAsia="zh-CN"/>
        </w:rPr>
        <w:t>及其相关服务的</w:t>
      </w:r>
      <w:r>
        <w:rPr>
          <w:rFonts w:hint="eastAsia" w:ascii="仿宋" w:hAnsi="仿宋" w:eastAsia="仿宋" w:cs="仿宋"/>
          <w:color w:val="auto"/>
          <w:sz w:val="21"/>
          <w:szCs w:val="21"/>
          <w:highlight w:val="none"/>
        </w:rPr>
        <w:t>国家机关、事业单位、团体组织。</w:t>
      </w:r>
    </w:p>
    <w:p w14:paraId="6974A7A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（2）供应商（以下称</w:t>
      </w:r>
      <w:r>
        <w:rPr>
          <w:rFonts w:hint="eastAsia" w:ascii="仿宋" w:hAnsi="仿宋" w:eastAsia="仿宋" w:cs="仿宋"/>
          <w:color w:val="auto"/>
          <w:sz w:val="21"/>
          <w:szCs w:val="21"/>
          <w:highlight w:val="none"/>
          <w:lang w:eastAsia="zh-CN"/>
        </w:rPr>
        <w:t>乙</w:t>
      </w:r>
      <w:r>
        <w:rPr>
          <w:rFonts w:hint="eastAsia" w:ascii="仿宋" w:hAnsi="仿宋" w:eastAsia="仿宋" w:cs="仿宋"/>
          <w:color w:val="auto"/>
          <w:sz w:val="21"/>
          <w:szCs w:val="21"/>
          <w:highlight w:val="none"/>
        </w:rPr>
        <w:t>方）是指参加政府采购活动并且中标（成交），向采购人提供</w:t>
      </w:r>
      <w:r>
        <w:rPr>
          <w:rFonts w:hint="eastAsia" w:ascii="仿宋" w:hAnsi="仿宋" w:eastAsia="仿宋" w:cs="仿宋"/>
          <w:color w:val="auto"/>
          <w:sz w:val="21"/>
          <w:szCs w:val="21"/>
          <w:highlight w:val="none"/>
          <w:lang w:val="en-US" w:eastAsia="zh-CN"/>
        </w:rPr>
        <w:t>合同约定的货物及其相关服务的法人、非法人组织或者自然人</w:t>
      </w:r>
      <w:r>
        <w:rPr>
          <w:rFonts w:hint="eastAsia" w:ascii="仿宋" w:hAnsi="仿宋" w:eastAsia="仿宋" w:cs="仿宋"/>
          <w:color w:val="auto"/>
          <w:sz w:val="21"/>
          <w:szCs w:val="21"/>
          <w:highlight w:val="none"/>
        </w:rPr>
        <w:t>。</w:t>
      </w:r>
    </w:p>
    <w:p w14:paraId="3959DF73">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（3）其他合同主体是指除采购人和供应商以外，</w:t>
      </w:r>
      <w:r>
        <w:rPr>
          <w:rFonts w:hint="eastAsia" w:ascii="仿宋" w:hAnsi="仿宋" w:eastAsia="仿宋" w:cs="仿宋"/>
          <w:bCs/>
          <w:color w:val="000000" w:themeColor="text1"/>
          <w:sz w:val="21"/>
          <w:szCs w:val="21"/>
          <w:highlight w:val="none"/>
          <w14:textFill>
            <w14:solidFill>
              <w14:schemeClr w14:val="tx1"/>
            </w14:solidFill>
          </w14:textFill>
        </w:rPr>
        <w:t>依法参与合同缔结或履行，享有权利、承担义务的合同当事人</w:t>
      </w:r>
      <w:r>
        <w:rPr>
          <w:rFonts w:hint="eastAsia" w:ascii="仿宋" w:hAnsi="仿宋" w:eastAsia="仿宋" w:cs="仿宋"/>
          <w:color w:val="auto"/>
          <w:sz w:val="21"/>
          <w:szCs w:val="21"/>
          <w:highlight w:val="none"/>
        </w:rPr>
        <w:t>。</w:t>
      </w:r>
    </w:p>
    <w:p w14:paraId="19D1012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1.2本合同下列术语应解释为：</w:t>
      </w:r>
    </w:p>
    <w:p w14:paraId="4F9416DE">
      <w:pPr>
        <w:adjustRightInd w:val="0"/>
        <w:snapToGrid w:val="0"/>
        <w:spacing w:before="0" w:beforeLines="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（1）“合同”系指</w:t>
      </w:r>
      <w:r>
        <w:rPr>
          <w:rFonts w:hint="eastAsia" w:ascii="仿宋" w:hAnsi="仿宋" w:eastAsia="仿宋" w:cs="仿宋"/>
          <w:bCs/>
          <w:color w:val="000000" w:themeColor="text1"/>
          <w:sz w:val="21"/>
          <w:szCs w:val="21"/>
          <w:highlight w:val="none"/>
          <w14:textFill>
            <w14:solidFill>
              <w14:schemeClr w14:val="tx1"/>
            </w14:solidFill>
          </w14:textFill>
        </w:rPr>
        <w:t>合同当事人意思表示达成一致的任何协议，包括签署的</w:t>
      </w:r>
      <w:r>
        <w:rPr>
          <w:rFonts w:hint="eastAsia" w:ascii="仿宋" w:hAnsi="仿宋" w:eastAsia="仿宋" w:cs="仿宋"/>
          <w:color w:val="auto"/>
          <w:sz w:val="21"/>
          <w:szCs w:val="21"/>
          <w:highlight w:val="none"/>
          <w:lang w:eastAsia="zh-CN"/>
        </w:rPr>
        <w:t>政府采购</w:t>
      </w:r>
      <w:r>
        <w:rPr>
          <w:rFonts w:hint="eastAsia" w:ascii="仿宋" w:hAnsi="仿宋" w:eastAsia="仿宋" w:cs="仿宋"/>
          <w:color w:val="auto"/>
          <w:sz w:val="21"/>
          <w:szCs w:val="21"/>
          <w:highlight w:val="none"/>
        </w:rPr>
        <w:t>合同协议书及其变更、补充</w:t>
      </w:r>
      <w:r>
        <w:rPr>
          <w:rFonts w:hint="eastAsia" w:ascii="仿宋" w:hAnsi="仿宋" w:eastAsia="仿宋" w:cs="仿宋"/>
          <w:color w:val="auto"/>
          <w:sz w:val="21"/>
          <w:szCs w:val="21"/>
          <w:highlight w:val="none"/>
          <w:lang w:eastAsia="zh-CN"/>
        </w:rPr>
        <w:t>协议，</w:t>
      </w:r>
      <w:r>
        <w:rPr>
          <w:rFonts w:hint="eastAsia" w:ascii="仿宋" w:hAnsi="仿宋" w:eastAsia="仿宋" w:cs="仿宋"/>
          <w:sz w:val="21"/>
          <w:szCs w:val="21"/>
          <w:highlight w:val="none"/>
        </w:rPr>
        <w:t>政府采购合同专用条款</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政府采购合同通用条款</w:t>
      </w: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w:t>
      </w:r>
      <w:r>
        <w:rPr>
          <w:rFonts w:hint="eastAsia" w:ascii="仿宋" w:hAnsi="仿宋" w:eastAsia="仿宋" w:cs="仿宋"/>
          <w:color w:val="auto"/>
          <w:sz w:val="21"/>
          <w:szCs w:val="21"/>
          <w:highlight w:val="none"/>
          <w:lang w:eastAsia="zh-CN"/>
        </w:rPr>
        <w:t>，</w:t>
      </w:r>
      <w:r>
        <w:rPr>
          <w:rFonts w:hint="eastAsia" w:ascii="仿宋" w:hAnsi="仿宋" w:eastAsia="仿宋" w:cs="仿宋"/>
          <w:sz w:val="21"/>
          <w:szCs w:val="21"/>
          <w:highlight w:val="none"/>
        </w:rPr>
        <w:t>投标（响应）文件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采购文件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有关技术文件</w:t>
      </w:r>
      <w:r>
        <w:rPr>
          <w:rFonts w:hint="eastAsia" w:ascii="仿宋" w:hAnsi="仿宋" w:eastAsia="仿宋" w:cs="仿宋"/>
          <w:sz w:val="21"/>
          <w:szCs w:val="21"/>
          <w:highlight w:val="none"/>
          <w:lang w:eastAsia="zh-CN"/>
        </w:rPr>
        <w:t>和</w:t>
      </w:r>
      <w:r>
        <w:rPr>
          <w:rFonts w:hint="eastAsia" w:ascii="仿宋" w:hAnsi="仿宋" w:eastAsia="仿宋" w:cs="仿宋"/>
          <w:sz w:val="21"/>
          <w:szCs w:val="21"/>
          <w:highlight w:val="none"/>
        </w:rPr>
        <w:t>图纸</w:t>
      </w:r>
      <w:r>
        <w:rPr>
          <w:rFonts w:hint="eastAsia" w:ascii="仿宋" w:hAnsi="仿宋" w:eastAsia="仿宋" w:cs="仿宋"/>
          <w:sz w:val="21"/>
          <w:szCs w:val="21"/>
          <w:highlight w:val="none"/>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1"/>
          <w:szCs w:val="21"/>
          <w:highlight w:val="none"/>
        </w:rPr>
        <w:t>。</w:t>
      </w:r>
    </w:p>
    <w:p w14:paraId="4282BD3F">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）“合同价</w:t>
      </w:r>
      <w:r>
        <w:rPr>
          <w:rFonts w:hint="eastAsia" w:ascii="仿宋" w:hAnsi="仿宋" w:eastAsia="仿宋" w:cs="仿宋"/>
          <w:color w:val="auto"/>
          <w:sz w:val="21"/>
          <w:szCs w:val="21"/>
          <w:highlight w:val="none"/>
          <w:lang w:val="en-US" w:eastAsia="zh-CN"/>
        </w:rPr>
        <w:t>款</w:t>
      </w:r>
      <w:r>
        <w:rPr>
          <w:rFonts w:hint="eastAsia" w:ascii="仿宋" w:hAnsi="仿宋" w:eastAsia="仿宋" w:cs="仿宋"/>
          <w:color w:val="auto"/>
          <w:sz w:val="21"/>
          <w:szCs w:val="21"/>
          <w:highlight w:val="none"/>
        </w:rPr>
        <w:t>”系指根据本合同规定乙方在全面履行合同义务后甲方应支付给乙方的价款。</w:t>
      </w:r>
    </w:p>
    <w:p w14:paraId="0DAADAB8">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）“货物”系指乙方根据本合同规定须向甲方提供的各种形态和种类的物品，包括原材料、设备、产品（</w:t>
      </w:r>
      <w:r>
        <w:rPr>
          <w:rFonts w:hint="eastAsia" w:ascii="仿宋" w:hAnsi="仿宋" w:eastAsia="仿宋" w:cs="仿宋"/>
          <w:color w:val="000000" w:themeColor="text1"/>
          <w:sz w:val="2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技术资料和材料</w:t>
      </w:r>
      <w:r>
        <w:rPr>
          <w:rFonts w:hint="eastAsia" w:ascii="仿宋" w:hAnsi="仿宋" w:eastAsia="仿宋" w:cs="仿宋"/>
          <w:color w:val="000000" w:themeColor="text1"/>
          <w:sz w:val="21"/>
          <w:szCs w:val="21"/>
          <w:highlight w:val="none"/>
          <w:lang w:eastAsia="zh-CN"/>
          <w14:textFill>
            <w14:solidFill>
              <w14:schemeClr w14:val="tx1"/>
            </w14:solidFill>
          </w14:textFill>
        </w:rPr>
        <w:t>等</w:t>
      </w:r>
      <w:r>
        <w:rPr>
          <w:rFonts w:hint="eastAsia" w:ascii="仿宋" w:hAnsi="仿宋" w:eastAsia="仿宋" w:cs="仿宋"/>
          <w:color w:val="000000" w:themeColor="text1"/>
          <w:sz w:val="21"/>
          <w:szCs w:val="21"/>
          <w:highlight w:val="none"/>
          <w14:textFill>
            <w14:solidFill>
              <w14:schemeClr w14:val="tx1"/>
            </w14:solidFill>
          </w14:textFill>
        </w:rPr>
        <w:t>。</w:t>
      </w:r>
    </w:p>
    <w:p w14:paraId="2132B787">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auto"/>
          <w:sz w:val="21"/>
          <w:szCs w:val="21"/>
          <w:highlight w:val="none"/>
          <w:lang w:val="en-US" w:eastAsia="zh-CN"/>
        </w:rPr>
        <w:t>相关</w:t>
      </w:r>
      <w:r>
        <w:rPr>
          <w:rFonts w:hint="eastAsia" w:ascii="仿宋" w:hAnsi="仿宋" w:eastAsia="仿宋" w:cs="仿宋"/>
          <w:color w:val="000000" w:themeColor="text1"/>
          <w:sz w:val="2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1"/>
          <w:szCs w:val="21"/>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1"/>
          <w:szCs w:val="21"/>
          <w:highlight w:val="none"/>
          <w14:textFill>
            <w14:solidFill>
              <w14:schemeClr w14:val="tx1"/>
            </w14:solidFill>
          </w14:textFill>
        </w:rPr>
        <w:t>技术、管理和</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1"/>
          <w:szCs w:val="21"/>
          <w:highlight w:val="none"/>
          <w:lang w:eastAsia="zh-CN"/>
          <w14:textFill>
            <w14:solidFill>
              <w14:schemeClr w14:val="tx1"/>
            </w14:solidFill>
          </w14:textFill>
        </w:rPr>
        <w:t>废弃处置、</w:t>
      </w:r>
      <w:r>
        <w:rPr>
          <w:rFonts w:hint="eastAsia" w:ascii="仿宋" w:hAnsi="仿宋" w:eastAsia="仿宋" w:cs="仿宋"/>
          <w:color w:val="000000" w:themeColor="text1"/>
          <w:sz w:val="2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义务。</w:t>
      </w:r>
    </w:p>
    <w:p w14:paraId="550BFD1A">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）“分包”系指中标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成交</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成交</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项目中的部分履约内容，分给具有相应资质条件的供应商履行合同的行为。</w:t>
      </w:r>
    </w:p>
    <w:p w14:paraId="50A8406B">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sz w:val="21"/>
          <w:szCs w:val="21"/>
          <w:highlight w:val="none"/>
        </w:rPr>
        <w:t>“联合体”系指</w:t>
      </w:r>
      <w:r>
        <w:rPr>
          <w:rFonts w:hint="eastAsia" w:ascii="仿宋" w:hAnsi="仿宋" w:eastAsia="仿宋" w:cs="仿宋"/>
          <w:sz w:val="21"/>
          <w:szCs w:val="21"/>
          <w:highlight w:val="none"/>
          <w:lang w:eastAsia="zh-CN"/>
        </w:rPr>
        <w:t>由</w:t>
      </w:r>
      <w:r>
        <w:rPr>
          <w:rFonts w:hint="eastAsia" w:ascii="仿宋" w:hAnsi="仿宋" w:eastAsia="仿宋" w:cs="仿宋"/>
          <w:sz w:val="21"/>
          <w:szCs w:val="21"/>
          <w:highlight w:val="none"/>
        </w:rPr>
        <w:t>两个以上的自然人、法人或者</w:t>
      </w:r>
      <w:r>
        <w:rPr>
          <w:rFonts w:hint="eastAsia" w:ascii="仿宋" w:hAnsi="仿宋" w:eastAsia="仿宋" w:cs="仿宋"/>
          <w:sz w:val="21"/>
          <w:szCs w:val="21"/>
          <w:highlight w:val="none"/>
          <w:lang w:val="en-US" w:eastAsia="zh-CN"/>
        </w:rPr>
        <w:t>非法人</w:t>
      </w:r>
      <w:r>
        <w:rPr>
          <w:rFonts w:hint="eastAsia" w:ascii="仿宋" w:hAnsi="仿宋" w:eastAsia="仿宋" w:cs="仿宋"/>
          <w:sz w:val="21"/>
          <w:szCs w:val="21"/>
          <w:highlight w:val="none"/>
        </w:rPr>
        <w:t>组织组成，</w:t>
      </w:r>
      <w:r>
        <w:rPr>
          <w:rFonts w:hint="eastAsia" w:ascii="仿宋" w:hAnsi="仿宋" w:eastAsia="仿宋" w:cs="仿宋"/>
          <w:sz w:val="21"/>
          <w:szCs w:val="21"/>
          <w:highlight w:val="none"/>
          <w:lang w:eastAsia="zh-CN"/>
        </w:rPr>
        <w:t>以一个供应商的身份共同参加政府采购的主体</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1"/>
          <w:szCs w:val="21"/>
          <w:highlight w:val="none"/>
          <w:lang w:eastAsia="zh-CN"/>
          <w14:textFill>
            <w14:solidFill>
              <w14:schemeClr w14:val="tx1"/>
            </w14:solidFill>
          </w14:textFill>
        </w:rPr>
        <w:t>甲方</w:t>
      </w:r>
      <w:r>
        <w:rPr>
          <w:rFonts w:hint="eastAsia" w:ascii="仿宋" w:hAnsi="仿宋" w:eastAsia="仿宋" w:cs="仿宋"/>
          <w:color w:val="000000" w:themeColor="text1"/>
          <w:sz w:val="2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1"/>
          <w:szCs w:val="21"/>
          <w:highlight w:val="none"/>
          <w14:textFill>
            <w14:solidFill>
              <w14:schemeClr w14:val="tx1"/>
            </w14:solidFill>
          </w14:textFill>
        </w:rPr>
        <w:t>政府采购合同专用条款</w:t>
      </w:r>
      <w:r>
        <w:rPr>
          <w:rFonts w:hint="eastAsia" w:ascii="仿宋" w:hAnsi="仿宋" w:eastAsia="仿宋" w:cs="仿宋"/>
          <w:color w:val="000000" w:themeColor="text1"/>
          <w:sz w:val="21"/>
          <w:szCs w:val="21"/>
          <w:highlight w:val="none"/>
          <w14:textFill>
            <w14:solidFill>
              <w14:schemeClr w14:val="tx1"/>
            </w14:solidFill>
          </w14:textFill>
        </w:rPr>
        <w:t>】。</w:t>
      </w:r>
    </w:p>
    <w:p w14:paraId="583EEA6D">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）其他术语解释，见【</w:t>
      </w:r>
      <w:r>
        <w:rPr>
          <w:rFonts w:hint="eastAsia" w:ascii="仿宋" w:hAnsi="仿宋" w:eastAsia="仿宋" w:cs="仿宋"/>
          <w:b/>
          <w:bCs/>
          <w:color w:val="000000" w:themeColor="text1"/>
          <w:sz w:val="21"/>
          <w:szCs w:val="21"/>
          <w:highlight w:val="none"/>
          <w14:textFill>
            <w14:solidFill>
              <w14:schemeClr w14:val="tx1"/>
            </w14:solidFill>
          </w14:textFill>
        </w:rPr>
        <w:t>政府采购合同专用条款</w:t>
      </w:r>
      <w:r>
        <w:rPr>
          <w:rFonts w:hint="eastAsia" w:ascii="仿宋" w:hAnsi="仿宋" w:eastAsia="仿宋" w:cs="仿宋"/>
          <w:color w:val="000000" w:themeColor="text1"/>
          <w:sz w:val="21"/>
          <w:szCs w:val="21"/>
          <w:highlight w:val="none"/>
          <w14:textFill>
            <w14:solidFill>
              <w14:schemeClr w14:val="tx1"/>
            </w14:solidFill>
          </w14:textFill>
        </w:rPr>
        <w:t>】。</w:t>
      </w:r>
    </w:p>
    <w:p w14:paraId="2C231C2D">
      <w:pPr>
        <w:numPr>
          <w:ilvl w:val="0"/>
          <w:numId w:val="8"/>
        </w:num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合同标的及金额</w:t>
      </w:r>
    </w:p>
    <w:p w14:paraId="1A447ECD">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1"/>
          <w:szCs w:val="21"/>
          <w:highlight w:val="none"/>
          <w:lang w:eastAsia="zh-CN"/>
          <w14:textFill>
            <w14:solidFill>
              <w14:schemeClr w14:val="tx1"/>
            </w14:solidFill>
          </w14:textFill>
        </w:rPr>
        <w:t>价款</w:t>
      </w:r>
      <w:r>
        <w:rPr>
          <w:rFonts w:hint="eastAsia" w:ascii="仿宋" w:hAnsi="仿宋" w:eastAsia="仿宋" w:cs="仿宋"/>
          <w:color w:val="000000" w:themeColor="text1"/>
          <w:sz w:val="21"/>
          <w:szCs w:val="21"/>
          <w:highlight w:val="none"/>
          <w14:textFill>
            <w14:solidFill>
              <w14:schemeClr w14:val="tx1"/>
            </w14:solidFill>
          </w14:textFill>
        </w:rPr>
        <w:t>中，甲方不再另行支付</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任何费用。</w:t>
      </w:r>
    </w:p>
    <w:p w14:paraId="22CC746F">
      <w:pPr>
        <w:adjustRightInd w:val="0"/>
        <w:snapToGrid w:val="0"/>
        <w:spacing w:before="0" w:line="400" w:lineRule="exact"/>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lang w:eastAsia="zh-CN"/>
          <w14:textFill>
            <w14:solidFill>
              <w14:schemeClr w14:val="tx1"/>
            </w14:solidFill>
          </w14:textFill>
        </w:rPr>
        <w:t>3</w:t>
      </w:r>
      <w:r>
        <w:rPr>
          <w:rFonts w:hint="eastAsia" w:ascii="仿宋" w:hAnsi="仿宋" w:eastAsia="仿宋" w:cs="仿宋"/>
          <w:b/>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履行合同的时间、地点和方式</w:t>
      </w:r>
    </w:p>
    <w:p w14:paraId="28CABC7F">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.1 </w:t>
      </w:r>
      <w:r>
        <w:rPr>
          <w:rFonts w:hint="eastAsia" w:ascii="仿宋" w:hAnsi="仿宋" w:eastAsia="仿宋" w:cs="仿宋"/>
          <w:sz w:val="21"/>
          <w:szCs w:val="21"/>
          <w:highlight w:val="none"/>
        </w:rPr>
        <w:t>乙方应当在约定的时间、地点</w:t>
      </w:r>
      <w:r>
        <w:rPr>
          <w:rFonts w:hint="eastAsia" w:ascii="仿宋" w:hAnsi="仿宋" w:eastAsia="仿宋" w:cs="仿宋"/>
          <w:sz w:val="21"/>
          <w:szCs w:val="21"/>
          <w:highlight w:val="none"/>
          <w:lang w:eastAsia="zh-CN"/>
        </w:rPr>
        <w:t>，按照约定</w:t>
      </w:r>
      <w:r>
        <w:rPr>
          <w:rFonts w:hint="eastAsia" w:ascii="仿宋" w:hAnsi="仿宋" w:eastAsia="仿宋" w:cs="仿宋"/>
          <w:sz w:val="21"/>
          <w:szCs w:val="21"/>
          <w:highlight w:val="none"/>
        </w:rPr>
        <w:t>方式履行合同。</w:t>
      </w:r>
    </w:p>
    <w:p w14:paraId="50FDE418">
      <w:p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4</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甲方的权利和义务</w:t>
      </w:r>
    </w:p>
    <w:p w14:paraId="6A17FEC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.1 签署合同后，甲方</w:t>
      </w:r>
      <w:r>
        <w:rPr>
          <w:rFonts w:hint="eastAsia" w:ascii="仿宋" w:hAnsi="仿宋" w:eastAsia="仿宋" w:cs="仿宋"/>
          <w:color w:val="000000" w:themeColor="text1"/>
          <w:sz w:val="21"/>
          <w:szCs w:val="21"/>
          <w:highlight w:val="none"/>
          <w:lang w:eastAsia="zh-CN"/>
          <w14:textFill>
            <w14:solidFill>
              <w14:schemeClr w14:val="tx1"/>
            </w14:solidFill>
          </w14:textFill>
        </w:rPr>
        <w:t>应</w:t>
      </w:r>
      <w:r>
        <w:rPr>
          <w:rFonts w:hint="eastAsia" w:ascii="仿宋" w:hAnsi="仿宋" w:eastAsia="仿宋" w:cs="仿宋"/>
          <w:color w:val="000000" w:themeColor="text1"/>
          <w:sz w:val="21"/>
          <w:szCs w:val="21"/>
          <w:highlight w:val="none"/>
          <w14:textFill>
            <w14:solidFill>
              <w14:schemeClr w14:val="tx1"/>
            </w14:solidFill>
          </w14:textFill>
        </w:rPr>
        <w:t>确定</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3B721ED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5B922E9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.3 甲方有权要求乙方对缺陷部分予以修复，并按合同约定享有货物保修及其他合同约定的权利。</w:t>
      </w:r>
    </w:p>
    <w:p w14:paraId="05FB1935">
      <w:pPr>
        <w:snapToGrid w:val="0"/>
        <w:spacing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4.4 甲方应当按照合同约定及时对交付的货物进行验收，在</w:t>
      </w:r>
      <w:r>
        <w:rPr>
          <w:rFonts w:hint="eastAsia" w:ascii="仿宋" w:hAnsi="仿宋" w:eastAsia="仿宋" w:cs="仿宋"/>
          <w:b/>
          <w:bCs/>
          <w:sz w:val="21"/>
          <w:szCs w:val="21"/>
          <w:highlight w:val="none"/>
        </w:rPr>
        <w:t>【政府采购合同专用条款】</w:t>
      </w:r>
      <w:r>
        <w:rPr>
          <w:rFonts w:hint="eastAsia" w:ascii="仿宋" w:hAnsi="仿宋" w:eastAsia="仿宋" w:cs="仿宋"/>
          <w:b w:val="0"/>
          <w:bCs w:val="0"/>
          <w:sz w:val="21"/>
          <w:szCs w:val="21"/>
          <w:highlight w:val="none"/>
          <w:lang w:eastAsia="zh-CN"/>
        </w:rPr>
        <w:t>约定的期限内对乙方履约提出任何异议或者向乙方作出任何说明，</w:t>
      </w:r>
      <w:r>
        <w:rPr>
          <w:rFonts w:hint="eastAsia" w:ascii="仿宋" w:hAnsi="仿宋" w:eastAsia="仿宋" w:cs="仿宋"/>
          <w:sz w:val="21"/>
          <w:szCs w:val="21"/>
          <w:highlight w:val="none"/>
        </w:rPr>
        <w:t>乙方应当在甲方提出异议后【】日内进行反馈及整改，直至符合合同约定为止</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p w14:paraId="1333D74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 w:val="21"/>
          <w:szCs w:val="21"/>
          <w:highlight w:val="none"/>
          <w:lang w:eastAsia="zh-CN"/>
          <w14:textFill>
            <w14:solidFill>
              <w14:schemeClr w14:val="tx1"/>
            </w14:solidFill>
          </w14:textFill>
        </w:rPr>
        <w:t>及</w:t>
      </w:r>
      <w:r>
        <w:rPr>
          <w:rFonts w:hint="eastAsia" w:ascii="仿宋" w:hAnsi="仿宋" w:eastAsia="仿宋" w:cs="仿宋"/>
          <w:b/>
          <w:bCs/>
          <w:sz w:val="21"/>
          <w:szCs w:val="21"/>
          <w:highlight w:val="none"/>
        </w:rPr>
        <w:t>【政府采购合同专用条款】</w:t>
      </w:r>
      <w:r>
        <w:rPr>
          <w:rFonts w:hint="eastAsia" w:ascii="仿宋" w:hAnsi="仿宋" w:eastAsia="仿宋" w:cs="仿宋"/>
          <w:color w:val="000000" w:themeColor="text1"/>
          <w:sz w:val="21"/>
          <w:szCs w:val="21"/>
          <w:highlight w:val="none"/>
          <w:lang w:eastAsia="zh-CN"/>
          <w14:textFill>
            <w14:solidFill>
              <w14:schemeClr w14:val="tx1"/>
            </w14:solidFill>
          </w14:textFill>
        </w:rPr>
        <w:t>约定应</w:t>
      </w:r>
      <w:r>
        <w:rPr>
          <w:rFonts w:hint="eastAsia" w:ascii="仿宋" w:hAnsi="仿宋" w:eastAsia="仿宋" w:cs="仿宋"/>
          <w:color w:val="000000" w:themeColor="text1"/>
          <w:sz w:val="21"/>
          <w:szCs w:val="21"/>
          <w:highlight w:val="none"/>
          <w14:textFill>
            <w14:solidFill>
              <w14:schemeClr w14:val="tx1"/>
            </w14:solidFill>
          </w14:textFill>
        </w:rPr>
        <w:t>由甲方承担的其他义务和责任。</w:t>
      </w:r>
    </w:p>
    <w:p w14:paraId="3E04D1F9">
      <w:p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5</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乙方的权利和义务</w:t>
      </w:r>
    </w:p>
    <w:p w14:paraId="2480588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.1 签署合同后，乙方</w:t>
      </w:r>
      <w:r>
        <w:rPr>
          <w:rFonts w:hint="eastAsia" w:ascii="仿宋" w:hAnsi="仿宋" w:eastAsia="仿宋" w:cs="仿宋"/>
          <w:color w:val="000000" w:themeColor="text1"/>
          <w:sz w:val="21"/>
          <w:szCs w:val="21"/>
          <w:highlight w:val="none"/>
          <w:lang w:eastAsia="zh-CN"/>
          <w14:textFill>
            <w14:solidFill>
              <w14:schemeClr w14:val="tx1"/>
            </w14:solidFill>
          </w14:textFill>
        </w:rPr>
        <w:t>应</w:t>
      </w:r>
      <w:r>
        <w:rPr>
          <w:rFonts w:hint="eastAsia" w:ascii="仿宋" w:hAnsi="仿宋" w:eastAsia="仿宋" w:cs="仿宋"/>
          <w:color w:val="000000" w:themeColor="text1"/>
          <w:sz w:val="21"/>
          <w:szCs w:val="21"/>
          <w:highlight w:val="none"/>
          <w14:textFill>
            <w14:solidFill>
              <w14:schemeClr w14:val="tx1"/>
            </w14:solidFill>
          </w14:textFill>
        </w:rPr>
        <w:t>确定</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1"/>
          <w:szCs w:val="21"/>
          <w:highlight w:val="none"/>
          <w14:textFill>
            <w14:solidFill>
              <w14:schemeClr w14:val="tx1"/>
            </w14:solidFill>
          </w14:textFill>
        </w:rPr>
        <w:t>，负责与本合同有关的事务。</w:t>
      </w:r>
    </w:p>
    <w:p w14:paraId="36AB7962">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1"/>
          <w:szCs w:val="21"/>
          <w:highlight w:val="none"/>
          <w:lang w:eastAsia="zh-CN"/>
          <w14:textFill>
            <w14:solidFill>
              <w14:schemeClr w14:val="tx1"/>
            </w14:solidFill>
          </w14:textFill>
        </w:rPr>
        <w:t>及相关</w:t>
      </w:r>
      <w:r>
        <w:rPr>
          <w:rFonts w:hint="eastAsia" w:ascii="仿宋" w:hAnsi="仿宋" w:eastAsia="仿宋" w:cs="仿宋"/>
          <w:color w:val="000000" w:themeColor="text1"/>
          <w:sz w:val="21"/>
          <w:szCs w:val="21"/>
          <w:highlight w:val="none"/>
          <w14:textFill>
            <w14:solidFill>
              <w14:schemeClr w14:val="tx1"/>
            </w14:solidFill>
          </w14:textFill>
        </w:rPr>
        <w:t>服务符合合同</w:t>
      </w:r>
      <w:r>
        <w:rPr>
          <w:rFonts w:hint="eastAsia" w:ascii="仿宋" w:hAnsi="仿宋" w:eastAsia="仿宋" w:cs="仿宋"/>
          <w:color w:val="000000" w:themeColor="text1"/>
          <w:sz w:val="21"/>
          <w:szCs w:val="21"/>
          <w:highlight w:val="none"/>
          <w:lang w:eastAsia="zh-CN"/>
          <w14:textFill>
            <w14:solidFill>
              <w14:schemeClr w14:val="tx1"/>
            </w14:solidFill>
          </w14:textFill>
        </w:rPr>
        <w:t>有关</w:t>
      </w:r>
      <w:r>
        <w:rPr>
          <w:rFonts w:hint="eastAsia" w:ascii="仿宋" w:hAnsi="仿宋" w:eastAsia="仿宋" w:cs="仿宋"/>
          <w:color w:val="000000" w:themeColor="text1"/>
          <w:sz w:val="2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1"/>
          <w:szCs w:val="21"/>
          <w:highlight w:val="none"/>
          <w:lang w:eastAsia="zh-CN"/>
          <w14:textFill>
            <w14:solidFill>
              <w14:schemeClr w14:val="tx1"/>
            </w14:solidFill>
          </w14:textFill>
        </w:rPr>
        <w:t>及验收</w:t>
      </w:r>
      <w:r>
        <w:rPr>
          <w:rFonts w:hint="eastAsia" w:ascii="仿宋" w:hAnsi="仿宋" w:eastAsia="仿宋" w:cs="仿宋"/>
          <w:color w:val="000000" w:themeColor="text1"/>
          <w:sz w:val="21"/>
          <w:szCs w:val="21"/>
          <w:highlight w:val="none"/>
          <w14:textFill>
            <w14:solidFill>
              <w14:schemeClr w14:val="tx1"/>
            </w14:solidFill>
          </w14:textFill>
        </w:rPr>
        <w:t>，并负责项目实施过程中的所有协调工作。</w:t>
      </w:r>
    </w:p>
    <w:p w14:paraId="52433663">
      <w:pPr>
        <w:pStyle w:val="8"/>
        <w:spacing w:after="0" w:line="400" w:lineRule="exact"/>
        <w:ind w:firstLine="369" w:firstLineChars="17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 w:val="21"/>
          <w:szCs w:val="21"/>
          <w:highlight w:val="none"/>
          <w:lang w:eastAsia="zh-CN"/>
          <w14:textFill>
            <w14:solidFill>
              <w14:schemeClr w14:val="tx1"/>
            </w14:solidFill>
          </w14:textFill>
        </w:rPr>
        <w:t>合同价款</w:t>
      </w:r>
      <w:r>
        <w:rPr>
          <w:rFonts w:hint="eastAsia" w:ascii="仿宋" w:hAnsi="仿宋" w:eastAsia="仿宋" w:cs="仿宋"/>
          <w:color w:val="000000" w:themeColor="text1"/>
          <w:sz w:val="21"/>
          <w:szCs w:val="21"/>
          <w:highlight w:val="none"/>
          <w14:textFill>
            <w14:solidFill>
              <w14:schemeClr w14:val="tx1"/>
            </w14:solidFill>
          </w14:textFill>
        </w:rPr>
        <w:t>。</w:t>
      </w:r>
    </w:p>
    <w:p w14:paraId="1B4C8849">
      <w:pPr>
        <w:pStyle w:val="8"/>
        <w:spacing w:after="0" w:line="400" w:lineRule="exact"/>
        <w:ind w:firstLine="369" w:firstLineChars="17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.4国家法律法规规定</w:t>
      </w:r>
      <w:r>
        <w:rPr>
          <w:rFonts w:hint="eastAsia" w:ascii="仿宋" w:hAnsi="仿宋" w:eastAsia="仿宋" w:cs="仿宋"/>
          <w:color w:val="000000" w:themeColor="text1"/>
          <w:sz w:val="21"/>
          <w:szCs w:val="21"/>
          <w:highlight w:val="none"/>
          <w:lang w:eastAsia="zh-CN"/>
          <w14:textFill>
            <w14:solidFill>
              <w14:schemeClr w14:val="tx1"/>
            </w14:solidFill>
          </w14:textFill>
        </w:rPr>
        <w:t>及</w:t>
      </w:r>
      <w:r>
        <w:rPr>
          <w:rFonts w:hint="eastAsia" w:ascii="仿宋" w:hAnsi="仿宋" w:eastAsia="仿宋" w:cs="仿宋"/>
          <w:b/>
          <w:bCs/>
          <w:sz w:val="21"/>
          <w:szCs w:val="21"/>
          <w:highlight w:val="none"/>
        </w:rPr>
        <w:t>【政府采购合同专用条款】</w:t>
      </w:r>
      <w:r>
        <w:rPr>
          <w:rFonts w:hint="eastAsia" w:ascii="仿宋" w:hAnsi="仿宋" w:eastAsia="仿宋" w:cs="仿宋"/>
          <w:b w:val="0"/>
          <w:bCs w:val="0"/>
          <w:sz w:val="21"/>
          <w:szCs w:val="21"/>
          <w:highlight w:val="none"/>
          <w:lang w:eastAsia="zh-CN"/>
        </w:rPr>
        <w:t>约定应</w:t>
      </w:r>
      <w:r>
        <w:rPr>
          <w:rFonts w:hint="eastAsia" w:ascii="仿宋" w:hAnsi="仿宋" w:eastAsia="仿宋" w:cs="仿宋"/>
          <w:color w:val="000000" w:themeColor="text1"/>
          <w:sz w:val="21"/>
          <w:szCs w:val="21"/>
          <w:highlight w:val="none"/>
          <w14:textFill>
            <w14:solidFill>
              <w14:schemeClr w14:val="tx1"/>
            </w14:solidFill>
          </w14:textFill>
        </w:rPr>
        <w:t>由乙方承担的其他义务和责任。</w:t>
      </w:r>
    </w:p>
    <w:p w14:paraId="261A5BA3">
      <w:pPr>
        <w:numPr>
          <w:ilvl w:val="0"/>
          <w:numId w:val="9"/>
        </w:num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合同履</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行</w:t>
      </w:r>
    </w:p>
    <w:p w14:paraId="2C9DF47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.1 甲乙双方应当按照</w:t>
      </w:r>
      <w:r>
        <w:rPr>
          <w:rFonts w:hint="eastAsia" w:ascii="仿宋" w:hAnsi="仿宋" w:eastAsia="仿宋" w:cs="仿宋"/>
          <w:b/>
          <w:bCs/>
          <w:sz w:val="21"/>
          <w:szCs w:val="21"/>
          <w:highlight w:val="none"/>
        </w:rPr>
        <w:t>【政府采购合同专用条款】</w:t>
      </w:r>
      <w:r>
        <w:rPr>
          <w:rFonts w:hint="eastAsia" w:ascii="仿宋" w:hAnsi="仿宋" w:eastAsia="仿宋" w:cs="仿宋"/>
          <w:color w:val="000000" w:themeColor="text1"/>
          <w:sz w:val="21"/>
          <w:szCs w:val="21"/>
          <w:highlight w:val="none"/>
          <w14:textFill>
            <w14:solidFill>
              <w14:schemeClr w14:val="tx1"/>
            </w14:solidFill>
          </w14:textFill>
        </w:rPr>
        <w:t>约定顺序履行合同义务；如果没有先后顺序的，应当同时履行。</w:t>
      </w:r>
    </w:p>
    <w:p w14:paraId="1E319850">
      <w:pPr>
        <w:autoSpaceDE w:val="0"/>
        <w:autoSpaceDN w:val="0"/>
        <w:adjustRightInd w:val="0"/>
        <w:snapToGrid w:val="0"/>
        <w:spacing w:before="0"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color w:val="000000" w:themeColor="text1"/>
          <w:sz w:val="21"/>
          <w:szCs w:val="21"/>
          <w:highlight w:val="none"/>
          <w:lang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F07DF46">
      <w:pPr>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7</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货物包装、运输</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保险</w:t>
      </w:r>
      <w:r>
        <w:rPr>
          <w:rFonts w:hint="eastAsia" w:ascii="仿宋" w:hAnsi="仿宋" w:eastAsia="仿宋" w:cs="仿宋"/>
          <w:b/>
          <w:bCs/>
          <w:color w:val="000000" w:themeColor="text1"/>
          <w:sz w:val="21"/>
          <w:szCs w:val="21"/>
          <w:highlight w:val="none"/>
          <w:lang w:eastAsia="zh-CN"/>
          <w14:textFill>
            <w14:solidFill>
              <w14:schemeClr w14:val="tx1"/>
            </w14:solidFill>
          </w14:textFill>
        </w:rPr>
        <w:t>和交付</w:t>
      </w:r>
      <w:r>
        <w:rPr>
          <w:rFonts w:hint="eastAsia" w:ascii="仿宋" w:hAnsi="仿宋" w:eastAsia="仿宋" w:cs="仿宋"/>
          <w:b/>
          <w:bCs/>
          <w:color w:val="000000" w:themeColor="text1"/>
          <w:sz w:val="21"/>
          <w:szCs w:val="21"/>
          <w:highlight w:val="none"/>
          <w14:textFill>
            <w14:solidFill>
              <w14:schemeClr w14:val="tx1"/>
            </w14:solidFill>
          </w14:textFill>
        </w:rPr>
        <w:t>要求</w:t>
      </w:r>
    </w:p>
    <w:p w14:paraId="0DEABF61">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.1 本合同</w:t>
      </w:r>
      <w:r>
        <w:rPr>
          <w:rFonts w:hint="eastAsia" w:ascii="仿宋" w:hAnsi="仿宋" w:eastAsia="仿宋" w:cs="仿宋"/>
          <w:bCs/>
          <w:color w:val="000000" w:themeColor="text1"/>
          <w:sz w:val="21"/>
          <w:szCs w:val="21"/>
          <w:highlight w:val="none"/>
          <w14:textFill>
            <w14:solidFill>
              <w14:schemeClr w14:val="tx1"/>
            </w14:solidFill>
          </w14:textFill>
        </w:rPr>
        <w:t>涉及商品包装</w:t>
      </w:r>
      <w:r>
        <w:rPr>
          <w:rFonts w:hint="eastAsia" w:ascii="仿宋" w:hAnsi="仿宋" w:eastAsia="仿宋" w:cs="仿宋"/>
          <w:bCs/>
          <w:color w:val="000000" w:themeColor="text1"/>
          <w:sz w:val="21"/>
          <w:szCs w:val="21"/>
          <w:highlight w:val="none"/>
          <w:lang w:eastAsia="zh-CN"/>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快递包装的，</w:t>
      </w:r>
      <w:r>
        <w:rPr>
          <w:rFonts w:hint="eastAsia" w:ascii="仿宋" w:hAnsi="仿宋" w:eastAsia="仿宋" w:cs="仿宋"/>
          <w:color w:val="000000" w:themeColor="text1"/>
          <w:sz w:val="21"/>
          <w:szCs w:val="21"/>
          <w:highlight w:val="none"/>
          <w14:textFill>
            <w14:solidFill>
              <w14:schemeClr w14:val="tx1"/>
            </w14:solidFill>
          </w14:textFill>
        </w:rPr>
        <w:t>除</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Cs/>
          <w:color w:val="000000" w:themeColor="text1"/>
          <w:sz w:val="21"/>
          <w:szCs w:val="21"/>
          <w:highlight w:val="none"/>
          <w14:textFill>
            <w14:solidFill>
              <w14:schemeClr w14:val="tx1"/>
            </w14:solidFill>
          </w14:textFill>
        </w:rPr>
        <w:t>另有</w:t>
      </w:r>
      <w:r>
        <w:rPr>
          <w:rFonts w:hint="eastAsia" w:ascii="仿宋" w:hAnsi="仿宋" w:eastAsia="仿宋" w:cs="仿宋"/>
          <w:bCs/>
          <w:color w:val="000000" w:themeColor="text1"/>
          <w:sz w:val="21"/>
          <w:szCs w:val="21"/>
          <w:highlight w:val="none"/>
          <w:lang w:eastAsia="zh-CN"/>
          <w14:textFill>
            <w14:solidFill>
              <w14:schemeClr w14:val="tx1"/>
            </w14:solidFill>
          </w14:textFill>
        </w:rPr>
        <w:t>约</w:t>
      </w:r>
      <w:r>
        <w:rPr>
          <w:rFonts w:hint="eastAsia" w:ascii="仿宋" w:hAnsi="仿宋" w:eastAsia="仿宋" w:cs="仿宋"/>
          <w:bCs/>
          <w:color w:val="000000" w:themeColor="text1"/>
          <w:sz w:val="21"/>
          <w:szCs w:val="21"/>
          <w:highlight w:val="none"/>
          <w14:textFill>
            <w14:solidFill>
              <w14:schemeClr w14:val="tx1"/>
            </w14:solidFill>
          </w14:textFill>
        </w:rPr>
        <w:t>定</w:t>
      </w:r>
      <w:r>
        <w:rPr>
          <w:rFonts w:hint="eastAsia" w:ascii="仿宋" w:hAnsi="仿宋" w:eastAsia="仿宋" w:cs="仿宋"/>
          <w:bCs/>
          <w:color w:val="000000" w:themeColor="text1"/>
          <w:sz w:val="21"/>
          <w:szCs w:val="21"/>
          <w:highlight w:val="none"/>
          <w:lang w:eastAsia="zh-CN"/>
          <w14:textFill>
            <w14:solidFill>
              <w14:schemeClr w14:val="tx1"/>
            </w14:solidFill>
          </w14:textFill>
        </w:rPr>
        <w:t>外</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约定的</w:t>
      </w:r>
      <w:r>
        <w:rPr>
          <w:rFonts w:hint="eastAsia" w:ascii="仿宋" w:hAnsi="仿宋" w:eastAsia="仿宋" w:cs="仿宋"/>
          <w:color w:val="000000" w:themeColor="text1"/>
          <w:sz w:val="21"/>
          <w:szCs w:val="21"/>
          <w:highlight w:val="none"/>
          <w14:textFill>
            <w14:solidFill>
              <w14:schemeClr w14:val="tx1"/>
            </w14:solidFill>
          </w14:textFill>
        </w:rPr>
        <w:t>指定现场。</w:t>
      </w:r>
    </w:p>
    <w:p w14:paraId="0FEB1C5C">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.2 除</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Cs/>
          <w:color w:val="000000" w:themeColor="text1"/>
          <w:sz w:val="21"/>
          <w:szCs w:val="21"/>
          <w:highlight w:val="none"/>
          <w14:textFill>
            <w14:solidFill>
              <w14:schemeClr w14:val="tx1"/>
            </w14:solidFill>
          </w14:textFill>
        </w:rPr>
        <w:t>另有</w:t>
      </w:r>
      <w:r>
        <w:rPr>
          <w:rFonts w:hint="eastAsia" w:ascii="仿宋" w:hAnsi="仿宋" w:eastAsia="仿宋" w:cs="仿宋"/>
          <w:bCs/>
          <w:color w:val="000000" w:themeColor="text1"/>
          <w:sz w:val="21"/>
          <w:szCs w:val="21"/>
          <w:highlight w:val="none"/>
          <w:lang w:eastAsia="zh-CN"/>
          <w14:textFill>
            <w14:solidFill>
              <w14:schemeClr w14:val="tx1"/>
            </w14:solidFill>
          </w14:textFill>
        </w:rPr>
        <w:t>约</w:t>
      </w:r>
      <w:r>
        <w:rPr>
          <w:rFonts w:hint="eastAsia" w:ascii="仿宋" w:hAnsi="仿宋" w:eastAsia="仿宋" w:cs="仿宋"/>
          <w:bCs/>
          <w:color w:val="000000" w:themeColor="text1"/>
          <w:sz w:val="21"/>
          <w:szCs w:val="21"/>
          <w:highlight w:val="none"/>
          <w14:textFill>
            <w14:solidFill>
              <w14:schemeClr w14:val="tx1"/>
            </w14:solidFill>
          </w14:textFill>
        </w:rPr>
        <w:t>定</w:t>
      </w:r>
      <w:r>
        <w:rPr>
          <w:rFonts w:hint="eastAsia" w:ascii="仿宋" w:hAnsi="仿宋" w:eastAsia="仿宋" w:cs="仿宋"/>
          <w:bCs/>
          <w:color w:val="000000" w:themeColor="text1"/>
          <w:sz w:val="21"/>
          <w:szCs w:val="21"/>
          <w:highlight w:val="none"/>
          <w:lang w:eastAsia="zh-CN"/>
          <w14:textFill>
            <w14:solidFill>
              <w14:schemeClr w14:val="tx1"/>
            </w14:solidFill>
          </w14:textFill>
        </w:rPr>
        <w:t>外</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 w:val="21"/>
          <w:szCs w:val="21"/>
          <w:highlight w:val="none"/>
          <w14:textFill>
            <w14:solidFill>
              <w14:schemeClr w14:val="tx1"/>
            </w14:solidFill>
          </w14:textFill>
        </w:rPr>
        <w:t>的一切运输事项，相关费用应</w:t>
      </w:r>
      <w:r>
        <w:rPr>
          <w:rFonts w:hint="eastAsia" w:ascii="仿宋" w:hAnsi="仿宋" w:eastAsia="仿宋" w:cs="仿宋"/>
          <w:color w:val="000000" w:themeColor="text1"/>
          <w:sz w:val="21"/>
          <w:szCs w:val="21"/>
          <w:highlight w:val="none"/>
          <w:lang w:eastAsia="zh-CN"/>
          <w14:textFill>
            <w14:solidFill>
              <w14:schemeClr w14:val="tx1"/>
            </w14:solidFill>
          </w14:textFill>
        </w:rPr>
        <w:t>包含</w:t>
      </w:r>
      <w:r>
        <w:rPr>
          <w:rFonts w:hint="eastAsia" w:ascii="仿宋" w:hAnsi="仿宋" w:eastAsia="仿宋" w:cs="仿宋"/>
          <w:color w:val="000000" w:themeColor="text1"/>
          <w:sz w:val="21"/>
          <w:szCs w:val="21"/>
          <w:highlight w:val="none"/>
          <w14:textFill>
            <w14:solidFill>
              <w14:schemeClr w14:val="tx1"/>
            </w14:solidFill>
          </w14:textFill>
        </w:rPr>
        <w:t>在合同</w:t>
      </w:r>
      <w:r>
        <w:rPr>
          <w:rFonts w:hint="eastAsia" w:ascii="仿宋" w:hAnsi="仿宋" w:eastAsia="仿宋" w:cs="仿宋"/>
          <w:color w:val="000000" w:themeColor="text1"/>
          <w:sz w:val="21"/>
          <w:szCs w:val="21"/>
          <w:highlight w:val="none"/>
          <w:lang w:eastAsia="zh-CN"/>
          <w14:textFill>
            <w14:solidFill>
              <w14:schemeClr w14:val="tx1"/>
            </w14:solidFill>
          </w14:textFill>
        </w:rPr>
        <w:t>价款</w:t>
      </w:r>
      <w:r>
        <w:rPr>
          <w:rFonts w:hint="eastAsia" w:ascii="仿宋" w:hAnsi="仿宋" w:eastAsia="仿宋" w:cs="仿宋"/>
          <w:color w:val="000000" w:themeColor="text1"/>
          <w:sz w:val="21"/>
          <w:szCs w:val="21"/>
          <w:highlight w:val="none"/>
          <w14:textFill>
            <w14:solidFill>
              <w14:schemeClr w14:val="tx1"/>
            </w14:solidFill>
          </w14:textFill>
        </w:rPr>
        <w:t>中</w:t>
      </w:r>
      <w:r>
        <w:rPr>
          <w:rFonts w:hint="eastAsia" w:ascii="仿宋" w:hAnsi="仿宋" w:eastAsia="仿宋" w:cs="仿宋"/>
          <w:color w:val="000000" w:themeColor="text1"/>
          <w:sz w:val="21"/>
          <w:szCs w:val="21"/>
          <w:highlight w:val="none"/>
          <w:lang w:eastAsia="zh-CN"/>
          <w14:textFill>
            <w14:solidFill>
              <w14:schemeClr w14:val="tx1"/>
            </w14:solidFill>
          </w14:textFill>
        </w:rPr>
        <w:t>，甲方无需再向乙方支付任何费用</w:t>
      </w:r>
      <w:r>
        <w:rPr>
          <w:rFonts w:hint="eastAsia" w:ascii="仿宋" w:hAnsi="仿宋" w:eastAsia="仿宋" w:cs="仿宋"/>
          <w:color w:val="000000" w:themeColor="text1"/>
          <w:sz w:val="21"/>
          <w:szCs w:val="21"/>
          <w:highlight w:val="none"/>
          <w14:textFill>
            <w14:solidFill>
              <w14:schemeClr w14:val="tx1"/>
            </w14:solidFill>
          </w14:textFill>
        </w:rPr>
        <w:t>。</w:t>
      </w:r>
    </w:p>
    <w:p w14:paraId="54152489">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.3 货物保险要求按</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Cs/>
          <w:color w:val="000000" w:themeColor="text1"/>
          <w:sz w:val="21"/>
          <w:szCs w:val="21"/>
          <w:highlight w:val="none"/>
          <w14:textFill>
            <w14:solidFill>
              <w14:schemeClr w14:val="tx1"/>
            </w14:solidFill>
          </w14:textFill>
        </w:rPr>
        <w:t>规定执行</w:t>
      </w:r>
      <w:r>
        <w:rPr>
          <w:rFonts w:hint="eastAsia" w:ascii="仿宋" w:hAnsi="仿宋" w:eastAsia="仿宋" w:cs="仿宋"/>
          <w:color w:val="000000" w:themeColor="text1"/>
          <w:sz w:val="21"/>
          <w:szCs w:val="21"/>
          <w:highlight w:val="none"/>
          <w14:textFill>
            <w14:solidFill>
              <w14:schemeClr w14:val="tx1"/>
            </w14:solidFill>
          </w14:textFill>
        </w:rPr>
        <w:t>。</w:t>
      </w:r>
    </w:p>
    <w:p w14:paraId="2D3D809C">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 xml:space="preserve">.4 </w:t>
      </w:r>
      <w:r>
        <w:rPr>
          <w:rFonts w:hint="eastAsia" w:ascii="仿宋" w:hAnsi="仿宋" w:eastAsia="仿宋" w:cs="仿宋"/>
          <w:color w:val="000000" w:themeColor="text1"/>
          <w:sz w:val="2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 w:val="21"/>
          <w:szCs w:val="21"/>
          <w:highlight w:val="none"/>
          <w14:textFill>
            <w14:solidFill>
              <w14:schemeClr w14:val="tx1"/>
            </w14:solidFill>
          </w14:textFill>
        </w:rPr>
        <w:t>对商品包装</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快递包装</w:t>
      </w:r>
      <w:r>
        <w:rPr>
          <w:rFonts w:hint="eastAsia" w:ascii="仿宋" w:hAnsi="仿宋" w:eastAsia="仿宋" w:cs="仿宋"/>
          <w:color w:val="000000" w:themeColor="text1"/>
          <w:sz w:val="2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 w:val="21"/>
          <w:szCs w:val="21"/>
          <w:highlight w:val="none"/>
          <w:lang w:val="en-US" w:eastAsia="zh-CN"/>
          <w14:textFill>
            <w14:solidFill>
              <w14:schemeClr w14:val="tx1"/>
            </w14:solidFill>
          </w14:textFill>
        </w:rPr>
        <w:t>涉及到</w:t>
      </w:r>
      <w:r>
        <w:rPr>
          <w:rFonts w:hint="eastAsia" w:ascii="仿宋" w:hAnsi="仿宋" w:eastAsia="仿宋" w:cs="仿宋"/>
          <w:color w:val="000000" w:themeColor="text1"/>
          <w:sz w:val="21"/>
          <w:szCs w:val="21"/>
          <w:highlight w:val="none"/>
          <w14:textFill>
            <w14:solidFill>
              <w14:schemeClr w14:val="tx1"/>
            </w14:solidFill>
          </w14:textFill>
        </w:rPr>
        <w:t>具体包装要求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应</w:t>
      </w:r>
      <w:r>
        <w:rPr>
          <w:rFonts w:hint="eastAsia" w:ascii="仿宋" w:hAnsi="仿宋" w:eastAsia="仿宋" w:cs="仿宋"/>
          <w:color w:val="000000" w:themeColor="text1"/>
          <w:sz w:val="21"/>
          <w:szCs w:val="21"/>
          <w:highlight w:val="none"/>
          <w:lang w:val="en-US" w:eastAsia="zh-CN"/>
          <w14:textFill>
            <w14:solidFill>
              <w14:schemeClr w14:val="tx1"/>
            </w14:solidFill>
          </w14:textFill>
        </w:rPr>
        <w:t>不低于</w:t>
      </w:r>
      <w:r>
        <w:rPr>
          <w:rFonts w:hint="eastAsia" w:ascii="仿宋" w:hAnsi="仿宋" w:eastAsia="仿宋" w:cs="仿宋"/>
          <w:color w:val="000000" w:themeColor="text1"/>
          <w:sz w:val="2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 w:val="21"/>
          <w:szCs w:val="21"/>
          <w:highlight w:val="none"/>
          <w:lang w:val="en-US" w:eastAsia="zh-CN"/>
          <w14:textFill>
            <w14:solidFill>
              <w14:schemeClr w14:val="tx1"/>
            </w14:solidFill>
          </w14:textFill>
        </w:rPr>
        <w:t>标准</w:t>
      </w:r>
      <w:r>
        <w:rPr>
          <w:rFonts w:hint="eastAsia" w:ascii="仿宋" w:hAnsi="仿宋" w:eastAsia="仿宋" w:cs="仿宋"/>
          <w:color w:val="000000" w:themeColor="text1"/>
          <w:sz w:val="21"/>
          <w:szCs w:val="21"/>
          <w:highlight w:val="none"/>
          <w14:textFill>
            <w14:solidFill>
              <w14:schemeClr w14:val="tx1"/>
            </w14:solidFill>
          </w14:textFill>
        </w:rPr>
        <w:t>，并作为履约验收的内容，必要时甲方可以要求乙方在履约验收环节出具检测报告。</w:t>
      </w:r>
    </w:p>
    <w:p w14:paraId="09625FE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7.5 </w:t>
      </w:r>
      <w:r>
        <w:rPr>
          <w:rFonts w:hint="eastAsia" w:ascii="仿宋" w:hAnsi="仿宋" w:eastAsia="仿宋" w:cs="仿宋"/>
          <w:color w:val="000000"/>
          <w:sz w:val="21"/>
          <w:szCs w:val="21"/>
          <w:highlight w:val="none"/>
        </w:rPr>
        <w:t>乙方在运输到达之前</w:t>
      </w:r>
      <w:r>
        <w:rPr>
          <w:rFonts w:hint="eastAsia" w:ascii="仿宋" w:hAnsi="仿宋" w:eastAsia="仿宋" w:cs="仿宋"/>
          <w:color w:val="000000"/>
          <w:sz w:val="21"/>
          <w:szCs w:val="21"/>
          <w:highlight w:val="none"/>
          <w:lang w:eastAsia="zh-CN"/>
        </w:rPr>
        <w:t>应</w:t>
      </w:r>
      <w:r>
        <w:rPr>
          <w:rFonts w:hint="eastAsia" w:ascii="仿宋" w:hAnsi="仿宋" w:eastAsia="仿宋" w:cs="仿宋"/>
          <w:color w:val="000000"/>
          <w:sz w:val="21"/>
          <w:szCs w:val="21"/>
          <w:highlight w:val="none"/>
        </w:rPr>
        <w:t>提前通知</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，并提示货物运输装卸的注意事项</w:t>
      </w:r>
      <w:r>
        <w:rPr>
          <w:rFonts w:hint="eastAsia" w:ascii="仿宋" w:hAnsi="仿宋" w:eastAsia="仿宋" w:cs="仿宋"/>
          <w:color w:val="000000"/>
          <w:sz w:val="21"/>
          <w:szCs w:val="21"/>
          <w:highlight w:val="none"/>
          <w:lang w:eastAsia="zh-CN"/>
        </w:rPr>
        <w:t>，甲方配合乙方做好货物的接收工作。</w:t>
      </w:r>
    </w:p>
    <w:p w14:paraId="5A4101F7">
      <w:pPr>
        <w:pStyle w:val="29"/>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3992A2AC">
      <w:pPr>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000000" w:themeColor="text1"/>
          <w:sz w:val="21"/>
          <w:szCs w:val="21"/>
          <w:highlight w:val="none"/>
          <w:lang w:eastAsia="zh-CN"/>
          <w14:textFill>
            <w14:solidFill>
              <w14:schemeClr w14:val="tx1"/>
            </w14:solidFill>
          </w14:textFill>
        </w:rPr>
        <w:t>8</w:t>
      </w:r>
      <w:r>
        <w:rPr>
          <w:rFonts w:hint="eastAsia" w:ascii="仿宋" w:hAnsi="仿宋" w:eastAsia="仿宋" w:cs="仿宋"/>
          <w:b/>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color w:val="auto"/>
          <w:sz w:val="21"/>
          <w:szCs w:val="21"/>
          <w:highlight w:val="none"/>
        </w:rPr>
        <w:t>质量标准和保证</w:t>
      </w:r>
    </w:p>
    <w:p w14:paraId="344FAE39">
      <w:pPr>
        <w:pStyle w:val="10"/>
        <w:adjustRightInd w:val="0"/>
        <w:snapToGrid w:val="0"/>
        <w:spacing w:before="0" w:line="400" w:lineRule="exact"/>
        <w:ind w:firstLine="420" w:firstLineChars="200"/>
        <w:jc w:val="lef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eastAsia="zh-CN"/>
        </w:rPr>
        <w:t>8</w:t>
      </w:r>
      <w:r>
        <w:rPr>
          <w:rFonts w:hint="eastAsia" w:ascii="仿宋" w:hAnsi="仿宋" w:eastAsia="仿宋" w:cs="仿宋"/>
          <w:color w:val="auto"/>
          <w:sz w:val="21"/>
          <w:szCs w:val="21"/>
          <w:highlight w:val="none"/>
        </w:rPr>
        <w:t>.1 质量标准</w:t>
      </w:r>
    </w:p>
    <w:p w14:paraId="0322E9E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（1）本合同下</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的货物应符合</w:t>
      </w:r>
      <w:r>
        <w:rPr>
          <w:rFonts w:hint="eastAsia" w:ascii="仿宋" w:hAnsi="仿宋" w:eastAsia="仿宋" w:cs="仿宋"/>
          <w:color w:val="auto"/>
          <w:sz w:val="21"/>
          <w:szCs w:val="21"/>
          <w:highlight w:val="none"/>
          <w:lang w:eastAsia="zh-CN"/>
        </w:rPr>
        <w:t>合同</w:t>
      </w:r>
      <w:r>
        <w:rPr>
          <w:rFonts w:hint="eastAsia" w:ascii="仿宋" w:hAnsi="仿宋" w:eastAsia="仿宋" w:cs="仿宋"/>
          <w:color w:val="000000"/>
          <w:sz w:val="21"/>
          <w:szCs w:val="21"/>
          <w:highlight w:val="none"/>
          <w:lang w:eastAsia="zh-CN"/>
        </w:rPr>
        <w:t>约</w:t>
      </w:r>
      <w:r>
        <w:rPr>
          <w:rFonts w:hint="eastAsia" w:ascii="仿宋" w:hAnsi="仿宋" w:eastAsia="仿宋" w:cs="仿宋"/>
          <w:color w:val="000000"/>
          <w:sz w:val="21"/>
          <w:szCs w:val="21"/>
          <w:highlight w:val="none"/>
        </w:rPr>
        <w:t>定的</w:t>
      </w:r>
      <w:r>
        <w:rPr>
          <w:rFonts w:hint="eastAsia" w:ascii="仿宋" w:hAnsi="仿宋" w:eastAsia="仿宋" w:cs="仿宋"/>
          <w:sz w:val="21"/>
          <w:szCs w:val="21"/>
          <w:highlight w:val="none"/>
        </w:rPr>
        <w:t>品牌、规格型号、技术性能、配置、质量、数量等要求。</w:t>
      </w:r>
      <w:r>
        <w:rPr>
          <w:rFonts w:hint="eastAsia" w:ascii="仿宋" w:hAnsi="仿宋" w:eastAsia="仿宋" w:cs="仿宋"/>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1"/>
          <w:szCs w:val="21"/>
          <w:highlight w:val="none"/>
          <w:lang w:eastAsia="zh-CN"/>
        </w:rPr>
        <w:t>。</w:t>
      </w:r>
    </w:p>
    <w:p w14:paraId="1DD02793">
      <w:pPr>
        <w:pStyle w:val="1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（2）采用中华人民共和国法定计量单位。</w:t>
      </w:r>
    </w:p>
    <w:p w14:paraId="3A55B38A">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（3）乙方所</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的货物应符合国家有关安全、环保、卫生</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规定。</w:t>
      </w:r>
    </w:p>
    <w:p w14:paraId="7D2812D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（4）乙方应向甲方提交所</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货物的技术文件，包括相应的中文技术文件，如：产品目录、图纸、操作手册、使用说明、维护手册或服务指南</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上述</w:t>
      </w:r>
      <w:r>
        <w:rPr>
          <w:rFonts w:hint="eastAsia" w:ascii="仿宋" w:hAnsi="仿宋" w:eastAsia="仿宋" w:cs="仿宋"/>
          <w:color w:val="auto"/>
          <w:sz w:val="21"/>
          <w:szCs w:val="21"/>
          <w:highlight w:val="none"/>
        </w:rPr>
        <w:t>文件应包装好随货物一同发运。</w:t>
      </w:r>
    </w:p>
    <w:p w14:paraId="6EE33CD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8</w:t>
      </w:r>
      <w:r>
        <w:rPr>
          <w:rFonts w:hint="eastAsia" w:ascii="仿宋" w:hAnsi="仿宋" w:eastAsia="仿宋" w:cs="仿宋"/>
          <w:color w:val="auto"/>
          <w:sz w:val="21"/>
          <w:szCs w:val="21"/>
          <w:highlight w:val="none"/>
        </w:rPr>
        <w:t>.2 保证</w:t>
      </w:r>
    </w:p>
    <w:p w14:paraId="7E6EBD6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（1）乙方应保证</w:t>
      </w:r>
      <w:r>
        <w:rPr>
          <w:rFonts w:hint="eastAsia" w:ascii="仿宋" w:hAnsi="仿宋" w:eastAsia="仿宋" w:cs="仿宋"/>
          <w:color w:val="auto"/>
          <w:sz w:val="21"/>
          <w:szCs w:val="21"/>
          <w:highlight w:val="none"/>
          <w:lang w:eastAsia="zh-CN"/>
        </w:rPr>
        <w:t>提供的货物</w:t>
      </w:r>
      <w:r>
        <w:rPr>
          <w:rFonts w:hint="eastAsia" w:ascii="仿宋" w:hAnsi="仿宋" w:eastAsia="仿宋" w:cs="仿宋"/>
          <w:color w:val="auto"/>
          <w:sz w:val="21"/>
          <w:szCs w:val="21"/>
          <w:highlight w:val="none"/>
        </w:rPr>
        <w:t>完全符合合同规定的质量、规格和性能要求。乙方应保证货物在正确安装、正常使用和保养条件下，</w:t>
      </w:r>
      <w:r>
        <w:rPr>
          <w:rFonts w:hint="eastAsia" w:ascii="仿宋" w:hAnsi="仿宋" w:eastAsia="仿宋" w:cs="仿宋"/>
          <w:sz w:val="21"/>
          <w:szCs w:val="21"/>
          <w:highlight w:val="none"/>
        </w:rPr>
        <w:t>在其使用寿命期内具</w:t>
      </w:r>
      <w:r>
        <w:rPr>
          <w:rFonts w:hint="eastAsia" w:ascii="仿宋" w:hAnsi="仿宋" w:eastAsia="仿宋" w:cs="仿宋"/>
          <w:sz w:val="21"/>
          <w:szCs w:val="21"/>
          <w:highlight w:val="none"/>
          <w:lang w:eastAsia="zh-CN"/>
        </w:rPr>
        <w:t>备合同约定</w:t>
      </w:r>
      <w:r>
        <w:rPr>
          <w:rFonts w:hint="eastAsia" w:ascii="仿宋" w:hAnsi="仿宋" w:eastAsia="仿宋" w:cs="仿宋"/>
          <w:sz w:val="21"/>
          <w:szCs w:val="21"/>
          <w:highlight w:val="none"/>
        </w:rPr>
        <w:t>的性能</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存在</w:t>
      </w:r>
      <w:r>
        <w:rPr>
          <w:rFonts w:hint="eastAsia" w:ascii="仿宋" w:hAnsi="仿宋" w:eastAsia="仿宋" w:cs="仿宋"/>
          <w:color w:val="auto"/>
          <w:sz w:val="21"/>
          <w:szCs w:val="21"/>
          <w:highlight w:val="none"/>
        </w:rPr>
        <w:t>质量保证期的，货物最终交付验收</w:t>
      </w:r>
      <w:r>
        <w:rPr>
          <w:rFonts w:hint="eastAsia" w:ascii="仿宋" w:hAnsi="仿宋" w:eastAsia="仿宋" w:cs="仿宋"/>
          <w:color w:val="auto"/>
          <w:sz w:val="21"/>
          <w:szCs w:val="21"/>
          <w:highlight w:val="none"/>
          <w:lang w:eastAsia="zh-CN"/>
        </w:rPr>
        <w:t>合格</w:t>
      </w:r>
      <w:r>
        <w:rPr>
          <w:rFonts w:hint="eastAsia" w:ascii="仿宋" w:hAnsi="仿宋" w:eastAsia="仿宋" w:cs="仿宋"/>
          <w:color w:val="auto"/>
          <w:sz w:val="21"/>
          <w:szCs w:val="21"/>
          <w:highlight w:val="none"/>
        </w:rPr>
        <w:t>后</w:t>
      </w:r>
      <w:r>
        <w:rPr>
          <w:rFonts w:hint="eastAsia" w:ascii="仿宋" w:hAnsi="仿宋" w:eastAsia="仿宋" w:cs="仿宋"/>
          <w:color w:val="auto"/>
          <w:sz w:val="21"/>
          <w:szCs w:val="21"/>
          <w:highlight w:val="none"/>
          <w:lang w:eastAsia="zh-CN"/>
        </w:rPr>
        <w:t>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规定或乙方</w:t>
      </w:r>
      <w:r>
        <w:rPr>
          <w:rFonts w:hint="eastAsia" w:ascii="仿宋" w:hAnsi="仿宋" w:eastAsia="仿宋" w:cs="仿宋"/>
          <w:color w:val="auto"/>
          <w:sz w:val="21"/>
          <w:szCs w:val="21"/>
          <w:highlight w:val="none"/>
          <w:lang w:eastAsia="zh-CN"/>
        </w:rPr>
        <w:t>书面</w:t>
      </w:r>
      <w:r>
        <w:rPr>
          <w:rFonts w:hint="eastAsia" w:ascii="仿宋" w:hAnsi="仿宋" w:eastAsia="仿宋" w:cs="仿宋"/>
          <w:color w:val="auto"/>
          <w:sz w:val="21"/>
          <w:szCs w:val="21"/>
          <w:highlight w:val="none"/>
        </w:rPr>
        <w:t>承诺（两者以较长的为准）的质量保证期内，本保证保持有效。</w:t>
      </w:r>
    </w:p>
    <w:p w14:paraId="1DF37D19">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（2）在质量保证期内所发现的缺陷，甲方应尽快以书面形式通知乙方。</w:t>
      </w:r>
    </w:p>
    <w:p w14:paraId="182D1812">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（3）乙方收到通知后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应在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规定的响应时间内以合理的速度免费维修或更换有缺陷的货物或部件。</w:t>
      </w:r>
    </w:p>
    <w:p w14:paraId="7745DDC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auto"/>
          <w:sz w:val="21"/>
          <w:szCs w:val="21"/>
          <w:highlight w:val="none"/>
        </w:rPr>
        <w:t>.1条规定以书面形式</w:t>
      </w:r>
      <w:r>
        <w:rPr>
          <w:rFonts w:hint="eastAsia" w:ascii="仿宋" w:hAnsi="仿宋" w:eastAsia="仿宋" w:cs="仿宋"/>
          <w:color w:val="000000" w:themeColor="text1"/>
          <w:sz w:val="21"/>
          <w:szCs w:val="21"/>
          <w:highlight w:val="none"/>
          <w:lang w:eastAsia="zh-CN"/>
          <w14:textFill>
            <w14:solidFill>
              <w14:schemeClr w14:val="tx1"/>
            </w14:solidFill>
          </w14:textFill>
        </w:rPr>
        <w:t>追究</w:t>
      </w:r>
      <w:r>
        <w:rPr>
          <w:rFonts w:hint="eastAsia" w:ascii="仿宋" w:hAnsi="仿宋" w:eastAsia="仿宋" w:cs="仿宋"/>
          <w:color w:val="auto"/>
          <w:sz w:val="21"/>
          <w:szCs w:val="21"/>
          <w:highlight w:val="none"/>
        </w:rPr>
        <w:t>乙方</w:t>
      </w:r>
      <w:r>
        <w:rPr>
          <w:rFonts w:hint="eastAsia" w:ascii="仿宋" w:hAnsi="仿宋" w:eastAsia="仿宋" w:cs="仿宋"/>
          <w:color w:val="000000" w:themeColor="text1"/>
          <w:sz w:val="21"/>
          <w:szCs w:val="21"/>
          <w:highlight w:val="none"/>
          <w:lang w:eastAsia="zh-CN"/>
          <w14:textFill>
            <w14:solidFill>
              <w14:schemeClr w14:val="tx1"/>
            </w14:solidFill>
          </w14:textFill>
        </w:rPr>
        <w:t>的违约责任</w:t>
      </w:r>
      <w:r>
        <w:rPr>
          <w:rFonts w:hint="eastAsia" w:ascii="仿宋" w:hAnsi="仿宋" w:eastAsia="仿宋" w:cs="仿宋"/>
          <w:color w:val="auto"/>
          <w:sz w:val="21"/>
          <w:szCs w:val="21"/>
          <w:highlight w:val="none"/>
        </w:rPr>
        <w:t>。</w:t>
      </w:r>
    </w:p>
    <w:p w14:paraId="7EDDECAC">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1"/>
          <w:szCs w:val="21"/>
          <w:highlight w:val="none"/>
          <w:lang w:eastAsia="zh-CN"/>
        </w:rPr>
        <w:t>约定</w:t>
      </w:r>
      <w:r>
        <w:rPr>
          <w:rFonts w:hint="eastAsia" w:ascii="仿宋" w:hAnsi="仿宋" w:eastAsia="仿宋" w:cs="仿宋"/>
          <w:color w:val="auto"/>
          <w:sz w:val="21"/>
          <w:szCs w:val="21"/>
          <w:highlight w:val="none"/>
        </w:rPr>
        <w:t>对乙方行使的其他权利不受影响。</w:t>
      </w:r>
    </w:p>
    <w:p w14:paraId="5F1E20B6">
      <w:p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9</w:t>
      </w:r>
      <w:r>
        <w:rPr>
          <w:rFonts w:hint="eastAsia" w:ascii="仿宋" w:hAnsi="仿宋" w:eastAsia="仿宋" w:cs="仿宋"/>
          <w:b/>
          <w:bCs/>
          <w:color w:val="auto"/>
          <w:sz w:val="21"/>
          <w:szCs w:val="21"/>
          <w:highlight w:val="none"/>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auto"/>
          <w:sz w:val="21"/>
          <w:szCs w:val="21"/>
          <w:highlight w:val="none"/>
        </w:rPr>
        <w:t>权利瑕疵担保</w:t>
      </w:r>
    </w:p>
    <w:p w14:paraId="6028C6AE">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.1 乙方保证对其出售的货物享有合法的权利。</w:t>
      </w:r>
    </w:p>
    <w:p w14:paraId="53B8043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 xml:space="preserve">.2 </w:t>
      </w:r>
      <w:r>
        <w:rPr>
          <w:rFonts w:hint="eastAsia" w:ascii="仿宋" w:hAnsi="仿宋" w:eastAsia="仿宋" w:cs="仿宋"/>
          <w:sz w:val="21"/>
          <w:szCs w:val="21"/>
          <w:highlight w:val="none"/>
        </w:rPr>
        <w:t>乙方保证在交付的货物上不存在抵押权等担保物权。</w:t>
      </w:r>
    </w:p>
    <w:p w14:paraId="0216900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.3 如甲方使用</w:t>
      </w:r>
      <w:r>
        <w:rPr>
          <w:rFonts w:hint="eastAsia" w:ascii="仿宋" w:hAnsi="仿宋" w:eastAsia="仿宋" w:cs="仿宋"/>
          <w:color w:val="000000" w:themeColor="text1"/>
          <w:sz w:val="21"/>
          <w:szCs w:val="21"/>
          <w:highlight w:val="none"/>
          <w:lang w:val="en-US" w:eastAsia="zh-CN"/>
          <w14:textFill>
            <w14:solidFill>
              <w14:schemeClr w14:val="tx1"/>
            </w14:solidFill>
          </w14:textFill>
        </w:rPr>
        <w:t>上述</w:t>
      </w:r>
      <w:r>
        <w:rPr>
          <w:rFonts w:hint="eastAsia" w:ascii="仿宋" w:hAnsi="仿宋" w:eastAsia="仿宋" w:cs="仿宋"/>
          <w:color w:val="000000" w:themeColor="text1"/>
          <w:sz w:val="21"/>
          <w:szCs w:val="21"/>
          <w:highlight w:val="none"/>
          <w14:textFill>
            <w14:solidFill>
              <w14:schemeClr w14:val="tx1"/>
            </w14:solidFill>
          </w14:textFill>
        </w:rPr>
        <w:t>货物构成</w:t>
      </w:r>
      <w:r>
        <w:rPr>
          <w:rFonts w:hint="eastAsia" w:ascii="仿宋" w:hAnsi="仿宋" w:eastAsia="仿宋" w:cs="仿宋"/>
          <w:color w:val="000000" w:themeColor="text1"/>
          <w:sz w:val="2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 w:val="21"/>
          <w:szCs w:val="21"/>
          <w:highlight w:val="none"/>
          <w14:textFill>
            <w14:solidFill>
              <w14:schemeClr w14:val="tx1"/>
            </w14:solidFill>
          </w14:textFill>
        </w:rPr>
        <w:t>侵权的，则由乙方承担全部责任。</w:t>
      </w:r>
    </w:p>
    <w:p w14:paraId="6D93CCA5">
      <w:p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1</w:t>
      </w:r>
      <w:r>
        <w:rPr>
          <w:rFonts w:hint="eastAsia" w:ascii="仿宋" w:hAnsi="仿宋" w:eastAsia="仿宋" w:cs="仿宋"/>
          <w:b/>
          <w:bCs/>
          <w:color w:val="000000" w:themeColor="text1"/>
          <w:sz w:val="21"/>
          <w:szCs w:val="21"/>
          <w:highlight w:val="none"/>
          <w:lang w:eastAsia="zh-CN"/>
          <w14:textFill>
            <w14:solidFill>
              <w14:schemeClr w14:val="tx1"/>
            </w14:solidFill>
          </w14:textFill>
        </w:rPr>
        <w:t>0</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知识产权保护</w:t>
      </w:r>
    </w:p>
    <w:p w14:paraId="191A690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1"/>
          <w:szCs w:val="21"/>
          <w:highlight w:val="none"/>
        </w:rPr>
        <w:t>何第三人的知识产权等权利。</w:t>
      </w:r>
      <w:bookmarkStart w:id="53" w:name="_Hlk163047038"/>
      <w:r>
        <w:rPr>
          <w:rFonts w:hint="eastAsia" w:ascii="仿宋" w:hAnsi="仿宋" w:eastAsia="仿宋" w:cs="仿宋"/>
          <w:sz w:val="21"/>
          <w:szCs w:val="21"/>
          <w:highlight w:val="none"/>
        </w:rPr>
        <w:t>因违反前述约定对第三人构成侵权的，应当由乙方向第三人承担法律责任；甲方依法向第三人赔偿后，有权向乙方追偿。甲方有其他损失的，乙方应当赔偿</w:t>
      </w:r>
      <w:bookmarkEnd w:id="53"/>
      <w:r>
        <w:rPr>
          <w:rFonts w:hint="eastAsia" w:ascii="仿宋" w:hAnsi="仿宋" w:eastAsia="仿宋" w:cs="仿宋"/>
          <w:color w:val="auto"/>
          <w:sz w:val="21"/>
          <w:szCs w:val="21"/>
          <w:highlight w:val="none"/>
        </w:rPr>
        <w:t>。</w:t>
      </w:r>
    </w:p>
    <w:p w14:paraId="3F9366F6">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1</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保密义务</w:t>
      </w:r>
    </w:p>
    <w:p w14:paraId="4CD144B3">
      <w:pPr>
        <w:autoSpaceDE w:val="0"/>
        <w:autoSpaceDN w:val="0"/>
        <w:adjustRightInd w:val="0"/>
        <w:snapToGrid w:val="0"/>
        <w:spacing w:before="0"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11.1 </w:t>
      </w:r>
      <w:r>
        <w:rPr>
          <w:rFonts w:hint="eastAsia" w:ascii="仿宋" w:hAnsi="仿宋" w:eastAsia="仿宋" w:cs="仿宋"/>
          <w:sz w:val="21"/>
          <w:szCs w:val="21"/>
          <w:highlight w:val="none"/>
        </w:rPr>
        <w:t>甲、乙双方</w:t>
      </w:r>
      <w:r>
        <w:rPr>
          <w:rFonts w:hint="eastAsia" w:ascii="仿宋" w:hAnsi="仿宋" w:eastAsia="仿宋" w:cs="仿宋"/>
          <w:sz w:val="21"/>
          <w:szCs w:val="21"/>
          <w:highlight w:val="none"/>
          <w:lang w:eastAsia="zh-CN"/>
        </w:rPr>
        <w:t>对</w:t>
      </w:r>
      <w:r>
        <w:rPr>
          <w:rFonts w:hint="eastAsia" w:ascii="仿宋" w:hAnsi="仿宋" w:eastAsia="仿宋" w:cs="仿宋"/>
          <w:sz w:val="21"/>
          <w:szCs w:val="21"/>
          <w:highlight w:val="none"/>
        </w:rPr>
        <w:t>采购和合同履行过程中所获悉的</w:t>
      </w:r>
      <w:r>
        <w:rPr>
          <w:rFonts w:hint="eastAsia" w:ascii="仿宋" w:hAnsi="仿宋" w:eastAsia="仿宋" w:cs="仿宋"/>
          <w:sz w:val="21"/>
          <w:szCs w:val="21"/>
          <w:highlight w:val="none"/>
          <w:lang w:eastAsia="zh-CN"/>
        </w:rPr>
        <w:t>国家秘密、工作秘密、</w:t>
      </w:r>
      <w:r>
        <w:rPr>
          <w:rFonts w:hint="eastAsia" w:ascii="仿宋" w:hAnsi="仿宋" w:eastAsia="仿宋" w:cs="仿宋"/>
          <w:sz w:val="21"/>
          <w:szCs w:val="21"/>
          <w:highlight w:val="none"/>
        </w:rPr>
        <w:t>商业秘密或者其他应当保密的信息，均有保密义务</w:t>
      </w:r>
      <w:r>
        <w:rPr>
          <w:rFonts w:hint="eastAsia" w:ascii="仿宋" w:hAnsi="仿宋" w:eastAsia="仿宋" w:cs="仿宋"/>
          <w:sz w:val="21"/>
          <w:szCs w:val="21"/>
          <w:highlight w:val="none"/>
          <w:lang w:eastAsia="zh-CN"/>
        </w:rPr>
        <w:t>且不受合同有效期所限，直至该信息成为公开信息</w:t>
      </w:r>
      <w:r>
        <w:rPr>
          <w:rFonts w:hint="eastAsia" w:ascii="仿宋" w:hAnsi="仿宋" w:eastAsia="仿宋" w:cs="仿宋"/>
          <w:sz w:val="21"/>
          <w:szCs w:val="21"/>
          <w:highlight w:val="none"/>
        </w:rPr>
        <w:t>。泄露、不正当地使用</w:t>
      </w:r>
      <w:r>
        <w:rPr>
          <w:rFonts w:hint="eastAsia" w:ascii="仿宋" w:hAnsi="仿宋" w:eastAsia="仿宋" w:cs="仿宋"/>
          <w:sz w:val="21"/>
          <w:szCs w:val="21"/>
          <w:highlight w:val="none"/>
          <w:lang w:eastAsia="zh-CN"/>
        </w:rPr>
        <w:t>国家秘密、工作秘密、</w:t>
      </w:r>
      <w:r>
        <w:rPr>
          <w:rFonts w:hint="eastAsia" w:ascii="仿宋" w:hAnsi="仿宋" w:eastAsia="仿宋" w:cs="仿宋"/>
          <w:sz w:val="21"/>
          <w:szCs w:val="21"/>
          <w:highlight w:val="none"/>
        </w:rPr>
        <w:t>商业秘密或者</w:t>
      </w:r>
      <w:r>
        <w:rPr>
          <w:rFonts w:hint="eastAsia" w:ascii="仿宋" w:hAnsi="仿宋" w:eastAsia="仿宋" w:cs="仿宋"/>
          <w:sz w:val="21"/>
          <w:szCs w:val="21"/>
          <w:highlight w:val="none"/>
          <w:lang w:eastAsia="zh-CN"/>
        </w:rPr>
        <w:t>其他应当保密的</w:t>
      </w:r>
      <w:r>
        <w:rPr>
          <w:rFonts w:hint="eastAsia" w:ascii="仿宋" w:hAnsi="仿宋" w:eastAsia="仿宋" w:cs="仿宋"/>
          <w:sz w:val="21"/>
          <w:szCs w:val="21"/>
          <w:highlight w:val="none"/>
        </w:rPr>
        <w:t>信息，应当承担</w:t>
      </w:r>
      <w:r>
        <w:rPr>
          <w:rFonts w:hint="eastAsia" w:ascii="仿宋" w:hAnsi="仿宋" w:eastAsia="仿宋" w:cs="仿宋"/>
          <w:sz w:val="21"/>
          <w:szCs w:val="21"/>
          <w:highlight w:val="none"/>
          <w:lang w:eastAsia="zh-CN"/>
        </w:rPr>
        <w:t>相应</w:t>
      </w:r>
      <w:r>
        <w:rPr>
          <w:rFonts w:hint="eastAsia" w:ascii="仿宋" w:hAnsi="仿宋" w:eastAsia="仿宋" w:cs="仿宋"/>
          <w:sz w:val="21"/>
          <w:szCs w:val="21"/>
          <w:highlight w:val="none"/>
        </w:rPr>
        <w:t>责任。其他应当保密的信息由双方在</w:t>
      </w:r>
      <w:r>
        <w:rPr>
          <w:rFonts w:hint="eastAsia" w:ascii="仿宋" w:hAnsi="仿宋" w:eastAsia="仿宋" w:cs="仿宋"/>
          <w:b/>
          <w:bCs/>
          <w:sz w:val="21"/>
          <w:szCs w:val="21"/>
          <w:highlight w:val="none"/>
        </w:rPr>
        <w:t>【政府采购合同专用条款】</w:t>
      </w:r>
      <w:r>
        <w:rPr>
          <w:rFonts w:hint="eastAsia" w:ascii="仿宋" w:hAnsi="仿宋" w:eastAsia="仿宋" w:cs="仿宋"/>
          <w:sz w:val="21"/>
          <w:szCs w:val="21"/>
          <w:highlight w:val="none"/>
        </w:rPr>
        <w:t>中约定。</w:t>
      </w:r>
    </w:p>
    <w:p w14:paraId="0EEE1005">
      <w:pPr>
        <w:pStyle w:val="29"/>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10.2 赔偿费包括但不限于对甲方所造成的直接损失、可得利益损失、甲方支付给第三方的赔偿费用/违约金/罚款、调查取证费用/公证费/鉴定费、交通费、食宿费、诉讼仲裁费、保全费及保全保险费、律师费、维权费以及其他合理费用。</w:t>
      </w:r>
    </w:p>
    <w:p w14:paraId="6A0593D4">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2</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合同价款支付</w:t>
      </w:r>
    </w:p>
    <w:p w14:paraId="60ACF832">
      <w:pPr>
        <w:autoSpaceDE/>
        <w:autoSpaceDN/>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.1 合同价款支付按照财政管理相关规定或者合同约定执行。</w:t>
      </w:r>
    </w:p>
    <w:p w14:paraId="02CFBC2D">
      <w:pPr>
        <w:pStyle w:val="4"/>
        <w:spacing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79B0574F">
      <w:pPr>
        <w:pStyle w:val="8"/>
        <w:spacing w:after="0" w:line="40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3</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履约保证金</w:t>
      </w:r>
    </w:p>
    <w:p w14:paraId="167D56EA">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 xml:space="preserve">.1 </w:t>
      </w:r>
      <w:r>
        <w:rPr>
          <w:rFonts w:hint="eastAsia" w:ascii="仿宋" w:hAnsi="仿宋" w:eastAsia="仿宋" w:cs="仿宋"/>
          <w:sz w:val="21"/>
          <w:szCs w:val="21"/>
          <w:highlight w:val="none"/>
        </w:rPr>
        <w:t>乙方应当以支票、汇票、本票或者金融机构、担保机构出具的保函等非现金形式提交。</w:t>
      </w:r>
    </w:p>
    <w:p w14:paraId="6F5A1F2D">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.2 如果乙方</w:t>
      </w:r>
      <w:r>
        <w:rPr>
          <w:rFonts w:hint="eastAsia" w:ascii="仿宋" w:hAnsi="仿宋" w:eastAsia="仿宋" w:cs="仿宋"/>
          <w:color w:val="auto"/>
          <w:sz w:val="21"/>
          <w:szCs w:val="21"/>
          <w:highlight w:val="none"/>
          <w:lang w:eastAsia="zh-CN"/>
        </w:rPr>
        <w:t>出现</w:t>
      </w:r>
      <w:r>
        <w:rPr>
          <w:rFonts w:hint="eastAsia" w:ascii="仿宋" w:hAnsi="仿宋" w:eastAsia="仿宋" w:cs="仿宋"/>
          <w:b/>
          <w:bCs/>
          <w:sz w:val="21"/>
          <w:szCs w:val="21"/>
          <w:highlight w:val="none"/>
        </w:rPr>
        <w:t>【政府采购合同专用条款】</w:t>
      </w:r>
      <w:r>
        <w:rPr>
          <w:rFonts w:hint="eastAsia" w:ascii="仿宋" w:hAnsi="仿宋" w:eastAsia="仿宋" w:cs="仿宋"/>
          <w:b w:val="0"/>
          <w:bCs w:val="0"/>
          <w:sz w:val="21"/>
          <w:szCs w:val="21"/>
          <w:highlight w:val="none"/>
          <w:lang w:eastAsia="zh-CN"/>
        </w:rPr>
        <w:t>约定情形的</w:t>
      </w:r>
      <w:r>
        <w:rPr>
          <w:rFonts w:hint="eastAsia" w:ascii="仿宋" w:hAnsi="仿宋" w:eastAsia="仿宋" w:cs="仿宋"/>
          <w:color w:val="auto"/>
          <w:sz w:val="21"/>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rPr>
        <w:t>不影响甲方要求乙方承担合同约定的超过履约保证金的违约责任的权利。</w:t>
      </w:r>
    </w:p>
    <w:p w14:paraId="7901E04D">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.3 甲方在项目通过验收后按照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规定的时间内将履约保证金退还乙方；逾期退还的，乙方可要求甲方支付违约金，违约金按照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规定支付。</w:t>
      </w:r>
    </w:p>
    <w:p w14:paraId="153F4582">
      <w:p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4</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color w:val="auto"/>
          <w:sz w:val="21"/>
          <w:szCs w:val="21"/>
          <w:highlight w:val="none"/>
        </w:rPr>
        <w:t>售后服务</w:t>
      </w:r>
    </w:p>
    <w:p w14:paraId="455FCFB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.1 除项目不涉及或采购活动中明确约定无须承担外，乙方还应提供下列服务：</w:t>
      </w:r>
    </w:p>
    <w:p w14:paraId="4BE8D4F2">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（1）货物的现场移动、安装、调试、启动监督及技术支持；</w:t>
      </w:r>
    </w:p>
    <w:p w14:paraId="0CB947B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（2）提供货物组装和维修所需的专用工具和辅助材料；</w:t>
      </w:r>
    </w:p>
    <w:p w14:paraId="415F58E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w:t>
      </w:r>
      <w:r>
        <w:rPr>
          <w:rFonts w:hint="eastAsia" w:ascii="仿宋" w:hAnsi="仿宋" w:eastAsia="仿宋" w:cs="仿宋"/>
          <w:b/>
          <w:bCs/>
          <w:sz w:val="21"/>
          <w:szCs w:val="21"/>
          <w:highlight w:val="none"/>
        </w:rPr>
        <w:t>【政府采购合同专用条款】</w:t>
      </w:r>
      <w:r>
        <w:rPr>
          <w:rFonts w:hint="eastAsia" w:ascii="仿宋" w:hAnsi="仿宋" w:eastAsia="仿宋" w:cs="仿宋"/>
          <w:color w:val="auto"/>
          <w:sz w:val="21"/>
          <w:szCs w:val="21"/>
          <w:highlight w:val="none"/>
          <w:lang w:eastAsia="zh-CN"/>
        </w:rPr>
        <w:t>约定</w:t>
      </w:r>
      <w:r>
        <w:rPr>
          <w:rFonts w:hint="eastAsia" w:ascii="仿宋" w:hAnsi="仿宋" w:eastAsia="仿宋" w:cs="仿宋"/>
          <w:color w:val="auto"/>
          <w:sz w:val="21"/>
          <w:szCs w:val="21"/>
          <w:highlight w:val="none"/>
        </w:rPr>
        <w:t>的期限内对所有的货物实施运行监督、维修，但前提条件是该服务并不能免除乙方在质量保证期内所承担的义务；</w:t>
      </w:r>
    </w:p>
    <w:p w14:paraId="521EE19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（4）在制造商</w:t>
      </w:r>
      <w:r>
        <w:rPr>
          <w:rFonts w:hint="eastAsia" w:ascii="仿宋" w:hAnsi="仿宋" w:eastAsia="仿宋" w:cs="仿宋"/>
          <w:color w:val="auto"/>
          <w:sz w:val="21"/>
          <w:szCs w:val="21"/>
          <w:highlight w:val="none"/>
          <w:lang w:eastAsia="zh-CN"/>
        </w:rPr>
        <w:t>所在地</w:t>
      </w:r>
      <w:r>
        <w:rPr>
          <w:rFonts w:hint="eastAsia" w:ascii="仿宋" w:hAnsi="仿宋" w:eastAsia="仿宋" w:cs="仿宋"/>
          <w:color w:val="auto"/>
          <w:sz w:val="21"/>
          <w:szCs w:val="21"/>
          <w:highlight w:val="none"/>
        </w:rPr>
        <w:t>或</w:t>
      </w:r>
      <w:r>
        <w:rPr>
          <w:rFonts w:hint="eastAsia" w:ascii="仿宋" w:hAnsi="仿宋" w:eastAsia="仿宋" w:cs="仿宋"/>
          <w:color w:val="auto"/>
          <w:sz w:val="21"/>
          <w:szCs w:val="21"/>
          <w:highlight w:val="none"/>
          <w:lang w:eastAsia="zh-CN"/>
        </w:rPr>
        <w:t>指定</w:t>
      </w:r>
      <w:r>
        <w:rPr>
          <w:rFonts w:hint="eastAsia" w:ascii="仿宋" w:hAnsi="仿宋" w:eastAsia="仿宋" w:cs="仿宋"/>
          <w:color w:val="auto"/>
          <w:sz w:val="21"/>
          <w:szCs w:val="21"/>
          <w:highlight w:val="none"/>
        </w:rPr>
        <w:t>现场就货物的安装、启动、运营、维护</w:t>
      </w:r>
      <w:r>
        <w:rPr>
          <w:rFonts w:hint="eastAsia" w:ascii="仿宋" w:hAnsi="仿宋" w:eastAsia="仿宋" w:cs="仿宋"/>
          <w:color w:val="auto"/>
          <w:sz w:val="21"/>
          <w:szCs w:val="21"/>
          <w:highlight w:val="none"/>
          <w:lang w:eastAsia="zh-CN"/>
        </w:rPr>
        <w:t>、废弃处置等</w:t>
      </w:r>
      <w:r>
        <w:rPr>
          <w:rFonts w:hint="eastAsia" w:ascii="仿宋" w:hAnsi="仿宋" w:eastAsia="仿宋" w:cs="仿宋"/>
          <w:color w:val="auto"/>
          <w:sz w:val="21"/>
          <w:szCs w:val="21"/>
          <w:highlight w:val="none"/>
        </w:rPr>
        <w:t>对甲方操作人员进行培训</w:t>
      </w:r>
      <w:r>
        <w:rPr>
          <w:rFonts w:hint="eastAsia" w:ascii="仿宋" w:hAnsi="仿宋" w:eastAsia="仿宋" w:cs="仿宋"/>
          <w:sz w:val="21"/>
          <w:szCs w:val="21"/>
          <w:highlight w:val="none"/>
          <w:lang w:eastAsia="zh-CN"/>
        </w:rPr>
        <w:t>；</w:t>
      </w:r>
    </w:p>
    <w:p w14:paraId="28AF8AE4">
      <w:pPr>
        <w:pStyle w:val="29"/>
        <w:rPr>
          <w:rFonts w:hint="eastAsia" w:ascii="仿宋" w:hAnsi="仿宋" w:eastAsia="仿宋" w:cs="仿宋"/>
          <w:sz w:val="21"/>
          <w:szCs w:val="21"/>
          <w:highlight w:val="none"/>
        </w:rPr>
      </w:pPr>
      <w:r>
        <w:rPr>
          <w:rFonts w:hint="eastAsia" w:ascii="仿宋" w:hAnsi="仿宋" w:eastAsia="仿宋" w:cs="仿宋"/>
          <w:sz w:val="21"/>
          <w:szCs w:val="21"/>
          <w:highlight w:val="none"/>
        </w:rPr>
        <w:t>（5）依照法律、行政法规的规定或者按照</w:t>
      </w:r>
      <w:r>
        <w:rPr>
          <w:rFonts w:hint="eastAsia" w:ascii="仿宋" w:hAnsi="仿宋" w:eastAsia="仿宋" w:cs="仿宋"/>
          <w:b/>
          <w:bCs/>
          <w:sz w:val="21"/>
          <w:szCs w:val="21"/>
          <w:highlight w:val="none"/>
        </w:rPr>
        <w:t>【政府采购合同专用条款】</w:t>
      </w:r>
      <w:r>
        <w:rPr>
          <w:rFonts w:hint="eastAsia" w:ascii="仿宋" w:hAnsi="仿宋" w:eastAsia="仿宋" w:cs="仿宋"/>
          <w:sz w:val="21"/>
          <w:szCs w:val="21"/>
          <w:highlight w:val="none"/>
        </w:rPr>
        <w:t>约定，货物在有效使用年限届满后应予回收的，乙方负有自行或者委托第三人对货物予以回收的义务；</w:t>
      </w:r>
    </w:p>
    <w:p w14:paraId="521FBB1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规定由乙方提供的其他服务。</w:t>
      </w:r>
    </w:p>
    <w:p w14:paraId="266B3E04">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.2 乙方提供的</w:t>
      </w:r>
      <w:r>
        <w:rPr>
          <w:rFonts w:hint="eastAsia" w:ascii="仿宋" w:hAnsi="仿宋" w:eastAsia="仿宋" w:cs="仿宋"/>
          <w:color w:val="auto"/>
          <w:sz w:val="21"/>
          <w:szCs w:val="21"/>
          <w:highlight w:val="none"/>
          <w:lang w:eastAsia="zh-CN"/>
        </w:rPr>
        <w:t>售后</w:t>
      </w:r>
      <w:r>
        <w:rPr>
          <w:rFonts w:hint="eastAsia" w:ascii="仿宋" w:hAnsi="仿宋" w:eastAsia="仿宋" w:cs="仿宋"/>
          <w:color w:val="auto"/>
          <w:sz w:val="21"/>
          <w:szCs w:val="21"/>
          <w:highlight w:val="none"/>
        </w:rPr>
        <w:t>服务的费用</w:t>
      </w:r>
      <w:r>
        <w:rPr>
          <w:rFonts w:hint="eastAsia" w:ascii="仿宋" w:hAnsi="仿宋" w:eastAsia="仿宋" w:cs="仿宋"/>
          <w:color w:val="auto"/>
          <w:sz w:val="21"/>
          <w:szCs w:val="21"/>
          <w:highlight w:val="none"/>
          <w:lang w:val="en-US" w:eastAsia="zh-CN"/>
        </w:rPr>
        <w:t>已</w:t>
      </w:r>
      <w:r>
        <w:rPr>
          <w:rFonts w:hint="eastAsia" w:ascii="仿宋" w:hAnsi="仿宋" w:eastAsia="仿宋" w:cs="仿宋"/>
          <w:color w:val="auto"/>
          <w:sz w:val="21"/>
          <w:szCs w:val="21"/>
          <w:highlight w:val="none"/>
        </w:rPr>
        <w:t>包含在合同价款中，甲方不再另行支付。</w:t>
      </w:r>
    </w:p>
    <w:p w14:paraId="1C88627F">
      <w:p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5</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违约责任</w:t>
      </w:r>
    </w:p>
    <w:p w14:paraId="3C231AC1">
      <w:pPr>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.1质量瑕疵的</w:t>
      </w:r>
      <w:r>
        <w:rPr>
          <w:rFonts w:hint="eastAsia" w:ascii="仿宋" w:hAnsi="仿宋" w:eastAsia="仿宋" w:cs="仿宋"/>
          <w:bCs/>
          <w:color w:val="auto"/>
          <w:sz w:val="21"/>
          <w:szCs w:val="21"/>
          <w:highlight w:val="none"/>
          <w:lang w:eastAsia="zh-CN"/>
        </w:rPr>
        <w:t>违约责任</w:t>
      </w:r>
    </w:p>
    <w:p w14:paraId="7EE7749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的产品不符合</w:t>
      </w:r>
      <w:r>
        <w:rPr>
          <w:rFonts w:hint="eastAsia" w:ascii="仿宋" w:hAnsi="仿宋" w:eastAsia="仿宋" w:cs="仿宋"/>
          <w:color w:val="auto"/>
          <w:sz w:val="21"/>
          <w:szCs w:val="21"/>
          <w:highlight w:val="none"/>
          <w:lang w:eastAsia="zh-CN"/>
        </w:rPr>
        <w:t>合同约定的</w:t>
      </w:r>
      <w:r>
        <w:rPr>
          <w:rFonts w:hint="eastAsia" w:ascii="仿宋" w:hAnsi="仿宋" w:eastAsia="仿宋" w:cs="仿宋"/>
          <w:color w:val="auto"/>
          <w:sz w:val="21"/>
          <w:szCs w:val="21"/>
          <w:highlight w:val="none"/>
        </w:rPr>
        <w:t>质量标准或存在产品质量缺陷，</w:t>
      </w:r>
      <w:r>
        <w:rPr>
          <w:rFonts w:hint="eastAsia" w:ascii="仿宋" w:hAnsi="仿宋" w:eastAsia="仿宋" w:cs="仿宋"/>
          <w:color w:val="auto"/>
          <w:sz w:val="21"/>
          <w:szCs w:val="21"/>
          <w:highlight w:val="none"/>
          <w:lang w:eastAsia="zh-CN"/>
        </w:rPr>
        <w:t>甲方有权要求乙方根据</w:t>
      </w:r>
      <w:r>
        <w:rPr>
          <w:rFonts w:hint="eastAsia" w:ascii="仿宋" w:hAnsi="仿宋" w:eastAsia="仿宋" w:cs="仿宋"/>
          <w:b/>
          <w:color w:val="auto"/>
          <w:sz w:val="21"/>
          <w:szCs w:val="21"/>
          <w:highlight w:val="none"/>
        </w:rPr>
        <w:t>【政府采购合同专用条款】</w:t>
      </w:r>
      <w:r>
        <w:rPr>
          <w:rFonts w:hint="eastAsia" w:ascii="仿宋" w:hAnsi="仿宋" w:eastAsia="仿宋" w:cs="仿宋"/>
          <w:b w:val="0"/>
          <w:bCs/>
          <w:color w:val="auto"/>
          <w:sz w:val="21"/>
          <w:szCs w:val="21"/>
          <w:highlight w:val="none"/>
          <w:lang w:eastAsia="zh-CN"/>
        </w:rPr>
        <w:t>要求</w:t>
      </w:r>
      <w:r>
        <w:rPr>
          <w:rFonts w:hint="eastAsia" w:ascii="仿宋" w:hAnsi="仿宋" w:eastAsia="仿宋" w:cs="仿宋"/>
          <w:color w:val="auto"/>
          <w:sz w:val="21"/>
          <w:szCs w:val="21"/>
          <w:highlight w:val="none"/>
          <w:lang w:eastAsia="zh-CN"/>
        </w:rPr>
        <w:t>及时修理、重作、更换，并承担由此给甲</w:t>
      </w:r>
      <w:r>
        <w:rPr>
          <w:rFonts w:hint="eastAsia" w:ascii="仿宋" w:hAnsi="仿宋" w:eastAsia="仿宋" w:cs="仿宋"/>
          <w:color w:val="auto"/>
          <w:sz w:val="21"/>
          <w:szCs w:val="21"/>
          <w:highlight w:val="none"/>
        </w:rPr>
        <w:t>方</w:t>
      </w:r>
      <w:r>
        <w:rPr>
          <w:rFonts w:hint="eastAsia" w:ascii="仿宋" w:hAnsi="仿宋" w:eastAsia="仿宋" w:cs="仿宋"/>
          <w:color w:val="auto"/>
          <w:sz w:val="21"/>
          <w:szCs w:val="21"/>
          <w:highlight w:val="none"/>
          <w:lang w:eastAsia="zh-CN"/>
        </w:rPr>
        <w:t>造成的损失</w:t>
      </w:r>
      <w:r>
        <w:rPr>
          <w:rFonts w:hint="eastAsia" w:ascii="仿宋" w:hAnsi="仿宋" w:eastAsia="仿宋" w:cs="仿宋"/>
          <w:color w:val="auto"/>
          <w:sz w:val="21"/>
          <w:szCs w:val="21"/>
          <w:highlight w:val="none"/>
        </w:rPr>
        <w:t>。</w:t>
      </w:r>
    </w:p>
    <w:p w14:paraId="26DCDB96">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.2 迟延交货的违约责任</w:t>
      </w:r>
    </w:p>
    <w:p w14:paraId="6F7015E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（1）乙方应按照本合同规定的时间、地点交货和提供</w:t>
      </w:r>
      <w:r>
        <w:rPr>
          <w:rFonts w:hint="eastAsia" w:ascii="仿宋" w:hAnsi="仿宋" w:eastAsia="仿宋" w:cs="仿宋"/>
          <w:color w:val="auto"/>
          <w:sz w:val="21"/>
          <w:szCs w:val="21"/>
          <w:highlight w:val="none"/>
          <w:lang w:eastAsia="zh-CN"/>
        </w:rPr>
        <w:t>相关</w:t>
      </w:r>
      <w:r>
        <w:rPr>
          <w:rFonts w:hint="eastAsia" w:ascii="仿宋" w:hAnsi="仿宋" w:eastAsia="仿宋" w:cs="仿宋"/>
          <w:color w:val="auto"/>
          <w:sz w:val="21"/>
          <w:szCs w:val="21"/>
          <w:highlight w:val="none"/>
        </w:rPr>
        <w:t>服务。在履行合同过程中，如果乙方遇到可能</w:t>
      </w:r>
      <w:r>
        <w:rPr>
          <w:rFonts w:hint="eastAsia" w:ascii="仿宋" w:hAnsi="仿宋" w:eastAsia="仿宋" w:cs="仿宋"/>
          <w:color w:val="auto"/>
          <w:sz w:val="21"/>
          <w:szCs w:val="21"/>
          <w:highlight w:val="none"/>
          <w:lang w:eastAsia="zh-CN"/>
        </w:rPr>
        <w:t>影响</w:t>
      </w:r>
      <w:r>
        <w:rPr>
          <w:rFonts w:hint="eastAsia" w:ascii="仿宋" w:hAnsi="仿宋" w:eastAsia="仿宋" w:cs="仿宋"/>
          <w:color w:val="auto"/>
          <w:sz w:val="21"/>
          <w:szCs w:val="21"/>
          <w:highlight w:val="none"/>
        </w:rPr>
        <w:t>按时交货和提供服务的情形时，应及时以书面形式将迟延的事实、可能迟延的期限和理由通知甲方。如乙方存在迟延交付货物及服务的，应当承担【政府采购合同专用条款】规定的逾期交付利息</w:t>
      </w:r>
    </w:p>
    <w:p w14:paraId="045FC56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（2）如果乙方没有按照合同规定的时间交货和提供</w:t>
      </w:r>
      <w:r>
        <w:rPr>
          <w:rFonts w:hint="eastAsia" w:ascii="仿宋" w:hAnsi="仿宋" w:eastAsia="仿宋" w:cs="仿宋"/>
          <w:color w:val="auto"/>
          <w:sz w:val="21"/>
          <w:szCs w:val="21"/>
          <w:highlight w:val="none"/>
          <w:lang w:eastAsia="zh-CN"/>
        </w:rPr>
        <w:t>相关</w:t>
      </w:r>
      <w:r>
        <w:rPr>
          <w:rFonts w:hint="eastAsia" w:ascii="仿宋" w:hAnsi="仿宋" w:eastAsia="仿宋" w:cs="仿宋"/>
          <w:color w:val="auto"/>
          <w:sz w:val="21"/>
          <w:szCs w:val="21"/>
          <w:highlight w:val="none"/>
        </w:rPr>
        <w:t>服务，甲方有权从货款中扣除误期赔偿费而不影响合同项下的其他补救方法，赔偿费按</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规定执行。如果涉及公共利益，且赔偿金额无法弥补公共利益损失，</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可要求继续履行或者</w:t>
      </w:r>
      <w:r>
        <w:rPr>
          <w:rFonts w:hint="eastAsia" w:ascii="仿宋" w:hAnsi="仿宋" w:eastAsia="仿宋" w:cs="仿宋"/>
          <w:color w:val="auto"/>
          <w:sz w:val="21"/>
          <w:szCs w:val="21"/>
          <w:highlight w:val="none"/>
          <w:lang w:eastAsia="zh-CN"/>
        </w:rPr>
        <w:t>采取其他补救措施</w:t>
      </w:r>
      <w:r>
        <w:rPr>
          <w:rFonts w:hint="eastAsia" w:ascii="仿宋" w:hAnsi="仿宋" w:eastAsia="仿宋" w:cs="仿宋"/>
          <w:color w:val="auto"/>
          <w:sz w:val="21"/>
          <w:szCs w:val="21"/>
          <w:highlight w:val="none"/>
        </w:rPr>
        <w:t>。</w:t>
      </w:r>
    </w:p>
    <w:p w14:paraId="1D084BA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.3 迟延支付的违约责任</w:t>
      </w:r>
    </w:p>
    <w:p w14:paraId="25318D3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甲方存在迟延支付乙方合同款项的，应当承担</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规定的逾期付款利息。</w:t>
      </w:r>
    </w:p>
    <w:p w14:paraId="2095A1A4">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.4其他违约责任根据项目实际需要按</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规定执行。</w:t>
      </w:r>
    </w:p>
    <w:p w14:paraId="5AC24F32">
      <w:pPr>
        <w:numPr>
          <w:ilvl w:val="0"/>
          <w:numId w:val="10"/>
        </w:num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合同变更</w:t>
      </w:r>
      <w:r>
        <w:rPr>
          <w:rFonts w:hint="eastAsia" w:ascii="仿宋" w:hAnsi="仿宋" w:eastAsia="仿宋" w:cs="仿宋"/>
          <w:b/>
          <w:color w:val="auto"/>
          <w:sz w:val="21"/>
          <w:szCs w:val="21"/>
          <w:highlight w:val="none"/>
          <w:lang w:eastAsia="zh-CN"/>
        </w:rPr>
        <w:t>、中止与终止</w:t>
      </w:r>
    </w:p>
    <w:p w14:paraId="6192F311">
      <w:pPr>
        <w:autoSpaceDE/>
        <w:autoSpaceDN/>
        <w:adjustRightInd w:val="0"/>
        <w:snapToGrid w:val="0"/>
        <w:spacing w:before="0" w:line="400" w:lineRule="exact"/>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.1合同的</w:t>
      </w:r>
      <w:r>
        <w:rPr>
          <w:rFonts w:hint="eastAsia" w:ascii="仿宋" w:hAnsi="仿宋" w:eastAsia="仿宋" w:cs="仿宋"/>
          <w:color w:val="auto"/>
          <w:sz w:val="21"/>
          <w:szCs w:val="21"/>
          <w:highlight w:val="none"/>
          <w:lang w:eastAsia="zh-CN"/>
        </w:rPr>
        <w:t>变更</w:t>
      </w:r>
    </w:p>
    <w:p w14:paraId="349DD9D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政府采购合同履行中，</w:t>
      </w:r>
      <w:r>
        <w:rPr>
          <w:rFonts w:hint="eastAsia" w:ascii="仿宋" w:hAnsi="仿宋" w:eastAsia="仿宋" w:cs="仿宋"/>
          <w:color w:val="auto"/>
          <w:sz w:val="21"/>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1"/>
          <w:szCs w:val="21"/>
          <w:highlight w:val="none"/>
          <w:lang w:eastAsia="zh-CN"/>
        </w:rPr>
        <w:t>一致后</w:t>
      </w:r>
      <w:r>
        <w:rPr>
          <w:rFonts w:hint="eastAsia" w:ascii="仿宋" w:hAnsi="仿宋" w:eastAsia="仿宋" w:cs="仿宋"/>
          <w:color w:val="auto"/>
          <w:sz w:val="21"/>
          <w:szCs w:val="21"/>
          <w:highlight w:val="none"/>
        </w:rPr>
        <w:t>签订补充协议。</w:t>
      </w:r>
    </w:p>
    <w:p w14:paraId="474E2D54">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合同的中止</w:t>
      </w:r>
    </w:p>
    <w:p w14:paraId="04B1EED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（1）合同履行过程中因供应商就采购文件、采购过程或结果提起投诉的，甲方认为有必要的，</w:t>
      </w:r>
      <w:r>
        <w:rPr>
          <w:rFonts w:hint="eastAsia" w:ascii="仿宋" w:hAnsi="仿宋" w:eastAsia="仿宋" w:cs="仿宋"/>
          <w:color w:val="auto"/>
          <w:sz w:val="21"/>
          <w:szCs w:val="21"/>
          <w:highlight w:val="none"/>
          <w:lang w:eastAsia="zh-CN"/>
        </w:rPr>
        <w:t>可以</w:t>
      </w:r>
      <w:r>
        <w:rPr>
          <w:rFonts w:hint="eastAsia" w:ascii="仿宋" w:hAnsi="仿宋" w:eastAsia="仿宋" w:cs="仿宋"/>
          <w:color w:val="auto"/>
          <w:sz w:val="21"/>
          <w:szCs w:val="21"/>
          <w:highlight w:val="none"/>
        </w:rPr>
        <w:t>中止合同的履行。</w:t>
      </w:r>
    </w:p>
    <w:p w14:paraId="6012DB3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合同履行过程中，</w:t>
      </w:r>
      <w:r>
        <w:rPr>
          <w:rFonts w:hint="eastAsia" w:ascii="仿宋" w:hAnsi="仿宋" w:eastAsia="仿宋" w:cs="仿宋"/>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1"/>
          <w:szCs w:val="21"/>
          <w:highlight w:val="none"/>
          <w:lang w:eastAsia="zh-CN"/>
        </w:rPr>
        <w:t>，乙方有义务及时告知甲方</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lang w:eastAsia="zh-CN"/>
        </w:rPr>
        <w:t>有权</w:t>
      </w:r>
      <w:r>
        <w:rPr>
          <w:rFonts w:hint="eastAsia" w:ascii="仿宋" w:hAnsi="仿宋" w:eastAsia="仿宋" w:cs="仿宋"/>
          <w:color w:val="auto"/>
          <w:sz w:val="21"/>
          <w:szCs w:val="21"/>
          <w:highlight w:val="none"/>
        </w:rPr>
        <w:t>以书面形式通知乙方中止合同</w:t>
      </w:r>
      <w:r>
        <w:rPr>
          <w:rFonts w:hint="eastAsia" w:ascii="仿宋" w:hAnsi="仿宋" w:eastAsia="仿宋" w:cs="仿宋"/>
          <w:color w:val="auto"/>
          <w:sz w:val="21"/>
          <w:szCs w:val="21"/>
          <w:highlight w:val="none"/>
          <w:lang w:eastAsia="zh-CN"/>
        </w:rPr>
        <w:t>并要求乙方在合理期限内消除相关情形或者提供适当担保。</w:t>
      </w:r>
      <w:r>
        <w:rPr>
          <w:rFonts w:hint="eastAsia" w:ascii="仿宋" w:hAnsi="仿宋" w:eastAsia="仿宋" w:cs="仿宋"/>
          <w:color w:val="auto"/>
          <w:sz w:val="21"/>
          <w:szCs w:val="21"/>
          <w:highlight w:val="none"/>
        </w:rPr>
        <w:t>乙方提供适当担保的，</w:t>
      </w:r>
      <w:r>
        <w:rPr>
          <w:rFonts w:hint="eastAsia" w:ascii="仿宋" w:hAnsi="仿宋" w:eastAsia="仿宋" w:cs="仿宋"/>
          <w:color w:val="auto"/>
          <w:sz w:val="21"/>
          <w:szCs w:val="21"/>
          <w:highlight w:val="none"/>
          <w:lang w:eastAsia="zh-CN"/>
        </w:rPr>
        <w:t>合同继续</w:t>
      </w:r>
      <w:r>
        <w:rPr>
          <w:rFonts w:hint="eastAsia" w:ascii="仿宋" w:hAnsi="仿宋" w:eastAsia="仿宋" w:cs="仿宋"/>
          <w:color w:val="auto"/>
          <w:sz w:val="21"/>
          <w:szCs w:val="21"/>
          <w:highlight w:val="none"/>
        </w:rPr>
        <w:t>履行</w:t>
      </w:r>
      <w:r>
        <w:rPr>
          <w:rFonts w:hint="eastAsia" w:ascii="仿宋" w:hAnsi="仿宋" w:eastAsia="仿宋" w:cs="仿宋"/>
          <w:color w:val="auto"/>
          <w:sz w:val="21"/>
          <w:szCs w:val="21"/>
          <w:highlight w:val="none"/>
          <w:lang w:eastAsia="zh-CN"/>
        </w:rPr>
        <w:t>；乙</w:t>
      </w:r>
      <w:r>
        <w:rPr>
          <w:rFonts w:hint="eastAsia" w:ascii="仿宋" w:hAnsi="仿宋" w:eastAsia="仿宋" w:cs="仿宋"/>
          <w:color w:val="auto"/>
          <w:sz w:val="21"/>
          <w:szCs w:val="21"/>
          <w:highlight w:val="none"/>
        </w:rPr>
        <w:t>方在合理期限内未恢复履约能力且未提供适当担保的，视为拒绝</w:t>
      </w:r>
      <w:r>
        <w:rPr>
          <w:rFonts w:hint="eastAsia" w:ascii="仿宋" w:hAnsi="仿宋" w:eastAsia="仿宋" w:cs="仿宋"/>
          <w:color w:val="auto"/>
          <w:sz w:val="21"/>
          <w:szCs w:val="21"/>
          <w:highlight w:val="none"/>
          <w:lang w:eastAsia="zh-CN"/>
        </w:rPr>
        <w:t>继续</w:t>
      </w:r>
      <w:r>
        <w:rPr>
          <w:rFonts w:hint="eastAsia" w:ascii="仿宋" w:hAnsi="仿宋" w:eastAsia="仿宋" w:cs="仿宋"/>
          <w:color w:val="auto"/>
          <w:sz w:val="21"/>
          <w:szCs w:val="21"/>
          <w:highlight w:val="none"/>
        </w:rPr>
        <w:t>履约，甲方</w:t>
      </w:r>
      <w:r>
        <w:rPr>
          <w:rFonts w:hint="eastAsia" w:ascii="仿宋" w:hAnsi="仿宋" w:eastAsia="仿宋" w:cs="仿宋"/>
          <w:color w:val="auto"/>
          <w:sz w:val="21"/>
          <w:szCs w:val="21"/>
          <w:highlight w:val="none"/>
          <w:lang w:eastAsia="zh-CN"/>
        </w:rPr>
        <w:t>有权</w:t>
      </w:r>
      <w:r>
        <w:rPr>
          <w:rFonts w:hint="eastAsia" w:ascii="仿宋" w:hAnsi="仿宋" w:eastAsia="仿宋" w:cs="仿宋"/>
          <w:color w:val="auto"/>
          <w:sz w:val="21"/>
          <w:szCs w:val="21"/>
          <w:highlight w:val="none"/>
        </w:rPr>
        <w:t>解除合同并要求乙方承担</w:t>
      </w:r>
      <w:r>
        <w:rPr>
          <w:rFonts w:hint="eastAsia" w:ascii="仿宋" w:hAnsi="仿宋" w:eastAsia="仿宋" w:cs="仿宋"/>
          <w:color w:val="auto"/>
          <w:sz w:val="21"/>
          <w:szCs w:val="21"/>
          <w:highlight w:val="none"/>
          <w:lang w:eastAsia="zh-CN"/>
        </w:rPr>
        <w:t>由此给甲方造成的损失</w:t>
      </w:r>
      <w:r>
        <w:rPr>
          <w:rFonts w:hint="eastAsia" w:ascii="仿宋" w:hAnsi="仿宋" w:eastAsia="仿宋" w:cs="仿宋"/>
          <w:color w:val="auto"/>
          <w:sz w:val="21"/>
          <w:szCs w:val="21"/>
          <w:highlight w:val="none"/>
        </w:rPr>
        <w:t>。</w:t>
      </w:r>
    </w:p>
    <w:p w14:paraId="358758F9">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（3）乙方分立、合并或者变更住所的，应当及时以书面形式告知甲方。乙方没有</w:t>
      </w:r>
      <w:r>
        <w:rPr>
          <w:rFonts w:hint="eastAsia" w:ascii="仿宋" w:hAnsi="仿宋" w:eastAsia="仿宋" w:cs="仿宋"/>
          <w:sz w:val="21"/>
          <w:szCs w:val="21"/>
          <w:highlight w:val="none"/>
          <w:lang w:eastAsia="zh-CN"/>
        </w:rPr>
        <w:t>及时告知</w:t>
      </w:r>
      <w:r>
        <w:rPr>
          <w:rFonts w:hint="eastAsia" w:ascii="仿宋" w:hAnsi="仿宋" w:eastAsia="仿宋" w:cs="仿宋"/>
          <w:sz w:val="21"/>
          <w:szCs w:val="21"/>
          <w:highlight w:val="none"/>
        </w:rPr>
        <w:t>甲方，致使</w:t>
      </w:r>
      <w:r>
        <w:rPr>
          <w:rFonts w:hint="eastAsia" w:ascii="仿宋" w:hAnsi="仿宋" w:eastAsia="仿宋" w:cs="仿宋"/>
          <w:sz w:val="21"/>
          <w:szCs w:val="21"/>
          <w:highlight w:val="none"/>
          <w:lang w:eastAsia="zh-CN"/>
        </w:rPr>
        <w:t>合同</w:t>
      </w:r>
      <w:r>
        <w:rPr>
          <w:rFonts w:hint="eastAsia" w:ascii="仿宋" w:hAnsi="仿宋" w:eastAsia="仿宋" w:cs="仿宋"/>
          <w:sz w:val="21"/>
          <w:szCs w:val="21"/>
          <w:highlight w:val="none"/>
        </w:rPr>
        <w:t>履行发生困难的，甲方可以中止合同履行并要求乙方承担由此给甲方造成的损失。</w:t>
      </w:r>
    </w:p>
    <w:p w14:paraId="259C36B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）甲方不得以行政区划调整、政府换届、机构或者职能调整以及相关责任人更替为由中止合同。</w:t>
      </w:r>
    </w:p>
    <w:p w14:paraId="2D37108B">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合同的终止</w:t>
      </w:r>
    </w:p>
    <w:p w14:paraId="6DAF32A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（1）合同因有效期限届满而终止；</w:t>
      </w:r>
    </w:p>
    <w:p w14:paraId="5DA456A3">
      <w:pPr>
        <w:snapToGrid w:val="0"/>
        <w:spacing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color w:val="auto"/>
          <w:sz w:val="21"/>
          <w:szCs w:val="21"/>
          <w:highlight w:val="none"/>
        </w:rPr>
        <w:t>（2）乙方未</w:t>
      </w:r>
      <w:r>
        <w:rPr>
          <w:rFonts w:hint="eastAsia" w:ascii="仿宋" w:hAnsi="仿宋" w:eastAsia="仿宋" w:cs="仿宋"/>
          <w:color w:val="auto"/>
          <w:sz w:val="21"/>
          <w:szCs w:val="21"/>
          <w:highlight w:val="none"/>
          <w:lang w:eastAsia="zh-CN"/>
        </w:rPr>
        <w:t>按</w:t>
      </w:r>
      <w:r>
        <w:rPr>
          <w:rFonts w:hint="eastAsia" w:ascii="仿宋" w:hAnsi="仿宋" w:eastAsia="仿宋" w:cs="仿宋"/>
          <w:color w:val="auto"/>
          <w:sz w:val="21"/>
          <w:szCs w:val="21"/>
          <w:highlight w:val="none"/>
        </w:rPr>
        <w:t>合同约定履行，构成根本性违约的，甲方有权终止合同</w:t>
      </w:r>
      <w:r>
        <w:rPr>
          <w:rFonts w:hint="eastAsia" w:ascii="仿宋" w:hAnsi="仿宋" w:eastAsia="仿宋" w:cs="仿宋"/>
          <w:color w:val="auto"/>
          <w:sz w:val="21"/>
          <w:szCs w:val="21"/>
          <w:highlight w:val="none"/>
          <w:lang w:eastAsia="zh-CN"/>
        </w:rPr>
        <w:t>，</w:t>
      </w:r>
      <w:r>
        <w:rPr>
          <w:rFonts w:hint="eastAsia" w:ascii="仿宋" w:hAnsi="仿宋" w:eastAsia="仿宋" w:cs="仿宋"/>
          <w:sz w:val="21"/>
          <w:szCs w:val="21"/>
          <w:highlight w:val="none"/>
        </w:rPr>
        <w:t>并追究乙方的违约责</w:t>
      </w:r>
      <w:r>
        <w:rPr>
          <w:rFonts w:hint="eastAsia" w:ascii="仿宋" w:hAnsi="仿宋" w:eastAsia="仿宋" w:cs="仿宋"/>
          <w:sz w:val="21"/>
          <w:szCs w:val="21"/>
          <w:highlight w:val="none"/>
          <w:lang w:val="en-US" w:eastAsia="zh-CN"/>
        </w:rPr>
        <w:t>任</w:t>
      </w:r>
      <w:r>
        <w:rPr>
          <w:rFonts w:hint="eastAsia" w:ascii="仿宋" w:hAnsi="仿宋" w:eastAsia="仿宋" w:cs="仿宋"/>
          <w:color w:val="auto"/>
          <w:sz w:val="21"/>
          <w:szCs w:val="21"/>
          <w:highlight w:val="none"/>
        </w:rPr>
        <w:t>。</w:t>
      </w:r>
    </w:p>
    <w:p w14:paraId="3B2EBB86">
      <w:pPr>
        <w:pStyle w:val="2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6FC0EFF5">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政府采购合同继续履行将损害国家利益和社会公共利益的，双方当事人</w:t>
      </w:r>
      <w:r>
        <w:rPr>
          <w:rFonts w:hint="eastAsia" w:ascii="仿宋" w:hAnsi="仿宋" w:eastAsia="仿宋" w:cs="仿宋"/>
          <w:sz w:val="21"/>
          <w:szCs w:val="21"/>
          <w:highlight w:val="none"/>
          <w:lang w:val="en-US" w:eastAsia="zh-CN"/>
        </w:rPr>
        <w:t>应当变更、</w:t>
      </w:r>
      <w:r>
        <w:rPr>
          <w:rFonts w:hint="eastAsia" w:ascii="仿宋" w:hAnsi="仿宋" w:eastAsia="仿宋" w:cs="仿宋"/>
          <w:sz w:val="21"/>
          <w:szCs w:val="21"/>
          <w:highlight w:val="none"/>
        </w:rPr>
        <w:t>中止</w:t>
      </w:r>
      <w:r>
        <w:rPr>
          <w:rFonts w:hint="eastAsia" w:ascii="仿宋" w:hAnsi="仿宋" w:eastAsia="仿宋" w:cs="仿宋"/>
          <w:sz w:val="21"/>
          <w:szCs w:val="21"/>
          <w:highlight w:val="none"/>
          <w:lang w:eastAsia="zh-CN"/>
        </w:rPr>
        <w:t>或者终止</w:t>
      </w:r>
      <w:r>
        <w:rPr>
          <w:rFonts w:hint="eastAsia" w:ascii="仿宋" w:hAnsi="仿宋" w:eastAsia="仿宋" w:cs="仿宋"/>
          <w:sz w:val="21"/>
          <w:szCs w:val="21"/>
          <w:highlight w:val="none"/>
        </w:rPr>
        <w:t>合同。有过错的一方应当承担赔偿责任，双方都有过错的，各自承担相应的责任。</w:t>
      </w:r>
    </w:p>
    <w:p w14:paraId="1ABDCC7F">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7</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合同分包</w:t>
      </w:r>
    </w:p>
    <w:p w14:paraId="3EA0C178">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.1 乙方不得</w:t>
      </w:r>
      <w:r>
        <w:rPr>
          <w:rFonts w:hint="eastAsia" w:ascii="仿宋" w:hAnsi="仿宋" w:eastAsia="仿宋" w:cs="仿宋"/>
          <w:color w:val="auto"/>
          <w:sz w:val="21"/>
          <w:szCs w:val="21"/>
          <w:highlight w:val="none"/>
          <w:lang w:eastAsia="zh-CN"/>
        </w:rPr>
        <w:t>将合同转包给其他供应商。涉及合同分包的，乙方</w:t>
      </w:r>
      <w:r>
        <w:rPr>
          <w:rFonts w:hint="eastAsia" w:ascii="仿宋" w:hAnsi="仿宋" w:eastAsia="仿宋" w:cs="仿宋"/>
          <w:color w:val="auto"/>
          <w:sz w:val="21"/>
          <w:szCs w:val="21"/>
          <w:highlight w:val="none"/>
          <w:lang w:val="en-US" w:eastAsia="zh-CN"/>
        </w:rPr>
        <w:t>应</w:t>
      </w:r>
      <w:r>
        <w:rPr>
          <w:rFonts w:hint="eastAsia" w:ascii="仿宋" w:hAnsi="仿宋" w:eastAsia="仿宋" w:cs="仿宋"/>
          <w:color w:val="auto"/>
          <w:sz w:val="21"/>
          <w:szCs w:val="21"/>
          <w:highlight w:val="none"/>
          <w:lang w:eastAsia="zh-CN"/>
        </w:rPr>
        <w:t>根据采购文件和投标（响应）文件规定进行</w:t>
      </w:r>
      <w:r>
        <w:rPr>
          <w:rFonts w:hint="eastAsia" w:ascii="仿宋" w:hAnsi="仿宋" w:eastAsia="仿宋" w:cs="仿宋"/>
          <w:color w:val="auto"/>
          <w:sz w:val="21"/>
          <w:szCs w:val="21"/>
          <w:highlight w:val="none"/>
        </w:rPr>
        <w:t>合同分包。</w:t>
      </w:r>
    </w:p>
    <w:p w14:paraId="35FF2B59">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.2 乙方执行政府采购政策向中小企业依法分包的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乙方应当按采购文件</w:t>
      </w:r>
      <w:r>
        <w:rPr>
          <w:rFonts w:hint="eastAsia" w:ascii="仿宋" w:hAnsi="仿宋" w:eastAsia="仿宋" w:cs="仿宋"/>
          <w:color w:val="auto"/>
          <w:sz w:val="21"/>
          <w:szCs w:val="21"/>
          <w:highlight w:val="none"/>
          <w:lang w:eastAsia="zh-CN"/>
        </w:rPr>
        <w:t>和</w:t>
      </w:r>
      <w:r>
        <w:rPr>
          <w:rFonts w:hint="eastAsia" w:ascii="仿宋" w:hAnsi="仿宋" w:eastAsia="仿宋" w:cs="仿宋"/>
          <w:color w:val="auto"/>
          <w:sz w:val="21"/>
          <w:szCs w:val="21"/>
          <w:highlight w:val="none"/>
        </w:rPr>
        <w:t>投标（响应）文件签订分包</w:t>
      </w:r>
      <w:r>
        <w:rPr>
          <w:rFonts w:hint="eastAsia" w:ascii="仿宋" w:hAnsi="仿宋" w:eastAsia="仿宋" w:cs="仿宋"/>
          <w:color w:val="auto"/>
          <w:sz w:val="21"/>
          <w:szCs w:val="21"/>
          <w:highlight w:val="none"/>
          <w:lang w:eastAsia="zh-CN"/>
        </w:rPr>
        <w:t>意向</w:t>
      </w:r>
      <w:r>
        <w:rPr>
          <w:rFonts w:hint="eastAsia" w:ascii="仿宋" w:hAnsi="仿宋" w:eastAsia="仿宋" w:cs="仿宋"/>
          <w:color w:val="auto"/>
          <w:sz w:val="21"/>
          <w:szCs w:val="21"/>
          <w:highlight w:val="none"/>
        </w:rPr>
        <w:t>协议，分包</w:t>
      </w:r>
      <w:r>
        <w:rPr>
          <w:rFonts w:hint="eastAsia" w:ascii="仿宋" w:hAnsi="仿宋" w:eastAsia="仿宋" w:cs="仿宋"/>
          <w:color w:val="auto"/>
          <w:sz w:val="21"/>
          <w:szCs w:val="21"/>
          <w:highlight w:val="none"/>
          <w:lang w:eastAsia="zh-CN"/>
        </w:rPr>
        <w:t>意向</w:t>
      </w:r>
      <w:r>
        <w:rPr>
          <w:rFonts w:hint="eastAsia" w:ascii="仿宋" w:hAnsi="仿宋" w:eastAsia="仿宋" w:cs="仿宋"/>
          <w:color w:val="auto"/>
          <w:sz w:val="21"/>
          <w:szCs w:val="21"/>
          <w:highlight w:val="none"/>
        </w:rPr>
        <w:t>协议属于本合同组成部分。</w:t>
      </w:r>
    </w:p>
    <w:p w14:paraId="038EDF16">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1</w:t>
      </w:r>
      <w:r>
        <w:rPr>
          <w:rFonts w:hint="eastAsia" w:ascii="仿宋" w:hAnsi="仿宋" w:eastAsia="仿宋" w:cs="仿宋"/>
          <w:b/>
          <w:bCs/>
          <w:color w:val="auto"/>
          <w:sz w:val="21"/>
          <w:szCs w:val="21"/>
          <w:highlight w:val="none"/>
          <w:lang w:val="en-US" w:eastAsia="zh-CN"/>
        </w:rPr>
        <w:t>8</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不可抗力</w:t>
      </w:r>
    </w:p>
    <w:p w14:paraId="0D8C6E4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.1 不可抗力是指合同双方不能预见、不能避免且不能克服的客观情况。</w:t>
      </w:r>
    </w:p>
    <w:p w14:paraId="6909D924">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.2 任何一方对由于不可抗力造成的部分或全部不能履行合同不承担违约责任。但迟延履行后发生不可抗力的，不能免除责任。</w:t>
      </w:r>
    </w:p>
    <w:p w14:paraId="0337A7F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.3 遇有不可抗力的一方，应及时将事件情况以书面形式</w:t>
      </w:r>
      <w:r>
        <w:rPr>
          <w:rFonts w:hint="eastAsia" w:ascii="仿宋" w:hAnsi="仿宋" w:eastAsia="仿宋" w:cs="仿宋"/>
          <w:color w:val="auto"/>
          <w:sz w:val="21"/>
          <w:szCs w:val="21"/>
          <w:highlight w:val="none"/>
          <w:lang w:eastAsia="zh-CN"/>
        </w:rPr>
        <w:t>告</w:t>
      </w:r>
      <w:r>
        <w:rPr>
          <w:rFonts w:hint="eastAsia" w:ascii="仿宋" w:hAnsi="仿宋" w:eastAsia="仿宋" w:cs="仿宋"/>
          <w:color w:val="auto"/>
          <w:sz w:val="21"/>
          <w:szCs w:val="21"/>
          <w:highlight w:val="none"/>
        </w:rPr>
        <w:t>知另一方，并在事件发生后及时向另一方提交合同不能履行或部分不能履行或需要延期履行</w:t>
      </w:r>
      <w:r>
        <w:rPr>
          <w:rFonts w:hint="eastAsia" w:ascii="仿宋" w:hAnsi="仿宋" w:eastAsia="仿宋" w:cs="仿宋"/>
          <w:color w:val="auto"/>
          <w:sz w:val="21"/>
          <w:szCs w:val="21"/>
          <w:highlight w:val="none"/>
          <w:lang w:eastAsia="zh-CN"/>
        </w:rPr>
        <w:t>的详细</w:t>
      </w:r>
      <w:r>
        <w:rPr>
          <w:rFonts w:hint="eastAsia" w:ascii="仿宋" w:hAnsi="仿宋" w:eastAsia="仿宋" w:cs="仿宋"/>
          <w:color w:val="auto"/>
          <w:sz w:val="21"/>
          <w:szCs w:val="21"/>
          <w:highlight w:val="none"/>
        </w:rPr>
        <w:t>报告</w:t>
      </w:r>
      <w:r>
        <w:rPr>
          <w:rFonts w:hint="eastAsia" w:ascii="仿宋" w:hAnsi="仿宋" w:eastAsia="仿宋" w:cs="仿宋"/>
          <w:color w:val="auto"/>
          <w:sz w:val="21"/>
          <w:szCs w:val="21"/>
          <w:highlight w:val="none"/>
          <w:lang w:eastAsia="zh-CN"/>
        </w:rPr>
        <w:t>，以</w:t>
      </w:r>
      <w:r>
        <w:rPr>
          <w:rFonts w:hint="eastAsia" w:ascii="仿宋" w:hAnsi="仿宋" w:eastAsia="仿宋" w:cs="仿宋"/>
          <w:color w:val="auto"/>
          <w:sz w:val="21"/>
          <w:szCs w:val="21"/>
          <w:highlight w:val="none"/>
          <w:lang w:val="en-US" w:eastAsia="zh-CN"/>
        </w:rPr>
        <w:t>及证明不可抗力发生及其持续时间的证据</w:t>
      </w:r>
      <w:r>
        <w:rPr>
          <w:rFonts w:hint="eastAsia" w:ascii="仿宋" w:hAnsi="仿宋" w:eastAsia="仿宋" w:cs="仿宋"/>
          <w:color w:val="auto"/>
          <w:sz w:val="21"/>
          <w:szCs w:val="21"/>
          <w:highlight w:val="none"/>
        </w:rPr>
        <w:t>。</w:t>
      </w:r>
    </w:p>
    <w:p w14:paraId="7A0EF724">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19</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解决争议的方法</w:t>
      </w:r>
    </w:p>
    <w:p w14:paraId="1C53885C">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.1 因本合同及合同有关事项发生的争议，由</w:t>
      </w:r>
      <w:r>
        <w:rPr>
          <w:rFonts w:hint="eastAsia" w:ascii="仿宋" w:hAnsi="仿宋" w:eastAsia="仿宋" w:cs="仿宋"/>
          <w:sz w:val="21"/>
          <w:szCs w:val="21"/>
          <w:highlight w:val="none"/>
          <w:lang w:eastAsia="zh-CN"/>
        </w:rPr>
        <w:t>甲乙双</w:t>
      </w:r>
      <w:r>
        <w:rPr>
          <w:rFonts w:hint="eastAsia" w:ascii="仿宋" w:hAnsi="仿宋" w:eastAsia="仿宋" w:cs="仿宋"/>
          <w:sz w:val="21"/>
          <w:szCs w:val="21"/>
          <w:highlight w:val="none"/>
        </w:rPr>
        <w:t>方友好协商解决。协商不成时，可以</w:t>
      </w:r>
      <w:r>
        <w:rPr>
          <w:rFonts w:hint="eastAsia" w:ascii="仿宋" w:hAnsi="仿宋" w:eastAsia="仿宋" w:cs="仿宋"/>
          <w:sz w:val="21"/>
          <w:szCs w:val="21"/>
          <w:highlight w:val="none"/>
          <w:lang w:eastAsia="zh-CN"/>
        </w:rPr>
        <w:t>向有关组织申请</w:t>
      </w:r>
      <w:r>
        <w:rPr>
          <w:rFonts w:hint="eastAsia" w:ascii="仿宋" w:hAnsi="仿宋" w:eastAsia="仿宋" w:cs="仿宋"/>
          <w:sz w:val="21"/>
          <w:szCs w:val="21"/>
          <w:highlight w:val="none"/>
        </w:rPr>
        <w:t>调解。合同一方或</w:t>
      </w:r>
      <w:r>
        <w:rPr>
          <w:rFonts w:hint="eastAsia" w:ascii="仿宋" w:hAnsi="仿宋" w:eastAsia="仿宋" w:cs="仿宋"/>
          <w:sz w:val="21"/>
          <w:szCs w:val="21"/>
          <w:highlight w:val="none"/>
          <w:lang w:eastAsia="zh-CN"/>
        </w:rPr>
        <w:t>双</w:t>
      </w:r>
      <w:r>
        <w:rPr>
          <w:rFonts w:hint="eastAsia" w:ascii="仿宋" w:hAnsi="仿宋" w:eastAsia="仿宋" w:cs="仿宋"/>
          <w:sz w:val="21"/>
          <w:szCs w:val="21"/>
          <w:highlight w:val="none"/>
        </w:rPr>
        <w:t>方不愿调解或调解不成的，可以通过仲裁或诉讼的方式解决争议。</w:t>
      </w:r>
    </w:p>
    <w:p w14:paraId="164EB714">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szCs w:val="21"/>
          <w:highlight w:val="none"/>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szCs w:val="21"/>
          <w:highlight w:val="none"/>
        </w:rPr>
        <w:t>中进一步约定选择与争议有实际联系的地点的人民法院管辖，但管辖法院的约定不得违反级别管辖和专属管辖的规定。</w:t>
      </w:r>
    </w:p>
    <w:p w14:paraId="430E0D52">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.3 如</w:t>
      </w:r>
      <w:r>
        <w:rPr>
          <w:rFonts w:hint="eastAsia" w:ascii="仿宋" w:hAnsi="仿宋" w:eastAsia="仿宋" w:cs="仿宋"/>
          <w:sz w:val="21"/>
          <w:szCs w:val="21"/>
          <w:highlight w:val="none"/>
          <w:lang w:eastAsia="zh-CN"/>
        </w:rPr>
        <w:t>甲乙双方</w:t>
      </w:r>
      <w:r>
        <w:rPr>
          <w:rFonts w:hint="eastAsia" w:ascii="仿宋" w:hAnsi="仿宋" w:eastAsia="仿宋" w:cs="仿宋"/>
          <w:sz w:val="21"/>
          <w:szCs w:val="21"/>
          <w:highlight w:val="none"/>
        </w:rPr>
        <w:t>有争议的事项不影响合同其他部分的履行，在争议解决期间，合同其他部分应</w:t>
      </w:r>
      <w:r>
        <w:rPr>
          <w:rFonts w:hint="eastAsia" w:ascii="仿宋" w:hAnsi="仿宋" w:eastAsia="仿宋" w:cs="仿宋"/>
          <w:sz w:val="21"/>
          <w:szCs w:val="21"/>
          <w:highlight w:val="none"/>
          <w:lang w:eastAsia="zh-CN"/>
        </w:rPr>
        <w:t>当</w:t>
      </w:r>
      <w:r>
        <w:rPr>
          <w:rFonts w:hint="eastAsia" w:ascii="仿宋" w:hAnsi="仿宋" w:eastAsia="仿宋" w:cs="仿宋"/>
          <w:sz w:val="21"/>
          <w:szCs w:val="21"/>
          <w:highlight w:val="none"/>
        </w:rPr>
        <w:t>继续履行。</w:t>
      </w:r>
    </w:p>
    <w:p w14:paraId="428806D5">
      <w:pPr>
        <w:autoSpaceDE w:val="0"/>
        <w:autoSpaceDN w:val="0"/>
        <w:adjustRightInd w:val="0"/>
        <w:snapToGrid w:val="0"/>
        <w:spacing w:before="0" w:line="400" w:lineRule="exact"/>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20</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政府采购政策</w:t>
      </w:r>
    </w:p>
    <w:p w14:paraId="6B05AF8A">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20.1 </w:t>
      </w:r>
      <w:r>
        <w:rPr>
          <w:rFonts w:hint="eastAsia" w:ascii="仿宋" w:hAnsi="仿宋" w:eastAsia="仿宋" w:cs="仿宋"/>
          <w:sz w:val="21"/>
          <w:szCs w:val="21"/>
          <w:highlight w:val="none"/>
          <w:lang w:val="en-GB"/>
        </w:rPr>
        <w:t>本合同应当按照规定执行政府采购政策。</w:t>
      </w:r>
    </w:p>
    <w:p w14:paraId="3A4577B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本合同依法执行政府采购政策的方式和内容，属于合同履约验收的范围。</w:t>
      </w:r>
      <w:r>
        <w:rPr>
          <w:rFonts w:hint="eastAsia" w:ascii="仿宋" w:hAnsi="仿宋" w:eastAsia="仿宋" w:cs="仿宋"/>
          <w:sz w:val="21"/>
          <w:szCs w:val="21"/>
          <w:highlight w:val="none"/>
          <w:lang w:eastAsia="zh-CN"/>
        </w:rPr>
        <w:t>甲乙双方</w:t>
      </w:r>
      <w:r>
        <w:rPr>
          <w:rFonts w:hint="eastAsia" w:ascii="仿宋" w:hAnsi="仿宋" w:eastAsia="仿宋" w:cs="仿宋"/>
          <w:sz w:val="21"/>
          <w:szCs w:val="21"/>
          <w:highlight w:val="none"/>
          <w:lang w:val="en-GB"/>
        </w:rPr>
        <w:t>未按规定要求执行政府采购政策造成损失的</w:t>
      </w:r>
      <w:r>
        <w:rPr>
          <w:rFonts w:hint="eastAsia" w:ascii="仿宋" w:hAnsi="仿宋" w:eastAsia="仿宋" w:cs="仿宋"/>
          <w:color w:val="auto"/>
          <w:sz w:val="21"/>
          <w:szCs w:val="21"/>
          <w:highlight w:val="none"/>
        </w:rPr>
        <w:t>，有过错的一方应当承担赔偿责任，双方都有过错的，各自承担相应的责任。</w:t>
      </w:r>
    </w:p>
    <w:p w14:paraId="29533F31">
      <w:pPr>
        <w:pStyle w:val="8"/>
        <w:spacing w:after="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 对于</w:t>
      </w:r>
      <w:r>
        <w:rPr>
          <w:rFonts w:hint="eastAsia" w:ascii="仿宋" w:hAnsi="仿宋" w:eastAsia="仿宋" w:cs="仿宋"/>
          <w:color w:val="auto"/>
          <w:sz w:val="21"/>
          <w:szCs w:val="21"/>
          <w:highlight w:val="none"/>
          <w:lang w:eastAsia="zh-CN"/>
        </w:rPr>
        <w:t>为落实中小企业支持政策，</w:t>
      </w:r>
      <w:r>
        <w:rPr>
          <w:rFonts w:hint="eastAsia" w:ascii="仿宋" w:hAnsi="仿宋" w:eastAsia="仿宋" w:cs="仿宋"/>
          <w:color w:val="auto"/>
          <w:sz w:val="21"/>
          <w:szCs w:val="21"/>
          <w:highlight w:val="none"/>
        </w:rPr>
        <w:t>通过采购项目</w:t>
      </w:r>
      <w:r>
        <w:rPr>
          <w:rFonts w:hint="eastAsia" w:ascii="仿宋" w:hAnsi="仿宋" w:eastAsia="仿宋" w:cs="仿宋"/>
          <w:color w:val="auto"/>
          <w:sz w:val="21"/>
          <w:szCs w:val="21"/>
          <w:highlight w:val="none"/>
          <w:lang w:eastAsia="zh-CN"/>
        </w:rPr>
        <w:t>整体</w:t>
      </w:r>
      <w:r>
        <w:rPr>
          <w:rFonts w:hint="eastAsia" w:ascii="仿宋" w:hAnsi="仿宋" w:eastAsia="仿宋" w:cs="仿宋"/>
          <w:color w:val="auto"/>
          <w:sz w:val="21"/>
          <w:szCs w:val="21"/>
          <w:highlight w:val="none"/>
        </w:rPr>
        <w:t>预留、</w:t>
      </w:r>
      <w:r>
        <w:rPr>
          <w:rFonts w:hint="eastAsia" w:ascii="仿宋" w:hAnsi="仿宋" w:eastAsia="仿宋" w:cs="仿宋"/>
          <w:color w:val="auto"/>
          <w:sz w:val="21"/>
          <w:szCs w:val="21"/>
          <w:highlight w:val="none"/>
          <w:lang w:eastAsia="zh-CN"/>
        </w:rPr>
        <w:t>设置</w:t>
      </w:r>
      <w:r>
        <w:rPr>
          <w:rFonts w:hint="eastAsia" w:ascii="仿宋" w:hAnsi="仿宋" w:eastAsia="仿宋" w:cs="仿宋"/>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9E9D21C">
      <w:p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法律适用</w:t>
      </w:r>
    </w:p>
    <w:p w14:paraId="67C4A938">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.1 本合同的订立、生效、解释、履行及与本合同有关的争议解决，均适用法律、行政法规。</w:t>
      </w:r>
    </w:p>
    <w:p w14:paraId="1B6F2B07">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.2 本合同条款与法律、行政法规的强制性规定不一致的，双方当事人应按照法律、行政法规的强制性规定修改本合同的相关条款。</w:t>
      </w:r>
    </w:p>
    <w:p w14:paraId="6C7ECD10">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22. </w:t>
      </w:r>
      <w:r>
        <w:rPr>
          <w:rFonts w:hint="eastAsia" w:ascii="仿宋" w:hAnsi="仿宋" w:eastAsia="仿宋" w:cs="仿宋"/>
          <w:b/>
          <w:color w:val="auto"/>
          <w:sz w:val="21"/>
          <w:szCs w:val="21"/>
          <w:highlight w:val="none"/>
        </w:rPr>
        <w:t>通知</w:t>
      </w:r>
    </w:p>
    <w:p w14:paraId="5619ECF6">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本合同任何一方向对方发出的通知、信件、数据电文等，应当发送至本合同第一部分《政府采购合同协议书》所约定的通讯地址、联系人、联系电话或电子邮箱。</w:t>
      </w:r>
    </w:p>
    <w:p w14:paraId="562B0786">
      <w:pPr>
        <w:pStyle w:val="29"/>
        <w:ind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一方当事人变更名称、</w:t>
      </w:r>
      <w:r>
        <w:rPr>
          <w:rFonts w:hint="eastAsia" w:ascii="仿宋" w:hAnsi="仿宋" w:eastAsia="仿宋" w:cs="仿宋"/>
          <w:sz w:val="21"/>
          <w:szCs w:val="21"/>
          <w:highlight w:val="none"/>
          <w:lang w:eastAsia="zh-CN"/>
        </w:rPr>
        <w:t>住所</w:t>
      </w:r>
      <w:r>
        <w:rPr>
          <w:rFonts w:hint="eastAsia" w:ascii="仿宋" w:hAnsi="仿宋" w:eastAsia="仿宋" w:cs="仿宋"/>
          <w:sz w:val="21"/>
          <w:szCs w:val="21"/>
          <w:highlight w:val="none"/>
        </w:rPr>
        <w:t>、联系人、联系电话或电子邮箱</w:t>
      </w:r>
      <w:r>
        <w:rPr>
          <w:rFonts w:hint="eastAsia" w:ascii="仿宋" w:hAnsi="仿宋" w:eastAsia="仿宋" w:cs="仿宋"/>
          <w:sz w:val="21"/>
          <w:szCs w:val="21"/>
          <w:highlight w:val="none"/>
          <w:lang w:eastAsia="zh-CN"/>
        </w:rPr>
        <w:t>等信息</w:t>
      </w:r>
      <w:r>
        <w:rPr>
          <w:rFonts w:hint="eastAsia" w:ascii="仿宋" w:hAnsi="仿宋" w:eastAsia="仿宋" w:cs="仿宋"/>
          <w:sz w:val="21"/>
          <w:szCs w:val="21"/>
          <w:highlight w:val="none"/>
        </w:rPr>
        <w:t>的，应当在变更后3日内及时书面通知对方，对方实际收到变更通知前的送达仍为有效送达。</w:t>
      </w:r>
    </w:p>
    <w:p w14:paraId="78FB3E27">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本合同一方给另一方的通知均应采用书面形式，传真或快递送到本合同中规定的对方的地址和办理签收手续。</w:t>
      </w:r>
    </w:p>
    <w:p w14:paraId="4B8D3230">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通知以送达之日或通知书中规定的生效之日起生效，两者中以较迟之日为准。</w:t>
      </w:r>
    </w:p>
    <w:p w14:paraId="06EC6FD4">
      <w:pPr>
        <w:numPr>
          <w:ilvl w:val="0"/>
          <w:numId w:val="11"/>
        </w:num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合同未尽事项</w:t>
      </w:r>
    </w:p>
    <w:p w14:paraId="17BE548C">
      <w:pPr>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.1合同未尽事项见</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w:t>
      </w:r>
    </w:p>
    <w:p w14:paraId="29ADDEA3">
      <w:pPr>
        <w:adjustRightInd w:val="0"/>
        <w:snapToGrid w:val="0"/>
        <w:spacing w:line="400" w:lineRule="exact"/>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 xml:space="preserve">    23.2 合同附件与合同正文具有同等的法律效力。</w:t>
      </w:r>
      <w:bookmarkStart w:id="54" w:name="_Toc20313"/>
    </w:p>
    <w:p w14:paraId="460B8782">
      <w:pPr>
        <w:adjustRightInd w:val="0"/>
        <w:snapToGrid w:val="0"/>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01C32FA7">
      <w:pPr>
        <w:pStyle w:val="4"/>
        <w:adjustRightInd w:val="0"/>
        <w:snapToGrid w:val="0"/>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第三节 政府采购合同专用条款</w:t>
      </w:r>
      <w:bookmarkEnd w:id="54"/>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B88B3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FB3F8F">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31E858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第1.2（</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）项</w:t>
            </w:r>
          </w:p>
        </w:tc>
        <w:tc>
          <w:tcPr>
            <w:tcW w:w="1742" w:type="dxa"/>
            <w:vAlign w:val="center"/>
          </w:tcPr>
          <w:p w14:paraId="00413DE3">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联合体具体要求</w:t>
            </w:r>
          </w:p>
        </w:tc>
        <w:tc>
          <w:tcPr>
            <w:tcW w:w="5170" w:type="dxa"/>
            <w:vAlign w:val="center"/>
          </w:tcPr>
          <w:p w14:paraId="6A94F936">
            <w:pPr>
              <w:adjustRightInd w:val="0"/>
              <w:snapToGrid w:val="0"/>
              <w:jc w:val="left"/>
              <w:rPr>
                <w:rFonts w:hint="eastAsia" w:ascii="仿宋" w:hAnsi="仿宋" w:eastAsia="仿宋" w:cs="仿宋"/>
                <w:sz w:val="21"/>
                <w:szCs w:val="21"/>
                <w:highlight w:val="none"/>
              </w:rPr>
            </w:pPr>
          </w:p>
        </w:tc>
      </w:tr>
      <w:tr w14:paraId="200370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3EA1DD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6600788A">
            <w:pPr>
              <w:adjustRightInd w:val="0"/>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第1.2（</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）项</w:t>
            </w:r>
          </w:p>
        </w:tc>
        <w:tc>
          <w:tcPr>
            <w:tcW w:w="1742" w:type="dxa"/>
            <w:vAlign w:val="center"/>
          </w:tcPr>
          <w:p w14:paraId="3E68C333">
            <w:pPr>
              <w:adjustRightInd w:val="0"/>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其他术语解释</w:t>
            </w:r>
          </w:p>
        </w:tc>
        <w:tc>
          <w:tcPr>
            <w:tcW w:w="5170" w:type="dxa"/>
            <w:vAlign w:val="center"/>
          </w:tcPr>
          <w:p w14:paraId="712D4B86">
            <w:pPr>
              <w:adjustRightInd w:val="0"/>
              <w:snapToGrid w:val="0"/>
              <w:jc w:val="left"/>
              <w:rPr>
                <w:rFonts w:hint="eastAsia" w:ascii="仿宋" w:hAnsi="仿宋" w:eastAsia="仿宋" w:cs="仿宋"/>
                <w:kern w:val="2"/>
                <w:sz w:val="21"/>
                <w:szCs w:val="21"/>
                <w:highlight w:val="none"/>
                <w:lang w:val="en-US" w:eastAsia="zh-CN" w:bidi="ar-SA"/>
              </w:rPr>
            </w:pPr>
          </w:p>
        </w:tc>
      </w:tr>
      <w:tr w14:paraId="13917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D18862">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5E4F39B4">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4.4款</w:t>
            </w:r>
          </w:p>
        </w:tc>
        <w:tc>
          <w:tcPr>
            <w:tcW w:w="1742" w:type="dxa"/>
            <w:vAlign w:val="center"/>
          </w:tcPr>
          <w:p w14:paraId="2921DA35">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履约验收中甲方提出异议或作出说明的期限</w:t>
            </w:r>
          </w:p>
        </w:tc>
        <w:tc>
          <w:tcPr>
            <w:tcW w:w="5170" w:type="dxa"/>
            <w:vAlign w:val="center"/>
          </w:tcPr>
          <w:p w14:paraId="6D5FB2FE">
            <w:pPr>
              <w:adjustRightInd w:val="0"/>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乙方应在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 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个工作日内回复履约验收中甲方或监理单位提出的异议，进行书面说明并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5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个工作日内完成整改。</w:t>
            </w:r>
          </w:p>
        </w:tc>
      </w:tr>
      <w:tr w14:paraId="2FC17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BD5E3F">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12D4DE7">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4.6款</w:t>
            </w:r>
          </w:p>
        </w:tc>
        <w:tc>
          <w:tcPr>
            <w:tcW w:w="1742" w:type="dxa"/>
            <w:vAlign w:val="center"/>
          </w:tcPr>
          <w:p w14:paraId="6D5D9351">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约定甲方承担的其他义务和责任</w:t>
            </w:r>
          </w:p>
        </w:tc>
        <w:tc>
          <w:tcPr>
            <w:tcW w:w="5170" w:type="dxa"/>
            <w:vAlign w:val="center"/>
          </w:tcPr>
          <w:p w14:paraId="7A2C9476">
            <w:pPr>
              <w:adjustRightInd w:val="0"/>
              <w:snapToGrid w:val="0"/>
              <w:jc w:val="left"/>
              <w:rPr>
                <w:rFonts w:hint="eastAsia" w:ascii="仿宋" w:hAnsi="仿宋" w:eastAsia="仿宋" w:cs="仿宋"/>
                <w:kern w:val="2"/>
                <w:sz w:val="21"/>
                <w:szCs w:val="21"/>
                <w:highlight w:val="none"/>
                <w:lang w:val="en-US" w:eastAsia="zh-CN" w:bidi="ar-SA"/>
              </w:rPr>
            </w:pPr>
          </w:p>
        </w:tc>
      </w:tr>
      <w:tr w14:paraId="6B677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A7056E">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第二节</w:t>
            </w:r>
          </w:p>
          <w:p w14:paraId="2B790CEC">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5.4款</w:t>
            </w:r>
          </w:p>
        </w:tc>
        <w:tc>
          <w:tcPr>
            <w:tcW w:w="1742" w:type="dxa"/>
            <w:vAlign w:val="center"/>
          </w:tcPr>
          <w:p w14:paraId="29609D24">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约定乙方承担的其他义务和责任</w:t>
            </w:r>
          </w:p>
        </w:tc>
        <w:tc>
          <w:tcPr>
            <w:tcW w:w="5170" w:type="dxa"/>
            <w:vAlign w:val="center"/>
          </w:tcPr>
          <w:p w14:paraId="059246B6">
            <w:pPr>
              <w:adjustRightInd w:val="0"/>
              <w:snapToGrid w:val="0"/>
              <w:jc w:val="left"/>
              <w:rPr>
                <w:rFonts w:hint="eastAsia" w:ascii="仿宋" w:hAnsi="仿宋" w:eastAsia="仿宋" w:cs="仿宋"/>
                <w:kern w:val="2"/>
                <w:sz w:val="21"/>
                <w:szCs w:val="21"/>
                <w:highlight w:val="none"/>
                <w:lang w:val="en-US" w:eastAsia="zh-CN" w:bidi="ar-SA"/>
              </w:rPr>
            </w:pPr>
          </w:p>
        </w:tc>
      </w:tr>
      <w:tr w14:paraId="07025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A8212A">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第二节</w:t>
            </w:r>
          </w:p>
          <w:p w14:paraId="0E65C617">
            <w:pPr>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6.1款</w:t>
            </w:r>
          </w:p>
        </w:tc>
        <w:tc>
          <w:tcPr>
            <w:tcW w:w="1742" w:type="dxa"/>
            <w:vAlign w:val="center"/>
          </w:tcPr>
          <w:p w14:paraId="778775AF">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履行合同义务的顺序</w:t>
            </w:r>
          </w:p>
        </w:tc>
        <w:tc>
          <w:tcPr>
            <w:tcW w:w="5170" w:type="dxa"/>
            <w:vAlign w:val="center"/>
          </w:tcPr>
          <w:p w14:paraId="6270CC5E">
            <w:pPr>
              <w:adjustRightInd w:val="0"/>
              <w:snapToGrid w:val="0"/>
              <w:jc w:val="left"/>
              <w:rPr>
                <w:rFonts w:hint="eastAsia" w:ascii="仿宋" w:hAnsi="仿宋" w:eastAsia="仿宋" w:cs="仿宋"/>
                <w:kern w:val="2"/>
                <w:sz w:val="21"/>
                <w:szCs w:val="21"/>
                <w:highlight w:val="none"/>
                <w:lang w:val="en-US" w:eastAsia="zh-CN" w:bidi="ar-SA"/>
              </w:rPr>
            </w:pPr>
          </w:p>
        </w:tc>
      </w:tr>
      <w:tr w14:paraId="4B7DD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0C8E9A5">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5BC239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款</w:t>
            </w:r>
          </w:p>
        </w:tc>
        <w:tc>
          <w:tcPr>
            <w:tcW w:w="1742" w:type="dxa"/>
            <w:vAlign w:val="center"/>
          </w:tcPr>
          <w:p w14:paraId="2309B046">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包装</w:t>
            </w:r>
            <w:r>
              <w:rPr>
                <w:rFonts w:hint="eastAsia" w:ascii="仿宋" w:hAnsi="仿宋" w:eastAsia="仿宋" w:cs="仿宋"/>
                <w:sz w:val="21"/>
                <w:szCs w:val="21"/>
                <w:highlight w:val="none"/>
                <w:lang w:eastAsia="zh-CN"/>
              </w:rPr>
              <w:t>特殊要求</w:t>
            </w:r>
          </w:p>
        </w:tc>
        <w:tc>
          <w:tcPr>
            <w:tcW w:w="5170" w:type="dxa"/>
            <w:vAlign w:val="center"/>
          </w:tcPr>
          <w:p w14:paraId="407EB1E7">
            <w:pPr>
              <w:rPr>
                <w:rFonts w:hint="eastAsia" w:ascii="仿宋" w:hAnsi="仿宋" w:eastAsia="仿宋" w:cs="仿宋"/>
                <w:sz w:val="21"/>
                <w:szCs w:val="21"/>
                <w:highlight w:val="none"/>
              </w:rPr>
            </w:pPr>
            <w:r>
              <w:rPr>
                <w:rFonts w:hint="eastAsia" w:ascii="仿宋" w:hAnsi="仿宋" w:eastAsia="仿宋" w:cs="仿宋"/>
                <w:sz w:val="21"/>
                <w:szCs w:val="21"/>
                <w:highlight w:val="none"/>
              </w:rPr>
              <w:t>乙方承担设备运输包装的全部费用，确保设备进场无损坏，因包装运输原因造成设备损坏的费用由乙方承担。</w:t>
            </w:r>
          </w:p>
        </w:tc>
      </w:tr>
      <w:tr w14:paraId="08E3F7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2F2C8EB">
            <w:pPr>
              <w:adjustRightInd w:val="0"/>
              <w:snapToGrid w:val="0"/>
              <w:jc w:val="center"/>
              <w:rPr>
                <w:rFonts w:hint="eastAsia" w:ascii="仿宋" w:hAnsi="仿宋" w:eastAsia="仿宋" w:cs="仿宋"/>
                <w:sz w:val="21"/>
                <w:szCs w:val="21"/>
                <w:highlight w:val="none"/>
              </w:rPr>
            </w:pPr>
          </w:p>
        </w:tc>
        <w:tc>
          <w:tcPr>
            <w:tcW w:w="1742" w:type="dxa"/>
            <w:vAlign w:val="center"/>
          </w:tcPr>
          <w:p w14:paraId="3339F735">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指定现场</w:t>
            </w:r>
          </w:p>
        </w:tc>
        <w:tc>
          <w:tcPr>
            <w:tcW w:w="5170" w:type="dxa"/>
            <w:vAlign w:val="center"/>
          </w:tcPr>
          <w:p w14:paraId="2C0BCDC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甲方指定地点</w:t>
            </w:r>
          </w:p>
        </w:tc>
      </w:tr>
      <w:tr w14:paraId="74FEB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BA0FB5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7193054">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款</w:t>
            </w:r>
          </w:p>
        </w:tc>
        <w:tc>
          <w:tcPr>
            <w:tcW w:w="1742" w:type="dxa"/>
            <w:vAlign w:val="center"/>
          </w:tcPr>
          <w:p w14:paraId="514C9ACC">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运输特殊要求</w:t>
            </w:r>
          </w:p>
        </w:tc>
        <w:tc>
          <w:tcPr>
            <w:tcW w:w="5170" w:type="dxa"/>
            <w:vAlign w:val="center"/>
          </w:tcPr>
          <w:p w14:paraId="4E39FC38">
            <w:pPr>
              <w:rPr>
                <w:rFonts w:hint="eastAsia" w:ascii="仿宋" w:hAnsi="仿宋" w:eastAsia="仿宋" w:cs="仿宋"/>
                <w:sz w:val="21"/>
                <w:szCs w:val="21"/>
                <w:highlight w:val="none"/>
              </w:rPr>
            </w:pPr>
          </w:p>
        </w:tc>
      </w:tr>
      <w:tr w14:paraId="7E61E5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C6FF23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7B79CB2">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款</w:t>
            </w:r>
          </w:p>
        </w:tc>
        <w:tc>
          <w:tcPr>
            <w:tcW w:w="1742" w:type="dxa"/>
            <w:vAlign w:val="center"/>
          </w:tcPr>
          <w:p w14:paraId="2C897313">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保险要求</w:t>
            </w:r>
          </w:p>
        </w:tc>
        <w:tc>
          <w:tcPr>
            <w:tcW w:w="5170" w:type="dxa"/>
            <w:vAlign w:val="center"/>
          </w:tcPr>
          <w:p w14:paraId="02B32037">
            <w:pPr>
              <w:rPr>
                <w:rFonts w:hint="eastAsia" w:ascii="仿宋" w:hAnsi="仿宋" w:eastAsia="仿宋" w:cs="仿宋"/>
                <w:sz w:val="21"/>
                <w:szCs w:val="21"/>
                <w:highlight w:val="none"/>
              </w:rPr>
            </w:pPr>
          </w:p>
        </w:tc>
      </w:tr>
      <w:tr w14:paraId="3FDE8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8296E0">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7FCF40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.2（1）项</w:t>
            </w:r>
          </w:p>
        </w:tc>
        <w:tc>
          <w:tcPr>
            <w:tcW w:w="1742" w:type="dxa"/>
            <w:vAlign w:val="center"/>
          </w:tcPr>
          <w:p w14:paraId="068F5485">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质量保证期</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质保期</w:t>
            </w:r>
            <w:r>
              <w:rPr>
                <w:rFonts w:hint="eastAsia" w:ascii="仿宋" w:hAnsi="仿宋" w:eastAsia="仿宋" w:cs="仿宋"/>
                <w:sz w:val="21"/>
                <w:szCs w:val="21"/>
                <w:highlight w:val="none"/>
                <w:lang w:eastAsia="zh-CN"/>
              </w:rPr>
              <w:t>）</w:t>
            </w:r>
          </w:p>
        </w:tc>
        <w:tc>
          <w:tcPr>
            <w:tcW w:w="5170" w:type="dxa"/>
            <w:vAlign w:val="center"/>
          </w:tcPr>
          <w:p w14:paraId="77168225">
            <w:pPr>
              <w:autoSpaceDE w:val="0"/>
              <w:autoSpaceDN w:val="0"/>
              <w:adjustRightInd w:val="0"/>
              <w:snapToGrid w:val="0"/>
              <w:ind w:firstLine="0" w:firstLineChars="0"/>
              <w:jc w:val="left"/>
              <w:rPr>
                <w:rFonts w:hint="eastAsia" w:ascii="仿宋" w:hAnsi="仿宋" w:eastAsia="仿宋" w:cs="仿宋"/>
                <w:sz w:val="21"/>
                <w:szCs w:val="21"/>
                <w:highlight w:val="none"/>
                <w:lang w:val="en-US" w:eastAsia="zh-CN"/>
              </w:rPr>
            </w:pPr>
          </w:p>
        </w:tc>
      </w:tr>
      <w:tr w14:paraId="4EA80B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BB95C7">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DA7D800">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.2（3）项</w:t>
            </w:r>
          </w:p>
        </w:tc>
        <w:tc>
          <w:tcPr>
            <w:tcW w:w="1742" w:type="dxa"/>
            <w:vAlign w:val="center"/>
          </w:tcPr>
          <w:p w14:paraId="5C0A6ED1">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货物质量缺陷</w:t>
            </w:r>
          </w:p>
          <w:p w14:paraId="1C60E7FA">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响应时间</w:t>
            </w:r>
          </w:p>
        </w:tc>
        <w:tc>
          <w:tcPr>
            <w:tcW w:w="5170" w:type="dxa"/>
            <w:vAlign w:val="center"/>
          </w:tcPr>
          <w:p w14:paraId="6393841D">
            <w:pPr>
              <w:adjustRightInd w:val="0"/>
              <w:snapToGrid w:val="0"/>
              <w:jc w:val="left"/>
              <w:rPr>
                <w:rFonts w:hint="eastAsia" w:ascii="仿宋" w:hAnsi="仿宋" w:eastAsia="仿宋" w:cs="仿宋"/>
                <w:sz w:val="21"/>
                <w:szCs w:val="21"/>
                <w:highlight w:val="none"/>
              </w:rPr>
            </w:pPr>
          </w:p>
        </w:tc>
      </w:tr>
      <w:tr w14:paraId="789643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2CF456">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第二节</w:t>
            </w:r>
          </w:p>
          <w:p w14:paraId="60CEF6D0">
            <w:pPr>
              <w:pStyle w:val="29"/>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第11.1款</w:t>
            </w:r>
          </w:p>
        </w:tc>
        <w:tc>
          <w:tcPr>
            <w:tcW w:w="1742" w:type="dxa"/>
            <w:vAlign w:val="center"/>
          </w:tcPr>
          <w:p w14:paraId="76334D31">
            <w:pPr>
              <w:adjustRightInd w:val="0"/>
              <w:snapToGrid w:val="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其他应当保密的信息</w:t>
            </w:r>
          </w:p>
        </w:tc>
        <w:tc>
          <w:tcPr>
            <w:tcW w:w="5170" w:type="dxa"/>
            <w:vAlign w:val="center"/>
          </w:tcPr>
          <w:p w14:paraId="740E1B51">
            <w:pPr>
              <w:adjustRightInd w:val="0"/>
              <w:snapToGrid w:val="0"/>
              <w:jc w:val="left"/>
              <w:rPr>
                <w:rFonts w:hint="eastAsia" w:ascii="仿宋" w:hAnsi="仿宋" w:eastAsia="仿宋" w:cs="仿宋"/>
                <w:sz w:val="21"/>
                <w:szCs w:val="21"/>
                <w:highlight w:val="none"/>
              </w:rPr>
            </w:pPr>
          </w:p>
        </w:tc>
      </w:tr>
      <w:tr w14:paraId="022FF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4ED5F8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254857F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.2款</w:t>
            </w:r>
          </w:p>
        </w:tc>
        <w:tc>
          <w:tcPr>
            <w:tcW w:w="1742" w:type="dxa"/>
            <w:vAlign w:val="center"/>
          </w:tcPr>
          <w:p w14:paraId="55714F9E">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合同价款支付</w:t>
            </w:r>
            <w:r>
              <w:rPr>
                <w:rFonts w:hint="eastAsia" w:ascii="仿宋" w:hAnsi="仿宋" w:eastAsia="仿宋" w:cs="仿宋"/>
                <w:sz w:val="21"/>
                <w:szCs w:val="21"/>
                <w:highlight w:val="none"/>
                <w:lang w:eastAsia="zh-CN"/>
              </w:rPr>
              <w:t>时间</w:t>
            </w:r>
          </w:p>
        </w:tc>
        <w:tc>
          <w:tcPr>
            <w:tcW w:w="5170" w:type="dxa"/>
            <w:vAlign w:val="center"/>
          </w:tcPr>
          <w:p w14:paraId="4C29D9C9">
            <w:pPr>
              <w:adjustRightInd w:val="0"/>
              <w:snapToGrid w:val="0"/>
              <w:jc w:val="left"/>
              <w:rPr>
                <w:rFonts w:hint="eastAsia" w:ascii="仿宋" w:hAnsi="仿宋" w:eastAsia="仿宋" w:cs="仿宋"/>
                <w:sz w:val="21"/>
                <w:szCs w:val="21"/>
                <w:highlight w:val="none"/>
              </w:rPr>
            </w:pPr>
          </w:p>
        </w:tc>
      </w:tr>
      <w:tr w14:paraId="79035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930A0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632B660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13.2</w:t>
            </w:r>
            <w:r>
              <w:rPr>
                <w:rFonts w:hint="eastAsia" w:ascii="仿宋" w:hAnsi="仿宋" w:eastAsia="仿宋" w:cs="仿宋"/>
                <w:sz w:val="21"/>
                <w:szCs w:val="21"/>
                <w:highlight w:val="none"/>
              </w:rPr>
              <w:t>款</w:t>
            </w:r>
          </w:p>
        </w:tc>
        <w:tc>
          <w:tcPr>
            <w:tcW w:w="1742" w:type="dxa"/>
            <w:vAlign w:val="center"/>
          </w:tcPr>
          <w:p w14:paraId="5CF2BB88">
            <w:pPr>
              <w:adjustRightInd w:val="0"/>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履约保证金不予退还的情形</w:t>
            </w:r>
          </w:p>
        </w:tc>
        <w:tc>
          <w:tcPr>
            <w:tcW w:w="5170" w:type="dxa"/>
            <w:vAlign w:val="center"/>
          </w:tcPr>
          <w:p w14:paraId="7DF20378">
            <w:pPr>
              <w:adjustRightInd w:val="0"/>
              <w:snapToGrid w:val="0"/>
              <w:jc w:val="left"/>
              <w:rPr>
                <w:rFonts w:hint="eastAsia" w:ascii="仿宋" w:hAnsi="仿宋" w:eastAsia="仿宋" w:cs="仿宋"/>
                <w:sz w:val="21"/>
                <w:szCs w:val="21"/>
                <w:highlight w:val="none"/>
              </w:rPr>
            </w:pPr>
          </w:p>
        </w:tc>
      </w:tr>
      <w:tr w14:paraId="2F2B8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324DE2">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301A0F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13.3</w:t>
            </w:r>
            <w:r>
              <w:rPr>
                <w:rFonts w:hint="eastAsia" w:ascii="仿宋" w:hAnsi="仿宋" w:eastAsia="仿宋" w:cs="仿宋"/>
                <w:sz w:val="21"/>
                <w:szCs w:val="21"/>
                <w:highlight w:val="none"/>
              </w:rPr>
              <w:t>款</w:t>
            </w:r>
          </w:p>
        </w:tc>
        <w:tc>
          <w:tcPr>
            <w:tcW w:w="1742" w:type="dxa"/>
            <w:vAlign w:val="center"/>
          </w:tcPr>
          <w:p w14:paraId="12ECD959">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履约保证金退还时间及</w:t>
            </w:r>
            <w:r>
              <w:rPr>
                <w:rFonts w:hint="eastAsia" w:ascii="仿宋" w:hAnsi="仿宋" w:eastAsia="仿宋" w:cs="仿宋"/>
                <w:sz w:val="21"/>
                <w:szCs w:val="21"/>
                <w:highlight w:val="none"/>
                <w:lang w:eastAsia="zh-CN"/>
              </w:rPr>
              <w:t>逾期退还的</w:t>
            </w:r>
            <w:r>
              <w:rPr>
                <w:rFonts w:hint="eastAsia" w:ascii="仿宋" w:hAnsi="仿宋" w:eastAsia="仿宋" w:cs="仿宋"/>
                <w:sz w:val="21"/>
                <w:szCs w:val="21"/>
                <w:highlight w:val="none"/>
              </w:rPr>
              <w:t>违约金</w:t>
            </w:r>
          </w:p>
        </w:tc>
        <w:tc>
          <w:tcPr>
            <w:tcW w:w="5170" w:type="dxa"/>
            <w:vAlign w:val="center"/>
          </w:tcPr>
          <w:p w14:paraId="098F753E">
            <w:pPr>
              <w:adjustRightInd w:val="0"/>
              <w:snapToGrid w:val="0"/>
              <w:jc w:val="left"/>
              <w:rPr>
                <w:rFonts w:hint="eastAsia" w:ascii="仿宋" w:hAnsi="仿宋" w:eastAsia="仿宋" w:cs="仿宋"/>
                <w:sz w:val="21"/>
                <w:szCs w:val="21"/>
                <w:highlight w:val="none"/>
              </w:rPr>
            </w:pPr>
          </w:p>
        </w:tc>
      </w:tr>
      <w:tr w14:paraId="390BCB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F401B0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6E4B56A">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）项</w:t>
            </w:r>
          </w:p>
        </w:tc>
        <w:tc>
          <w:tcPr>
            <w:tcW w:w="1742" w:type="dxa"/>
            <w:vAlign w:val="center"/>
          </w:tcPr>
          <w:p w14:paraId="0E9C4697">
            <w:pPr>
              <w:adjustRightInd w:val="0"/>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运行监督、维修期限</w:t>
            </w:r>
          </w:p>
        </w:tc>
        <w:tc>
          <w:tcPr>
            <w:tcW w:w="5170" w:type="dxa"/>
            <w:vAlign w:val="center"/>
          </w:tcPr>
          <w:p w14:paraId="4F483296">
            <w:pPr>
              <w:adjustRightInd w:val="0"/>
              <w:snapToGrid w:val="0"/>
              <w:jc w:val="left"/>
              <w:rPr>
                <w:rFonts w:hint="eastAsia" w:ascii="仿宋" w:hAnsi="仿宋" w:eastAsia="仿宋" w:cs="仿宋"/>
                <w:sz w:val="21"/>
                <w:szCs w:val="21"/>
                <w:highlight w:val="none"/>
              </w:rPr>
            </w:pPr>
          </w:p>
        </w:tc>
      </w:tr>
      <w:tr w14:paraId="5772AF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220F7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7EE6BAF">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）项</w:t>
            </w:r>
          </w:p>
        </w:tc>
        <w:tc>
          <w:tcPr>
            <w:tcW w:w="1742" w:type="dxa"/>
            <w:vAlign w:val="center"/>
          </w:tcPr>
          <w:p w14:paraId="1BE11176">
            <w:pPr>
              <w:adjustRightInd w:val="0"/>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货物回收的约定</w:t>
            </w:r>
          </w:p>
        </w:tc>
        <w:tc>
          <w:tcPr>
            <w:tcW w:w="5170" w:type="dxa"/>
            <w:vAlign w:val="center"/>
          </w:tcPr>
          <w:p w14:paraId="377024CD">
            <w:pPr>
              <w:adjustRightInd w:val="0"/>
              <w:snapToGrid w:val="0"/>
              <w:jc w:val="left"/>
              <w:rPr>
                <w:rFonts w:hint="eastAsia" w:ascii="仿宋" w:hAnsi="仿宋" w:eastAsia="仿宋" w:cs="仿宋"/>
                <w:sz w:val="21"/>
                <w:szCs w:val="21"/>
                <w:highlight w:val="none"/>
              </w:rPr>
            </w:pPr>
          </w:p>
        </w:tc>
      </w:tr>
      <w:tr w14:paraId="1E5F7A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1E764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2313A5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）项</w:t>
            </w:r>
          </w:p>
        </w:tc>
        <w:tc>
          <w:tcPr>
            <w:tcW w:w="1742" w:type="dxa"/>
            <w:vAlign w:val="center"/>
          </w:tcPr>
          <w:p w14:paraId="4890B23D">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乙方提供的其他服务</w:t>
            </w:r>
          </w:p>
        </w:tc>
        <w:tc>
          <w:tcPr>
            <w:tcW w:w="5170" w:type="dxa"/>
            <w:vAlign w:val="center"/>
          </w:tcPr>
          <w:p w14:paraId="02892C7C">
            <w:pPr>
              <w:adjustRightInd w:val="0"/>
              <w:snapToGrid w:val="0"/>
              <w:jc w:val="left"/>
              <w:rPr>
                <w:rFonts w:hint="eastAsia" w:ascii="仿宋" w:hAnsi="仿宋" w:eastAsia="仿宋" w:cs="仿宋"/>
                <w:sz w:val="21"/>
                <w:szCs w:val="21"/>
                <w:highlight w:val="none"/>
              </w:rPr>
            </w:pPr>
          </w:p>
        </w:tc>
      </w:tr>
      <w:tr w14:paraId="563F9A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0C281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0F32F03">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1款</w:t>
            </w:r>
          </w:p>
        </w:tc>
        <w:tc>
          <w:tcPr>
            <w:tcW w:w="1742" w:type="dxa"/>
            <w:vAlign w:val="center"/>
          </w:tcPr>
          <w:p w14:paraId="557D6D4E">
            <w:pPr>
              <w:adjustRightInd w:val="0"/>
              <w:snapToGrid w:val="0"/>
              <w:jc w:val="left"/>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eastAsia="zh-CN"/>
              </w:rPr>
              <w:t>修理、重作、更换相关具体规定</w:t>
            </w:r>
          </w:p>
        </w:tc>
        <w:tc>
          <w:tcPr>
            <w:tcW w:w="5170" w:type="dxa"/>
            <w:vAlign w:val="center"/>
          </w:tcPr>
          <w:p w14:paraId="16A4A0B7">
            <w:pPr>
              <w:adjustRightInd w:val="0"/>
              <w:snapToGrid w:val="0"/>
              <w:jc w:val="left"/>
              <w:rPr>
                <w:rFonts w:hint="eastAsia" w:ascii="仿宋" w:hAnsi="仿宋" w:eastAsia="仿宋" w:cs="仿宋"/>
                <w:sz w:val="21"/>
                <w:szCs w:val="21"/>
                <w:highlight w:val="none"/>
              </w:rPr>
            </w:pPr>
          </w:p>
        </w:tc>
      </w:tr>
      <w:tr w14:paraId="2DAAC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230E6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42E10C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.2（2）项</w:t>
            </w:r>
          </w:p>
        </w:tc>
        <w:tc>
          <w:tcPr>
            <w:tcW w:w="1742" w:type="dxa"/>
            <w:vAlign w:val="center"/>
          </w:tcPr>
          <w:p w14:paraId="420A1B10">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迟延交货赔偿费</w:t>
            </w:r>
          </w:p>
        </w:tc>
        <w:tc>
          <w:tcPr>
            <w:tcW w:w="5170" w:type="dxa"/>
            <w:vAlign w:val="center"/>
          </w:tcPr>
          <w:p w14:paraId="211E612C">
            <w:pPr>
              <w:adjustRightInd w:val="0"/>
              <w:snapToGrid w:val="0"/>
              <w:jc w:val="left"/>
              <w:rPr>
                <w:rFonts w:hint="eastAsia" w:ascii="仿宋" w:hAnsi="仿宋" w:eastAsia="仿宋" w:cs="仿宋"/>
                <w:sz w:val="21"/>
                <w:szCs w:val="21"/>
                <w:highlight w:val="none"/>
                <w:u w:val="single"/>
              </w:rPr>
            </w:pPr>
          </w:p>
        </w:tc>
      </w:tr>
      <w:tr w14:paraId="43651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57A28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043AF36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3款</w:t>
            </w:r>
          </w:p>
        </w:tc>
        <w:tc>
          <w:tcPr>
            <w:tcW w:w="1742" w:type="dxa"/>
            <w:vAlign w:val="center"/>
          </w:tcPr>
          <w:p w14:paraId="3200D6EB">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逾期付款利息</w:t>
            </w:r>
          </w:p>
        </w:tc>
        <w:tc>
          <w:tcPr>
            <w:tcW w:w="5170" w:type="dxa"/>
            <w:vAlign w:val="center"/>
          </w:tcPr>
          <w:p w14:paraId="24CDBD57">
            <w:pPr>
              <w:adjustRightInd w:val="0"/>
              <w:snapToGrid w:val="0"/>
              <w:jc w:val="left"/>
              <w:rPr>
                <w:rFonts w:hint="eastAsia" w:ascii="仿宋" w:hAnsi="仿宋" w:eastAsia="仿宋" w:cs="仿宋"/>
                <w:sz w:val="21"/>
                <w:szCs w:val="21"/>
                <w:highlight w:val="none"/>
                <w:u w:val="single"/>
              </w:rPr>
            </w:pPr>
          </w:p>
        </w:tc>
      </w:tr>
      <w:tr w14:paraId="5B69E9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9BC380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206444C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.4</w:t>
            </w:r>
            <w:r>
              <w:rPr>
                <w:rFonts w:hint="eastAsia" w:ascii="仿宋" w:hAnsi="仿宋" w:eastAsia="仿宋" w:cs="仿宋"/>
                <w:sz w:val="21"/>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6F1939E">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其他违约责任</w:t>
            </w:r>
          </w:p>
        </w:tc>
        <w:tc>
          <w:tcPr>
            <w:tcW w:w="5170" w:type="dxa"/>
            <w:tcBorders>
              <w:left w:val="single" w:color="auto" w:sz="2" w:space="0"/>
              <w:bottom w:val="single" w:color="auto" w:sz="2" w:space="0"/>
            </w:tcBorders>
            <w:vAlign w:val="center"/>
          </w:tcPr>
          <w:p w14:paraId="2CF8646A">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任何一方不履行或不完全履行本合同约定条款的，构成违约，违约方应承担损失赔偿责任（包括违约责任及赔偿责任），该赔偿责任包括但不限于名誉损失、直接损失和可得利益的损失、商业信誉损失、数据丢失以及调查取证费用、公证费、鉴定费、诉讼仲裁费、保全费及保全保险费、交通费、食宿费、律师费用等维权费用、向第三方支付的赔偿，为应对第三方指控而支付的费用等其他合理费用。</w:t>
            </w:r>
          </w:p>
          <w:p w14:paraId="3BAEA9C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2.由于乙方原因造成各阶段工作延期完成，每逾期一日，乙方须向甲方支付本合同总价款1‰的违约金，最高违约金不高于本合同总价款的30%。如违约金的数额累计达到本合同总价款的30%时，甲方有权解除本合同，由此给甲方造成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款约定承担赔偿责任。解除合同并不影响乙方对上述违约金的支付。</w:t>
            </w:r>
          </w:p>
          <w:p w14:paraId="2B963812">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3.如乙方不能完整交付产品及合同规定的资料、文件或交付产品不符合合同约定和相关质量要求致使甲方拒收的，视为未按合同约定交货，乙方负责在24小时内补齐或退换货，因此导致逾期交付的，由乙方承担本条第2款违约责任。</w:t>
            </w:r>
          </w:p>
          <w:p w14:paraId="4706E259">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4.由于甲方原因未能向乙方按时支付各阶段合同款项，造成乙方经济损失，每逾期一日，甲方须向乙方按照未付款金额同期银行贷款利率支付违约金，最高违约金不高于本合同总价款的</w:t>
            </w:r>
            <w:r>
              <w:rPr>
                <w:rFonts w:hint="eastAsia" w:ascii="仿宋" w:hAnsi="仿宋" w:eastAsia="仿宋" w:cs="仿宋"/>
                <w:sz w:val="21"/>
                <w:szCs w:val="21"/>
                <w:highlight w:val="none"/>
                <w:u w:val="single"/>
                <w:lang w:val="en-US" w:eastAsia="zh-CN"/>
              </w:rPr>
              <w:t>2</w:t>
            </w:r>
            <w:r>
              <w:rPr>
                <w:rFonts w:hint="eastAsia" w:ascii="仿宋" w:hAnsi="仿宋" w:eastAsia="仿宋" w:cs="仿宋"/>
                <w:sz w:val="21"/>
                <w:szCs w:val="21"/>
                <w:highlight w:val="none"/>
                <w:u w:val="single"/>
              </w:rPr>
              <w:t>0%。</w:t>
            </w:r>
          </w:p>
          <w:p w14:paraId="70ACCD3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5.由于甲方的原因造成工程延误，乙方不承担违约责任，工期相应顺延。</w:t>
            </w:r>
          </w:p>
          <w:p w14:paraId="5072FE18">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6.乙方所交付的设备品牌、型号、规格、数量、参数性能等不符合合同约定的，甲方有权拒收并解除本合同。甲方解除本合同的，乙方应向甲方支付合同总金额30%的违约金，并退回甲方已支付全部款项。违约金不足以赔偿甲方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w:t>
            </w:r>
          </w:p>
          <w:p w14:paraId="236864CB">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7.在设备试运行期间(设备安装及系统集成完成后至质保期开始前)及乙方承诺的质量保证期内，如设备出现非人为原因造成的故障，经乙方两次维修或更换仍不能达到合同约定的质量标准，乙方应无条件为甲方换货、退货，并重新安装调试等按照本合同约定服务内容进行返工直至设备正常运行或维修。</w:t>
            </w:r>
          </w:p>
          <w:p w14:paraId="0226EBA1">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7.1若甲方要求退货，则乙方应退回全部货款，并按货物本合同约定的总价款的20%向甲方支付违约金。违约金不足以赔偿甲方的损失的，乙方应按照本条第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w:t>
            </w:r>
          </w:p>
          <w:p w14:paraId="0FB22C9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7.2若甲方选择换货或维修的，乙方应在10个工作日内完成换货工作或在</w:t>
            </w:r>
            <w:r>
              <w:rPr>
                <w:rFonts w:hint="eastAsia" w:ascii="宋体" w:hAnsi="宋体"/>
                <w:szCs w:val="21"/>
                <w:highlight w:val="none"/>
                <w:u w:val="single"/>
              </w:rPr>
              <w:t>2</w:t>
            </w:r>
            <w:r>
              <w:rPr>
                <w:rFonts w:hint="eastAsia" w:ascii="宋体" w:hAnsi="宋体"/>
                <w:szCs w:val="21"/>
                <w:highlight w:val="none"/>
                <w:u w:val="single"/>
                <w:lang w:val="en-US" w:eastAsia="zh-CN"/>
              </w:rPr>
              <w:t>4</w:t>
            </w:r>
            <w:r>
              <w:rPr>
                <w:rFonts w:hint="eastAsia" w:ascii="仿宋" w:hAnsi="仿宋" w:eastAsia="仿宋" w:cs="仿宋"/>
                <w:sz w:val="21"/>
                <w:szCs w:val="21"/>
                <w:highlight w:val="none"/>
                <w:u w:val="single"/>
              </w:rPr>
              <w:t>小时内完成故障维修工作,若在该时间内未能有效解决，乙方须免费提供同档次的设备供甲方临时使用。超过15日仍未解决的，甲方有权解除合同，乙方应按货本合同总价款的30%向甲方支付违约金并且乙方须退回甲方已支付全部款项。违约金不足以赔偿甲方的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w:t>
            </w:r>
          </w:p>
          <w:p w14:paraId="20B61FF9">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8.乙方未按本合同的约定和“服务承诺”提供售后服务的，对甲方造成重大损失的，甲方有权要求乙方承担相应损失，赔偿额度包括但不限于对守约方所造成的直接损失、可得利益损失、守约方支付给第三方的赔偿费用/违约金/罚款、调查取证费用/公证费/鉴定费、交通费、食宿费、诉讼仲裁费、保全费及保全保险费、律师费、维权费以及其他合理费用。由双方协商确定。</w:t>
            </w:r>
          </w:p>
          <w:p w14:paraId="5AEE20A5">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9.甲方有权从应付乙方的款项中直接扣除违约金。没有应付款项的，乙方应在违约之日起十天内，向甲方支付违约金。如未按时支付违约金，每逾期一日，乙方应按违约金数额的30％向甲方支付逾期付款赔偿金。</w:t>
            </w:r>
          </w:p>
          <w:p w14:paraId="67C1D944">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10.乙方交付的产品及设备或材料不符合本合同约定致使甲方验收不合格的，乙方应在接到不合格通知后10个工作日内整改。若在甲方约定的期限内仍未整改合格的，甲方有权解除本合同，乙方应按本合同总价款的30%向甲方支付违约金并且乙方须退回甲方已支付全部款项。违约金不足以赔偿甲方损失的，乙方应按照本条第一款约定承担赔偿责任。</w:t>
            </w:r>
          </w:p>
          <w:p w14:paraId="1AE7C4C7">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11.在本合同执行期间，如乙方或乙方服务人员发生探取或泄露国家机密、破坏甲方系统及关键设施、在合同允许外使用或披露甲方相关信息、以甲方名义对外开展活动并造成社会不良影响等行为，甲方有权解除本合同，要求乙方赔偿付本合同总金额的30%的违约金并且乙方须退回甲方已支付全部款项，不足赔偿甲方损失的，甲方有权要求乙方按甲方实际损失进行赔偿。赔偿费包括但不限于对守约方所造成的直接损失、可得利益损失、守约方支付给第三方的赔偿费用/违约金/罚款、调查取证费用/公证费/鉴定费、交通费、食宿费、诉讼仲裁费、保全费及保全保险费、律师费、维权费以及其他合理费用。</w:t>
            </w:r>
          </w:p>
          <w:p w14:paraId="6955784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12.乙方不得转包本合同项下权利义务关系，否则甲方有权解除该合同，要求乙方偿付合同总金额的30%的违约金并且乙方须退回甲方已支付全部款项。</w:t>
            </w:r>
          </w:p>
          <w:p w14:paraId="35037119">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13.若乙方不按约定响应质保服务，每发生一次，则乙方向甲方支付本合同总金额价的5%的违约金。紧急情况下，甲方有权采购第三方服务，由此产生的费用由乙方承担。超过2次，甲方有权解除合同，并要求乙方偿付赔偿本合同总金额的30%的违约金并且乙方须退回甲方已支付全部款项，不足赔偿甲方损失的，甲方有权要求乙方按甲方实际损失进行赔偿。</w:t>
            </w:r>
          </w:p>
        </w:tc>
      </w:tr>
      <w:tr w14:paraId="1C7BF6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1C24643">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0C01047">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11B7F7C">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解决争议的方法</w:t>
            </w:r>
          </w:p>
        </w:tc>
        <w:tc>
          <w:tcPr>
            <w:tcW w:w="5170" w:type="dxa"/>
            <w:tcBorders>
              <w:top w:val="single" w:color="auto" w:sz="2" w:space="0"/>
              <w:left w:val="single" w:color="auto" w:sz="2" w:space="0"/>
            </w:tcBorders>
            <w:vAlign w:val="center"/>
          </w:tcPr>
          <w:p w14:paraId="2954996F">
            <w:pPr>
              <w:autoSpaceDE w:val="0"/>
              <w:autoSpaceDN w:val="0"/>
              <w:adjustRightInd w:val="0"/>
              <w:snapToGrid w:val="0"/>
              <w:spacing w:line="400" w:lineRule="exact"/>
              <w:jc w:val="left"/>
              <w:rPr>
                <w:rFonts w:hint="eastAsia" w:ascii="仿宋" w:hAnsi="仿宋" w:eastAsia="仿宋" w:cs="仿宋"/>
                <w:b w:val="0"/>
                <w:bCs w:val="0"/>
                <w:iCs/>
                <w:sz w:val="21"/>
                <w:szCs w:val="21"/>
                <w:highlight w:val="none"/>
              </w:rPr>
            </w:pPr>
            <w:r>
              <w:rPr>
                <w:rFonts w:hint="eastAsia" w:ascii="仿宋" w:hAnsi="仿宋" w:eastAsia="仿宋" w:cs="仿宋"/>
                <w:b w:val="0"/>
                <w:bCs w:val="0"/>
                <w:iCs/>
                <w:sz w:val="21"/>
                <w:szCs w:val="21"/>
                <w:highlight w:val="none"/>
              </w:rPr>
              <w:t>因本合同及合同有关事项发生的争议，按下列第</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u w:val="single"/>
                <w:lang w:val="en-US" w:eastAsia="zh-CN"/>
              </w:rPr>
              <w:t>2</w:t>
            </w:r>
            <w:r>
              <w:rPr>
                <w:rFonts w:hint="eastAsia" w:ascii="仿宋" w:hAnsi="仿宋" w:eastAsia="仿宋" w:cs="仿宋"/>
                <w:b w:val="0"/>
                <w:bCs w:val="0"/>
                <w:iCs/>
                <w:sz w:val="21"/>
                <w:szCs w:val="21"/>
                <w:highlight w:val="none"/>
              </w:rPr>
              <w:t>种方式解决：</w:t>
            </w:r>
          </w:p>
          <w:p w14:paraId="6B41A211">
            <w:pPr>
              <w:autoSpaceDE w:val="0"/>
              <w:autoSpaceDN w:val="0"/>
              <w:adjustRightInd w:val="0"/>
              <w:snapToGrid w:val="0"/>
              <w:spacing w:line="400" w:lineRule="exact"/>
              <w:jc w:val="left"/>
              <w:rPr>
                <w:rFonts w:hint="eastAsia" w:ascii="仿宋" w:hAnsi="仿宋" w:eastAsia="仿宋" w:cs="仿宋"/>
                <w:b w:val="0"/>
                <w:bCs w:val="0"/>
                <w:iCs/>
                <w:sz w:val="21"/>
                <w:szCs w:val="21"/>
                <w:highlight w:val="none"/>
              </w:rPr>
            </w:pPr>
            <w:r>
              <w:rPr>
                <w:rFonts w:hint="eastAsia" w:ascii="仿宋" w:hAnsi="仿宋" w:eastAsia="仿宋" w:cs="仿宋"/>
                <w:b w:val="0"/>
                <w:bCs w:val="0"/>
                <w:iCs/>
                <w:sz w:val="21"/>
                <w:szCs w:val="21"/>
                <w:highlight w:val="none"/>
              </w:rPr>
              <w:t>（1）向</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rPr>
              <w:t>仲裁委员会申请仲裁，仲裁地点为</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rPr>
              <w:t>；</w:t>
            </w:r>
          </w:p>
          <w:p w14:paraId="46F9AE04">
            <w:pPr>
              <w:adjustRightInd w:val="0"/>
              <w:snapToGrid w:val="0"/>
              <w:ind w:firstLine="0" w:firstLineChars="0"/>
              <w:jc w:val="left"/>
              <w:rPr>
                <w:rFonts w:hint="eastAsia" w:ascii="仿宋" w:hAnsi="仿宋" w:eastAsia="仿宋" w:cs="仿宋"/>
                <w:sz w:val="21"/>
                <w:szCs w:val="21"/>
                <w:highlight w:val="none"/>
                <w:u w:val="single"/>
              </w:rPr>
            </w:pPr>
            <w:r>
              <w:rPr>
                <w:rFonts w:hint="eastAsia" w:ascii="仿宋" w:hAnsi="仿宋" w:eastAsia="仿宋" w:cs="仿宋"/>
                <w:b w:val="0"/>
                <w:bCs w:val="0"/>
                <w:iCs/>
                <w:sz w:val="21"/>
                <w:szCs w:val="21"/>
                <w:highlight w:val="none"/>
              </w:rPr>
              <w:t>（2）向</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u w:val="single"/>
                <w:lang w:val="en-US" w:eastAsia="zh-CN"/>
              </w:rPr>
              <w:t>甲方所在地</w:t>
            </w:r>
            <w:r>
              <w:rPr>
                <w:rFonts w:hint="eastAsia" w:ascii="仿宋" w:hAnsi="仿宋" w:eastAsia="仿宋" w:cs="仿宋"/>
                <w:b w:val="0"/>
                <w:bCs w:val="0"/>
                <w:iCs/>
                <w:sz w:val="21"/>
                <w:szCs w:val="21"/>
                <w:highlight w:val="none"/>
              </w:rPr>
              <w:t>人民法院起诉。</w:t>
            </w:r>
          </w:p>
        </w:tc>
      </w:tr>
      <w:tr w14:paraId="6A065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2BC69D1">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0DF2074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第2</w:t>
            </w:r>
            <w:r>
              <w:rPr>
                <w:rFonts w:hint="eastAsia" w:ascii="仿宋" w:hAnsi="仿宋" w:eastAsia="仿宋" w:cs="仿宋"/>
                <w:sz w:val="21"/>
                <w:szCs w:val="21"/>
                <w:highlight w:val="none"/>
                <w:lang w:val="en-US" w:eastAsia="zh-CN"/>
              </w:rPr>
              <w:t>3.1</w:t>
            </w:r>
            <w:r>
              <w:rPr>
                <w:rFonts w:hint="eastAsia" w:ascii="仿宋" w:hAnsi="仿宋" w:eastAsia="仿宋" w:cs="仿宋"/>
                <w:sz w:val="21"/>
                <w:szCs w:val="21"/>
                <w:highlight w:val="none"/>
                <w:lang w:eastAsia="zh-CN"/>
              </w:rPr>
              <w:t>款</w:t>
            </w:r>
          </w:p>
        </w:tc>
        <w:tc>
          <w:tcPr>
            <w:tcW w:w="1742" w:type="dxa"/>
            <w:vAlign w:val="center"/>
          </w:tcPr>
          <w:p w14:paraId="3DB28CE0">
            <w:pPr>
              <w:adjustRightInd w:val="0"/>
              <w:snapToGrid w:val="0"/>
              <w:jc w:val="left"/>
              <w:rPr>
                <w:rFonts w:hint="eastAsia" w:ascii="仿宋" w:hAnsi="仿宋" w:eastAsia="仿宋" w:cs="仿宋"/>
                <w:sz w:val="21"/>
                <w:szCs w:val="21"/>
                <w:highlight w:val="none"/>
              </w:rPr>
            </w:pPr>
            <w:r>
              <w:rPr>
                <w:rFonts w:hint="eastAsia" w:ascii="仿宋" w:hAnsi="仿宋" w:eastAsia="仿宋" w:cs="仿宋"/>
                <w:bCs/>
                <w:color w:val="auto"/>
                <w:sz w:val="21"/>
                <w:szCs w:val="21"/>
                <w:highlight w:val="none"/>
                <w:lang w:eastAsia="zh-CN"/>
              </w:rPr>
              <w:t>其他专用条款</w:t>
            </w:r>
          </w:p>
        </w:tc>
        <w:tc>
          <w:tcPr>
            <w:tcW w:w="5170" w:type="dxa"/>
            <w:vAlign w:val="center"/>
          </w:tcPr>
          <w:p w14:paraId="512A720A">
            <w:pPr>
              <w:adjustRightInd w:val="0"/>
              <w:snapToGrid w:val="0"/>
              <w:jc w:val="left"/>
              <w:rPr>
                <w:rFonts w:hint="eastAsia" w:ascii="仿宋" w:hAnsi="仿宋" w:eastAsia="仿宋" w:cs="仿宋"/>
                <w:sz w:val="21"/>
                <w:szCs w:val="21"/>
                <w:highlight w:val="none"/>
                <w:lang w:val="en-US" w:eastAsia="zh-CN"/>
              </w:rPr>
            </w:pPr>
          </w:p>
        </w:tc>
      </w:tr>
    </w:tbl>
    <w:p w14:paraId="05133FA2">
      <w:pPr>
        <w:rPr>
          <w:rFonts w:hint="eastAsia" w:ascii="仿宋" w:hAnsi="仿宋" w:eastAsia="仿宋" w:cs="仿宋"/>
          <w:sz w:val="21"/>
          <w:szCs w:val="21"/>
          <w:highlight w:val="none"/>
        </w:rPr>
      </w:pPr>
    </w:p>
    <w:p w14:paraId="69EE2B9A">
      <w:pPr>
        <w:rPr>
          <w:rFonts w:hint="eastAsia" w:ascii="仿宋" w:hAnsi="仿宋" w:eastAsia="仿宋" w:cs="仿宋"/>
          <w:sz w:val="21"/>
          <w:szCs w:val="21"/>
          <w:highlight w:val="none"/>
        </w:rPr>
      </w:pPr>
    </w:p>
    <w:p w14:paraId="2414F828">
      <w:pPr>
        <w:rPr>
          <w:rFonts w:hint="eastAsia" w:ascii="仿宋" w:hAnsi="仿宋" w:eastAsia="仿宋" w:cs="仿宋"/>
          <w:b/>
          <w:sz w:val="21"/>
          <w:szCs w:val="21"/>
          <w:highlight w:val="none"/>
        </w:rPr>
      </w:pPr>
      <w:r>
        <w:rPr>
          <w:rFonts w:hint="eastAsia" w:ascii="仿宋" w:hAnsi="仿宋" w:eastAsia="仿宋" w:cs="仿宋"/>
          <w:b/>
          <w:sz w:val="21"/>
          <w:szCs w:val="21"/>
          <w:highlight w:val="none"/>
        </w:rPr>
        <w:br w:type="page"/>
      </w:r>
    </w:p>
    <w:p w14:paraId="35ED9CC3">
      <w:pPr>
        <w:adjustRightInd w:val="0"/>
        <w:snapToGrid w:val="0"/>
        <w:spacing w:before="120" w:beforeLines="50" w:after="120" w:afterLines="50"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b/>
          <w:sz w:val="24"/>
          <w:szCs w:val="24"/>
          <w:highlight w:val="none"/>
        </w:rPr>
        <w:t>第六部分  投标文件格式</w:t>
      </w:r>
      <w:bookmarkEnd w:id="46"/>
      <w:bookmarkEnd w:id="47"/>
      <w:bookmarkEnd w:id="48"/>
      <w:bookmarkEnd w:id="49"/>
      <w:bookmarkEnd w:id="50"/>
    </w:p>
    <w:p w14:paraId="1849BB42">
      <w:pPr>
        <w:autoSpaceDE w:val="0"/>
        <w:autoSpaceDN w:val="0"/>
        <w:adjustRightInd w:val="0"/>
        <w:spacing w:line="360" w:lineRule="auto"/>
        <w:ind w:firstLine="480"/>
        <w:rPr>
          <w:rFonts w:hint="eastAsia" w:ascii="仿宋" w:hAnsi="仿宋" w:eastAsia="仿宋" w:cs="仿宋"/>
          <w:sz w:val="24"/>
          <w:szCs w:val="24"/>
          <w:highlight w:val="none"/>
        </w:rPr>
      </w:pPr>
    </w:p>
    <w:p w14:paraId="5E77BD48">
      <w:pPr>
        <w:spacing w:line="360" w:lineRule="auto"/>
        <w:jc w:val="center"/>
        <w:outlineLvl w:val="1"/>
        <w:rPr>
          <w:rFonts w:hint="eastAsia" w:ascii="仿宋" w:hAnsi="仿宋" w:eastAsia="仿宋" w:cs="仿宋"/>
          <w:b/>
          <w:kern w:val="0"/>
          <w:sz w:val="24"/>
          <w:szCs w:val="24"/>
          <w:highlight w:val="none"/>
        </w:rPr>
      </w:pPr>
      <w:bookmarkStart w:id="55" w:name="_Toc25507"/>
      <w:bookmarkStart w:id="56" w:name="_Toc23772"/>
      <w:bookmarkStart w:id="57" w:name="_Toc22159"/>
      <w:bookmarkStart w:id="58" w:name="_Toc32560"/>
      <w:bookmarkStart w:id="59" w:name="_Toc17481"/>
      <w:r>
        <w:rPr>
          <w:rFonts w:hint="eastAsia" w:ascii="仿宋" w:hAnsi="仿宋" w:eastAsia="仿宋" w:cs="仿宋"/>
          <w:b/>
          <w:kern w:val="0"/>
          <w:sz w:val="24"/>
          <w:szCs w:val="24"/>
          <w:highlight w:val="none"/>
        </w:rPr>
        <w:t>资格文件部分</w:t>
      </w:r>
      <w:bookmarkEnd w:id="55"/>
      <w:bookmarkEnd w:id="56"/>
      <w:bookmarkEnd w:id="57"/>
      <w:bookmarkEnd w:id="58"/>
      <w:bookmarkEnd w:id="59"/>
    </w:p>
    <w:p w14:paraId="1C89EF97">
      <w:pPr>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目录</w:t>
      </w:r>
    </w:p>
    <w:p w14:paraId="5CBE604D">
      <w:pPr>
        <w:spacing w:line="360" w:lineRule="auto"/>
        <w:jc w:val="center"/>
        <w:rPr>
          <w:rFonts w:hint="eastAsia" w:ascii="仿宋" w:hAnsi="仿宋" w:eastAsia="仿宋" w:cs="仿宋"/>
          <w:b/>
          <w:kern w:val="0"/>
          <w:sz w:val="24"/>
          <w:szCs w:val="24"/>
          <w:highlight w:val="none"/>
        </w:rPr>
      </w:pPr>
    </w:p>
    <w:p w14:paraId="711EC9E2">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（1）符合参加政府采购活动应当具备的一般条件的承诺函……………（页码）</w:t>
      </w:r>
    </w:p>
    <w:p w14:paraId="4354FE49">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（2）落实政府采购政策需满足的资格要求………………………………（页码）</w:t>
      </w:r>
    </w:p>
    <w:p w14:paraId="28319644">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（3）本项目的特定资格要求………………………………………………（页码）</w:t>
      </w:r>
    </w:p>
    <w:p w14:paraId="5020235D">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（4）联合协议………………………………………………………………（页码）</w:t>
      </w:r>
    </w:p>
    <w:p w14:paraId="6A41EC4A">
      <w:pPr>
        <w:snapToGrid w:val="0"/>
        <w:spacing w:line="360" w:lineRule="auto"/>
        <w:ind w:firstLine="480" w:firstLineChars="200"/>
        <w:rPr>
          <w:rFonts w:ascii="仿宋_GB2312" w:hAnsi="仿宋" w:eastAsia="仿宋_GB2312" w:cs="仿宋_GB2312"/>
          <w:sz w:val="24"/>
          <w:highlight w:val="none"/>
        </w:rPr>
      </w:pPr>
    </w:p>
    <w:p w14:paraId="7A1066D9">
      <w:pPr>
        <w:spacing w:line="360" w:lineRule="auto"/>
        <w:ind w:firstLine="480" w:firstLineChars="200"/>
        <w:rPr>
          <w:rFonts w:ascii="仿宋_GB2312" w:hAnsi="仿宋" w:eastAsia="仿宋_GB2312" w:cs="仿宋_GB2312"/>
          <w:sz w:val="24"/>
          <w:highlight w:val="none"/>
        </w:rPr>
      </w:pPr>
    </w:p>
    <w:p w14:paraId="36FA48AA">
      <w:pPr>
        <w:snapToGrid w:val="0"/>
        <w:spacing w:line="360" w:lineRule="auto"/>
        <w:ind w:right="480"/>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一、 符合参加政府采购活动应当具备的一般条件的承诺函</w:t>
      </w:r>
    </w:p>
    <w:p w14:paraId="7E4C1783">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14:paraId="7B472A86">
      <w:pPr>
        <w:snapToGrid w:val="0"/>
        <w:spacing w:line="360" w:lineRule="auto"/>
        <w:ind w:firstLine="42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（项目编号）</w:t>
      </w:r>
      <w:r>
        <w:rPr>
          <w:rFonts w:hint="eastAsia" w:ascii="仿宋_GB2312" w:hAnsi="仿宋" w:eastAsia="仿宋_GB2312" w:cs="仿宋_GB2312"/>
          <w:sz w:val="24"/>
          <w:highlight w:val="none"/>
        </w:rPr>
        <w:t>】政府采购活动，郑重承诺：</w:t>
      </w:r>
    </w:p>
    <w:p w14:paraId="5F59407F">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（一）具备《中华人民共和国政府采购法》第二十二条第一款规定的条件，并提供相关证明材料：</w:t>
      </w:r>
    </w:p>
    <w:p w14:paraId="0F9F74F0">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2834E1F8">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3E4E456C">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2D7AFC4C">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11BA588B">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14:paraId="418F6B19">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784E02F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14:paraId="334555BA">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14:paraId="326EA94C">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329B36FF">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0E5EC5D6">
      <w:pPr>
        <w:pStyle w:val="9"/>
        <w:rPr>
          <w:rFonts w:ascii="仿宋_GB2312" w:hAnsi="仿宋" w:eastAsia="仿宋_GB2312" w:cs="仿宋_GB2312"/>
          <w:highlight w:val="none"/>
        </w:rPr>
      </w:pPr>
    </w:p>
    <w:p w14:paraId="5ABC8F59">
      <w:pPr>
        <w:rPr>
          <w:highlight w:val="none"/>
        </w:rPr>
      </w:pPr>
    </w:p>
    <w:p w14:paraId="334752E8">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zh-CN"/>
        </w:rPr>
        <w:t>公章</w:t>
      </w:r>
      <w:r>
        <w:rPr>
          <w:rFonts w:ascii="仿宋_GB2312" w:hAnsi="仿宋" w:eastAsia="仿宋_GB2312" w:cs="仿宋_GB2312"/>
          <w:kern w:val="0"/>
          <w:sz w:val="24"/>
          <w:highlight w:val="none"/>
          <w:lang w:val="zh-CN"/>
        </w:rPr>
        <w:t>)：</w:t>
      </w:r>
    </w:p>
    <w:p w14:paraId="22561B9F">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33C4351">
      <w:pPr>
        <w:rPr>
          <w:highlight w:val="none"/>
        </w:rPr>
      </w:pPr>
      <w:r>
        <w:rPr>
          <w:highlight w:val="none"/>
        </w:rPr>
        <w:br w:type="page"/>
      </w:r>
    </w:p>
    <w:p w14:paraId="430006D2">
      <w:pPr>
        <w:numPr>
          <w:ilvl w:val="0"/>
          <w:numId w:val="12"/>
        </w:numPr>
        <w:spacing w:line="480" w:lineRule="auto"/>
        <w:rPr>
          <w:rFonts w:ascii="仿宋" w:hAnsi="仿宋" w:eastAsia="仿宋" w:cs="仿宋"/>
          <w:b/>
          <w:kern w:val="0"/>
          <w:sz w:val="24"/>
          <w:highlight w:val="none"/>
        </w:rPr>
      </w:pPr>
      <w:r>
        <w:rPr>
          <w:rFonts w:hint="eastAsia" w:ascii="仿宋" w:hAnsi="仿宋" w:eastAsia="仿宋" w:cs="仿宋"/>
          <w:b/>
          <w:kern w:val="0"/>
          <w:sz w:val="24"/>
          <w:highlight w:val="none"/>
        </w:rPr>
        <w:t>具有独立承担民事责任的能力；</w:t>
      </w:r>
    </w:p>
    <w:p w14:paraId="762BF53F">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（1）投标人是企业（包括合伙企业），提供有效 的营业执照。</w:t>
      </w:r>
    </w:p>
    <w:p w14:paraId="02A6A2B9">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（2）投标人是事业单位，提供有效的事业单位法人证书。</w:t>
      </w:r>
    </w:p>
    <w:p w14:paraId="14754278">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（3）投标人是非企业专业服务机构的，提供有效的执业许可证等证明文件。</w:t>
      </w:r>
    </w:p>
    <w:p w14:paraId="563114E0">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（4）投标人是个体工商户，提供有效的个体工商户营业执照。</w:t>
      </w:r>
    </w:p>
    <w:p w14:paraId="4D39F50A">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（5）投标人是自然人，提供有效的自然人身份证明。</w:t>
      </w:r>
    </w:p>
    <w:p w14:paraId="1F6BB6D4">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49B45A45">
      <w:pPr>
        <w:widowControl/>
        <w:spacing w:line="480" w:lineRule="auto"/>
        <w:rPr>
          <w:rFonts w:ascii="仿宋" w:hAnsi="仿宋" w:eastAsia="仿宋" w:cs="仿宋"/>
          <w:color w:val="000000"/>
          <w:kern w:val="0"/>
          <w:sz w:val="24"/>
          <w:highlight w:val="none"/>
        </w:rPr>
      </w:pPr>
    </w:p>
    <w:p w14:paraId="3A33ECB2">
      <w:pPr>
        <w:rPr>
          <w:rFonts w:ascii="仿宋" w:hAnsi="仿宋" w:eastAsia="仿宋" w:cs="仿宋"/>
          <w:b/>
          <w:bCs/>
          <w:color w:val="000000"/>
          <w:kern w:val="0"/>
          <w:sz w:val="24"/>
          <w:highlight w:val="none"/>
        </w:rPr>
      </w:pPr>
    </w:p>
    <w:p w14:paraId="0D2997D9">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具有良好的商业信誉和健全的财务会计制度；</w:t>
      </w:r>
    </w:p>
    <w:p w14:paraId="79656A6F">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（1）投标人是法人且成立一年或以上的,提供上一年度经审计的财务报告（上一年度经审计的财务报告未完成的，提供投标截止日前六个月中任意</w:t>
      </w:r>
      <w:r>
        <w:rPr>
          <w:rFonts w:hint="eastAsia" w:ascii="仿宋" w:hAnsi="仿宋" w:eastAsia="仿宋" w:cs="仿宋"/>
          <w:color w:val="000000"/>
          <w:kern w:val="0"/>
          <w:sz w:val="24"/>
          <w:highlight w:val="none"/>
          <w:lang w:eastAsia="zh-CN"/>
        </w:rPr>
        <w:t>一</w:t>
      </w:r>
      <w:r>
        <w:rPr>
          <w:rFonts w:hint="eastAsia" w:ascii="仿宋" w:hAnsi="仿宋" w:eastAsia="仿宋" w:cs="仿宋"/>
          <w:color w:val="000000"/>
          <w:kern w:val="0"/>
          <w:sz w:val="24"/>
          <w:highlight w:val="none"/>
        </w:rPr>
        <w:t>个月的财务报告，财务报告至少应包含：资产负债表、利润表、现金流量表及附注等）；成立未满一年的，提供成立之日后的财务报告。财务报告至少应包含：资产负债表、利润表、现金流量表及附注等。（复印件加盖公章）。</w:t>
      </w:r>
    </w:p>
    <w:p w14:paraId="096E4DD8">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（2）无法按第（1）条提供财务报告的投标人可以提供银行出具的资信证明。</w:t>
      </w:r>
    </w:p>
    <w:p w14:paraId="3D13B456">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（3）投标人也可以提供财政部门认可的政府采购专业担保机构出具的投标担保函（原件），代替财务状况报告。</w:t>
      </w:r>
    </w:p>
    <w:p w14:paraId="7BCEAB86">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11CBFF3A">
      <w:pPr>
        <w:widowControl/>
        <w:spacing w:line="480" w:lineRule="auto"/>
        <w:rPr>
          <w:rFonts w:ascii="仿宋" w:hAnsi="仿宋" w:eastAsia="仿宋" w:cs="仿宋"/>
          <w:color w:val="000000"/>
          <w:kern w:val="0"/>
          <w:sz w:val="24"/>
          <w:highlight w:val="none"/>
        </w:rPr>
      </w:pPr>
    </w:p>
    <w:p w14:paraId="253F657A">
      <w:pPr>
        <w:rPr>
          <w:rFonts w:ascii="仿宋" w:hAnsi="仿宋" w:eastAsia="仿宋" w:cs="仿宋"/>
          <w:b/>
          <w:bCs/>
          <w:color w:val="000000"/>
          <w:kern w:val="0"/>
          <w:sz w:val="24"/>
          <w:highlight w:val="none"/>
        </w:rPr>
      </w:pPr>
    </w:p>
    <w:p w14:paraId="70C2714B">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具有履行合同所必需的设备和专业技术能力；</w:t>
      </w:r>
    </w:p>
    <w:p w14:paraId="5D8337AF">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提供具备足够数量的设施设备及技术人员的证明材料或承诺</w:t>
      </w:r>
    </w:p>
    <w:p w14:paraId="17A6527F">
      <w:pPr>
        <w:widowControl/>
        <w:spacing w:line="480" w:lineRule="auto"/>
        <w:rPr>
          <w:rFonts w:ascii="仿宋" w:hAnsi="仿宋" w:eastAsia="仿宋" w:cs="仿宋"/>
          <w:color w:val="000000"/>
          <w:kern w:val="0"/>
          <w:sz w:val="24"/>
          <w:highlight w:val="none"/>
        </w:rPr>
      </w:pPr>
    </w:p>
    <w:p w14:paraId="06D43490">
      <w:pPr>
        <w:rPr>
          <w:rFonts w:ascii="仿宋" w:hAnsi="仿宋" w:eastAsia="仿宋" w:cs="仿宋"/>
          <w:b/>
          <w:bCs/>
          <w:color w:val="000000"/>
          <w:kern w:val="0"/>
          <w:sz w:val="24"/>
          <w:highlight w:val="none"/>
        </w:rPr>
      </w:pPr>
    </w:p>
    <w:p w14:paraId="748ECFD1">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有依法缴纳税收的良好记录；</w:t>
      </w:r>
    </w:p>
    <w:p w14:paraId="2258BED0">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投标人依法交纳税收的证明材料：本项目公告发布时间前 6 个月内（至少提供 1 个月）交纳增值税、企业所得税的凭据（完税证、缴款书、印花税票、银行代扣（代缴）转账凭证等均可）；</w:t>
      </w:r>
    </w:p>
    <w:p w14:paraId="48C69A6C">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投标人为其他组织或自然人的，也需要按此项规定提供交纳税收的凭据；</w:t>
      </w:r>
    </w:p>
    <w:p w14:paraId="060929EF">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依法免税的投标人，应提供相应文件证明其依法免税；</w:t>
      </w:r>
    </w:p>
    <w:p w14:paraId="6E044398">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7050B455">
      <w:pPr>
        <w:widowControl/>
        <w:spacing w:line="480" w:lineRule="auto"/>
        <w:rPr>
          <w:rFonts w:ascii="仿宋" w:hAnsi="仿宋" w:eastAsia="仿宋" w:cs="仿宋"/>
          <w:color w:val="000000"/>
          <w:kern w:val="0"/>
          <w:sz w:val="24"/>
          <w:highlight w:val="none"/>
        </w:rPr>
      </w:pPr>
    </w:p>
    <w:p w14:paraId="407977AA">
      <w:pPr>
        <w:widowControl/>
        <w:spacing w:line="480" w:lineRule="auto"/>
        <w:rPr>
          <w:rFonts w:ascii="仿宋" w:hAnsi="仿宋" w:eastAsia="仿宋" w:cs="仿宋"/>
          <w:color w:val="000000"/>
          <w:kern w:val="0"/>
          <w:sz w:val="24"/>
          <w:highlight w:val="none"/>
        </w:rPr>
      </w:pPr>
    </w:p>
    <w:p w14:paraId="448A11A7">
      <w:pPr>
        <w:rPr>
          <w:rFonts w:ascii="仿宋" w:hAnsi="仿宋" w:eastAsia="仿宋" w:cs="仿宋"/>
          <w:b/>
          <w:bCs/>
          <w:color w:val="000000"/>
          <w:kern w:val="0"/>
          <w:sz w:val="24"/>
          <w:highlight w:val="none"/>
        </w:rPr>
      </w:pPr>
    </w:p>
    <w:p w14:paraId="0FA64E12">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有依法缴纳社会保障资金的良好记录；</w:t>
      </w:r>
    </w:p>
    <w:p w14:paraId="18370FF9">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投标人依法交纳社会保障资金的证明材料： 本项目公告发布时间前6 个月内（至少提供1 个月） 交纳社会保险的凭据（专用收据或社会保险交纳清单）；</w:t>
      </w:r>
    </w:p>
    <w:p w14:paraId="4A1955CE">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投标人为其他组织或自然人的，也需要按此项规定提供交纳社会保险的凭据；</w:t>
      </w:r>
    </w:p>
    <w:p w14:paraId="0327DD42">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依法不需要交纳社会保障资金的投标人，应提供相应文件证明其依法不需要交纳社会保障资金。</w:t>
      </w:r>
    </w:p>
    <w:p w14:paraId="76684364">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7838BE8F">
      <w:pPr>
        <w:widowControl/>
        <w:spacing w:line="480" w:lineRule="auto"/>
        <w:rPr>
          <w:rFonts w:ascii="仿宋" w:hAnsi="仿宋" w:eastAsia="仿宋" w:cs="仿宋"/>
          <w:color w:val="000000"/>
          <w:kern w:val="0"/>
          <w:sz w:val="24"/>
          <w:highlight w:val="none"/>
        </w:rPr>
      </w:pPr>
    </w:p>
    <w:p w14:paraId="5A010685">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6806818B">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参加政府采购活动前三年内，在经营活动中没有重大违法记录；</w:t>
      </w:r>
    </w:p>
    <w:p w14:paraId="2D7E8B56">
      <w:pPr>
        <w:widowControl/>
        <w:spacing w:line="480" w:lineRule="auto"/>
        <w:jc w:val="center"/>
        <w:rPr>
          <w:rFonts w:ascii="仿宋" w:hAnsi="仿宋" w:eastAsia="仿宋" w:cs="仿宋"/>
          <w:color w:val="000000"/>
          <w:kern w:val="0"/>
          <w:sz w:val="24"/>
          <w:highlight w:val="none"/>
        </w:rPr>
      </w:pPr>
    </w:p>
    <w:p w14:paraId="512DD9C9">
      <w:pPr>
        <w:widowControl/>
        <w:spacing w:line="48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在经营活动中没有重大违法记录的声明函</w:t>
      </w:r>
    </w:p>
    <w:p w14:paraId="3A75200D">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（采购单位名称）</w:t>
      </w:r>
      <w:r>
        <w:rPr>
          <w:rFonts w:hint="eastAsia" w:ascii="仿宋" w:hAnsi="仿宋" w:eastAsia="仿宋" w:cs="仿宋"/>
          <w:color w:val="000000"/>
          <w:kern w:val="0"/>
          <w:sz w:val="24"/>
          <w:highlight w:val="none"/>
        </w:rPr>
        <w:t>：</w:t>
      </w:r>
    </w:p>
    <w:p w14:paraId="67F384E7">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我公司参与</w:t>
      </w:r>
      <w:r>
        <w:rPr>
          <w:rFonts w:hint="eastAsia" w:ascii="仿宋" w:hAnsi="仿宋" w:eastAsia="仿宋" w:cs="仿宋"/>
          <w:color w:val="000000"/>
          <w:kern w:val="0"/>
          <w:sz w:val="24"/>
          <w:highlight w:val="none"/>
          <w:u w:val="single"/>
        </w:rPr>
        <w:t xml:space="preserve">                          （项目名称、项目编号）</w:t>
      </w:r>
      <w:r>
        <w:rPr>
          <w:rFonts w:hint="eastAsia" w:ascii="仿宋" w:hAnsi="仿宋" w:eastAsia="仿宋" w:cs="仿宋"/>
          <w:color w:val="000000"/>
          <w:kern w:val="0"/>
          <w:sz w:val="24"/>
          <w:highlight w:val="none"/>
        </w:rPr>
        <w:t>招标，本公司郑重声明，我公司参加本项目政府采购活动前三年内无重大违法记录，符合《政府采购法》规定的投标单位条件。若贵方在本项目招标过程中发现我公司在政府采购活动前三年内有重大违法记录，我公司将无条件退出本项目的响应，并承担因此引起的一切后果。我公司对此声明负全部法律责任。</w:t>
      </w:r>
    </w:p>
    <w:p w14:paraId="0F68B59B">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特此声明。</w:t>
      </w:r>
    </w:p>
    <w:p w14:paraId="55C38990">
      <w:pPr>
        <w:widowControl/>
        <w:spacing w:line="480" w:lineRule="auto"/>
        <w:rPr>
          <w:rFonts w:ascii="仿宋" w:hAnsi="仿宋" w:eastAsia="仿宋" w:cs="仿宋"/>
          <w:color w:val="000000"/>
          <w:kern w:val="0"/>
          <w:sz w:val="24"/>
          <w:highlight w:val="none"/>
        </w:rPr>
      </w:pPr>
    </w:p>
    <w:p w14:paraId="5A609732">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投标人名称（盖章）：XXXXXXX有限公司</w:t>
      </w:r>
    </w:p>
    <w:p w14:paraId="37C8DC42">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 年  月  日</w:t>
      </w:r>
    </w:p>
    <w:p w14:paraId="509A8EB0">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注：[近三年：指成立三年以上的，为提交首次投标文件截止时间前三年内；成立不足三年的，为实际时间。]</w:t>
      </w:r>
    </w:p>
    <w:p w14:paraId="0FAA00F3">
      <w:pPr>
        <w:widowControl/>
        <w:spacing w:line="480" w:lineRule="auto"/>
        <w:rPr>
          <w:rFonts w:ascii="仿宋" w:hAnsi="仿宋" w:eastAsia="仿宋" w:cs="仿宋"/>
          <w:b/>
          <w:kern w:val="0"/>
          <w:sz w:val="24"/>
          <w:highlight w:val="none"/>
        </w:rPr>
      </w:pPr>
    </w:p>
    <w:p w14:paraId="33FD2859">
      <w:pPr>
        <w:pStyle w:val="6"/>
        <w:rPr>
          <w:highlight w:val="none"/>
        </w:rPr>
      </w:pPr>
    </w:p>
    <w:p w14:paraId="0993399A">
      <w:pPr>
        <w:widowControl/>
        <w:spacing w:line="480" w:lineRule="auto"/>
        <w:rPr>
          <w:rFonts w:ascii="仿宋" w:hAnsi="仿宋" w:eastAsia="仿宋" w:cs="仿宋"/>
          <w:b/>
          <w:kern w:val="0"/>
          <w:sz w:val="24"/>
          <w:highlight w:val="none"/>
        </w:rPr>
      </w:pPr>
    </w:p>
    <w:p w14:paraId="7914F2F8">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3253A6EC">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法律、行政法规规定的其他条件；</w:t>
      </w:r>
    </w:p>
    <w:p w14:paraId="4B77534E">
      <w:pPr>
        <w:widowControl/>
        <w:spacing w:line="480" w:lineRule="auto"/>
        <w:jc w:val="center"/>
        <w:rPr>
          <w:rFonts w:ascii="仿宋" w:hAnsi="仿宋" w:eastAsia="仿宋" w:cs="仿宋"/>
          <w:color w:val="000000"/>
          <w:kern w:val="0"/>
          <w:sz w:val="24"/>
          <w:highlight w:val="none"/>
        </w:rPr>
      </w:pPr>
    </w:p>
    <w:p w14:paraId="0A90EC80">
      <w:pPr>
        <w:widowControl/>
        <w:spacing w:line="48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符合法律、行政法规规定的其他条件的声明函</w:t>
      </w:r>
    </w:p>
    <w:p w14:paraId="14361299">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（采购单位名称）</w:t>
      </w:r>
      <w:r>
        <w:rPr>
          <w:rFonts w:hint="eastAsia" w:ascii="仿宋" w:hAnsi="仿宋" w:eastAsia="仿宋" w:cs="仿宋"/>
          <w:color w:val="000000"/>
          <w:kern w:val="0"/>
          <w:sz w:val="24"/>
          <w:highlight w:val="none"/>
        </w:rPr>
        <w:t>：</w:t>
      </w:r>
    </w:p>
    <w:p w14:paraId="6258FFF5">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我公司参与</w:t>
      </w:r>
      <w:r>
        <w:rPr>
          <w:rFonts w:hint="eastAsia" w:ascii="仿宋" w:hAnsi="仿宋" w:eastAsia="仿宋" w:cs="仿宋"/>
          <w:color w:val="000000"/>
          <w:kern w:val="0"/>
          <w:sz w:val="24"/>
          <w:highlight w:val="none"/>
          <w:u w:val="single"/>
        </w:rPr>
        <w:t xml:space="preserve">                          （项目名称、项目编号）</w:t>
      </w:r>
      <w:r>
        <w:rPr>
          <w:rFonts w:hint="eastAsia" w:ascii="仿宋" w:hAnsi="仿宋" w:eastAsia="仿宋" w:cs="仿宋"/>
          <w:color w:val="000000"/>
          <w:kern w:val="0"/>
          <w:sz w:val="24"/>
          <w:highlight w:val="none"/>
        </w:rPr>
        <w:t>招标，本公司郑重声明，我公司参加本项目政府采购活动前三年内无重大违法记录，符合《政府采购法》规定的投标单位条件。若贵方在本项目招标过程中发现我公司在政府采购活动前三年内有不符合法律、行政法规规定的其他条件的违法记录，我公司将无条件退出本项目的响应，并承担因此引起的一切后果。我公司对此声明负全部法律责任。</w:t>
      </w:r>
    </w:p>
    <w:p w14:paraId="33911E38">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特此声明。</w:t>
      </w:r>
    </w:p>
    <w:p w14:paraId="47A7B67E">
      <w:pPr>
        <w:widowControl/>
        <w:spacing w:line="480" w:lineRule="auto"/>
        <w:rPr>
          <w:rFonts w:ascii="仿宋" w:hAnsi="仿宋" w:eastAsia="仿宋" w:cs="仿宋"/>
          <w:color w:val="000000"/>
          <w:kern w:val="0"/>
          <w:sz w:val="24"/>
          <w:highlight w:val="none"/>
        </w:rPr>
      </w:pPr>
    </w:p>
    <w:p w14:paraId="1D1C9CE3">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投标人名称（盖章）：XXXXXXX有限公司</w:t>
      </w:r>
    </w:p>
    <w:p w14:paraId="05508EBD">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 年  月  日</w:t>
      </w:r>
    </w:p>
    <w:p w14:paraId="0E536D8D">
      <w:pPr>
        <w:widowControl/>
        <w:rPr>
          <w:rFonts w:ascii="仿宋_GB2312" w:hAnsi="仿宋" w:eastAsia="仿宋_GB2312" w:cs="仿宋_GB2312"/>
          <w:b/>
          <w:kern w:val="0"/>
          <w:sz w:val="32"/>
          <w:szCs w:val="32"/>
          <w:highlight w:val="none"/>
        </w:rPr>
      </w:pPr>
      <w:r>
        <w:rPr>
          <w:rFonts w:hint="eastAsia" w:ascii="仿宋" w:hAnsi="仿宋" w:eastAsia="仿宋" w:cs="仿宋"/>
          <w:color w:val="000000"/>
          <w:kern w:val="0"/>
          <w:sz w:val="24"/>
          <w:highlight w:val="none"/>
        </w:rPr>
        <w:t>注：[近三年：指成立三年以上的，为提交首次投标文件截止时间前三年内；成立不足三年的，为实际时间。]</w:t>
      </w:r>
    </w:p>
    <w:p w14:paraId="30340072">
      <w:pPr>
        <w:snapToGrid w:val="0"/>
        <w:spacing w:line="360" w:lineRule="auto"/>
        <w:ind w:firstLine="5520" w:firstLineChars="2300"/>
        <w:rPr>
          <w:rFonts w:hint="eastAsia" w:ascii="仿宋_GB2312" w:hAnsi="仿宋" w:eastAsia="仿宋_GB2312" w:cs="仿宋_GB2312"/>
          <w:kern w:val="0"/>
          <w:sz w:val="24"/>
          <w:highlight w:val="none"/>
          <w:lang w:val="zh-CN"/>
        </w:rPr>
      </w:pPr>
    </w:p>
    <w:p w14:paraId="08A27442">
      <w:pPr>
        <w:snapToGrid w:val="0"/>
        <w:spacing w:line="360" w:lineRule="auto"/>
        <w:ind w:firstLine="5520" w:firstLineChars="2300"/>
        <w:rPr>
          <w:rFonts w:hint="eastAsia" w:ascii="仿宋_GB2312" w:hAnsi="仿宋" w:eastAsia="仿宋_GB2312" w:cs="仿宋_GB2312"/>
          <w:kern w:val="0"/>
          <w:sz w:val="24"/>
          <w:highlight w:val="none"/>
          <w:lang w:val="zh-CN"/>
        </w:rPr>
      </w:pPr>
    </w:p>
    <w:p w14:paraId="120E83E1">
      <w:pPr>
        <w:snapToGrid w:val="0"/>
        <w:spacing w:line="360" w:lineRule="auto"/>
        <w:ind w:firstLine="5520" w:firstLineChars="2300"/>
        <w:rPr>
          <w:rFonts w:hint="eastAsia" w:ascii="仿宋_GB2312" w:hAnsi="仿宋" w:eastAsia="仿宋_GB2312" w:cs="仿宋_GB2312"/>
          <w:kern w:val="0"/>
          <w:sz w:val="24"/>
          <w:highlight w:val="none"/>
          <w:lang w:val="zh-CN"/>
        </w:rPr>
      </w:pPr>
    </w:p>
    <w:p w14:paraId="342B82A1">
      <w:pPr>
        <w:rPr>
          <w:rFonts w:ascii="仿宋_GB2312" w:hAnsi="仿宋" w:eastAsia="仿宋_GB2312" w:cs="仿宋_GB2312"/>
          <w:b/>
          <w:kern w:val="0"/>
          <w:sz w:val="32"/>
          <w:szCs w:val="32"/>
          <w:highlight w:val="none"/>
        </w:rPr>
      </w:pPr>
      <w:r>
        <w:rPr>
          <w:rFonts w:hint="eastAsia" w:ascii="仿宋" w:hAnsi="仿宋" w:eastAsia="仿宋" w:cs="仿宋"/>
          <w:color w:val="000000"/>
          <w:kern w:val="0"/>
          <w:sz w:val="24"/>
          <w:highlight w:val="none"/>
        </w:rPr>
        <w:br w:type="page"/>
      </w:r>
    </w:p>
    <w:p w14:paraId="41B512C2">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14:paraId="6306BB0E">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14:paraId="151FF875">
      <w:pPr>
        <w:snapToGrid w:val="0"/>
        <w:spacing w:before="50" w:after="50" w:line="360" w:lineRule="auto"/>
        <w:ind w:firstLine="472" w:firstLineChars="196"/>
        <w:jc w:val="left"/>
        <w:rPr>
          <w:rFonts w:ascii="仿宋_GB2312" w:hAnsi="仿宋" w:eastAsia="仿宋_GB2312" w:cs="仿宋_GB2312"/>
          <w:b/>
          <w:sz w:val="24"/>
          <w:highlight w:val="none"/>
        </w:rPr>
      </w:pPr>
    </w:p>
    <w:p w14:paraId="5DDB125B">
      <w:pPr>
        <w:spacing w:line="360" w:lineRule="auto"/>
        <w:ind w:right="420"/>
        <w:rPr>
          <w:rFonts w:ascii="仿宋_GB2312" w:hAnsi="仿宋" w:eastAsia="仿宋_GB2312" w:cs="仿宋_GB2312"/>
          <w:sz w:val="24"/>
          <w:highlight w:val="none"/>
        </w:rPr>
      </w:pPr>
    </w:p>
    <w:p w14:paraId="554CC32B">
      <w:pPr>
        <w:pStyle w:val="2"/>
      </w:pPr>
    </w:p>
    <w:p w14:paraId="68F9C2FE">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14:paraId="7A173285">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b w:val="0"/>
          <w:bCs/>
          <w:sz w:val="24"/>
          <w:szCs w:val="24"/>
          <w:highlight w:val="none"/>
          <w:lang w:val="en-US" w:eastAsia="zh-CN"/>
        </w:rPr>
        <w:t>具有有效的《中华人民共和国基础电信业务经营许可证》或具有通信工程施工总承包资质一级资质；</w:t>
      </w:r>
    </w:p>
    <w:p w14:paraId="5A50D54A">
      <w:pPr>
        <w:widowControl/>
        <w:spacing w:line="480" w:lineRule="auto"/>
        <w:rPr>
          <w:rFonts w:hint="eastAsia" w:ascii="仿宋" w:hAnsi="仿宋" w:eastAsia="仿宋" w:cs="仿宋"/>
          <w:color w:val="000000"/>
          <w:kern w:val="0"/>
          <w:sz w:val="24"/>
          <w:highlight w:val="none"/>
        </w:rPr>
      </w:pPr>
    </w:p>
    <w:p w14:paraId="265DDBA8">
      <w:pPr>
        <w:rPr>
          <w:highlight w:val="none"/>
        </w:rPr>
      </w:pPr>
      <w:r>
        <w:rPr>
          <w:highlight w:val="none"/>
        </w:rPr>
        <w:br w:type="page"/>
      </w:r>
    </w:p>
    <w:p w14:paraId="5D47B129">
      <w:pPr>
        <w:pStyle w:val="21"/>
        <w:ind w:left="0" w:leftChars="0" w:firstLine="0"/>
        <w:rPr>
          <w:highlight w:val="none"/>
        </w:rPr>
      </w:pPr>
    </w:p>
    <w:p w14:paraId="400A374E">
      <w:pPr>
        <w:spacing w:line="360" w:lineRule="auto"/>
        <w:ind w:right="420"/>
        <w:jc w:val="center"/>
        <w:outlineLvl w:val="1"/>
        <w:rPr>
          <w:rFonts w:ascii="仿宋_GB2312" w:hAnsi="仿宋" w:eastAsia="仿宋_GB2312" w:cs="仿宋_GB2312"/>
          <w:b/>
          <w:kern w:val="0"/>
          <w:sz w:val="36"/>
          <w:szCs w:val="36"/>
          <w:highlight w:val="none"/>
        </w:rPr>
      </w:pPr>
      <w:bookmarkStart w:id="60" w:name="_Toc23502"/>
      <w:bookmarkStart w:id="61" w:name="_Toc3036"/>
      <w:bookmarkStart w:id="62" w:name="_Toc23246"/>
      <w:bookmarkStart w:id="63" w:name="_Toc3386"/>
      <w:bookmarkStart w:id="64" w:name="_Toc22489"/>
      <w:r>
        <w:rPr>
          <w:rFonts w:hint="eastAsia" w:ascii="仿宋_GB2312" w:hAnsi="仿宋" w:eastAsia="仿宋_GB2312" w:cs="仿宋_GB2312"/>
          <w:b/>
          <w:kern w:val="0"/>
          <w:sz w:val="36"/>
          <w:szCs w:val="36"/>
          <w:highlight w:val="none"/>
        </w:rPr>
        <w:t>商务技术文件部分</w:t>
      </w:r>
      <w:bookmarkEnd w:id="60"/>
      <w:bookmarkEnd w:id="61"/>
      <w:bookmarkEnd w:id="62"/>
      <w:bookmarkEnd w:id="63"/>
      <w:bookmarkEnd w:id="64"/>
    </w:p>
    <w:p w14:paraId="52D6973B">
      <w:pPr>
        <w:spacing w:line="360" w:lineRule="auto"/>
        <w:jc w:val="center"/>
        <w:rPr>
          <w:rFonts w:ascii="仿宋_GB2312" w:hAnsi="仿宋" w:eastAsia="仿宋_GB2312" w:cs="仿宋_GB2312"/>
          <w:b/>
          <w:kern w:val="0"/>
          <w:sz w:val="24"/>
          <w:highlight w:val="none"/>
        </w:rPr>
      </w:pPr>
    </w:p>
    <w:p w14:paraId="42B88D7C">
      <w:pPr>
        <w:spacing w:line="360" w:lineRule="auto"/>
        <w:jc w:val="center"/>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0DEB4638">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14:paraId="55D20B32">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cs="仿宋_GB2312"/>
          <w:highlight w:val="none"/>
        </w:rPr>
        <w:t>…………………………………………………………………………（页码）</w:t>
      </w:r>
    </w:p>
    <w:p w14:paraId="24541EDB">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r>
        <w:rPr>
          <w:rFonts w:hint="eastAsia" w:cs="仿宋_GB2312"/>
          <w:highlight w:val="none"/>
        </w:rPr>
        <w:t>………………………………………………………………………（页码）</w:t>
      </w:r>
    </w:p>
    <w:p w14:paraId="6BDAA070">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14:paraId="12E06A0A">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（6</w:t>
      </w:r>
      <w:r>
        <w:rPr>
          <w:rFonts w:ascii="仿宋_GB2312" w:hAnsi="仿宋" w:eastAsia="仿宋_GB2312" w:cs="仿宋_GB2312"/>
          <w:sz w:val="24"/>
          <w:highlight w:val="none"/>
        </w:rPr>
        <w:t>）商务技术偏离表</w:t>
      </w:r>
      <w:r>
        <w:rPr>
          <w:rFonts w:hint="eastAsia" w:cs="仿宋_GB2312"/>
          <w:highlight w:val="none"/>
        </w:rPr>
        <w:t>………………………………………………………………………（页码）</w:t>
      </w:r>
    </w:p>
    <w:p w14:paraId="0F69A487">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rPr>
        <w:t>7</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14:paraId="40F12AB6">
      <w:pPr>
        <w:snapToGrid w:val="0"/>
        <w:spacing w:line="360" w:lineRule="auto"/>
        <w:jc w:val="center"/>
        <w:rPr>
          <w:rFonts w:ascii="仿宋_GB2312" w:hAnsi="仿宋" w:eastAsia="仿宋_GB2312" w:cs="仿宋_GB2312"/>
          <w:b/>
          <w:kern w:val="0"/>
          <w:sz w:val="32"/>
          <w:szCs w:val="32"/>
          <w:highlight w:val="none"/>
          <w:lang w:val="zh-CN"/>
        </w:rPr>
      </w:pPr>
    </w:p>
    <w:p w14:paraId="67DC77CD">
      <w:pPr>
        <w:snapToGrid w:val="0"/>
        <w:spacing w:line="360" w:lineRule="auto"/>
        <w:jc w:val="center"/>
        <w:rPr>
          <w:rFonts w:ascii="仿宋_GB2312" w:hAnsi="仿宋" w:eastAsia="仿宋_GB2312" w:cs="仿宋_GB2312"/>
          <w:b/>
          <w:kern w:val="0"/>
          <w:sz w:val="32"/>
          <w:szCs w:val="32"/>
          <w:highlight w:val="none"/>
          <w:lang w:val="zh-CN"/>
        </w:rPr>
      </w:pPr>
    </w:p>
    <w:p w14:paraId="6CCB2D72">
      <w:pPr>
        <w:snapToGrid w:val="0"/>
        <w:spacing w:line="360" w:lineRule="auto"/>
        <w:jc w:val="center"/>
        <w:rPr>
          <w:rFonts w:ascii="仿宋_GB2312" w:hAnsi="仿宋" w:eastAsia="仿宋_GB2312" w:cs="仿宋_GB2312"/>
          <w:b/>
          <w:kern w:val="0"/>
          <w:sz w:val="32"/>
          <w:szCs w:val="32"/>
          <w:highlight w:val="none"/>
          <w:lang w:val="zh-CN"/>
        </w:rPr>
      </w:pPr>
    </w:p>
    <w:p w14:paraId="57A1F09C">
      <w:pPr>
        <w:snapToGrid w:val="0"/>
        <w:spacing w:line="360" w:lineRule="auto"/>
        <w:jc w:val="center"/>
        <w:rPr>
          <w:rFonts w:ascii="仿宋_GB2312" w:hAnsi="仿宋" w:eastAsia="仿宋_GB2312" w:cs="仿宋_GB2312"/>
          <w:b/>
          <w:kern w:val="0"/>
          <w:sz w:val="32"/>
          <w:szCs w:val="32"/>
          <w:highlight w:val="none"/>
          <w:lang w:val="zh-CN"/>
        </w:rPr>
      </w:pPr>
    </w:p>
    <w:p w14:paraId="43124666">
      <w:pPr>
        <w:snapToGrid w:val="0"/>
        <w:spacing w:line="360" w:lineRule="auto"/>
        <w:jc w:val="center"/>
        <w:rPr>
          <w:rFonts w:ascii="仿宋_GB2312" w:hAnsi="仿宋" w:eastAsia="仿宋_GB2312" w:cs="仿宋_GB2312"/>
          <w:b/>
          <w:kern w:val="0"/>
          <w:sz w:val="32"/>
          <w:szCs w:val="32"/>
          <w:highlight w:val="none"/>
          <w:lang w:val="zh-CN"/>
        </w:rPr>
      </w:pPr>
    </w:p>
    <w:p w14:paraId="169E2A58">
      <w:pPr>
        <w:snapToGrid w:val="0"/>
        <w:spacing w:line="360" w:lineRule="auto"/>
        <w:jc w:val="center"/>
        <w:rPr>
          <w:rFonts w:ascii="仿宋_GB2312" w:hAnsi="仿宋" w:eastAsia="仿宋_GB2312" w:cs="仿宋_GB2312"/>
          <w:b/>
          <w:kern w:val="0"/>
          <w:sz w:val="32"/>
          <w:szCs w:val="32"/>
          <w:highlight w:val="none"/>
        </w:rPr>
      </w:pPr>
    </w:p>
    <w:p w14:paraId="0795D10D">
      <w:pPr>
        <w:snapToGrid w:val="0"/>
        <w:spacing w:line="360" w:lineRule="auto"/>
        <w:jc w:val="center"/>
        <w:rPr>
          <w:rFonts w:ascii="仿宋_GB2312" w:hAnsi="仿宋" w:eastAsia="仿宋_GB2312" w:cs="仿宋_GB2312"/>
          <w:b/>
          <w:kern w:val="0"/>
          <w:sz w:val="32"/>
          <w:szCs w:val="32"/>
          <w:highlight w:val="none"/>
        </w:rPr>
      </w:pPr>
    </w:p>
    <w:p w14:paraId="7021B986">
      <w:pPr>
        <w:rPr>
          <w:highlight w:val="none"/>
        </w:rPr>
      </w:pPr>
    </w:p>
    <w:p w14:paraId="0D035595">
      <w:pPr>
        <w:snapToGrid w:val="0"/>
        <w:spacing w:line="360" w:lineRule="auto"/>
        <w:rPr>
          <w:rFonts w:ascii="仿宋_GB2312" w:hAnsi="仿宋" w:eastAsia="仿宋_GB2312" w:cs="仿宋_GB2312"/>
          <w:b/>
          <w:kern w:val="0"/>
          <w:sz w:val="32"/>
          <w:szCs w:val="32"/>
          <w:highlight w:val="none"/>
        </w:rPr>
      </w:pPr>
    </w:p>
    <w:p w14:paraId="41C4F3E8">
      <w:pPr>
        <w:snapToGrid w:val="0"/>
        <w:spacing w:line="360" w:lineRule="auto"/>
        <w:jc w:val="center"/>
        <w:rPr>
          <w:rFonts w:ascii="仿宋_GB2312" w:hAnsi="仿宋" w:eastAsia="仿宋_GB2312" w:cs="仿宋_GB2312"/>
          <w:b/>
          <w:kern w:val="0"/>
          <w:sz w:val="32"/>
          <w:szCs w:val="32"/>
          <w:highlight w:val="none"/>
        </w:rPr>
      </w:pPr>
    </w:p>
    <w:p w14:paraId="630AD4A4">
      <w:pPr>
        <w:snapToGrid w:val="0"/>
        <w:spacing w:line="360" w:lineRule="auto"/>
        <w:jc w:val="center"/>
        <w:rPr>
          <w:rFonts w:ascii="仿宋_GB2312" w:hAnsi="仿宋" w:eastAsia="仿宋_GB2312" w:cs="仿宋_GB2312"/>
          <w:b/>
          <w:kern w:val="0"/>
          <w:sz w:val="32"/>
          <w:szCs w:val="32"/>
          <w:highlight w:val="none"/>
        </w:rPr>
      </w:pPr>
    </w:p>
    <w:p w14:paraId="5A742445">
      <w:pPr>
        <w:snapToGrid w:val="0"/>
        <w:spacing w:line="360" w:lineRule="auto"/>
        <w:jc w:val="center"/>
        <w:rPr>
          <w:rFonts w:ascii="仿宋_GB2312" w:hAnsi="仿宋" w:eastAsia="仿宋_GB2312" w:cs="仿宋_GB2312"/>
          <w:b/>
          <w:kern w:val="0"/>
          <w:sz w:val="32"/>
          <w:szCs w:val="32"/>
          <w:highlight w:val="none"/>
        </w:rPr>
      </w:pPr>
    </w:p>
    <w:p w14:paraId="4465A8E0">
      <w:pPr>
        <w:snapToGrid w:val="0"/>
        <w:spacing w:line="360" w:lineRule="auto"/>
        <w:jc w:val="center"/>
        <w:rPr>
          <w:rFonts w:ascii="仿宋_GB2312" w:hAnsi="仿宋" w:eastAsia="仿宋_GB2312" w:cs="仿宋_GB2312"/>
          <w:b/>
          <w:kern w:val="0"/>
          <w:sz w:val="32"/>
          <w:szCs w:val="32"/>
          <w:highlight w:val="none"/>
        </w:rPr>
      </w:pPr>
    </w:p>
    <w:p w14:paraId="7DF62490">
      <w:pPr>
        <w:snapToGrid w:val="0"/>
        <w:spacing w:line="360" w:lineRule="auto"/>
        <w:jc w:val="center"/>
        <w:rPr>
          <w:rFonts w:ascii="仿宋_GB2312" w:hAnsi="仿宋" w:eastAsia="仿宋_GB2312" w:cs="仿宋_GB2312"/>
          <w:b/>
          <w:kern w:val="0"/>
          <w:sz w:val="32"/>
          <w:szCs w:val="32"/>
          <w:highlight w:val="none"/>
        </w:rPr>
      </w:pPr>
    </w:p>
    <w:p w14:paraId="7E2109C8">
      <w:pPr>
        <w:snapToGrid w:val="0"/>
        <w:spacing w:line="360" w:lineRule="auto"/>
        <w:rPr>
          <w:rFonts w:ascii="仿宋_GB2312" w:hAnsi="仿宋" w:eastAsia="仿宋_GB2312" w:cs="仿宋_GB2312"/>
          <w:b/>
          <w:kern w:val="0"/>
          <w:sz w:val="32"/>
          <w:szCs w:val="32"/>
          <w:highlight w:val="none"/>
        </w:rPr>
      </w:pPr>
    </w:p>
    <w:p w14:paraId="025E1E16">
      <w:pPr>
        <w:snapToGrid w:val="0"/>
        <w:spacing w:line="360" w:lineRule="auto"/>
        <w:jc w:val="center"/>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7A20AB9D">
      <w:pPr>
        <w:adjustRightInd w:val="0"/>
        <w:snapToGrid w:val="0"/>
        <w:spacing w:line="400" w:lineRule="exact"/>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14:paraId="662E7B47">
      <w:pPr>
        <w:adjustRightInd w:val="0"/>
        <w:snapToGrid w:val="0"/>
        <w:spacing w:line="400" w:lineRule="exact"/>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（项目编号）</w:t>
      </w:r>
      <w:r>
        <w:rPr>
          <w:rFonts w:hint="eastAsia" w:ascii="仿宋_GB2312" w:hAnsi="仿宋" w:eastAsia="仿宋_GB2312" w:cs="仿宋_GB2312"/>
          <w:sz w:val="24"/>
          <w:highlight w:val="none"/>
        </w:rPr>
        <w:t>】招标的有关活动，并对此项目进行投标。为此：</w:t>
      </w:r>
    </w:p>
    <w:p w14:paraId="41A719B9">
      <w:pPr>
        <w:adjustRightInd w:val="0"/>
        <w:snapToGrid w:val="0"/>
        <w:spacing w:line="400" w:lineRule="exact"/>
        <w:ind w:firstLine="42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hint="eastAsia" w:ascii="仿宋_GB2312" w:hAnsi="仿宋" w:eastAsia="仿宋_GB2312" w:cs="仿宋_GB2312"/>
          <w:sz w:val="24"/>
          <w:highlight w:val="none"/>
          <w:lang w:val="en-US" w:eastAsia="zh-CN"/>
        </w:rPr>
        <w:t>9</w:t>
      </w:r>
      <w:r>
        <w:rPr>
          <w:rFonts w:ascii="仿宋_GB2312" w:hAnsi="仿宋" w:eastAsia="仿宋_GB2312" w:cs="仿宋_GB2312"/>
          <w:sz w:val="24"/>
          <w:highlight w:val="none"/>
        </w:rPr>
        <w:t>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2998B62A">
      <w:pPr>
        <w:adjustRightInd w:val="0"/>
        <w:snapToGrid w:val="0"/>
        <w:spacing w:line="400" w:lineRule="exact"/>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68946EA6">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14:paraId="76D0D64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14:paraId="7F26848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；（提供中小企业声明函）</w:t>
      </w:r>
    </w:p>
    <w:p w14:paraId="376CBD53">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w:t>
      </w:r>
    </w:p>
    <w:p w14:paraId="2724D414">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2.1.4联合协议。（如有）</w:t>
      </w:r>
    </w:p>
    <w:p w14:paraId="72DCA2EF">
      <w:pPr>
        <w:adjustRightInd w:val="0"/>
        <w:snapToGrid w:val="0"/>
        <w:spacing w:line="400" w:lineRule="exact"/>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696DD498">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31453622">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28203A72">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；（如有）</w:t>
      </w:r>
    </w:p>
    <w:p w14:paraId="73C6852E">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p>
    <w:p w14:paraId="0820228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p>
    <w:p w14:paraId="2C09F4F3">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6</w:t>
      </w:r>
      <w:r>
        <w:rPr>
          <w:rFonts w:ascii="仿宋_GB2312" w:hAnsi="仿宋" w:eastAsia="仿宋_GB2312" w:cs="仿宋_GB2312"/>
          <w:sz w:val="24"/>
          <w:highlight w:val="none"/>
        </w:rPr>
        <w:t>商务技术偏离表；</w:t>
      </w:r>
    </w:p>
    <w:p w14:paraId="59002544">
      <w:pPr>
        <w:adjustRightInd w:val="0"/>
        <w:snapToGrid w:val="0"/>
        <w:spacing w:line="400" w:lineRule="exact"/>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7</w:t>
      </w:r>
      <w:r>
        <w:rPr>
          <w:rFonts w:hint="eastAsia" w:ascii="仿宋_GB2312" w:hAnsi="仿宋" w:eastAsia="仿宋_GB2312" w:cs="仿宋_GB2312"/>
          <w:sz w:val="24"/>
          <w:highlight w:val="none"/>
          <w:lang w:val="zh-CN"/>
        </w:rPr>
        <w:t>政府采购供应商廉洁自律承诺书；</w:t>
      </w:r>
    </w:p>
    <w:p w14:paraId="696FA5F3">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46595D9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14:paraId="71E5AB61">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w:t>
      </w:r>
      <w:r>
        <w:rPr>
          <w:rFonts w:hint="eastAsia" w:ascii="仿宋_GB2312" w:hAnsi="仿宋" w:eastAsia="仿宋_GB2312" w:cs="仿宋_GB2312"/>
          <w:sz w:val="24"/>
          <w:highlight w:val="none"/>
        </w:rPr>
        <w:t>投标报价明细表。</w:t>
      </w:r>
    </w:p>
    <w:p w14:paraId="504DA6F1">
      <w:pPr>
        <w:adjustRightInd w:val="0"/>
        <w:snapToGrid w:val="0"/>
        <w:spacing w:line="400" w:lineRule="exact"/>
        <w:ind w:firstLine="42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152075C9">
      <w:pPr>
        <w:adjustRightInd w:val="0"/>
        <w:snapToGrid w:val="0"/>
        <w:spacing w:line="400" w:lineRule="exact"/>
        <w:ind w:firstLine="42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1667E042">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670BA18C">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14:paraId="5F4ED760">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72B9F254">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14:paraId="7E08C29B">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6E693632">
      <w:pPr>
        <w:adjustRightInd w:val="0"/>
        <w:snapToGrid w:val="0"/>
        <w:spacing w:line="400" w:lineRule="exact"/>
        <w:ind w:firstLine="3600" w:firstLineChars="1500"/>
        <w:rPr>
          <w:rFonts w:ascii="仿宋_GB2312" w:hAnsi="仿宋" w:eastAsia="仿宋_GB2312" w:cs="仿宋_GB2312"/>
          <w:sz w:val="24"/>
          <w:highlight w:val="none"/>
        </w:rPr>
      </w:pPr>
    </w:p>
    <w:p w14:paraId="6726B489">
      <w:pPr>
        <w:adjustRightInd w:val="0"/>
        <w:snapToGrid w:val="0"/>
        <w:spacing w:line="400" w:lineRule="exact"/>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10C91963">
      <w:pPr>
        <w:adjustRightInd w:val="0"/>
        <w:snapToGrid w:val="0"/>
        <w:spacing w:line="400" w:lineRule="exact"/>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4A4B22F8">
      <w:pPr>
        <w:pStyle w:val="21"/>
        <w:rPr>
          <w:highlight w:val="none"/>
          <w:lang w:val="zh-CN"/>
        </w:rPr>
      </w:pPr>
    </w:p>
    <w:p w14:paraId="71868654">
      <w:pPr>
        <w:widowControl/>
        <w:jc w:val="left"/>
        <w:rPr>
          <w:rFonts w:ascii="仿宋_GB2312" w:hAnsi="仿宋" w:eastAsia="仿宋_GB2312" w:cs="仿宋_GB2312"/>
          <w:b/>
          <w:kern w:val="0"/>
          <w:sz w:val="32"/>
          <w:szCs w:val="32"/>
          <w:highlight w:val="none"/>
          <w:lang w:val="zh-CN"/>
        </w:rPr>
      </w:pPr>
      <w:r>
        <w:rPr>
          <w:rFonts w:ascii="仿宋_GB2312" w:hAnsi="仿宋" w:eastAsia="仿宋_GB2312" w:cs="仿宋_GB2312"/>
          <w:b/>
          <w:kern w:val="0"/>
          <w:sz w:val="32"/>
          <w:szCs w:val="32"/>
          <w:highlight w:val="none"/>
          <w:lang w:val="zh-CN"/>
        </w:rPr>
        <w:br w:type="page"/>
      </w:r>
    </w:p>
    <w:p w14:paraId="138BAB9B">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14:paraId="7D8DADFD">
      <w:pPr>
        <w:snapToGrid w:val="0"/>
        <w:spacing w:line="360" w:lineRule="auto"/>
        <w:rPr>
          <w:rFonts w:ascii="仿宋_GB2312" w:hAnsi="仿宋" w:eastAsia="仿宋_GB2312" w:cs="仿宋_GB2312"/>
          <w:sz w:val="24"/>
          <w:highlight w:val="none"/>
        </w:rPr>
      </w:pPr>
    </w:p>
    <w:p w14:paraId="671AD78B">
      <w:pPr>
        <w:snapToGrid w:val="0"/>
        <w:spacing w:line="360" w:lineRule="auto"/>
        <w:jc w:val="center"/>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535EA61D">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0AD140FD">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447A976">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52949D80">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2"/>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5BC6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1A1BA5E5">
            <w:pPr>
              <w:pStyle w:val="51"/>
              <w:spacing w:line="360" w:lineRule="auto"/>
              <w:jc w:val="center"/>
              <w:rPr>
                <w:highlight w:val="none"/>
              </w:rPr>
            </w:pPr>
            <w:r>
              <w:rPr>
                <w:rFonts w:hint="eastAsia"/>
                <w:highlight w:val="none"/>
              </w:rPr>
              <w:t>法定代表人身份证复印件</w:t>
            </w:r>
          </w:p>
          <w:p w14:paraId="12EB483F">
            <w:pPr>
              <w:pStyle w:val="51"/>
              <w:spacing w:line="360" w:lineRule="auto"/>
              <w:jc w:val="center"/>
              <w:rPr>
                <w:highlight w:val="none"/>
              </w:rPr>
            </w:pPr>
            <w:r>
              <w:rPr>
                <w:rFonts w:hint="eastAsia"/>
                <w:highlight w:val="none"/>
              </w:rPr>
              <w:t>正面</w:t>
            </w:r>
          </w:p>
          <w:p w14:paraId="005DD8A4">
            <w:pPr>
              <w:pStyle w:val="51"/>
              <w:spacing w:line="360" w:lineRule="auto"/>
              <w:jc w:val="center"/>
              <w:rPr>
                <w:highlight w:val="none"/>
              </w:rPr>
            </w:pPr>
            <w:r>
              <w:rPr>
                <w:rFonts w:hint="eastAsia"/>
                <w:highlight w:val="none"/>
              </w:rPr>
              <w:t>（身份证复印件需清晰可辨认）</w:t>
            </w:r>
          </w:p>
        </w:tc>
        <w:tc>
          <w:tcPr>
            <w:tcW w:w="4416" w:type="dxa"/>
            <w:vAlign w:val="center"/>
          </w:tcPr>
          <w:p w14:paraId="61CA46E0">
            <w:pPr>
              <w:pStyle w:val="51"/>
              <w:spacing w:line="360" w:lineRule="auto"/>
              <w:jc w:val="center"/>
              <w:rPr>
                <w:highlight w:val="none"/>
              </w:rPr>
            </w:pPr>
            <w:r>
              <w:rPr>
                <w:rFonts w:hint="eastAsia"/>
                <w:highlight w:val="none"/>
              </w:rPr>
              <w:t>被授权人身份证复印件</w:t>
            </w:r>
          </w:p>
          <w:p w14:paraId="329D2B27">
            <w:pPr>
              <w:pStyle w:val="51"/>
              <w:spacing w:line="360" w:lineRule="auto"/>
              <w:jc w:val="center"/>
              <w:rPr>
                <w:highlight w:val="none"/>
              </w:rPr>
            </w:pPr>
            <w:r>
              <w:rPr>
                <w:rFonts w:hint="eastAsia"/>
                <w:highlight w:val="none"/>
              </w:rPr>
              <w:t>正面</w:t>
            </w:r>
          </w:p>
          <w:p w14:paraId="5002B006">
            <w:pPr>
              <w:pStyle w:val="51"/>
              <w:spacing w:line="360" w:lineRule="auto"/>
              <w:jc w:val="center"/>
              <w:rPr>
                <w:highlight w:val="none"/>
              </w:rPr>
            </w:pPr>
            <w:r>
              <w:rPr>
                <w:rFonts w:hint="eastAsia"/>
                <w:highlight w:val="none"/>
              </w:rPr>
              <w:t>（身份证复印件需清晰可辨认）</w:t>
            </w:r>
          </w:p>
        </w:tc>
      </w:tr>
      <w:tr w14:paraId="6CA4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62987961">
            <w:pPr>
              <w:pStyle w:val="51"/>
              <w:spacing w:line="360" w:lineRule="auto"/>
              <w:jc w:val="center"/>
              <w:rPr>
                <w:highlight w:val="none"/>
              </w:rPr>
            </w:pPr>
            <w:r>
              <w:rPr>
                <w:rFonts w:hint="eastAsia"/>
                <w:highlight w:val="none"/>
              </w:rPr>
              <w:t>法定代表人身份证复印件</w:t>
            </w:r>
          </w:p>
          <w:p w14:paraId="5DFF061D">
            <w:pPr>
              <w:pStyle w:val="51"/>
              <w:spacing w:line="360" w:lineRule="auto"/>
              <w:jc w:val="center"/>
              <w:rPr>
                <w:highlight w:val="none"/>
              </w:rPr>
            </w:pPr>
            <w:r>
              <w:rPr>
                <w:rFonts w:hint="eastAsia"/>
                <w:highlight w:val="none"/>
              </w:rPr>
              <w:t>反面</w:t>
            </w:r>
          </w:p>
          <w:p w14:paraId="34ED93B2">
            <w:pPr>
              <w:pStyle w:val="51"/>
              <w:spacing w:line="360" w:lineRule="auto"/>
              <w:jc w:val="center"/>
              <w:rPr>
                <w:highlight w:val="none"/>
              </w:rPr>
            </w:pPr>
            <w:r>
              <w:rPr>
                <w:rFonts w:hint="eastAsia"/>
                <w:highlight w:val="none"/>
              </w:rPr>
              <w:t>（身份证复印件需清晰可辨认）</w:t>
            </w:r>
          </w:p>
        </w:tc>
        <w:tc>
          <w:tcPr>
            <w:tcW w:w="4416" w:type="dxa"/>
            <w:vAlign w:val="center"/>
          </w:tcPr>
          <w:p w14:paraId="7C011E88">
            <w:pPr>
              <w:pStyle w:val="51"/>
              <w:spacing w:line="360" w:lineRule="auto"/>
              <w:jc w:val="center"/>
              <w:rPr>
                <w:highlight w:val="none"/>
              </w:rPr>
            </w:pPr>
            <w:r>
              <w:rPr>
                <w:rFonts w:hint="eastAsia"/>
                <w:highlight w:val="none"/>
              </w:rPr>
              <w:t>被授权人身份证复印件</w:t>
            </w:r>
          </w:p>
          <w:p w14:paraId="40A7A46F">
            <w:pPr>
              <w:pStyle w:val="51"/>
              <w:spacing w:line="360" w:lineRule="auto"/>
              <w:jc w:val="center"/>
              <w:rPr>
                <w:highlight w:val="none"/>
              </w:rPr>
            </w:pPr>
            <w:r>
              <w:rPr>
                <w:rFonts w:hint="eastAsia"/>
                <w:highlight w:val="none"/>
              </w:rPr>
              <w:t>反面</w:t>
            </w:r>
          </w:p>
          <w:p w14:paraId="6C400357">
            <w:pPr>
              <w:pStyle w:val="51"/>
              <w:spacing w:line="360" w:lineRule="auto"/>
              <w:jc w:val="center"/>
              <w:rPr>
                <w:highlight w:val="none"/>
              </w:rPr>
            </w:pPr>
            <w:r>
              <w:rPr>
                <w:rFonts w:hint="eastAsia"/>
                <w:highlight w:val="none"/>
              </w:rPr>
              <w:t>（身份证复印件需清晰可辨认）</w:t>
            </w:r>
          </w:p>
        </w:tc>
      </w:tr>
    </w:tbl>
    <w:p w14:paraId="64D5979D">
      <w:pPr>
        <w:pStyle w:val="30"/>
        <w:spacing w:after="480" w:line="360" w:lineRule="auto"/>
        <w:rPr>
          <w:highlight w:val="none"/>
        </w:rPr>
      </w:pPr>
    </w:p>
    <w:p w14:paraId="7695DDA9">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D19AF1D">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6B20F6A7">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C43F5F9">
      <w:pPr>
        <w:snapToGrid w:val="0"/>
        <w:spacing w:line="360" w:lineRule="auto"/>
        <w:rPr>
          <w:rFonts w:ascii="仿宋" w:hAnsi="仿宋" w:eastAsia="仿宋" w:cs="仿宋"/>
          <w:sz w:val="24"/>
          <w:highlight w:val="none"/>
        </w:rPr>
      </w:pPr>
    </w:p>
    <w:p w14:paraId="5538E0CC">
      <w:pPr>
        <w:snapToGrid w:val="0"/>
        <w:spacing w:line="360" w:lineRule="auto"/>
        <w:rPr>
          <w:rFonts w:ascii="仿宋" w:hAnsi="仿宋" w:eastAsia="仿宋" w:cs="仿宋"/>
          <w:sz w:val="24"/>
          <w:highlight w:val="none"/>
        </w:rPr>
      </w:pPr>
    </w:p>
    <w:p w14:paraId="19CE6B41">
      <w:pPr>
        <w:spacing w:line="360" w:lineRule="auto"/>
        <w:rPr>
          <w:rFonts w:ascii="仿宋" w:hAnsi="仿宋" w:eastAsia="仿宋" w:cs="仿宋"/>
          <w:sz w:val="24"/>
          <w:highlight w:val="none"/>
        </w:rPr>
      </w:pPr>
      <w:r>
        <w:rPr>
          <w:rFonts w:hint="eastAsia" w:ascii="仿宋" w:hAnsi="仿宋" w:eastAsia="仿宋" w:cs="仿宋"/>
          <w:sz w:val="24"/>
          <w:highlight w:val="none"/>
        </w:rPr>
        <w:br w:type="page"/>
      </w:r>
    </w:p>
    <w:p w14:paraId="5E15A95F">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14:paraId="2DBD544F">
      <w:pPr>
        <w:pStyle w:val="40"/>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70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ED1881">
            <w:pPr>
              <w:pStyle w:val="40"/>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4F38E231">
            <w:pPr>
              <w:pStyle w:val="40"/>
              <w:adjustRightInd w:val="0"/>
              <w:spacing w:line="360" w:lineRule="auto"/>
              <w:rPr>
                <w:rFonts w:ascii="仿宋_GB2312" w:hAnsi="仿宋" w:eastAsia="仿宋_GB2312"/>
                <w:bCs/>
                <w:sz w:val="24"/>
                <w:highlight w:val="none"/>
              </w:rPr>
            </w:pPr>
          </w:p>
        </w:tc>
      </w:tr>
    </w:tbl>
    <w:p w14:paraId="773898AD">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3B7DF349">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kern w:val="0"/>
          <w:sz w:val="24"/>
          <w:highlight w:val="none"/>
          <w:lang w:val="zh-CN"/>
        </w:rPr>
        <w:t>公章</w:t>
      </w:r>
      <w:r>
        <w:rPr>
          <w:rFonts w:ascii="仿宋_GB2312" w:hAnsi="仿宋" w:eastAsia="仿宋_GB2312" w:cs="仿宋_GB2312"/>
          <w:kern w:val="0"/>
          <w:sz w:val="24"/>
          <w:highlight w:val="none"/>
          <w:lang w:val="zh-CN"/>
        </w:rPr>
        <w:t xml:space="preserve">)：                              </w:t>
      </w:r>
    </w:p>
    <w:p w14:paraId="1C0F582C">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5EC65864">
      <w:pPr>
        <w:jc w:val="center"/>
        <w:rPr>
          <w:rFonts w:ascii="仿宋_GB2312" w:hAnsi="仿宋" w:eastAsia="仿宋_GB2312" w:cs="仿宋_GB2312"/>
          <w:b/>
          <w:kern w:val="0"/>
          <w:sz w:val="32"/>
          <w:szCs w:val="32"/>
          <w:highlight w:val="none"/>
        </w:rPr>
      </w:pPr>
    </w:p>
    <w:p w14:paraId="11817CF3">
      <w:pPr>
        <w:jc w:val="center"/>
        <w:rPr>
          <w:rFonts w:ascii="仿宋_GB2312" w:hAnsi="仿宋" w:eastAsia="仿宋_GB2312" w:cs="仿宋_GB2312"/>
          <w:b/>
          <w:kern w:val="0"/>
          <w:sz w:val="32"/>
          <w:szCs w:val="32"/>
          <w:highlight w:val="none"/>
        </w:rPr>
      </w:pPr>
    </w:p>
    <w:p w14:paraId="58E2EBF6">
      <w:pPr>
        <w:jc w:val="center"/>
        <w:rPr>
          <w:rFonts w:ascii="仿宋_GB2312" w:hAnsi="仿宋" w:eastAsia="仿宋_GB2312" w:cs="仿宋_GB2312"/>
          <w:b/>
          <w:kern w:val="0"/>
          <w:sz w:val="32"/>
          <w:szCs w:val="32"/>
          <w:highlight w:val="none"/>
        </w:rPr>
      </w:pPr>
    </w:p>
    <w:p w14:paraId="5F5B37B6">
      <w:pPr>
        <w:jc w:val="center"/>
        <w:rPr>
          <w:rFonts w:ascii="仿宋_GB2312" w:hAnsi="仿宋" w:eastAsia="仿宋_GB2312" w:cs="仿宋_GB2312"/>
          <w:b/>
          <w:kern w:val="0"/>
          <w:sz w:val="32"/>
          <w:szCs w:val="32"/>
          <w:highlight w:val="none"/>
        </w:rPr>
      </w:pPr>
    </w:p>
    <w:p w14:paraId="0993DE8D">
      <w:pPr>
        <w:jc w:val="center"/>
        <w:rPr>
          <w:rFonts w:ascii="仿宋_GB2312" w:hAnsi="仿宋" w:eastAsia="仿宋_GB2312" w:cs="仿宋_GB2312"/>
          <w:b/>
          <w:kern w:val="0"/>
          <w:sz w:val="32"/>
          <w:szCs w:val="32"/>
          <w:highlight w:val="none"/>
        </w:rPr>
      </w:pPr>
    </w:p>
    <w:p w14:paraId="3CEBD27A">
      <w:pPr>
        <w:jc w:val="center"/>
        <w:rPr>
          <w:rFonts w:ascii="仿宋_GB2312" w:hAnsi="仿宋" w:eastAsia="仿宋_GB2312" w:cs="仿宋_GB2312"/>
          <w:b/>
          <w:kern w:val="0"/>
          <w:sz w:val="32"/>
          <w:szCs w:val="32"/>
          <w:highlight w:val="none"/>
        </w:rPr>
      </w:pPr>
    </w:p>
    <w:p w14:paraId="5A6DB547">
      <w:pPr>
        <w:pStyle w:val="21"/>
        <w:rPr>
          <w:rFonts w:ascii="仿宋_GB2312" w:hAnsi="仿宋" w:eastAsia="仿宋_GB2312" w:cs="仿宋_GB2312"/>
          <w:b/>
          <w:kern w:val="0"/>
          <w:sz w:val="32"/>
          <w:szCs w:val="32"/>
          <w:highlight w:val="none"/>
        </w:rPr>
      </w:pPr>
    </w:p>
    <w:p w14:paraId="6E16F14B">
      <w:pPr>
        <w:pStyle w:val="21"/>
        <w:rPr>
          <w:rFonts w:ascii="仿宋_GB2312" w:hAnsi="仿宋" w:eastAsia="仿宋_GB2312" w:cs="仿宋_GB2312"/>
          <w:b/>
          <w:kern w:val="0"/>
          <w:sz w:val="32"/>
          <w:szCs w:val="32"/>
          <w:highlight w:val="none"/>
        </w:rPr>
      </w:pPr>
    </w:p>
    <w:p w14:paraId="6F27B137">
      <w:pPr>
        <w:pStyle w:val="21"/>
        <w:rPr>
          <w:rFonts w:ascii="仿宋_GB2312" w:hAnsi="仿宋" w:eastAsia="仿宋_GB2312" w:cs="仿宋_GB2312"/>
          <w:b/>
          <w:kern w:val="0"/>
          <w:sz w:val="32"/>
          <w:szCs w:val="32"/>
          <w:highlight w:val="none"/>
        </w:rPr>
      </w:pPr>
    </w:p>
    <w:p w14:paraId="0BF4EF48">
      <w:pPr>
        <w:pStyle w:val="21"/>
        <w:rPr>
          <w:rFonts w:ascii="仿宋_GB2312" w:hAnsi="仿宋" w:eastAsia="仿宋_GB2312" w:cs="仿宋_GB2312"/>
          <w:b/>
          <w:kern w:val="0"/>
          <w:sz w:val="32"/>
          <w:szCs w:val="32"/>
          <w:highlight w:val="none"/>
        </w:rPr>
      </w:pPr>
    </w:p>
    <w:p w14:paraId="67412B46">
      <w:pPr>
        <w:jc w:val="center"/>
        <w:rPr>
          <w:rFonts w:ascii="仿宋_GB2312" w:hAnsi="仿宋" w:eastAsia="仿宋_GB2312" w:cs="仿宋_GB2312"/>
          <w:b/>
          <w:kern w:val="0"/>
          <w:sz w:val="32"/>
          <w:szCs w:val="32"/>
          <w:highlight w:val="none"/>
        </w:rPr>
      </w:pPr>
    </w:p>
    <w:p w14:paraId="1764EA11">
      <w:pPr>
        <w:jc w:val="center"/>
        <w:rPr>
          <w:rFonts w:ascii="仿宋_GB2312" w:hAnsi="仿宋" w:eastAsia="仿宋_GB2312" w:cs="仿宋_GB2312"/>
          <w:b/>
          <w:kern w:val="0"/>
          <w:sz w:val="32"/>
          <w:szCs w:val="32"/>
          <w:highlight w:val="none"/>
        </w:rPr>
      </w:pPr>
    </w:p>
    <w:p w14:paraId="7622195A">
      <w:pPr>
        <w:rPr>
          <w:rFonts w:ascii="仿宋_GB2312" w:hAnsi="仿宋" w:eastAsia="仿宋_GB2312" w:cs="仿宋_GB2312"/>
          <w:b/>
          <w:kern w:val="0"/>
          <w:sz w:val="32"/>
          <w:szCs w:val="32"/>
          <w:highlight w:val="none"/>
        </w:rPr>
      </w:pPr>
    </w:p>
    <w:p w14:paraId="22AB1B6E">
      <w:pPr>
        <w:widowControl/>
        <w:jc w:val="left"/>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2F283267">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三、分包意向协议</w:t>
      </w:r>
    </w:p>
    <w:p w14:paraId="765AE8E3">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1F126F3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（项目编号）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7CDA19E8">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5EBA35A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373F91E5">
      <w:pPr>
        <w:tabs>
          <w:tab w:val="left" w:pos="432"/>
        </w:tabs>
        <w:ind w:left="664" w:leftChars="316" w:firstLine="228" w:firstLineChars="95"/>
        <w:rPr>
          <w:highlight w:val="none"/>
        </w:rPr>
      </w:pPr>
      <w:r>
        <w:rPr>
          <w:rFonts w:hint="eastAsia" w:cs="仿宋_GB2312"/>
          <w:kern w:val="0"/>
          <w:sz w:val="24"/>
          <w:highlight w:val="none"/>
        </w:rPr>
        <w:t>……</w:t>
      </w:r>
    </w:p>
    <w:p w14:paraId="7238850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6BE13EE1">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3E572EB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69526DFA">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518EE9A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38118CCB">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55C0B1C">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2EDF0A8B">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0140B653">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06AC6A6E">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BDD63C4">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3D77A0B7">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（分包供应商名称）提供的服务全部由小微企业承接，</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w:t>
      </w:r>
      <w:r>
        <w:rPr>
          <w:rFonts w:hint="eastAsia" w:ascii="仿宋_GB2312" w:hAnsi="仿宋" w:eastAsia="仿宋_GB2312" w:cs="仿宋_GB2312"/>
          <w:b/>
          <w:kern w:val="0"/>
          <w:sz w:val="24"/>
          <w:highlight w:val="none"/>
        </w:rPr>
        <w:t>服务</w:t>
      </w:r>
      <w:r>
        <w:rPr>
          <w:rFonts w:hint="eastAsia" w:ascii="仿宋_GB2312" w:hAnsi="仿宋" w:eastAsia="仿宋_GB2312" w:cs="仿宋_GB2312"/>
          <w:b/>
          <w:kern w:val="0"/>
          <w:sz w:val="24"/>
          <w:highlight w:val="none"/>
          <w:lang w:val="zh-CN"/>
        </w:rPr>
        <w:t>全部由小微企业</w:t>
      </w:r>
      <w:r>
        <w:rPr>
          <w:rFonts w:hint="eastAsia" w:ascii="仿宋_GB2312" w:hAnsi="仿宋" w:eastAsia="仿宋_GB2312" w:cs="仿宋_GB2312"/>
          <w:b/>
          <w:kern w:val="0"/>
          <w:sz w:val="24"/>
          <w:highlight w:val="none"/>
        </w:rPr>
        <w:t>承接</w:t>
      </w:r>
      <w:r>
        <w:rPr>
          <w:rFonts w:hint="eastAsia" w:ascii="仿宋_GB2312" w:hAnsi="仿宋" w:eastAsia="仿宋_GB2312" w:cs="仿宋_GB2312"/>
          <w:b/>
          <w:kern w:val="0"/>
          <w:sz w:val="24"/>
          <w:highlight w:val="none"/>
          <w:lang w:val="zh-CN"/>
        </w:rPr>
        <w:t>，且其合同份额占到合同总金额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14:paraId="59A18D5D">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kern w:val="0"/>
          <w:sz w:val="24"/>
          <w:highlight w:val="none"/>
          <w:lang w:val="zh-CN"/>
        </w:rPr>
        <w:t>公章</w:t>
      </w:r>
      <w:r>
        <w:rPr>
          <w:rFonts w:ascii="仿宋_GB2312" w:hAnsi="仿宋" w:eastAsia="仿宋_GB2312" w:cs="仿宋_GB2312"/>
          <w:kern w:val="0"/>
          <w:sz w:val="24"/>
          <w:highlight w:val="none"/>
          <w:lang w:val="zh-CN"/>
        </w:rPr>
        <w:t>)：</w:t>
      </w:r>
    </w:p>
    <w:p w14:paraId="5C360868">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6BED9806">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18BCAB64">
      <w:pPr>
        <w:snapToGrid w:val="0"/>
        <w:spacing w:line="360" w:lineRule="auto"/>
        <w:rPr>
          <w:highlight w:val="none"/>
          <w:lang w:val="zh-CN"/>
        </w:rPr>
      </w:pPr>
      <w:r>
        <w:rPr>
          <w:rFonts w:ascii="仿宋_GB2312" w:hAnsi="仿宋" w:eastAsia="仿宋_GB2312" w:cs="仿宋_GB2312"/>
          <w:kern w:val="0"/>
          <w:sz w:val="24"/>
          <w:highlight w:val="none"/>
          <w:lang w:val="zh-CN"/>
        </w:rPr>
        <w:t xml:space="preserve">                                               日期：  年  月   日</w:t>
      </w:r>
    </w:p>
    <w:p w14:paraId="0C6F10C9">
      <w:pPr>
        <w:pStyle w:val="21"/>
        <w:rPr>
          <w:highlight w:val="none"/>
          <w:lang w:val="zh-CN"/>
        </w:rPr>
      </w:pPr>
    </w:p>
    <w:p w14:paraId="5A0E33D4">
      <w:pPr>
        <w:jc w:val="center"/>
        <w:rPr>
          <w:rFonts w:hint="eastAsia" w:ascii="仿宋_GB2312" w:hAnsi="仿宋" w:eastAsia="仿宋_GB2312" w:cs="仿宋_GB2312"/>
          <w:b/>
          <w:kern w:val="0"/>
          <w:sz w:val="32"/>
          <w:szCs w:val="32"/>
          <w:highlight w:val="none"/>
        </w:rPr>
      </w:pPr>
    </w:p>
    <w:p w14:paraId="1C79909D">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四、符合性审查资料</w:t>
      </w:r>
    </w:p>
    <w:p w14:paraId="047302C2">
      <w:pPr>
        <w:jc w:val="both"/>
        <w:rPr>
          <w:rFonts w:ascii="仿宋_GB2312" w:hAnsi="仿宋" w:eastAsia="仿宋_GB2312" w:cs="仿宋_GB2312"/>
          <w:b/>
          <w:kern w:val="0"/>
          <w:sz w:val="32"/>
          <w:szCs w:val="32"/>
          <w:highlight w:val="none"/>
        </w:rPr>
      </w:pPr>
    </w:p>
    <w:tbl>
      <w:tblPr>
        <w:tblStyle w:val="2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66D0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073B1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3BC2F9BE">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76C29DA5">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5688A681">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3EB8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E7D07D">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1</w:t>
            </w:r>
          </w:p>
        </w:tc>
        <w:tc>
          <w:tcPr>
            <w:tcW w:w="1647" w:type="dxa"/>
            <w:vAlign w:val="center"/>
          </w:tcPr>
          <w:p w14:paraId="39E9537F">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5149" w:type="dxa"/>
            <w:vAlign w:val="center"/>
          </w:tcPr>
          <w:p w14:paraId="4866606F">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投标函有单位盖章及法定代表人或法定代表人授权的代理人签字或盖章</w:t>
            </w:r>
          </w:p>
        </w:tc>
        <w:tc>
          <w:tcPr>
            <w:tcW w:w="1672" w:type="dxa"/>
            <w:vAlign w:val="center"/>
          </w:tcPr>
          <w:p w14:paraId="3A52CFB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E74D4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D89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E647DD">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2</w:t>
            </w:r>
          </w:p>
        </w:tc>
        <w:tc>
          <w:tcPr>
            <w:tcW w:w="1647" w:type="dxa"/>
            <w:vAlign w:val="center"/>
          </w:tcPr>
          <w:p w14:paraId="69BDF8BB">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5149" w:type="dxa"/>
            <w:vAlign w:val="center"/>
          </w:tcPr>
          <w:p w14:paraId="4BB8283B">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c>
          <w:tcPr>
            <w:tcW w:w="1672" w:type="dxa"/>
            <w:vAlign w:val="center"/>
          </w:tcPr>
          <w:p w14:paraId="480F9A3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653304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62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A7FA07">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3</w:t>
            </w:r>
          </w:p>
        </w:tc>
        <w:tc>
          <w:tcPr>
            <w:tcW w:w="1647" w:type="dxa"/>
            <w:vAlign w:val="center"/>
          </w:tcPr>
          <w:p w14:paraId="528BB339">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5149" w:type="dxa"/>
            <w:vAlign w:val="center"/>
          </w:tcPr>
          <w:p w14:paraId="6E0476C3">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投标文件上法定代表人或其授权代理人的签章或签字、投标人的单位章齐全符合招标文件规定</w:t>
            </w:r>
          </w:p>
        </w:tc>
        <w:tc>
          <w:tcPr>
            <w:tcW w:w="1672" w:type="dxa"/>
            <w:vAlign w:val="center"/>
          </w:tcPr>
          <w:p w14:paraId="79DF8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34D3E3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F02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F555F">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4</w:t>
            </w:r>
          </w:p>
        </w:tc>
        <w:tc>
          <w:tcPr>
            <w:tcW w:w="1647" w:type="dxa"/>
            <w:vAlign w:val="center"/>
          </w:tcPr>
          <w:p w14:paraId="6DA873AA">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5149" w:type="dxa"/>
            <w:vAlign w:val="center"/>
          </w:tcPr>
          <w:p w14:paraId="31C2671F">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65827A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04B4F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1C92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2C7C8D">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5</w:t>
            </w:r>
          </w:p>
        </w:tc>
        <w:tc>
          <w:tcPr>
            <w:tcW w:w="1647" w:type="dxa"/>
            <w:vAlign w:val="center"/>
          </w:tcPr>
          <w:p w14:paraId="0DB68305">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5149" w:type="dxa"/>
            <w:vAlign w:val="center"/>
          </w:tcPr>
          <w:p w14:paraId="3672734E">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c>
          <w:tcPr>
            <w:tcW w:w="1672" w:type="dxa"/>
            <w:vAlign w:val="center"/>
          </w:tcPr>
          <w:p w14:paraId="334830C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A56E75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7D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1BD550">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6</w:t>
            </w:r>
          </w:p>
        </w:tc>
        <w:tc>
          <w:tcPr>
            <w:tcW w:w="1647" w:type="dxa"/>
            <w:vAlign w:val="center"/>
          </w:tcPr>
          <w:p w14:paraId="117823BE">
            <w:pPr>
              <w:pStyle w:val="1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交付期限</w:t>
            </w:r>
          </w:p>
        </w:tc>
        <w:tc>
          <w:tcPr>
            <w:tcW w:w="5149" w:type="dxa"/>
            <w:vAlign w:val="center"/>
          </w:tcPr>
          <w:p w14:paraId="28988B21">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4BB33CE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1E66D8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479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A0AF4C">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7</w:t>
            </w:r>
          </w:p>
        </w:tc>
        <w:tc>
          <w:tcPr>
            <w:tcW w:w="1647" w:type="dxa"/>
            <w:vAlign w:val="center"/>
          </w:tcPr>
          <w:p w14:paraId="1ABE97C9">
            <w:pPr>
              <w:pStyle w:val="1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服务期限</w:t>
            </w:r>
          </w:p>
        </w:tc>
        <w:tc>
          <w:tcPr>
            <w:tcW w:w="5149" w:type="dxa"/>
            <w:vAlign w:val="center"/>
          </w:tcPr>
          <w:p w14:paraId="7A838627">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45300C5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4C763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D54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6D77CB">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8</w:t>
            </w:r>
          </w:p>
        </w:tc>
        <w:tc>
          <w:tcPr>
            <w:tcW w:w="1647" w:type="dxa"/>
            <w:vAlign w:val="center"/>
          </w:tcPr>
          <w:p w14:paraId="274CCE65">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5149" w:type="dxa"/>
            <w:vAlign w:val="center"/>
          </w:tcPr>
          <w:p w14:paraId="3094214B">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是否按照投标须知要求金额递交了投标保证金，并提供了投标保证金证明。</w:t>
            </w:r>
          </w:p>
        </w:tc>
        <w:tc>
          <w:tcPr>
            <w:tcW w:w="1672" w:type="dxa"/>
            <w:vAlign w:val="center"/>
          </w:tcPr>
          <w:p w14:paraId="061658D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9B1D21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034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7B1157">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9</w:t>
            </w:r>
          </w:p>
        </w:tc>
        <w:tc>
          <w:tcPr>
            <w:tcW w:w="1647" w:type="dxa"/>
            <w:vAlign w:val="center"/>
          </w:tcPr>
          <w:p w14:paraId="5B0F2650">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5149" w:type="dxa"/>
            <w:vAlign w:val="center"/>
          </w:tcPr>
          <w:p w14:paraId="05D2D358">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c>
          <w:tcPr>
            <w:tcW w:w="1672" w:type="dxa"/>
            <w:vAlign w:val="center"/>
          </w:tcPr>
          <w:p w14:paraId="57AB4A7E">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66CABD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39B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B99ED2">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10</w:t>
            </w:r>
          </w:p>
        </w:tc>
        <w:tc>
          <w:tcPr>
            <w:tcW w:w="1647" w:type="dxa"/>
            <w:vAlign w:val="center"/>
          </w:tcPr>
          <w:p w14:paraId="688FCD47">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5149" w:type="dxa"/>
            <w:vAlign w:val="center"/>
          </w:tcPr>
          <w:p w14:paraId="4F6EF1A3">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c>
          <w:tcPr>
            <w:tcW w:w="1672" w:type="dxa"/>
            <w:vAlign w:val="center"/>
          </w:tcPr>
          <w:p w14:paraId="4846B92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6F1F15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0E12DC7C">
      <w:pPr>
        <w:jc w:val="both"/>
        <w:rPr>
          <w:rFonts w:ascii="仿宋_GB2312" w:hAnsi="仿宋" w:eastAsia="仿宋_GB2312" w:cs="仿宋_GB2312"/>
          <w:b/>
          <w:kern w:val="0"/>
          <w:sz w:val="32"/>
          <w:szCs w:val="32"/>
          <w:highlight w:val="none"/>
        </w:rPr>
      </w:pPr>
    </w:p>
    <w:p w14:paraId="2EA6EED3">
      <w:pPr>
        <w:pStyle w:val="20"/>
        <w:rPr>
          <w:rFonts w:ascii="仿宋_GB2312" w:hAnsi="仿宋" w:eastAsia="仿宋_GB2312" w:cs="仿宋_GB2312"/>
          <w:b/>
          <w:kern w:val="0"/>
          <w:sz w:val="32"/>
          <w:szCs w:val="32"/>
          <w:highlight w:val="none"/>
        </w:rPr>
      </w:pPr>
    </w:p>
    <w:p w14:paraId="530BD42A">
      <w:pPr>
        <w:rPr>
          <w:highlight w:val="none"/>
        </w:rPr>
      </w:pPr>
    </w:p>
    <w:p w14:paraId="5FEEE21F">
      <w:pPr>
        <w:jc w:val="center"/>
        <w:rPr>
          <w:highlight w:val="none"/>
        </w:rPr>
      </w:pPr>
      <w:r>
        <w:rPr>
          <w:rFonts w:hint="eastAsia" w:ascii="仿宋_GB2312" w:hAnsi="仿宋" w:eastAsia="仿宋_GB2312" w:cs="仿宋_GB2312"/>
          <w:b/>
          <w:kern w:val="0"/>
          <w:sz w:val="32"/>
          <w:szCs w:val="32"/>
          <w:highlight w:val="none"/>
        </w:rPr>
        <w:t>五、评标标准相应的商务技术资料</w:t>
      </w:r>
    </w:p>
    <w:p w14:paraId="296FAFBE">
      <w:pPr>
        <w:snapToGrid w:val="0"/>
        <w:spacing w:line="360" w:lineRule="auto"/>
        <w:jc w:val="left"/>
        <w:rPr>
          <w:rFonts w:ascii="仿宋_GB2312" w:hAnsi="仿宋" w:eastAsia="仿宋_GB2312" w:cs="仿宋_GB2312"/>
          <w:b/>
          <w:sz w:val="24"/>
          <w:highlight w:val="none"/>
        </w:rPr>
      </w:pPr>
    </w:p>
    <w:p w14:paraId="63C8F877">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3D50C151">
      <w:pPr>
        <w:jc w:val="center"/>
        <w:rPr>
          <w:rFonts w:ascii="仿宋_GB2312" w:hAnsi="仿宋" w:eastAsia="仿宋_GB2312" w:cs="仿宋_GB2312"/>
          <w:b/>
          <w:kern w:val="0"/>
          <w:sz w:val="32"/>
          <w:szCs w:val="32"/>
          <w:highlight w:val="none"/>
        </w:rPr>
      </w:pPr>
    </w:p>
    <w:p w14:paraId="7B05A582">
      <w:pPr>
        <w:jc w:val="center"/>
        <w:rPr>
          <w:rFonts w:ascii="仿宋_GB2312" w:hAnsi="仿宋" w:eastAsia="仿宋_GB2312" w:cs="仿宋_GB2312"/>
          <w:b/>
          <w:kern w:val="0"/>
          <w:sz w:val="32"/>
          <w:szCs w:val="32"/>
          <w:highlight w:val="none"/>
        </w:rPr>
      </w:pPr>
    </w:p>
    <w:p w14:paraId="55746495">
      <w:pPr>
        <w:jc w:val="center"/>
        <w:rPr>
          <w:rFonts w:ascii="仿宋_GB2312" w:hAnsi="仿宋" w:eastAsia="仿宋_GB2312" w:cs="仿宋_GB2312"/>
          <w:b/>
          <w:kern w:val="0"/>
          <w:sz w:val="32"/>
          <w:szCs w:val="32"/>
          <w:highlight w:val="none"/>
        </w:rPr>
      </w:pPr>
    </w:p>
    <w:p w14:paraId="5022EF2A">
      <w:pPr>
        <w:jc w:val="center"/>
        <w:rPr>
          <w:rFonts w:ascii="仿宋_GB2312" w:hAnsi="仿宋" w:eastAsia="仿宋_GB2312" w:cs="仿宋_GB2312"/>
          <w:b/>
          <w:kern w:val="0"/>
          <w:sz w:val="32"/>
          <w:szCs w:val="32"/>
          <w:highlight w:val="none"/>
        </w:rPr>
      </w:pPr>
    </w:p>
    <w:p w14:paraId="7D52AB19">
      <w:pPr>
        <w:jc w:val="center"/>
        <w:rPr>
          <w:rFonts w:ascii="仿宋_GB2312" w:hAnsi="仿宋" w:eastAsia="仿宋_GB2312" w:cs="仿宋_GB2312"/>
          <w:b/>
          <w:kern w:val="0"/>
          <w:sz w:val="32"/>
          <w:szCs w:val="32"/>
          <w:highlight w:val="none"/>
        </w:rPr>
      </w:pPr>
    </w:p>
    <w:p w14:paraId="30BDF300">
      <w:pPr>
        <w:jc w:val="center"/>
        <w:rPr>
          <w:rFonts w:ascii="仿宋_GB2312" w:hAnsi="仿宋" w:eastAsia="仿宋_GB2312" w:cs="仿宋_GB2312"/>
          <w:b/>
          <w:kern w:val="0"/>
          <w:sz w:val="32"/>
          <w:szCs w:val="32"/>
          <w:highlight w:val="none"/>
        </w:rPr>
      </w:pPr>
    </w:p>
    <w:p w14:paraId="302AD249">
      <w:pPr>
        <w:jc w:val="center"/>
        <w:rPr>
          <w:rFonts w:ascii="仿宋_GB2312" w:hAnsi="仿宋" w:eastAsia="仿宋_GB2312" w:cs="仿宋_GB2312"/>
          <w:b/>
          <w:kern w:val="0"/>
          <w:sz w:val="32"/>
          <w:szCs w:val="32"/>
          <w:highlight w:val="none"/>
        </w:rPr>
      </w:pPr>
    </w:p>
    <w:p w14:paraId="30F35F15">
      <w:pPr>
        <w:jc w:val="center"/>
        <w:rPr>
          <w:rFonts w:ascii="仿宋_GB2312" w:hAnsi="仿宋" w:eastAsia="仿宋_GB2312" w:cs="仿宋_GB2312"/>
          <w:b/>
          <w:kern w:val="0"/>
          <w:sz w:val="32"/>
          <w:szCs w:val="32"/>
          <w:highlight w:val="none"/>
        </w:rPr>
      </w:pPr>
    </w:p>
    <w:p w14:paraId="2D63AAC0">
      <w:pPr>
        <w:jc w:val="center"/>
        <w:rPr>
          <w:rFonts w:ascii="仿宋_GB2312" w:hAnsi="仿宋" w:eastAsia="仿宋_GB2312" w:cs="仿宋_GB2312"/>
          <w:b/>
          <w:kern w:val="0"/>
          <w:sz w:val="32"/>
          <w:szCs w:val="32"/>
          <w:highlight w:val="none"/>
        </w:rPr>
      </w:pPr>
    </w:p>
    <w:p w14:paraId="5C164F05">
      <w:pPr>
        <w:jc w:val="center"/>
        <w:rPr>
          <w:rFonts w:ascii="仿宋_GB2312" w:hAnsi="仿宋" w:eastAsia="仿宋_GB2312" w:cs="仿宋_GB2312"/>
          <w:b/>
          <w:kern w:val="0"/>
          <w:sz w:val="32"/>
          <w:szCs w:val="32"/>
          <w:highlight w:val="none"/>
        </w:rPr>
      </w:pPr>
    </w:p>
    <w:p w14:paraId="26817860">
      <w:pPr>
        <w:jc w:val="center"/>
        <w:rPr>
          <w:rFonts w:ascii="仿宋_GB2312" w:hAnsi="仿宋" w:eastAsia="仿宋_GB2312" w:cs="仿宋_GB2312"/>
          <w:b/>
          <w:kern w:val="0"/>
          <w:sz w:val="32"/>
          <w:szCs w:val="32"/>
          <w:highlight w:val="none"/>
        </w:rPr>
      </w:pPr>
    </w:p>
    <w:p w14:paraId="1FA4EA92">
      <w:pPr>
        <w:jc w:val="center"/>
        <w:rPr>
          <w:rFonts w:ascii="仿宋_GB2312" w:hAnsi="仿宋" w:eastAsia="仿宋_GB2312" w:cs="仿宋_GB2312"/>
          <w:b/>
          <w:kern w:val="0"/>
          <w:sz w:val="32"/>
          <w:szCs w:val="32"/>
          <w:highlight w:val="none"/>
        </w:rPr>
      </w:pPr>
    </w:p>
    <w:p w14:paraId="1F71588C">
      <w:pPr>
        <w:jc w:val="center"/>
        <w:rPr>
          <w:rFonts w:ascii="仿宋_GB2312" w:hAnsi="仿宋" w:eastAsia="仿宋_GB2312" w:cs="仿宋_GB2312"/>
          <w:b/>
          <w:kern w:val="0"/>
          <w:sz w:val="32"/>
          <w:szCs w:val="32"/>
          <w:highlight w:val="none"/>
        </w:rPr>
      </w:pPr>
    </w:p>
    <w:p w14:paraId="48FAA2E2">
      <w:pPr>
        <w:jc w:val="center"/>
        <w:rPr>
          <w:rFonts w:ascii="仿宋_GB2312" w:hAnsi="仿宋" w:eastAsia="仿宋_GB2312" w:cs="仿宋_GB2312"/>
          <w:b/>
          <w:kern w:val="0"/>
          <w:sz w:val="32"/>
          <w:szCs w:val="32"/>
          <w:highlight w:val="none"/>
        </w:rPr>
      </w:pPr>
    </w:p>
    <w:p w14:paraId="58B34833">
      <w:pPr>
        <w:jc w:val="center"/>
        <w:rPr>
          <w:rFonts w:ascii="仿宋_GB2312" w:hAnsi="仿宋" w:eastAsia="仿宋_GB2312" w:cs="仿宋_GB2312"/>
          <w:b/>
          <w:kern w:val="0"/>
          <w:sz w:val="32"/>
          <w:szCs w:val="32"/>
          <w:highlight w:val="none"/>
        </w:rPr>
      </w:pPr>
    </w:p>
    <w:p w14:paraId="21DBA1DE">
      <w:pPr>
        <w:jc w:val="center"/>
        <w:rPr>
          <w:rFonts w:ascii="仿宋_GB2312" w:hAnsi="仿宋" w:eastAsia="仿宋_GB2312" w:cs="仿宋_GB2312"/>
          <w:b/>
          <w:kern w:val="0"/>
          <w:sz w:val="32"/>
          <w:szCs w:val="32"/>
          <w:highlight w:val="none"/>
        </w:rPr>
      </w:pPr>
    </w:p>
    <w:p w14:paraId="7AEE5452">
      <w:pPr>
        <w:jc w:val="center"/>
        <w:rPr>
          <w:rFonts w:ascii="仿宋_GB2312" w:hAnsi="仿宋" w:eastAsia="仿宋_GB2312" w:cs="仿宋_GB2312"/>
          <w:b/>
          <w:kern w:val="0"/>
          <w:sz w:val="32"/>
          <w:szCs w:val="32"/>
          <w:highlight w:val="none"/>
        </w:rPr>
      </w:pPr>
    </w:p>
    <w:p w14:paraId="270523AF">
      <w:pPr>
        <w:jc w:val="center"/>
        <w:rPr>
          <w:rFonts w:ascii="仿宋_GB2312" w:hAnsi="仿宋" w:eastAsia="仿宋_GB2312" w:cs="仿宋_GB2312"/>
          <w:b/>
          <w:kern w:val="0"/>
          <w:sz w:val="32"/>
          <w:szCs w:val="32"/>
          <w:highlight w:val="none"/>
        </w:rPr>
      </w:pPr>
    </w:p>
    <w:p w14:paraId="04924A61">
      <w:pPr>
        <w:pStyle w:val="21"/>
        <w:rPr>
          <w:rFonts w:ascii="仿宋_GB2312" w:hAnsi="仿宋" w:eastAsia="仿宋_GB2312" w:cs="仿宋_GB2312"/>
          <w:b/>
          <w:kern w:val="0"/>
          <w:sz w:val="32"/>
          <w:szCs w:val="32"/>
          <w:highlight w:val="none"/>
        </w:rPr>
      </w:pPr>
    </w:p>
    <w:p w14:paraId="0B90891D">
      <w:pPr>
        <w:pStyle w:val="21"/>
        <w:rPr>
          <w:rFonts w:ascii="仿宋_GB2312" w:hAnsi="仿宋" w:eastAsia="仿宋_GB2312" w:cs="仿宋_GB2312"/>
          <w:b/>
          <w:kern w:val="0"/>
          <w:sz w:val="32"/>
          <w:szCs w:val="32"/>
          <w:highlight w:val="none"/>
        </w:rPr>
      </w:pPr>
    </w:p>
    <w:p w14:paraId="0907D722">
      <w:pPr>
        <w:pStyle w:val="21"/>
        <w:rPr>
          <w:rFonts w:ascii="仿宋_GB2312" w:hAnsi="仿宋" w:eastAsia="仿宋_GB2312" w:cs="仿宋_GB2312"/>
          <w:b/>
          <w:kern w:val="0"/>
          <w:sz w:val="32"/>
          <w:szCs w:val="32"/>
          <w:highlight w:val="none"/>
        </w:rPr>
      </w:pPr>
    </w:p>
    <w:p w14:paraId="3842A8CF">
      <w:pPr>
        <w:pStyle w:val="21"/>
        <w:rPr>
          <w:rFonts w:ascii="仿宋_GB2312" w:hAnsi="仿宋" w:eastAsia="仿宋_GB2312" w:cs="仿宋_GB2312"/>
          <w:b/>
          <w:kern w:val="0"/>
          <w:sz w:val="32"/>
          <w:szCs w:val="32"/>
          <w:highlight w:val="none"/>
        </w:rPr>
      </w:pPr>
    </w:p>
    <w:p w14:paraId="75A3F106">
      <w:pPr>
        <w:pStyle w:val="21"/>
        <w:rPr>
          <w:rFonts w:ascii="仿宋_GB2312" w:hAnsi="仿宋" w:eastAsia="仿宋_GB2312" w:cs="仿宋_GB2312"/>
          <w:b/>
          <w:kern w:val="0"/>
          <w:sz w:val="32"/>
          <w:szCs w:val="32"/>
          <w:highlight w:val="none"/>
        </w:rPr>
      </w:pPr>
    </w:p>
    <w:p w14:paraId="47193D14">
      <w:pPr>
        <w:pStyle w:val="21"/>
        <w:rPr>
          <w:rFonts w:ascii="仿宋_GB2312" w:hAnsi="仿宋" w:eastAsia="仿宋_GB2312" w:cs="仿宋_GB2312"/>
          <w:b/>
          <w:kern w:val="0"/>
          <w:sz w:val="32"/>
          <w:szCs w:val="32"/>
          <w:highlight w:val="none"/>
        </w:rPr>
      </w:pPr>
    </w:p>
    <w:p w14:paraId="0BB042A9">
      <w:pPr>
        <w:pStyle w:val="21"/>
        <w:rPr>
          <w:rFonts w:ascii="仿宋_GB2312" w:hAnsi="仿宋" w:eastAsia="仿宋_GB2312" w:cs="仿宋_GB2312"/>
          <w:b/>
          <w:kern w:val="0"/>
          <w:sz w:val="32"/>
          <w:szCs w:val="32"/>
          <w:highlight w:val="none"/>
        </w:rPr>
      </w:pPr>
    </w:p>
    <w:p w14:paraId="20FFD93A">
      <w:pPr>
        <w:pStyle w:val="21"/>
        <w:rPr>
          <w:rFonts w:ascii="仿宋_GB2312" w:hAnsi="仿宋" w:eastAsia="仿宋_GB2312" w:cs="仿宋_GB2312"/>
          <w:b/>
          <w:kern w:val="0"/>
          <w:sz w:val="32"/>
          <w:szCs w:val="32"/>
          <w:highlight w:val="none"/>
        </w:rPr>
      </w:pPr>
    </w:p>
    <w:p w14:paraId="7A1ED440">
      <w:pPr>
        <w:jc w:val="center"/>
        <w:rPr>
          <w:rFonts w:ascii="仿宋_GB2312" w:hAnsi="仿宋" w:eastAsia="仿宋_GB2312" w:cs="仿宋_GB2312"/>
          <w:b/>
          <w:kern w:val="0"/>
          <w:sz w:val="32"/>
          <w:szCs w:val="32"/>
          <w:highlight w:val="none"/>
        </w:rPr>
      </w:pPr>
    </w:p>
    <w:p w14:paraId="5901A158">
      <w:pPr>
        <w:jc w:val="center"/>
        <w:rPr>
          <w:rFonts w:ascii="仿宋_GB2312" w:hAnsi="仿宋" w:eastAsia="仿宋_GB2312" w:cs="仿宋_GB2312"/>
          <w:b/>
          <w:kern w:val="0"/>
          <w:sz w:val="32"/>
          <w:szCs w:val="32"/>
          <w:highlight w:val="none"/>
        </w:rPr>
      </w:pPr>
    </w:p>
    <w:p w14:paraId="6B2463FF">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六、商务技术偏离表</w:t>
      </w:r>
    </w:p>
    <w:p w14:paraId="66326B58">
      <w:pPr>
        <w:jc w:val="center"/>
        <w:rPr>
          <w:rFonts w:ascii="仿宋_GB2312" w:hAnsi="仿宋" w:eastAsia="仿宋_GB2312"/>
          <w:b/>
          <w:bCs/>
          <w:sz w:val="24"/>
          <w:highlight w:val="none"/>
        </w:rPr>
      </w:pPr>
    </w:p>
    <w:p w14:paraId="2643C5D5">
      <w:pPr>
        <w:pStyle w:val="8"/>
        <w:rPr>
          <w:rFonts w:hint="default" w:eastAsia="仿宋_GB2312"/>
          <w:highlight w:val="none"/>
          <w:lang w:val="en-US" w:eastAsia="zh-CN"/>
        </w:rPr>
      </w:pPr>
      <w:r>
        <w:rPr>
          <w:rFonts w:hint="eastAsia" w:ascii="仿宋_GB2312" w:hAnsi="仿宋" w:eastAsia="仿宋_GB2312"/>
          <w:b/>
          <w:bCs/>
          <w:sz w:val="24"/>
          <w:highlight w:val="none"/>
          <w:lang w:val="en-US" w:eastAsia="zh-CN"/>
        </w:rPr>
        <w:t>6.1商务偏离表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02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8770868">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14:paraId="4E98339A">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14:paraId="6E9EF199">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14:paraId="501491E7">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3066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626C1A3">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14:paraId="001CA8B7">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78905FDE">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055040C3">
            <w:pPr>
              <w:adjustRightInd w:val="0"/>
              <w:snapToGrid w:val="0"/>
              <w:spacing w:line="400" w:lineRule="exact"/>
              <w:jc w:val="center"/>
              <w:rPr>
                <w:rFonts w:ascii="仿宋_GB2312" w:hAnsi="仿宋" w:eastAsia="仿宋_GB2312" w:cs="仿宋_GB2312"/>
                <w:b/>
                <w:kern w:val="0"/>
                <w:sz w:val="32"/>
                <w:szCs w:val="32"/>
                <w:highlight w:val="none"/>
              </w:rPr>
            </w:pPr>
          </w:p>
        </w:tc>
      </w:tr>
      <w:tr w14:paraId="4C5A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3355913">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14:paraId="65534DBB">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33ECBD20">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13BC63F9">
            <w:pPr>
              <w:adjustRightInd w:val="0"/>
              <w:snapToGrid w:val="0"/>
              <w:spacing w:line="400" w:lineRule="exact"/>
              <w:jc w:val="center"/>
              <w:rPr>
                <w:rFonts w:ascii="仿宋_GB2312" w:hAnsi="仿宋" w:eastAsia="仿宋_GB2312" w:cs="仿宋_GB2312"/>
                <w:b/>
                <w:kern w:val="0"/>
                <w:sz w:val="32"/>
                <w:szCs w:val="32"/>
                <w:highlight w:val="none"/>
              </w:rPr>
            </w:pPr>
          </w:p>
        </w:tc>
      </w:tr>
      <w:tr w14:paraId="07F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67FF70F">
            <w:pPr>
              <w:adjustRightInd w:val="0"/>
              <w:snapToGrid w:val="0"/>
              <w:spacing w:line="400" w:lineRule="exact"/>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14:paraId="7ED23C23">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57B43E77">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5CE513AB">
            <w:pPr>
              <w:adjustRightInd w:val="0"/>
              <w:snapToGrid w:val="0"/>
              <w:spacing w:line="400" w:lineRule="exact"/>
              <w:jc w:val="center"/>
              <w:rPr>
                <w:rFonts w:ascii="仿宋_GB2312" w:hAnsi="仿宋" w:eastAsia="仿宋_GB2312" w:cs="仿宋_GB2312"/>
                <w:b/>
                <w:kern w:val="0"/>
                <w:sz w:val="32"/>
                <w:szCs w:val="32"/>
                <w:highlight w:val="none"/>
              </w:rPr>
            </w:pPr>
          </w:p>
        </w:tc>
      </w:tr>
    </w:tbl>
    <w:p w14:paraId="5DF9AC55">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投标人保证：除商务偏离表列出的偏离外，投标人响应招标文件的全部要求</w:t>
      </w:r>
    </w:p>
    <w:p w14:paraId="1D5142A7">
      <w:pPr>
        <w:jc w:val="center"/>
        <w:rPr>
          <w:rFonts w:ascii="仿宋_GB2312" w:hAnsi="仿宋" w:eastAsia="仿宋_GB2312" w:cs="仿宋_GB2312"/>
          <w:b/>
          <w:kern w:val="0"/>
          <w:sz w:val="32"/>
          <w:szCs w:val="32"/>
          <w:highlight w:val="none"/>
        </w:rPr>
      </w:pPr>
    </w:p>
    <w:p w14:paraId="3E56336C">
      <w:pPr>
        <w:pStyle w:val="8"/>
        <w:rPr>
          <w:rFonts w:hint="eastAsia" w:ascii="仿宋_GB2312" w:hAnsi="仿宋" w:eastAsia="仿宋_GB2312"/>
          <w:b/>
          <w:bCs/>
          <w:sz w:val="24"/>
          <w:highlight w:val="none"/>
          <w:lang w:val="en-US" w:eastAsia="zh-CN"/>
        </w:rPr>
      </w:pPr>
    </w:p>
    <w:p w14:paraId="438B5992">
      <w:pPr>
        <w:pStyle w:val="8"/>
        <w:rPr>
          <w:rFonts w:hint="default" w:eastAsia="仿宋_GB2312"/>
          <w:highlight w:val="none"/>
          <w:lang w:val="en-US" w:eastAsia="zh-CN"/>
        </w:rPr>
      </w:pPr>
      <w:r>
        <w:rPr>
          <w:rFonts w:hint="eastAsia" w:ascii="仿宋_GB2312" w:hAnsi="仿宋" w:eastAsia="仿宋_GB2312"/>
          <w:b/>
          <w:bCs/>
          <w:sz w:val="24"/>
          <w:highlight w:val="none"/>
          <w:lang w:val="en-US" w:eastAsia="zh-CN"/>
        </w:rPr>
        <w:t>6.2技术偏离表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0A2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2170FC5">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14:paraId="058FF107">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14:paraId="711B9540">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14:paraId="07191C76">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100D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7041BDD">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14:paraId="5AE8253B">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7F49E021">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758AA77D">
            <w:pPr>
              <w:adjustRightInd w:val="0"/>
              <w:snapToGrid w:val="0"/>
              <w:spacing w:line="400" w:lineRule="exact"/>
              <w:jc w:val="center"/>
              <w:rPr>
                <w:rFonts w:ascii="仿宋_GB2312" w:hAnsi="仿宋" w:eastAsia="仿宋_GB2312" w:cs="仿宋_GB2312"/>
                <w:b/>
                <w:kern w:val="0"/>
                <w:sz w:val="32"/>
                <w:szCs w:val="32"/>
                <w:highlight w:val="none"/>
              </w:rPr>
            </w:pPr>
          </w:p>
        </w:tc>
      </w:tr>
      <w:tr w14:paraId="477C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DBEE592">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14:paraId="14F8340E">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25F32322">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6117D533">
            <w:pPr>
              <w:adjustRightInd w:val="0"/>
              <w:snapToGrid w:val="0"/>
              <w:spacing w:line="400" w:lineRule="exact"/>
              <w:jc w:val="center"/>
              <w:rPr>
                <w:rFonts w:ascii="仿宋_GB2312" w:hAnsi="仿宋" w:eastAsia="仿宋_GB2312" w:cs="仿宋_GB2312"/>
                <w:b/>
                <w:kern w:val="0"/>
                <w:sz w:val="32"/>
                <w:szCs w:val="32"/>
                <w:highlight w:val="none"/>
              </w:rPr>
            </w:pPr>
          </w:p>
        </w:tc>
      </w:tr>
      <w:tr w14:paraId="1536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4F4F5DE">
            <w:pPr>
              <w:adjustRightInd w:val="0"/>
              <w:snapToGrid w:val="0"/>
              <w:spacing w:line="400" w:lineRule="exact"/>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14:paraId="4D183CA8">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0CD71468">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77B4B547">
            <w:pPr>
              <w:adjustRightInd w:val="0"/>
              <w:snapToGrid w:val="0"/>
              <w:spacing w:line="400" w:lineRule="exact"/>
              <w:jc w:val="center"/>
              <w:rPr>
                <w:rFonts w:ascii="仿宋_GB2312" w:hAnsi="仿宋" w:eastAsia="仿宋_GB2312" w:cs="仿宋_GB2312"/>
                <w:b/>
                <w:kern w:val="0"/>
                <w:sz w:val="32"/>
                <w:szCs w:val="32"/>
                <w:highlight w:val="none"/>
              </w:rPr>
            </w:pPr>
          </w:p>
        </w:tc>
      </w:tr>
    </w:tbl>
    <w:p w14:paraId="6528F4F0">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投标人保证：除技术偏离表列出的偏离外，投标人响应招标文件的全部要求</w:t>
      </w:r>
    </w:p>
    <w:p w14:paraId="57EA2DE4">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5E97C747">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w:t>
      </w:r>
      <w:r>
        <w:rPr>
          <w:rFonts w:hint="eastAsia" w:ascii="仿宋_GB2312" w:hAnsi="仿宋" w:eastAsia="仿宋_GB2312" w:cs="仿宋_GB2312"/>
          <w:b/>
          <w:kern w:val="0"/>
          <w:sz w:val="32"/>
          <w:szCs w:val="32"/>
          <w:highlight w:val="none"/>
          <w:lang w:val="zh-CN"/>
        </w:rPr>
        <w:t>政府采购供应商廉洁自律承诺书</w:t>
      </w:r>
    </w:p>
    <w:p w14:paraId="5FA3402B">
      <w:pPr>
        <w:snapToGrid w:val="0"/>
        <w:spacing w:line="360" w:lineRule="auto"/>
        <w:rPr>
          <w:rFonts w:ascii="仿宋_GB2312" w:hAnsi="仿宋" w:eastAsia="仿宋_GB2312" w:cs="仿宋_GB2312"/>
          <w:sz w:val="24"/>
          <w:highlight w:val="none"/>
        </w:rPr>
      </w:pPr>
    </w:p>
    <w:p w14:paraId="2857C811">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14:paraId="35EB7D44">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5BD643DA">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4260C90C">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22F91CF8">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3003A50B">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4183EDF8">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11318762">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473DC97F">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14:paraId="07664951">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15F01318">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14:paraId="6C3E9973">
      <w:pPr>
        <w:autoSpaceDE w:val="0"/>
        <w:autoSpaceDN w:val="0"/>
        <w:spacing w:line="360" w:lineRule="auto"/>
        <w:ind w:left="2"/>
        <w:jc w:val="left"/>
        <w:rPr>
          <w:rFonts w:ascii="仿宋_GB2312" w:hAnsi="仿宋_GB2312" w:eastAsia="仿宋_GB2312" w:cs="仿宋_GB2312"/>
          <w:kern w:val="0"/>
          <w:sz w:val="24"/>
          <w:highlight w:val="none"/>
          <w:lang w:val="zh-CN"/>
        </w:rPr>
      </w:pPr>
    </w:p>
    <w:p w14:paraId="48330827">
      <w:pPr>
        <w:autoSpaceDE w:val="0"/>
        <w:autoSpaceDN w:val="0"/>
        <w:spacing w:line="360" w:lineRule="auto"/>
        <w:jc w:val="left"/>
        <w:rPr>
          <w:rFonts w:ascii="仿宋_GB2312" w:hAnsi="仿宋_GB2312" w:eastAsia="仿宋_GB2312" w:cs="仿宋_GB2312"/>
          <w:kern w:val="0"/>
          <w:sz w:val="24"/>
          <w:highlight w:val="none"/>
          <w:lang w:val="zh-CN"/>
        </w:rPr>
      </w:pPr>
    </w:p>
    <w:p w14:paraId="047EAE8B">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lang w:eastAsia="zh-CN"/>
        </w:rPr>
        <w:t>公章</w:t>
      </w:r>
      <w:r>
        <w:rPr>
          <w:rFonts w:hint="eastAsia" w:ascii="仿宋_GB2312" w:hAnsi="仿宋_GB2312" w:eastAsia="仿宋_GB2312" w:cs="仿宋_GB2312"/>
          <w:kern w:val="0"/>
          <w:sz w:val="24"/>
          <w:highlight w:val="none"/>
          <w:lang w:val="zh-CN"/>
        </w:rPr>
        <w:t>）：</w:t>
      </w:r>
    </w:p>
    <w:p w14:paraId="5960091D">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5ABD8C3A">
      <w:pPr>
        <w:spacing w:line="360" w:lineRule="auto"/>
        <w:jc w:val="center"/>
        <w:rPr>
          <w:rFonts w:ascii="仿宋_GB2312" w:hAnsi="仿宋" w:eastAsia="仿宋_GB2312" w:cs="仿宋_GB2312"/>
          <w:b/>
          <w:kern w:val="0"/>
          <w:sz w:val="36"/>
          <w:szCs w:val="36"/>
          <w:highlight w:val="none"/>
        </w:rPr>
      </w:pPr>
      <w:bookmarkStart w:id="65" w:name="_Toc3363"/>
      <w:bookmarkStart w:id="66" w:name="_Toc32320"/>
      <w:bookmarkStart w:id="67" w:name="_Toc12628"/>
      <w:bookmarkStart w:id="68" w:name="_Toc5590"/>
    </w:p>
    <w:p w14:paraId="08E31222">
      <w:pPr>
        <w:spacing w:line="360" w:lineRule="auto"/>
        <w:jc w:val="center"/>
        <w:rPr>
          <w:rFonts w:ascii="仿宋_GB2312" w:hAnsi="仿宋" w:eastAsia="仿宋_GB2312" w:cs="仿宋_GB2312"/>
          <w:b/>
          <w:kern w:val="0"/>
          <w:sz w:val="36"/>
          <w:szCs w:val="36"/>
          <w:highlight w:val="none"/>
        </w:rPr>
      </w:pPr>
    </w:p>
    <w:p w14:paraId="5220D874">
      <w:pPr>
        <w:spacing w:line="360" w:lineRule="auto"/>
        <w:jc w:val="center"/>
        <w:rPr>
          <w:rFonts w:ascii="仿宋_GB2312" w:hAnsi="仿宋" w:eastAsia="仿宋_GB2312" w:cs="仿宋_GB2312"/>
          <w:b/>
          <w:kern w:val="0"/>
          <w:sz w:val="36"/>
          <w:szCs w:val="36"/>
          <w:highlight w:val="none"/>
        </w:rPr>
      </w:pPr>
    </w:p>
    <w:p w14:paraId="4CC318C4">
      <w:pPr>
        <w:spacing w:line="360" w:lineRule="auto"/>
        <w:jc w:val="center"/>
        <w:rPr>
          <w:rFonts w:ascii="仿宋_GB2312" w:hAnsi="仿宋" w:eastAsia="仿宋_GB2312" w:cs="仿宋_GB2312"/>
          <w:b/>
          <w:kern w:val="0"/>
          <w:sz w:val="36"/>
          <w:szCs w:val="36"/>
          <w:highlight w:val="none"/>
        </w:rPr>
      </w:pPr>
    </w:p>
    <w:p w14:paraId="6C482747">
      <w:pPr>
        <w:spacing w:line="360" w:lineRule="auto"/>
        <w:jc w:val="center"/>
        <w:rPr>
          <w:rFonts w:ascii="仿宋_GB2312" w:hAnsi="仿宋" w:eastAsia="仿宋_GB2312" w:cs="仿宋_GB2312"/>
          <w:b/>
          <w:kern w:val="0"/>
          <w:sz w:val="36"/>
          <w:szCs w:val="36"/>
          <w:highlight w:val="none"/>
        </w:rPr>
      </w:pPr>
    </w:p>
    <w:p w14:paraId="0473ADDA">
      <w:pPr>
        <w:widowControl/>
        <w:jc w:val="left"/>
        <w:rPr>
          <w:rFonts w:ascii="仿宋_GB2312" w:hAnsi="仿宋" w:eastAsia="仿宋_GB2312" w:cs="仿宋_GB2312"/>
          <w:b/>
          <w:kern w:val="0"/>
          <w:sz w:val="36"/>
          <w:szCs w:val="36"/>
          <w:highlight w:val="none"/>
        </w:rPr>
      </w:pPr>
      <w:bookmarkStart w:id="69" w:name="_Toc14277"/>
      <w:r>
        <w:rPr>
          <w:rFonts w:ascii="仿宋_GB2312" w:hAnsi="仿宋" w:eastAsia="仿宋_GB2312" w:cs="仿宋_GB2312"/>
          <w:b/>
          <w:kern w:val="0"/>
          <w:sz w:val="36"/>
          <w:szCs w:val="36"/>
          <w:highlight w:val="none"/>
        </w:rPr>
        <w:br w:type="page"/>
      </w:r>
    </w:p>
    <w:p w14:paraId="0C417A83">
      <w:pPr>
        <w:spacing w:line="360" w:lineRule="auto"/>
        <w:jc w:val="center"/>
        <w:outlineLvl w:val="1"/>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bookmarkEnd w:id="65"/>
      <w:bookmarkEnd w:id="66"/>
      <w:bookmarkEnd w:id="67"/>
      <w:bookmarkEnd w:id="68"/>
      <w:bookmarkEnd w:id="69"/>
    </w:p>
    <w:p w14:paraId="4411E693">
      <w:pPr>
        <w:spacing w:line="360" w:lineRule="auto"/>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49EC09DF">
      <w:pPr>
        <w:spacing w:line="360" w:lineRule="auto"/>
        <w:jc w:val="center"/>
        <w:rPr>
          <w:rFonts w:ascii="仿宋_GB2312" w:hAnsi="仿宋" w:eastAsia="仿宋_GB2312" w:cs="仿宋_GB2312"/>
          <w:b/>
          <w:kern w:val="0"/>
          <w:sz w:val="36"/>
          <w:szCs w:val="36"/>
          <w:highlight w:val="none"/>
        </w:rPr>
      </w:pPr>
    </w:p>
    <w:p w14:paraId="79D95E02">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14:paraId="729EFC18">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w:t>
      </w:r>
      <w:r>
        <w:rPr>
          <w:rFonts w:hint="eastAsia" w:ascii="仿宋_GB2312" w:hAnsi="仿宋" w:eastAsia="仿宋_GB2312" w:cs="仿宋_GB2312"/>
          <w:sz w:val="24"/>
          <w:highlight w:val="none"/>
          <w:lang w:eastAsia="zh-CN"/>
        </w:rPr>
        <w:t>明细报价表</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  ……………………………………………………（页码）</w:t>
      </w:r>
    </w:p>
    <w:p w14:paraId="4967FCDD">
      <w:pPr>
        <w:snapToGrid w:val="0"/>
        <w:spacing w:line="360" w:lineRule="auto"/>
        <w:ind w:right="480"/>
        <w:jc w:val="center"/>
        <w:rPr>
          <w:rFonts w:ascii="仿宋_GB2312" w:hAnsi="仿宋" w:eastAsia="仿宋_GB2312" w:cs="仿宋_GB2312"/>
          <w:b/>
          <w:kern w:val="0"/>
          <w:sz w:val="32"/>
          <w:szCs w:val="32"/>
          <w:highlight w:val="none"/>
        </w:rPr>
      </w:pPr>
    </w:p>
    <w:p w14:paraId="098EE7CF">
      <w:pPr>
        <w:snapToGrid w:val="0"/>
        <w:spacing w:line="360" w:lineRule="auto"/>
        <w:ind w:right="480"/>
        <w:jc w:val="center"/>
        <w:rPr>
          <w:rFonts w:ascii="仿宋_GB2312" w:hAnsi="仿宋" w:eastAsia="仿宋_GB2312" w:cs="仿宋_GB2312"/>
          <w:b/>
          <w:kern w:val="0"/>
          <w:sz w:val="32"/>
          <w:szCs w:val="32"/>
          <w:highlight w:val="none"/>
        </w:rPr>
      </w:pPr>
    </w:p>
    <w:p w14:paraId="71C103B3">
      <w:pPr>
        <w:snapToGrid w:val="0"/>
        <w:spacing w:line="360" w:lineRule="auto"/>
        <w:ind w:right="480"/>
        <w:jc w:val="center"/>
        <w:rPr>
          <w:rFonts w:ascii="仿宋_GB2312" w:hAnsi="仿宋" w:eastAsia="仿宋_GB2312" w:cs="仿宋_GB2312"/>
          <w:b/>
          <w:kern w:val="0"/>
          <w:sz w:val="32"/>
          <w:szCs w:val="32"/>
          <w:highlight w:val="none"/>
        </w:rPr>
      </w:pPr>
    </w:p>
    <w:p w14:paraId="6714C079">
      <w:pPr>
        <w:snapToGrid w:val="0"/>
        <w:spacing w:line="360" w:lineRule="auto"/>
        <w:ind w:right="480"/>
        <w:jc w:val="center"/>
        <w:rPr>
          <w:rFonts w:ascii="仿宋_GB2312" w:hAnsi="仿宋" w:eastAsia="仿宋_GB2312" w:cs="仿宋_GB2312"/>
          <w:b/>
          <w:kern w:val="0"/>
          <w:sz w:val="32"/>
          <w:szCs w:val="32"/>
          <w:highlight w:val="none"/>
        </w:rPr>
      </w:pPr>
    </w:p>
    <w:p w14:paraId="7DEA561C">
      <w:pPr>
        <w:snapToGrid w:val="0"/>
        <w:spacing w:line="360" w:lineRule="auto"/>
        <w:ind w:right="480"/>
        <w:jc w:val="center"/>
        <w:rPr>
          <w:rFonts w:ascii="仿宋_GB2312" w:hAnsi="仿宋" w:eastAsia="仿宋_GB2312" w:cs="仿宋_GB2312"/>
          <w:b/>
          <w:kern w:val="0"/>
          <w:sz w:val="32"/>
          <w:szCs w:val="32"/>
          <w:highlight w:val="none"/>
        </w:rPr>
      </w:pPr>
    </w:p>
    <w:p w14:paraId="6F778762">
      <w:pPr>
        <w:snapToGrid w:val="0"/>
        <w:spacing w:line="360" w:lineRule="auto"/>
        <w:ind w:right="480"/>
        <w:jc w:val="center"/>
        <w:rPr>
          <w:rFonts w:ascii="仿宋_GB2312" w:hAnsi="仿宋" w:eastAsia="仿宋_GB2312" w:cs="仿宋_GB2312"/>
          <w:b/>
          <w:kern w:val="0"/>
          <w:sz w:val="32"/>
          <w:szCs w:val="32"/>
          <w:highlight w:val="none"/>
        </w:rPr>
      </w:pPr>
    </w:p>
    <w:p w14:paraId="33B74637">
      <w:pPr>
        <w:snapToGrid w:val="0"/>
        <w:spacing w:line="360" w:lineRule="auto"/>
        <w:ind w:right="480"/>
        <w:jc w:val="center"/>
        <w:rPr>
          <w:rFonts w:ascii="仿宋_GB2312" w:hAnsi="仿宋" w:eastAsia="仿宋_GB2312" w:cs="仿宋_GB2312"/>
          <w:b/>
          <w:kern w:val="0"/>
          <w:sz w:val="32"/>
          <w:szCs w:val="32"/>
          <w:highlight w:val="none"/>
        </w:rPr>
      </w:pPr>
    </w:p>
    <w:p w14:paraId="69D069B8">
      <w:pPr>
        <w:snapToGrid w:val="0"/>
        <w:spacing w:line="360" w:lineRule="auto"/>
        <w:ind w:right="480"/>
        <w:jc w:val="center"/>
        <w:rPr>
          <w:rFonts w:ascii="仿宋_GB2312" w:hAnsi="仿宋" w:eastAsia="仿宋_GB2312" w:cs="仿宋_GB2312"/>
          <w:b/>
          <w:kern w:val="0"/>
          <w:sz w:val="32"/>
          <w:szCs w:val="32"/>
          <w:highlight w:val="none"/>
        </w:rPr>
      </w:pPr>
    </w:p>
    <w:p w14:paraId="49DD88BC">
      <w:pPr>
        <w:snapToGrid w:val="0"/>
        <w:spacing w:line="360" w:lineRule="auto"/>
        <w:ind w:right="480"/>
        <w:jc w:val="center"/>
        <w:rPr>
          <w:rFonts w:ascii="仿宋_GB2312" w:hAnsi="仿宋" w:eastAsia="仿宋_GB2312" w:cs="仿宋_GB2312"/>
          <w:b/>
          <w:kern w:val="0"/>
          <w:sz w:val="32"/>
          <w:szCs w:val="32"/>
          <w:highlight w:val="none"/>
        </w:rPr>
      </w:pPr>
    </w:p>
    <w:p w14:paraId="131DF868">
      <w:pPr>
        <w:snapToGrid w:val="0"/>
        <w:spacing w:line="360" w:lineRule="auto"/>
        <w:ind w:right="480"/>
        <w:jc w:val="center"/>
        <w:rPr>
          <w:rFonts w:ascii="仿宋_GB2312" w:hAnsi="仿宋" w:eastAsia="仿宋_GB2312" w:cs="仿宋_GB2312"/>
          <w:b/>
          <w:kern w:val="0"/>
          <w:sz w:val="32"/>
          <w:szCs w:val="32"/>
          <w:highlight w:val="none"/>
        </w:rPr>
      </w:pPr>
    </w:p>
    <w:p w14:paraId="3CDEC32A">
      <w:pPr>
        <w:snapToGrid w:val="0"/>
        <w:spacing w:line="360" w:lineRule="auto"/>
        <w:ind w:right="480"/>
        <w:rPr>
          <w:rFonts w:ascii="仿宋_GB2312" w:hAnsi="仿宋" w:eastAsia="仿宋_GB2312" w:cs="仿宋_GB2312"/>
          <w:b/>
          <w:kern w:val="0"/>
          <w:sz w:val="32"/>
          <w:szCs w:val="32"/>
          <w:highlight w:val="none"/>
        </w:rPr>
      </w:pPr>
    </w:p>
    <w:p w14:paraId="1843D700">
      <w:pPr>
        <w:snapToGrid w:val="0"/>
        <w:spacing w:line="360" w:lineRule="auto"/>
        <w:ind w:right="480"/>
        <w:jc w:val="center"/>
        <w:rPr>
          <w:rFonts w:ascii="仿宋_GB2312" w:hAnsi="仿宋" w:eastAsia="仿宋_GB2312" w:cs="仿宋_GB2312"/>
          <w:b/>
          <w:kern w:val="0"/>
          <w:sz w:val="32"/>
          <w:szCs w:val="32"/>
          <w:highlight w:val="none"/>
        </w:rPr>
      </w:pPr>
    </w:p>
    <w:p w14:paraId="01009D21">
      <w:pPr>
        <w:pStyle w:val="4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770063D2">
      <w:pPr>
        <w:pStyle w:val="4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bookmarkStart w:id="70" w:name="_Toc8263"/>
      <w:bookmarkStart w:id="71" w:name="_Toc25033"/>
      <w:bookmarkStart w:id="72" w:name="_Toc27185"/>
      <w:bookmarkStart w:id="73" w:name="_Toc32377"/>
      <w:bookmarkStart w:id="74" w:name="_Toc8039"/>
      <w:bookmarkStart w:id="75" w:name="_Toc17397"/>
      <w:bookmarkStart w:id="76" w:name="_Toc21615"/>
      <w:bookmarkStart w:id="77" w:name="_Toc13843"/>
      <w:bookmarkStart w:id="78" w:name="_Toc27788"/>
      <w:r>
        <w:rPr>
          <w:rFonts w:hint="eastAsia" w:ascii="仿宋_GB2312" w:hAnsi="仿宋" w:eastAsia="仿宋_GB2312" w:cs="仿宋_GB2312"/>
          <w:kern w:val="2"/>
          <w:sz w:val="32"/>
          <w:szCs w:val="32"/>
          <w:highlight w:val="none"/>
        </w:rPr>
        <w:t>一、开标一览表（报价表）</w:t>
      </w:r>
      <w:bookmarkEnd w:id="70"/>
      <w:bookmarkEnd w:id="71"/>
      <w:bookmarkEnd w:id="72"/>
      <w:bookmarkEnd w:id="73"/>
      <w:bookmarkEnd w:id="74"/>
      <w:bookmarkEnd w:id="75"/>
      <w:bookmarkEnd w:id="76"/>
      <w:bookmarkEnd w:id="77"/>
      <w:bookmarkEnd w:id="78"/>
    </w:p>
    <w:p w14:paraId="21B41E80">
      <w:pPr>
        <w:snapToGrid w:val="0"/>
        <w:spacing w:line="360" w:lineRule="auto"/>
        <w:rPr>
          <w:rFonts w:hint="eastAsia" w:ascii="仿宋" w:hAnsi="仿宋" w:eastAsia="仿宋" w:cs="仿宋"/>
          <w:kern w:val="21"/>
          <w:sz w:val="24"/>
          <w:highlight w:val="none"/>
        </w:rPr>
      </w:pPr>
      <w:r>
        <w:rPr>
          <w:rFonts w:hint="eastAsia" w:ascii="仿宋" w:hAnsi="仿宋" w:eastAsia="仿宋" w:cs="仿宋"/>
          <w:kern w:val="21"/>
          <w:sz w:val="24"/>
          <w:highlight w:val="none"/>
          <w:u w:val="single"/>
        </w:rPr>
        <w:t>（采购人）、（采购代理机构）</w:t>
      </w:r>
      <w:r>
        <w:rPr>
          <w:rFonts w:hint="eastAsia" w:ascii="仿宋" w:hAnsi="仿宋" w:eastAsia="仿宋" w:cs="仿宋"/>
          <w:kern w:val="21"/>
          <w:sz w:val="24"/>
          <w:highlight w:val="none"/>
          <w:lang w:val="zh-CN"/>
        </w:rPr>
        <w:t>：</w:t>
      </w:r>
    </w:p>
    <w:p w14:paraId="652EBA7B">
      <w:pPr>
        <w:snapToGrid w:val="0"/>
        <w:spacing w:line="360" w:lineRule="auto"/>
        <w:ind w:firstLine="482"/>
        <w:rPr>
          <w:rFonts w:hint="eastAsia" w:ascii="仿宋" w:hAnsi="仿宋" w:eastAsia="仿宋" w:cs="仿宋"/>
          <w:kern w:val="21"/>
          <w:sz w:val="24"/>
          <w:highlight w:val="none"/>
          <w:lang w:val="zh-CN"/>
        </w:rPr>
      </w:pPr>
      <w:r>
        <w:rPr>
          <w:rFonts w:hint="eastAsia" w:ascii="仿宋" w:hAnsi="仿宋" w:eastAsia="仿宋" w:cs="仿宋"/>
          <w:kern w:val="21"/>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highlight w:val="none"/>
          <w:u w:val="single"/>
        </w:rPr>
        <w:t xml:space="preserve">    </w:t>
      </w:r>
      <w:r>
        <w:rPr>
          <w:rFonts w:hint="eastAsia" w:ascii="仿宋" w:hAnsi="仿宋" w:eastAsia="仿宋" w:cs="仿宋"/>
          <w:kern w:val="21"/>
          <w:sz w:val="24"/>
          <w:highlight w:val="none"/>
        </w:rPr>
        <w:t>（</w:t>
      </w:r>
      <w:r>
        <w:rPr>
          <w:rFonts w:hint="eastAsia" w:ascii="仿宋" w:hAnsi="仿宋" w:eastAsia="仿宋" w:cs="仿宋"/>
          <w:kern w:val="21"/>
          <w:sz w:val="24"/>
          <w:highlight w:val="none"/>
          <w:u w:val="single"/>
        </w:rPr>
        <w:t>项目名称</w:t>
      </w:r>
      <w:r>
        <w:rPr>
          <w:rFonts w:hint="eastAsia" w:ascii="仿宋" w:hAnsi="仿宋" w:eastAsia="仿宋" w:cs="仿宋"/>
          <w:kern w:val="21"/>
          <w:sz w:val="24"/>
          <w:highlight w:val="none"/>
        </w:rPr>
        <w:t>）</w:t>
      </w:r>
      <w:r>
        <w:rPr>
          <w:rFonts w:hint="eastAsia" w:ascii="仿宋" w:hAnsi="仿宋" w:eastAsia="仿宋" w:cs="仿宋"/>
          <w:kern w:val="21"/>
          <w:sz w:val="24"/>
          <w:highlight w:val="none"/>
          <w:lang w:val="zh-CN"/>
        </w:rPr>
        <w:t>【</w:t>
      </w:r>
      <w:r>
        <w:rPr>
          <w:rFonts w:hint="eastAsia" w:ascii="仿宋" w:hAnsi="仿宋" w:eastAsia="仿宋" w:cs="仿宋"/>
          <w:kern w:val="21"/>
          <w:sz w:val="24"/>
          <w:highlight w:val="none"/>
        </w:rPr>
        <w:t>项目编号：</w:t>
      </w:r>
      <w:r>
        <w:rPr>
          <w:rFonts w:hint="eastAsia" w:ascii="仿宋" w:hAnsi="仿宋" w:eastAsia="仿宋" w:cs="仿宋"/>
          <w:kern w:val="21"/>
          <w:sz w:val="24"/>
          <w:highlight w:val="none"/>
          <w:u w:val="single"/>
        </w:rPr>
        <w:t xml:space="preserve">   </w:t>
      </w:r>
      <w:r>
        <w:rPr>
          <w:rFonts w:hint="eastAsia" w:ascii="仿宋" w:hAnsi="仿宋" w:eastAsia="仿宋" w:cs="仿宋"/>
          <w:kern w:val="21"/>
          <w:sz w:val="24"/>
          <w:highlight w:val="none"/>
        </w:rPr>
        <w:t>】的实施</w:t>
      </w:r>
      <w:r>
        <w:rPr>
          <w:rFonts w:hint="eastAsia" w:ascii="仿宋" w:hAnsi="仿宋" w:eastAsia="仿宋" w:cs="仿宋"/>
          <w:kern w:val="21"/>
          <w:sz w:val="24"/>
          <w:highlight w:val="none"/>
          <w:lang w:val="zh-CN"/>
        </w:rPr>
        <w:t>。</w:t>
      </w:r>
    </w:p>
    <w:p w14:paraId="1724D4CF">
      <w:pPr>
        <w:spacing w:line="360" w:lineRule="auto"/>
        <w:jc w:val="center"/>
        <w:rPr>
          <w:rFonts w:hint="eastAsia" w:ascii="仿宋" w:hAnsi="仿宋" w:eastAsia="仿宋" w:cs="仿宋"/>
          <w:b/>
          <w:kern w:val="21"/>
          <w:sz w:val="24"/>
          <w:highlight w:val="none"/>
          <w:lang w:val="zh-CN"/>
        </w:rPr>
      </w:pPr>
      <w:r>
        <w:rPr>
          <w:rFonts w:hint="eastAsia" w:ascii="仿宋" w:hAnsi="仿宋" w:eastAsia="仿宋" w:cs="仿宋"/>
          <w:b/>
          <w:kern w:val="21"/>
          <w:sz w:val="24"/>
          <w:highlight w:val="none"/>
          <w:lang w:val="zh-CN"/>
        </w:rPr>
        <w:t>开标一览表（报价表）(单位均为人民币元)</w:t>
      </w:r>
    </w:p>
    <w:tbl>
      <w:tblPr>
        <w:tblStyle w:val="22"/>
        <w:tblW w:w="89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6"/>
        <w:gridCol w:w="7073"/>
      </w:tblGrid>
      <w:tr w14:paraId="79C7F3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886" w:type="dxa"/>
            <w:vAlign w:val="center"/>
          </w:tcPr>
          <w:p w14:paraId="4B0C75E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p>
        </w:tc>
        <w:tc>
          <w:tcPr>
            <w:tcW w:w="7073" w:type="dxa"/>
            <w:vAlign w:val="center"/>
          </w:tcPr>
          <w:p w14:paraId="36569721">
            <w:pPr>
              <w:rPr>
                <w:rFonts w:hint="eastAsia" w:ascii="仿宋" w:hAnsi="仿宋" w:eastAsia="仿宋" w:cs="仿宋"/>
                <w:color w:val="000000" w:themeColor="text1"/>
                <w:sz w:val="24"/>
                <w:szCs w:val="24"/>
                <w:highlight w:val="none"/>
                <w14:textFill>
                  <w14:solidFill>
                    <w14:schemeClr w14:val="tx1"/>
                  </w14:solidFill>
                </w14:textFill>
              </w:rPr>
            </w:pPr>
          </w:p>
          <w:p w14:paraId="6B9A343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269735C">
            <w:pPr>
              <w:rPr>
                <w:rFonts w:hint="eastAsia" w:ascii="仿宋" w:hAnsi="仿宋" w:eastAsia="仿宋" w:cs="仿宋"/>
                <w:color w:val="000000" w:themeColor="text1"/>
                <w:sz w:val="24"/>
                <w:szCs w:val="24"/>
                <w:highlight w:val="none"/>
                <w14:textFill>
                  <w14:solidFill>
                    <w14:schemeClr w14:val="tx1"/>
                  </w14:solidFill>
                </w14:textFill>
              </w:rPr>
            </w:pPr>
          </w:p>
          <w:p w14:paraId="331EA12B">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0280CE8A">
            <w:pPr>
              <w:rPr>
                <w:rFonts w:hint="eastAsia" w:ascii="仿宋" w:hAnsi="仿宋" w:eastAsia="仿宋" w:cs="仿宋"/>
                <w:color w:val="000000" w:themeColor="text1"/>
                <w:sz w:val="24"/>
                <w:szCs w:val="24"/>
                <w:highlight w:val="none"/>
                <w14:textFill>
                  <w14:solidFill>
                    <w14:schemeClr w14:val="tx1"/>
                  </w14:solidFill>
                </w14:textFill>
              </w:rPr>
            </w:pPr>
          </w:p>
        </w:tc>
      </w:tr>
      <w:tr w14:paraId="084366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886" w:type="dxa"/>
            <w:vAlign w:val="center"/>
          </w:tcPr>
          <w:p w14:paraId="4CF75CEE">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交付期限</w:t>
            </w:r>
          </w:p>
        </w:tc>
        <w:tc>
          <w:tcPr>
            <w:tcW w:w="7073" w:type="dxa"/>
            <w:vAlign w:val="center"/>
          </w:tcPr>
          <w:p w14:paraId="406027A1">
            <w:pPr>
              <w:rPr>
                <w:rFonts w:hint="eastAsia" w:ascii="仿宋" w:hAnsi="仿宋" w:eastAsia="仿宋" w:cs="仿宋"/>
                <w:color w:val="000000" w:themeColor="text1"/>
                <w:sz w:val="24"/>
                <w:szCs w:val="24"/>
                <w:highlight w:val="none"/>
                <w14:textFill>
                  <w14:solidFill>
                    <w14:schemeClr w14:val="tx1"/>
                  </w14:solidFill>
                </w14:textFill>
              </w:rPr>
            </w:pPr>
          </w:p>
        </w:tc>
      </w:tr>
      <w:tr w14:paraId="6B7AA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886" w:type="dxa"/>
            <w:vAlign w:val="center"/>
          </w:tcPr>
          <w:p w14:paraId="354F8807">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服务期限</w:t>
            </w:r>
          </w:p>
        </w:tc>
        <w:tc>
          <w:tcPr>
            <w:tcW w:w="7073" w:type="dxa"/>
            <w:vAlign w:val="center"/>
          </w:tcPr>
          <w:p w14:paraId="3816056B">
            <w:pPr>
              <w:rPr>
                <w:rFonts w:hint="eastAsia" w:ascii="仿宋" w:hAnsi="仿宋" w:eastAsia="仿宋" w:cs="仿宋"/>
                <w:color w:val="000000" w:themeColor="text1"/>
                <w:sz w:val="24"/>
                <w:szCs w:val="24"/>
                <w:highlight w:val="none"/>
                <w14:textFill>
                  <w14:solidFill>
                    <w14:schemeClr w14:val="tx1"/>
                  </w14:solidFill>
                </w14:textFill>
              </w:rPr>
            </w:pPr>
          </w:p>
        </w:tc>
      </w:tr>
      <w:tr w14:paraId="376FF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886" w:type="dxa"/>
            <w:vAlign w:val="center"/>
          </w:tcPr>
          <w:p w14:paraId="7AC9CF17">
            <w:pPr>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项目技术负责人及联系方式</w:t>
            </w:r>
          </w:p>
        </w:tc>
        <w:tc>
          <w:tcPr>
            <w:tcW w:w="7073" w:type="dxa"/>
            <w:vAlign w:val="center"/>
          </w:tcPr>
          <w:p w14:paraId="38D75C2B">
            <w:pPr>
              <w:rPr>
                <w:rFonts w:hint="eastAsia" w:ascii="仿宋" w:hAnsi="仿宋" w:eastAsia="仿宋" w:cs="仿宋"/>
                <w:color w:val="000000" w:themeColor="text1"/>
                <w:sz w:val="24"/>
                <w:szCs w:val="24"/>
                <w:highlight w:val="none"/>
                <w14:textFill>
                  <w14:solidFill>
                    <w14:schemeClr w14:val="tx1"/>
                  </w14:solidFill>
                </w14:textFill>
              </w:rPr>
            </w:pPr>
          </w:p>
        </w:tc>
      </w:tr>
      <w:tr w14:paraId="37BAE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886" w:type="dxa"/>
            <w:vAlign w:val="center"/>
          </w:tcPr>
          <w:p w14:paraId="1A513AE1">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w:t>
            </w:r>
          </w:p>
        </w:tc>
        <w:tc>
          <w:tcPr>
            <w:tcW w:w="7073" w:type="dxa"/>
            <w:vAlign w:val="center"/>
          </w:tcPr>
          <w:p w14:paraId="2903CBEE">
            <w:pPr>
              <w:rPr>
                <w:rFonts w:hint="eastAsia" w:ascii="仿宋" w:hAnsi="仿宋" w:eastAsia="仿宋" w:cs="仿宋"/>
                <w:color w:val="000000" w:themeColor="text1"/>
                <w:sz w:val="24"/>
                <w:szCs w:val="24"/>
                <w:highlight w:val="none"/>
                <w14:textFill>
                  <w14:solidFill>
                    <w14:schemeClr w14:val="tx1"/>
                  </w14:solidFill>
                </w14:textFill>
              </w:rPr>
            </w:pPr>
          </w:p>
        </w:tc>
      </w:tr>
    </w:tbl>
    <w:p w14:paraId="35E3D313">
      <w:pPr>
        <w:adjustRightInd w:val="0"/>
        <w:snapToGrid w:val="0"/>
        <w:spacing w:line="312" w:lineRule="auto"/>
        <w:ind w:left="480"/>
        <w:rPr>
          <w:rFonts w:hint="eastAsia" w:ascii="仿宋" w:hAnsi="仿宋" w:eastAsia="仿宋" w:cs="仿宋"/>
          <w:b/>
          <w:kern w:val="21"/>
          <w:szCs w:val="21"/>
          <w:highlight w:val="none"/>
          <w:lang w:val="zh-CN"/>
        </w:rPr>
      </w:pPr>
      <w:r>
        <w:rPr>
          <w:rFonts w:hint="eastAsia" w:ascii="仿宋" w:hAnsi="仿宋" w:eastAsia="仿宋" w:cs="仿宋"/>
          <w:b/>
          <w:kern w:val="21"/>
          <w:szCs w:val="21"/>
          <w:highlight w:val="none"/>
          <w:lang w:val="zh-CN"/>
        </w:rPr>
        <w:t>注：</w:t>
      </w:r>
    </w:p>
    <w:p w14:paraId="4537F53E">
      <w:pPr>
        <w:adjustRightInd w:val="0"/>
        <w:snapToGrid w:val="0"/>
        <w:spacing w:line="312" w:lineRule="auto"/>
        <w:ind w:left="-2" w:leftChars="-1" w:firstLine="420" w:firstLineChars="200"/>
        <w:rPr>
          <w:rFonts w:hint="eastAsia" w:ascii="仿宋" w:hAnsi="仿宋" w:eastAsia="仿宋" w:cs="仿宋"/>
          <w:kern w:val="21"/>
          <w:szCs w:val="21"/>
          <w:highlight w:val="none"/>
          <w:lang w:val="zh-CN"/>
        </w:rPr>
      </w:pPr>
      <w:r>
        <w:rPr>
          <w:rFonts w:hint="eastAsia" w:ascii="仿宋" w:hAnsi="仿宋" w:eastAsia="仿宋" w:cs="仿宋"/>
          <w:kern w:val="21"/>
          <w:szCs w:val="21"/>
          <w:highlight w:val="none"/>
          <w:lang w:val="zh-CN"/>
        </w:rPr>
        <w:t>1、投标人需按本表格式填写，不得自行更改。</w:t>
      </w:r>
    </w:p>
    <w:p w14:paraId="2371EF3D">
      <w:pPr>
        <w:adjustRightInd w:val="0"/>
        <w:snapToGrid w:val="0"/>
        <w:spacing w:line="312" w:lineRule="auto"/>
        <w:ind w:firstLine="420" w:firstLineChars="200"/>
        <w:rPr>
          <w:rFonts w:hint="eastAsia" w:ascii="仿宋" w:hAnsi="仿宋" w:eastAsia="仿宋" w:cs="仿宋"/>
          <w:kern w:val="21"/>
          <w:szCs w:val="21"/>
          <w:highlight w:val="none"/>
          <w:lang w:val="zh-CN"/>
        </w:rPr>
      </w:pPr>
      <w:r>
        <w:rPr>
          <w:rFonts w:hint="eastAsia" w:ascii="仿宋" w:hAnsi="仿宋" w:eastAsia="仿宋" w:cs="仿宋"/>
          <w:kern w:val="21"/>
          <w:szCs w:val="21"/>
          <w:highlight w:val="none"/>
          <w:lang w:val="zh-CN"/>
        </w:rPr>
        <w:t>2、有关本项目实施所涉及的一切费用均计入报价。</w:t>
      </w:r>
      <w:r>
        <w:rPr>
          <w:rFonts w:hint="eastAsia" w:ascii="仿宋" w:hAnsi="仿宋" w:eastAsia="仿宋" w:cs="仿宋"/>
          <w:b/>
          <w:kern w:val="21"/>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Cs w:val="21"/>
          <w:highlight w:val="none"/>
          <w:lang w:val="zh-CN"/>
        </w:rPr>
        <w:t>，</w:t>
      </w:r>
      <w:r>
        <w:rPr>
          <w:rFonts w:hint="eastAsia" w:ascii="仿宋" w:hAnsi="仿宋" w:eastAsia="仿宋" w:cs="仿宋"/>
          <w:b/>
          <w:kern w:val="21"/>
          <w:szCs w:val="21"/>
          <w:highlight w:val="none"/>
          <w:lang w:val="zh-CN"/>
        </w:rPr>
        <w:t>不得出现“0元”“免费赠送”等形式的无偿报价，</w:t>
      </w:r>
      <w:r>
        <w:rPr>
          <w:rFonts w:hint="eastAsia" w:ascii="仿宋" w:hAnsi="仿宋" w:eastAsia="仿宋" w:cs="仿宋"/>
          <w:b/>
          <w:kern w:val="21"/>
          <w:szCs w:val="21"/>
          <w:highlight w:val="none"/>
        </w:rPr>
        <w:t>否则视为投标文件含有采购人不能接受的附加条件的，投标无效</w:t>
      </w:r>
      <w:r>
        <w:rPr>
          <w:rFonts w:hint="eastAsia" w:ascii="仿宋" w:hAnsi="仿宋" w:eastAsia="仿宋" w:cs="仿宋"/>
          <w:b/>
          <w:kern w:val="21"/>
          <w:szCs w:val="21"/>
          <w:highlight w:val="none"/>
          <w:lang w:val="zh-CN"/>
        </w:rPr>
        <w:t>。</w:t>
      </w:r>
    </w:p>
    <w:p w14:paraId="74FF8225">
      <w:pPr>
        <w:adjustRightInd w:val="0"/>
        <w:snapToGrid w:val="0"/>
        <w:spacing w:line="312" w:lineRule="auto"/>
        <w:ind w:firstLine="420" w:firstLineChars="200"/>
        <w:jc w:val="left"/>
        <w:rPr>
          <w:rFonts w:hint="eastAsia" w:ascii="仿宋" w:hAnsi="仿宋" w:eastAsia="仿宋" w:cs="仿宋"/>
          <w:kern w:val="21"/>
          <w:szCs w:val="21"/>
          <w:highlight w:val="none"/>
          <w:lang w:val="zh-CN"/>
        </w:rPr>
      </w:pPr>
      <w:r>
        <w:rPr>
          <w:rFonts w:hint="eastAsia" w:ascii="仿宋" w:hAnsi="仿宋" w:eastAsia="仿宋" w:cs="仿宋"/>
          <w:kern w:val="21"/>
          <w:szCs w:val="21"/>
          <w:highlight w:val="none"/>
          <w:lang w:val="zh-CN"/>
        </w:rPr>
        <w:t>3、特别提示：采购代理机构将对项目名称和项目编号，中标供应商名称、地址和中标金额，主要中标标的的名称、规格型号、数量、单价、服务要求等予以公示。</w:t>
      </w:r>
    </w:p>
    <w:p w14:paraId="637EA57A">
      <w:pPr>
        <w:adjustRightInd w:val="0"/>
        <w:snapToGrid w:val="0"/>
        <w:spacing w:line="312" w:lineRule="auto"/>
        <w:ind w:firstLine="420" w:firstLineChars="200"/>
        <w:jc w:val="left"/>
        <w:rPr>
          <w:rFonts w:hint="eastAsia" w:ascii="仿宋" w:hAnsi="仿宋" w:eastAsia="仿宋" w:cs="仿宋"/>
          <w:kern w:val="21"/>
          <w:szCs w:val="21"/>
          <w:highlight w:val="none"/>
        </w:rPr>
      </w:pPr>
      <w:r>
        <w:rPr>
          <w:rFonts w:hint="eastAsia" w:ascii="仿宋" w:hAnsi="仿宋" w:eastAsia="仿宋" w:cs="仿宋"/>
          <w:kern w:val="21"/>
          <w:szCs w:val="21"/>
          <w:highlight w:val="none"/>
        </w:rPr>
        <w:t>4</w:t>
      </w:r>
      <w:r>
        <w:rPr>
          <w:rFonts w:hint="eastAsia" w:ascii="仿宋" w:hAnsi="仿宋" w:eastAsia="仿宋" w:cs="仿宋"/>
          <w:kern w:val="21"/>
          <w:szCs w:val="21"/>
          <w:highlight w:val="none"/>
          <w:lang w:val="zh-CN"/>
        </w:rPr>
        <w:t>、项目须附详细的投标报价明细表，投标报价明细表中金额和报价一览表金额一致。</w:t>
      </w:r>
    </w:p>
    <w:p w14:paraId="493286CF">
      <w:pPr>
        <w:adjustRightInd w:val="0"/>
        <w:snapToGrid w:val="0"/>
        <w:spacing w:line="312" w:lineRule="auto"/>
        <w:ind w:firstLine="420" w:firstLineChars="200"/>
        <w:jc w:val="left"/>
        <w:rPr>
          <w:rFonts w:hint="eastAsia" w:ascii="仿宋" w:hAnsi="仿宋" w:eastAsia="仿宋" w:cs="仿宋"/>
          <w:kern w:val="21"/>
          <w:szCs w:val="21"/>
          <w:highlight w:val="none"/>
        </w:rPr>
      </w:pPr>
      <w:r>
        <w:rPr>
          <w:rFonts w:hint="eastAsia" w:ascii="仿宋" w:hAnsi="仿宋" w:eastAsia="仿宋" w:cs="仿宋"/>
          <w:kern w:val="21"/>
          <w:szCs w:val="21"/>
          <w:highlight w:val="none"/>
          <w:lang w:val="en-US" w:eastAsia="zh-CN"/>
        </w:rPr>
        <w:t>5、</w:t>
      </w:r>
      <w:r>
        <w:rPr>
          <w:rFonts w:hint="eastAsia" w:ascii="仿宋" w:hAnsi="仿宋" w:eastAsia="仿宋" w:cs="仿宋"/>
          <w:kern w:val="21"/>
          <w:szCs w:val="21"/>
          <w:highlight w:val="none"/>
        </w:rPr>
        <w:t xml:space="preserve"> </w:t>
      </w:r>
      <w:r>
        <w:rPr>
          <w:rFonts w:hint="eastAsia" w:ascii="仿宋" w:hAnsi="仿宋" w:eastAsia="仿宋" w:cs="仿宋"/>
          <w:b/>
          <w:bCs/>
          <w:highlight w:val="none"/>
          <w:lang w:val="en-US" w:eastAsia="zh-CN"/>
        </w:rPr>
        <w:t>①所供货物的出厂价、仓库交货价、展室交货价或货架交货价，应包括货物在出厂前的设计、制造、检验、试验、仓储、装卸，交货之前运费等全部费用及应向中华人民共和国政府缴纳的增值税和其它税，还应包括货物在生产制造时使用的主辅材料是从关境外进口的已交纳或应交纳的全部关税、增值税和其它税。</w:t>
      </w:r>
    </w:p>
    <w:p w14:paraId="4E6A5D59">
      <w:pPr>
        <w:rPr>
          <w:rFonts w:hint="eastAsia" w:ascii="仿宋" w:hAnsi="仿宋" w:eastAsia="仿宋" w:cs="仿宋"/>
          <w:highlight w:val="none"/>
        </w:rPr>
      </w:pPr>
    </w:p>
    <w:p w14:paraId="0955EBAE">
      <w:pPr>
        <w:rPr>
          <w:rFonts w:hint="eastAsia" w:ascii="仿宋" w:hAnsi="仿宋" w:eastAsia="仿宋" w:cs="仿宋"/>
          <w:highlight w:val="none"/>
        </w:rPr>
      </w:pPr>
    </w:p>
    <w:p w14:paraId="4F9E7344">
      <w:pPr>
        <w:adjustRightInd w:val="0"/>
        <w:spacing w:line="360" w:lineRule="auto"/>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kern w:val="0"/>
          <w:sz w:val="24"/>
          <w:highlight w:val="none"/>
          <w:lang w:val="zh-CN"/>
        </w:rPr>
        <w:t>盖公章</w:t>
      </w:r>
      <w:r>
        <w:rPr>
          <w:rFonts w:hint="eastAsia" w:ascii="仿宋" w:hAnsi="仿宋" w:eastAsia="仿宋" w:cs="仿宋"/>
          <w:szCs w:val="21"/>
          <w:highlight w:val="none"/>
        </w:rPr>
        <w:t>)</w:t>
      </w:r>
    </w:p>
    <w:p w14:paraId="0EE0BCB0">
      <w:pPr>
        <w:adjustRightInd w:val="0"/>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日     期：</w:t>
      </w:r>
    </w:p>
    <w:p w14:paraId="4E389138">
      <w:pPr>
        <w:rPr>
          <w:rFonts w:hint="eastAsia" w:ascii="仿宋" w:hAnsi="仿宋" w:eastAsia="仿宋" w:cs="仿宋"/>
          <w:highlight w:val="none"/>
        </w:rPr>
      </w:pPr>
    </w:p>
    <w:p w14:paraId="6071A6B9">
      <w:pPr>
        <w:rPr>
          <w:rFonts w:hint="eastAsia" w:ascii="仿宋" w:hAnsi="仿宋" w:eastAsia="仿宋" w:cs="仿宋"/>
          <w:highlight w:val="none"/>
        </w:rPr>
      </w:pPr>
      <w:r>
        <w:rPr>
          <w:rFonts w:hint="eastAsia" w:ascii="仿宋" w:hAnsi="仿宋" w:eastAsia="仿宋" w:cs="仿宋"/>
          <w:highlight w:val="none"/>
        </w:rPr>
        <w:br w:type="page"/>
      </w:r>
    </w:p>
    <w:p w14:paraId="216A0269">
      <w:pPr>
        <w:rPr>
          <w:highlight w:val="none"/>
        </w:rPr>
      </w:pPr>
      <w:r>
        <w:rPr>
          <w:rFonts w:hint="eastAsia"/>
          <w:highlight w:val="none"/>
        </w:rPr>
        <w:t xml:space="preserve"> </w:t>
      </w:r>
    </w:p>
    <w:p w14:paraId="06C51907">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F0A7331">
      <w:pPr>
        <w:rPr>
          <w:rFonts w:hint="eastAsia" w:ascii="仿宋" w:hAnsi="仿宋" w:eastAsia="仿宋" w:cs="仿宋"/>
          <w:sz w:val="24"/>
          <w:highlight w:val="none"/>
        </w:rPr>
      </w:pPr>
      <w:r>
        <w:rPr>
          <w:rFonts w:hint="eastAsia" w:ascii="仿宋" w:hAnsi="仿宋" w:eastAsia="仿宋" w:cs="仿宋"/>
          <w:sz w:val="24"/>
          <w:highlight w:val="none"/>
        </w:rPr>
        <w:t>项目名称：</w:t>
      </w:r>
    </w:p>
    <w:p w14:paraId="2FC00CEF">
      <w:pPr>
        <w:rPr>
          <w:rFonts w:hint="eastAsia" w:ascii="仿宋" w:hAnsi="仿宋" w:eastAsia="仿宋" w:cs="仿宋"/>
          <w:sz w:val="24"/>
          <w:highlight w:val="none"/>
        </w:rPr>
      </w:pPr>
      <w:r>
        <w:rPr>
          <w:rFonts w:hint="eastAsia" w:ascii="仿宋" w:hAnsi="仿宋" w:eastAsia="仿宋" w:cs="仿宋"/>
          <w:sz w:val="24"/>
          <w:highlight w:val="none"/>
        </w:rPr>
        <w:t>项目编号：</w:t>
      </w:r>
    </w:p>
    <w:p w14:paraId="197112F0">
      <w:pPr>
        <w:rPr>
          <w:rFonts w:hint="eastAsia" w:ascii="仿宋" w:hAnsi="仿宋" w:eastAsia="仿宋" w:cs="仿宋"/>
          <w:sz w:val="24"/>
          <w:highlight w:val="none"/>
        </w:rPr>
      </w:pPr>
      <w:r>
        <w:rPr>
          <w:rFonts w:hint="eastAsia" w:ascii="仿宋" w:hAnsi="仿宋" w:eastAsia="仿宋" w:cs="仿宋"/>
          <w:sz w:val="24"/>
          <w:highlight w:val="none"/>
        </w:rPr>
        <w:t>投标单位名称：</w:t>
      </w:r>
    </w:p>
    <w:tbl>
      <w:tblPr>
        <w:tblStyle w:val="22"/>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733"/>
        <w:gridCol w:w="937"/>
        <w:gridCol w:w="976"/>
        <w:gridCol w:w="816"/>
      </w:tblGrid>
      <w:tr w14:paraId="7E5A77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89B409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vAlign w:val="center"/>
          </w:tcPr>
          <w:p w14:paraId="7521E20C">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vAlign w:val="center"/>
          </w:tcPr>
          <w:p w14:paraId="6A7516F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投标</w:t>
            </w:r>
            <w:r>
              <w:rPr>
                <w:rFonts w:hint="eastAsia" w:ascii="仿宋" w:hAnsi="仿宋" w:eastAsia="仿宋" w:cs="仿宋"/>
                <w:color w:val="000000" w:themeColor="text1"/>
                <w:highlight w:val="none"/>
                <w14:textFill>
                  <w14:solidFill>
                    <w14:schemeClr w14:val="tx1"/>
                  </w14:solidFill>
                </w14:textFill>
              </w:rPr>
              <w:t>规格</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型号</w:t>
            </w:r>
          </w:p>
        </w:tc>
        <w:tc>
          <w:tcPr>
            <w:tcW w:w="1560" w:type="dxa"/>
            <w:tcBorders>
              <w:left w:val="single" w:color="auto" w:sz="4" w:space="0"/>
            </w:tcBorders>
            <w:vAlign w:val="center"/>
          </w:tcPr>
          <w:p w14:paraId="27552B1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制造商/产地/品牌</w:t>
            </w:r>
          </w:p>
        </w:tc>
        <w:tc>
          <w:tcPr>
            <w:tcW w:w="690" w:type="dxa"/>
            <w:vAlign w:val="center"/>
          </w:tcPr>
          <w:p w14:paraId="6ADB298B">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660" w:type="dxa"/>
            <w:vAlign w:val="center"/>
          </w:tcPr>
          <w:p w14:paraId="65A7051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733" w:type="dxa"/>
            <w:vAlign w:val="center"/>
          </w:tcPr>
          <w:p w14:paraId="7ADFFC61">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37" w:type="dxa"/>
            <w:vAlign w:val="center"/>
          </w:tcPr>
          <w:p w14:paraId="401C9311">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976" w:type="dxa"/>
            <w:vAlign w:val="center"/>
          </w:tcPr>
          <w:p w14:paraId="02AF93AB">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合价</w:t>
            </w:r>
          </w:p>
        </w:tc>
        <w:tc>
          <w:tcPr>
            <w:tcW w:w="816" w:type="dxa"/>
            <w:vAlign w:val="center"/>
          </w:tcPr>
          <w:p w14:paraId="60FCC760">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63602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FF33C8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vAlign w:val="center"/>
          </w:tcPr>
          <w:p w14:paraId="22CCD261">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15B8570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30F984A9">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38C2A7FC">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2CA2836F">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26E57902">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7A629935">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397A5DA0">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27ACB037">
            <w:pPr>
              <w:rPr>
                <w:rFonts w:hint="eastAsia" w:ascii="仿宋" w:hAnsi="仿宋" w:eastAsia="仿宋" w:cs="仿宋"/>
                <w:color w:val="000000" w:themeColor="text1"/>
                <w:highlight w:val="none"/>
                <w14:textFill>
                  <w14:solidFill>
                    <w14:schemeClr w14:val="tx1"/>
                  </w14:solidFill>
                </w14:textFill>
              </w:rPr>
            </w:pPr>
          </w:p>
        </w:tc>
      </w:tr>
      <w:tr w14:paraId="53769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FD0915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vAlign w:val="center"/>
          </w:tcPr>
          <w:p w14:paraId="53D48AA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6AF294C9">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33C854D2">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62B760CF">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6EC5626B">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0891E726">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6B418D9B">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486A2C66">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3424A33F">
            <w:pPr>
              <w:rPr>
                <w:rFonts w:hint="eastAsia" w:ascii="仿宋" w:hAnsi="仿宋" w:eastAsia="仿宋" w:cs="仿宋"/>
                <w:color w:val="000000" w:themeColor="text1"/>
                <w:highlight w:val="none"/>
                <w14:textFill>
                  <w14:solidFill>
                    <w14:schemeClr w14:val="tx1"/>
                  </w14:solidFill>
                </w14:textFill>
              </w:rPr>
            </w:pPr>
          </w:p>
        </w:tc>
      </w:tr>
      <w:tr w14:paraId="2E6D92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30295C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vAlign w:val="center"/>
          </w:tcPr>
          <w:p w14:paraId="218A5B6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39EAEADF">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44BDFE17">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16F7916E">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421ACD4E">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6C1D0262">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4957C3CC">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42E452D9">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7D89F4C7">
            <w:pPr>
              <w:rPr>
                <w:rFonts w:hint="eastAsia" w:ascii="仿宋" w:hAnsi="仿宋" w:eastAsia="仿宋" w:cs="仿宋"/>
                <w:color w:val="000000" w:themeColor="text1"/>
                <w:highlight w:val="none"/>
                <w14:textFill>
                  <w14:solidFill>
                    <w14:schemeClr w14:val="tx1"/>
                  </w14:solidFill>
                </w14:textFill>
              </w:rPr>
            </w:pPr>
          </w:p>
        </w:tc>
      </w:tr>
      <w:tr w14:paraId="786C9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56C8635">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vAlign w:val="center"/>
          </w:tcPr>
          <w:p w14:paraId="05D035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07A94819">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43E2BD65">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3DAB934C">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70F16288">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0F7B5197">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2231684A">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316D2078">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625F7B89">
            <w:pPr>
              <w:rPr>
                <w:rFonts w:hint="eastAsia" w:ascii="仿宋" w:hAnsi="仿宋" w:eastAsia="仿宋" w:cs="仿宋"/>
                <w:color w:val="000000" w:themeColor="text1"/>
                <w:highlight w:val="none"/>
                <w14:textFill>
                  <w14:solidFill>
                    <w14:schemeClr w14:val="tx1"/>
                  </w14:solidFill>
                </w14:textFill>
              </w:rPr>
            </w:pPr>
          </w:p>
        </w:tc>
      </w:tr>
      <w:tr w14:paraId="46A64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72BD290">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1073" w:type="dxa"/>
            <w:vAlign w:val="center"/>
          </w:tcPr>
          <w:p w14:paraId="47720A67">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4D0A6093">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1385E6F1">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6EAD8FD8">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76244FDE">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7C6790AC">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415D3DD4">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50BB938F">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0AF8CC21">
            <w:pPr>
              <w:rPr>
                <w:rFonts w:hint="eastAsia" w:ascii="仿宋" w:hAnsi="仿宋" w:eastAsia="仿宋" w:cs="仿宋"/>
                <w:color w:val="000000" w:themeColor="text1"/>
                <w:highlight w:val="none"/>
                <w14:textFill>
                  <w14:solidFill>
                    <w14:schemeClr w14:val="tx1"/>
                  </w14:solidFill>
                </w14:textFill>
              </w:rPr>
            </w:pPr>
          </w:p>
        </w:tc>
      </w:tr>
      <w:tr w14:paraId="1A89BE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E90FC63">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vAlign w:val="center"/>
          </w:tcPr>
          <w:p w14:paraId="56517E4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2741FD8D">
      <w:pPr>
        <w:rPr>
          <w:rFonts w:hint="eastAsia" w:ascii="仿宋" w:hAnsi="仿宋" w:eastAsia="仿宋" w:cs="仿宋"/>
          <w:szCs w:val="21"/>
          <w:highlight w:val="none"/>
        </w:rPr>
      </w:pPr>
    </w:p>
    <w:p w14:paraId="42332C28">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以上表格中投标单位可进一步细分或添加，栏数不够可自加，应包括为完成本项目各项服务可能发生的全部费用及投标人的利润和应交纳的税金等。投标人对合同内容的费用、质量、安全、文明服务等实行全面承包等所涉及的一切费用。最终汇总价应和开标一览表（报价表）中报价保持一致。</w:t>
      </w:r>
    </w:p>
    <w:p w14:paraId="6CDAC724">
      <w:pPr>
        <w:rPr>
          <w:rFonts w:hint="eastAsia" w:ascii="仿宋" w:hAnsi="仿宋" w:eastAsia="仿宋" w:cs="仿宋"/>
          <w:szCs w:val="21"/>
          <w:highlight w:val="none"/>
        </w:rPr>
      </w:pPr>
    </w:p>
    <w:p w14:paraId="65FFCA72">
      <w:pPr>
        <w:rPr>
          <w:rFonts w:hint="eastAsia" w:ascii="仿宋" w:hAnsi="仿宋" w:eastAsia="仿宋" w:cs="仿宋"/>
          <w:highlight w:val="none"/>
        </w:rPr>
      </w:pPr>
      <w:r>
        <w:rPr>
          <w:rFonts w:hint="eastAsia" w:ascii="仿宋" w:hAnsi="仿宋" w:eastAsia="仿宋" w:cs="仿宋"/>
          <w:highlight w:val="none"/>
        </w:rPr>
        <w:t xml:space="preserve"> </w:t>
      </w:r>
    </w:p>
    <w:p w14:paraId="18C81E71">
      <w:pPr>
        <w:adjustRightInd w:val="0"/>
        <w:spacing w:line="360" w:lineRule="auto"/>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kern w:val="0"/>
          <w:sz w:val="24"/>
          <w:highlight w:val="none"/>
          <w:lang w:val="zh-CN"/>
        </w:rPr>
        <w:t>盖公章</w:t>
      </w:r>
      <w:r>
        <w:rPr>
          <w:rFonts w:hint="eastAsia" w:ascii="仿宋" w:hAnsi="仿宋" w:eastAsia="仿宋" w:cs="仿宋"/>
          <w:szCs w:val="21"/>
          <w:highlight w:val="none"/>
        </w:rPr>
        <w:t>)</w:t>
      </w:r>
    </w:p>
    <w:p w14:paraId="50CF8085">
      <w:pPr>
        <w:adjustRightInd w:val="0"/>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日     期：</w:t>
      </w:r>
    </w:p>
    <w:p w14:paraId="605FA483">
      <w:pPr>
        <w:rPr>
          <w:rFonts w:hint="eastAsia" w:ascii="仿宋_GB2312" w:hAnsi="仿宋" w:eastAsia="仿宋_GB2312"/>
          <w:b/>
          <w:bCs/>
          <w:highlight w:val="none"/>
        </w:rPr>
      </w:pPr>
      <w:bookmarkStart w:id="79" w:name="_Toc465665161"/>
      <w:r>
        <w:rPr>
          <w:rFonts w:hint="eastAsia" w:ascii="仿宋_GB2312" w:hAnsi="仿宋" w:eastAsia="仿宋_GB2312"/>
          <w:b/>
          <w:bCs/>
          <w:highlight w:val="none"/>
        </w:rPr>
        <w:br w:type="page"/>
      </w:r>
    </w:p>
    <w:p w14:paraId="485030FD">
      <w:pPr>
        <w:rPr>
          <w:rFonts w:ascii="仿宋_GB2312" w:hAnsi="仿宋" w:eastAsia="仿宋_GB2312"/>
          <w:b/>
          <w:bCs/>
          <w:highlight w:val="none"/>
        </w:rPr>
      </w:pPr>
      <w:r>
        <w:rPr>
          <w:rFonts w:hint="eastAsia" w:ascii="仿宋_GB2312" w:hAnsi="仿宋" w:eastAsia="仿宋_GB2312"/>
          <w:b/>
          <w:bCs/>
          <w:highlight w:val="none"/>
        </w:rPr>
        <w:t>附件</w:t>
      </w:r>
      <w:bookmarkEnd w:id="79"/>
    </w:p>
    <w:p w14:paraId="1D4A41B0">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14:paraId="4EBE34A8">
      <w:pPr>
        <w:spacing w:line="360" w:lineRule="auto"/>
        <w:jc w:val="center"/>
        <w:rPr>
          <w:rFonts w:ascii="仿宋_GB2312" w:hAnsi="仿宋" w:eastAsia="仿宋_GB2312"/>
          <w:b/>
          <w:spacing w:val="6"/>
          <w:sz w:val="32"/>
          <w:szCs w:val="32"/>
          <w:highlight w:val="none"/>
        </w:rPr>
      </w:pPr>
      <w:bookmarkStart w:id="80" w:name="OLE_LINK14"/>
      <w:bookmarkStart w:id="81" w:name="OLE_LINK13"/>
      <w:r>
        <w:rPr>
          <w:rFonts w:hint="eastAsia" w:ascii="仿宋_GB2312" w:hAnsi="仿宋" w:eastAsia="仿宋_GB2312"/>
          <w:b/>
          <w:spacing w:val="6"/>
          <w:sz w:val="32"/>
          <w:szCs w:val="32"/>
          <w:highlight w:val="none"/>
        </w:rPr>
        <w:t>残疾人福利性单位声明函</w:t>
      </w:r>
    </w:p>
    <w:bookmarkEnd w:id="80"/>
    <w:bookmarkEnd w:id="81"/>
    <w:p w14:paraId="6D985914">
      <w:pPr>
        <w:spacing w:line="360" w:lineRule="auto"/>
        <w:rPr>
          <w:rFonts w:ascii="仿宋_GB2312" w:hAnsi="仿宋" w:eastAsia="仿宋_GB2312"/>
          <w:b/>
          <w:spacing w:val="6"/>
          <w:sz w:val="30"/>
          <w:szCs w:val="30"/>
          <w:highlight w:val="none"/>
        </w:rPr>
      </w:pPr>
    </w:p>
    <w:p w14:paraId="2F9CF131">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A34CE">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21537725">
      <w:pPr>
        <w:spacing w:line="360" w:lineRule="auto"/>
        <w:ind w:firstLine="480" w:firstLineChars="200"/>
        <w:rPr>
          <w:rFonts w:ascii="仿宋_GB2312" w:hAnsi="仿宋" w:eastAsia="仿宋_GB2312" w:cs="仿宋_GB2312"/>
          <w:sz w:val="24"/>
          <w:highlight w:val="none"/>
        </w:rPr>
      </w:pPr>
    </w:p>
    <w:p w14:paraId="44D183FB">
      <w:pPr>
        <w:spacing w:line="360" w:lineRule="auto"/>
        <w:ind w:firstLine="480" w:firstLineChars="200"/>
        <w:rPr>
          <w:rFonts w:ascii="仿宋_GB2312" w:hAnsi="仿宋" w:eastAsia="仿宋_GB2312" w:cs="仿宋_GB2312"/>
          <w:sz w:val="24"/>
          <w:highlight w:val="none"/>
        </w:rPr>
      </w:pPr>
    </w:p>
    <w:p w14:paraId="21185B7A">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3A9CC485">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060FCB44">
      <w:pPr>
        <w:spacing w:line="360" w:lineRule="auto"/>
        <w:ind w:firstLine="480" w:firstLineChars="200"/>
        <w:rPr>
          <w:rFonts w:ascii="仿宋_GB2312" w:hAnsi="仿宋" w:eastAsia="仿宋_GB2312" w:cs="仿宋_GB2312"/>
          <w:sz w:val="24"/>
          <w:highlight w:val="none"/>
        </w:rPr>
      </w:pPr>
    </w:p>
    <w:p w14:paraId="01ED6EB5">
      <w:pP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br w:type="page"/>
      </w:r>
    </w:p>
    <w:p w14:paraId="4976BD54">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14:paraId="10ACE725">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14:paraId="508DEB55">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14D93CA8">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14:paraId="5EB29D2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5CFC82F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14:paraId="6160DD7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14:paraId="5B0CF925">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14:paraId="54C86CE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5D313654">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4E855904">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14:paraId="2A5B3B7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14:paraId="4295BB0A">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14:paraId="1BE6D5F6">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14:paraId="59BFB67E">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468720DF">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14:paraId="1B396FFC">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14:paraId="3EE69E3C">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14:paraId="6EDB7934">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14:paraId="0A7806F8">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14:paraId="7F4EA766">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14:paraId="608920F1">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14:paraId="43470960">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5B06D03B">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14:paraId="2D9AF498">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043F6BA5">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38646255">
      <w:pPr>
        <w:spacing w:line="360" w:lineRule="auto"/>
        <w:jc w:val="center"/>
        <w:rPr>
          <w:rFonts w:ascii="仿宋_GB2312" w:hAnsi="仿宋" w:eastAsia="仿宋_GB2312" w:cs="仿宋"/>
          <w:b/>
          <w:bCs/>
          <w:sz w:val="24"/>
          <w:highlight w:val="none"/>
        </w:rPr>
      </w:pPr>
    </w:p>
    <w:p w14:paraId="53D934B1">
      <w:pPr>
        <w:spacing w:line="360" w:lineRule="auto"/>
        <w:rPr>
          <w:rFonts w:ascii="仿宋_GB2312" w:hAnsi="仿宋" w:eastAsia="仿宋_GB2312"/>
          <w:b/>
          <w:sz w:val="24"/>
          <w:highlight w:val="none"/>
        </w:rPr>
      </w:pPr>
    </w:p>
    <w:p w14:paraId="7D04F8BB">
      <w:pPr>
        <w:spacing w:line="360" w:lineRule="auto"/>
        <w:rPr>
          <w:rFonts w:ascii="仿宋_GB2312" w:hAnsi="仿宋" w:eastAsia="仿宋_GB2312"/>
          <w:b/>
          <w:sz w:val="24"/>
          <w:highlight w:val="none"/>
        </w:rPr>
      </w:pPr>
    </w:p>
    <w:p w14:paraId="6E3C35D1">
      <w:pPr>
        <w:spacing w:line="360" w:lineRule="auto"/>
        <w:rPr>
          <w:rFonts w:ascii="仿宋_GB2312" w:hAnsi="仿宋" w:eastAsia="仿宋_GB2312"/>
          <w:b/>
          <w:sz w:val="24"/>
          <w:highlight w:val="none"/>
        </w:rPr>
      </w:pPr>
    </w:p>
    <w:p w14:paraId="5AA1162A">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14:paraId="706ED36E">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14:paraId="622BEA4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14:paraId="73B0F324">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14:paraId="27410245">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14:paraId="01425FF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14:paraId="18EE90E3">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14:paraId="58647F81">
      <w:pPr>
        <w:widowControl/>
        <w:spacing w:line="360" w:lineRule="auto"/>
        <w:ind w:firstLine="600" w:firstLineChars="200"/>
        <w:jc w:val="left"/>
        <w:rPr>
          <w:rFonts w:ascii="仿宋_GB2312" w:hAnsi="仿宋" w:eastAsia="仿宋_GB2312"/>
          <w:sz w:val="30"/>
          <w:szCs w:val="30"/>
          <w:highlight w:val="none"/>
        </w:rPr>
      </w:pPr>
    </w:p>
    <w:p w14:paraId="55E9D5CC">
      <w:pPr>
        <w:spacing w:line="360" w:lineRule="auto"/>
        <w:jc w:val="center"/>
        <w:rPr>
          <w:rFonts w:ascii="仿宋_GB2312" w:hAnsi="仿宋" w:eastAsia="仿宋_GB2312"/>
          <w:b/>
          <w:spacing w:val="6"/>
          <w:sz w:val="32"/>
          <w:szCs w:val="32"/>
          <w:highlight w:val="none"/>
        </w:rPr>
      </w:pPr>
    </w:p>
    <w:p w14:paraId="5ACEA2E7">
      <w:pPr>
        <w:pStyle w:val="21"/>
        <w:rPr>
          <w:rFonts w:ascii="仿宋_GB2312" w:hAnsi="仿宋" w:eastAsia="仿宋_GB2312"/>
          <w:b/>
          <w:spacing w:val="6"/>
          <w:sz w:val="32"/>
          <w:szCs w:val="32"/>
          <w:highlight w:val="none"/>
        </w:rPr>
      </w:pPr>
    </w:p>
    <w:p w14:paraId="7E06E4E1">
      <w:pPr>
        <w:pStyle w:val="21"/>
        <w:rPr>
          <w:rFonts w:ascii="仿宋_GB2312" w:hAnsi="仿宋" w:eastAsia="仿宋_GB2312"/>
          <w:b/>
          <w:spacing w:val="6"/>
          <w:sz w:val="32"/>
          <w:szCs w:val="32"/>
          <w:highlight w:val="none"/>
        </w:rPr>
      </w:pPr>
    </w:p>
    <w:p w14:paraId="09797115">
      <w:pPr>
        <w:pStyle w:val="21"/>
        <w:rPr>
          <w:rFonts w:ascii="仿宋_GB2312" w:hAnsi="仿宋" w:eastAsia="仿宋_GB2312"/>
          <w:b/>
          <w:spacing w:val="6"/>
          <w:sz w:val="32"/>
          <w:szCs w:val="32"/>
          <w:highlight w:val="none"/>
        </w:rPr>
      </w:pPr>
    </w:p>
    <w:p w14:paraId="58329E98">
      <w:pPr>
        <w:pStyle w:val="21"/>
        <w:rPr>
          <w:rFonts w:ascii="仿宋_GB2312" w:hAnsi="仿宋" w:eastAsia="仿宋_GB2312"/>
          <w:b/>
          <w:spacing w:val="6"/>
          <w:sz w:val="32"/>
          <w:szCs w:val="32"/>
          <w:highlight w:val="none"/>
        </w:rPr>
      </w:pPr>
    </w:p>
    <w:p w14:paraId="793B551C">
      <w:pPr>
        <w:pStyle w:val="21"/>
        <w:rPr>
          <w:rFonts w:ascii="仿宋_GB2312" w:hAnsi="仿宋" w:eastAsia="仿宋_GB2312"/>
          <w:b/>
          <w:spacing w:val="6"/>
          <w:sz w:val="32"/>
          <w:szCs w:val="32"/>
          <w:highlight w:val="none"/>
        </w:rPr>
      </w:pPr>
    </w:p>
    <w:p w14:paraId="7B9E32EB">
      <w:pPr>
        <w:pStyle w:val="21"/>
        <w:rPr>
          <w:rFonts w:ascii="仿宋_GB2312" w:hAnsi="仿宋" w:eastAsia="仿宋_GB2312"/>
          <w:b/>
          <w:spacing w:val="6"/>
          <w:sz w:val="32"/>
          <w:szCs w:val="32"/>
          <w:highlight w:val="none"/>
        </w:rPr>
      </w:pPr>
    </w:p>
    <w:p w14:paraId="0538753F">
      <w:pPr>
        <w:pStyle w:val="21"/>
        <w:rPr>
          <w:rFonts w:ascii="仿宋_GB2312" w:hAnsi="仿宋" w:eastAsia="仿宋_GB2312"/>
          <w:b/>
          <w:spacing w:val="6"/>
          <w:sz w:val="32"/>
          <w:szCs w:val="32"/>
          <w:highlight w:val="none"/>
        </w:rPr>
      </w:pPr>
    </w:p>
    <w:p w14:paraId="4E04EC95">
      <w:pPr>
        <w:pStyle w:val="21"/>
        <w:rPr>
          <w:rFonts w:ascii="仿宋_GB2312" w:hAnsi="仿宋" w:eastAsia="仿宋_GB2312"/>
          <w:b/>
          <w:spacing w:val="6"/>
          <w:sz w:val="32"/>
          <w:szCs w:val="32"/>
          <w:highlight w:val="none"/>
        </w:rPr>
      </w:pPr>
    </w:p>
    <w:p w14:paraId="1FDD52B1">
      <w:pPr>
        <w:pStyle w:val="21"/>
        <w:rPr>
          <w:rFonts w:ascii="仿宋_GB2312" w:hAnsi="仿宋" w:eastAsia="仿宋_GB2312"/>
          <w:b/>
          <w:spacing w:val="6"/>
          <w:sz w:val="32"/>
          <w:szCs w:val="32"/>
          <w:highlight w:val="none"/>
        </w:rPr>
      </w:pPr>
    </w:p>
    <w:p w14:paraId="1D75620B">
      <w:pPr>
        <w:pStyle w:val="21"/>
        <w:rPr>
          <w:rFonts w:ascii="仿宋_GB2312" w:hAnsi="仿宋" w:eastAsia="仿宋_GB2312"/>
          <w:b/>
          <w:spacing w:val="6"/>
          <w:sz w:val="32"/>
          <w:szCs w:val="32"/>
          <w:highlight w:val="none"/>
        </w:rPr>
      </w:pPr>
    </w:p>
    <w:p w14:paraId="023F06E5">
      <w:pPr>
        <w:pStyle w:val="21"/>
        <w:rPr>
          <w:rFonts w:ascii="仿宋_GB2312" w:hAnsi="仿宋" w:eastAsia="仿宋_GB2312"/>
          <w:b/>
          <w:spacing w:val="6"/>
          <w:sz w:val="32"/>
          <w:szCs w:val="32"/>
          <w:highlight w:val="none"/>
        </w:rPr>
      </w:pPr>
    </w:p>
    <w:p w14:paraId="2E0A7208">
      <w:pPr>
        <w:pStyle w:val="21"/>
        <w:rPr>
          <w:rFonts w:ascii="仿宋_GB2312" w:hAnsi="仿宋" w:eastAsia="仿宋_GB2312"/>
          <w:b/>
          <w:spacing w:val="6"/>
          <w:sz w:val="32"/>
          <w:szCs w:val="32"/>
          <w:highlight w:val="none"/>
        </w:rPr>
      </w:pPr>
    </w:p>
    <w:p w14:paraId="0E96D6C3">
      <w:pPr>
        <w:pStyle w:val="21"/>
        <w:rPr>
          <w:rFonts w:ascii="仿宋_GB2312" w:hAnsi="仿宋" w:eastAsia="仿宋_GB2312"/>
          <w:b/>
          <w:spacing w:val="6"/>
          <w:sz w:val="32"/>
          <w:szCs w:val="32"/>
          <w:highlight w:val="none"/>
        </w:rPr>
      </w:pPr>
    </w:p>
    <w:p w14:paraId="5161D59C">
      <w:pPr>
        <w:spacing w:line="360" w:lineRule="auto"/>
        <w:jc w:val="center"/>
        <w:rPr>
          <w:rFonts w:ascii="仿宋_GB2312" w:hAnsi="仿宋" w:eastAsia="仿宋_GB2312"/>
          <w:b/>
          <w:spacing w:val="6"/>
          <w:sz w:val="32"/>
          <w:szCs w:val="32"/>
          <w:highlight w:val="none"/>
        </w:rPr>
      </w:pPr>
    </w:p>
    <w:p w14:paraId="3D6875F6">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14:paraId="3521CBF0">
      <w:pPr>
        <w:spacing w:line="360" w:lineRule="auto"/>
        <w:jc w:val="center"/>
        <w:rPr>
          <w:rFonts w:ascii="仿宋_GB2312" w:hAnsi="仿宋" w:eastAsia="仿宋_GB2312"/>
          <w:b/>
          <w:sz w:val="24"/>
          <w:highlight w:val="none"/>
        </w:rPr>
      </w:pPr>
    </w:p>
    <w:p w14:paraId="3FBB2FD5">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14:paraId="458930F3">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14:paraId="71674B11">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14:paraId="607F9CA2">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503DBA47">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692FD645">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14:paraId="1F075F4B">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14:paraId="602F8F73">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14:paraId="15DE01D9">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0D33164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DA1170E">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829CA65">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14:paraId="20EE2A8B">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63EB6300">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1FCFF8F">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0A28922">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4310B9B1">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14:paraId="1FF3AEEC">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14:paraId="666CAF4F">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14:paraId="53DB2761">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94C1DDE">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14:paraId="62D9400B">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1D27F14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64F7D917">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14:paraId="73064B0E">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14:paraId="78ADF500">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058CD494">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14:paraId="300F3EC5">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14:paraId="0300F594">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14:paraId="32156D02">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14:paraId="2999AB10">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100A5818">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14:paraId="173F509A">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788B065E">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14:paraId="1152BF57">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7EF22650">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14:paraId="0F244965">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6087FF89">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14:paraId="47AC1C16">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2942FF51">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6FC8F671">
      <w:pPr>
        <w:spacing w:line="360" w:lineRule="auto"/>
        <w:rPr>
          <w:rFonts w:ascii="仿宋_GB2312" w:hAnsi="仿宋" w:eastAsia="仿宋_GB2312"/>
          <w:b/>
          <w:sz w:val="24"/>
          <w:highlight w:val="none"/>
        </w:rPr>
      </w:pPr>
    </w:p>
    <w:p w14:paraId="2E89C1D8">
      <w:pPr>
        <w:spacing w:line="360" w:lineRule="auto"/>
        <w:rPr>
          <w:rFonts w:ascii="仿宋_GB2312" w:hAnsi="仿宋" w:eastAsia="仿宋_GB2312"/>
          <w:b/>
          <w:sz w:val="24"/>
          <w:highlight w:val="none"/>
        </w:rPr>
      </w:pPr>
    </w:p>
    <w:p w14:paraId="2DE9D70B">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14:paraId="6E9285AD">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14:paraId="10DCF252">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14:paraId="4FB6FC5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14:paraId="69167449">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14:paraId="0CEE19C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14:paraId="5699DC3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14:paraId="2BA2CF4B">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14:paraId="79163874">
      <w:pPr>
        <w:spacing w:line="360" w:lineRule="auto"/>
        <w:rPr>
          <w:rFonts w:ascii="仿宋_GB2312" w:hAnsi="仿宋" w:eastAsia="仿宋_GB2312" w:cs="仿宋_GB2312"/>
          <w:b/>
          <w:sz w:val="24"/>
          <w:highlight w:val="none"/>
        </w:rPr>
      </w:pPr>
    </w:p>
    <w:p w14:paraId="5192F56A">
      <w:pPr>
        <w:pStyle w:val="21"/>
        <w:rPr>
          <w:highlight w:val="none"/>
        </w:rPr>
      </w:pPr>
    </w:p>
    <w:p w14:paraId="13335FC4">
      <w:pPr>
        <w:pStyle w:val="21"/>
        <w:rPr>
          <w:highlight w:val="none"/>
        </w:rPr>
      </w:pPr>
    </w:p>
    <w:p w14:paraId="2C564E8C">
      <w:pPr>
        <w:autoSpaceDE w:val="0"/>
        <w:autoSpaceDN w:val="0"/>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14:paraId="7676F109">
      <w:pPr>
        <w:widowControl/>
        <w:spacing w:line="360" w:lineRule="auto"/>
        <w:ind w:firstLine="420" w:firstLineChars="200"/>
        <w:jc w:val="left"/>
        <w:rPr>
          <w:highlight w:val="none"/>
        </w:rPr>
      </w:pPr>
    </w:p>
    <w:p w14:paraId="643EC7D0">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14:paraId="3E637FA1">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【招标编号：（项目编号）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14:paraId="5E59548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6AEAAB0D">
      <w:pPr>
        <w:spacing w:line="360" w:lineRule="auto"/>
        <w:ind w:firstLine="494"/>
        <w:rPr>
          <w:rFonts w:ascii="仿宋" w:hAnsi="仿宋" w:eastAsia="仿宋" w:cs="宋体"/>
          <w:sz w:val="24"/>
          <w:highlight w:val="none"/>
        </w:rPr>
      </w:pPr>
    </w:p>
    <w:p w14:paraId="6BE541F8">
      <w:pPr>
        <w:spacing w:line="360" w:lineRule="auto"/>
        <w:ind w:firstLine="494"/>
        <w:rPr>
          <w:rFonts w:ascii="仿宋" w:hAnsi="仿宋" w:eastAsia="仿宋" w:cs="宋体"/>
          <w:sz w:val="24"/>
          <w:highlight w:val="none"/>
        </w:rPr>
      </w:pPr>
    </w:p>
    <w:p w14:paraId="522C0A08">
      <w:pPr>
        <w:spacing w:line="360" w:lineRule="auto"/>
        <w:ind w:firstLine="494"/>
        <w:rPr>
          <w:rFonts w:ascii="仿宋" w:hAnsi="仿宋" w:eastAsia="仿宋" w:cs="宋体"/>
          <w:sz w:val="24"/>
          <w:highlight w:val="none"/>
        </w:rPr>
      </w:pPr>
    </w:p>
    <w:p w14:paraId="3B3FD8D2">
      <w:pPr>
        <w:spacing w:line="360" w:lineRule="auto"/>
        <w:ind w:firstLine="494"/>
        <w:rPr>
          <w:rFonts w:ascii="仿宋" w:hAnsi="仿宋" w:eastAsia="仿宋" w:cs="宋体"/>
          <w:sz w:val="24"/>
          <w:highlight w:val="none"/>
        </w:rPr>
      </w:pPr>
    </w:p>
    <w:p w14:paraId="6DBE2F2B">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101B00D3">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14:paraId="534DCFFE">
      <w:pPr>
        <w:rPr>
          <w:rFonts w:ascii="仿宋" w:hAnsi="仿宋" w:eastAsia="仿宋" w:cs="宋体"/>
          <w:sz w:val="24"/>
          <w:highlight w:val="none"/>
        </w:rPr>
      </w:pPr>
      <w:r>
        <w:rPr>
          <w:rFonts w:hint="eastAsia" w:ascii="仿宋" w:hAnsi="仿宋" w:eastAsia="仿宋" w:cs="宋体"/>
          <w:b/>
          <w:bCs/>
          <w:sz w:val="24"/>
          <w:highlight w:val="none"/>
        </w:rPr>
        <w:t>附：</w:t>
      </w:r>
    </w:p>
    <w:p w14:paraId="48EF8B06">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2336"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233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336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14:paraId="0ADF7AD6">
      <w:pPr>
        <w:autoSpaceDE w:val="0"/>
        <w:autoSpaceDN w:val="0"/>
        <w:jc w:val="center"/>
        <w:rPr>
          <w:rFonts w:ascii="仿宋" w:hAnsi="仿宋" w:eastAsia="仿宋"/>
          <w:b/>
          <w:spacing w:val="6"/>
          <w:sz w:val="32"/>
          <w:szCs w:val="32"/>
          <w:highlight w:val="none"/>
        </w:rPr>
      </w:pPr>
    </w:p>
    <w:p w14:paraId="1B9320A9">
      <w:pPr>
        <w:autoSpaceDE w:val="0"/>
        <w:autoSpaceDN w:val="0"/>
        <w:jc w:val="center"/>
        <w:rPr>
          <w:rFonts w:ascii="仿宋" w:hAnsi="仿宋" w:eastAsia="仿宋"/>
          <w:b/>
          <w:spacing w:val="6"/>
          <w:sz w:val="32"/>
          <w:szCs w:val="32"/>
          <w:highlight w:val="none"/>
        </w:rPr>
      </w:pPr>
    </w:p>
    <w:p w14:paraId="461D6A64">
      <w:pPr>
        <w:autoSpaceDE w:val="0"/>
        <w:autoSpaceDN w:val="0"/>
        <w:jc w:val="center"/>
        <w:rPr>
          <w:rFonts w:ascii="仿宋" w:hAnsi="仿宋" w:eastAsia="仿宋"/>
          <w:b/>
          <w:spacing w:val="6"/>
          <w:sz w:val="32"/>
          <w:szCs w:val="32"/>
          <w:highlight w:val="none"/>
        </w:rPr>
      </w:pPr>
    </w:p>
    <w:p w14:paraId="72DA0357">
      <w:pPr>
        <w:autoSpaceDE w:val="0"/>
        <w:autoSpaceDN w:val="0"/>
        <w:jc w:val="center"/>
        <w:rPr>
          <w:rFonts w:ascii="仿宋" w:hAnsi="仿宋" w:eastAsia="仿宋"/>
          <w:b/>
          <w:spacing w:val="6"/>
          <w:sz w:val="32"/>
          <w:szCs w:val="32"/>
          <w:highlight w:val="none"/>
        </w:rPr>
      </w:pPr>
    </w:p>
    <w:p w14:paraId="119F501C">
      <w:pPr>
        <w:autoSpaceDE w:val="0"/>
        <w:autoSpaceDN w:val="0"/>
        <w:jc w:val="center"/>
        <w:rPr>
          <w:rFonts w:ascii="仿宋" w:hAnsi="仿宋" w:eastAsia="仿宋"/>
          <w:b/>
          <w:spacing w:val="6"/>
          <w:sz w:val="32"/>
          <w:szCs w:val="32"/>
          <w:highlight w:val="none"/>
        </w:rPr>
      </w:pPr>
    </w:p>
    <w:p w14:paraId="71EAB3BA">
      <w:pPr>
        <w:autoSpaceDE w:val="0"/>
        <w:autoSpaceDN w:val="0"/>
        <w:jc w:val="center"/>
        <w:rPr>
          <w:rFonts w:ascii="仿宋" w:hAnsi="仿宋" w:eastAsia="仿宋"/>
          <w:b/>
          <w:spacing w:val="6"/>
          <w:sz w:val="32"/>
          <w:szCs w:val="32"/>
          <w:highlight w:val="none"/>
        </w:rPr>
      </w:pPr>
    </w:p>
    <w:p w14:paraId="73DCA0D7">
      <w:pPr>
        <w:autoSpaceDE w:val="0"/>
        <w:autoSpaceDN w:val="0"/>
        <w:jc w:val="center"/>
        <w:rPr>
          <w:rFonts w:ascii="仿宋" w:hAnsi="仿宋" w:eastAsia="仿宋"/>
          <w:b/>
          <w:spacing w:val="6"/>
          <w:sz w:val="32"/>
          <w:szCs w:val="32"/>
          <w:highlight w:val="none"/>
        </w:rPr>
      </w:pPr>
    </w:p>
    <w:p w14:paraId="02DDDDAD">
      <w:pPr>
        <w:autoSpaceDE w:val="0"/>
        <w:autoSpaceDN w:val="0"/>
        <w:jc w:val="center"/>
        <w:rPr>
          <w:rFonts w:ascii="仿宋" w:hAnsi="仿宋" w:eastAsia="仿宋"/>
          <w:b/>
          <w:spacing w:val="6"/>
          <w:sz w:val="32"/>
          <w:szCs w:val="32"/>
          <w:highlight w:val="none"/>
        </w:rPr>
      </w:pPr>
    </w:p>
    <w:p w14:paraId="718BC1D4">
      <w:pPr>
        <w:autoSpaceDE w:val="0"/>
        <w:autoSpaceDN w:val="0"/>
        <w:jc w:val="center"/>
        <w:rPr>
          <w:rFonts w:ascii="仿宋" w:hAnsi="仿宋" w:eastAsia="仿宋"/>
          <w:b/>
          <w:spacing w:val="6"/>
          <w:sz w:val="32"/>
          <w:szCs w:val="32"/>
          <w:highlight w:val="none"/>
        </w:rPr>
      </w:pPr>
    </w:p>
    <w:p w14:paraId="00A7703D">
      <w:pPr>
        <w:autoSpaceDE w:val="0"/>
        <w:autoSpaceDN w:val="0"/>
        <w:jc w:val="center"/>
        <w:rPr>
          <w:rFonts w:ascii="仿宋" w:hAnsi="仿宋" w:eastAsia="仿宋"/>
          <w:b/>
          <w:spacing w:val="6"/>
          <w:sz w:val="32"/>
          <w:szCs w:val="32"/>
          <w:highlight w:val="none"/>
        </w:rPr>
      </w:pPr>
    </w:p>
    <w:p w14:paraId="25456E5C">
      <w:pPr>
        <w:autoSpaceDE w:val="0"/>
        <w:autoSpaceDN w:val="0"/>
        <w:jc w:val="center"/>
        <w:rPr>
          <w:rFonts w:ascii="仿宋" w:hAnsi="仿宋" w:eastAsia="仿宋"/>
          <w:b/>
          <w:spacing w:val="6"/>
          <w:sz w:val="32"/>
          <w:szCs w:val="32"/>
          <w:highlight w:val="none"/>
        </w:rPr>
      </w:pPr>
    </w:p>
    <w:p w14:paraId="63B40796">
      <w:pPr>
        <w:autoSpaceDE w:val="0"/>
        <w:autoSpaceDN w:val="0"/>
        <w:jc w:val="center"/>
        <w:rPr>
          <w:rFonts w:ascii="仿宋" w:hAnsi="仿宋" w:eastAsia="仿宋"/>
          <w:b/>
          <w:spacing w:val="6"/>
          <w:sz w:val="32"/>
          <w:szCs w:val="32"/>
          <w:highlight w:val="none"/>
        </w:rPr>
      </w:pPr>
    </w:p>
    <w:p w14:paraId="70F84766">
      <w:pPr>
        <w:autoSpaceDE w:val="0"/>
        <w:autoSpaceDN w:val="0"/>
        <w:jc w:val="center"/>
        <w:rPr>
          <w:rFonts w:ascii="仿宋" w:hAnsi="仿宋" w:eastAsia="仿宋"/>
          <w:b/>
          <w:spacing w:val="6"/>
          <w:sz w:val="32"/>
          <w:szCs w:val="32"/>
          <w:highlight w:val="none"/>
        </w:rPr>
      </w:pPr>
    </w:p>
    <w:p w14:paraId="24E294B3">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68880333">
      <w:pPr>
        <w:autoSpaceDE w:val="0"/>
        <w:autoSpaceDN w:val="0"/>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636DAA2D">
      <w:pPr>
        <w:spacing w:line="360" w:lineRule="auto"/>
        <w:jc w:val="left"/>
        <w:rPr>
          <w:rFonts w:ascii="仿宋_GB2312" w:hAnsi="仿宋" w:eastAsia="仿宋_GB2312"/>
          <w:highlight w:val="none"/>
        </w:rPr>
      </w:pPr>
      <w:r>
        <w:rPr>
          <w:rFonts w:hint="eastAsia" w:ascii="仿宋_GB2312" w:hAnsi="宋体" w:eastAsia="仿宋_GB2312"/>
          <w:bCs/>
          <w:sz w:val="24"/>
          <w:highlight w:val="none"/>
        </w:rPr>
        <w:t>（示范格式见资格文件部分）</w:t>
      </w:r>
    </w:p>
    <w:p w14:paraId="6DCD7864">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中小企业声明函（工程、服务）</w:t>
      </w:r>
    </w:p>
    <w:p w14:paraId="28ACB9C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本公司（联合体）</w:t>
      </w:r>
      <w:r>
        <w:rPr>
          <w:rFonts w:hint="eastAsia" w:ascii="仿宋" w:hAnsi="仿宋" w:eastAsia="仿宋" w:cs="仿宋"/>
          <w:sz w:val="24"/>
          <w:szCs w:val="24"/>
          <w:highlight w:val="none"/>
        </w:rPr>
        <w:t xml:space="preserve"> 郑重声明， 根据《政府采购促进中小企业发展管理办法》（财库﹝ 2020﹞ 46 号） 的规定， </w:t>
      </w:r>
      <w:r>
        <w:rPr>
          <w:rFonts w:hint="eastAsia" w:ascii="仿宋" w:hAnsi="仿宋" w:eastAsia="仿宋" w:cs="仿宋"/>
          <w:sz w:val="24"/>
          <w:szCs w:val="24"/>
          <w:highlight w:val="none"/>
          <w:u w:val="single"/>
        </w:rPr>
        <w:t xml:space="preserve">本公司（联合体） </w:t>
      </w:r>
      <w:r>
        <w:rPr>
          <w:rFonts w:hint="eastAsia" w:ascii="仿宋" w:hAnsi="仿宋" w:eastAsia="仿宋" w:cs="仿宋"/>
          <w:sz w:val="24"/>
          <w:szCs w:val="24"/>
          <w:highlight w:val="none"/>
        </w:rPr>
        <w:t>参加</w:t>
      </w:r>
      <w:r>
        <w:rPr>
          <w:rFonts w:hint="eastAsia" w:ascii="仿宋" w:hAnsi="仿宋" w:eastAsia="仿宋" w:cs="仿宋"/>
          <w:sz w:val="24"/>
          <w:szCs w:val="24"/>
          <w:highlight w:val="none"/>
          <w:u w:val="single"/>
        </w:rPr>
        <w:t xml:space="preserve">（单位名称）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 xml:space="preserve"> 采购活动， 工程的运营单位全部为符合政策要求的</w:t>
      </w:r>
      <w:r>
        <w:rPr>
          <w:rFonts w:hint="eastAsia" w:ascii="仿宋" w:hAnsi="仿宋" w:eastAsia="仿宋" w:cs="仿宋"/>
          <w:sz w:val="24"/>
          <w:szCs w:val="24"/>
          <w:highlight w:val="none"/>
          <w:u w:val="single"/>
        </w:rPr>
        <w:t>中小企业（或者： 服务全部由符合政策要求的中小企业承接）</w:t>
      </w:r>
      <w:r>
        <w:rPr>
          <w:rFonts w:hint="eastAsia" w:ascii="仿宋" w:hAnsi="仿宋" w:eastAsia="仿宋" w:cs="仿宋"/>
          <w:sz w:val="24"/>
          <w:szCs w:val="24"/>
          <w:highlight w:val="none"/>
        </w:rPr>
        <w:t>。相关企业（ 含联合体中的中小企业、 签订分包意向协议的中小企业） 的具体情况如下：</w:t>
      </w:r>
    </w:p>
    <w:p w14:paraId="130F4ED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u w:val="single"/>
        </w:rPr>
        <w:t xml:space="preserve">（标的名称） </w:t>
      </w:r>
      <w:r>
        <w:rPr>
          <w:rFonts w:hint="eastAsia" w:ascii="仿宋" w:hAnsi="仿宋" w:eastAsia="仿宋" w:cs="仿宋"/>
          <w:sz w:val="24"/>
          <w:szCs w:val="24"/>
          <w:highlight w:val="none"/>
        </w:rPr>
        <w:t>， 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 承接） 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 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w:t>
      </w:r>
      <w:r>
        <w:rPr>
          <w:rFonts w:hint="eastAsia" w:ascii="仿宋" w:hAnsi="仿宋" w:eastAsia="仿宋" w:cs="仿宋"/>
          <w:sz w:val="24"/>
          <w:szCs w:val="24"/>
          <w:highlight w:val="none"/>
          <w:vertAlign w:val="superscript"/>
        </w:rPr>
        <w:t>1</w:t>
      </w:r>
      <w:r>
        <w:rPr>
          <w:rFonts w:hint="eastAsia" w:ascii="仿宋" w:hAnsi="仿宋" w:eastAsia="仿宋" w:cs="仿宋"/>
          <w:sz w:val="24"/>
          <w:szCs w:val="24"/>
          <w:highlight w:val="none"/>
        </w:rPr>
        <w:t>， 属于</w:t>
      </w:r>
      <w:r>
        <w:rPr>
          <w:rFonts w:hint="eastAsia" w:ascii="仿宋" w:hAnsi="仿宋" w:eastAsia="仿宋" w:cs="仿宋"/>
          <w:sz w:val="24"/>
          <w:szCs w:val="24"/>
          <w:highlight w:val="none"/>
          <w:u w:val="single"/>
        </w:rPr>
        <w:t>（中型企业、小型企业、 微型企业）</w:t>
      </w:r>
      <w:r>
        <w:rPr>
          <w:rFonts w:hint="eastAsia" w:ascii="仿宋" w:hAnsi="仿宋" w:eastAsia="仿宋" w:cs="仿宋"/>
          <w:sz w:val="24"/>
          <w:szCs w:val="24"/>
          <w:highlight w:val="none"/>
        </w:rPr>
        <w:t>；</w:t>
      </w:r>
    </w:p>
    <w:p w14:paraId="1CD68C9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2.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 xml:space="preserve"> ， 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 承接） 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 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属于</w:t>
      </w:r>
      <w:r>
        <w:rPr>
          <w:rFonts w:hint="eastAsia" w:ascii="仿宋" w:hAnsi="仿宋" w:eastAsia="仿宋" w:cs="仿宋"/>
          <w:sz w:val="24"/>
          <w:szCs w:val="24"/>
          <w:highlight w:val="none"/>
          <w:u w:val="single"/>
        </w:rPr>
        <w:t>（中型企业、小型企业、 微型企业）</w:t>
      </w:r>
      <w:r>
        <w:rPr>
          <w:rFonts w:hint="eastAsia" w:ascii="仿宋" w:hAnsi="仿宋" w:eastAsia="仿宋" w:cs="仿宋"/>
          <w:sz w:val="24"/>
          <w:szCs w:val="24"/>
          <w:highlight w:val="none"/>
        </w:rPr>
        <w:t>；</w:t>
      </w:r>
    </w:p>
    <w:p w14:paraId="1ECB1E5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p>
    <w:p w14:paraId="349A199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24211F6">
      <w:pPr>
        <w:spacing w:line="360" w:lineRule="auto"/>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企业名称（盖章）：</w:t>
      </w:r>
    </w:p>
    <w:p w14:paraId="2F4AF22E">
      <w:pPr>
        <w:spacing w:line="360" w:lineRule="auto"/>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日 期：</w:t>
      </w:r>
    </w:p>
    <w:p w14:paraId="422D7098">
      <w:pPr>
        <w:spacing w:line="360" w:lineRule="auto"/>
        <w:jc w:val="left"/>
        <w:rPr>
          <w:rFonts w:ascii="仿宋_GB2312" w:hAnsi="宋体" w:eastAsia="仿宋_GB2312"/>
          <w:sz w:val="18"/>
          <w:szCs w:val="18"/>
          <w:highlight w:val="none"/>
        </w:rPr>
      </w:pPr>
    </w:p>
    <w:p w14:paraId="47041B37">
      <w:pP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br w:type="page"/>
      </w:r>
    </w:p>
    <w:p w14:paraId="2DA5DF3B">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中小企业声明函（货物）</w:t>
      </w:r>
    </w:p>
    <w:p w14:paraId="1EA7FE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本公司（联合体）郑重声明，根据《政府采购促进中小企业发展管理办法》（财库﹝2020﹞46号）的规定，本公司（联合体）参加</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采购活动，提供的货物全部由符合政策要求的中小企业制造。相关企业（含联合体中的中小企业、签订分包意向协议的中小企业）的具体情况如下：</w:t>
      </w:r>
    </w:p>
    <w:p w14:paraId="0775706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（采购文件中明确的所属行业）行业</w:t>
      </w:r>
      <w:r>
        <w:rPr>
          <w:rFonts w:hint="eastAsia" w:ascii="仿宋" w:hAnsi="仿宋" w:eastAsia="仿宋" w:cs="仿宋"/>
          <w:sz w:val="24"/>
          <w:szCs w:val="24"/>
          <w:highlight w:val="none"/>
        </w:rPr>
        <w:t>；制造商为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，从业人员人，营业收入为万元，资产总额为万元</w:t>
      </w:r>
      <w:r>
        <w:rPr>
          <w:rFonts w:hint="eastAsia" w:ascii="仿宋" w:hAnsi="仿宋" w:eastAsia="仿宋" w:cs="仿宋"/>
          <w:sz w:val="24"/>
          <w:szCs w:val="24"/>
          <w:highlight w:val="none"/>
          <w:vertAlign w:val="superscript"/>
        </w:rPr>
        <w:t>1</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2469EB1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行业；制造商为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，从业人员人，营业收入为万元，资产总额为万元，属于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3700C0E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2A2784B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3A77D3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72B154D2">
      <w:pPr>
        <w:wordWrap w:val="0"/>
        <w:spacing w:line="360" w:lineRule="auto"/>
        <w:ind w:firstLine="480" w:firstLineChars="200"/>
        <w:jc w:val="right"/>
        <w:rPr>
          <w:rFonts w:hint="eastAsia" w:ascii="仿宋" w:hAnsi="仿宋" w:eastAsia="仿宋" w:cs="仿宋"/>
          <w:sz w:val="24"/>
          <w:szCs w:val="24"/>
          <w:highlight w:val="none"/>
        </w:rPr>
      </w:pPr>
    </w:p>
    <w:p w14:paraId="696FCAB2">
      <w:pPr>
        <w:wordWrap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企业名称（盖章）：</w:t>
      </w:r>
    </w:p>
    <w:p w14:paraId="69026500">
      <w:pPr>
        <w:wordWrap w:val="0"/>
        <w:spacing w:line="360" w:lineRule="auto"/>
        <w:ind w:right="480"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485278AA">
      <w:pPr>
        <w:spacing w:line="360" w:lineRule="auto"/>
        <w:ind w:right="420" w:firstLine="440" w:firstLineChars="200"/>
        <w:rPr>
          <w:rFonts w:ascii="仿宋_GB2312" w:hAnsi="仿宋" w:eastAsia="仿宋_GB2312" w:cs="仿宋_GB2312"/>
          <w:sz w:val="22"/>
          <w:szCs w:val="22"/>
          <w:highlight w:val="none"/>
        </w:rPr>
      </w:pPr>
      <w:r>
        <w:rPr>
          <w:rFonts w:hint="eastAsia" w:ascii="仿宋_GB2312" w:hAnsi="仿宋" w:eastAsia="仿宋_GB2312" w:cs="仿宋_GB2312"/>
          <w:sz w:val="22"/>
          <w:szCs w:val="22"/>
          <w:highlight w:val="none"/>
        </w:rPr>
        <w:t>注：</w:t>
      </w:r>
      <w:r>
        <w:rPr>
          <w:rFonts w:hint="eastAsia" w:ascii="仿宋_GB2312" w:hAnsi="仿宋" w:eastAsia="仿宋_GB2312" w:cs="仿宋_GB2312"/>
          <w:b/>
          <w:bCs/>
          <w:sz w:val="22"/>
          <w:szCs w:val="22"/>
          <w:highlight w:val="none"/>
        </w:rPr>
        <w:t>1.填写要求：①“标的名称”、“采购文件中明确的所属行业”依据</w:t>
      </w:r>
      <w:r>
        <w:rPr>
          <w:rFonts w:hint="eastAsia" w:ascii="仿宋_GB2312" w:hAnsi="仿宋" w:eastAsia="仿宋_GB2312" w:cs="仿宋_GB2312"/>
          <w:b/>
          <w:bCs/>
          <w:sz w:val="22"/>
          <w:szCs w:val="22"/>
          <w:highlight w:val="none"/>
          <w:lang w:eastAsia="zh-CN"/>
        </w:rPr>
        <w:t>招标</w:t>
      </w:r>
      <w:r>
        <w:rPr>
          <w:rFonts w:hint="eastAsia" w:ascii="仿宋_GB2312" w:hAnsi="仿宋" w:eastAsia="仿宋_GB2312" w:cs="仿宋_GB2312"/>
          <w:b/>
          <w:bCs/>
          <w:sz w:val="22"/>
          <w:szCs w:val="22"/>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78F8CA2C">
      <w:pPr>
        <w:spacing w:line="360" w:lineRule="auto"/>
        <w:ind w:right="420" w:firstLine="440" w:firstLineChars="200"/>
        <w:rPr>
          <w:rFonts w:ascii="仿宋_GB2312" w:hAnsi="仿宋" w:eastAsia="仿宋_GB2312" w:cs="仿宋_GB2312"/>
          <w:sz w:val="22"/>
          <w:szCs w:val="22"/>
          <w:highlight w:val="none"/>
        </w:rPr>
      </w:pPr>
      <w:r>
        <w:rPr>
          <w:rFonts w:hint="eastAsia" w:ascii="仿宋_GB2312" w:hAnsi="仿宋" w:eastAsia="仿宋_GB2312" w:cs="仿宋_GB2312"/>
          <w:sz w:val="22"/>
          <w:szCs w:val="22"/>
          <w:highlight w:val="none"/>
        </w:rPr>
        <w:t>2.符合《关于促进残疾人就业政府采购政策的通知》（财库〔</w:t>
      </w:r>
      <w:r>
        <w:rPr>
          <w:rFonts w:ascii="仿宋_GB2312" w:hAnsi="仿宋" w:eastAsia="仿宋_GB2312" w:cs="仿宋_GB2312"/>
          <w:sz w:val="22"/>
          <w:szCs w:val="22"/>
          <w:highlight w:val="none"/>
        </w:rPr>
        <w:t>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sz w:val="22"/>
          <w:szCs w:val="22"/>
          <w:highlight w:val="none"/>
        </w:rPr>
        <w:t>供应商</w:t>
      </w:r>
      <w:r>
        <w:rPr>
          <w:rFonts w:ascii="仿宋_GB2312" w:hAnsi="仿宋" w:eastAsia="仿宋_GB2312" w:cs="仿宋_GB2312"/>
          <w:sz w:val="22"/>
          <w:szCs w:val="22"/>
          <w:highlight w:val="none"/>
        </w:rPr>
        <w:t>提供由省级以上监狱管理局、戒毒管理局（含新疆生产建设兵团）出具的属于监狱企业证明文件的，视同为小型和微型企业。</w:t>
      </w:r>
    </w:p>
    <w:p w14:paraId="679E4886">
      <w:pPr>
        <w:spacing w:line="360" w:lineRule="auto"/>
        <w:ind w:right="420"/>
        <w:rPr>
          <w:rFonts w:ascii="仿宋" w:hAnsi="仿宋" w:eastAsia="仿宋" w:cs="仿宋"/>
          <w:sz w:val="20"/>
          <w:szCs w:val="20"/>
          <w:highlight w:val="none"/>
        </w:rPr>
      </w:pPr>
    </w:p>
    <w:p w14:paraId="111B0BCA">
      <w:pPr>
        <w:pStyle w:val="43"/>
        <w:widowControl w:val="0"/>
        <w:adjustRightInd w:val="0"/>
        <w:snapToGrid w:val="0"/>
        <w:spacing w:line="360" w:lineRule="auto"/>
        <w:jc w:val="both"/>
        <w:rPr>
          <w:rFonts w:hint="default" w:ascii="仿宋" w:hAnsi="仿宋" w:eastAsia="仿宋" w:cs="仿宋"/>
          <w:b/>
          <w:sz w:val="30"/>
          <w:szCs w:val="30"/>
          <w:highlight w:val="none"/>
        </w:rPr>
        <w:sectPr>
          <w:footerReference r:id="rId10" w:type="default"/>
          <w:pgSz w:w="11906" w:h="16838"/>
          <w:pgMar w:top="1247" w:right="1588" w:bottom="1089" w:left="1588" w:header="851" w:footer="992" w:gutter="0"/>
          <w:pgNumType w:fmt="decimal"/>
          <w:cols w:space="720" w:num="1"/>
          <w:docGrid w:linePitch="312" w:charSpace="0"/>
        </w:sectPr>
      </w:pPr>
    </w:p>
    <w:p w14:paraId="40688ACA">
      <w:pPr>
        <w:autoSpaceDE w:val="0"/>
        <w:autoSpaceDN w:val="0"/>
        <w:rPr>
          <w:rFonts w:ascii="仿宋_GB2312" w:hAnsi="宋体" w:eastAsia="仿宋_GB2312"/>
          <w:b/>
          <w:sz w:val="32"/>
          <w:szCs w:val="32"/>
          <w:highlight w:val="none"/>
        </w:rPr>
      </w:pPr>
      <w:r>
        <w:rPr>
          <w:rFonts w:hint="eastAsia" w:ascii="仿宋_GB2312" w:hAnsi="宋体" w:eastAsia="仿宋_GB2312"/>
          <w:b/>
          <w:sz w:val="32"/>
          <w:szCs w:val="32"/>
          <w:highlight w:val="none"/>
        </w:rPr>
        <w:t>附件6：</w:t>
      </w:r>
      <w:r>
        <w:rPr>
          <w:rFonts w:ascii="仿宋" w:hAnsi="仿宋" w:eastAsia="仿宋" w:cs="仿宋"/>
          <w:b/>
          <w:sz w:val="30"/>
          <w:szCs w:val="30"/>
          <w:highlight w:val="none"/>
        </w:rPr>
        <w:t>中小企业相关政策</w:t>
      </w:r>
    </w:p>
    <w:p w14:paraId="0FD74BB2">
      <w:pPr>
        <w:pStyle w:val="43"/>
        <w:widowControl w:val="0"/>
        <w:snapToGrid w:val="0"/>
        <w:spacing w:line="500" w:lineRule="exact"/>
        <w:rPr>
          <w:rFonts w:hint="default" w:ascii="仿宋" w:hAnsi="仿宋" w:eastAsia="仿宋" w:cs="仿宋"/>
          <w:b/>
          <w:sz w:val="28"/>
          <w:szCs w:val="28"/>
          <w:highlight w:val="none"/>
        </w:rPr>
      </w:pPr>
      <w:r>
        <w:rPr>
          <w:rFonts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90FEE17">
      <w:pPr>
        <w:pStyle w:val="43"/>
        <w:widowControl w:val="0"/>
        <w:snapToGrid w:val="0"/>
        <w:spacing w:line="500" w:lineRule="exact"/>
        <w:jc w:val="center"/>
        <w:rPr>
          <w:rFonts w:hint="default" w:ascii="仿宋" w:hAnsi="仿宋" w:eastAsia="仿宋" w:cs="仿宋"/>
          <w:b/>
          <w:sz w:val="28"/>
          <w:szCs w:val="28"/>
          <w:highlight w:val="none"/>
        </w:rPr>
      </w:pPr>
      <w:r>
        <w:rPr>
          <w:rFonts w:ascii="仿宋" w:hAnsi="仿宋" w:eastAsia="仿宋" w:cs="仿宋"/>
          <w:b/>
          <w:sz w:val="28"/>
          <w:szCs w:val="28"/>
          <w:highlight w:val="none"/>
        </w:rPr>
        <w:t>中小企业划型标准规定</w:t>
      </w:r>
    </w:p>
    <w:p w14:paraId="0C872C4D">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p>
    <w:p w14:paraId="3555B62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Cs w:val="21"/>
          <w:highlight w:val="none"/>
        </w:rPr>
        <w:t>国务院关于进一步促进中小企业发展的若干意见</w:t>
      </w:r>
      <w:r>
        <w:rPr>
          <w:rFonts w:ascii="仿宋" w:hAnsi="仿宋" w:eastAsia="仿宋" w:cs="仿宋"/>
          <w:spacing w:val="6"/>
          <w:szCs w:val="21"/>
          <w:highlight w:val="none"/>
        </w:rPr>
        <w:fldChar w:fldCharType="end"/>
      </w:r>
      <w:r>
        <w:rPr>
          <w:rFonts w:ascii="仿宋" w:hAnsi="仿宋" w:eastAsia="仿宋" w:cs="仿宋"/>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Cs w:val="21"/>
          <w:highlight w:val="none"/>
        </w:rPr>
        <w:t>国发〔2009〕36号</w:t>
      </w:r>
      <w:r>
        <w:rPr>
          <w:rFonts w:ascii="仿宋" w:hAnsi="仿宋" w:eastAsia="仿宋" w:cs="仿宋"/>
          <w:spacing w:val="6"/>
          <w:szCs w:val="21"/>
          <w:highlight w:val="none"/>
        </w:rPr>
        <w:fldChar w:fldCharType="end"/>
      </w:r>
      <w:r>
        <w:rPr>
          <w:rFonts w:ascii="仿宋" w:hAnsi="仿宋" w:eastAsia="仿宋" w:cs="仿宋"/>
          <w:spacing w:val="6"/>
          <w:szCs w:val="21"/>
          <w:highlight w:val="none"/>
        </w:rPr>
        <w:t>)，制定本规定。</w:t>
      </w:r>
    </w:p>
    <w:p w14:paraId="5B8F6BC6">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二、中小企业划分为中型、小型、微型三种类型，具体标准根据企业从业人员、营业收入、资产总额等指标，结合行业特点制定。</w:t>
      </w:r>
    </w:p>
    <w:p w14:paraId="01F19A5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9D95CB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四、各行业划型标准为：</w:t>
      </w:r>
    </w:p>
    <w:p w14:paraId="53E6D4EB">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p>
    <w:p w14:paraId="64129C43">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BC69637">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B5841A">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B5A176">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DA831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66656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CD18E4">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85A8B9">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FCCD4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BA75D2">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3D8EFF">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93CACF">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CD826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B62332">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C7DA322">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075DC0">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9134DF6">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五、企业类型的划分以统计部门的统计数据为依据。</w:t>
      </w:r>
    </w:p>
    <w:p w14:paraId="36898FB1">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0E4AB299">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508CF1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八、本规定由工业和信息化部、国家统计局会同有关部门根据《国民经济行业分类》修订情况和企业发展变化情况适时修订。</w:t>
      </w:r>
    </w:p>
    <w:p w14:paraId="239A0005">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九、本规定由工业和信息化部、国家统计局会同有关部门负责解释。</w:t>
      </w:r>
    </w:p>
    <w:p w14:paraId="637F88E0">
      <w:pPr>
        <w:pStyle w:val="43"/>
        <w:widowControl w:val="0"/>
        <w:adjustRightInd w:val="0"/>
        <w:snapToGrid w:val="0"/>
        <w:spacing w:line="360" w:lineRule="auto"/>
        <w:ind w:firstLine="444" w:firstLineChars="200"/>
        <w:jc w:val="both"/>
        <w:rPr>
          <w:rFonts w:hint="default" w:ascii="仿宋" w:hAnsi="仿宋" w:eastAsia="仿宋" w:cs="仿宋"/>
          <w:szCs w:val="21"/>
          <w:highlight w:val="none"/>
        </w:rPr>
        <w:sectPr>
          <w:pgSz w:w="11906" w:h="16838"/>
          <w:pgMar w:top="1247" w:right="1588" w:bottom="1089" w:left="1588" w:header="851" w:footer="992" w:gutter="0"/>
          <w:pgNumType w:fmt="decimal"/>
          <w:cols w:space="720" w:num="1"/>
          <w:docGrid w:linePitch="312" w:charSpace="0"/>
        </w:sectPr>
      </w:pPr>
      <w:r>
        <w:rPr>
          <w:rFonts w:ascii="仿宋" w:hAnsi="仿宋" w:eastAsia="仿宋" w:cs="仿宋"/>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Cs w:val="21"/>
          <w:highlight w:val="none"/>
        </w:rPr>
        <w:t>中小企业标准暂行规定</w:t>
      </w:r>
      <w:r>
        <w:rPr>
          <w:rFonts w:ascii="仿宋" w:hAnsi="仿宋" w:eastAsia="仿宋" w:cs="仿宋"/>
          <w:spacing w:val="6"/>
          <w:szCs w:val="21"/>
          <w:highlight w:val="none"/>
        </w:rPr>
        <w:fldChar w:fldCharType="end"/>
      </w:r>
      <w:r>
        <w:rPr>
          <w:rFonts w:ascii="仿宋" w:hAnsi="仿宋" w:eastAsia="仿宋" w:cs="仿宋"/>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Cs w:val="21"/>
          <w:highlight w:val="none"/>
        </w:rPr>
        <w:t>国经贸中小企[2003]143号</w:t>
      </w:r>
      <w:r>
        <w:rPr>
          <w:rFonts w:ascii="仿宋" w:hAnsi="仿宋" w:eastAsia="仿宋" w:cs="仿宋"/>
          <w:spacing w:val="6"/>
          <w:szCs w:val="21"/>
          <w:highlight w:val="none"/>
        </w:rPr>
        <w:fldChar w:fldCharType="end"/>
      </w:r>
      <w:r>
        <w:rPr>
          <w:rFonts w:ascii="仿宋" w:hAnsi="仿宋" w:eastAsia="仿宋" w:cs="仿宋"/>
          <w:spacing w:val="6"/>
          <w:szCs w:val="21"/>
          <w:highlight w:val="none"/>
        </w:rPr>
        <w:t>同时废止。</w:t>
      </w:r>
      <w:r>
        <w:rPr>
          <w:rFonts w:ascii="仿宋" w:hAnsi="仿宋" w:eastAsia="仿宋" w:cs="仿宋"/>
          <w:szCs w:val="21"/>
          <w:highlight w:val="none"/>
        </w:rPr>
        <w:t xml:space="preserve"> </w:t>
      </w:r>
    </w:p>
    <w:p w14:paraId="3B04EF99">
      <w:pPr>
        <w:pStyle w:val="43"/>
        <w:widowControl w:val="0"/>
        <w:adjustRightInd w:val="0"/>
        <w:snapToGrid w:val="0"/>
        <w:spacing w:line="360" w:lineRule="auto"/>
        <w:jc w:val="both"/>
        <w:rPr>
          <w:rFonts w:hint="default" w:ascii="仿宋" w:hAnsi="仿宋" w:eastAsia="仿宋" w:cs="仿宋"/>
          <w:b/>
          <w:sz w:val="30"/>
          <w:szCs w:val="30"/>
          <w:highlight w:val="none"/>
        </w:rPr>
      </w:pPr>
      <w:r>
        <w:rPr>
          <w:rFonts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72830" cy="5240655"/>
                    </a:xfrm>
                    <a:prstGeom prst="rect">
                      <a:avLst/>
                    </a:prstGeom>
                    <a:noFill/>
                    <a:ln>
                      <a:noFill/>
                    </a:ln>
                  </pic:spPr>
                </pic:pic>
              </a:graphicData>
            </a:graphic>
          </wp:inline>
        </w:drawing>
      </w:r>
    </w:p>
    <w:sectPr>
      <w:footerReference r:id="rId11" w:type="default"/>
      <w:pgSz w:w="16838" w:h="11906" w:orient="landscape"/>
      <w:pgMar w:top="1588" w:right="1247" w:bottom="1588" w:left="1089"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A00002BF" w:usb1="78CF7CFB" w:usb2="00000016" w:usb3="00000000" w:csb0="6006009F" w:csb1="DFD70000"/>
  </w:font>
  <w:font w:name="Verdana">
    <w:panose1 w:val="020B0604030504040204"/>
    <w:charset w:val="00"/>
    <w:family w:val="swiss"/>
    <w:pitch w:val="default"/>
    <w:sig w:usb0="A10006FF" w:usb1="4000205B" w:usb2="0000001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ESI小标宋-GB2312">
    <w:altName w:val="宋体"/>
    <w:panose1 w:val="00000000000000000000"/>
    <w:charset w:val="86"/>
    <w:family w:val="auto"/>
    <w:pitch w:val="default"/>
    <w:sig w:usb0="00000000" w:usb1="00000000" w:usb2="00000010" w:usb3="00000000" w:csb0="0004000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B467">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47B04">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F47B04">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A5">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9FA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E9FA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8BAF">
    <w:pPr>
      <w:pStyle w:val="1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2414270</wp:posOffset>
              </wp:positionH>
              <wp:positionV relativeFrom="paragraph">
                <wp:posOffset>0</wp:posOffset>
              </wp:positionV>
              <wp:extent cx="146558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465580" cy="1828800"/>
                      </a:xfrm>
                      <a:prstGeom prst="rect">
                        <a:avLst/>
                      </a:prstGeom>
                      <a:noFill/>
                      <a:ln w="15875">
                        <a:noFill/>
                      </a:ln>
                    </wps:spPr>
                    <wps:txbx>
                      <w:txbxContent>
                        <w:p w14:paraId="5F87E159">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44</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square" lIns="0" tIns="0" rIns="0" bIns="0">
                      <a:spAutoFit/>
                    </wps:bodyPr>
                  </wps:wsp>
                </a:graphicData>
              </a:graphic>
            </wp:anchor>
          </w:drawing>
        </mc:Choice>
        <mc:Fallback>
          <w:pict>
            <v:shape id="_x0000_s1026" o:spid="_x0000_s1026" o:spt="202" type="#_x0000_t202" style="position:absolute;left:0pt;margin-left:190.1pt;margin-top:0pt;height:144pt;width:115.4pt;mso-position-horizontal-relative:margin;z-index:251659264;mso-width-relative:page;mso-height-relative:page;" filled="f" stroked="f" coordsize="21600,21600" o:gfxdata="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d604NcAAAAIAQAADwAAAAAAAAABACAAAAAi&#10;AAAAZHJzL2Rvd25yZXYueG1sUEsBAhQAFAAAAAgAh07iQADykWLSAQAAmwMAAA4AAAAAAAAAAQAg&#10;AAAAJgEAAGRycy9lMm9Eb2MueG1sUEsFBgAAAAAGAAYAWQEAAGoFAAAAAA==&#10;">
              <v:fill on="f" focussize="0,0"/>
              <v:stroke on="f" weight="1.25pt"/>
              <v:imagedata o:title=""/>
              <o:lock v:ext="edit" aspectratio="f"/>
              <v:textbox inset="0mm,0mm,0mm,0mm" style="mso-fit-shape-to-text:t;">
                <w:txbxContent>
                  <w:p w14:paraId="5F87E159">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44</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678E">
    <w:pPr>
      <w:pStyle w:val="1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840B83">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70</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75840B83">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70</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p w14:paraId="312DD85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F2A2">
    <w:pPr>
      <w:pStyle w:val="1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B5610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83</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41B5610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83</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05989">
    <w:pPr>
      <w:pStyle w:val="1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A85C7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97</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48A85C7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97</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F752">
    <w:pPr>
      <w:pStyle w:val="13"/>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274310" cy="8190865"/>
          <wp:effectExtent l="0" t="0" r="2540" b="635"/>
          <wp:wrapNone/>
          <wp:docPr id="11" name="WordPictureWatermark1317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3172" descr="水印"/>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F1D4">
    <w:pPr>
      <w:pStyle w:val="13"/>
      <w:jc w:val="right"/>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8190865"/>
          <wp:effectExtent l="0" t="0" r="2540" b="635"/>
          <wp:wrapNone/>
          <wp:docPr id="12" name="WordPictureWatermark1317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172" descr="水印"/>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r>
      <w:rPr>
        <w:rFonts w:hint="eastAsia"/>
      </w:rPr>
      <w:t xml:space="preserve">公开招标文件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154B5">
    <w:pPr>
      <w:pStyle w:val="13"/>
      <w:pBdr>
        <w:bottom w:val="single" w:color="auto" w:sz="4" w:space="1"/>
      </w:pBdr>
      <w:jc w:val="right"/>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8190865"/>
          <wp:effectExtent l="0" t="0" r="2540" b="635"/>
          <wp:wrapNone/>
          <wp:docPr id="13" name="WordPictureWatermark1317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3172" descr="水印"/>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84BE0"/>
    <w:multiLevelType w:val="singleLevel"/>
    <w:tmpl w:val="95684BE0"/>
    <w:lvl w:ilvl="0" w:tentative="0">
      <w:start w:val="1"/>
      <w:numFmt w:val="decimal"/>
      <w:suff w:val="nothing"/>
      <w:lvlText w:val="%1、"/>
      <w:lvlJc w:val="left"/>
    </w:lvl>
  </w:abstractNum>
  <w:abstractNum w:abstractNumId="1">
    <w:nsid w:val="BB37E5DB"/>
    <w:multiLevelType w:val="singleLevel"/>
    <w:tmpl w:val="BB37E5DB"/>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31"/>
    <w:multiLevelType w:val="multilevel"/>
    <w:tmpl w:val="00000031"/>
    <w:lvl w:ilvl="0" w:tentative="0">
      <w:start w:val="1"/>
      <w:numFmt w:val="decimal"/>
      <w:pStyle w:val="73"/>
      <w:lvlText w:val="5.%1"/>
      <w:lvlJc w:val="left"/>
      <w:pPr>
        <w:tabs>
          <w:tab w:val="left" w:pos="425"/>
        </w:tabs>
        <w:ind w:left="425" w:hanging="425"/>
      </w:pPr>
      <w:rPr>
        <w:rFonts w:hint="eastAsia"/>
      </w:rPr>
    </w:lvl>
    <w:lvl w:ilvl="1" w:tentative="0">
      <w:start w:val="1"/>
      <w:numFmt w:val="lowerLetter"/>
      <w:lvlText w:val="%2)"/>
      <w:lvlJc w:val="left"/>
      <w:pPr>
        <w:tabs>
          <w:tab w:val="left" w:pos="842"/>
        </w:tabs>
        <w:ind w:left="842" w:hanging="420"/>
      </w:pPr>
      <w:rPr>
        <w:rFonts w:hint="eastAsia"/>
      </w:rPr>
    </w:lvl>
    <w:lvl w:ilvl="2" w:tentative="0">
      <w:start w:val="1"/>
      <w:numFmt w:val="decimal"/>
      <w:lvlText w:val="4.1.%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9">
    <w:nsid w:val="1277375B"/>
    <w:multiLevelType w:val="singleLevel"/>
    <w:tmpl w:val="1277375B"/>
    <w:lvl w:ilvl="0" w:tentative="0">
      <w:start w:val="2"/>
      <w:numFmt w:val="decimal"/>
      <w:suff w:val="space"/>
      <w:lvlText w:val="%1."/>
      <w:lvlJc w:val="left"/>
    </w:lvl>
  </w:abstractNum>
  <w:abstractNum w:abstractNumId="10">
    <w:nsid w:val="7005401B"/>
    <w:multiLevelType w:val="singleLevel"/>
    <w:tmpl w:val="7005401B"/>
    <w:lvl w:ilvl="0" w:tentative="0">
      <w:start w:val="1"/>
      <w:numFmt w:val="decimal"/>
      <w:suff w:val="space"/>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8"/>
  </w:num>
  <w:num w:numId="2">
    <w:abstractNumId w:val="9"/>
  </w:num>
  <w:num w:numId="3">
    <w:abstractNumId w:val="1"/>
  </w:num>
  <w:num w:numId="4">
    <w:abstractNumId w:val="11"/>
  </w:num>
  <w:num w:numId="5">
    <w:abstractNumId w:val="3"/>
  </w:num>
  <w:num w:numId="6">
    <w:abstractNumId w:val="7"/>
  </w:num>
  <w:num w:numId="7">
    <w:abstractNumId w:val="10"/>
  </w:num>
  <w:num w:numId="8">
    <w:abstractNumId w:val="5"/>
  </w:num>
  <w:num w:numId="9">
    <w:abstractNumId w:val="4"/>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MmJiNjY4YjExMDJlZTQ3MDUwYjgzMTJiYzVhZDYifQ=="/>
    <w:docVar w:name="KSO_WPS_MARK_KEY" w:val="c3ba3974-0d80-4b75-ab69-1d77d258463a"/>
  </w:docVars>
  <w:rsids>
    <w:rsidRoot w:val="DD5FC2C6"/>
    <w:rsid w:val="001C20F4"/>
    <w:rsid w:val="001C7ACA"/>
    <w:rsid w:val="001D09E6"/>
    <w:rsid w:val="001E226F"/>
    <w:rsid w:val="002630BB"/>
    <w:rsid w:val="0029090B"/>
    <w:rsid w:val="003E79EE"/>
    <w:rsid w:val="00493983"/>
    <w:rsid w:val="005660F2"/>
    <w:rsid w:val="0057359F"/>
    <w:rsid w:val="00672CF6"/>
    <w:rsid w:val="006F787D"/>
    <w:rsid w:val="007E15DA"/>
    <w:rsid w:val="00886119"/>
    <w:rsid w:val="008878D1"/>
    <w:rsid w:val="008A4F0C"/>
    <w:rsid w:val="008C7347"/>
    <w:rsid w:val="008F5988"/>
    <w:rsid w:val="008F7EEE"/>
    <w:rsid w:val="00925C16"/>
    <w:rsid w:val="00993927"/>
    <w:rsid w:val="00AE7AE4"/>
    <w:rsid w:val="00C450F8"/>
    <w:rsid w:val="00CD1788"/>
    <w:rsid w:val="00D214AF"/>
    <w:rsid w:val="00E5087C"/>
    <w:rsid w:val="00F34EA6"/>
    <w:rsid w:val="00F92020"/>
    <w:rsid w:val="012F5F9F"/>
    <w:rsid w:val="019F09B9"/>
    <w:rsid w:val="01A9781D"/>
    <w:rsid w:val="01B3097E"/>
    <w:rsid w:val="01EB56DC"/>
    <w:rsid w:val="0236335D"/>
    <w:rsid w:val="028963E4"/>
    <w:rsid w:val="02AD7AC3"/>
    <w:rsid w:val="02ED6112"/>
    <w:rsid w:val="0300547E"/>
    <w:rsid w:val="03072C48"/>
    <w:rsid w:val="0308238E"/>
    <w:rsid w:val="0333554D"/>
    <w:rsid w:val="034321D6"/>
    <w:rsid w:val="03463A74"/>
    <w:rsid w:val="036D521A"/>
    <w:rsid w:val="03726FAF"/>
    <w:rsid w:val="04340CB9"/>
    <w:rsid w:val="047C774D"/>
    <w:rsid w:val="048E4BB2"/>
    <w:rsid w:val="049251C3"/>
    <w:rsid w:val="04D243C4"/>
    <w:rsid w:val="054705A3"/>
    <w:rsid w:val="057A7C83"/>
    <w:rsid w:val="05871F8D"/>
    <w:rsid w:val="05C107B6"/>
    <w:rsid w:val="06351E4B"/>
    <w:rsid w:val="068E3768"/>
    <w:rsid w:val="06BD404D"/>
    <w:rsid w:val="06DD5496"/>
    <w:rsid w:val="06FA0DFD"/>
    <w:rsid w:val="0721638A"/>
    <w:rsid w:val="077566D6"/>
    <w:rsid w:val="077D518C"/>
    <w:rsid w:val="08161C67"/>
    <w:rsid w:val="081651E1"/>
    <w:rsid w:val="082F2D28"/>
    <w:rsid w:val="082F4E1C"/>
    <w:rsid w:val="083D43FD"/>
    <w:rsid w:val="084C38DA"/>
    <w:rsid w:val="0865294B"/>
    <w:rsid w:val="089112ED"/>
    <w:rsid w:val="08BD6586"/>
    <w:rsid w:val="08D37294"/>
    <w:rsid w:val="09684E9E"/>
    <w:rsid w:val="096B1B3E"/>
    <w:rsid w:val="09B23C11"/>
    <w:rsid w:val="09F84184"/>
    <w:rsid w:val="0A1F4C2A"/>
    <w:rsid w:val="0A744A53"/>
    <w:rsid w:val="0A8F58CE"/>
    <w:rsid w:val="0ABD461B"/>
    <w:rsid w:val="0AF50259"/>
    <w:rsid w:val="0B387B45"/>
    <w:rsid w:val="0B5331D2"/>
    <w:rsid w:val="0C6311F3"/>
    <w:rsid w:val="0C871385"/>
    <w:rsid w:val="0D29243C"/>
    <w:rsid w:val="0DBB027F"/>
    <w:rsid w:val="0DF465A6"/>
    <w:rsid w:val="0E204FF3"/>
    <w:rsid w:val="0E6919E7"/>
    <w:rsid w:val="0E6F3821"/>
    <w:rsid w:val="0E756F57"/>
    <w:rsid w:val="0E7B1EAC"/>
    <w:rsid w:val="0E8E3E1D"/>
    <w:rsid w:val="0ECC307F"/>
    <w:rsid w:val="0ED10A99"/>
    <w:rsid w:val="0F0E7B3C"/>
    <w:rsid w:val="0F345318"/>
    <w:rsid w:val="0FAE4E7B"/>
    <w:rsid w:val="0FB643BC"/>
    <w:rsid w:val="0FF43026"/>
    <w:rsid w:val="10121AA2"/>
    <w:rsid w:val="103E6869"/>
    <w:rsid w:val="10BC20E4"/>
    <w:rsid w:val="10CA7A92"/>
    <w:rsid w:val="110411F6"/>
    <w:rsid w:val="1109680C"/>
    <w:rsid w:val="11463EC0"/>
    <w:rsid w:val="11AC0F46"/>
    <w:rsid w:val="121D3BF2"/>
    <w:rsid w:val="12344044"/>
    <w:rsid w:val="12900868"/>
    <w:rsid w:val="12B04A66"/>
    <w:rsid w:val="12C86253"/>
    <w:rsid w:val="12D564F1"/>
    <w:rsid w:val="12E061E0"/>
    <w:rsid w:val="135301D4"/>
    <w:rsid w:val="13806B2E"/>
    <w:rsid w:val="13C8350B"/>
    <w:rsid w:val="13E3264C"/>
    <w:rsid w:val="13F02EB7"/>
    <w:rsid w:val="14C16987"/>
    <w:rsid w:val="14CA605D"/>
    <w:rsid w:val="15031FF4"/>
    <w:rsid w:val="15133F8D"/>
    <w:rsid w:val="15267261"/>
    <w:rsid w:val="15C076B6"/>
    <w:rsid w:val="15D849FF"/>
    <w:rsid w:val="15F46EEA"/>
    <w:rsid w:val="160C28FB"/>
    <w:rsid w:val="16442095"/>
    <w:rsid w:val="1663076D"/>
    <w:rsid w:val="169759C6"/>
    <w:rsid w:val="16AC75AF"/>
    <w:rsid w:val="16DE6D2A"/>
    <w:rsid w:val="16E15B36"/>
    <w:rsid w:val="177165E2"/>
    <w:rsid w:val="177B7D38"/>
    <w:rsid w:val="177E3384"/>
    <w:rsid w:val="17CF1E32"/>
    <w:rsid w:val="18245CDA"/>
    <w:rsid w:val="18673E19"/>
    <w:rsid w:val="18B73159"/>
    <w:rsid w:val="18C13529"/>
    <w:rsid w:val="18CD0C0C"/>
    <w:rsid w:val="19167A27"/>
    <w:rsid w:val="191B442C"/>
    <w:rsid w:val="193006AE"/>
    <w:rsid w:val="19557706"/>
    <w:rsid w:val="19B10458"/>
    <w:rsid w:val="19EC5FE5"/>
    <w:rsid w:val="1A3B2764"/>
    <w:rsid w:val="1A772A39"/>
    <w:rsid w:val="1A792245"/>
    <w:rsid w:val="1ABD2416"/>
    <w:rsid w:val="1B043186"/>
    <w:rsid w:val="1B527002"/>
    <w:rsid w:val="1B593EEC"/>
    <w:rsid w:val="1B755534"/>
    <w:rsid w:val="1B9C027D"/>
    <w:rsid w:val="1B9E711D"/>
    <w:rsid w:val="1CB935D0"/>
    <w:rsid w:val="1CF77971"/>
    <w:rsid w:val="1D344C11"/>
    <w:rsid w:val="1D4961E3"/>
    <w:rsid w:val="1DE160A9"/>
    <w:rsid w:val="1E25455A"/>
    <w:rsid w:val="1E38756D"/>
    <w:rsid w:val="1E3D5D47"/>
    <w:rsid w:val="1E650DFA"/>
    <w:rsid w:val="1E9C7D77"/>
    <w:rsid w:val="1F77854C"/>
    <w:rsid w:val="1F7F4E95"/>
    <w:rsid w:val="204C04C4"/>
    <w:rsid w:val="204E41CF"/>
    <w:rsid w:val="207D68CF"/>
    <w:rsid w:val="20CB4648"/>
    <w:rsid w:val="20D504B9"/>
    <w:rsid w:val="20F05529"/>
    <w:rsid w:val="21801F41"/>
    <w:rsid w:val="219346B1"/>
    <w:rsid w:val="219F63D1"/>
    <w:rsid w:val="21D06ED2"/>
    <w:rsid w:val="22547B99"/>
    <w:rsid w:val="229E3AD8"/>
    <w:rsid w:val="22A32762"/>
    <w:rsid w:val="22AC6FF8"/>
    <w:rsid w:val="23051A6C"/>
    <w:rsid w:val="23847F75"/>
    <w:rsid w:val="239172A9"/>
    <w:rsid w:val="23CD5478"/>
    <w:rsid w:val="23E115AF"/>
    <w:rsid w:val="23E46C65"/>
    <w:rsid w:val="24603BF8"/>
    <w:rsid w:val="246102B6"/>
    <w:rsid w:val="24B4395E"/>
    <w:rsid w:val="254A1D5B"/>
    <w:rsid w:val="25950217"/>
    <w:rsid w:val="25B763DF"/>
    <w:rsid w:val="265035FE"/>
    <w:rsid w:val="26881B2A"/>
    <w:rsid w:val="26C6077D"/>
    <w:rsid w:val="2705317A"/>
    <w:rsid w:val="277A3B68"/>
    <w:rsid w:val="27CB43C4"/>
    <w:rsid w:val="27D471BD"/>
    <w:rsid w:val="28335030"/>
    <w:rsid w:val="286608DB"/>
    <w:rsid w:val="287269BC"/>
    <w:rsid w:val="2873188A"/>
    <w:rsid w:val="28E82D54"/>
    <w:rsid w:val="29317B11"/>
    <w:rsid w:val="29AC36EE"/>
    <w:rsid w:val="29B41849"/>
    <w:rsid w:val="29C37FBC"/>
    <w:rsid w:val="29D532D8"/>
    <w:rsid w:val="29D60DFE"/>
    <w:rsid w:val="29E8711D"/>
    <w:rsid w:val="2A587C8A"/>
    <w:rsid w:val="2AFF3ACB"/>
    <w:rsid w:val="2B204A27"/>
    <w:rsid w:val="2B6E4B20"/>
    <w:rsid w:val="2B7E174D"/>
    <w:rsid w:val="2B88437A"/>
    <w:rsid w:val="2B8B588D"/>
    <w:rsid w:val="2BB450AC"/>
    <w:rsid w:val="2BBD2F39"/>
    <w:rsid w:val="2CCF03A6"/>
    <w:rsid w:val="2D4F33A1"/>
    <w:rsid w:val="2D6A1F89"/>
    <w:rsid w:val="2DA03A0E"/>
    <w:rsid w:val="2DC669A6"/>
    <w:rsid w:val="2E9229F1"/>
    <w:rsid w:val="2EA74B17"/>
    <w:rsid w:val="2EDA313F"/>
    <w:rsid w:val="2EE048F0"/>
    <w:rsid w:val="2EF97A69"/>
    <w:rsid w:val="2F727C8C"/>
    <w:rsid w:val="2F9F17EA"/>
    <w:rsid w:val="2FB42EBF"/>
    <w:rsid w:val="2FC040E2"/>
    <w:rsid w:val="2FC362BC"/>
    <w:rsid w:val="2FFAABBA"/>
    <w:rsid w:val="305565D6"/>
    <w:rsid w:val="309247E9"/>
    <w:rsid w:val="30F1651D"/>
    <w:rsid w:val="313703D4"/>
    <w:rsid w:val="3190453E"/>
    <w:rsid w:val="31CC0C87"/>
    <w:rsid w:val="31D13B19"/>
    <w:rsid w:val="32293D45"/>
    <w:rsid w:val="32991156"/>
    <w:rsid w:val="32A55811"/>
    <w:rsid w:val="32AB107A"/>
    <w:rsid w:val="32DE3810"/>
    <w:rsid w:val="33062754"/>
    <w:rsid w:val="33370B5F"/>
    <w:rsid w:val="337F5501"/>
    <w:rsid w:val="340D7180"/>
    <w:rsid w:val="344259F1"/>
    <w:rsid w:val="345938A1"/>
    <w:rsid w:val="345F0E37"/>
    <w:rsid w:val="34687BB2"/>
    <w:rsid w:val="34996054"/>
    <w:rsid w:val="35301D0A"/>
    <w:rsid w:val="356904CD"/>
    <w:rsid w:val="35D06AEB"/>
    <w:rsid w:val="36743E79"/>
    <w:rsid w:val="36DD37CC"/>
    <w:rsid w:val="36E44884"/>
    <w:rsid w:val="36E64FE4"/>
    <w:rsid w:val="36EB0B74"/>
    <w:rsid w:val="36EB73AB"/>
    <w:rsid w:val="371F59E0"/>
    <w:rsid w:val="37352C6E"/>
    <w:rsid w:val="37A12CCA"/>
    <w:rsid w:val="37C60704"/>
    <w:rsid w:val="37E83450"/>
    <w:rsid w:val="3814146F"/>
    <w:rsid w:val="382576CC"/>
    <w:rsid w:val="38485AC2"/>
    <w:rsid w:val="3891486E"/>
    <w:rsid w:val="38A90538"/>
    <w:rsid w:val="38BB7B3D"/>
    <w:rsid w:val="39567866"/>
    <w:rsid w:val="397F11FB"/>
    <w:rsid w:val="3A7B322A"/>
    <w:rsid w:val="3B0E0D39"/>
    <w:rsid w:val="3B5371C6"/>
    <w:rsid w:val="3B8003E6"/>
    <w:rsid w:val="3B853D46"/>
    <w:rsid w:val="3BB4717C"/>
    <w:rsid w:val="3BC41BD3"/>
    <w:rsid w:val="3BC72F78"/>
    <w:rsid w:val="3C447E49"/>
    <w:rsid w:val="3C485B8B"/>
    <w:rsid w:val="3C637281"/>
    <w:rsid w:val="3C966DE4"/>
    <w:rsid w:val="3CAC1FBF"/>
    <w:rsid w:val="3CD36689"/>
    <w:rsid w:val="3D385C00"/>
    <w:rsid w:val="3D7F0B25"/>
    <w:rsid w:val="3DA037A5"/>
    <w:rsid w:val="3DB9206B"/>
    <w:rsid w:val="3E43485C"/>
    <w:rsid w:val="3E4405D4"/>
    <w:rsid w:val="3E690C1D"/>
    <w:rsid w:val="3ED45DB6"/>
    <w:rsid w:val="3F0A1B31"/>
    <w:rsid w:val="3F1023B3"/>
    <w:rsid w:val="3F1D467C"/>
    <w:rsid w:val="3F261A88"/>
    <w:rsid w:val="3F7843B6"/>
    <w:rsid w:val="3FAC7D62"/>
    <w:rsid w:val="40084C37"/>
    <w:rsid w:val="4012329D"/>
    <w:rsid w:val="405745EF"/>
    <w:rsid w:val="4058158C"/>
    <w:rsid w:val="405C7E57"/>
    <w:rsid w:val="4084115C"/>
    <w:rsid w:val="409A0980"/>
    <w:rsid w:val="40A96C2B"/>
    <w:rsid w:val="40C31C84"/>
    <w:rsid w:val="40CF62FE"/>
    <w:rsid w:val="41036525"/>
    <w:rsid w:val="41605725"/>
    <w:rsid w:val="41807006"/>
    <w:rsid w:val="41D61543"/>
    <w:rsid w:val="42733875"/>
    <w:rsid w:val="428B4A24"/>
    <w:rsid w:val="42980EEF"/>
    <w:rsid w:val="42CB3072"/>
    <w:rsid w:val="42D01E51"/>
    <w:rsid w:val="4334666A"/>
    <w:rsid w:val="43416863"/>
    <w:rsid w:val="43FD1DF1"/>
    <w:rsid w:val="43FE7245"/>
    <w:rsid w:val="44134CD1"/>
    <w:rsid w:val="44226CC2"/>
    <w:rsid w:val="445C56FA"/>
    <w:rsid w:val="449851D6"/>
    <w:rsid w:val="44A41DCD"/>
    <w:rsid w:val="44B97D87"/>
    <w:rsid w:val="44F4054E"/>
    <w:rsid w:val="44F93E92"/>
    <w:rsid w:val="45034D45"/>
    <w:rsid w:val="457C64CB"/>
    <w:rsid w:val="45C8600B"/>
    <w:rsid w:val="45E27826"/>
    <w:rsid w:val="463E16B3"/>
    <w:rsid w:val="46625A9C"/>
    <w:rsid w:val="470E1780"/>
    <w:rsid w:val="472F1E22"/>
    <w:rsid w:val="4730677D"/>
    <w:rsid w:val="47341ADF"/>
    <w:rsid w:val="473A07C7"/>
    <w:rsid w:val="473F7B8B"/>
    <w:rsid w:val="47456943"/>
    <w:rsid w:val="477517FF"/>
    <w:rsid w:val="478657BA"/>
    <w:rsid w:val="480540FF"/>
    <w:rsid w:val="48080600"/>
    <w:rsid w:val="487D4D53"/>
    <w:rsid w:val="48A4765D"/>
    <w:rsid w:val="490B427D"/>
    <w:rsid w:val="4916491B"/>
    <w:rsid w:val="493A7381"/>
    <w:rsid w:val="49891591"/>
    <w:rsid w:val="499C6A8D"/>
    <w:rsid w:val="49C10D2B"/>
    <w:rsid w:val="49F14778"/>
    <w:rsid w:val="4A1A167C"/>
    <w:rsid w:val="4A4A6F73"/>
    <w:rsid w:val="4A660C71"/>
    <w:rsid w:val="4ADA1D33"/>
    <w:rsid w:val="4B0610C8"/>
    <w:rsid w:val="4B6F082A"/>
    <w:rsid w:val="4B722622"/>
    <w:rsid w:val="4B9A4C5D"/>
    <w:rsid w:val="4BE37819"/>
    <w:rsid w:val="4C0D64AA"/>
    <w:rsid w:val="4C716343"/>
    <w:rsid w:val="4C856238"/>
    <w:rsid w:val="4CCC0113"/>
    <w:rsid w:val="4CCE79E7"/>
    <w:rsid w:val="4D2363E5"/>
    <w:rsid w:val="4D447CA9"/>
    <w:rsid w:val="4D4C4DB0"/>
    <w:rsid w:val="4DFE3442"/>
    <w:rsid w:val="4E257ADB"/>
    <w:rsid w:val="4EDDD27C"/>
    <w:rsid w:val="4F6849B1"/>
    <w:rsid w:val="4F952A3E"/>
    <w:rsid w:val="501716A5"/>
    <w:rsid w:val="506B4578"/>
    <w:rsid w:val="50B734D4"/>
    <w:rsid w:val="50CD34F7"/>
    <w:rsid w:val="50E0424E"/>
    <w:rsid w:val="511648A1"/>
    <w:rsid w:val="512259C2"/>
    <w:rsid w:val="512E314A"/>
    <w:rsid w:val="51764AF1"/>
    <w:rsid w:val="517B2107"/>
    <w:rsid w:val="519D317B"/>
    <w:rsid w:val="51A4340C"/>
    <w:rsid w:val="51DF4444"/>
    <w:rsid w:val="51E67581"/>
    <w:rsid w:val="520A3DA5"/>
    <w:rsid w:val="52376072"/>
    <w:rsid w:val="523919CF"/>
    <w:rsid w:val="523F4EE3"/>
    <w:rsid w:val="529B63C8"/>
    <w:rsid w:val="52CD0741"/>
    <w:rsid w:val="52D33E80"/>
    <w:rsid w:val="534D2352"/>
    <w:rsid w:val="535844AE"/>
    <w:rsid w:val="536B5D13"/>
    <w:rsid w:val="53A9416E"/>
    <w:rsid w:val="540231D1"/>
    <w:rsid w:val="541F6D7A"/>
    <w:rsid w:val="54A11C5B"/>
    <w:rsid w:val="54A83213"/>
    <w:rsid w:val="54A92978"/>
    <w:rsid w:val="55214D74"/>
    <w:rsid w:val="5577389C"/>
    <w:rsid w:val="557E3F74"/>
    <w:rsid w:val="55925B9D"/>
    <w:rsid w:val="55DF56F5"/>
    <w:rsid w:val="56130B60"/>
    <w:rsid w:val="562C12B0"/>
    <w:rsid w:val="56431815"/>
    <w:rsid w:val="566C1CAD"/>
    <w:rsid w:val="56955AE3"/>
    <w:rsid w:val="56B20379"/>
    <w:rsid w:val="56C57C9C"/>
    <w:rsid w:val="56FF52A9"/>
    <w:rsid w:val="573120E5"/>
    <w:rsid w:val="57392849"/>
    <w:rsid w:val="57435475"/>
    <w:rsid w:val="57482A8C"/>
    <w:rsid w:val="57650F48"/>
    <w:rsid w:val="576B0D0C"/>
    <w:rsid w:val="57935094"/>
    <w:rsid w:val="57CC7EA7"/>
    <w:rsid w:val="57F05007"/>
    <w:rsid w:val="58047084"/>
    <w:rsid w:val="58264648"/>
    <w:rsid w:val="584C2108"/>
    <w:rsid w:val="58BD6B62"/>
    <w:rsid w:val="58ED5699"/>
    <w:rsid w:val="593630BD"/>
    <w:rsid w:val="593B4656"/>
    <w:rsid w:val="597D27A7"/>
    <w:rsid w:val="5999137D"/>
    <w:rsid w:val="59AB57FA"/>
    <w:rsid w:val="59C87DC6"/>
    <w:rsid w:val="59E0653A"/>
    <w:rsid w:val="59E06FAB"/>
    <w:rsid w:val="5A5E68B5"/>
    <w:rsid w:val="5A9D6F69"/>
    <w:rsid w:val="5AB50438"/>
    <w:rsid w:val="5ACF2901"/>
    <w:rsid w:val="5B546E9E"/>
    <w:rsid w:val="5B710F66"/>
    <w:rsid w:val="5BD963A8"/>
    <w:rsid w:val="5BE81C6C"/>
    <w:rsid w:val="5C144FB0"/>
    <w:rsid w:val="5C162254"/>
    <w:rsid w:val="5C816661"/>
    <w:rsid w:val="5D1F37E7"/>
    <w:rsid w:val="5D6879E4"/>
    <w:rsid w:val="5D944335"/>
    <w:rsid w:val="5DE352BC"/>
    <w:rsid w:val="5DECB326"/>
    <w:rsid w:val="5DF45F94"/>
    <w:rsid w:val="5F1F5B95"/>
    <w:rsid w:val="5F2A132E"/>
    <w:rsid w:val="5F922AF6"/>
    <w:rsid w:val="5FAA5E45"/>
    <w:rsid w:val="60222D5A"/>
    <w:rsid w:val="606E39B0"/>
    <w:rsid w:val="60BE016A"/>
    <w:rsid w:val="60C72C73"/>
    <w:rsid w:val="60E455D3"/>
    <w:rsid w:val="610417D1"/>
    <w:rsid w:val="613A6E05"/>
    <w:rsid w:val="613F0E8C"/>
    <w:rsid w:val="61461DEA"/>
    <w:rsid w:val="616F7C94"/>
    <w:rsid w:val="61A91813"/>
    <w:rsid w:val="61C176C2"/>
    <w:rsid w:val="61C65D4A"/>
    <w:rsid w:val="61DC44FC"/>
    <w:rsid w:val="61EF76FA"/>
    <w:rsid w:val="61FB4153"/>
    <w:rsid w:val="621072B0"/>
    <w:rsid w:val="625012C8"/>
    <w:rsid w:val="625C7E81"/>
    <w:rsid w:val="62C1708F"/>
    <w:rsid w:val="62D73D05"/>
    <w:rsid w:val="62F46E2D"/>
    <w:rsid w:val="630C3B49"/>
    <w:rsid w:val="631529CC"/>
    <w:rsid w:val="63275C4B"/>
    <w:rsid w:val="63972DD1"/>
    <w:rsid w:val="63F406C9"/>
    <w:rsid w:val="640146EE"/>
    <w:rsid w:val="64182DAC"/>
    <w:rsid w:val="64436AB5"/>
    <w:rsid w:val="644D3559"/>
    <w:rsid w:val="6454748E"/>
    <w:rsid w:val="64A509D2"/>
    <w:rsid w:val="64B259E8"/>
    <w:rsid w:val="64F25A2D"/>
    <w:rsid w:val="65B21214"/>
    <w:rsid w:val="65BE1D3E"/>
    <w:rsid w:val="65CE2EB5"/>
    <w:rsid w:val="65E1778D"/>
    <w:rsid w:val="66216982"/>
    <w:rsid w:val="666A0329"/>
    <w:rsid w:val="66AA4BC9"/>
    <w:rsid w:val="673E68B2"/>
    <w:rsid w:val="67E906BB"/>
    <w:rsid w:val="67FB9621"/>
    <w:rsid w:val="68246BFD"/>
    <w:rsid w:val="68263CE2"/>
    <w:rsid w:val="68297D70"/>
    <w:rsid w:val="68402514"/>
    <w:rsid w:val="68463886"/>
    <w:rsid w:val="685F19E3"/>
    <w:rsid w:val="68703BA2"/>
    <w:rsid w:val="68911A93"/>
    <w:rsid w:val="68EB570C"/>
    <w:rsid w:val="690E67EB"/>
    <w:rsid w:val="692F4765"/>
    <w:rsid w:val="6A324849"/>
    <w:rsid w:val="6A48378D"/>
    <w:rsid w:val="6A617C95"/>
    <w:rsid w:val="6AAA163C"/>
    <w:rsid w:val="6ACC24A7"/>
    <w:rsid w:val="6AEA5EDC"/>
    <w:rsid w:val="6AF753AB"/>
    <w:rsid w:val="6AFE7291"/>
    <w:rsid w:val="6B5C1523"/>
    <w:rsid w:val="6BA77929"/>
    <w:rsid w:val="6BAF6814"/>
    <w:rsid w:val="6BC32289"/>
    <w:rsid w:val="6BF56947"/>
    <w:rsid w:val="6C380B7F"/>
    <w:rsid w:val="6C391EEB"/>
    <w:rsid w:val="6C474C68"/>
    <w:rsid w:val="6C6A7E01"/>
    <w:rsid w:val="6C8D2FC3"/>
    <w:rsid w:val="6C975BF0"/>
    <w:rsid w:val="6CA743AE"/>
    <w:rsid w:val="6D17014F"/>
    <w:rsid w:val="6D1F0F9D"/>
    <w:rsid w:val="6DAF05D2"/>
    <w:rsid w:val="6DEC1F6B"/>
    <w:rsid w:val="6DF20A16"/>
    <w:rsid w:val="6DFB0400"/>
    <w:rsid w:val="6E027099"/>
    <w:rsid w:val="6E272FA3"/>
    <w:rsid w:val="6E376A8E"/>
    <w:rsid w:val="6E587601"/>
    <w:rsid w:val="6E6B04B6"/>
    <w:rsid w:val="6E775756"/>
    <w:rsid w:val="6F185E84"/>
    <w:rsid w:val="6F1F3C7A"/>
    <w:rsid w:val="6F260381"/>
    <w:rsid w:val="6F79782E"/>
    <w:rsid w:val="6FB865A9"/>
    <w:rsid w:val="6FE70C3C"/>
    <w:rsid w:val="6FF9096F"/>
    <w:rsid w:val="702F7EED"/>
    <w:rsid w:val="70903082"/>
    <w:rsid w:val="7095468C"/>
    <w:rsid w:val="70ED2282"/>
    <w:rsid w:val="711D243B"/>
    <w:rsid w:val="712F64AD"/>
    <w:rsid w:val="71D05485"/>
    <w:rsid w:val="71F73FFD"/>
    <w:rsid w:val="725A7BE0"/>
    <w:rsid w:val="728564EA"/>
    <w:rsid w:val="72A41D99"/>
    <w:rsid w:val="72F83160"/>
    <w:rsid w:val="730C2165"/>
    <w:rsid w:val="733B76B4"/>
    <w:rsid w:val="73506AF8"/>
    <w:rsid w:val="73602B43"/>
    <w:rsid w:val="738B7B30"/>
    <w:rsid w:val="73A66C22"/>
    <w:rsid w:val="73CA68AB"/>
    <w:rsid w:val="73E958EE"/>
    <w:rsid w:val="73EA626E"/>
    <w:rsid w:val="741A3669"/>
    <w:rsid w:val="744E2558"/>
    <w:rsid w:val="745D74C8"/>
    <w:rsid w:val="749C038F"/>
    <w:rsid w:val="74AF784E"/>
    <w:rsid w:val="74B83877"/>
    <w:rsid w:val="75574876"/>
    <w:rsid w:val="755F76A0"/>
    <w:rsid w:val="75AA6994"/>
    <w:rsid w:val="75B97051"/>
    <w:rsid w:val="75D05CCE"/>
    <w:rsid w:val="75EE5BC2"/>
    <w:rsid w:val="777C6115"/>
    <w:rsid w:val="778C5C39"/>
    <w:rsid w:val="779A2A38"/>
    <w:rsid w:val="77A40FA3"/>
    <w:rsid w:val="77F35CA4"/>
    <w:rsid w:val="77F74ED8"/>
    <w:rsid w:val="77FC7A0C"/>
    <w:rsid w:val="780A371A"/>
    <w:rsid w:val="782656C8"/>
    <w:rsid w:val="789722CD"/>
    <w:rsid w:val="78D87374"/>
    <w:rsid w:val="78F15C7F"/>
    <w:rsid w:val="79BF6786"/>
    <w:rsid w:val="79CF1415"/>
    <w:rsid w:val="79E2786D"/>
    <w:rsid w:val="7A42309C"/>
    <w:rsid w:val="7A6335B5"/>
    <w:rsid w:val="7A770E0E"/>
    <w:rsid w:val="7A7F2AA0"/>
    <w:rsid w:val="7AAD4830"/>
    <w:rsid w:val="7BA9547E"/>
    <w:rsid w:val="7BBF5333"/>
    <w:rsid w:val="7BF30969"/>
    <w:rsid w:val="7C3C60DA"/>
    <w:rsid w:val="7C8073E7"/>
    <w:rsid w:val="7CC63CEF"/>
    <w:rsid w:val="7CD82038"/>
    <w:rsid w:val="7D2C373B"/>
    <w:rsid w:val="7D376633"/>
    <w:rsid w:val="7D95469E"/>
    <w:rsid w:val="7DC15CF3"/>
    <w:rsid w:val="7DF10ED8"/>
    <w:rsid w:val="7E001BC6"/>
    <w:rsid w:val="7E596CC0"/>
    <w:rsid w:val="7E5F222B"/>
    <w:rsid w:val="7E7EA1B5"/>
    <w:rsid w:val="7EAF0B77"/>
    <w:rsid w:val="7EBC3294"/>
    <w:rsid w:val="7EBF3225"/>
    <w:rsid w:val="7ED6157A"/>
    <w:rsid w:val="7F4A24F0"/>
    <w:rsid w:val="7F6144D1"/>
    <w:rsid w:val="7F692B74"/>
    <w:rsid w:val="7F7B314F"/>
    <w:rsid w:val="7FAF7BEC"/>
    <w:rsid w:val="7FD9264B"/>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6">
    <w:name w:val="Normal Indent"/>
    <w:basedOn w:val="1"/>
    <w:qFormat/>
    <w:uiPriority w:val="0"/>
    <w:pPr>
      <w:widowControl/>
      <w:ind w:firstLine="420"/>
      <w:jc w:val="left"/>
    </w:pPr>
    <w:rPr>
      <w:rFonts w:ascii="Arial" w:hAnsi="Arial" w:cs="Arial"/>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adjustRightInd w:val="0"/>
      <w:spacing w:line="360" w:lineRule="auto"/>
      <w:ind w:firstLine="490"/>
      <w:jc w:val="left"/>
    </w:pPr>
    <w:rPr>
      <w:rFonts w:ascii="Century Gothic" w:hAnsi="Century Gothic" w:eastAsia="Century Gothic"/>
      <w:sz w:val="24"/>
      <w:szCs w:val="20"/>
    </w:rPr>
  </w:style>
  <w:style w:type="paragraph" w:styleId="10">
    <w:name w:val="Plain Text"/>
    <w:basedOn w:val="1"/>
    <w:qFormat/>
    <w:uiPriority w:val="0"/>
    <w:rPr>
      <w:rFonts w:ascii="Century Gothic" w:hAnsi="楷体_GB2312" w:eastAsia="Century Gothic" w:cs="楷体_GB2312"/>
      <w:szCs w:val="21"/>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13">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39"/>
    <w:pPr>
      <w:tabs>
        <w:tab w:val="right" w:leader="dot" w:pos="8720"/>
      </w:tabs>
      <w:adjustRightInd w:val="0"/>
      <w:snapToGrid w:val="0"/>
      <w:jc w:val="left"/>
    </w:pPr>
    <w:rPr>
      <w:smallCaps/>
      <w:sz w:val="20"/>
      <w:szCs w:val="20"/>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paragraph" w:styleId="18">
    <w:name w:val="index 1"/>
    <w:basedOn w:val="1"/>
    <w:next w:val="1"/>
    <w:qFormat/>
    <w:uiPriority w:val="0"/>
    <w:pPr>
      <w:spacing w:line="220" w:lineRule="exact"/>
      <w:jc w:val="center"/>
    </w:pPr>
    <w:rPr>
      <w:rFonts w:ascii="仿宋_GB2312" w:eastAsia="仿宋_GB2312"/>
      <w:szCs w:val="20"/>
    </w:rPr>
  </w:style>
  <w:style w:type="paragraph" w:styleId="19">
    <w:name w:val="Title"/>
    <w:basedOn w:val="1"/>
    <w:next w:val="1"/>
    <w:link w:val="52"/>
    <w:qFormat/>
    <w:uiPriority w:val="0"/>
    <w:pPr>
      <w:tabs>
        <w:tab w:val="left" w:pos="1200"/>
      </w:tabs>
      <w:spacing w:afterLines="200"/>
      <w:ind w:left="1440" w:hanging="720"/>
      <w:jc w:val="center"/>
    </w:pPr>
    <w:rPr>
      <w:b/>
      <w:bCs/>
      <w:spacing w:val="60"/>
      <w:sz w:val="32"/>
    </w:rPr>
  </w:style>
  <w:style w:type="paragraph" w:styleId="20">
    <w:name w:val="Body Text First Indent"/>
    <w:basedOn w:val="8"/>
    <w:next w:val="1"/>
    <w:qFormat/>
    <w:uiPriority w:val="0"/>
    <w:pPr>
      <w:ind w:firstLine="420"/>
    </w:pPr>
  </w:style>
  <w:style w:type="paragraph" w:styleId="21">
    <w:name w:val="Body Text First Indent 2"/>
    <w:basedOn w:val="9"/>
    <w:qFormat/>
    <w:uiPriority w:val="0"/>
    <w:pPr>
      <w:adjustRightInd/>
      <w:spacing w:after="120" w:line="240" w:lineRule="auto"/>
      <w:ind w:left="420" w:leftChars="200" w:firstLine="210"/>
    </w:pPr>
    <w:rPr>
      <w:sz w:val="21"/>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HTML Sample"/>
    <w:basedOn w:val="24"/>
    <w:semiHidden/>
    <w:unhideWhenUsed/>
    <w:qFormat/>
    <w:uiPriority w:val="99"/>
    <w:rPr>
      <w:rFonts w:ascii="宋体" w:hAnsi="宋体" w:eastAsia="宋体" w:cs="宋体"/>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Default"/>
    <w:basedOn w:val="19"/>
    <w:next w:val="3"/>
    <w:qFormat/>
    <w:uiPriority w:val="0"/>
    <w:pPr>
      <w:autoSpaceDE w:val="0"/>
      <w:autoSpaceDN w:val="0"/>
      <w:adjustRightInd w:val="0"/>
    </w:pPr>
    <w:rPr>
      <w:rFonts w:ascii="仿宋_GB2312" w:hAnsi="Times New Roman" w:eastAsia="仿宋_GB2312" w:cs="仿宋_GB2312"/>
      <w:color w:val="000000"/>
      <w:sz w:val="24"/>
    </w:rPr>
  </w:style>
  <w:style w:type="paragraph" w:customStyle="1" w:styleId="31">
    <w:name w:val="正文文字"/>
    <w:basedOn w:val="1"/>
    <w:qFormat/>
    <w:uiPriority w:val="0"/>
    <w:pPr>
      <w:widowControl/>
      <w:spacing w:line="952" w:lineRule="atLeast"/>
      <w:ind w:firstLine="419"/>
    </w:pPr>
    <w:rPr>
      <w:b/>
      <w:color w:val="000000"/>
      <w:sz w:val="44"/>
      <w:szCs w:val="20"/>
    </w:rPr>
  </w:style>
  <w:style w:type="paragraph" w:customStyle="1" w:styleId="3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2"/>
    <w:basedOn w:val="1"/>
    <w:qFormat/>
    <w:uiPriority w:val="0"/>
    <w:pPr>
      <w:spacing w:before="156" w:line="360" w:lineRule="auto"/>
      <w:ind w:firstLine="510" w:firstLineChars="200"/>
    </w:pPr>
    <w:rPr>
      <w:rFonts w:ascii="Times New Roman" w:hAnsi="Times New Roman"/>
      <w:sz w:val="24"/>
      <w:szCs w:val="20"/>
    </w:rPr>
  </w:style>
  <w:style w:type="paragraph" w:customStyle="1" w:styleId="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Body text|1"/>
    <w:basedOn w:val="1"/>
    <w:qFormat/>
    <w:uiPriority w:val="0"/>
    <w:pPr>
      <w:spacing w:line="437" w:lineRule="auto"/>
      <w:ind w:firstLine="400"/>
    </w:pPr>
    <w:rPr>
      <w:rFonts w:ascii="宋体" w:hAnsi="宋体" w:cs="宋体"/>
      <w:sz w:val="20"/>
      <w:szCs w:val="20"/>
      <w:lang w:val="zh-TW" w:eastAsia="zh-TW" w:bidi="zh-TW"/>
    </w:rPr>
  </w:style>
  <w:style w:type="paragraph" w:customStyle="1" w:styleId="36">
    <w:name w:val="首行缩进"/>
    <w:basedOn w:val="1"/>
    <w:next w:val="1"/>
    <w:qFormat/>
    <w:uiPriority w:val="0"/>
    <w:pPr>
      <w:spacing w:line="360" w:lineRule="auto"/>
      <w:ind w:firstLine="480" w:firstLineChars="200"/>
    </w:pPr>
    <w:rPr>
      <w:rFonts w:ascii="宋体"/>
      <w:sz w:val="24"/>
      <w:szCs w:val="20"/>
    </w:rPr>
  </w:style>
  <w:style w:type="character" w:customStyle="1" w:styleId="37">
    <w:name w:val="font21"/>
    <w:basedOn w:val="24"/>
    <w:qFormat/>
    <w:uiPriority w:val="0"/>
    <w:rPr>
      <w:rFonts w:hint="default" w:ascii="Arial" w:hAnsi="Arial" w:cs="Arial"/>
      <w:color w:val="000000"/>
      <w:sz w:val="21"/>
      <w:szCs w:val="21"/>
      <w:u w:val="none"/>
    </w:rPr>
  </w:style>
  <w:style w:type="paragraph" w:customStyle="1" w:styleId="38">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0">
    <w:name w:val="纯文本_0_0"/>
    <w:basedOn w:val="41"/>
    <w:qFormat/>
    <w:uiPriority w:val="0"/>
    <w:rPr>
      <w:rFonts w:ascii="宋体" w:hAnsi="Courier New"/>
      <w:szCs w:val="21"/>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5">
    <w:name w:val="NormalCharacter"/>
    <w:qFormat/>
    <w:uiPriority w:val="0"/>
  </w:style>
  <w:style w:type="paragraph" w:customStyle="1" w:styleId="4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7">
    <w:name w:val="List Paragraph"/>
    <w:basedOn w:val="1"/>
    <w:qFormat/>
    <w:uiPriority w:val="99"/>
    <w:pPr>
      <w:ind w:firstLine="420" w:firstLineChars="200"/>
    </w:pPr>
  </w:style>
  <w:style w:type="paragraph" w:customStyle="1" w:styleId="48">
    <w:name w:val="DAS正文"/>
    <w:basedOn w:val="1"/>
    <w:qFormat/>
    <w:uiPriority w:val="0"/>
    <w:pPr>
      <w:spacing w:line="360" w:lineRule="auto"/>
      <w:ind w:right="181" w:firstLine="480" w:firstLineChars="200"/>
    </w:pPr>
    <w:rPr>
      <w:rFonts w:ascii="Verdana" w:hAnsi="Verdana"/>
      <w:sz w:val="24"/>
      <w:szCs w:val="20"/>
    </w:rPr>
  </w:style>
  <w:style w:type="paragraph" w:customStyle="1" w:styleId="49">
    <w:name w:val="表格文字"/>
    <w:basedOn w:val="1"/>
    <w:qFormat/>
    <w:uiPriority w:val="0"/>
    <w:pPr>
      <w:spacing w:before="25" w:after="25"/>
      <w:jc w:val="left"/>
    </w:pPr>
    <w:rPr>
      <w:bCs/>
      <w:spacing w:val="10"/>
      <w:kern w:val="0"/>
      <w:sz w:val="24"/>
      <w:szCs w:val="22"/>
    </w:rPr>
  </w:style>
  <w:style w:type="character" w:customStyle="1" w:styleId="50">
    <w:name w:val="纯文本 Char1"/>
    <w:qFormat/>
    <w:locked/>
    <w:uiPriority w:val="0"/>
    <w:rPr>
      <w:rFonts w:ascii="宋体" w:hAnsi="Courier New" w:eastAsia="宋体"/>
      <w:kern w:val="2"/>
      <w:sz w:val="21"/>
      <w:lang w:val="en-US" w:eastAsia="zh-CN"/>
    </w:rPr>
  </w:style>
  <w:style w:type="paragraph" w:styleId="51">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2">
    <w:name w:val="标题 字符"/>
    <w:basedOn w:val="24"/>
    <w:link w:val="19"/>
    <w:qFormat/>
    <w:uiPriority w:val="0"/>
    <w:rPr>
      <w:b/>
      <w:bCs/>
      <w:spacing w:val="60"/>
      <w:sz w:val="32"/>
    </w:rPr>
  </w:style>
  <w:style w:type="paragraph" w:customStyle="1" w:styleId="5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bookmark-item"/>
    <w:basedOn w:val="24"/>
    <w:qFormat/>
    <w:uiPriority w:val="0"/>
  </w:style>
  <w:style w:type="character" w:customStyle="1" w:styleId="55">
    <w:name w:val="font71"/>
    <w:basedOn w:val="24"/>
    <w:qFormat/>
    <w:uiPriority w:val="0"/>
    <w:rPr>
      <w:rFonts w:hint="default" w:ascii="Times New Roman" w:hAnsi="Times New Roman" w:cs="Times New Roman"/>
      <w:color w:val="000000"/>
      <w:sz w:val="20"/>
      <w:szCs w:val="20"/>
      <w:u w:val="none"/>
    </w:rPr>
  </w:style>
  <w:style w:type="character" w:customStyle="1" w:styleId="56">
    <w:name w:val="font31"/>
    <w:basedOn w:val="24"/>
    <w:qFormat/>
    <w:uiPriority w:val="0"/>
    <w:rPr>
      <w:rFonts w:hint="default" w:ascii="Times New Roman" w:hAnsi="Times New Roman" w:cs="Times New Roman"/>
      <w:color w:val="000000"/>
      <w:sz w:val="20"/>
      <w:szCs w:val="20"/>
      <w:u w:val="none"/>
    </w:rPr>
  </w:style>
  <w:style w:type="character" w:customStyle="1" w:styleId="57">
    <w:name w:val="font91"/>
    <w:basedOn w:val="24"/>
    <w:qFormat/>
    <w:uiPriority w:val="0"/>
    <w:rPr>
      <w:rFonts w:hint="eastAsia" w:ascii="宋体" w:hAnsi="宋体" w:eastAsia="宋体" w:cs="宋体"/>
      <w:color w:val="000000"/>
      <w:sz w:val="20"/>
      <w:szCs w:val="20"/>
      <w:u w:val="none"/>
    </w:rPr>
  </w:style>
  <w:style w:type="character" w:customStyle="1" w:styleId="58">
    <w:name w:val="font51"/>
    <w:basedOn w:val="24"/>
    <w:qFormat/>
    <w:uiPriority w:val="0"/>
    <w:rPr>
      <w:rFonts w:hint="default" w:ascii="Times New Roman" w:hAnsi="Times New Roman" w:cs="Times New Roman"/>
      <w:color w:val="000000"/>
      <w:sz w:val="20"/>
      <w:szCs w:val="20"/>
      <w:u w:val="none"/>
    </w:rPr>
  </w:style>
  <w:style w:type="character" w:customStyle="1" w:styleId="59">
    <w:name w:val="font41"/>
    <w:basedOn w:val="24"/>
    <w:qFormat/>
    <w:uiPriority w:val="0"/>
    <w:rPr>
      <w:rFonts w:hint="eastAsia" w:ascii="宋体" w:hAnsi="宋体" w:eastAsia="宋体" w:cs="宋体"/>
      <w:color w:val="000000"/>
      <w:sz w:val="20"/>
      <w:szCs w:val="20"/>
      <w:u w:val="none"/>
    </w:rPr>
  </w:style>
  <w:style w:type="character" w:customStyle="1" w:styleId="60">
    <w:name w:val="font61"/>
    <w:basedOn w:val="24"/>
    <w:qFormat/>
    <w:uiPriority w:val="0"/>
    <w:rPr>
      <w:rFonts w:hint="eastAsia" w:ascii="宋体" w:hAnsi="宋体" w:eastAsia="宋体" w:cs="宋体"/>
      <w:color w:val="000000"/>
      <w:sz w:val="20"/>
      <w:szCs w:val="20"/>
      <w:u w:val="none"/>
    </w:rPr>
  </w:style>
  <w:style w:type="character" w:customStyle="1" w:styleId="61">
    <w:name w:val="font81"/>
    <w:basedOn w:val="24"/>
    <w:qFormat/>
    <w:uiPriority w:val="0"/>
    <w:rPr>
      <w:rFonts w:hint="default" w:ascii="Times New Roman" w:hAnsi="Times New Roman" w:cs="Times New Roman"/>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paragraph" w:customStyle="1" w:styleId="63">
    <w:name w:val="Normal_0"/>
    <w:qFormat/>
    <w:uiPriority w:val="0"/>
    <w:rPr>
      <w:rFonts w:ascii="Times New Roman" w:hAnsi="Times New Roman" w:eastAsia="Times New Roman" w:cs="Times New Roman"/>
      <w:kern w:val="0"/>
      <w:sz w:val="24"/>
      <w:szCs w:val="24"/>
      <w:lang w:val="en-US" w:eastAsia="zh-CN" w:bidi="ar-SA"/>
    </w:rPr>
  </w:style>
  <w:style w:type="paragraph" w:customStyle="1" w:styleId="64">
    <w:name w:val="_Style 2"/>
    <w:basedOn w:val="3"/>
    <w:next w:val="1"/>
    <w:qFormat/>
    <w:uiPriority w:val="0"/>
    <w:pPr>
      <w:outlineLvl w:val="9"/>
    </w:pPr>
  </w:style>
  <w:style w:type="paragraph" w:customStyle="1" w:styleId="65">
    <w:name w:val="_Style 80"/>
    <w:basedOn w:val="1"/>
    <w:next w:val="47"/>
    <w:qFormat/>
    <w:uiPriority w:val="0"/>
    <w:pPr>
      <w:ind w:firstLine="420" w:firstLineChars="200"/>
    </w:pPr>
    <w:rPr>
      <w:rFonts w:ascii="Calibri" w:hAnsi="Calibri"/>
      <w:szCs w:val="22"/>
    </w:rPr>
  </w:style>
  <w:style w:type="paragraph" w:customStyle="1" w:styleId="66">
    <w:name w:val="表格4"/>
    <w:qFormat/>
    <w:uiPriority w:val="0"/>
    <w:rPr>
      <w:rFonts w:ascii="宋体" w:hAnsi="宋体" w:eastAsia="宋体" w:cs="Times New Roman"/>
      <w:kern w:val="2"/>
      <w:sz w:val="21"/>
      <w:szCs w:val="21"/>
      <w:lang w:val="en-US" w:eastAsia="zh-CN" w:bidi="ar-SA"/>
    </w:rPr>
  </w:style>
  <w:style w:type="paragraph" w:customStyle="1" w:styleId="67">
    <w:name w:val="正文缩进11"/>
    <w:basedOn w:val="1"/>
    <w:qFormat/>
    <w:uiPriority w:val="0"/>
    <w:pPr>
      <w:ind w:firstLine="420"/>
    </w:pPr>
  </w:style>
  <w:style w:type="paragraph" w:customStyle="1" w:styleId="68">
    <w:name w:val="表格"/>
    <w:basedOn w:val="1"/>
    <w:qFormat/>
    <w:uiPriority w:val="0"/>
    <w:pPr>
      <w:ind w:firstLine="0" w:firstLineChars="0"/>
      <w:jc w:val="center"/>
    </w:pPr>
  </w:style>
  <w:style w:type="paragraph" w:customStyle="1" w:styleId="69">
    <w:name w:val="null3"/>
    <w:hidden/>
    <w:qFormat/>
    <w:uiPriority w:val="0"/>
    <w:rPr>
      <w:rFonts w:hint="eastAsia" w:asciiTheme="minorHAnsi" w:hAnsiTheme="minorHAnsi" w:eastAsiaTheme="minorEastAsia" w:cstheme="minorBidi"/>
      <w:lang w:val="en-US" w:eastAsia="zh-Hans"/>
    </w:rPr>
  </w:style>
  <w:style w:type="paragraph" w:customStyle="1" w:styleId="7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2"/>
      <w:sz w:val="21"/>
      <w:szCs w:val="21"/>
      <w:lang w:val="en-US" w:eastAsia="zh-CN" w:bidi="ar-SA"/>
    </w:rPr>
  </w:style>
  <w:style w:type="paragraph" w:customStyle="1" w:styleId="71">
    <w:name w:val="样式 仿宋_GB2312 行距: 固定值 20 磅"/>
    <w:basedOn w:val="1"/>
    <w:qFormat/>
    <w:uiPriority w:val="0"/>
    <w:pPr>
      <w:spacing w:line="320" w:lineRule="exact"/>
    </w:pPr>
    <w:rPr>
      <w:rFonts w:ascii="FangSong_GB2312" w:hAnsi="仿宋" w:eastAsia="FangSong_GB2312" w:cs="FangSong_GB2312"/>
    </w:rPr>
  </w:style>
  <w:style w:type="paragraph" w:customStyle="1" w:styleId="72">
    <w:name w:val="列出段落1"/>
    <w:basedOn w:val="1"/>
    <w:qFormat/>
    <w:uiPriority w:val="99"/>
    <w:pPr>
      <w:ind w:firstLine="420" w:firstLineChars="200"/>
    </w:pPr>
  </w:style>
  <w:style w:type="paragraph" w:customStyle="1" w:styleId="73">
    <w:name w:val="正文表标题"/>
    <w:next w:val="70"/>
    <w:qFormat/>
    <w:uiPriority w:val="99"/>
    <w:pPr>
      <w:numPr>
        <w:ilvl w:val="0"/>
        <w:numId w:val="1"/>
      </w:numPr>
      <w:spacing w:beforeLines="50" w:afterLines="50"/>
      <w:jc w:val="center"/>
    </w:pPr>
    <w:rPr>
      <w:rFonts w:ascii="黑体" w:hAnsi="Times New Roman" w:eastAsia="黑体" w:cs="黑体"/>
      <w:sz w:val="21"/>
      <w:szCs w:val="21"/>
      <w:lang w:val="en-US" w:eastAsia="zh-CN" w:bidi="ar-SA"/>
    </w:rPr>
  </w:style>
  <w:style w:type="paragraph" w:customStyle="1" w:styleId="74">
    <w:name w:val="列出段落11"/>
    <w:basedOn w:val="1"/>
    <w:qFormat/>
    <w:uiPriority w:val="99"/>
    <w:pPr>
      <w:ind w:firstLine="420" w:firstLineChars="200"/>
    </w:pPr>
  </w:style>
  <w:style w:type="paragraph" w:customStyle="1" w:styleId="75">
    <w:name w:val="正文样式"/>
    <w:basedOn w:val="1"/>
    <w:qFormat/>
    <w:uiPriority w:val="0"/>
    <w:pPr>
      <w:spacing w:beforeLines="50" w:afterLines="50"/>
      <w:ind w:firstLine="420" w:firstLineChars="200"/>
    </w:pPr>
    <w:rPr>
      <w:rFonts w:ascii="微软雅黑" w:hAnsi="微软雅黑" w:eastAsia="微软雅黑"/>
      <w:snapToGrid w:val="0"/>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11778</Words>
  <Characters>12935</Characters>
  <Lines>1</Lines>
  <Paragraphs>1</Paragraphs>
  <TotalTime>26</TotalTime>
  <ScaleCrop>false</ScaleCrop>
  <LinksUpToDate>false</LinksUpToDate>
  <CharactersWithSpaces>13151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2025-01-06T07:17:26Z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6DE415298CE548A5A0576E318C250FB4_13</vt:lpwstr>
  </property>
  <property fmtid="{D5CDD505-2E9C-101B-9397-08002B2CF9AE}" pid="4" name="KSOTemplateDocerSaveRecord">
    <vt:lpwstr>eyJoZGlkIjoiNmJlYjJmNDk0MWJkMzUzZDQ2MTA3MDQzNDNiMDlhNjMiLCJ1c2VySWQiOiIzMTQ3NDUyNjAifQ==</vt:lpwstr>
  </property>
</Properties>
</file>