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0166D2">
      <w:pPr>
        <w:spacing w:line="360" w:lineRule="auto"/>
        <w:jc w:val="center"/>
        <w:rPr>
          <w:rFonts w:ascii="宋体" w:hAnsi="宋体"/>
          <w:b/>
          <w:color w:val="auto"/>
          <w:sz w:val="48"/>
          <w:szCs w:val="48"/>
          <w:highlight w:val="none"/>
        </w:rPr>
      </w:pPr>
    </w:p>
    <w:p w14:paraId="0C6AEE64">
      <w:pPr>
        <w:pStyle w:val="35"/>
        <w:ind w:firstLine="482"/>
        <w:rPr>
          <w:rFonts w:hAnsi="宋体"/>
          <w:b/>
          <w:color w:val="auto"/>
          <w:sz w:val="48"/>
          <w:szCs w:val="48"/>
          <w:highlight w:val="none"/>
        </w:rPr>
      </w:pPr>
    </w:p>
    <w:p w14:paraId="1FC93ECB">
      <w:pPr>
        <w:pStyle w:val="36"/>
        <w:rPr>
          <w:rFonts w:ascii="宋体" w:hAnsi="宋体"/>
          <w:b/>
          <w:color w:val="auto"/>
          <w:sz w:val="48"/>
          <w:szCs w:val="48"/>
          <w:highlight w:val="none"/>
        </w:rPr>
      </w:pPr>
    </w:p>
    <w:p w14:paraId="492F2E1E">
      <w:pPr>
        <w:rPr>
          <w:color w:val="auto"/>
          <w:highlight w:val="none"/>
        </w:rPr>
      </w:pPr>
    </w:p>
    <w:p w14:paraId="0DD150D4">
      <w:pPr>
        <w:spacing w:line="360" w:lineRule="auto"/>
        <w:jc w:val="center"/>
        <w:rPr>
          <w:b/>
          <w:bCs/>
          <w:color w:val="auto"/>
          <w:sz w:val="84"/>
          <w:szCs w:val="84"/>
          <w:highlight w:val="none"/>
        </w:rPr>
      </w:pPr>
      <w:r>
        <w:rPr>
          <w:rFonts w:hint="eastAsia"/>
          <w:b/>
          <w:bCs/>
          <w:color w:val="auto"/>
          <w:sz w:val="84"/>
          <w:szCs w:val="84"/>
          <w:highlight w:val="none"/>
        </w:rPr>
        <w:t>公开</w:t>
      </w:r>
      <w:r>
        <w:rPr>
          <w:b/>
          <w:bCs/>
          <w:color w:val="auto"/>
          <w:sz w:val="84"/>
          <w:szCs w:val="84"/>
          <w:highlight w:val="none"/>
        </w:rPr>
        <w:t>招标文件</w:t>
      </w:r>
    </w:p>
    <w:p w14:paraId="4E9FBB54">
      <w:pPr>
        <w:jc w:val="center"/>
        <w:rPr>
          <w:rFonts w:ascii="宋体"/>
          <w:color w:val="auto"/>
          <w:sz w:val="44"/>
          <w:highlight w:val="none"/>
        </w:rPr>
      </w:pPr>
    </w:p>
    <w:p w14:paraId="2ADB5524">
      <w:pPr>
        <w:pStyle w:val="291"/>
        <w:rPr>
          <w:rFonts w:ascii="宋体"/>
          <w:color w:val="auto"/>
          <w:sz w:val="44"/>
          <w:highlight w:val="none"/>
        </w:rPr>
      </w:pPr>
    </w:p>
    <w:p w14:paraId="64022D14">
      <w:pPr>
        <w:pStyle w:val="291"/>
        <w:rPr>
          <w:rFonts w:ascii="宋体"/>
          <w:color w:val="auto"/>
          <w:sz w:val="44"/>
          <w:highlight w:val="none"/>
        </w:rPr>
      </w:pPr>
    </w:p>
    <w:p w14:paraId="1790A020">
      <w:pPr>
        <w:pStyle w:val="27"/>
        <w:rPr>
          <w:color w:val="auto"/>
          <w:highlight w:val="none"/>
        </w:rPr>
      </w:pPr>
    </w:p>
    <w:p w14:paraId="127C9222">
      <w:pPr>
        <w:spacing w:line="360" w:lineRule="auto"/>
        <w:jc w:val="center"/>
        <w:rPr>
          <w:rFonts w:ascii="宋体"/>
          <w:b/>
          <w:color w:val="auto"/>
          <w:sz w:val="24"/>
          <w:highlight w:val="none"/>
        </w:rPr>
      </w:pPr>
    </w:p>
    <w:p w14:paraId="223A58BF">
      <w:pPr>
        <w:spacing w:line="360" w:lineRule="auto"/>
        <w:rPr>
          <w:rFonts w:ascii="宋体"/>
          <w:color w:val="auto"/>
          <w:sz w:val="24"/>
          <w:highlight w:val="none"/>
        </w:rPr>
      </w:pPr>
    </w:p>
    <w:p w14:paraId="663C85AC">
      <w:pPr>
        <w:pStyle w:val="41"/>
        <w:rPr>
          <w:rFonts w:hAnsi="宋体" w:cs="宋体"/>
          <w:b/>
          <w:bCs/>
          <w:color w:val="auto"/>
          <w:sz w:val="32"/>
          <w:szCs w:val="32"/>
          <w:highlight w:val="none"/>
        </w:rPr>
      </w:pPr>
    </w:p>
    <w:p w14:paraId="7F436348">
      <w:pPr>
        <w:pStyle w:val="41"/>
        <w:rPr>
          <w:rFonts w:hAnsi="宋体" w:cs="宋体"/>
          <w:b/>
          <w:bCs/>
          <w:color w:val="auto"/>
          <w:sz w:val="32"/>
          <w:szCs w:val="32"/>
          <w:highlight w:val="none"/>
        </w:rPr>
      </w:pPr>
    </w:p>
    <w:p w14:paraId="5676639C">
      <w:pPr>
        <w:pStyle w:val="41"/>
        <w:rPr>
          <w:rFonts w:hAnsi="宋体" w:cs="宋体"/>
          <w:b/>
          <w:bCs/>
          <w:color w:val="auto"/>
          <w:sz w:val="32"/>
          <w:szCs w:val="32"/>
          <w:highlight w:val="none"/>
        </w:rPr>
      </w:pPr>
    </w:p>
    <w:p w14:paraId="1357953A">
      <w:pPr>
        <w:pStyle w:val="41"/>
        <w:rPr>
          <w:rFonts w:hAnsi="宋体" w:cs="宋体"/>
          <w:b/>
          <w:bCs/>
          <w:color w:val="auto"/>
          <w:sz w:val="32"/>
          <w:szCs w:val="32"/>
          <w:highlight w:val="none"/>
        </w:rPr>
      </w:pPr>
    </w:p>
    <w:p w14:paraId="2CA606AD">
      <w:pPr>
        <w:tabs>
          <w:tab w:val="left" w:pos="3240"/>
          <w:tab w:val="left" w:pos="3420"/>
        </w:tabs>
        <w:spacing w:line="360" w:lineRule="auto"/>
        <w:jc w:val="left"/>
        <w:rPr>
          <w:rFonts w:hint="eastAsia" w:eastAsia="宋体"/>
          <w:bCs/>
          <w:color w:val="auto"/>
          <w:sz w:val="36"/>
          <w:szCs w:val="36"/>
          <w:highlight w:val="none"/>
          <w:lang w:eastAsia="zh-CN"/>
        </w:rPr>
      </w:pPr>
      <w:r>
        <w:rPr>
          <w:bCs/>
          <w:color w:val="auto"/>
          <w:sz w:val="36"/>
          <w:szCs w:val="36"/>
          <w:highlight w:val="none"/>
        </w:rPr>
        <w:t>项目名称：</w:t>
      </w:r>
      <w:r>
        <w:rPr>
          <w:rFonts w:hint="eastAsia"/>
          <w:bCs/>
          <w:color w:val="auto"/>
          <w:sz w:val="36"/>
          <w:szCs w:val="36"/>
          <w:highlight w:val="none"/>
          <w:lang w:eastAsia="zh-CN"/>
        </w:rPr>
        <w:t>新疆维吾尔自治区传染病医院医用试剂、耗材、危化品、消毒品购置项目</w:t>
      </w:r>
    </w:p>
    <w:p w14:paraId="11727B30">
      <w:pPr>
        <w:tabs>
          <w:tab w:val="left" w:pos="3240"/>
          <w:tab w:val="left" w:pos="3420"/>
        </w:tabs>
        <w:spacing w:line="360" w:lineRule="auto"/>
        <w:jc w:val="left"/>
        <w:rPr>
          <w:rFonts w:hint="eastAsia" w:eastAsia="宋体"/>
          <w:bCs/>
          <w:color w:val="auto"/>
          <w:sz w:val="36"/>
          <w:szCs w:val="36"/>
          <w:highlight w:val="none"/>
          <w:lang w:eastAsia="zh-CN"/>
        </w:rPr>
      </w:pPr>
      <w:r>
        <w:rPr>
          <w:bCs/>
          <w:color w:val="auto"/>
          <w:sz w:val="36"/>
          <w:szCs w:val="36"/>
          <w:highlight w:val="none"/>
        </w:rPr>
        <w:t>项目编号/包号：</w:t>
      </w:r>
      <w:r>
        <w:rPr>
          <w:rFonts w:hint="eastAsia"/>
          <w:bCs/>
          <w:color w:val="auto"/>
          <w:sz w:val="36"/>
          <w:szCs w:val="36"/>
          <w:highlight w:val="none"/>
          <w:lang w:eastAsia="zh-CN"/>
        </w:rPr>
        <w:t>XYTDZB-2024GK629</w:t>
      </w:r>
    </w:p>
    <w:p w14:paraId="0595FB6E">
      <w:pPr>
        <w:tabs>
          <w:tab w:val="left" w:pos="3240"/>
          <w:tab w:val="left" w:pos="3420"/>
        </w:tabs>
        <w:spacing w:line="360" w:lineRule="auto"/>
        <w:jc w:val="left"/>
        <w:rPr>
          <w:rFonts w:hint="eastAsia" w:eastAsia="宋体"/>
          <w:bCs/>
          <w:color w:val="auto"/>
          <w:sz w:val="36"/>
          <w:szCs w:val="36"/>
          <w:highlight w:val="none"/>
          <w:lang w:eastAsia="zh-CN"/>
        </w:rPr>
      </w:pPr>
      <w:r>
        <w:rPr>
          <w:bCs/>
          <w:color w:val="auto"/>
          <w:sz w:val="36"/>
          <w:szCs w:val="36"/>
          <w:highlight w:val="none"/>
        </w:rPr>
        <w:t>采 购 人：</w:t>
      </w:r>
      <w:r>
        <w:rPr>
          <w:rFonts w:hint="eastAsia"/>
          <w:bCs/>
          <w:color w:val="auto"/>
          <w:sz w:val="36"/>
          <w:szCs w:val="36"/>
          <w:highlight w:val="none"/>
          <w:lang w:eastAsia="zh-CN"/>
        </w:rPr>
        <w:t>新疆维吾尔自治区传染病医院</w:t>
      </w:r>
    </w:p>
    <w:p w14:paraId="3EA4277C">
      <w:pPr>
        <w:widowControl/>
        <w:jc w:val="left"/>
        <w:rPr>
          <w:color w:val="auto"/>
          <w:kern w:val="0"/>
          <w:sz w:val="24"/>
          <w:highlight w:val="none"/>
        </w:rPr>
      </w:pPr>
      <w:r>
        <w:rPr>
          <w:rFonts w:hint="eastAsia"/>
          <w:bCs/>
          <w:color w:val="auto"/>
          <w:sz w:val="36"/>
          <w:szCs w:val="36"/>
          <w:highlight w:val="none"/>
        </w:rPr>
        <w:t>采购</w:t>
      </w:r>
      <w:r>
        <w:rPr>
          <w:bCs/>
          <w:color w:val="auto"/>
          <w:sz w:val="36"/>
          <w:szCs w:val="36"/>
          <w:highlight w:val="none"/>
        </w:rPr>
        <w:t>代理机构：</w:t>
      </w:r>
      <w:r>
        <w:rPr>
          <w:rFonts w:hint="eastAsia"/>
          <w:bCs/>
          <w:color w:val="auto"/>
          <w:sz w:val="36"/>
          <w:szCs w:val="36"/>
          <w:highlight w:val="none"/>
        </w:rPr>
        <w:t>新疆星耀天都项目管理有限责任公司</w:t>
      </w:r>
    </w:p>
    <w:p w14:paraId="4850173E">
      <w:pPr>
        <w:pStyle w:val="99"/>
        <w:spacing w:line="360" w:lineRule="auto"/>
        <w:rPr>
          <w:rFonts w:ascii="Times New Roman" w:hAnsi="Times New Roman" w:cs="Times New Roman"/>
          <w:color w:val="auto"/>
          <w:highlight w:val="none"/>
        </w:rPr>
      </w:pPr>
    </w:p>
    <w:p w14:paraId="78F376D5">
      <w:pPr>
        <w:pStyle w:val="99"/>
        <w:spacing w:line="360" w:lineRule="auto"/>
        <w:jc w:val="center"/>
        <w:rPr>
          <w:rFonts w:ascii="Times New Roman" w:hAnsi="Times New Roman" w:cs="Times New Roman"/>
          <w:bCs/>
          <w:color w:val="auto"/>
          <w:kern w:val="2"/>
          <w:sz w:val="44"/>
          <w:szCs w:val="44"/>
          <w:highlight w:val="none"/>
        </w:rPr>
      </w:pPr>
      <w:r>
        <w:rPr>
          <w:rFonts w:hint="eastAsia" w:ascii="Times New Roman" w:hAnsi="Times New Roman" w:cs="Times New Roman"/>
          <w:bCs/>
          <w:color w:val="auto"/>
          <w:kern w:val="2"/>
          <w:sz w:val="36"/>
          <w:szCs w:val="36"/>
          <w:highlight w:val="none"/>
        </w:rPr>
        <w:t>2024年</w:t>
      </w:r>
      <w:r>
        <w:rPr>
          <w:rFonts w:hint="eastAsia" w:ascii="Times New Roman" w:hAnsi="Times New Roman" w:cs="Times New Roman"/>
          <w:bCs/>
          <w:color w:val="auto"/>
          <w:kern w:val="2"/>
          <w:sz w:val="36"/>
          <w:szCs w:val="36"/>
          <w:highlight w:val="none"/>
          <w:lang w:val="en-US" w:eastAsia="zh-CN"/>
        </w:rPr>
        <w:t>12</w:t>
      </w:r>
      <w:r>
        <w:rPr>
          <w:rFonts w:hint="eastAsia" w:ascii="Times New Roman" w:hAnsi="Times New Roman" w:cs="Times New Roman"/>
          <w:bCs/>
          <w:color w:val="auto"/>
          <w:kern w:val="2"/>
          <w:sz w:val="36"/>
          <w:szCs w:val="36"/>
          <w:highlight w:val="none"/>
        </w:rPr>
        <w:t>月</w:t>
      </w:r>
    </w:p>
    <w:p w14:paraId="3578A63E">
      <w:pPr>
        <w:jc w:val="center"/>
        <w:rPr>
          <w:bCs/>
          <w:color w:val="auto"/>
          <w:sz w:val="36"/>
          <w:szCs w:val="36"/>
          <w:highlight w:val="none"/>
        </w:rPr>
      </w:pPr>
      <w:r>
        <w:rPr>
          <w:rFonts w:hint="eastAsia" w:ascii="宋体" w:hAnsi="宋体" w:cs="宋体"/>
          <w:bCs/>
          <w:color w:val="auto"/>
          <w:sz w:val="36"/>
          <w:szCs w:val="36"/>
          <w:highlight w:val="none"/>
        </w:rPr>
        <w:br w:type="page"/>
      </w:r>
    </w:p>
    <w:p w14:paraId="57020215">
      <w:pPr>
        <w:jc w:val="center"/>
        <w:rPr>
          <w:b/>
          <w:bCs/>
          <w:color w:val="auto"/>
          <w:sz w:val="36"/>
          <w:szCs w:val="36"/>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6910992B">
      <w:pPr>
        <w:pStyle w:val="61"/>
        <w:tabs>
          <w:tab w:val="right" w:leader="dot" w:pos="9026"/>
          <w:tab w:val="clear" w:pos="540"/>
          <w:tab w:val="clear" w:pos="8460"/>
        </w:tabs>
        <w:spacing w:before="156" w:after="156"/>
        <w:rPr>
          <w:color w:val="auto"/>
          <w:highlight w:val="none"/>
        </w:rPr>
      </w:pPr>
      <w:r>
        <w:rPr>
          <w:rFonts w:hint="eastAsia"/>
          <w:bCs/>
          <w:color w:val="auto"/>
          <w:sz w:val="36"/>
          <w:szCs w:val="36"/>
          <w:highlight w:val="none"/>
        </w:rPr>
        <w:fldChar w:fldCharType="begin"/>
      </w:r>
      <w:r>
        <w:rPr>
          <w:rFonts w:hint="eastAsia"/>
          <w:bCs/>
          <w:color w:val="auto"/>
          <w:sz w:val="36"/>
          <w:szCs w:val="36"/>
          <w:highlight w:val="none"/>
        </w:rPr>
        <w:instrText xml:space="preserve">TOC \o "1-1" \h \u </w:instrText>
      </w:r>
      <w:r>
        <w:rPr>
          <w:rFonts w:hint="eastAsia"/>
          <w:bCs/>
          <w:color w:val="auto"/>
          <w:sz w:val="36"/>
          <w:szCs w:val="36"/>
          <w:highlight w:val="none"/>
        </w:rPr>
        <w:fldChar w:fldCharType="separate"/>
      </w:r>
      <w:r>
        <w:rPr>
          <w:color w:val="auto"/>
          <w:highlight w:val="none"/>
        </w:rPr>
        <w:fldChar w:fldCharType="begin"/>
      </w:r>
      <w:r>
        <w:rPr>
          <w:color w:val="auto"/>
          <w:highlight w:val="none"/>
        </w:rPr>
        <w:instrText xml:space="preserve"> HYPERLINK \l "_Toc22805" </w:instrText>
      </w:r>
      <w:r>
        <w:rPr>
          <w:color w:val="auto"/>
          <w:highlight w:val="none"/>
        </w:rPr>
        <w:fldChar w:fldCharType="separate"/>
      </w:r>
      <w:r>
        <w:rPr>
          <w:rFonts w:hint="eastAsia"/>
          <w:color w:val="auto"/>
          <w:szCs w:val="36"/>
          <w:highlight w:val="none"/>
        </w:rPr>
        <w:t xml:space="preserve">第一章 </w:t>
      </w:r>
      <w:r>
        <w:rPr>
          <w:color w:val="auto"/>
          <w:szCs w:val="36"/>
          <w:highlight w:val="none"/>
        </w:rPr>
        <w:t>投标邀请</w:t>
      </w:r>
      <w:r>
        <w:rPr>
          <w:color w:val="auto"/>
          <w:highlight w:val="none"/>
        </w:rPr>
        <w:tab/>
      </w:r>
      <w:r>
        <w:rPr>
          <w:color w:val="auto"/>
          <w:highlight w:val="none"/>
        </w:rPr>
        <w:fldChar w:fldCharType="begin"/>
      </w:r>
      <w:r>
        <w:rPr>
          <w:color w:val="auto"/>
          <w:highlight w:val="none"/>
        </w:rPr>
        <w:instrText xml:space="preserve"> PAGEREF _Toc22805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87A8EAE">
      <w:pPr>
        <w:pStyle w:val="61"/>
        <w:tabs>
          <w:tab w:val="right" w:leader="dot" w:pos="9026"/>
          <w:tab w:val="clear" w:pos="540"/>
          <w:tab w:val="clear" w:pos="8460"/>
        </w:tabs>
        <w:spacing w:before="156" w:after="156"/>
        <w:rPr>
          <w:color w:val="auto"/>
          <w:highlight w:val="none"/>
        </w:rPr>
      </w:pPr>
      <w:r>
        <w:rPr>
          <w:color w:val="auto"/>
          <w:highlight w:val="none"/>
        </w:rPr>
        <w:fldChar w:fldCharType="begin"/>
      </w:r>
      <w:r>
        <w:rPr>
          <w:color w:val="auto"/>
          <w:highlight w:val="none"/>
        </w:rPr>
        <w:instrText xml:space="preserve"> HYPERLINK \l "_Toc121" </w:instrText>
      </w:r>
      <w:r>
        <w:rPr>
          <w:color w:val="auto"/>
          <w:highlight w:val="none"/>
        </w:rPr>
        <w:fldChar w:fldCharType="separate"/>
      </w:r>
      <w:r>
        <w:rPr>
          <w:rFonts w:hint="eastAsia"/>
          <w:color w:val="auto"/>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_Toc121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2900E43">
      <w:pPr>
        <w:pStyle w:val="61"/>
        <w:tabs>
          <w:tab w:val="right" w:leader="dot" w:pos="9026"/>
          <w:tab w:val="clear" w:pos="540"/>
          <w:tab w:val="clear" w:pos="8460"/>
        </w:tabs>
        <w:spacing w:before="156" w:after="156"/>
        <w:rPr>
          <w:color w:val="auto"/>
          <w:highlight w:val="none"/>
        </w:rPr>
      </w:pPr>
      <w:r>
        <w:rPr>
          <w:color w:val="auto"/>
          <w:highlight w:val="none"/>
        </w:rPr>
        <w:fldChar w:fldCharType="begin"/>
      </w:r>
      <w:r>
        <w:rPr>
          <w:color w:val="auto"/>
          <w:highlight w:val="none"/>
        </w:rPr>
        <w:instrText xml:space="preserve"> HYPERLINK \l "_Toc22387" </w:instrText>
      </w:r>
      <w:r>
        <w:rPr>
          <w:color w:val="auto"/>
          <w:highlight w:val="none"/>
        </w:rPr>
        <w:fldChar w:fldCharType="separate"/>
      </w:r>
      <w:r>
        <w:rPr>
          <w:rFonts w:hint="eastAsia"/>
          <w:color w:val="auto"/>
          <w:szCs w:val="36"/>
          <w:highlight w:val="none"/>
        </w:rPr>
        <w:t>第三章  资格审查</w:t>
      </w:r>
      <w:r>
        <w:rPr>
          <w:color w:val="auto"/>
          <w:highlight w:val="none"/>
        </w:rPr>
        <w:tab/>
      </w:r>
      <w:r>
        <w:rPr>
          <w:color w:val="auto"/>
          <w:highlight w:val="none"/>
        </w:rPr>
        <w:fldChar w:fldCharType="begin"/>
      </w:r>
      <w:r>
        <w:rPr>
          <w:color w:val="auto"/>
          <w:highlight w:val="none"/>
        </w:rPr>
        <w:instrText xml:space="preserve"> PAGEREF _Toc22387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FEBE2C7">
      <w:pPr>
        <w:pStyle w:val="61"/>
        <w:tabs>
          <w:tab w:val="right" w:leader="dot" w:pos="9026"/>
          <w:tab w:val="clear" w:pos="540"/>
          <w:tab w:val="clear" w:pos="8460"/>
        </w:tabs>
        <w:spacing w:before="156" w:after="156"/>
        <w:rPr>
          <w:color w:val="auto"/>
          <w:highlight w:val="none"/>
        </w:rPr>
      </w:pPr>
      <w:r>
        <w:rPr>
          <w:color w:val="auto"/>
          <w:highlight w:val="none"/>
        </w:rPr>
        <w:fldChar w:fldCharType="begin"/>
      </w:r>
      <w:r>
        <w:rPr>
          <w:color w:val="auto"/>
          <w:highlight w:val="none"/>
        </w:rPr>
        <w:instrText xml:space="preserve"> HYPERLINK \l "_Toc24895" </w:instrText>
      </w:r>
      <w:r>
        <w:rPr>
          <w:color w:val="auto"/>
          <w:highlight w:val="none"/>
        </w:rPr>
        <w:fldChar w:fldCharType="separate"/>
      </w:r>
      <w:r>
        <w:rPr>
          <w:rFonts w:hint="eastAsia" w:cs="宋体"/>
          <w:color w:val="auto"/>
          <w:szCs w:val="36"/>
          <w:highlight w:val="none"/>
        </w:rPr>
        <w:t>第四章 评标程序、评标方法和评标标准</w:t>
      </w:r>
      <w:r>
        <w:rPr>
          <w:color w:val="auto"/>
          <w:highlight w:val="none"/>
        </w:rPr>
        <w:tab/>
      </w:r>
      <w:r>
        <w:rPr>
          <w:color w:val="auto"/>
          <w:highlight w:val="none"/>
        </w:rPr>
        <w:fldChar w:fldCharType="begin"/>
      </w:r>
      <w:r>
        <w:rPr>
          <w:color w:val="auto"/>
          <w:highlight w:val="none"/>
        </w:rPr>
        <w:instrText xml:space="preserve"> PAGEREF _Toc24895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5FA3A27">
      <w:pPr>
        <w:pStyle w:val="61"/>
        <w:tabs>
          <w:tab w:val="right" w:leader="dot" w:pos="9026"/>
          <w:tab w:val="clear" w:pos="540"/>
          <w:tab w:val="clear" w:pos="8460"/>
        </w:tabs>
        <w:spacing w:before="156" w:after="156"/>
        <w:rPr>
          <w:color w:val="auto"/>
          <w:highlight w:val="none"/>
        </w:rPr>
      </w:pPr>
      <w:r>
        <w:rPr>
          <w:color w:val="auto"/>
          <w:highlight w:val="none"/>
        </w:rPr>
        <w:fldChar w:fldCharType="begin"/>
      </w:r>
      <w:r>
        <w:rPr>
          <w:color w:val="auto"/>
          <w:highlight w:val="none"/>
        </w:rPr>
        <w:instrText xml:space="preserve"> HYPERLINK \l "_Toc29987" </w:instrText>
      </w:r>
      <w:r>
        <w:rPr>
          <w:color w:val="auto"/>
          <w:highlight w:val="none"/>
        </w:rPr>
        <w:fldChar w:fldCharType="separate"/>
      </w:r>
      <w:r>
        <w:rPr>
          <w:color w:val="auto"/>
          <w:szCs w:val="36"/>
          <w:highlight w:val="none"/>
        </w:rPr>
        <w:t>第五章  采购需求</w:t>
      </w:r>
      <w:r>
        <w:rPr>
          <w:color w:val="auto"/>
          <w:highlight w:val="none"/>
        </w:rPr>
        <w:tab/>
      </w:r>
      <w:r>
        <w:rPr>
          <w:color w:val="auto"/>
          <w:highlight w:val="none"/>
        </w:rPr>
        <w:fldChar w:fldCharType="begin"/>
      </w:r>
      <w:r>
        <w:rPr>
          <w:color w:val="auto"/>
          <w:highlight w:val="none"/>
        </w:rPr>
        <w:instrText xml:space="preserve"> PAGEREF _Toc29987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423C09B3">
      <w:pPr>
        <w:pStyle w:val="61"/>
        <w:tabs>
          <w:tab w:val="right" w:leader="dot" w:pos="9026"/>
          <w:tab w:val="clear" w:pos="540"/>
          <w:tab w:val="clear" w:pos="8460"/>
        </w:tabs>
        <w:spacing w:before="156" w:after="156"/>
        <w:rPr>
          <w:color w:val="auto"/>
          <w:highlight w:val="none"/>
        </w:rPr>
      </w:pPr>
      <w:r>
        <w:rPr>
          <w:color w:val="auto"/>
          <w:highlight w:val="none"/>
        </w:rPr>
        <w:fldChar w:fldCharType="begin"/>
      </w:r>
      <w:r>
        <w:rPr>
          <w:color w:val="auto"/>
          <w:highlight w:val="none"/>
        </w:rPr>
        <w:instrText xml:space="preserve"> HYPERLINK \l "_Toc19796" </w:instrText>
      </w:r>
      <w:r>
        <w:rPr>
          <w:color w:val="auto"/>
          <w:highlight w:val="none"/>
        </w:rPr>
        <w:fldChar w:fldCharType="separate"/>
      </w:r>
      <w:r>
        <w:rPr>
          <w:rFonts w:hint="eastAsia"/>
          <w:color w:val="auto"/>
          <w:szCs w:val="36"/>
          <w:highlight w:val="none"/>
        </w:rPr>
        <w:t>第六章  拟签订的合同文本</w:t>
      </w:r>
      <w:r>
        <w:rPr>
          <w:color w:val="auto"/>
          <w:highlight w:val="none"/>
        </w:rPr>
        <w:tab/>
      </w:r>
      <w:r>
        <w:rPr>
          <w:color w:val="auto"/>
          <w:highlight w:val="none"/>
        </w:rPr>
        <w:fldChar w:fldCharType="begin"/>
      </w:r>
      <w:r>
        <w:rPr>
          <w:color w:val="auto"/>
          <w:highlight w:val="none"/>
        </w:rPr>
        <w:instrText xml:space="preserve"> PAGEREF _Toc19796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685DDC41">
      <w:pPr>
        <w:pStyle w:val="61"/>
        <w:tabs>
          <w:tab w:val="right" w:leader="dot" w:pos="9026"/>
          <w:tab w:val="clear" w:pos="540"/>
          <w:tab w:val="clear" w:pos="8460"/>
        </w:tabs>
        <w:spacing w:before="156" w:after="156"/>
        <w:rPr>
          <w:color w:val="auto"/>
          <w:highlight w:val="none"/>
        </w:rPr>
      </w:pPr>
      <w:r>
        <w:rPr>
          <w:color w:val="auto"/>
          <w:highlight w:val="none"/>
        </w:rPr>
        <w:fldChar w:fldCharType="begin"/>
      </w:r>
      <w:r>
        <w:rPr>
          <w:color w:val="auto"/>
          <w:highlight w:val="none"/>
        </w:rPr>
        <w:instrText xml:space="preserve"> HYPERLINK \l "_Toc21015" </w:instrText>
      </w:r>
      <w:r>
        <w:rPr>
          <w:color w:val="auto"/>
          <w:highlight w:val="none"/>
        </w:rPr>
        <w:fldChar w:fldCharType="separate"/>
      </w:r>
      <w:r>
        <w:rPr>
          <w:rFonts w:hint="eastAsia" w:cs="Times New Roman"/>
          <w:color w:val="auto"/>
          <w:szCs w:val="36"/>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_Toc21015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22607927">
      <w:pPr>
        <w:jc w:val="center"/>
        <w:rPr>
          <w:bCs/>
          <w:color w:val="auto"/>
          <w:sz w:val="36"/>
          <w:szCs w:val="36"/>
          <w:highlight w:val="none"/>
        </w:rPr>
      </w:pPr>
      <w:r>
        <w:rPr>
          <w:rFonts w:hint="eastAsia"/>
          <w:bCs/>
          <w:color w:val="auto"/>
          <w:szCs w:val="36"/>
          <w:highlight w:val="none"/>
        </w:rPr>
        <w:fldChar w:fldCharType="end"/>
      </w:r>
    </w:p>
    <w:p w14:paraId="10594D98">
      <w:pPr>
        <w:jc w:val="center"/>
        <w:rPr>
          <w:bCs/>
          <w:color w:val="auto"/>
          <w:sz w:val="36"/>
          <w:szCs w:val="36"/>
          <w:highlight w:val="none"/>
        </w:rPr>
      </w:pPr>
    </w:p>
    <w:p w14:paraId="3C9B5392">
      <w:pPr>
        <w:jc w:val="center"/>
        <w:rPr>
          <w:bCs/>
          <w:color w:val="auto"/>
          <w:sz w:val="36"/>
          <w:szCs w:val="36"/>
          <w:highlight w:val="none"/>
        </w:rPr>
      </w:pPr>
    </w:p>
    <w:p w14:paraId="3826E8D5">
      <w:pPr>
        <w:jc w:val="center"/>
        <w:rPr>
          <w:bCs/>
          <w:color w:val="auto"/>
          <w:sz w:val="36"/>
          <w:szCs w:val="36"/>
          <w:highlight w:val="none"/>
        </w:rPr>
      </w:pPr>
    </w:p>
    <w:p w14:paraId="0685A2D9">
      <w:pPr>
        <w:jc w:val="center"/>
        <w:rPr>
          <w:bCs/>
          <w:color w:val="auto"/>
          <w:sz w:val="36"/>
          <w:szCs w:val="36"/>
          <w:highlight w:val="none"/>
        </w:rPr>
      </w:pPr>
    </w:p>
    <w:p w14:paraId="4D10A491">
      <w:pPr>
        <w:jc w:val="center"/>
        <w:rPr>
          <w:bCs/>
          <w:color w:val="auto"/>
          <w:sz w:val="36"/>
          <w:szCs w:val="36"/>
          <w:highlight w:val="none"/>
        </w:rPr>
      </w:pPr>
    </w:p>
    <w:p w14:paraId="75D36836">
      <w:pPr>
        <w:jc w:val="center"/>
        <w:rPr>
          <w:bCs/>
          <w:color w:val="auto"/>
          <w:sz w:val="36"/>
          <w:szCs w:val="36"/>
          <w:highlight w:val="none"/>
        </w:rPr>
      </w:pPr>
    </w:p>
    <w:p w14:paraId="2DA4020D">
      <w:pPr>
        <w:jc w:val="center"/>
        <w:rPr>
          <w:bCs/>
          <w:color w:val="auto"/>
          <w:sz w:val="36"/>
          <w:szCs w:val="36"/>
          <w:highlight w:val="none"/>
        </w:rPr>
      </w:pPr>
    </w:p>
    <w:p w14:paraId="1CDA5919">
      <w:pPr>
        <w:jc w:val="center"/>
        <w:rPr>
          <w:bCs/>
          <w:color w:val="auto"/>
          <w:sz w:val="36"/>
          <w:szCs w:val="36"/>
          <w:highlight w:val="none"/>
        </w:rPr>
      </w:pPr>
    </w:p>
    <w:p w14:paraId="5E882552">
      <w:pPr>
        <w:jc w:val="center"/>
        <w:rPr>
          <w:bCs/>
          <w:color w:val="auto"/>
          <w:sz w:val="36"/>
          <w:szCs w:val="36"/>
          <w:highlight w:val="none"/>
        </w:rPr>
      </w:pPr>
    </w:p>
    <w:p w14:paraId="12DE833C">
      <w:pPr>
        <w:jc w:val="center"/>
        <w:rPr>
          <w:bCs/>
          <w:color w:val="auto"/>
          <w:sz w:val="36"/>
          <w:szCs w:val="36"/>
          <w:highlight w:val="none"/>
        </w:rPr>
      </w:pPr>
    </w:p>
    <w:p w14:paraId="49C73FD9">
      <w:pPr>
        <w:jc w:val="center"/>
        <w:rPr>
          <w:bCs/>
          <w:color w:val="auto"/>
          <w:sz w:val="36"/>
          <w:szCs w:val="36"/>
          <w:highlight w:val="none"/>
        </w:rPr>
      </w:pPr>
    </w:p>
    <w:p w14:paraId="681B632E">
      <w:pPr>
        <w:jc w:val="center"/>
        <w:rPr>
          <w:bCs/>
          <w:color w:val="auto"/>
          <w:sz w:val="36"/>
          <w:szCs w:val="36"/>
          <w:highlight w:val="none"/>
        </w:rPr>
      </w:pPr>
    </w:p>
    <w:p w14:paraId="016D425F">
      <w:pPr>
        <w:rPr>
          <w:bCs/>
          <w:color w:val="auto"/>
          <w:sz w:val="36"/>
          <w:szCs w:val="36"/>
          <w:highlight w:val="none"/>
        </w:rPr>
      </w:pPr>
    </w:p>
    <w:p w14:paraId="799E1884">
      <w:pPr>
        <w:spacing w:line="360" w:lineRule="auto"/>
        <w:jc w:val="center"/>
        <w:outlineLvl w:val="0"/>
        <w:rPr>
          <w:rFonts w:hint="eastAsia" w:ascii="宋体"/>
          <w:b/>
          <w:color w:val="auto"/>
          <w:sz w:val="36"/>
          <w:szCs w:val="36"/>
          <w:highlight w:val="none"/>
        </w:rPr>
      </w:pPr>
      <w:r>
        <w:rPr>
          <w:rFonts w:hint="eastAsia" w:ascii="宋体"/>
          <w:b/>
          <w:color w:val="auto"/>
          <w:sz w:val="36"/>
          <w:szCs w:val="36"/>
          <w:highlight w:val="none"/>
        </w:rPr>
        <w:t xml:space="preserve"> </w:t>
      </w:r>
      <w:bookmarkStart w:id="0" w:name="_Toc22805"/>
    </w:p>
    <w:p w14:paraId="31DB7CAE">
      <w:pPr>
        <w:jc w:val="center"/>
        <w:rPr>
          <w:rFonts w:ascii="宋体"/>
          <w:b/>
          <w:color w:val="auto"/>
          <w:sz w:val="36"/>
          <w:szCs w:val="36"/>
          <w:highlight w:val="none"/>
        </w:rPr>
      </w:pPr>
      <w:r>
        <w:rPr>
          <w:rFonts w:hint="eastAsia" w:ascii="宋体"/>
          <w:b/>
          <w:color w:val="auto"/>
          <w:sz w:val="36"/>
          <w:szCs w:val="36"/>
          <w:highlight w:val="none"/>
        </w:rPr>
        <w:t xml:space="preserve">第一章 </w:t>
      </w:r>
      <w:r>
        <w:rPr>
          <w:b/>
          <w:color w:val="auto"/>
          <w:sz w:val="36"/>
          <w:szCs w:val="36"/>
          <w:highlight w:val="none"/>
        </w:rPr>
        <w:t>投标邀请</w:t>
      </w:r>
      <w:bookmarkEnd w:id="0"/>
    </w:p>
    <w:p w14:paraId="3BD707DF">
      <w:pPr>
        <w:pStyle w:val="82"/>
        <w:spacing w:before="255" w:after="255"/>
        <w:jc w:val="both"/>
        <w:rPr>
          <w:rFonts w:hAnsi="宋体"/>
          <w:color w:val="auto"/>
          <w:sz w:val="27"/>
          <w:szCs w:val="27"/>
          <w:highlight w:val="none"/>
        </w:rPr>
      </w:pPr>
      <w:r>
        <w:rPr>
          <w:rStyle w:val="91"/>
          <w:rFonts w:hint="eastAsia" w:ascii="宋体" w:hAnsi="宋体" w:cs="宋体"/>
          <w:color w:val="auto"/>
          <w:sz w:val="27"/>
          <w:szCs w:val="27"/>
          <w:highlight w:val="none"/>
        </w:rPr>
        <w:t>一、项目基本情况</w:t>
      </w:r>
    </w:p>
    <w:p w14:paraId="16E9EF76">
      <w:pPr>
        <w:pStyle w:val="82"/>
        <w:spacing w:before="75" w:after="75" w:line="360" w:lineRule="auto"/>
        <w:ind w:firstLine="420"/>
        <w:rPr>
          <w:rFonts w:hint="eastAsia" w:hAnsi="宋体" w:eastAsia="宋体"/>
          <w:color w:val="auto"/>
          <w:highlight w:val="none"/>
          <w:lang w:eastAsia="zh-CN"/>
        </w:rPr>
      </w:pPr>
      <w:r>
        <w:rPr>
          <w:rFonts w:hint="eastAsia" w:hAnsi="宋体"/>
          <w:color w:val="auto"/>
          <w:highlight w:val="none"/>
        </w:rPr>
        <w:t>项目编号：</w:t>
      </w:r>
      <w:r>
        <w:rPr>
          <w:rFonts w:hint="eastAsia" w:hAnsi="宋体"/>
          <w:color w:val="auto"/>
          <w:highlight w:val="none"/>
          <w:lang w:eastAsia="zh-CN"/>
        </w:rPr>
        <w:t>XYTDZB-2024GK629</w:t>
      </w:r>
    </w:p>
    <w:p w14:paraId="5815A0B2">
      <w:pPr>
        <w:pStyle w:val="82"/>
        <w:spacing w:before="75" w:after="75" w:line="360" w:lineRule="auto"/>
        <w:ind w:firstLine="420"/>
        <w:rPr>
          <w:rFonts w:hint="eastAsia" w:hAnsi="宋体" w:eastAsia="宋体"/>
          <w:color w:val="auto"/>
          <w:highlight w:val="none"/>
          <w:lang w:eastAsia="zh-CN"/>
        </w:rPr>
      </w:pPr>
      <w:r>
        <w:rPr>
          <w:rFonts w:hint="eastAsia" w:hAnsi="宋体"/>
          <w:color w:val="auto"/>
          <w:highlight w:val="none"/>
        </w:rPr>
        <w:t>项目名称：</w:t>
      </w:r>
      <w:r>
        <w:rPr>
          <w:rFonts w:hint="eastAsia" w:hAnsi="宋体"/>
          <w:color w:val="auto"/>
          <w:highlight w:val="none"/>
          <w:lang w:eastAsia="zh-CN"/>
        </w:rPr>
        <w:t>新疆维吾尔自治区传染病医院医用试剂、耗材、危化品、消毒品购置项目</w:t>
      </w:r>
    </w:p>
    <w:p w14:paraId="4512A4E1">
      <w:pPr>
        <w:pStyle w:val="82"/>
        <w:spacing w:before="75" w:after="75" w:line="360" w:lineRule="auto"/>
        <w:ind w:firstLine="420"/>
        <w:rPr>
          <w:rFonts w:hAnsi="宋体"/>
          <w:color w:val="auto"/>
          <w:highlight w:val="none"/>
        </w:rPr>
      </w:pPr>
      <w:r>
        <w:rPr>
          <w:rFonts w:hint="eastAsia" w:hAnsi="宋体"/>
          <w:color w:val="auto"/>
          <w:highlight w:val="none"/>
        </w:rPr>
        <w:t>采购方式：公开招标</w:t>
      </w:r>
    </w:p>
    <w:p w14:paraId="3E0DB012">
      <w:pPr>
        <w:pStyle w:val="82"/>
        <w:spacing w:before="75" w:after="75" w:line="360" w:lineRule="auto"/>
        <w:ind w:firstLine="420"/>
        <w:rPr>
          <w:rFonts w:hint="default" w:hAnsi="宋体" w:eastAsia="宋体"/>
          <w:color w:val="auto"/>
          <w:highlight w:val="none"/>
          <w:lang w:val="en-US" w:eastAsia="zh-CN"/>
        </w:rPr>
      </w:pPr>
      <w:r>
        <w:rPr>
          <w:rFonts w:hint="eastAsia" w:hAnsi="宋体"/>
          <w:color w:val="auto"/>
          <w:highlight w:val="none"/>
        </w:rPr>
        <w:t>预算金额：</w:t>
      </w:r>
      <w:r>
        <w:rPr>
          <w:rFonts w:hint="eastAsia" w:hAnsi="宋体"/>
          <w:color w:val="auto"/>
          <w:highlight w:val="none"/>
          <w:lang w:val="en-US" w:eastAsia="zh-CN"/>
        </w:rPr>
        <w:t>398万元</w:t>
      </w:r>
    </w:p>
    <w:p w14:paraId="53B8DC5E">
      <w:pPr>
        <w:pStyle w:val="82"/>
        <w:spacing w:before="75" w:after="75" w:line="360" w:lineRule="auto"/>
        <w:ind w:firstLine="420"/>
        <w:rPr>
          <w:color w:val="auto"/>
          <w:szCs w:val="20"/>
          <w:highlight w:val="none"/>
        </w:rPr>
      </w:pPr>
      <w:r>
        <w:rPr>
          <w:rFonts w:hint="eastAsia" w:hAnsi="宋体"/>
          <w:color w:val="auto"/>
          <w:highlight w:val="none"/>
        </w:rPr>
        <w:t>采购需求：（具体内容详见招标文件）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966"/>
        <w:gridCol w:w="4750"/>
        <w:gridCol w:w="1733"/>
        <w:gridCol w:w="723"/>
      </w:tblGrid>
      <w:tr w14:paraId="5348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1" w:type="dxa"/>
            <w:noWrap w:val="0"/>
            <w:vAlign w:val="top"/>
          </w:tcPr>
          <w:p w14:paraId="79FE7D9A">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序号</w:t>
            </w:r>
          </w:p>
        </w:tc>
        <w:tc>
          <w:tcPr>
            <w:tcW w:w="966" w:type="dxa"/>
            <w:noWrap w:val="0"/>
            <w:vAlign w:val="top"/>
          </w:tcPr>
          <w:p w14:paraId="1B328047">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标项</w:t>
            </w:r>
          </w:p>
        </w:tc>
        <w:tc>
          <w:tcPr>
            <w:tcW w:w="4750" w:type="dxa"/>
            <w:noWrap w:val="0"/>
            <w:vAlign w:val="top"/>
          </w:tcPr>
          <w:p w14:paraId="01BFF668">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名称</w:t>
            </w:r>
          </w:p>
        </w:tc>
        <w:tc>
          <w:tcPr>
            <w:tcW w:w="1733" w:type="dxa"/>
            <w:noWrap w:val="0"/>
            <w:vAlign w:val="top"/>
          </w:tcPr>
          <w:p w14:paraId="6ABB3783">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最高限价（元）</w:t>
            </w:r>
          </w:p>
        </w:tc>
        <w:tc>
          <w:tcPr>
            <w:tcW w:w="723" w:type="dxa"/>
            <w:noWrap w:val="0"/>
            <w:vAlign w:val="top"/>
          </w:tcPr>
          <w:p w14:paraId="6417FD9A">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备注</w:t>
            </w:r>
          </w:p>
        </w:tc>
      </w:tr>
      <w:tr w14:paraId="21D7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noWrap w:val="0"/>
            <w:vAlign w:val="top"/>
          </w:tcPr>
          <w:p w14:paraId="1F5A236B">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966" w:type="dxa"/>
            <w:noWrap w:val="0"/>
            <w:vAlign w:val="top"/>
          </w:tcPr>
          <w:p w14:paraId="1EA5FC93">
            <w:pPr>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标项一</w:t>
            </w:r>
          </w:p>
        </w:tc>
        <w:tc>
          <w:tcPr>
            <w:tcW w:w="4750" w:type="dxa"/>
            <w:noWrap w:val="0"/>
            <w:vAlign w:val="top"/>
          </w:tcPr>
          <w:p w14:paraId="6EB1A8C6">
            <w:pPr>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灭菌指示卡及灭菌包装类等产品的采购</w:t>
            </w:r>
          </w:p>
        </w:tc>
        <w:tc>
          <w:tcPr>
            <w:tcW w:w="1733" w:type="dxa"/>
            <w:noWrap w:val="0"/>
            <w:vAlign w:val="center"/>
          </w:tcPr>
          <w:p w14:paraId="7BF360CA">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7503.50</w:t>
            </w:r>
          </w:p>
        </w:tc>
        <w:tc>
          <w:tcPr>
            <w:tcW w:w="723" w:type="dxa"/>
            <w:noWrap w:val="0"/>
            <w:vAlign w:val="top"/>
          </w:tcPr>
          <w:p w14:paraId="49263530">
            <w:pPr>
              <w:pStyle w:val="82"/>
              <w:spacing w:before="75" w:after="75" w:line="360" w:lineRule="auto"/>
              <w:jc w:val="center"/>
              <w:rPr>
                <w:rFonts w:hint="eastAsia" w:ascii="宋体" w:hAnsi="宋体" w:eastAsia="宋体" w:cs="宋体"/>
                <w:color w:val="auto"/>
                <w:highlight w:val="none"/>
                <w:vertAlign w:val="baseline"/>
                <w:lang w:val="en-US" w:eastAsia="zh-CN"/>
              </w:rPr>
            </w:pPr>
          </w:p>
        </w:tc>
      </w:tr>
      <w:tr w14:paraId="35E5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noWrap w:val="0"/>
            <w:vAlign w:val="top"/>
          </w:tcPr>
          <w:p w14:paraId="25536911">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966" w:type="dxa"/>
            <w:shd w:val="clear" w:color="auto" w:fill="auto"/>
            <w:noWrap w:val="0"/>
            <w:vAlign w:val="top"/>
          </w:tcPr>
          <w:p w14:paraId="6720FD7A">
            <w:pPr>
              <w:spacing w:before="75" w:after="75" w:line="360" w:lineRule="auto"/>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标项二</w:t>
            </w:r>
          </w:p>
        </w:tc>
        <w:tc>
          <w:tcPr>
            <w:tcW w:w="4750" w:type="dxa"/>
            <w:noWrap w:val="0"/>
            <w:vAlign w:val="top"/>
          </w:tcPr>
          <w:p w14:paraId="33964274">
            <w:pPr>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一次性使用医用手术衣、帽子及手套等产品的采购</w:t>
            </w:r>
          </w:p>
        </w:tc>
        <w:tc>
          <w:tcPr>
            <w:tcW w:w="1733" w:type="dxa"/>
            <w:noWrap w:val="0"/>
            <w:vAlign w:val="center"/>
          </w:tcPr>
          <w:p w14:paraId="19460E10">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111.57</w:t>
            </w:r>
          </w:p>
        </w:tc>
        <w:tc>
          <w:tcPr>
            <w:tcW w:w="723" w:type="dxa"/>
            <w:noWrap w:val="0"/>
            <w:vAlign w:val="top"/>
          </w:tcPr>
          <w:p w14:paraId="706949D2">
            <w:pPr>
              <w:pStyle w:val="82"/>
              <w:spacing w:before="75" w:after="75" w:line="360" w:lineRule="auto"/>
              <w:jc w:val="center"/>
              <w:rPr>
                <w:rFonts w:hint="eastAsia" w:ascii="宋体" w:hAnsi="宋体" w:eastAsia="宋体" w:cs="宋体"/>
                <w:color w:val="auto"/>
                <w:highlight w:val="none"/>
                <w:vertAlign w:val="baseline"/>
                <w:lang w:val="en-US" w:eastAsia="zh-CN"/>
              </w:rPr>
            </w:pPr>
          </w:p>
        </w:tc>
      </w:tr>
      <w:tr w14:paraId="07CC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top"/>
          </w:tcPr>
          <w:p w14:paraId="7DBA094A">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p>
        </w:tc>
        <w:tc>
          <w:tcPr>
            <w:tcW w:w="966" w:type="dxa"/>
            <w:shd w:val="clear" w:color="auto" w:fill="auto"/>
            <w:noWrap w:val="0"/>
            <w:vAlign w:val="top"/>
          </w:tcPr>
          <w:p w14:paraId="699DF289">
            <w:pPr>
              <w:spacing w:before="75" w:after="75" w:line="360" w:lineRule="auto"/>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标项三</w:t>
            </w:r>
          </w:p>
        </w:tc>
        <w:tc>
          <w:tcPr>
            <w:tcW w:w="4750" w:type="dxa"/>
            <w:noWrap w:val="0"/>
            <w:vAlign w:val="top"/>
          </w:tcPr>
          <w:p w14:paraId="6E3BFAA4">
            <w:pPr>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血糖试纸类产品及配套系统的采购</w:t>
            </w:r>
          </w:p>
        </w:tc>
        <w:tc>
          <w:tcPr>
            <w:tcW w:w="1733" w:type="dxa"/>
            <w:noWrap w:val="0"/>
            <w:vAlign w:val="center"/>
          </w:tcPr>
          <w:p w14:paraId="27AD62A3">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2.78</w:t>
            </w:r>
          </w:p>
        </w:tc>
        <w:tc>
          <w:tcPr>
            <w:tcW w:w="723" w:type="dxa"/>
            <w:noWrap w:val="0"/>
            <w:vAlign w:val="top"/>
          </w:tcPr>
          <w:p w14:paraId="25BC9155">
            <w:pPr>
              <w:pStyle w:val="82"/>
              <w:spacing w:before="75" w:after="75" w:line="360" w:lineRule="auto"/>
              <w:jc w:val="center"/>
              <w:rPr>
                <w:rFonts w:hint="eastAsia" w:ascii="宋体" w:hAnsi="宋体" w:eastAsia="宋体" w:cs="宋体"/>
                <w:color w:val="auto"/>
                <w:highlight w:val="none"/>
                <w:vertAlign w:val="baseline"/>
                <w:lang w:val="en-US" w:eastAsia="zh-CN"/>
              </w:rPr>
            </w:pPr>
          </w:p>
        </w:tc>
      </w:tr>
      <w:tr w14:paraId="74EE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top"/>
          </w:tcPr>
          <w:p w14:paraId="25438EBE">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4</w:t>
            </w:r>
          </w:p>
        </w:tc>
        <w:tc>
          <w:tcPr>
            <w:tcW w:w="966" w:type="dxa"/>
            <w:shd w:val="clear" w:color="auto" w:fill="auto"/>
            <w:noWrap w:val="0"/>
            <w:vAlign w:val="top"/>
          </w:tcPr>
          <w:p w14:paraId="512B0424">
            <w:pPr>
              <w:spacing w:before="75" w:after="75" w:line="360" w:lineRule="auto"/>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标项四</w:t>
            </w:r>
          </w:p>
        </w:tc>
        <w:tc>
          <w:tcPr>
            <w:tcW w:w="4750" w:type="dxa"/>
            <w:noWrap w:val="0"/>
            <w:vAlign w:val="top"/>
          </w:tcPr>
          <w:p w14:paraId="255DCB20">
            <w:pPr>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β-羟丁酸试条产品的采购</w:t>
            </w:r>
          </w:p>
        </w:tc>
        <w:tc>
          <w:tcPr>
            <w:tcW w:w="1733" w:type="dxa"/>
            <w:noWrap w:val="0"/>
            <w:vAlign w:val="center"/>
          </w:tcPr>
          <w:p w14:paraId="7572B892">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10.50</w:t>
            </w:r>
          </w:p>
        </w:tc>
        <w:tc>
          <w:tcPr>
            <w:tcW w:w="723" w:type="dxa"/>
            <w:noWrap w:val="0"/>
            <w:vAlign w:val="top"/>
          </w:tcPr>
          <w:p w14:paraId="1E2F05B7">
            <w:pPr>
              <w:pStyle w:val="82"/>
              <w:spacing w:before="75" w:after="75" w:line="360" w:lineRule="auto"/>
              <w:jc w:val="center"/>
              <w:rPr>
                <w:rFonts w:hint="eastAsia" w:ascii="宋体" w:hAnsi="宋体" w:eastAsia="宋体" w:cs="宋体"/>
                <w:color w:val="auto"/>
                <w:highlight w:val="none"/>
                <w:vertAlign w:val="baseline"/>
                <w:lang w:val="en-US" w:eastAsia="zh-CN"/>
              </w:rPr>
            </w:pPr>
          </w:p>
        </w:tc>
      </w:tr>
      <w:tr w14:paraId="1FA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top"/>
          </w:tcPr>
          <w:p w14:paraId="016C5128">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5</w:t>
            </w:r>
          </w:p>
        </w:tc>
        <w:tc>
          <w:tcPr>
            <w:tcW w:w="966" w:type="dxa"/>
            <w:shd w:val="clear" w:color="auto" w:fill="auto"/>
            <w:noWrap w:val="0"/>
            <w:vAlign w:val="top"/>
          </w:tcPr>
          <w:p w14:paraId="491DB2A7">
            <w:pPr>
              <w:spacing w:before="75" w:after="75" w:line="360" w:lineRule="auto"/>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标项五</w:t>
            </w:r>
          </w:p>
        </w:tc>
        <w:tc>
          <w:tcPr>
            <w:tcW w:w="4750" w:type="dxa"/>
            <w:noWrap w:val="0"/>
            <w:vAlign w:val="top"/>
          </w:tcPr>
          <w:p w14:paraId="1B8F0F99">
            <w:pPr>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酒精及二甲苯等危化品的采购</w:t>
            </w:r>
          </w:p>
        </w:tc>
        <w:tc>
          <w:tcPr>
            <w:tcW w:w="1733" w:type="dxa"/>
            <w:noWrap w:val="0"/>
            <w:vAlign w:val="center"/>
          </w:tcPr>
          <w:p w14:paraId="37B2FFA5">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0.215</w:t>
            </w:r>
          </w:p>
        </w:tc>
        <w:tc>
          <w:tcPr>
            <w:tcW w:w="723" w:type="dxa"/>
            <w:noWrap w:val="0"/>
            <w:vAlign w:val="top"/>
          </w:tcPr>
          <w:p w14:paraId="46C79D9E">
            <w:pPr>
              <w:pStyle w:val="82"/>
              <w:spacing w:before="75" w:after="75" w:line="360" w:lineRule="auto"/>
              <w:jc w:val="center"/>
              <w:rPr>
                <w:rFonts w:hint="eastAsia" w:ascii="宋体" w:hAnsi="宋体" w:eastAsia="宋体" w:cs="宋体"/>
                <w:color w:val="auto"/>
                <w:highlight w:val="none"/>
                <w:vertAlign w:val="baseline"/>
                <w:lang w:val="en-US" w:eastAsia="zh-CN"/>
              </w:rPr>
            </w:pPr>
          </w:p>
        </w:tc>
      </w:tr>
      <w:tr w14:paraId="7CAB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top"/>
          </w:tcPr>
          <w:p w14:paraId="10917DF3">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6</w:t>
            </w:r>
          </w:p>
        </w:tc>
        <w:tc>
          <w:tcPr>
            <w:tcW w:w="966" w:type="dxa"/>
            <w:shd w:val="clear" w:color="auto" w:fill="auto"/>
            <w:noWrap w:val="0"/>
            <w:vAlign w:val="top"/>
          </w:tcPr>
          <w:p w14:paraId="30E9D442">
            <w:pPr>
              <w:spacing w:before="75" w:after="75" w:line="360" w:lineRule="auto"/>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标项六</w:t>
            </w:r>
          </w:p>
        </w:tc>
        <w:tc>
          <w:tcPr>
            <w:tcW w:w="4750" w:type="dxa"/>
            <w:noWrap w:val="0"/>
            <w:vAlign w:val="top"/>
          </w:tcPr>
          <w:p w14:paraId="0411CF61">
            <w:pPr>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抑菌洗手液、过氧乙酸消毒液及手消毒液（凝胶）等产品的采购</w:t>
            </w:r>
          </w:p>
        </w:tc>
        <w:tc>
          <w:tcPr>
            <w:tcW w:w="1733" w:type="dxa"/>
            <w:noWrap w:val="0"/>
            <w:vAlign w:val="center"/>
          </w:tcPr>
          <w:p w14:paraId="5799BE8E">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267.49</w:t>
            </w:r>
          </w:p>
        </w:tc>
        <w:tc>
          <w:tcPr>
            <w:tcW w:w="723" w:type="dxa"/>
            <w:noWrap w:val="0"/>
            <w:vAlign w:val="top"/>
          </w:tcPr>
          <w:p w14:paraId="33153F99">
            <w:pPr>
              <w:pStyle w:val="82"/>
              <w:spacing w:before="75" w:after="75" w:line="360" w:lineRule="auto"/>
              <w:jc w:val="center"/>
              <w:rPr>
                <w:rFonts w:hint="eastAsia" w:ascii="宋体" w:hAnsi="宋体" w:eastAsia="宋体" w:cs="宋体"/>
                <w:color w:val="auto"/>
                <w:highlight w:val="none"/>
                <w:vertAlign w:val="baseline"/>
                <w:lang w:val="en-US" w:eastAsia="zh-CN"/>
              </w:rPr>
            </w:pPr>
          </w:p>
        </w:tc>
      </w:tr>
      <w:tr w14:paraId="3410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top"/>
          </w:tcPr>
          <w:p w14:paraId="145C19DC">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7</w:t>
            </w:r>
          </w:p>
        </w:tc>
        <w:tc>
          <w:tcPr>
            <w:tcW w:w="966" w:type="dxa"/>
            <w:shd w:val="clear" w:color="auto" w:fill="auto"/>
            <w:noWrap w:val="0"/>
            <w:vAlign w:val="top"/>
          </w:tcPr>
          <w:p w14:paraId="5187C2E0">
            <w:pPr>
              <w:spacing w:before="75" w:after="75" w:line="360" w:lineRule="auto"/>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标项七</w:t>
            </w:r>
          </w:p>
        </w:tc>
        <w:tc>
          <w:tcPr>
            <w:tcW w:w="4750" w:type="dxa"/>
            <w:noWrap w:val="0"/>
            <w:vAlign w:val="top"/>
          </w:tcPr>
          <w:p w14:paraId="5ABEEA87">
            <w:pPr>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针头收集盒、加样枪头及离心管等产品的采购</w:t>
            </w:r>
          </w:p>
        </w:tc>
        <w:tc>
          <w:tcPr>
            <w:tcW w:w="1733" w:type="dxa"/>
            <w:noWrap w:val="0"/>
            <w:vAlign w:val="center"/>
          </w:tcPr>
          <w:p w14:paraId="20C8FABC">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43.86</w:t>
            </w:r>
          </w:p>
        </w:tc>
        <w:tc>
          <w:tcPr>
            <w:tcW w:w="723" w:type="dxa"/>
            <w:noWrap w:val="0"/>
            <w:vAlign w:val="top"/>
          </w:tcPr>
          <w:p w14:paraId="0D061927">
            <w:pPr>
              <w:pStyle w:val="82"/>
              <w:spacing w:before="75" w:after="75" w:line="360" w:lineRule="auto"/>
              <w:jc w:val="center"/>
              <w:rPr>
                <w:rFonts w:hint="eastAsia" w:ascii="宋体" w:hAnsi="宋体" w:eastAsia="宋体" w:cs="宋体"/>
                <w:color w:val="auto"/>
                <w:highlight w:val="none"/>
                <w:vertAlign w:val="baseline"/>
                <w:lang w:val="en-US" w:eastAsia="zh-CN"/>
              </w:rPr>
            </w:pPr>
          </w:p>
        </w:tc>
      </w:tr>
      <w:tr w14:paraId="56F4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top"/>
          </w:tcPr>
          <w:p w14:paraId="376269C8">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8</w:t>
            </w:r>
          </w:p>
        </w:tc>
        <w:tc>
          <w:tcPr>
            <w:tcW w:w="966" w:type="dxa"/>
            <w:shd w:val="clear" w:color="auto" w:fill="auto"/>
            <w:noWrap w:val="0"/>
            <w:vAlign w:val="top"/>
          </w:tcPr>
          <w:p w14:paraId="76C73F3D">
            <w:pPr>
              <w:spacing w:before="75" w:after="75" w:line="360" w:lineRule="auto"/>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标项八</w:t>
            </w:r>
          </w:p>
        </w:tc>
        <w:tc>
          <w:tcPr>
            <w:tcW w:w="4750" w:type="dxa"/>
            <w:noWrap w:val="0"/>
            <w:vAlign w:val="top"/>
          </w:tcPr>
          <w:p w14:paraId="38093FC8">
            <w:pPr>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卫生湿巾、酒精湿巾及酒精棉片等产品的采购</w:t>
            </w:r>
          </w:p>
        </w:tc>
        <w:tc>
          <w:tcPr>
            <w:tcW w:w="1733" w:type="dxa"/>
            <w:noWrap w:val="0"/>
            <w:vAlign w:val="center"/>
          </w:tcPr>
          <w:p w14:paraId="12887DF6">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1.512</w:t>
            </w:r>
          </w:p>
        </w:tc>
        <w:tc>
          <w:tcPr>
            <w:tcW w:w="723" w:type="dxa"/>
            <w:noWrap w:val="0"/>
            <w:vAlign w:val="top"/>
          </w:tcPr>
          <w:p w14:paraId="219D60EC">
            <w:pPr>
              <w:pStyle w:val="82"/>
              <w:spacing w:before="75" w:after="75" w:line="360" w:lineRule="auto"/>
              <w:jc w:val="center"/>
              <w:rPr>
                <w:rFonts w:hint="eastAsia" w:ascii="宋体" w:hAnsi="宋体" w:eastAsia="宋体" w:cs="宋体"/>
                <w:color w:val="auto"/>
                <w:highlight w:val="none"/>
                <w:vertAlign w:val="baseline"/>
                <w:lang w:val="en-US" w:eastAsia="zh-CN"/>
              </w:rPr>
            </w:pPr>
          </w:p>
        </w:tc>
      </w:tr>
    </w:tbl>
    <w:p w14:paraId="4238B678">
      <w:pPr>
        <w:pStyle w:val="82"/>
        <w:spacing w:before="75" w:after="75" w:line="360" w:lineRule="auto"/>
        <w:ind w:firstLine="480" w:firstLineChars="200"/>
        <w:rPr>
          <w:rFonts w:hAnsi="宋体"/>
          <w:color w:val="auto"/>
          <w:highlight w:val="none"/>
        </w:rPr>
      </w:pPr>
      <w:r>
        <w:rPr>
          <w:rFonts w:hint="eastAsia" w:hAnsi="宋体"/>
          <w:color w:val="auto"/>
          <w:highlight w:val="none"/>
        </w:rPr>
        <w:t>合同履约期限：详阅招标文件</w:t>
      </w:r>
    </w:p>
    <w:p w14:paraId="68A249F2">
      <w:pPr>
        <w:pStyle w:val="82"/>
        <w:spacing w:before="75" w:after="75" w:line="360" w:lineRule="auto"/>
        <w:ind w:firstLine="480" w:firstLineChars="200"/>
        <w:rPr>
          <w:rFonts w:hAnsi="宋体"/>
          <w:color w:val="auto"/>
          <w:highlight w:val="none"/>
        </w:rPr>
      </w:pPr>
      <w:r>
        <w:rPr>
          <w:rFonts w:hint="eastAsia" w:hAnsi="宋体"/>
          <w:color w:val="auto"/>
          <w:highlight w:val="none"/>
        </w:rPr>
        <w:t>本项目（否）接受联合体投标</w:t>
      </w:r>
    </w:p>
    <w:p w14:paraId="76BCC7E1">
      <w:pPr>
        <w:pStyle w:val="82"/>
        <w:spacing w:before="75" w:after="75" w:line="360" w:lineRule="auto"/>
        <w:rPr>
          <w:rFonts w:hAnsi="宋体"/>
          <w:color w:val="auto"/>
          <w:highlight w:val="none"/>
        </w:rPr>
      </w:pPr>
      <w:r>
        <w:rPr>
          <w:rStyle w:val="91"/>
          <w:rFonts w:hint="eastAsia" w:ascii="宋体" w:hAnsi="宋体" w:cs="宋体"/>
          <w:color w:val="auto"/>
          <w:sz w:val="27"/>
          <w:szCs w:val="27"/>
          <w:highlight w:val="none"/>
        </w:rPr>
        <w:t>二、申请人的资格要求：</w:t>
      </w:r>
    </w:p>
    <w:p w14:paraId="69E43C2B">
      <w:pPr>
        <w:pStyle w:val="82"/>
        <w:spacing w:before="75" w:after="75" w:line="360" w:lineRule="auto"/>
        <w:ind w:firstLine="480"/>
        <w:rPr>
          <w:rFonts w:hAnsi="宋体"/>
          <w:color w:val="auto"/>
          <w:highlight w:val="none"/>
        </w:rPr>
      </w:pPr>
      <w:r>
        <w:rPr>
          <w:rFonts w:hint="eastAsia" w:hAnsi="宋体"/>
          <w:color w:val="auto"/>
          <w:highlight w:val="none"/>
        </w:rPr>
        <w:t>1、满足《中华人民共和国政府采购法》第二十二条规定；</w:t>
      </w:r>
    </w:p>
    <w:p w14:paraId="7243E927">
      <w:pPr>
        <w:pStyle w:val="82"/>
        <w:spacing w:before="75" w:after="75" w:line="360" w:lineRule="auto"/>
        <w:ind w:firstLine="480"/>
        <w:rPr>
          <w:rFonts w:hAnsi="宋体"/>
          <w:b/>
          <w:bCs/>
          <w:color w:val="auto"/>
          <w:highlight w:val="none"/>
        </w:rPr>
      </w:pPr>
      <w:r>
        <w:rPr>
          <w:rFonts w:hint="eastAsia" w:hAnsi="宋体"/>
          <w:color w:val="auto"/>
          <w:highlight w:val="none"/>
        </w:rPr>
        <w:t>2、落实政府采购政策需满足的资格要求：</w:t>
      </w:r>
      <w:r>
        <w:rPr>
          <w:rFonts w:hint="eastAsia" w:hAnsi="宋体"/>
          <w:color w:val="auto"/>
          <w:highlight w:val="none"/>
          <w:lang w:val="en-US" w:eastAsia="zh-CN"/>
        </w:rPr>
        <w:t>本项目专门面向中小企业；</w:t>
      </w:r>
      <w:r>
        <w:rPr>
          <w:rFonts w:hint="eastAsia" w:hAnsi="宋体"/>
          <w:color w:val="auto"/>
          <w:highlight w:val="none"/>
        </w:rPr>
        <w:t>   </w:t>
      </w:r>
    </w:p>
    <w:p w14:paraId="37678118">
      <w:pPr>
        <w:pStyle w:val="82"/>
        <w:spacing w:before="75" w:after="75" w:line="360" w:lineRule="auto"/>
        <w:ind w:firstLine="480"/>
        <w:rPr>
          <w:rStyle w:val="91"/>
          <w:rFonts w:ascii="宋体" w:hAnsi="宋体" w:cs="宋体"/>
          <w:color w:val="auto"/>
          <w:sz w:val="27"/>
          <w:szCs w:val="27"/>
          <w:highlight w:val="none"/>
        </w:rPr>
      </w:pPr>
      <w:r>
        <w:rPr>
          <w:rFonts w:hint="eastAsia" w:hAnsi="宋体"/>
          <w:color w:val="auto"/>
          <w:highlight w:val="none"/>
        </w:rPr>
        <w:t>3.本项目的特定资格要求：投标产品属于医疗器械管理范围的</w:t>
      </w:r>
      <w:r>
        <w:rPr>
          <w:rFonts w:hint="eastAsia" w:hAnsi="宋体"/>
          <w:color w:val="auto"/>
          <w:highlight w:val="none"/>
          <w:lang w:eastAsia="zh-CN"/>
        </w:rPr>
        <w:t>：</w:t>
      </w:r>
      <w:r>
        <w:rPr>
          <w:rFonts w:hint="eastAsia" w:hAnsi="宋体"/>
          <w:color w:val="auto"/>
          <w:highlight w:val="none"/>
        </w:rPr>
        <w:t>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投标产品不属于医疗器械管理范围的，此项无需提供）</w:t>
      </w:r>
      <w:r>
        <w:rPr>
          <w:rFonts w:hint="eastAsia" w:hAnsi="宋体"/>
          <w:color w:val="auto"/>
          <w:highlight w:val="none"/>
          <w:lang w:eastAsia="zh-CN"/>
        </w:rPr>
        <w:t>；</w:t>
      </w:r>
    </w:p>
    <w:p w14:paraId="6E18B7B3">
      <w:pPr>
        <w:pStyle w:val="82"/>
        <w:spacing w:before="255" w:after="255" w:line="360" w:lineRule="auto"/>
        <w:jc w:val="both"/>
        <w:rPr>
          <w:rFonts w:hAnsi="宋体"/>
          <w:color w:val="auto"/>
          <w:sz w:val="27"/>
          <w:szCs w:val="27"/>
          <w:highlight w:val="none"/>
        </w:rPr>
      </w:pPr>
      <w:r>
        <w:rPr>
          <w:rStyle w:val="91"/>
          <w:rFonts w:hint="eastAsia" w:ascii="宋体" w:hAnsi="宋体" w:cs="宋体"/>
          <w:color w:val="auto"/>
          <w:sz w:val="27"/>
          <w:szCs w:val="27"/>
          <w:highlight w:val="none"/>
        </w:rPr>
        <w:t>三、获取招标文件</w:t>
      </w:r>
    </w:p>
    <w:p w14:paraId="1AFAC90C">
      <w:pPr>
        <w:pStyle w:val="82"/>
        <w:spacing w:before="75" w:after="75" w:line="360" w:lineRule="auto"/>
        <w:ind w:firstLine="420"/>
        <w:rPr>
          <w:rFonts w:hAnsi="宋体"/>
          <w:color w:val="auto"/>
          <w:highlight w:val="none"/>
        </w:rPr>
      </w:pPr>
      <w:r>
        <w:rPr>
          <w:rFonts w:hint="eastAsia" w:hAnsi="宋体"/>
          <w:color w:val="auto"/>
          <w:highlight w:val="none"/>
        </w:rPr>
        <w:t>时间：2024年</w:t>
      </w:r>
      <w:r>
        <w:rPr>
          <w:rFonts w:hint="eastAsia" w:hAnsi="宋体"/>
          <w:color w:val="auto"/>
          <w:highlight w:val="none"/>
          <w:lang w:val="en-US" w:eastAsia="zh-CN"/>
        </w:rPr>
        <w:t>12</w:t>
      </w:r>
      <w:r>
        <w:rPr>
          <w:rFonts w:hint="eastAsia" w:hAnsi="宋体"/>
          <w:color w:val="auto"/>
          <w:highlight w:val="none"/>
        </w:rPr>
        <w:t>月</w:t>
      </w:r>
      <w:r>
        <w:rPr>
          <w:rFonts w:hint="eastAsia" w:hAnsi="宋体"/>
          <w:color w:val="auto"/>
          <w:highlight w:val="none"/>
          <w:lang w:val="en-US" w:eastAsia="zh-CN"/>
        </w:rPr>
        <w:t>20</w:t>
      </w:r>
      <w:r>
        <w:rPr>
          <w:rFonts w:hint="eastAsia" w:hAnsi="宋体"/>
          <w:color w:val="auto"/>
          <w:highlight w:val="none"/>
        </w:rPr>
        <w:t>日至2024年</w:t>
      </w:r>
      <w:r>
        <w:rPr>
          <w:rFonts w:hint="eastAsia" w:hAnsi="宋体"/>
          <w:color w:val="auto"/>
          <w:highlight w:val="none"/>
          <w:lang w:val="en-US" w:eastAsia="zh-CN"/>
        </w:rPr>
        <w:t>12</w:t>
      </w:r>
      <w:r>
        <w:rPr>
          <w:rFonts w:hint="eastAsia" w:hAnsi="宋体"/>
          <w:color w:val="auto"/>
          <w:highlight w:val="none"/>
        </w:rPr>
        <w:t>月</w:t>
      </w:r>
      <w:r>
        <w:rPr>
          <w:rFonts w:hint="eastAsia" w:hAnsi="宋体"/>
          <w:color w:val="auto"/>
          <w:highlight w:val="none"/>
          <w:lang w:val="en-US" w:eastAsia="zh-CN"/>
        </w:rPr>
        <w:t>27</w:t>
      </w:r>
      <w:r>
        <w:rPr>
          <w:rFonts w:hint="eastAsia" w:hAnsi="宋体"/>
          <w:color w:val="auto"/>
          <w:highlight w:val="none"/>
        </w:rPr>
        <w:t>日，每天上午10:30至13:30，下午15:30至18:00（北京时间，法定节假日除外）</w:t>
      </w:r>
    </w:p>
    <w:p w14:paraId="52CE61B1">
      <w:pPr>
        <w:pStyle w:val="82"/>
        <w:spacing w:before="75" w:after="75" w:line="360" w:lineRule="auto"/>
        <w:ind w:firstLine="420"/>
        <w:rPr>
          <w:rFonts w:hAnsi="宋体"/>
          <w:color w:val="auto"/>
          <w:highlight w:val="none"/>
        </w:rPr>
      </w:pPr>
      <w:r>
        <w:rPr>
          <w:rFonts w:hint="eastAsia" w:hAnsi="宋体"/>
          <w:color w:val="auto"/>
          <w:highlight w:val="none"/>
        </w:rPr>
        <w:t>地点：政采云平台https://www.zcygov.cn/；</w:t>
      </w:r>
    </w:p>
    <w:p w14:paraId="271CD462">
      <w:pPr>
        <w:pStyle w:val="82"/>
        <w:spacing w:before="75" w:after="75" w:line="360" w:lineRule="auto"/>
        <w:ind w:firstLine="420"/>
        <w:rPr>
          <w:rFonts w:hint="eastAsia" w:hAnsi="宋体" w:eastAsia="宋体"/>
          <w:color w:val="auto"/>
          <w:highlight w:val="none"/>
          <w:lang w:eastAsia="zh-CN"/>
        </w:rPr>
      </w:pPr>
      <w:r>
        <w:rPr>
          <w:rFonts w:hint="eastAsia" w:hAnsi="宋体"/>
          <w:color w:val="auto"/>
          <w:highlight w:val="none"/>
        </w:rPr>
        <w:t>方式：供应商登录政采云平台https://www.zcygov.cn/在线申请获取采购文件（进入“项目采购”应用，在获取采购文件菜单中选择项目，申请获取采购文件）</w:t>
      </w:r>
      <w:r>
        <w:rPr>
          <w:rFonts w:hint="eastAsia" w:hAnsi="宋体"/>
          <w:color w:val="auto"/>
          <w:highlight w:val="none"/>
          <w:lang w:eastAsia="zh-CN"/>
        </w:rPr>
        <w:t>；</w:t>
      </w:r>
    </w:p>
    <w:p w14:paraId="335CD641">
      <w:pPr>
        <w:pStyle w:val="82"/>
        <w:spacing w:before="75" w:after="75" w:line="360" w:lineRule="auto"/>
        <w:ind w:firstLine="420"/>
        <w:rPr>
          <w:rFonts w:hAnsi="宋体"/>
          <w:color w:val="auto"/>
          <w:highlight w:val="none"/>
        </w:rPr>
      </w:pPr>
      <w:r>
        <w:rPr>
          <w:rFonts w:hint="eastAsia" w:hAnsi="宋体"/>
          <w:color w:val="auto"/>
          <w:highlight w:val="none"/>
        </w:rPr>
        <w:t>售价（元）：0元；</w:t>
      </w:r>
    </w:p>
    <w:p w14:paraId="468F8D63">
      <w:pPr>
        <w:pStyle w:val="82"/>
        <w:spacing w:before="255" w:after="255" w:line="360" w:lineRule="auto"/>
        <w:jc w:val="both"/>
        <w:rPr>
          <w:rFonts w:hAnsi="宋体"/>
          <w:color w:val="auto"/>
          <w:sz w:val="27"/>
          <w:szCs w:val="27"/>
          <w:highlight w:val="none"/>
        </w:rPr>
      </w:pPr>
      <w:r>
        <w:rPr>
          <w:rStyle w:val="91"/>
          <w:rFonts w:hint="eastAsia" w:ascii="宋体" w:hAnsi="宋体" w:cs="宋体"/>
          <w:color w:val="auto"/>
          <w:sz w:val="27"/>
          <w:szCs w:val="27"/>
          <w:highlight w:val="none"/>
        </w:rPr>
        <w:t>四、提交投标文件截止时间、开标时间和地点</w:t>
      </w:r>
    </w:p>
    <w:p w14:paraId="0119DDCA">
      <w:pPr>
        <w:pStyle w:val="82"/>
        <w:spacing w:before="75" w:after="75" w:line="360" w:lineRule="auto"/>
        <w:ind w:firstLine="480" w:firstLineChars="200"/>
        <w:rPr>
          <w:rFonts w:hAnsi="宋体"/>
          <w:color w:val="auto"/>
          <w:highlight w:val="none"/>
        </w:rPr>
      </w:pPr>
      <w:r>
        <w:rPr>
          <w:rFonts w:hint="eastAsia" w:hAnsi="宋体"/>
          <w:color w:val="auto"/>
          <w:highlight w:val="none"/>
        </w:rPr>
        <w:t>提交投标文件截止时间：202</w:t>
      </w:r>
      <w:r>
        <w:rPr>
          <w:rFonts w:hint="eastAsia" w:hAnsi="宋体"/>
          <w:color w:val="auto"/>
          <w:highlight w:val="none"/>
          <w:lang w:val="en-US" w:eastAsia="zh-CN"/>
        </w:rPr>
        <w:t>5</w:t>
      </w:r>
      <w:r>
        <w:rPr>
          <w:rFonts w:hint="eastAsia" w:hAnsi="宋体"/>
          <w:color w:val="auto"/>
          <w:highlight w:val="none"/>
        </w:rPr>
        <w:t>年</w:t>
      </w:r>
      <w:r>
        <w:rPr>
          <w:rFonts w:hint="eastAsia" w:hAnsi="宋体"/>
          <w:color w:val="auto"/>
          <w:highlight w:val="none"/>
          <w:lang w:val="en-US" w:eastAsia="zh-CN"/>
        </w:rPr>
        <w:t>01</w:t>
      </w:r>
      <w:r>
        <w:rPr>
          <w:rFonts w:hint="eastAsia" w:hAnsi="宋体"/>
          <w:color w:val="auto"/>
          <w:highlight w:val="none"/>
        </w:rPr>
        <w:t>月</w:t>
      </w:r>
      <w:r>
        <w:rPr>
          <w:rFonts w:hint="eastAsia" w:hAnsi="宋体"/>
          <w:color w:val="auto"/>
          <w:highlight w:val="none"/>
          <w:lang w:val="en-US" w:eastAsia="zh-CN"/>
        </w:rPr>
        <w:t>14</w:t>
      </w:r>
      <w:r>
        <w:rPr>
          <w:rFonts w:hint="eastAsia" w:hAnsi="宋体"/>
          <w:color w:val="auto"/>
          <w:highlight w:val="none"/>
        </w:rPr>
        <w:t>日</w:t>
      </w:r>
      <w:r>
        <w:rPr>
          <w:rFonts w:hint="eastAsia" w:hAnsi="宋体"/>
          <w:color w:val="auto"/>
          <w:highlight w:val="none"/>
          <w:lang w:val="en-US" w:eastAsia="zh-CN"/>
        </w:rPr>
        <w:t>11</w:t>
      </w:r>
      <w:r>
        <w:rPr>
          <w:rFonts w:hint="eastAsia" w:hAnsi="宋体"/>
          <w:color w:val="auto"/>
          <w:highlight w:val="none"/>
        </w:rPr>
        <w:t>:00（北京时间）</w:t>
      </w:r>
    </w:p>
    <w:p w14:paraId="697836DE">
      <w:pPr>
        <w:pStyle w:val="82"/>
        <w:spacing w:before="75" w:after="75" w:line="360" w:lineRule="auto"/>
        <w:ind w:firstLine="420"/>
        <w:rPr>
          <w:rFonts w:hint="eastAsia" w:hAnsi="宋体"/>
          <w:color w:val="auto"/>
          <w:highlight w:val="none"/>
        </w:rPr>
      </w:pPr>
      <w:r>
        <w:rPr>
          <w:rFonts w:hint="eastAsia" w:hAnsi="宋体"/>
          <w:color w:val="auto"/>
          <w:highlight w:val="none"/>
        </w:rPr>
        <w:t>投标地点：请登录政采云投标客户端投标</w:t>
      </w:r>
    </w:p>
    <w:p w14:paraId="77E2AF3D">
      <w:pPr>
        <w:pStyle w:val="82"/>
        <w:spacing w:before="75" w:after="75" w:line="360" w:lineRule="auto"/>
        <w:ind w:firstLine="420"/>
        <w:rPr>
          <w:rFonts w:hAnsi="宋体"/>
          <w:color w:val="auto"/>
          <w:highlight w:val="none"/>
        </w:rPr>
      </w:pPr>
      <w:r>
        <w:rPr>
          <w:rFonts w:hint="eastAsia" w:hAnsi="宋体"/>
          <w:color w:val="auto"/>
          <w:highlight w:val="none"/>
        </w:rPr>
        <w:t>开标时间：202</w:t>
      </w:r>
      <w:r>
        <w:rPr>
          <w:rFonts w:hint="eastAsia" w:hAnsi="宋体"/>
          <w:color w:val="auto"/>
          <w:highlight w:val="none"/>
          <w:lang w:val="en-US" w:eastAsia="zh-CN"/>
        </w:rPr>
        <w:t>5</w:t>
      </w:r>
      <w:r>
        <w:rPr>
          <w:rFonts w:hint="eastAsia" w:hAnsi="宋体"/>
          <w:color w:val="auto"/>
          <w:highlight w:val="none"/>
        </w:rPr>
        <w:t>年</w:t>
      </w:r>
      <w:r>
        <w:rPr>
          <w:rFonts w:hint="eastAsia" w:hAnsi="宋体"/>
          <w:color w:val="auto"/>
          <w:highlight w:val="none"/>
          <w:lang w:val="en-US" w:eastAsia="zh-CN"/>
        </w:rPr>
        <w:t>01</w:t>
      </w:r>
      <w:r>
        <w:rPr>
          <w:rFonts w:hint="eastAsia" w:hAnsi="宋体"/>
          <w:color w:val="auto"/>
          <w:highlight w:val="none"/>
        </w:rPr>
        <w:t>月</w:t>
      </w:r>
      <w:r>
        <w:rPr>
          <w:rFonts w:hint="eastAsia" w:hAnsi="宋体"/>
          <w:color w:val="auto"/>
          <w:highlight w:val="none"/>
          <w:lang w:val="en-US" w:eastAsia="zh-CN"/>
        </w:rPr>
        <w:t>14</w:t>
      </w:r>
      <w:r>
        <w:rPr>
          <w:rFonts w:hint="eastAsia" w:hAnsi="宋体"/>
          <w:color w:val="auto"/>
          <w:highlight w:val="none"/>
        </w:rPr>
        <w:t>日</w:t>
      </w:r>
      <w:r>
        <w:rPr>
          <w:rFonts w:hint="eastAsia" w:hAnsi="宋体"/>
          <w:color w:val="auto"/>
          <w:highlight w:val="none"/>
          <w:lang w:val="en-US" w:eastAsia="zh-CN"/>
        </w:rPr>
        <w:t>11</w:t>
      </w:r>
      <w:r>
        <w:rPr>
          <w:rFonts w:hint="eastAsia" w:hAnsi="宋体"/>
          <w:color w:val="auto"/>
          <w:highlight w:val="none"/>
        </w:rPr>
        <w:t>:00（北京时间）</w:t>
      </w:r>
    </w:p>
    <w:p w14:paraId="7CD2700E">
      <w:pPr>
        <w:pStyle w:val="82"/>
        <w:spacing w:before="75" w:after="75" w:line="360" w:lineRule="auto"/>
        <w:ind w:firstLine="420"/>
        <w:rPr>
          <w:rFonts w:hAnsi="宋体"/>
          <w:color w:val="auto"/>
          <w:highlight w:val="none"/>
        </w:rPr>
      </w:pPr>
      <w:r>
        <w:rPr>
          <w:rFonts w:hint="eastAsia" w:hAnsi="宋体"/>
          <w:color w:val="auto"/>
          <w:highlight w:val="none"/>
        </w:rPr>
        <w:t>开标地点：投标人登录政采云平台https://www.zcygov.cn/，进入“项目采购-开标评标-右边选择对应项目点击“进入项目”进入开标大厅</w:t>
      </w:r>
      <w:r>
        <w:rPr>
          <w:rFonts w:hint="eastAsia" w:hAnsi="宋体"/>
          <w:color w:val="auto"/>
          <w:highlight w:val="none"/>
          <w:lang w:val="en-US" w:eastAsia="zh-CN"/>
        </w:rPr>
        <w:t>。</w:t>
      </w:r>
    </w:p>
    <w:p w14:paraId="4CA74EB7">
      <w:pPr>
        <w:pStyle w:val="82"/>
        <w:spacing w:before="255" w:after="255" w:line="360" w:lineRule="auto"/>
        <w:jc w:val="both"/>
        <w:rPr>
          <w:rFonts w:hAnsi="宋体"/>
          <w:color w:val="auto"/>
          <w:sz w:val="31"/>
          <w:szCs w:val="31"/>
          <w:highlight w:val="none"/>
        </w:rPr>
      </w:pPr>
      <w:r>
        <w:rPr>
          <w:rStyle w:val="91"/>
          <w:rFonts w:hint="eastAsia" w:ascii="宋体" w:hAnsi="宋体" w:cs="宋体"/>
          <w:color w:val="auto"/>
          <w:sz w:val="27"/>
          <w:szCs w:val="27"/>
          <w:highlight w:val="none"/>
        </w:rPr>
        <w:t>五、公告期限</w:t>
      </w:r>
    </w:p>
    <w:p w14:paraId="28929382">
      <w:pPr>
        <w:pStyle w:val="82"/>
        <w:spacing w:before="75" w:after="75" w:line="360" w:lineRule="auto"/>
        <w:ind w:firstLine="420"/>
        <w:rPr>
          <w:rFonts w:hAnsi="宋体"/>
          <w:color w:val="auto"/>
          <w:highlight w:val="none"/>
        </w:rPr>
      </w:pPr>
      <w:r>
        <w:rPr>
          <w:rFonts w:hint="eastAsia" w:hAnsi="宋体"/>
          <w:color w:val="auto"/>
          <w:highlight w:val="none"/>
        </w:rPr>
        <w:t>自本公告发布之日起5个工作日。</w:t>
      </w:r>
    </w:p>
    <w:p w14:paraId="704ADDED">
      <w:pPr>
        <w:pStyle w:val="82"/>
        <w:spacing w:before="255" w:after="255" w:line="360" w:lineRule="auto"/>
        <w:jc w:val="both"/>
        <w:rPr>
          <w:rStyle w:val="91"/>
          <w:rFonts w:ascii="宋体" w:hAnsi="宋体" w:cs="宋体"/>
          <w:color w:val="auto"/>
          <w:sz w:val="27"/>
          <w:szCs w:val="27"/>
          <w:highlight w:val="none"/>
        </w:rPr>
      </w:pPr>
      <w:r>
        <w:rPr>
          <w:rStyle w:val="91"/>
          <w:rFonts w:hint="eastAsia" w:hAnsi="宋体" w:cs="宋体"/>
          <w:color w:val="auto"/>
          <w:sz w:val="27"/>
          <w:szCs w:val="27"/>
          <w:highlight w:val="none"/>
        </w:rPr>
        <w:t>六、</w:t>
      </w:r>
      <w:r>
        <w:rPr>
          <w:rStyle w:val="91"/>
          <w:rFonts w:hint="eastAsia" w:ascii="宋体" w:hAnsi="宋体" w:cs="宋体"/>
          <w:color w:val="auto"/>
          <w:sz w:val="27"/>
          <w:szCs w:val="27"/>
          <w:highlight w:val="none"/>
        </w:rPr>
        <w:t>其他补充事宜</w:t>
      </w:r>
      <w:bookmarkStart w:id="1" w:name="_Toc28359085"/>
      <w:bookmarkStart w:id="2" w:name="_Toc35393796"/>
      <w:bookmarkStart w:id="3" w:name="_Toc28359008"/>
      <w:bookmarkStart w:id="4" w:name="_Toc35393627"/>
    </w:p>
    <w:p w14:paraId="71D9E2F5">
      <w:pPr>
        <w:pStyle w:val="82"/>
        <w:spacing w:before="75" w:after="75" w:line="360" w:lineRule="auto"/>
        <w:ind w:firstLine="420"/>
        <w:rPr>
          <w:rFonts w:hint="eastAsia" w:hAnsi="宋体"/>
          <w:color w:val="auto"/>
          <w:highlight w:val="none"/>
        </w:rPr>
      </w:pPr>
      <w:r>
        <w:rPr>
          <w:rFonts w:hint="eastAsia" w:hAnsi="宋体"/>
          <w:color w:val="auto"/>
          <w:highlight w:val="none"/>
        </w:rPr>
        <w:t>1、本项目实行网上投标，采用电子投标文件，若供应商参与投标，自行承担投标一切费用。</w:t>
      </w:r>
    </w:p>
    <w:p w14:paraId="3001EDAD">
      <w:pPr>
        <w:pStyle w:val="82"/>
        <w:spacing w:before="75" w:after="75" w:line="360" w:lineRule="auto"/>
        <w:ind w:firstLine="420"/>
        <w:rPr>
          <w:rFonts w:hint="eastAsia" w:hAnsi="宋体"/>
          <w:color w:val="auto"/>
          <w:highlight w:val="none"/>
        </w:rPr>
      </w:pPr>
      <w:r>
        <w:rPr>
          <w:rFonts w:hint="eastAsia" w:hAnsi="宋体"/>
          <w:color w:val="auto"/>
          <w:highlight w:val="none"/>
        </w:rPr>
        <w:t>2、各供应商应在开标前应确保成为新疆维吾尔自治区政府采购网正式注册入库供应商，并完成CA数字证书申领。因未注册入库、未办理CA数字证书等原因造成无法响应或响应失败等后果由供应商自行承担。</w:t>
      </w:r>
    </w:p>
    <w:p w14:paraId="5E571ECA">
      <w:pPr>
        <w:pStyle w:val="82"/>
        <w:spacing w:before="75" w:after="75" w:line="360" w:lineRule="auto"/>
        <w:ind w:firstLine="420"/>
        <w:rPr>
          <w:rFonts w:hAnsi="宋体"/>
          <w:color w:val="auto"/>
          <w:highlight w:val="none"/>
        </w:rPr>
      </w:pPr>
      <w:r>
        <w:rPr>
          <w:rFonts w:hint="eastAsia" w:hAnsi="宋体"/>
          <w:color w:val="auto"/>
          <w:highlight w:val="none"/>
          <w:lang w:val="en-US" w:eastAsia="zh-CN"/>
        </w:rPr>
        <w:t>3</w:t>
      </w:r>
      <w:r>
        <w:rPr>
          <w:rFonts w:hint="eastAsia" w:hAnsi="宋体"/>
          <w:color w:val="auto"/>
          <w:highlight w:val="none"/>
        </w:rPr>
        <w:t>、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w:t>
      </w:r>
      <w:r>
        <w:rPr>
          <w:rFonts w:hint="eastAsia" w:hAnsi="宋体"/>
          <w:color w:val="auto"/>
          <w:highlight w:val="none"/>
          <w:lang w:val="en-US" w:eastAsia="zh-CN"/>
        </w:rPr>
        <w:t>可</w:t>
      </w:r>
      <w:r>
        <w:rPr>
          <w:rFonts w:hint="eastAsia" w:hAnsi="宋体"/>
          <w:color w:val="auto"/>
          <w:highlight w:val="none"/>
        </w:rPr>
        <w:t>联系政府采购咨询热线：95763。</w:t>
      </w:r>
    </w:p>
    <w:p w14:paraId="6BA7F1EF">
      <w:pPr>
        <w:pStyle w:val="4"/>
        <w:spacing w:before="0" w:line="360" w:lineRule="auto"/>
        <w:jc w:val="left"/>
        <w:rPr>
          <w:rStyle w:val="91"/>
          <w:rFonts w:ascii="宋体" w:hAnsi="宋体" w:cs="宋体"/>
          <w:b/>
          <w:bCs/>
          <w:color w:val="auto"/>
          <w:kern w:val="0"/>
          <w:sz w:val="27"/>
          <w:szCs w:val="27"/>
          <w:highlight w:val="none"/>
        </w:rPr>
      </w:pPr>
      <w:r>
        <w:rPr>
          <w:rStyle w:val="91"/>
          <w:rFonts w:hint="eastAsia" w:ascii="宋体" w:hAnsi="宋体" w:cs="宋体"/>
          <w:b/>
          <w:bCs/>
          <w:color w:val="auto"/>
          <w:kern w:val="0"/>
          <w:sz w:val="27"/>
          <w:szCs w:val="27"/>
          <w:highlight w:val="none"/>
        </w:rPr>
        <w:t>七、对本项目提出询问，请按以下方式联系。</w:t>
      </w:r>
      <w:bookmarkEnd w:id="1"/>
      <w:bookmarkEnd w:id="2"/>
      <w:bookmarkEnd w:id="3"/>
      <w:bookmarkEnd w:id="4"/>
    </w:p>
    <w:p w14:paraId="06A477EF">
      <w:pPr>
        <w:widowControl/>
        <w:spacing w:line="360" w:lineRule="auto"/>
        <w:jc w:val="left"/>
        <w:rPr>
          <w:rFonts w:ascii="宋体" w:hAnsi="宋体" w:cs="宋体"/>
          <w:b/>
          <w:color w:val="auto"/>
          <w:sz w:val="24"/>
          <w:highlight w:val="none"/>
        </w:rPr>
      </w:pPr>
      <w:r>
        <w:rPr>
          <w:color w:val="auto"/>
          <w:sz w:val="24"/>
          <w:highlight w:val="none"/>
        </w:rPr>
        <w:t>　　　</w:t>
      </w:r>
      <w:r>
        <w:rPr>
          <w:rFonts w:hint="eastAsia" w:ascii="宋体" w:hAnsi="宋体" w:cs="宋体"/>
          <w:b/>
          <w:color w:val="auto"/>
          <w:sz w:val="24"/>
          <w:highlight w:val="none"/>
        </w:rPr>
        <w:t>1.采购人信息</w:t>
      </w:r>
    </w:p>
    <w:p w14:paraId="100A1A96">
      <w:pPr>
        <w:spacing w:line="360" w:lineRule="auto"/>
        <w:ind w:left="1076" w:leftChars="371" w:hanging="297" w:hangingChars="124"/>
        <w:jc w:val="left"/>
        <w:rPr>
          <w:rFonts w:hint="eastAsia" w:ascii="宋体" w:hAnsi="宋体" w:eastAsia="宋体" w:cs="宋体"/>
          <w:color w:val="auto"/>
          <w:sz w:val="24"/>
          <w:highlight w:val="none"/>
          <w:lang w:eastAsia="zh-CN"/>
        </w:rPr>
      </w:pPr>
      <w:bookmarkStart w:id="5" w:name="_Toc28359009"/>
      <w:bookmarkStart w:id="6" w:name="_Toc28359086"/>
      <w:r>
        <w:rPr>
          <w:rFonts w:hint="eastAsia" w:ascii="宋体" w:hAnsi="宋体" w:cs="宋体"/>
          <w:color w:val="auto"/>
          <w:sz w:val="24"/>
          <w:highlight w:val="none"/>
        </w:rPr>
        <w:t>采购单位：</w:t>
      </w:r>
      <w:r>
        <w:rPr>
          <w:rFonts w:hint="eastAsia" w:ascii="宋体" w:hAnsi="宋体" w:cs="宋体"/>
          <w:color w:val="auto"/>
          <w:sz w:val="24"/>
          <w:highlight w:val="none"/>
          <w:lang w:eastAsia="zh-CN"/>
        </w:rPr>
        <w:t>新疆维吾尔自治区传染病医院</w:t>
      </w:r>
    </w:p>
    <w:p w14:paraId="73163153">
      <w:pPr>
        <w:spacing w:line="360" w:lineRule="auto"/>
        <w:ind w:left="1076" w:leftChars="371" w:hanging="297" w:hangingChars="124"/>
        <w:jc w:val="left"/>
        <w:rPr>
          <w:rFonts w:ascii="宋体" w:hAnsi="宋体" w:cs="宋体"/>
          <w:color w:val="auto"/>
          <w:sz w:val="24"/>
          <w:highlight w:val="none"/>
        </w:rPr>
      </w:pPr>
      <w:r>
        <w:rPr>
          <w:rFonts w:hint="eastAsia" w:ascii="宋体" w:hAnsi="宋体" w:cs="宋体"/>
          <w:color w:val="auto"/>
          <w:sz w:val="24"/>
          <w:highlight w:val="none"/>
        </w:rPr>
        <w:t>地   址：乌鲁木齐市新市区喀什东路北一巷100号</w:t>
      </w:r>
    </w:p>
    <w:p w14:paraId="25ACF58B">
      <w:pPr>
        <w:spacing w:line="360" w:lineRule="auto"/>
        <w:ind w:left="1076" w:leftChars="371" w:hanging="297" w:hangingChars="124"/>
        <w:jc w:val="left"/>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马琳</w:t>
      </w:r>
      <w:r>
        <w:rPr>
          <w:rFonts w:hint="eastAsia" w:ascii="宋体" w:hAnsi="宋体" w:cs="宋体"/>
          <w:color w:val="auto"/>
          <w:sz w:val="24"/>
          <w:highlight w:val="none"/>
        </w:rPr>
        <w:t xml:space="preserve">       </w:t>
      </w:r>
    </w:p>
    <w:p w14:paraId="5C2D73A3">
      <w:pPr>
        <w:spacing w:line="360" w:lineRule="auto"/>
        <w:ind w:left="1076" w:leftChars="371" w:hanging="297" w:hangingChars="124"/>
        <w:jc w:val="left"/>
        <w:rPr>
          <w:rFonts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话：0991-7511128</w:t>
      </w:r>
    </w:p>
    <w:p w14:paraId="1B1F11BC">
      <w:pPr>
        <w:spacing w:line="360" w:lineRule="auto"/>
        <w:ind w:left="1076" w:leftChars="371" w:hanging="297" w:hangingChars="124"/>
        <w:jc w:val="left"/>
        <w:rPr>
          <w:rFonts w:ascii="宋体" w:hAnsi="宋体" w:cs="宋体"/>
          <w:b/>
          <w:color w:val="auto"/>
          <w:sz w:val="24"/>
          <w:highlight w:val="none"/>
        </w:rPr>
      </w:pPr>
      <w:r>
        <w:rPr>
          <w:rFonts w:hint="eastAsia" w:ascii="宋体" w:hAnsi="宋体" w:cs="宋体"/>
          <w:b/>
          <w:color w:val="auto"/>
          <w:sz w:val="24"/>
          <w:highlight w:val="none"/>
        </w:rPr>
        <w:t>2.采购代理机构信息</w:t>
      </w:r>
      <w:bookmarkEnd w:id="5"/>
      <w:bookmarkEnd w:id="6"/>
    </w:p>
    <w:p w14:paraId="2786B7C5">
      <w:pPr>
        <w:spacing w:line="360" w:lineRule="auto"/>
        <w:ind w:left="1076" w:leftChars="371" w:hanging="297" w:hangingChars="124"/>
        <w:rPr>
          <w:rFonts w:ascii="宋体" w:hAnsi="宋体" w:cs="宋体"/>
          <w:color w:val="auto"/>
          <w:sz w:val="24"/>
          <w:highlight w:val="none"/>
        </w:rPr>
      </w:pPr>
      <w:bookmarkStart w:id="7" w:name="_Toc28359087"/>
      <w:bookmarkStart w:id="8" w:name="_Toc28359010"/>
      <w:r>
        <w:rPr>
          <w:rFonts w:hint="eastAsia" w:ascii="宋体" w:hAnsi="宋体" w:cs="宋体"/>
          <w:color w:val="auto"/>
          <w:sz w:val="24"/>
          <w:highlight w:val="none"/>
        </w:rPr>
        <w:t>名    称：新疆星耀天都项目管理有限责任公司</w:t>
      </w:r>
    </w:p>
    <w:p w14:paraId="74A77226">
      <w:pPr>
        <w:spacing w:line="360" w:lineRule="auto"/>
        <w:ind w:left="1076" w:leftChars="371" w:hanging="297" w:hangingChars="124"/>
        <w:rPr>
          <w:rFonts w:ascii="宋体" w:hAnsi="宋体" w:cs="宋体"/>
          <w:color w:val="auto"/>
          <w:sz w:val="24"/>
          <w:highlight w:val="none"/>
        </w:rPr>
      </w:pPr>
      <w:r>
        <w:rPr>
          <w:rFonts w:hint="eastAsia" w:ascii="宋体" w:hAnsi="宋体" w:cs="宋体"/>
          <w:color w:val="auto"/>
          <w:sz w:val="24"/>
          <w:highlight w:val="none"/>
        </w:rPr>
        <w:t>地  址：乌鲁木齐市天山区光明路59号时代广场A座24F</w:t>
      </w:r>
    </w:p>
    <w:p w14:paraId="727A2AED">
      <w:pPr>
        <w:spacing w:line="360" w:lineRule="auto"/>
        <w:ind w:left="1076" w:leftChars="371" w:hanging="297" w:hangingChars="124"/>
        <w:rPr>
          <w:rFonts w:ascii="宋体" w:hAnsi="宋体" w:cs="宋体"/>
          <w:color w:val="auto"/>
          <w:sz w:val="24"/>
          <w:highlight w:val="none"/>
        </w:rPr>
      </w:pPr>
      <w:r>
        <w:rPr>
          <w:rFonts w:hint="eastAsia" w:ascii="宋体" w:hAnsi="宋体" w:cs="宋体"/>
          <w:color w:val="auto"/>
          <w:sz w:val="24"/>
          <w:highlight w:val="none"/>
        </w:rPr>
        <w:t xml:space="preserve">联 系 人：李卓          </w:t>
      </w:r>
    </w:p>
    <w:p w14:paraId="19E8CBD2">
      <w:pPr>
        <w:spacing w:line="360" w:lineRule="auto"/>
        <w:ind w:left="1076" w:leftChars="371" w:hanging="297" w:hangingChars="124"/>
        <w:rPr>
          <w:rFonts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话：14799267583</w:t>
      </w:r>
    </w:p>
    <w:bookmarkEnd w:id="7"/>
    <w:bookmarkEnd w:id="8"/>
    <w:p w14:paraId="7005A496">
      <w:pPr>
        <w:rPr>
          <w:color w:val="auto"/>
          <w:highlight w:val="none"/>
        </w:rPr>
      </w:pPr>
    </w:p>
    <w:p w14:paraId="1BD93C6B">
      <w:pPr>
        <w:pStyle w:val="27"/>
        <w:rPr>
          <w:color w:val="auto"/>
          <w:highlight w:val="none"/>
        </w:rPr>
      </w:pPr>
    </w:p>
    <w:p w14:paraId="79B5519A">
      <w:pPr>
        <w:rPr>
          <w:color w:val="auto"/>
          <w:highlight w:val="none"/>
        </w:rPr>
      </w:pPr>
    </w:p>
    <w:p w14:paraId="3376F413">
      <w:pPr>
        <w:pStyle w:val="27"/>
        <w:rPr>
          <w:color w:val="auto"/>
          <w:highlight w:val="none"/>
        </w:rPr>
      </w:pPr>
    </w:p>
    <w:p w14:paraId="6400007E">
      <w:pPr>
        <w:numPr>
          <w:ilvl w:val="0"/>
          <w:numId w:val="1"/>
        </w:numPr>
        <w:spacing w:line="360" w:lineRule="auto"/>
        <w:jc w:val="center"/>
        <w:outlineLvl w:val="0"/>
        <w:rPr>
          <w:rFonts w:ascii="宋体"/>
          <w:b/>
          <w:color w:val="auto"/>
          <w:sz w:val="36"/>
          <w:szCs w:val="36"/>
          <w:highlight w:val="none"/>
        </w:rPr>
      </w:pPr>
      <w:bookmarkStart w:id="9" w:name="_Toc501639723"/>
      <w:r>
        <w:rPr>
          <w:rFonts w:hint="eastAsia" w:ascii="宋体"/>
          <w:b/>
          <w:color w:val="auto"/>
          <w:sz w:val="32"/>
          <w:szCs w:val="32"/>
          <w:highlight w:val="none"/>
        </w:rPr>
        <w:br w:type="page"/>
      </w:r>
      <w:r>
        <w:rPr>
          <w:rFonts w:hint="eastAsia" w:ascii="宋体"/>
          <w:b/>
          <w:color w:val="auto"/>
          <w:sz w:val="36"/>
          <w:szCs w:val="36"/>
          <w:highlight w:val="none"/>
        </w:rPr>
        <w:t xml:space="preserve"> </w:t>
      </w:r>
      <w:bookmarkStart w:id="10" w:name="_Toc121"/>
      <w:r>
        <w:rPr>
          <w:rFonts w:hint="eastAsia" w:ascii="宋体"/>
          <w:b/>
          <w:color w:val="auto"/>
          <w:sz w:val="36"/>
          <w:szCs w:val="36"/>
          <w:highlight w:val="none"/>
        </w:rPr>
        <w:t>投标人须知</w:t>
      </w:r>
      <w:bookmarkEnd w:id="10"/>
    </w:p>
    <w:p w14:paraId="06233C2A">
      <w:pPr>
        <w:pStyle w:val="35"/>
        <w:spacing w:line="360" w:lineRule="auto"/>
        <w:ind w:firstLine="0" w:firstLineChars="0"/>
        <w:jc w:val="center"/>
        <w:rPr>
          <w:b/>
          <w:bCs/>
          <w:color w:val="auto"/>
          <w:sz w:val="28"/>
          <w:szCs w:val="28"/>
          <w:highlight w:val="none"/>
        </w:rPr>
      </w:pPr>
      <w:r>
        <w:rPr>
          <w:rFonts w:ascii="Times New Roman" w:hAnsi="Times New Roman"/>
          <w:b/>
          <w:bCs/>
          <w:color w:val="auto"/>
          <w:sz w:val="28"/>
          <w:szCs w:val="28"/>
          <w:highlight w:val="none"/>
        </w:rPr>
        <w:t>投标人须知资料表</w:t>
      </w:r>
    </w:p>
    <w:p w14:paraId="44A2A7F9">
      <w:pPr>
        <w:spacing w:line="360" w:lineRule="auto"/>
        <w:jc w:val="center"/>
        <w:rPr>
          <w:rFonts w:ascii="宋体"/>
          <w:color w:val="auto"/>
          <w:sz w:val="24"/>
          <w:highlight w:val="none"/>
        </w:rPr>
      </w:pPr>
      <w:r>
        <w:rPr>
          <w:color w:val="auto"/>
          <w:sz w:val="24"/>
          <w:highlight w:val="none"/>
        </w:rPr>
        <w:t>本表是对投标人须知的具体补充和修改，如有矛盾，均以本资料表为准。</w:t>
      </w:r>
    </w:p>
    <w:bookmarkEnd w:id="9"/>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699"/>
        <w:gridCol w:w="6858"/>
      </w:tblGrid>
      <w:tr w14:paraId="6BB6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5" w:type="dxa"/>
            <w:vAlign w:val="center"/>
          </w:tcPr>
          <w:p w14:paraId="68946EDE">
            <w:pPr>
              <w:spacing w:line="360" w:lineRule="auto"/>
              <w:jc w:val="center"/>
              <w:rPr>
                <w:rFonts w:ascii="宋体"/>
                <w:color w:val="auto"/>
                <w:sz w:val="24"/>
                <w:highlight w:val="none"/>
              </w:rPr>
            </w:pPr>
            <w:bookmarkStart w:id="11" w:name="_Toc501639724"/>
            <w:r>
              <w:rPr>
                <w:rFonts w:hint="eastAsia" w:ascii="宋体"/>
                <w:color w:val="auto"/>
                <w:sz w:val="24"/>
                <w:highlight w:val="none"/>
              </w:rPr>
              <w:t>项号</w:t>
            </w:r>
          </w:p>
        </w:tc>
        <w:tc>
          <w:tcPr>
            <w:tcW w:w="1699" w:type="dxa"/>
            <w:vAlign w:val="center"/>
          </w:tcPr>
          <w:p w14:paraId="4EAF5A29">
            <w:pPr>
              <w:spacing w:line="360" w:lineRule="auto"/>
              <w:jc w:val="center"/>
              <w:rPr>
                <w:rFonts w:ascii="宋体"/>
                <w:color w:val="auto"/>
                <w:sz w:val="24"/>
                <w:highlight w:val="none"/>
              </w:rPr>
            </w:pPr>
            <w:r>
              <w:rPr>
                <w:rFonts w:hint="eastAsia" w:ascii="宋体"/>
                <w:color w:val="auto"/>
                <w:sz w:val="24"/>
                <w:highlight w:val="none"/>
              </w:rPr>
              <w:t>项 目</w:t>
            </w:r>
          </w:p>
        </w:tc>
        <w:tc>
          <w:tcPr>
            <w:tcW w:w="6858" w:type="dxa"/>
            <w:vAlign w:val="center"/>
          </w:tcPr>
          <w:p w14:paraId="34FC18DA">
            <w:pPr>
              <w:spacing w:line="360" w:lineRule="auto"/>
              <w:jc w:val="center"/>
              <w:rPr>
                <w:rFonts w:ascii="宋体"/>
                <w:color w:val="auto"/>
                <w:sz w:val="24"/>
                <w:highlight w:val="none"/>
              </w:rPr>
            </w:pPr>
            <w:r>
              <w:rPr>
                <w:rFonts w:hint="eastAsia" w:ascii="宋体"/>
                <w:color w:val="auto"/>
                <w:sz w:val="24"/>
                <w:highlight w:val="none"/>
              </w:rPr>
              <w:t>内   容</w:t>
            </w:r>
          </w:p>
        </w:tc>
      </w:tr>
      <w:tr w14:paraId="1A56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5" w:type="dxa"/>
            <w:vAlign w:val="center"/>
          </w:tcPr>
          <w:p w14:paraId="067F8BF2">
            <w:pPr>
              <w:numPr>
                <w:ilvl w:val="0"/>
                <w:numId w:val="2"/>
              </w:numPr>
              <w:jc w:val="center"/>
              <w:rPr>
                <w:rFonts w:ascii="宋体" w:hAnsi="宋体" w:cs="宋体"/>
                <w:bCs/>
                <w:color w:val="auto"/>
                <w:sz w:val="24"/>
                <w:highlight w:val="none"/>
              </w:rPr>
            </w:pPr>
          </w:p>
        </w:tc>
        <w:tc>
          <w:tcPr>
            <w:tcW w:w="1699" w:type="dxa"/>
            <w:vAlign w:val="center"/>
          </w:tcPr>
          <w:p w14:paraId="4D4B22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w:t>
            </w:r>
          </w:p>
        </w:tc>
        <w:tc>
          <w:tcPr>
            <w:tcW w:w="6858" w:type="dxa"/>
            <w:vAlign w:val="center"/>
          </w:tcPr>
          <w:p w14:paraId="1964BDC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新疆维吾尔自治区传染病医院</w:t>
            </w:r>
          </w:p>
          <w:p w14:paraId="10AF54F6">
            <w:pPr>
              <w:spacing w:line="360" w:lineRule="auto"/>
              <w:rPr>
                <w:rFonts w:ascii="宋体" w:hAnsi="宋体" w:cs="宋体"/>
                <w:color w:val="auto"/>
                <w:sz w:val="24"/>
                <w:highlight w:val="none"/>
              </w:rPr>
            </w:pPr>
            <w:r>
              <w:rPr>
                <w:rFonts w:hint="eastAsia" w:ascii="宋体" w:hAnsi="宋体" w:cs="宋体"/>
                <w:color w:val="auto"/>
                <w:sz w:val="24"/>
                <w:highlight w:val="none"/>
              </w:rPr>
              <w:t>地  址：乌鲁木齐市新市区喀什东路北一巷100号</w:t>
            </w:r>
          </w:p>
          <w:p w14:paraId="7AD53028">
            <w:pPr>
              <w:spacing w:line="360" w:lineRule="auto"/>
              <w:rPr>
                <w:rFonts w:ascii="宋体"/>
                <w:bCs/>
                <w:color w:val="auto"/>
                <w:sz w:val="32"/>
                <w:szCs w:val="32"/>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马琳</w:t>
            </w:r>
            <w:r>
              <w:rPr>
                <w:rFonts w:hint="eastAsia" w:ascii="宋体" w:hAnsi="宋体" w:cs="宋体"/>
                <w:color w:val="auto"/>
                <w:sz w:val="24"/>
                <w:highlight w:val="none"/>
              </w:rPr>
              <w:t xml:space="preserve">                 电  话：0991-7511128</w:t>
            </w:r>
          </w:p>
        </w:tc>
      </w:tr>
      <w:tr w14:paraId="54D7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7B33AAE5">
            <w:pPr>
              <w:numPr>
                <w:ilvl w:val="0"/>
                <w:numId w:val="2"/>
              </w:numPr>
              <w:jc w:val="center"/>
              <w:rPr>
                <w:rFonts w:ascii="宋体" w:hAnsi="宋体" w:cs="宋体"/>
                <w:bCs/>
                <w:color w:val="auto"/>
                <w:sz w:val="24"/>
                <w:highlight w:val="none"/>
              </w:rPr>
            </w:pPr>
          </w:p>
        </w:tc>
        <w:tc>
          <w:tcPr>
            <w:tcW w:w="1699" w:type="dxa"/>
            <w:vAlign w:val="center"/>
          </w:tcPr>
          <w:p w14:paraId="78522E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采购代理机构</w:t>
            </w:r>
          </w:p>
        </w:tc>
        <w:tc>
          <w:tcPr>
            <w:tcW w:w="6858" w:type="dxa"/>
            <w:vAlign w:val="center"/>
          </w:tcPr>
          <w:p w14:paraId="2EE631C8">
            <w:pPr>
              <w:spacing w:line="360" w:lineRule="auto"/>
              <w:rPr>
                <w:rFonts w:ascii="宋体" w:hAnsi="宋体" w:cs="宋体"/>
                <w:color w:val="auto"/>
                <w:sz w:val="24"/>
                <w:highlight w:val="none"/>
              </w:rPr>
            </w:pPr>
            <w:r>
              <w:rPr>
                <w:rFonts w:hint="eastAsia" w:ascii="宋体" w:hAnsi="宋体" w:cs="宋体"/>
                <w:color w:val="auto"/>
                <w:sz w:val="24"/>
                <w:highlight w:val="none"/>
              </w:rPr>
              <w:t>名  称：新疆星耀天都项目管理有限责任公司</w:t>
            </w:r>
          </w:p>
          <w:p w14:paraId="4C5E0A21">
            <w:pPr>
              <w:spacing w:line="360" w:lineRule="auto"/>
              <w:rPr>
                <w:rFonts w:ascii="宋体" w:hAnsi="宋体" w:cs="宋体"/>
                <w:color w:val="auto"/>
                <w:sz w:val="24"/>
                <w:highlight w:val="none"/>
              </w:rPr>
            </w:pPr>
            <w:r>
              <w:rPr>
                <w:rFonts w:hint="eastAsia" w:ascii="宋体" w:hAnsi="宋体" w:cs="宋体"/>
                <w:color w:val="auto"/>
                <w:sz w:val="24"/>
                <w:highlight w:val="none"/>
              </w:rPr>
              <w:t>地  址：乌鲁木齐市天山区光明路59号时代广场A座</w:t>
            </w:r>
          </w:p>
          <w:p w14:paraId="1138D287">
            <w:pPr>
              <w:spacing w:line="360" w:lineRule="auto"/>
              <w:rPr>
                <w:rFonts w:ascii="宋体"/>
                <w:bCs/>
                <w:color w:val="auto"/>
                <w:sz w:val="32"/>
                <w:szCs w:val="32"/>
                <w:highlight w:val="none"/>
              </w:rPr>
            </w:pPr>
            <w:r>
              <w:rPr>
                <w:rFonts w:hint="eastAsia" w:ascii="宋体" w:hAnsi="宋体" w:cs="宋体"/>
                <w:color w:val="auto"/>
                <w:sz w:val="24"/>
                <w:highlight w:val="none"/>
              </w:rPr>
              <w:t xml:space="preserve">联系人：李卓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  话：14799267583 </w:t>
            </w:r>
          </w:p>
        </w:tc>
      </w:tr>
      <w:tr w14:paraId="3D8A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336B974E">
            <w:pPr>
              <w:numPr>
                <w:ilvl w:val="0"/>
                <w:numId w:val="2"/>
              </w:numPr>
              <w:jc w:val="center"/>
              <w:rPr>
                <w:rFonts w:ascii="宋体" w:hAnsi="宋体" w:cs="宋体"/>
                <w:bCs/>
                <w:color w:val="auto"/>
                <w:sz w:val="24"/>
                <w:highlight w:val="none"/>
              </w:rPr>
            </w:pPr>
          </w:p>
        </w:tc>
        <w:tc>
          <w:tcPr>
            <w:tcW w:w="1699" w:type="dxa"/>
            <w:vAlign w:val="center"/>
          </w:tcPr>
          <w:p w14:paraId="2768C6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项目名称及   项目编号/包号</w:t>
            </w:r>
          </w:p>
        </w:tc>
        <w:tc>
          <w:tcPr>
            <w:tcW w:w="6858" w:type="dxa"/>
            <w:vAlign w:val="center"/>
          </w:tcPr>
          <w:p w14:paraId="0393133F">
            <w:pPr>
              <w:spacing w:line="360" w:lineRule="auto"/>
              <w:jc w:val="left"/>
              <w:rPr>
                <w:rFonts w:hint="eastAsia" w:ascii="宋体" w:eastAsia="宋体"/>
                <w:color w:val="auto"/>
                <w:sz w:val="24"/>
                <w:highlight w:val="none"/>
                <w:lang w:eastAsia="zh-CN"/>
              </w:rPr>
            </w:pPr>
            <w:r>
              <w:rPr>
                <w:rFonts w:hint="eastAsia" w:ascii="宋体"/>
                <w:color w:val="auto"/>
                <w:sz w:val="24"/>
                <w:highlight w:val="none"/>
              </w:rPr>
              <w:t>项目名称：</w:t>
            </w:r>
            <w:r>
              <w:rPr>
                <w:rFonts w:hint="eastAsia" w:ascii="宋体"/>
                <w:color w:val="auto"/>
                <w:sz w:val="24"/>
                <w:highlight w:val="none"/>
                <w:lang w:eastAsia="zh-CN"/>
              </w:rPr>
              <w:t>新疆维吾尔自治区传染病医院医用试剂、耗材、危化品、消毒品购置项目</w:t>
            </w:r>
          </w:p>
          <w:p w14:paraId="0D482E68">
            <w:pPr>
              <w:spacing w:line="360" w:lineRule="auto"/>
              <w:jc w:val="left"/>
              <w:rPr>
                <w:rFonts w:hint="eastAsia" w:ascii="宋体" w:eastAsia="宋体"/>
                <w:bCs/>
                <w:color w:val="auto"/>
                <w:sz w:val="32"/>
                <w:szCs w:val="32"/>
                <w:highlight w:val="none"/>
                <w:lang w:eastAsia="zh-CN"/>
              </w:rPr>
            </w:pPr>
            <w:r>
              <w:rPr>
                <w:rFonts w:hint="eastAsia" w:ascii="宋体"/>
                <w:color w:val="auto"/>
                <w:sz w:val="24"/>
                <w:highlight w:val="none"/>
              </w:rPr>
              <w:t>项目编号/包号：</w:t>
            </w:r>
            <w:r>
              <w:rPr>
                <w:rFonts w:hint="eastAsia" w:ascii="宋体"/>
                <w:color w:val="auto"/>
                <w:sz w:val="24"/>
                <w:highlight w:val="none"/>
                <w:lang w:eastAsia="zh-CN"/>
              </w:rPr>
              <w:t>XYTDZB-2024GK629</w:t>
            </w:r>
          </w:p>
        </w:tc>
      </w:tr>
      <w:tr w14:paraId="7BA0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3D38285D">
            <w:pPr>
              <w:numPr>
                <w:ilvl w:val="0"/>
                <w:numId w:val="2"/>
              </w:numPr>
              <w:jc w:val="center"/>
              <w:rPr>
                <w:rFonts w:ascii="宋体" w:hAnsi="宋体" w:cs="宋体"/>
                <w:bCs/>
                <w:color w:val="auto"/>
                <w:sz w:val="24"/>
                <w:highlight w:val="none"/>
              </w:rPr>
            </w:pPr>
          </w:p>
        </w:tc>
        <w:tc>
          <w:tcPr>
            <w:tcW w:w="1699" w:type="dxa"/>
            <w:vAlign w:val="center"/>
          </w:tcPr>
          <w:p w14:paraId="1E1A6C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项目总预算金额及</w:t>
            </w:r>
          </w:p>
          <w:p w14:paraId="72DA35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资金来源</w:t>
            </w:r>
          </w:p>
        </w:tc>
        <w:tc>
          <w:tcPr>
            <w:tcW w:w="6858" w:type="dxa"/>
            <w:vAlign w:val="center"/>
          </w:tcPr>
          <w:p w14:paraId="49D21CDB">
            <w:pPr>
              <w:spacing w:line="360" w:lineRule="auto"/>
              <w:jc w:val="left"/>
              <w:rPr>
                <w:rFonts w:ascii="Times New Roman" w:hAnsi="Times New Roman"/>
                <w:color w:val="auto"/>
                <w:sz w:val="24"/>
                <w:highlight w:val="none"/>
              </w:rPr>
            </w:pPr>
            <w:r>
              <w:rPr>
                <w:rFonts w:hint="eastAsia"/>
                <w:bCs/>
                <w:color w:val="auto"/>
                <w:sz w:val="24"/>
                <w:highlight w:val="none"/>
              </w:rPr>
              <w:t>预算</w:t>
            </w:r>
            <w:r>
              <w:rPr>
                <w:rFonts w:hint="eastAsia" w:ascii="Times New Roman" w:hAnsi="Times New Roman"/>
                <w:color w:val="auto"/>
                <w:sz w:val="24"/>
                <w:highlight w:val="none"/>
              </w:rPr>
              <w:t>金额</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398</w:t>
            </w:r>
            <w:r>
              <w:rPr>
                <w:rFonts w:hint="eastAsia" w:ascii="Times New Roman" w:hAnsi="Times New Roman"/>
                <w:color w:val="auto"/>
                <w:sz w:val="24"/>
                <w:highlight w:val="none"/>
              </w:rPr>
              <w:t>万元</w:t>
            </w:r>
          </w:p>
          <w:p w14:paraId="263B0B1A">
            <w:pPr>
              <w:spacing w:line="360" w:lineRule="auto"/>
              <w:jc w:val="left"/>
              <w:rPr>
                <w:rFonts w:ascii="宋体" w:hAnsi="宋体" w:cs="宋体"/>
                <w:bCs/>
                <w:color w:val="auto"/>
                <w:kern w:val="0"/>
                <w:sz w:val="24"/>
                <w:highlight w:val="none"/>
              </w:rPr>
            </w:pPr>
            <w:r>
              <w:rPr>
                <w:rFonts w:hint="eastAsia" w:ascii="Times New Roman" w:hAnsi="Times New Roman"/>
                <w:color w:val="auto"/>
                <w:sz w:val="24"/>
                <w:highlight w:val="none"/>
              </w:rPr>
              <w:t>资金来源：财政资金</w:t>
            </w:r>
          </w:p>
        </w:tc>
      </w:tr>
      <w:tr w14:paraId="739C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6F000075">
            <w:pPr>
              <w:numPr>
                <w:ilvl w:val="0"/>
                <w:numId w:val="2"/>
              </w:numPr>
              <w:jc w:val="center"/>
              <w:rPr>
                <w:rFonts w:ascii="宋体" w:hAnsi="宋体" w:cs="宋体"/>
                <w:bCs/>
                <w:color w:val="auto"/>
                <w:sz w:val="24"/>
                <w:highlight w:val="none"/>
              </w:rPr>
            </w:pPr>
          </w:p>
        </w:tc>
        <w:tc>
          <w:tcPr>
            <w:tcW w:w="1699" w:type="dxa"/>
            <w:vAlign w:val="center"/>
          </w:tcPr>
          <w:p w14:paraId="577B57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项目属性</w:t>
            </w:r>
          </w:p>
        </w:tc>
        <w:tc>
          <w:tcPr>
            <w:tcW w:w="6858" w:type="dxa"/>
            <w:vAlign w:val="center"/>
          </w:tcPr>
          <w:p w14:paraId="4FD631AB">
            <w:pPr>
              <w:jc w:val="left"/>
              <w:rPr>
                <w:color w:val="auto"/>
                <w:sz w:val="24"/>
                <w:highlight w:val="none"/>
              </w:rPr>
            </w:pPr>
            <w:r>
              <w:rPr>
                <w:color w:val="auto"/>
                <w:sz w:val="24"/>
                <w:highlight w:val="none"/>
              </w:rPr>
              <w:t>项目属性：</w:t>
            </w:r>
          </w:p>
          <w:p w14:paraId="3A670AA2">
            <w:pPr>
              <w:jc w:val="left"/>
              <w:rPr>
                <w:color w:val="auto"/>
                <w:sz w:val="24"/>
                <w:highlight w:val="none"/>
              </w:rPr>
            </w:pPr>
            <w:r>
              <w:rPr>
                <w:rFonts w:hint="eastAsia"/>
                <w:color w:val="auto"/>
                <w:sz w:val="24"/>
                <w:highlight w:val="none"/>
              </w:rPr>
              <w:t>□</w:t>
            </w:r>
            <w:r>
              <w:rPr>
                <w:color w:val="auto"/>
                <w:sz w:val="24"/>
                <w:highlight w:val="none"/>
              </w:rPr>
              <w:t>服务</w:t>
            </w:r>
          </w:p>
          <w:p w14:paraId="3627A377">
            <w:pPr>
              <w:jc w:val="left"/>
              <w:rPr>
                <w:rFonts w:ascii="宋体"/>
                <w:color w:val="auto"/>
                <w:sz w:val="24"/>
                <w:highlight w:val="none"/>
              </w:rPr>
            </w:pPr>
            <w:r>
              <w:rPr>
                <w:rFonts w:hint="eastAsia"/>
                <w:color w:val="auto"/>
                <w:sz w:val="24"/>
                <w:highlight w:val="none"/>
              </w:rPr>
              <w:t>☑</w:t>
            </w:r>
            <w:r>
              <w:rPr>
                <w:color w:val="auto"/>
                <w:sz w:val="24"/>
                <w:highlight w:val="none"/>
              </w:rPr>
              <w:t>货物</w:t>
            </w:r>
          </w:p>
        </w:tc>
      </w:tr>
      <w:tr w14:paraId="28DA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34584BE4">
            <w:pPr>
              <w:numPr>
                <w:ilvl w:val="0"/>
                <w:numId w:val="2"/>
              </w:numPr>
              <w:jc w:val="center"/>
              <w:rPr>
                <w:rFonts w:ascii="宋体" w:hAnsi="宋体" w:cs="宋体"/>
                <w:bCs/>
                <w:color w:val="auto"/>
                <w:sz w:val="24"/>
                <w:highlight w:val="none"/>
              </w:rPr>
            </w:pPr>
          </w:p>
        </w:tc>
        <w:tc>
          <w:tcPr>
            <w:tcW w:w="1699" w:type="dxa"/>
            <w:vAlign w:val="center"/>
          </w:tcPr>
          <w:p w14:paraId="324C0D5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科研仪器设备</w:t>
            </w:r>
          </w:p>
        </w:tc>
        <w:tc>
          <w:tcPr>
            <w:tcW w:w="6858" w:type="dxa"/>
            <w:vAlign w:val="center"/>
          </w:tcPr>
          <w:p w14:paraId="4BA373EF">
            <w:pPr>
              <w:rPr>
                <w:color w:val="auto"/>
                <w:sz w:val="24"/>
                <w:highlight w:val="none"/>
              </w:rPr>
            </w:pPr>
            <w:r>
              <w:rPr>
                <w:color w:val="auto"/>
                <w:sz w:val="24"/>
                <w:highlight w:val="none"/>
              </w:rPr>
              <w:t>是否属于科研仪器设备采购项目：</w:t>
            </w:r>
          </w:p>
          <w:p w14:paraId="1E67AD40">
            <w:pPr>
              <w:rPr>
                <w:color w:val="auto"/>
                <w:sz w:val="24"/>
                <w:highlight w:val="none"/>
              </w:rPr>
            </w:pPr>
            <w:r>
              <w:rPr>
                <w:rFonts w:hint="eastAsia"/>
                <w:color w:val="auto"/>
                <w:sz w:val="24"/>
                <w:highlight w:val="none"/>
              </w:rPr>
              <w:t>□</w:t>
            </w:r>
            <w:r>
              <w:rPr>
                <w:color w:val="auto"/>
                <w:sz w:val="24"/>
                <w:highlight w:val="none"/>
              </w:rPr>
              <w:t>是</w:t>
            </w:r>
          </w:p>
          <w:p w14:paraId="1BD26F67">
            <w:pPr>
              <w:rPr>
                <w:color w:val="auto"/>
                <w:sz w:val="24"/>
                <w:highlight w:val="none"/>
              </w:rPr>
            </w:pPr>
            <w:r>
              <w:rPr>
                <w:rFonts w:hint="eastAsia"/>
                <w:color w:val="auto"/>
                <w:sz w:val="24"/>
                <w:highlight w:val="none"/>
              </w:rPr>
              <w:t>☑</w:t>
            </w:r>
            <w:r>
              <w:rPr>
                <w:color w:val="auto"/>
                <w:sz w:val="24"/>
                <w:highlight w:val="none"/>
              </w:rPr>
              <w:t>否</w:t>
            </w:r>
          </w:p>
        </w:tc>
      </w:tr>
      <w:tr w14:paraId="12E0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2FCE02C3">
            <w:pPr>
              <w:numPr>
                <w:ilvl w:val="0"/>
                <w:numId w:val="2"/>
              </w:numPr>
              <w:jc w:val="center"/>
              <w:rPr>
                <w:rFonts w:ascii="宋体" w:hAnsi="宋体" w:cs="宋体"/>
                <w:bCs/>
                <w:color w:val="auto"/>
                <w:sz w:val="24"/>
                <w:highlight w:val="none"/>
              </w:rPr>
            </w:pPr>
          </w:p>
        </w:tc>
        <w:tc>
          <w:tcPr>
            <w:tcW w:w="1699" w:type="dxa"/>
            <w:vAlign w:val="center"/>
          </w:tcPr>
          <w:p w14:paraId="2B28EA9F">
            <w:pPr>
              <w:spacing w:line="360" w:lineRule="auto"/>
              <w:rPr>
                <w:rFonts w:ascii="宋体"/>
                <w:color w:val="auto"/>
                <w:sz w:val="24"/>
                <w:highlight w:val="none"/>
              </w:rPr>
            </w:pPr>
            <w:r>
              <w:rPr>
                <w:rFonts w:hint="eastAsia" w:ascii="宋体"/>
                <w:color w:val="auto"/>
                <w:sz w:val="24"/>
                <w:highlight w:val="none"/>
              </w:rPr>
              <w:t>标的所属行业</w:t>
            </w:r>
          </w:p>
        </w:tc>
        <w:tc>
          <w:tcPr>
            <w:tcW w:w="6858" w:type="dxa"/>
            <w:vAlign w:val="center"/>
          </w:tcPr>
          <w:p w14:paraId="73514EA1">
            <w:pPr>
              <w:spacing w:line="360" w:lineRule="auto"/>
              <w:rPr>
                <w:rFonts w:ascii="宋体"/>
                <w:color w:val="auto"/>
                <w:sz w:val="24"/>
                <w:highlight w:val="none"/>
              </w:rPr>
            </w:pPr>
            <w:r>
              <w:rPr>
                <w:rFonts w:hint="eastAsia" w:ascii="宋体"/>
                <w:color w:val="auto"/>
                <w:sz w:val="24"/>
                <w:highlight w:val="none"/>
              </w:rPr>
              <w:t>本项目采购标的对应的中小企业划分标准所属行业：</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4366"/>
              <w:gridCol w:w="1678"/>
            </w:tblGrid>
            <w:tr w14:paraId="0AB4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88" w:type="dxa"/>
                  <w:vAlign w:val="center"/>
                </w:tcPr>
                <w:p w14:paraId="5114ADAC">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4366" w:type="dxa"/>
                  <w:vAlign w:val="center"/>
                </w:tcPr>
                <w:p w14:paraId="7EC6F3B5">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标的名称</w:t>
                  </w:r>
                </w:p>
              </w:tc>
              <w:tc>
                <w:tcPr>
                  <w:tcW w:w="1678" w:type="dxa"/>
                  <w:vAlign w:val="center"/>
                </w:tcPr>
                <w:p w14:paraId="15C28463">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中小企业划分标准所属行业</w:t>
                  </w:r>
                </w:p>
              </w:tc>
            </w:tr>
            <w:tr w14:paraId="0D3B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78886735">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4366" w:type="dxa"/>
                  <w:vAlign w:val="top"/>
                </w:tcPr>
                <w:p w14:paraId="2192B4B8">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灭菌指示卡及灭菌包装类等产品的采购</w:t>
                  </w:r>
                </w:p>
              </w:tc>
              <w:tc>
                <w:tcPr>
                  <w:tcW w:w="1678" w:type="dxa"/>
                  <w:vAlign w:val="center"/>
                </w:tcPr>
                <w:p w14:paraId="2110277A">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工业</w:t>
                  </w:r>
                </w:p>
              </w:tc>
            </w:tr>
            <w:tr w14:paraId="09A0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2CA0187A">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4366" w:type="dxa"/>
                  <w:vAlign w:val="top"/>
                </w:tcPr>
                <w:p w14:paraId="4B37C534">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一次性使用医用手术衣、帽子及手套等产品的采购</w:t>
                  </w:r>
                </w:p>
              </w:tc>
              <w:tc>
                <w:tcPr>
                  <w:tcW w:w="1678" w:type="dxa"/>
                  <w:vAlign w:val="center"/>
                </w:tcPr>
                <w:p w14:paraId="4F9127CF">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工业</w:t>
                  </w:r>
                </w:p>
              </w:tc>
            </w:tr>
            <w:tr w14:paraId="38AB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77BE9CB4">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4366" w:type="dxa"/>
                  <w:vAlign w:val="top"/>
                </w:tcPr>
                <w:p w14:paraId="05533E87">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血糖试纸类产品及配套系统的采购</w:t>
                  </w:r>
                </w:p>
              </w:tc>
              <w:tc>
                <w:tcPr>
                  <w:tcW w:w="1678" w:type="dxa"/>
                  <w:vAlign w:val="center"/>
                </w:tcPr>
                <w:p w14:paraId="671B7C28">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工业</w:t>
                  </w:r>
                </w:p>
              </w:tc>
            </w:tr>
            <w:tr w14:paraId="3718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2C2EA42B">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4366" w:type="dxa"/>
                  <w:vAlign w:val="top"/>
                </w:tcPr>
                <w:p w14:paraId="6FCAE3BF">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β-羟丁酸试条产品的采购</w:t>
                  </w:r>
                </w:p>
              </w:tc>
              <w:tc>
                <w:tcPr>
                  <w:tcW w:w="1678" w:type="dxa"/>
                  <w:vAlign w:val="center"/>
                </w:tcPr>
                <w:p w14:paraId="3BD94AA5">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工业</w:t>
                  </w:r>
                </w:p>
              </w:tc>
            </w:tr>
            <w:tr w14:paraId="28F3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1AEAEC0D">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4366" w:type="dxa"/>
                  <w:vAlign w:val="top"/>
                </w:tcPr>
                <w:p w14:paraId="72F9F53D">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酒精及二甲苯等危化品的采购</w:t>
                  </w:r>
                </w:p>
              </w:tc>
              <w:tc>
                <w:tcPr>
                  <w:tcW w:w="1678" w:type="dxa"/>
                  <w:vAlign w:val="center"/>
                </w:tcPr>
                <w:p w14:paraId="06E5C57A">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工业</w:t>
                  </w:r>
                </w:p>
              </w:tc>
            </w:tr>
            <w:tr w14:paraId="46E2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46C22723">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c>
                <w:tcPr>
                  <w:tcW w:w="4366" w:type="dxa"/>
                  <w:vAlign w:val="top"/>
                </w:tcPr>
                <w:p w14:paraId="3582FD0D">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抑菌洗手液、过氧乙酸消毒液及手消毒液（凝胶）等产品的采购</w:t>
                  </w:r>
                </w:p>
              </w:tc>
              <w:tc>
                <w:tcPr>
                  <w:tcW w:w="1678" w:type="dxa"/>
                  <w:vAlign w:val="center"/>
                </w:tcPr>
                <w:p w14:paraId="2E5CD889">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工业</w:t>
                  </w:r>
                </w:p>
              </w:tc>
            </w:tr>
            <w:tr w14:paraId="79B1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67DCFABE">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w:t>
                  </w:r>
                </w:p>
              </w:tc>
              <w:tc>
                <w:tcPr>
                  <w:tcW w:w="4366" w:type="dxa"/>
                  <w:vAlign w:val="top"/>
                </w:tcPr>
                <w:p w14:paraId="6F4CB373">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针头收集盒、加样枪头及离心管等产品的采购</w:t>
                  </w:r>
                </w:p>
              </w:tc>
              <w:tc>
                <w:tcPr>
                  <w:tcW w:w="1678" w:type="dxa"/>
                  <w:vAlign w:val="center"/>
                </w:tcPr>
                <w:p w14:paraId="04200596">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工业</w:t>
                  </w:r>
                </w:p>
              </w:tc>
            </w:tr>
            <w:tr w14:paraId="1792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123AAB4F">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c>
                <w:tcPr>
                  <w:tcW w:w="4366" w:type="dxa"/>
                  <w:vAlign w:val="top"/>
                </w:tcPr>
                <w:p w14:paraId="5BB101B7">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卫生湿巾、酒精湿巾及酒精棉片等产品的采购</w:t>
                  </w:r>
                </w:p>
              </w:tc>
              <w:tc>
                <w:tcPr>
                  <w:tcW w:w="1678" w:type="dxa"/>
                  <w:vAlign w:val="center"/>
                </w:tcPr>
                <w:p w14:paraId="5AACFBFC">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工业</w:t>
                  </w:r>
                </w:p>
              </w:tc>
            </w:tr>
          </w:tbl>
          <w:p w14:paraId="344AF803">
            <w:pPr>
              <w:spacing w:line="360" w:lineRule="auto"/>
              <w:rPr>
                <w:rFonts w:ascii="宋体"/>
                <w:color w:val="auto"/>
                <w:sz w:val="24"/>
                <w:highlight w:val="none"/>
              </w:rPr>
            </w:pPr>
          </w:p>
        </w:tc>
      </w:tr>
      <w:tr w14:paraId="55BE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4CD7CFCF">
            <w:pPr>
              <w:numPr>
                <w:ilvl w:val="0"/>
                <w:numId w:val="2"/>
              </w:numPr>
              <w:jc w:val="center"/>
              <w:rPr>
                <w:rFonts w:ascii="宋体" w:hAnsi="宋体" w:cs="宋体"/>
                <w:bCs/>
                <w:color w:val="auto"/>
                <w:sz w:val="24"/>
                <w:highlight w:val="none"/>
              </w:rPr>
            </w:pPr>
          </w:p>
        </w:tc>
        <w:tc>
          <w:tcPr>
            <w:tcW w:w="1699" w:type="dxa"/>
            <w:vAlign w:val="center"/>
          </w:tcPr>
          <w:p w14:paraId="420522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采购内容</w:t>
            </w:r>
          </w:p>
        </w:tc>
        <w:tc>
          <w:tcPr>
            <w:tcW w:w="6858" w:type="dxa"/>
            <w:vAlign w:val="center"/>
          </w:tcPr>
          <w:tbl>
            <w:tblPr>
              <w:tblStyle w:val="8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855"/>
              <w:gridCol w:w="4032"/>
              <w:gridCol w:w="1177"/>
            </w:tblGrid>
            <w:tr w14:paraId="3302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top"/>
                </w:tcPr>
                <w:p w14:paraId="25CB10CA">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645" w:type="pct"/>
                  <w:noWrap w:val="0"/>
                  <w:vAlign w:val="top"/>
                </w:tcPr>
                <w:p w14:paraId="47CF8E28">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标项</w:t>
                  </w:r>
                </w:p>
              </w:tc>
              <w:tc>
                <w:tcPr>
                  <w:tcW w:w="3042" w:type="pct"/>
                  <w:noWrap w:val="0"/>
                  <w:vAlign w:val="top"/>
                </w:tcPr>
                <w:p w14:paraId="60A00955">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名称</w:t>
                  </w:r>
                </w:p>
              </w:tc>
              <w:tc>
                <w:tcPr>
                  <w:tcW w:w="887" w:type="pct"/>
                  <w:noWrap w:val="0"/>
                  <w:vAlign w:val="top"/>
                </w:tcPr>
                <w:p w14:paraId="31ADA75E">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最高限价（元）</w:t>
                  </w:r>
                </w:p>
              </w:tc>
            </w:tr>
            <w:tr w14:paraId="5412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pct"/>
                  <w:noWrap w:val="0"/>
                  <w:vAlign w:val="top"/>
                </w:tcPr>
                <w:p w14:paraId="11ADFE98">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645" w:type="pct"/>
                  <w:noWrap w:val="0"/>
                  <w:vAlign w:val="top"/>
                </w:tcPr>
                <w:p w14:paraId="37D1AE74">
                  <w:pPr>
                    <w:spacing w:before="75" w:after="75" w:line="360" w:lineRule="auto"/>
                    <w:jc w:val="center"/>
                    <w:rPr>
                      <w:rFonts w:hint="eastAsia" w:ascii="宋体" w:hAnsi="宋体" w:eastAsia="宋体" w:cs="宋体"/>
                      <w:color w:val="auto"/>
                      <w:sz w:val="20"/>
                      <w:szCs w:val="22"/>
                      <w:highlight w:val="none"/>
                      <w:vertAlign w:val="baseline"/>
                      <w:lang w:val="en-US" w:eastAsia="zh-CN"/>
                    </w:rPr>
                  </w:pPr>
                  <w:r>
                    <w:rPr>
                      <w:rFonts w:hint="eastAsia" w:ascii="宋体" w:hAnsi="宋体" w:eastAsia="宋体" w:cs="宋体"/>
                      <w:color w:val="auto"/>
                      <w:sz w:val="20"/>
                      <w:szCs w:val="22"/>
                      <w:highlight w:val="none"/>
                      <w:vertAlign w:val="baseline"/>
                      <w:lang w:val="en-US" w:eastAsia="zh-CN"/>
                    </w:rPr>
                    <w:t>标项一</w:t>
                  </w:r>
                </w:p>
              </w:tc>
              <w:tc>
                <w:tcPr>
                  <w:tcW w:w="3042" w:type="pct"/>
                  <w:noWrap w:val="0"/>
                  <w:vAlign w:val="top"/>
                </w:tcPr>
                <w:p w14:paraId="02F2E91A">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灭菌指示卡及灭菌包装类等产品的采购</w:t>
                  </w:r>
                </w:p>
              </w:tc>
              <w:tc>
                <w:tcPr>
                  <w:tcW w:w="887" w:type="pct"/>
                  <w:noWrap w:val="0"/>
                  <w:vAlign w:val="center"/>
                </w:tcPr>
                <w:p w14:paraId="5D9B59CB">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7503.50</w:t>
                  </w:r>
                </w:p>
              </w:tc>
            </w:tr>
            <w:tr w14:paraId="31B6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pct"/>
                  <w:noWrap w:val="0"/>
                  <w:vAlign w:val="top"/>
                </w:tcPr>
                <w:p w14:paraId="140E287A">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645" w:type="pct"/>
                  <w:shd w:val="clear" w:color="auto" w:fill="auto"/>
                  <w:noWrap w:val="0"/>
                  <w:vAlign w:val="top"/>
                </w:tcPr>
                <w:p w14:paraId="18176862">
                  <w:pPr>
                    <w:spacing w:before="75" w:after="75" w:line="360" w:lineRule="auto"/>
                    <w:jc w:val="center"/>
                    <w:rPr>
                      <w:rFonts w:hint="eastAsia" w:ascii="宋体" w:hAnsi="宋体" w:eastAsia="宋体" w:cs="宋体"/>
                      <w:color w:val="auto"/>
                      <w:kern w:val="2"/>
                      <w:sz w:val="20"/>
                      <w:szCs w:val="22"/>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标项二</w:t>
                  </w:r>
                </w:p>
              </w:tc>
              <w:tc>
                <w:tcPr>
                  <w:tcW w:w="3042" w:type="pct"/>
                  <w:noWrap w:val="0"/>
                  <w:vAlign w:val="top"/>
                </w:tcPr>
                <w:p w14:paraId="58A50C4E">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一次性使用医用手术衣、帽子及手套等产品的采购</w:t>
                  </w:r>
                </w:p>
              </w:tc>
              <w:tc>
                <w:tcPr>
                  <w:tcW w:w="887" w:type="pct"/>
                  <w:noWrap w:val="0"/>
                  <w:vAlign w:val="center"/>
                </w:tcPr>
                <w:p w14:paraId="282774F4">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111.57</w:t>
                  </w:r>
                </w:p>
              </w:tc>
            </w:tr>
            <w:tr w14:paraId="6FAE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top"/>
                </w:tcPr>
                <w:p w14:paraId="35FDE6A8">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645" w:type="pct"/>
                  <w:shd w:val="clear" w:color="auto" w:fill="auto"/>
                  <w:noWrap w:val="0"/>
                  <w:vAlign w:val="top"/>
                </w:tcPr>
                <w:p w14:paraId="15F839D1">
                  <w:pPr>
                    <w:spacing w:before="75" w:after="75" w:line="360" w:lineRule="auto"/>
                    <w:jc w:val="center"/>
                    <w:rPr>
                      <w:rFonts w:hint="eastAsia" w:ascii="宋体" w:hAnsi="宋体" w:eastAsia="宋体" w:cs="宋体"/>
                      <w:color w:val="auto"/>
                      <w:kern w:val="2"/>
                      <w:sz w:val="20"/>
                      <w:szCs w:val="22"/>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标项三</w:t>
                  </w:r>
                </w:p>
              </w:tc>
              <w:tc>
                <w:tcPr>
                  <w:tcW w:w="3042" w:type="pct"/>
                  <w:noWrap w:val="0"/>
                  <w:vAlign w:val="top"/>
                </w:tcPr>
                <w:p w14:paraId="64C616FA">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血糖试纸类产品及配套系统的采购</w:t>
                  </w:r>
                </w:p>
              </w:tc>
              <w:tc>
                <w:tcPr>
                  <w:tcW w:w="887" w:type="pct"/>
                  <w:noWrap w:val="0"/>
                  <w:vAlign w:val="center"/>
                </w:tcPr>
                <w:p w14:paraId="0FD62D5D">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2.78</w:t>
                  </w:r>
                </w:p>
              </w:tc>
            </w:tr>
            <w:tr w14:paraId="7D7F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top"/>
                </w:tcPr>
                <w:p w14:paraId="32630887">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645" w:type="pct"/>
                  <w:shd w:val="clear" w:color="auto" w:fill="auto"/>
                  <w:noWrap w:val="0"/>
                  <w:vAlign w:val="top"/>
                </w:tcPr>
                <w:p w14:paraId="1CF31318">
                  <w:pPr>
                    <w:spacing w:before="75" w:after="75" w:line="360" w:lineRule="auto"/>
                    <w:jc w:val="center"/>
                    <w:rPr>
                      <w:rFonts w:hint="eastAsia" w:ascii="宋体" w:hAnsi="宋体" w:eastAsia="宋体" w:cs="宋体"/>
                      <w:color w:val="auto"/>
                      <w:kern w:val="2"/>
                      <w:sz w:val="20"/>
                      <w:szCs w:val="22"/>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标项四</w:t>
                  </w:r>
                </w:p>
              </w:tc>
              <w:tc>
                <w:tcPr>
                  <w:tcW w:w="3042" w:type="pct"/>
                  <w:noWrap w:val="0"/>
                  <w:vAlign w:val="top"/>
                </w:tcPr>
                <w:p w14:paraId="35FACD53">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β-羟丁酸试条产品的采购</w:t>
                  </w:r>
                </w:p>
              </w:tc>
              <w:tc>
                <w:tcPr>
                  <w:tcW w:w="887" w:type="pct"/>
                  <w:noWrap w:val="0"/>
                  <w:vAlign w:val="center"/>
                </w:tcPr>
                <w:p w14:paraId="6B79C1D0">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10.50</w:t>
                  </w:r>
                </w:p>
              </w:tc>
            </w:tr>
            <w:tr w14:paraId="3B4B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top"/>
                </w:tcPr>
                <w:p w14:paraId="2399B018">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645" w:type="pct"/>
                  <w:shd w:val="clear" w:color="auto" w:fill="auto"/>
                  <w:noWrap w:val="0"/>
                  <w:vAlign w:val="top"/>
                </w:tcPr>
                <w:p w14:paraId="14EC04F9">
                  <w:pPr>
                    <w:spacing w:before="75" w:after="75" w:line="360" w:lineRule="auto"/>
                    <w:jc w:val="center"/>
                    <w:rPr>
                      <w:rFonts w:hint="eastAsia" w:ascii="宋体" w:hAnsi="宋体" w:eastAsia="宋体" w:cs="宋体"/>
                      <w:color w:val="auto"/>
                      <w:kern w:val="2"/>
                      <w:sz w:val="20"/>
                      <w:szCs w:val="22"/>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标项五</w:t>
                  </w:r>
                </w:p>
              </w:tc>
              <w:tc>
                <w:tcPr>
                  <w:tcW w:w="3042" w:type="pct"/>
                  <w:noWrap w:val="0"/>
                  <w:vAlign w:val="top"/>
                </w:tcPr>
                <w:p w14:paraId="67BFFAEC">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酒精及二甲苯等危化品的采购</w:t>
                  </w:r>
                </w:p>
              </w:tc>
              <w:tc>
                <w:tcPr>
                  <w:tcW w:w="887" w:type="pct"/>
                  <w:noWrap w:val="0"/>
                  <w:vAlign w:val="center"/>
                </w:tcPr>
                <w:p w14:paraId="6A538499">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0.215</w:t>
                  </w:r>
                </w:p>
              </w:tc>
            </w:tr>
            <w:tr w14:paraId="4E9A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top"/>
                </w:tcPr>
                <w:p w14:paraId="710E1F18">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c>
                <w:tcPr>
                  <w:tcW w:w="645" w:type="pct"/>
                  <w:shd w:val="clear" w:color="auto" w:fill="auto"/>
                  <w:noWrap w:val="0"/>
                  <w:vAlign w:val="top"/>
                </w:tcPr>
                <w:p w14:paraId="74A67546">
                  <w:pPr>
                    <w:spacing w:before="75" w:after="75" w:line="360" w:lineRule="auto"/>
                    <w:jc w:val="center"/>
                    <w:rPr>
                      <w:rFonts w:hint="eastAsia" w:ascii="宋体" w:hAnsi="宋体" w:eastAsia="宋体" w:cs="宋体"/>
                      <w:color w:val="auto"/>
                      <w:kern w:val="2"/>
                      <w:sz w:val="20"/>
                      <w:szCs w:val="22"/>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标项六</w:t>
                  </w:r>
                </w:p>
              </w:tc>
              <w:tc>
                <w:tcPr>
                  <w:tcW w:w="3042" w:type="pct"/>
                  <w:noWrap w:val="0"/>
                  <w:vAlign w:val="top"/>
                </w:tcPr>
                <w:p w14:paraId="394AC732">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抑菌洗手液、过氧乙酸消毒液及手消毒液（凝胶）等产品的采购</w:t>
                  </w:r>
                </w:p>
              </w:tc>
              <w:tc>
                <w:tcPr>
                  <w:tcW w:w="887" w:type="pct"/>
                  <w:noWrap w:val="0"/>
                  <w:vAlign w:val="center"/>
                </w:tcPr>
                <w:p w14:paraId="0843420E">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267.49</w:t>
                  </w:r>
                </w:p>
              </w:tc>
            </w:tr>
            <w:tr w14:paraId="43A2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top"/>
                </w:tcPr>
                <w:p w14:paraId="2DBBB151">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w:t>
                  </w:r>
                </w:p>
              </w:tc>
              <w:tc>
                <w:tcPr>
                  <w:tcW w:w="645" w:type="pct"/>
                  <w:shd w:val="clear" w:color="auto" w:fill="auto"/>
                  <w:noWrap w:val="0"/>
                  <w:vAlign w:val="top"/>
                </w:tcPr>
                <w:p w14:paraId="41F8E765">
                  <w:pPr>
                    <w:spacing w:before="75" w:after="75" w:line="360" w:lineRule="auto"/>
                    <w:jc w:val="center"/>
                    <w:rPr>
                      <w:rFonts w:hint="eastAsia" w:ascii="宋体" w:hAnsi="宋体" w:eastAsia="宋体" w:cs="宋体"/>
                      <w:color w:val="auto"/>
                      <w:kern w:val="2"/>
                      <w:sz w:val="20"/>
                      <w:szCs w:val="22"/>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标项七</w:t>
                  </w:r>
                </w:p>
              </w:tc>
              <w:tc>
                <w:tcPr>
                  <w:tcW w:w="3042" w:type="pct"/>
                  <w:noWrap w:val="0"/>
                  <w:vAlign w:val="top"/>
                </w:tcPr>
                <w:p w14:paraId="41A79F36">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针头收集盒、加样枪头及离心管等产品的采购</w:t>
                  </w:r>
                </w:p>
              </w:tc>
              <w:tc>
                <w:tcPr>
                  <w:tcW w:w="887" w:type="pct"/>
                  <w:noWrap w:val="0"/>
                  <w:vAlign w:val="center"/>
                </w:tcPr>
                <w:p w14:paraId="0DECC3C8">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43.86</w:t>
                  </w:r>
                </w:p>
              </w:tc>
            </w:tr>
            <w:tr w14:paraId="31E7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top"/>
                </w:tcPr>
                <w:p w14:paraId="3F6EB8E4">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c>
                <w:tcPr>
                  <w:tcW w:w="645" w:type="pct"/>
                  <w:shd w:val="clear" w:color="auto" w:fill="auto"/>
                  <w:noWrap w:val="0"/>
                  <w:vAlign w:val="top"/>
                </w:tcPr>
                <w:p w14:paraId="0AB72D12">
                  <w:pPr>
                    <w:spacing w:before="75" w:after="75" w:line="360" w:lineRule="auto"/>
                    <w:jc w:val="center"/>
                    <w:rPr>
                      <w:rFonts w:hint="eastAsia" w:ascii="宋体" w:hAnsi="宋体" w:eastAsia="宋体" w:cs="宋体"/>
                      <w:color w:val="auto"/>
                      <w:kern w:val="2"/>
                      <w:sz w:val="20"/>
                      <w:szCs w:val="22"/>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标项八</w:t>
                  </w:r>
                </w:p>
              </w:tc>
              <w:tc>
                <w:tcPr>
                  <w:tcW w:w="3042" w:type="pct"/>
                  <w:noWrap w:val="0"/>
                  <w:vAlign w:val="top"/>
                </w:tcPr>
                <w:p w14:paraId="4FAE2ADE">
                  <w:pPr>
                    <w:pStyle w:val="82"/>
                    <w:spacing w:before="75" w:after="75"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卫生湿巾、酒精湿巾及酒精棉片等产品的采购</w:t>
                  </w:r>
                </w:p>
              </w:tc>
              <w:tc>
                <w:tcPr>
                  <w:tcW w:w="887" w:type="pct"/>
                  <w:noWrap w:val="0"/>
                  <w:vAlign w:val="center"/>
                </w:tcPr>
                <w:p w14:paraId="1735EE9C">
                  <w:pPr>
                    <w:pStyle w:val="82"/>
                    <w:spacing w:before="75" w:after="75"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1.512</w:t>
                  </w:r>
                </w:p>
              </w:tc>
            </w:tr>
          </w:tbl>
          <w:p w14:paraId="437FF3F1">
            <w:pPr>
              <w:rPr>
                <w:rFonts w:hint="eastAsia"/>
                <w:color w:val="auto"/>
                <w:sz w:val="24"/>
                <w:highlight w:val="none"/>
              </w:rPr>
            </w:pPr>
          </w:p>
        </w:tc>
      </w:tr>
      <w:tr w14:paraId="25F6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782F33D1">
            <w:pPr>
              <w:numPr>
                <w:ilvl w:val="0"/>
                <w:numId w:val="2"/>
              </w:numPr>
              <w:jc w:val="center"/>
              <w:rPr>
                <w:rFonts w:ascii="宋体" w:hAnsi="宋体" w:cs="宋体"/>
                <w:bCs/>
                <w:color w:val="auto"/>
                <w:sz w:val="24"/>
                <w:highlight w:val="none"/>
              </w:rPr>
            </w:pPr>
          </w:p>
        </w:tc>
        <w:tc>
          <w:tcPr>
            <w:tcW w:w="1699" w:type="dxa"/>
            <w:vAlign w:val="center"/>
          </w:tcPr>
          <w:p w14:paraId="1E13945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投标人资格条件</w:t>
            </w:r>
          </w:p>
        </w:tc>
        <w:tc>
          <w:tcPr>
            <w:tcW w:w="6858" w:type="dxa"/>
            <w:vAlign w:val="center"/>
          </w:tcPr>
          <w:p w14:paraId="32669AD7">
            <w:pPr>
              <w:pStyle w:val="492"/>
              <w:widowControl/>
              <w:numPr>
                <w:ilvl w:val="0"/>
                <w:numId w:val="0"/>
              </w:numPr>
              <w:spacing w:line="420" w:lineRule="atLeast"/>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rPr>
              <w:t>满足《中华人民共和国政府采购法》第二十二条规定；</w:t>
            </w:r>
          </w:p>
          <w:p w14:paraId="1A8AC545">
            <w:pPr>
              <w:spacing w:line="360" w:lineRule="auto"/>
              <w:jc w:val="left"/>
              <w:rPr>
                <w:rFonts w:hint="eastAsia" w:ascii="Times New Roman" w:hAnsi="Times New Roman"/>
                <w:b w:val="0"/>
                <w:bCs w:val="0"/>
                <w:color w:val="auto"/>
                <w:sz w:val="24"/>
                <w:highlight w:val="none"/>
                <w:lang w:val="en-US" w:eastAsia="zh-CN"/>
              </w:rPr>
            </w:pPr>
            <w:r>
              <w:rPr>
                <w:rFonts w:hint="eastAsia" w:ascii="Times New Roman" w:hAnsi="Times New Roman"/>
                <w:b/>
                <w:bCs/>
                <w:color w:val="auto"/>
                <w:sz w:val="24"/>
                <w:highlight w:val="none"/>
              </w:rPr>
              <w:t>2、落实政府采购政策需满足的资格要求：</w:t>
            </w:r>
            <w:r>
              <w:rPr>
                <w:rFonts w:hint="eastAsia" w:ascii="Times New Roman" w:hAnsi="Times New Roman"/>
                <w:b w:val="0"/>
                <w:bCs w:val="0"/>
                <w:color w:val="auto"/>
                <w:sz w:val="24"/>
                <w:highlight w:val="none"/>
                <w:lang w:val="en-US" w:eastAsia="zh-CN"/>
              </w:rPr>
              <w:t>本项目专门面向中小企业；</w:t>
            </w:r>
          </w:p>
          <w:p w14:paraId="0DB4A52A">
            <w:pPr>
              <w:spacing w:line="360" w:lineRule="auto"/>
              <w:jc w:val="left"/>
              <w:rPr>
                <w:color w:val="auto"/>
                <w:sz w:val="24"/>
                <w:highlight w:val="none"/>
              </w:rPr>
            </w:pPr>
            <w:r>
              <w:rPr>
                <w:rFonts w:hint="eastAsia" w:ascii="Times New Roman" w:hAnsi="Times New Roman"/>
                <w:b/>
                <w:bCs/>
                <w:color w:val="auto"/>
                <w:sz w:val="24"/>
                <w:highlight w:val="none"/>
              </w:rPr>
              <w:t>3、本项目的特定资格要求：</w:t>
            </w:r>
            <w:r>
              <w:rPr>
                <w:rFonts w:hint="eastAsia" w:ascii="Times New Roman" w:hAnsi="Times New Roman"/>
                <w:b w:val="0"/>
                <w:bCs w:val="0"/>
                <w:color w:val="auto"/>
                <w:sz w:val="24"/>
                <w:highlight w:val="none"/>
              </w:rPr>
              <w:t>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投标产品不属于医疗器械管理范围的，此项无需提供）</w:t>
            </w:r>
            <w:r>
              <w:rPr>
                <w:rFonts w:hint="eastAsia" w:ascii="Times New Roman" w:hAnsi="Times New Roman"/>
                <w:b w:val="0"/>
                <w:bCs w:val="0"/>
                <w:color w:val="auto"/>
                <w:sz w:val="24"/>
                <w:highlight w:val="none"/>
                <w:lang w:eastAsia="zh-CN"/>
              </w:rPr>
              <w:t>；</w:t>
            </w:r>
          </w:p>
        </w:tc>
      </w:tr>
      <w:tr w14:paraId="0D80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30ACE3D6">
            <w:pPr>
              <w:numPr>
                <w:ilvl w:val="0"/>
                <w:numId w:val="2"/>
              </w:numPr>
              <w:jc w:val="center"/>
              <w:rPr>
                <w:rFonts w:ascii="宋体" w:hAnsi="宋体" w:cs="宋体"/>
                <w:bCs/>
                <w:color w:val="auto"/>
                <w:sz w:val="24"/>
                <w:highlight w:val="none"/>
              </w:rPr>
            </w:pPr>
          </w:p>
        </w:tc>
        <w:tc>
          <w:tcPr>
            <w:tcW w:w="1699" w:type="dxa"/>
            <w:vAlign w:val="center"/>
          </w:tcPr>
          <w:p w14:paraId="74EAA1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采购方式</w:t>
            </w:r>
          </w:p>
        </w:tc>
        <w:tc>
          <w:tcPr>
            <w:tcW w:w="6858" w:type="dxa"/>
            <w:vAlign w:val="center"/>
          </w:tcPr>
          <w:p w14:paraId="6FC24997">
            <w:pPr>
              <w:spacing w:line="360" w:lineRule="auto"/>
              <w:jc w:val="left"/>
              <w:rPr>
                <w:rFonts w:ascii="Times New Roman" w:hAnsi="Times New Roman"/>
                <w:color w:val="auto"/>
                <w:sz w:val="24"/>
                <w:highlight w:val="none"/>
              </w:rPr>
            </w:pPr>
            <w:r>
              <w:rPr>
                <w:rFonts w:hint="eastAsia" w:ascii="Times New Roman" w:hAnsi="Times New Roman"/>
                <w:color w:val="auto"/>
                <w:sz w:val="24"/>
                <w:highlight w:val="none"/>
              </w:rPr>
              <w:t>公开招标</w:t>
            </w:r>
          </w:p>
        </w:tc>
      </w:tr>
      <w:tr w14:paraId="15B8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52F603DE">
            <w:pPr>
              <w:numPr>
                <w:ilvl w:val="0"/>
                <w:numId w:val="2"/>
              </w:numPr>
              <w:jc w:val="center"/>
              <w:rPr>
                <w:rFonts w:ascii="宋体" w:hAnsi="宋体" w:cs="宋体"/>
                <w:bCs/>
                <w:color w:val="auto"/>
                <w:sz w:val="24"/>
                <w:highlight w:val="none"/>
              </w:rPr>
            </w:pPr>
          </w:p>
        </w:tc>
        <w:tc>
          <w:tcPr>
            <w:tcW w:w="1699" w:type="dxa"/>
            <w:vAlign w:val="center"/>
          </w:tcPr>
          <w:p w14:paraId="74DBF2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交货期</w:t>
            </w:r>
          </w:p>
        </w:tc>
        <w:tc>
          <w:tcPr>
            <w:tcW w:w="6858" w:type="dxa"/>
            <w:vAlign w:val="center"/>
          </w:tcPr>
          <w:p w14:paraId="13EA665E">
            <w:pPr>
              <w:spacing w:line="360" w:lineRule="auto"/>
              <w:jc w:val="left"/>
              <w:rPr>
                <w:rFonts w:ascii="Times New Roman" w:hAnsi="Times New Roman"/>
                <w:color w:val="auto"/>
                <w:sz w:val="24"/>
                <w:highlight w:val="none"/>
              </w:rPr>
            </w:pPr>
            <w:r>
              <w:rPr>
                <w:rFonts w:hint="default" w:ascii="Times New Roman" w:hAnsi="Times New Roman"/>
                <w:color w:val="auto"/>
                <w:sz w:val="24"/>
                <w:highlight w:val="none"/>
                <w:lang w:val="en-US" w:eastAsia="zh-CN"/>
              </w:rPr>
              <w:t>一年或购货金额达到每包</w:t>
            </w:r>
            <w:r>
              <w:rPr>
                <w:rFonts w:hint="eastAsia" w:ascii="Times New Roman" w:hAnsi="Times New Roman"/>
                <w:color w:val="auto"/>
                <w:sz w:val="24"/>
                <w:highlight w:val="none"/>
                <w:lang w:val="en-US" w:eastAsia="zh-CN"/>
              </w:rPr>
              <w:t>年</w:t>
            </w:r>
            <w:r>
              <w:rPr>
                <w:rFonts w:hint="default" w:ascii="Times New Roman" w:hAnsi="Times New Roman"/>
                <w:color w:val="auto"/>
                <w:sz w:val="24"/>
                <w:highlight w:val="none"/>
                <w:lang w:val="en-US" w:eastAsia="zh-CN"/>
              </w:rPr>
              <w:t>预算金额，</w:t>
            </w:r>
            <w:r>
              <w:rPr>
                <w:rFonts w:hint="eastAsia" w:ascii="Times New Roman" w:hAnsi="Times New Roman"/>
                <w:color w:val="auto"/>
                <w:sz w:val="24"/>
                <w:highlight w:val="none"/>
                <w:lang w:val="en-US" w:eastAsia="zh-CN"/>
              </w:rPr>
              <w:t>任</w:t>
            </w:r>
            <w:r>
              <w:rPr>
                <w:rFonts w:hint="default" w:ascii="Times New Roman" w:hAnsi="Times New Roman"/>
                <w:color w:val="auto"/>
                <w:sz w:val="24"/>
                <w:highlight w:val="none"/>
                <w:lang w:val="en-US" w:eastAsia="zh-CN"/>
              </w:rPr>
              <w:t>一条件先满足，合同终止</w:t>
            </w:r>
          </w:p>
        </w:tc>
      </w:tr>
      <w:tr w14:paraId="3C72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36250566">
            <w:pPr>
              <w:numPr>
                <w:ilvl w:val="0"/>
                <w:numId w:val="2"/>
              </w:numPr>
              <w:jc w:val="center"/>
              <w:rPr>
                <w:rFonts w:ascii="宋体" w:hAnsi="宋体" w:cs="宋体"/>
                <w:bCs/>
                <w:color w:val="auto"/>
                <w:sz w:val="24"/>
                <w:highlight w:val="none"/>
              </w:rPr>
            </w:pPr>
          </w:p>
        </w:tc>
        <w:tc>
          <w:tcPr>
            <w:tcW w:w="1699" w:type="dxa"/>
            <w:vAlign w:val="center"/>
          </w:tcPr>
          <w:p w14:paraId="7BD256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是否允许投报进口产品</w:t>
            </w:r>
          </w:p>
        </w:tc>
        <w:tc>
          <w:tcPr>
            <w:tcW w:w="6858" w:type="dxa"/>
            <w:vAlign w:val="center"/>
          </w:tcPr>
          <w:p w14:paraId="143D9425">
            <w:pPr>
              <w:spacing w:line="360" w:lineRule="auto"/>
              <w:rPr>
                <w:rFonts w:ascii="Times New Roman" w:hAnsi="Times New Roman"/>
                <w:color w:val="auto"/>
                <w:sz w:val="24"/>
                <w:highlight w:val="none"/>
              </w:rPr>
            </w:pPr>
            <w:r>
              <w:rPr>
                <w:rFonts w:hint="eastAsia" w:ascii="宋体" w:hAnsi="宋体" w:cs="宋体"/>
                <w:b/>
                <w:bCs/>
                <w:color w:val="auto"/>
                <w:sz w:val="24"/>
                <w:szCs w:val="20"/>
                <w:highlight w:val="none"/>
                <w:lang w:val="en-US" w:eastAsia="zh-CN"/>
              </w:rPr>
              <w:t>不</w:t>
            </w:r>
            <w:r>
              <w:rPr>
                <w:rFonts w:hint="eastAsia" w:ascii="宋体" w:hAnsi="宋体" w:cs="宋体"/>
                <w:b/>
                <w:bCs/>
                <w:color w:val="auto"/>
                <w:sz w:val="24"/>
                <w:szCs w:val="20"/>
                <w:highlight w:val="none"/>
              </w:rPr>
              <w:t>接受进口</w:t>
            </w:r>
          </w:p>
        </w:tc>
      </w:tr>
      <w:tr w14:paraId="01D3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070ED076">
            <w:pPr>
              <w:numPr>
                <w:ilvl w:val="0"/>
                <w:numId w:val="2"/>
              </w:numPr>
              <w:jc w:val="center"/>
              <w:rPr>
                <w:rFonts w:ascii="宋体" w:hAnsi="宋体" w:cs="宋体"/>
                <w:bCs/>
                <w:color w:val="auto"/>
                <w:sz w:val="24"/>
                <w:highlight w:val="none"/>
              </w:rPr>
            </w:pPr>
          </w:p>
        </w:tc>
        <w:tc>
          <w:tcPr>
            <w:tcW w:w="1699" w:type="dxa"/>
            <w:vAlign w:val="center"/>
          </w:tcPr>
          <w:p w14:paraId="16903F9B">
            <w:pPr>
              <w:spacing w:line="360" w:lineRule="auto"/>
              <w:jc w:val="center"/>
              <w:rPr>
                <w:rFonts w:hint="eastAsia" w:ascii="Times New Roman" w:hAnsi="Times New Roman" w:eastAsia="宋体"/>
                <w:b w:val="0"/>
                <w:bCs w:val="0"/>
                <w:color w:val="auto"/>
                <w:sz w:val="24"/>
                <w:highlight w:val="none"/>
              </w:rPr>
            </w:pPr>
            <w:r>
              <w:rPr>
                <w:rFonts w:hint="eastAsia" w:ascii="Times New Roman" w:hAnsi="Times New Roman" w:eastAsia="宋体"/>
                <w:b w:val="0"/>
                <w:bCs w:val="0"/>
                <w:color w:val="auto"/>
                <w:sz w:val="24"/>
                <w:highlight w:val="none"/>
              </w:rPr>
              <w:t>质量保期</w:t>
            </w:r>
          </w:p>
        </w:tc>
        <w:tc>
          <w:tcPr>
            <w:tcW w:w="6858" w:type="dxa"/>
            <w:vAlign w:val="center"/>
          </w:tcPr>
          <w:p w14:paraId="360D44C2">
            <w:pPr>
              <w:spacing w:line="360" w:lineRule="auto"/>
              <w:jc w:val="left"/>
              <w:rPr>
                <w:rFonts w:hint="eastAsia" w:ascii="Times New Roman" w:hAnsi="Times New Roman" w:eastAsia="宋体"/>
                <w:b w:val="0"/>
                <w:bCs w:val="0"/>
                <w:color w:val="auto"/>
                <w:sz w:val="24"/>
                <w:highlight w:val="none"/>
              </w:rPr>
            </w:pPr>
            <w:r>
              <w:rPr>
                <w:rFonts w:hint="eastAsia" w:ascii="Times New Roman" w:hAnsi="Times New Roman" w:eastAsia="宋体"/>
                <w:b w:val="0"/>
                <w:bCs w:val="0"/>
                <w:color w:val="auto"/>
                <w:sz w:val="24"/>
                <w:highlight w:val="none"/>
              </w:rPr>
              <w:t>至少为六个月，质保期自货物送至甲方指定地点并经甲方验收合格后起算</w:t>
            </w:r>
            <w:r>
              <w:rPr>
                <w:rFonts w:hint="eastAsia" w:ascii="Times New Roman" w:hAnsi="Times New Roman" w:eastAsia="宋体"/>
                <w:b w:val="0"/>
                <w:bCs w:val="0"/>
                <w:color w:val="auto"/>
                <w:sz w:val="24"/>
                <w:highlight w:val="none"/>
                <w:lang w:eastAsia="zh-CN"/>
              </w:rPr>
              <w:t>。</w:t>
            </w:r>
          </w:p>
        </w:tc>
      </w:tr>
      <w:tr w14:paraId="3EC4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1ABCCF12">
            <w:pPr>
              <w:numPr>
                <w:ilvl w:val="0"/>
                <w:numId w:val="2"/>
              </w:numPr>
              <w:jc w:val="center"/>
              <w:rPr>
                <w:rFonts w:ascii="宋体" w:hAnsi="宋体" w:cs="宋体"/>
                <w:bCs/>
                <w:color w:val="auto"/>
                <w:sz w:val="24"/>
                <w:highlight w:val="none"/>
              </w:rPr>
            </w:pPr>
          </w:p>
        </w:tc>
        <w:tc>
          <w:tcPr>
            <w:tcW w:w="1699" w:type="dxa"/>
            <w:vAlign w:val="center"/>
          </w:tcPr>
          <w:p w14:paraId="4A6981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交货地点</w:t>
            </w:r>
          </w:p>
        </w:tc>
        <w:tc>
          <w:tcPr>
            <w:tcW w:w="6858" w:type="dxa"/>
            <w:vAlign w:val="center"/>
          </w:tcPr>
          <w:p w14:paraId="0CA2210C">
            <w:pPr>
              <w:spacing w:line="360" w:lineRule="auto"/>
              <w:rPr>
                <w:rFonts w:ascii="宋体" w:hAnsi="宋体" w:cs="宋体"/>
                <w:color w:val="auto"/>
                <w:sz w:val="24"/>
                <w:highlight w:val="none"/>
              </w:rPr>
            </w:pPr>
            <w:r>
              <w:rPr>
                <w:rFonts w:hint="eastAsia" w:ascii="宋体"/>
                <w:color w:val="auto"/>
                <w:sz w:val="24"/>
                <w:highlight w:val="none"/>
              </w:rPr>
              <w:t>采购人指定地点。</w:t>
            </w:r>
          </w:p>
        </w:tc>
      </w:tr>
      <w:tr w14:paraId="29F7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19D42B4E">
            <w:pPr>
              <w:numPr>
                <w:ilvl w:val="0"/>
                <w:numId w:val="2"/>
              </w:numPr>
              <w:jc w:val="center"/>
              <w:rPr>
                <w:rFonts w:ascii="宋体" w:hAnsi="宋体" w:cs="宋体"/>
                <w:bCs/>
                <w:color w:val="auto"/>
                <w:sz w:val="24"/>
                <w:highlight w:val="none"/>
              </w:rPr>
            </w:pPr>
          </w:p>
        </w:tc>
        <w:tc>
          <w:tcPr>
            <w:tcW w:w="1699" w:type="dxa"/>
            <w:vAlign w:val="center"/>
          </w:tcPr>
          <w:p w14:paraId="6E90A4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评标委员会的组成</w:t>
            </w:r>
          </w:p>
        </w:tc>
        <w:tc>
          <w:tcPr>
            <w:tcW w:w="6858" w:type="dxa"/>
            <w:vAlign w:val="center"/>
          </w:tcPr>
          <w:p w14:paraId="5652981B">
            <w:pPr>
              <w:pStyle w:val="384"/>
              <w:spacing w:line="360" w:lineRule="auto"/>
              <w:rPr>
                <w:rFonts w:ascii="Courier New" w:hAnsi="Courier New" w:cs="Courier New"/>
                <w:color w:val="auto"/>
                <w:kern w:val="0"/>
                <w:sz w:val="24"/>
                <w:szCs w:val="21"/>
                <w:highlight w:val="none"/>
              </w:rPr>
            </w:pPr>
            <w:r>
              <w:rPr>
                <w:rFonts w:hint="eastAsia" w:ascii="宋体" w:hAnsi="宋体" w:cs="宋体"/>
                <w:color w:val="auto"/>
                <w:sz w:val="24"/>
                <w:szCs w:val="24"/>
                <w:highlight w:val="none"/>
              </w:rPr>
              <w:t>评标委员会构成：5人及以上单数，由技术、经济等方面的专家共同组成；</w:t>
            </w:r>
          </w:p>
        </w:tc>
      </w:tr>
      <w:tr w14:paraId="214E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5B5497EF">
            <w:pPr>
              <w:numPr>
                <w:ilvl w:val="0"/>
                <w:numId w:val="2"/>
              </w:numPr>
              <w:jc w:val="center"/>
              <w:rPr>
                <w:rFonts w:ascii="宋体" w:hAnsi="宋体" w:cs="宋体"/>
                <w:bCs/>
                <w:color w:val="auto"/>
                <w:sz w:val="24"/>
                <w:highlight w:val="none"/>
              </w:rPr>
            </w:pPr>
          </w:p>
        </w:tc>
        <w:tc>
          <w:tcPr>
            <w:tcW w:w="1699" w:type="dxa"/>
            <w:vAlign w:val="center"/>
          </w:tcPr>
          <w:p w14:paraId="74A2DC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投标报价</w:t>
            </w:r>
          </w:p>
        </w:tc>
        <w:tc>
          <w:tcPr>
            <w:tcW w:w="6858" w:type="dxa"/>
            <w:vAlign w:val="center"/>
          </w:tcPr>
          <w:p w14:paraId="26AE1496">
            <w:pPr>
              <w:spacing w:line="360" w:lineRule="auto"/>
              <w:jc w:val="left"/>
              <w:rPr>
                <w:color w:val="auto"/>
                <w:sz w:val="24"/>
                <w:highlight w:val="none"/>
              </w:rPr>
            </w:pPr>
            <w:r>
              <w:rPr>
                <w:rFonts w:hint="eastAsia"/>
                <w:color w:val="auto"/>
                <w:sz w:val="24"/>
                <w:highlight w:val="none"/>
              </w:rPr>
              <w:t>报价方式：</w:t>
            </w:r>
            <w:r>
              <w:rPr>
                <w:rFonts w:hint="eastAsia"/>
                <w:b/>
                <w:bCs/>
                <w:color w:val="auto"/>
                <w:sz w:val="24"/>
                <w:highlight w:val="none"/>
              </w:rPr>
              <w:t>报总价</w:t>
            </w:r>
            <w:r>
              <w:rPr>
                <w:rFonts w:hint="eastAsia"/>
                <w:b/>
                <w:bCs/>
                <w:color w:val="auto"/>
                <w:sz w:val="24"/>
                <w:highlight w:val="yellow"/>
              </w:rPr>
              <w:t>（单价合计）</w:t>
            </w:r>
          </w:p>
          <w:p w14:paraId="3BFA7828">
            <w:pPr>
              <w:spacing w:line="360" w:lineRule="auto"/>
              <w:jc w:val="left"/>
              <w:rPr>
                <w:color w:val="auto"/>
                <w:sz w:val="24"/>
                <w:highlight w:val="none"/>
              </w:rPr>
            </w:pPr>
            <w:r>
              <w:rPr>
                <w:rFonts w:hint="eastAsia"/>
                <w:color w:val="auto"/>
                <w:sz w:val="24"/>
                <w:highlight w:val="none"/>
              </w:rPr>
              <w:t>投标人的报价应包括：</w:t>
            </w:r>
          </w:p>
          <w:p w14:paraId="4E056A4B">
            <w:pPr>
              <w:spacing w:line="360" w:lineRule="auto"/>
              <w:jc w:val="left"/>
              <w:rPr>
                <w:color w:val="auto"/>
                <w:sz w:val="24"/>
                <w:highlight w:val="none"/>
              </w:rPr>
            </w:pPr>
            <w:r>
              <w:rPr>
                <w:rFonts w:hint="eastAsia"/>
                <w:color w:val="auto"/>
                <w:sz w:val="24"/>
                <w:highlight w:val="none"/>
              </w:rPr>
              <w:t>（1）完成本项目所发生的一切费用和税费，招标人将不再支付报价以外的任何费用。投标人的报价应包括但不限于下列内容，《投标人须知资料表》中有特殊规定的，从其规定。</w:t>
            </w:r>
          </w:p>
          <w:p w14:paraId="59B79605">
            <w:pPr>
              <w:spacing w:line="360" w:lineRule="auto"/>
              <w:jc w:val="left"/>
              <w:rPr>
                <w:color w:val="auto"/>
                <w:sz w:val="24"/>
                <w:highlight w:val="none"/>
              </w:rPr>
            </w:pPr>
            <w:r>
              <w:rPr>
                <w:rFonts w:hint="eastAsia"/>
                <w:color w:val="auto"/>
                <w:sz w:val="24"/>
                <w:highlight w:val="none"/>
              </w:rPr>
              <w:t>（2）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197739F1">
            <w:pPr>
              <w:spacing w:line="360" w:lineRule="auto"/>
              <w:jc w:val="left"/>
              <w:rPr>
                <w:color w:val="auto"/>
                <w:sz w:val="24"/>
                <w:highlight w:val="none"/>
              </w:rPr>
            </w:pPr>
            <w:r>
              <w:rPr>
                <w:rFonts w:hint="eastAsia"/>
                <w:color w:val="auto"/>
                <w:sz w:val="24"/>
                <w:highlight w:val="none"/>
              </w:rPr>
              <w:t>（3）按照招标文件要求完成本项目的全部相关服务费用。</w:t>
            </w:r>
          </w:p>
        </w:tc>
      </w:tr>
      <w:tr w14:paraId="1297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5C1439B0">
            <w:pPr>
              <w:numPr>
                <w:ilvl w:val="0"/>
                <w:numId w:val="2"/>
              </w:numPr>
              <w:jc w:val="center"/>
              <w:rPr>
                <w:rFonts w:ascii="宋体" w:hAnsi="宋体" w:cs="宋体"/>
                <w:bCs/>
                <w:color w:val="auto"/>
                <w:sz w:val="24"/>
                <w:highlight w:val="none"/>
              </w:rPr>
            </w:pPr>
          </w:p>
        </w:tc>
        <w:tc>
          <w:tcPr>
            <w:tcW w:w="1699" w:type="dxa"/>
            <w:vAlign w:val="center"/>
          </w:tcPr>
          <w:p w14:paraId="44309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858" w:type="dxa"/>
            <w:vAlign w:val="center"/>
          </w:tcPr>
          <w:p w14:paraId="4D636F2A">
            <w:pPr>
              <w:spacing w:line="360" w:lineRule="auto"/>
              <w:rPr>
                <w:rFonts w:ascii="宋体"/>
                <w:color w:val="auto"/>
                <w:sz w:val="24"/>
                <w:highlight w:val="none"/>
              </w:rPr>
            </w:pPr>
            <w:r>
              <w:rPr>
                <w:rFonts w:hint="eastAsia" w:ascii="宋体"/>
                <w:color w:val="auto"/>
                <w:sz w:val="24"/>
                <w:highlight w:val="none"/>
              </w:rPr>
              <w:t>自投标截止之日起90个日历日</w:t>
            </w:r>
          </w:p>
        </w:tc>
      </w:tr>
      <w:tr w14:paraId="77DF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41DAD1FC">
            <w:pPr>
              <w:numPr>
                <w:ilvl w:val="0"/>
                <w:numId w:val="2"/>
              </w:numPr>
              <w:jc w:val="center"/>
              <w:rPr>
                <w:rFonts w:ascii="宋体" w:hAnsi="宋体" w:cs="宋体"/>
                <w:bCs/>
                <w:color w:val="auto"/>
                <w:sz w:val="24"/>
                <w:highlight w:val="none"/>
              </w:rPr>
            </w:pPr>
          </w:p>
        </w:tc>
        <w:tc>
          <w:tcPr>
            <w:tcW w:w="1699" w:type="dxa"/>
            <w:vAlign w:val="center"/>
          </w:tcPr>
          <w:p w14:paraId="2ABD702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评标方法</w:t>
            </w:r>
          </w:p>
        </w:tc>
        <w:tc>
          <w:tcPr>
            <w:tcW w:w="6858" w:type="dxa"/>
            <w:vAlign w:val="center"/>
          </w:tcPr>
          <w:p w14:paraId="6DEADA76">
            <w:pPr>
              <w:spacing w:line="360" w:lineRule="auto"/>
              <w:rPr>
                <w:rFonts w:ascii="宋体" w:hAnsi="宋体" w:cs="宋体"/>
                <w:color w:val="auto"/>
                <w:sz w:val="24"/>
                <w:highlight w:val="none"/>
              </w:rPr>
            </w:pPr>
            <w:r>
              <w:rPr>
                <w:rFonts w:hint="eastAsia" w:ascii="宋体"/>
                <w:color w:val="auto"/>
                <w:sz w:val="24"/>
                <w:highlight w:val="none"/>
              </w:rPr>
              <w:t>综合评分法</w:t>
            </w:r>
          </w:p>
        </w:tc>
      </w:tr>
      <w:tr w14:paraId="1D61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207BE089">
            <w:pPr>
              <w:numPr>
                <w:ilvl w:val="0"/>
                <w:numId w:val="2"/>
              </w:numPr>
              <w:jc w:val="center"/>
              <w:rPr>
                <w:rFonts w:ascii="宋体" w:hAnsi="宋体" w:cs="宋体"/>
                <w:bCs/>
                <w:color w:val="auto"/>
                <w:sz w:val="24"/>
                <w:highlight w:val="none"/>
              </w:rPr>
            </w:pPr>
          </w:p>
        </w:tc>
        <w:tc>
          <w:tcPr>
            <w:tcW w:w="1699" w:type="dxa"/>
            <w:vAlign w:val="center"/>
          </w:tcPr>
          <w:p w14:paraId="1D7849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资格审查</w:t>
            </w:r>
          </w:p>
        </w:tc>
        <w:tc>
          <w:tcPr>
            <w:tcW w:w="6858" w:type="dxa"/>
            <w:vAlign w:val="center"/>
          </w:tcPr>
          <w:p w14:paraId="43B7CAC4">
            <w:pPr>
              <w:spacing w:line="360" w:lineRule="auto"/>
              <w:rPr>
                <w:rFonts w:ascii="宋体"/>
                <w:color w:val="auto"/>
                <w:sz w:val="24"/>
                <w:highlight w:val="none"/>
              </w:rPr>
            </w:pPr>
            <w:r>
              <w:rPr>
                <w:rFonts w:hint="eastAsia" w:ascii="宋体"/>
                <w:color w:val="auto"/>
                <w:sz w:val="24"/>
                <w:highlight w:val="none"/>
              </w:rPr>
              <w:t>资格后审</w:t>
            </w:r>
          </w:p>
        </w:tc>
      </w:tr>
      <w:tr w14:paraId="4474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2CCAE7E6">
            <w:pPr>
              <w:numPr>
                <w:ilvl w:val="0"/>
                <w:numId w:val="2"/>
              </w:numPr>
              <w:jc w:val="center"/>
              <w:rPr>
                <w:rFonts w:ascii="宋体" w:hAnsi="宋体" w:cs="宋体"/>
                <w:bCs/>
                <w:color w:val="auto"/>
                <w:sz w:val="24"/>
                <w:highlight w:val="none"/>
              </w:rPr>
            </w:pPr>
          </w:p>
        </w:tc>
        <w:tc>
          <w:tcPr>
            <w:tcW w:w="1699" w:type="dxa"/>
            <w:vAlign w:val="center"/>
          </w:tcPr>
          <w:p w14:paraId="18D76390">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地点</w:t>
            </w:r>
            <w:r>
              <w:rPr>
                <w:rFonts w:hint="eastAsia" w:ascii="宋体" w:hAnsi="宋体" w:cs="宋体"/>
                <w:color w:val="auto"/>
                <w:sz w:val="24"/>
                <w:highlight w:val="none"/>
              </w:rPr>
              <w:t>及投标文件递交截止时间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地点</w:t>
            </w:r>
          </w:p>
        </w:tc>
        <w:tc>
          <w:tcPr>
            <w:tcW w:w="6858" w:type="dxa"/>
            <w:vAlign w:val="center"/>
          </w:tcPr>
          <w:p w14:paraId="401BA5FD">
            <w:pPr>
              <w:spacing w:line="500" w:lineRule="exact"/>
              <w:rPr>
                <w:rFonts w:hint="eastAsia" w:ascii="宋体"/>
                <w:color w:val="auto"/>
                <w:sz w:val="24"/>
                <w:highlight w:val="none"/>
              </w:rPr>
            </w:pPr>
            <w:r>
              <w:rPr>
                <w:rFonts w:hint="eastAsia" w:ascii="宋体"/>
                <w:color w:val="auto"/>
                <w:sz w:val="24"/>
                <w:highlight w:val="none"/>
              </w:rPr>
              <w:t>本项目采用不见面开标：</w:t>
            </w:r>
          </w:p>
          <w:p w14:paraId="2271E60F">
            <w:pPr>
              <w:spacing w:line="500" w:lineRule="exact"/>
              <w:rPr>
                <w:rFonts w:hint="eastAsia" w:ascii="宋体"/>
                <w:color w:val="auto"/>
                <w:sz w:val="24"/>
                <w:highlight w:val="none"/>
              </w:rPr>
            </w:pPr>
            <w:r>
              <w:rPr>
                <w:rFonts w:hint="eastAsia" w:ascii="宋体"/>
                <w:color w:val="auto"/>
                <w:sz w:val="24"/>
                <w:highlight w:val="none"/>
              </w:rPr>
              <w:t>时间：20</w:t>
            </w:r>
            <w:r>
              <w:rPr>
                <w:rFonts w:hint="eastAsia" w:ascii="宋体"/>
                <w:color w:val="auto"/>
                <w:sz w:val="24"/>
                <w:highlight w:val="none"/>
                <w:lang w:val="en-US" w:eastAsia="zh-CN"/>
              </w:rPr>
              <w:t>25</w:t>
            </w:r>
            <w:r>
              <w:rPr>
                <w:rFonts w:hint="eastAsia" w:ascii="宋体"/>
                <w:color w:val="auto"/>
                <w:sz w:val="24"/>
                <w:highlight w:val="none"/>
              </w:rPr>
              <w:t>年</w:t>
            </w:r>
            <w:r>
              <w:rPr>
                <w:rFonts w:hint="eastAsia" w:ascii="宋体"/>
                <w:color w:val="auto"/>
                <w:sz w:val="24"/>
                <w:highlight w:val="none"/>
                <w:lang w:val="en-US" w:eastAsia="zh-CN"/>
              </w:rPr>
              <w:t>01</w:t>
            </w:r>
            <w:r>
              <w:rPr>
                <w:rFonts w:hint="eastAsia" w:ascii="宋体"/>
                <w:color w:val="auto"/>
                <w:sz w:val="24"/>
                <w:highlight w:val="none"/>
              </w:rPr>
              <w:t>月</w:t>
            </w:r>
            <w:r>
              <w:rPr>
                <w:rFonts w:hint="eastAsia" w:ascii="宋体"/>
                <w:color w:val="auto"/>
                <w:sz w:val="24"/>
                <w:highlight w:val="none"/>
                <w:lang w:val="en-US" w:eastAsia="zh-CN"/>
              </w:rPr>
              <w:t>14</w:t>
            </w:r>
            <w:r>
              <w:rPr>
                <w:rFonts w:hint="eastAsia" w:ascii="宋体"/>
                <w:color w:val="auto"/>
                <w:sz w:val="24"/>
                <w:highlight w:val="none"/>
              </w:rPr>
              <w:t>日</w:t>
            </w:r>
            <w:r>
              <w:rPr>
                <w:rFonts w:hint="eastAsia" w:ascii="宋体"/>
                <w:color w:val="auto"/>
                <w:sz w:val="24"/>
                <w:highlight w:val="none"/>
                <w:lang w:val="en-US" w:eastAsia="zh-CN"/>
              </w:rPr>
              <w:t>11</w:t>
            </w:r>
            <w:r>
              <w:rPr>
                <w:rFonts w:hint="eastAsia" w:ascii="宋体"/>
                <w:color w:val="auto"/>
                <w:sz w:val="24"/>
                <w:highlight w:val="none"/>
              </w:rPr>
              <w:t>:00（北京时间）</w:t>
            </w:r>
          </w:p>
          <w:p w14:paraId="1E29B3DC">
            <w:pPr>
              <w:spacing w:line="500" w:lineRule="exact"/>
              <w:rPr>
                <w:rFonts w:hint="eastAsia" w:ascii="宋体"/>
                <w:color w:val="auto"/>
                <w:sz w:val="24"/>
                <w:highlight w:val="none"/>
              </w:rPr>
            </w:pPr>
            <w:r>
              <w:rPr>
                <w:rFonts w:hint="eastAsia" w:ascii="宋体"/>
                <w:color w:val="auto"/>
                <w:sz w:val="24"/>
                <w:highlight w:val="none"/>
              </w:rPr>
              <w:t>投标文件递交地点：供应商应将加密的电子投标文件上传到政采云平台https://www.zcygov.cn对应位置（逾期未上传的或不符合规定的投标文件将被拒绝接收）</w:t>
            </w:r>
          </w:p>
          <w:p w14:paraId="18092D73">
            <w:pPr>
              <w:spacing w:line="500" w:lineRule="exact"/>
              <w:rPr>
                <w:rFonts w:hint="eastAsia" w:ascii="宋体"/>
                <w:color w:val="auto"/>
                <w:sz w:val="24"/>
                <w:highlight w:val="none"/>
              </w:rPr>
            </w:pPr>
            <w:r>
              <w:rPr>
                <w:rFonts w:hint="eastAsia" w:ascii="宋体"/>
                <w:color w:val="auto"/>
                <w:sz w:val="24"/>
                <w:highlight w:val="none"/>
              </w:rPr>
              <w:t>解密时间：30分钟</w:t>
            </w:r>
          </w:p>
          <w:p w14:paraId="5F4E4972">
            <w:pPr>
              <w:spacing w:line="500" w:lineRule="exact"/>
              <w:rPr>
                <w:rFonts w:ascii="宋体"/>
                <w:color w:val="auto"/>
                <w:sz w:val="24"/>
                <w:highlight w:val="none"/>
              </w:rPr>
            </w:pPr>
            <w:r>
              <w:rPr>
                <w:rFonts w:hint="eastAsia" w:ascii="宋体"/>
                <w:color w:val="auto"/>
                <w:sz w:val="24"/>
                <w:highlight w:val="none"/>
              </w:rPr>
              <w:t>供应商可以登录“政采云”平台，用“项目采购-开标评标”功能进行解密投标文件。若供应商在规定时间内，未按时解密的，视为投标文件撤回。</w:t>
            </w:r>
          </w:p>
        </w:tc>
      </w:tr>
      <w:tr w14:paraId="6701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10251534">
            <w:pPr>
              <w:numPr>
                <w:ilvl w:val="0"/>
                <w:numId w:val="2"/>
              </w:numPr>
              <w:jc w:val="center"/>
              <w:rPr>
                <w:rFonts w:ascii="宋体" w:hAnsi="宋体" w:cs="宋体"/>
                <w:bCs/>
                <w:color w:val="auto"/>
                <w:sz w:val="24"/>
                <w:highlight w:val="none"/>
              </w:rPr>
            </w:pPr>
          </w:p>
        </w:tc>
        <w:tc>
          <w:tcPr>
            <w:tcW w:w="1699" w:type="dxa"/>
            <w:vAlign w:val="center"/>
          </w:tcPr>
          <w:p w14:paraId="26B201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6858" w:type="dxa"/>
            <w:vAlign w:val="center"/>
          </w:tcPr>
          <w:p w14:paraId="13EB0BB4">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投标保证金：</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6"/>
              <w:gridCol w:w="3316"/>
            </w:tblGrid>
            <w:tr w14:paraId="4DA1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7CCA4D6E">
                  <w:pPr>
                    <w:spacing w:before="75" w:after="75"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标项一</w:t>
                  </w:r>
                </w:p>
              </w:tc>
              <w:tc>
                <w:tcPr>
                  <w:tcW w:w="3316" w:type="dxa"/>
                  <w:noWrap w:val="0"/>
                  <w:vAlign w:val="top"/>
                </w:tcPr>
                <w:p w14:paraId="11CD1A2D">
                  <w:pPr>
                    <w:spacing w:before="75" w:after="75" w:line="360" w:lineRule="auto"/>
                    <w:jc w:val="center"/>
                    <w:rPr>
                      <w:rFonts w:hint="default" w:ascii="宋体" w:hAnsi="宋体" w:eastAsia="宋体" w:cs="宋体"/>
                      <w:color w:val="auto"/>
                      <w:sz w:val="20"/>
                      <w:szCs w:val="22"/>
                      <w:highlight w:val="none"/>
                      <w:vertAlign w:val="baseline"/>
                      <w:lang w:val="en-US" w:eastAsia="zh-CN"/>
                    </w:rPr>
                  </w:pPr>
                  <w:r>
                    <w:rPr>
                      <w:rFonts w:hint="eastAsia" w:ascii="宋体" w:hAnsi="宋体" w:eastAsia="宋体" w:cs="宋体"/>
                      <w:color w:val="auto"/>
                      <w:sz w:val="20"/>
                      <w:szCs w:val="22"/>
                      <w:highlight w:val="none"/>
                      <w:vertAlign w:val="baseline"/>
                      <w:lang w:val="en-US" w:eastAsia="zh-CN"/>
                    </w:rPr>
                    <w:t>6500元</w:t>
                  </w:r>
                </w:p>
              </w:tc>
            </w:tr>
            <w:tr w14:paraId="69D5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36FE9996">
                  <w:pPr>
                    <w:spacing w:before="75" w:after="75"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标项二</w:t>
                  </w:r>
                </w:p>
              </w:tc>
              <w:tc>
                <w:tcPr>
                  <w:tcW w:w="3316" w:type="dxa"/>
                  <w:noWrap w:val="0"/>
                  <w:vAlign w:val="top"/>
                </w:tcPr>
                <w:p w14:paraId="14E15C40">
                  <w:pPr>
                    <w:spacing w:before="75" w:after="75" w:line="360" w:lineRule="auto"/>
                    <w:jc w:val="center"/>
                    <w:rPr>
                      <w:rFonts w:hint="default" w:ascii="宋体" w:hAnsi="宋体" w:eastAsia="宋体" w:cs="宋体"/>
                      <w:color w:val="auto"/>
                      <w:sz w:val="20"/>
                      <w:szCs w:val="22"/>
                      <w:highlight w:val="none"/>
                      <w:vertAlign w:val="baseline"/>
                      <w:lang w:val="en-US" w:eastAsia="zh-CN"/>
                    </w:rPr>
                  </w:pPr>
                  <w:r>
                    <w:rPr>
                      <w:rFonts w:hint="eastAsia" w:ascii="宋体" w:hAnsi="宋体" w:eastAsia="宋体" w:cs="宋体"/>
                      <w:color w:val="auto"/>
                      <w:sz w:val="20"/>
                      <w:szCs w:val="22"/>
                      <w:highlight w:val="none"/>
                      <w:vertAlign w:val="baseline"/>
                      <w:lang w:val="en-US" w:eastAsia="zh-CN"/>
                    </w:rPr>
                    <w:t>10000元</w:t>
                  </w:r>
                </w:p>
              </w:tc>
            </w:tr>
            <w:tr w14:paraId="29C9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306A21F7">
                  <w:pPr>
                    <w:spacing w:before="75" w:after="75"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标项三</w:t>
                  </w:r>
                </w:p>
              </w:tc>
              <w:tc>
                <w:tcPr>
                  <w:tcW w:w="3316" w:type="dxa"/>
                  <w:noWrap w:val="0"/>
                  <w:vAlign w:val="top"/>
                </w:tcPr>
                <w:p w14:paraId="480C2895">
                  <w:pPr>
                    <w:spacing w:before="75" w:after="75" w:line="360" w:lineRule="auto"/>
                    <w:jc w:val="center"/>
                    <w:rPr>
                      <w:rFonts w:hint="default" w:ascii="宋体" w:hAnsi="宋体" w:eastAsia="宋体" w:cs="宋体"/>
                      <w:color w:val="auto"/>
                      <w:sz w:val="20"/>
                      <w:szCs w:val="22"/>
                      <w:highlight w:val="none"/>
                      <w:vertAlign w:val="baseline"/>
                      <w:lang w:val="en-US" w:eastAsia="zh-CN"/>
                    </w:rPr>
                  </w:pPr>
                  <w:r>
                    <w:rPr>
                      <w:rFonts w:hint="eastAsia" w:ascii="宋体" w:hAnsi="宋体" w:eastAsia="宋体" w:cs="宋体"/>
                      <w:color w:val="auto"/>
                      <w:sz w:val="20"/>
                      <w:szCs w:val="22"/>
                      <w:highlight w:val="none"/>
                      <w:vertAlign w:val="baseline"/>
                      <w:lang w:val="en-US" w:eastAsia="zh-CN"/>
                    </w:rPr>
                    <w:t>8000元</w:t>
                  </w:r>
                </w:p>
              </w:tc>
            </w:tr>
            <w:tr w14:paraId="2F3E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42255B29">
                  <w:pPr>
                    <w:spacing w:before="75" w:after="75"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标项四</w:t>
                  </w:r>
                </w:p>
              </w:tc>
              <w:tc>
                <w:tcPr>
                  <w:tcW w:w="3316" w:type="dxa"/>
                  <w:noWrap w:val="0"/>
                  <w:vAlign w:val="top"/>
                </w:tcPr>
                <w:p w14:paraId="559C94A8">
                  <w:pPr>
                    <w:spacing w:before="75" w:after="75" w:line="360" w:lineRule="auto"/>
                    <w:jc w:val="center"/>
                    <w:rPr>
                      <w:rFonts w:hint="default" w:ascii="宋体" w:hAnsi="宋体" w:eastAsia="宋体" w:cs="宋体"/>
                      <w:color w:val="auto"/>
                      <w:sz w:val="20"/>
                      <w:szCs w:val="22"/>
                      <w:highlight w:val="none"/>
                      <w:vertAlign w:val="baseline"/>
                      <w:lang w:val="en-US" w:eastAsia="zh-CN"/>
                    </w:rPr>
                  </w:pPr>
                  <w:r>
                    <w:rPr>
                      <w:rFonts w:hint="eastAsia" w:ascii="宋体" w:hAnsi="宋体" w:eastAsia="宋体" w:cs="宋体"/>
                      <w:color w:val="auto"/>
                      <w:sz w:val="20"/>
                      <w:szCs w:val="22"/>
                      <w:highlight w:val="none"/>
                      <w:vertAlign w:val="baseline"/>
                      <w:lang w:val="en-US" w:eastAsia="zh-CN"/>
                    </w:rPr>
                    <w:t>300元</w:t>
                  </w:r>
                </w:p>
              </w:tc>
            </w:tr>
            <w:tr w14:paraId="64AD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609FA98C">
                  <w:pPr>
                    <w:spacing w:before="75" w:after="75"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标项五</w:t>
                  </w:r>
                </w:p>
              </w:tc>
              <w:tc>
                <w:tcPr>
                  <w:tcW w:w="3316" w:type="dxa"/>
                  <w:noWrap w:val="0"/>
                  <w:vAlign w:val="top"/>
                </w:tcPr>
                <w:p w14:paraId="483D39C7">
                  <w:pPr>
                    <w:spacing w:before="75" w:after="75" w:line="360" w:lineRule="auto"/>
                    <w:jc w:val="center"/>
                    <w:rPr>
                      <w:rFonts w:hint="default" w:ascii="宋体" w:hAnsi="宋体" w:eastAsia="宋体" w:cs="宋体"/>
                      <w:color w:val="auto"/>
                      <w:sz w:val="20"/>
                      <w:szCs w:val="22"/>
                      <w:highlight w:val="none"/>
                      <w:vertAlign w:val="baseline"/>
                      <w:lang w:val="en-US" w:eastAsia="zh-CN"/>
                    </w:rPr>
                  </w:pPr>
                  <w:r>
                    <w:rPr>
                      <w:rFonts w:hint="eastAsia" w:ascii="宋体" w:hAnsi="宋体" w:eastAsia="宋体" w:cs="宋体"/>
                      <w:color w:val="auto"/>
                      <w:sz w:val="20"/>
                      <w:szCs w:val="22"/>
                      <w:highlight w:val="none"/>
                      <w:vertAlign w:val="baseline"/>
                      <w:lang w:val="en-US" w:eastAsia="zh-CN"/>
                    </w:rPr>
                    <w:t>600元</w:t>
                  </w:r>
                </w:p>
              </w:tc>
            </w:tr>
            <w:tr w14:paraId="2F15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4092384A">
                  <w:pPr>
                    <w:spacing w:before="75" w:after="75"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标项六</w:t>
                  </w:r>
                </w:p>
              </w:tc>
              <w:tc>
                <w:tcPr>
                  <w:tcW w:w="3316" w:type="dxa"/>
                  <w:noWrap w:val="0"/>
                  <w:vAlign w:val="top"/>
                </w:tcPr>
                <w:p w14:paraId="18EE3677">
                  <w:pPr>
                    <w:spacing w:before="75" w:after="75" w:line="360" w:lineRule="auto"/>
                    <w:jc w:val="center"/>
                    <w:rPr>
                      <w:rFonts w:hint="default" w:ascii="宋体" w:hAnsi="宋体" w:eastAsia="宋体" w:cs="宋体"/>
                      <w:color w:val="auto"/>
                      <w:sz w:val="20"/>
                      <w:szCs w:val="22"/>
                      <w:highlight w:val="none"/>
                      <w:vertAlign w:val="baseline"/>
                      <w:lang w:val="en-US" w:eastAsia="zh-CN"/>
                    </w:rPr>
                  </w:pPr>
                  <w:r>
                    <w:rPr>
                      <w:rFonts w:hint="eastAsia" w:ascii="宋体" w:hAnsi="宋体" w:eastAsia="宋体" w:cs="宋体"/>
                      <w:color w:val="auto"/>
                      <w:sz w:val="20"/>
                      <w:szCs w:val="22"/>
                      <w:highlight w:val="none"/>
                      <w:vertAlign w:val="baseline"/>
                      <w:lang w:val="en-US" w:eastAsia="zh-CN"/>
                    </w:rPr>
                    <w:t>4000元</w:t>
                  </w:r>
                </w:p>
              </w:tc>
            </w:tr>
            <w:tr w14:paraId="165F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657C8720">
                  <w:pPr>
                    <w:spacing w:before="75" w:after="75"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标项七</w:t>
                  </w:r>
                </w:p>
              </w:tc>
              <w:tc>
                <w:tcPr>
                  <w:tcW w:w="3316" w:type="dxa"/>
                  <w:noWrap w:val="0"/>
                  <w:vAlign w:val="top"/>
                </w:tcPr>
                <w:p w14:paraId="6470CC08">
                  <w:pPr>
                    <w:spacing w:before="75" w:after="75" w:line="360" w:lineRule="auto"/>
                    <w:jc w:val="center"/>
                    <w:rPr>
                      <w:rFonts w:hint="default" w:ascii="宋体" w:hAnsi="宋体" w:eastAsia="宋体" w:cs="宋体"/>
                      <w:color w:val="auto"/>
                      <w:sz w:val="20"/>
                      <w:szCs w:val="22"/>
                      <w:highlight w:val="none"/>
                      <w:vertAlign w:val="baseline"/>
                      <w:lang w:val="en-US" w:eastAsia="zh-CN"/>
                    </w:rPr>
                  </w:pPr>
                  <w:r>
                    <w:rPr>
                      <w:rFonts w:hint="eastAsia" w:ascii="宋体" w:hAnsi="宋体" w:eastAsia="宋体" w:cs="宋体"/>
                      <w:color w:val="auto"/>
                      <w:sz w:val="20"/>
                      <w:szCs w:val="22"/>
                      <w:highlight w:val="none"/>
                      <w:vertAlign w:val="baseline"/>
                      <w:lang w:val="en-US" w:eastAsia="zh-CN"/>
                    </w:rPr>
                    <w:t>7000元</w:t>
                  </w:r>
                </w:p>
              </w:tc>
            </w:tr>
            <w:tr w14:paraId="36C0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74E24F8C">
                  <w:pPr>
                    <w:spacing w:before="75" w:after="75" w:line="360" w:lineRule="auto"/>
                    <w:jc w:val="center"/>
                    <w:rPr>
                      <w:rFonts w:hint="eastAsia" w:ascii="仿宋" w:hAnsi="仿宋" w:eastAsia="仿宋" w:cs="仿宋"/>
                      <w:color w:val="auto"/>
                      <w:sz w:val="24"/>
                      <w:szCs w:val="24"/>
                      <w:highlight w:val="none"/>
                      <w:vertAlign w:val="baseline"/>
                      <w:lang w:val="en-US" w:eastAsia="zh-CN"/>
                    </w:rPr>
                  </w:pPr>
                  <w:r>
                    <w:rPr>
                      <w:rFonts w:hint="eastAsia" w:ascii="宋体" w:hAnsi="宋体" w:eastAsia="宋体" w:cs="宋体"/>
                      <w:color w:val="auto"/>
                      <w:sz w:val="20"/>
                      <w:szCs w:val="22"/>
                      <w:highlight w:val="none"/>
                      <w:vertAlign w:val="baseline"/>
                      <w:lang w:val="en-US" w:eastAsia="zh-CN"/>
                    </w:rPr>
                    <w:t>标项八</w:t>
                  </w:r>
                </w:p>
              </w:tc>
              <w:tc>
                <w:tcPr>
                  <w:tcW w:w="3316" w:type="dxa"/>
                  <w:noWrap w:val="0"/>
                  <w:vAlign w:val="top"/>
                </w:tcPr>
                <w:p w14:paraId="469ACA65">
                  <w:pPr>
                    <w:spacing w:before="75" w:after="75" w:line="360" w:lineRule="auto"/>
                    <w:jc w:val="center"/>
                    <w:rPr>
                      <w:rFonts w:hint="default" w:ascii="宋体" w:hAnsi="宋体" w:eastAsia="宋体" w:cs="宋体"/>
                      <w:color w:val="auto"/>
                      <w:sz w:val="20"/>
                      <w:szCs w:val="22"/>
                      <w:highlight w:val="none"/>
                      <w:vertAlign w:val="baseline"/>
                      <w:lang w:val="en-US" w:eastAsia="zh-CN"/>
                    </w:rPr>
                  </w:pPr>
                  <w:r>
                    <w:rPr>
                      <w:rFonts w:hint="eastAsia" w:ascii="宋体" w:hAnsi="宋体" w:eastAsia="宋体" w:cs="宋体"/>
                      <w:color w:val="auto"/>
                      <w:sz w:val="20"/>
                      <w:szCs w:val="22"/>
                      <w:highlight w:val="none"/>
                      <w:vertAlign w:val="baseline"/>
                      <w:lang w:val="en-US" w:eastAsia="zh-CN"/>
                    </w:rPr>
                    <w:t>1800元</w:t>
                  </w:r>
                </w:p>
              </w:tc>
            </w:tr>
          </w:tbl>
          <w:p w14:paraId="067E8A84">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投标保证金缴纳账号：</w:t>
            </w:r>
          </w:p>
          <w:p w14:paraId="4DAD8A64">
            <w:pPr>
              <w:spacing w:line="360" w:lineRule="auto"/>
              <w:rPr>
                <w:rFonts w:ascii="宋体" w:hAnsi="宋体" w:cs="宋体"/>
                <w:bCs/>
                <w:color w:val="auto"/>
                <w:sz w:val="24"/>
                <w:highlight w:val="none"/>
              </w:rPr>
            </w:pPr>
            <w:r>
              <w:rPr>
                <w:rFonts w:hint="eastAsia" w:ascii="宋体" w:hAnsi="宋体" w:cs="宋体"/>
                <w:bCs/>
                <w:color w:val="auto"/>
                <w:sz w:val="24"/>
                <w:highlight w:val="none"/>
              </w:rPr>
              <w:t>账户名：新疆星耀天都项目管理有限责任公司</w:t>
            </w:r>
          </w:p>
          <w:p w14:paraId="495C8000">
            <w:pPr>
              <w:spacing w:line="360" w:lineRule="auto"/>
              <w:rPr>
                <w:rFonts w:ascii="宋体" w:hAnsi="宋体" w:cs="宋体"/>
                <w:bCs/>
                <w:color w:val="auto"/>
                <w:sz w:val="24"/>
                <w:highlight w:val="none"/>
              </w:rPr>
            </w:pPr>
            <w:r>
              <w:rPr>
                <w:rFonts w:hint="eastAsia" w:ascii="宋体" w:hAnsi="宋体" w:cs="宋体"/>
                <w:bCs/>
                <w:color w:val="auto"/>
                <w:sz w:val="24"/>
                <w:highlight w:val="none"/>
              </w:rPr>
              <w:t>开户行：招商银行乌鲁木齐新华北路支行</w:t>
            </w:r>
          </w:p>
          <w:p w14:paraId="3016A3BB">
            <w:pPr>
              <w:spacing w:line="360" w:lineRule="auto"/>
              <w:rPr>
                <w:rFonts w:ascii="宋体" w:hAnsi="宋体" w:cs="宋体"/>
                <w:bCs/>
                <w:color w:val="auto"/>
                <w:sz w:val="24"/>
                <w:highlight w:val="none"/>
              </w:rPr>
            </w:pPr>
            <w:r>
              <w:rPr>
                <w:rFonts w:hint="eastAsia" w:ascii="宋体" w:hAnsi="宋体" w:cs="宋体"/>
                <w:bCs/>
                <w:color w:val="auto"/>
                <w:sz w:val="24"/>
                <w:highlight w:val="none"/>
              </w:rPr>
              <w:t>帐  号：991904723110215</w:t>
            </w:r>
          </w:p>
          <w:p w14:paraId="24E6A062">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投标保证金缴纳形式：转账或电汇等非现金形式</w:t>
            </w:r>
          </w:p>
          <w:p w14:paraId="269DA56F">
            <w:pPr>
              <w:spacing w:line="360" w:lineRule="auto"/>
              <w:rPr>
                <w:rFonts w:ascii="宋体" w:hAnsi="宋体" w:cs="宋体"/>
                <w:bCs/>
                <w:color w:val="auto"/>
                <w:sz w:val="24"/>
                <w:highlight w:val="none"/>
              </w:rPr>
            </w:pPr>
            <w:r>
              <w:rPr>
                <w:rFonts w:hint="eastAsia" w:ascii="宋体" w:hAnsi="宋体" w:cs="宋体"/>
                <w:bCs/>
                <w:color w:val="auto"/>
                <w:sz w:val="24"/>
                <w:highlight w:val="none"/>
              </w:rPr>
              <w:t>注：汇款单上需备注项目名称（可简写）、包号（若有）。投标保证金于投标文件递交截止时间之前确认到账，若供应商未按照上述规定缴纳投标保证金,投标文件将被拒绝评审。</w:t>
            </w:r>
          </w:p>
          <w:p w14:paraId="66E4B770">
            <w:pPr>
              <w:spacing w:line="360" w:lineRule="auto"/>
              <w:rPr>
                <w:rFonts w:ascii="宋体"/>
                <w:color w:val="auto"/>
                <w:sz w:val="24"/>
                <w:highlight w:val="none"/>
              </w:rPr>
            </w:pPr>
            <w:r>
              <w:rPr>
                <w:rFonts w:hint="eastAsia" w:ascii="宋体" w:hAnsi="宋体" w:cs="宋体"/>
                <w:bCs/>
                <w:color w:val="auto"/>
                <w:sz w:val="24"/>
                <w:highlight w:val="none"/>
              </w:rPr>
              <w:t xml:space="preserve"> </w:t>
            </w:r>
            <w:r>
              <w:rPr>
                <w:rFonts w:hint="eastAsia" w:ascii="宋体" w:hAnsi="宋体" w:cs="宋体"/>
                <w:b/>
                <w:color w:val="auto"/>
                <w:sz w:val="24"/>
                <w:highlight w:val="none"/>
              </w:rPr>
              <w:t>注:供应商未按照招标文件上述要求提交保证金的,投标将被否决。</w:t>
            </w:r>
            <w:r>
              <w:rPr>
                <w:rFonts w:hint="eastAsia" w:ascii="宋体" w:hAnsi="宋体" w:cs="宋体"/>
                <w:bCs/>
                <w:color w:val="auto"/>
                <w:sz w:val="24"/>
                <w:highlight w:val="none"/>
              </w:rPr>
              <w:t>供应商应充分考虑到账时间，否决后果自负。</w:t>
            </w:r>
          </w:p>
        </w:tc>
      </w:tr>
      <w:tr w14:paraId="6024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7B526063">
            <w:pPr>
              <w:numPr>
                <w:ilvl w:val="0"/>
                <w:numId w:val="2"/>
              </w:numPr>
              <w:jc w:val="center"/>
              <w:rPr>
                <w:rFonts w:ascii="宋体" w:hAnsi="宋体" w:cs="宋体"/>
                <w:bCs/>
                <w:color w:val="auto"/>
                <w:sz w:val="24"/>
                <w:highlight w:val="none"/>
              </w:rPr>
            </w:pPr>
          </w:p>
        </w:tc>
        <w:tc>
          <w:tcPr>
            <w:tcW w:w="1699" w:type="dxa"/>
            <w:vAlign w:val="center"/>
          </w:tcPr>
          <w:p w14:paraId="6D5BC2A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投标保证金不予退还的其他情形</w:t>
            </w:r>
          </w:p>
        </w:tc>
        <w:tc>
          <w:tcPr>
            <w:tcW w:w="6858" w:type="dxa"/>
            <w:vAlign w:val="center"/>
          </w:tcPr>
          <w:p w14:paraId="079DEB5C">
            <w:pPr>
              <w:spacing w:line="360" w:lineRule="auto"/>
              <w:jc w:val="left"/>
              <w:rPr>
                <w:color w:val="auto"/>
                <w:sz w:val="24"/>
                <w:highlight w:val="none"/>
              </w:rPr>
            </w:pPr>
            <w:r>
              <w:rPr>
                <w:rFonts w:hint="eastAsia"/>
                <w:color w:val="auto"/>
                <w:sz w:val="24"/>
                <w:highlight w:val="none"/>
              </w:rPr>
              <w:t>投标</w:t>
            </w:r>
            <w:r>
              <w:rPr>
                <w:color w:val="auto"/>
                <w:sz w:val="24"/>
                <w:highlight w:val="none"/>
              </w:rPr>
              <w:t>保证金不予退还的其他情形：</w:t>
            </w:r>
          </w:p>
          <w:p w14:paraId="67BE4861">
            <w:pPr>
              <w:spacing w:line="360" w:lineRule="auto"/>
              <w:jc w:val="left"/>
              <w:rPr>
                <w:color w:val="auto"/>
                <w:sz w:val="24"/>
                <w:highlight w:val="none"/>
              </w:rPr>
            </w:pPr>
            <w:r>
              <w:rPr>
                <w:rFonts w:hint="eastAsia"/>
                <w:color w:val="auto"/>
                <w:highlight w:val="none"/>
              </w:rPr>
              <w:t>□</w:t>
            </w:r>
            <w:r>
              <w:rPr>
                <w:color w:val="auto"/>
                <w:sz w:val="24"/>
                <w:highlight w:val="none"/>
              </w:rPr>
              <w:t>无</w:t>
            </w:r>
          </w:p>
          <w:p w14:paraId="6A97DAB7">
            <w:pPr>
              <w:pStyle w:val="41"/>
              <w:adjustRightInd w:val="0"/>
              <w:snapToGrid w:val="0"/>
              <w:spacing w:line="360" w:lineRule="auto"/>
              <w:rPr>
                <w:rFonts w:ascii="Times New Roman" w:hAnsi="Times New Roman"/>
                <w:color w:val="auto"/>
                <w:sz w:val="24"/>
                <w:highlight w:val="none"/>
              </w:rPr>
            </w:pPr>
            <w:r>
              <w:rPr>
                <w:rFonts w:hint="eastAsia" w:ascii="Times New Roman" w:hAnsi="Times New Roman"/>
                <w:color w:val="auto"/>
                <w:highlight w:val="none"/>
              </w:rPr>
              <w:t>☑</w:t>
            </w:r>
            <w:r>
              <w:rPr>
                <w:rFonts w:ascii="Times New Roman" w:hAnsi="Times New Roman"/>
                <w:color w:val="auto"/>
                <w:sz w:val="24"/>
                <w:highlight w:val="none"/>
              </w:rPr>
              <w:t>有，具体情形：</w:t>
            </w:r>
          </w:p>
          <w:p w14:paraId="25400F56">
            <w:pPr>
              <w:pStyle w:val="41"/>
              <w:adjustRightInd w:val="0"/>
              <w:snapToGrid w:val="0"/>
              <w:spacing w:line="360" w:lineRule="auto"/>
              <w:rPr>
                <w:rFonts w:ascii="Times New Roman" w:hAnsi="Times New Roman"/>
                <w:color w:val="auto"/>
                <w:sz w:val="24"/>
                <w:highlight w:val="none"/>
              </w:rPr>
            </w:pPr>
            <w:r>
              <w:rPr>
                <w:rFonts w:hint="eastAsia" w:ascii="Times New Roman" w:hAnsi="Times New Roman"/>
                <w:color w:val="auto"/>
                <w:sz w:val="24"/>
                <w:highlight w:val="none"/>
              </w:rPr>
              <w:t>1.投标有效期内投标人撤销投标文件的，采购人或者采购代理机构可以不退还投标保证金。</w:t>
            </w:r>
          </w:p>
          <w:p w14:paraId="2358E595">
            <w:pPr>
              <w:pStyle w:val="41"/>
              <w:adjustRightInd w:val="0"/>
              <w:snapToGrid w:val="0"/>
              <w:spacing w:line="360" w:lineRule="auto"/>
              <w:rPr>
                <w:rFonts w:ascii="Times New Roman" w:hAnsi="Times New Roman"/>
                <w:color w:val="auto"/>
                <w:sz w:val="24"/>
                <w:highlight w:val="none"/>
              </w:rPr>
            </w:pPr>
            <w:r>
              <w:rPr>
                <w:rFonts w:hint="eastAsia" w:ascii="Times New Roman" w:hAnsi="Times New Roman"/>
                <w:color w:val="auto"/>
                <w:sz w:val="24"/>
                <w:highlight w:val="none"/>
              </w:rPr>
              <w:t>2.</w:t>
            </w:r>
            <w:r>
              <w:rPr>
                <w:rFonts w:ascii="Times New Roman" w:hAnsi="Times New Roman"/>
                <w:color w:val="auto"/>
                <w:sz w:val="24"/>
                <w:highlight w:val="none"/>
              </w:rPr>
              <w:t>供应商在提交响应文件截止时间后撤回响应文件的；</w:t>
            </w:r>
          </w:p>
          <w:p w14:paraId="778819E1">
            <w:pPr>
              <w:pStyle w:val="41"/>
              <w:adjustRightInd w:val="0"/>
              <w:snapToGrid w:val="0"/>
              <w:spacing w:line="360" w:lineRule="auto"/>
              <w:rPr>
                <w:rFonts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供应商在响应文件中提供虚假材料的；</w:t>
            </w:r>
          </w:p>
          <w:p w14:paraId="19626B50">
            <w:pPr>
              <w:pStyle w:val="41"/>
              <w:adjustRightInd w:val="0"/>
              <w:snapToGrid w:val="0"/>
              <w:spacing w:line="360" w:lineRule="auto"/>
              <w:rPr>
                <w:rFonts w:ascii="Times New Roman" w:hAnsi="Times New Roman"/>
                <w:color w:val="auto"/>
                <w:sz w:val="24"/>
                <w:highlight w:val="none"/>
              </w:rPr>
            </w:pPr>
            <w:r>
              <w:rPr>
                <w:rFonts w:hint="eastAsia" w:ascii="Times New Roman" w:hAnsi="Times New Roman"/>
                <w:color w:val="auto"/>
                <w:sz w:val="24"/>
                <w:highlight w:val="none"/>
              </w:rPr>
              <w:t>4.除因不可抗力或谈判文件、询价通知书认可的情形以外，成交供应商不与采购人签订合同的；</w:t>
            </w:r>
          </w:p>
          <w:p w14:paraId="3C63E15C">
            <w:pPr>
              <w:pStyle w:val="41"/>
              <w:adjustRightInd w:val="0"/>
              <w:snapToGrid w:val="0"/>
              <w:spacing w:line="360" w:lineRule="auto"/>
              <w:rPr>
                <w:rFonts w:ascii="Times New Roman" w:hAnsi="Times New Roman"/>
                <w:color w:val="auto"/>
                <w:sz w:val="24"/>
                <w:highlight w:val="none"/>
              </w:rPr>
            </w:pPr>
            <w:r>
              <w:rPr>
                <w:rFonts w:hint="eastAsia" w:ascii="Times New Roman" w:hAnsi="Times New Roman"/>
                <w:color w:val="auto"/>
                <w:sz w:val="24"/>
                <w:highlight w:val="none"/>
              </w:rPr>
              <w:t>5.</w:t>
            </w:r>
            <w:r>
              <w:rPr>
                <w:rFonts w:ascii="Times New Roman" w:hAnsi="Times New Roman"/>
                <w:color w:val="auto"/>
                <w:sz w:val="24"/>
                <w:highlight w:val="none"/>
              </w:rPr>
              <w:t>供应商与采购人、其他供应商或者采购代理机构恶意串通的；</w:t>
            </w:r>
          </w:p>
          <w:p w14:paraId="26889D0D">
            <w:pPr>
              <w:pStyle w:val="41"/>
              <w:adjustRightInd w:val="0"/>
              <w:snapToGrid w:val="0"/>
              <w:spacing w:line="360" w:lineRule="auto"/>
              <w:rPr>
                <w:color w:val="auto"/>
                <w:sz w:val="24"/>
                <w:highlight w:val="none"/>
              </w:rPr>
            </w:pPr>
            <w:r>
              <w:rPr>
                <w:rFonts w:hint="eastAsia" w:ascii="Times New Roman" w:hAnsi="Times New Roman"/>
                <w:color w:val="auto"/>
                <w:sz w:val="24"/>
                <w:highlight w:val="none"/>
              </w:rPr>
              <w:t>6.</w:t>
            </w:r>
            <w:r>
              <w:rPr>
                <w:rFonts w:ascii="Times New Roman" w:hAnsi="Times New Roman"/>
                <w:color w:val="auto"/>
                <w:sz w:val="24"/>
                <w:highlight w:val="none"/>
              </w:rPr>
              <w:t>采购文件规定的其他情形。</w:t>
            </w:r>
          </w:p>
        </w:tc>
      </w:tr>
      <w:tr w14:paraId="1BE3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17E563E5">
            <w:pPr>
              <w:numPr>
                <w:ilvl w:val="0"/>
                <w:numId w:val="2"/>
              </w:numPr>
              <w:jc w:val="center"/>
              <w:rPr>
                <w:rFonts w:ascii="宋体" w:hAnsi="宋体" w:cs="宋体"/>
                <w:bCs/>
                <w:color w:val="auto"/>
                <w:sz w:val="24"/>
                <w:highlight w:val="none"/>
              </w:rPr>
            </w:pPr>
          </w:p>
        </w:tc>
        <w:tc>
          <w:tcPr>
            <w:tcW w:w="1699" w:type="dxa"/>
            <w:vAlign w:val="center"/>
          </w:tcPr>
          <w:p w14:paraId="1CA408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投标文件份数与密封性</w:t>
            </w:r>
          </w:p>
        </w:tc>
        <w:tc>
          <w:tcPr>
            <w:tcW w:w="6858" w:type="dxa"/>
            <w:vAlign w:val="center"/>
          </w:tcPr>
          <w:p w14:paraId="53BD610E">
            <w:pPr>
              <w:spacing w:line="360" w:lineRule="auto"/>
              <w:rPr>
                <w:rFonts w:hint="eastAsia" w:ascii="宋体"/>
                <w:color w:val="auto"/>
                <w:sz w:val="24"/>
                <w:highlight w:val="none"/>
              </w:rPr>
            </w:pPr>
            <w:r>
              <w:rPr>
                <w:rFonts w:hint="eastAsia" w:ascii="宋体"/>
                <w:color w:val="auto"/>
                <w:sz w:val="24"/>
                <w:highlight w:val="none"/>
              </w:rPr>
              <w:t>电子版投标文件：递交投标文件截止时间之前将电子投标文件上传到“政采云”平台。应按照本项目招标文件和政采云平台的要求编制、加密传输投标文件。</w:t>
            </w:r>
          </w:p>
          <w:p w14:paraId="66A686B9">
            <w:pPr>
              <w:spacing w:line="360" w:lineRule="auto"/>
              <w:rPr>
                <w:rFonts w:ascii="宋体"/>
                <w:color w:val="auto"/>
                <w:sz w:val="24"/>
                <w:highlight w:val="none"/>
              </w:rPr>
            </w:pPr>
            <w:r>
              <w:rPr>
                <w:rFonts w:hint="eastAsia" w:ascii="宋体"/>
                <w:color w:val="auto"/>
                <w:sz w:val="24"/>
                <w:highlight w:val="none"/>
              </w:rPr>
              <w:t>若中标需</w:t>
            </w:r>
            <w:r>
              <w:rPr>
                <w:rFonts w:hint="eastAsia" w:ascii="宋体"/>
                <w:color w:val="auto"/>
                <w:sz w:val="24"/>
                <w:highlight w:val="none"/>
                <w:lang w:val="en-US" w:eastAsia="zh-CN"/>
              </w:rPr>
              <w:t>要，则</w:t>
            </w:r>
            <w:r>
              <w:rPr>
                <w:rFonts w:hint="eastAsia" w:ascii="宋体"/>
                <w:color w:val="auto"/>
                <w:sz w:val="24"/>
                <w:highlight w:val="none"/>
              </w:rPr>
              <w:t>单独提供纸质版一正二副投标文件，电子</w:t>
            </w:r>
            <w:r>
              <w:rPr>
                <w:rFonts w:hint="eastAsia" w:ascii="宋体"/>
                <w:color w:val="auto"/>
                <w:sz w:val="24"/>
                <w:highlight w:val="none"/>
                <w:lang w:val="en-US" w:eastAsia="zh-CN"/>
              </w:rPr>
              <w:t>U</w:t>
            </w:r>
            <w:r>
              <w:rPr>
                <w:rFonts w:hint="eastAsia" w:ascii="宋体"/>
                <w:color w:val="auto"/>
                <w:sz w:val="24"/>
                <w:highlight w:val="none"/>
              </w:rPr>
              <w:t>盘3份（电子投标文件不加密）。为了节能减排、保护环境，倡议投标文件双面打印！</w:t>
            </w:r>
          </w:p>
        </w:tc>
      </w:tr>
      <w:tr w14:paraId="094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31A9D666">
            <w:pPr>
              <w:numPr>
                <w:ilvl w:val="0"/>
                <w:numId w:val="2"/>
              </w:numPr>
              <w:jc w:val="center"/>
              <w:rPr>
                <w:rFonts w:ascii="宋体" w:hAnsi="宋体" w:cs="宋体"/>
                <w:bCs/>
                <w:color w:val="auto"/>
                <w:sz w:val="24"/>
                <w:highlight w:val="none"/>
              </w:rPr>
            </w:pPr>
          </w:p>
        </w:tc>
        <w:tc>
          <w:tcPr>
            <w:tcW w:w="1699" w:type="dxa"/>
            <w:vAlign w:val="center"/>
          </w:tcPr>
          <w:p w14:paraId="5113D597">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年预算金额</w:t>
            </w:r>
          </w:p>
        </w:tc>
        <w:tc>
          <w:tcPr>
            <w:tcW w:w="6858" w:type="dxa"/>
            <w:vAlign w:val="center"/>
          </w:tcPr>
          <w:tbl>
            <w:tblPr>
              <w:tblStyle w:val="8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6"/>
              <w:gridCol w:w="3315"/>
            </w:tblGrid>
            <w:tr w14:paraId="6FA4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noWrap w:val="0"/>
                  <w:vAlign w:val="top"/>
                </w:tcPr>
                <w:p w14:paraId="4139BDF2">
                  <w:pPr>
                    <w:spacing w:before="75" w:after="75" w:line="360" w:lineRule="auto"/>
                    <w:jc w:val="center"/>
                    <w:rPr>
                      <w:rFonts w:hint="eastAsia" w:ascii="宋体" w:hAnsi="宋体" w:eastAsia="宋体" w:cs="宋体"/>
                      <w:color w:val="auto"/>
                      <w:kern w:val="2"/>
                      <w:sz w:val="22"/>
                      <w:szCs w:val="28"/>
                      <w:highlight w:val="none"/>
                      <w:vertAlign w:val="baseline"/>
                      <w:lang w:val="en-US" w:eastAsia="zh-CN" w:bidi="ar-SA"/>
                    </w:rPr>
                  </w:pPr>
                  <w:r>
                    <w:rPr>
                      <w:rFonts w:hint="eastAsia" w:ascii="宋体" w:hAnsi="宋体" w:eastAsia="宋体" w:cs="宋体"/>
                      <w:color w:val="auto"/>
                      <w:sz w:val="21"/>
                      <w:szCs w:val="24"/>
                      <w:highlight w:val="none"/>
                      <w:vertAlign w:val="baseline"/>
                      <w:lang w:val="en-US" w:eastAsia="zh-CN"/>
                    </w:rPr>
                    <w:t>标项一</w:t>
                  </w:r>
                </w:p>
              </w:tc>
              <w:tc>
                <w:tcPr>
                  <w:tcW w:w="2499" w:type="pct"/>
                  <w:noWrap w:val="0"/>
                  <w:vAlign w:val="center"/>
                </w:tcPr>
                <w:p w14:paraId="205D7B6B">
                  <w:pPr>
                    <w:spacing w:before="75" w:after="75" w:line="360" w:lineRule="auto"/>
                    <w:jc w:val="center"/>
                    <w:rPr>
                      <w:rFonts w:hint="default"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65万元</w:t>
                  </w:r>
                </w:p>
              </w:tc>
            </w:tr>
            <w:tr w14:paraId="435F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A1F00EB">
                  <w:pPr>
                    <w:spacing w:before="75" w:after="75" w:line="360" w:lineRule="auto"/>
                    <w:jc w:val="center"/>
                    <w:rPr>
                      <w:rFonts w:hint="eastAsia" w:ascii="宋体" w:hAnsi="宋体" w:eastAsia="宋体" w:cs="宋体"/>
                      <w:color w:val="auto"/>
                      <w:kern w:val="2"/>
                      <w:sz w:val="22"/>
                      <w:szCs w:val="28"/>
                      <w:highlight w:val="none"/>
                      <w:vertAlign w:val="baseline"/>
                      <w:lang w:val="en-US" w:eastAsia="zh-CN" w:bidi="ar-SA"/>
                    </w:rPr>
                  </w:pPr>
                  <w:r>
                    <w:rPr>
                      <w:rFonts w:hint="eastAsia" w:ascii="宋体" w:hAnsi="宋体" w:eastAsia="宋体" w:cs="宋体"/>
                      <w:color w:val="auto"/>
                      <w:sz w:val="21"/>
                      <w:szCs w:val="24"/>
                      <w:highlight w:val="none"/>
                      <w:vertAlign w:val="baseline"/>
                      <w:lang w:val="en-US" w:eastAsia="zh-CN"/>
                    </w:rPr>
                    <w:t>标项二</w:t>
                  </w:r>
                </w:p>
              </w:tc>
              <w:tc>
                <w:tcPr>
                  <w:tcW w:w="2499" w:type="pct"/>
                  <w:noWrap w:val="0"/>
                  <w:vAlign w:val="center"/>
                </w:tcPr>
                <w:p w14:paraId="347DDBDA">
                  <w:pPr>
                    <w:spacing w:before="75" w:after="75" w:line="360" w:lineRule="auto"/>
                    <w:jc w:val="center"/>
                    <w:rPr>
                      <w:rFonts w:hint="default"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112万元</w:t>
                  </w:r>
                </w:p>
              </w:tc>
            </w:tr>
            <w:tr w14:paraId="470D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A8D4D6C">
                  <w:pPr>
                    <w:spacing w:before="75" w:after="75" w:line="360" w:lineRule="auto"/>
                    <w:jc w:val="center"/>
                    <w:rPr>
                      <w:rFonts w:hint="eastAsia" w:ascii="宋体" w:hAnsi="宋体" w:eastAsia="宋体" w:cs="宋体"/>
                      <w:color w:val="auto"/>
                      <w:kern w:val="2"/>
                      <w:sz w:val="22"/>
                      <w:szCs w:val="28"/>
                      <w:highlight w:val="none"/>
                      <w:vertAlign w:val="baseline"/>
                      <w:lang w:val="en-US" w:eastAsia="zh-CN" w:bidi="ar-SA"/>
                    </w:rPr>
                  </w:pPr>
                  <w:r>
                    <w:rPr>
                      <w:rFonts w:hint="eastAsia" w:ascii="宋体" w:hAnsi="宋体" w:eastAsia="宋体" w:cs="宋体"/>
                      <w:color w:val="auto"/>
                      <w:sz w:val="21"/>
                      <w:szCs w:val="24"/>
                      <w:highlight w:val="none"/>
                      <w:vertAlign w:val="baseline"/>
                      <w:lang w:val="en-US" w:eastAsia="zh-CN"/>
                    </w:rPr>
                    <w:t>标项三</w:t>
                  </w:r>
                </w:p>
              </w:tc>
              <w:tc>
                <w:tcPr>
                  <w:tcW w:w="2499" w:type="pct"/>
                  <w:noWrap w:val="0"/>
                  <w:vAlign w:val="center"/>
                </w:tcPr>
                <w:p w14:paraId="23B7EEB0">
                  <w:pPr>
                    <w:spacing w:before="75" w:after="75" w:line="360" w:lineRule="auto"/>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82万元</w:t>
                  </w:r>
                </w:p>
              </w:tc>
            </w:tr>
            <w:tr w14:paraId="477F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4077F79">
                  <w:pPr>
                    <w:spacing w:before="75" w:after="75" w:line="360" w:lineRule="auto"/>
                    <w:jc w:val="center"/>
                    <w:rPr>
                      <w:rFonts w:hint="eastAsia" w:ascii="宋体" w:hAnsi="宋体" w:eastAsia="宋体" w:cs="宋体"/>
                      <w:color w:val="auto"/>
                      <w:kern w:val="2"/>
                      <w:sz w:val="22"/>
                      <w:szCs w:val="28"/>
                      <w:highlight w:val="none"/>
                      <w:vertAlign w:val="baseline"/>
                      <w:lang w:val="en-US" w:eastAsia="zh-CN" w:bidi="ar-SA"/>
                    </w:rPr>
                  </w:pPr>
                  <w:r>
                    <w:rPr>
                      <w:rFonts w:hint="eastAsia" w:ascii="宋体" w:hAnsi="宋体" w:eastAsia="宋体" w:cs="宋体"/>
                      <w:color w:val="auto"/>
                      <w:sz w:val="21"/>
                      <w:szCs w:val="24"/>
                      <w:highlight w:val="none"/>
                      <w:vertAlign w:val="baseline"/>
                      <w:lang w:val="en-US" w:eastAsia="zh-CN"/>
                    </w:rPr>
                    <w:t>标项四</w:t>
                  </w:r>
                </w:p>
              </w:tc>
              <w:tc>
                <w:tcPr>
                  <w:tcW w:w="2499" w:type="pct"/>
                  <w:noWrap w:val="0"/>
                  <w:vAlign w:val="center"/>
                </w:tcPr>
                <w:p w14:paraId="1FC0F116">
                  <w:pPr>
                    <w:spacing w:before="75" w:after="75" w:line="360" w:lineRule="auto"/>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3万元</w:t>
                  </w:r>
                </w:p>
              </w:tc>
            </w:tr>
            <w:tr w14:paraId="6774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E0A3DB8">
                  <w:pPr>
                    <w:spacing w:before="75" w:after="75" w:line="360" w:lineRule="auto"/>
                    <w:jc w:val="center"/>
                    <w:rPr>
                      <w:rFonts w:hint="eastAsia" w:ascii="宋体" w:hAnsi="宋体" w:eastAsia="宋体" w:cs="宋体"/>
                      <w:color w:val="auto"/>
                      <w:kern w:val="2"/>
                      <w:sz w:val="22"/>
                      <w:szCs w:val="28"/>
                      <w:highlight w:val="none"/>
                      <w:vertAlign w:val="baseline"/>
                      <w:lang w:val="en-US" w:eastAsia="zh-CN" w:bidi="ar-SA"/>
                    </w:rPr>
                  </w:pPr>
                  <w:r>
                    <w:rPr>
                      <w:rFonts w:hint="eastAsia" w:ascii="宋体" w:hAnsi="宋体" w:eastAsia="宋体" w:cs="宋体"/>
                      <w:color w:val="auto"/>
                      <w:sz w:val="21"/>
                      <w:szCs w:val="24"/>
                      <w:highlight w:val="none"/>
                      <w:vertAlign w:val="baseline"/>
                      <w:lang w:val="en-US" w:eastAsia="zh-CN"/>
                    </w:rPr>
                    <w:t>标项五</w:t>
                  </w:r>
                </w:p>
              </w:tc>
              <w:tc>
                <w:tcPr>
                  <w:tcW w:w="2499" w:type="pct"/>
                  <w:noWrap w:val="0"/>
                  <w:vAlign w:val="center"/>
                </w:tcPr>
                <w:p w14:paraId="01B52E06">
                  <w:pPr>
                    <w:spacing w:before="75" w:after="75" w:line="360" w:lineRule="auto"/>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6万元</w:t>
                  </w:r>
                </w:p>
              </w:tc>
            </w:tr>
            <w:tr w14:paraId="31DB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35DA1C57">
                  <w:pPr>
                    <w:spacing w:before="75" w:after="75" w:line="360" w:lineRule="auto"/>
                    <w:jc w:val="center"/>
                    <w:rPr>
                      <w:rFonts w:hint="eastAsia" w:ascii="宋体" w:hAnsi="宋体" w:eastAsia="宋体" w:cs="宋体"/>
                      <w:color w:val="auto"/>
                      <w:kern w:val="2"/>
                      <w:sz w:val="22"/>
                      <w:szCs w:val="28"/>
                      <w:highlight w:val="none"/>
                      <w:vertAlign w:val="baseline"/>
                      <w:lang w:val="en-US" w:eastAsia="zh-CN" w:bidi="ar-SA"/>
                    </w:rPr>
                  </w:pPr>
                  <w:r>
                    <w:rPr>
                      <w:rFonts w:hint="eastAsia" w:ascii="宋体" w:hAnsi="宋体" w:eastAsia="宋体" w:cs="宋体"/>
                      <w:color w:val="auto"/>
                      <w:sz w:val="21"/>
                      <w:szCs w:val="24"/>
                      <w:highlight w:val="none"/>
                      <w:vertAlign w:val="baseline"/>
                      <w:lang w:val="en-US" w:eastAsia="zh-CN"/>
                    </w:rPr>
                    <w:t>标项六</w:t>
                  </w:r>
                </w:p>
              </w:tc>
              <w:tc>
                <w:tcPr>
                  <w:tcW w:w="2499" w:type="pct"/>
                  <w:noWrap w:val="0"/>
                  <w:vAlign w:val="center"/>
                </w:tcPr>
                <w:p w14:paraId="7A973A45">
                  <w:pPr>
                    <w:spacing w:before="75" w:after="75" w:line="360" w:lineRule="auto"/>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41万元</w:t>
                  </w:r>
                </w:p>
              </w:tc>
            </w:tr>
            <w:tr w14:paraId="27A0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D6AF5D5">
                  <w:pPr>
                    <w:spacing w:before="75" w:after="75" w:line="360" w:lineRule="auto"/>
                    <w:jc w:val="center"/>
                    <w:rPr>
                      <w:rFonts w:hint="eastAsia" w:ascii="宋体" w:hAnsi="宋体" w:eastAsia="宋体" w:cs="宋体"/>
                      <w:color w:val="auto"/>
                      <w:kern w:val="2"/>
                      <w:sz w:val="22"/>
                      <w:szCs w:val="28"/>
                      <w:highlight w:val="none"/>
                      <w:vertAlign w:val="baseline"/>
                      <w:lang w:val="en-US" w:eastAsia="zh-CN" w:bidi="ar-SA"/>
                    </w:rPr>
                  </w:pPr>
                  <w:r>
                    <w:rPr>
                      <w:rFonts w:hint="eastAsia" w:ascii="宋体" w:hAnsi="宋体" w:eastAsia="宋体" w:cs="宋体"/>
                      <w:color w:val="auto"/>
                      <w:sz w:val="21"/>
                      <w:szCs w:val="24"/>
                      <w:highlight w:val="none"/>
                      <w:vertAlign w:val="baseline"/>
                      <w:lang w:val="en-US" w:eastAsia="zh-CN"/>
                    </w:rPr>
                    <w:t>标项七</w:t>
                  </w:r>
                </w:p>
              </w:tc>
              <w:tc>
                <w:tcPr>
                  <w:tcW w:w="2499" w:type="pct"/>
                  <w:noWrap w:val="0"/>
                  <w:vAlign w:val="center"/>
                </w:tcPr>
                <w:p w14:paraId="02DF0A43">
                  <w:pPr>
                    <w:spacing w:before="75" w:after="75" w:line="360" w:lineRule="auto"/>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71万元</w:t>
                  </w:r>
                </w:p>
              </w:tc>
            </w:tr>
            <w:tr w14:paraId="270D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7C6ACC6">
                  <w:pPr>
                    <w:spacing w:before="75" w:after="75" w:line="360" w:lineRule="auto"/>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标项八</w:t>
                  </w:r>
                </w:p>
              </w:tc>
              <w:tc>
                <w:tcPr>
                  <w:tcW w:w="2499" w:type="pct"/>
                  <w:noWrap w:val="0"/>
                  <w:vAlign w:val="center"/>
                </w:tcPr>
                <w:p w14:paraId="63A41F29">
                  <w:pPr>
                    <w:spacing w:before="75" w:after="75" w:line="360" w:lineRule="auto"/>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18万元</w:t>
                  </w:r>
                </w:p>
              </w:tc>
            </w:tr>
          </w:tbl>
          <w:p w14:paraId="5BE65B7F">
            <w:pPr>
              <w:pStyle w:val="384"/>
              <w:spacing w:line="360" w:lineRule="auto"/>
              <w:rPr>
                <w:rFonts w:ascii="宋体" w:hAnsi="宋体" w:cs="宋体"/>
                <w:color w:val="auto"/>
                <w:sz w:val="24"/>
                <w:highlight w:val="none"/>
              </w:rPr>
            </w:pPr>
          </w:p>
        </w:tc>
      </w:tr>
      <w:tr w14:paraId="19F2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6B2ADFEF">
            <w:pPr>
              <w:numPr>
                <w:ilvl w:val="0"/>
                <w:numId w:val="2"/>
              </w:numPr>
              <w:jc w:val="center"/>
              <w:rPr>
                <w:rFonts w:ascii="宋体" w:hAnsi="宋体" w:cs="宋体"/>
                <w:bCs/>
                <w:color w:val="auto"/>
                <w:sz w:val="24"/>
                <w:highlight w:val="none"/>
              </w:rPr>
            </w:pPr>
          </w:p>
        </w:tc>
        <w:tc>
          <w:tcPr>
            <w:tcW w:w="1699" w:type="dxa"/>
            <w:vAlign w:val="center"/>
          </w:tcPr>
          <w:p w14:paraId="2CE148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6858" w:type="dxa"/>
            <w:vAlign w:val="center"/>
          </w:tcPr>
          <w:p w14:paraId="3A101997">
            <w:pPr>
              <w:pStyle w:val="384"/>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货款具体结算时间由甲方按批次实际供货数量结合单价及实际经营情况向乙方结算</w:t>
            </w:r>
          </w:p>
        </w:tc>
      </w:tr>
      <w:tr w14:paraId="0462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595354C1">
            <w:pPr>
              <w:numPr>
                <w:ilvl w:val="0"/>
                <w:numId w:val="2"/>
              </w:numPr>
              <w:jc w:val="center"/>
              <w:rPr>
                <w:rFonts w:ascii="宋体" w:hAnsi="宋体" w:cs="宋体"/>
                <w:bCs/>
                <w:color w:val="auto"/>
                <w:sz w:val="24"/>
                <w:highlight w:val="none"/>
              </w:rPr>
            </w:pPr>
          </w:p>
        </w:tc>
        <w:tc>
          <w:tcPr>
            <w:tcW w:w="1699" w:type="dxa"/>
            <w:vAlign w:val="center"/>
          </w:tcPr>
          <w:p w14:paraId="0A7010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中标（成交）供应商的确认</w:t>
            </w:r>
          </w:p>
        </w:tc>
        <w:tc>
          <w:tcPr>
            <w:tcW w:w="6858" w:type="dxa"/>
            <w:vAlign w:val="center"/>
          </w:tcPr>
          <w:p w14:paraId="0BB89855">
            <w:pPr>
              <w:pStyle w:val="41"/>
              <w:adjustRightInd w:val="0"/>
              <w:snapToGrid w:val="0"/>
              <w:spacing w:line="360" w:lineRule="auto"/>
              <w:rPr>
                <w:rFonts w:ascii="Times New Roman" w:hAnsi="Times New Roman"/>
                <w:color w:val="auto"/>
                <w:sz w:val="24"/>
                <w:highlight w:val="none"/>
              </w:rPr>
            </w:pPr>
            <w:r>
              <w:rPr>
                <w:rFonts w:ascii="Times New Roman" w:hAnsi="Times New Roman"/>
                <w:color w:val="auto"/>
                <w:sz w:val="24"/>
                <w:highlight w:val="none"/>
              </w:rPr>
              <w:t>采购人是否授权</w:t>
            </w:r>
            <w:r>
              <w:rPr>
                <w:rFonts w:hint="eastAsia" w:ascii="Times New Roman" w:hAnsi="Times New Roman"/>
                <w:color w:val="auto"/>
                <w:sz w:val="24"/>
                <w:highlight w:val="none"/>
              </w:rPr>
              <w:t>评审小组</w:t>
            </w:r>
            <w:r>
              <w:rPr>
                <w:rFonts w:ascii="Times New Roman" w:hAnsi="Times New Roman"/>
                <w:color w:val="auto"/>
                <w:sz w:val="24"/>
                <w:highlight w:val="none"/>
              </w:rPr>
              <w:t>直接确定</w:t>
            </w:r>
            <w:r>
              <w:rPr>
                <w:rFonts w:hint="eastAsia"/>
                <w:color w:val="auto"/>
                <w:sz w:val="24"/>
                <w:highlight w:val="none"/>
              </w:rPr>
              <w:t>中标（成交）</w:t>
            </w:r>
            <w:r>
              <w:rPr>
                <w:color w:val="auto"/>
                <w:sz w:val="24"/>
                <w:highlight w:val="none"/>
              </w:rPr>
              <w:t>供应商</w:t>
            </w:r>
            <w:r>
              <w:rPr>
                <w:rFonts w:ascii="Times New Roman" w:hAnsi="Times New Roman"/>
                <w:color w:val="auto"/>
                <w:sz w:val="24"/>
                <w:highlight w:val="none"/>
              </w:rPr>
              <w:t>：</w:t>
            </w:r>
          </w:p>
          <w:p w14:paraId="2CD130C7">
            <w:pPr>
              <w:pStyle w:val="41"/>
              <w:adjustRightInd w:val="0"/>
              <w:snapToGrid w:val="0"/>
              <w:spacing w:line="360" w:lineRule="auto"/>
              <w:rPr>
                <w:rFonts w:ascii="Times New Roman" w:hAnsi="Times New Roman"/>
                <w:color w:val="auto"/>
                <w:sz w:val="24"/>
                <w:highlight w:val="none"/>
              </w:rPr>
            </w:pPr>
            <w:r>
              <w:rPr>
                <w:rFonts w:hint="eastAsia"/>
                <w:color w:val="auto"/>
                <w:highlight w:val="none"/>
                <w:lang w:eastAsia="zh-CN"/>
              </w:rPr>
              <w:t>□</w:t>
            </w:r>
            <w:r>
              <w:rPr>
                <w:rFonts w:ascii="Times New Roman" w:hAnsi="Times New Roman"/>
                <w:color w:val="auto"/>
                <w:sz w:val="24"/>
                <w:highlight w:val="none"/>
              </w:rPr>
              <w:t>否</w:t>
            </w:r>
          </w:p>
          <w:p w14:paraId="0D8C9F1E">
            <w:pPr>
              <w:spacing w:line="360" w:lineRule="auto"/>
              <w:jc w:val="left"/>
              <w:rPr>
                <w:color w:val="auto"/>
                <w:sz w:val="24"/>
                <w:highlight w:val="none"/>
              </w:rPr>
            </w:pPr>
            <w:r>
              <w:rPr>
                <w:rFonts w:hint="eastAsia"/>
                <w:color w:val="auto"/>
                <w:highlight w:val="none"/>
                <w:lang w:eastAsia="zh-CN"/>
              </w:rPr>
              <w:t>☑</w:t>
            </w:r>
            <w:r>
              <w:rPr>
                <w:color w:val="auto"/>
                <w:sz w:val="24"/>
                <w:highlight w:val="none"/>
              </w:rPr>
              <w:t>是</w:t>
            </w:r>
          </w:p>
          <w:p w14:paraId="5BBF4E97">
            <w:pPr>
              <w:spacing w:line="360" w:lineRule="auto"/>
              <w:jc w:val="left"/>
              <w:rPr>
                <w:rFonts w:ascii="宋体" w:hAnsi="宋体" w:cs="宋体"/>
                <w:bCs/>
                <w:color w:val="auto"/>
                <w:sz w:val="24"/>
                <w:highlight w:val="none"/>
              </w:rPr>
            </w:pPr>
            <w:r>
              <w:rPr>
                <w:color w:val="auto"/>
                <w:sz w:val="24"/>
                <w:highlight w:val="none"/>
              </w:rPr>
              <w:t>成交候选人并列的，按照以下方式确定成交供应商：_______。</w:t>
            </w:r>
          </w:p>
        </w:tc>
      </w:tr>
      <w:tr w14:paraId="4D14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23DCF424">
            <w:pPr>
              <w:numPr>
                <w:ilvl w:val="0"/>
                <w:numId w:val="2"/>
              </w:numPr>
              <w:jc w:val="center"/>
              <w:rPr>
                <w:rFonts w:ascii="宋体" w:hAnsi="宋体" w:cs="宋体"/>
                <w:bCs/>
                <w:color w:val="auto"/>
                <w:sz w:val="24"/>
                <w:highlight w:val="none"/>
              </w:rPr>
            </w:pPr>
          </w:p>
        </w:tc>
        <w:tc>
          <w:tcPr>
            <w:tcW w:w="1699" w:type="dxa"/>
            <w:vAlign w:val="center"/>
          </w:tcPr>
          <w:p w14:paraId="3C2EB62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分包</w:t>
            </w:r>
          </w:p>
        </w:tc>
        <w:tc>
          <w:tcPr>
            <w:tcW w:w="6858" w:type="dxa"/>
            <w:vAlign w:val="center"/>
          </w:tcPr>
          <w:p w14:paraId="3ED95384">
            <w:pPr>
              <w:spacing w:line="360" w:lineRule="auto"/>
              <w:jc w:val="left"/>
              <w:rPr>
                <w:color w:val="auto"/>
                <w:sz w:val="24"/>
                <w:highlight w:val="none"/>
              </w:rPr>
            </w:pPr>
            <w:r>
              <w:rPr>
                <w:color w:val="auto"/>
                <w:sz w:val="24"/>
                <w:highlight w:val="none"/>
              </w:rPr>
              <w:t xml:space="preserve">本项目是否允许分包： </w:t>
            </w:r>
          </w:p>
          <w:p w14:paraId="51694090">
            <w:pPr>
              <w:spacing w:line="360" w:lineRule="auto"/>
              <w:jc w:val="left"/>
              <w:rPr>
                <w:color w:val="auto"/>
                <w:sz w:val="24"/>
                <w:highlight w:val="none"/>
              </w:rPr>
            </w:pPr>
            <w:r>
              <w:rPr>
                <w:rFonts w:hint="eastAsia"/>
                <w:color w:val="auto"/>
                <w:highlight w:val="none"/>
              </w:rPr>
              <w:t>☑</w:t>
            </w:r>
            <w:r>
              <w:rPr>
                <w:color w:val="auto"/>
                <w:sz w:val="24"/>
                <w:highlight w:val="none"/>
              </w:rPr>
              <w:t>不允许</w:t>
            </w:r>
          </w:p>
          <w:p w14:paraId="664DE272">
            <w:pPr>
              <w:spacing w:line="360" w:lineRule="auto"/>
              <w:jc w:val="left"/>
              <w:rPr>
                <w:rFonts w:ascii="宋体"/>
                <w:color w:val="auto"/>
                <w:sz w:val="24"/>
                <w:highlight w:val="none"/>
              </w:rPr>
            </w:pPr>
            <w:r>
              <w:rPr>
                <w:rFonts w:hint="eastAsia"/>
                <w:color w:val="auto"/>
                <w:highlight w:val="none"/>
              </w:rPr>
              <w:t>□</w:t>
            </w:r>
            <w:r>
              <w:rPr>
                <w:color w:val="auto"/>
                <w:sz w:val="24"/>
                <w:highlight w:val="none"/>
              </w:rPr>
              <w:t>允许，具体要求：</w:t>
            </w:r>
            <w:r>
              <w:rPr>
                <w:rFonts w:hint="eastAsia"/>
                <w:color w:val="auto"/>
                <w:sz w:val="24"/>
                <w:highlight w:val="none"/>
                <w:u w:val="single"/>
              </w:rPr>
              <w:t xml:space="preserve">   </w:t>
            </w:r>
          </w:p>
        </w:tc>
      </w:tr>
      <w:tr w14:paraId="306C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5B43D2AD">
            <w:pPr>
              <w:numPr>
                <w:ilvl w:val="0"/>
                <w:numId w:val="2"/>
              </w:numPr>
              <w:jc w:val="center"/>
              <w:rPr>
                <w:rFonts w:ascii="宋体" w:hAnsi="宋体" w:cs="宋体"/>
                <w:bCs/>
                <w:color w:val="auto"/>
                <w:sz w:val="24"/>
                <w:highlight w:val="none"/>
              </w:rPr>
            </w:pPr>
          </w:p>
        </w:tc>
        <w:tc>
          <w:tcPr>
            <w:tcW w:w="1699" w:type="dxa"/>
            <w:vAlign w:val="center"/>
          </w:tcPr>
          <w:p w14:paraId="0D1615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询问</w:t>
            </w:r>
          </w:p>
        </w:tc>
        <w:tc>
          <w:tcPr>
            <w:tcW w:w="6858" w:type="dxa"/>
            <w:vAlign w:val="center"/>
          </w:tcPr>
          <w:p w14:paraId="2DD2DDB6">
            <w:pPr>
              <w:spacing w:line="360" w:lineRule="auto"/>
              <w:jc w:val="left"/>
              <w:rPr>
                <w:color w:val="auto"/>
                <w:highlight w:val="none"/>
              </w:rPr>
            </w:pPr>
            <w:r>
              <w:rPr>
                <w:color w:val="auto"/>
                <w:sz w:val="24"/>
                <w:highlight w:val="none"/>
              </w:rPr>
              <w:t>询问送达形式：</w:t>
            </w:r>
            <w:r>
              <w:rPr>
                <w:rFonts w:hint="eastAsia"/>
                <w:color w:val="auto"/>
                <w:sz w:val="24"/>
                <w:highlight w:val="none"/>
                <w:u w:val="single"/>
              </w:rPr>
              <w:t xml:space="preserve"> 书面 </w:t>
            </w:r>
            <w:r>
              <w:rPr>
                <w:color w:val="auto"/>
                <w:sz w:val="24"/>
                <w:highlight w:val="none"/>
              </w:rPr>
              <w:t>。</w:t>
            </w:r>
          </w:p>
        </w:tc>
      </w:tr>
      <w:tr w14:paraId="1E26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85" w:type="dxa"/>
            <w:vAlign w:val="center"/>
          </w:tcPr>
          <w:p w14:paraId="6BCD92E5">
            <w:pPr>
              <w:numPr>
                <w:ilvl w:val="0"/>
                <w:numId w:val="2"/>
              </w:numPr>
              <w:jc w:val="center"/>
              <w:rPr>
                <w:rFonts w:ascii="宋体" w:hAnsi="宋体" w:cs="宋体"/>
                <w:bCs/>
                <w:color w:val="auto"/>
                <w:sz w:val="24"/>
                <w:highlight w:val="none"/>
              </w:rPr>
            </w:pPr>
          </w:p>
        </w:tc>
        <w:tc>
          <w:tcPr>
            <w:tcW w:w="1699" w:type="dxa"/>
            <w:vAlign w:val="center"/>
          </w:tcPr>
          <w:p w14:paraId="4932DA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招标代理费</w:t>
            </w:r>
          </w:p>
        </w:tc>
        <w:tc>
          <w:tcPr>
            <w:tcW w:w="6858" w:type="dxa"/>
            <w:vAlign w:val="center"/>
          </w:tcPr>
          <w:p w14:paraId="49DD276A">
            <w:pPr>
              <w:spacing w:line="360" w:lineRule="auto"/>
              <w:jc w:val="left"/>
              <w:rPr>
                <w:rFonts w:hint="eastAsia" w:ascii="宋体"/>
                <w:color w:val="auto"/>
                <w:sz w:val="24"/>
                <w:highlight w:val="none"/>
              </w:rPr>
            </w:pPr>
            <w:r>
              <w:rPr>
                <w:rFonts w:hint="eastAsia" w:ascii="宋体"/>
                <w:color w:val="auto"/>
                <w:sz w:val="24"/>
                <w:highlight w:val="none"/>
              </w:rPr>
              <w:t>参照国家发展计划委员会文件（计价格[2002]1980号文）和（发改办价格[2003]857号文件）所规定标准</w:t>
            </w:r>
            <w:r>
              <w:rPr>
                <w:rFonts w:hint="eastAsia" w:ascii="宋体"/>
                <w:color w:val="auto"/>
                <w:sz w:val="24"/>
                <w:highlight w:val="none"/>
                <w:lang w:val="en-US" w:eastAsia="zh-CN"/>
              </w:rPr>
              <w:t>下浮50%</w:t>
            </w:r>
            <w:r>
              <w:rPr>
                <w:rFonts w:hint="eastAsia" w:ascii="宋体"/>
                <w:color w:val="auto"/>
                <w:sz w:val="24"/>
                <w:highlight w:val="none"/>
              </w:rPr>
              <w:t>由</w:t>
            </w:r>
            <w:r>
              <w:rPr>
                <w:rFonts w:hint="eastAsia" w:ascii="宋体"/>
                <w:color w:val="auto"/>
                <w:sz w:val="24"/>
                <w:highlight w:val="none"/>
                <w:lang w:val="en-US" w:eastAsia="zh-CN"/>
              </w:rPr>
              <w:t>中标人</w:t>
            </w:r>
            <w:r>
              <w:rPr>
                <w:rFonts w:hint="eastAsia" w:ascii="宋体"/>
                <w:color w:val="auto"/>
                <w:sz w:val="24"/>
                <w:highlight w:val="none"/>
              </w:rPr>
              <w:t>向采购代理机构支付。</w:t>
            </w:r>
          </w:p>
          <w:p w14:paraId="37B065F1">
            <w:pPr>
              <w:spacing w:line="360" w:lineRule="auto"/>
              <w:jc w:val="left"/>
              <w:rPr>
                <w:rFonts w:ascii="宋体"/>
                <w:color w:val="auto"/>
                <w:sz w:val="24"/>
                <w:highlight w:val="none"/>
              </w:rPr>
            </w:pPr>
            <w:r>
              <w:rPr>
                <w:rFonts w:hint="eastAsia" w:ascii="宋体"/>
                <w:color w:val="auto"/>
                <w:sz w:val="24"/>
                <w:highlight w:val="none"/>
              </w:rPr>
              <w:t>缴纳时间：中标人领取中标通知书时缴纳。</w:t>
            </w:r>
          </w:p>
        </w:tc>
      </w:tr>
      <w:tr w14:paraId="1317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20A2FE1E">
            <w:pPr>
              <w:numPr>
                <w:ilvl w:val="0"/>
                <w:numId w:val="2"/>
              </w:numPr>
              <w:jc w:val="center"/>
              <w:rPr>
                <w:rFonts w:ascii="宋体" w:hAnsi="宋体" w:cs="宋体"/>
                <w:bCs/>
                <w:color w:val="auto"/>
                <w:sz w:val="24"/>
                <w:highlight w:val="none"/>
              </w:rPr>
            </w:pPr>
          </w:p>
        </w:tc>
        <w:tc>
          <w:tcPr>
            <w:tcW w:w="1699" w:type="dxa"/>
            <w:vAlign w:val="center"/>
          </w:tcPr>
          <w:p w14:paraId="572FE384">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最高限价</w:t>
            </w:r>
          </w:p>
        </w:tc>
        <w:tc>
          <w:tcPr>
            <w:tcW w:w="6858" w:type="dxa"/>
            <w:vAlign w:val="center"/>
          </w:tcPr>
          <w:p w14:paraId="75F5726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本次招标设置最高限价</w:t>
            </w:r>
            <w:r>
              <w:rPr>
                <w:rFonts w:hint="eastAsia" w:ascii="宋体" w:hAnsi="宋体" w:eastAsia="宋体" w:cs="宋体"/>
                <w:color w:val="auto"/>
                <w:sz w:val="24"/>
                <w:highlight w:val="none"/>
                <w:lang w:eastAsia="zh-CN"/>
              </w:rPr>
              <w:t>：</w:t>
            </w:r>
          </w:p>
          <w:tbl>
            <w:tblPr>
              <w:tblStyle w:val="8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6"/>
              <w:gridCol w:w="3315"/>
            </w:tblGrid>
            <w:tr w14:paraId="1DDD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260C6486">
                  <w:pPr>
                    <w:spacing w:before="75" w:after="75" w:line="360" w:lineRule="auto"/>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标项一</w:t>
                  </w:r>
                </w:p>
              </w:tc>
              <w:tc>
                <w:tcPr>
                  <w:tcW w:w="3315" w:type="dxa"/>
                  <w:noWrap w:val="0"/>
                  <w:vAlign w:val="center"/>
                </w:tcPr>
                <w:p w14:paraId="75D754A2">
                  <w:pPr>
                    <w:pStyle w:val="82"/>
                    <w:spacing w:before="75" w:after="75" w:line="360" w:lineRule="auto"/>
                    <w:jc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7503.50元</w:t>
                  </w:r>
                </w:p>
              </w:tc>
            </w:tr>
            <w:tr w14:paraId="0374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4902E9C7">
                  <w:pPr>
                    <w:spacing w:before="75" w:after="75" w:line="360" w:lineRule="auto"/>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标项二</w:t>
                  </w:r>
                </w:p>
              </w:tc>
              <w:tc>
                <w:tcPr>
                  <w:tcW w:w="3315" w:type="dxa"/>
                  <w:noWrap w:val="0"/>
                  <w:vAlign w:val="center"/>
                </w:tcPr>
                <w:p w14:paraId="12F2D9BA">
                  <w:pPr>
                    <w:pStyle w:val="82"/>
                    <w:spacing w:before="75" w:after="75" w:line="360" w:lineRule="auto"/>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111.57元</w:t>
                  </w:r>
                </w:p>
              </w:tc>
            </w:tr>
            <w:tr w14:paraId="4851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0C79FCF3">
                  <w:pPr>
                    <w:spacing w:before="75" w:after="75" w:line="360" w:lineRule="auto"/>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标项三</w:t>
                  </w:r>
                </w:p>
              </w:tc>
              <w:tc>
                <w:tcPr>
                  <w:tcW w:w="3315" w:type="dxa"/>
                  <w:noWrap w:val="0"/>
                  <w:vAlign w:val="center"/>
                </w:tcPr>
                <w:p w14:paraId="5DF8DFE2">
                  <w:pPr>
                    <w:pStyle w:val="82"/>
                    <w:spacing w:before="75" w:after="75" w:line="360" w:lineRule="auto"/>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2.78元</w:t>
                  </w:r>
                </w:p>
              </w:tc>
            </w:tr>
            <w:tr w14:paraId="2158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796FAA43">
                  <w:pPr>
                    <w:spacing w:before="75" w:after="75" w:line="360" w:lineRule="auto"/>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标项四</w:t>
                  </w:r>
                </w:p>
              </w:tc>
              <w:tc>
                <w:tcPr>
                  <w:tcW w:w="3315" w:type="dxa"/>
                  <w:noWrap w:val="0"/>
                  <w:vAlign w:val="center"/>
                </w:tcPr>
                <w:p w14:paraId="3FDAF858">
                  <w:pPr>
                    <w:pStyle w:val="82"/>
                    <w:spacing w:before="75" w:after="75" w:line="360" w:lineRule="auto"/>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10.50元</w:t>
                  </w:r>
                </w:p>
              </w:tc>
            </w:tr>
            <w:tr w14:paraId="7A46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47CE079A">
                  <w:pPr>
                    <w:spacing w:before="75" w:after="75" w:line="360" w:lineRule="auto"/>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标项五</w:t>
                  </w:r>
                </w:p>
              </w:tc>
              <w:tc>
                <w:tcPr>
                  <w:tcW w:w="3315" w:type="dxa"/>
                  <w:noWrap w:val="0"/>
                  <w:vAlign w:val="center"/>
                </w:tcPr>
                <w:p w14:paraId="4E36E771">
                  <w:pPr>
                    <w:pStyle w:val="82"/>
                    <w:spacing w:before="75" w:after="75" w:line="360" w:lineRule="auto"/>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0.215元</w:t>
                  </w:r>
                </w:p>
              </w:tc>
            </w:tr>
            <w:tr w14:paraId="335A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60C40EF0">
                  <w:pPr>
                    <w:spacing w:before="75" w:after="75" w:line="360" w:lineRule="auto"/>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标项六</w:t>
                  </w:r>
                </w:p>
              </w:tc>
              <w:tc>
                <w:tcPr>
                  <w:tcW w:w="3315" w:type="dxa"/>
                  <w:noWrap w:val="0"/>
                  <w:vAlign w:val="center"/>
                </w:tcPr>
                <w:p w14:paraId="2F24B5F1">
                  <w:pPr>
                    <w:pStyle w:val="82"/>
                    <w:spacing w:before="75" w:after="75" w:line="360" w:lineRule="auto"/>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267.49元</w:t>
                  </w:r>
                </w:p>
              </w:tc>
            </w:tr>
            <w:tr w14:paraId="255E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189917C5">
                  <w:pPr>
                    <w:spacing w:before="75" w:after="75" w:line="360" w:lineRule="auto"/>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sz w:val="20"/>
                      <w:szCs w:val="22"/>
                      <w:highlight w:val="none"/>
                      <w:vertAlign w:val="baseline"/>
                      <w:lang w:val="en-US" w:eastAsia="zh-CN"/>
                    </w:rPr>
                    <w:t>标项七</w:t>
                  </w:r>
                </w:p>
              </w:tc>
              <w:tc>
                <w:tcPr>
                  <w:tcW w:w="3315" w:type="dxa"/>
                  <w:noWrap w:val="0"/>
                  <w:vAlign w:val="center"/>
                </w:tcPr>
                <w:p w14:paraId="2DB645B3">
                  <w:pPr>
                    <w:pStyle w:val="82"/>
                    <w:spacing w:before="75" w:after="75" w:line="360" w:lineRule="auto"/>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43.86元</w:t>
                  </w:r>
                </w:p>
              </w:tc>
            </w:tr>
            <w:tr w14:paraId="457D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noWrap w:val="0"/>
                  <w:vAlign w:val="top"/>
                </w:tcPr>
                <w:p w14:paraId="37AC70DB">
                  <w:pPr>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sz w:val="20"/>
                      <w:szCs w:val="22"/>
                      <w:highlight w:val="none"/>
                      <w:vertAlign w:val="baseline"/>
                      <w:lang w:val="en-US" w:eastAsia="zh-CN"/>
                    </w:rPr>
                    <w:t>标项八</w:t>
                  </w:r>
                </w:p>
              </w:tc>
              <w:tc>
                <w:tcPr>
                  <w:tcW w:w="3315" w:type="dxa"/>
                  <w:noWrap w:val="0"/>
                  <w:vAlign w:val="center"/>
                </w:tcPr>
                <w:p w14:paraId="3855FFAB">
                  <w:pPr>
                    <w:pStyle w:val="82"/>
                    <w:spacing w:before="75" w:after="75" w:line="36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1.512元</w:t>
                  </w:r>
                </w:p>
              </w:tc>
            </w:tr>
          </w:tbl>
          <w:p w14:paraId="1A112813">
            <w:pPr>
              <w:rPr>
                <w:rFonts w:ascii="宋体" w:hAnsi="宋体" w:cs="宋体"/>
                <w:color w:val="auto"/>
                <w:sz w:val="24"/>
                <w:highlight w:val="none"/>
              </w:rPr>
            </w:pPr>
            <w:r>
              <w:rPr>
                <w:rFonts w:hint="eastAsia" w:ascii="宋体" w:hAnsi="宋体" w:eastAsia="宋体" w:cs="宋体"/>
                <w:color w:val="auto"/>
                <w:sz w:val="24"/>
                <w:highlight w:val="none"/>
              </w:rPr>
              <w:t>各投标单位的总价报价不得超出</w:t>
            </w:r>
            <w:r>
              <w:rPr>
                <w:rFonts w:hint="eastAsia" w:ascii="宋体" w:hAnsi="宋体" w:eastAsia="宋体" w:cs="宋体"/>
                <w:color w:val="auto"/>
                <w:sz w:val="24"/>
                <w:highlight w:val="none"/>
                <w:lang w:val="en-US" w:eastAsia="zh-CN"/>
              </w:rPr>
              <w:t>最高限价</w:t>
            </w:r>
            <w:r>
              <w:rPr>
                <w:rFonts w:hint="eastAsia" w:ascii="宋体" w:hAnsi="宋体" w:eastAsia="宋体" w:cs="宋体"/>
                <w:color w:val="auto"/>
                <w:sz w:val="24"/>
                <w:highlight w:val="none"/>
              </w:rPr>
              <w:t>,否则将作废标处理。</w:t>
            </w:r>
          </w:p>
        </w:tc>
      </w:tr>
      <w:tr w14:paraId="18A3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6577E78C">
            <w:pPr>
              <w:numPr>
                <w:ilvl w:val="0"/>
                <w:numId w:val="2"/>
              </w:numPr>
              <w:jc w:val="center"/>
              <w:rPr>
                <w:rFonts w:ascii="宋体" w:hAnsi="宋体" w:cs="宋体"/>
                <w:bCs/>
                <w:color w:val="auto"/>
                <w:sz w:val="24"/>
                <w:highlight w:val="none"/>
              </w:rPr>
            </w:pPr>
          </w:p>
        </w:tc>
        <w:tc>
          <w:tcPr>
            <w:tcW w:w="1699" w:type="dxa"/>
            <w:vAlign w:val="center"/>
          </w:tcPr>
          <w:p w14:paraId="6F0E832C">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争议解决方式</w:t>
            </w:r>
          </w:p>
        </w:tc>
        <w:tc>
          <w:tcPr>
            <w:tcW w:w="6858" w:type="dxa"/>
            <w:vAlign w:val="center"/>
          </w:tcPr>
          <w:p w14:paraId="59592290">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合同实施或与合同有关的一切争议应通过双方协商解决。</w:t>
            </w:r>
          </w:p>
          <w:p w14:paraId="7B1394A5">
            <w:pPr>
              <w:spacing w:line="360" w:lineRule="auto"/>
              <w:jc w:val="left"/>
              <w:rPr>
                <w:rFonts w:ascii="宋体" w:hAnsi="宋体" w:cs="宋体"/>
                <w:color w:val="auto"/>
                <w:sz w:val="24"/>
                <w:highlight w:val="none"/>
              </w:rPr>
            </w:pPr>
            <w:r>
              <w:rPr>
                <w:rFonts w:hint="eastAsia" w:ascii="宋体" w:hAnsi="宋体" w:cs="宋体"/>
                <w:bCs/>
                <w:color w:val="auto"/>
                <w:sz w:val="24"/>
                <w:highlight w:val="none"/>
              </w:rPr>
              <w:t>若协商不成，则向</w:t>
            </w:r>
            <w:r>
              <w:rPr>
                <w:rFonts w:hint="eastAsia" w:ascii="宋体" w:hAnsi="宋体" w:cs="宋体"/>
                <w:b/>
                <w:color w:val="auto"/>
                <w:sz w:val="24"/>
                <w:highlight w:val="none"/>
              </w:rPr>
              <w:t>采购人所在地法院</w:t>
            </w:r>
            <w:r>
              <w:rPr>
                <w:rFonts w:hint="eastAsia" w:ascii="宋体" w:hAnsi="宋体" w:cs="宋体"/>
                <w:bCs/>
                <w:color w:val="auto"/>
                <w:sz w:val="24"/>
                <w:highlight w:val="none"/>
              </w:rPr>
              <w:t>提起诉讼。</w:t>
            </w:r>
          </w:p>
        </w:tc>
      </w:tr>
      <w:tr w14:paraId="71CA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1BA0B178">
            <w:pPr>
              <w:numPr>
                <w:ilvl w:val="0"/>
                <w:numId w:val="2"/>
              </w:numPr>
              <w:jc w:val="center"/>
              <w:rPr>
                <w:rFonts w:ascii="宋体" w:hAnsi="宋体" w:cs="宋体"/>
                <w:bCs/>
                <w:color w:val="auto"/>
                <w:sz w:val="24"/>
                <w:highlight w:val="none"/>
              </w:rPr>
            </w:pPr>
          </w:p>
        </w:tc>
        <w:tc>
          <w:tcPr>
            <w:tcW w:w="1699" w:type="dxa"/>
            <w:vAlign w:val="center"/>
          </w:tcPr>
          <w:p w14:paraId="5B434021">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中小企业优惠政策</w:t>
            </w:r>
          </w:p>
        </w:tc>
        <w:tc>
          <w:tcPr>
            <w:tcW w:w="6858" w:type="dxa"/>
            <w:vAlign w:val="center"/>
          </w:tcPr>
          <w:p w14:paraId="3B95C8D6">
            <w:pPr>
              <w:spacing w:line="360" w:lineRule="auto"/>
              <w:jc w:val="left"/>
              <w:rPr>
                <w:color w:val="auto"/>
                <w:sz w:val="24"/>
                <w:highlight w:val="none"/>
              </w:rPr>
            </w:pPr>
            <w:r>
              <w:rPr>
                <w:rFonts w:hint="eastAsia"/>
                <w:color w:val="auto"/>
                <w:sz w:val="24"/>
                <w:highlight w:val="none"/>
              </w:rPr>
              <w:t>①所称</w:t>
            </w:r>
            <w:r>
              <w:rPr>
                <w:rFonts w:hint="eastAsia"/>
                <w:b/>
                <w:bCs/>
                <w:color w:val="auto"/>
                <w:sz w:val="24"/>
                <w:highlight w:val="none"/>
              </w:rPr>
              <w:t>中小企业</w:t>
            </w:r>
            <w:r>
              <w:rPr>
                <w:rFonts w:hint="eastAsia"/>
                <w:color w:val="auto"/>
                <w:sz w:val="24"/>
                <w:highlight w:val="none"/>
              </w:rPr>
              <w:t>，是指在中华人民共和国境内依法设立，依据国务院批准的中小企业划分标准确定的</w:t>
            </w:r>
            <w:r>
              <w:rPr>
                <w:rFonts w:hint="eastAsia"/>
                <w:b/>
                <w:bCs/>
                <w:color w:val="auto"/>
                <w:sz w:val="24"/>
                <w:highlight w:val="none"/>
              </w:rPr>
              <w:t>中型</w:t>
            </w:r>
            <w:r>
              <w:rPr>
                <w:rFonts w:hint="eastAsia"/>
                <w:color w:val="auto"/>
                <w:sz w:val="24"/>
                <w:highlight w:val="none"/>
              </w:rPr>
              <w:t>企业、</w:t>
            </w:r>
            <w:r>
              <w:rPr>
                <w:rFonts w:hint="eastAsia"/>
                <w:b/>
                <w:bCs/>
                <w:color w:val="auto"/>
                <w:sz w:val="24"/>
                <w:highlight w:val="none"/>
              </w:rPr>
              <w:t>小型</w:t>
            </w:r>
            <w:r>
              <w:rPr>
                <w:rFonts w:hint="eastAsia"/>
                <w:color w:val="auto"/>
                <w:sz w:val="24"/>
                <w:highlight w:val="none"/>
              </w:rPr>
              <w:t>企业和</w:t>
            </w:r>
            <w:r>
              <w:rPr>
                <w:rFonts w:hint="eastAsia"/>
                <w:b/>
                <w:bCs/>
                <w:color w:val="auto"/>
                <w:sz w:val="24"/>
                <w:highlight w:val="none"/>
              </w:rPr>
              <w:t>微型</w:t>
            </w:r>
            <w:r>
              <w:rPr>
                <w:rFonts w:hint="eastAsia"/>
                <w:color w:val="auto"/>
                <w:sz w:val="24"/>
                <w:highlight w:val="none"/>
              </w:rPr>
              <w:t>企业，但与大企业的负责人为同一人，或者与大企业存在直接控股、管理关系的除外。符合中小企业划分标准的个体工商户，在政府采购活动中视同中小企业。</w:t>
            </w:r>
          </w:p>
          <w:p w14:paraId="188894C0">
            <w:pPr>
              <w:spacing w:line="360" w:lineRule="auto"/>
              <w:jc w:val="left"/>
              <w:rPr>
                <w:rFonts w:hint="eastAsia" w:hAnsi="宋体" w:cs="宋体"/>
                <w:color w:val="auto"/>
                <w:sz w:val="24"/>
                <w:highlight w:val="none"/>
              </w:rPr>
            </w:pPr>
            <w:r>
              <w:rPr>
                <w:rFonts w:hint="eastAsia"/>
                <w:color w:val="auto"/>
                <w:sz w:val="24"/>
                <w:highlight w:val="none"/>
              </w:rPr>
              <w:t>②</w:t>
            </w:r>
            <w:r>
              <w:rPr>
                <w:rFonts w:hint="eastAsia" w:hAnsi="宋体" w:cs="宋体"/>
                <w:color w:val="auto"/>
                <w:sz w:val="24"/>
                <w:highlight w:val="none"/>
              </w:rPr>
              <w:t>对于未预留份额专门面向中小企业采购的采购项目，以及预留份额项目中的非预留部分采购包，对小微企业报价给予</w:t>
            </w:r>
            <w:r>
              <w:rPr>
                <w:rFonts w:hint="eastAsia" w:ascii="宋体" w:hAnsi="宋体" w:cs="宋体"/>
                <w:b/>
                <w:bCs/>
                <w:color w:val="auto"/>
                <w:sz w:val="24"/>
                <w:highlight w:val="none"/>
                <w:u w:val="single"/>
              </w:rPr>
              <w:t>10%</w:t>
            </w:r>
            <w:r>
              <w:rPr>
                <w:rFonts w:hint="eastAsia" w:hAnsi="宋体" w:cs="宋体"/>
                <w:color w:val="auto"/>
                <w:sz w:val="24"/>
                <w:highlight w:val="none"/>
              </w:rPr>
              <w:t>的扣除，用扣除</w:t>
            </w:r>
            <w:bookmarkStart w:id="359" w:name="_GoBack"/>
            <w:bookmarkEnd w:id="359"/>
            <w:r>
              <w:rPr>
                <w:rFonts w:hint="eastAsia" w:hAnsi="宋体" w:cs="宋体"/>
                <w:color w:val="auto"/>
                <w:sz w:val="24"/>
                <w:highlight w:val="none"/>
              </w:rPr>
              <w:t>后的价格参加评审</w:t>
            </w:r>
          </w:p>
          <w:p w14:paraId="45F04B86">
            <w:pPr>
              <w:spacing w:line="360" w:lineRule="auto"/>
              <w:jc w:val="left"/>
              <w:rPr>
                <w:rFonts w:hint="default" w:hAnsi="宋体" w:eastAsia="宋体" w:cs="宋体"/>
                <w:color w:val="auto"/>
                <w:sz w:val="24"/>
                <w:highlight w:val="none"/>
                <w:lang w:val="en-US" w:eastAsia="zh-CN"/>
              </w:rPr>
            </w:pPr>
            <w:r>
              <w:rPr>
                <w:rFonts w:hint="eastAsia" w:hAnsi="宋体" w:cs="宋体"/>
                <w:color w:val="auto"/>
                <w:sz w:val="24"/>
                <w:highlight w:val="none"/>
                <w:lang w:val="en-US" w:eastAsia="zh-CN"/>
              </w:rPr>
              <w:t>③</w:t>
            </w:r>
            <w:r>
              <w:rPr>
                <w:rFonts w:hint="eastAsia" w:ascii="宋体" w:hAnsi="宋体" w:eastAsia="宋体" w:cs="宋体"/>
                <w:color w:val="auto"/>
                <w:kern w:val="0"/>
                <w:sz w:val="24"/>
                <w:szCs w:val="24"/>
                <w:highlight w:val="none"/>
                <w:lang w:val="en-US" w:eastAsia="zh-CN" w:bidi="ar"/>
              </w:rPr>
              <w:t>监狱企业、残疾人福利性单位视同为小微企业，需出具残疾人福利性单位声明函或监狱企业证明文件。</w:t>
            </w:r>
          </w:p>
        </w:tc>
      </w:tr>
      <w:tr w14:paraId="5FB3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14:paraId="77F09867">
            <w:pPr>
              <w:numPr>
                <w:ilvl w:val="0"/>
                <w:numId w:val="2"/>
              </w:numPr>
              <w:jc w:val="center"/>
              <w:rPr>
                <w:rFonts w:ascii="宋体" w:hAnsi="宋体" w:cs="宋体"/>
                <w:bCs/>
                <w:color w:val="auto"/>
                <w:sz w:val="24"/>
                <w:highlight w:val="none"/>
              </w:rPr>
            </w:pPr>
          </w:p>
        </w:tc>
        <w:tc>
          <w:tcPr>
            <w:tcW w:w="1699" w:type="dxa"/>
            <w:vAlign w:val="center"/>
          </w:tcPr>
          <w:p w14:paraId="2EC043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其他补充事宜</w:t>
            </w:r>
          </w:p>
        </w:tc>
        <w:tc>
          <w:tcPr>
            <w:tcW w:w="6858" w:type="dxa"/>
            <w:vAlign w:val="center"/>
          </w:tcPr>
          <w:p w14:paraId="3FFCE47A">
            <w:pPr>
              <w:spacing w:line="360" w:lineRule="auto"/>
              <w:rPr>
                <w:rFonts w:ascii="宋体" w:hAnsi="宋体" w:cs="宋体"/>
                <w:b/>
                <w:color w:val="auto"/>
                <w:sz w:val="24"/>
                <w:highlight w:val="none"/>
              </w:rPr>
            </w:pPr>
            <w:r>
              <w:rPr>
                <w:rFonts w:hint="eastAsia" w:ascii="宋体" w:hAnsi="宋体" w:cs="宋体"/>
                <w:b/>
                <w:color w:val="auto"/>
                <w:sz w:val="24"/>
                <w:highlight w:val="none"/>
              </w:rPr>
              <w:t>1、招标文件中部分加“</w:t>
            </w:r>
            <w:r>
              <w:rPr>
                <w:rFonts w:hint="eastAsia" w:ascii="仿宋" w:hAnsi="仿宋" w:eastAsia="仿宋" w:cs="仿宋"/>
                <w:b/>
                <w:color w:val="auto"/>
                <w:sz w:val="24"/>
                <w:highlight w:val="none"/>
              </w:rPr>
              <w:t>★、</w:t>
            </w:r>
            <w:r>
              <w:rPr>
                <w:rFonts w:hint="eastAsia" w:ascii="宋体" w:hAnsi="宋体" w:cs="宋体"/>
                <w:b/>
                <w:color w:val="auto"/>
                <w:sz w:val="24"/>
                <w:highlight w:val="none"/>
              </w:rPr>
              <w:t>加粗</w:t>
            </w:r>
            <w:r>
              <w:rPr>
                <w:rFonts w:hint="eastAsia" w:ascii="仿宋" w:hAnsi="仿宋" w:eastAsia="仿宋" w:cs="仿宋"/>
                <w:b/>
                <w:color w:val="auto"/>
                <w:sz w:val="24"/>
                <w:highlight w:val="none"/>
              </w:rPr>
              <w:t>、</w:t>
            </w:r>
            <w:r>
              <w:rPr>
                <w:rFonts w:hint="eastAsia" w:ascii="宋体" w:hAnsi="宋体" w:cs="宋体"/>
                <w:b/>
                <w:color w:val="auto"/>
                <w:sz w:val="24"/>
                <w:highlight w:val="none"/>
              </w:rPr>
              <w:t>加下划线等”特殊符号的内容，为投标的实质性要求和条件，着重提醒各投标人注意，并认真查看招标文件中的每一个条款及要求，因误读招标文件而造成的后果，招标人概不负责。</w:t>
            </w:r>
          </w:p>
          <w:p w14:paraId="3CF85366">
            <w:pPr>
              <w:spacing w:line="360" w:lineRule="auto"/>
              <w:rPr>
                <w:rFonts w:hAnsi="宋体" w:cs="宋体"/>
                <w:b/>
                <w:color w:val="auto"/>
                <w:sz w:val="24"/>
                <w:highlight w:val="none"/>
              </w:rPr>
            </w:pPr>
            <w:r>
              <w:rPr>
                <w:rFonts w:hint="eastAsia" w:ascii="宋体" w:hAnsi="宋体" w:cs="宋体"/>
                <w:b/>
                <w:color w:val="auto"/>
                <w:sz w:val="24"/>
                <w:highlight w:val="none"/>
              </w:rPr>
              <w:t>2、投标人应自行承担所有与准备和参加投标有关的费用，无论投标的结果如何，采购人或采购代理机构在任何情况下均无承担这些费用的义务和责任。</w:t>
            </w:r>
          </w:p>
        </w:tc>
      </w:tr>
    </w:tbl>
    <w:p w14:paraId="423BEF01">
      <w:pPr>
        <w:jc w:val="center"/>
        <w:rPr>
          <w:rFonts w:ascii="宋体"/>
          <w:b/>
          <w:color w:val="auto"/>
          <w:sz w:val="32"/>
          <w:szCs w:val="32"/>
          <w:highlight w:val="none"/>
        </w:rPr>
      </w:pPr>
      <w:r>
        <w:rPr>
          <w:rFonts w:hint="eastAsia" w:ascii="宋体"/>
          <w:b/>
          <w:color w:val="auto"/>
          <w:sz w:val="32"/>
          <w:szCs w:val="32"/>
          <w:highlight w:val="none"/>
        </w:rPr>
        <w:br w:type="page"/>
      </w:r>
      <w:r>
        <w:rPr>
          <w:rFonts w:hint="eastAsia" w:ascii="宋体"/>
          <w:b/>
          <w:color w:val="auto"/>
          <w:sz w:val="32"/>
          <w:szCs w:val="32"/>
          <w:highlight w:val="none"/>
        </w:rPr>
        <w:t>投标人须知</w:t>
      </w:r>
      <w:bookmarkEnd w:id="11"/>
    </w:p>
    <w:p w14:paraId="0ABE3147">
      <w:pPr>
        <w:jc w:val="center"/>
        <w:rPr>
          <w:rFonts w:ascii="宋体"/>
          <w:b/>
          <w:color w:val="auto"/>
          <w:sz w:val="32"/>
          <w:szCs w:val="32"/>
          <w:highlight w:val="none"/>
        </w:rPr>
      </w:pPr>
      <w:r>
        <w:rPr>
          <w:rFonts w:hint="eastAsia" w:ascii="宋体"/>
          <w:b/>
          <w:color w:val="auto"/>
          <w:sz w:val="32"/>
          <w:szCs w:val="32"/>
          <w:highlight w:val="none"/>
        </w:rPr>
        <w:t>一  说  明</w:t>
      </w:r>
    </w:p>
    <w:p w14:paraId="579A3185">
      <w:pPr>
        <w:numPr>
          <w:ilvl w:val="0"/>
          <w:numId w:val="3"/>
        </w:numPr>
        <w:tabs>
          <w:tab w:val="left" w:pos="360"/>
          <w:tab w:val="clear" w:pos="900"/>
        </w:tabs>
        <w:snapToGrid w:val="0"/>
        <w:spacing w:line="360" w:lineRule="auto"/>
        <w:ind w:left="357" w:hanging="357"/>
        <w:rPr>
          <w:color w:val="auto"/>
          <w:sz w:val="24"/>
          <w:highlight w:val="none"/>
        </w:rPr>
      </w:pPr>
      <w:bookmarkStart w:id="12" w:name="_Toc264969209"/>
      <w:bookmarkStart w:id="13" w:name="_Toc305158787"/>
      <w:bookmarkStart w:id="14" w:name="_Toc265228357"/>
      <w:bookmarkStart w:id="15" w:name="_Toc305158861"/>
      <w:r>
        <w:rPr>
          <w:color w:val="auto"/>
          <w:sz w:val="24"/>
          <w:highlight w:val="none"/>
        </w:rPr>
        <w:t>采购人、采购代理机构、投标人</w:t>
      </w:r>
      <w:bookmarkEnd w:id="12"/>
      <w:bookmarkEnd w:id="13"/>
      <w:bookmarkEnd w:id="14"/>
      <w:bookmarkEnd w:id="15"/>
      <w:r>
        <w:rPr>
          <w:rFonts w:hint="eastAsia"/>
          <w:color w:val="auto"/>
          <w:sz w:val="24"/>
          <w:highlight w:val="none"/>
        </w:rPr>
        <w:t>、联合体</w:t>
      </w:r>
    </w:p>
    <w:p w14:paraId="31AFCEDE">
      <w:pPr>
        <w:tabs>
          <w:tab w:val="left" w:pos="1080"/>
          <w:tab w:val="left" w:pos="2014"/>
          <w:tab w:val="left" w:pos="5521"/>
        </w:tabs>
        <w:snapToGrid w:val="0"/>
        <w:spacing w:line="360" w:lineRule="auto"/>
        <w:ind w:left="360"/>
        <w:rPr>
          <w:color w:val="auto"/>
          <w:sz w:val="24"/>
          <w:highlight w:val="none"/>
        </w:rPr>
      </w:pPr>
      <w:r>
        <w:rPr>
          <w:rFonts w:hint="eastAsia"/>
          <w:color w:val="auto"/>
          <w:sz w:val="24"/>
          <w:highlight w:val="none"/>
        </w:rPr>
        <w:t>1.1</w:t>
      </w:r>
      <w:r>
        <w:rPr>
          <w:color w:val="auto"/>
          <w:sz w:val="24"/>
          <w:highlight w:val="none"/>
        </w:rPr>
        <w:t>采购人、采购代理机构：指依法进行政府采购的</w:t>
      </w:r>
      <w:r>
        <w:rPr>
          <w:b/>
          <w:bCs/>
          <w:color w:val="auto"/>
          <w:sz w:val="24"/>
          <w:highlight w:val="none"/>
        </w:rPr>
        <w:t>国家机关</w:t>
      </w:r>
      <w:r>
        <w:rPr>
          <w:color w:val="auto"/>
          <w:sz w:val="24"/>
          <w:highlight w:val="none"/>
        </w:rPr>
        <w:t>、</w:t>
      </w:r>
      <w:r>
        <w:rPr>
          <w:b/>
          <w:bCs/>
          <w:color w:val="auto"/>
          <w:sz w:val="24"/>
          <w:highlight w:val="none"/>
        </w:rPr>
        <w:t>事业单位</w:t>
      </w:r>
      <w:r>
        <w:rPr>
          <w:color w:val="auto"/>
          <w:sz w:val="24"/>
          <w:highlight w:val="none"/>
        </w:rPr>
        <w:t>、</w:t>
      </w:r>
      <w:r>
        <w:rPr>
          <w:b/>
          <w:bCs/>
          <w:color w:val="auto"/>
          <w:sz w:val="24"/>
          <w:highlight w:val="none"/>
        </w:rPr>
        <w:t>团体组织</w:t>
      </w:r>
      <w:r>
        <w:rPr>
          <w:color w:val="auto"/>
          <w:sz w:val="24"/>
          <w:highlight w:val="none"/>
        </w:rPr>
        <w:t>，及其委托的采购代理机构。本项目采购人、采购代理机构见第一章《投标邀请》。</w:t>
      </w:r>
    </w:p>
    <w:p w14:paraId="781AE212">
      <w:pPr>
        <w:tabs>
          <w:tab w:val="left" w:pos="1080"/>
          <w:tab w:val="left" w:pos="2014"/>
          <w:tab w:val="left" w:pos="5521"/>
        </w:tabs>
        <w:snapToGrid w:val="0"/>
        <w:spacing w:line="360" w:lineRule="auto"/>
        <w:ind w:left="360"/>
        <w:rPr>
          <w:color w:val="auto"/>
          <w:sz w:val="24"/>
          <w:highlight w:val="none"/>
        </w:rPr>
      </w:pPr>
      <w:r>
        <w:rPr>
          <w:rFonts w:hint="eastAsia"/>
          <w:color w:val="auto"/>
          <w:sz w:val="24"/>
          <w:highlight w:val="none"/>
        </w:rPr>
        <w:t>1.2</w:t>
      </w:r>
      <w:r>
        <w:rPr>
          <w:color w:val="auto"/>
          <w:sz w:val="24"/>
          <w:highlight w:val="none"/>
        </w:rPr>
        <w:t>投标人（也称</w:t>
      </w:r>
      <w:r>
        <w:rPr>
          <w:rFonts w:hint="eastAsia"/>
          <w:color w:val="auto"/>
          <w:sz w:val="24"/>
          <w:highlight w:val="none"/>
        </w:rPr>
        <w:t>“供应商”、“</w:t>
      </w:r>
      <w:r>
        <w:rPr>
          <w:color w:val="auto"/>
          <w:sz w:val="24"/>
          <w:highlight w:val="none"/>
        </w:rPr>
        <w:t>申请人</w:t>
      </w:r>
      <w:r>
        <w:rPr>
          <w:rFonts w:hint="eastAsia"/>
          <w:color w:val="auto"/>
          <w:sz w:val="24"/>
          <w:highlight w:val="none"/>
        </w:rPr>
        <w:t>”</w:t>
      </w:r>
      <w:r>
        <w:rPr>
          <w:color w:val="auto"/>
          <w:sz w:val="24"/>
          <w:highlight w:val="none"/>
        </w:rPr>
        <w:t>）：指向采购人提供货物、工程或者服务的</w:t>
      </w:r>
      <w:r>
        <w:rPr>
          <w:b/>
          <w:bCs/>
          <w:color w:val="auto"/>
          <w:sz w:val="24"/>
          <w:highlight w:val="none"/>
        </w:rPr>
        <w:t>法人</w:t>
      </w:r>
      <w:r>
        <w:rPr>
          <w:color w:val="auto"/>
          <w:sz w:val="24"/>
          <w:highlight w:val="none"/>
        </w:rPr>
        <w:t>、</w:t>
      </w:r>
      <w:r>
        <w:rPr>
          <w:b/>
          <w:bCs/>
          <w:color w:val="auto"/>
          <w:sz w:val="24"/>
          <w:highlight w:val="none"/>
        </w:rPr>
        <w:t>其他组织</w:t>
      </w:r>
      <w:r>
        <w:rPr>
          <w:color w:val="auto"/>
          <w:sz w:val="24"/>
          <w:highlight w:val="none"/>
        </w:rPr>
        <w:t>或者</w:t>
      </w:r>
      <w:r>
        <w:rPr>
          <w:b/>
          <w:bCs/>
          <w:color w:val="auto"/>
          <w:sz w:val="24"/>
          <w:highlight w:val="none"/>
        </w:rPr>
        <w:t>自然人</w:t>
      </w:r>
      <w:r>
        <w:rPr>
          <w:color w:val="auto"/>
          <w:sz w:val="24"/>
          <w:highlight w:val="none"/>
        </w:rPr>
        <w:t>。</w:t>
      </w:r>
    </w:p>
    <w:p w14:paraId="4534C444">
      <w:pPr>
        <w:tabs>
          <w:tab w:val="left" w:pos="1080"/>
          <w:tab w:val="left" w:pos="2014"/>
          <w:tab w:val="left" w:pos="5521"/>
        </w:tabs>
        <w:snapToGrid w:val="0"/>
        <w:spacing w:line="360" w:lineRule="auto"/>
        <w:ind w:left="360"/>
        <w:rPr>
          <w:color w:val="auto"/>
          <w:sz w:val="24"/>
          <w:highlight w:val="none"/>
        </w:rPr>
      </w:pPr>
      <w:r>
        <w:rPr>
          <w:rFonts w:hint="eastAsia"/>
          <w:color w:val="auto"/>
          <w:sz w:val="24"/>
          <w:highlight w:val="none"/>
        </w:rPr>
        <w:t>1.3联合体：指两个以上的自然人、法人或者其他组织组成一个联合体，以一个供应商的身份共同参加政府采购。</w:t>
      </w:r>
    </w:p>
    <w:p w14:paraId="75BF2816">
      <w:pPr>
        <w:numPr>
          <w:ilvl w:val="0"/>
          <w:numId w:val="3"/>
        </w:numPr>
        <w:tabs>
          <w:tab w:val="left" w:pos="360"/>
          <w:tab w:val="clear" w:pos="900"/>
        </w:tabs>
        <w:snapToGrid w:val="0"/>
        <w:spacing w:line="360" w:lineRule="auto"/>
        <w:ind w:left="357" w:hanging="357"/>
        <w:rPr>
          <w:color w:val="auto"/>
          <w:sz w:val="24"/>
          <w:highlight w:val="none"/>
        </w:rPr>
      </w:pPr>
      <w:bookmarkStart w:id="16" w:name="_Toc151190147"/>
      <w:bookmarkStart w:id="17" w:name="_Toc127151721"/>
      <w:bookmarkStart w:id="18" w:name="_Toc226965793"/>
      <w:bookmarkStart w:id="19" w:name="_Toc151193618"/>
      <w:bookmarkStart w:id="20" w:name="_Toc149720813"/>
      <w:bookmarkStart w:id="21" w:name="_Toc164608789"/>
      <w:bookmarkStart w:id="22" w:name="_Toc164229361"/>
      <w:bookmarkStart w:id="23" w:name="_Toc226965710"/>
      <w:bookmarkStart w:id="24" w:name="_Toc164229215"/>
      <w:bookmarkStart w:id="25" w:name="_Toc164351614"/>
      <w:bookmarkStart w:id="26" w:name="_Toc305158788"/>
      <w:bookmarkStart w:id="27" w:name="_Toc265228358"/>
      <w:bookmarkStart w:id="28" w:name="_Toc305158862"/>
      <w:bookmarkStart w:id="29" w:name="_Toc264969210"/>
      <w:bookmarkStart w:id="30" w:name="_Toc150774725"/>
      <w:bookmarkStart w:id="31" w:name="_Toc226309764"/>
      <w:bookmarkStart w:id="32" w:name="_Toc151193908"/>
      <w:bookmarkStart w:id="33" w:name="_Toc142311022"/>
      <w:bookmarkStart w:id="34" w:name="_Toc151193690"/>
      <w:bookmarkStart w:id="35" w:name="_Toc226337216"/>
      <w:bookmarkStart w:id="36" w:name="_Toc164608634"/>
      <w:bookmarkStart w:id="37" w:name="_Toc127161434"/>
      <w:bookmarkStart w:id="38" w:name="_Toc127151520"/>
      <w:bookmarkStart w:id="39" w:name="_Toc150774620"/>
      <w:bookmarkStart w:id="40" w:name="_Toc195842885"/>
      <w:bookmarkStart w:id="41" w:name="_Toc151193762"/>
      <w:bookmarkStart w:id="42" w:name="_Toc150509271"/>
      <w:bookmarkStart w:id="43" w:name="_Toc150480758"/>
      <w:bookmarkStart w:id="44" w:name="_Toc151193834"/>
      <w:r>
        <w:rPr>
          <w:color w:val="auto"/>
          <w:sz w:val="24"/>
          <w:highlight w:val="none"/>
        </w:rPr>
        <w:t>资金来源</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color w:val="auto"/>
          <w:sz w:val="24"/>
          <w:highlight w:val="none"/>
        </w:rPr>
        <w:t>、项目属性、科研仪器设备采购、核心产品</w:t>
      </w:r>
    </w:p>
    <w:p w14:paraId="7DAEE5EE">
      <w:pPr>
        <w:tabs>
          <w:tab w:val="left" w:pos="1080"/>
          <w:tab w:val="left" w:pos="2014"/>
        </w:tabs>
        <w:snapToGrid w:val="0"/>
        <w:spacing w:line="360" w:lineRule="auto"/>
        <w:ind w:left="360"/>
        <w:rPr>
          <w:color w:val="auto"/>
          <w:sz w:val="24"/>
          <w:highlight w:val="none"/>
        </w:rPr>
      </w:pPr>
      <w:r>
        <w:rPr>
          <w:rFonts w:hint="eastAsia"/>
          <w:color w:val="auto"/>
          <w:sz w:val="24"/>
          <w:highlight w:val="none"/>
        </w:rPr>
        <w:t>2.1</w:t>
      </w:r>
      <w:r>
        <w:rPr>
          <w:color w:val="auto"/>
          <w:sz w:val="24"/>
          <w:highlight w:val="none"/>
        </w:rPr>
        <w:t>资金来源为财政性资金和/或本项目采购中无法与财政性资金分割的非财政性资金。</w:t>
      </w:r>
    </w:p>
    <w:p w14:paraId="317D71CB">
      <w:pPr>
        <w:tabs>
          <w:tab w:val="left" w:pos="1080"/>
          <w:tab w:val="left" w:pos="2014"/>
        </w:tabs>
        <w:snapToGrid w:val="0"/>
        <w:spacing w:line="360" w:lineRule="auto"/>
        <w:ind w:left="360"/>
        <w:rPr>
          <w:color w:val="auto"/>
          <w:sz w:val="24"/>
          <w:highlight w:val="none"/>
        </w:rPr>
      </w:pPr>
      <w:r>
        <w:rPr>
          <w:rFonts w:hint="eastAsia"/>
          <w:color w:val="auto"/>
          <w:sz w:val="24"/>
          <w:highlight w:val="none"/>
        </w:rPr>
        <w:t>2.2</w:t>
      </w:r>
      <w:r>
        <w:rPr>
          <w:color w:val="auto"/>
          <w:sz w:val="24"/>
          <w:highlight w:val="none"/>
        </w:rPr>
        <w:t>项目属性见《投标人须知资料表》。</w:t>
      </w:r>
    </w:p>
    <w:p w14:paraId="69186B24">
      <w:pPr>
        <w:tabs>
          <w:tab w:val="left" w:pos="1080"/>
          <w:tab w:val="left" w:pos="2014"/>
        </w:tabs>
        <w:snapToGrid w:val="0"/>
        <w:spacing w:line="360" w:lineRule="auto"/>
        <w:ind w:left="360"/>
        <w:rPr>
          <w:color w:val="auto"/>
          <w:sz w:val="24"/>
          <w:highlight w:val="none"/>
        </w:rPr>
      </w:pPr>
      <w:r>
        <w:rPr>
          <w:rFonts w:hint="eastAsia"/>
          <w:color w:val="auto"/>
          <w:sz w:val="24"/>
          <w:highlight w:val="none"/>
        </w:rPr>
        <w:t>2.3</w:t>
      </w:r>
      <w:r>
        <w:rPr>
          <w:color w:val="auto"/>
          <w:sz w:val="24"/>
          <w:highlight w:val="none"/>
        </w:rPr>
        <w:t>是否属于科研仪器设备采购见《投标人须知资料表》。</w:t>
      </w:r>
    </w:p>
    <w:p w14:paraId="25E46790">
      <w:pPr>
        <w:tabs>
          <w:tab w:val="left" w:pos="1080"/>
          <w:tab w:val="left" w:pos="2014"/>
          <w:tab w:val="left" w:pos="5521"/>
        </w:tabs>
        <w:snapToGrid w:val="0"/>
        <w:spacing w:line="360" w:lineRule="auto"/>
        <w:ind w:left="360"/>
        <w:rPr>
          <w:color w:val="auto"/>
          <w:sz w:val="24"/>
          <w:highlight w:val="none"/>
        </w:rPr>
      </w:pPr>
      <w:r>
        <w:rPr>
          <w:rFonts w:hint="eastAsia"/>
          <w:color w:val="auto"/>
          <w:sz w:val="24"/>
          <w:highlight w:val="none"/>
        </w:rPr>
        <w:t>2.4</w:t>
      </w:r>
      <w:r>
        <w:rPr>
          <w:color w:val="auto"/>
          <w:sz w:val="24"/>
          <w:highlight w:val="none"/>
        </w:rPr>
        <w:t>核心产品见《投标人须知资料表》。</w:t>
      </w:r>
    </w:p>
    <w:p w14:paraId="3DA6DDDC">
      <w:pPr>
        <w:numPr>
          <w:ilvl w:val="0"/>
          <w:numId w:val="3"/>
        </w:numPr>
        <w:tabs>
          <w:tab w:val="left" w:pos="360"/>
        </w:tabs>
        <w:snapToGrid w:val="0"/>
        <w:spacing w:line="360" w:lineRule="auto"/>
        <w:ind w:left="357" w:hanging="357"/>
        <w:rPr>
          <w:color w:val="auto"/>
          <w:sz w:val="24"/>
          <w:highlight w:val="none"/>
        </w:rPr>
      </w:pPr>
      <w:r>
        <w:rPr>
          <w:color w:val="auto"/>
          <w:sz w:val="24"/>
          <w:highlight w:val="none"/>
        </w:rPr>
        <w:t>现场考察、开标前答疑会</w:t>
      </w:r>
    </w:p>
    <w:p w14:paraId="35BC5F7F">
      <w:pPr>
        <w:tabs>
          <w:tab w:val="left" w:pos="1080"/>
          <w:tab w:val="left" w:pos="2014"/>
        </w:tabs>
        <w:snapToGrid w:val="0"/>
        <w:spacing w:line="360" w:lineRule="auto"/>
        <w:ind w:left="360"/>
        <w:rPr>
          <w:color w:val="auto"/>
          <w:sz w:val="28"/>
          <w:highlight w:val="none"/>
        </w:rPr>
      </w:pPr>
      <w:r>
        <w:rPr>
          <w:rFonts w:hint="eastAsia"/>
          <w:color w:val="auto"/>
          <w:sz w:val="24"/>
          <w:highlight w:val="none"/>
        </w:rPr>
        <w:t>3.1</w:t>
      </w:r>
      <w:r>
        <w:rPr>
          <w:color w:val="auto"/>
          <w:sz w:val="24"/>
          <w:highlight w:val="none"/>
        </w:rPr>
        <w:t>若《投标人须知资料表》中规定了组织现场考察、召开开标前答疑会，则投标人应按要求在规定的时间和地点参加。</w:t>
      </w:r>
    </w:p>
    <w:p w14:paraId="78777DD8">
      <w:pPr>
        <w:tabs>
          <w:tab w:val="left" w:pos="1080"/>
          <w:tab w:val="left" w:pos="2014"/>
        </w:tabs>
        <w:snapToGrid w:val="0"/>
        <w:spacing w:line="360" w:lineRule="auto"/>
        <w:ind w:left="360"/>
        <w:rPr>
          <w:color w:val="auto"/>
          <w:sz w:val="24"/>
          <w:highlight w:val="none"/>
        </w:rPr>
      </w:pPr>
      <w:r>
        <w:rPr>
          <w:rFonts w:hint="eastAsia"/>
          <w:color w:val="auto"/>
          <w:sz w:val="24"/>
          <w:highlight w:val="none"/>
        </w:rPr>
        <w:t>3.2</w:t>
      </w:r>
      <w:r>
        <w:rPr>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2B0C0EE7">
      <w:pPr>
        <w:numPr>
          <w:ilvl w:val="0"/>
          <w:numId w:val="3"/>
        </w:numPr>
        <w:tabs>
          <w:tab w:val="left" w:pos="360"/>
        </w:tabs>
        <w:snapToGrid w:val="0"/>
        <w:spacing w:line="360" w:lineRule="auto"/>
        <w:ind w:left="357" w:hanging="357"/>
        <w:rPr>
          <w:color w:val="auto"/>
          <w:sz w:val="24"/>
          <w:highlight w:val="none"/>
        </w:rPr>
      </w:pPr>
      <w:r>
        <w:rPr>
          <w:color w:val="auto"/>
          <w:sz w:val="24"/>
          <w:highlight w:val="none"/>
        </w:rPr>
        <w:t>样品</w:t>
      </w:r>
    </w:p>
    <w:p w14:paraId="122506F4">
      <w:pPr>
        <w:tabs>
          <w:tab w:val="left" w:pos="1080"/>
          <w:tab w:val="left" w:pos="2014"/>
        </w:tabs>
        <w:snapToGrid w:val="0"/>
        <w:spacing w:line="360" w:lineRule="auto"/>
        <w:ind w:left="360"/>
        <w:rPr>
          <w:color w:val="auto"/>
          <w:sz w:val="24"/>
          <w:highlight w:val="none"/>
        </w:rPr>
      </w:pPr>
      <w:r>
        <w:rPr>
          <w:rFonts w:hint="eastAsia"/>
          <w:color w:val="auto"/>
          <w:sz w:val="24"/>
          <w:highlight w:val="none"/>
        </w:rPr>
        <w:t>4.1</w:t>
      </w:r>
      <w:r>
        <w:rPr>
          <w:color w:val="auto"/>
          <w:sz w:val="24"/>
          <w:highlight w:val="none"/>
        </w:rPr>
        <w:t>本项目是否要求投标人提供样品，以及样品制作的标准和要求、是否需要随样品提交相关检测报告、样品的递交与退还等要求见《投标人须知资料表》</w:t>
      </w:r>
      <w:r>
        <w:rPr>
          <w:rFonts w:hint="eastAsia"/>
          <w:color w:val="auto"/>
          <w:sz w:val="24"/>
          <w:highlight w:val="none"/>
        </w:rPr>
        <w:t>。</w:t>
      </w:r>
    </w:p>
    <w:p w14:paraId="59B91DBF">
      <w:pPr>
        <w:tabs>
          <w:tab w:val="left" w:pos="1080"/>
          <w:tab w:val="left" w:pos="2014"/>
        </w:tabs>
        <w:snapToGrid w:val="0"/>
        <w:spacing w:line="360" w:lineRule="auto"/>
        <w:ind w:left="360"/>
        <w:rPr>
          <w:color w:val="auto"/>
          <w:sz w:val="24"/>
          <w:highlight w:val="none"/>
        </w:rPr>
      </w:pPr>
      <w:r>
        <w:rPr>
          <w:rFonts w:hint="eastAsia"/>
          <w:color w:val="auto"/>
          <w:sz w:val="24"/>
          <w:highlight w:val="none"/>
        </w:rPr>
        <w:t>4.2</w:t>
      </w:r>
      <w:r>
        <w:rPr>
          <w:color w:val="auto"/>
          <w:sz w:val="24"/>
          <w:highlight w:val="none"/>
        </w:rPr>
        <w:t>样品的评审方法以及评审标准等内容见第四章《评标方法和评标标准》。</w:t>
      </w:r>
    </w:p>
    <w:p w14:paraId="5E19A215">
      <w:pPr>
        <w:numPr>
          <w:ilvl w:val="0"/>
          <w:numId w:val="3"/>
        </w:numPr>
        <w:tabs>
          <w:tab w:val="left" w:pos="360"/>
        </w:tabs>
        <w:snapToGrid w:val="0"/>
        <w:spacing w:line="360" w:lineRule="auto"/>
        <w:ind w:left="357" w:hanging="357"/>
        <w:rPr>
          <w:color w:val="auto"/>
          <w:sz w:val="24"/>
          <w:highlight w:val="none"/>
        </w:rPr>
      </w:pPr>
      <w:r>
        <w:rPr>
          <w:color w:val="auto"/>
          <w:sz w:val="24"/>
          <w:highlight w:val="none"/>
        </w:rPr>
        <w:t>投标费用</w:t>
      </w:r>
    </w:p>
    <w:p w14:paraId="47AB010D">
      <w:pPr>
        <w:tabs>
          <w:tab w:val="left" w:pos="1080"/>
          <w:tab w:val="left" w:pos="2014"/>
        </w:tabs>
        <w:snapToGrid w:val="0"/>
        <w:spacing w:line="360" w:lineRule="auto"/>
        <w:ind w:left="360"/>
        <w:rPr>
          <w:b/>
          <w:bCs/>
          <w:color w:val="auto"/>
          <w:sz w:val="24"/>
          <w:highlight w:val="none"/>
        </w:rPr>
      </w:pPr>
      <w:r>
        <w:rPr>
          <w:rFonts w:hint="eastAsia"/>
          <w:b/>
          <w:bCs/>
          <w:color w:val="auto"/>
          <w:sz w:val="24"/>
          <w:highlight w:val="none"/>
        </w:rPr>
        <w:t>5.1</w:t>
      </w:r>
      <w:r>
        <w:rPr>
          <w:b/>
          <w:bCs/>
          <w:color w:val="auto"/>
          <w:sz w:val="24"/>
          <w:highlight w:val="none"/>
        </w:rPr>
        <w:t>投标人应自行承担所有与准备和参加投标有关的费用，无论投标的结果如何，采购人或采购代理机构在任何情况下均无承担这些费用的义务和责任。</w:t>
      </w:r>
    </w:p>
    <w:p w14:paraId="780EC46C">
      <w:pPr>
        <w:pStyle w:val="368"/>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  招标文件</w:t>
      </w:r>
    </w:p>
    <w:p w14:paraId="7A5152FD">
      <w:pPr>
        <w:numPr>
          <w:ilvl w:val="0"/>
          <w:numId w:val="3"/>
        </w:numPr>
        <w:tabs>
          <w:tab w:val="left" w:pos="360"/>
        </w:tabs>
        <w:snapToGrid w:val="0"/>
        <w:spacing w:line="360" w:lineRule="auto"/>
        <w:ind w:left="357" w:hanging="357"/>
        <w:rPr>
          <w:color w:val="auto"/>
          <w:sz w:val="24"/>
          <w:highlight w:val="none"/>
        </w:rPr>
      </w:pPr>
      <w:bookmarkStart w:id="45" w:name="_Toc226337219"/>
      <w:bookmarkStart w:id="46" w:name="_Toc127151523"/>
      <w:bookmarkStart w:id="47" w:name="_Toc265228361"/>
      <w:bookmarkStart w:id="48" w:name="_Toc305158865"/>
      <w:bookmarkStart w:id="49" w:name="_Toc150480761"/>
      <w:bookmarkStart w:id="50" w:name="_Toc150774728"/>
      <w:bookmarkStart w:id="51" w:name="_Toc164608637"/>
      <w:bookmarkStart w:id="52" w:name="_Toc151190150"/>
      <w:bookmarkStart w:id="53" w:name="_Toc127161437"/>
      <w:bookmarkStart w:id="54" w:name="_Toc195842888"/>
      <w:bookmarkStart w:id="55" w:name="_Toc226309767"/>
      <w:bookmarkStart w:id="56" w:name="_Toc150509274"/>
      <w:bookmarkStart w:id="57" w:name="_Toc226965796"/>
      <w:bookmarkStart w:id="58" w:name="_Toc264969213"/>
      <w:bookmarkStart w:id="59" w:name="_Toc164229218"/>
      <w:bookmarkStart w:id="60" w:name="_Toc164608792"/>
      <w:bookmarkStart w:id="61" w:name="_Toc151193693"/>
      <w:bookmarkStart w:id="62" w:name="_Toc149720816"/>
      <w:bookmarkStart w:id="63" w:name="_Toc305158791"/>
      <w:bookmarkStart w:id="64" w:name="_Toc150774623"/>
      <w:bookmarkStart w:id="65" w:name="_Toc164351617"/>
      <w:bookmarkStart w:id="66" w:name="_Toc151193765"/>
      <w:bookmarkStart w:id="67" w:name="_Toc151193837"/>
      <w:bookmarkStart w:id="68" w:name="_Toc142311025"/>
      <w:bookmarkStart w:id="69" w:name="_Toc151193911"/>
      <w:bookmarkStart w:id="70" w:name="_Toc520356147"/>
      <w:bookmarkStart w:id="71" w:name="_Toc127151724"/>
      <w:bookmarkStart w:id="72" w:name="_Toc226965713"/>
      <w:bookmarkStart w:id="73" w:name="_Toc164229364"/>
      <w:bookmarkStart w:id="74" w:name="_Toc151193621"/>
      <w:r>
        <w:rPr>
          <w:color w:val="auto"/>
          <w:sz w:val="24"/>
          <w:highlight w:val="none"/>
        </w:rPr>
        <w:t>招标文件构</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color w:val="auto"/>
          <w:sz w:val="24"/>
          <w:highlight w:val="none"/>
        </w:rPr>
        <w:t>成</w:t>
      </w:r>
    </w:p>
    <w:p w14:paraId="1B8A81A1">
      <w:pPr>
        <w:tabs>
          <w:tab w:val="left" w:pos="1080"/>
          <w:tab w:val="left" w:pos="2014"/>
        </w:tabs>
        <w:snapToGrid w:val="0"/>
        <w:spacing w:line="360" w:lineRule="auto"/>
        <w:ind w:left="360"/>
        <w:rPr>
          <w:color w:val="auto"/>
          <w:sz w:val="24"/>
          <w:highlight w:val="none"/>
        </w:rPr>
      </w:pPr>
      <w:r>
        <w:rPr>
          <w:rFonts w:hint="eastAsia"/>
          <w:color w:val="auto"/>
          <w:sz w:val="24"/>
          <w:highlight w:val="none"/>
        </w:rPr>
        <w:t>6.1</w:t>
      </w:r>
      <w:r>
        <w:rPr>
          <w:color w:val="auto"/>
          <w:sz w:val="24"/>
          <w:highlight w:val="none"/>
        </w:rPr>
        <w:t>招标文件包括以下部分：</w:t>
      </w:r>
    </w:p>
    <w:p w14:paraId="6842C191">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第一章 </w:t>
      </w:r>
      <w:r>
        <w:rPr>
          <w:color w:val="auto"/>
          <w:sz w:val="24"/>
          <w:highlight w:val="none"/>
        </w:rPr>
        <w:t>投标邀请</w:t>
      </w:r>
    </w:p>
    <w:p w14:paraId="7DBCB207">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第二章 </w:t>
      </w:r>
      <w:r>
        <w:rPr>
          <w:color w:val="auto"/>
          <w:sz w:val="24"/>
          <w:highlight w:val="none"/>
        </w:rPr>
        <w:t>投标人须知</w:t>
      </w:r>
    </w:p>
    <w:p w14:paraId="0153B920">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第三章 </w:t>
      </w:r>
      <w:r>
        <w:rPr>
          <w:color w:val="auto"/>
          <w:sz w:val="24"/>
          <w:highlight w:val="none"/>
        </w:rPr>
        <w:t>资格审查</w:t>
      </w:r>
    </w:p>
    <w:p w14:paraId="2523E088">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第四章 </w:t>
      </w:r>
      <w:r>
        <w:rPr>
          <w:color w:val="auto"/>
          <w:sz w:val="24"/>
          <w:highlight w:val="none"/>
        </w:rPr>
        <w:t>评标程序、评标方法和评标标准</w:t>
      </w:r>
    </w:p>
    <w:p w14:paraId="54AA0580">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第五章 </w:t>
      </w:r>
      <w:r>
        <w:rPr>
          <w:color w:val="auto"/>
          <w:sz w:val="24"/>
          <w:highlight w:val="none"/>
        </w:rPr>
        <w:t>采购需求</w:t>
      </w:r>
    </w:p>
    <w:p w14:paraId="6B46809B">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第六章 </w:t>
      </w:r>
      <w:r>
        <w:rPr>
          <w:color w:val="auto"/>
          <w:sz w:val="24"/>
          <w:highlight w:val="none"/>
        </w:rPr>
        <w:t>拟签订的合同文本</w:t>
      </w:r>
    </w:p>
    <w:p w14:paraId="74832992">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第七章 </w:t>
      </w:r>
      <w:r>
        <w:rPr>
          <w:color w:val="auto"/>
          <w:sz w:val="24"/>
          <w:highlight w:val="none"/>
        </w:rPr>
        <w:t>投标文件格式</w:t>
      </w:r>
    </w:p>
    <w:p w14:paraId="082DF52E">
      <w:pPr>
        <w:tabs>
          <w:tab w:val="left" w:pos="1080"/>
          <w:tab w:val="left" w:pos="2014"/>
        </w:tabs>
        <w:snapToGrid w:val="0"/>
        <w:spacing w:line="360" w:lineRule="auto"/>
        <w:ind w:left="360"/>
        <w:rPr>
          <w:color w:val="auto"/>
          <w:sz w:val="24"/>
          <w:highlight w:val="none"/>
        </w:rPr>
      </w:pPr>
      <w:r>
        <w:rPr>
          <w:rFonts w:hint="eastAsia"/>
          <w:color w:val="auto"/>
          <w:sz w:val="24"/>
          <w:highlight w:val="none"/>
        </w:rPr>
        <w:t>6.2</w:t>
      </w:r>
      <w:r>
        <w:rPr>
          <w:color w:val="auto"/>
          <w:sz w:val="24"/>
          <w:highlight w:val="none"/>
        </w:rPr>
        <w:t>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14:paraId="156F6718">
      <w:pPr>
        <w:tabs>
          <w:tab w:val="left" w:pos="1080"/>
          <w:tab w:val="left" w:pos="2014"/>
        </w:tabs>
        <w:snapToGrid w:val="0"/>
        <w:spacing w:line="360" w:lineRule="auto"/>
        <w:rPr>
          <w:color w:val="auto"/>
          <w:sz w:val="24"/>
          <w:highlight w:val="none"/>
        </w:rPr>
      </w:pPr>
      <w:r>
        <w:rPr>
          <w:rFonts w:hint="eastAsia"/>
          <w:color w:val="auto"/>
          <w:sz w:val="24"/>
          <w:highlight w:val="none"/>
        </w:rPr>
        <w:t xml:space="preserve">8  </w:t>
      </w:r>
      <w:r>
        <w:rPr>
          <w:color w:val="auto"/>
          <w:sz w:val="24"/>
          <w:highlight w:val="none"/>
        </w:rPr>
        <w:t>对招标文件的澄清或修改</w:t>
      </w:r>
    </w:p>
    <w:p w14:paraId="0BEC08AE">
      <w:pPr>
        <w:tabs>
          <w:tab w:val="left" w:pos="1080"/>
          <w:tab w:val="left" w:pos="1561"/>
          <w:tab w:val="left" w:pos="2014"/>
        </w:tabs>
        <w:snapToGrid w:val="0"/>
        <w:spacing w:line="360" w:lineRule="auto"/>
        <w:ind w:left="360"/>
        <w:rPr>
          <w:color w:val="auto"/>
          <w:sz w:val="24"/>
          <w:highlight w:val="none"/>
        </w:rPr>
      </w:pPr>
      <w:r>
        <w:rPr>
          <w:rFonts w:hint="eastAsia"/>
          <w:color w:val="auto"/>
          <w:sz w:val="24"/>
          <w:highlight w:val="none"/>
        </w:rPr>
        <w:t>8.1</w:t>
      </w:r>
      <w:r>
        <w:rPr>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0E9EB290">
      <w:pPr>
        <w:tabs>
          <w:tab w:val="left" w:pos="1080"/>
          <w:tab w:val="left" w:pos="1561"/>
          <w:tab w:val="left" w:pos="2014"/>
        </w:tabs>
        <w:snapToGrid w:val="0"/>
        <w:spacing w:line="360" w:lineRule="auto"/>
        <w:ind w:left="360"/>
        <w:rPr>
          <w:color w:val="auto"/>
          <w:sz w:val="24"/>
          <w:highlight w:val="none"/>
        </w:rPr>
      </w:pPr>
      <w:r>
        <w:rPr>
          <w:rFonts w:hint="eastAsia"/>
          <w:color w:val="auto"/>
          <w:sz w:val="24"/>
          <w:highlight w:val="none"/>
        </w:rPr>
        <w:t>8.2</w:t>
      </w:r>
      <w:r>
        <w:rPr>
          <w:color w:val="auto"/>
          <w:sz w:val="24"/>
          <w:highlight w:val="none"/>
        </w:rPr>
        <w:t>上述书面通知，按照获取招标文件的潜在投标人提供的联系方式发出，因提供的信息有误导致通知延迟或无法通知的，采购人或采购代理机构不承担责任。</w:t>
      </w:r>
    </w:p>
    <w:p w14:paraId="2D06ED42">
      <w:pPr>
        <w:tabs>
          <w:tab w:val="left" w:pos="1080"/>
          <w:tab w:val="left" w:pos="1561"/>
          <w:tab w:val="left" w:pos="2014"/>
        </w:tabs>
        <w:snapToGrid w:val="0"/>
        <w:spacing w:line="360" w:lineRule="auto"/>
        <w:ind w:left="360"/>
        <w:rPr>
          <w:rFonts w:ascii="宋体" w:hAnsi="宋体"/>
          <w:bCs/>
          <w:color w:val="auto"/>
          <w:sz w:val="28"/>
          <w:szCs w:val="28"/>
          <w:highlight w:val="none"/>
        </w:rPr>
      </w:pPr>
      <w:r>
        <w:rPr>
          <w:rFonts w:hint="eastAsia"/>
          <w:color w:val="auto"/>
          <w:sz w:val="24"/>
          <w:highlight w:val="none"/>
        </w:rPr>
        <w:t>8.3</w:t>
      </w:r>
      <w:r>
        <w:rPr>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D2C6241">
      <w:pPr>
        <w:pStyle w:val="368"/>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三  投标文件的编制</w:t>
      </w:r>
    </w:p>
    <w:p w14:paraId="66BE0924">
      <w:pPr>
        <w:tabs>
          <w:tab w:val="left" w:pos="360"/>
        </w:tabs>
        <w:snapToGrid w:val="0"/>
        <w:spacing w:line="360" w:lineRule="auto"/>
        <w:rPr>
          <w:color w:val="auto"/>
          <w:sz w:val="24"/>
          <w:highlight w:val="none"/>
        </w:rPr>
      </w:pPr>
      <w:bookmarkStart w:id="75" w:name="_Toc149720820"/>
      <w:bookmarkStart w:id="76" w:name="_Toc226965717"/>
      <w:bookmarkStart w:id="77" w:name="_Toc265228365"/>
      <w:bookmarkStart w:id="78" w:name="_Toc151190154"/>
      <w:bookmarkStart w:id="79" w:name="_Toc264969217"/>
      <w:bookmarkStart w:id="80" w:name="_Toc226337223"/>
      <w:bookmarkStart w:id="81" w:name="_Toc520356151"/>
      <w:bookmarkStart w:id="82" w:name="_Toc150480765"/>
      <w:bookmarkStart w:id="83" w:name="_Toc150774732"/>
      <w:bookmarkStart w:id="84" w:name="_Toc516367021"/>
      <w:bookmarkStart w:id="85" w:name="_Toc164608796"/>
      <w:bookmarkStart w:id="86" w:name="_Toc305158795"/>
      <w:bookmarkStart w:id="87" w:name="_Toc151193841"/>
      <w:bookmarkStart w:id="88" w:name="_Toc142311029"/>
      <w:bookmarkStart w:id="89" w:name="_Toc150774627"/>
      <w:bookmarkStart w:id="90" w:name="_Toc305158869"/>
      <w:bookmarkStart w:id="91" w:name="_Toc195842892"/>
      <w:bookmarkStart w:id="92" w:name="_Toc226309771"/>
      <w:bookmarkStart w:id="93" w:name="_Toc164351621"/>
      <w:bookmarkStart w:id="94" w:name="_Toc151193769"/>
      <w:bookmarkStart w:id="95" w:name="_Toc164229368"/>
      <w:bookmarkStart w:id="96" w:name="_Toc151193915"/>
      <w:bookmarkStart w:id="97" w:name="_Toc164229222"/>
      <w:bookmarkStart w:id="98" w:name="_Toc226965800"/>
      <w:bookmarkStart w:id="99" w:name="_Toc151193697"/>
      <w:bookmarkStart w:id="100" w:name="_Toc151193625"/>
      <w:bookmarkStart w:id="101" w:name="_Toc127151527"/>
      <w:bookmarkStart w:id="102" w:name="_Toc127161441"/>
      <w:bookmarkStart w:id="103" w:name="_Toc150509278"/>
      <w:bookmarkStart w:id="104" w:name="_Toc164608641"/>
      <w:bookmarkStart w:id="105" w:name="_Toc127151728"/>
      <w:r>
        <w:rPr>
          <w:rFonts w:hint="eastAsia"/>
          <w:color w:val="auto"/>
          <w:sz w:val="24"/>
          <w:highlight w:val="none"/>
        </w:rPr>
        <w:t xml:space="preserve">9  </w:t>
      </w:r>
      <w:r>
        <w:rPr>
          <w:color w:val="auto"/>
          <w:sz w:val="24"/>
          <w:highlight w:val="none"/>
        </w:rPr>
        <w:t>投标范围、投标文件中计量单位的使用</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color w:val="auto"/>
          <w:sz w:val="24"/>
          <w:highlight w:val="none"/>
        </w:rPr>
        <w:t>及投标语言</w:t>
      </w:r>
    </w:p>
    <w:p w14:paraId="3ACB373E">
      <w:pPr>
        <w:tabs>
          <w:tab w:val="left" w:pos="1080"/>
          <w:tab w:val="left" w:pos="2014"/>
        </w:tabs>
        <w:snapToGrid w:val="0"/>
        <w:spacing w:line="360" w:lineRule="auto"/>
        <w:ind w:left="360"/>
        <w:rPr>
          <w:color w:val="auto"/>
          <w:sz w:val="24"/>
          <w:highlight w:val="none"/>
        </w:rPr>
      </w:pPr>
      <w:r>
        <w:rPr>
          <w:rFonts w:hint="eastAsia"/>
          <w:color w:val="auto"/>
          <w:sz w:val="24"/>
          <w:highlight w:val="none"/>
        </w:rPr>
        <w:t>9.1</w:t>
      </w:r>
      <w:r>
        <w:rPr>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color w:val="auto"/>
          <w:sz w:val="24"/>
          <w:highlight w:val="none"/>
        </w:rPr>
        <w:t>无效投标</w:t>
      </w:r>
      <w:r>
        <w:rPr>
          <w:color w:val="auto"/>
          <w:sz w:val="24"/>
          <w:highlight w:val="none"/>
        </w:rPr>
        <w:t>。</w:t>
      </w:r>
    </w:p>
    <w:p w14:paraId="2431FA5D">
      <w:pPr>
        <w:tabs>
          <w:tab w:val="left" w:pos="1080"/>
          <w:tab w:val="left" w:pos="2014"/>
        </w:tabs>
        <w:snapToGrid w:val="0"/>
        <w:spacing w:line="360" w:lineRule="auto"/>
        <w:ind w:left="360"/>
        <w:rPr>
          <w:color w:val="auto"/>
          <w:sz w:val="24"/>
          <w:highlight w:val="none"/>
        </w:rPr>
      </w:pPr>
      <w:r>
        <w:rPr>
          <w:rFonts w:hint="eastAsia"/>
          <w:color w:val="auto"/>
          <w:sz w:val="24"/>
          <w:highlight w:val="none"/>
        </w:rPr>
        <w:t>9.2</w:t>
      </w:r>
      <w:r>
        <w:rPr>
          <w:color w:val="auto"/>
          <w:sz w:val="24"/>
          <w:highlight w:val="none"/>
        </w:rPr>
        <w:t>除招标文件有特殊要求外，本项目投标所使用的计量单位，应采用中华人民共和国法定计量单位。</w:t>
      </w:r>
    </w:p>
    <w:p w14:paraId="39B3ACDF">
      <w:pPr>
        <w:tabs>
          <w:tab w:val="left" w:pos="1080"/>
          <w:tab w:val="left" w:pos="2014"/>
        </w:tabs>
        <w:snapToGrid w:val="0"/>
        <w:spacing w:line="360" w:lineRule="auto"/>
        <w:ind w:left="360"/>
        <w:rPr>
          <w:color w:val="auto"/>
          <w:sz w:val="24"/>
          <w:highlight w:val="none"/>
        </w:rPr>
      </w:pPr>
      <w:r>
        <w:rPr>
          <w:rFonts w:hint="eastAsia"/>
          <w:color w:val="auto"/>
          <w:sz w:val="24"/>
          <w:highlight w:val="none"/>
        </w:rPr>
        <w:t>9.3</w:t>
      </w:r>
      <w:r>
        <w:rPr>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DAFCAA1">
      <w:pPr>
        <w:tabs>
          <w:tab w:val="left" w:pos="360"/>
        </w:tabs>
        <w:snapToGrid w:val="0"/>
        <w:spacing w:line="360" w:lineRule="auto"/>
        <w:rPr>
          <w:color w:val="auto"/>
          <w:sz w:val="24"/>
          <w:highlight w:val="none"/>
        </w:rPr>
      </w:pPr>
      <w:bookmarkStart w:id="106" w:name="_Ref467306676"/>
      <w:bookmarkStart w:id="107" w:name="_Toc516367022"/>
      <w:bookmarkStart w:id="108" w:name="_Ref467306195"/>
      <w:bookmarkStart w:id="109" w:name="_Toc164229369"/>
      <w:bookmarkStart w:id="110" w:name="_Toc149720821"/>
      <w:bookmarkStart w:id="111" w:name="_Toc226337224"/>
      <w:bookmarkStart w:id="112" w:name="_Toc164608797"/>
      <w:bookmarkStart w:id="113" w:name="_Toc226965718"/>
      <w:bookmarkStart w:id="114" w:name="_Toc151193770"/>
      <w:bookmarkStart w:id="115" w:name="_Toc305158796"/>
      <w:bookmarkStart w:id="116" w:name="_Toc150774733"/>
      <w:bookmarkStart w:id="117" w:name="_Toc150480766"/>
      <w:bookmarkStart w:id="118" w:name="_Toc151193626"/>
      <w:bookmarkStart w:id="119" w:name="_Toc151193916"/>
      <w:bookmarkStart w:id="120" w:name="_Toc127151528"/>
      <w:bookmarkStart w:id="121" w:name="_Toc150774628"/>
      <w:bookmarkStart w:id="122" w:name="_Toc164351622"/>
      <w:bookmarkStart w:id="123" w:name="_Toc164608642"/>
      <w:bookmarkStart w:id="124" w:name="_Toc151193698"/>
      <w:bookmarkStart w:id="125" w:name="_Toc265228366"/>
      <w:bookmarkStart w:id="126" w:name="_Toc151190155"/>
      <w:bookmarkStart w:id="127" w:name="_Toc142311030"/>
      <w:bookmarkStart w:id="128" w:name="_Toc150509279"/>
      <w:bookmarkStart w:id="129" w:name="_Toc127151729"/>
      <w:bookmarkStart w:id="130" w:name="_Toc520356152"/>
      <w:bookmarkStart w:id="131" w:name="_Toc195842893"/>
      <w:bookmarkStart w:id="132" w:name="_Toc226965801"/>
      <w:bookmarkStart w:id="133" w:name="_Toc164229223"/>
      <w:bookmarkStart w:id="134" w:name="_Toc226309772"/>
      <w:bookmarkStart w:id="135" w:name="_Toc264969218"/>
      <w:bookmarkStart w:id="136" w:name="_Toc151193842"/>
      <w:bookmarkStart w:id="137" w:name="_Toc305158870"/>
      <w:bookmarkStart w:id="138" w:name="_Toc127161442"/>
      <w:r>
        <w:rPr>
          <w:rFonts w:hint="eastAsia"/>
          <w:color w:val="auto"/>
          <w:sz w:val="24"/>
          <w:highlight w:val="none"/>
        </w:rPr>
        <w:t xml:space="preserve">10  </w:t>
      </w:r>
      <w:r>
        <w:rPr>
          <w:color w:val="auto"/>
          <w:sz w:val="24"/>
          <w:highlight w:val="none"/>
        </w:rPr>
        <w:t>投标文件</w:t>
      </w:r>
      <w:bookmarkEnd w:id="106"/>
      <w:bookmarkEnd w:id="107"/>
      <w:bookmarkEnd w:id="108"/>
      <w:r>
        <w:rPr>
          <w:color w:val="auto"/>
          <w:sz w:val="24"/>
          <w:highlight w:val="none"/>
        </w:rPr>
        <w:t>构成</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C32A5F0">
      <w:pPr>
        <w:tabs>
          <w:tab w:val="left" w:pos="1080"/>
          <w:tab w:val="left" w:pos="2014"/>
        </w:tabs>
        <w:snapToGrid w:val="0"/>
        <w:spacing w:line="360" w:lineRule="auto"/>
        <w:ind w:left="357"/>
        <w:rPr>
          <w:color w:val="auto"/>
          <w:sz w:val="24"/>
          <w:highlight w:val="none"/>
        </w:rPr>
      </w:pPr>
      <w:bookmarkStart w:id="139" w:name="_Ref467052588"/>
      <w:r>
        <w:rPr>
          <w:rFonts w:hint="eastAsia"/>
          <w:color w:val="auto"/>
          <w:sz w:val="24"/>
          <w:highlight w:val="none"/>
        </w:rPr>
        <w:t>10.1</w:t>
      </w:r>
      <w:r>
        <w:rPr>
          <w:color w:val="auto"/>
          <w:sz w:val="24"/>
          <w:highlight w:val="none"/>
        </w:rPr>
        <w:t>投标人应当按照招标文件的要求编制投标文件。投标文件应由《资格证明文件》、《商务技术文件》两部分构成。投标文件的部分格式要求，见第七章《投标文件格式》。</w:t>
      </w:r>
    </w:p>
    <w:p w14:paraId="3DCADC76">
      <w:pPr>
        <w:tabs>
          <w:tab w:val="left" w:pos="1080"/>
          <w:tab w:val="left" w:pos="2014"/>
        </w:tabs>
        <w:snapToGrid w:val="0"/>
        <w:spacing w:line="360" w:lineRule="auto"/>
        <w:ind w:left="357"/>
        <w:rPr>
          <w:color w:val="auto"/>
          <w:sz w:val="24"/>
          <w:highlight w:val="none"/>
        </w:rPr>
      </w:pPr>
      <w:r>
        <w:rPr>
          <w:rFonts w:hint="eastAsia"/>
          <w:color w:val="auto"/>
          <w:kern w:val="0"/>
          <w:sz w:val="24"/>
          <w:highlight w:val="none"/>
        </w:rPr>
        <w:t>10.2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66F15EC6">
      <w:pPr>
        <w:tabs>
          <w:tab w:val="left" w:pos="1080"/>
          <w:tab w:val="left" w:pos="2014"/>
        </w:tabs>
        <w:snapToGrid w:val="0"/>
        <w:spacing w:line="360" w:lineRule="auto"/>
        <w:ind w:left="357"/>
        <w:rPr>
          <w:color w:val="auto"/>
          <w:sz w:val="24"/>
          <w:highlight w:val="none"/>
        </w:rPr>
      </w:pPr>
      <w:r>
        <w:rPr>
          <w:rFonts w:hint="eastAsia"/>
          <w:color w:val="auto"/>
          <w:sz w:val="24"/>
          <w:highlight w:val="none"/>
        </w:rPr>
        <w:t>10.3</w:t>
      </w:r>
      <w:r>
        <w:rPr>
          <w:color w:val="auto"/>
          <w:sz w:val="24"/>
          <w:highlight w:val="none"/>
        </w:rPr>
        <w:t>第四章《评标程序、评标方法和评标标准》中涉及的证明文件。</w:t>
      </w:r>
    </w:p>
    <w:p w14:paraId="0FF3F818">
      <w:pPr>
        <w:tabs>
          <w:tab w:val="left" w:pos="1080"/>
          <w:tab w:val="left" w:pos="2014"/>
        </w:tabs>
        <w:snapToGrid w:val="0"/>
        <w:spacing w:line="360" w:lineRule="auto"/>
        <w:ind w:left="357"/>
        <w:rPr>
          <w:color w:val="auto"/>
          <w:sz w:val="24"/>
          <w:highlight w:val="none"/>
        </w:rPr>
      </w:pPr>
      <w:r>
        <w:rPr>
          <w:rFonts w:hint="eastAsia"/>
          <w:color w:val="auto"/>
          <w:sz w:val="24"/>
          <w:highlight w:val="none"/>
        </w:rPr>
        <w:t>10.4</w:t>
      </w:r>
      <w:r>
        <w:rPr>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9C684E4">
      <w:pPr>
        <w:tabs>
          <w:tab w:val="left" w:pos="1080"/>
          <w:tab w:val="left" w:pos="2014"/>
        </w:tabs>
        <w:snapToGrid w:val="0"/>
        <w:spacing w:line="360" w:lineRule="auto"/>
        <w:ind w:left="357"/>
        <w:rPr>
          <w:color w:val="auto"/>
          <w:sz w:val="24"/>
          <w:highlight w:val="none"/>
        </w:rPr>
      </w:pPr>
      <w:r>
        <w:rPr>
          <w:rFonts w:hint="eastAsia"/>
          <w:color w:val="auto"/>
          <w:sz w:val="24"/>
          <w:highlight w:val="none"/>
        </w:rPr>
        <w:t>10.5</w:t>
      </w:r>
      <w:r>
        <w:rPr>
          <w:color w:val="auto"/>
          <w:sz w:val="24"/>
          <w:highlight w:val="none"/>
        </w:rPr>
        <w:t>投标人认为应附的其他材料。</w:t>
      </w:r>
      <w:bookmarkEnd w:id="139"/>
    </w:p>
    <w:p w14:paraId="4C210DBF">
      <w:pPr>
        <w:tabs>
          <w:tab w:val="left" w:pos="360"/>
        </w:tabs>
        <w:snapToGrid w:val="0"/>
        <w:spacing w:line="360" w:lineRule="auto"/>
        <w:rPr>
          <w:color w:val="auto"/>
          <w:sz w:val="24"/>
          <w:highlight w:val="none"/>
        </w:rPr>
      </w:pPr>
      <w:bookmarkStart w:id="140" w:name="_Toc150480768"/>
      <w:bookmarkStart w:id="141" w:name="_Toc164229225"/>
      <w:bookmarkStart w:id="142" w:name="_Toc127151530"/>
      <w:bookmarkStart w:id="143" w:name="_Toc149720823"/>
      <w:bookmarkStart w:id="144" w:name="_Toc164229371"/>
      <w:bookmarkStart w:id="145" w:name="_Toc150774735"/>
      <w:bookmarkStart w:id="146" w:name="_Toc151193700"/>
      <w:bookmarkStart w:id="147" w:name="_Toc151193628"/>
      <w:bookmarkStart w:id="148" w:name="_Toc151193844"/>
      <w:bookmarkStart w:id="149" w:name="_Toc195842895"/>
      <w:bookmarkStart w:id="150" w:name="_Toc142311032"/>
      <w:bookmarkStart w:id="151" w:name="_Toc150509281"/>
      <w:bookmarkStart w:id="152" w:name="_Toc150774630"/>
      <w:bookmarkStart w:id="153" w:name="_Toc151193772"/>
      <w:bookmarkStart w:id="154" w:name="_Toc151193918"/>
      <w:bookmarkStart w:id="155" w:name="_Toc164351624"/>
      <w:bookmarkStart w:id="156" w:name="_Toc164608799"/>
      <w:bookmarkStart w:id="157" w:name="_Toc164608644"/>
      <w:bookmarkStart w:id="158" w:name="_Toc127161444"/>
      <w:bookmarkStart w:id="159" w:name="_Toc127151731"/>
      <w:bookmarkStart w:id="160" w:name="_Toc151190157"/>
      <w:bookmarkStart w:id="161" w:name="_Toc520356155"/>
      <w:r>
        <w:rPr>
          <w:rFonts w:hint="eastAsia"/>
          <w:color w:val="auto"/>
          <w:sz w:val="24"/>
          <w:highlight w:val="none"/>
        </w:rPr>
        <w:t xml:space="preserve">11  </w:t>
      </w:r>
      <w:r>
        <w:rPr>
          <w:color w:val="auto"/>
          <w:sz w:val="24"/>
          <w:highlight w:val="none"/>
        </w:rPr>
        <w:t>投标报价</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75E01E31">
      <w:pPr>
        <w:tabs>
          <w:tab w:val="left" w:pos="1080"/>
          <w:tab w:val="left" w:pos="2014"/>
        </w:tabs>
        <w:snapToGrid w:val="0"/>
        <w:spacing w:line="360" w:lineRule="auto"/>
        <w:ind w:left="357"/>
        <w:rPr>
          <w:color w:val="auto"/>
          <w:sz w:val="24"/>
          <w:highlight w:val="none"/>
        </w:rPr>
      </w:pPr>
      <w:r>
        <w:rPr>
          <w:rFonts w:hint="eastAsia"/>
          <w:color w:val="auto"/>
          <w:sz w:val="24"/>
          <w:highlight w:val="none"/>
        </w:rPr>
        <w:t>11.1</w:t>
      </w:r>
      <w:r>
        <w:rPr>
          <w:color w:val="auto"/>
          <w:sz w:val="24"/>
          <w:highlight w:val="none"/>
        </w:rPr>
        <w:t>所有投标均以人民币报价。</w:t>
      </w:r>
    </w:p>
    <w:p w14:paraId="1A5113F1">
      <w:pPr>
        <w:tabs>
          <w:tab w:val="left" w:pos="1080"/>
          <w:tab w:val="left" w:pos="2014"/>
        </w:tabs>
        <w:snapToGrid w:val="0"/>
        <w:spacing w:line="360" w:lineRule="auto"/>
        <w:ind w:left="357"/>
        <w:rPr>
          <w:color w:val="auto"/>
          <w:sz w:val="24"/>
          <w:highlight w:val="none"/>
        </w:rPr>
      </w:pPr>
      <w:r>
        <w:rPr>
          <w:rFonts w:hint="eastAsia"/>
          <w:color w:val="auto"/>
          <w:sz w:val="24"/>
          <w:highlight w:val="none"/>
        </w:rPr>
        <w:t>11.2</w:t>
      </w:r>
      <w:r>
        <w:rPr>
          <w:color w:val="auto"/>
          <w:sz w:val="24"/>
          <w:highlight w:val="none"/>
        </w:rPr>
        <w:t>投标人的报价应包括为完成本项目所发生的一切费用和税费，招标人将不再支付报价以外的任何费用。</w:t>
      </w:r>
      <w:r>
        <w:rPr>
          <w:rFonts w:hint="eastAsia"/>
          <w:color w:val="auto"/>
          <w:sz w:val="24"/>
          <w:highlight w:val="none"/>
        </w:rPr>
        <w:t>投标人的报价应包括但不限于下列内容，《投标人须知资料表》中有特殊规定的，从其规定。</w:t>
      </w:r>
    </w:p>
    <w:p w14:paraId="1D5B5DFE">
      <w:pPr>
        <w:snapToGrid w:val="0"/>
        <w:spacing w:line="360" w:lineRule="auto"/>
        <w:ind w:left="1080"/>
        <w:rPr>
          <w:color w:val="auto"/>
          <w:sz w:val="24"/>
          <w:highlight w:val="none"/>
        </w:rPr>
      </w:pPr>
      <w:r>
        <w:rPr>
          <w:rFonts w:hint="eastAsia"/>
          <w:color w:val="auto"/>
          <w:sz w:val="24"/>
          <w:highlight w:val="none"/>
        </w:rPr>
        <w:t>11.2.1</w:t>
      </w:r>
      <w:r>
        <w:rPr>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46BC91E4">
      <w:pPr>
        <w:snapToGrid w:val="0"/>
        <w:spacing w:line="360" w:lineRule="auto"/>
        <w:ind w:left="1080"/>
        <w:rPr>
          <w:color w:val="auto"/>
          <w:sz w:val="24"/>
          <w:highlight w:val="none"/>
        </w:rPr>
      </w:pPr>
      <w:r>
        <w:rPr>
          <w:rFonts w:hint="eastAsia"/>
          <w:color w:val="auto"/>
          <w:sz w:val="24"/>
          <w:highlight w:val="none"/>
        </w:rPr>
        <w:t>11.2.2</w:t>
      </w:r>
      <w:r>
        <w:rPr>
          <w:color w:val="auto"/>
          <w:sz w:val="24"/>
          <w:highlight w:val="none"/>
        </w:rPr>
        <w:t xml:space="preserve">按照招标文件要求完成本项目的全部相关服务费用。 </w:t>
      </w:r>
    </w:p>
    <w:p w14:paraId="639F3371">
      <w:pPr>
        <w:tabs>
          <w:tab w:val="left" w:pos="1080"/>
          <w:tab w:val="left" w:pos="2014"/>
        </w:tabs>
        <w:snapToGrid w:val="0"/>
        <w:spacing w:line="360" w:lineRule="auto"/>
        <w:ind w:left="357"/>
        <w:rPr>
          <w:color w:val="auto"/>
          <w:sz w:val="24"/>
          <w:highlight w:val="none"/>
        </w:rPr>
      </w:pPr>
      <w:r>
        <w:rPr>
          <w:rFonts w:hint="eastAsia"/>
          <w:color w:val="auto"/>
          <w:sz w:val="24"/>
          <w:highlight w:val="none"/>
        </w:rPr>
        <w:t>11.3</w:t>
      </w:r>
      <w:r>
        <w:rPr>
          <w:color w:val="auto"/>
          <w:sz w:val="24"/>
          <w:highlight w:val="none"/>
        </w:rPr>
        <w:t>采购人不得向供应商索要或者接受其给予的赠品、回扣或者与采购无关的其他商品、服务。</w:t>
      </w:r>
    </w:p>
    <w:p w14:paraId="39618BC4">
      <w:pPr>
        <w:tabs>
          <w:tab w:val="left" w:pos="1080"/>
          <w:tab w:val="left" w:pos="2014"/>
        </w:tabs>
        <w:snapToGrid w:val="0"/>
        <w:spacing w:line="360" w:lineRule="auto"/>
        <w:ind w:left="360"/>
        <w:rPr>
          <w:color w:val="auto"/>
          <w:sz w:val="24"/>
          <w:highlight w:val="none"/>
        </w:rPr>
      </w:pPr>
      <w:r>
        <w:rPr>
          <w:rFonts w:hint="eastAsia"/>
          <w:color w:val="auto"/>
          <w:sz w:val="24"/>
          <w:highlight w:val="none"/>
        </w:rPr>
        <w:t>11.4</w:t>
      </w:r>
      <w:r>
        <w:rPr>
          <w:color w:val="auto"/>
          <w:sz w:val="24"/>
          <w:highlight w:val="none"/>
        </w:rPr>
        <w:t>投标人不能提供任何有选择性或可调整的报价，否则其</w:t>
      </w:r>
      <w:r>
        <w:rPr>
          <w:b/>
          <w:color w:val="auto"/>
          <w:sz w:val="24"/>
          <w:highlight w:val="none"/>
        </w:rPr>
        <w:t>投标无效</w:t>
      </w:r>
      <w:r>
        <w:rPr>
          <w:color w:val="auto"/>
          <w:sz w:val="24"/>
          <w:highlight w:val="none"/>
        </w:rPr>
        <w:t>。</w:t>
      </w:r>
    </w:p>
    <w:p w14:paraId="10250F2F">
      <w:pPr>
        <w:tabs>
          <w:tab w:val="left" w:pos="360"/>
        </w:tabs>
        <w:snapToGrid w:val="0"/>
        <w:spacing w:line="360" w:lineRule="auto"/>
        <w:rPr>
          <w:color w:val="auto"/>
          <w:sz w:val="24"/>
          <w:highlight w:val="none"/>
        </w:rPr>
      </w:pPr>
      <w:bookmarkStart w:id="162" w:name="_Toc127151732"/>
      <w:bookmarkStart w:id="163" w:name="_Toc149720824"/>
      <w:bookmarkStart w:id="164" w:name="_Toc127151531"/>
      <w:bookmarkStart w:id="165" w:name="_Toc142311033"/>
      <w:bookmarkStart w:id="166" w:name="_Toc151193845"/>
      <w:bookmarkStart w:id="167" w:name="_Toc151193773"/>
      <w:bookmarkStart w:id="168" w:name="_Toc164608645"/>
      <w:bookmarkStart w:id="169" w:name="_Toc151193629"/>
      <w:bookmarkStart w:id="170" w:name="_Toc150509282"/>
      <w:bookmarkStart w:id="171" w:name="_Toc265228369"/>
      <w:bookmarkStart w:id="172" w:name="_Toc195842896"/>
      <w:bookmarkStart w:id="173" w:name="_Toc164608800"/>
      <w:bookmarkStart w:id="174" w:name="_Toc264969221"/>
      <w:bookmarkStart w:id="175" w:name="_Toc151190158"/>
      <w:bookmarkStart w:id="176" w:name="_Toc164229226"/>
      <w:bookmarkStart w:id="177" w:name="_Toc305158799"/>
      <w:bookmarkStart w:id="178" w:name="_Toc226965804"/>
      <w:bookmarkStart w:id="179" w:name="_Toc520356156"/>
      <w:bookmarkStart w:id="180" w:name="_Toc127161445"/>
      <w:bookmarkStart w:id="181" w:name="_Toc226309775"/>
      <w:bookmarkStart w:id="182" w:name="_Toc150774736"/>
      <w:bookmarkStart w:id="183" w:name="_Toc305158873"/>
      <w:bookmarkStart w:id="184" w:name="_Toc226337227"/>
      <w:bookmarkStart w:id="185" w:name="_Toc226965721"/>
      <w:bookmarkStart w:id="186" w:name="_Toc150774631"/>
      <w:bookmarkStart w:id="187" w:name="_Toc164351625"/>
      <w:bookmarkStart w:id="188" w:name="_Toc150480769"/>
      <w:bookmarkStart w:id="189" w:name="_Toc164229372"/>
      <w:bookmarkStart w:id="190" w:name="_Toc151193919"/>
      <w:bookmarkStart w:id="191" w:name="_Toc151193701"/>
      <w:bookmarkStart w:id="192" w:name="_Ref467306513"/>
      <w:r>
        <w:rPr>
          <w:rFonts w:hint="eastAsia"/>
          <w:color w:val="auto"/>
          <w:sz w:val="24"/>
          <w:highlight w:val="none"/>
        </w:rPr>
        <w:t xml:space="preserve">12  </w:t>
      </w:r>
      <w:r>
        <w:rPr>
          <w:color w:val="auto"/>
          <w:sz w:val="24"/>
          <w:highlight w:val="none"/>
        </w:rPr>
        <w:t>投标保证金</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6E54C10D">
      <w:pPr>
        <w:tabs>
          <w:tab w:val="left" w:pos="1080"/>
          <w:tab w:val="left" w:pos="2014"/>
        </w:tabs>
        <w:snapToGrid w:val="0"/>
        <w:spacing w:line="360" w:lineRule="auto"/>
        <w:ind w:left="357"/>
        <w:rPr>
          <w:color w:val="auto"/>
          <w:sz w:val="24"/>
          <w:highlight w:val="none"/>
        </w:rPr>
      </w:pPr>
      <w:bookmarkStart w:id="193" w:name="_Ref467306302"/>
      <w:r>
        <w:rPr>
          <w:rFonts w:hint="eastAsia"/>
          <w:color w:val="auto"/>
          <w:sz w:val="24"/>
          <w:highlight w:val="none"/>
        </w:rPr>
        <w:t>12.1</w:t>
      </w:r>
      <w:r>
        <w:rPr>
          <w:color w:val="auto"/>
          <w:sz w:val="24"/>
          <w:highlight w:val="none"/>
        </w:rPr>
        <w:t>投标人应按《投标人须知资料表》中规定的金额及要求交纳投标保证金</w:t>
      </w:r>
      <w:bookmarkEnd w:id="193"/>
      <w:r>
        <w:rPr>
          <w:color w:val="auto"/>
          <w:sz w:val="24"/>
          <w:highlight w:val="none"/>
        </w:rPr>
        <w:t>，并作为其投标的一部分。</w:t>
      </w:r>
    </w:p>
    <w:p w14:paraId="05668EF9">
      <w:pPr>
        <w:tabs>
          <w:tab w:val="left" w:pos="1080"/>
          <w:tab w:val="left" w:pos="2014"/>
        </w:tabs>
        <w:snapToGrid w:val="0"/>
        <w:spacing w:line="360" w:lineRule="auto"/>
        <w:ind w:left="357"/>
        <w:rPr>
          <w:color w:val="auto"/>
          <w:sz w:val="24"/>
          <w:highlight w:val="none"/>
        </w:rPr>
      </w:pPr>
      <w:r>
        <w:rPr>
          <w:rFonts w:hint="eastAsia"/>
          <w:color w:val="auto"/>
          <w:sz w:val="24"/>
          <w:highlight w:val="none"/>
        </w:rPr>
        <w:t>12.2</w:t>
      </w:r>
      <w:r>
        <w:rPr>
          <w:color w:val="auto"/>
          <w:sz w:val="24"/>
          <w:highlight w:val="none"/>
        </w:rPr>
        <w:t>交纳投标保证金可采用的形式：政府采购法律法规接受的支票、汇票、本票、网上银行支付或者金融机构、担保机构出具的保函等非现金形式。</w:t>
      </w:r>
    </w:p>
    <w:p w14:paraId="104E794F">
      <w:pPr>
        <w:tabs>
          <w:tab w:val="left" w:pos="1080"/>
          <w:tab w:val="left" w:pos="2014"/>
        </w:tabs>
        <w:snapToGrid w:val="0"/>
        <w:spacing w:line="360" w:lineRule="auto"/>
        <w:ind w:left="357"/>
        <w:rPr>
          <w:color w:val="auto"/>
          <w:sz w:val="24"/>
          <w:highlight w:val="none"/>
        </w:rPr>
      </w:pPr>
      <w:r>
        <w:rPr>
          <w:rFonts w:hint="eastAsia"/>
          <w:color w:val="auto"/>
          <w:sz w:val="24"/>
          <w:highlight w:val="none"/>
        </w:rPr>
        <w:t>12.3</w:t>
      </w:r>
      <w:r>
        <w:rPr>
          <w:color w:val="auto"/>
          <w:sz w:val="24"/>
          <w:highlight w:val="none"/>
        </w:rPr>
        <w:t>投标保证金到账（保函提交）截止时间同投标截止时间。以支票、汇票、本票、网上银行支付等形式提交投标保证金的，应在投标截止时间前</w:t>
      </w:r>
      <w:r>
        <w:rPr>
          <w:rFonts w:hint="eastAsia"/>
          <w:color w:val="auto"/>
          <w:sz w:val="24"/>
          <w:highlight w:val="none"/>
        </w:rPr>
        <w:t>到账</w:t>
      </w:r>
      <w:r>
        <w:rPr>
          <w:color w:val="auto"/>
          <w:sz w:val="24"/>
          <w:highlight w:val="none"/>
        </w:rPr>
        <w:t>；</w:t>
      </w:r>
      <w:r>
        <w:rPr>
          <w:rFonts w:hint="eastAsia"/>
          <w:color w:val="auto"/>
          <w:sz w:val="24"/>
          <w:highlight w:val="none"/>
        </w:rPr>
        <w:t>以</w:t>
      </w:r>
      <w:r>
        <w:rPr>
          <w:color w:val="auto"/>
          <w:sz w:val="24"/>
          <w:highlight w:val="none"/>
        </w:rPr>
        <w:t>金融机构、担保机构出具的保函等形式提交投标保证金的，应在投标截止时间前将原件提交至</w:t>
      </w:r>
      <w:r>
        <w:rPr>
          <w:rFonts w:hint="eastAsia"/>
          <w:color w:val="auto"/>
          <w:sz w:val="24"/>
          <w:highlight w:val="none"/>
        </w:rPr>
        <w:t>采购代理机构。由于到账时间晚于投标截止时间的，或者票据错误、印鉴不清等原因导致不能到账的，其</w:t>
      </w:r>
      <w:r>
        <w:rPr>
          <w:rFonts w:hint="eastAsia"/>
          <w:b/>
          <w:color w:val="auto"/>
          <w:sz w:val="24"/>
          <w:highlight w:val="none"/>
        </w:rPr>
        <w:t>投标无效</w:t>
      </w:r>
      <w:r>
        <w:rPr>
          <w:rFonts w:hint="eastAsia"/>
          <w:color w:val="auto"/>
          <w:sz w:val="24"/>
          <w:highlight w:val="none"/>
        </w:rPr>
        <w:t>。</w:t>
      </w:r>
    </w:p>
    <w:p w14:paraId="7EFCEB1F">
      <w:pPr>
        <w:tabs>
          <w:tab w:val="left" w:pos="1080"/>
          <w:tab w:val="left" w:pos="2014"/>
        </w:tabs>
        <w:snapToGrid w:val="0"/>
        <w:spacing w:line="360" w:lineRule="auto"/>
        <w:ind w:left="357"/>
        <w:rPr>
          <w:color w:val="auto"/>
          <w:sz w:val="24"/>
          <w:highlight w:val="none"/>
        </w:rPr>
      </w:pPr>
      <w:r>
        <w:rPr>
          <w:rFonts w:hint="eastAsia"/>
          <w:color w:val="auto"/>
          <w:sz w:val="24"/>
          <w:highlight w:val="none"/>
        </w:rPr>
        <w:t>12.4</w:t>
      </w:r>
      <w:r>
        <w:rPr>
          <w:color w:val="auto"/>
          <w:sz w:val="24"/>
          <w:highlight w:val="none"/>
        </w:rPr>
        <w:t>投标保证金（保函）有效期同投标有效期。</w:t>
      </w:r>
    </w:p>
    <w:p w14:paraId="756487C7">
      <w:pPr>
        <w:tabs>
          <w:tab w:val="left" w:pos="1080"/>
          <w:tab w:val="left" w:pos="2014"/>
        </w:tabs>
        <w:snapToGrid w:val="0"/>
        <w:spacing w:line="360" w:lineRule="auto"/>
        <w:ind w:left="357"/>
        <w:rPr>
          <w:color w:val="auto"/>
          <w:sz w:val="24"/>
          <w:highlight w:val="none"/>
        </w:rPr>
      </w:pPr>
      <w:r>
        <w:rPr>
          <w:rFonts w:hint="eastAsia"/>
          <w:color w:val="auto"/>
          <w:sz w:val="24"/>
          <w:highlight w:val="none"/>
        </w:rPr>
        <w:t>12.5</w:t>
      </w:r>
      <w:r>
        <w:rPr>
          <w:color w:val="auto"/>
          <w:sz w:val="24"/>
          <w:highlight w:val="none"/>
        </w:rPr>
        <w:t>联合体投标的，可以由联合体中的一方或者共同提交投标保证金，以一方名义提交投标保证金的，对联合体各方均具有约束力。</w:t>
      </w:r>
    </w:p>
    <w:p w14:paraId="4D0C1031">
      <w:pPr>
        <w:tabs>
          <w:tab w:val="left" w:pos="1080"/>
          <w:tab w:val="left" w:pos="2014"/>
        </w:tabs>
        <w:snapToGrid w:val="0"/>
        <w:spacing w:line="360" w:lineRule="auto"/>
        <w:ind w:left="357"/>
        <w:rPr>
          <w:color w:val="auto"/>
          <w:sz w:val="24"/>
          <w:highlight w:val="none"/>
        </w:rPr>
      </w:pPr>
      <w:r>
        <w:rPr>
          <w:rFonts w:hint="eastAsia"/>
          <w:color w:val="auto"/>
          <w:sz w:val="24"/>
          <w:highlight w:val="none"/>
        </w:rPr>
        <w:t>12.6</w:t>
      </w:r>
      <w:r>
        <w:rPr>
          <w:color w:val="auto"/>
          <w:sz w:val="24"/>
          <w:highlight w:val="none"/>
        </w:rPr>
        <w:t>采购人、采购代理机构将及时退还投标人的投标保证金，采用银行保函、担保机构担保函等形式递交的</w:t>
      </w:r>
      <w:r>
        <w:rPr>
          <w:rFonts w:hint="eastAsia"/>
          <w:color w:val="auto"/>
          <w:sz w:val="24"/>
          <w:highlight w:val="none"/>
        </w:rPr>
        <w:t>投标</w:t>
      </w:r>
      <w:r>
        <w:rPr>
          <w:color w:val="auto"/>
          <w:sz w:val="24"/>
          <w:highlight w:val="none"/>
        </w:rPr>
        <w:t>保证金，经供应商同意后采购人、采购代理机构可以不再退还，但因投标人自身原因导致无法及时退还的除外：</w:t>
      </w:r>
    </w:p>
    <w:p w14:paraId="2916C6C5">
      <w:pPr>
        <w:snapToGrid w:val="0"/>
        <w:spacing w:line="360" w:lineRule="auto"/>
        <w:ind w:left="1080"/>
        <w:rPr>
          <w:color w:val="auto"/>
          <w:sz w:val="24"/>
          <w:highlight w:val="none"/>
        </w:rPr>
      </w:pPr>
      <w:r>
        <w:rPr>
          <w:rFonts w:hint="eastAsia"/>
          <w:color w:val="auto"/>
          <w:sz w:val="24"/>
          <w:highlight w:val="none"/>
        </w:rPr>
        <w:t>12.6.1</w:t>
      </w:r>
      <w:r>
        <w:rPr>
          <w:color w:val="auto"/>
          <w:sz w:val="24"/>
          <w:highlight w:val="none"/>
        </w:rPr>
        <w:t>投标人在投标截止时间前撤回已提交的投标文件的，自收到投标人书面撤回通知之日起5个工作日内退还已收取的投标保证金；</w:t>
      </w:r>
    </w:p>
    <w:p w14:paraId="792B94D1">
      <w:pPr>
        <w:snapToGrid w:val="0"/>
        <w:spacing w:line="360" w:lineRule="auto"/>
        <w:ind w:left="1080"/>
        <w:rPr>
          <w:color w:val="auto"/>
          <w:sz w:val="24"/>
          <w:highlight w:val="none"/>
        </w:rPr>
      </w:pPr>
      <w:r>
        <w:rPr>
          <w:rFonts w:hint="eastAsia"/>
          <w:color w:val="auto"/>
          <w:sz w:val="24"/>
          <w:highlight w:val="none"/>
        </w:rPr>
        <w:t>12.6.2</w:t>
      </w:r>
      <w:r>
        <w:rPr>
          <w:color w:val="auto"/>
          <w:sz w:val="24"/>
          <w:highlight w:val="none"/>
        </w:rPr>
        <w:t>中标人的投标保证金，自采购合同签订之日起5个工作日内退还中标人；</w:t>
      </w:r>
    </w:p>
    <w:p w14:paraId="4A9D8C0C">
      <w:pPr>
        <w:snapToGrid w:val="0"/>
        <w:spacing w:line="360" w:lineRule="auto"/>
        <w:ind w:left="1080"/>
        <w:rPr>
          <w:color w:val="auto"/>
          <w:sz w:val="24"/>
          <w:highlight w:val="none"/>
        </w:rPr>
      </w:pPr>
      <w:r>
        <w:rPr>
          <w:rFonts w:hint="eastAsia"/>
          <w:color w:val="auto"/>
          <w:sz w:val="24"/>
          <w:highlight w:val="none"/>
        </w:rPr>
        <w:t>12.6.3</w:t>
      </w:r>
      <w:r>
        <w:rPr>
          <w:color w:val="auto"/>
          <w:sz w:val="24"/>
          <w:highlight w:val="none"/>
        </w:rPr>
        <w:t>未中标投标人的投标保证金，自中标通知书发出之日起5个工作日内退还未中标人；</w:t>
      </w:r>
    </w:p>
    <w:p w14:paraId="3376AF4E">
      <w:pPr>
        <w:snapToGrid w:val="0"/>
        <w:spacing w:line="360" w:lineRule="auto"/>
        <w:ind w:left="1080"/>
        <w:rPr>
          <w:color w:val="auto"/>
          <w:sz w:val="24"/>
          <w:highlight w:val="none"/>
        </w:rPr>
      </w:pPr>
      <w:r>
        <w:rPr>
          <w:rFonts w:hint="eastAsia"/>
          <w:color w:val="auto"/>
          <w:sz w:val="24"/>
          <w:highlight w:val="none"/>
        </w:rPr>
        <w:t>12.6.4</w:t>
      </w:r>
      <w:r>
        <w:rPr>
          <w:color w:val="auto"/>
          <w:sz w:val="24"/>
          <w:highlight w:val="none"/>
        </w:rPr>
        <w:t>终止招标项目已经收取投标保证金的，自终止采购活动后5个工作日内退还已收取的投标保证金。</w:t>
      </w:r>
    </w:p>
    <w:p w14:paraId="29B8C896">
      <w:pPr>
        <w:tabs>
          <w:tab w:val="left" w:pos="1080"/>
          <w:tab w:val="left" w:pos="2014"/>
        </w:tabs>
        <w:snapToGrid w:val="0"/>
        <w:spacing w:line="360" w:lineRule="auto"/>
        <w:ind w:left="357"/>
        <w:rPr>
          <w:color w:val="auto"/>
          <w:sz w:val="24"/>
          <w:highlight w:val="none"/>
        </w:rPr>
      </w:pPr>
      <w:r>
        <w:rPr>
          <w:rFonts w:hint="eastAsia"/>
          <w:color w:val="auto"/>
          <w:sz w:val="24"/>
          <w:highlight w:val="none"/>
        </w:rPr>
        <w:t>12.7</w:t>
      </w:r>
      <w:r>
        <w:rPr>
          <w:color w:val="auto"/>
          <w:sz w:val="24"/>
          <w:highlight w:val="none"/>
        </w:rPr>
        <w:t>有下列情形之一的，采购人或采购代理机构可以不予退还投标保证金：</w:t>
      </w:r>
    </w:p>
    <w:p w14:paraId="64B8CA6E">
      <w:pPr>
        <w:snapToGrid w:val="0"/>
        <w:spacing w:line="360" w:lineRule="auto"/>
        <w:ind w:left="1080"/>
        <w:rPr>
          <w:color w:val="auto"/>
          <w:sz w:val="24"/>
          <w:highlight w:val="none"/>
        </w:rPr>
      </w:pPr>
      <w:r>
        <w:rPr>
          <w:rFonts w:hint="eastAsia"/>
          <w:color w:val="auto"/>
          <w:sz w:val="24"/>
          <w:highlight w:val="none"/>
        </w:rPr>
        <w:t>12.7.1</w:t>
      </w:r>
      <w:r>
        <w:rPr>
          <w:color w:val="auto"/>
          <w:sz w:val="24"/>
          <w:highlight w:val="none"/>
        </w:rPr>
        <w:t>投标有效期内投标人撤销投标文件的；</w:t>
      </w:r>
    </w:p>
    <w:p w14:paraId="6802AE1A">
      <w:pPr>
        <w:tabs>
          <w:tab w:val="left" w:pos="900"/>
          <w:tab w:val="left" w:pos="1080"/>
          <w:tab w:val="left" w:pos="2014"/>
        </w:tabs>
        <w:snapToGrid w:val="0"/>
        <w:spacing w:line="360" w:lineRule="auto"/>
        <w:ind w:left="1080"/>
        <w:rPr>
          <w:color w:val="auto"/>
          <w:sz w:val="24"/>
          <w:highlight w:val="none"/>
        </w:rPr>
      </w:pPr>
      <w:r>
        <w:rPr>
          <w:rFonts w:hint="eastAsia"/>
          <w:color w:val="auto"/>
          <w:sz w:val="24"/>
          <w:highlight w:val="none"/>
        </w:rPr>
        <w:t>12.7.2</w:t>
      </w:r>
      <w:r>
        <w:rPr>
          <w:color w:val="auto"/>
          <w:sz w:val="24"/>
          <w:highlight w:val="none"/>
        </w:rPr>
        <w:t>《投标人须知资料表》中规定的其他情形。</w:t>
      </w:r>
    </w:p>
    <w:p w14:paraId="2BCBFB76">
      <w:pPr>
        <w:tabs>
          <w:tab w:val="left" w:pos="360"/>
        </w:tabs>
        <w:snapToGrid w:val="0"/>
        <w:spacing w:line="360" w:lineRule="auto"/>
        <w:rPr>
          <w:color w:val="auto"/>
          <w:sz w:val="24"/>
          <w:highlight w:val="none"/>
        </w:rPr>
      </w:pPr>
      <w:bookmarkStart w:id="194" w:name="_Toc151190159"/>
      <w:bookmarkStart w:id="195" w:name="_Toc264969222"/>
      <w:bookmarkStart w:id="196" w:name="_Toc151193846"/>
      <w:bookmarkStart w:id="197" w:name="_Toc149720825"/>
      <w:bookmarkStart w:id="198" w:name="_Toc151193774"/>
      <w:bookmarkStart w:id="199" w:name="_Toc164351626"/>
      <w:bookmarkStart w:id="200" w:name="_Toc164229227"/>
      <w:bookmarkStart w:id="201" w:name="_Toc127151532"/>
      <w:bookmarkStart w:id="202" w:name="_Toc265228370"/>
      <w:bookmarkStart w:id="203" w:name="_Toc150774632"/>
      <w:bookmarkStart w:id="204" w:name="_Toc151193630"/>
      <w:bookmarkStart w:id="205" w:name="_Toc226337228"/>
      <w:bookmarkStart w:id="206" w:name="_Toc305158800"/>
      <w:bookmarkStart w:id="207" w:name="_Toc142311034"/>
      <w:bookmarkStart w:id="208" w:name="_Toc226965722"/>
      <w:bookmarkStart w:id="209" w:name="_Toc164608646"/>
      <w:bookmarkStart w:id="210" w:name="_Toc195842897"/>
      <w:bookmarkStart w:id="211" w:name="_Toc520356157"/>
      <w:bookmarkStart w:id="212" w:name="_Toc150509283"/>
      <w:bookmarkStart w:id="213" w:name="_Toc305158874"/>
      <w:bookmarkStart w:id="214" w:name="_Toc226309776"/>
      <w:bookmarkStart w:id="215" w:name="_Toc127151733"/>
      <w:bookmarkStart w:id="216" w:name="_Toc164608801"/>
      <w:bookmarkStart w:id="217" w:name="_Toc164229373"/>
      <w:bookmarkStart w:id="218" w:name="_Toc150774737"/>
      <w:bookmarkStart w:id="219" w:name="_Toc226965805"/>
      <w:bookmarkStart w:id="220" w:name="_Toc150480770"/>
      <w:bookmarkStart w:id="221" w:name="_Toc151193920"/>
      <w:bookmarkStart w:id="222" w:name="_Toc127161446"/>
      <w:bookmarkStart w:id="223" w:name="_Toc151193702"/>
      <w:r>
        <w:rPr>
          <w:rFonts w:hint="eastAsia"/>
          <w:color w:val="auto"/>
          <w:sz w:val="24"/>
          <w:highlight w:val="none"/>
        </w:rPr>
        <w:t xml:space="preserve">13  </w:t>
      </w:r>
      <w:r>
        <w:rPr>
          <w:color w:val="auto"/>
          <w:sz w:val="24"/>
          <w:highlight w:val="none"/>
        </w:rPr>
        <w:t>投标有效期</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7AEC4E5">
      <w:pPr>
        <w:tabs>
          <w:tab w:val="left" w:pos="1080"/>
          <w:tab w:val="left" w:pos="2014"/>
        </w:tabs>
        <w:snapToGrid w:val="0"/>
        <w:spacing w:line="360" w:lineRule="auto"/>
        <w:ind w:left="357"/>
        <w:rPr>
          <w:color w:val="auto"/>
          <w:sz w:val="24"/>
          <w:highlight w:val="none"/>
        </w:rPr>
      </w:pPr>
      <w:r>
        <w:rPr>
          <w:rFonts w:hint="eastAsia"/>
          <w:color w:val="auto"/>
          <w:sz w:val="24"/>
          <w:highlight w:val="none"/>
        </w:rPr>
        <w:t>13.1</w:t>
      </w:r>
      <w:r>
        <w:rPr>
          <w:color w:val="auto"/>
          <w:sz w:val="24"/>
          <w:highlight w:val="none"/>
        </w:rPr>
        <w:t>投标</w:t>
      </w:r>
      <w:r>
        <w:rPr>
          <w:rFonts w:hint="eastAsia"/>
          <w:color w:val="auto"/>
          <w:sz w:val="24"/>
          <w:highlight w:val="none"/>
        </w:rPr>
        <w:t>文件</w:t>
      </w:r>
      <w:r>
        <w:rPr>
          <w:color w:val="auto"/>
          <w:sz w:val="24"/>
          <w:highlight w:val="none"/>
        </w:rPr>
        <w:t>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14:paraId="3C1C33B5">
      <w:pPr>
        <w:tabs>
          <w:tab w:val="left" w:pos="360"/>
        </w:tabs>
        <w:snapToGrid w:val="0"/>
        <w:spacing w:line="360" w:lineRule="auto"/>
        <w:rPr>
          <w:color w:val="auto"/>
          <w:sz w:val="24"/>
          <w:highlight w:val="none"/>
        </w:rPr>
      </w:pPr>
      <w:bookmarkStart w:id="224" w:name="_Toc127161447"/>
      <w:bookmarkStart w:id="225" w:name="_Toc164608802"/>
      <w:bookmarkStart w:id="226" w:name="_Toc265228371"/>
      <w:bookmarkStart w:id="227" w:name="_Toc151193631"/>
      <w:bookmarkStart w:id="228" w:name="_Toc164351627"/>
      <w:bookmarkStart w:id="229" w:name="_Toc226965723"/>
      <w:bookmarkStart w:id="230" w:name="_Toc164608647"/>
      <w:bookmarkStart w:id="231" w:name="_Toc520356158"/>
      <w:bookmarkStart w:id="232" w:name="_Toc151193775"/>
      <w:bookmarkStart w:id="233" w:name="_Toc150774633"/>
      <w:bookmarkStart w:id="234" w:name="_Toc150509284"/>
      <w:bookmarkStart w:id="235" w:name="_Toc127151734"/>
      <w:bookmarkStart w:id="236" w:name="_Toc226337229"/>
      <w:bookmarkStart w:id="237" w:name="_Toc150480771"/>
      <w:bookmarkStart w:id="238" w:name="_Toc164229228"/>
      <w:bookmarkStart w:id="239" w:name="_Toc226309777"/>
      <w:bookmarkStart w:id="240" w:name="_Toc150774738"/>
      <w:bookmarkStart w:id="241" w:name="_Toc264969223"/>
      <w:bookmarkStart w:id="242" w:name="_Toc305158875"/>
      <w:bookmarkStart w:id="243" w:name="_Toc151193921"/>
      <w:bookmarkStart w:id="244" w:name="_Toc305158801"/>
      <w:bookmarkStart w:id="245" w:name="_Toc127151533"/>
      <w:bookmarkStart w:id="246" w:name="_Toc151190160"/>
      <w:bookmarkStart w:id="247" w:name="_Toc151193847"/>
      <w:bookmarkStart w:id="248" w:name="_Toc149720826"/>
      <w:bookmarkStart w:id="249" w:name="_Toc151193703"/>
      <w:bookmarkStart w:id="250" w:name="_Toc164229374"/>
      <w:bookmarkStart w:id="251" w:name="_Toc195842898"/>
      <w:bookmarkStart w:id="252" w:name="_Toc142311035"/>
      <w:bookmarkStart w:id="253" w:name="_Toc226965806"/>
      <w:r>
        <w:rPr>
          <w:rFonts w:hint="eastAsia"/>
          <w:color w:val="auto"/>
          <w:sz w:val="24"/>
          <w:highlight w:val="none"/>
        </w:rPr>
        <w:t xml:space="preserve">14  </w:t>
      </w:r>
      <w:r>
        <w:rPr>
          <w:color w:val="auto"/>
          <w:sz w:val="24"/>
          <w:highlight w:val="none"/>
        </w:rPr>
        <w:t>投标文件的签署</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color w:val="auto"/>
          <w:sz w:val="24"/>
          <w:highlight w:val="none"/>
        </w:rPr>
        <w:t>、盖章</w:t>
      </w:r>
    </w:p>
    <w:p w14:paraId="17F9B143">
      <w:pPr>
        <w:pStyle w:val="368"/>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14.1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26966127">
      <w:pPr>
        <w:pStyle w:val="368"/>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14.2 投标截止时间以政府采购云平台电子交易平台显示的时间为准，逾期系统将自动关闭，未完成上传的投标文件视为逾期送达，将被拒绝。</w:t>
      </w:r>
    </w:p>
    <w:p w14:paraId="6DE7E16F">
      <w:pPr>
        <w:pStyle w:val="368"/>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14.3 如果投标人未按上述要求密封及加写标记，采购代理机构对投标文件的误投和提前启封概不负责。对由此造成提前开封的投标文件，采购代理机构有权予以拒绝，并退回投标人。</w:t>
      </w:r>
    </w:p>
    <w:p w14:paraId="0E26B755">
      <w:pPr>
        <w:pStyle w:val="368"/>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14.4 是否采用不见面开标方式详见投标人须知前附表，若本项目采用不见面开标，无需提供电子投标文件U盘、纸质投标文件。</w:t>
      </w:r>
    </w:p>
    <w:p w14:paraId="7DE20999">
      <w:pPr>
        <w:pStyle w:val="368"/>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14.5 如果投标文件未按上述要求密封，采购人、采购代理机构应当拒收。</w:t>
      </w:r>
    </w:p>
    <w:p w14:paraId="56ECAA26">
      <w:pPr>
        <w:pStyle w:val="368"/>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14.6任何行间插字、涂改和增删，必须由投标人法定代表人或经其正式授权的代表签字后才有效。</w:t>
      </w:r>
    </w:p>
    <w:p w14:paraId="0F7C0AA9">
      <w:pPr>
        <w:pStyle w:val="368"/>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14.7投标文件因字迹潦草或表达不清所引起的后果由投标人负责。</w:t>
      </w:r>
    </w:p>
    <w:p w14:paraId="7D60DD8B">
      <w:pPr>
        <w:pStyle w:val="368"/>
        <w:spacing w:line="360" w:lineRule="auto"/>
        <w:ind w:firstLine="420" w:firstLineChars="175"/>
        <w:rPr>
          <w:color w:val="auto"/>
          <w:sz w:val="24"/>
          <w:highlight w:val="none"/>
        </w:rPr>
      </w:pPr>
      <w:r>
        <w:rPr>
          <w:rFonts w:hint="eastAsia" w:ascii="宋体" w:hAnsi="宋体"/>
          <w:bCs/>
          <w:color w:val="auto"/>
          <w:sz w:val="24"/>
          <w:highlight w:val="none"/>
        </w:rPr>
        <w:t>14.8本招标文件中所要求加盖的投标人公章是指与投标人名称全称相一致的</w:t>
      </w:r>
      <w:r>
        <w:rPr>
          <w:rFonts w:ascii="宋体" w:hAnsi="宋体"/>
          <w:bCs/>
          <w:color w:val="auto"/>
          <w:sz w:val="24"/>
          <w:highlight w:val="none"/>
        </w:rPr>
        <w:t xml:space="preserve"> “</w:t>
      </w:r>
      <w:r>
        <w:rPr>
          <w:rFonts w:hint="eastAsia" w:ascii="宋体" w:hAnsi="宋体"/>
          <w:bCs/>
          <w:color w:val="auto"/>
          <w:sz w:val="24"/>
          <w:highlight w:val="none"/>
        </w:rPr>
        <w:t>行政公章</w:t>
      </w:r>
      <w:r>
        <w:rPr>
          <w:rFonts w:ascii="宋体" w:hAnsi="宋体"/>
          <w:bCs/>
          <w:color w:val="auto"/>
          <w:sz w:val="24"/>
          <w:highlight w:val="none"/>
        </w:rPr>
        <w:t>”</w:t>
      </w:r>
      <w:r>
        <w:rPr>
          <w:rFonts w:hint="eastAsia" w:ascii="宋体" w:hAnsi="宋体"/>
          <w:bCs/>
          <w:color w:val="auto"/>
          <w:sz w:val="24"/>
          <w:highlight w:val="none"/>
        </w:rPr>
        <w:t>原章，不得加盖其它</w:t>
      </w:r>
      <w:r>
        <w:rPr>
          <w:rFonts w:ascii="宋体" w:hAnsi="宋体"/>
          <w:bCs/>
          <w:color w:val="auto"/>
          <w:sz w:val="24"/>
          <w:highlight w:val="none"/>
        </w:rPr>
        <w:t>“</w:t>
      </w:r>
      <w:r>
        <w:rPr>
          <w:rFonts w:hint="eastAsia" w:ascii="宋体" w:hAnsi="宋体"/>
          <w:bCs/>
          <w:color w:val="auto"/>
          <w:sz w:val="24"/>
          <w:highlight w:val="none"/>
        </w:rPr>
        <w:t>合同专用章、投标专用章、财务专用章</w:t>
      </w:r>
      <w:r>
        <w:rPr>
          <w:rFonts w:ascii="宋体" w:hAnsi="宋体"/>
          <w:bCs/>
          <w:color w:val="auto"/>
          <w:sz w:val="24"/>
          <w:highlight w:val="none"/>
        </w:rPr>
        <w:t>”</w:t>
      </w:r>
      <w:r>
        <w:rPr>
          <w:rFonts w:hint="eastAsia" w:ascii="宋体" w:hAnsi="宋体"/>
          <w:bCs/>
          <w:color w:val="auto"/>
          <w:sz w:val="24"/>
          <w:highlight w:val="none"/>
        </w:rPr>
        <w:t>等非行政公章；</w:t>
      </w:r>
      <w:r>
        <w:rPr>
          <w:rFonts w:ascii="宋体" w:hAnsi="宋体"/>
          <w:bCs/>
          <w:color w:val="auto"/>
          <w:sz w:val="24"/>
          <w:highlight w:val="none"/>
        </w:rPr>
        <w:t>“</w:t>
      </w:r>
      <w:r>
        <w:rPr>
          <w:rFonts w:hint="eastAsia" w:ascii="宋体" w:hAnsi="宋体"/>
          <w:bCs/>
          <w:color w:val="auto"/>
          <w:sz w:val="24"/>
          <w:highlight w:val="none"/>
        </w:rPr>
        <w:t>签字</w:t>
      </w:r>
      <w:r>
        <w:rPr>
          <w:rFonts w:ascii="宋体" w:hAnsi="宋体"/>
          <w:bCs/>
          <w:color w:val="auto"/>
          <w:sz w:val="24"/>
          <w:highlight w:val="none"/>
        </w:rPr>
        <w:t>”</w:t>
      </w:r>
      <w:r>
        <w:rPr>
          <w:rFonts w:hint="eastAsia" w:ascii="宋体" w:hAnsi="宋体"/>
          <w:bCs/>
          <w:color w:val="auto"/>
          <w:sz w:val="24"/>
          <w:highlight w:val="none"/>
        </w:rPr>
        <w:t>是指投标人法定代表人或授权代表在招标文件规定处亲笔写上本人姓名；</w:t>
      </w:r>
      <w:r>
        <w:rPr>
          <w:rFonts w:ascii="宋体" w:hAnsi="宋体"/>
          <w:bCs/>
          <w:color w:val="auto"/>
          <w:sz w:val="24"/>
          <w:highlight w:val="none"/>
        </w:rPr>
        <w:t>“</w:t>
      </w:r>
      <w:r>
        <w:rPr>
          <w:rFonts w:hint="eastAsia" w:ascii="宋体" w:hAnsi="宋体"/>
          <w:bCs/>
          <w:color w:val="auto"/>
          <w:sz w:val="24"/>
          <w:highlight w:val="none"/>
        </w:rPr>
        <w:t>法定代表人或授权代表盖章</w:t>
      </w:r>
      <w:r>
        <w:rPr>
          <w:rFonts w:ascii="宋体" w:hAnsi="宋体"/>
          <w:bCs/>
          <w:color w:val="auto"/>
          <w:sz w:val="24"/>
          <w:highlight w:val="none"/>
        </w:rPr>
        <w:t>”</w:t>
      </w:r>
      <w:r>
        <w:rPr>
          <w:rFonts w:hint="eastAsia" w:ascii="宋体" w:hAnsi="宋体"/>
          <w:bCs/>
          <w:color w:val="auto"/>
          <w:sz w:val="24"/>
          <w:highlight w:val="none"/>
        </w:rPr>
        <w:t>是指投标人法定代表人或授权代表在招标文件规定处加盖个人名章、手签章、印鉴等。</w:t>
      </w:r>
    </w:p>
    <w:p w14:paraId="6899C17F">
      <w:pPr>
        <w:pStyle w:val="368"/>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  投标文件的提交</w:t>
      </w:r>
    </w:p>
    <w:p w14:paraId="6EBF0C8D">
      <w:pPr>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15.1 投标人应当在招标文件要求提交投标文件的截止时间前在政采云平台递交投标文件。</w:t>
      </w:r>
    </w:p>
    <w:p w14:paraId="2B9C7284">
      <w:pPr>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15.2 在招标文件要求提交投标文件的截止时间之后送达的投标文件，为无效投标文件，采购代理机构将拒绝接收。</w:t>
      </w:r>
    </w:p>
    <w:p w14:paraId="2F5B2582">
      <w:pPr>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15.3 是否采用不见面开标详见投标人须知前附表，若项目采用不见面开标。只需将加密电子投标文件在投标截止时间前通过政府采购云平台电子交易平台上传完成。上传时必须得到电脑“上传成功”的确认回复后方为上传成功。逾期上传的或者未上传到平台的投标文件，采购人不予受理。</w:t>
      </w:r>
    </w:p>
    <w:p w14:paraId="4A9FBADB">
      <w:pPr>
        <w:pStyle w:val="368"/>
        <w:spacing w:line="360" w:lineRule="auto"/>
        <w:rPr>
          <w:rFonts w:ascii="宋体" w:hAnsi="宋体"/>
          <w:bCs/>
          <w:color w:val="auto"/>
          <w:sz w:val="24"/>
          <w:highlight w:val="none"/>
        </w:rPr>
      </w:pPr>
      <w:r>
        <w:rPr>
          <w:rFonts w:hint="eastAsia" w:ascii="宋体" w:hAnsi="宋体"/>
          <w:bCs/>
          <w:color w:val="auto"/>
          <w:sz w:val="24"/>
          <w:highlight w:val="none"/>
        </w:rPr>
        <w:t>16.投标文件的修改和撒回</w:t>
      </w:r>
    </w:p>
    <w:p w14:paraId="32D6278F">
      <w:pPr>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16.1 投标人在投标截止时间前，可以对所递交的投标文件进行补充、修改或者撤回，并书面通知采购人或者采购代理机构。</w:t>
      </w:r>
    </w:p>
    <w:p w14:paraId="1F27ECB2">
      <w:pPr>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16.2 投标人补充、修改的内容应当按照招标文件要求签署、盖章、密封后，作为投标文件的组成部分。</w:t>
      </w:r>
    </w:p>
    <w:p w14:paraId="529587E6">
      <w:pPr>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16.3 在投标截止时间之后，投标人不得对其投标文件做任何补充或修改。</w:t>
      </w:r>
    </w:p>
    <w:p w14:paraId="0A366EE9">
      <w:pPr>
        <w:pStyle w:val="368"/>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16.4 从投标截止时间至投标人在投标文件中确定的投标有效期之间，投标人不得撤销其投标，否则其投标保证金将按照本须知的规定不予退还。</w:t>
      </w:r>
    </w:p>
    <w:p w14:paraId="4B9DC142">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17  投标文件的修改和撒回</w:t>
      </w:r>
    </w:p>
    <w:p w14:paraId="787E8428">
      <w:pPr>
        <w:pStyle w:val="368"/>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17.1投标人在投标截止时间前，可以对所递交的投标文件进行补充、修改或者撤回，并书面通知采购人或者采购代理机构。</w:t>
      </w:r>
    </w:p>
    <w:p w14:paraId="5BC9FEF8">
      <w:pPr>
        <w:pStyle w:val="368"/>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17.2投标人补充、修改的内容应当按照招标文件要求签署、盖章、密封后，</w:t>
      </w:r>
      <w:r>
        <w:rPr>
          <w:rFonts w:ascii="宋体" w:hAnsi="宋体"/>
          <w:bCs/>
          <w:color w:val="auto"/>
          <w:sz w:val="24"/>
          <w:highlight w:val="none"/>
        </w:rPr>
        <w:t xml:space="preserve"> </w:t>
      </w:r>
      <w:r>
        <w:rPr>
          <w:rFonts w:hint="eastAsia" w:ascii="宋体" w:hAnsi="宋体"/>
          <w:bCs/>
          <w:color w:val="auto"/>
          <w:sz w:val="24"/>
          <w:highlight w:val="none"/>
        </w:rPr>
        <w:t>作为投标文件的组成部分。</w:t>
      </w:r>
    </w:p>
    <w:p w14:paraId="632965AC">
      <w:pPr>
        <w:pStyle w:val="368"/>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17.3在投标截止时间之后，投标人不得对其投标文件做任何补充或修改。</w:t>
      </w:r>
    </w:p>
    <w:p w14:paraId="1F60E999">
      <w:pPr>
        <w:pStyle w:val="368"/>
        <w:spacing w:line="360" w:lineRule="auto"/>
        <w:ind w:firstLine="480" w:firstLineChars="200"/>
        <w:rPr>
          <w:rFonts w:ascii="宋体" w:hAnsi="宋体"/>
          <w:b/>
          <w:color w:val="auto"/>
          <w:sz w:val="32"/>
          <w:szCs w:val="32"/>
          <w:highlight w:val="none"/>
        </w:rPr>
      </w:pPr>
      <w:r>
        <w:rPr>
          <w:rFonts w:hint="eastAsia" w:ascii="宋体" w:hAnsi="宋体"/>
          <w:bCs/>
          <w:color w:val="auto"/>
          <w:sz w:val="24"/>
          <w:highlight w:val="none"/>
        </w:rPr>
        <w:t>17.4从投标截止时间至投标人在投标文件中确定的投标有效期之间，投标人不得撤销其投标，否则其投标保证金将按照本须知的规定不予退还。</w:t>
      </w:r>
    </w:p>
    <w:p w14:paraId="047B1A8F">
      <w:pPr>
        <w:pStyle w:val="368"/>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五  开标、资格审查及评标</w:t>
      </w:r>
    </w:p>
    <w:p w14:paraId="7C6B45BC">
      <w:pPr>
        <w:pStyle w:val="368"/>
        <w:spacing w:line="360" w:lineRule="auto"/>
        <w:jc w:val="left"/>
        <w:rPr>
          <w:rFonts w:ascii="宋体" w:hAnsi="宋体"/>
          <w:color w:val="auto"/>
          <w:sz w:val="24"/>
          <w:highlight w:val="none"/>
        </w:rPr>
      </w:pPr>
      <w:r>
        <w:rPr>
          <w:rFonts w:hint="eastAsia" w:ascii="宋体" w:hAnsi="宋体"/>
          <w:color w:val="auto"/>
          <w:sz w:val="24"/>
          <w:highlight w:val="none"/>
        </w:rPr>
        <w:t>18  开标</w:t>
      </w:r>
    </w:p>
    <w:p w14:paraId="7C32686C">
      <w:pPr>
        <w:pStyle w:val="368"/>
        <w:spacing w:line="360" w:lineRule="auto"/>
        <w:ind w:firstLine="480" w:firstLineChars="200"/>
        <w:rPr>
          <w:rFonts w:hAnsi="宋体"/>
          <w:bCs/>
          <w:color w:val="auto"/>
          <w:sz w:val="24"/>
          <w:highlight w:val="none"/>
        </w:rPr>
      </w:pPr>
      <w:r>
        <w:rPr>
          <w:rFonts w:hint="eastAsia" w:ascii="宋体" w:hAnsi="宋体"/>
          <w:bCs/>
          <w:color w:val="auto"/>
          <w:sz w:val="24"/>
          <w:highlight w:val="none"/>
        </w:rPr>
        <w:t>18.1采购人或</w:t>
      </w:r>
      <w:r>
        <w:rPr>
          <w:rFonts w:hint="eastAsia" w:hAnsi="宋体"/>
          <w:bCs/>
          <w:color w:val="auto"/>
          <w:sz w:val="24"/>
          <w:highlight w:val="none"/>
        </w:rPr>
        <w:t>采购代理机构将按招标文件的规定，在投标截止时间的同一时间和招标文件预先确定的地点组织开标。开标由采购人或采购代理机构主持，邀请所有投标人、采购人和有关方面代表参加。参加开标的代表应签名报到以证明其出席。</w:t>
      </w:r>
    </w:p>
    <w:p w14:paraId="4B978C54">
      <w:pPr>
        <w:pStyle w:val="368"/>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18.2开标时，由投标人或其推选的代表检查投标文件的密封情况，经确认无误后，由采购人或采购代理机构工作人员当众拆封，宣布投标人名称、投标价格和招标文件规定的需要宣布的其他内容。</w:t>
      </w:r>
    </w:p>
    <w:p w14:paraId="22EFA51F">
      <w:pPr>
        <w:pStyle w:val="368"/>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18.3公开招标采购项目开标结束后，采购人或者采购代理机构应当依法对投标人的资格进行审查。</w:t>
      </w:r>
    </w:p>
    <w:p w14:paraId="21340D2A">
      <w:pPr>
        <w:pStyle w:val="368"/>
        <w:spacing w:line="360" w:lineRule="auto"/>
        <w:ind w:firstLine="480" w:firstLineChars="200"/>
        <w:rPr>
          <w:rFonts w:ascii="宋体" w:hAnsi="宋体"/>
          <w:bCs/>
          <w:color w:val="auto"/>
          <w:highlight w:val="none"/>
        </w:rPr>
      </w:pPr>
      <w:r>
        <w:rPr>
          <w:rFonts w:hint="eastAsia" w:ascii="宋体" w:hAnsi="宋体"/>
          <w:bCs/>
          <w:color w:val="auto"/>
          <w:sz w:val="24"/>
          <w:highlight w:val="none"/>
        </w:rPr>
        <w:t>18.4采购代理机构将对开标过程进行记录，由参加开标的各投标人代表和相关工作人员签字确认，并存档备查。投标人未参加开标的，视同认可开标结果。</w:t>
      </w:r>
    </w:p>
    <w:p w14:paraId="546897DE">
      <w:pPr>
        <w:pStyle w:val="368"/>
        <w:spacing w:line="360" w:lineRule="auto"/>
        <w:rPr>
          <w:rFonts w:ascii="宋体" w:hAnsi="宋体"/>
          <w:color w:val="auto"/>
          <w:sz w:val="24"/>
          <w:highlight w:val="none"/>
        </w:rPr>
      </w:pPr>
      <w:r>
        <w:rPr>
          <w:rFonts w:hint="eastAsia" w:ascii="宋体" w:hAnsi="宋体"/>
          <w:color w:val="auto"/>
          <w:sz w:val="24"/>
          <w:highlight w:val="none"/>
        </w:rPr>
        <w:t>19  资格审查</w:t>
      </w:r>
    </w:p>
    <w:p w14:paraId="2CDDE348">
      <w:pPr>
        <w:pStyle w:val="368"/>
        <w:spacing w:line="360" w:lineRule="auto"/>
        <w:ind w:firstLine="480" w:firstLineChars="200"/>
        <w:rPr>
          <w:color w:val="auto"/>
          <w:sz w:val="24"/>
          <w:highlight w:val="none"/>
        </w:rPr>
      </w:pPr>
      <w:r>
        <w:rPr>
          <w:rFonts w:hint="eastAsia" w:ascii="宋体" w:hAnsi="宋体"/>
          <w:bCs/>
          <w:color w:val="auto"/>
          <w:sz w:val="24"/>
          <w:highlight w:val="none"/>
        </w:rPr>
        <w:t>19.1</w:t>
      </w:r>
      <w:r>
        <w:rPr>
          <w:color w:val="auto"/>
          <w:sz w:val="24"/>
          <w:highlight w:val="none"/>
        </w:rPr>
        <w:t>见第三章《资格审查》。</w:t>
      </w:r>
    </w:p>
    <w:p w14:paraId="7370F6D5">
      <w:pPr>
        <w:pStyle w:val="368"/>
        <w:spacing w:line="360" w:lineRule="auto"/>
        <w:rPr>
          <w:color w:val="auto"/>
          <w:sz w:val="24"/>
          <w:highlight w:val="none"/>
        </w:rPr>
      </w:pPr>
      <w:r>
        <w:rPr>
          <w:rFonts w:hint="eastAsia" w:ascii="宋体" w:hAnsi="宋体"/>
          <w:color w:val="auto"/>
          <w:sz w:val="24"/>
          <w:highlight w:val="none"/>
        </w:rPr>
        <w:t xml:space="preserve">20 </w:t>
      </w:r>
      <w:r>
        <w:rPr>
          <w:rFonts w:hint="eastAsia"/>
          <w:color w:val="auto"/>
          <w:sz w:val="24"/>
          <w:highlight w:val="none"/>
        </w:rPr>
        <w:t xml:space="preserve"> 评标委员会</w:t>
      </w:r>
    </w:p>
    <w:p w14:paraId="1115978B">
      <w:pPr>
        <w:pStyle w:val="368"/>
        <w:spacing w:line="360" w:lineRule="auto"/>
        <w:ind w:firstLine="480" w:firstLineChars="200"/>
        <w:rPr>
          <w:color w:val="auto"/>
          <w:sz w:val="24"/>
          <w:highlight w:val="none"/>
        </w:rPr>
      </w:pPr>
      <w:r>
        <w:rPr>
          <w:rFonts w:hint="eastAsia" w:ascii="宋体" w:hAnsi="宋体"/>
          <w:bCs/>
          <w:color w:val="auto"/>
          <w:sz w:val="24"/>
          <w:highlight w:val="none"/>
        </w:rPr>
        <w:t>20.1</w:t>
      </w:r>
      <w:r>
        <w:rPr>
          <w:rFonts w:hint="eastAsia"/>
          <w:color w:val="auto"/>
          <w:sz w:val="24"/>
          <w:highlight w:val="none"/>
        </w:rPr>
        <w:t>评标委员会根据政府采购有关规定和本次招标采购项目的特点进行组建，并负责具体评标事务，独立履行职责。</w:t>
      </w:r>
    </w:p>
    <w:p w14:paraId="453BB942">
      <w:pPr>
        <w:pStyle w:val="368"/>
        <w:spacing w:line="360" w:lineRule="auto"/>
        <w:ind w:firstLine="480" w:firstLineChars="200"/>
        <w:rPr>
          <w:color w:val="auto"/>
          <w:sz w:val="24"/>
          <w:highlight w:val="none"/>
        </w:rPr>
      </w:pPr>
      <w:r>
        <w:rPr>
          <w:rFonts w:hint="eastAsia" w:ascii="宋体" w:hAnsi="宋体"/>
          <w:bCs/>
          <w:color w:val="auto"/>
          <w:sz w:val="24"/>
          <w:highlight w:val="none"/>
        </w:rPr>
        <w:t>20.2</w:t>
      </w:r>
      <w:r>
        <w:rPr>
          <w:rFonts w:hint="eastAsia"/>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7FE6293C">
      <w:pPr>
        <w:pStyle w:val="368"/>
        <w:spacing w:line="360" w:lineRule="auto"/>
        <w:rPr>
          <w:color w:val="auto"/>
          <w:sz w:val="24"/>
          <w:highlight w:val="none"/>
        </w:rPr>
      </w:pPr>
      <w:r>
        <w:rPr>
          <w:rFonts w:hint="eastAsia" w:ascii="宋体" w:hAnsi="宋体"/>
          <w:color w:val="auto"/>
          <w:sz w:val="24"/>
          <w:highlight w:val="none"/>
        </w:rPr>
        <w:t xml:space="preserve">21 </w:t>
      </w:r>
      <w:r>
        <w:rPr>
          <w:color w:val="auto"/>
          <w:sz w:val="24"/>
          <w:highlight w:val="none"/>
        </w:rPr>
        <w:t>评标程序、评标方法和评标标准</w:t>
      </w:r>
    </w:p>
    <w:p w14:paraId="6097454E">
      <w:pPr>
        <w:pStyle w:val="368"/>
        <w:spacing w:line="360" w:lineRule="auto"/>
        <w:ind w:firstLine="240" w:firstLineChars="100"/>
        <w:rPr>
          <w:rFonts w:ascii="宋体" w:hAnsi="宋体"/>
          <w:color w:val="auto"/>
          <w:sz w:val="24"/>
          <w:highlight w:val="none"/>
        </w:rPr>
      </w:pPr>
      <w:r>
        <w:rPr>
          <w:rFonts w:hint="eastAsia" w:ascii="宋体" w:hAnsi="宋体"/>
          <w:color w:val="auto"/>
          <w:sz w:val="24"/>
          <w:highlight w:val="none"/>
        </w:rPr>
        <w:t xml:space="preserve">  21.1见第四章《评标程序、评标方法和评标标准》。</w:t>
      </w:r>
    </w:p>
    <w:p w14:paraId="37EFC193">
      <w:pPr>
        <w:pStyle w:val="368"/>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六  确定中标</w:t>
      </w:r>
    </w:p>
    <w:p w14:paraId="2F733054">
      <w:pPr>
        <w:pStyle w:val="368"/>
        <w:spacing w:line="360" w:lineRule="auto"/>
        <w:rPr>
          <w:rFonts w:ascii="宋体" w:hAnsi="宋体"/>
          <w:color w:val="auto"/>
          <w:sz w:val="24"/>
          <w:highlight w:val="none"/>
        </w:rPr>
      </w:pPr>
      <w:r>
        <w:rPr>
          <w:rFonts w:hint="eastAsia" w:ascii="宋体" w:hAnsi="宋体"/>
          <w:color w:val="auto"/>
          <w:sz w:val="24"/>
          <w:highlight w:val="none"/>
        </w:rPr>
        <w:t>22  确定中标人</w:t>
      </w:r>
    </w:p>
    <w:p w14:paraId="4C3360E7">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52157175">
      <w:pPr>
        <w:pStyle w:val="368"/>
        <w:spacing w:line="360" w:lineRule="auto"/>
        <w:rPr>
          <w:rFonts w:ascii="宋体" w:hAnsi="宋体"/>
          <w:color w:val="auto"/>
          <w:sz w:val="24"/>
          <w:highlight w:val="none"/>
        </w:rPr>
      </w:pPr>
      <w:r>
        <w:rPr>
          <w:rFonts w:hint="eastAsia" w:ascii="宋体" w:hAnsi="宋体"/>
          <w:color w:val="auto"/>
          <w:sz w:val="24"/>
          <w:highlight w:val="none"/>
        </w:rPr>
        <w:t xml:space="preserve">23  </w:t>
      </w:r>
      <w:bookmarkStart w:id="254" w:name="_Toc305158817"/>
      <w:bookmarkStart w:id="255" w:name="_Toc305158891"/>
      <w:r>
        <w:rPr>
          <w:rFonts w:hint="eastAsia" w:ascii="宋体" w:hAnsi="宋体"/>
          <w:color w:val="auto"/>
          <w:sz w:val="24"/>
          <w:highlight w:val="none"/>
        </w:rPr>
        <w:t>中标公告与中标通知书</w:t>
      </w:r>
      <w:bookmarkEnd w:id="254"/>
      <w:bookmarkEnd w:id="255"/>
    </w:p>
    <w:p w14:paraId="1429B054">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 采购人或采购代理机构自中标人确定之日起2个工作日内，在兵团政府采购网公告中标结果，同时向中标人发出中标通知书，中标公告期限为1个工作日。</w:t>
      </w:r>
    </w:p>
    <w:p w14:paraId="3D9F9ED2">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23.2中标通知书对采购人和中标供应商均具有法律效力。中标通知书发出后，采购人改变中标结果的，或者中标供应商放弃中标项目的，应当依法承担法律责任。</w:t>
      </w:r>
    </w:p>
    <w:p w14:paraId="6D62B720">
      <w:pPr>
        <w:pStyle w:val="368"/>
        <w:spacing w:line="360" w:lineRule="auto"/>
        <w:rPr>
          <w:rFonts w:ascii="宋体" w:hAnsi="宋体"/>
          <w:color w:val="auto"/>
          <w:sz w:val="24"/>
          <w:highlight w:val="none"/>
        </w:rPr>
      </w:pPr>
      <w:r>
        <w:rPr>
          <w:rFonts w:hint="eastAsia" w:ascii="宋体" w:hAnsi="宋体"/>
          <w:color w:val="auto"/>
          <w:sz w:val="24"/>
          <w:highlight w:val="none"/>
        </w:rPr>
        <w:t>24  废标</w:t>
      </w:r>
    </w:p>
    <w:p w14:paraId="36E3CBFA">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24.1在招标采购中，出现下列情形之一的，应予</w:t>
      </w:r>
      <w:r>
        <w:rPr>
          <w:rFonts w:hint="eastAsia" w:ascii="宋体" w:hAnsi="宋体"/>
          <w:b/>
          <w:bCs/>
          <w:color w:val="auto"/>
          <w:sz w:val="24"/>
          <w:highlight w:val="none"/>
        </w:rPr>
        <w:t>废标</w:t>
      </w:r>
      <w:r>
        <w:rPr>
          <w:rFonts w:hint="eastAsia" w:ascii="宋体" w:hAnsi="宋体"/>
          <w:color w:val="auto"/>
          <w:sz w:val="24"/>
          <w:highlight w:val="none"/>
        </w:rPr>
        <w:t>：</w:t>
      </w:r>
    </w:p>
    <w:p w14:paraId="72641777">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24.1.1</w:t>
      </w:r>
      <w:r>
        <w:rPr>
          <w:color w:val="auto"/>
          <w:sz w:val="24"/>
          <w:highlight w:val="none"/>
        </w:rPr>
        <w:t>符合专业条件的供应商或者对招标文件作实质响应的供应商不足三家的；</w:t>
      </w:r>
    </w:p>
    <w:p w14:paraId="32EB3B22">
      <w:pPr>
        <w:pStyle w:val="368"/>
        <w:spacing w:line="360" w:lineRule="auto"/>
        <w:ind w:firstLine="480" w:firstLineChars="200"/>
        <w:rPr>
          <w:color w:val="auto"/>
          <w:sz w:val="24"/>
          <w:highlight w:val="none"/>
        </w:rPr>
      </w:pPr>
      <w:r>
        <w:rPr>
          <w:rFonts w:hint="eastAsia" w:ascii="宋体" w:hAnsi="宋体"/>
          <w:color w:val="auto"/>
          <w:sz w:val="24"/>
          <w:highlight w:val="none"/>
        </w:rPr>
        <w:t xml:space="preserve">   24.1.2</w:t>
      </w:r>
      <w:r>
        <w:rPr>
          <w:color w:val="auto"/>
          <w:sz w:val="24"/>
          <w:highlight w:val="none"/>
        </w:rPr>
        <w:t>出现影响采购公正的违法、违规行为的；</w:t>
      </w:r>
    </w:p>
    <w:p w14:paraId="7D6F21B4">
      <w:pPr>
        <w:pStyle w:val="368"/>
        <w:spacing w:line="360" w:lineRule="auto"/>
        <w:ind w:firstLine="480" w:firstLineChars="200"/>
        <w:rPr>
          <w:color w:val="auto"/>
          <w:sz w:val="24"/>
          <w:highlight w:val="none"/>
        </w:rPr>
      </w:pPr>
      <w:r>
        <w:rPr>
          <w:rFonts w:hint="eastAsia"/>
          <w:color w:val="auto"/>
          <w:sz w:val="24"/>
          <w:highlight w:val="none"/>
        </w:rPr>
        <w:t xml:space="preserve"> </w:t>
      </w:r>
      <w:r>
        <w:rPr>
          <w:rFonts w:hint="eastAsia" w:ascii="宋体" w:hAnsi="宋体"/>
          <w:color w:val="auto"/>
          <w:sz w:val="24"/>
          <w:highlight w:val="none"/>
        </w:rPr>
        <w:t xml:space="preserve">  24.1.3</w:t>
      </w:r>
      <w:r>
        <w:rPr>
          <w:color w:val="auto"/>
          <w:sz w:val="24"/>
          <w:highlight w:val="none"/>
        </w:rPr>
        <w:t>投标人的报价均超过了采购预算，采购人不能支付的；</w:t>
      </w:r>
    </w:p>
    <w:p w14:paraId="21108EA4">
      <w:pPr>
        <w:pStyle w:val="368"/>
        <w:spacing w:line="360" w:lineRule="auto"/>
        <w:ind w:firstLine="480" w:firstLineChars="200"/>
        <w:rPr>
          <w:color w:val="auto"/>
          <w:sz w:val="24"/>
          <w:highlight w:val="none"/>
        </w:rPr>
      </w:pPr>
      <w:r>
        <w:rPr>
          <w:rFonts w:hint="eastAsia"/>
          <w:color w:val="auto"/>
          <w:sz w:val="24"/>
          <w:highlight w:val="none"/>
        </w:rPr>
        <w:t xml:space="preserve">  </w:t>
      </w:r>
      <w:r>
        <w:rPr>
          <w:rFonts w:hint="eastAsia" w:ascii="宋体" w:hAnsi="宋体"/>
          <w:color w:val="auto"/>
          <w:sz w:val="24"/>
          <w:highlight w:val="none"/>
        </w:rPr>
        <w:t xml:space="preserve"> 24.1.4</w:t>
      </w:r>
      <w:r>
        <w:rPr>
          <w:color w:val="auto"/>
          <w:sz w:val="24"/>
          <w:highlight w:val="none"/>
        </w:rPr>
        <w:t>因重大变故，采购任务取消的。</w:t>
      </w:r>
    </w:p>
    <w:p w14:paraId="2F165DA5">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24.2废标后，采购人或采购代理机构将废标理由通知所有投标人。</w:t>
      </w:r>
    </w:p>
    <w:p w14:paraId="6D460776">
      <w:pPr>
        <w:pStyle w:val="368"/>
        <w:spacing w:line="360" w:lineRule="auto"/>
        <w:rPr>
          <w:color w:val="auto"/>
          <w:sz w:val="24"/>
          <w:highlight w:val="none"/>
        </w:rPr>
      </w:pPr>
      <w:r>
        <w:rPr>
          <w:rFonts w:hint="eastAsia" w:ascii="宋体" w:hAnsi="宋体"/>
          <w:color w:val="auto"/>
          <w:sz w:val="24"/>
          <w:highlight w:val="none"/>
        </w:rPr>
        <w:t>25</w:t>
      </w:r>
      <w:bookmarkStart w:id="256" w:name="_Toc164229391"/>
      <w:bookmarkStart w:id="257" w:name="_Toc151193864"/>
      <w:bookmarkStart w:id="258" w:name="_Toc151190177"/>
      <w:bookmarkStart w:id="259" w:name="_Toc164608819"/>
      <w:bookmarkStart w:id="260" w:name="_Toc195842915"/>
      <w:bookmarkStart w:id="261" w:name="_Toc164351644"/>
      <w:bookmarkStart w:id="262" w:name="_Ref467306377"/>
      <w:bookmarkStart w:id="263" w:name="_Toc264969240"/>
      <w:bookmarkStart w:id="264" w:name="_Toc127151550"/>
      <w:bookmarkStart w:id="265" w:name="_Toc150480788"/>
      <w:bookmarkStart w:id="266" w:name="_Toc151193938"/>
      <w:bookmarkStart w:id="267" w:name="_Toc142311052"/>
      <w:bookmarkStart w:id="268" w:name="_Toc226965823"/>
      <w:bookmarkStart w:id="269" w:name="_Toc226309794"/>
      <w:bookmarkStart w:id="270" w:name="_Toc127151751"/>
      <w:bookmarkStart w:id="271" w:name="_Toc151193720"/>
      <w:bookmarkStart w:id="272" w:name="_Toc226965740"/>
      <w:bookmarkStart w:id="273" w:name="_Toc151193792"/>
      <w:bookmarkStart w:id="274" w:name="_Ref467306978"/>
      <w:bookmarkStart w:id="275" w:name="_Toc150774755"/>
      <w:bookmarkStart w:id="276" w:name="_Toc164608664"/>
      <w:bookmarkStart w:id="277" w:name="_Toc150509301"/>
      <w:bookmarkStart w:id="278" w:name="_Toc149720843"/>
      <w:bookmarkStart w:id="279" w:name="_Toc305158892"/>
      <w:bookmarkStart w:id="280" w:name="_Toc151193648"/>
      <w:bookmarkStart w:id="281" w:name="_Toc520356175"/>
      <w:bookmarkStart w:id="282" w:name="_Toc127161464"/>
      <w:bookmarkStart w:id="283" w:name="_Toc305158818"/>
      <w:bookmarkStart w:id="284" w:name="_Toc265228388"/>
      <w:bookmarkStart w:id="285" w:name="_Ref467307204"/>
      <w:bookmarkStart w:id="286" w:name="_Toc150774650"/>
      <w:bookmarkStart w:id="287" w:name="_Ref467307062"/>
      <w:bookmarkStart w:id="288" w:name="_Toc164229245"/>
      <w:bookmarkStart w:id="289" w:name="_Toc226337246"/>
      <w:r>
        <w:rPr>
          <w:rFonts w:hint="eastAsia" w:ascii="宋体" w:hAnsi="宋体"/>
          <w:color w:val="auto"/>
          <w:sz w:val="24"/>
          <w:highlight w:val="none"/>
        </w:rPr>
        <w:t xml:space="preserve">  </w:t>
      </w:r>
      <w:r>
        <w:rPr>
          <w:color w:val="auto"/>
          <w:sz w:val="24"/>
          <w:highlight w:val="none"/>
        </w:rPr>
        <w:t>签订合同</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3BCD127A">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25.1中标人、采购人应当自中标通知书发出之日起30日内，按照招标文件和中标人投标文件的规定签订书面合同。所签订的合同不得对招标文件确定的事项和中标人投标文件作实质性修改。</w:t>
      </w:r>
    </w:p>
    <w:p w14:paraId="2AC87C65">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25.2中标人拒绝与采购人签订合同的，采购人可以按照评标报告推荐的中标候选人名单排序，确定下一候选人为中标人，也可以重新开展政府采购活动。</w:t>
      </w:r>
    </w:p>
    <w:p w14:paraId="077C2D2B">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25.3联合体中标的，联合体各方应当共同与采购人签订合同，就中标项目向采购人承担连带责任。</w:t>
      </w:r>
    </w:p>
    <w:p w14:paraId="4B0DB2C0">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25.4政府采购合同不能转包。</w:t>
      </w:r>
    </w:p>
    <w:p w14:paraId="171BAD38">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3D024A38">
      <w:pPr>
        <w:pStyle w:val="368"/>
        <w:spacing w:line="360" w:lineRule="auto"/>
        <w:rPr>
          <w:rFonts w:ascii="宋体" w:hAnsi="宋体"/>
          <w:color w:val="auto"/>
          <w:sz w:val="24"/>
          <w:highlight w:val="none"/>
        </w:rPr>
      </w:pPr>
      <w:r>
        <w:rPr>
          <w:rFonts w:hint="eastAsia" w:ascii="宋体" w:hAnsi="宋体"/>
          <w:color w:val="auto"/>
          <w:sz w:val="24"/>
          <w:highlight w:val="none"/>
        </w:rPr>
        <w:t>26  询问与质疑</w:t>
      </w:r>
    </w:p>
    <w:p w14:paraId="1F7345C7">
      <w:pPr>
        <w:pStyle w:val="368"/>
        <w:spacing w:line="360" w:lineRule="auto"/>
        <w:ind w:firstLine="480" w:firstLineChars="200"/>
        <w:rPr>
          <w:color w:val="auto"/>
          <w:sz w:val="24"/>
          <w:highlight w:val="none"/>
        </w:rPr>
      </w:pPr>
      <w:r>
        <w:rPr>
          <w:rFonts w:hint="eastAsia" w:ascii="宋体" w:hAnsi="宋体"/>
          <w:color w:val="auto"/>
          <w:sz w:val="24"/>
          <w:highlight w:val="none"/>
        </w:rPr>
        <w:t>26.1</w:t>
      </w:r>
      <w:r>
        <w:rPr>
          <w:color w:val="auto"/>
          <w:sz w:val="24"/>
          <w:highlight w:val="none"/>
        </w:rPr>
        <w:t>询问</w:t>
      </w:r>
    </w:p>
    <w:p w14:paraId="5EB7D1E7">
      <w:pPr>
        <w:pStyle w:val="368"/>
        <w:spacing w:line="360" w:lineRule="auto"/>
        <w:ind w:firstLine="960" w:firstLineChars="400"/>
        <w:rPr>
          <w:color w:val="auto"/>
          <w:sz w:val="24"/>
          <w:highlight w:val="none"/>
        </w:rPr>
      </w:pPr>
      <w:r>
        <w:rPr>
          <w:rFonts w:hint="eastAsia" w:ascii="宋体" w:hAnsi="宋体"/>
          <w:color w:val="auto"/>
          <w:sz w:val="24"/>
          <w:highlight w:val="none"/>
        </w:rPr>
        <w:t>26.1.1</w:t>
      </w:r>
      <w:r>
        <w:rPr>
          <w:color w:val="auto"/>
          <w:sz w:val="24"/>
          <w:highlight w:val="none"/>
        </w:rPr>
        <w:t>投标人对政府采购活动事项有疑问的，可依法提出询问，并按《投标人须知资料表》载明的形式送达采购人或采购代理机构。</w:t>
      </w:r>
    </w:p>
    <w:p w14:paraId="36516E5E">
      <w:pPr>
        <w:pStyle w:val="368"/>
        <w:spacing w:line="360" w:lineRule="auto"/>
        <w:ind w:firstLine="960" w:firstLineChars="400"/>
        <w:rPr>
          <w:rFonts w:ascii="宋体" w:hAnsi="宋体"/>
          <w:color w:val="auto"/>
          <w:sz w:val="24"/>
          <w:highlight w:val="none"/>
        </w:rPr>
      </w:pPr>
      <w:r>
        <w:rPr>
          <w:rFonts w:hint="eastAsia" w:ascii="宋体" w:hAnsi="宋体"/>
          <w:color w:val="auto"/>
          <w:sz w:val="24"/>
          <w:highlight w:val="none"/>
        </w:rPr>
        <w:t>26.1.2采购人或采购代理机构对供应商依法提出的询问，在3个工作日内作出答复，但答复的内容不得涉及商业秘密。</w:t>
      </w:r>
    </w:p>
    <w:p w14:paraId="6257D4EF">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26.2  质疑</w:t>
      </w:r>
    </w:p>
    <w:p w14:paraId="2FB5188D">
      <w:pPr>
        <w:pStyle w:val="368"/>
        <w:spacing w:line="360" w:lineRule="auto"/>
        <w:ind w:firstLine="960" w:firstLineChars="400"/>
        <w:rPr>
          <w:rFonts w:ascii="宋体" w:hAnsi="宋体"/>
          <w:color w:val="auto"/>
          <w:sz w:val="24"/>
          <w:highlight w:val="none"/>
        </w:rPr>
      </w:pPr>
      <w:r>
        <w:rPr>
          <w:rFonts w:hint="eastAsia" w:ascii="宋体" w:hAnsi="宋体"/>
          <w:color w:val="auto"/>
          <w:sz w:val="24"/>
          <w:highlight w:val="none"/>
        </w:rPr>
        <w:t>26.2.1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45249A2E">
      <w:pPr>
        <w:pStyle w:val="368"/>
        <w:spacing w:line="360" w:lineRule="auto"/>
        <w:ind w:firstLine="960" w:firstLineChars="400"/>
        <w:rPr>
          <w:color w:val="auto"/>
          <w:sz w:val="24"/>
          <w:highlight w:val="none"/>
        </w:rPr>
      </w:pPr>
      <w:r>
        <w:rPr>
          <w:rFonts w:hint="eastAsia" w:ascii="宋体" w:hAnsi="宋体"/>
          <w:color w:val="auto"/>
          <w:sz w:val="24"/>
          <w:highlight w:val="none"/>
        </w:rPr>
        <w:t>26.2.2</w:t>
      </w:r>
      <w:r>
        <w:rPr>
          <w:color w:val="auto"/>
          <w:sz w:val="24"/>
          <w:highlight w:val="none"/>
        </w:rPr>
        <w:t>质疑函须使用财政部制定的范本文件。</w:t>
      </w:r>
    </w:p>
    <w:p w14:paraId="0040AE6C">
      <w:pPr>
        <w:pStyle w:val="368"/>
        <w:spacing w:line="360" w:lineRule="auto"/>
        <w:ind w:firstLine="960" w:firstLineChars="400"/>
        <w:rPr>
          <w:rFonts w:ascii="宋体" w:hAnsi="宋体"/>
          <w:color w:val="auto"/>
          <w:sz w:val="24"/>
          <w:highlight w:val="none"/>
        </w:rPr>
      </w:pPr>
      <w:r>
        <w:rPr>
          <w:rFonts w:hint="eastAsia" w:ascii="宋体" w:hAnsi="宋体"/>
          <w:color w:val="auto"/>
          <w:sz w:val="24"/>
          <w:highlight w:val="none"/>
        </w:rPr>
        <w:t>26.2.3投标人为自然人的，应当由本人签字；投标人为法人或者其他组织的，应当由法定代表人、主要负责人，或者其授权代表签字或者盖章，并加盖公章。</w:t>
      </w:r>
    </w:p>
    <w:p w14:paraId="471C1F8A">
      <w:pPr>
        <w:pStyle w:val="368"/>
        <w:spacing w:line="360" w:lineRule="auto"/>
        <w:ind w:firstLine="960" w:firstLineChars="400"/>
        <w:rPr>
          <w:rFonts w:ascii="宋体" w:hAnsi="宋体"/>
          <w:color w:val="auto"/>
          <w:sz w:val="24"/>
          <w:highlight w:val="none"/>
        </w:rPr>
      </w:pPr>
      <w:r>
        <w:rPr>
          <w:rFonts w:hint="eastAsia" w:ascii="宋体" w:hAnsi="宋体"/>
          <w:color w:val="auto"/>
          <w:sz w:val="24"/>
          <w:highlight w:val="none"/>
        </w:rPr>
        <w:t>26.2.4投标人应在法定质疑期内一次性提出针对同一采购程序环节的质疑，法定质疑期内针对同一采购程序环节再次提出的质疑，采购人、采购代理机构有权不予答复。</w:t>
      </w:r>
    </w:p>
    <w:p w14:paraId="04B4B2E3">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26.3接收询问和质疑的联系部门、联系电话和通讯地址见《投标人须知资料表》。</w:t>
      </w:r>
    </w:p>
    <w:p w14:paraId="74909CD3">
      <w:pPr>
        <w:pStyle w:val="368"/>
        <w:spacing w:line="360" w:lineRule="auto"/>
        <w:rPr>
          <w:rFonts w:ascii="宋体" w:hAnsi="宋体"/>
          <w:color w:val="auto"/>
          <w:sz w:val="24"/>
          <w:highlight w:val="none"/>
        </w:rPr>
      </w:pPr>
      <w:r>
        <w:rPr>
          <w:rFonts w:hint="eastAsia" w:ascii="宋体" w:hAnsi="宋体"/>
          <w:color w:val="auto"/>
          <w:sz w:val="24"/>
          <w:highlight w:val="none"/>
        </w:rPr>
        <w:t>27  代理费</w:t>
      </w:r>
    </w:p>
    <w:p w14:paraId="067E18C8">
      <w:pPr>
        <w:pStyle w:val="368"/>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27.1收费对象、收费标准及缴纳时间见《投标人须知资料表》。由中标人支付的，中标人须一次性向采购代理机构缴纳代理费，投标报价应包含代理费用。</w:t>
      </w:r>
    </w:p>
    <w:p w14:paraId="149F73BB">
      <w:pPr>
        <w:pStyle w:val="368"/>
        <w:spacing w:line="360" w:lineRule="auto"/>
        <w:ind w:firstLine="480" w:firstLineChars="200"/>
        <w:rPr>
          <w:rFonts w:ascii="宋体" w:hAnsi="宋体"/>
          <w:color w:val="auto"/>
          <w:sz w:val="24"/>
          <w:highlight w:val="none"/>
        </w:rPr>
      </w:pPr>
    </w:p>
    <w:p w14:paraId="6F164675">
      <w:pPr>
        <w:jc w:val="center"/>
        <w:outlineLvl w:val="0"/>
        <w:rPr>
          <w:color w:val="auto"/>
          <w:highlight w:val="none"/>
        </w:rPr>
      </w:pPr>
      <w:bookmarkStart w:id="290" w:name="_Toc22387"/>
      <w:r>
        <w:rPr>
          <w:rFonts w:hint="eastAsia" w:ascii="宋体"/>
          <w:b/>
          <w:color w:val="auto"/>
          <w:sz w:val="36"/>
          <w:szCs w:val="36"/>
          <w:highlight w:val="none"/>
        </w:rPr>
        <w:br w:type="page"/>
      </w:r>
      <w:r>
        <w:rPr>
          <w:rFonts w:hint="eastAsia" w:ascii="宋体"/>
          <w:b/>
          <w:color w:val="auto"/>
          <w:sz w:val="36"/>
          <w:szCs w:val="36"/>
          <w:highlight w:val="none"/>
        </w:rPr>
        <w:t>第三章  资格审查</w:t>
      </w:r>
      <w:bookmarkEnd w:id="290"/>
    </w:p>
    <w:p w14:paraId="2E43A87A">
      <w:pPr>
        <w:pStyle w:val="81"/>
        <w:jc w:val="center"/>
        <w:rPr>
          <w:rFonts w:ascii="宋体" w:hAnsi="宋体" w:cs="宋体"/>
          <w:b/>
          <w:color w:val="auto"/>
          <w:sz w:val="24"/>
          <w:highlight w:val="none"/>
        </w:rPr>
      </w:pPr>
      <w:r>
        <w:rPr>
          <w:rFonts w:hint="eastAsia" w:ascii="宋体" w:hAnsi="宋体" w:cs="宋体"/>
          <w:b/>
          <w:color w:val="auto"/>
          <w:sz w:val="24"/>
          <w:highlight w:val="none"/>
        </w:rPr>
        <w:t>一、资格审查程序</w:t>
      </w:r>
    </w:p>
    <w:p w14:paraId="1CEBF4D4">
      <w:pPr>
        <w:pStyle w:val="81"/>
        <w:rPr>
          <w:rFonts w:ascii="宋体" w:hAnsi="宋体" w:cs="宋体"/>
          <w:bCs/>
          <w:color w:val="auto"/>
          <w:sz w:val="24"/>
          <w:highlight w:val="none"/>
        </w:rPr>
      </w:pPr>
      <w:r>
        <w:rPr>
          <w:rFonts w:hint="eastAsia" w:ascii="宋体" w:hAnsi="宋体" w:cs="宋体"/>
          <w:bCs/>
          <w:color w:val="auto"/>
          <w:sz w:val="24"/>
          <w:highlight w:val="none"/>
        </w:rPr>
        <w:t>1.开标结束后，</w:t>
      </w:r>
      <w:r>
        <w:rPr>
          <w:rFonts w:hint="eastAsia" w:ascii="宋体" w:hAnsi="宋体" w:cs="宋体"/>
          <w:b/>
          <w:color w:val="auto"/>
          <w:sz w:val="24"/>
          <w:highlight w:val="none"/>
        </w:rPr>
        <w:t>采购人或采购代理机构</w:t>
      </w:r>
      <w:r>
        <w:rPr>
          <w:rFonts w:hint="eastAsia" w:ascii="宋体" w:hAnsi="宋体" w:cs="宋体"/>
          <w:bCs/>
          <w:color w:val="auto"/>
          <w:sz w:val="24"/>
          <w:highlight w:val="none"/>
        </w:rPr>
        <w:t>将根据《资格审查要求》中的规定，对投标人进行资格审查，并形成资格审查结果。</w:t>
      </w:r>
    </w:p>
    <w:p w14:paraId="0E5FC1B7">
      <w:pPr>
        <w:pStyle w:val="81"/>
        <w:rPr>
          <w:rFonts w:ascii="宋体" w:hAnsi="宋体" w:cs="宋体"/>
          <w:bCs/>
          <w:color w:val="auto"/>
          <w:sz w:val="24"/>
          <w:highlight w:val="none"/>
        </w:rPr>
      </w:pPr>
      <w:r>
        <w:rPr>
          <w:rFonts w:hint="eastAsia" w:ascii="宋体" w:hAnsi="宋体" w:cs="宋体"/>
          <w:bCs/>
          <w:color w:val="auto"/>
          <w:sz w:val="24"/>
          <w:highlight w:val="none"/>
        </w:rPr>
        <w:t>2.《资格审查要求》中对格式有要求的，除招标文件另有规定外，均为“实质性格式”文件。</w:t>
      </w:r>
    </w:p>
    <w:p w14:paraId="72F38B3A">
      <w:pPr>
        <w:pStyle w:val="81"/>
        <w:rPr>
          <w:rFonts w:ascii="宋体" w:hAnsi="宋体" w:cs="宋体"/>
          <w:bCs/>
          <w:color w:val="auto"/>
          <w:sz w:val="24"/>
          <w:highlight w:val="none"/>
        </w:rPr>
      </w:pPr>
      <w:r>
        <w:rPr>
          <w:rFonts w:hint="eastAsia" w:ascii="宋体" w:hAnsi="宋体" w:cs="宋体"/>
          <w:bCs/>
          <w:color w:val="auto"/>
          <w:sz w:val="24"/>
          <w:highlight w:val="none"/>
        </w:rPr>
        <w:t>3.投标人《资格证明文件》有任何一项不符合《资格审查要求》的，资格审查不合格，其投标无效。</w:t>
      </w:r>
    </w:p>
    <w:p w14:paraId="02AA9931">
      <w:pPr>
        <w:pStyle w:val="81"/>
        <w:rPr>
          <w:rFonts w:ascii="宋体" w:hAnsi="宋体" w:cs="宋体"/>
          <w:bCs/>
          <w:color w:val="auto"/>
          <w:sz w:val="24"/>
          <w:highlight w:val="none"/>
        </w:rPr>
      </w:pPr>
      <w:r>
        <w:rPr>
          <w:rFonts w:hint="eastAsia" w:ascii="宋体" w:hAnsi="宋体" w:cs="宋体"/>
          <w:bCs/>
          <w:color w:val="auto"/>
          <w:sz w:val="24"/>
          <w:highlight w:val="none"/>
        </w:rPr>
        <w:t>4.资格审查合格的投标人不足3家的，不进行评标。</w:t>
      </w:r>
    </w:p>
    <w:p w14:paraId="431B6409">
      <w:pPr>
        <w:pStyle w:val="81"/>
        <w:jc w:val="center"/>
        <w:rPr>
          <w:rFonts w:ascii="宋体" w:hAnsi="宋体" w:cs="宋体"/>
          <w:b/>
          <w:color w:val="auto"/>
          <w:sz w:val="24"/>
          <w:highlight w:val="none"/>
        </w:rPr>
      </w:pPr>
      <w:r>
        <w:rPr>
          <w:rFonts w:hint="eastAsia" w:ascii="宋体" w:hAnsi="宋体" w:cs="宋体"/>
          <w:b/>
          <w:color w:val="auto"/>
          <w:sz w:val="24"/>
          <w:highlight w:val="none"/>
        </w:rPr>
        <w:t>二、资格审查要求</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22"/>
        <w:gridCol w:w="4861"/>
        <w:gridCol w:w="1696"/>
      </w:tblGrid>
      <w:tr w14:paraId="3AAA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6A3F56DF">
            <w:pPr>
              <w:pStyle w:val="27"/>
              <w:jc w:val="center"/>
              <w:outlineLvl w:val="1"/>
              <w:rPr>
                <w:rFonts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1922" w:type="dxa"/>
          </w:tcPr>
          <w:p w14:paraId="08D4BC7F">
            <w:pPr>
              <w:pStyle w:val="27"/>
              <w:jc w:val="center"/>
              <w:outlineLvl w:val="1"/>
              <w:rPr>
                <w:rFonts w:ascii="宋体" w:hAnsi="宋体" w:eastAsia="宋体" w:cs="宋体"/>
                <w:b/>
                <w:color w:val="auto"/>
                <w:szCs w:val="24"/>
                <w:highlight w:val="none"/>
              </w:rPr>
            </w:pPr>
            <w:r>
              <w:rPr>
                <w:rFonts w:hint="eastAsia" w:ascii="宋体" w:hAnsi="宋体" w:eastAsia="宋体" w:cs="宋体"/>
                <w:b/>
                <w:color w:val="auto"/>
                <w:szCs w:val="24"/>
                <w:highlight w:val="none"/>
              </w:rPr>
              <w:t>审查因素</w:t>
            </w:r>
          </w:p>
        </w:tc>
        <w:tc>
          <w:tcPr>
            <w:tcW w:w="4861" w:type="dxa"/>
          </w:tcPr>
          <w:p w14:paraId="208B094A">
            <w:pPr>
              <w:pStyle w:val="27"/>
              <w:jc w:val="center"/>
              <w:outlineLvl w:val="1"/>
              <w:rPr>
                <w:rFonts w:ascii="宋体" w:hAnsi="宋体" w:eastAsia="宋体" w:cs="宋体"/>
                <w:b/>
                <w:color w:val="auto"/>
                <w:szCs w:val="24"/>
                <w:highlight w:val="none"/>
              </w:rPr>
            </w:pPr>
            <w:r>
              <w:rPr>
                <w:rFonts w:hint="eastAsia" w:ascii="宋体" w:hAnsi="宋体" w:eastAsia="宋体" w:cs="宋体"/>
                <w:b/>
                <w:color w:val="auto"/>
                <w:szCs w:val="24"/>
                <w:highlight w:val="none"/>
              </w:rPr>
              <w:t>审查内容</w:t>
            </w:r>
          </w:p>
        </w:tc>
        <w:tc>
          <w:tcPr>
            <w:tcW w:w="1696" w:type="dxa"/>
          </w:tcPr>
          <w:p w14:paraId="766D9DF3">
            <w:pPr>
              <w:pStyle w:val="27"/>
              <w:jc w:val="center"/>
              <w:outlineLvl w:val="1"/>
              <w:rPr>
                <w:rFonts w:ascii="宋体" w:hAnsi="宋体" w:eastAsia="宋体" w:cs="宋体"/>
                <w:b/>
                <w:color w:val="auto"/>
                <w:szCs w:val="24"/>
                <w:highlight w:val="none"/>
              </w:rPr>
            </w:pPr>
            <w:r>
              <w:rPr>
                <w:rFonts w:hint="eastAsia" w:ascii="宋体" w:hAnsi="宋体" w:eastAsia="宋体" w:cs="宋体"/>
                <w:b/>
                <w:color w:val="auto"/>
                <w:szCs w:val="24"/>
                <w:highlight w:val="none"/>
              </w:rPr>
              <w:t>格式要求</w:t>
            </w:r>
          </w:p>
        </w:tc>
      </w:tr>
      <w:tr w14:paraId="21C2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 w:type="dxa"/>
            <w:vAlign w:val="center"/>
          </w:tcPr>
          <w:p w14:paraId="17C02545">
            <w:pPr>
              <w:pStyle w:val="27"/>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922" w:type="dxa"/>
            <w:vAlign w:val="center"/>
          </w:tcPr>
          <w:p w14:paraId="01A2233B">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营业执照等证明文件</w:t>
            </w:r>
          </w:p>
        </w:tc>
        <w:tc>
          <w:tcPr>
            <w:tcW w:w="4861" w:type="dxa"/>
            <w:vAlign w:val="center"/>
          </w:tcPr>
          <w:p w14:paraId="610F6921">
            <w:pPr>
              <w:tabs>
                <w:tab w:val="left" w:pos="1080"/>
              </w:tabs>
              <w:snapToGrid w:val="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投标人为企业（包括合伙企业）的，应提供有效的“营业执照”；</w:t>
            </w:r>
          </w:p>
          <w:p w14:paraId="3272B11F">
            <w:pPr>
              <w:tabs>
                <w:tab w:val="left" w:pos="1080"/>
              </w:tabs>
              <w:snapToGrid w:val="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投标人为事业单位的，应提供有效的“事业单位法人证书”；</w:t>
            </w:r>
          </w:p>
          <w:p w14:paraId="2A4B51DB">
            <w:pPr>
              <w:tabs>
                <w:tab w:val="left" w:pos="1080"/>
              </w:tabs>
              <w:snapToGrid w:val="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投标人是非企业机构的，应提供有效的“执业许可证”、“登记证书”等证明文件；</w:t>
            </w:r>
          </w:p>
          <w:p w14:paraId="53805C51">
            <w:pPr>
              <w:tabs>
                <w:tab w:val="left" w:pos="1080"/>
              </w:tabs>
              <w:snapToGrid w:val="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投标人是个体工商户的，应提供有效的“个体工商户营业执照”；</w:t>
            </w:r>
          </w:p>
          <w:p w14:paraId="55AF26CF">
            <w:pPr>
              <w:tabs>
                <w:tab w:val="left" w:pos="1080"/>
              </w:tabs>
              <w:snapToGrid w:val="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投标人是自然人的，应提供有效的自然人身份证明。</w:t>
            </w:r>
          </w:p>
          <w:p w14:paraId="01DB89BF">
            <w:pPr>
              <w:tabs>
                <w:tab w:val="left" w:pos="1080"/>
              </w:tabs>
              <w:snapToGrid w:val="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若本项目允许分支机构参加投标，则分支机构参加投标的，此处可提供该分支机构或其所属法人或其他组织的相应证明文件。</w:t>
            </w:r>
          </w:p>
        </w:tc>
        <w:tc>
          <w:tcPr>
            <w:tcW w:w="1696" w:type="dxa"/>
            <w:vAlign w:val="center"/>
          </w:tcPr>
          <w:p w14:paraId="7BEAD68F">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提供证明文件原件的扫描件加盖公章或原件的复印件加盖公章</w:t>
            </w:r>
          </w:p>
        </w:tc>
      </w:tr>
      <w:tr w14:paraId="3B7A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 w:type="dxa"/>
            <w:vAlign w:val="center"/>
          </w:tcPr>
          <w:p w14:paraId="0ED917FC">
            <w:pPr>
              <w:pStyle w:val="27"/>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p>
        </w:tc>
        <w:tc>
          <w:tcPr>
            <w:tcW w:w="1922" w:type="dxa"/>
            <w:vAlign w:val="center"/>
          </w:tcPr>
          <w:p w14:paraId="421A749B">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有依法缴纳税收和社会保障资金的良好记录</w:t>
            </w:r>
          </w:p>
        </w:tc>
        <w:tc>
          <w:tcPr>
            <w:tcW w:w="4861" w:type="dxa"/>
            <w:vAlign w:val="center"/>
          </w:tcPr>
          <w:p w14:paraId="1AE9EFE7">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提供近一年内任意</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个月缴纳税收及社保证明原件或复印件加盖公章</w:t>
            </w:r>
            <w:r>
              <w:rPr>
                <w:rFonts w:hint="eastAsia" w:ascii="宋体" w:hAnsi="宋体" w:eastAsia="宋体" w:cs="宋体"/>
                <w:bCs/>
                <w:color w:val="auto"/>
                <w:sz w:val="24"/>
                <w:szCs w:val="24"/>
                <w:highlight w:val="none"/>
                <w:lang w:eastAsia="zh-CN"/>
              </w:rPr>
              <w:t>。</w:t>
            </w:r>
          </w:p>
        </w:tc>
        <w:tc>
          <w:tcPr>
            <w:tcW w:w="1696" w:type="dxa"/>
            <w:vAlign w:val="center"/>
          </w:tcPr>
          <w:p w14:paraId="2752C7DF">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提供证明文件原件的扫描件加盖公章或原件的复印件加盖公章</w:t>
            </w:r>
          </w:p>
        </w:tc>
      </w:tr>
      <w:tr w14:paraId="4809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 w:type="dxa"/>
            <w:vAlign w:val="center"/>
          </w:tcPr>
          <w:p w14:paraId="467E8BE8">
            <w:pPr>
              <w:pStyle w:val="27"/>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p>
        </w:tc>
        <w:tc>
          <w:tcPr>
            <w:tcW w:w="1922" w:type="dxa"/>
            <w:vAlign w:val="center"/>
          </w:tcPr>
          <w:p w14:paraId="7B8197D9">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投标人声明函</w:t>
            </w:r>
          </w:p>
        </w:tc>
        <w:tc>
          <w:tcPr>
            <w:tcW w:w="4861" w:type="dxa"/>
            <w:vAlign w:val="center"/>
          </w:tcPr>
          <w:p w14:paraId="33C41FE0">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提供了参加政府采购活动前三年内，在经营活动中没有重大违法记录的书面声明函（格式后附）。</w:t>
            </w:r>
          </w:p>
        </w:tc>
        <w:tc>
          <w:tcPr>
            <w:tcW w:w="1696" w:type="dxa"/>
            <w:vAlign w:val="center"/>
          </w:tcPr>
          <w:p w14:paraId="738B89CC">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格式见《投标文件格式》</w:t>
            </w:r>
          </w:p>
        </w:tc>
      </w:tr>
      <w:tr w14:paraId="58A1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 w:type="dxa"/>
            <w:vAlign w:val="center"/>
          </w:tcPr>
          <w:p w14:paraId="10E38801">
            <w:pPr>
              <w:pStyle w:val="27"/>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p>
        </w:tc>
        <w:tc>
          <w:tcPr>
            <w:tcW w:w="1922" w:type="dxa"/>
            <w:vAlign w:val="center"/>
          </w:tcPr>
          <w:p w14:paraId="01808B9A">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投标人信用记录</w:t>
            </w:r>
          </w:p>
        </w:tc>
        <w:tc>
          <w:tcPr>
            <w:tcW w:w="4861" w:type="dxa"/>
            <w:vAlign w:val="center"/>
          </w:tcPr>
          <w:p w14:paraId="49A404AD">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查询渠道：信用中国网站和中国政府采购网（www.creditchina.gov.cn、www.ccgp.gov.cn）；</w:t>
            </w:r>
          </w:p>
          <w:p w14:paraId="260E8E1E">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696" w:type="dxa"/>
            <w:vAlign w:val="center"/>
          </w:tcPr>
          <w:p w14:paraId="58D4F43B">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供应商若未提供，由采购人或采购代理机构查询</w:t>
            </w:r>
            <w:r>
              <w:rPr>
                <w:rFonts w:hint="eastAsia" w:ascii="宋体" w:hAnsi="宋体" w:eastAsia="宋体" w:cs="宋体"/>
                <w:bCs/>
                <w:color w:val="auto"/>
                <w:sz w:val="24"/>
                <w:szCs w:val="24"/>
                <w:highlight w:val="none"/>
                <w:lang w:eastAsia="zh-CN"/>
              </w:rPr>
              <w:t>；</w:t>
            </w:r>
          </w:p>
        </w:tc>
      </w:tr>
      <w:tr w14:paraId="2834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 w:type="dxa"/>
            <w:vAlign w:val="center"/>
          </w:tcPr>
          <w:p w14:paraId="0751E2A4">
            <w:pPr>
              <w:pStyle w:val="27"/>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p>
        </w:tc>
        <w:tc>
          <w:tcPr>
            <w:tcW w:w="1922" w:type="dxa"/>
            <w:vAlign w:val="center"/>
          </w:tcPr>
          <w:p w14:paraId="5D492EAB">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财务报告</w:t>
            </w:r>
          </w:p>
        </w:tc>
        <w:tc>
          <w:tcPr>
            <w:tcW w:w="4861" w:type="dxa"/>
            <w:vAlign w:val="center"/>
          </w:tcPr>
          <w:p w14:paraId="49FC7701">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提供会计师事务所出具的202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年度财务审计报告复印件或银行在开标日前三个月内开具的资信证明</w:t>
            </w:r>
            <w:r>
              <w:rPr>
                <w:rFonts w:hint="eastAsia" w:ascii="宋体" w:hAnsi="宋体" w:eastAsia="宋体" w:cs="宋体"/>
                <w:bCs/>
                <w:color w:val="auto"/>
                <w:sz w:val="24"/>
                <w:szCs w:val="24"/>
                <w:highlight w:val="none"/>
                <w:lang w:eastAsia="zh-CN"/>
              </w:rPr>
              <w:t>（新成立公司提供自成立以来的财务报表）</w:t>
            </w:r>
            <w:r>
              <w:rPr>
                <w:rFonts w:hint="eastAsia" w:ascii="宋体" w:hAnsi="宋体" w:eastAsia="宋体" w:cs="宋体"/>
                <w:bCs/>
                <w:color w:val="auto"/>
                <w:sz w:val="24"/>
                <w:szCs w:val="24"/>
                <w:highlight w:val="none"/>
              </w:rPr>
              <w:t>；</w:t>
            </w:r>
          </w:p>
        </w:tc>
        <w:tc>
          <w:tcPr>
            <w:tcW w:w="1696" w:type="dxa"/>
            <w:vAlign w:val="center"/>
          </w:tcPr>
          <w:p w14:paraId="3620346B">
            <w:pPr>
              <w:pStyle w:val="2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提供证明文件原件的扫描件加盖公章或原件的复印件加盖公章</w:t>
            </w:r>
            <w:r>
              <w:rPr>
                <w:rFonts w:hint="eastAsia" w:ascii="宋体" w:hAnsi="宋体" w:eastAsia="宋体" w:cs="宋体"/>
                <w:bCs/>
                <w:color w:val="auto"/>
                <w:sz w:val="24"/>
                <w:szCs w:val="24"/>
                <w:highlight w:val="none"/>
                <w:lang w:eastAsia="zh-CN"/>
              </w:rPr>
              <w:t>；</w:t>
            </w:r>
          </w:p>
        </w:tc>
      </w:tr>
      <w:tr w14:paraId="7144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 w:type="dxa"/>
            <w:vAlign w:val="center"/>
          </w:tcPr>
          <w:p w14:paraId="13ED4618">
            <w:pPr>
              <w:pStyle w:val="27"/>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p>
        </w:tc>
        <w:tc>
          <w:tcPr>
            <w:tcW w:w="1922" w:type="dxa"/>
            <w:vAlign w:val="center"/>
          </w:tcPr>
          <w:p w14:paraId="7F72A03C">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特定资质</w:t>
            </w:r>
          </w:p>
        </w:tc>
        <w:tc>
          <w:tcPr>
            <w:tcW w:w="4861" w:type="dxa"/>
            <w:vAlign w:val="center"/>
          </w:tcPr>
          <w:p w14:paraId="0FB05A6F">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投标产品不属于医疗器械管理范围的，此项无需提供）</w:t>
            </w:r>
            <w:r>
              <w:rPr>
                <w:rFonts w:hint="eastAsia" w:ascii="宋体" w:hAnsi="宋体" w:eastAsia="宋体" w:cs="宋体"/>
                <w:bCs/>
                <w:color w:val="auto"/>
                <w:sz w:val="24"/>
                <w:szCs w:val="24"/>
                <w:highlight w:val="none"/>
                <w:lang w:eastAsia="zh-CN"/>
              </w:rPr>
              <w:t>；</w:t>
            </w:r>
          </w:p>
        </w:tc>
        <w:tc>
          <w:tcPr>
            <w:tcW w:w="1696" w:type="dxa"/>
            <w:vAlign w:val="center"/>
          </w:tcPr>
          <w:p w14:paraId="5FD50B6B">
            <w:pPr>
              <w:pStyle w:val="27"/>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提供证明文件原件的扫描件加盖公章或原件的复印件加盖公章</w:t>
            </w:r>
            <w:r>
              <w:rPr>
                <w:rFonts w:hint="eastAsia" w:ascii="宋体" w:hAnsi="宋体" w:eastAsia="宋体" w:cs="宋体"/>
                <w:bCs/>
                <w:color w:val="auto"/>
                <w:sz w:val="24"/>
                <w:szCs w:val="24"/>
                <w:highlight w:val="none"/>
                <w:lang w:eastAsia="zh-CN"/>
              </w:rPr>
              <w:t>；</w:t>
            </w:r>
          </w:p>
        </w:tc>
      </w:tr>
      <w:tr w14:paraId="5829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 w:type="dxa"/>
            <w:vAlign w:val="center"/>
          </w:tcPr>
          <w:p w14:paraId="32BA5C74">
            <w:pPr>
              <w:pStyle w:val="27"/>
              <w:jc w:val="center"/>
              <w:outlineLvl w:val="1"/>
              <w:rPr>
                <w:rFonts w:hint="default" w:ascii="宋体" w:hAnsi="宋体" w:eastAsia="宋体" w:cs="宋体"/>
                <w:b/>
                <w:color w:val="auto"/>
                <w:sz w:val="24"/>
                <w:szCs w:val="24"/>
                <w:highlight w:val="none"/>
                <w:lang w:val="en-US" w:eastAsia="zh-CN"/>
              </w:rPr>
            </w:pPr>
            <w:bookmarkStart w:id="291" w:name="_Toc24895"/>
            <w:r>
              <w:rPr>
                <w:rFonts w:hint="eastAsia" w:ascii="宋体" w:hAnsi="宋体" w:eastAsia="宋体" w:cs="宋体"/>
                <w:b/>
                <w:color w:val="auto"/>
                <w:sz w:val="24"/>
                <w:szCs w:val="24"/>
                <w:highlight w:val="none"/>
                <w:lang w:val="en-US" w:eastAsia="zh-CN"/>
              </w:rPr>
              <w:t>7</w:t>
            </w:r>
          </w:p>
        </w:tc>
        <w:tc>
          <w:tcPr>
            <w:tcW w:w="1922" w:type="dxa"/>
            <w:vAlign w:val="center"/>
          </w:tcPr>
          <w:p w14:paraId="2DDA5061">
            <w:pPr>
              <w:pStyle w:val="27"/>
              <w:outlineLvl w:val="1"/>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中小企业声明函</w:t>
            </w:r>
          </w:p>
        </w:tc>
        <w:tc>
          <w:tcPr>
            <w:tcW w:w="4861" w:type="dxa"/>
            <w:shd w:val="clear" w:color="auto" w:fill="auto"/>
            <w:vAlign w:val="center"/>
          </w:tcPr>
          <w:p w14:paraId="5F6100EC">
            <w:pPr>
              <w:pStyle w:val="27"/>
              <w:jc w:val="both"/>
              <w:outlineLvl w:val="1"/>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sz w:val="24"/>
                <w:szCs w:val="24"/>
                <w:highlight w:val="none"/>
                <w:vertAlign w:val="baseline"/>
              </w:rPr>
              <w:t>本项目专门面向中小企业采购的项目，参与本项目的供应商</w:t>
            </w:r>
            <w:r>
              <w:rPr>
                <w:rFonts w:hint="eastAsia" w:ascii="宋体" w:hAnsi="宋体" w:eastAsia="宋体" w:cs="宋体"/>
                <w:b w:val="0"/>
                <w:bCs/>
                <w:color w:val="auto"/>
                <w:sz w:val="24"/>
                <w:szCs w:val="24"/>
                <w:highlight w:val="none"/>
                <w:vertAlign w:val="baseline"/>
                <w:lang w:eastAsia="zh-CN"/>
              </w:rPr>
              <w:t>为</w:t>
            </w:r>
            <w:r>
              <w:rPr>
                <w:rFonts w:hint="eastAsia" w:ascii="宋体" w:hAnsi="宋体" w:eastAsia="宋体" w:cs="宋体"/>
                <w:b w:val="0"/>
                <w:bCs/>
                <w:color w:val="auto"/>
                <w:sz w:val="24"/>
                <w:szCs w:val="24"/>
                <w:highlight w:val="none"/>
                <w:vertAlign w:val="baseline"/>
              </w:rPr>
              <w:t>中型、小型或微型企业，需提供声明函</w:t>
            </w:r>
          </w:p>
        </w:tc>
        <w:tc>
          <w:tcPr>
            <w:tcW w:w="1696" w:type="dxa"/>
            <w:vAlign w:val="center"/>
          </w:tcPr>
          <w:p w14:paraId="0B2172AE">
            <w:pPr>
              <w:pStyle w:val="27"/>
              <w:outlineLvl w:val="1"/>
              <w:rPr>
                <w:rFonts w:hint="default" w:ascii="宋体" w:hAnsi="宋体" w:eastAsia="宋体" w:cs="宋体"/>
                <w:bCs/>
                <w:color w:val="auto"/>
                <w:sz w:val="24"/>
                <w:szCs w:val="24"/>
                <w:highlight w:val="none"/>
                <w:lang w:val="en-US" w:eastAsia="zh-CN"/>
              </w:rPr>
            </w:pPr>
          </w:p>
        </w:tc>
      </w:tr>
    </w:tbl>
    <w:p w14:paraId="03EF3DC3">
      <w:pPr>
        <w:pStyle w:val="27"/>
        <w:jc w:val="center"/>
        <w:outlineLvl w:val="0"/>
        <w:rPr>
          <w:rFonts w:ascii="宋体" w:hAnsi="宋体" w:eastAsia="宋体" w:cs="宋体"/>
          <w:b/>
          <w:color w:val="auto"/>
          <w:sz w:val="36"/>
          <w:szCs w:val="36"/>
          <w:highlight w:val="none"/>
        </w:rPr>
      </w:pPr>
    </w:p>
    <w:p w14:paraId="0DA98CF1">
      <w:pPr>
        <w:pStyle w:val="27"/>
        <w:jc w:val="center"/>
        <w:outlineLvl w:val="0"/>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评标程序、评标方法和评标标准</w:t>
      </w:r>
      <w:bookmarkEnd w:id="291"/>
    </w:p>
    <w:p w14:paraId="0F5FD9AC">
      <w:pPr>
        <w:jc w:val="center"/>
        <w:rPr>
          <w:b/>
          <w:bCs/>
          <w:color w:val="auto"/>
          <w:sz w:val="24"/>
          <w:highlight w:val="none"/>
        </w:rPr>
      </w:pPr>
      <w:r>
        <w:rPr>
          <w:rFonts w:hint="eastAsia"/>
          <w:b/>
          <w:bCs/>
          <w:color w:val="auto"/>
          <w:sz w:val="24"/>
          <w:highlight w:val="none"/>
        </w:rPr>
        <w:t>一、评标方法</w:t>
      </w:r>
    </w:p>
    <w:p w14:paraId="3DD84579">
      <w:pPr>
        <w:pStyle w:val="34"/>
        <w:tabs>
          <w:tab w:val="left" w:pos="957"/>
        </w:tabs>
        <w:kinsoku w:val="0"/>
        <w:overflowPunct w:val="0"/>
        <w:spacing w:before="46" w:line="360" w:lineRule="auto"/>
        <w:ind w:right="109"/>
        <w:rPr>
          <w:rFonts w:hAnsi="宋体"/>
          <w:color w:val="auto"/>
          <w:highlight w:val="none"/>
        </w:rPr>
      </w:pPr>
      <w:bookmarkStart w:id="292" w:name="_Toc226965731"/>
      <w:bookmarkStart w:id="293" w:name="_Toc226309785"/>
      <w:bookmarkStart w:id="294" w:name="_Toc305158809"/>
      <w:bookmarkStart w:id="295" w:name="_Toc151193855"/>
      <w:bookmarkStart w:id="296" w:name="_Toc164351635"/>
      <w:bookmarkStart w:id="297" w:name="_Toc226337237"/>
      <w:bookmarkStart w:id="298" w:name="_Toc195842906"/>
      <w:bookmarkStart w:id="299" w:name="_Toc127151541"/>
      <w:bookmarkStart w:id="300" w:name="_Toc164608655"/>
      <w:bookmarkStart w:id="301" w:name="_Toc151193929"/>
      <w:bookmarkStart w:id="302" w:name="_Toc150480779"/>
      <w:bookmarkStart w:id="303" w:name="_Toc226965814"/>
      <w:bookmarkStart w:id="304" w:name="_Toc151193783"/>
      <w:bookmarkStart w:id="305" w:name="_Toc142311043"/>
      <w:bookmarkStart w:id="306" w:name="_Toc264969231"/>
      <w:bookmarkStart w:id="307" w:name="_Toc150774746"/>
      <w:bookmarkStart w:id="308" w:name="_Toc151193639"/>
      <w:bookmarkStart w:id="309" w:name="_Toc164608810"/>
      <w:bookmarkStart w:id="310" w:name="_Toc265228379"/>
      <w:bookmarkStart w:id="311" w:name="_Toc127151742"/>
      <w:bookmarkStart w:id="312" w:name="_Toc305158883"/>
      <w:bookmarkStart w:id="313" w:name="_Toc164229236"/>
      <w:bookmarkStart w:id="314" w:name="_Toc127161455"/>
      <w:bookmarkStart w:id="315" w:name="_Toc150774641"/>
      <w:bookmarkStart w:id="316" w:name="_Toc151193711"/>
      <w:bookmarkStart w:id="317" w:name="_Toc164229382"/>
      <w:bookmarkStart w:id="318" w:name="_Toc151190168"/>
      <w:bookmarkStart w:id="319" w:name="_Toc149720834"/>
      <w:bookmarkStart w:id="320" w:name="_Toc150509292"/>
      <w:r>
        <w:rPr>
          <w:rFonts w:hint="eastAsia" w:hAnsi="宋体"/>
          <w:color w:val="auto"/>
          <w:highlight w:val="none"/>
        </w:rPr>
        <w:t>1  投标文件的符合性审查</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0D5B21F5">
      <w:pPr>
        <w:pStyle w:val="35"/>
        <w:spacing w:line="360" w:lineRule="auto"/>
        <w:ind w:firstLine="0" w:firstLineChars="0"/>
        <w:rPr>
          <w:rFonts w:hAnsi="宋体" w:cs="宋体"/>
          <w:color w:val="auto"/>
          <w:sz w:val="24"/>
          <w:highlight w:val="none"/>
        </w:rPr>
      </w:pPr>
      <w:r>
        <w:rPr>
          <w:rFonts w:hint="eastAsia"/>
          <w:color w:val="auto"/>
          <w:highlight w:val="none"/>
        </w:rPr>
        <w:t xml:space="preserve">  </w:t>
      </w:r>
      <w:r>
        <w:rPr>
          <w:rFonts w:hint="eastAsia" w:hAnsi="宋体" w:cs="宋体"/>
          <w:color w:val="auto"/>
          <w:highlight w:val="none"/>
        </w:rPr>
        <w:t xml:space="preserve"> </w:t>
      </w:r>
      <w:r>
        <w:rPr>
          <w:rFonts w:hint="eastAsia" w:hAnsi="宋体" w:cs="宋体"/>
          <w:color w:val="auto"/>
          <w:sz w:val="24"/>
          <w:highlight w:val="none"/>
        </w:rPr>
        <w:t>1.1评标委员会对资格审查合格的投标人的投标文件进行符合性审查，以确定其是否满足招标文件的实质性要求。</w:t>
      </w:r>
    </w:p>
    <w:p w14:paraId="1CDEE71D">
      <w:pPr>
        <w:pStyle w:val="36"/>
        <w:spacing w:line="360" w:lineRule="auto"/>
        <w:ind w:left="0" w:leftChars="0"/>
        <w:rPr>
          <w:rFonts w:ascii="宋体" w:hAnsi="宋体" w:cs="宋体"/>
          <w:b/>
          <w:bCs/>
          <w:color w:val="auto"/>
          <w:sz w:val="24"/>
          <w:highlight w:val="none"/>
        </w:rPr>
      </w:pPr>
      <w:r>
        <w:rPr>
          <w:rFonts w:hint="eastAsia" w:ascii="宋体" w:hAnsi="宋体" w:cs="宋体"/>
          <w:color w:val="auto"/>
          <w:sz w:val="24"/>
          <w:highlight w:val="none"/>
        </w:rPr>
        <w:t xml:space="preserve">   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hint="eastAsia" w:ascii="宋体" w:hAnsi="宋体" w:cs="宋体"/>
          <w:b/>
          <w:bCs/>
          <w:color w:val="auto"/>
          <w:sz w:val="24"/>
          <w:highlight w:val="none"/>
        </w:rPr>
        <w:t>投标无效。</w:t>
      </w:r>
    </w:p>
    <w:p w14:paraId="2870145C">
      <w:pPr>
        <w:jc w:val="center"/>
        <w:rPr>
          <w:b/>
          <w:bCs/>
          <w:color w:val="auto"/>
          <w:highlight w:val="none"/>
        </w:rPr>
      </w:pPr>
    </w:p>
    <w:p w14:paraId="0541A0E3">
      <w:pPr>
        <w:jc w:val="center"/>
        <w:rPr>
          <w:b/>
          <w:bCs/>
          <w:color w:val="auto"/>
          <w:sz w:val="24"/>
          <w:highlight w:val="none"/>
        </w:rPr>
      </w:pPr>
      <w:r>
        <w:rPr>
          <w:rFonts w:hint="eastAsia"/>
          <w:b/>
          <w:bCs/>
          <w:color w:val="auto"/>
          <w:sz w:val="24"/>
          <w:highlight w:val="none"/>
        </w:rPr>
        <w:t>符合性审查要求</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55"/>
        <w:gridCol w:w="6657"/>
      </w:tblGrid>
      <w:tr w14:paraId="05A2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5A38628A">
            <w:pPr>
              <w:pStyle w:val="35"/>
              <w:ind w:firstLine="0" w:firstLineChars="0"/>
              <w:rPr>
                <w:rFonts w:ascii="Calibri"/>
                <w:b/>
                <w:bCs/>
                <w:color w:val="auto"/>
                <w:highlight w:val="none"/>
              </w:rPr>
            </w:pPr>
            <w:r>
              <w:rPr>
                <w:rFonts w:hint="eastAsia" w:ascii="Calibri"/>
                <w:b/>
                <w:bCs/>
                <w:color w:val="auto"/>
                <w:highlight w:val="none"/>
              </w:rPr>
              <w:t>序号</w:t>
            </w:r>
          </w:p>
        </w:tc>
        <w:tc>
          <w:tcPr>
            <w:tcW w:w="1755" w:type="dxa"/>
            <w:vAlign w:val="center"/>
          </w:tcPr>
          <w:p w14:paraId="0F364C72">
            <w:pPr>
              <w:pStyle w:val="35"/>
              <w:ind w:firstLine="211"/>
              <w:jc w:val="center"/>
              <w:rPr>
                <w:rFonts w:ascii="Calibri"/>
                <w:b/>
                <w:bCs/>
                <w:color w:val="auto"/>
                <w:highlight w:val="none"/>
              </w:rPr>
            </w:pPr>
            <w:r>
              <w:rPr>
                <w:rFonts w:hint="eastAsia" w:ascii="Calibri"/>
                <w:b/>
                <w:bCs/>
                <w:color w:val="auto"/>
                <w:highlight w:val="none"/>
              </w:rPr>
              <w:t>审查因素</w:t>
            </w:r>
          </w:p>
        </w:tc>
        <w:tc>
          <w:tcPr>
            <w:tcW w:w="6657" w:type="dxa"/>
            <w:vAlign w:val="center"/>
          </w:tcPr>
          <w:p w14:paraId="7FF979F2">
            <w:pPr>
              <w:pStyle w:val="35"/>
              <w:ind w:firstLine="211"/>
              <w:jc w:val="center"/>
              <w:rPr>
                <w:rFonts w:ascii="Calibri"/>
                <w:b/>
                <w:bCs/>
                <w:color w:val="auto"/>
                <w:highlight w:val="none"/>
              </w:rPr>
            </w:pPr>
            <w:r>
              <w:rPr>
                <w:rFonts w:hint="eastAsia" w:ascii="Calibri"/>
                <w:b/>
                <w:bCs/>
                <w:color w:val="auto"/>
                <w:highlight w:val="none"/>
              </w:rPr>
              <w:t>审查内容</w:t>
            </w:r>
          </w:p>
        </w:tc>
      </w:tr>
      <w:tr w14:paraId="639F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30" w:type="dxa"/>
            <w:vAlign w:val="center"/>
          </w:tcPr>
          <w:p w14:paraId="21AA7EA6">
            <w:pPr>
              <w:pStyle w:val="35"/>
              <w:ind w:firstLine="240"/>
              <w:jc w:val="center"/>
              <w:rPr>
                <w:rFonts w:hAnsi="宋体" w:cs="宋体"/>
                <w:color w:val="auto"/>
                <w:sz w:val="24"/>
                <w:highlight w:val="none"/>
              </w:rPr>
            </w:pPr>
            <w:r>
              <w:rPr>
                <w:rFonts w:hint="eastAsia" w:hAnsi="宋体" w:cs="宋体"/>
                <w:color w:val="auto"/>
                <w:sz w:val="24"/>
                <w:highlight w:val="none"/>
              </w:rPr>
              <w:t>1</w:t>
            </w:r>
          </w:p>
        </w:tc>
        <w:tc>
          <w:tcPr>
            <w:tcW w:w="1755" w:type="dxa"/>
            <w:vAlign w:val="center"/>
          </w:tcPr>
          <w:p w14:paraId="3EADE369">
            <w:pPr>
              <w:pStyle w:val="35"/>
              <w:ind w:firstLine="240"/>
              <w:jc w:val="center"/>
              <w:rPr>
                <w:rFonts w:hAnsi="宋体" w:cs="宋体"/>
                <w:color w:val="auto"/>
                <w:sz w:val="24"/>
                <w:highlight w:val="none"/>
              </w:rPr>
            </w:pPr>
            <w:r>
              <w:rPr>
                <w:rFonts w:ascii="Calibri"/>
                <w:color w:val="auto"/>
                <w:kern w:val="0"/>
                <w:sz w:val="24"/>
                <w:highlight w:val="none"/>
              </w:rPr>
              <w:t>授权委托书</w:t>
            </w:r>
          </w:p>
        </w:tc>
        <w:tc>
          <w:tcPr>
            <w:tcW w:w="6657" w:type="dxa"/>
            <w:vAlign w:val="center"/>
          </w:tcPr>
          <w:p w14:paraId="47F33CE3">
            <w:pPr>
              <w:pStyle w:val="35"/>
              <w:ind w:firstLine="240"/>
              <w:jc w:val="center"/>
              <w:rPr>
                <w:rFonts w:hAnsi="宋体" w:cs="宋体"/>
                <w:color w:val="auto"/>
                <w:sz w:val="24"/>
                <w:highlight w:val="none"/>
              </w:rPr>
            </w:pPr>
            <w:r>
              <w:rPr>
                <w:rFonts w:ascii="Calibri"/>
                <w:color w:val="auto"/>
                <w:kern w:val="0"/>
                <w:sz w:val="24"/>
                <w:highlight w:val="none"/>
              </w:rPr>
              <w:t>按招标文件要求提供授权委托书；</w:t>
            </w:r>
          </w:p>
        </w:tc>
      </w:tr>
      <w:tr w14:paraId="46F1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30" w:type="dxa"/>
            <w:vAlign w:val="center"/>
          </w:tcPr>
          <w:p w14:paraId="11E9DA4B">
            <w:pPr>
              <w:pStyle w:val="35"/>
              <w:ind w:firstLine="240"/>
              <w:jc w:val="center"/>
              <w:rPr>
                <w:rFonts w:hAnsi="宋体" w:cs="宋体"/>
                <w:color w:val="auto"/>
                <w:sz w:val="24"/>
                <w:highlight w:val="none"/>
              </w:rPr>
            </w:pPr>
            <w:r>
              <w:rPr>
                <w:rFonts w:hint="eastAsia" w:hAnsi="宋体" w:cs="宋体"/>
                <w:color w:val="auto"/>
                <w:sz w:val="24"/>
                <w:highlight w:val="none"/>
              </w:rPr>
              <w:t>2</w:t>
            </w:r>
          </w:p>
        </w:tc>
        <w:tc>
          <w:tcPr>
            <w:tcW w:w="1755" w:type="dxa"/>
            <w:vAlign w:val="center"/>
          </w:tcPr>
          <w:p w14:paraId="62CE0E65">
            <w:pPr>
              <w:pStyle w:val="35"/>
              <w:ind w:firstLine="240"/>
              <w:jc w:val="center"/>
              <w:rPr>
                <w:rFonts w:ascii="Calibri"/>
                <w:color w:val="auto"/>
                <w:kern w:val="0"/>
                <w:sz w:val="24"/>
                <w:highlight w:val="none"/>
              </w:rPr>
            </w:pPr>
            <w:r>
              <w:rPr>
                <w:rFonts w:ascii="Calibri"/>
                <w:color w:val="auto"/>
                <w:kern w:val="0"/>
                <w:sz w:val="24"/>
                <w:highlight w:val="none"/>
              </w:rPr>
              <w:t>投标完整性</w:t>
            </w:r>
          </w:p>
        </w:tc>
        <w:tc>
          <w:tcPr>
            <w:tcW w:w="6657" w:type="dxa"/>
            <w:vAlign w:val="center"/>
          </w:tcPr>
          <w:p w14:paraId="36DB4879">
            <w:pPr>
              <w:pStyle w:val="35"/>
              <w:ind w:firstLine="240"/>
              <w:jc w:val="center"/>
              <w:rPr>
                <w:rFonts w:ascii="Calibri"/>
                <w:color w:val="auto"/>
                <w:kern w:val="0"/>
                <w:sz w:val="24"/>
                <w:highlight w:val="none"/>
              </w:rPr>
            </w:pPr>
            <w:r>
              <w:rPr>
                <w:rFonts w:hint="eastAsia" w:ascii="Calibri"/>
                <w:color w:val="auto"/>
                <w:sz w:val="24"/>
                <w:highlight w:val="none"/>
              </w:rPr>
              <w:t>未</w:t>
            </w:r>
            <w:r>
              <w:rPr>
                <w:rFonts w:ascii="Calibri"/>
                <w:color w:val="auto"/>
                <w:sz w:val="24"/>
                <w:highlight w:val="none"/>
              </w:rPr>
              <w:t>将一个采购包中的内容拆开投标；</w:t>
            </w:r>
          </w:p>
        </w:tc>
      </w:tr>
      <w:tr w14:paraId="2CE0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30" w:type="dxa"/>
            <w:vAlign w:val="center"/>
          </w:tcPr>
          <w:p w14:paraId="2F1E1CA4">
            <w:pPr>
              <w:pStyle w:val="35"/>
              <w:ind w:firstLine="240"/>
              <w:jc w:val="center"/>
              <w:rPr>
                <w:rFonts w:hAnsi="宋体" w:cs="宋体"/>
                <w:color w:val="auto"/>
                <w:sz w:val="24"/>
                <w:highlight w:val="none"/>
              </w:rPr>
            </w:pPr>
            <w:r>
              <w:rPr>
                <w:rFonts w:hint="eastAsia" w:hAnsi="宋体" w:cs="宋体"/>
                <w:color w:val="auto"/>
                <w:sz w:val="24"/>
                <w:highlight w:val="none"/>
              </w:rPr>
              <w:t>3</w:t>
            </w:r>
          </w:p>
        </w:tc>
        <w:tc>
          <w:tcPr>
            <w:tcW w:w="1755" w:type="dxa"/>
            <w:vAlign w:val="center"/>
          </w:tcPr>
          <w:p w14:paraId="679BF569">
            <w:pPr>
              <w:pStyle w:val="35"/>
              <w:ind w:firstLine="240"/>
              <w:jc w:val="center"/>
              <w:rPr>
                <w:rFonts w:ascii="Calibri"/>
                <w:color w:val="auto"/>
                <w:kern w:val="0"/>
                <w:sz w:val="24"/>
                <w:highlight w:val="none"/>
              </w:rPr>
            </w:pPr>
            <w:r>
              <w:rPr>
                <w:rFonts w:hint="eastAsia" w:ascii="Calibri"/>
                <w:color w:val="auto"/>
                <w:kern w:val="0"/>
                <w:sz w:val="24"/>
                <w:highlight w:val="none"/>
              </w:rPr>
              <w:t>投标保证金</w:t>
            </w:r>
          </w:p>
        </w:tc>
        <w:tc>
          <w:tcPr>
            <w:tcW w:w="6657" w:type="dxa"/>
            <w:vAlign w:val="center"/>
          </w:tcPr>
          <w:p w14:paraId="14E78B62">
            <w:pPr>
              <w:pStyle w:val="35"/>
              <w:ind w:firstLine="240"/>
              <w:jc w:val="center"/>
              <w:rPr>
                <w:rFonts w:ascii="Calibri"/>
                <w:color w:val="auto"/>
                <w:kern w:val="0"/>
                <w:sz w:val="24"/>
                <w:highlight w:val="none"/>
              </w:rPr>
            </w:pPr>
            <w:r>
              <w:rPr>
                <w:rFonts w:hint="eastAsia" w:ascii="Calibri"/>
                <w:color w:val="auto"/>
                <w:kern w:val="0"/>
                <w:sz w:val="24"/>
                <w:highlight w:val="none"/>
              </w:rPr>
              <w:t>按照招标文件的规定提交投标保证金；</w:t>
            </w:r>
          </w:p>
        </w:tc>
      </w:tr>
      <w:tr w14:paraId="4AC1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11D2EE75">
            <w:pPr>
              <w:pStyle w:val="35"/>
              <w:ind w:firstLine="240"/>
              <w:jc w:val="center"/>
              <w:rPr>
                <w:rFonts w:hAnsi="宋体" w:cs="宋体"/>
                <w:color w:val="auto"/>
                <w:sz w:val="24"/>
                <w:highlight w:val="none"/>
              </w:rPr>
            </w:pPr>
            <w:r>
              <w:rPr>
                <w:rFonts w:hint="eastAsia" w:hAnsi="宋体" w:cs="宋体"/>
                <w:color w:val="auto"/>
                <w:sz w:val="24"/>
                <w:highlight w:val="none"/>
              </w:rPr>
              <w:t>4</w:t>
            </w:r>
          </w:p>
        </w:tc>
        <w:tc>
          <w:tcPr>
            <w:tcW w:w="1755" w:type="dxa"/>
            <w:vAlign w:val="center"/>
          </w:tcPr>
          <w:p w14:paraId="147FAC29">
            <w:pPr>
              <w:pStyle w:val="35"/>
              <w:ind w:firstLine="240"/>
              <w:jc w:val="center"/>
              <w:rPr>
                <w:rFonts w:hAnsi="宋体" w:cs="宋体"/>
                <w:color w:val="auto"/>
                <w:sz w:val="24"/>
                <w:highlight w:val="none"/>
              </w:rPr>
            </w:pPr>
            <w:r>
              <w:rPr>
                <w:rFonts w:ascii="Calibri"/>
                <w:color w:val="auto"/>
                <w:kern w:val="0"/>
                <w:sz w:val="24"/>
                <w:highlight w:val="none"/>
              </w:rPr>
              <w:t>投标报价</w:t>
            </w:r>
          </w:p>
        </w:tc>
        <w:tc>
          <w:tcPr>
            <w:tcW w:w="6657" w:type="dxa"/>
            <w:vAlign w:val="center"/>
          </w:tcPr>
          <w:p w14:paraId="2981E0A2">
            <w:pPr>
              <w:pStyle w:val="35"/>
              <w:ind w:firstLine="240"/>
              <w:jc w:val="center"/>
              <w:rPr>
                <w:rFonts w:hAnsi="宋体" w:cs="宋体"/>
                <w:color w:val="auto"/>
                <w:sz w:val="24"/>
                <w:highlight w:val="none"/>
              </w:rPr>
            </w:pPr>
            <w:r>
              <w:rPr>
                <w:rFonts w:hint="eastAsia" w:hAnsi="宋体" w:cs="宋体"/>
                <w:color w:val="auto"/>
                <w:sz w:val="24"/>
                <w:highlight w:val="none"/>
              </w:rPr>
              <w:t>投标报价未超过招标文件中规定的预算金额或最高限价或预算单价；</w:t>
            </w:r>
          </w:p>
        </w:tc>
      </w:tr>
      <w:tr w14:paraId="5CBB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524ABF8B">
            <w:pPr>
              <w:pStyle w:val="35"/>
              <w:ind w:firstLine="240"/>
              <w:jc w:val="center"/>
              <w:rPr>
                <w:rFonts w:hAnsi="宋体" w:cs="宋体"/>
                <w:color w:val="auto"/>
                <w:sz w:val="24"/>
                <w:highlight w:val="none"/>
              </w:rPr>
            </w:pPr>
            <w:r>
              <w:rPr>
                <w:rFonts w:hint="eastAsia" w:hAnsi="宋体" w:cs="宋体"/>
                <w:color w:val="auto"/>
                <w:sz w:val="24"/>
                <w:highlight w:val="none"/>
              </w:rPr>
              <w:t>5</w:t>
            </w:r>
          </w:p>
        </w:tc>
        <w:tc>
          <w:tcPr>
            <w:tcW w:w="1755" w:type="dxa"/>
            <w:vAlign w:val="center"/>
          </w:tcPr>
          <w:p w14:paraId="7BBFBCE1">
            <w:pPr>
              <w:pStyle w:val="35"/>
              <w:ind w:firstLine="240"/>
              <w:jc w:val="center"/>
              <w:rPr>
                <w:rFonts w:hAnsi="宋体" w:cs="宋体"/>
                <w:color w:val="auto"/>
                <w:sz w:val="24"/>
                <w:highlight w:val="none"/>
              </w:rPr>
            </w:pPr>
            <w:r>
              <w:rPr>
                <w:rFonts w:ascii="Calibri"/>
                <w:color w:val="auto"/>
                <w:kern w:val="0"/>
                <w:sz w:val="24"/>
                <w:highlight w:val="none"/>
              </w:rPr>
              <w:t>报价唯一性</w:t>
            </w:r>
          </w:p>
        </w:tc>
        <w:tc>
          <w:tcPr>
            <w:tcW w:w="6657" w:type="dxa"/>
            <w:vAlign w:val="center"/>
          </w:tcPr>
          <w:p w14:paraId="1C552C9A">
            <w:pPr>
              <w:pStyle w:val="35"/>
              <w:ind w:firstLine="240"/>
              <w:jc w:val="center"/>
              <w:rPr>
                <w:rFonts w:hAnsi="宋体" w:cs="宋体"/>
                <w:color w:val="auto"/>
                <w:sz w:val="24"/>
                <w:highlight w:val="none"/>
              </w:rPr>
            </w:pPr>
            <w:r>
              <w:rPr>
                <w:rFonts w:hint="eastAsia" w:hAnsi="宋体" w:cs="宋体"/>
                <w:color w:val="auto"/>
                <w:sz w:val="24"/>
                <w:highlight w:val="none"/>
              </w:rPr>
              <w:t>投标文件未出现可选择性或可调整的报价（招标文件另有规定的除外）；</w:t>
            </w:r>
          </w:p>
        </w:tc>
      </w:tr>
      <w:tr w14:paraId="53EE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25C64DA2">
            <w:pPr>
              <w:pStyle w:val="35"/>
              <w:ind w:firstLine="240"/>
              <w:jc w:val="center"/>
              <w:rPr>
                <w:rFonts w:hAnsi="宋体" w:cs="宋体"/>
                <w:color w:val="auto"/>
                <w:sz w:val="24"/>
                <w:highlight w:val="none"/>
              </w:rPr>
            </w:pPr>
            <w:r>
              <w:rPr>
                <w:rFonts w:hint="eastAsia" w:hAnsi="宋体" w:cs="宋体"/>
                <w:color w:val="auto"/>
                <w:sz w:val="24"/>
                <w:highlight w:val="none"/>
              </w:rPr>
              <w:t>6</w:t>
            </w:r>
          </w:p>
        </w:tc>
        <w:tc>
          <w:tcPr>
            <w:tcW w:w="1755" w:type="dxa"/>
            <w:vAlign w:val="center"/>
          </w:tcPr>
          <w:p w14:paraId="3831FF61">
            <w:pPr>
              <w:pStyle w:val="35"/>
              <w:ind w:firstLine="240"/>
              <w:jc w:val="center"/>
              <w:rPr>
                <w:rFonts w:hAnsi="宋体" w:cs="宋体"/>
                <w:color w:val="auto"/>
                <w:sz w:val="24"/>
                <w:highlight w:val="none"/>
              </w:rPr>
            </w:pPr>
            <w:r>
              <w:rPr>
                <w:rFonts w:ascii="Calibri"/>
                <w:color w:val="auto"/>
                <w:kern w:val="0"/>
                <w:sz w:val="24"/>
                <w:highlight w:val="none"/>
              </w:rPr>
              <w:t>投标有效期</w:t>
            </w:r>
          </w:p>
        </w:tc>
        <w:tc>
          <w:tcPr>
            <w:tcW w:w="6657" w:type="dxa"/>
            <w:vAlign w:val="center"/>
          </w:tcPr>
          <w:p w14:paraId="7EA62A89">
            <w:pPr>
              <w:pStyle w:val="35"/>
              <w:ind w:firstLine="240"/>
              <w:jc w:val="center"/>
              <w:rPr>
                <w:rFonts w:hAnsi="宋体" w:cs="宋体"/>
                <w:color w:val="auto"/>
                <w:sz w:val="24"/>
                <w:highlight w:val="none"/>
              </w:rPr>
            </w:pPr>
            <w:r>
              <w:rPr>
                <w:rFonts w:hint="eastAsia" w:hAnsi="宋体" w:cs="宋体"/>
                <w:color w:val="auto"/>
                <w:sz w:val="24"/>
                <w:highlight w:val="none"/>
              </w:rPr>
              <w:t>投标文件中承诺的投标有效期满足招标文件中载明的投标有效期的；</w:t>
            </w:r>
          </w:p>
        </w:tc>
      </w:tr>
      <w:tr w14:paraId="44E6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30" w:type="dxa"/>
            <w:vAlign w:val="center"/>
          </w:tcPr>
          <w:p w14:paraId="525A696D">
            <w:pPr>
              <w:pStyle w:val="35"/>
              <w:ind w:firstLine="240"/>
              <w:jc w:val="center"/>
              <w:rPr>
                <w:rFonts w:hAnsi="宋体" w:cs="宋体"/>
                <w:color w:val="auto"/>
                <w:sz w:val="24"/>
                <w:highlight w:val="none"/>
              </w:rPr>
            </w:pPr>
            <w:r>
              <w:rPr>
                <w:rFonts w:hint="eastAsia" w:hAnsi="宋体" w:cs="宋体"/>
                <w:color w:val="auto"/>
                <w:sz w:val="24"/>
                <w:highlight w:val="none"/>
              </w:rPr>
              <w:t>7</w:t>
            </w:r>
          </w:p>
        </w:tc>
        <w:tc>
          <w:tcPr>
            <w:tcW w:w="1755" w:type="dxa"/>
            <w:vAlign w:val="center"/>
          </w:tcPr>
          <w:p w14:paraId="209DB96C">
            <w:pPr>
              <w:pStyle w:val="35"/>
              <w:ind w:firstLine="240"/>
              <w:jc w:val="center"/>
              <w:rPr>
                <w:rFonts w:hAnsi="宋体" w:cs="宋体"/>
                <w:color w:val="auto"/>
                <w:sz w:val="24"/>
                <w:highlight w:val="none"/>
              </w:rPr>
            </w:pPr>
            <w:r>
              <w:rPr>
                <w:rFonts w:ascii="Calibri"/>
                <w:color w:val="auto"/>
                <w:kern w:val="0"/>
                <w:sz w:val="24"/>
                <w:highlight w:val="none"/>
              </w:rPr>
              <w:t>签署、盖章</w:t>
            </w:r>
          </w:p>
        </w:tc>
        <w:tc>
          <w:tcPr>
            <w:tcW w:w="6657" w:type="dxa"/>
            <w:vAlign w:val="center"/>
          </w:tcPr>
          <w:p w14:paraId="450988C2">
            <w:pPr>
              <w:pStyle w:val="35"/>
              <w:ind w:firstLine="240"/>
              <w:jc w:val="center"/>
              <w:rPr>
                <w:rFonts w:hAnsi="宋体" w:cs="宋体"/>
                <w:color w:val="auto"/>
                <w:sz w:val="24"/>
                <w:highlight w:val="none"/>
              </w:rPr>
            </w:pPr>
            <w:r>
              <w:rPr>
                <w:rFonts w:ascii="Calibri"/>
                <w:color w:val="auto"/>
                <w:kern w:val="0"/>
                <w:sz w:val="24"/>
                <w:highlight w:val="none"/>
              </w:rPr>
              <w:t>按照招标文件要求签署、盖章的；</w:t>
            </w:r>
          </w:p>
        </w:tc>
      </w:tr>
      <w:tr w14:paraId="068A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vAlign w:val="center"/>
          </w:tcPr>
          <w:p w14:paraId="1CE6AD56">
            <w:pPr>
              <w:pStyle w:val="35"/>
              <w:ind w:firstLine="240"/>
              <w:jc w:val="center"/>
              <w:rPr>
                <w:rFonts w:hAnsi="宋体" w:cs="宋体"/>
                <w:color w:val="auto"/>
                <w:sz w:val="24"/>
                <w:highlight w:val="none"/>
              </w:rPr>
            </w:pPr>
            <w:r>
              <w:rPr>
                <w:rFonts w:hint="eastAsia" w:hAnsi="宋体" w:cs="宋体"/>
                <w:color w:val="auto"/>
                <w:sz w:val="24"/>
                <w:highlight w:val="none"/>
              </w:rPr>
              <w:t>8</w:t>
            </w:r>
          </w:p>
        </w:tc>
        <w:tc>
          <w:tcPr>
            <w:tcW w:w="1755" w:type="dxa"/>
            <w:vAlign w:val="center"/>
          </w:tcPr>
          <w:p w14:paraId="68FC156F">
            <w:pPr>
              <w:pStyle w:val="35"/>
              <w:ind w:firstLine="240"/>
              <w:jc w:val="center"/>
              <w:rPr>
                <w:rFonts w:ascii="Calibri"/>
                <w:color w:val="auto"/>
                <w:kern w:val="0"/>
                <w:sz w:val="24"/>
                <w:highlight w:val="none"/>
              </w:rPr>
            </w:pPr>
            <w:r>
              <w:rPr>
                <w:rFonts w:hint="eastAsia" w:ascii="Calibri"/>
                <w:color w:val="auto"/>
                <w:kern w:val="0"/>
                <w:sz w:val="24"/>
                <w:highlight w:val="none"/>
              </w:rPr>
              <w:t>实质性格式</w:t>
            </w:r>
          </w:p>
        </w:tc>
        <w:tc>
          <w:tcPr>
            <w:tcW w:w="6657" w:type="dxa"/>
            <w:vAlign w:val="center"/>
          </w:tcPr>
          <w:p w14:paraId="38FBDF2F">
            <w:pPr>
              <w:pStyle w:val="35"/>
              <w:ind w:firstLine="240"/>
              <w:jc w:val="center"/>
              <w:rPr>
                <w:rFonts w:ascii="Calibri"/>
                <w:color w:val="auto"/>
                <w:kern w:val="0"/>
                <w:sz w:val="24"/>
                <w:highlight w:val="none"/>
              </w:rPr>
            </w:pPr>
            <w:r>
              <w:rPr>
                <w:rFonts w:hint="eastAsia" w:ascii="Calibri"/>
                <w:color w:val="auto"/>
                <w:kern w:val="0"/>
                <w:sz w:val="24"/>
                <w:highlight w:val="none"/>
              </w:rPr>
              <w:t>标记为</w:t>
            </w:r>
            <w:r>
              <w:rPr>
                <w:rFonts w:ascii="Calibri"/>
                <w:color w:val="auto"/>
                <w:kern w:val="0"/>
                <w:sz w:val="24"/>
                <w:highlight w:val="none"/>
              </w:rPr>
              <w:t>“实质性格式”的</w:t>
            </w:r>
            <w:r>
              <w:rPr>
                <w:rFonts w:hint="eastAsia" w:ascii="Calibri"/>
                <w:color w:val="auto"/>
                <w:kern w:val="0"/>
                <w:sz w:val="24"/>
                <w:highlight w:val="none"/>
              </w:rPr>
              <w:t>文件均按</w:t>
            </w:r>
            <w:r>
              <w:rPr>
                <w:rFonts w:ascii="Calibri"/>
                <w:color w:val="auto"/>
                <w:kern w:val="0"/>
                <w:sz w:val="24"/>
                <w:highlight w:val="none"/>
              </w:rPr>
              <w:t>招标文件</w:t>
            </w:r>
            <w:r>
              <w:rPr>
                <w:rFonts w:hint="eastAsia" w:ascii="Calibri"/>
                <w:color w:val="auto"/>
                <w:kern w:val="0"/>
                <w:sz w:val="24"/>
                <w:highlight w:val="none"/>
              </w:rPr>
              <w:t>要求提供；</w:t>
            </w:r>
          </w:p>
        </w:tc>
      </w:tr>
      <w:tr w14:paraId="6C54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vAlign w:val="center"/>
          </w:tcPr>
          <w:p w14:paraId="499D1263">
            <w:pPr>
              <w:pStyle w:val="35"/>
              <w:ind w:firstLine="240"/>
              <w:jc w:val="center"/>
              <w:rPr>
                <w:rFonts w:hAnsi="宋体" w:cs="宋体"/>
                <w:color w:val="auto"/>
                <w:sz w:val="24"/>
                <w:highlight w:val="none"/>
              </w:rPr>
            </w:pPr>
            <w:r>
              <w:rPr>
                <w:rFonts w:hint="eastAsia" w:hAnsi="宋体" w:cs="宋体"/>
                <w:color w:val="auto"/>
                <w:sz w:val="24"/>
                <w:highlight w:val="none"/>
              </w:rPr>
              <w:t>9</w:t>
            </w:r>
          </w:p>
        </w:tc>
        <w:tc>
          <w:tcPr>
            <w:tcW w:w="1755" w:type="dxa"/>
            <w:vAlign w:val="center"/>
          </w:tcPr>
          <w:p w14:paraId="4EECCB0A">
            <w:pPr>
              <w:pStyle w:val="35"/>
              <w:ind w:firstLine="240"/>
              <w:jc w:val="center"/>
              <w:rPr>
                <w:rFonts w:ascii="Calibri"/>
                <w:color w:val="auto"/>
                <w:kern w:val="0"/>
                <w:sz w:val="24"/>
                <w:highlight w:val="none"/>
              </w:rPr>
            </w:pPr>
            <w:r>
              <w:rPr>
                <w:rFonts w:ascii="Calibri"/>
                <w:color w:val="auto"/>
                <w:kern w:val="0"/>
                <w:sz w:val="24"/>
                <w:highlight w:val="none"/>
              </w:rPr>
              <w:t>附加条件</w:t>
            </w:r>
          </w:p>
        </w:tc>
        <w:tc>
          <w:tcPr>
            <w:tcW w:w="6657" w:type="dxa"/>
            <w:vAlign w:val="center"/>
          </w:tcPr>
          <w:p w14:paraId="519D33F5">
            <w:pPr>
              <w:pStyle w:val="35"/>
              <w:ind w:firstLine="240"/>
              <w:jc w:val="center"/>
              <w:rPr>
                <w:rFonts w:ascii="Calibri"/>
                <w:color w:val="auto"/>
                <w:kern w:val="0"/>
                <w:sz w:val="24"/>
                <w:highlight w:val="none"/>
              </w:rPr>
            </w:pPr>
            <w:r>
              <w:rPr>
                <w:rFonts w:ascii="Calibri"/>
                <w:color w:val="auto"/>
                <w:kern w:val="0"/>
                <w:sz w:val="24"/>
                <w:highlight w:val="none"/>
              </w:rPr>
              <w:t>投标文件</w:t>
            </w:r>
            <w:r>
              <w:rPr>
                <w:rFonts w:hint="eastAsia" w:ascii="Calibri"/>
                <w:color w:val="auto"/>
                <w:kern w:val="0"/>
                <w:sz w:val="24"/>
                <w:highlight w:val="none"/>
              </w:rPr>
              <w:t>未</w:t>
            </w:r>
            <w:r>
              <w:rPr>
                <w:rFonts w:ascii="Calibri"/>
                <w:color w:val="auto"/>
                <w:kern w:val="0"/>
                <w:sz w:val="24"/>
                <w:highlight w:val="none"/>
              </w:rPr>
              <w:t>含有采购人不能接受的附加条件的；</w:t>
            </w:r>
          </w:p>
        </w:tc>
      </w:tr>
      <w:tr w14:paraId="54EF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vAlign w:val="center"/>
          </w:tcPr>
          <w:p w14:paraId="6C4D1DB2">
            <w:pPr>
              <w:pStyle w:val="35"/>
              <w:ind w:firstLine="240"/>
              <w:jc w:val="center"/>
              <w:rPr>
                <w:rFonts w:hAnsi="宋体" w:cs="宋体"/>
                <w:color w:val="auto"/>
                <w:sz w:val="24"/>
                <w:highlight w:val="none"/>
              </w:rPr>
            </w:pPr>
            <w:r>
              <w:rPr>
                <w:rFonts w:hint="eastAsia" w:hAnsi="宋体" w:cs="宋体"/>
                <w:color w:val="auto"/>
                <w:sz w:val="24"/>
                <w:highlight w:val="none"/>
              </w:rPr>
              <w:t>10</w:t>
            </w:r>
          </w:p>
        </w:tc>
        <w:tc>
          <w:tcPr>
            <w:tcW w:w="1755" w:type="dxa"/>
            <w:vAlign w:val="center"/>
          </w:tcPr>
          <w:p w14:paraId="26B38C87">
            <w:pPr>
              <w:pStyle w:val="35"/>
              <w:ind w:firstLine="240"/>
              <w:jc w:val="center"/>
              <w:rPr>
                <w:rFonts w:ascii="Calibri"/>
                <w:color w:val="auto"/>
                <w:kern w:val="0"/>
                <w:sz w:val="24"/>
                <w:highlight w:val="none"/>
              </w:rPr>
            </w:pPr>
            <w:r>
              <w:rPr>
                <w:rFonts w:ascii="Calibri"/>
                <w:color w:val="auto"/>
                <w:kern w:val="0"/>
                <w:sz w:val="24"/>
                <w:highlight w:val="none"/>
              </w:rPr>
              <w:t>报价的修正（如有）</w:t>
            </w:r>
          </w:p>
        </w:tc>
        <w:tc>
          <w:tcPr>
            <w:tcW w:w="6657" w:type="dxa"/>
            <w:vAlign w:val="center"/>
          </w:tcPr>
          <w:p w14:paraId="7F52F855">
            <w:pPr>
              <w:pStyle w:val="35"/>
              <w:ind w:firstLine="240"/>
              <w:jc w:val="center"/>
              <w:rPr>
                <w:rFonts w:ascii="Calibri"/>
                <w:color w:val="auto"/>
                <w:kern w:val="0"/>
                <w:sz w:val="24"/>
                <w:highlight w:val="none"/>
              </w:rPr>
            </w:pPr>
            <w:r>
              <w:rPr>
                <w:rFonts w:hint="eastAsia" w:ascii="Calibri"/>
                <w:color w:val="auto"/>
                <w:kern w:val="0"/>
                <w:sz w:val="24"/>
                <w:highlight w:val="none"/>
              </w:rPr>
              <w:t>不涉及报价修正</w:t>
            </w:r>
            <w:r>
              <w:rPr>
                <w:rFonts w:ascii="Calibri"/>
                <w:color w:val="auto"/>
                <w:kern w:val="0"/>
                <w:sz w:val="24"/>
                <w:highlight w:val="none"/>
              </w:rPr>
              <w:t>，或投标文件报价出现前后不一致</w:t>
            </w:r>
            <w:r>
              <w:rPr>
                <w:rFonts w:hint="eastAsia" w:ascii="Calibri"/>
                <w:color w:val="auto"/>
                <w:kern w:val="0"/>
                <w:sz w:val="24"/>
                <w:highlight w:val="none"/>
              </w:rPr>
              <w:t>时</w:t>
            </w:r>
            <w:r>
              <w:rPr>
                <w:rFonts w:ascii="Calibri"/>
                <w:color w:val="auto"/>
                <w:kern w:val="0"/>
                <w:sz w:val="24"/>
                <w:highlight w:val="none"/>
              </w:rPr>
              <w:t>，投标人对修正后的报价予</w:t>
            </w:r>
            <w:r>
              <w:rPr>
                <w:rFonts w:hint="eastAsia" w:ascii="Calibri"/>
                <w:color w:val="auto"/>
                <w:kern w:val="0"/>
                <w:sz w:val="24"/>
                <w:highlight w:val="none"/>
              </w:rPr>
              <w:t>以</w:t>
            </w:r>
            <w:r>
              <w:rPr>
                <w:rFonts w:ascii="Calibri"/>
                <w:color w:val="auto"/>
                <w:kern w:val="0"/>
                <w:sz w:val="24"/>
                <w:highlight w:val="none"/>
              </w:rPr>
              <w:t>确认；（如有）</w:t>
            </w:r>
          </w:p>
        </w:tc>
      </w:tr>
      <w:tr w14:paraId="263F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vAlign w:val="center"/>
          </w:tcPr>
          <w:p w14:paraId="49A0DB58">
            <w:pPr>
              <w:pStyle w:val="35"/>
              <w:ind w:firstLine="240"/>
              <w:jc w:val="center"/>
              <w:rPr>
                <w:rFonts w:hAnsi="宋体" w:cs="宋体"/>
                <w:color w:val="auto"/>
                <w:sz w:val="24"/>
                <w:highlight w:val="none"/>
              </w:rPr>
            </w:pPr>
            <w:r>
              <w:rPr>
                <w:rFonts w:hint="eastAsia" w:hAnsi="宋体" w:cs="宋体"/>
                <w:color w:val="auto"/>
                <w:sz w:val="24"/>
                <w:highlight w:val="none"/>
              </w:rPr>
              <w:t>11</w:t>
            </w:r>
          </w:p>
        </w:tc>
        <w:tc>
          <w:tcPr>
            <w:tcW w:w="1755" w:type="dxa"/>
            <w:vAlign w:val="center"/>
          </w:tcPr>
          <w:p w14:paraId="3C87A3AA">
            <w:pPr>
              <w:pStyle w:val="35"/>
              <w:ind w:firstLine="240"/>
              <w:jc w:val="center"/>
              <w:rPr>
                <w:rFonts w:ascii="Calibri"/>
                <w:color w:val="auto"/>
                <w:kern w:val="0"/>
                <w:sz w:val="24"/>
                <w:highlight w:val="none"/>
              </w:rPr>
            </w:pPr>
            <w:r>
              <w:rPr>
                <w:rFonts w:ascii="Calibri"/>
                <w:color w:val="auto"/>
                <w:kern w:val="0"/>
                <w:sz w:val="24"/>
                <w:highlight w:val="none"/>
              </w:rPr>
              <w:t>公平竞争</w:t>
            </w:r>
          </w:p>
        </w:tc>
        <w:tc>
          <w:tcPr>
            <w:tcW w:w="6657" w:type="dxa"/>
            <w:vAlign w:val="center"/>
          </w:tcPr>
          <w:p w14:paraId="13B8AB13">
            <w:pPr>
              <w:pStyle w:val="35"/>
              <w:ind w:firstLine="240"/>
              <w:jc w:val="center"/>
              <w:rPr>
                <w:rFonts w:ascii="Calibri"/>
                <w:color w:val="auto"/>
                <w:kern w:val="0"/>
                <w:sz w:val="24"/>
                <w:highlight w:val="none"/>
              </w:rPr>
            </w:pPr>
            <w:r>
              <w:rPr>
                <w:rFonts w:hint="eastAsia" w:ascii="Calibri"/>
                <w:color w:val="auto"/>
                <w:kern w:val="0"/>
                <w:sz w:val="24"/>
                <w:highlight w:val="none"/>
              </w:rPr>
              <w:t>投标人遵循公平竞争的原则，不存在恶意串通，妨碍其他投标人的竞争行为，不存在损害采购人或者其他投标人的合法权益情形的；</w:t>
            </w:r>
          </w:p>
        </w:tc>
      </w:tr>
      <w:tr w14:paraId="2B61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vAlign w:val="center"/>
          </w:tcPr>
          <w:p w14:paraId="72AB637B">
            <w:pPr>
              <w:pStyle w:val="35"/>
              <w:ind w:firstLine="240"/>
              <w:jc w:val="center"/>
              <w:rPr>
                <w:rFonts w:hAnsi="宋体" w:cs="宋体"/>
                <w:color w:val="auto"/>
                <w:sz w:val="24"/>
                <w:highlight w:val="none"/>
              </w:rPr>
            </w:pPr>
            <w:r>
              <w:rPr>
                <w:rFonts w:hint="eastAsia" w:hAnsi="宋体" w:cs="宋体"/>
                <w:color w:val="auto"/>
                <w:sz w:val="24"/>
                <w:highlight w:val="none"/>
              </w:rPr>
              <w:t>12</w:t>
            </w:r>
          </w:p>
        </w:tc>
        <w:tc>
          <w:tcPr>
            <w:tcW w:w="1755" w:type="dxa"/>
            <w:vAlign w:val="center"/>
          </w:tcPr>
          <w:p w14:paraId="42CA8990">
            <w:pPr>
              <w:pStyle w:val="35"/>
              <w:ind w:firstLine="240"/>
              <w:jc w:val="center"/>
              <w:rPr>
                <w:rFonts w:ascii="Calibri"/>
                <w:color w:val="auto"/>
                <w:kern w:val="0"/>
                <w:sz w:val="24"/>
                <w:highlight w:val="none"/>
              </w:rPr>
            </w:pPr>
            <w:r>
              <w:rPr>
                <w:rFonts w:ascii="Calibri"/>
                <w:color w:val="auto"/>
                <w:kern w:val="0"/>
                <w:sz w:val="24"/>
                <w:highlight w:val="none"/>
              </w:rPr>
              <w:t>其他无效情形</w:t>
            </w:r>
          </w:p>
        </w:tc>
        <w:tc>
          <w:tcPr>
            <w:tcW w:w="6657" w:type="dxa"/>
            <w:vAlign w:val="center"/>
          </w:tcPr>
          <w:p w14:paraId="572D646D">
            <w:pPr>
              <w:pStyle w:val="35"/>
              <w:ind w:firstLine="240"/>
              <w:jc w:val="center"/>
              <w:rPr>
                <w:rFonts w:ascii="Calibri"/>
                <w:color w:val="auto"/>
                <w:kern w:val="0"/>
                <w:sz w:val="24"/>
                <w:highlight w:val="none"/>
              </w:rPr>
            </w:pPr>
            <w:r>
              <w:rPr>
                <w:rFonts w:ascii="Calibri"/>
                <w:color w:val="auto"/>
                <w:sz w:val="24"/>
                <w:highlight w:val="none"/>
              </w:rPr>
              <w:t>投标人、投标文件</w:t>
            </w:r>
            <w:r>
              <w:rPr>
                <w:rFonts w:hint="eastAsia" w:ascii="Calibri"/>
                <w:color w:val="auto"/>
                <w:sz w:val="24"/>
                <w:highlight w:val="none"/>
              </w:rPr>
              <w:t>不存在</w:t>
            </w:r>
            <w:r>
              <w:rPr>
                <w:rFonts w:ascii="Calibri"/>
                <w:color w:val="auto"/>
                <w:sz w:val="24"/>
                <w:highlight w:val="none"/>
              </w:rPr>
              <w:t>不符合法律、法规和招标文件规定的其他无效情形。</w:t>
            </w:r>
          </w:p>
        </w:tc>
      </w:tr>
    </w:tbl>
    <w:p w14:paraId="0B6CB3B7">
      <w:pPr>
        <w:pStyle w:val="35"/>
        <w:ind w:firstLine="0" w:firstLineChars="0"/>
        <w:jc w:val="left"/>
        <w:rPr>
          <w:rFonts w:hAnsi="宋体" w:cs="宋体"/>
          <w:color w:val="auto"/>
          <w:sz w:val="24"/>
          <w:highlight w:val="none"/>
        </w:rPr>
      </w:pPr>
    </w:p>
    <w:p w14:paraId="5BDF8F24">
      <w:pPr>
        <w:pStyle w:val="35"/>
        <w:ind w:firstLine="0" w:firstLineChars="0"/>
        <w:jc w:val="left"/>
        <w:rPr>
          <w:rFonts w:hAnsi="宋体" w:cs="宋体"/>
          <w:color w:val="auto"/>
          <w:sz w:val="24"/>
          <w:highlight w:val="none"/>
        </w:rPr>
      </w:pPr>
      <w:r>
        <w:rPr>
          <w:rFonts w:hint="eastAsia" w:hAnsi="宋体" w:cs="宋体"/>
          <w:color w:val="auto"/>
          <w:sz w:val="24"/>
          <w:highlight w:val="none"/>
        </w:rPr>
        <w:t>2 投标文件有关事项的澄清或者说明</w:t>
      </w:r>
    </w:p>
    <w:p w14:paraId="56B55F1E">
      <w:pPr>
        <w:pStyle w:val="36"/>
        <w:spacing w:line="360" w:lineRule="auto"/>
        <w:ind w:left="0" w:leftChars="0"/>
        <w:rPr>
          <w:color w:val="auto"/>
          <w:highlight w:val="none"/>
        </w:rPr>
      </w:pPr>
      <w:r>
        <w:rPr>
          <w:rFonts w:hint="eastAsia" w:ascii="宋体" w:hAnsi="宋体" w:cs="宋体"/>
          <w:color w:val="auto"/>
          <w:sz w:val="24"/>
          <w:highlight w:val="none"/>
        </w:rPr>
        <w:t xml:space="preserve">  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2B1D81CE">
      <w:pPr>
        <w:pStyle w:val="35"/>
        <w:spacing w:line="360" w:lineRule="auto"/>
        <w:ind w:firstLine="240"/>
        <w:jc w:val="left"/>
        <w:rPr>
          <w:rFonts w:hAnsi="宋体" w:cs="宋体"/>
          <w:color w:val="auto"/>
          <w:sz w:val="24"/>
          <w:highlight w:val="none"/>
        </w:rPr>
      </w:pPr>
      <w:r>
        <w:rPr>
          <w:rFonts w:hint="eastAsia" w:hAnsi="宋体" w:cs="宋体"/>
          <w:color w:val="auto"/>
          <w:sz w:val="24"/>
          <w:highlight w:val="none"/>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385F7B4A">
      <w:pPr>
        <w:pStyle w:val="36"/>
        <w:spacing w:line="360" w:lineRule="auto"/>
        <w:ind w:left="0" w:leftChars="0" w:firstLine="240" w:firstLineChars="100"/>
        <w:rPr>
          <w:rFonts w:ascii="宋体" w:hAnsi="宋体" w:cs="宋体"/>
          <w:b/>
          <w:bCs/>
          <w:color w:val="auto"/>
          <w:sz w:val="24"/>
          <w:highlight w:val="none"/>
        </w:rPr>
      </w:pPr>
      <w:r>
        <w:rPr>
          <w:rFonts w:hint="eastAsia" w:ascii="宋体" w:hAnsi="宋体" w:cs="宋体"/>
          <w:color w:val="auto"/>
          <w:sz w:val="24"/>
          <w:highlight w:val="none"/>
        </w:rPr>
        <w:t>2.3投标报价须包含招标文件全部内容，如分项报价表有缺漏项视为将一个采购包中的内容拆开投标，</w:t>
      </w:r>
      <w:r>
        <w:rPr>
          <w:rFonts w:hint="eastAsia" w:ascii="宋体" w:hAnsi="宋体" w:cs="宋体"/>
          <w:b/>
          <w:bCs/>
          <w:color w:val="auto"/>
          <w:sz w:val="24"/>
          <w:highlight w:val="none"/>
        </w:rPr>
        <w:t>其投标无效。</w:t>
      </w:r>
    </w:p>
    <w:p w14:paraId="0C8AE951">
      <w:pPr>
        <w:pStyle w:val="36"/>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2.4投标文件报价出现前后不一致的，按照下列规定修正：</w:t>
      </w:r>
    </w:p>
    <w:p w14:paraId="0E6C630C">
      <w:pPr>
        <w:pStyle w:val="36"/>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 xml:space="preserve">   2.4.1单独递交的开标一览表（报价表）与投标文件中开标一览表（报价表）内容不一致的，以单独递交的开标一览表（报价表）为准；</w:t>
      </w:r>
    </w:p>
    <w:p w14:paraId="7C9349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2.4.2投标文件中开标一览表（报价表）内容与投标文件中相应内容不一致的，以开标一览表（报价表）为准；</w:t>
      </w:r>
    </w:p>
    <w:p w14:paraId="4E80E2C6">
      <w:pPr>
        <w:pStyle w:val="35"/>
        <w:spacing w:line="360" w:lineRule="auto"/>
        <w:ind w:firstLine="240"/>
        <w:rPr>
          <w:rFonts w:hAnsi="宋体" w:cs="宋体"/>
          <w:color w:val="auto"/>
          <w:sz w:val="24"/>
          <w:highlight w:val="none"/>
        </w:rPr>
      </w:pPr>
      <w:r>
        <w:rPr>
          <w:rFonts w:hint="eastAsia" w:hAnsi="宋体" w:cs="宋体"/>
          <w:color w:val="auto"/>
          <w:sz w:val="24"/>
          <w:highlight w:val="none"/>
        </w:rPr>
        <w:t xml:space="preserve">   2.4.3大写金额和小写金额不一致的，以大写金额为准；</w:t>
      </w:r>
    </w:p>
    <w:p w14:paraId="0D943953">
      <w:pPr>
        <w:pStyle w:val="35"/>
        <w:spacing w:line="360" w:lineRule="auto"/>
        <w:ind w:firstLine="210"/>
        <w:rPr>
          <w:rFonts w:hAnsi="宋体" w:cs="宋体"/>
          <w:color w:val="auto"/>
          <w:sz w:val="24"/>
          <w:highlight w:val="none"/>
        </w:rPr>
      </w:pPr>
      <w:r>
        <w:rPr>
          <w:rFonts w:hint="eastAsia"/>
          <w:color w:val="auto"/>
          <w:highlight w:val="none"/>
        </w:rPr>
        <w:t xml:space="preserve">    </w:t>
      </w:r>
      <w:r>
        <w:rPr>
          <w:rFonts w:hint="eastAsia" w:hAnsi="宋体" w:cs="宋体"/>
          <w:color w:val="auto"/>
          <w:sz w:val="24"/>
          <w:highlight w:val="none"/>
        </w:rPr>
        <w:t>2.4.4单价金额小数点或者百分比有明显错位的，以开标一览表的总价为准，并修改单价；</w:t>
      </w:r>
    </w:p>
    <w:p w14:paraId="7B7DE2CA">
      <w:pPr>
        <w:pStyle w:val="35"/>
        <w:spacing w:line="360" w:lineRule="auto"/>
        <w:ind w:firstLine="240"/>
        <w:rPr>
          <w:color w:val="auto"/>
          <w:sz w:val="24"/>
          <w:highlight w:val="none"/>
        </w:rPr>
      </w:pPr>
      <w:r>
        <w:rPr>
          <w:rFonts w:hint="eastAsia" w:hAnsi="宋体" w:cs="宋体"/>
          <w:color w:val="auto"/>
          <w:sz w:val="24"/>
          <w:highlight w:val="none"/>
        </w:rPr>
        <w:t xml:space="preserve">   2.4.5</w:t>
      </w:r>
      <w:r>
        <w:rPr>
          <w:color w:val="auto"/>
          <w:sz w:val="24"/>
          <w:highlight w:val="none"/>
        </w:rPr>
        <w:t>总价金额与按单价汇总金额不一致的，以单价金额计算结果为准。</w:t>
      </w:r>
    </w:p>
    <w:p w14:paraId="7F38D78C">
      <w:pPr>
        <w:pStyle w:val="36"/>
        <w:spacing w:line="360" w:lineRule="auto"/>
        <w:ind w:left="0" w:leftChars="0"/>
        <w:rPr>
          <w:rFonts w:ascii="宋体" w:hAnsi="宋体" w:cs="宋体"/>
          <w:color w:val="auto"/>
          <w:sz w:val="24"/>
          <w:highlight w:val="none"/>
        </w:rPr>
      </w:pPr>
      <w:r>
        <w:rPr>
          <w:rFonts w:hint="eastAsia"/>
          <w:color w:val="auto"/>
          <w:sz w:val="24"/>
          <w:highlight w:val="none"/>
        </w:rPr>
        <w:t xml:space="preserve">    </w:t>
      </w:r>
      <w:r>
        <w:rPr>
          <w:rFonts w:hint="eastAsia" w:ascii="宋体" w:hAnsi="宋体" w:cs="宋体"/>
          <w:color w:val="auto"/>
          <w:sz w:val="24"/>
          <w:highlight w:val="none"/>
        </w:rPr>
        <w:t xml:space="preserve"> 2.4.6同时出现两种以上不一致的，按照前款规定的顺序修正。修正后的报价经投标人书面确认后产生约束力，投标人不确认的，其投标无效。</w:t>
      </w:r>
    </w:p>
    <w:p w14:paraId="56559808">
      <w:pPr>
        <w:pStyle w:val="35"/>
        <w:spacing w:line="360" w:lineRule="auto"/>
        <w:ind w:firstLine="0" w:firstLineChars="0"/>
        <w:rPr>
          <w:color w:val="auto"/>
          <w:sz w:val="24"/>
          <w:highlight w:val="none"/>
        </w:rPr>
      </w:pPr>
      <w:r>
        <w:rPr>
          <w:rFonts w:hint="eastAsia" w:hAnsi="宋体" w:cs="宋体"/>
          <w:color w:val="auto"/>
          <w:sz w:val="24"/>
          <w:highlight w:val="none"/>
        </w:rPr>
        <w:t xml:space="preserve">3  </w:t>
      </w:r>
      <w:r>
        <w:rPr>
          <w:color w:val="auto"/>
          <w:sz w:val="24"/>
          <w:highlight w:val="none"/>
        </w:rPr>
        <w:t>投标文件的比较和评价</w:t>
      </w:r>
    </w:p>
    <w:p w14:paraId="56625625">
      <w:pPr>
        <w:pStyle w:val="35"/>
        <w:spacing w:line="360" w:lineRule="auto"/>
        <w:ind w:firstLine="0" w:firstLineChars="0"/>
        <w:rPr>
          <w:rFonts w:hAnsi="宋体" w:cs="宋体"/>
          <w:color w:val="auto"/>
          <w:sz w:val="24"/>
          <w:highlight w:val="none"/>
        </w:rPr>
      </w:pPr>
      <w:r>
        <w:rPr>
          <w:rFonts w:hint="eastAsia"/>
          <w:color w:val="auto"/>
          <w:sz w:val="24"/>
          <w:highlight w:val="none"/>
        </w:rPr>
        <w:t xml:space="preserve"> </w:t>
      </w:r>
      <w:r>
        <w:rPr>
          <w:rFonts w:hint="eastAsia" w:hAnsi="宋体" w:cs="宋体"/>
          <w:color w:val="auto"/>
          <w:sz w:val="24"/>
          <w:highlight w:val="none"/>
        </w:rPr>
        <w:t xml:space="preserve"> 3.1评标委员会将按照招标文件中规定的评标方法和标准，对符合性审查合格的投标文件进行商务和技术评估，综合比较与评价；未通过符合性审查的投标文件不得进入比较与评价。</w:t>
      </w:r>
    </w:p>
    <w:p w14:paraId="760D1FCF">
      <w:pPr>
        <w:pStyle w:val="35"/>
        <w:spacing w:line="360" w:lineRule="auto"/>
        <w:ind w:firstLine="0" w:firstLineChars="0"/>
        <w:rPr>
          <w:rFonts w:hAnsi="宋体" w:cs="宋体"/>
          <w:color w:val="auto"/>
          <w:sz w:val="24"/>
          <w:highlight w:val="none"/>
        </w:rPr>
      </w:pPr>
      <w:r>
        <w:rPr>
          <w:rFonts w:hint="eastAsia"/>
          <w:color w:val="auto"/>
          <w:highlight w:val="none"/>
        </w:rPr>
        <w:t xml:space="preserve">  </w:t>
      </w:r>
      <w:r>
        <w:rPr>
          <w:rFonts w:hint="eastAsia" w:hAnsi="宋体" w:cs="宋体"/>
          <w:color w:val="auto"/>
          <w:sz w:val="24"/>
          <w:highlight w:val="none"/>
        </w:rPr>
        <w:t>3.2评标方法和评标标准</w:t>
      </w:r>
    </w:p>
    <w:p w14:paraId="7178262F">
      <w:pPr>
        <w:pStyle w:val="35"/>
        <w:spacing w:line="360" w:lineRule="auto"/>
        <w:ind w:firstLine="0" w:firstLineChars="0"/>
        <w:rPr>
          <w:rFonts w:hAnsi="宋体" w:cs="宋体"/>
          <w:color w:val="auto"/>
          <w:sz w:val="24"/>
          <w:highlight w:val="none"/>
        </w:rPr>
      </w:pPr>
      <w:r>
        <w:rPr>
          <w:rFonts w:hint="eastAsia"/>
          <w:color w:val="auto"/>
          <w:highlight w:val="none"/>
        </w:rPr>
        <w:t xml:space="preserve">   </w:t>
      </w:r>
      <w:r>
        <w:rPr>
          <w:rFonts w:hint="eastAsia" w:hAnsi="宋体" w:cs="宋体"/>
          <w:color w:val="auto"/>
          <w:sz w:val="24"/>
          <w:highlight w:val="none"/>
        </w:rPr>
        <w:t xml:space="preserve">   3.2.1本项目采用的评标方法为：</w:t>
      </w:r>
    </w:p>
    <w:p w14:paraId="0339F24F">
      <w:pPr>
        <w:pStyle w:val="35"/>
        <w:spacing w:line="360" w:lineRule="auto"/>
        <w:ind w:firstLine="1050" w:firstLineChars="500"/>
        <w:rPr>
          <w:color w:val="auto"/>
          <w:sz w:val="24"/>
          <w:highlight w:val="none"/>
        </w:rPr>
      </w:pPr>
      <w:r>
        <w:rPr>
          <w:rFonts w:hint="eastAsia"/>
          <w:color w:val="auto"/>
          <w:highlight w:val="none"/>
        </w:rPr>
        <w:t xml:space="preserve"> </w:t>
      </w:r>
      <w:r>
        <w:rPr>
          <w:rFonts w:hint="eastAsia"/>
          <w:color w:val="auto"/>
          <w:sz w:val="24"/>
          <w:highlight w:val="none"/>
        </w:rPr>
        <w:t>☑</w:t>
      </w:r>
      <w:r>
        <w:rPr>
          <w:color w:val="auto"/>
          <w:sz w:val="24"/>
          <w:highlight w:val="none"/>
        </w:rPr>
        <w:t>综合评分法，指投标文件满足招标文件全部实质性要求，且按照评审因素的量化指标评审得分最高的投标人为中标候选人的评标方法，见《评标标准》</w:t>
      </w:r>
      <w:r>
        <w:rPr>
          <w:rFonts w:hint="eastAsia"/>
          <w:color w:val="auto"/>
          <w:sz w:val="24"/>
          <w:highlight w:val="none"/>
        </w:rPr>
        <w:t>，招标文件中没有规定的评标标准不得作为评审的依据。</w:t>
      </w:r>
    </w:p>
    <w:p w14:paraId="6C4268AC">
      <w:pPr>
        <w:pStyle w:val="35"/>
        <w:spacing w:line="360" w:lineRule="auto"/>
        <w:ind w:firstLine="1200" w:firstLineChars="500"/>
        <w:rPr>
          <w:color w:val="auto"/>
          <w:highlight w:val="none"/>
        </w:rPr>
      </w:pPr>
      <w:r>
        <w:rPr>
          <w:color w:val="auto"/>
          <w:sz w:val="24"/>
          <w:highlight w:val="none"/>
        </w:rPr>
        <w:t>□最低评标价法，指投标文件满足招标文件全部实质性要求，且投标报价最低的投标人为中标候选人的评标方法。</w:t>
      </w:r>
      <w:r>
        <w:rPr>
          <w:rFonts w:hint="eastAsia"/>
          <w:color w:val="auto"/>
          <w:highlight w:val="none"/>
        </w:rPr>
        <w:t xml:space="preserve"> </w:t>
      </w:r>
    </w:p>
    <w:p w14:paraId="08A1605D">
      <w:pPr>
        <w:pStyle w:val="35"/>
        <w:spacing w:line="360" w:lineRule="auto"/>
        <w:ind w:firstLine="218" w:firstLineChars="104"/>
        <w:rPr>
          <w:rFonts w:hAnsi="宋体" w:cs="宋体"/>
          <w:color w:val="auto"/>
          <w:sz w:val="24"/>
          <w:highlight w:val="none"/>
        </w:rPr>
      </w:pPr>
      <w:r>
        <w:rPr>
          <w:rFonts w:hint="eastAsia"/>
          <w:color w:val="auto"/>
          <w:highlight w:val="none"/>
        </w:rPr>
        <w:t xml:space="preserve">   </w:t>
      </w:r>
      <w:r>
        <w:rPr>
          <w:rFonts w:hint="eastAsia" w:hAnsi="宋体" w:cs="宋体"/>
          <w:color w:val="auto"/>
          <w:sz w:val="24"/>
          <w:highlight w:val="none"/>
        </w:rPr>
        <w:t xml:space="preserve"> 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5739B0D4">
      <w:pPr>
        <w:pStyle w:val="35"/>
        <w:spacing w:line="360" w:lineRule="auto"/>
        <w:ind w:firstLine="240"/>
        <w:rPr>
          <w:rFonts w:hAnsi="宋体" w:cs="宋体"/>
          <w:color w:val="auto"/>
          <w:sz w:val="24"/>
          <w:highlight w:val="none"/>
        </w:rPr>
      </w:pPr>
      <w:r>
        <w:rPr>
          <w:color w:val="auto"/>
          <w:sz w:val="24"/>
          <w:highlight w:val="none"/>
        </w:rPr>
        <w:t>□</w:t>
      </w:r>
      <w:r>
        <w:rPr>
          <w:rFonts w:hint="eastAsia" w:hAnsi="宋体" w:cs="宋体"/>
          <w:color w:val="auto"/>
          <w:sz w:val="24"/>
          <w:highlight w:val="none"/>
        </w:rPr>
        <w:t>随机抽取</w:t>
      </w:r>
    </w:p>
    <w:p w14:paraId="11A7A903">
      <w:pPr>
        <w:pStyle w:val="35"/>
        <w:spacing w:line="360" w:lineRule="auto"/>
        <w:ind w:firstLine="240"/>
        <w:rPr>
          <w:rFonts w:hAnsi="宋体" w:cs="宋体"/>
          <w:color w:val="auto"/>
          <w:sz w:val="24"/>
          <w:highlight w:val="none"/>
          <w:u w:val="single"/>
        </w:rPr>
      </w:pPr>
      <w:r>
        <w:rPr>
          <w:color w:val="auto"/>
          <w:sz w:val="24"/>
          <w:highlight w:val="none"/>
        </w:rPr>
        <w:t>□</w:t>
      </w:r>
      <w:r>
        <w:rPr>
          <w:rFonts w:hint="eastAsia" w:hAnsi="宋体" w:cs="宋体"/>
          <w:color w:val="auto"/>
          <w:sz w:val="24"/>
          <w:highlight w:val="none"/>
        </w:rPr>
        <w:t>其他方式，具体要求：</w:t>
      </w:r>
      <w:r>
        <w:rPr>
          <w:rFonts w:hint="eastAsia" w:hAnsi="宋体" w:cs="宋体"/>
          <w:color w:val="auto"/>
          <w:sz w:val="24"/>
          <w:highlight w:val="none"/>
          <w:u w:val="single"/>
        </w:rPr>
        <w:t>采购人确定</w:t>
      </w:r>
    </w:p>
    <w:p w14:paraId="32AB5757">
      <w:pPr>
        <w:pStyle w:val="36"/>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4  确定</w:t>
      </w:r>
      <w:bookmarkStart w:id="321" w:name="_Toc305158888"/>
      <w:bookmarkStart w:id="322" w:name="_Toc127151546"/>
      <w:bookmarkStart w:id="323" w:name="_Toc226309790"/>
      <w:bookmarkStart w:id="324" w:name="_Toc127151747"/>
      <w:bookmarkStart w:id="325" w:name="_Toc520356170"/>
      <w:bookmarkStart w:id="326" w:name="_Toc164229387"/>
      <w:bookmarkStart w:id="327" w:name="_Toc142311048"/>
      <w:bookmarkStart w:id="328" w:name="_Toc195842911"/>
      <w:bookmarkStart w:id="329" w:name="_Toc226337242"/>
      <w:bookmarkStart w:id="330" w:name="_Toc149720839"/>
      <w:bookmarkStart w:id="331" w:name="_Ref467307010"/>
      <w:bookmarkStart w:id="332" w:name="_Toc164608815"/>
      <w:bookmarkStart w:id="333" w:name="_Toc150480784"/>
      <w:bookmarkStart w:id="334" w:name="_Toc264969236"/>
      <w:bookmarkStart w:id="335" w:name="_Toc151193860"/>
      <w:bookmarkStart w:id="336" w:name="_Toc164608660"/>
      <w:bookmarkStart w:id="337" w:name="_Toc305158814"/>
      <w:bookmarkStart w:id="338" w:name="_Toc151193934"/>
      <w:bookmarkStart w:id="339" w:name="_Toc151193788"/>
      <w:bookmarkStart w:id="340" w:name="_Toc151190173"/>
      <w:bookmarkStart w:id="341" w:name="_Toc150774646"/>
      <w:bookmarkStart w:id="342" w:name="_Toc226965736"/>
      <w:bookmarkStart w:id="343" w:name="_Toc164351640"/>
      <w:bookmarkStart w:id="344" w:name="_Toc151193644"/>
      <w:bookmarkStart w:id="345" w:name="_Toc151193716"/>
      <w:bookmarkStart w:id="346" w:name="_Toc265228384"/>
      <w:bookmarkStart w:id="347" w:name="_Toc164229241"/>
      <w:bookmarkStart w:id="348" w:name="_Toc226965819"/>
      <w:bookmarkStart w:id="349" w:name="_Toc150774751"/>
      <w:bookmarkStart w:id="350" w:name="_Toc150509297"/>
      <w:bookmarkStart w:id="351" w:name="_Toc127161460"/>
      <w:r>
        <w:rPr>
          <w:rFonts w:hint="eastAsia" w:ascii="宋体" w:hAnsi="宋体" w:cs="宋体"/>
          <w:color w:val="auto"/>
          <w:sz w:val="24"/>
          <w:highlight w:val="none"/>
        </w:rPr>
        <w:t>中标候选人名单</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34A2A33F">
      <w:pPr>
        <w:pStyle w:val="36"/>
        <w:spacing w:line="360" w:lineRule="auto"/>
        <w:ind w:left="0" w:leftChars="0"/>
        <w:rPr>
          <w:rFonts w:ascii="宋体" w:hAnsi="宋体" w:cs="宋体"/>
          <w:color w:val="auto"/>
          <w:sz w:val="24"/>
          <w:highlight w:val="none"/>
        </w:rPr>
      </w:pPr>
      <w:r>
        <w:rPr>
          <w:rFonts w:hint="eastAsia"/>
          <w:color w:val="auto"/>
          <w:highlight w:val="none"/>
        </w:rPr>
        <w:t xml:space="preserve">  </w:t>
      </w:r>
      <w:r>
        <w:rPr>
          <w:rFonts w:hint="eastAsia" w:ascii="宋体" w:hAnsi="宋体" w:cs="宋体"/>
          <w:color w:val="auto"/>
          <w:sz w:val="24"/>
          <w:highlight w:val="none"/>
        </w:rPr>
        <w:t xml:space="preserve"> 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AA09729">
      <w:pPr>
        <w:pStyle w:val="36"/>
        <w:spacing w:line="360" w:lineRule="auto"/>
        <w:ind w:left="0" w:leftChars="0"/>
        <w:rPr>
          <w:rFonts w:ascii="宋体" w:hAnsi="宋体" w:cs="宋体"/>
          <w:color w:val="auto"/>
          <w:sz w:val="24"/>
          <w:highlight w:val="none"/>
        </w:rPr>
      </w:pPr>
      <w:r>
        <w:rPr>
          <w:rFonts w:hint="eastAsia"/>
          <w:color w:val="auto"/>
          <w:highlight w:val="none"/>
        </w:rPr>
        <w:t xml:space="preserve"> </w:t>
      </w:r>
      <w:r>
        <w:rPr>
          <w:color w:val="auto"/>
          <w:sz w:val="24"/>
          <w:highlight w:val="none"/>
        </w:rPr>
        <w:t>□</w:t>
      </w:r>
      <w:r>
        <w:rPr>
          <w:rFonts w:hint="eastAsia" w:ascii="宋体" w:hAnsi="宋体" w:cs="宋体"/>
          <w:color w:val="auto"/>
          <w:sz w:val="24"/>
          <w:highlight w:val="none"/>
        </w:rPr>
        <w:t>随机抽取</w:t>
      </w:r>
    </w:p>
    <w:p w14:paraId="47E057D3">
      <w:pPr>
        <w:pStyle w:val="36"/>
        <w:spacing w:line="360" w:lineRule="auto"/>
        <w:ind w:left="0" w:leftChars="0"/>
        <w:rPr>
          <w:rFonts w:ascii="宋体" w:hAnsi="宋体" w:cs="宋体"/>
          <w:color w:val="auto"/>
          <w:sz w:val="24"/>
          <w:highlight w:val="none"/>
        </w:rPr>
      </w:pPr>
      <w:r>
        <w:rPr>
          <w:rFonts w:hint="eastAsia"/>
          <w:color w:val="auto"/>
          <w:highlight w:val="none"/>
        </w:rPr>
        <w:t xml:space="preserve"> </w:t>
      </w:r>
      <w:r>
        <w:rPr>
          <w:rFonts w:hint="eastAsia"/>
          <w:color w:val="auto"/>
          <w:sz w:val="24"/>
          <w:highlight w:val="none"/>
        </w:rPr>
        <w:t>☑</w:t>
      </w:r>
      <w:r>
        <w:rPr>
          <w:rFonts w:hint="eastAsia" w:ascii="宋体" w:hAnsi="宋体" w:cs="宋体"/>
          <w:color w:val="auto"/>
          <w:sz w:val="24"/>
          <w:highlight w:val="none"/>
        </w:rPr>
        <w:t>其他方式，具体要求：</w:t>
      </w:r>
      <w:r>
        <w:rPr>
          <w:rFonts w:hint="eastAsia" w:ascii="宋体" w:hAnsi="宋体" w:cs="宋体"/>
          <w:color w:val="auto"/>
          <w:sz w:val="24"/>
          <w:highlight w:val="none"/>
          <w:u w:val="single"/>
        </w:rPr>
        <w:t>采购人确定</w:t>
      </w:r>
    </w:p>
    <w:p w14:paraId="59CCBBA3">
      <w:pPr>
        <w:pStyle w:val="36"/>
        <w:spacing w:line="360" w:lineRule="auto"/>
        <w:ind w:left="0" w:leftChars="0"/>
        <w:rPr>
          <w:rFonts w:ascii="宋体" w:hAnsi="宋体" w:cs="宋体"/>
          <w:color w:val="auto"/>
          <w:sz w:val="24"/>
          <w:highlight w:val="none"/>
        </w:rPr>
      </w:pPr>
      <w:r>
        <w:rPr>
          <w:rFonts w:hint="eastAsia"/>
          <w:color w:val="auto"/>
          <w:highlight w:val="none"/>
        </w:rPr>
        <w:t xml:space="preserve"> </w:t>
      </w:r>
      <w:r>
        <w:rPr>
          <w:rFonts w:hint="eastAsia" w:ascii="宋体" w:hAnsi="宋体" w:cs="宋体"/>
          <w:color w:val="auto"/>
          <w:sz w:val="24"/>
          <w:highlight w:val="none"/>
        </w:rPr>
        <w:t xml:space="preserve">  </w:t>
      </w:r>
      <w:r>
        <w:rPr>
          <w:rFonts w:hint="eastAsia" w:ascii="宋体" w:hAnsi="宋体" w:cs="宋体"/>
          <w:b/>
          <w:bCs/>
          <w:color w:val="auto"/>
          <w:sz w:val="24"/>
          <w:highlight w:val="none"/>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B78595F">
      <w:pPr>
        <w:pStyle w:val="36"/>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 xml:space="preserve">   4.3采用最低评标价法时，评标结果按本章2.4、2.5调整后的投标报价由低到高顺序排列。投标报价相同的并列。投标文件满足招标文件全部实质性要求且投标报价最低的投标人为排名第一的中标候选人。</w:t>
      </w:r>
    </w:p>
    <w:p w14:paraId="3363CDF3">
      <w:pPr>
        <w:pStyle w:val="36"/>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 xml:space="preserve">   4.4评标委员会要对评分汇总情况进行复核，特别是对排名第一的、报价最低的、投标或响应文件被认定为无效的情形进行重点复核。</w:t>
      </w:r>
    </w:p>
    <w:p w14:paraId="350DE0BE">
      <w:pPr>
        <w:pStyle w:val="36"/>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 xml:space="preserve">   4.5评标委员会将根据各投标人的评标排序，依次推荐本项目（各采购包）的中标候选人，起草并签署评标报告。本项目（各采购包）评标委员会共（各）推荐</w:t>
      </w:r>
      <w:r>
        <w:rPr>
          <w:rFonts w:hint="eastAsia" w:ascii="宋体" w:hAnsi="宋体" w:cs="宋体"/>
          <w:color w:val="auto"/>
          <w:sz w:val="24"/>
          <w:highlight w:val="none"/>
          <w:u w:val="single"/>
        </w:rPr>
        <w:t>1</w:t>
      </w:r>
      <w:r>
        <w:rPr>
          <w:rFonts w:hint="eastAsia" w:ascii="宋体" w:hAnsi="宋体" w:cs="宋体"/>
          <w:color w:val="auto"/>
          <w:sz w:val="24"/>
          <w:highlight w:val="none"/>
        </w:rPr>
        <w:t>名中标候选人。</w:t>
      </w:r>
    </w:p>
    <w:p w14:paraId="22BE3A62">
      <w:pPr>
        <w:spacing w:line="360" w:lineRule="auto"/>
        <w:rPr>
          <w:rFonts w:ascii="宋体" w:hAnsi="宋体" w:cs="宋体"/>
          <w:color w:val="auto"/>
          <w:sz w:val="24"/>
          <w:highlight w:val="none"/>
        </w:rPr>
      </w:pPr>
      <w:r>
        <w:rPr>
          <w:rFonts w:hint="eastAsia" w:ascii="宋体" w:hAnsi="宋体" w:cs="宋体"/>
          <w:color w:val="auto"/>
          <w:sz w:val="24"/>
          <w:highlight w:val="none"/>
        </w:rPr>
        <w:t>5  报告违法行为</w:t>
      </w:r>
    </w:p>
    <w:p w14:paraId="4E639D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5.1评标委员会在评标过程中发现投标人有行贿、提供虚假材料或者串通等违法行为时，有向采购人、采购代理机构或者有关部门报告的职责。</w:t>
      </w:r>
    </w:p>
    <w:p w14:paraId="67A644E6">
      <w:pPr>
        <w:pStyle w:val="368"/>
        <w:spacing w:line="360" w:lineRule="auto"/>
        <w:rPr>
          <w:rFonts w:ascii="宋体" w:hAnsi="宋体"/>
          <w:bCs/>
          <w:color w:val="auto"/>
          <w:sz w:val="24"/>
          <w:highlight w:val="none"/>
        </w:rPr>
      </w:pPr>
      <w:r>
        <w:rPr>
          <w:rFonts w:hint="eastAsia" w:ascii="宋体" w:hAnsi="宋体"/>
          <w:b/>
          <w:bCs/>
          <w:color w:val="auto"/>
          <w:sz w:val="24"/>
          <w:highlight w:val="none"/>
        </w:rPr>
        <w:t>二、评标标准</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9"/>
        <w:gridCol w:w="906"/>
        <w:gridCol w:w="3878"/>
        <w:gridCol w:w="2379"/>
      </w:tblGrid>
      <w:tr w14:paraId="3AD2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3FA77CB0">
            <w:pPr>
              <w:pStyle w:val="368"/>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339" w:type="dxa"/>
          </w:tcPr>
          <w:p w14:paraId="19C9D265">
            <w:pPr>
              <w:pStyle w:val="368"/>
              <w:spacing w:line="360" w:lineRule="auto"/>
              <w:jc w:val="center"/>
              <w:rPr>
                <w:rFonts w:ascii="宋体" w:hAnsi="宋体"/>
                <w:b/>
                <w:color w:val="auto"/>
                <w:sz w:val="24"/>
                <w:highlight w:val="none"/>
              </w:rPr>
            </w:pPr>
            <w:r>
              <w:rPr>
                <w:rFonts w:hint="eastAsia" w:ascii="宋体" w:hAnsi="宋体"/>
                <w:b/>
                <w:color w:val="auto"/>
                <w:sz w:val="24"/>
                <w:highlight w:val="none"/>
              </w:rPr>
              <w:t>评分因素</w:t>
            </w:r>
          </w:p>
        </w:tc>
        <w:tc>
          <w:tcPr>
            <w:tcW w:w="906" w:type="dxa"/>
          </w:tcPr>
          <w:p w14:paraId="4C6800F9">
            <w:pPr>
              <w:pStyle w:val="368"/>
              <w:spacing w:line="360" w:lineRule="auto"/>
              <w:jc w:val="center"/>
              <w:rPr>
                <w:rFonts w:ascii="宋体" w:hAnsi="宋体"/>
                <w:b/>
                <w:color w:val="auto"/>
                <w:sz w:val="24"/>
                <w:highlight w:val="none"/>
              </w:rPr>
            </w:pPr>
            <w:r>
              <w:rPr>
                <w:rFonts w:hint="eastAsia" w:ascii="宋体" w:hAnsi="宋体"/>
                <w:b/>
                <w:color w:val="auto"/>
                <w:sz w:val="24"/>
                <w:highlight w:val="none"/>
              </w:rPr>
              <w:t>分值</w:t>
            </w:r>
          </w:p>
        </w:tc>
        <w:tc>
          <w:tcPr>
            <w:tcW w:w="3878" w:type="dxa"/>
          </w:tcPr>
          <w:p w14:paraId="61656E7C">
            <w:pPr>
              <w:pStyle w:val="368"/>
              <w:spacing w:line="360" w:lineRule="auto"/>
              <w:jc w:val="center"/>
              <w:rPr>
                <w:rFonts w:ascii="宋体" w:hAnsi="宋体"/>
                <w:b/>
                <w:color w:val="auto"/>
                <w:sz w:val="24"/>
                <w:highlight w:val="none"/>
              </w:rPr>
            </w:pPr>
            <w:r>
              <w:rPr>
                <w:rFonts w:hint="eastAsia" w:ascii="宋体" w:hAnsi="宋体"/>
                <w:b/>
                <w:color w:val="auto"/>
                <w:sz w:val="24"/>
                <w:highlight w:val="none"/>
              </w:rPr>
              <w:t>评分标准</w:t>
            </w:r>
          </w:p>
        </w:tc>
        <w:tc>
          <w:tcPr>
            <w:tcW w:w="2379" w:type="dxa"/>
          </w:tcPr>
          <w:p w14:paraId="0BFE1311">
            <w:pPr>
              <w:pStyle w:val="368"/>
              <w:spacing w:line="360" w:lineRule="auto"/>
              <w:jc w:val="center"/>
              <w:rPr>
                <w:rFonts w:ascii="宋体" w:hAnsi="宋体"/>
                <w:b/>
                <w:color w:val="auto"/>
                <w:sz w:val="24"/>
                <w:highlight w:val="none"/>
              </w:rPr>
            </w:pPr>
            <w:r>
              <w:rPr>
                <w:rFonts w:hint="eastAsia" w:ascii="宋体" w:hAnsi="宋体"/>
                <w:b/>
                <w:color w:val="auto"/>
                <w:sz w:val="24"/>
                <w:highlight w:val="none"/>
              </w:rPr>
              <w:t>说明</w:t>
            </w:r>
          </w:p>
        </w:tc>
      </w:tr>
      <w:tr w14:paraId="0B71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2E7D3C1B">
            <w:pPr>
              <w:pStyle w:val="368"/>
              <w:spacing w:line="360" w:lineRule="auto"/>
              <w:rPr>
                <w:rFonts w:ascii="宋体" w:hAnsi="宋体"/>
                <w:bCs/>
                <w:color w:val="auto"/>
                <w:sz w:val="24"/>
                <w:highlight w:val="none"/>
              </w:rPr>
            </w:pPr>
            <w:r>
              <w:rPr>
                <w:rFonts w:hint="eastAsia" w:ascii="宋体" w:hAnsi="宋体"/>
                <w:bCs/>
                <w:color w:val="auto"/>
                <w:sz w:val="24"/>
                <w:highlight w:val="none"/>
              </w:rPr>
              <w:t>1</w:t>
            </w:r>
          </w:p>
        </w:tc>
        <w:tc>
          <w:tcPr>
            <w:tcW w:w="1339" w:type="dxa"/>
            <w:vAlign w:val="center"/>
          </w:tcPr>
          <w:p w14:paraId="01BE1D93">
            <w:pPr>
              <w:pStyle w:val="368"/>
              <w:spacing w:line="360" w:lineRule="auto"/>
              <w:jc w:val="center"/>
              <w:rPr>
                <w:rFonts w:ascii="宋体" w:hAnsi="宋体"/>
                <w:bCs/>
                <w:color w:val="auto"/>
                <w:sz w:val="24"/>
                <w:highlight w:val="none"/>
              </w:rPr>
            </w:pPr>
            <w:r>
              <w:rPr>
                <w:color w:val="auto"/>
                <w:sz w:val="24"/>
                <w:highlight w:val="none"/>
              </w:rPr>
              <w:t>投标报价</w:t>
            </w:r>
          </w:p>
        </w:tc>
        <w:tc>
          <w:tcPr>
            <w:tcW w:w="906" w:type="dxa"/>
            <w:vAlign w:val="center"/>
          </w:tcPr>
          <w:p w14:paraId="4AE7E69F">
            <w:pPr>
              <w:pStyle w:val="368"/>
              <w:spacing w:line="360" w:lineRule="auto"/>
              <w:jc w:val="center"/>
              <w:rPr>
                <w:rFonts w:ascii="宋体" w:hAnsi="宋体"/>
                <w:bCs/>
                <w:color w:val="auto"/>
                <w:sz w:val="24"/>
                <w:highlight w:val="none"/>
              </w:rPr>
            </w:pPr>
            <w:r>
              <w:rPr>
                <w:rFonts w:hint="eastAsia" w:ascii="宋体" w:hAnsi="宋体"/>
                <w:bCs/>
                <w:color w:val="auto"/>
                <w:sz w:val="24"/>
                <w:highlight w:val="none"/>
              </w:rPr>
              <w:t>30分</w:t>
            </w:r>
          </w:p>
        </w:tc>
        <w:tc>
          <w:tcPr>
            <w:tcW w:w="3878" w:type="dxa"/>
            <w:vAlign w:val="center"/>
          </w:tcPr>
          <w:p w14:paraId="72BCFF12">
            <w:pPr>
              <w:pStyle w:val="368"/>
              <w:spacing w:line="360" w:lineRule="auto"/>
              <w:rPr>
                <w:rFonts w:ascii="宋体" w:hAnsi="宋体"/>
                <w:bCs/>
                <w:color w:val="auto"/>
                <w:sz w:val="24"/>
                <w:highlight w:val="none"/>
              </w:rPr>
            </w:pPr>
            <w:r>
              <w:rPr>
                <w:rFonts w:hint="eastAsia" w:ascii="宋体" w:hAnsi="宋体"/>
                <w:bCs/>
                <w:color w:val="auto"/>
                <w:sz w:val="24"/>
                <w:highlight w:val="none"/>
              </w:rPr>
              <w:t>满足招标文件要求且投标价格最低的投标报价为评标基准价，其价格分为满分。其他投标人的价格分统一按照下列公式计算：</w:t>
            </w:r>
          </w:p>
          <w:p w14:paraId="107A9514">
            <w:pPr>
              <w:pStyle w:val="368"/>
              <w:spacing w:line="360" w:lineRule="auto"/>
              <w:rPr>
                <w:rFonts w:ascii="宋体" w:hAnsi="宋体"/>
                <w:bCs/>
                <w:color w:val="auto"/>
                <w:sz w:val="24"/>
                <w:highlight w:val="none"/>
              </w:rPr>
            </w:pPr>
            <w:r>
              <w:rPr>
                <w:rFonts w:hint="eastAsia" w:ascii="宋体" w:hAnsi="宋体"/>
                <w:bCs/>
                <w:color w:val="auto"/>
                <w:sz w:val="24"/>
                <w:highlight w:val="none"/>
              </w:rPr>
              <w:t>投标报价得分＝（评标基准价/投标报价）×分值。</w:t>
            </w:r>
          </w:p>
        </w:tc>
        <w:tc>
          <w:tcPr>
            <w:tcW w:w="2379" w:type="dxa"/>
            <w:vAlign w:val="center"/>
          </w:tcPr>
          <w:p w14:paraId="344B297B">
            <w:pPr>
              <w:pStyle w:val="368"/>
              <w:spacing w:line="360" w:lineRule="auto"/>
              <w:rPr>
                <w:rFonts w:ascii="宋体" w:hAnsi="宋体"/>
                <w:bCs/>
                <w:color w:val="auto"/>
                <w:sz w:val="24"/>
                <w:highlight w:val="none"/>
              </w:rPr>
            </w:pPr>
          </w:p>
        </w:tc>
      </w:tr>
      <w:tr w14:paraId="6954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Align w:val="center"/>
          </w:tcPr>
          <w:p w14:paraId="23A3FDDD">
            <w:pPr>
              <w:pStyle w:val="368"/>
              <w:spacing w:line="360" w:lineRule="auto"/>
              <w:rPr>
                <w:rFonts w:ascii="宋体" w:hAnsi="宋体"/>
                <w:bCs/>
                <w:color w:val="auto"/>
                <w:sz w:val="24"/>
                <w:highlight w:val="none"/>
              </w:rPr>
            </w:pPr>
            <w:r>
              <w:rPr>
                <w:rFonts w:hint="eastAsia" w:ascii="宋体" w:hAnsi="宋体"/>
                <w:bCs/>
                <w:color w:val="auto"/>
                <w:sz w:val="24"/>
                <w:highlight w:val="none"/>
              </w:rPr>
              <w:t>2</w:t>
            </w:r>
          </w:p>
        </w:tc>
        <w:tc>
          <w:tcPr>
            <w:tcW w:w="1339" w:type="dxa"/>
            <w:vAlign w:val="center"/>
          </w:tcPr>
          <w:p w14:paraId="68B28784">
            <w:pPr>
              <w:pStyle w:val="368"/>
              <w:jc w:val="center"/>
              <w:rPr>
                <w:color w:val="auto"/>
                <w:sz w:val="24"/>
                <w:highlight w:val="none"/>
              </w:rPr>
            </w:pPr>
            <w:r>
              <w:rPr>
                <w:rFonts w:hint="eastAsia"/>
                <w:color w:val="auto"/>
                <w:sz w:val="24"/>
                <w:highlight w:val="none"/>
              </w:rPr>
              <w:t>经营业绩</w:t>
            </w:r>
          </w:p>
        </w:tc>
        <w:tc>
          <w:tcPr>
            <w:tcW w:w="906" w:type="dxa"/>
            <w:vAlign w:val="center"/>
          </w:tcPr>
          <w:p w14:paraId="4E901333">
            <w:pPr>
              <w:pStyle w:val="368"/>
              <w:jc w:val="center"/>
              <w:rPr>
                <w:rFonts w:ascii="宋体" w:hAnsi="宋体"/>
                <w:bCs/>
                <w:color w:val="auto"/>
                <w:sz w:val="24"/>
                <w:highlight w:val="none"/>
              </w:rPr>
            </w:pPr>
            <w:r>
              <w:rPr>
                <w:rFonts w:hint="eastAsia" w:ascii="宋体" w:hAnsi="宋体"/>
                <w:bCs/>
                <w:color w:val="auto"/>
                <w:sz w:val="24"/>
                <w:highlight w:val="none"/>
              </w:rPr>
              <w:t>8分</w:t>
            </w:r>
          </w:p>
        </w:tc>
        <w:tc>
          <w:tcPr>
            <w:tcW w:w="3878" w:type="dxa"/>
            <w:vAlign w:val="center"/>
          </w:tcPr>
          <w:p w14:paraId="0EBC4528">
            <w:pPr>
              <w:pStyle w:val="368"/>
              <w:rPr>
                <w:rFonts w:ascii="宋体" w:hAnsi="宋体"/>
                <w:bCs/>
                <w:color w:val="auto"/>
                <w:sz w:val="24"/>
                <w:highlight w:val="none"/>
              </w:rPr>
            </w:pPr>
            <w:r>
              <w:rPr>
                <w:rFonts w:hint="eastAsia" w:ascii="宋体" w:hAnsi="宋体"/>
                <w:bCs/>
                <w:color w:val="auto"/>
                <w:sz w:val="24"/>
                <w:highlight w:val="none"/>
              </w:rPr>
              <w:t>投标人须提供近三年（</w:t>
            </w:r>
            <w:r>
              <w:rPr>
                <w:rFonts w:hint="eastAsia" w:ascii="宋体" w:hAnsi="宋体"/>
                <w:bCs/>
                <w:color w:val="auto"/>
                <w:sz w:val="24"/>
                <w:highlight w:val="none"/>
                <w:lang w:val="en-US" w:eastAsia="zh-CN"/>
              </w:rPr>
              <w:t>自投标截止日往前推算</w:t>
            </w:r>
            <w:r>
              <w:rPr>
                <w:rFonts w:hint="eastAsia" w:ascii="宋体" w:hAnsi="宋体"/>
                <w:bCs/>
                <w:color w:val="auto"/>
                <w:sz w:val="24"/>
                <w:highlight w:val="none"/>
              </w:rPr>
              <w:t>）的</w:t>
            </w:r>
            <w:r>
              <w:rPr>
                <w:rFonts w:hint="eastAsia" w:ascii="宋体" w:hAnsi="宋体"/>
                <w:bCs/>
                <w:color w:val="auto"/>
                <w:sz w:val="24"/>
                <w:highlight w:val="none"/>
                <w:lang w:val="en-US" w:eastAsia="zh-CN"/>
              </w:rPr>
              <w:t>类似</w:t>
            </w:r>
            <w:r>
              <w:rPr>
                <w:rFonts w:hint="eastAsia" w:ascii="宋体" w:hAnsi="宋体"/>
                <w:bCs/>
                <w:color w:val="auto"/>
                <w:sz w:val="24"/>
                <w:highlight w:val="none"/>
              </w:rPr>
              <w:t>项目业绩，每提供一项得2分，最多得8分（证明资料需提供合同</w:t>
            </w:r>
            <w:r>
              <w:rPr>
                <w:rFonts w:hint="eastAsia" w:ascii="宋体" w:hAnsi="宋体"/>
                <w:bCs/>
                <w:color w:val="auto"/>
                <w:sz w:val="24"/>
                <w:highlight w:val="none"/>
                <w:lang w:val="en-US" w:eastAsia="zh-CN"/>
              </w:rPr>
              <w:t>或</w:t>
            </w:r>
            <w:r>
              <w:rPr>
                <w:rFonts w:hint="eastAsia" w:ascii="宋体" w:hAnsi="宋体"/>
                <w:bCs/>
                <w:color w:val="auto"/>
                <w:sz w:val="24"/>
                <w:highlight w:val="none"/>
              </w:rPr>
              <w:t>中标通知书复印件加盖公章为准）</w:t>
            </w:r>
          </w:p>
        </w:tc>
        <w:tc>
          <w:tcPr>
            <w:tcW w:w="2379" w:type="dxa"/>
            <w:vAlign w:val="center"/>
          </w:tcPr>
          <w:p w14:paraId="7A3DC57E">
            <w:pPr>
              <w:pStyle w:val="368"/>
              <w:rPr>
                <w:color w:val="auto"/>
                <w:sz w:val="24"/>
                <w:highlight w:val="none"/>
              </w:rPr>
            </w:pPr>
            <w:r>
              <w:rPr>
                <w:rFonts w:hint="eastAsia" w:ascii="宋体" w:hAnsi="宋体"/>
                <w:bCs/>
                <w:color w:val="auto"/>
                <w:sz w:val="24"/>
                <w:highlight w:val="none"/>
              </w:rPr>
              <w:t>未提供证明资料或无法辨识的，视为无效业绩不计分。</w:t>
            </w:r>
          </w:p>
        </w:tc>
      </w:tr>
      <w:tr w14:paraId="04D0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Align w:val="center"/>
          </w:tcPr>
          <w:p w14:paraId="22EBB8C8">
            <w:pPr>
              <w:pStyle w:val="368"/>
              <w:spacing w:line="360" w:lineRule="auto"/>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3</w:t>
            </w:r>
          </w:p>
        </w:tc>
        <w:tc>
          <w:tcPr>
            <w:tcW w:w="1339" w:type="dxa"/>
            <w:vAlign w:val="center"/>
          </w:tcPr>
          <w:p w14:paraId="406AE2C1">
            <w:pPr>
              <w:keepNext w:val="0"/>
              <w:keepLines w:val="0"/>
              <w:pageBreakBefore w:val="0"/>
              <w:kinsoku/>
              <w:wordWrap/>
              <w:overflowPunct/>
              <w:topLinePunct w:val="0"/>
              <w:autoSpaceDE/>
              <w:autoSpaceDN/>
              <w:bidi w:val="0"/>
              <w:snapToGrid/>
              <w:spacing w:line="312" w:lineRule="auto"/>
              <w:jc w:val="center"/>
              <w:rPr>
                <w:rFonts w:hint="eastAsia" w:eastAsia="宋体"/>
                <w:color w:val="auto"/>
                <w:sz w:val="24"/>
                <w:highlight w:val="none"/>
                <w:lang w:val="en-US" w:eastAsia="zh-CN"/>
              </w:rPr>
            </w:pP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配备</w:t>
            </w:r>
          </w:p>
        </w:tc>
        <w:tc>
          <w:tcPr>
            <w:tcW w:w="906" w:type="dxa"/>
            <w:vAlign w:val="center"/>
          </w:tcPr>
          <w:p w14:paraId="4256E5A1">
            <w:pPr>
              <w:keepNext w:val="0"/>
              <w:keepLines w:val="0"/>
              <w:pageBreakBefore w:val="0"/>
              <w:kinsoku/>
              <w:wordWrap/>
              <w:overflowPunct/>
              <w:topLinePunct w:val="0"/>
              <w:autoSpaceDE/>
              <w:autoSpaceDN/>
              <w:bidi w:val="0"/>
              <w:snapToGrid/>
              <w:spacing w:line="312" w:lineRule="auto"/>
              <w:jc w:val="center"/>
              <w:rPr>
                <w:rFonts w:hint="eastAsia" w:ascii="宋体" w:hAnsi="宋体"/>
                <w:bCs/>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bCs/>
                <w:color w:val="auto"/>
                <w:sz w:val="24"/>
                <w:highlight w:val="none"/>
                <w:vertAlign w:val="baseline"/>
                <w:lang w:val="en-US" w:eastAsia="zh-CN"/>
              </w:rPr>
              <w:t>分</w:t>
            </w:r>
          </w:p>
        </w:tc>
        <w:tc>
          <w:tcPr>
            <w:tcW w:w="3878" w:type="dxa"/>
            <w:vAlign w:val="center"/>
          </w:tcPr>
          <w:p w14:paraId="5033043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组织机构健全，可服务本项目人员不少于3人，3人（含）得</w:t>
            </w:r>
            <w:r>
              <w:rPr>
                <w:rFonts w:hint="eastAsia" w:ascii="宋体" w:hAnsi="宋体" w:eastAsia="宋体" w:cs="宋体"/>
                <w:color w:val="auto"/>
                <w:sz w:val="24"/>
                <w:szCs w:val="24"/>
                <w:highlight w:val="none"/>
                <w:lang w:eastAsia="zh-CN"/>
              </w:rPr>
              <w:t>基本</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分，每增加1人加1分，满分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3人以下得0分。本项目服务人员须提供的有效</w:t>
            </w:r>
            <w:r>
              <w:rPr>
                <w:rFonts w:hint="eastAsia" w:ascii="宋体" w:hAnsi="宋体" w:eastAsia="宋体" w:cs="宋体"/>
                <w:color w:val="auto"/>
                <w:sz w:val="24"/>
                <w:szCs w:val="24"/>
                <w:highlight w:val="none"/>
                <w:lang w:eastAsia="zh-CN"/>
              </w:rPr>
              <w:t>证明材料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近一年内任意三个月缴纳社保的证明材料</w:t>
            </w:r>
            <w:r>
              <w:rPr>
                <w:rFonts w:hint="eastAsia" w:ascii="宋体" w:hAnsi="宋体" w:eastAsia="宋体" w:cs="宋体"/>
                <w:color w:val="auto"/>
                <w:sz w:val="24"/>
                <w:szCs w:val="24"/>
                <w:highlight w:val="none"/>
              </w:rPr>
              <w:t>，不提供不得分。</w:t>
            </w:r>
          </w:p>
        </w:tc>
        <w:tc>
          <w:tcPr>
            <w:tcW w:w="2379" w:type="dxa"/>
            <w:vAlign w:val="center"/>
          </w:tcPr>
          <w:p w14:paraId="592BBADA">
            <w:pPr>
              <w:pStyle w:val="149"/>
              <w:spacing w:line="360" w:lineRule="auto"/>
              <w:jc w:val="both"/>
              <w:rPr>
                <w:rFonts w:hint="eastAsia" w:ascii="宋体" w:hAnsi="宋体"/>
                <w:bCs/>
                <w:color w:val="auto"/>
                <w:sz w:val="24"/>
                <w:highlight w:val="none"/>
              </w:rPr>
            </w:pPr>
            <w:r>
              <w:rPr>
                <w:rFonts w:hint="eastAsia" w:ascii="宋体" w:hAnsi="宋体" w:eastAsia="宋体" w:cs="宋体"/>
                <w:b w:val="0"/>
                <w:bCs/>
                <w:color w:val="auto"/>
                <w:sz w:val="24"/>
                <w:szCs w:val="24"/>
                <w:highlight w:val="none"/>
                <w:vertAlign w:val="baseline"/>
                <w:lang w:eastAsia="zh-CN"/>
              </w:rPr>
              <w:t>提供证明文件的扫描件</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lang w:val="en-US" w:eastAsia="zh-CN"/>
              </w:rPr>
              <w:t>加盖投标人公章</w:t>
            </w:r>
          </w:p>
        </w:tc>
      </w:tr>
      <w:tr w14:paraId="7681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Align w:val="center"/>
          </w:tcPr>
          <w:p w14:paraId="760415AD">
            <w:pPr>
              <w:pStyle w:val="368"/>
              <w:spacing w:line="360" w:lineRule="auto"/>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4</w:t>
            </w:r>
          </w:p>
        </w:tc>
        <w:tc>
          <w:tcPr>
            <w:tcW w:w="1339" w:type="dxa"/>
            <w:vAlign w:val="center"/>
          </w:tcPr>
          <w:p w14:paraId="1AA39930">
            <w:pPr>
              <w:pStyle w:val="368"/>
              <w:jc w:val="center"/>
              <w:rPr>
                <w:rFonts w:hint="default" w:eastAsia="宋体" w:cs="Times New Roman"/>
                <w:color w:val="auto"/>
                <w:sz w:val="24"/>
                <w:highlight w:val="none"/>
                <w:lang w:val="en-US" w:eastAsia="zh-CN"/>
              </w:rPr>
            </w:pPr>
            <w:r>
              <w:rPr>
                <w:rFonts w:hint="eastAsia" w:eastAsia="宋体" w:cs="Times New Roman"/>
                <w:color w:val="auto"/>
                <w:sz w:val="24"/>
                <w:highlight w:val="none"/>
                <w:lang w:val="en-US" w:eastAsia="zh-CN"/>
              </w:rPr>
              <w:t>实施方案</w:t>
            </w:r>
          </w:p>
        </w:tc>
        <w:tc>
          <w:tcPr>
            <w:tcW w:w="906" w:type="dxa"/>
            <w:vAlign w:val="center"/>
          </w:tcPr>
          <w:p w14:paraId="7C206F7C">
            <w:pPr>
              <w:pStyle w:val="368"/>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12分</w:t>
            </w:r>
          </w:p>
        </w:tc>
        <w:tc>
          <w:tcPr>
            <w:tcW w:w="3878" w:type="dxa"/>
            <w:vAlign w:val="center"/>
          </w:tcPr>
          <w:p w14:paraId="7D7526DF">
            <w:pPr>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结合本项目基本情况，充分为采购人及用户考虑，根据投标人提供的项目实施能力、保障措施及实施计划等方案进行打分，内容包括：1、交货期保证措施；2、质量故障退（换）承诺；3、质量控制方案；4、应急处理方案等，以上内容完整且完全满足项目需求得 12分，每缺失一项内容扣 3分，每项内容中每有一处内容缺陷扣 1.5分(缺陷是指：存在不适用项目实际情况的情形、凭空编造、内容前后不一致、前后逻辑错误、涉及的规范及标准错误、地点区域错误、内容遗漏、不符合项目需求等)。</w:t>
            </w:r>
          </w:p>
        </w:tc>
        <w:tc>
          <w:tcPr>
            <w:tcW w:w="2379" w:type="dxa"/>
            <w:vAlign w:val="center"/>
          </w:tcPr>
          <w:p w14:paraId="07F40F99">
            <w:pPr>
              <w:pStyle w:val="368"/>
              <w:rPr>
                <w:rFonts w:hint="eastAsia" w:ascii="宋体" w:hAnsi="宋体"/>
                <w:bCs/>
                <w:color w:val="auto"/>
                <w:sz w:val="24"/>
                <w:highlight w:val="none"/>
              </w:rPr>
            </w:pPr>
          </w:p>
        </w:tc>
      </w:tr>
      <w:tr w14:paraId="4447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Align w:val="center"/>
          </w:tcPr>
          <w:p w14:paraId="26AC3ABD">
            <w:pPr>
              <w:pStyle w:val="368"/>
              <w:spacing w:line="360" w:lineRule="auto"/>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5</w:t>
            </w:r>
          </w:p>
        </w:tc>
        <w:tc>
          <w:tcPr>
            <w:tcW w:w="1339" w:type="dxa"/>
            <w:vAlign w:val="center"/>
          </w:tcPr>
          <w:p w14:paraId="04C9A348">
            <w:pPr>
              <w:pStyle w:val="368"/>
              <w:jc w:val="center"/>
              <w:rPr>
                <w:rFonts w:hint="eastAsia" w:eastAsia="宋体" w:cs="Times New Roman"/>
                <w:color w:val="auto"/>
                <w:sz w:val="24"/>
                <w:highlight w:val="none"/>
              </w:rPr>
            </w:pPr>
            <w:r>
              <w:rPr>
                <w:rFonts w:hint="eastAsia" w:eastAsia="宋体" w:cs="Times New Roman"/>
                <w:color w:val="auto"/>
                <w:sz w:val="24"/>
                <w:highlight w:val="none"/>
              </w:rPr>
              <w:t>配送、质量保证及验收方案</w:t>
            </w:r>
          </w:p>
        </w:tc>
        <w:tc>
          <w:tcPr>
            <w:tcW w:w="906" w:type="dxa"/>
            <w:vAlign w:val="center"/>
          </w:tcPr>
          <w:p w14:paraId="20D848C7">
            <w:pPr>
              <w:pStyle w:val="368"/>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12分</w:t>
            </w:r>
          </w:p>
        </w:tc>
        <w:tc>
          <w:tcPr>
            <w:tcW w:w="3878" w:type="dxa"/>
            <w:vAlign w:val="center"/>
          </w:tcPr>
          <w:p w14:paraId="0824DACC">
            <w:pPr>
              <w:pStyle w:val="368"/>
              <w:rPr>
                <w:rFonts w:hint="eastAsia" w:ascii="宋体" w:hAnsi="宋体"/>
                <w:bCs/>
                <w:color w:val="auto"/>
                <w:sz w:val="24"/>
                <w:highlight w:val="none"/>
              </w:rPr>
            </w:pPr>
            <w:r>
              <w:rPr>
                <w:rFonts w:hint="eastAsia" w:ascii="宋体" w:hAnsi="宋体"/>
                <w:bCs/>
                <w:color w:val="auto"/>
                <w:sz w:val="24"/>
                <w:highlight w:val="none"/>
              </w:rPr>
              <w:t>根据投标人提供的配送及安装实施方案进行打分，内容包括:1、配送计划</w:t>
            </w:r>
            <w:r>
              <w:rPr>
                <w:rFonts w:hint="eastAsia" w:ascii="宋体" w:hAnsi="宋体"/>
                <w:bCs/>
                <w:color w:val="auto"/>
                <w:sz w:val="24"/>
                <w:highlight w:val="none"/>
                <w:lang w:eastAsia="zh-CN"/>
              </w:rPr>
              <w:t>；</w:t>
            </w:r>
            <w:r>
              <w:rPr>
                <w:rFonts w:hint="eastAsia" w:ascii="宋体" w:hAnsi="宋体"/>
                <w:bCs/>
                <w:color w:val="auto"/>
                <w:sz w:val="24"/>
                <w:highlight w:val="none"/>
              </w:rPr>
              <w:t>2、产品质量保证</w:t>
            </w:r>
            <w:r>
              <w:rPr>
                <w:rFonts w:hint="eastAsia" w:ascii="宋体" w:hAnsi="宋体"/>
                <w:bCs/>
                <w:color w:val="auto"/>
                <w:sz w:val="24"/>
                <w:highlight w:val="none"/>
                <w:lang w:eastAsia="zh-CN"/>
              </w:rPr>
              <w:t>；</w:t>
            </w:r>
            <w:r>
              <w:rPr>
                <w:rFonts w:hint="eastAsia" w:ascii="宋体" w:hAnsi="宋体"/>
                <w:bCs/>
                <w:color w:val="auto"/>
                <w:sz w:val="24"/>
                <w:highlight w:val="none"/>
              </w:rPr>
              <w:t>3、验收方案等，以上内容完整且完全满足项目需求得</w:t>
            </w:r>
            <w:r>
              <w:rPr>
                <w:rFonts w:hint="eastAsia" w:ascii="宋体" w:hAnsi="宋体"/>
                <w:bCs/>
                <w:color w:val="auto"/>
                <w:sz w:val="24"/>
                <w:highlight w:val="none"/>
                <w:lang w:val="en-US" w:eastAsia="zh-CN"/>
              </w:rPr>
              <w:t>12</w:t>
            </w:r>
            <w:r>
              <w:rPr>
                <w:rFonts w:hint="eastAsia" w:ascii="宋体" w:hAnsi="宋体"/>
                <w:bCs/>
                <w:color w:val="auto"/>
                <w:sz w:val="24"/>
                <w:highlight w:val="none"/>
              </w:rPr>
              <w:t>分，每缺失一项内容扣</w:t>
            </w:r>
            <w:r>
              <w:rPr>
                <w:rFonts w:hint="eastAsia" w:ascii="宋体" w:hAnsi="宋体"/>
                <w:bCs/>
                <w:color w:val="auto"/>
                <w:sz w:val="24"/>
                <w:highlight w:val="none"/>
                <w:lang w:val="en-US" w:eastAsia="zh-CN"/>
              </w:rPr>
              <w:t>4</w:t>
            </w:r>
            <w:r>
              <w:rPr>
                <w:rFonts w:hint="eastAsia" w:ascii="宋体" w:hAnsi="宋体"/>
                <w:bCs/>
                <w:color w:val="auto"/>
                <w:sz w:val="24"/>
                <w:highlight w:val="none"/>
              </w:rPr>
              <w:t>分，每项内容中每有一处内容缺陷扣</w:t>
            </w:r>
            <w:r>
              <w:rPr>
                <w:rFonts w:hint="eastAsia" w:ascii="宋体" w:hAnsi="宋体"/>
                <w:bCs/>
                <w:color w:val="auto"/>
                <w:sz w:val="24"/>
                <w:highlight w:val="none"/>
                <w:lang w:val="en-US" w:eastAsia="zh-CN"/>
              </w:rPr>
              <w:t>2</w:t>
            </w:r>
            <w:r>
              <w:rPr>
                <w:rFonts w:hint="eastAsia" w:ascii="宋体" w:hAnsi="宋体"/>
                <w:bCs/>
                <w:color w:val="auto"/>
                <w:sz w:val="24"/>
                <w:highlight w:val="none"/>
              </w:rPr>
              <w:t>分(缺陷是指:存在不适用项目实际情况的情形、凭空编造、内容前后不一致、前后逻辑错误、涉及的规范及标准错误、地点区域错误、内容遗漏、不符合项目需求等)。</w:t>
            </w:r>
          </w:p>
        </w:tc>
        <w:tc>
          <w:tcPr>
            <w:tcW w:w="2379" w:type="dxa"/>
            <w:vAlign w:val="center"/>
          </w:tcPr>
          <w:p w14:paraId="671FAD21">
            <w:pPr>
              <w:pStyle w:val="368"/>
              <w:rPr>
                <w:rFonts w:hint="eastAsia" w:ascii="宋体" w:hAnsi="宋体"/>
                <w:bCs/>
                <w:color w:val="auto"/>
                <w:sz w:val="24"/>
                <w:highlight w:val="none"/>
              </w:rPr>
            </w:pPr>
          </w:p>
        </w:tc>
      </w:tr>
      <w:tr w14:paraId="752B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Align w:val="center"/>
          </w:tcPr>
          <w:p w14:paraId="46717E17">
            <w:pPr>
              <w:pStyle w:val="368"/>
              <w:spacing w:line="360" w:lineRule="auto"/>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6</w:t>
            </w:r>
          </w:p>
        </w:tc>
        <w:tc>
          <w:tcPr>
            <w:tcW w:w="1339" w:type="dxa"/>
            <w:vAlign w:val="center"/>
          </w:tcPr>
          <w:p w14:paraId="0CFF13FC">
            <w:pPr>
              <w:pStyle w:val="368"/>
              <w:jc w:val="center"/>
              <w:rPr>
                <w:rFonts w:hint="eastAsia" w:eastAsia="宋体" w:cs="Times New Roman"/>
                <w:color w:val="auto"/>
                <w:sz w:val="24"/>
                <w:highlight w:val="none"/>
              </w:rPr>
            </w:pPr>
            <w:r>
              <w:rPr>
                <w:rFonts w:hint="eastAsia" w:eastAsia="宋体" w:cs="Times New Roman"/>
                <w:color w:val="auto"/>
                <w:sz w:val="24"/>
                <w:highlight w:val="none"/>
              </w:rPr>
              <w:t>服务体系</w:t>
            </w:r>
          </w:p>
        </w:tc>
        <w:tc>
          <w:tcPr>
            <w:tcW w:w="906" w:type="dxa"/>
            <w:vAlign w:val="center"/>
          </w:tcPr>
          <w:p w14:paraId="01E076BC">
            <w:pPr>
              <w:pStyle w:val="368"/>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9分</w:t>
            </w:r>
          </w:p>
        </w:tc>
        <w:tc>
          <w:tcPr>
            <w:tcW w:w="3878" w:type="dxa"/>
            <w:vAlign w:val="center"/>
          </w:tcPr>
          <w:p w14:paraId="178352D9">
            <w:pPr>
              <w:rPr>
                <w:rFonts w:hint="eastAsia" w:ascii="宋体" w:hAnsi="宋体"/>
                <w:bCs/>
                <w:color w:val="auto"/>
                <w:sz w:val="24"/>
                <w:highlight w:val="none"/>
              </w:rPr>
            </w:pPr>
            <w:r>
              <w:rPr>
                <w:rFonts w:ascii="宋体" w:hAnsi="宋体" w:eastAsia="宋体" w:cs="宋体"/>
                <w:color w:val="auto"/>
                <w:sz w:val="24"/>
                <w:szCs w:val="24"/>
                <w:highlight w:val="none"/>
              </w:rPr>
              <w:t>内容包括：1、服务专业人员配备；2、服务响应时间；3、技术支持能力等，以上内容完整且完全满足项目需求得 9 分，每缺失一项内容扣 3分，每项内容中每有一处内容缺陷扣 1.5 分(缺陷是指：存在不适用项目实际情况的情形、凭空编造、内容前后不一致、前后逻辑错误、涉及的规范及标准错误、地点区域错误、内容遗漏、不符合项目需求等)。</w:t>
            </w:r>
          </w:p>
        </w:tc>
        <w:tc>
          <w:tcPr>
            <w:tcW w:w="2379" w:type="dxa"/>
            <w:vAlign w:val="center"/>
          </w:tcPr>
          <w:p w14:paraId="3F8B8EC5">
            <w:pPr>
              <w:pStyle w:val="368"/>
              <w:rPr>
                <w:rFonts w:hint="eastAsia" w:ascii="宋体" w:hAnsi="宋体"/>
                <w:bCs/>
                <w:color w:val="auto"/>
                <w:sz w:val="24"/>
                <w:highlight w:val="none"/>
              </w:rPr>
            </w:pPr>
          </w:p>
        </w:tc>
      </w:tr>
      <w:tr w14:paraId="119B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Align w:val="center"/>
          </w:tcPr>
          <w:p w14:paraId="3BB0CA14">
            <w:pPr>
              <w:pStyle w:val="368"/>
              <w:spacing w:line="360" w:lineRule="auto"/>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7</w:t>
            </w:r>
          </w:p>
        </w:tc>
        <w:tc>
          <w:tcPr>
            <w:tcW w:w="1339" w:type="dxa"/>
            <w:vAlign w:val="center"/>
          </w:tcPr>
          <w:p w14:paraId="12F6C473">
            <w:pPr>
              <w:pStyle w:val="368"/>
              <w:jc w:val="center"/>
              <w:rPr>
                <w:rFonts w:hint="eastAsia" w:eastAsia="宋体" w:cs="Times New Roman"/>
                <w:color w:val="auto"/>
                <w:sz w:val="24"/>
                <w:highlight w:val="none"/>
              </w:rPr>
            </w:pPr>
            <w:r>
              <w:rPr>
                <w:rFonts w:hint="eastAsia" w:eastAsia="宋体" w:cs="Times New Roman"/>
                <w:color w:val="auto"/>
                <w:sz w:val="24"/>
                <w:highlight w:val="none"/>
              </w:rPr>
              <w:t>仓储设施设备及备品库存</w:t>
            </w:r>
          </w:p>
        </w:tc>
        <w:tc>
          <w:tcPr>
            <w:tcW w:w="906" w:type="dxa"/>
            <w:vAlign w:val="center"/>
          </w:tcPr>
          <w:p w14:paraId="6CE74BFF">
            <w:pPr>
              <w:pStyle w:val="368"/>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9分</w:t>
            </w:r>
          </w:p>
        </w:tc>
        <w:tc>
          <w:tcPr>
            <w:tcW w:w="3878" w:type="dxa"/>
            <w:vAlign w:val="center"/>
          </w:tcPr>
          <w:p w14:paraId="0F0EBA87">
            <w:pPr>
              <w:pStyle w:val="368"/>
              <w:jc w:val="center"/>
              <w:rPr>
                <w:rFonts w:hint="eastAsia" w:ascii="宋体" w:hAnsi="宋体"/>
                <w:bCs/>
                <w:color w:val="auto"/>
                <w:sz w:val="24"/>
                <w:highlight w:val="none"/>
              </w:rPr>
            </w:pPr>
            <w:r>
              <w:rPr>
                <w:rFonts w:ascii="宋体" w:hAnsi="宋体" w:eastAsia="宋体" w:cs="宋体"/>
                <w:color w:val="auto"/>
                <w:sz w:val="24"/>
                <w:szCs w:val="24"/>
                <w:highlight w:val="none"/>
              </w:rPr>
              <w:t>1、仓存库房；2、仓存设备、仓存具有冷冻冷藏功能（冷冻冷藏功能根据产品需要）；3、备品库存，以上内容每提供一项得</w:t>
            </w:r>
            <w:r>
              <w:rPr>
                <w:rFonts w:hint="eastAsia" w:ascii="宋体" w:hAnsi="宋体" w:cs="宋体"/>
                <w:color w:val="auto"/>
                <w:sz w:val="24"/>
                <w:szCs w:val="24"/>
                <w:highlight w:val="none"/>
                <w:lang w:val="en-US" w:eastAsia="zh-CN"/>
              </w:rPr>
              <w:t>3</w:t>
            </w:r>
            <w:r>
              <w:rPr>
                <w:rFonts w:ascii="宋体" w:hAnsi="宋体" w:eastAsia="宋体" w:cs="宋体"/>
                <w:color w:val="auto"/>
                <w:sz w:val="24"/>
                <w:szCs w:val="24"/>
                <w:highlight w:val="none"/>
              </w:rPr>
              <w:t>分，需提供相关证明材料，如仓存租赁合同或房产证等证明材料、仓存设备购置发票及仓存具有</w:t>
            </w:r>
            <w:r>
              <w:rPr>
                <w:rFonts w:hint="eastAsia" w:eastAsia="宋体" w:cs="Times New Roman"/>
                <w:color w:val="auto"/>
                <w:sz w:val="24"/>
                <w:highlight w:val="none"/>
              </w:rPr>
              <w:t>冷冻</w:t>
            </w:r>
            <w:r>
              <w:rPr>
                <w:rFonts w:ascii="宋体" w:hAnsi="宋体" w:eastAsia="宋体" w:cs="宋体"/>
                <w:color w:val="auto"/>
                <w:sz w:val="24"/>
                <w:szCs w:val="24"/>
                <w:highlight w:val="none"/>
              </w:rPr>
              <w:t>冷藏功能证明、备品库存清单等，未提供相关证明材料相应内容不得分。</w:t>
            </w:r>
          </w:p>
        </w:tc>
        <w:tc>
          <w:tcPr>
            <w:tcW w:w="2379" w:type="dxa"/>
            <w:vAlign w:val="center"/>
          </w:tcPr>
          <w:p w14:paraId="1F4095A0">
            <w:pPr>
              <w:pStyle w:val="368"/>
              <w:rPr>
                <w:rFonts w:hint="eastAsia" w:ascii="宋体" w:hAnsi="宋体"/>
                <w:bCs/>
                <w:color w:val="auto"/>
                <w:sz w:val="24"/>
                <w:highlight w:val="none"/>
              </w:rPr>
            </w:pPr>
          </w:p>
        </w:tc>
      </w:tr>
      <w:tr w14:paraId="7CE3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Align w:val="center"/>
          </w:tcPr>
          <w:p w14:paraId="33AB52AB">
            <w:pPr>
              <w:pStyle w:val="368"/>
              <w:spacing w:line="360" w:lineRule="auto"/>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8</w:t>
            </w:r>
          </w:p>
        </w:tc>
        <w:tc>
          <w:tcPr>
            <w:tcW w:w="1339" w:type="dxa"/>
            <w:shd w:val="clear" w:color="auto" w:fill="auto"/>
            <w:vAlign w:val="center"/>
          </w:tcPr>
          <w:p w14:paraId="67446C2E">
            <w:pPr>
              <w:pStyle w:val="368"/>
              <w:spacing w:line="360" w:lineRule="auto"/>
              <w:rPr>
                <w:rFonts w:hint="eastAsia" w:ascii="Calibri" w:hAnsi="Calibri" w:eastAsia="宋体" w:cs="Times New Roman"/>
                <w:color w:val="auto"/>
                <w:kern w:val="2"/>
                <w:sz w:val="24"/>
                <w:szCs w:val="24"/>
                <w:highlight w:val="none"/>
                <w:lang w:val="en-US" w:eastAsia="zh-CN" w:bidi="ar-SA"/>
              </w:rPr>
            </w:pPr>
            <w:r>
              <w:rPr>
                <w:rFonts w:hint="eastAsia"/>
                <w:color w:val="auto"/>
                <w:sz w:val="24"/>
                <w:highlight w:val="none"/>
              </w:rPr>
              <w:t>售后服务方案</w:t>
            </w:r>
          </w:p>
        </w:tc>
        <w:tc>
          <w:tcPr>
            <w:tcW w:w="906" w:type="dxa"/>
            <w:shd w:val="clear" w:color="auto" w:fill="auto"/>
            <w:vAlign w:val="center"/>
          </w:tcPr>
          <w:p w14:paraId="0545E96D">
            <w:pPr>
              <w:pStyle w:val="368"/>
              <w:spacing w:line="360" w:lineRule="auto"/>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1</w:t>
            </w:r>
            <w:r>
              <w:rPr>
                <w:rFonts w:hint="eastAsia" w:ascii="宋体" w:hAnsi="宋体"/>
                <w:bCs/>
                <w:color w:val="auto"/>
                <w:sz w:val="24"/>
                <w:highlight w:val="none"/>
                <w:lang w:val="en-US" w:eastAsia="zh-CN"/>
              </w:rPr>
              <w:t>5</w:t>
            </w:r>
            <w:r>
              <w:rPr>
                <w:rFonts w:hint="eastAsia" w:ascii="宋体" w:hAnsi="宋体"/>
                <w:bCs/>
                <w:color w:val="auto"/>
                <w:sz w:val="24"/>
                <w:highlight w:val="none"/>
              </w:rPr>
              <w:t>分</w:t>
            </w:r>
          </w:p>
        </w:tc>
        <w:tc>
          <w:tcPr>
            <w:tcW w:w="3878" w:type="dxa"/>
            <w:shd w:val="clear" w:color="auto" w:fill="auto"/>
            <w:vAlign w:val="center"/>
          </w:tcPr>
          <w:p w14:paraId="55867B12">
            <w:pPr>
              <w:pStyle w:val="368"/>
              <w:rPr>
                <w:rFonts w:hint="eastAsia" w:ascii="宋体" w:hAnsi="宋体"/>
                <w:bCs/>
                <w:color w:val="auto"/>
                <w:sz w:val="24"/>
                <w:highlight w:val="none"/>
              </w:rPr>
            </w:pPr>
            <w:r>
              <w:rPr>
                <w:rFonts w:hint="eastAsia" w:ascii="宋体" w:hAnsi="宋体"/>
                <w:bCs/>
                <w:color w:val="auto"/>
                <w:sz w:val="24"/>
                <w:highlight w:val="none"/>
              </w:rPr>
              <w:t>售后服务方案制定完善，包括但不限于</w:t>
            </w: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1 \* GB3 \* MERGEFORMAT </w:instrText>
            </w:r>
            <w:r>
              <w:rPr>
                <w:rFonts w:hint="eastAsia" w:ascii="宋体" w:hAnsi="宋体"/>
                <w:bCs/>
                <w:color w:val="auto"/>
                <w:sz w:val="24"/>
                <w:highlight w:val="none"/>
              </w:rPr>
              <w:fldChar w:fldCharType="separate"/>
            </w:r>
            <w:r>
              <w:rPr>
                <w:rFonts w:hint="eastAsia" w:ascii="宋体" w:hAnsi="宋体"/>
                <w:bCs/>
                <w:color w:val="auto"/>
                <w:sz w:val="24"/>
                <w:highlight w:val="none"/>
              </w:rPr>
              <w:t>①</w:t>
            </w:r>
            <w:r>
              <w:rPr>
                <w:rFonts w:hint="eastAsia" w:ascii="宋体" w:hAnsi="宋体"/>
                <w:bCs/>
                <w:color w:val="auto"/>
                <w:sz w:val="24"/>
                <w:highlight w:val="none"/>
              </w:rPr>
              <w:fldChar w:fldCharType="end"/>
            </w:r>
            <w:r>
              <w:rPr>
                <w:rFonts w:hint="eastAsia" w:ascii="宋体" w:hAnsi="宋体"/>
                <w:bCs/>
                <w:color w:val="auto"/>
                <w:sz w:val="24"/>
                <w:highlight w:val="none"/>
              </w:rPr>
              <w:t>售后服务内容承诺、</w:t>
            </w: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2 \* GB3 \* MERGEFORMAT </w:instrText>
            </w:r>
            <w:r>
              <w:rPr>
                <w:rFonts w:hint="eastAsia" w:ascii="宋体" w:hAnsi="宋体"/>
                <w:bCs/>
                <w:color w:val="auto"/>
                <w:sz w:val="24"/>
                <w:highlight w:val="none"/>
              </w:rPr>
              <w:fldChar w:fldCharType="separate"/>
            </w:r>
            <w:r>
              <w:rPr>
                <w:rFonts w:hint="eastAsia" w:ascii="宋体" w:hAnsi="宋体"/>
                <w:bCs/>
                <w:color w:val="auto"/>
                <w:sz w:val="24"/>
                <w:highlight w:val="none"/>
              </w:rPr>
              <w:t>②</w:t>
            </w:r>
            <w:r>
              <w:rPr>
                <w:rFonts w:hint="eastAsia" w:ascii="宋体" w:hAnsi="宋体"/>
                <w:bCs/>
                <w:color w:val="auto"/>
                <w:sz w:val="24"/>
                <w:highlight w:val="none"/>
              </w:rPr>
              <w:fldChar w:fldCharType="end"/>
            </w:r>
            <w:r>
              <w:rPr>
                <w:rFonts w:hint="eastAsia" w:ascii="宋体" w:hAnsi="宋体"/>
                <w:bCs/>
                <w:color w:val="auto"/>
                <w:sz w:val="24"/>
                <w:highlight w:val="none"/>
              </w:rPr>
              <w:t>上门现场服务、</w:t>
            </w: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3 \* GB3 \* MERGEFORMAT </w:instrText>
            </w:r>
            <w:r>
              <w:rPr>
                <w:rFonts w:hint="eastAsia" w:ascii="宋体" w:hAnsi="宋体"/>
                <w:bCs/>
                <w:color w:val="auto"/>
                <w:sz w:val="24"/>
                <w:highlight w:val="none"/>
              </w:rPr>
              <w:fldChar w:fldCharType="separate"/>
            </w:r>
            <w:r>
              <w:rPr>
                <w:rFonts w:hint="eastAsia" w:ascii="宋体" w:hAnsi="宋体"/>
                <w:bCs/>
                <w:color w:val="auto"/>
                <w:sz w:val="24"/>
                <w:highlight w:val="none"/>
              </w:rPr>
              <w:t>③</w:t>
            </w:r>
            <w:r>
              <w:rPr>
                <w:rFonts w:hint="eastAsia" w:ascii="宋体" w:hAnsi="宋体"/>
                <w:bCs/>
                <w:color w:val="auto"/>
                <w:sz w:val="24"/>
                <w:highlight w:val="none"/>
              </w:rPr>
              <w:fldChar w:fldCharType="end"/>
            </w:r>
            <w:r>
              <w:rPr>
                <w:rFonts w:hint="eastAsia" w:ascii="宋体" w:hAnsi="宋体"/>
                <w:bCs/>
                <w:color w:val="auto"/>
                <w:sz w:val="24"/>
                <w:highlight w:val="none"/>
              </w:rPr>
              <w:t>售后质量问题响应、</w:t>
            </w: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4 \* GB3 \* MERGEFORMAT </w:instrText>
            </w:r>
            <w:r>
              <w:rPr>
                <w:rFonts w:hint="eastAsia" w:ascii="宋体" w:hAnsi="宋体"/>
                <w:bCs/>
                <w:color w:val="auto"/>
                <w:sz w:val="24"/>
                <w:highlight w:val="none"/>
              </w:rPr>
              <w:fldChar w:fldCharType="separate"/>
            </w:r>
            <w:r>
              <w:rPr>
                <w:rFonts w:hint="eastAsia" w:ascii="宋体" w:hAnsi="宋体"/>
                <w:bCs/>
                <w:color w:val="auto"/>
                <w:sz w:val="24"/>
                <w:highlight w:val="none"/>
              </w:rPr>
              <w:t>④</w:t>
            </w:r>
            <w:r>
              <w:rPr>
                <w:rFonts w:hint="eastAsia" w:ascii="宋体" w:hAnsi="宋体"/>
                <w:bCs/>
                <w:color w:val="auto"/>
                <w:sz w:val="24"/>
                <w:highlight w:val="none"/>
              </w:rPr>
              <w:fldChar w:fldCharType="end"/>
            </w:r>
            <w:r>
              <w:rPr>
                <w:rFonts w:hint="eastAsia" w:ascii="宋体" w:hAnsi="宋体"/>
                <w:bCs/>
                <w:color w:val="auto"/>
                <w:sz w:val="24"/>
                <w:highlight w:val="none"/>
              </w:rPr>
              <w:t>解决问题时长、</w:t>
            </w: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5 \* GB3 \* MERGEFORMAT </w:instrText>
            </w:r>
            <w:r>
              <w:rPr>
                <w:rFonts w:hint="eastAsia" w:ascii="宋体" w:hAnsi="宋体"/>
                <w:bCs/>
                <w:color w:val="auto"/>
                <w:sz w:val="24"/>
                <w:highlight w:val="none"/>
              </w:rPr>
              <w:fldChar w:fldCharType="separate"/>
            </w:r>
            <w:r>
              <w:rPr>
                <w:rFonts w:hint="eastAsia" w:ascii="宋体" w:hAnsi="宋体"/>
                <w:bCs/>
                <w:color w:val="auto"/>
                <w:sz w:val="24"/>
                <w:highlight w:val="none"/>
              </w:rPr>
              <w:t>⑤</w:t>
            </w:r>
            <w:r>
              <w:rPr>
                <w:rFonts w:hint="eastAsia" w:ascii="宋体" w:hAnsi="宋体"/>
                <w:bCs/>
                <w:color w:val="auto"/>
                <w:sz w:val="24"/>
                <w:highlight w:val="none"/>
              </w:rPr>
              <w:fldChar w:fldCharType="end"/>
            </w:r>
            <w:r>
              <w:rPr>
                <w:rFonts w:hint="eastAsia" w:ascii="宋体" w:hAnsi="宋体"/>
                <w:bCs/>
                <w:color w:val="auto"/>
                <w:sz w:val="24"/>
                <w:highlight w:val="none"/>
              </w:rPr>
              <w:t>人员及其他资源保障等，满分1</w:t>
            </w:r>
            <w:r>
              <w:rPr>
                <w:rFonts w:hint="eastAsia" w:ascii="宋体" w:hAnsi="宋体"/>
                <w:bCs/>
                <w:color w:val="auto"/>
                <w:sz w:val="24"/>
                <w:highlight w:val="none"/>
                <w:lang w:val="en-US" w:eastAsia="zh-CN"/>
              </w:rPr>
              <w:t>5</w:t>
            </w:r>
            <w:r>
              <w:rPr>
                <w:rFonts w:hint="eastAsia" w:ascii="宋体" w:hAnsi="宋体"/>
                <w:bCs/>
                <w:color w:val="auto"/>
                <w:sz w:val="24"/>
                <w:highlight w:val="none"/>
              </w:rPr>
              <w:t>分，每缺少一项扣</w:t>
            </w:r>
            <w:r>
              <w:rPr>
                <w:rFonts w:hint="eastAsia" w:ascii="宋体" w:hAnsi="宋体"/>
                <w:bCs/>
                <w:color w:val="auto"/>
                <w:sz w:val="24"/>
                <w:highlight w:val="none"/>
                <w:lang w:val="en-US" w:eastAsia="zh-CN"/>
              </w:rPr>
              <w:t>3</w:t>
            </w:r>
            <w:r>
              <w:rPr>
                <w:rFonts w:hint="eastAsia" w:ascii="宋体" w:hAnsi="宋体"/>
                <w:bCs/>
                <w:color w:val="auto"/>
                <w:sz w:val="24"/>
                <w:highlight w:val="none"/>
              </w:rPr>
              <w:t>分，扣完为止。</w:t>
            </w:r>
          </w:p>
          <w:p w14:paraId="5011EDDE">
            <w:pPr>
              <w:pStyle w:val="368"/>
              <w:rPr>
                <w:rFonts w:ascii="宋体" w:hAnsi="宋体" w:cs="宋体"/>
                <w:color w:val="auto"/>
                <w:sz w:val="24"/>
                <w:highlight w:val="none"/>
              </w:rPr>
            </w:pPr>
            <w:r>
              <w:rPr>
                <w:rFonts w:hint="eastAsia" w:ascii="宋体" w:hAnsi="宋体" w:cs="宋体"/>
                <w:color w:val="auto"/>
                <w:sz w:val="24"/>
                <w:highlight w:val="none"/>
              </w:rPr>
              <w:t>每有一项内容存在缺陷扣</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未提供不得分；</w:t>
            </w:r>
          </w:p>
          <w:p w14:paraId="53BD46A5">
            <w:pPr>
              <w:pStyle w:val="368"/>
              <w:rPr>
                <w:rFonts w:hint="eastAsia" w:ascii="宋体" w:hAnsi="宋体"/>
                <w:bCs/>
                <w:color w:val="auto"/>
                <w:sz w:val="24"/>
                <w:highlight w:val="none"/>
                <w:lang w:val="en-US" w:eastAsia="zh-CN"/>
              </w:rPr>
            </w:pPr>
            <w:r>
              <w:rPr>
                <w:rFonts w:hint="eastAsia" w:ascii="宋体" w:hAnsi="宋体" w:cs="宋体"/>
                <w:color w:val="auto"/>
                <w:sz w:val="24"/>
                <w:highlight w:val="none"/>
              </w:rPr>
              <w:t>注：缺陷是指①存在项目实施对象错误（例：本项目招标人为实施对象，投标人套用模板错误表述实施对象），②内容前后逻辑错误（例：同一内容前后表述不一致）</w:t>
            </w:r>
            <w:r>
              <w:rPr>
                <w:rFonts w:hint="eastAsia" w:ascii="宋体" w:hAnsi="宋体" w:cs="宋体"/>
                <w:color w:val="auto"/>
                <w:sz w:val="24"/>
                <w:highlight w:val="none"/>
                <w:lang w:eastAsia="zh-CN"/>
              </w:rPr>
              <w:t>，③</w:t>
            </w:r>
            <w:r>
              <w:rPr>
                <w:rFonts w:hint="eastAsia" w:ascii="宋体" w:hAnsi="宋体" w:cs="宋体"/>
                <w:color w:val="auto"/>
                <w:sz w:val="24"/>
                <w:highlight w:val="none"/>
              </w:rPr>
              <w:t>涉及的规范、标准错误或错误的使用专业术语（例：引用非最新的规范或标准、使用非专业性语句或词语</w:t>
            </w:r>
            <w:r>
              <w:rPr>
                <w:rFonts w:hint="eastAsia" w:ascii="宋体" w:hAnsi="宋体" w:cs="宋体"/>
                <w:color w:val="auto"/>
                <w:sz w:val="24"/>
                <w:highlight w:val="none"/>
                <w:lang w:eastAsia="zh-CN"/>
              </w:rPr>
              <w:t>描述设备专业</w:t>
            </w:r>
            <w:r>
              <w:rPr>
                <w:rFonts w:hint="eastAsia" w:ascii="宋体" w:hAnsi="宋体" w:cs="宋体"/>
                <w:color w:val="auto"/>
                <w:sz w:val="24"/>
                <w:highlight w:val="none"/>
              </w:rPr>
              <w:t>功能、非专业的英文缩写、关键数据的错误，导致评审专家理解上的混淆）</w:t>
            </w:r>
            <w:r>
              <w:rPr>
                <w:rFonts w:hint="eastAsia" w:ascii="宋体" w:hAnsi="宋体" w:cs="宋体"/>
                <w:color w:val="auto"/>
                <w:sz w:val="24"/>
                <w:highlight w:val="none"/>
                <w:lang w:eastAsia="zh-CN"/>
              </w:rPr>
              <w:t>，④</w:t>
            </w:r>
            <w:r>
              <w:rPr>
                <w:rFonts w:hint="eastAsia" w:ascii="宋体" w:hAnsi="宋体" w:cs="宋体"/>
                <w:color w:val="auto"/>
                <w:sz w:val="24"/>
                <w:highlight w:val="none"/>
              </w:rPr>
              <w:t>地点区域错误（例：实施地在乌鲁木齐，投标人投标表述为其他地区）</w:t>
            </w:r>
            <w:r>
              <w:rPr>
                <w:rFonts w:hint="eastAsia" w:ascii="宋体" w:hAnsi="宋体" w:cs="宋体"/>
                <w:color w:val="auto"/>
                <w:sz w:val="24"/>
                <w:highlight w:val="none"/>
                <w:lang w:eastAsia="zh-CN"/>
              </w:rPr>
              <w:t>，⑤</w:t>
            </w:r>
            <w:r>
              <w:rPr>
                <w:rFonts w:hint="eastAsia" w:ascii="宋体" w:hAnsi="宋体" w:cs="宋体"/>
                <w:color w:val="auto"/>
                <w:sz w:val="24"/>
                <w:highlight w:val="none"/>
              </w:rPr>
              <w:t>内容遗漏及不符合采购需求等（例：只简单描写标题内容，无展开描述如何开展售后服务范围、售后服务人员配备情况、服务方式、收费标准（免费质保期除外）、其他售后服务工作的；采购需求要求中要求的内容与投标人递交的方案内容不符）。</w:t>
            </w:r>
          </w:p>
        </w:tc>
        <w:tc>
          <w:tcPr>
            <w:tcW w:w="2379" w:type="dxa"/>
            <w:vAlign w:val="center"/>
          </w:tcPr>
          <w:p w14:paraId="48F2B964">
            <w:pPr>
              <w:pStyle w:val="368"/>
              <w:rPr>
                <w:rFonts w:hint="eastAsia" w:ascii="宋体" w:hAnsi="宋体"/>
                <w:bCs/>
                <w:color w:val="auto"/>
                <w:sz w:val="24"/>
                <w:highlight w:val="none"/>
              </w:rPr>
            </w:pPr>
          </w:p>
        </w:tc>
      </w:tr>
      <w:tr w14:paraId="2F4B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gridSpan w:val="2"/>
            <w:vAlign w:val="center"/>
          </w:tcPr>
          <w:p w14:paraId="23C17E08">
            <w:pPr>
              <w:pStyle w:val="368"/>
              <w:spacing w:line="360" w:lineRule="auto"/>
              <w:jc w:val="center"/>
              <w:rPr>
                <w:color w:val="auto"/>
                <w:sz w:val="24"/>
                <w:highlight w:val="none"/>
              </w:rPr>
            </w:pPr>
            <w:r>
              <w:rPr>
                <w:rFonts w:hint="eastAsia"/>
                <w:color w:val="auto"/>
                <w:sz w:val="24"/>
                <w:highlight w:val="none"/>
              </w:rPr>
              <w:t>合计</w:t>
            </w:r>
          </w:p>
        </w:tc>
        <w:tc>
          <w:tcPr>
            <w:tcW w:w="906" w:type="dxa"/>
            <w:vAlign w:val="center"/>
          </w:tcPr>
          <w:p w14:paraId="582F7B76">
            <w:pPr>
              <w:pStyle w:val="368"/>
              <w:spacing w:line="360" w:lineRule="auto"/>
              <w:rPr>
                <w:rFonts w:ascii="宋体" w:hAnsi="宋体"/>
                <w:bCs/>
                <w:color w:val="auto"/>
                <w:sz w:val="24"/>
                <w:highlight w:val="none"/>
              </w:rPr>
            </w:pPr>
            <w:r>
              <w:rPr>
                <w:rFonts w:hint="eastAsia" w:ascii="宋体" w:hAnsi="宋体"/>
                <w:bCs/>
                <w:color w:val="auto"/>
                <w:sz w:val="24"/>
                <w:highlight w:val="none"/>
              </w:rPr>
              <w:t>100分</w:t>
            </w:r>
          </w:p>
        </w:tc>
        <w:tc>
          <w:tcPr>
            <w:tcW w:w="6257" w:type="dxa"/>
            <w:gridSpan w:val="2"/>
            <w:vAlign w:val="center"/>
          </w:tcPr>
          <w:p w14:paraId="7BF6CF10">
            <w:pPr>
              <w:pStyle w:val="368"/>
              <w:spacing w:line="360" w:lineRule="auto"/>
              <w:rPr>
                <w:rFonts w:ascii="宋体" w:hAnsi="宋体"/>
                <w:bCs/>
                <w:color w:val="auto"/>
                <w:sz w:val="24"/>
                <w:highlight w:val="none"/>
              </w:rPr>
            </w:pPr>
          </w:p>
        </w:tc>
      </w:tr>
    </w:tbl>
    <w:p w14:paraId="4009B47A">
      <w:pPr>
        <w:pStyle w:val="368"/>
        <w:spacing w:line="360" w:lineRule="auto"/>
        <w:rPr>
          <w:rFonts w:ascii="宋体" w:hAnsi="宋体"/>
          <w:bCs/>
          <w:color w:val="auto"/>
          <w:sz w:val="24"/>
          <w:highlight w:val="none"/>
        </w:rPr>
      </w:pPr>
    </w:p>
    <w:p w14:paraId="287BD85A">
      <w:pPr>
        <w:spacing w:line="360" w:lineRule="auto"/>
        <w:jc w:val="center"/>
        <w:outlineLvl w:val="0"/>
        <w:rPr>
          <w:rFonts w:ascii="宋体" w:hAnsi="宋体" w:cs="宋体"/>
          <w:b/>
          <w:bCs/>
          <w:color w:val="auto"/>
          <w:sz w:val="24"/>
          <w:highlight w:val="none"/>
        </w:rPr>
      </w:pPr>
      <w:bookmarkStart w:id="352" w:name="_Toc99301424"/>
      <w:bookmarkStart w:id="353" w:name="_Toc29987"/>
      <w:r>
        <w:rPr>
          <w:b/>
          <w:color w:val="auto"/>
          <w:sz w:val="36"/>
          <w:szCs w:val="36"/>
          <w:highlight w:val="none"/>
        </w:rPr>
        <w:br w:type="page"/>
      </w:r>
      <w:r>
        <w:rPr>
          <w:b/>
          <w:color w:val="auto"/>
          <w:sz w:val="36"/>
          <w:szCs w:val="36"/>
          <w:highlight w:val="none"/>
        </w:rPr>
        <w:t>第五章  采购需求</w:t>
      </w:r>
      <w:bookmarkEnd w:id="352"/>
      <w:bookmarkEnd w:id="353"/>
    </w:p>
    <w:p w14:paraId="41681490">
      <w:pPr>
        <w:rPr>
          <w:color w:val="auto"/>
          <w:sz w:val="22"/>
          <w:highlight w:val="none"/>
        </w:rPr>
      </w:pPr>
    </w:p>
    <w:p w14:paraId="0C9576B4">
      <w:pPr>
        <w:spacing w:line="360" w:lineRule="auto"/>
        <w:rPr>
          <w:rFonts w:ascii="宋体" w:hAnsi="宋体" w:cs="宋体"/>
          <w:color w:val="auto"/>
          <w:sz w:val="24"/>
          <w:highlight w:val="none"/>
        </w:rPr>
      </w:pPr>
      <w:r>
        <w:rPr>
          <w:rFonts w:hint="eastAsia" w:ascii="宋体" w:hAnsi="宋体" w:cs="宋体"/>
          <w:color w:val="auto"/>
          <w:sz w:val="24"/>
          <w:highlight w:val="none"/>
        </w:rPr>
        <w:t>包一：</w:t>
      </w:r>
    </w:p>
    <w:tbl>
      <w:tblPr>
        <w:tblStyle w:val="8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2514"/>
        <w:gridCol w:w="3216"/>
        <w:gridCol w:w="698"/>
        <w:gridCol w:w="1056"/>
        <w:gridCol w:w="1296"/>
      </w:tblGrid>
      <w:tr w14:paraId="6FAEA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24" w:type="pct"/>
            <w:tcBorders>
              <w:top w:val="single" w:color="000000" w:sz="4" w:space="0"/>
              <w:left w:val="single" w:color="000000" w:sz="4" w:space="0"/>
              <w:bottom w:val="nil"/>
              <w:right w:val="single" w:color="000000" w:sz="4" w:space="0"/>
            </w:tcBorders>
            <w:shd w:val="clear" w:color="auto" w:fill="auto"/>
            <w:vAlign w:val="center"/>
          </w:tcPr>
          <w:p w14:paraId="4448D28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478" w:type="pct"/>
            <w:tcBorders>
              <w:top w:val="single" w:color="000000" w:sz="4" w:space="0"/>
              <w:left w:val="single" w:color="000000" w:sz="4" w:space="0"/>
              <w:bottom w:val="nil"/>
              <w:right w:val="single" w:color="000000" w:sz="4" w:space="0"/>
            </w:tcBorders>
            <w:shd w:val="clear" w:color="auto" w:fill="auto"/>
            <w:vAlign w:val="center"/>
          </w:tcPr>
          <w:p w14:paraId="3E7C7EE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1714" w:type="pct"/>
            <w:tcBorders>
              <w:top w:val="single" w:color="000000" w:sz="4" w:space="0"/>
              <w:left w:val="single" w:color="000000" w:sz="4" w:space="0"/>
              <w:bottom w:val="nil"/>
              <w:right w:val="single" w:color="000000" w:sz="4" w:space="0"/>
            </w:tcBorders>
            <w:shd w:val="clear" w:color="auto" w:fill="auto"/>
            <w:vAlign w:val="center"/>
          </w:tcPr>
          <w:p w14:paraId="7AA57B4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267" w:type="pct"/>
            <w:tcBorders>
              <w:top w:val="single" w:color="000000" w:sz="4" w:space="0"/>
              <w:left w:val="single" w:color="000000" w:sz="4" w:space="0"/>
              <w:bottom w:val="nil"/>
              <w:right w:val="single" w:color="000000" w:sz="4" w:space="0"/>
            </w:tcBorders>
            <w:shd w:val="clear" w:color="auto" w:fill="auto"/>
            <w:noWrap/>
            <w:vAlign w:val="center"/>
          </w:tcPr>
          <w:p w14:paraId="3280B3D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576" w:type="pct"/>
            <w:tcBorders>
              <w:top w:val="single" w:color="000000" w:sz="4" w:space="0"/>
              <w:left w:val="single" w:color="000000" w:sz="4" w:space="0"/>
              <w:bottom w:val="nil"/>
              <w:right w:val="single" w:color="000000" w:sz="4" w:space="0"/>
            </w:tcBorders>
            <w:shd w:val="clear" w:color="auto" w:fill="auto"/>
            <w:vAlign w:val="center"/>
          </w:tcPr>
          <w:p w14:paraId="217D386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r>
              <w:rPr>
                <w:rFonts w:hint="eastAsia" w:ascii="宋体" w:hAnsi="宋体" w:cs="宋体"/>
                <w:b/>
                <w:bCs/>
                <w:i w:val="0"/>
                <w:iCs w:val="0"/>
                <w:color w:val="auto"/>
                <w:kern w:val="0"/>
                <w:sz w:val="24"/>
                <w:szCs w:val="24"/>
                <w:highlight w:val="none"/>
                <w:u w:val="none"/>
                <w:lang w:val="en-US" w:eastAsia="zh-CN" w:bidi="ar"/>
              </w:rPr>
              <w:t>最高限</w:t>
            </w:r>
            <w:r>
              <w:rPr>
                <w:rFonts w:hint="eastAsia" w:ascii="宋体" w:hAnsi="宋体" w:eastAsia="宋体" w:cs="宋体"/>
                <w:b/>
                <w:bCs/>
                <w:i w:val="0"/>
                <w:iCs w:val="0"/>
                <w:color w:val="auto"/>
                <w:kern w:val="0"/>
                <w:sz w:val="24"/>
                <w:szCs w:val="24"/>
                <w:highlight w:val="none"/>
                <w:u w:val="none"/>
                <w:lang w:val="en-US" w:eastAsia="zh-CN" w:bidi="ar"/>
              </w:rPr>
              <w:t>价(元)</w:t>
            </w:r>
          </w:p>
        </w:tc>
        <w:tc>
          <w:tcPr>
            <w:tcW w:w="738" w:type="pct"/>
            <w:tcBorders>
              <w:top w:val="single" w:color="000000" w:sz="4" w:space="0"/>
              <w:left w:val="single" w:color="000000" w:sz="4" w:space="0"/>
              <w:bottom w:val="nil"/>
              <w:right w:val="single" w:color="000000" w:sz="4" w:space="0"/>
            </w:tcBorders>
            <w:shd w:val="clear" w:color="auto" w:fill="auto"/>
            <w:vAlign w:val="center"/>
          </w:tcPr>
          <w:p w14:paraId="5E072BF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1年使用量预算（元）</w:t>
            </w:r>
          </w:p>
        </w:tc>
      </w:tr>
      <w:tr w14:paraId="70409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A96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80F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压力蒸汽灭菌化学指示卡</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04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57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62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0.13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FFB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194.00 </w:t>
            </w:r>
          </w:p>
        </w:tc>
      </w:tr>
      <w:tr w14:paraId="7F0C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D0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1A4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132℃压力蒸汽灭菌化学指示卡</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09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510"/>
                <w:rFonts w:hint="eastAsia" w:ascii="宋体" w:hAnsi="宋体" w:eastAsia="宋体" w:cs="宋体"/>
                <w:color w:val="auto"/>
                <w:highlight w:val="none"/>
                <w:lang w:val="en-US" w:eastAsia="zh-CN" w:bidi="ar"/>
              </w:rPr>
              <w:t>‌</w:t>
            </w:r>
            <w:r>
              <w:rPr>
                <w:rStyle w:val="511"/>
                <w:rFonts w:hint="eastAsia" w:ascii="宋体" w:hAnsi="宋体" w:eastAsia="宋体" w:cs="宋体"/>
                <w:color w:val="auto"/>
                <w:highlight w:val="none"/>
                <w:lang w:val="en-US" w:eastAsia="zh-CN" w:bidi="ar"/>
              </w:rPr>
              <w:t>作用时间</w:t>
            </w:r>
            <w:r>
              <w:rPr>
                <w:rStyle w:val="512"/>
                <w:rFonts w:hint="eastAsia" w:ascii="宋体" w:hAnsi="宋体" w:eastAsia="宋体" w:cs="宋体"/>
                <w:color w:val="auto"/>
                <w:highlight w:val="none"/>
                <w:lang w:val="en-US" w:eastAsia="zh-CN" w:bidi="ar"/>
              </w:rPr>
              <w:t>‌</w:t>
            </w:r>
            <w:r>
              <w:rPr>
                <w:rStyle w:val="511"/>
                <w:rFonts w:hint="eastAsia" w:ascii="宋体" w:hAnsi="宋体" w:eastAsia="宋体" w:cs="宋体"/>
                <w:color w:val="auto"/>
                <w:highlight w:val="none"/>
                <w:lang w:val="en-US" w:eastAsia="zh-CN" w:bidi="ar"/>
              </w:rPr>
              <w:t>：</w:t>
            </w:r>
            <w:r>
              <w:rPr>
                <w:rStyle w:val="512"/>
                <w:rFonts w:hint="eastAsia" w:ascii="宋体" w:hAnsi="宋体" w:eastAsia="宋体" w:cs="宋体"/>
                <w:color w:val="auto"/>
                <w:highlight w:val="none"/>
                <w:lang w:val="en-US" w:eastAsia="zh-CN" w:bidi="ar"/>
              </w:rPr>
              <w:t>4</w:t>
            </w:r>
            <w:r>
              <w:rPr>
                <w:rStyle w:val="511"/>
                <w:rFonts w:hint="eastAsia" w:ascii="宋体" w:hAnsi="宋体" w:eastAsia="宋体" w:cs="宋体"/>
                <w:color w:val="auto"/>
                <w:highlight w:val="none"/>
                <w:lang w:val="en-US" w:eastAsia="zh-CN" w:bidi="ar"/>
              </w:rPr>
              <w:t>分钟</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97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ED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0.18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26D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2520.00 </w:t>
            </w:r>
          </w:p>
        </w:tc>
      </w:tr>
      <w:tr w14:paraId="22B4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D7F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205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132℃压力蒸汽灭菌化学指示卡</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3E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510"/>
                <w:rFonts w:hint="eastAsia" w:ascii="宋体" w:hAnsi="宋体" w:eastAsia="宋体" w:cs="宋体"/>
                <w:color w:val="auto"/>
                <w:highlight w:val="none"/>
                <w:lang w:val="en-US" w:eastAsia="zh-CN" w:bidi="ar"/>
              </w:rPr>
              <w:t>‌</w:t>
            </w:r>
            <w:r>
              <w:rPr>
                <w:rStyle w:val="511"/>
                <w:rFonts w:hint="eastAsia" w:ascii="宋体" w:hAnsi="宋体" w:eastAsia="宋体" w:cs="宋体"/>
                <w:color w:val="auto"/>
                <w:highlight w:val="none"/>
                <w:lang w:val="en-US" w:eastAsia="zh-CN" w:bidi="ar"/>
              </w:rPr>
              <w:t>作用时间</w:t>
            </w:r>
            <w:r>
              <w:rPr>
                <w:rStyle w:val="512"/>
                <w:rFonts w:hint="eastAsia" w:ascii="宋体" w:hAnsi="宋体" w:eastAsia="宋体" w:cs="宋体"/>
                <w:color w:val="auto"/>
                <w:highlight w:val="none"/>
                <w:lang w:val="en-US" w:eastAsia="zh-CN" w:bidi="ar"/>
              </w:rPr>
              <w:t>‌</w:t>
            </w:r>
            <w:r>
              <w:rPr>
                <w:rStyle w:val="511"/>
                <w:rFonts w:hint="eastAsia" w:ascii="宋体" w:hAnsi="宋体" w:eastAsia="宋体" w:cs="宋体"/>
                <w:color w:val="auto"/>
                <w:highlight w:val="none"/>
                <w:lang w:val="en-US" w:eastAsia="zh-CN" w:bidi="ar"/>
              </w:rPr>
              <w:t>：</w:t>
            </w:r>
            <w:r>
              <w:rPr>
                <w:rStyle w:val="512"/>
                <w:rFonts w:hint="eastAsia" w:ascii="宋体" w:hAnsi="宋体" w:eastAsia="宋体" w:cs="宋体"/>
                <w:color w:val="auto"/>
                <w:highlight w:val="none"/>
                <w:lang w:val="en-US" w:eastAsia="zh-CN" w:bidi="ar"/>
              </w:rPr>
              <w:t>3</w:t>
            </w:r>
            <w:r>
              <w:rPr>
                <w:rStyle w:val="511"/>
                <w:rFonts w:hint="eastAsia" w:ascii="宋体" w:hAnsi="宋体" w:eastAsia="宋体" w:cs="宋体"/>
                <w:color w:val="auto"/>
                <w:highlight w:val="none"/>
                <w:lang w:val="en-US" w:eastAsia="zh-CN" w:bidi="ar"/>
              </w:rPr>
              <w:t>分钟</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50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B4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0.21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392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5600.00 </w:t>
            </w:r>
          </w:p>
        </w:tc>
      </w:tr>
      <w:tr w14:paraId="16E9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AB8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53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压力蒸汽灭菌包内化学指示卡</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3A80">
            <w:pPr>
              <w:jc w:val="left"/>
              <w:rPr>
                <w:rFonts w:hint="eastAsia" w:ascii="宋体" w:hAnsi="宋体" w:eastAsia="宋体" w:cs="宋体"/>
                <w:i w:val="0"/>
                <w:iCs w:val="0"/>
                <w:color w:val="auto"/>
                <w:sz w:val="24"/>
                <w:szCs w:val="24"/>
                <w:highlight w:val="none"/>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54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AD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FE8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5640.00 </w:t>
            </w:r>
          </w:p>
        </w:tc>
      </w:tr>
      <w:tr w14:paraId="1139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8C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625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过氧化氢低温等离子体灭菌过程指示标签</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72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（75±5）mm*（15±2）mm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40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E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0.46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291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7835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80E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0D3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B-D测试包</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B335">
            <w:pPr>
              <w:jc w:val="left"/>
              <w:rPr>
                <w:rFonts w:hint="eastAsia" w:ascii="宋体" w:hAnsi="宋体" w:eastAsia="宋体" w:cs="宋体"/>
                <w:i w:val="0"/>
                <w:iCs w:val="0"/>
                <w:strike/>
                <w:color w:val="auto"/>
                <w:sz w:val="24"/>
                <w:szCs w:val="24"/>
                <w:highlight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AB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BE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45.00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5CC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17550.00 </w:t>
            </w:r>
          </w:p>
        </w:tc>
      </w:tr>
      <w:tr w14:paraId="1E9E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D3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78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B-D试验包</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4853">
            <w:pPr>
              <w:jc w:val="left"/>
              <w:rPr>
                <w:rFonts w:hint="eastAsia" w:ascii="宋体" w:hAnsi="宋体" w:eastAsia="宋体" w:cs="宋体"/>
                <w:i w:val="0"/>
                <w:iCs w:val="0"/>
                <w:strike/>
                <w:color w:val="auto"/>
                <w:sz w:val="24"/>
                <w:szCs w:val="24"/>
                <w:highlight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27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03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52.00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41D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8320.00 </w:t>
            </w:r>
          </w:p>
        </w:tc>
      </w:tr>
      <w:tr w14:paraId="2903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46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265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压力蒸汽灭菌化学指示标签</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D713">
            <w:pPr>
              <w:jc w:val="left"/>
              <w:rPr>
                <w:rFonts w:hint="eastAsia" w:ascii="宋体" w:hAnsi="宋体" w:eastAsia="宋体" w:cs="宋体"/>
                <w:i w:val="0"/>
                <w:iCs w:val="0"/>
                <w:strike/>
                <w:color w:val="auto"/>
                <w:sz w:val="24"/>
                <w:szCs w:val="24"/>
                <w:highlight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08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9A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0.19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2C4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36BE4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68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56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过氧化氢低温等离子体灭菌过程指示标签</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7B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单底</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67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FE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96B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7AAE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FEA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840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过氧化氢低温等离子体灭菌过程指示标签</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DB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双底</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49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6C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7F5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72483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D65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DE7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过氧化氢低温等离子体灭菌过程指示标签</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F2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(72±2)mm * (12±1) mm</w:t>
            </w:r>
            <w:r>
              <w:rPr>
                <w:rStyle w:val="510"/>
                <w:rFonts w:hint="eastAsia" w:ascii="宋体" w:hAnsi="宋体" w:eastAsia="宋体" w:cs="宋体"/>
                <w:color w:val="auto"/>
                <w:highlight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87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26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7A8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6400.00 </w:t>
            </w:r>
          </w:p>
        </w:tc>
      </w:tr>
      <w:tr w14:paraId="69CD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B94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FB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过氧化氢低温等离子体灭菌过程指示卡</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33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（75±5）mm*（15±2）mm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65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7C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1.12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534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3122.00 </w:t>
            </w:r>
          </w:p>
        </w:tc>
      </w:tr>
      <w:tr w14:paraId="41B9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064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BA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过氧化氢低温等离子体灭菌过程指示卡</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43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带管腔pcd装置</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18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67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15.60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49C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14560.00 </w:t>
            </w:r>
          </w:p>
        </w:tc>
      </w:tr>
      <w:tr w14:paraId="7D8A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5F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C5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除胶剂</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0D1D">
            <w:pPr>
              <w:jc w:val="left"/>
              <w:rPr>
                <w:rFonts w:hint="eastAsia" w:ascii="宋体" w:hAnsi="宋体" w:eastAsia="宋体" w:cs="宋体"/>
                <w:i w:val="0"/>
                <w:iCs w:val="0"/>
                <w:color w:val="auto"/>
                <w:sz w:val="24"/>
                <w:szCs w:val="24"/>
                <w:highlight w:val="none"/>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ED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毫升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F3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1.25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ADF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3669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648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7AA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丁字开口保护套</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1C15">
            <w:pPr>
              <w:jc w:val="left"/>
              <w:rPr>
                <w:rFonts w:hint="eastAsia" w:ascii="宋体" w:hAnsi="宋体" w:eastAsia="宋体" w:cs="宋体"/>
                <w:i w:val="0"/>
                <w:iCs w:val="0"/>
                <w:strike/>
                <w:color w:val="auto"/>
                <w:sz w:val="24"/>
                <w:szCs w:val="24"/>
                <w:highlight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D5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50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5.45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8B4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71A8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76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F4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过氧化氢等离子体五类卡灭菌挑战装置</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5362">
            <w:pPr>
              <w:jc w:val="left"/>
              <w:rPr>
                <w:rFonts w:hint="eastAsia" w:ascii="宋体" w:hAnsi="宋体" w:eastAsia="宋体" w:cs="宋体"/>
                <w:i w:val="0"/>
                <w:iCs w:val="0"/>
                <w:strike/>
                <w:color w:val="auto"/>
                <w:sz w:val="24"/>
                <w:szCs w:val="24"/>
                <w:highlight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74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B5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2.42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6CA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5800.00 </w:t>
            </w:r>
          </w:p>
        </w:tc>
      </w:tr>
      <w:tr w14:paraId="2DC8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3C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CA4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过氧化氢低温等离子灭菌包装袋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32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150mm*100m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C6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88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10.56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1A1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4928.00 </w:t>
            </w:r>
          </w:p>
        </w:tc>
      </w:tr>
      <w:tr w14:paraId="3A10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95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A3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过氧化氢低温等离子灭菌包装袋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A2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200mm*100m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A6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07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12.67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1EB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6757.00 </w:t>
            </w:r>
          </w:p>
        </w:tc>
      </w:tr>
      <w:tr w14:paraId="0412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2F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30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过氧化氢低温等离子灭菌包装袋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70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250mm*100m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6B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A5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14.52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F37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2904.00 </w:t>
            </w:r>
          </w:p>
        </w:tc>
      </w:tr>
      <w:tr w14:paraId="44C7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3D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AF2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过氧化氢低温等离子体灭菌1小时极速生物指示剂</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B621">
            <w:pPr>
              <w:jc w:val="left"/>
              <w:rPr>
                <w:rFonts w:hint="eastAsia" w:ascii="宋体" w:hAnsi="宋体" w:eastAsia="宋体" w:cs="宋体"/>
                <w:i w:val="0"/>
                <w:iCs w:val="0"/>
                <w:strike/>
                <w:color w:val="auto"/>
                <w:sz w:val="24"/>
                <w:szCs w:val="24"/>
                <w:highlight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11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B0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85.00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E09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45900.00 </w:t>
            </w:r>
          </w:p>
        </w:tc>
      </w:tr>
      <w:tr w14:paraId="11058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77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C2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过氧化氢低温等离子体灭菌化学验证装置</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9D75">
            <w:pPr>
              <w:jc w:val="left"/>
              <w:rPr>
                <w:rFonts w:hint="eastAsia" w:ascii="宋体" w:hAnsi="宋体" w:eastAsia="宋体" w:cs="宋体"/>
                <w:i w:val="0"/>
                <w:iCs w:val="0"/>
                <w:strike/>
                <w:color w:val="auto"/>
                <w:sz w:val="24"/>
                <w:szCs w:val="24"/>
                <w:highlight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BC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E1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3210.00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D16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4000.00 </w:t>
            </w:r>
          </w:p>
        </w:tc>
      </w:tr>
      <w:tr w14:paraId="37FB3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652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53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过氧化氢低温等离子体灭菌化学指示卡</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E9C8">
            <w:pPr>
              <w:jc w:val="left"/>
              <w:rPr>
                <w:rFonts w:hint="eastAsia" w:ascii="宋体" w:hAnsi="宋体" w:eastAsia="宋体" w:cs="宋体"/>
                <w:i w:val="0"/>
                <w:iCs w:val="0"/>
                <w:strike/>
                <w:color w:val="auto"/>
                <w:sz w:val="24"/>
                <w:szCs w:val="24"/>
                <w:highlight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5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32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1.30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393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58F1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9F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0F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过氧化氢低温等离子体灭菌器100过氧化氢卡匣</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AA14">
            <w:pPr>
              <w:jc w:val="left"/>
              <w:rPr>
                <w:rFonts w:hint="eastAsia" w:ascii="宋体" w:hAnsi="宋体" w:eastAsia="宋体" w:cs="宋体"/>
                <w:i w:val="0"/>
                <w:iCs w:val="0"/>
                <w:color w:val="auto"/>
                <w:sz w:val="24"/>
                <w:szCs w:val="24"/>
                <w:highlight w:val="none"/>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39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D9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300.00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534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33000.00 </w:t>
            </w:r>
          </w:p>
        </w:tc>
      </w:tr>
      <w:tr w14:paraId="3DE5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FC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C07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过氧化氢低温等离子体灭菌器过氧化氢卡匣</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2843">
            <w:pPr>
              <w:jc w:val="left"/>
              <w:rPr>
                <w:rFonts w:hint="eastAsia" w:ascii="宋体" w:hAnsi="宋体" w:eastAsia="宋体" w:cs="宋体"/>
                <w:i w:val="0"/>
                <w:iCs w:val="0"/>
                <w:color w:val="auto"/>
                <w:sz w:val="24"/>
                <w:szCs w:val="24"/>
                <w:highlight w:val="none"/>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0F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B0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1.52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654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04341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17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762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过氧化氢低温等离子体灭菌验证生物指示物</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896F">
            <w:pPr>
              <w:jc w:val="left"/>
              <w:rPr>
                <w:rFonts w:hint="eastAsia" w:ascii="宋体" w:hAnsi="宋体" w:eastAsia="宋体" w:cs="宋体"/>
                <w:i w:val="0"/>
                <w:iCs w:val="0"/>
                <w:color w:val="auto"/>
                <w:sz w:val="24"/>
                <w:szCs w:val="24"/>
                <w:highlight w:val="none"/>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74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C5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170.00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F78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20400.00 </w:t>
            </w:r>
          </w:p>
        </w:tc>
      </w:tr>
      <w:tr w14:paraId="7CE7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587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048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过氧化氢低温等离子体灭菌指示剂</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D478">
            <w:pPr>
              <w:jc w:val="left"/>
              <w:rPr>
                <w:rFonts w:hint="eastAsia" w:ascii="宋体" w:hAnsi="宋体" w:eastAsia="宋体" w:cs="宋体"/>
                <w:i w:val="0"/>
                <w:iCs w:val="0"/>
                <w:color w:val="auto"/>
                <w:sz w:val="24"/>
                <w:szCs w:val="24"/>
                <w:highlight w:val="none"/>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E0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FD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0.84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A1E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61C5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EC5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5D2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过氧化氢浓度包内指示卡</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9E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四类卡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08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72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E90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400.00 </w:t>
            </w:r>
          </w:p>
        </w:tc>
      </w:tr>
      <w:tr w14:paraId="2D5C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DE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B7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环氧乙烷灭菌化学指示胶带</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7888">
            <w:pPr>
              <w:jc w:val="left"/>
              <w:rPr>
                <w:rFonts w:hint="eastAsia" w:ascii="宋体" w:hAnsi="宋体" w:eastAsia="宋体" w:cs="宋体"/>
                <w:i w:val="0"/>
                <w:iCs w:val="0"/>
                <w:strike/>
                <w:color w:val="auto"/>
                <w:sz w:val="24"/>
                <w:szCs w:val="24"/>
                <w:highlight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07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E1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1.12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FBF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1D64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37F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53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环氧乙烷灭菌化学指示卡</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5DAA">
            <w:pPr>
              <w:jc w:val="left"/>
              <w:rPr>
                <w:rFonts w:hint="eastAsia" w:ascii="宋体" w:hAnsi="宋体" w:eastAsia="宋体" w:cs="宋体"/>
                <w:i w:val="0"/>
                <w:iCs w:val="0"/>
                <w:color w:val="auto"/>
                <w:sz w:val="24"/>
                <w:szCs w:val="24"/>
                <w:highlight w:val="none"/>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BF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7F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131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120.00 </w:t>
            </w:r>
          </w:p>
        </w:tc>
      </w:tr>
      <w:tr w14:paraId="7B11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9BA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00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环氧乙烷灭菌效果监测快速生物指示剂</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0691">
            <w:pPr>
              <w:jc w:val="left"/>
              <w:rPr>
                <w:rFonts w:hint="eastAsia" w:ascii="宋体" w:hAnsi="宋体" w:eastAsia="宋体" w:cs="宋体"/>
                <w:i w:val="0"/>
                <w:iCs w:val="0"/>
                <w:color w:val="auto"/>
                <w:sz w:val="24"/>
                <w:szCs w:val="24"/>
                <w:highlight w:val="none"/>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43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30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35.00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47D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747.00 </w:t>
            </w:r>
          </w:p>
        </w:tc>
      </w:tr>
      <w:tr w14:paraId="2C41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303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249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7F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100mm*300mm单袋</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09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7C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0.51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330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69ED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1C6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BB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0A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150mm*320mm单袋</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25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F1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0.84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944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0AA0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7D4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BA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68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250mm*330mm单袋</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74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CB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1.49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976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69D9D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72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2A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CA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75mm*100m（S/E）平面</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DA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78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0FC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1700.00 </w:t>
            </w:r>
          </w:p>
        </w:tc>
      </w:tr>
      <w:tr w14:paraId="5EB9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7B2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46F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95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100mm*100m（S/E）平面</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B5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28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12A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2667.00 </w:t>
            </w:r>
          </w:p>
        </w:tc>
      </w:tr>
      <w:tr w14:paraId="6321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25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79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26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150mm*100m (S/E) 平面</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A1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3F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2.65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F75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353.00 </w:t>
            </w:r>
          </w:p>
        </w:tc>
      </w:tr>
      <w:tr w14:paraId="1E0C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543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E8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24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200mm*100m（S/E）平面</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F0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F7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3.60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A89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1680.00 </w:t>
            </w:r>
          </w:p>
        </w:tc>
      </w:tr>
      <w:tr w14:paraId="1BE2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56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B83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A5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250mm*100m（S/E）平面</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51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35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4.55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9EE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3943.00 </w:t>
            </w:r>
          </w:p>
        </w:tc>
      </w:tr>
      <w:tr w14:paraId="0E589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F7E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D26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03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300mm*100m（S/E）平面</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7C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B2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5.40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7DA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2880.00 </w:t>
            </w:r>
          </w:p>
        </w:tc>
      </w:tr>
      <w:tr w14:paraId="489D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4EA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74B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52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150mm*200m（S/E）平面</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F2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FE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2.58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5F2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1373.00 </w:t>
            </w:r>
          </w:p>
        </w:tc>
      </w:tr>
      <w:tr w14:paraId="2BAC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60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DC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2D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50mm*200m（S/E）平面</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A0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BE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1.08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A53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1000.00 </w:t>
            </w:r>
          </w:p>
        </w:tc>
      </w:tr>
      <w:tr w14:paraId="6AF6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07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F2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F4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55mm*200m（S/E）平面</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6A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03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81E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1000.00 </w:t>
            </w:r>
          </w:p>
        </w:tc>
      </w:tr>
      <w:tr w14:paraId="4C49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FE7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49F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6D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75mm*200m（S/E）平面</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17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5C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1.63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83C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1000.00 </w:t>
            </w:r>
          </w:p>
        </w:tc>
      </w:tr>
      <w:tr w14:paraId="355B2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3C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74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8C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100mm*200m（S/E）平面</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43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CE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1.93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2B0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1000.00 </w:t>
            </w:r>
          </w:p>
        </w:tc>
      </w:tr>
      <w:tr w14:paraId="3D37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48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8E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97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200mm*200m（S/E）平面</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A9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26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3.48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62E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1000.00 </w:t>
            </w:r>
          </w:p>
        </w:tc>
      </w:tr>
      <w:tr w14:paraId="3108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D5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4F2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5E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150mm*100m(S/E)立体</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9B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43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2.15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895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1000.00 </w:t>
            </w:r>
          </w:p>
        </w:tc>
      </w:tr>
      <w:tr w14:paraId="398B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748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08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A6F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200mm*100m(S/E)立体</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56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1F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2.50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A70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1000.00 </w:t>
            </w:r>
          </w:p>
        </w:tc>
      </w:tr>
      <w:tr w14:paraId="120AB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9FF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6A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灭菌包装材料</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BA6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250mm*100m(S/E)立体</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57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2A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2.88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B42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1000.00 </w:t>
            </w:r>
          </w:p>
        </w:tc>
      </w:tr>
      <w:tr w14:paraId="7541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69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CEA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耐高温器械盒</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D3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11cm*16cm*2cm（塑料制品）</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32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79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1.30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A89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5276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E9B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D1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舌钳保护套</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DD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各尺寸</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55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65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3.39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C42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764B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34F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44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消毒自封袋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7C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240mm*200mm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DC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D0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0.35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B5B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3EB9D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1F5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980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消毒自封袋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90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270mm*140mm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DE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28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0.30 </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530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440.00 </w:t>
            </w:r>
          </w:p>
        </w:tc>
      </w:tr>
      <w:tr w14:paraId="15F7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6AE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03B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消毒自封袋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73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350mm*250mm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D9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9A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0.70 </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C55F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1400.00 </w:t>
            </w:r>
          </w:p>
        </w:tc>
      </w:tr>
      <w:tr w14:paraId="1A8C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20D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A52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消毒自封袋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D0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410mm*170mm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68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0D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0.70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2C5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7B61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8D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D66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消毒自封袋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B7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500mm*300mm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DC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3B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83F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1CAAD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B7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E4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消毒自封袋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8B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580mm*350mm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11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AC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1.25 </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C164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1334.00 </w:t>
            </w:r>
          </w:p>
        </w:tc>
      </w:tr>
      <w:tr w14:paraId="1CDA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E88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E3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压力蒸汽灭菌封包胶粘带</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B8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棉布   宽度≥19mm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54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1E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0.76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BD8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9297.00 </w:t>
            </w:r>
          </w:p>
        </w:tc>
      </w:tr>
      <w:tr w14:paraId="3EEC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E94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623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压力蒸汽灭菌封包胶粘带</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FC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无纺布 宽度≥19mm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52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6C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0.76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E3E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1CFD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72B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42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压力蒸汽灭菌过程化学验证装置</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4741">
            <w:pPr>
              <w:jc w:val="left"/>
              <w:rPr>
                <w:rFonts w:hint="eastAsia" w:ascii="宋体" w:hAnsi="宋体" w:eastAsia="宋体" w:cs="宋体"/>
                <w:i w:val="0"/>
                <w:iCs w:val="0"/>
                <w:color w:val="auto"/>
                <w:sz w:val="24"/>
                <w:szCs w:val="24"/>
                <w:highlight w:val="none"/>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CA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AD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3000.00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D67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18000.00 </w:t>
            </w:r>
          </w:p>
        </w:tc>
      </w:tr>
      <w:tr w14:paraId="483CA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052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AAE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压力蒸汽灭菌化学指示标签</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A1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(75±2)mm * (50±1) mm</w:t>
            </w:r>
            <w:r>
              <w:rPr>
                <w:rStyle w:val="510"/>
                <w:rFonts w:hint="eastAsia" w:ascii="宋体" w:hAnsi="宋体" w:eastAsia="宋体" w:cs="宋体"/>
                <w:color w:val="auto"/>
                <w:highlight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F1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76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0.60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1F9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2400.00 </w:t>
            </w:r>
          </w:p>
        </w:tc>
      </w:tr>
      <w:tr w14:paraId="574B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B0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D6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压力蒸汽灭菌化学指示标签</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54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单底</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FE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A9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994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10080.00 </w:t>
            </w:r>
          </w:p>
        </w:tc>
      </w:tr>
      <w:tr w14:paraId="1EA81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CB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C1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压力蒸汽灭菌化学指示标签</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8D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双底</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73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CC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0.90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837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4320.00 </w:t>
            </w:r>
          </w:p>
        </w:tc>
      </w:tr>
      <w:tr w14:paraId="3C91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182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C6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压力蒸汽灭菌化学指示粘胶带</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4B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宽度≥19mm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86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EA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87E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320.00 </w:t>
            </w:r>
          </w:p>
        </w:tc>
      </w:tr>
      <w:tr w14:paraId="24BD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9E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AC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压力蒸汽灭菌爬行式化学指示卡</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2D41">
            <w:pPr>
              <w:jc w:val="left"/>
              <w:rPr>
                <w:rFonts w:hint="eastAsia" w:ascii="宋体" w:hAnsi="宋体" w:eastAsia="宋体" w:cs="宋体"/>
                <w:i w:val="0"/>
                <w:iCs w:val="0"/>
                <w:color w:val="auto"/>
                <w:sz w:val="24"/>
                <w:szCs w:val="24"/>
                <w:highlight w:val="none"/>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B6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26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1.50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73D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34ED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72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00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压力蒸汽灭菌生物指示剂</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F90D">
            <w:pPr>
              <w:jc w:val="left"/>
              <w:rPr>
                <w:rFonts w:hint="eastAsia" w:ascii="宋体" w:hAnsi="宋体" w:eastAsia="宋体" w:cs="宋体"/>
                <w:i w:val="0"/>
                <w:iCs w:val="0"/>
                <w:color w:val="auto"/>
                <w:sz w:val="24"/>
                <w:szCs w:val="24"/>
                <w:highlight w:val="none"/>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39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A3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22.00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FC8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5867.00 </w:t>
            </w:r>
          </w:p>
        </w:tc>
      </w:tr>
      <w:tr w14:paraId="5A05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23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1F2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压力蒸汽灭菌效果监测快速生物指示剂</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D22B">
            <w:pPr>
              <w:jc w:val="left"/>
              <w:rPr>
                <w:rFonts w:hint="eastAsia" w:ascii="宋体" w:hAnsi="宋体" w:eastAsia="宋体" w:cs="宋体"/>
                <w:i w:val="0"/>
                <w:iCs w:val="0"/>
                <w:color w:val="auto"/>
                <w:sz w:val="24"/>
                <w:szCs w:val="24"/>
                <w:highlight w:val="none"/>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75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20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35.00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57A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16333.00 </w:t>
            </w:r>
          </w:p>
        </w:tc>
      </w:tr>
      <w:tr w14:paraId="3C74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D58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0D5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医疗器械快速全效多酶清洗剂</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AE7C">
            <w:pPr>
              <w:jc w:val="left"/>
              <w:rPr>
                <w:rFonts w:hint="eastAsia" w:ascii="宋体" w:hAnsi="宋体" w:eastAsia="宋体" w:cs="宋体"/>
                <w:i w:val="0"/>
                <w:iCs w:val="0"/>
                <w:color w:val="auto"/>
                <w:sz w:val="24"/>
                <w:szCs w:val="24"/>
                <w:highlight w:val="none"/>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CA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毫升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70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0.23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668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114840.00 </w:t>
            </w:r>
          </w:p>
        </w:tc>
      </w:tr>
      <w:tr w14:paraId="20F4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915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CE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医疗器械内镜专用多酶清洗剂</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E0FA">
            <w:pPr>
              <w:jc w:val="left"/>
              <w:rPr>
                <w:rFonts w:hint="eastAsia" w:ascii="宋体" w:hAnsi="宋体" w:eastAsia="宋体" w:cs="宋体"/>
                <w:i w:val="0"/>
                <w:iCs w:val="0"/>
                <w:color w:val="auto"/>
                <w:sz w:val="24"/>
                <w:szCs w:val="24"/>
                <w:highlight w:val="none"/>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DF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毫升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53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0.24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C66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65600.00 </w:t>
            </w:r>
          </w:p>
        </w:tc>
      </w:tr>
      <w:tr w14:paraId="125F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FE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99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医疗器械锐器保护套</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DE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大号100个/包</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91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07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5.46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1E3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0CEB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CF2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AD9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医疗器械锐器保护套</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AB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中号100个/包</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68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A3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1.82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82A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3DE6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639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66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医疗器械润滑防锈剂</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9A00">
            <w:pPr>
              <w:jc w:val="left"/>
              <w:rPr>
                <w:rFonts w:hint="eastAsia" w:ascii="宋体" w:hAnsi="宋体" w:eastAsia="宋体" w:cs="宋体"/>
                <w:i w:val="0"/>
                <w:iCs w:val="0"/>
                <w:strike/>
                <w:color w:val="auto"/>
                <w:sz w:val="24"/>
                <w:szCs w:val="24"/>
                <w:highlight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09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毫升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BA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0.27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CA4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27247.00 </w:t>
            </w:r>
          </w:p>
        </w:tc>
      </w:tr>
      <w:tr w14:paraId="44F83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BB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72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医疗器械除锈剂</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5C6C">
            <w:pPr>
              <w:jc w:val="left"/>
              <w:rPr>
                <w:rFonts w:hint="eastAsia" w:ascii="宋体" w:hAnsi="宋体" w:eastAsia="宋体" w:cs="宋体"/>
                <w:i w:val="0"/>
                <w:iCs w:val="0"/>
                <w:strike/>
                <w:color w:val="auto"/>
                <w:sz w:val="24"/>
                <w:szCs w:val="24"/>
                <w:highlight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65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毫升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5D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0.27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5DA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7C0B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29F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D4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医用灭菌包装无纺布（50克）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18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1000mm*1000mm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BA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D4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3.20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6C1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42133.00 </w:t>
            </w:r>
          </w:p>
        </w:tc>
      </w:tr>
      <w:tr w14:paraId="71F63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0A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918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医用灭菌包装无纺布（50克）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51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1200mm*1200mm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BD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21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5.50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29F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35200.00 </w:t>
            </w:r>
          </w:p>
        </w:tc>
      </w:tr>
      <w:tr w14:paraId="5D44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929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D1F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医用灭菌包装无纺布（50克）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D1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1500mm*1500mm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F3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7D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8.80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606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53E6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B85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A41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医用灭菌包装无纺布（50克）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F2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500mm*500mm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DF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23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CB5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6000.00 </w:t>
            </w:r>
          </w:p>
        </w:tc>
      </w:tr>
      <w:tr w14:paraId="6CB24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95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EC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医用灭菌包装无纺布（50克）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12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600mm*600mm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04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48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1.30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8D7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8147.00 </w:t>
            </w:r>
          </w:p>
        </w:tc>
      </w:tr>
      <w:tr w14:paraId="1705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C57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95D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医用灭菌包装无纺布（50克）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FC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700mm*700mm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C4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CF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F57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796C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708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DC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医用灭菌包装无纺布（50克）</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09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800mm*800mm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0B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4B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3B1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4400.00 </w:t>
            </w:r>
          </w:p>
        </w:tc>
      </w:tr>
      <w:tr w14:paraId="0504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CA5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BA9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医用清洗刷</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24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10mm*100mm*500mm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9F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46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50.53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A1C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517C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A3A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790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医用清洗刷</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5B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12mm*100mm*360mm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C6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49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50.53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C82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3E52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F68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57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医用清洗刷</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0F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15mm*100mm*360mm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A5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4C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50.53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864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50A2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E6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50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医用清洗刷</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0D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2.5mm*40mm*500mm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5E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B9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50.54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3D2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3F8D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210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10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医用清洗刷</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A4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20mm*100mm*360mm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E1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6C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50.53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76F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6BE83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D1D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48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医用清洗刷</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9D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5mm*100mm*700mm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0D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6C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50.53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083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772E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5A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27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医用清洗刷</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92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8mm*100mm*360mm</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96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52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50.53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C71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3184.00 </w:t>
            </w:r>
          </w:p>
        </w:tc>
      </w:tr>
    </w:tbl>
    <w:p w14:paraId="4170613B">
      <w:pPr>
        <w:spacing w:line="360" w:lineRule="auto"/>
        <w:rPr>
          <w:rFonts w:ascii="宋体" w:hAnsi="宋体" w:cs="宋体"/>
          <w:color w:val="auto"/>
          <w:sz w:val="24"/>
          <w:highlight w:val="none"/>
        </w:rPr>
      </w:pPr>
      <w:r>
        <w:rPr>
          <w:rFonts w:hint="eastAsia" w:ascii="宋体" w:hAnsi="宋体" w:cs="宋体"/>
          <w:color w:val="auto"/>
          <w:sz w:val="24"/>
          <w:highlight w:val="none"/>
        </w:rPr>
        <w:t>包二：</w:t>
      </w:r>
    </w:p>
    <w:tbl>
      <w:tblPr>
        <w:tblStyle w:val="88"/>
        <w:tblW w:w="50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425"/>
        <w:gridCol w:w="2584"/>
        <w:gridCol w:w="800"/>
        <w:gridCol w:w="1200"/>
        <w:gridCol w:w="1116"/>
        <w:gridCol w:w="1596"/>
      </w:tblGrid>
      <w:tr w14:paraId="4BBE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8C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654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7E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17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065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r>
              <w:rPr>
                <w:rFonts w:hint="eastAsia" w:ascii="宋体" w:hAnsi="宋体" w:cs="宋体"/>
                <w:b/>
                <w:bCs/>
                <w:i w:val="0"/>
                <w:iCs w:val="0"/>
                <w:color w:val="auto"/>
                <w:kern w:val="0"/>
                <w:sz w:val="24"/>
                <w:szCs w:val="24"/>
                <w:highlight w:val="none"/>
                <w:u w:val="none"/>
                <w:lang w:val="en-US" w:eastAsia="zh-CN" w:bidi="ar"/>
              </w:rPr>
              <w:t>最高限</w:t>
            </w:r>
            <w:r>
              <w:rPr>
                <w:rFonts w:hint="eastAsia" w:ascii="宋体" w:hAnsi="宋体" w:eastAsia="宋体" w:cs="宋体"/>
                <w:b/>
                <w:bCs/>
                <w:i w:val="0"/>
                <w:iCs w:val="0"/>
                <w:color w:val="auto"/>
                <w:kern w:val="0"/>
                <w:sz w:val="24"/>
                <w:szCs w:val="24"/>
                <w:highlight w:val="none"/>
                <w:u w:val="none"/>
                <w:lang w:val="en-US" w:eastAsia="zh-CN" w:bidi="ar"/>
              </w:rPr>
              <w:t>价(元)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113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1年使用量预算（元）</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70729D93">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7546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C4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05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中药液包装袋复合卷膜</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4E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宽10cm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4A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6B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0.91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E4F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10702.00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347643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匹配：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1、天津三延 SCK2000型煎药包装机；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2、东华原医疗循环煎药包装组合机。</w:t>
            </w:r>
          </w:p>
        </w:tc>
      </w:tr>
      <w:tr w14:paraId="1DA3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0C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C1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中药膏方包装卷</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3C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7.0cm*350m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B3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26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0.80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DBD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25000.00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663633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匹配：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1、东华原医疗循环煎药包装组合机。</w:t>
            </w:r>
          </w:p>
        </w:tc>
      </w:tr>
      <w:tr w14:paraId="5A95E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B8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32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载玻片</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B1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25mm*75mm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93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45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0.16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6E9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22240.00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45A97826">
            <w:pPr>
              <w:jc w:val="left"/>
              <w:rPr>
                <w:rFonts w:hint="eastAsia" w:ascii="宋体" w:hAnsi="宋体" w:eastAsia="宋体" w:cs="宋体"/>
                <w:i w:val="0"/>
                <w:iCs w:val="0"/>
                <w:color w:val="auto"/>
                <w:sz w:val="24"/>
                <w:szCs w:val="24"/>
                <w:highlight w:val="none"/>
                <w:u w:val="none"/>
              </w:rPr>
            </w:pPr>
          </w:p>
        </w:tc>
      </w:tr>
      <w:tr w14:paraId="0F1C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5B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5A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载玻片</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19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病理级 25mm*75mm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35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0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0.20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1C6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2613.00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6915314D">
            <w:pPr>
              <w:jc w:val="left"/>
              <w:rPr>
                <w:rFonts w:hint="eastAsia" w:ascii="宋体" w:hAnsi="宋体" w:eastAsia="宋体" w:cs="宋体"/>
                <w:i w:val="0"/>
                <w:iCs w:val="0"/>
                <w:color w:val="auto"/>
                <w:sz w:val="24"/>
                <w:szCs w:val="24"/>
                <w:highlight w:val="none"/>
                <w:u w:val="none"/>
              </w:rPr>
            </w:pPr>
          </w:p>
        </w:tc>
      </w:tr>
      <w:tr w14:paraId="686F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97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8A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医用输液瓶口贴</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B7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FD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08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0.05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33F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12000.00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39154660">
            <w:pPr>
              <w:jc w:val="left"/>
              <w:rPr>
                <w:rFonts w:hint="eastAsia" w:ascii="宋体" w:hAnsi="宋体" w:eastAsia="宋体" w:cs="宋体"/>
                <w:i w:val="0"/>
                <w:iCs w:val="0"/>
                <w:color w:val="auto"/>
                <w:sz w:val="24"/>
                <w:szCs w:val="24"/>
                <w:highlight w:val="none"/>
                <w:u w:val="none"/>
              </w:rPr>
            </w:pPr>
          </w:p>
        </w:tc>
      </w:tr>
      <w:tr w14:paraId="5AA36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BB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C8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医用擦手纸</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C9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I型 17.5cm*15cm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27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B5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1.07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3E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17935.00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084C5F5E">
            <w:pPr>
              <w:jc w:val="left"/>
              <w:rPr>
                <w:rFonts w:hint="eastAsia" w:ascii="宋体" w:hAnsi="宋体" w:eastAsia="宋体" w:cs="宋体"/>
                <w:i w:val="0"/>
                <w:iCs w:val="0"/>
                <w:color w:val="auto"/>
                <w:sz w:val="24"/>
                <w:szCs w:val="24"/>
                <w:highlight w:val="none"/>
                <w:u w:val="none"/>
              </w:rPr>
            </w:pPr>
          </w:p>
        </w:tc>
      </w:tr>
      <w:tr w14:paraId="4F1B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3E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12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一次性洗手刷</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B3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8cm*5cm*3cm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11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EB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1.50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7D7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16000.00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301DF39D">
            <w:pPr>
              <w:jc w:val="left"/>
              <w:rPr>
                <w:rFonts w:hint="eastAsia" w:ascii="宋体" w:hAnsi="宋体" w:eastAsia="宋体" w:cs="宋体"/>
                <w:i w:val="0"/>
                <w:iCs w:val="0"/>
                <w:color w:val="auto"/>
                <w:sz w:val="24"/>
                <w:szCs w:val="24"/>
                <w:highlight w:val="none"/>
                <w:u w:val="none"/>
              </w:rPr>
            </w:pPr>
          </w:p>
        </w:tc>
      </w:tr>
      <w:tr w14:paraId="260A7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FF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95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一次性使用备皮刀</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DB2C">
            <w:pPr>
              <w:jc w:val="left"/>
              <w:rPr>
                <w:rFonts w:hint="eastAsia" w:ascii="宋体" w:hAnsi="宋体" w:eastAsia="宋体" w:cs="宋体"/>
                <w:i w:val="0"/>
                <w:iCs w:val="0"/>
                <w:color w:val="auto"/>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2C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4D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1.15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4C3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5942.00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76A3458E">
            <w:pPr>
              <w:jc w:val="left"/>
              <w:rPr>
                <w:rFonts w:hint="eastAsia" w:ascii="宋体" w:hAnsi="宋体" w:eastAsia="宋体" w:cs="宋体"/>
                <w:i w:val="0"/>
                <w:iCs w:val="0"/>
                <w:color w:val="auto"/>
                <w:sz w:val="24"/>
                <w:szCs w:val="24"/>
                <w:highlight w:val="none"/>
                <w:u w:val="none"/>
              </w:rPr>
            </w:pPr>
          </w:p>
        </w:tc>
      </w:tr>
      <w:tr w14:paraId="47A8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49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03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压舌板</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1E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直行 150mm或180mm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62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4D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0.12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09A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468AADD1">
            <w:pPr>
              <w:jc w:val="left"/>
              <w:rPr>
                <w:rFonts w:hint="eastAsia" w:ascii="宋体" w:hAnsi="宋体" w:eastAsia="宋体" w:cs="宋体"/>
                <w:i w:val="0"/>
                <w:iCs w:val="0"/>
                <w:color w:val="auto"/>
                <w:sz w:val="24"/>
                <w:szCs w:val="24"/>
                <w:highlight w:val="none"/>
                <w:u w:val="none"/>
              </w:rPr>
            </w:pPr>
          </w:p>
        </w:tc>
      </w:tr>
      <w:tr w14:paraId="6436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2DFE">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4A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无菌手术刀头清洁片</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BD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5cm×5cm‌‌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3E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6B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387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16000.00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2CE19B30">
            <w:pPr>
              <w:jc w:val="left"/>
              <w:rPr>
                <w:rFonts w:hint="eastAsia" w:ascii="宋体" w:hAnsi="宋体" w:eastAsia="宋体" w:cs="宋体"/>
                <w:i w:val="0"/>
                <w:iCs w:val="0"/>
                <w:color w:val="auto"/>
                <w:sz w:val="24"/>
                <w:szCs w:val="24"/>
                <w:highlight w:val="none"/>
                <w:u w:val="none"/>
              </w:rPr>
            </w:pPr>
          </w:p>
        </w:tc>
      </w:tr>
      <w:tr w14:paraId="7B5B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1C62">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BF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灭菌刀片</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FD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41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0F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0.50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A21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4200.00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125C1697">
            <w:pPr>
              <w:jc w:val="left"/>
              <w:rPr>
                <w:rFonts w:hint="eastAsia" w:ascii="宋体" w:hAnsi="宋体" w:eastAsia="宋体" w:cs="宋体"/>
                <w:i w:val="0"/>
                <w:iCs w:val="0"/>
                <w:color w:val="auto"/>
                <w:sz w:val="24"/>
                <w:szCs w:val="24"/>
                <w:highlight w:val="none"/>
                <w:u w:val="none"/>
              </w:rPr>
            </w:pPr>
          </w:p>
        </w:tc>
      </w:tr>
      <w:tr w14:paraId="7BF4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172E">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4D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酒精灯</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DA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容量250ml</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F7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78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FCD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66.00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433B1F69">
            <w:pPr>
              <w:jc w:val="left"/>
              <w:rPr>
                <w:rFonts w:hint="eastAsia" w:ascii="宋体" w:hAnsi="宋体" w:eastAsia="宋体" w:cs="宋体"/>
                <w:i w:val="0"/>
                <w:iCs w:val="0"/>
                <w:color w:val="auto"/>
                <w:sz w:val="24"/>
                <w:szCs w:val="24"/>
                <w:highlight w:val="none"/>
                <w:u w:val="none"/>
              </w:rPr>
            </w:pPr>
          </w:p>
        </w:tc>
      </w:tr>
      <w:tr w14:paraId="3FAF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72A5">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18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盖玻片</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82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24mm*32mm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E0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06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0.09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F85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5896.00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3AB01313">
            <w:pPr>
              <w:jc w:val="left"/>
              <w:rPr>
                <w:rFonts w:hint="eastAsia" w:ascii="宋体" w:hAnsi="宋体" w:eastAsia="宋体" w:cs="宋体"/>
                <w:i w:val="0"/>
                <w:iCs w:val="0"/>
                <w:color w:val="auto"/>
                <w:sz w:val="24"/>
                <w:szCs w:val="24"/>
                <w:highlight w:val="none"/>
                <w:u w:val="none"/>
              </w:rPr>
            </w:pPr>
          </w:p>
        </w:tc>
      </w:tr>
      <w:tr w14:paraId="29441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005D">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AB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盖玻片</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6D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24mm*50mm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E3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22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0.18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F10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2340.00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7F37CD85">
            <w:pPr>
              <w:jc w:val="left"/>
              <w:rPr>
                <w:rFonts w:hint="eastAsia" w:ascii="宋体" w:hAnsi="宋体" w:eastAsia="宋体" w:cs="宋体"/>
                <w:i w:val="0"/>
                <w:iCs w:val="0"/>
                <w:color w:val="auto"/>
                <w:sz w:val="24"/>
                <w:szCs w:val="24"/>
                <w:highlight w:val="none"/>
                <w:u w:val="none"/>
              </w:rPr>
            </w:pPr>
          </w:p>
        </w:tc>
      </w:tr>
      <w:tr w14:paraId="2ABF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4510">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E2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仿生物理贴布</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E1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5cm*5m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83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74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3.50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A2E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6496.00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0101C2BB">
            <w:pPr>
              <w:jc w:val="left"/>
              <w:rPr>
                <w:rFonts w:hint="eastAsia" w:ascii="宋体" w:hAnsi="宋体" w:eastAsia="宋体" w:cs="宋体"/>
                <w:i w:val="0"/>
                <w:iCs w:val="0"/>
                <w:color w:val="auto"/>
                <w:sz w:val="24"/>
                <w:szCs w:val="24"/>
                <w:highlight w:val="none"/>
                <w:u w:val="none"/>
              </w:rPr>
            </w:pPr>
          </w:p>
        </w:tc>
      </w:tr>
      <w:tr w14:paraId="17C2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7F93">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90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擦镜纸</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99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10cm*15cm*100张/本</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32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60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318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1FDAB0CD">
            <w:pPr>
              <w:jc w:val="left"/>
              <w:rPr>
                <w:rFonts w:hint="eastAsia" w:ascii="宋体" w:hAnsi="宋体" w:eastAsia="宋体" w:cs="宋体"/>
                <w:i w:val="0"/>
                <w:iCs w:val="0"/>
                <w:color w:val="auto"/>
                <w:sz w:val="24"/>
                <w:szCs w:val="24"/>
                <w:highlight w:val="none"/>
                <w:u w:val="none"/>
              </w:rPr>
            </w:pPr>
          </w:p>
        </w:tc>
      </w:tr>
      <w:tr w14:paraId="70DF9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6A17">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5A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玻璃体温计</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5F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1E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DE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3.80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945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1267.00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76CD44D8">
            <w:pPr>
              <w:jc w:val="left"/>
              <w:rPr>
                <w:rFonts w:hint="eastAsia" w:ascii="宋体" w:hAnsi="宋体" w:eastAsia="宋体" w:cs="宋体"/>
                <w:i w:val="0"/>
                <w:iCs w:val="0"/>
                <w:color w:val="auto"/>
                <w:sz w:val="24"/>
                <w:szCs w:val="24"/>
                <w:highlight w:val="none"/>
                <w:u w:val="none"/>
              </w:rPr>
            </w:pPr>
          </w:p>
        </w:tc>
      </w:tr>
      <w:tr w14:paraId="166D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76FD">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86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一次性薄膜手套</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F2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PE中号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A1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B6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0.04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4B9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49600.00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3B955BE9">
            <w:pPr>
              <w:jc w:val="left"/>
              <w:rPr>
                <w:rFonts w:hint="eastAsia" w:ascii="宋体" w:hAnsi="宋体" w:eastAsia="宋体" w:cs="宋体"/>
                <w:i w:val="0"/>
                <w:iCs w:val="0"/>
                <w:color w:val="auto"/>
                <w:sz w:val="24"/>
                <w:szCs w:val="24"/>
                <w:highlight w:val="none"/>
                <w:u w:val="none"/>
              </w:rPr>
            </w:pPr>
          </w:p>
        </w:tc>
      </w:tr>
      <w:tr w14:paraId="4A50A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A1D8">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01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消毒机床罩</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0A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1.75m×2.7m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EE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EB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C59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1400.00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1066B4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匹配：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奥洁、老肯品牌床单位消毒机。</w:t>
            </w:r>
          </w:p>
        </w:tc>
      </w:tr>
      <w:tr w14:paraId="30B98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37F3">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58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热敏艾条</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5F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五年炙</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B2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0E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F11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16267.00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1A9CF25D">
            <w:pPr>
              <w:jc w:val="left"/>
              <w:rPr>
                <w:rFonts w:hint="eastAsia" w:ascii="宋体" w:hAnsi="宋体" w:eastAsia="宋体" w:cs="宋体"/>
                <w:i w:val="0"/>
                <w:iCs w:val="0"/>
                <w:color w:val="auto"/>
                <w:sz w:val="24"/>
                <w:szCs w:val="24"/>
                <w:highlight w:val="none"/>
                <w:u w:val="none"/>
              </w:rPr>
            </w:pPr>
          </w:p>
        </w:tc>
      </w:tr>
      <w:tr w14:paraId="27F6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C228">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31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检查手套</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17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D0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D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0.45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141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214138.00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39E78239">
            <w:pPr>
              <w:jc w:val="left"/>
              <w:rPr>
                <w:rFonts w:hint="eastAsia" w:ascii="宋体" w:hAnsi="宋体" w:eastAsia="宋体" w:cs="宋体"/>
                <w:i w:val="0"/>
                <w:iCs w:val="0"/>
                <w:color w:val="auto"/>
                <w:sz w:val="24"/>
                <w:szCs w:val="24"/>
                <w:highlight w:val="none"/>
                <w:u w:val="none"/>
              </w:rPr>
            </w:pPr>
          </w:p>
        </w:tc>
      </w:tr>
      <w:tr w14:paraId="7B1BB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D545">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03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检查手套</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79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EB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43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0.45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DC4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133800.00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0A5B7F33">
            <w:pPr>
              <w:jc w:val="left"/>
              <w:rPr>
                <w:rFonts w:hint="eastAsia" w:ascii="宋体" w:hAnsi="宋体" w:eastAsia="宋体" w:cs="宋体"/>
                <w:i w:val="0"/>
                <w:iCs w:val="0"/>
                <w:color w:val="auto"/>
                <w:sz w:val="24"/>
                <w:szCs w:val="24"/>
                <w:highlight w:val="none"/>
                <w:u w:val="none"/>
              </w:rPr>
            </w:pPr>
          </w:p>
        </w:tc>
      </w:tr>
      <w:tr w14:paraId="4CC98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4B5F">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CB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医用手术衣</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C4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7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CB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17.30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04E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270055.00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8E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独立包装、具有良好的防水性、透气性、防渗透性、舒适性。</w:t>
            </w:r>
          </w:p>
        </w:tc>
      </w:tr>
      <w:tr w14:paraId="0710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0DB">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73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医用棉球</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DC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2E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E4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0.13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AA1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16811.00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1900">
            <w:pPr>
              <w:jc w:val="left"/>
              <w:rPr>
                <w:rFonts w:hint="eastAsia" w:ascii="宋体" w:hAnsi="宋体" w:eastAsia="宋体" w:cs="宋体"/>
                <w:i w:val="0"/>
                <w:iCs w:val="0"/>
                <w:color w:val="auto"/>
                <w:sz w:val="24"/>
                <w:szCs w:val="24"/>
                <w:highlight w:val="none"/>
                <w:u w:val="none"/>
              </w:rPr>
            </w:pPr>
          </w:p>
        </w:tc>
      </w:tr>
      <w:tr w14:paraId="5608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E14C">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8A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医用棉签</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4C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大头 20cm 灭菌</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DA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F8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0.08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D14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28099.00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171D">
            <w:pPr>
              <w:jc w:val="left"/>
              <w:rPr>
                <w:rFonts w:hint="eastAsia" w:ascii="宋体" w:hAnsi="宋体" w:eastAsia="宋体" w:cs="宋体"/>
                <w:i w:val="0"/>
                <w:iCs w:val="0"/>
                <w:color w:val="auto"/>
                <w:sz w:val="24"/>
                <w:szCs w:val="24"/>
                <w:highlight w:val="none"/>
                <w:u w:val="none"/>
              </w:rPr>
            </w:pPr>
          </w:p>
        </w:tc>
      </w:tr>
      <w:tr w14:paraId="3E92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2DDF">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62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医用棉签</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F9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10cm  灭菌</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67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09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0.02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151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39260.00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920E">
            <w:pPr>
              <w:jc w:val="left"/>
              <w:rPr>
                <w:rFonts w:hint="eastAsia" w:ascii="宋体" w:hAnsi="宋体" w:eastAsia="宋体" w:cs="宋体"/>
                <w:i w:val="0"/>
                <w:iCs w:val="0"/>
                <w:color w:val="auto"/>
                <w:sz w:val="24"/>
                <w:szCs w:val="24"/>
                <w:highlight w:val="none"/>
                <w:u w:val="none"/>
              </w:rPr>
            </w:pPr>
          </w:p>
        </w:tc>
      </w:tr>
      <w:tr w14:paraId="3C491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2E5F">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8E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一次性帽子</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30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圆形 灭菌</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8D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C2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0.80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84E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128852.00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4F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含三种不同颜色</w:t>
            </w:r>
          </w:p>
        </w:tc>
      </w:tr>
      <w:tr w14:paraId="4B96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C288">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C6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一次性帽子</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49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平顶帽  灭菌</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AD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B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0.30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7F5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11440.00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7C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含三种不同颜色</w:t>
            </w:r>
          </w:p>
        </w:tc>
      </w:tr>
      <w:tr w14:paraId="58174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A2CA">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D9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脱脂棉球（非灭菌）</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24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非灭菌</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7F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2F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0.06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8D9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747.00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6BC9">
            <w:pPr>
              <w:jc w:val="left"/>
              <w:rPr>
                <w:rFonts w:hint="eastAsia" w:ascii="宋体" w:hAnsi="宋体" w:eastAsia="宋体" w:cs="宋体"/>
                <w:i w:val="0"/>
                <w:iCs w:val="0"/>
                <w:color w:val="auto"/>
                <w:sz w:val="24"/>
                <w:szCs w:val="24"/>
                <w:highlight w:val="none"/>
                <w:u w:val="none"/>
              </w:rPr>
            </w:pPr>
          </w:p>
        </w:tc>
      </w:tr>
      <w:tr w14:paraId="76DC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F5D7">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92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胎儿监护仪记录纸</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73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152mm×90mm-150p</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43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2B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17.80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5B9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5B39">
            <w:pPr>
              <w:jc w:val="left"/>
              <w:rPr>
                <w:rFonts w:hint="eastAsia" w:ascii="宋体" w:hAnsi="宋体" w:eastAsia="宋体" w:cs="宋体"/>
                <w:i w:val="0"/>
                <w:iCs w:val="0"/>
                <w:color w:val="auto"/>
                <w:sz w:val="24"/>
                <w:szCs w:val="24"/>
                <w:highlight w:val="none"/>
                <w:u w:val="none"/>
              </w:rPr>
            </w:pPr>
          </w:p>
        </w:tc>
      </w:tr>
      <w:tr w14:paraId="6562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1B5C">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07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石蜡切片刀片</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02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50片/盒</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7A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CD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17.64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036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1764.00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4810">
            <w:pPr>
              <w:jc w:val="left"/>
              <w:rPr>
                <w:rFonts w:hint="eastAsia" w:ascii="宋体" w:hAnsi="宋体" w:eastAsia="宋体" w:cs="宋体"/>
                <w:i w:val="0"/>
                <w:iCs w:val="0"/>
                <w:color w:val="auto"/>
                <w:sz w:val="24"/>
                <w:szCs w:val="24"/>
                <w:highlight w:val="none"/>
                <w:u w:val="none"/>
              </w:rPr>
            </w:pPr>
          </w:p>
        </w:tc>
      </w:tr>
      <w:tr w14:paraId="2C67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93AA">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51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石蜡棉球</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4A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15g</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68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CA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0.15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E8E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760.00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22D">
            <w:pPr>
              <w:jc w:val="left"/>
              <w:rPr>
                <w:rFonts w:hint="eastAsia" w:ascii="宋体" w:hAnsi="宋体" w:eastAsia="宋体" w:cs="宋体"/>
                <w:i w:val="0"/>
                <w:iCs w:val="0"/>
                <w:color w:val="auto"/>
                <w:sz w:val="24"/>
                <w:szCs w:val="24"/>
                <w:highlight w:val="none"/>
                <w:u w:val="none"/>
              </w:rPr>
            </w:pPr>
          </w:p>
        </w:tc>
      </w:tr>
      <w:tr w14:paraId="768B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CB27">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92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切片石蜡</w:t>
            </w:r>
          </w:p>
        </w:tc>
        <w:tc>
          <w:tcPr>
            <w:tcW w:w="2584" w:type="dxa"/>
            <w:tcBorders>
              <w:top w:val="nil"/>
              <w:left w:val="nil"/>
              <w:bottom w:val="nil"/>
              <w:right w:val="nil"/>
            </w:tcBorders>
            <w:shd w:val="clear" w:color="auto" w:fill="auto"/>
            <w:noWrap/>
            <w:vAlign w:val="center"/>
          </w:tcPr>
          <w:p w14:paraId="7E8A45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密度：0.85-0.95g/cm³</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EC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6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0.04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286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4957.00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0D16">
            <w:pPr>
              <w:jc w:val="left"/>
              <w:rPr>
                <w:rFonts w:hint="eastAsia" w:ascii="宋体" w:hAnsi="宋体" w:eastAsia="宋体" w:cs="宋体"/>
                <w:i w:val="0"/>
                <w:iCs w:val="0"/>
                <w:color w:val="auto"/>
                <w:sz w:val="24"/>
                <w:szCs w:val="24"/>
                <w:highlight w:val="none"/>
                <w:u w:val="none"/>
              </w:rPr>
            </w:pPr>
          </w:p>
        </w:tc>
      </w:tr>
      <w:tr w14:paraId="6420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3F1B">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DC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紫外线测试卡</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A188">
            <w:pPr>
              <w:jc w:val="left"/>
              <w:rPr>
                <w:rFonts w:hint="eastAsia" w:ascii="宋体" w:hAnsi="宋体" w:eastAsia="宋体" w:cs="宋体"/>
                <w:i w:val="0"/>
                <w:iCs w:val="0"/>
                <w:color w:val="auto"/>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94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99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AE5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4000.00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D900">
            <w:pPr>
              <w:jc w:val="left"/>
              <w:rPr>
                <w:rFonts w:hint="eastAsia" w:ascii="宋体" w:hAnsi="宋体" w:eastAsia="宋体" w:cs="宋体"/>
                <w:i w:val="0"/>
                <w:iCs w:val="0"/>
                <w:color w:val="auto"/>
                <w:sz w:val="24"/>
                <w:szCs w:val="24"/>
                <w:highlight w:val="none"/>
                <w:u w:val="none"/>
              </w:rPr>
            </w:pPr>
          </w:p>
        </w:tc>
      </w:tr>
      <w:tr w14:paraId="221B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E0FE">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70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医用碘伏消毒棉签</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E6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8cm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B9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66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0.08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DAF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160.00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A976">
            <w:pPr>
              <w:jc w:val="left"/>
              <w:rPr>
                <w:rFonts w:hint="eastAsia" w:ascii="宋体" w:hAnsi="宋体" w:eastAsia="宋体" w:cs="宋体"/>
                <w:i w:val="0"/>
                <w:iCs w:val="0"/>
                <w:color w:val="auto"/>
                <w:sz w:val="24"/>
                <w:szCs w:val="24"/>
                <w:highlight w:val="none"/>
                <w:u w:val="none"/>
              </w:rPr>
            </w:pPr>
          </w:p>
        </w:tc>
      </w:tr>
      <w:tr w14:paraId="3C0F8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6EF6">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36</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14:paraId="01BD10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消毒剂浓度试纸</w:t>
            </w:r>
          </w:p>
        </w:tc>
        <w:tc>
          <w:tcPr>
            <w:tcW w:w="258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DF5D5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有效氯测试浓度范围0-2000mg/L</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19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C9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347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1653.00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723D">
            <w:pPr>
              <w:jc w:val="left"/>
              <w:rPr>
                <w:rFonts w:hint="eastAsia" w:ascii="宋体" w:hAnsi="宋体" w:eastAsia="宋体" w:cs="宋体"/>
                <w:i w:val="0"/>
                <w:iCs w:val="0"/>
                <w:color w:val="auto"/>
                <w:sz w:val="24"/>
                <w:szCs w:val="24"/>
                <w:highlight w:val="none"/>
                <w:u w:val="none"/>
              </w:rPr>
            </w:pPr>
          </w:p>
        </w:tc>
      </w:tr>
      <w:tr w14:paraId="2CCB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vAlign w:val="center"/>
          </w:tcPr>
          <w:p w14:paraId="19E606E2">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37</w:t>
            </w:r>
          </w:p>
        </w:tc>
        <w:tc>
          <w:tcPr>
            <w:tcW w:w="1425" w:type="dxa"/>
            <w:tcBorders>
              <w:top w:val="single" w:color="auto" w:sz="4" w:space="0"/>
              <w:left w:val="single" w:color="auto" w:sz="4" w:space="0"/>
              <w:bottom w:val="single" w:color="auto" w:sz="4" w:space="0"/>
              <w:right w:val="single" w:color="000000" w:sz="4" w:space="0"/>
            </w:tcBorders>
            <w:shd w:val="clear" w:color="auto" w:fill="auto"/>
            <w:vAlign w:val="center"/>
          </w:tcPr>
          <w:p w14:paraId="4F72FD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含氯消毒片</w:t>
            </w:r>
          </w:p>
        </w:tc>
        <w:tc>
          <w:tcPr>
            <w:tcW w:w="2584" w:type="dxa"/>
            <w:tcBorders>
              <w:top w:val="single" w:color="auto" w:sz="4" w:space="0"/>
              <w:left w:val="nil"/>
              <w:bottom w:val="single" w:color="auto" w:sz="4" w:space="0"/>
              <w:right w:val="single" w:color="auto" w:sz="4" w:space="0"/>
            </w:tcBorders>
            <w:shd w:val="clear" w:color="auto" w:fill="auto"/>
            <w:noWrap/>
            <w:vAlign w:val="center"/>
          </w:tcPr>
          <w:p w14:paraId="4CB2AF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有效氯含量在480mg/片-580mg/片</w:t>
            </w:r>
          </w:p>
        </w:tc>
        <w:tc>
          <w:tcPr>
            <w:tcW w:w="80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F029F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26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0.10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E41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33333.00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601E">
            <w:pPr>
              <w:jc w:val="left"/>
              <w:rPr>
                <w:rFonts w:hint="eastAsia" w:ascii="宋体" w:hAnsi="宋体" w:eastAsia="宋体" w:cs="宋体"/>
                <w:i w:val="0"/>
                <w:iCs w:val="0"/>
                <w:color w:val="auto"/>
                <w:sz w:val="24"/>
                <w:szCs w:val="24"/>
                <w:highlight w:val="none"/>
                <w:u w:val="none"/>
              </w:rPr>
            </w:pPr>
          </w:p>
        </w:tc>
      </w:tr>
      <w:tr w14:paraId="0FF3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F92D">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38</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1A294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凯斯普牌过氧化氢低温等离子体灭菌器专用过氧化氢灭菌剂</w:t>
            </w:r>
          </w:p>
        </w:tc>
        <w:tc>
          <w:tcPr>
            <w:tcW w:w="258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2B6EB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浓度‌：55%-60%过氧化氢</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77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毫升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F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0EB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3733.00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D265">
            <w:pPr>
              <w:jc w:val="left"/>
              <w:rPr>
                <w:rFonts w:hint="eastAsia" w:ascii="宋体" w:hAnsi="宋体" w:eastAsia="宋体" w:cs="宋体"/>
                <w:i w:val="0"/>
                <w:iCs w:val="0"/>
                <w:color w:val="auto"/>
                <w:sz w:val="24"/>
                <w:szCs w:val="24"/>
                <w:highlight w:val="none"/>
                <w:u w:val="none"/>
              </w:rPr>
            </w:pPr>
          </w:p>
        </w:tc>
      </w:tr>
      <w:tr w14:paraId="5C56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5E02">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11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标签（氟马西尼 间羟胺等）</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F0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4cm×1.3cm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E2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14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0.11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A8E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8234.00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4744">
            <w:pPr>
              <w:jc w:val="left"/>
              <w:rPr>
                <w:rFonts w:hint="eastAsia" w:ascii="宋体" w:hAnsi="宋体" w:eastAsia="宋体" w:cs="宋体"/>
                <w:i w:val="0"/>
                <w:iCs w:val="0"/>
                <w:color w:val="auto"/>
                <w:sz w:val="24"/>
                <w:szCs w:val="24"/>
                <w:highlight w:val="none"/>
                <w:u w:val="none"/>
              </w:rPr>
            </w:pPr>
          </w:p>
        </w:tc>
      </w:tr>
    </w:tbl>
    <w:p w14:paraId="20484A23">
      <w:pPr>
        <w:spacing w:line="360" w:lineRule="auto"/>
        <w:rPr>
          <w:rFonts w:ascii="宋体" w:hAnsi="宋体" w:cs="宋体"/>
          <w:color w:val="auto"/>
          <w:sz w:val="24"/>
          <w:highlight w:val="none"/>
        </w:rPr>
      </w:pPr>
      <w:r>
        <w:rPr>
          <w:rFonts w:hint="eastAsia" w:ascii="宋体" w:hAnsi="宋体" w:cs="宋体"/>
          <w:color w:val="auto"/>
          <w:sz w:val="24"/>
          <w:highlight w:val="none"/>
        </w:rPr>
        <w:t>包三：</w:t>
      </w:r>
    </w:p>
    <w:tbl>
      <w:tblPr>
        <w:tblStyle w:val="88"/>
        <w:tblW w:w="50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275"/>
        <w:gridCol w:w="850"/>
        <w:gridCol w:w="800"/>
        <w:gridCol w:w="1284"/>
        <w:gridCol w:w="1500"/>
        <w:gridCol w:w="3012"/>
      </w:tblGrid>
      <w:tr w14:paraId="4272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DC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06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D5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84B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E2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r>
              <w:rPr>
                <w:rFonts w:hint="eastAsia" w:ascii="宋体" w:hAnsi="宋体" w:cs="宋体"/>
                <w:b/>
                <w:bCs/>
                <w:i w:val="0"/>
                <w:iCs w:val="0"/>
                <w:color w:val="auto"/>
                <w:kern w:val="0"/>
                <w:sz w:val="24"/>
                <w:szCs w:val="24"/>
                <w:highlight w:val="none"/>
                <w:u w:val="none"/>
                <w:lang w:val="en-US" w:eastAsia="zh-CN" w:bidi="ar"/>
              </w:rPr>
              <w:t>最高限</w:t>
            </w:r>
            <w:r>
              <w:rPr>
                <w:rFonts w:hint="eastAsia" w:ascii="宋体" w:hAnsi="宋体" w:eastAsia="宋体" w:cs="宋体"/>
                <w:b/>
                <w:bCs/>
                <w:i w:val="0"/>
                <w:iCs w:val="0"/>
                <w:color w:val="auto"/>
                <w:kern w:val="0"/>
                <w:sz w:val="24"/>
                <w:szCs w:val="24"/>
                <w:highlight w:val="none"/>
                <w:u w:val="none"/>
                <w:lang w:val="en-US" w:eastAsia="zh-CN" w:bidi="ar"/>
              </w:rPr>
              <w:t>价(元)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429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1年使用量预算（元）</w:t>
            </w:r>
          </w:p>
        </w:tc>
        <w:tc>
          <w:tcPr>
            <w:tcW w:w="3012" w:type="dxa"/>
            <w:tcBorders>
              <w:top w:val="single" w:color="000000" w:sz="4" w:space="0"/>
              <w:left w:val="nil"/>
              <w:bottom w:val="single" w:color="000000" w:sz="4" w:space="0"/>
              <w:right w:val="single" w:color="000000" w:sz="4" w:space="0"/>
            </w:tcBorders>
            <w:shd w:val="clear" w:color="auto" w:fill="auto"/>
            <w:vAlign w:val="center"/>
          </w:tcPr>
          <w:p w14:paraId="407F28FE">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391C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52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F5B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血糖试纸</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9B7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E1D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8FA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2.78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216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820000.00 </w:t>
            </w:r>
          </w:p>
        </w:tc>
        <w:tc>
          <w:tcPr>
            <w:tcW w:w="3012" w:type="dxa"/>
            <w:tcBorders>
              <w:top w:val="single" w:color="000000" w:sz="4" w:space="0"/>
              <w:left w:val="nil"/>
              <w:bottom w:val="single" w:color="000000" w:sz="4" w:space="0"/>
              <w:right w:val="single" w:color="000000" w:sz="4" w:space="0"/>
            </w:tcBorders>
            <w:shd w:val="clear" w:color="auto" w:fill="auto"/>
            <w:vAlign w:val="center"/>
          </w:tcPr>
          <w:p w14:paraId="6F31C98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匹配：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博士医生TD-4279A型血糖测试仪,带有配套系统。</w:t>
            </w:r>
          </w:p>
        </w:tc>
      </w:tr>
    </w:tbl>
    <w:p w14:paraId="15CAE523">
      <w:pPr>
        <w:spacing w:line="360" w:lineRule="auto"/>
        <w:rPr>
          <w:rFonts w:ascii="宋体" w:hAnsi="宋体" w:cs="宋体"/>
          <w:color w:val="auto"/>
          <w:sz w:val="24"/>
          <w:highlight w:val="none"/>
        </w:rPr>
      </w:pPr>
      <w:r>
        <w:rPr>
          <w:rFonts w:hint="eastAsia" w:ascii="宋体" w:hAnsi="宋体" w:cs="宋体"/>
          <w:color w:val="auto"/>
          <w:sz w:val="24"/>
          <w:highlight w:val="none"/>
        </w:rPr>
        <w:t>包</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w:t>
      </w:r>
    </w:p>
    <w:tbl>
      <w:tblPr>
        <w:tblStyle w:val="88"/>
        <w:tblW w:w="50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275"/>
        <w:gridCol w:w="850"/>
        <w:gridCol w:w="800"/>
        <w:gridCol w:w="1284"/>
        <w:gridCol w:w="1500"/>
        <w:gridCol w:w="3012"/>
      </w:tblGrid>
      <w:tr w14:paraId="565C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18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B9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73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DB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C1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r>
              <w:rPr>
                <w:rFonts w:hint="eastAsia" w:ascii="宋体" w:hAnsi="宋体" w:cs="宋体"/>
                <w:b/>
                <w:bCs/>
                <w:i w:val="0"/>
                <w:iCs w:val="0"/>
                <w:color w:val="auto"/>
                <w:kern w:val="0"/>
                <w:sz w:val="24"/>
                <w:szCs w:val="24"/>
                <w:highlight w:val="none"/>
                <w:u w:val="none"/>
                <w:lang w:val="en-US" w:eastAsia="zh-CN" w:bidi="ar"/>
              </w:rPr>
              <w:t>最高限</w:t>
            </w:r>
            <w:r>
              <w:rPr>
                <w:rFonts w:hint="eastAsia" w:ascii="宋体" w:hAnsi="宋体" w:eastAsia="宋体" w:cs="宋体"/>
                <w:b/>
                <w:bCs/>
                <w:i w:val="0"/>
                <w:iCs w:val="0"/>
                <w:color w:val="auto"/>
                <w:kern w:val="0"/>
                <w:sz w:val="24"/>
                <w:szCs w:val="24"/>
                <w:highlight w:val="none"/>
                <w:u w:val="none"/>
                <w:lang w:val="en-US" w:eastAsia="zh-CN" w:bidi="ar"/>
              </w:rPr>
              <w:t>价(元)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BE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1年使用量预算（元）</w:t>
            </w:r>
          </w:p>
        </w:tc>
        <w:tc>
          <w:tcPr>
            <w:tcW w:w="3012" w:type="dxa"/>
            <w:tcBorders>
              <w:top w:val="single" w:color="000000" w:sz="4" w:space="0"/>
              <w:left w:val="nil"/>
              <w:bottom w:val="single" w:color="000000" w:sz="4" w:space="0"/>
              <w:right w:val="single" w:color="000000" w:sz="4" w:space="0"/>
            </w:tcBorders>
            <w:shd w:val="clear" w:color="auto" w:fill="auto"/>
            <w:vAlign w:val="center"/>
          </w:tcPr>
          <w:p w14:paraId="16C50D26">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533D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5B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74F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β-羟丁酸试条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D9F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ACB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人份</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5E6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10.50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F2B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30000.00 </w:t>
            </w:r>
          </w:p>
        </w:tc>
        <w:tc>
          <w:tcPr>
            <w:tcW w:w="3012" w:type="dxa"/>
            <w:tcBorders>
              <w:top w:val="single" w:color="000000" w:sz="4" w:space="0"/>
              <w:left w:val="nil"/>
              <w:bottom w:val="single" w:color="000000" w:sz="4" w:space="0"/>
              <w:right w:val="single" w:color="000000" w:sz="4" w:space="0"/>
            </w:tcBorders>
            <w:shd w:val="clear" w:color="auto" w:fill="auto"/>
            <w:vAlign w:val="center"/>
          </w:tcPr>
          <w:p w14:paraId="0A0A15A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匹配：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血糖尿酸血酮仪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三诺臻准3000。</w:t>
            </w:r>
          </w:p>
        </w:tc>
      </w:tr>
    </w:tbl>
    <w:p w14:paraId="71BF32DA">
      <w:pPr>
        <w:spacing w:line="360" w:lineRule="auto"/>
        <w:rPr>
          <w:rFonts w:ascii="宋体" w:hAnsi="宋体" w:cs="宋体"/>
          <w:color w:val="auto"/>
          <w:sz w:val="24"/>
          <w:highlight w:val="none"/>
        </w:rPr>
      </w:pPr>
      <w:r>
        <w:rPr>
          <w:rFonts w:hint="eastAsia" w:ascii="宋体" w:hAnsi="宋体" w:cs="宋体"/>
          <w:color w:val="auto"/>
          <w:sz w:val="24"/>
          <w:highlight w:val="none"/>
        </w:rPr>
        <w:t>包</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w:t>
      </w:r>
    </w:p>
    <w:tbl>
      <w:tblPr>
        <w:tblStyle w:val="8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2513"/>
        <w:gridCol w:w="2015"/>
        <w:gridCol w:w="1250"/>
        <w:gridCol w:w="1299"/>
        <w:gridCol w:w="1701"/>
      </w:tblGrid>
      <w:tr w14:paraId="1343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47" w:type="pct"/>
            <w:tcBorders>
              <w:top w:val="single" w:color="000000" w:sz="4" w:space="0"/>
              <w:left w:val="single" w:color="000000" w:sz="4" w:space="0"/>
              <w:bottom w:val="nil"/>
              <w:right w:val="single" w:color="000000" w:sz="4" w:space="0"/>
            </w:tcBorders>
            <w:shd w:val="clear" w:color="auto" w:fill="auto"/>
            <w:vAlign w:val="center"/>
          </w:tcPr>
          <w:p w14:paraId="7D5C5F5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360" w:type="pct"/>
            <w:tcBorders>
              <w:top w:val="single" w:color="000000" w:sz="4" w:space="0"/>
              <w:left w:val="single" w:color="000000" w:sz="4" w:space="0"/>
              <w:bottom w:val="nil"/>
              <w:right w:val="single" w:color="000000" w:sz="4" w:space="0"/>
            </w:tcBorders>
            <w:shd w:val="clear" w:color="auto" w:fill="auto"/>
            <w:vAlign w:val="center"/>
          </w:tcPr>
          <w:p w14:paraId="6BB5A65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1090" w:type="pct"/>
            <w:tcBorders>
              <w:top w:val="single" w:color="000000" w:sz="4" w:space="0"/>
              <w:left w:val="single" w:color="000000" w:sz="4" w:space="0"/>
              <w:bottom w:val="nil"/>
              <w:right w:val="single" w:color="000000" w:sz="4" w:space="0"/>
            </w:tcBorders>
            <w:shd w:val="clear" w:color="auto" w:fill="auto"/>
            <w:vAlign w:val="center"/>
          </w:tcPr>
          <w:p w14:paraId="6C648BB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676" w:type="pct"/>
            <w:tcBorders>
              <w:top w:val="single" w:color="000000" w:sz="4" w:space="0"/>
              <w:left w:val="single" w:color="000000" w:sz="4" w:space="0"/>
              <w:bottom w:val="nil"/>
              <w:right w:val="single" w:color="000000" w:sz="4" w:space="0"/>
            </w:tcBorders>
            <w:shd w:val="clear" w:color="auto" w:fill="auto"/>
            <w:noWrap/>
            <w:vAlign w:val="center"/>
          </w:tcPr>
          <w:p w14:paraId="23EE707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03" w:type="pct"/>
            <w:tcBorders>
              <w:top w:val="single" w:color="000000" w:sz="4" w:space="0"/>
              <w:left w:val="single" w:color="000000" w:sz="4" w:space="0"/>
              <w:bottom w:val="nil"/>
              <w:right w:val="single" w:color="000000" w:sz="4" w:space="0"/>
            </w:tcBorders>
            <w:shd w:val="clear" w:color="auto" w:fill="auto"/>
            <w:vAlign w:val="center"/>
          </w:tcPr>
          <w:p w14:paraId="459BB68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r>
              <w:rPr>
                <w:rFonts w:hint="eastAsia" w:ascii="宋体" w:hAnsi="宋体" w:cs="宋体"/>
                <w:b/>
                <w:bCs/>
                <w:i w:val="0"/>
                <w:iCs w:val="0"/>
                <w:color w:val="auto"/>
                <w:kern w:val="0"/>
                <w:sz w:val="24"/>
                <w:szCs w:val="24"/>
                <w:highlight w:val="none"/>
                <w:u w:val="none"/>
                <w:lang w:val="en-US" w:eastAsia="zh-CN" w:bidi="ar"/>
              </w:rPr>
              <w:t>最高限</w:t>
            </w:r>
            <w:r>
              <w:rPr>
                <w:rFonts w:hint="eastAsia" w:ascii="宋体" w:hAnsi="宋体" w:eastAsia="宋体" w:cs="宋体"/>
                <w:b/>
                <w:bCs/>
                <w:i w:val="0"/>
                <w:iCs w:val="0"/>
                <w:color w:val="auto"/>
                <w:kern w:val="0"/>
                <w:sz w:val="24"/>
                <w:szCs w:val="24"/>
                <w:highlight w:val="none"/>
                <w:u w:val="none"/>
                <w:lang w:val="en-US" w:eastAsia="zh-CN" w:bidi="ar"/>
              </w:rPr>
              <w:t>价(元)</w:t>
            </w:r>
          </w:p>
        </w:tc>
        <w:tc>
          <w:tcPr>
            <w:tcW w:w="920" w:type="pct"/>
            <w:tcBorders>
              <w:top w:val="single" w:color="000000" w:sz="4" w:space="0"/>
              <w:left w:val="single" w:color="000000" w:sz="4" w:space="0"/>
              <w:bottom w:val="nil"/>
              <w:right w:val="single" w:color="000000" w:sz="4" w:space="0"/>
            </w:tcBorders>
            <w:shd w:val="clear" w:color="auto" w:fill="auto"/>
            <w:vAlign w:val="center"/>
          </w:tcPr>
          <w:p w14:paraId="7DAF913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1年使用量预算（元）</w:t>
            </w:r>
          </w:p>
        </w:tc>
      </w:tr>
      <w:tr w14:paraId="6EE8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8AA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3F4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无水乙醇</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283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73D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毫升</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02B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0.04 </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485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20000.00 </w:t>
            </w:r>
          </w:p>
        </w:tc>
      </w:tr>
      <w:tr w14:paraId="49FD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3C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D3F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酒精消毒液喷剂</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E3A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611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毫升</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BCD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0.07 </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821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8000.00 </w:t>
            </w:r>
          </w:p>
        </w:tc>
      </w:tr>
      <w:tr w14:paraId="6E121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CD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21F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酒精</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31C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E7C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毫升</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133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0.02 </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469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4000.00 </w:t>
            </w:r>
          </w:p>
        </w:tc>
      </w:tr>
      <w:tr w14:paraId="4213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29C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FA0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酒精</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748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95%</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C99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毫升</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691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0.04 </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F06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20000.00 </w:t>
            </w:r>
          </w:p>
        </w:tc>
      </w:tr>
      <w:tr w14:paraId="341A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419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BDD2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二甲苯</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355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AR</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6A6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毫升</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8DB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0.05 </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B1C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8000.00 </w:t>
            </w:r>
          </w:p>
        </w:tc>
      </w:tr>
    </w:tbl>
    <w:p w14:paraId="249EF519">
      <w:pPr>
        <w:spacing w:line="360" w:lineRule="auto"/>
        <w:rPr>
          <w:rFonts w:ascii="宋体" w:hAnsi="宋体" w:cs="宋体"/>
          <w:color w:val="auto"/>
          <w:sz w:val="24"/>
          <w:highlight w:val="none"/>
        </w:rPr>
      </w:pPr>
      <w:r>
        <w:rPr>
          <w:rFonts w:hint="eastAsia" w:ascii="宋体" w:hAnsi="宋体" w:cs="宋体"/>
          <w:color w:val="auto"/>
          <w:sz w:val="24"/>
          <w:highlight w:val="none"/>
        </w:rPr>
        <w:t>包</w:t>
      </w: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w:t>
      </w:r>
    </w:p>
    <w:tbl>
      <w:tblPr>
        <w:tblStyle w:val="88"/>
        <w:tblW w:w="50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425"/>
        <w:gridCol w:w="2584"/>
        <w:gridCol w:w="800"/>
        <w:gridCol w:w="1200"/>
        <w:gridCol w:w="1116"/>
        <w:gridCol w:w="1596"/>
      </w:tblGrid>
      <w:tr w14:paraId="5010C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1B0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02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C19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FC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81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r>
              <w:rPr>
                <w:rFonts w:hint="eastAsia" w:ascii="宋体" w:hAnsi="宋体" w:cs="宋体"/>
                <w:b/>
                <w:bCs/>
                <w:i w:val="0"/>
                <w:iCs w:val="0"/>
                <w:color w:val="auto"/>
                <w:kern w:val="0"/>
                <w:sz w:val="24"/>
                <w:szCs w:val="24"/>
                <w:highlight w:val="none"/>
                <w:u w:val="none"/>
                <w:lang w:val="en-US" w:eastAsia="zh-CN" w:bidi="ar"/>
              </w:rPr>
              <w:t>最高限</w:t>
            </w:r>
            <w:r>
              <w:rPr>
                <w:rFonts w:hint="eastAsia" w:ascii="宋体" w:hAnsi="宋体" w:eastAsia="宋体" w:cs="宋体"/>
                <w:b/>
                <w:bCs/>
                <w:i w:val="0"/>
                <w:iCs w:val="0"/>
                <w:color w:val="auto"/>
                <w:kern w:val="0"/>
                <w:sz w:val="24"/>
                <w:szCs w:val="24"/>
                <w:highlight w:val="none"/>
                <w:u w:val="none"/>
                <w:lang w:val="en-US" w:eastAsia="zh-CN" w:bidi="ar"/>
              </w:rPr>
              <w:t>价(元)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2C0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1年使用量预算（元）</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26E24572">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3DF9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13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254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组织固定液</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F4B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有效成分：4%多聚甲醛</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51D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29B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16.50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E8D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11440.00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3016BC7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9A76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A3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9B9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含氯器械消毒液</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870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有效氯含量：0.45%±0.05%‌‌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C6B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294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92.00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64E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36000.00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6223015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匹配：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呼吸、消化内镜消毒规范。</w:t>
            </w:r>
          </w:p>
        </w:tc>
      </w:tr>
      <w:tr w14:paraId="75F5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F4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140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内镜专用过氧乙酸消毒液</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8FC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浓度＞1000ppm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937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0B7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96.00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867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100000.00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36E969B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可重复使用≤14天，使用期间浓度＞1000ppm。</w:t>
            </w:r>
          </w:p>
        </w:tc>
      </w:tr>
      <w:tr w14:paraId="7010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45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212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抗菌洗手液</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017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500ml/瓶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411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15A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13.00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10D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80000.00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25FAC5C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17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AF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C18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抗菌洗手液</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55C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1L/瓶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37B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42B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25.00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46A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11000.00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48598CA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2F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73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1A3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过氧乙酸消毒液II型（A+B）</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D12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70C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毫升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1E2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0.12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6D4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7595797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匹配：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呼吸、消化内镜消毒规范。</w:t>
            </w:r>
          </w:p>
        </w:tc>
      </w:tr>
      <w:tr w14:paraId="75E4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68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D65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复合醇免洗手消毒液</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23E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乙醇含量≥75%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821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毫升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08D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0.03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E7E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111000.00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0A98B27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按需免费匹配手消架</w:t>
            </w:r>
          </w:p>
        </w:tc>
      </w:tr>
      <w:tr w14:paraId="2F996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3B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2A6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复合醇免洗手消毒凝胶</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B95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乙醇含量≥75%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033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毫升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04E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0.03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8EE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5508.00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78BD3BF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按需免费匹配手消架</w:t>
            </w:r>
          </w:p>
        </w:tc>
      </w:tr>
      <w:tr w14:paraId="16A4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61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744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碘伏（60ml）</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024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有效碘含量5.0±0.5g/L，60ml/瓶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10D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E28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5BA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28672.00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4F8E60C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3B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820B">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194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碘伏（500ml）</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D94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有效碘含量5.0±0.5g/L，500ml/瓶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ECC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7E8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12.00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FA8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21000.00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45BEBBE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134F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73C0">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D66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3%过氧化氢消毒液（500ml）</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185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500ml/瓶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A2C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B37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8.00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8F1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3200.00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4A76BE7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FD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AB59">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BAA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3%过氧化氢消毒液（100ml）</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B81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100ml/瓶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168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018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1.80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526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180.00 </w:t>
            </w:r>
          </w:p>
        </w:tc>
        <w:tc>
          <w:tcPr>
            <w:tcW w:w="1596" w:type="dxa"/>
            <w:tcBorders>
              <w:top w:val="single" w:color="000000" w:sz="4" w:space="0"/>
              <w:left w:val="nil"/>
              <w:bottom w:val="single" w:color="000000" w:sz="4" w:space="0"/>
              <w:right w:val="single" w:color="000000" w:sz="4" w:space="0"/>
            </w:tcBorders>
            <w:shd w:val="clear" w:color="auto" w:fill="auto"/>
            <w:vAlign w:val="center"/>
          </w:tcPr>
          <w:p w14:paraId="480F77A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70BE3DD4">
      <w:pPr>
        <w:spacing w:line="360" w:lineRule="auto"/>
        <w:rPr>
          <w:rFonts w:ascii="宋体" w:hAnsi="宋体" w:cs="宋体"/>
          <w:color w:val="auto"/>
          <w:sz w:val="24"/>
          <w:highlight w:val="none"/>
        </w:rPr>
      </w:pPr>
      <w:r>
        <w:rPr>
          <w:rFonts w:hint="eastAsia" w:ascii="宋体" w:hAnsi="宋体" w:cs="宋体"/>
          <w:color w:val="auto"/>
          <w:sz w:val="24"/>
          <w:highlight w:val="none"/>
        </w:rPr>
        <w:t>包</w:t>
      </w: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w:t>
      </w:r>
    </w:p>
    <w:tbl>
      <w:tblPr>
        <w:tblStyle w:val="8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2514"/>
        <w:gridCol w:w="3216"/>
        <w:gridCol w:w="698"/>
        <w:gridCol w:w="1056"/>
        <w:gridCol w:w="1296"/>
      </w:tblGrid>
      <w:tr w14:paraId="6CB0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24" w:type="pct"/>
            <w:tcBorders>
              <w:top w:val="single" w:color="000000" w:sz="4" w:space="0"/>
              <w:left w:val="single" w:color="000000" w:sz="4" w:space="0"/>
              <w:bottom w:val="nil"/>
              <w:right w:val="single" w:color="000000" w:sz="4" w:space="0"/>
            </w:tcBorders>
            <w:shd w:val="clear" w:color="auto" w:fill="auto"/>
            <w:vAlign w:val="center"/>
          </w:tcPr>
          <w:p w14:paraId="6A3A219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478" w:type="pct"/>
            <w:tcBorders>
              <w:top w:val="single" w:color="000000" w:sz="4" w:space="0"/>
              <w:left w:val="single" w:color="000000" w:sz="4" w:space="0"/>
              <w:bottom w:val="nil"/>
              <w:right w:val="single" w:color="000000" w:sz="4" w:space="0"/>
            </w:tcBorders>
            <w:shd w:val="clear" w:color="auto" w:fill="auto"/>
            <w:vAlign w:val="center"/>
          </w:tcPr>
          <w:p w14:paraId="2C76CAD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1714" w:type="pct"/>
            <w:tcBorders>
              <w:top w:val="single" w:color="000000" w:sz="4" w:space="0"/>
              <w:left w:val="single" w:color="000000" w:sz="4" w:space="0"/>
              <w:bottom w:val="nil"/>
              <w:right w:val="single" w:color="000000" w:sz="4" w:space="0"/>
            </w:tcBorders>
            <w:shd w:val="clear" w:color="auto" w:fill="auto"/>
            <w:vAlign w:val="center"/>
          </w:tcPr>
          <w:p w14:paraId="13B7C68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267" w:type="pct"/>
            <w:tcBorders>
              <w:top w:val="single" w:color="000000" w:sz="4" w:space="0"/>
              <w:left w:val="single" w:color="000000" w:sz="4" w:space="0"/>
              <w:bottom w:val="nil"/>
              <w:right w:val="single" w:color="000000" w:sz="4" w:space="0"/>
            </w:tcBorders>
            <w:shd w:val="clear" w:color="auto" w:fill="auto"/>
            <w:noWrap/>
            <w:vAlign w:val="center"/>
          </w:tcPr>
          <w:p w14:paraId="37C9DD5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576" w:type="pct"/>
            <w:tcBorders>
              <w:top w:val="single" w:color="000000" w:sz="4" w:space="0"/>
              <w:left w:val="single" w:color="000000" w:sz="4" w:space="0"/>
              <w:bottom w:val="nil"/>
              <w:right w:val="single" w:color="000000" w:sz="4" w:space="0"/>
            </w:tcBorders>
            <w:shd w:val="clear" w:color="auto" w:fill="auto"/>
            <w:vAlign w:val="center"/>
          </w:tcPr>
          <w:p w14:paraId="050EF50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r>
              <w:rPr>
                <w:rFonts w:hint="eastAsia" w:ascii="宋体" w:hAnsi="宋体" w:cs="宋体"/>
                <w:b/>
                <w:bCs/>
                <w:i w:val="0"/>
                <w:iCs w:val="0"/>
                <w:color w:val="auto"/>
                <w:kern w:val="0"/>
                <w:sz w:val="24"/>
                <w:szCs w:val="24"/>
                <w:highlight w:val="none"/>
                <w:u w:val="none"/>
                <w:lang w:val="en-US" w:eastAsia="zh-CN" w:bidi="ar"/>
              </w:rPr>
              <w:t>最高限</w:t>
            </w:r>
            <w:r>
              <w:rPr>
                <w:rFonts w:hint="eastAsia" w:ascii="宋体" w:hAnsi="宋体" w:eastAsia="宋体" w:cs="宋体"/>
                <w:b/>
                <w:bCs/>
                <w:i w:val="0"/>
                <w:iCs w:val="0"/>
                <w:color w:val="auto"/>
                <w:kern w:val="0"/>
                <w:sz w:val="24"/>
                <w:szCs w:val="24"/>
                <w:highlight w:val="none"/>
                <w:u w:val="none"/>
                <w:lang w:val="en-US" w:eastAsia="zh-CN" w:bidi="ar"/>
              </w:rPr>
              <w:t>价(元)</w:t>
            </w:r>
          </w:p>
        </w:tc>
        <w:tc>
          <w:tcPr>
            <w:tcW w:w="738" w:type="pct"/>
            <w:tcBorders>
              <w:top w:val="single" w:color="000000" w:sz="4" w:space="0"/>
              <w:left w:val="single" w:color="000000" w:sz="4" w:space="0"/>
              <w:bottom w:val="nil"/>
              <w:right w:val="single" w:color="000000" w:sz="4" w:space="0"/>
            </w:tcBorders>
            <w:shd w:val="clear" w:color="auto" w:fill="auto"/>
            <w:vAlign w:val="center"/>
          </w:tcPr>
          <w:p w14:paraId="261A2A0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1年使用量预算（元）</w:t>
            </w:r>
          </w:p>
        </w:tc>
      </w:tr>
      <w:tr w14:paraId="62C0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E8B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96E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组织包埋盒</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438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外径28.5±0.3mm,厚度6.0±0.1mm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93E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C48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0.40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DC7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2400.00 </w:t>
            </w:r>
          </w:p>
        </w:tc>
      </w:tr>
      <w:tr w14:paraId="0CDD1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22B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0F5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针头收集盒</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B82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1L 圆形</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981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7B2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2.30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4AD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3000.00 </w:t>
            </w:r>
          </w:p>
        </w:tc>
      </w:tr>
      <w:tr w14:paraId="0EB84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832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DBC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针头收集盒</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1E1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8L 方形</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B62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FC1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11.50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D70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50000.00 </w:t>
            </w:r>
          </w:p>
        </w:tc>
      </w:tr>
      <w:tr w14:paraId="5252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A4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97F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针头收集盒</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DEB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15L 方形</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57C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D27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17.00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288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90000.00 </w:t>
            </w:r>
          </w:p>
        </w:tc>
      </w:tr>
      <w:tr w14:paraId="5047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A5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6D4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一次性吸管（巴氏吸管）</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6E7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3ml 独立包装</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1AC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7CF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0.25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7BC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20000.00 </w:t>
            </w:r>
          </w:p>
        </w:tc>
      </w:tr>
      <w:tr w14:paraId="7391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A35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F2C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一次性吸管（巴氏吸管）</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373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3ml</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A85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81A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0.10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819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20000.00 </w:t>
            </w:r>
          </w:p>
        </w:tc>
      </w:tr>
      <w:tr w14:paraId="090A8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C4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913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一次性使用尿杯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11C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中号</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87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02F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0.05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248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5000.00 </w:t>
            </w:r>
          </w:p>
        </w:tc>
      </w:tr>
      <w:tr w14:paraId="2956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4BA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AC2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一次性使用离心管</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4A1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1.5ml</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297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E3A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0.55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A9F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43000.00 </w:t>
            </w:r>
          </w:p>
        </w:tc>
      </w:tr>
      <w:tr w14:paraId="145F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0AB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FAD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一次性加样枪头</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DBC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10ul</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5C2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75A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0.14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B4F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25000.00 </w:t>
            </w:r>
          </w:p>
        </w:tc>
      </w:tr>
      <w:tr w14:paraId="0542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0E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216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一次性换药碗</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738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方形</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2C0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D99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0.70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BD8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8100.00 </w:t>
            </w:r>
          </w:p>
        </w:tc>
      </w:tr>
      <w:tr w14:paraId="3E8F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1D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D01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样品杯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853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2ml</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1C5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519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0.15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46D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2800.00 </w:t>
            </w:r>
          </w:p>
        </w:tc>
      </w:tr>
      <w:tr w14:paraId="1386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B1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CDF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血凝比色杯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136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7.5mm×8mm×23mm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1B1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16F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0.29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953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70000.00 </w:t>
            </w:r>
          </w:p>
        </w:tc>
      </w:tr>
      <w:tr w14:paraId="00F0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07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858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痰杯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06B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≥40ml</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A36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BFF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0.61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CFB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55000.00 </w:t>
            </w:r>
          </w:p>
        </w:tc>
      </w:tr>
      <w:tr w14:paraId="44863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39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A93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培养皿</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1FF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9cm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081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4FD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0.86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CE3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1000.00 </w:t>
            </w:r>
          </w:p>
        </w:tc>
      </w:tr>
      <w:tr w14:paraId="5432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19C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58A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女用拭子</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F96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12mm×(100mm-160mm)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432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98C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1.52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D9E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4700.00 </w:t>
            </w:r>
          </w:p>
        </w:tc>
      </w:tr>
      <w:tr w14:paraId="7F19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F27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4CF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兰色采样棒</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462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10ul</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DDA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3DE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0.50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8D8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7000.00 </w:t>
            </w:r>
          </w:p>
        </w:tc>
      </w:tr>
      <w:tr w14:paraId="017E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66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F7E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尖底刻度离心管</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34D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15ml</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3ED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E58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0.60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1B2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70000.00 </w:t>
            </w:r>
          </w:p>
        </w:tc>
      </w:tr>
      <w:tr w14:paraId="7EA3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F3F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064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尖底刻度离心管</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06F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50ml</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BED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870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1.80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AEB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34000.00 </w:t>
            </w:r>
          </w:p>
        </w:tc>
      </w:tr>
      <w:tr w14:paraId="1899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767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A16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帝肯酶免吸头</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4AC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300UL</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9EC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1D3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0.40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3B3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26000.00 </w:t>
            </w:r>
          </w:p>
        </w:tc>
      </w:tr>
      <w:tr w14:paraId="30D66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88A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CDE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帝肯酶免吸头</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99E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1000UL</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7E3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A42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0.45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DD8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2000.00 </w:t>
            </w:r>
          </w:p>
        </w:tc>
      </w:tr>
      <w:tr w14:paraId="4DE9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3A3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CE2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带滤芯吸头</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14A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10ul</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654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DC2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0.37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82E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97000.00 </w:t>
            </w:r>
          </w:p>
        </w:tc>
      </w:tr>
      <w:tr w14:paraId="466F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52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B66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带滤芯吸头</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CC9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1000UL</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039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F7A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0.27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F75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19000.00 </w:t>
            </w:r>
          </w:p>
        </w:tc>
      </w:tr>
      <w:tr w14:paraId="3594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D03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504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标本袋</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C04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各号</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9CB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B89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1.25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DC9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7000.00 </w:t>
            </w:r>
          </w:p>
        </w:tc>
      </w:tr>
      <w:tr w14:paraId="4A315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F3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62E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薄壁管八连管</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653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0.2ml 普通（白色）</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921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BE8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0.90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DA7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24000.00 </w:t>
            </w:r>
          </w:p>
        </w:tc>
      </w:tr>
      <w:tr w14:paraId="55E1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4F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50D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薄壁管八连管</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981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0.2ml 无色</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158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7D7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0.90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E9B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24000.00 </w:t>
            </w:r>
          </w:p>
        </w:tc>
      </w:tr>
    </w:tbl>
    <w:p w14:paraId="335BFF65">
      <w:pPr>
        <w:spacing w:line="360" w:lineRule="auto"/>
        <w:rPr>
          <w:rFonts w:ascii="宋体" w:hAnsi="宋体" w:cs="宋体"/>
          <w:color w:val="auto"/>
          <w:sz w:val="24"/>
          <w:highlight w:val="none"/>
        </w:rPr>
      </w:pPr>
      <w:r>
        <w:rPr>
          <w:rFonts w:hint="eastAsia" w:ascii="宋体" w:hAnsi="宋体" w:cs="宋体"/>
          <w:color w:val="auto"/>
          <w:sz w:val="24"/>
          <w:highlight w:val="none"/>
        </w:rPr>
        <w:t>包</w:t>
      </w: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w:t>
      </w:r>
    </w:p>
    <w:tbl>
      <w:tblPr>
        <w:tblStyle w:val="8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2514"/>
        <w:gridCol w:w="3216"/>
        <w:gridCol w:w="698"/>
        <w:gridCol w:w="1056"/>
        <w:gridCol w:w="1296"/>
      </w:tblGrid>
      <w:tr w14:paraId="2748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24" w:type="pct"/>
            <w:tcBorders>
              <w:top w:val="single" w:color="000000" w:sz="4" w:space="0"/>
              <w:left w:val="single" w:color="000000" w:sz="4" w:space="0"/>
              <w:bottom w:val="nil"/>
              <w:right w:val="single" w:color="000000" w:sz="4" w:space="0"/>
            </w:tcBorders>
            <w:shd w:val="clear" w:color="auto" w:fill="auto"/>
            <w:vAlign w:val="center"/>
          </w:tcPr>
          <w:p w14:paraId="2A213CC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bookmarkStart w:id="354" w:name="_Toc501639726"/>
            <w:bookmarkStart w:id="355" w:name="_Toc19796"/>
            <w:r>
              <w:rPr>
                <w:rFonts w:hint="eastAsia" w:ascii="宋体" w:hAnsi="宋体" w:eastAsia="宋体" w:cs="宋体"/>
                <w:b/>
                <w:bCs/>
                <w:i w:val="0"/>
                <w:iCs w:val="0"/>
                <w:color w:val="auto"/>
                <w:kern w:val="0"/>
                <w:sz w:val="24"/>
                <w:szCs w:val="24"/>
                <w:highlight w:val="none"/>
                <w:u w:val="none"/>
                <w:lang w:val="en-US" w:eastAsia="zh-CN" w:bidi="ar"/>
              </w:rPr>
              <w:t>序号</w:t>
            </w:r>
          </w:p>
        </w:tc>
        <w:tc>
          <w:tcPr>
            <w:tcW w:w="1478" w:type="pct"/>
            <w:tcBorders>
              <w:top w:val="single" w:color="000000" w:sz="4" w:space="0"/>
              <w:left w:val="single" w:color="000000" w:sz="4" w:space="0"/>
              <w:bottom w:val="nil"/>
              <w:right w:val="single" w:color="000000" w:sz="4" w:space="0"/>
            </w:tcBorders>
            <w:shd w:val="clear" w:color="auto" w:fill="auto"/>
            <w:vAlign w:val="center"/>
          </w:tcPr>
          <w:p w14:paraId="51C81BE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1714" w:type="pct"/>
            <w:tcBorders>
              <w:top w:val="single" w:color="000000" w:sz="4" w:space="0"/>
              <w:left w:val="single" w:color="000000" w:sz="4" w:space="0"/>
              <w:bottom w:val="nil"/>
              <w:right w:val="single" w:color="000000" w:sz="4" w:space="0"/>
            </w:tcBorders>
            <w:shd w:val="clear" w:color="auto" w:fill="auto"/>
            <w:vAlign w:val="center"/>
          </w:tcPr>
          <w:p w14:paraId="7D13824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267" w:type="pct"/>
            <w:tcBorders>
              <w:top w:val="single" w:color="000000" w:sz="4" w:space="0"/>
              <w:left w:val="single" w:color="000000" w:sz="4" w:space="0"/>
              <w:bottom w:val="nil"/>
              <w:right w:val="single" w:color="000000" w:sz="4" w:space="0"/>
            </w:tcBorders>
            <w:shd w:val="clear" w:color="auto" w:fill="auto"/>
            <w:noWrap/>
            <w:vAlign w:val="center"/>
          </w:tcPr>
          <w:p w14:paraId="1AB5879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576" w:type="pct"/>
            <w:tcBorders>
              <w:top w:val="single" w:color="000000" w:sz="4" w:space="0"/>
              <w:left w:val="single" w:color="000000" w:sz="4" w:space="0"/>
              <w:bottom w:val="nil"/>
              <w:right w:val="single" w:color="000000" w:sz="4" w:space="0"/>
            </w:tcBorders>
            <w:shd w:val="clear" w:color="auto" w:fill="auto"/>
            <w:vAlign w:val="center"/>
          </w:tcPr>
          <w:p w14:paraId="6A7DB65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r>
              <w:rPr>
                <w:rFonts w:hint="eastAsia" w:ascii="宋体" w:hAnsi="宋体" w:cs="宋体"/>
                <w:b/>
                <w:bCs/>
                <w:i w:val="0"/>
                <w:iCs w:val="0"/>
                <w:color w:val="auto"/>
                <w:kern w:val="0"/>
                <w:sz w:val="24"/>
                <w:szCs w:val="24"/>
                <w:highlight w:val="none"/>
                <w:u w:val="none"/>
                <w:lang w:val="en-US" w:eastAsia="zh-CN" w:bidi="ar"/>
              </w:rPr>
              <w:t>最高限</w:t>
            </w:r>
            <w:r>
              <w:rPr>
                <w:rFonts w:hint="eastAsia" w:ascii="宋体" w:hAnsi="宋体" w:eastAsia="宋体" w:cs="宋体"/>
                <w:b/>
                <w:bCs/>
                <w:i w:val="0"/>
                <w:iCs w:val="0"/>
                <w:color w:val="auto"/>
                <w:kern w:val="0"/>
                <w:sz w:val="24"/>
                <w:szCs w:val="24"/>
                <w:highlight w:val="none"/>
                <w:u w:val="none"/>
                <w:lang w:val="en-US" w:eastAsia="zh-CN" w:bidi="ar"/>
              </w:rPr>
              <w:t>价(元)</w:t>
            </w:r>
          </w:p>
        </w:tc>
        <w:tc>
          <w:tcPr>
            <w:tcW w:w="738" w:type="pct"/>
            <w:tcBorders>
              <w:top w:val="single" w:color="000000" w:sz="4" w:space="0"/>
              <w:left w:val="single" w:color="000000" w:sz="4" w:space="0"/>
              <w:bottom w:val="nil"/>
              <w:right w:val="single" w:color="000000" w:sz="4" w:space="0"/>
            </w:tcBorders>
            <w:shd w:val="clear" w:color="auto" w:fill="auto"/>
            <w:vAlign w:val="center"/>
          </w:tcPr>
          <w:p w14:paraId="0898CF6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1年使用量预算（元）</w:t>
            </w:r>
          </w:p>
        </w:tc>
      </w:tr>
      <w:tr w14:paraId="3B1B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BC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6D0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医用酒精消毒棉片</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42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12cm*12cm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448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ADE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0.90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DD2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6840.00 </w:t>
            </w:r>
          </w:p>
        </w:tc>
      </w:tr>
      <w:tr w14:paraId="3302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32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754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医用酒精消毒棉片</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C4F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6cm*3cm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8A6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145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0.12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C73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4800.00 </w:t>
            </w:r>
          </w:p>
        </w:tc>
      </w:tr>
      <w:tr w14:paraId="4C0D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5D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D96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卫生湿巾</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8B8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20cm*14cm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29F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B4E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0.17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B17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12384.00 </w:t>
            </w:r>
          </w:p>
        </w:tc>
      </w:tr>
      <w:tr w14:paraId="77B35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95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8BB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酒精卫生湿巾</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B0A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酒精含量≥75%,单片尺寸＞13cm*18cm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2DF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761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0.32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C48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155976.00 </w:t>
            </w:r>
          </w:p>
        </w:tc>
      </w:tr>
    </w:tbl>
    <w:p w14:paraId="1B228583">
      <w:pPr>
        <w:rPr>
          <w:rFonts w:hint="eastAsia" w:ascii="宋体"/>
          <w:color w:val="auto"/>
          <w:sz w:val="24"/>
          <w:szCs w:val="24"/>
          <w:highlight w:val="none"/>
        </w:rPr>
      </w:pPr>
    </w:p>
    <w:p w14:paraId="2D6670B0">
      <w:pPr>
        <w:rPr>
          <w:rFonts w:hint="eastAsia" w:ascii="宋体"/>
          <w:color w:val="auto"/>
          <w:sz w:val="24"/>
          <w:szCs w:val="24"/>
          <w:highlight w:val="none"/>
          <w:lang w:val="en-US"/>
        </w:rPr>
      </w:pPr>
      <w:r>
        <w:rPr>
          <w:rFonts w:hint="eastAsia" w:ascii="宋体"/>
          <w:color w:val="auto"/>
          <w:sz w:val="24"/>
          <w:szCs w:val="24"/>
          <w:highlight w:val="none"/>
          <w:lang w:val="en-US" w:eastAsia="zh-CN"/>
        </w:rPr>
        <w:t>注：</w:t>
      </w:r>
      <w:r>
        <w:rPr>
          <w:rFonts w:hint="eastAsia" w:ascii="宋体"/>
          <w:color w:val="auto"/>
          <w:sz w:val="24"/>
          <w:szCs w:val="24"/>
          <w:highlight w:val="none"/>
        </w:rPr>
        <w:t>配送</w:t>
      </w:r>
      <w:r>
        <w:rPr>
          <w:rFonts w:hint="eastAsia" w:ascii="宋体"/>
          <w:color w:val="auto"/>
          <w:sz w:val="24"/>
          <w:szCs w:val="24"/>
          <w:highlight w:val="none"/>
          <w:lang w:eastAsia="zh-CN"/>
        </w:rPr>
        <w:t>、</w:t>
      </w:r>
      <w:r>
        <w:rPr>
          <w:rFonts w:hint="eastAsia" w:ascii="宋体"/>
          <w:color w:val="auto"/>
          <w:sz w:val="24"/>
          <w:szCs w:val="24"/>
          <w:highlight w:val="none"/>
        </w:rPr>
        <w:t>退换货</w:t>
      </w:r>
      <w:r>
        <w:rPr>
          <w:rFonts w:hint="eastAsia" w:ascii="宋体"/>
          <w:color w:val="auto"/>
          <w:sz w:val="24"/>
          <w:szCs w:val="24"/>
          <w:highlight w:val="none"/>
          <w:lang w:val="en-US" w:eastAsia="zh-CN"/>
        </w:rPr>
        <w:t>及质保期</w:t>
      </w:r>
    </w:p>
    <w:p w14:paraId="332768D0">
      <w:pPr>
        <w:rPr>
          <w:rFonts w:hint="eastAsia" w:ascii="宋体"/>
          <w:color w:val="auto"/>
          <w:sz w:val="24"/>
          <w:szCs w:val="24"/>
          <w:highlight w:val="none"/>
        </w:rPr>
      </w:pPr>
      <w:r>
        <w:rPr>
          <w:rFonts w:hint="eastAsia" w:ascii="宋体"/>
          <w:color w:val="auto"/>
          <w:sz w:val="24"/>
          <w:szCs w:val="24"/>
          <w:highlight w:val="none"/>
        </w:rPr>
        <w:t>甲方有权要求乙方按时足量地进行配送供货。乙方应自收到甲方订单通知起配送供货，急救、急用耗</w:t>
      </w:r>
      <w:r>
        <w:rPr>
          <w:rFonts w:hint="eastAsia" w:ascii="宋体"/>
          <w:color w:val="auto"/>
          <w:sz w:val="24"/>
          <w:szCs w:val="24"/>
          <w:highlight w:val="none"/>
          <w:lang w:val="en-US" w:eastAsia="zh-CN"/>
        </w:rPr>
        <w:t>材、试剂</w:t>
      </w:r>
      <w:r>
        <w:rPr>
          <w:rFonts w:hint="eastAsia" w:ascii="宋体"/>
          <w:color w:val="auto"/>
          <w:sz w:val="24"/>
          <w:szCs w:val="24"/>
          <w:highlight w:val="none"/>
        </w:rPr>
        <w:t>甲方出具书面许可情形外需4-8小时内送达，常用耗材</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试剂</w:t>
      </w:r>
      <w:r>
        <w:rPr>
          <w:rFonts w:hint="eastAsia" w:ascii="宋体"/>
          <w:color w:val="auto"/>
          <w:sz w:val="24"/>
          <w:szCs w:val="24"/>
          <w:highlight w:val="none"/>
        </w:rPr>
        <w:t>48小时内送达。</w:t>
      </w:r>
    </w:p>
    <w:p w14:paraId="3962C085">
      <w:pPr>
        <w:rPr>
          <w:rFonts w:hint="eastAsia" w:ascii="宋体"/>
          <w:color w:val="auto"/>
          <w:sz w:val="24"/>
          <w:szCs w:val="24"/>
          <w:highlight w:val="none"/>
        </w:rPr>
      </w:pPr>
      <w:r>
        <w:rPr>
          <w:rFonts w:hint="eastAsia" w:ascii="宋体"/>
          <w:color w:val="auto"/>
          <w:sz w:val="24"/>
          <w:szCs w:val="24"/>
          <w:highlight w:val="none"/>
        </w:rPr>
        <w:t>乙方配送的</w:t>
      </w:r>
      <w:r>
        <w:rPr>
          <w:rFonts w:hint="eastAsia" w:ascii="宋体"/>
          <w:color w:val="auto"/>
          <w:sz w:val="24"/>
          <w:szCs w:val="24"/>
          <w:highlight w:val="none"/>
          <w:lang w:eastAsia="zh-CN"/>
        </w:rPr>
        <w:t>耗材、试剂</w:t>
      </w:r>
      <w:r>
        <w:rPr>
          <w:rFonts w:hint="eastAsia" w:ascii="宋体"/>
          <w:color w:val="auto"/>
          <w:sz w:val="24"/>
          <w:szCs w:val="24"/>
          <w:highlight w:val="none"/>
        </w:rPr>
        <w:t>如在临床使用过程中发现不良反应时，甲方应及时通报乙方，乙方自收到甲方通知后 3日内与甲方协商</w:t>
      </w:r>
      <w:r>
        <w:rPr>
          <w:rFonts w:hint="eastAsia" w:ascii="宋体"/>
          <w:color w:val="auto"/>
          <w:sz w:val="24"/>
          <w:szCs w:val="24"/>
          <w:highlight w:val="none"/>
          <w:lang w:eastAsia="zh-CN"/>
        </w:rPr>
        <w:t>耗材、试剂</w:t>
      </w:r>
      <w:r>
        <w:rPr>
          <w:rFonts w:hint="eastAsia" w:ascii="宋体"/>
          <w:color w:val="auto"/>
          <w:sz w:val="24"/>
          <w:szCs w:val="24"/>
          <w:highlight w:val="none"/>
        </w:rPr>
        <w:t>的退换事宜并确定退换时间。对开箱时发现的破损、近效期</w:t>
      </w:r>
      <w:r>
        <w:rPr>
          <w:rFonts w:hint="eastAsia" w:ascii="宋体"/>
          <w:color w:val="auto"/>
          <w:sz w:val="24"/>
          <w:szCs w:val="24"/>
          <w:highlight w:val="none"/>
          <w:lang w:eastAsia="zh-CN"/>
        </w:rPr>
        <w:t>耗材、试剂</w:t>
      </w:r>
      <w:r>
        <w:rPr>
          <w:rFonts w:hint="eastAsia" w:ascii="宋体"/>
          <w:color w:val="auto"/>
          <w:sz w:val="24"/>
          <w:szCs w:val="24"/>
          <w:highlight w:val="none"/>
        </w:rPr>
        <w:t>或其他不合格包装</w:t>
      </w:r>
      <w:r>
        <w:rPr>
          <w:rFonts w:hint="eastAsia" w:ascii="宋体"/>
          <w:color w:val="auto"/>
          <w:sz w:val="24"/>
          <w:szCs w:val="24"/>
          <w:highlight w:val="none"/>
          <w:lang w:eastAsia="zh-CN"/>
        </w:rPr>
        <w:t>耗材、试剂</w:t>
      </w:r>
      <w:r>
        <w:rPr>
          <w:rFonts w:hint="eastAsia" w:ascii="宋体"/>
          <w:color w:val="auto"/>
          <w:sz w:val="24"/>
          <w:szCs w:val="24"/>
          <w:highlight w:val="none"/>
        </w:rPr>
        <w:t>及时更换。</w:t>
      </w:r>
    </w:p>
    <w:p w14:paraId="38ADF0C6">
      <w:pPr>
        <w:rPr>
          <w:rFonts w:hint="eastAsia" w:ascii="宋体"/>
          <w:color w:val="auto"/>
          <w:sz w:val="36"/>
          <w:szCs w:val="36"/>
          <w:highlight w:val="none"/>
        </w:rPr>
      </w:pPr>
      <w:r>
        <w:rPr>
          <w:rFonts w:hint="eastAsia" w:ascii="宋体"/>
          <w:color w:val="auto"/>
          <w:sz w:val="24"/>
          <w:szCs w:val="24"/>
          <w:highlight w:val="none"/>
        </w:rPr>
        <w:t>质保期至少为六个月，质保期自货物送至甲方指定地点并经甲方验收合格后起算</w:t>
      </w:r>
      <w:r>
        <w:rPr>
          <w:rFonts w:hint="eastAsia" w:ascii="宋体"/>
          <w:color w:val="auto"/>
          <w:sz w:val="24"/>
          <w:szCs w:val="24"/>
          <w:highlight w:val="none"/>
          <w:lang w:eastAsia="zh-CN"/>
        </w:rPr>
        <w:t>。</w:t>
      </w:r>
      <w:r>
        <w:rPr>
          <w:rFonts w:hint="eastAsia" w:ascii="宋体"/>
          <w:color w:val="auto"/>
          <w:sz w:val="36"/>
          <w:szCs w:val="36"/>
          <w:highlight w:val="none"/>
        </w:rPr>
        <w:br w:type="page"/>
      </w:r>
    </w:p>
    <w:p w14:paraId="5F8DED4F">
      <w:pPr>
        <w:spacing w:line="360" w:lineRule="auto"/>
        <w:jc w:val="center"/>
        <w:rPr>
          <w:rFonts w:ascii="宋体"/>
          <w:color w:val="auto"/>
          <w:sz w:val="36"/>
          <w:szCs w:val="36"/>
          <w:highlight w:val="none"/>
        </w:rPr>
      </w:pPr>
      <w:r>
        <w:rPr>
          <w:rFonts w:hint="eastAsia" w:ascii="宋体"/>
          <w:color w:val="auto"/>
          <w:sz w:val="36"/>
          <w:szCs w:val="36"/>
          <w:highlight w:val="none"/>
        </w:rPr>
        <w:t xml:space="preserve">第六章  </w:t>
      </w:r>
      <w:bookmarkEnd w:id="354"/>
      <w:bookmarkStart w:id="356" w:name="_Toc380404622"/>
      <w:bookmarkStart w:id="357" w:name="_Toc497666658"/>
      <w:r>
        <w:rPr>
          <w:rFonts w:hint="eastAsia" w:ascii="宋体"/>
          <w:color w:val="auto"/>
          <w:sz w:val="36"/>
          <w:szCs w:val="36"/>
          <w:highlight w:val="none"/>
        </w:rPr>
        <w:t>拟签订的合同文本</w:t>
      </w:r>
      <w:bookmarkEnd w:id="355"/>
    </w:p>
    <w:bookmarkEnd w:id="356"/>
    <w:bookmarkEnd w:id="357"/>
    <w:p w14:paraId="1F0A2F09">
      <w:pPr>
        <w:jc w:val="center"/>
        <w:rPr>
          <w:rFonts w:ascii="宋体" w:hAnsi="宋体" w:cs="宋体"/>
          <w:color w:val="auto"/>
          <w:sz w:val="40"/>
          <w:szCs w:val="40"/>
          <w:highlight w:val="none"/>
        </w:rPr>
      </w:pPr>
      <w:r>
        <w:rPr>
          <w:rFonts w:hint="eastAsia" w:ascii="宋体" w:hAnsi="宋体" w:cs="宋体"/>
          <w:color w:val="auto"/>
          <w:sz w:val="40"/>
          <w:szCs w:val="40"/>
          <w:highlight w:val="none"/>
          <w:lang w:eastAsia="zh-CN"/>
        </w:rPr>
        <w:t>新疆维吾尔自治区传染病医院</w:t>
      </w:r>
      <w:r>
        <w:rPr>
          <w:rFonts w:hint="eastAsia" w:ascii="宋体" w:hAnsi="宋体" w:cs="宋体"/>
          <w:color w:val="auto"/>
          <w:sz w:val="40"/>
          <w:szCs w:val="40"/>
          <w:highlight w:val="none"/>
        </w:rPr>
        <w:t>设备购销合同</w:t>
      </w:r>
    </w:p>
    <w:p w14:paraId="4F9B8388">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需方（以下简称“甲方”）：</w:t>
      </w:r>
      <w:r>
        <w:rPr>
          <w:rFonts w:hint="eastAsia" w:ascii="宋体" w:hAnsi="宋体" w:cs="宋体"/>
          <w:color w:val="auto"/>
          <w:sz w:val="24"/>
          <w:highlight w:val="none"/>
          <w:lang w:eastAsia="zh-CN"/>
        </w:rPr>
        <w:t>新疆维吾尔自治区传染病医院</w:t>
      </w:r>
    </w:p>
    <w:p w14:paraId="219E79C6">
      <w:pPr>
        <w:rPr>
          <w:rFonts w:ascii="宋体" w:hAnsi="宋体" w:cs="宋体"/>
          <w:color w:val="auto"/>
          <w:sz w:val="24"/>
          <w:highlight w:val="none"/>
        </w:rPr>
      </w:pPr>
      <w:r>
        <w:rPr>
          <w:rFonts w:hint="eastAsia" w:ascii="宋体" w:hAnsi="宋体" w:cs="宋体"/>
          <w:color w:val="auto"/>
          <w:sz w:val="24"/>
          <w:highlight w:val="none"/>
        </w:rPr>
        <w:t>供方（以下简称“乙方”）：</w:t>
      </w:r>
    </w:p>
    <w:p w14:paraId="6BFFC9D1">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等设备并由乙方提供相关服务事宜，达成一致，协议如下：</w:t>
      </w:r>
    </w:p>
    <w:p w14:paraId="5FBE2E73">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一、设备名称、规格（型号）、数量、合同总价：</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628"/>
        <w:gridCol w:w="1037"/>
        <w:gridCol w:w="1468"/>
        <w:gridCol w:w="1458"/>
        <w:gridCol w:w="1458"/>
      </w:tblGrid>
      <w:tr w14:paraId="3A107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2925" w:type="dxa"/>
            <w:vAlign w:val="center"/>
          </w:tcPr>
          <w:p w14:paraId="31542953">
            <w:pPr>
              <w:pStyle w:val="437"/>
              <w:tabs>
                <w:tab w:val="left" w:pos="945"/>
              </w:tabs>
              <w:spacing w:before="0" w:line="460" w:lineRule="exact"/>
              <w:ind w:left="0"/>
              <w:jc w:val="center"/>
              <w:rPr>
                <w:b/>
                <w:color w:val="auto"/>
                <w:kern w:val="2"/>
                <w:sz w:val="24"/>
                <w:szCs w:val="24"/>
                <w:highlight w:val="none"/>
                <w:lang w:eastAsia="zh-CN"/>
              </w:rPr>
            </w:pPr>
            <w:r>
              <w:rPr>
                <w:rFonts w:hint="eastAsia"/>
                <w:b/>
                <w:color w:val="auto"/>
                <w:kern w:val="2"/>
                <w:sz w:val="24"/>
                <w:szCs w:val="24"/>
                <w:highlight w:val="none"/>
                <w:lang w:eastAsia="zh-CN"/>
              </w:rPr>
              <w:t>名称</w:t>
            </w:r>
          </w:p>
        </w:tc>
        <w:tc>
          <w:tcPr>
            <w:tcW w:w="1628" w:type="dxa"/>
            <w:vAlign w:val="center"/>
          </w:tcPr>
          <w:p w14:paraId="33EC93E9">
            <w:pPr>
              <w:pStyle w:val="437"/>
              <w:spacing w:before="0" w:line="460" w:lineRule="exact"/>
              <w:ind w:left="0"/>
              <w:jc w:val="center"/>
              <w:rPr>
                <w:b/>
                <w:color w:val="auto"/>
                <w:kern w:val="2"/>
                <w:sz w:val="24"/>
                <w:szCs w:val="24"/>
                <w:highlight w:val="none"/>
                <w:lang w:eastAsia="zh-CN"/>
              </w:rPr>
            </w:pPr>
            <w:r>
              <w:rPr>
                <w:rFonts w:hint="eastAsia"/>
                <w:b/>
                <w:color w:val="auto"/>
                <w:kern w:val="2"/>
                <w:sz w:val="24"/>
                <w:szCs w:val="24"/>
                <w:highlight w:val="none"/>
                <w:lang w:eastAsia="zh-CN"/>
              </w:rPr>
              <w:t>型号和规格</w:t>
            </w:r>
          </w:p>
        </w:tc>
        <w:tc>
          <w:tcPr>
            <w:tcW w:w="1037" w:type="dxa"/>
            <w:vAlign w:val="center"/>
          </w:tcPr>
          <w:p w14:paraId="49CA9DC6">
            <w:pPr>
              <w:pStyle w:val="437"/>
              <w:spacing w:before="0" w:line="460" w:lineRule="exact"/>
              <w:ind w:left="100" w:right="99"/>
              <w:jc w:val="center"/>
              <w:rPr>
                <w:b/>
                <w:color w:val="auto"/>
                <w:kern w:val="2"/>
                <w:sz w:val="24"/>
                <w:szCs w:val="24"/>
                <w:highlight w:val="none"/>
                <w:lang w:eastAsia="zh-CN"/>
              </w:rPr>
            </w:pPr>
            <w:r>
              <w:rPr>
                <w:rFonts w:hint="eastAsia"/>
                <w:b/>
                <w:color w:val="auto"/>
                <w:kern w:val="2"/>
                <w:sz w:val="24"/>
                <w:szCs w:val="24"/>
                <w:highlight w:val="none"/>
                <w:lang w:eastAsia="zh-CN"/>
              </w:rPr>
              <w:t>品牌</w:t>
            </w:r>
          </w:p>
        </w:tc>
        <w:tc>
          <w:tcPr>
            <w:tcW w:w="1468" w:type="dxa"/>
            <w:vAlign w:val="center"/>
          </w:tcPr>
          <w:p w14:paraId="252B7994">
            <w:pPr>
              <w:pStyle w:val="437"/>
              <w:spacing w:before="0" w:line="460" w:lineRule="exact"/>
              <w:ind w:left="100"/>
              <w:jc w:val="center"/>
              <w:rPr>
                <w:b/>
                <w:color w:val="auto"/>
                <w:kern w:val="2"/>
                <w:sz w:val="24"/>
                <w:szCs w:val="24"/>
                <w:highlight w:val="none"/>
                <w:lang w:eastAsia="zh-CN"/>
              </w:rPr>
            </w:pPr>
            <w:r>
              <w:rPr>
                <w:rFonts w:hint="eastAsia"/>
                <w:b/>
                <w:color w:val="auto"/>
                <w:kern w:val="2"/>
                <w:sz w:val="24"/>
                <w:szCs w:val="24"/>
                <w:highlight w:val="none"/>
                <w:lang w:eastAsia="zh-CN"/>
              </w:rPr>
              <w:t>数量</w:t>
            </w:r>
          </w:p>
        </w:tc>
        <w:tc>
          <w:tcPr>
            <w:tcW w:w="1458" w:type="dxa"/>
            <w:vAlign w:val="center"/>
          </w:tcPr>
          <w:p w14:paraId="23564C15">
            <w:pPr>
              <w:pStyle w:val="437"/>
              <w:spacing w:before="0" w:line="460" w:lineRule="exact"/>
              <w:ind w:left="100"/>
              <w:jc w:val="center"/>
              <w:rPr>
                <w:b/>
                <w:color w:val="auto"/>
                <w:kern w:val="2"/>
                <w:sz w:val="24"/>
                <w:szCs w:val="24"/>
                <w:highlight w:val="none"/>
                <w:lang w:eastAsia="zh-CN"/>
              </w:rPr>
            </w:pPr>
            <w:r>
              <w:rPr>
                <w:rFonts w:hint="eastAsia"/>
                <w:b/>
                <w:color w:val="auto"/>
                <w:kern w:val="2"/>
                <w:sz w:val="24"/>
                <w:szCs w:val="24"/>
                <w:highlight w:val="none"/>
                <w:lang w:eastAsia="zh-CN"/>
              </w:rPr>
              <w:t>单价（元）</w:t>
            </w:r>
          </w:p>
        </w:tc>
        <w:tc>
          <w:tcPr>
            <w:tcW w:w="1458" w:type="dxa"/>
            <w:vAlign w:val="center"/>
          </w:tcPr>
          <w:p w14:paraId="6A09690E">
            <w:pPr>
              <w:pStyle w:val="437"/>
              <w:spacing w:before="0" w:line="460" w:lineRule="exact"/>
              <w:ind w:left="100"/>
              <w:jc w:val="center"/>
              <w:rPr>
                <w:b/>
                <w:color w:val="auto"/>
                <w:kern w:val="2"/>
                <w:sz w:val="24"/>
                <w:szCs w:val="24"/>
                <w:highlight w:val="none"/>
                <w:lang w:eastAsia="zh-CN"/>
              </w:rPr>
            </w:pPr>
            <w:r>
              <w:rPr>
                <w:rFonts w:hint="eastAsia"/>
                <w:b/>
                <w:color w:val="auto"/>
                <w:kern w:val="2"/>
                <w:sz w:val="24"/>
                <w:szCs w:val="24"/>
                <w:highlight w:val="none"/>
                <w:lang w:eastAsia="zh-CN"/>
              </w:rPr>
              <w:t>总价(元）</w:t>
            </w:r>
          </w:p>
        </w:tc>
      </w:tr>
      <w:tr w14:paraId="39D8B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exact"/>
          <w:jc w:val="center"/>
        </w:trPr>
        <w:tc>
          <w:tcPr>
            <w:tcW w:w="2925" w:type="dxa"/>
            <w:vAlign w:val="center"/>
          </w:tcPr>
          <w:p w14:paraId="46441A20">
            <w:pPr>
              <w:jc w:val="center"/>
              <w:rPr>
                <w:rFonts w:ascii="宋体" w:hAnsi="宋体" w:cs="宋体"/>
                <w:bCs/>
                <w:color w:val="auto"/>
                <w:sz w:val="24"/>
                <w:highlight w:val="none"/>
              </w:rPr>
            </w:pPr>
          </w:p>
        </w:tc>
        <w:tc>
          <w:tcPr>
            <w:tcW w:w="1628" w:type="dxa"/>
            <w:vAlign w:val="center"/>
          </w:tcPr>
          <w:p w14:paraId="0FF2A0D3">
            <w:pPr>
              <w:jc w:val="center"/>
              <w:rPr>
                <w:rFonts w:ascii="宋体" w:hAnsi="宋体" w:cs="宋体"/>
                <w:color w:val="auto"/>
                <w:sz w:val="22"/>
                <w:szCs w:val="22"/>
                <w:highlight w:val="none"/>
              </w:rPr>
            </w:pPr>
          </w:p>
        </w:tc>
        <w:tc>
          <w:tcPr>
            <w:tcW w:w="1037" w:type="dxa"/>
            <w:vAlign w:val="center"/>
          </w:tcPr>
          <w:p w14:paraId="479311D8">
            <w:pPr>
              <w:jc w:val="center"/>
              <w:rPr>
                <w:rFonts w:ascii="宋体" w:hAnsi="宋体" w:cs="宋体"/>
                <w:color w:val="auto"/>
                <w:sz w:val="22"/>
                <w:szCs w:val="22"/>
                <w:highlight w:val="none"/>
              </w:rPr>
            </w:pPr>
          </w:p>
        </w:tc>
        <w:tc>
          <w:tcPr>
            <w:tcW w:w="1468" w:type="dxa"/>
            <w:vAlign w:val="center"/>
          </w:tcPr>
          <w:p w14:paraId="42377831">
            <w:pPr>
              <w:jc w:val="center"/>
              <w:rPr>
                <w:rFonts w:ascii="宋体" w:hAnsi="宋体" w:cs="宋体"/>
                <w:color w:val="auto"/>
                <w:sz w:val="22"/>
                <w:szCs w:val="22"/>
                <w:highlight w:val="none"/>
              </w:rPr>
            </w:pPr>
          </w:p>
        </w:tc>
        <w:tc>
          <w:tcPr>
            <w:tcW w:w="1458" w:type="dxa"/>
            <w:vAlign w:val="center"/>
          </w:tcPr>
          <w:p w14:paraId="5EBCB060">
            <w:pPr>
              <w:widowControl/>
              <w:jc w:val="center"/>
              <w:textAlignment w:val="center"/>
              <w:rPr>
                <w:rFonts w:ascii="宋体" w:hAnsi="宋体" w:cs="宋体"/>
                <w:color w:val="auto"/>
                <w:sz w:val="22"/>
                <w:szCs w:val="22"/>
                <w:highlight w:val="none"/>
              </w:rPr>
            </w:pPr>
          </w:p>
        </w:tc>
        <w:tc>
          <w:tcPr>
            <w:tcW w:w="1458" w:type="dxa"/>
            <w:vAlign w:val="center"/>
          </w:tcPr>
          <w:p w14:paraId="6B37FD36">
            <w:pPr>
              <w:widowControl/>
              <w:jc w:val="center"/>
              <w:textAlignment w:val="center"/>
              <w:rPr>
                <w:rFonts w:ascii="宋体" w:hAnsi="宋体" w:cs="宋体"/>
                <w:snapToGrid w:val="0"/>
                <w:color w:val="auto"/>
                <w:kern w:val="0"/>
                <w:szCs w:val="21"/>
                <w:highlight w:val="none"/>
              </w:rPr>
            </w:pPr>
          </w:p>
        </w:tc>
      </w:tr>
      <w:tr w14:paraId="3DB71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exact"/>
          <w:jc w:val="center"/>
        </w:trPr>
        <w:tc>
          <w:tcPr>
            <w:tcW w:w="2925" w:type="dxa"/>
            <w:vAlign w:val="center"/>
          </w:tcPr>
          <w:p w14:paraId="69CF4055">
            <w:pPr>
              <w:jc w:val="center"/>
              <w:rPr>
                <w:rFonts w:ascii="宋体" w:hAnsi="宋体" w:cs="宋体"/>
                <w:bCs/>
                <w:color w:val="auto"/>
                <w:sz w:val="24"/>
                <w:highlight w:val="none"/>
              </w:rPr>
            </w:pPr>
          </w:p>
        </w:tc>
        <w:tc>
          <w:tcPr>
            <w:tcW w:w="1628" w:type="dxa"/>
            <w:vAlign w:val="center"/>
          </w:tcPr>
          <w:p w14:paraId="50060968">
            <w:pPr>
              <w:jc w:val="center"/>
              <w:rPr>
                <w:rFonts w:ascii="宋体" w:hAnsi="宋体" w:cs="宋体"/>
                <w:color w:val="auto"/>
                <w:sz w:val="22"/>
                <w:szCs w:val="22"/>
                <w:highlight w:val="none"/>
              </w:rPr>
            </w:pPr>
          </w:p>
        </w:tc>
        <w:tc>
          <w:tcPr>
            <w:tcW w:w="1037" w:type="dxa"/>
            <w:vAlign w:val="center"/>
          </w:tcPr>
          <w:p w14:paraId="394179EF">
            <w:pPr>
              <w:jc w:val="center"/>
              <w:rPr>
                <w:rFonts w:ascii="宋体" w:hAnsi="宋体" w:cs="宋体"/>
                <w:color w:val="auto"/>
                <w:sz w:val="22"/>
                <w:szCs w:val="22"/>
                <w:highlight w:val="none"/>
              </w:rPr>
            </w:pPr>
          </w:p>
        </w:tc>
        <w:tc>
          <w:tcPr>
            <w:tcW w:w="1468" w:type="dxa"/>
            <w:vAlign w:val="center"/>
          </w:tcPr>
          <w:p w14:paraId="0623F73D">
            <w:pPr>
              <w:jc w:val="center"/>
              <w:rPr>
                <w:rFonts w:ascii="宋体" w:hAnsi="宋体" w:cs="宋体"/>
                <w:color w:val="auto"/>
                <w:sz w:val="22"/>
                <w:szCs w:val="22"/>
                <w:highlight w:val="none"/>
              </w:rPr>
            </w:pPr>
          </w:p>
        </w:tc>
        <w:tc>
          <w:tcPr>
            <w:tcW w:w="1458" w:type="dxa"/>
            <w:vAlign w:val="center"/>
          </w:tcPr>
          <w:p w14:paraId="10EF128A">
            <w:pPr>
              <w:widowControl/>
              <w:jc w:val="center"/>
              <w:textAlignment w:val="center"/>
              <w:rPr>
                <w:rFonts w:ascii="宋体" w:hAnsi="宋体" w:cs="宋体"/>
                <w:color w:val="auto"/>
                <w:sz w:val="22"/>
                <w:szCs w:val="22"/>
                <w:highlight w:val="none"/>
              </w:rPr>
            </w:pPr>
          </w:p>
        </w:tc>
        <w:tc>
          <w:tcPr>
            <w:tcW w:w="1458" w:type="dxa"/>
            <w:vAlign w:val="center"/>
          </w:tcPr>
          <w:p w14:paraId="2525E481">
            <w:pPr>
              <w:widowControl/>
              <w:jc w:val="center"/>
              <w:textAlignment w:val="center"/>
              <w:rPr>
                <w:rFonts w:ascii="宋体" w:hAnsi="宋体" w:cs="宋体"/>
                <w:snapToGrid w:val="0"/>
                <w:color w:val="auto"/>
                <w:kern w:val="0"/>
                <w:szCs w:val="21"/>
                <w:highlight w:val="none"/>
              </w:rPr>
            </w:pPr>
          </w:p>
        </w:tc>
      </w:tr>
      <w:tr w14:paraId="281E5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exact"/>
          <w:jc w:val="center"/>
        </w:trPr>
        <w:tc>
          <w:tcPr>
            <w:tcW w:w="2925" w:type="dxa"/>
            <w:vAlign w:val="center"/>
          </w:tcPr>
          <w:p w14:paraId="1A3DD722">
            <w:pPr>
              <w:jc w:val="center"/>
              <w:rPr>
                <w:rFonts w:ascii="宋体" w:hAnsi="宋体" w:cs="宋体"/>
                <w:bCs/>
                <w:color w:val="auto"/>
                <w:sz w:val="24"/>
                <w:highlight w:val="none"/>
              </w:rPr>
            </w:pPr>
          </w:p>
        </w:tc>
        <w:tc>
          <w:tcPr>
            <w:tcW w:w="1628" w:type="dxa"/>
            <w:vAlign w:val="center"/>
          </w:tcPr>
          <w:p w14:paraId="1BB17C38">
            <w:pPr>
              <w:jc w:val="center"/>
              <w:rPr>
                <w:rFonts w:ascii="宋体" w:hAnsi="宋体" w:cs="宋体"/>
                <w:color w:val="auto"/>
                <w:sz w:val="22"/>
                <w:szCs w:val="22"/>
                <w:highlight w:val="none"/>
              </w:rPr>
            </w:pPr>
          </w:p>
        </w:tc>
        <w:tc>
          <w:tcPr>
            <w:tcW w:w="1037" w:type="dxa"/>
            <w:vAlign w:val="center"/>
          </w:tcPr>
          <w:p w14:paraId="3DF46BD1">
            <w:pPr>
              <w:jc w:val="center"/>
              <w:rPr>
                <w:rFonts w:ascii="宋体" w:hAnsi="宋体" w:cs="宋体"/>
                <w:color w:val="auto"/>
                <w:sz w:val="22"/>
                <w:szCs w:val="22"/>
                <w:highlight w:val="none"/>
              </w:rPr>
            </w:pPr>
          </w:p>
        </w:tc>
        <w:tc>
          <w:tcPr>
            <w:tcW w:w="1468" w:type="dxa"/>
            <w:vAlign w:val="center"/>
          </w:tcPr>
          <w:p w14:paraId="30231CB6">
            <w:pPr>
              <w:jc w:val="center"/>
              <w:rPr>
                <w:rFonts w:ascii="宋体" w:hAnsi="宋体" w:cs="宋体"/>
                <w:color w:val="auto"/>
                <w:sz w:val="22"/>
                <w:szCs w:val="22"/>
                <w:highlight w:val="none"/>
              </w:rPr>
            </w:pPr>
          </w:p>
        </w:tc>
        <w:tc>
          <w:tcPr>
            <w:tcW w:w="1458" w:type="dxa"/>
            <w:vAlign w:val="center"/>
          </w:tcPr>
          <w:p w14:paraId="5D6FA11C">
            <w:pPr>
              <w:widowControl/>
              <w:jc w:val="center"/>
              <w:textAlignment w:val="center"/>
              <w:rPr>
                <w:rFonts w:ascii="宋体" w:hAnsi="宋体" w:cs="宋体"/>
                <w:color w:val="auto"/>
                <w:sz w:val="22"/>
                <w:szCs w:val="22"/>
                <w:highlight w:val="none"/>
              </w:rPr>
            </w:pPr>
          </w:p>
        </w:tc>
        <w:tc>
          <w:tcPr>
            <w:tcW w:w="1458" w:type="dxa"/>
            <w:vAlign w:val="center"/>
          </w:tcPr>
          <w:p w14:paraId="50475966">
            <w:pPr>
              <w:widowControl/>
              <w:jc w:val="center"/>
              <w:textAlignment w:val="center"/>
              <w:rPr>
                <w:rFonts w:ascii="宋体" w:hAnsi="宋体" w:cs="宋体"/>
                <w:snapToGrid w:val="0"/>
                <w:color w:val="auto"/>
                <w:kern w:val="0"/>
                <w:szCs w:val="21"/>
                <w:highlight w:val="none"/>
              </w:rPr>
            </w:pPr>
          </w:p>
        </w:tc>
      </w:tr>
      <w:tr w14:paraId="22BBD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exact"/>
          <w:jc w:val="center"/>
        </w:trPr>
        <w:tc>
          <w:tcPr>
            <w:tcW w:w="9974" w:type="dxa"/>
            <w:gridSpan w:val="6"/>
            <w:vAlign w:val="center"/>
          </w:tcPr>
          <w:p w14:paraId="4E21F3CD">
            <w:pPr>
              <w:spacing w:line="460" w:lineRule="exact"/>
              <w:jc w:val="left"/>
              <w:rPr>
                <w:rFonts w:ascii="宋体" w:hAnsi="宋体" w:cs="宋体"/>
                <w:b/>
                <w:color w:val="auto"/>
                <w:sz w:val="24"/>
                <w:highlight w:val="none"/>
              </w:rPr>
            </w:pPr>
            <w:r>
              <w:rPr>
                <w:rFonts w:hint="eastAsia" w:ascii="宋体" w:hAnsi="宋体" w:cs="宋体"/>
                <w:b/>
                <w:color w:val="auto"/>
                <w:sz w:val="24"/>
                <w:highlight w:val="none"/>
              </w:rPr>
              <w:t xml:space="preserve">合计金额：   </w:t>
            </w:r>
          </w:p>
        </w:tc>
      </w:tr>
    </w:tbl>
    <w:p w14:paraId="19A05F2C">
      <w:pPr>
        <w:numPr>
          <w:ilvl w:val="0"/>
          <w:numId w:val="4"/>
        </w:num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 xml:space="preserve">设备制造商及原产地： </w:t>
      </w:r>
    </w:p>
    <w:p w14:paraId="223DBC2A">
      <w:pPr>
        <w:pStyle w:val="34"/>
        <w:rPr>
          <w:rFonts w:hAnsi="宋体" w:cs="宋体"/>
          <w:color w:val="auto"/>
          <w:sz w:val="20"/>
          <w:szCs w:val="20"/>
          <w:highlight w:val="none"/>
        </w:rPr>
      </w:pPr>
    </w:p>
    <w:p w14:paraId="285A773A">
      <w:pPr>
        <w:numPr>
          <w:ilvl w:val="0"/>
          <w:numId w:val="4"/>
        </w:num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系统配置：</w:t>
      </w:r>
    </w:p>
    <w:p w14:paraId="295ED745">
      <w:pPr>
        <w:pStyle w:val="34"/>
        <w:rPr>
          <w:rFonts w:hAnsi="宋体" w:cs="宋体"/>
          <w:color w:val="auto"/>
          <w:sz w:val="20"/>
          <w:szCs w:val="20"/>
          <w:highlight w:val="none"/>
        </w:rPr>
      </w:pPr>
    </w:p>
    <w:p w14:paraId="74985E11">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四、随机的必备品、配件、工具：</w:t>
      </w:r>
    </w:p>
    <w:p w14:paraId="125436B3">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乙方应按产品说明书和装箱单及出厂要求配备必须的备品、配件和专用工具。</w:t>
      </w:r>
    </w:p>
    <w:p w14:paraId="5B6B6E39">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（其他未明确配置和要求按照投标文件和承诺书执行）</w:t>
      </w:r>
    </w:p>
    <w:p w14:paraId="6CCB8E6D">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五、交货期、地点、保修期：</w:t>
      </w:r>
    </w:p>
    <w:p w14:paraId="3EA72BF8">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1、交货期：</w:t>
      </w:r>
      <w:r>
        <w:rPr>
          <w:rFonts w:hint="eastAsia" w:ascii="宋体" w:hAnsi="宋体" w:cs="宋体"/>
          <w:bCs/>
          <w:color w:val="auto"/>
          <w:sz w:val="24"/>
          <w:highlight w:val="none"/>
          <w:u w:val="single"/>
        </w:rPr>
        <w:t xml:space="preserve">                           </w:t>
      </w:r>
    </w:p>
    <w:p w14:paraId="16AB726B">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2、交货地点：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14:paraId="44F9F9CF">
      <w:pPr>
        <w:spacing w:line="46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3、保修期：</w:t>
      </w:r>
      <w:r>
        <w:rPr>
          <w:rFonts w:hint="eastAsia" w:ascii="宋体" w:hAnsi="宋体" w:cs="宋体"/>
          <w:bCs/>
          <w:color w:val="auto"/>
          <w:sz w:val="24"/>
          <w:highlight w:val="none"/>
          <w:u w:val="single"/>
        </w:rPr>
        <w:t xml:space="preserve">                           </w:t>
      </w:r>
    </w:p>
    <w:p w14:paraId="4155D052">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六、售后服务：</w:t>
      </w:r>
    </w:p>
    <w:p w14:paraId="0AFAAC3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保修期自验收合格时起，在保修期间，乙方需提供免费的维修及零配件更换；在甲方发出要求服务通知的24小时内，乙方指派的服务人员必须到达甲方设备现场，对设备出现的问题，乙方最迟必须在三日内（含休息日）解决并维修完毕。</w:t>
      </w:r>
    </w:p>
    <w:p w14:paraId="6970F4F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2、乙方应向甲方提供合同项下设备使用期内的技术支持，包括技术咨询及技术人员的支持和零配件在设备使用寿命内的供应保证。</w:t>
      </w:r>
    </w:p>
    <w:p w14:paraId="11DDC8E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3、设备如出现故障，乙方应二小时内回应并在48小时内排除故障。</w:t>
      </w:r>
    </w:p>
    <w:p w14:paraId="44693D7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4、维修调试后必须达到合同规定的质量或技术指标要求.</w:t>
      </w:r>
    </w:p>
    <w:p w14:paraId="3ED913F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5、保修期内，乙方应免费维修、维护，定期保养（配件，人工全免）；保修期外，乙方提供零配件、易损件和耗材应为同类物品最低价格；如网络询价有更低价格的，乙方应退还差价。</w:t>
      </w:r>
    </w:p>
    <w:p w14:paraId="6218C92D">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6、乙方保证新疆区域内设有常年维修点或提供常驻维修人员。</w:t>
      </w:r>
    </w:p>
    <w:p w14:paraId="75A63F9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7、乙方应当按照附件及本约定履行售后服务义务，附件与本约定不一致的，以本约定为准</w:t>
      </w:r>
    </w:p>
    <w:p w14:paraId="4753020C">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七、付款方式：</w:t>
      </w:r>
    </w:p>
    <w:p w14:paraId="25FD3B0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设备到达中心安装验收合格、调试启用正常并经甲方确认后，按实际采购数量及对应规格型号的合同金额，待财政资金拨付后一次性拨付。</w:t>
      </w:r>
    </w:p>
    <w:p w14:paraId="3427D7D2">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八、包装标准：</w:t>
      </w:r>
    </w:p>
    <w:p w14:paraId="22D44C6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提供的全部货物须采用相应标准的保护措施进行包装。这种包装应适于航空、海运和内陆运输，并有良好的防潮、防震、防锈和防野蛮装卸的保护措施，以确保货物安全运抵交货地点。由于其包装或其防护措施不妥而引起货物锈蚀、损坏和丢失的任何损失的责任或费用由乙方承担。除特殊货物和特殊规定以外，乙方提供的包装物包括在本合同总价中。乙方负责将送至甲方指定地点的设备包装物从甲方工作场所中清除出去，不得给甲方工作人员或环境造成影响，否则将承担相应的责任，赔偿甲方的损失。</w:t>
      </w:r>
    </w:p>
    <w:p w14:paraId="080AA42B">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九、技术参数：</w:t>
      </w:r>
    </w:p>
    <w:p w14:paraId="0FB4C76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负责提供物品详细的中文版说明书、使用手册、维修手册及电路原理图等一切与该设备的安装、维修、保养有关的技术图纸及文字资料。同时提供该设备彩页资料和公司、产品资质，并承担由此发生的全部费用。</w:t>
      </w:r>
    </w:p>
    <w:p w14:paraId="72E51144">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十、安装调试：</w:t>
      </w:r>
    </w:p>
    <w:p w14:paraId="6590B77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1、乙方必须在合同签订后一周内将所有的安装调试条件、需甲方配合的事项以书面方式通知甲方；</w:t>
      </w:r>
    </w:p>
    <w:p w14:paraId="4C57F0B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2、乙方负责物品的运送、安装、调试、技术协助、校准、培训以及其他类似等工作，直至该设备可以正常使用并且操作人员熟练操作设备的各种功能为止。</w:t>
      </w:r>
    </w:p>
    <w:p w14:paraId="63034B13">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十一、验收标准：</w:t>
      </w:r>
    </w:p>
    <w:p w14:paraId="11B7270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1、乙方应保证设备单证齐全：应有产品合格证（或质量证明）、使用说明、保修证明、发票和其他应具有的单证。同时由乙方提供该套设备的商检证。</w:t>
      </w:r>
    </w:p>
    <w:p w14:paraId="2C34A66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2、乙方提供设备的质量应符合国家法律法规规定的标准、招标文件和投标文件的要求。</w:t>
      </w:r>
    </w:p>
    <w:p w14:paraId="1D2432F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3、设备到达用户所在地后，由甲、乙双方负责对设备进行数量、包装及品质的验收，确定与合同规定相符后，乙方工程师须七天内负责对设备进行安装调试。</w:t>
      </w:r>
    </w:p>
    <w:p w14:paraId="1F58AE5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4、甲方或设备使用科室最终签发相关的安装验收报告单。</w:t>
      </w:r>
    </w:p>
    <w:p w14:paraId="54881C8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5、验收合格后进入保修期。</w:t>
      </w:r>
    </w:p>
    <w:p w14:paraId="550035BB">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十二、质量技术标准及损害赔偿：</w:t>
      </w:r>
    </w:p>
    <w:p w14:paraId="32CDB7E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1、设备的质量技术标准按国家法律法规规定的标准、招标文件和乙方投标文件所要求的技术标准执行。同时应符合中华人民共和国国家质量及国家安全环保标准，上述标准不一致的，按照高标准执行。</w:t>
      </w:r>
    </w:p>
    <w:p w14:paraId="7F5DE95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2、乙方应保证其提供的货物是原产地的原装产品，是全新的、未使用过的，采用的是最佳材料和第一流的工艺，并在各个方面符合合同规定的质量、规格和性能要求。否则按退货处理。</w:t>
      </w:r>
    </w:p>
    <w:p w14:paraId="08BF62CD">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333A6FA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4、如因为乙方设备质量原因，导致甲方损失，乙方应按照实际损失予以赔偿。</w:t>
      </w:r>
    </w:p>
    <w:p w14:paraId="2D5A23CB">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十三、合同修改、变更、转让及专利权：</w:t>
      </w:r>
    </w:p>
    <w:p w14:paraId="3226706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1、未经甲方书面同意，乙方不得对合同条款及服务内容进行任何修改、变更。并且不得转让其应履行的义务。否则，甲方有权终止合同，所发生的损失由乙方全部承担。</w:t>
      </w:r>
    </w:p>
    <w:p w14:paraId="300CB06E">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须保障甲方在使用其设备、服务及其任何部分不受到第三方关于侵犯专利权、商标权或工业设计权的指控。任何第三方提出侵权指控，甲方因此产生的任何诉讼赔偿损失，乙方须与第三方交涉并承担由此而引起的一切法律责任和费用。</w:t>
      </w:r>
    </w:p>
    <w:p w14:paraId="377E4D8A">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十四、不可抗力：</w:t>
      </w:r>
    </w:p>
    <w:p w14:paraId="1819F96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0FBAE314">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十五、违约责任：</w:t>
      </w:r>
    </w:p>
    <w:p w14:paraId="6708FEF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交付设备的品种、规格、质量不符合国家标准或合同规定的，由乙方全部负责更换设备。所换设备必须全新并符合本合同规定的规格、质量、性能期限和国家法律法规，因此而产生的一切费用和甲方遭受的一切损失由乙方无条件承担。同时甲方有权选择退货，乙方应承担因退货而发生的一切损失和费用并按照本合同总金额10%向甲方支付违约金。</w:t>
      </w:r>
    </w:p>
    <w:p w14:paraId="6D39574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2、乙方逾期交货的，按逾期交货部分货款计算，乙方应向甲方按合同总价款的每日千分之五承担违约金，逾期十天以上的，甲方有权终止合同，乙方应当承担因终止合同而发生的一切损失和费用。</w:t>
      </w:r>
    </w:p>
    <w:p w14:paraId="0B39687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3、如因乙方原因设备未按投标文件确定的日期进行维修或维修未达到甲方要求的，在甲方提出赔偿十日内，乙方应当按照本合同总价款的10%向甲方支付违约金。</w:t>
      </w:r>
    </w:p>
    <w:p w14:paraId="465575B1">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4、乙方不得以任何形式在任何情况下对甲方工作人员进行商业贿赂活动，否则取消乙方投标资格并终止合同。同时乙方需按照本合同总金额20%向甲方支付违约金并承担相应的法律责任。</w:t>
      </w:r>
    </w:p>
    <w:p w14:paraId="08B41B3B">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十六、禁止商业贿赂和保守商业秘密、知识产权：</w:t>
      </w:r>
    </w:p>
    <w:p w14:paraId="43D625B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1、乙方承诺在业务往来过程中，不向甲方人员赠送现金、物品或以其他形式给予甲方人员利益。</w:t>
      </w:r>
    </w:p>
    <w:p w14:paraId="4628DC1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2、双方负有谨慎保护对方商业秘密及知识产权的义务。未经对方书面允许，任何一方不得披露、自用及许可他人使用。</w:t>
      </w:r>
    </w:p>
    <w:p w14:paraId="64CF3CEE">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3、乙方指定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，微信：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，邮箱号：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）后附身份证复印件、乙方营业执照复印件，作为销售代表及合同履  行联系人以上述联系方式接收甲方相关通知等，并代表、负责乙方处理相关设备问题（甲方信息一经发出即视为送达）。</w:t>
      </w:r>
    </w:p>
    <w:p w14:paraId="46E15D8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4、合同签订及履行过程中，不得实施商业贿赂。若有商业贿赂行为，按照国卫法制发〔2013〕50号文件《关于建立医药销售领域商业贿赂不良记录的规定》执行。</w:t>
      </w:r>
    </w:p>
    <w:p w14:paraId="2A6C917D">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十七、解决合同纠纷的方式：</w:t>
      </w:r>
    </w:p>
    <w:p w14:paraId="33C169AB">
      <w:pPr>
        <w:spacing w:line="460" w:lineRule="exact"/>
        <w:ind w:left="210" w:leftChars="100" w:firstLine="240" w:firstLineChars="100"/>
        <w:rPr>
          <w:rFonts w:ascii="宋体" w:hAnsi="宋体" w:cs="宋体"/>
          <w:color w:val="auto"/>
          <w:sz w:val="24"/>
          <w:highlight w:val="none"/>
        </w:rPr>
      </w:pPr>
      <w:r>
        <w:rPr>
          <w:rFonts w:hint="eastAsia" w:ascii="宋体" w:hAnsi="宋体" w:cs="宋体"/>
          <w:color w:val="auto"/>
          <w:sz w:val="24"/>
          <w:highlight w:val="none"/>
        </w:rPr>
        <w:t>1、合同双方本着诚实、公平合理的原则协商解决，协商仍不能达成共识，应向甲方所在地人民法院提起诉讼。</w:t>
      </w:r>
    </w:p>
    <w:p w14:paraId="1DE8544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2、在诉讼期间，合同未发生争议部分甲方可要求乙方继续履行。</w:t>
      </w:r>
    </w:p>
    <w:p w14:paraId="2CC9650E">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十九、其它：</w:t>
      </w:r>
    </w:p>
    <w:p w14:paraId="03018C1E">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合同所有附件均为合同的有效组成部分，与合同具有同等的法律效力。包括招标文件、谈判文件、成交通知书、成交方的投标文件及询标中的书面答疑和开标中的书面承诺等。</w:t>
      </w:r>
    </w:p>
    <w:p w14:paraId="0458B38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2、乙方保证提供的资质是真实且与原件相符。否则乙方承担违约责任，支付设备总款额的百分之十的违约金。</w:t>
      </w:r>
    </w:p>
    <w:p w14:paraId="7FE8C79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3、乙方保证发票中提供的电话、开户银行、账号等信息准确无误。否则造成的责任及损失由乙方承担。</w:t>
      </w:r>
    </w:p>
    <w:p w14:paraId="0175563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4、本合同应按中华人民共和国的相关法律解释。</w:t>
      </w:r>
    </w:p>
    <w:p w14:paraId="4A028FB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5、本合同文本一式五份，甲方执四份、乙方执一份。自甲、乙双方签字盖章之日起生效，双方如有未尽事宜，可以按照招标文件或者承诺函，友好协商解决。</w:t>
      </w:r>
    </w:p>
    <w:p w14:paraId="5712738C">
      <w:pPr>
        <w:spacing w:line="460" w:lineRule="exact"/>
        <w:rPr>
          <w:rFonts w:ascii="宋体" w:hAnsi="宋体" w:cs="宋体"/>
          <w:color w:val="auto"/>
          <w:sz w:val="24"/>
          <w:highlight w:val="none"/>
        </w:rPr>
      </w:pPr>
    </w:p>
    <w:p w14:paraId="688EFBB8">
      <w:pPr>
        <w:spacing w:line="460" w:lineRule="exact"/>
        <w:rPr>
          <w:rFonts w:ascii="宋体" w:hAnsi="宋体" w:cs="宋体"/>
          <w:color w:val="auto"/>
          <w:sz w:val="24"/>
          <w:highlight w:val="none"/>
        </w:rPr>
      </w:pP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837"/>
        <w:gridCol w:w="1563"/>
        <w:gridCol w:w="2697"/>
      </w:tblGrid>
      <w:tr w14:paraId="0D7C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Borders>
              <w:top w:val="nil"/>
              <w:left w:val="nil"/>
              <w:bottom w:val="nil"/>
              <w:right w:val="nil"/>
            </w:tcBorders>
            <w:vAlign w:val="center"/>
          </w:tcPr>
          <w:p w14:paraId="220D8663">
            <w:pPr>
              <w:spacing w:line="460" w:lineRule="exact"/>
              <w:jc w:val="distribute"/>
              <w:rPr>
                <w:rFonts w:ascii="宋体" w:hAnsi="宋体" w:cs="宋体"/>
                <w:color w:val="auto"/>
                <w:sz w:val="24"/>
                <w:highlight w:val="none"/>
              </w:rPr>
            </w:pPr>
            <w:r>
              <w:rPr>
                <w:rFonts w:hint="eastAsia" w:ascii="宋体" w:hAnsi="宋体" w:cs="宋体"/>
                <w:color w:val="auto"/>
                <w:sz w:val="24"/>
                <w:highlight w:val="none"/>
              </w:rPr>
              <w:t>甲方（盖章）：</w:t>
            </w:r>
          </w:p>
        </w:tc>
        <w:tc>
          <w:tcPr>
            <w:tcW w:w="2837" w:type="dxa"/>
            <w:tcBorders>
              <w:top w:val="nil"/>
              <w:left w:val="nil"/>
              <w:bottom w:val="nil"/>
              <w:right w:val="nil"/>
            </w:tcBorders>
            <w:vAlign w:val="center"/>
          </w:tcPr>
          <w:p w14:paraId="409610C3">
            <w:pPr>
              <w:spacing w:line="460" w:lineRule="exact"/>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lang w:eastAsia="zh-CN"/>
              </w:rPr>
              <w:t>新疆维吾尔自治区传染病医院</w:t>
            </w:r>
          </w:p>
        </w:tc>
        <w:tc>
          <w:tcPr>
            <w:tcW w:w="1563" w:type="dxa"/>
            <w:tcBorders>
              <w:top w:val="nil"/>
              <w:left w:val="nil"/>
              <w:bottom w:val="nil"/>
              <w:right w:val="nil"/>
            </w:tcBorders>
            <w:vAlign w:val="center"/>
          </w:tcPr>
          <w:p w14:paraId="4D1103CA">
            <w:pPr>
              <w:spacing w:line="460" w:lineRule="exact"/>
              <w:jc w:val="distribute"/>
              <w:rPr>
                <w:rFonts w:ascii="宋体" w:hAnsi="宋体" w:cs="宋体"/>
                <w:color w:val="auto"/>
                <w:sz w:val="24"/>
                <w:highlight w:val="none"/>
              </w:rPr>
            </w:pPr>
            <w:r>
              <w:rPr>
                <w:rFonts w:hint="eastAsia" w:ascii="宋体" w:hAnsi="宋体" w:cs="宋体"/>
                <w:color w:val="auto"/>
                <w:sz w:val="24"/>
                <w:highlight w:val="none"/>
              </w:rPr>
              <w:t>乙方（盖章）：</w:t>
            </w:r>
          </w:p>
        </w:tc>
        <w:tc>
          <w:tcPr>
            <w:tcW w:w="2697" w:type="dxa"/>
            <w:tcBorders>
              <w:top w:val="nil"/>
              <w:left w:val="nil"/>
              <w:bottom w:val="nil"/>
              <w:right w:val="nil"/>
            </w:tcBorders>
            <w:vAlign w:val="center"/>
          </w:tcPr>
          <w:p w14:paraId="08D50948">
            <w:pPr>
              <w:spacing w:line="460" w:lineRule="exact"/>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tc>
      </w:tr>
      <w:tr w14:paraId="2D24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786" w:type="dxa"/>
            <w:tcBorders>
              <w:top w:val="nil"/>
              <w:left w:val="nil"/>
              <w:bottom w:val="nil"/>
              <w:right w:val="nil"/>
            </w:tcBorders>
            <w:vAlign w:val="bottom"/>
          </w:tcPr>
          <w:p w14:paraId="46D7D2A5">
            <w:pPr>
              <w:spacing w:line="460" w:lineRule="exact"/>
              <w:jc w:val="distribute"/>
              <w:rPr>
                <w:rFonts w:ascii="宋体" w:hAnsi="宋体" w:cs="宋体"/>
                <w:color w:val="auto"/>
                <w:sz w:val="24"/>
                <w:highlight w:val="none"/>
              </w:rPr>
            </w:pPr>
            <w:r>
              <w:rPr>
                <w:rFonts w:hint="eastAsia" w:ascii="宋体" w:hAnsi="宋体" w:cs="宋体"/>
                <w:color w:val="auto"/>
                <w:sz w:val="24"/>
                <w:highlight w:val="none"/>
              </w:rPr>
              <w:t>法人</w:t>
            </w:r>
          </w:p>
          <w:p w14:paraId="4D9F3880">
            <w:pPr>
              <w:pStyle w:val="34"/>
              <w:rPr>
                <w:rFonts w:hAnsi="宋体" w:cs="宋体"/>
                <w:color w:val="auto"/>
                <w:highlight w:val="none"/>
              </w:rPr>
            </w:pPr>
            <w:r>
              <w:rPr>
                <w:rFonts w:hint="eastAsia" w:hAnsi="宋体" w:cs="宋体"/>
                <w:color w:val="auto"/>
                <w:highlight w:val="none"/>
              </w:rPr>
              <w:t>（签字）</w:t>
            </w:r>
          </w:p>
        </w:tc>
        <w:tc>
          <w:tcPr>
            <w:tcW w:w="2837" w:type="dxa"/>
            <w:tcBorders>
              <w:top w:val="nil"/>
              <w:left w:val="nil"/>
              <w:bottom w:val="nil"/>
              <w:right w:val="nil"/>
            </w:tcBorders>
            <w:vAlign w:val="bottom"/>
          </w:tcPr>
          <w:p w14:paraId="694FAA25">
            <w:pPr>
              <w:spacing w:line="460" w:lineRule="exact"/>
              <w:jc w:val="distribute"/>
              <w:rPr>
                <w:rFonts w:ascii="宋体" w:hAnsi="宋体" w:cs="宋体"/>
                <w:color w:val="auto"/>
                <w:sz w:val="24"/>
                <w:highlight w:val="none"/>
              </w:rPr>
            </w:pPr>
          </w:p>
        </w:tc>
        <w:tc>
          <w:tcPr>
            <w:tcW w:w="1563" w:type="dxa"/>
            <w:tcBorders>
              <w:top w:val="nil"/>
              <w:left w:val="nil"/>
              <w:bottom w:val="nil"/>
              <w:right w:val="nil"/>
            </w:tcBorders>
            <w:vAlign w:val="bottom"/>
          </w:tcPr>
          <w:p w14:paraId="7702D241">
            <w:pPr>
              <w:spacing w:line="460" w:lineRule="exact"/>
              <w:jc w:val="distribute"/>
              <w:rPr>
                <w:rFonts w:ascii="宋体" w:hAnsi="宋体" w:cs="宋体"/>
                <w:color w:val="auto"/>
                <w:sz w:val="24"/>
                <w:highlight w:val="none"/>
              </w:rPr>
            </w:pPr>
            <w:r>
              <w:rPr>
                <w:rFonts w:hint="eastAsia" w:ascii="宋体" w:hAnsi="宋体" w:cs="宋体"/>
                <w:color w:val="auto"/>
                <w:sz w:val="24"/>
                <w:highlight w:val="none"/>
              </w:rPr>
              <w:t>法   人（签字）</w:t>
            </w:r>
          </w:p>
        </w:tc>
        <w:tc>
          <w:tcPr>
            <w:tcW w:w="2697" w:type="dxa"/>
            <w:tcBorders>
              <w:top w:val="nil"/>
              <w:left w:val="nil"/>
              <w:bottom w:val="nil"/>
              <w:right w:val="nil"/>
            </w:tcBorders>
            <w:vAlign w:val="bottom"/>
          </w:tcPr>
          <w:p w14:paraId="185C1DE1">
            <w:pPr>
              <w:spacing w:line="460" w:lineRule="exac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tc>
      </w:tr>
      <w:tr w14:paraId="1215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786" w:type="dxa"/>
            <w:tcBorders>
              <w:top w:val="nil"/>
              <w:left w:val="nil"/>
              <w:bottom w:val="nil"/>
              <w:right w:val="nil"/>
            </w:tcBorders>
            <w:vAlign w:val="center"/>
          </w:tcPr>
          <w:p w14:paraId="36433DD7">
            <w:pPr>
              <w:spacing w:line="460" w:lineRule="exact"/>
              <w:jc w:val="distribute"/>
              <w:rPr>
                <w:rFonts w:ascii="宋体" w:hAnsi="宋体" w:cs="宋体"/>
                <w:color w:val="auto"/>
                <w:sz w:val="24"/>
                <w:highlight w:val="none"/>
              </w:rPr>
            </w:pPr>
            <w:r>
              <w:rPr>
                <w:rFonts w:hint="eastAsia" w:ascii="宋体" w:hAnsi="宋体" w:cs="宋体"/>
                <w:color w:val="auto"/>
                <w:sz w:val="24"/>
                <w:highlight w:val="none"/>
              </w:rPr>
              <w:t>授权代表（签字）</w:t>
            </w:r>
          </w:p>
        </w:tc>
        <w:tc>
          <w:tcPr>
            <w:tcW w:w="2837" w:type="dxa"/>
            <w:tcBorders>
              <w:top w:val="nil"/>
              <w:left w:val="nil"/>
              <w:bottom w:val="nil"/>
              <w:right w:val="nil"/>
            </w:tcBorders>
            <w:vAlign w:val="center"/>
          </w:tcPr>
          <w:p w14:paraId="3FAC6E57">
            <w:pPr>
              <w:spacing w:line="460" w:lineRule="exact"/>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tc>
        <w:tc>
          <w:tcPr>
            <w:tcW w:w="1563" w:type="dxa"/>
            <w:tcBorders>
              <w:top w:val="nil"/>
              <w:left w:val="nil"/>
              <w:bottom w:val="nil"/>
              <w:right w:val="nil"/>
            </w:tcBorders>
            <w:vAlign w:val="center"/>
          </w:tcPr>
          <w:p w14:paraId="3AAD4043">
            <w:pPr>
              <w:spacing w:line="460" w:lineRule="exact"/>
              <w:jc w:val="distribute"/>
              <w:rPr>
                <w:rFonts w:ascii="宋体" w:hAnsi="宋体" w:cs="宋体"/>
                <w:color w:val="auto"/>
                <w:sz w:val="24"/>
                <w:highlight w:val="none"/>
              </w:rPr>
            </w:pPr>
            <w:r>
              <w:rPr>
                <w:rFonts w:hint="eastAsia" w:ascii="宋体" w:hAnsi="宋体" w:cs="宋体"/>
                <w:color w:val="auto"/>
                <w:sz w:val="24"/>
                <w:highlight w:val="none"/>
              </w:rPr>
              <w:t>授权代表（签字）：</w:t>
            </w:r>
          </w:p>
        </w:tc>
        <w:tc>
          <w:tcPr>
            <w:tcW w:w="2697" w:type="dxa"/>
            <w:tcBorders>
              <w:top w:val="nil"/>
              <w:left w:val="nil"/>
              <w:bottom w:val="nil"/>
              <w:right w:val="nil"/>
            </w:tcBorders>
            <w:vAlign w:val="center"/>
          </w:tcPr>
          <w:p w14:paraId="7090EBB6">
            <w:pPr>
              <w:spacing w:line="460" w:lineRule="exact"/>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tc>
      </w:tr>
      <w:tr w14:paraId="54B6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86" w:type="dxa"/>
            <w:tcBorders>
              <w:top w:val="nil"/>
              <w:left w:val="nil"/>
              <w:bottom w:val="nil"/>
              <w:right w:val="nil"/>
            </w:tcBorders>
            <w:vAlign w:val="center"/>
          </w:tcPr>
          <w:p w14:paraId="58335312">
            <w:pPr>
              <w:spacing w:line="460" w:lineRule="exact"/>
              <w:jc w:val="distribute"/>
              <w:rPr>
                <w:rFonts w:ascii="宋体" w:hAnsi="宋体" w:cs="宋体"/>
                <w:color w:val="auto"/>
                <w:sz w:val="24"/>
                <w:highlight w:val="none"/>
              </w:rPr>
            </w:pPr>
            <w:r>
              <w:rPr>
                <w:rFonts w:hint="eastAsia" w:ascii="宋体" w:hAnsi="宋体" w:cs="宋体"/>
                <w:color w:val="auto"/>
                <w:sz w:val="24"/>
                <w:highlight w:val="none"/>
              </w:rPr>
              <w:t>联系人：</w:t>
            </w:r>
          </w:p>
        </w:tc>
        <w:tc>
          <w:tcPr>
            <w:tcW w:w="2837" w:type="dxa"/>
            <w:tcBorders>
              <w:top w:val="nil"/>
              <w:left w:val="nil"/>
              <w:bottom w:val="nil"/>
              <w:right w:val="nil"/>
            </w:tcBorders>
            <w:vAlign w:val="center"/>
          </w:tcPr>
          <w:p w14:paraId="0D5170AA">
            <w:pPr>
              <w:spacing w:line="460" w:lineRule="exact"/>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tc>
        <w:tc>
          <w:tcPr>
            <w:tcW w:w="1563" w:type="dxa"/>
            <w:tcBorders>
              <w:top w:val="nil"/>
              <w:left w:val="nil"/>
              <w:bottom w:val="nil"/>
              <w:right w:val="nil"/>
            </w:tcBorders>
            <w:vAlign w:val="center"/>
          </w:tcPr>
          <w:p w14:paraId="0156D3E6">
            <w:pPr>
              <w:spacing w:line="460" w:lineRule="exact"/>
              <w:jc w:val="distribute"/>
              <w:rPr>
                <w:rFonts w:ascii="宋体" w:hAnsi="宋体" w:cs="宋体"/>
                <w:color w:val="auto"/>
                <w:sz w:val="24"/>
                <w:highlight w:val="none"/>
              </w:rPr>
            </w:pPr>
            <w:r>
              <w:rPr>
                <w:rFonts w:hint="eastAsia" w:ascii="宋体" w:hAnsi="宋体" w:cs="宋体"/>
                <w:color w:val="auto"/>
                <w:sz w:val="24"/>
                <w:highlight w:val="none"/>
              </w:rPr>
              <w:t>联系人：</w:t>
            </w:r>
          </w:p>
        </w:tc>
        <w:tc>
          <w:tcPr>
            <w:tcW w:w="2697" w:type="dxa"/>
            <w:tcBorders>
              <w:top w:val="nil"/>
              <w:left w:val="nil"/>
              <w:bottom w:val="nil"/>
              <w:right w:val="nil"/>
            </w:tcBorders>
            <w:vAlign w:val="center"/>
          </w:tcPr>
          <w:p w14:paraId="52F3CD62">
            <w:pPr>
              <w:spacing w:line="460" w:lineRule="exact"/>
              <w:jc w:val="left"/>
              <w:rPr>
                <w:rFonts w:ascii="宋体" w:hAnsi="宋体" w:cs="宋体"/>
                <w:color w:val="auto"/>
                <w:sz w:val="24"/>
                <w:highlight w:val="none"/>
                <w:u w:val="single"/>
              </w:rPr>
            </w:pPr>
          </w:p>
        </w:tc>
      </w:tr>
      <w:tr w14:paraId="0A76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86" w:type="dxa"/>
            <w:tcBorders>
              <w:top w:val="nil"/>
              <w:left w:val="nil"/>
              <w:bottom w:val="nil"/>
              <w:right w:val="nil"/>
            </w:tcBorders>
            <w:vAlign w:val="center"/>
          </w:tcPr>
          <w:p w14:paraId="1AE509BB">
            <w:pPr>
              <w:spacing w:line="460" w:lineRule="exact"/>
              <w:jc w:val="distribute"/>
              <w:rPr>
                <w:rFonts w:ascii="宋体" w:hAnsi="宋体" w:cs="宋体"/>
                <w:color w:val="auto"/>
                <w:sz w:val="24"/>
                <w:highlight w:val="none"/>
              </w:rPr>
            </w:pPr>
            <w:r>
              <w:rPr>
                <w:rFonts w:hint="eastAsia" w:ascii="宋体" w:hAnsi="宋体" w:cs="宋体"/>
                <w:color w:val="auto"/>
                <w:sz w:val="24"/>
                <w:highlight w:val="none"/>
              </w:rPr>
              <w:t>联系电话：</w:t>
            </w:r>
          </w:p>
        </w:tc>
        <w:tc>
          <w:tcPr>
            <w:tcW w:w="2837" w:type="dxa"/>
            <w:tcBorders>
              <w:top w:val="nil"/>
              <w:left w:val="nil"/>
              <w:bottom w:val="nil"/>
              <w:right w:val="nil"/>
            </w:tcBorders>
            <w:vAlign w:val="center"/>
          </w:tcPr>
          <w:p w14:paraId="199D5505">
            <w:pPr>
              <w:spacing w:line="460" w:lineRule="exact"/>
              <w:jc w:val="left"/>
              <w:rPr>
                <w:rFonts w:ascii="宋体" w:hAnsi="宋体" w:cs="宋体"/>
                <w:color w:val="auto"/>
                <w:sz w:val="24"/>
                <w:highlight w:val="none"/>
                <w:u w:val="single"/>
              </w:rPr>
            </w:pPr>
          </w:p>
        </w:tc>
        <w:tc>
          <w:tcPr>
            <w:tcW w:w="1563" w:type="dxa"/>
            <w:tcBorders>
              <w:top w:val="nil"/>
              <w:left w:val="nil"/>
              <w:bottom w:val="nil"/>
              <w:right w:val="nil"/>
            </w:tcBorders>
            <w:vAlign w:val="center"/>
          </w:tcPr>
          <w:p w14:paraId="70F84A40">
            <w:pPr>
              <w:spacing w:line="460" w:lineRule="exact"/>
              <w:jc w:val="distribute"/>
              <w:rPr>
                <w:rFonts w:ascii="宋体" w:hAnsi="宋体" w:cs="宋体"/>
                <w:color w:val="auto"/>
                <w:sz w:val="24"/>
                <w:highlight w:val="none"/>
              </w:rPr>
            </w:pPr>
            <w:r>
              <w:rPr>
                <w:rFonts w:hint="eastAsia" w:ascii="宋体" w:hAnsi="宋体" w:cs="宋体"/>
                <w:color w:val="auto"/>
                <w:sz w:val="24"/>
                <w:highlight w:val="none"/>
              </w:rPr>
              <w:t>联系电话：</w:t>
            </w:r>
          </w:p>
        </w:tc>
        <w:tc>
          <w:tcPr>
            <w:tcW w:w="2697" w:type="dxa"/>
            <w:tcBorders>
              <w:top w:val="nil"/>
              <w:left w:val="nil"/>
              <w:bottom w:val="nil"/>
              <w:right w:val="nil"/>
            </w:tcBorders>
            <w:vAlign w:val="center"/>
          </w:tcPr>
          <w:p w14:paraId="52B96C57">
            <w:pPr>
              <w:spacing w:line="460" w:lineRule="exact"/>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tc>
      </w:tr>
    </w:tbl>
    <w:p w14:paraId="20C8965C">
      <w:pPr>
        <w:spacing w:line="460" w:lineRule="exact"/>
        <w:rPr>
          <w:rFonts w:ascii="宋体" w:hAnsi="宋体" w:cs="宋体"/>
          <w:color w:val="auto"/>
          <w:sz w:val="24"/>
          <w:highlight w:val="none"/>
        </w:rPr>
      </w:pPr>
    </w:p>
    <w:p w14:paraId="445AD7F3">
      <w:pPr>
        <w:spacing w:line="460" w:lineRule="exact"/>
        <w:rPr>
          <w:rFonts w:ascii="宋体" w:hAnsi="宋体" w:cs="宋体"/>
          <w:color w:val="auto"/>
          <w:sz w:val="24"/>
          <w:highlight w:val="none"/>
        </w:rPr>
      </w:pPr>
    </w:p>
    <w:p w14:paraId="1068D953">
      <w:pPr>
        <w:spacing w:line="460" w:lineRule="exact"/>
        <w:ind w:firstLine="324" w:firstLineChars="135"/>
        <w:rPr>
          <w:rFonts w:ascii="宋体" w:hAnsi="宋体" w:cs="宋体"/>
          <w:color w:val="auto"/>
          <w:sz w:val="24"/>
          <w:highlight w:val="none"/>
        </w:rPr>
      </w:pPr>
    </w:p>
    <w:p w14:paraId="60646730">
      <w:pPr>
        <w:spacing w:line="460" w:lineRule="exact"/>
        <w:ind w:firstLine="3120" w:firstLineChars="1300"/>
        <w:rPr>
          <w:rFonts w:ascii="宋体" w:hAnsi="宋体" w:cs="宋体"/>
          <w:color w:val="auto"/>
          <w:sz w:val="24"/>
          <w:highlight w:val="none"/>
        </w:rPr>
      </w:pPr>
      <w:r>
        <w:rPr>
          <w:rFonts w:hint="eastAsia" w:ascii="宋体" w:hAnsi="宋体" w:cs="宋体"/>
          <w:color w:val="auto"/>
          <w:sz w:val="24"/>
          <w:highlight w:val="none"/>
        </w:rPr>
        <w:t xml:space="preserve">合同签订时间：      年     月    日  </w:t>
      </w:r>
    </w:p>
    <w:p w14:paraId="03612EF9">
      <w:pPr>
        <w:pStyle w:val="34"/>
        <w:rPr>
          <w:rFonts w:hAnsi="宋体" w:cs="宋体"/>
          <w:color w:val="auto"/>
          <w:sz w:val="20"/>
          <w:szCs w:val="20"/>
          <w:highlight w:val="none"/>
        </w:rPr>
      </w:pPr>
    </w:p>
    <w:p w14:paraId="031AED0C">
      <w:pPr>
        <w:pStyle w:val="420"/>
        <w:jc w:val="center"/>
        <w:rPr>
          <w:rFonts w:eastAsia="黑体"/>
          <w:b/>
          <w:color w:val="auto"/>
          <w:sz w:val="52"/>
          <w:szCs w:val="52"/>
          <w:highlight w:val="none"/>
        </w:rPr>
      </w:pPr>
    </w:p>
    <w:p w14:paraId="40077D92">
      <w:pPr>
        <w:pStyle w:val="420"/>
        <w:tabs>
          <w:tab w:val="left" w:pos="360"/>
          <w:tab w:val="left" w:pos="480"/>
          <w:tab w:val="left" w:pos="1413"/>
        </w:tabs>
        <w:spacing w:line="360" w:lineRule="auto"/>
        <w:ind w:firstLine="480" w:firstLineChars="200"/>
        <w:rPr>
          <w:rFonts w:ascii="宋体" w:hAnsi="宋体"/>
          <w:color w:val="auto"/>
          <w:sz w:val="24"/>
          <w:highlight w:val="none"/>
        </w:rPr>
      </w:pPr>
    </w:p>
    <w:p w14:paraId="6A30A8B5">
      <w:pPr>
        <w:spacing w:line="360" w:lineRule="auto"/>
        <w:ind w:firstLine="480" w:firstLineChars="200"/>
        <w:jc w:val="left"/>
        <w:rPr>
          <w:rFonts w:ascii="宋体" w:hAnsi="宋体"/>
          <w:color w:val="auto"/>
          <w:sz w:val="24"/>
          <w:highlight w:val="none"/>
        </w:rPr>
      </w:pPr>
    </w:p>
    <w:p w14:paraId="01D7B6A9">
      <w:pPr>
        <w:pStyle w:val="35"/>
        <w:ind w:firstLine="240"/>
        <w:rPr>
          <w:rFonts w:hAnsi="宋体"/>
          <w:color w:val="auto"/>
          <w:sz w:val="24"/>
          <w:highlight w:val="none"/>
        </w:rPr>
      </w:pPr>
    </w:p>
    <w:p w14:paraId="22675168">
      <w:pPr>
        <w:rPr>
          <w:rFonts w:ascii="宋体" w:hAnsi="宋体"/>
          <w:color w:val="auto"/>
          <w:sz w:val="24"/>
          <w:highlight w:val="none"/>
        </w:rPr>
      </w:pPr>
    </w:p>
    <w:p w14:paraId="50F4C1C3">
      <w:pPr>
        <w:pStyle w:val="3"/>
        <w:spacing w:before="0" w:after="0" w:line="240" w:lineRule="auto"/>
        <w:jc w:val="center"/>
        <w:rPr>
          <w:rFonts w:ascii="宋体"/>
          <w:color w:val="auto"/>
          <w:sz w:val="36"/>
          <w:szCs w:val="36"/>
          <w:highlight w:val="none"/>
        </w:rPr>
      </w:pPr>
      <w:bookmarkStart w:id="358" w:name="_Toc21015"/>
      <w:r>
        <w:rPr>
          <w:rFonts w:hint="eastAsia" w:ascii="宋体"/>
          <w:color w:val="auto"/>
          <w:sz w:val="36"/>
          <w:szCs w:val="36"/>
          <w:highlight w:val="none"/>
        </w:rPr>
        <w:t>第七章  投标文件格式</w:t>
      </w:r>
      <w:bookmarkEnd w:id="358"/>
    </w:p>
    <w:p w14:paraId="2D1EE4CE">
      <w:pPr>
        <w:pStyle w:val="36"/>
        <w:rPr>
          <w:rFonts w:ascii="宋体"/>
          <w:b/>
          <w:color w:val="auto"/>
          <w:sz w:val="30"/>
          <w:szCs w:val="30"/>
          <w:highlight w:val="none"/>
        </w:rPr>
      </w:pPr>
    </w:p>
    <w:p w14:paraId="00A1C535">
      <w:pPr>
        <w:rPr>
          <w:rFonts w:ascii="宋体"/>
          <w:b/>
          <w:color w:val="auto"/>
          <w:sz w:val="30"/>
          <w:szCs w:val="30"/>
          <w:highlight w:val="none"/>
        </w:rPr>
      </w:pPr>
    </w:p>
    <w:p w14:paraId="6F5B950C">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投标文件封面</w:t>
      </w:r>
    </w:p>
    <w:p w14:paraId="6E69DCB1">
      <w:pPr>
        <w:spacing w:line="360" w:lineRule="auto"/>
        <w:jc w:val="center"/>
        <w:rPr>
          <w:rFonts w:ascii="宋体" w:hAnsi="宋体"/>
          <w:b/>
          <w:color w:val="auto"/>
          <w:sz w:val="44"/>
          <w:szCs w:val="44"/>
          <w:highlight w:val="none"/>
        </w:rPr>
      </w:pPr>
    </w:p>
    <w:p w14:paraId="7F2315C8">
      <w:pPr>
        <w:spacing w:line="360" w:lineRule="auto"/>
        <w:jc w:val="center"/>
        <w:rPr>
          <w:rFonts w:hint="eastAsia" w:ascii="宋体" w:eastAsia="宋体"/>
          <w:b/>
          <w:color w:val="auto"/>
          <w:sz w:val="44"/>
          <w:highlight w:val="none"/>
          <w:lang w:eastAsia="zh-CN"/>
        </w:rPr>
      </w:pPr>
      <w:r>
        <w:rPr>
          <w:rFonts w:hint="eastAsia" w:ascii="宋体" w:hAnsi="宋体"/>
          <w:b/>
          <w:color w:val="auto"/>
          <w:sz w:val="44"/>
          <w:szCs w:val="44"/>
          <w:highlight w:val="none"/>
          <w:lang w:eastAsia="zh-CN"/>
        </w:rPr>
        <w:t>新疆维吾尔自治区传染病医院医用试剂、耗材、危化品、消毒品购置项目</w:t>
      </w:r>
    </w:p>
    <w:p w14:paraId="7E2667C7">
      <w:pPr>
        <w:spacing w:line="360" w:lineRule="auto"/>
        <w:jc w:val="center"/>
        <w:rPr>
          <w:rFonts w:ascii="宋体"/>
          <w:b/>
          <w:color w:val="auto"/>
          <w:sz w:val="44"/>
          <w:highlight w:val="none"/>
        </w:rPr>
      </w:pPr>
    </w:p>
    <w:p w14:paraId="762C8D2E">
      <w:pPr>
        <w:spacing w:line="360" w:lineRule="auto"/>
        <w:jc w:val="center"/>
        <w:rPr>
          <w:rFonts w:ascii="宋体"/>
          <w:b/>
          <w:color w:val="auto"/>
          <w:sz w:val="44"/>
          <w:highlight w:val="none"/>
        </w:rPr>
      </w:pPr>
    </w:p>
    <w:p w14:paraId="4DDF5CDE">
      <w:pPr>
        <w:spacing w:line="360" w:lineRule="auto"/>
        <w:jc w:val="center"/>
        <w:rPr>
          <w:rFonts w:ascii="宋体"/>
          <w:b/>
          <w:color w:val="auto"/>
          <w:sz w:val="84"/>
          <w:szCs w:val="84"/>
          <w:highlight w:val="none"/>
        </w:rPr>
      </w:pPr>
      <w:r>
        <w:rPr>
          <w:rFonts w:hint="eastAsia" w:ascii="宋体"/>
          <w:b/>
          <w:color w:val="auto"/>
          <w:sz w:val="84"/>
          <w:szCs w:val="84"/>
          <w:highlight w:val="none"/>
        </w:rPr>
        <w:t>投 标 文 件</w:t>
      </w:r>
    </w:p>
    <w:p w14:paraId="6B5D5420">
      <w:pPr>
        <w:jc w:val="center"/>
        <w:rPr>
          <w:rFonts w:ascii="宋体"/>
          <w:b/>
          <w:color w:val="auto"/>
          <w:sz w:val="30"/>
          <w:szCs w:val="30"/>
          <w:highlight w:val="none"/>
        </w:rPr>
      </w:pPr>
    </w:p>
    <w:p w14:paraId="06F4CA46">
      <w:pPr>
        <w:jc w:val="center"/>
        <w:rPr>
          <w:rFonts w:hint="eastAsia" w:ascii="宋体" w:hAnsi="宋体"/>
          <w:b/>
          <w:color w:val="auto"/>
          <w:sz w:val="30"/>
          <w:szCs w:val="30"/>
          <w:highlight w:val="none"/>
        </w:rPr>
      </w:pPr>
      <w:r>
        <w:rPr>
          <w:rFonts w:hint="eastAsia" w:ascii="宋体"/>
          <w:b/>
          <w:color w:val="auto"/>
          <w:sz w:val="30"/>
          <w:szCs w:val="30"/>
          <w:highlight w:val="none"/>
        </w:rPr>
        <w:t xml:space="preserve">（项目编号： </w:t>
      </w:r>
      <w:r>
        <w:rPr>
          <w:rFonts w:hint="eastAsia" w:ascii="宋体" w:hAnsi="宋体"/>
          <w:b/>
          <w:color w:val="auto"/>
          <w:sz w:val="30"/>
          <w:szCs w:val="30"/>
          <w:highlight w:val="none"/>
        </w:rPr>
        <w:t>）</w:t>
      </w:r>
    </w:p>
    <w:p w14:paraId="5AE52746">
      <w:pPr>
        <w:jc w:val="center"/>
        <w:rPr>
          <w:rFonts w:hint="eastAsia" w:ascii="宋体" w:hAnsi="宋体" w:eastAsia="宋体"/>
          <w:b/>
          <w:color w:val="auto"/>
          <w:sz w:val="30"/>
          <w:szCs w:val="30"/>
          <w:highlight w:val="none"/>
          <w:lang w:val="en-US" w:eastAsia="zh-CN"/>
        </w:rPr>
      </w:pPr>
      <w:r>
        <w:rPr>
          <w:rFonts w:hint="eastAsia" w:ascii="宋体" w:hAnsi="宋体"/>
          <w:b/>
          <w:color w:val="auto"/>
          <w:sz w:val="30"/>
          <w:szCs w:val="30"/>
          <w:highlight w:val="none"/>
          <w:lang w:val="en-US" w:eastAsia="zh-CN"/>
        </w:rPr>
        <w:t>（标项号：）</w:t>
      </w:r>
    </w:p>
    <w:p w14:paraId="6AB239C6">
      <w:pPr>
        <w:rPr>
          <w:rFonts w:ascii="宋体"/>
          <w:b/>
          <w:color w:val="auto"/>
          <w:sz w:val="30"/>
          <w:szCs w:val="30"/>
          <w:highlight w:val="none"/>
        </w:rPr>
      </w:pPr>
    </w:p>
    <w:p w14:paraId="4E840825">
      <w:pPr>
        <w:rPr>
          <w:rFonts w:ascii="宋体"/>
          <w:b/>
          <w:color w:val="auto"/>
          <w:sz w:val="30"/>
          <w:szCs w:val="30"/>
          <w:highlight w:val="none"/>
        </w:rPr>
      </w:pPr>
    </w:p>
    <w:p w14:paraId="6AED2597">
      <w:pPr>
        <w:rPr>
          <w:rFonts w:ascii="宋体"/>
          <w:b/>
          <w:color w:val="auto"/>
          <w:sz w:val="30"/>
          <w:szCs w:val="30"/>
          <w:highlight w:val="none"/>
        </w:rPr>
      </w:pPr>
    </w:p>
    <w:p w14:paraId="23B5DC55">
      <w:pPr>
        <w:spacing w:line="600" w:lineRule="auto"/>
        <w:rPr>
          <w:rFonts w:ascii="宋体"/>
          <w:b/>
          <w:color w:val="auto"/>
          <w:sz w:val="30"/>
          <w:szCs w:val="30"/>
          <w:highlight w:val="none"/>
        </w:rPr>
      </w:pPr>
      <w:r>
        <w:rPr>
          <w:rFonts w:hint="eastAsia" w:ascii="宋体"/>
          <w:b/>
          <w:color w:val="auto"/>
          <w:sz w:val="30"/>
          <w:szCs w:val="30"/>
          <w:highlight w:val="none"/>
        </w:rPr>
        <w:t>投标单位名称：</w:t>
      </w:r>
      <w:r>
        <w:rPr>
          <w:rFonts w:hint="eastAsia" w:ascii="宋体"/>
          <w:b/>
          <w:color w:val="auto"/>
          <w:sz w:val="30"/>
          <w:szCs w:val="30"/>
          <w:highlight w:val="none"/>
          <w:u w:val="single"/>
        </w:rPr>
        <w:t xml:space="preserve">                                  </w:t>
      </w:r>
      <w:r>
        <w:rPr>
          <w:rFonts w:hint="eastAsia" w:ascii="宋体"/>
          <w:b/>
          <w:color w:val="auto"/>
          <w:sz w:val="30"/>
          <w:szCs w:val="30"/>
          <w:highlight w:val="none"/>
        </w:rPr>
        <w:t>（盖公章）</w:t>
      </w:r>
    </w:p>
    <w:p w14:paraId="2C479680">
      <w:pPr>
        <w:spacing w:line="600" w:lineRule="auto"/>
        <w:rPr>
          <w:rFonts w:ascii="宋体"/>
          <w:b/>
          <w:color w:val="auto"/>
          <w:sz w:val="30"/>
          <w:szCs w:val="30"/>
          <w:highlight w:val="none"/>
        </w:rPr>
      </w:pPr>
      <w:r>
        <w:rPr>
          <w:rFonts w:hint="eastAsia" w:ascii="宋体"/>
          <w:b/>
          <w:color w:val="auto"/>
          <w:sz w:val="30"/>
          <w:szCs w:val="30"/>
          <w:highlight w:val="none"/>
        </w:rPr>
        <w:t>法定代表人或委托代理人：</w:t>
      </w:r>
      <w:r>
        <w:rPr>
          <w:rFonts w:hint="eastAsia" w:ascii="宋体"/>
          <w:b/>
          <w:color w:val="auto"/>
          <w:sz w:val="30"/>
          <w:szCs w:val="30"/>
          <w:highlight w:val="none"/>
          <w:u w:val="single"/>
        </w:rPr>
        <w:t xml:space="preserve">                       </w:t>
      </w:r>
      <w:r>
        <w:rPr>
          <w:rFonts w:hint="eastAsia" w:ascii="宋体"/>
          <w:b/>
          <w:color w:val="auto"/>
          <w:sz w:val="30"/>
          <w:szCs w:val="30"/>
          <w:highlight w:val="none"/>
        </w:rPr>
        <w:t>（签字或盖章）</w:t>
      </w:r>
    </w:p>
    <w:p w14:paraId="0440D017">
      <w:pPr>
        <w:rPr>
          <w:rFonts w:ascii="宋体"/>
          <w:b/>
          <w:color w:val="auto"/>
          <w:sz w:val="30"/>
          <w:szCs w:val="30"/>
          <w:highlight w:val="none"/>
        </w:rPr>
      </w:pPr>
    </w:p>
    <w:p w14:paraId="66128945">
      <w:pPr>
        <w:jc w:val="center"/>
        <w:rPr>
          <w:rFonts w:ascii="宋体"/>
          <w:b/>
          <w:color w:val="auto"/>
          <w:sz w:val="30"/>
          <w:szCs w:val="30"/>
          <w:highlight w:val="none"/>
        </w:rPr>
      </w:pPr>
      <w:r>
        <w:rPr>
          <w:rFonts w:hint="eastAsia" w:ascii="宋体"/>
          <w:b/>
          <w:color w:val="auto"/>
          <w:sz w:val="30"/>
          <w:szCs w:val="30"/>
          <w:highlight w:val="none"/>
        </w:rPr>
        <w:t>二O二四年   月   日</w:t>
      </w:r>
    </w:p>
    <w:p w14:paraId="5C9E9B75">
      <w:pPr>
        <w:rPr>
          <w:rFonts w:ascii="宋体"/>
          <w:b/>
          <w:color w:val="auto"/>
          <w:sz w:val="30"/>
          <w:szCs w:val="30"/>
          <w:highlight w:val="none"/>
        </w:rPr>
      </w:pPr>
      <w:r>
        <w:rPr>
          <w:rFonts w:hint="eastAsia" w:ascii="宋体"/>
          <w:b/>
          <w:color w:val="auto"/>
          <w:sz w:val="30"/>
          <w:szCs w:val="30"/>
          <w:highlight w:val="none"/>
        </w:rPr>
        <w:br w:type="page"/>
      </w:r>
      <w:r>
        <w:rPr>
          <w:rFonts w:hint="eastAsia" w:ascii="宋体"/>
          <w:bCs/>
          <w:color w:val="auto"/>
          <w:sz w:val="30"/>
          <w:szCs w:val="30"/>
          <w:highlight w:val="none"/>
        </w:rPr>
        <w:t xml:space="preserve"> 1投标书（实质性格式）</w:t>
      </w:r>
      <w:r>
        <w:rPr>
          <w:rFonts w:hint="eastAsia" w:ascii="宋体"/>
          <w:b/>
          <w:color w:val="auto"/>
          <w:sz w:val="30"/>
          <w:szCs w:val="30"/>
          <w:highlight w:val="none"/>
        </w:rPr>
        <w:t xml:space="preserve">                        </w:t>
      </w:r>
    </w:p>
    <w:p w14:paraId="0DCE4081">
      <w:pPr>
        <w:spacing w:line="360" w:lineRule="auto"/>
        <w:jc w:val="center"/>
        <w:rPr>
          <w:rFonts w:ascii="宋体"/>
          <w:b/>
          <w:color w:val="auto"/>
          <w:sz w:val="36"/>
          <w:szCs w:val="36"/>
          <w:highlight w:val="none"/>
        </w:rPr>
      </w:pPr>
      <w:r>
        <w:rPr>
          <w:rFonts w:hint="eastAsia" w:ascii="宋体"/>
          <w:b/>
          <w:color w:val="auto"/>
          <w:sz w:val="36"/>
          <w:szCs w:val="36"/>
          <w:highlight w:val="none"/>
        </w:rPr>
        <w:t>投 标 书</w:t>
      </w:r>
    </w:p>
    <w:p w14:paraId="1C6D2C4C">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（采购人或采购代理机构）</w:t>
      </w:r>
    </w:p>
    <w:p w14:paraId="28D5CD8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我方参加你方就 </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（项目名称、项目编号/包号）组织的招标活动，并对此项目进行投标。</w:t>
      </w:r>
    </w:p>
    <w:p w14:paraId="6EFC7A27">
      <w:pPr>
        <w:pStyle w:val="35"/>
        <w:spacing w:line="360" w:lineRule="auto"/>
        <w:ind w:left="420" w:firstLine="240"/>
        <w:rPr>
          <w:rFonts w:hAnsi="宋体"/>
          <w:color w:val="auto"/>
          <w:sz w:val="24"/>
          <w:highlight w:val="none"/>
        </w:rPr>
      </w:pPr>
      <w:r>
        <w:rPr>
          <w:rFonts w:hint="eastAsia" w:hAnsi="宋体"/>
          <w:color w:val="auto"/>
          <w:sz w:val="24"/>
          <w:highlight w:val="none"/>
        </w:rPr>
        <w:t>1、我方已详细审查全部招标文件，自愿参与投标并承诺如下：</w:t>
      </w:r>
    </w:p>
    <w:p w14:paraId="4162CF2D">
      <w:pPr>
        <w:pStyle w:val="36"/>
        <w:numPr>
          <w:ilvl w:val="0"/>
          <w:numId w:val="5"/>
        </w:numPr>
        <w:spacing w:line="360" w:lineRule="auto"/>
        <w:ind w:left="480" w:leftChars="0"/>
        <w:rPr>
          <w:color w:val="auto"/>
          <w:sz w:val="24"/>
          <w:szCs w:val="20"/>
          <w:highlight w:val="none"/>
        </w:rPr>
      </w:pPr>
      <w:r>
        <w:rPr>
          <w:color w:val="auto"/>
          <w:sz w:val="24"/>
          <w:szCs w:val="20"/>
          <w:highlight w:val="none"/>
        </w:rPr>
        <w:t>本投标有效期为自提交投标文件的截止之日起</w:t>
      </w:r>
      <w:r>
        <w:rPr>
          <w:color w:val="auto"/>
          <w:sz w:val="24"/>
          <w:highlight w:val="none"/>
        </w:rPr>
        <w:t>_____</w:t>
      </w:r>
      <w:r>
        <w:rPr>
          <w:color w:val="auto"/>
          <w:sz w:val="24"/>
          <w:szCs w:val="20"/>
          <w:highlight w:val="none"/>
        </w:rPr>
        <w:t>个日历日。</w:t>
      </w:r>
    </w:p>
    <w:p w14:paraId="5A64376F">
      <w:pPr>
        <w:spacing w:line="360" w:lineRule="auto"/>
        <w:rPr>
          <w:color w:val="auto"/>
          <w:sz w:val="24"/>
          <w:szCs w:val="20"/>
          <w:highlight w:val="none"/>
        </w:rPr>
      </w:pPr>
      <w:r>
        <w:rPr>
          <w:rFonts w:hint="eastAsia"/>
          <w:color w:val="auto"/>
          <w:sz w:val="24"/>
          <w:szCs w:val="20"/>
          <w:highlight w:val="none"/>
        </w:rPr>
        <w:t xml:space="preserve">    （2）除合同条款及采购需求偏离表列出的偏离外，我方响应招标文件的全部要求。</w:t>
      </w:r>
    </w:p>
    <w:p w14:paraId="08CF5D7D">
      <w:pPr>
        <w:spacing w:line="360" w:lineRule="auto"/>
        <w:rPr>
          <w:color w:val="auto"/>
          <w:sz w:val="24"/>
          <w:szCs w:val="20"/>
          <w:highlight w:val="none"/>
        </w:rPr>
      </w:pPr>
      <w:r>
        <w:rPr>
          <w:rFonts w:hint="eastAsia"/>
          <w:color w:val="auto"/>
          <w:highlight w:val="none"/>
        </w:rPr>
        <w:t xml:space="preserve">     </w:t>
      </w:r>
      <w:r>
        <w:rPr>
          <w:rFonts w:hint="eastAsia"/>
          <w:color w:val="auto"/>
          <w:sz w:val="24"/>
          <w:szCs w:val="20"/>
          <w:highlight w:val="none"/>
        </w:rPr>
        <w:t>（3）我方已提供的全部文件资料是真实、准确的，并对此承担一切法律后果。</w:t>
      </w:r>
    </w:p>
    <w:p w14:paraId="312BD6F0">
      <w:pPr>
        <w:spacing w:line="360" w:lineRule="auto"/>
        <w:rPr>
          <w:color w:val="auto"/>
          <w:sz w:val="24"/>
          <w:szCs w:val="20"/>
          <w:highlight w:val="none"/>
        </w:rPr>
      </w:pPr>
      <w:r>
        <w:rPr>
          <w:rFonts w:hint="eastAsia"/>
          <w:color w:val="auto"/>
          <w:sz w:val="24"/>
          <w:szCs w:val="20"/>
          <w:highlight w:val="none"/>
        </w:rPr>
        <w:t xml:space="preserve">    （4）如我方中标，我方将在法律规定的期限内与你方签订合同，按照招标文件要求提交履约保证金，并在合同约定的期限内完成合同规定的全部义务。</w:t>
      </w:r>
    </w:p>
    <w:p w14:paraId="615766DA">
      <w:pPr>
        <w:pStyle w:val="35"/>
        <w:spacing w:line="360" w:lineRule="auto"/>
        <w:ind w:firstLine="210"/>
        <w:rPr>
          <w:rFonts w:hAnsi="宋体" w:cs="宋体"/>
          <w:color w:val="auto"/>
          <w:sz w:val="24"/>
          <w:highlight w:val="none"/>
        </w:rPr>
      </w:pPr>
      <w:r>
        <w:rPr>
          <w:rFonts w:hint="eastAsia"/>
          <w:color w:val="auto"/>
          <w:highlight w:val="none"/>
        </w:rPr>
        <w:t xml:space="preserve">  </w:t>
      </w:r>
      <w:r>
        <w:rPr>
          <w:rFonts w:hint="eastAsia" w:hAnsi="宋体" w:cs="宋体"/>
          <w:color w:val="auto"/>
          <w:sz w:val="24"/>
          <w:highlight w:val="none"/>
        </w:rPr>
        <w:t xml:space="preserve"> 2、其他补充条款（如有）：___________。</w:t>
      </w:r>
    </w:p>
    <w:p w14:paraId="212F0D17">
      <w:pPr>
        <w:pStyle w:val="36"/>
        <w:spacing w:line="360" w:lineRule="auto"/>
        <w:ind w:left="0" w:leftChars="0" w:firstLine="480"/>
        <w:rPr>
          <w:color w:val="auto"/>
          <w:sz w:val="24"/>
          <w:highlight w:val="none"/>
        </w:rPr>
      </w:pPr>
      <w:r>
        <w:rPr>
          <w:color w:val="auto"/>
          <w:sz w:val="24"/>
          <w:highlight w:val="none"/>
        </w:rPr>
        <w:t>与本投标有关的一切正式往来信函请寄：</w:t>
      </w:r>
    </w:p>
    <w:p w14:paraId="6373A24A">
      <w:pPr>
        <w:ind w:firstLine="480"/>
        <w:rPr>
          <w:color w:val="auto"/>
          <w:highlight w:val="none"/>
        </w:rPr>
      </w:pPr>
    </w:p>
    <w:p w14:paraId="1471D8E4">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14:paraId="77F199F9">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14:paraId="1F0515A7">
      <w:pPr>
        <w:tabs>
          <w:tab w:val="left" w:pos="5580"/>
        </w:tabs>
        <w:spacing w:line="360" w:lineRule="auto"/>
        <w:ind w:left="420"/>
        <w:rPr>
          <w:color w:val="auto"/>
          <w:sz w:val="24"/>
          <w:szCs w:val="20"/>
          <w:highlight w:val="none"/>
        </w:rPr>
      </w:pPr>
    </w:p>
    <w:p w14:paraId="29F07362">
      <w:pPr>
        <w:rPr>
          <w:color w:val="auto"/>
          <w:highlight w:val="none"/>
        </w:rPr>
      </w:pPr>
    </w:p>
    <w:p w14:paraId="262BFEE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p>
    <w:p w14:paraId="68EC8465">
      <w:pPr>
        <w:tabs>
          <w:tab w:val="left" w:pos="5580"/>
        </w:tabs>
        <w:spacing w:line="360" w:lineRule="auto"/>
        <w:ind w:left="420"/>
        <w:rPr>
          <w:rFonts w:ascii="宋体" w:hAnsi="宋体"/>
          <w:color w:val="auto"/>
          <w:sz w:val="24"/>
          <w:highlight w:val="none"/>
          <w:u w:val="single"/>
        </w:rPr>
      </w:pPr>
      <w:r>
        <w:rPr>
          <w:rFonts w:hint="eastAsia" w:ascii="宋体" w:hAnsi="宋体"/>
          <w:color w:val="auto"/>
          <w:sz w:val="24"/>
          <w:highlight w:val="none"/>
        </w:rPr>
        <w:t xml:space="preserve">                    投标人名称（加盖公章）：</w:t>
      </w:r>
      <w:r>
        <w:rPr>
          <w:color w:val="auto"/>
          <w:sz w:val="24"/>
          <w:szCs w:val="20"/>
          <w:highlight w:val="none"/>
        </w:rPr>
        <w:t>_____________________</w:t>
      </w:r>
      <w:r>
        <w:rPr>
          <w:rFonts w:hint="eastAsia" w:ascii="宋体" w:hAnsi="宋体"/>
          <w:color w:val="auto"/>
          <w:kern w:val="0"/>
          <w:sz w:val="24"/>
          <w:highlight w:val="none"/>
          <w:u w:val="single"/>
        </w:rPr>
        <w:t xml:space="preserve">               </w:t>
      </w:r>
    </w:p>
    <w:p w14:paraId="70C584A5">
      <w:pPr>
        <w:spacing w:line="360" w:lineRule="auto"/>
        <w:ind w:firstLine="2640" w:firstLineChars="1100"/>
        <w:rPr>
          <w:rFonts w:ascii="宋体" w:hAnsi="宋体"/>
          <w:color w:val="auto"/>
          <w:sz w:val="24"/>
          <w:highlight w:val="none"/>
        </w:rPr>
      </w:pPr>
      <w:r>
        <w:rPr>
          <w:rFonts w:hint="eastAsia" w:ascii="宋体" w:hAnsi="宋体"/>
          <w:color w:val="auto"/>
          <w:kern w:val="0"/>
          <w:sz w:val="24"/>
          <w:highlight w:val="none"/>
        </w:rPr>
        <w:t xml:space="preserve"> 委托代理人（签字）：</w:t>
      </w:r>
      <w:r>
        <w:rPr>
          <w:color w:val="auto"/>
          <w:sz w:val="24"/>
          <w:szCs w:val="20"/>
          <w:highlight w:val="none"/>
        </w:rPr>
        <w:t>______</w:t>
      </w:r>
      <w:r>
        <w:rPr>
          <w:rFonts w:hint="eastAsia"/>
          <w:color w:val="auto"/>
          <w:sz w:val="24"/>
          <w:szCs w:val="20"/>
          <w:highlight w:val="none"/>
        </w:rPr>
        <w:t xml:space="preserve">  </w:t>
      </w:r>
      <w:r>
        <w:rPr>
          <w:rFonts w:hint="eastAsia" w:ascii="宋体" w:hAnsi="宋体"/>
          <w:color w:val="auto"/>
          <w:kern w:val="0"/>
          <w:sz w:val="24"/>
          <w:highlight w:val="none"/>
          <w:u w:val="single"/>
        </w:rPr>
        <w:t xml:space="preserve">               </w:t>
      </w:r>
      <w:r>
        <w:rPr>
          <w:rFonts w:hint="eastAsia" w:ascii="宋体" w:hAnsi="宋体"/>
          <w:color w:val="auto"/>
          <w:sz w:val="24"/>
          <w:highlight w:val="none"/>
        </w:rPr>
        <w:t xml:space="preserve">                 </w:t>
      </w:r>
    </w:p>
    <w:p w14:paraId="5AD2344D">
      <w:pPr>
        <w:spacing w:line="360" w:lineRule="auto"/>
        <w:jc w:val="center"/>
        <w:rPr>
          <w:rFonts w:hAnsi="Arial"/>
          <w:color w:val="auto"/>
          <w:highlight w:val="none"/>
        </w:rPr>
      </w:pPr>
      <w:r>
        <w:rPr>
          <w:rFonts w:hint="eastAsia" w:ascii="宋体" w:hAnsi="宋体"/>
          <w:color w:val="auto"/>
          <w:sz w:val="24"/>
          <w:highlight w:val="none"/>
        </w:rPr>
        <w:t xml:space="preserve">         日    期 ：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 </w:t>
      </w:r>
      <w:r>
        <w:rPr>
          <w:rFonts w:hint="eastAsia" w:hAnsi="Arial"/>
          <w:color w:val="auto"/>
          <w:highlight w:val="none"/>
          <w:u w:val="single"/>
        </w:rPr>
        <w:t xml:space="preserve">                                </w:t>
      </w:r>
      <w:r>
        <w:rPr>
          <w:rFonts w:hint="eastAsia" w:hAnsi="Arial"/>
          <w:color w:val="auto"/>
          <w:highlight w:val="none"/>
        </w:rPr>
        <w:t xml:space="preserve"> </w:t>
      </w:r>
    </w:p>
    <w:p w14:paraId="16217165">
      <w:pPr>
        <w:spacing w:line="360" w:lineRule="auto"/>
        <w:ind w:firstLine="300" w:firstLineChars="100"/>
        <w:rPr>
          <w:rFonts w:ascii="宋体"/>
          <w:b/>
          <w:color w:val="auto"/>
          <w:sz w:val="30"/>
          <w:szCs w:val="30"/>
          <w:highlight w:val="none"/>
        </w:rPr>
      </w:pPr>
    </w:p>
    <w:p w14:paraId="4ED300EF">
      <w:pPr>
        <w:spacing w:line="360" w:lineRule="auto"/>
        <w:ind w:firstLine="300" w:firstLineChars="100"/>
        <w:rPr>
          <w:rFonts w:ascii="宋体"/>
          <w:b/>
          <w:color w:val="auto"/>
          <w:sz w:val="30"/>
          <w:szCs w:val="30"/>
          <w:highlight w:val="none"/>
        </w:rPr>
      </w:pPr>
    </w:p>
    <w:p w14:paraId="5AC9D547">
      <w:pPr>
        <w:spacing w:line="360" w:lineRule="auto"/>
        <w:ind w:firstLine="300" w:firstLineChars="100"/>
        <w:rPr>
          <w:rFonts w:ascii="宋体"/>
          <w:b/>
          <w:color w:val="auto"/>
          <w:sz w:val="30"/>
          <w:szCs w:val="30"/>
          <w:highlight w:val="none"/>
        </w:rPr>
      </w:pPr>
    </w:p>
    <w:p w14:paraId="6683AFBD">
      <w:pPr>
        <w:spacing w:line="360" w:lineRule="auto"/>
        <w:ind w:firstLine="300" w:firstLineChars="100"/>
        <w:rPr>
          <w:rFonts w:ascii="宋体"/>
          <w:b/>
          <w:color w:val="auto"/>
          <w:sz w:val="30"/>
          <w:szCs w:val="30"/>
          <w:highlight w:val="none"/>
        </w:rPr>
      </w:pPr>
    </w:p>
    <w:p w14:paraId="4837CBF3">
      <w:pPr>
        <w:spacing w:line="360" w:lineRule="auto"/>
        <w:ind w:firstLine="300" w:firstLineChars="100"/>
        <w:rPr>
          <w:rFonts w:ascii="宋体"/>
          <w:b/>
          <w:color w:val="auto"/>
          <w:sz w:val="30"/>
          <w:szCs w:val="30"/>
          <w:highlight w:val="none"/>
        </w:rPr>
      </w:pPr>
    </w:p>
    <w:p w14:paraId="0A5726D0">
      <w:pPr>
        <w:spacing w:line="360" w:lineRule="auto"/>
        <w:jc w:val="left"/>
        <w:rPr>
          <w:rFonts w:ascii="宋体"/>
          <w:bCs/>
          <w:color w:val="auto"/>
          <w:sz w:val="30"/>
          <w:szCs w:val="30"/>
          <w:highlight w:val="none"/>
        </w:rPr>
      </w:pPr>
      <w:r>
        <w:rPr>
          <w:rFonts w:hint="eastAsia" w:ascii="宋体"/>
          <w:bCs/>
          <w:color w:val="auto"/>
          <w:sz w:val="30"/>
          <w:szCs w:val="30"/>
          <w:highlight w:val="none"/>
        </w:rPr>
        <w:t>2 授权委托书（实质性格式）</w:t>
      </w:r>
    </w:p>
    <w:p w14:paraId="286DC919">
      <w:pPr>
        <w:pStyle w:val="35"/>
        <w:ind w:firstLine="210"/>
        <w:rPr>
          <w:color w:val="auto"/>
          <w:highlight w:val="none"/>
        </w:rPr>
      </w:pPr>
    </w:p>
    <w:p w14:paraId="2FFD4F2C">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授权委托书</w:t>
      </w:r>
    </w:p>
    <w:p w14:paraId="26A064C7">
      <w:pPr>
        <w:spacing w:line="360" w:lineRule="auto"/>
        <w:ind w:firstLine="420"/>
        <w:rPr>
          <w:rFonts w:ascii="宋体" w:hAnsi="宋体"/>
          <w:color w:val="auto"/>
          <w:sz w:val="24"/>
          <w:szCs w:val="20"/>
          <w:highlight w:val="none"/>
        </w:rPr>
      </w:pPr>
    </w:p>
    <w:p w14:paraId="4A6D1E02">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本人</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系</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投标人</w:t>
      </w:r>
      <w:r>
        <w:rPr>
          <w:rFonts w:ascii="宋体" w:hAnsi="宋体"/>
          <w:color w:val="auto"/>
          <w:sz w:val="24"/>
          <w:szCs w:val="20"/>
          <w:highlight w:val="none"/>
        </w:rPr>
        <w:t>名称）</w:t>
      </w:r>
      <w:r>
        <w:rPr>
          <w:rFonts w:hint="eastAsia" w:ascii="宋体" w:hAnsi="宋体"/>
          <w:color w:val="auto"/>
          <w:sz w:val="24"/>
          <w:szCs w:val="20"/>
          <w:highlight w:val="none"/>
        </w:rPr>
        <w:t>的</w:t>
      </w:r>
      <w:r>
        <w:rPr>
          <w:rFonts w:ascii="宋体" w:hAnsi="宋体"/>
          <w:color w:val="auto"/>
          <w:sz w:val="24"/>
          <w:szCs w:val="20"/>
          <w:highlight w:val="none"/>
        </w:rPr>
        <w:t>法定代表人</w:t>
      </w:r>
      <w:r>
        <w:rPr>
          <w:rFonts w:hint="eastAsia" w:ascii="宋体" w:hAnsi="宋体"/>
          <w:color w:val="auto"/>
          <w:sz w:val="24"/>
          <w:szCs w:val="20"/>
          <w:highlight w:val="none"/>
        </w:rPr>
        <w:t>（单位负责人），</w:t>
      </w:r>
      <w:r>
        <w:rPr>
          <w:rFonts w:ascii="宋体" w:hAnsi="宋体"/>
          <w:color w:val="auto"/>
          <w:sz w:val="24"/>
          <w:szCs w:val="20"/>
          <w:highlight w:val="none"/>
        </w:rPr>
        <w:t>现委托</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为</w:t>
      </w:r>
      <w:r>
        <w:rPr>
          <w:rFonts w:ascii="宋体" w:hAnsi="宋体"/>
          <w:color w:val="auto"/>
          <w:sz w:val="24"/>
          <w:szCs w:val="20"/>
          <w:highlight w:val="none"/>
        </w:rPr>
        <w:t>我方代理人。</w:t>
      </w:r>
      <w:r>
        <w:rPr>
          <w:rFonts w:hint="eastAsia" w:ascii="宋体" w:hAnsi="宋体"/>
          <w:color w:val="auto"/>
          <w:sz w:val="24"/>
          <w:szCs w:val="20"/>
          <w:highlight w:val="none"/>
        </w:rPr>
        <w:t>代理人根据</w:t>
      </w:r>
      <w:r>
        <w:rPr>
          <w:rFonts w:ascii="宋体" w:hAnsi="宋体"/>
          <w:color w:val="auto"/>
          <w:sz w:val="24"/>
          <w:szCs w:val="20"/>
          <w:highlight w:val="none"/>
        </w:rPr>
        <w:t>授权，以我方名义签署、澄清确认、递交、撤回、修改</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项目</w:t>
      </w:r>
      <w:r>
        <w:rPr>
          <w:rFonts w:ascii="宋体" w:hAnsi="宋体"/>
          <w:color w:val="auto"/>
          <w:sz w:val="24"/>
          <w:szCs w:val="20"/>
          <w:highlight w:val="none"/>
        </w:rPr>
        <w:t>名称）</w:t>
      </w:r>
      <w:r>
        <w:rPr>
          <w:rFonts w:hint="eastAsia" w:ascii="宋体" w:hAnsi="宋体"/>
          <w:color w:val="auto"/>
          <w:sz w:val="24"/>
          <w:szCs w:val="20"/>
          <w:highlight w:val="none"/>
        </w:rPr>
        <w:t>响应</w:t>
      </w:r>
      <w:r>
        <w:rPr>
          <w:rFonts w:ascii="宋体" w:hAnsi="宋体"/>
          <w:color w:val="auto"/>
          <w:sz w:val="24"/>
          <w:szCs w:val="20"/>
          <w:highlight w:val="none"/>
        </w:rPr>
        <w:t>文件</w:t>
      </w:r>
      <w:r>
        <w:rPr>
          <w:rFonts w:hint="eastAsia" w:ascii="宋体" w:hAnsi="宋体"/>
          <w:color w:val="auto"/>
          <w:sz w:val="24"/>
          <w:szCs w:val="20"/>
          <w:highlight w:val="none"/>
        </w:rPr>
        <w:t>和</w:t>
      </w:r>
      <w:r>
        <w:rPr>
          <w:rFonts w:ascii="宋体" w:hAnsi="宋体"/>
          <w:color w:val="auto"/>
          <w:sz w:val="24"/>
          <w:szCs w:val="20"/>
          <w:highlight w:val="none"/>
        </w:rPr>
        <w:t>处理有关事宜，其法律后果由我方承担。</w:t>
      </w:r>
    </w:p>
    <w:p w14:paraId="0E5965BB">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委托</w:t>
      </w:r>
      <w:r>
        <w:rPr>
          <w:rFonts w:ascii="宋体" w:hAnsi="宋体"/>
          <w:color w:val="auto"/>
          <w:sz w:val="24"/>
          <w:szCs w:val="20"/>
          <w:highlight w:val="none"/>
        </w:rPr>
        <w:t>期限：自本</w:t>
      </w:r>
      <w:r>
        <w:rPr>
          <w:rFonts w:hint="eastAsia" w:ascii="宋体" w:hAnsi="宋体"/>
          <w:color w:val="auto"/>
          <w:sz w:val="24"/>
          <w:szCs w:val="20"/>
          <w:highlight w:val="none"/>
        </w:rPr>
        <w:t>授权</w:t>
      </w:r>
      <w:r>
        <w:rPr>
          <w:rFonts w:ascii="宋体" w:hAnsi="宋体"/>
          <w:color w:val="auto"/>
          <w:sz w:val="24"/>
          <w:szCs w:val="20"/>
          <w:highlight w:val="none"/>
        </w:rPr>
        <w:t>委托书签署之日起至</w:t>
      </w:r>
      <w:r>
        <w:rPr>
          <w:rFonts w:hint="eastAsia" w:ascii="宋体" w:hAnsi="宋体"/>
          <w:color w:val="auto"/>
          <w:sz w:val="24"/>
          <w:szCs w:val="20"/>
          <w:highlight w:val="none"/>
        </w:rPr>
        <w:t>响应</w:t>
      </w:r>
      <w:r>
        <w:rPr>
          <w:rFonts w:ascii="宋体" w:hAnsi="宋体"/>
          <w:color w:val="auto"/>
          <w:sz w:val="24"/>
          <w:szCs w:val="20"/>
          <w:highlight w:val="none"/>
        </w:rPr>
        <w:t>有效期</w:t>
      </w:r>
      <w:r>
        <w:rPr>
          <w:rFonts w:hint="eastAsia" w:ascii="宋体" w:hAnsi="宋体"/>
          <w:color w:val="auto"/>
          <w:sz w:val="24"/>
          <w:szCs w:val="20"/>
          <w:highlight w:val="none"/>
        </w:rPr>
        <w:t>届满</w:t>
      </w:r>
      <w:r>
        <w:rPr>
          <w:rFonts w:ascii="宋体" w:hAnsi="宋体"/>
          <w:color w:val="auto"/>
          <w:sz w:val="24"/>
          <w:szCs w:val="20"/>
          <w:highlight w:val="none"/>
        </w:rPr>
        <w:t>之日止。</w:t>
      </w:r>
    </w:p>
    <w:p w14:paraId="43E09CA5">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代理人</w:t>
      </w:r>
      <w:r>
        <w:rPr>
          <w:rFonts w:ascii="宋体" w:hAnsi="宋体"/>
          <w:color w:val="auto"/>
          <w:sz w:val="24"/>
          <w:szCs w:val="20"/>
          <w:highlight w:val="none"/>
        </w:rPr>
        <w:t>无转委托权。</w:t>
      </w:r>
      <w:r>
        <w:rPr>
          <w:rFonts w:ascii="宋体" w:hAnsi="宋体"/>
          <w:color w:val="auto"/>
          <w:sz w:val="24"/>
          <w:szCs w:val="20"/>
          <w:highlight w:val="none"/>
        </w:rPr>
        <w:cr/>
      </w:r>
    </w:p>
    <w:p w14:paraId="288D1D3F">
      <w:pPr>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14:paraId="55ADAA9C">
      <w:pPr>
        <w:spacing w:line="360" w:lineRule="auto"/>
        <w:rPr>
          <w:rFonts w:ascii="宋体" w:hAnsi="宋体"/>
          <w:color w:val="auto"/>
          <w:sz w:val="24"/>
          <w:szCs w:val="20"/>
          <w:highlight w:val="none"/>
        </w:rPr>
      </w:pPr>
      <w:r>
        <w:rPr>
          <w:rFonts w:ascii="宋体" w:hAnsi="宋体"/>
          <w:color w:val="auto"/>
          <w:sz w:val="24"/>
          <w:szCs w:val="20"/>
          <w:highlight w:val="none"/>
        </w:rPr>
        <w:t>法定代表人</w:t>
      </w:r>
      <w:r>
        <w:rPr>
          <w:rFonts w:hint="eastAsia" w:ascii="宋体" w:hAnsi="宋体"/>
          <w:color w:val="auto"/>
          <w:sz w:val="24"/>
          <w:szCs w:val="20"/>
          <w:highlight w:val="none"/>
        </w:rPr>
        <w:t>（单位负责人）</w:t>
      </w:r>
      <w:r>
        <w:rPr>
          <w:rFonts w:ascii="宋体" w:hAnsi="宋体"/>
          <w:color w:val="auto"/>
          <w:sz w:val="24"/>
          <w:szCs w:val="20"/>
          <w:highlight w:val="none"/>
        </w:rPr>
        <w:t>（签字</w:t>
      </w:r>
      <w:r>
        <w:rPr>
          <w:rFonts w:hint="eastAsia" w:ascii="宋体" w:hAnsi="宋体"/>
          <w:color w:val="auto"/>
          <w:sz w:val="24"/>
          <w:szCs w:val="20"/>
          <w:highlight w:val="none"/>
        </w:rPr>
        <w:t>）</w:t>
      </w:r>
      <w:r>
        <w:rPr>
          <w:rFonts w:ascii="宋体" w:hAnsi="宋体"/>
          <w:color w:val="auto"/>
          <w:sz w:val="24"/>
          <w:szCs w:val="20"/>
          <w:highlight w:val="none"/>
        </w:rPr>
        <w:t>：</w:t>
      </w:r>
      <w:r>
        <w:rPr>
          <w:rFonts w:ascii="宋体" w:hAnsi="宋体"/>
          <w:color w:val="auto"/>
          <w:sz w:val="24"/>
          <w:highlight w:val="none"/>
          <w:lang w:val="zh-CN"/>
        </w:rPr>
        <w:t>________________</w:t>
      </w:r>
    </w:p>
    <w:p w14:paraId="4D005ECB">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委托代理</w:t>
      </w:r>
      <w:r>
        <w:rPr>
          <w:rFonts w:ascii="宋体" w:hAnsi="宋体"/>
          <w:color w:val="auto"/>
          <w:sz w:val="24"/>
          <w:highlight w:val="none"/>
        </w:rPr>
        <w:t>人（签字）：</w:t>
      </w:r>
      <w:r>
        <w:rPr>
          <w:rFonts w:ascii="宋体" w:hAnsi="宋体"/>
          <w:color w:val="auto"/>
          <w:sz w:val="24"/>
          <w:highlight w:val="none"/>
          <w:lang w:val="zh-CN"/>
        </w:rPr>
        <w:t>________________</w:t>
      </w:r>
      <w:r>
        <w:rPr>
          <w:rFonts w:ascii="宋体" w:hAnsi="宋体"/>
          <w:color w:val="auto"/>
          <w:sz w:val="24"/>
          <w:highlight w:val="none"/>
        </w:rPr>
        <w:t xml:space="preserve">    </w:t>
      </w:r>
      <w:r>
        <w:rPr>
          <w:rFonts w:ascii="宋体" w:hAnsi="宋体"/>
          <w:color w:val="auto"/>
          <w:sz w:val="24"/>
          <w:highlight w:val="none"/>
          <w:lang w:val="zh-CN"/>
        </w:rPr>
        <w:t xml:space="preserve">                      </w:t>
      </w:r>
    </w:p>
    <w:p w14:paraId="06075981">
      <w:pPr>
        <w:autoSpaceDE w:val="0"/>
        <w:autoSpaceDN w:val="0"/>
        <w:adjustRightInd w:val="0"/>
        <w:snapToGrid w:val="0"/>
        <w:spacing w:line="360" w:lineRule="auto"/>
        <w:rPr>
          <w:rFonts w:ascii="宋体" w:hAnsi="宋体"/>
          <w:color w:val="auto"/>
          <w:sz w:val="24"/>
          <w:highlight w:val="none"/>
        </w:rPr>
      </w:pPr>
      <w:r>
        <w:rPr>
          <w:rFonts w:ascii="宋体" w:hAnsi="宋体"/>
          <w:color w:val="auto"/>
          <w:sz w:val="24"/>
          <w:highlight w:val="none"/>
        </w:rPr>
        <w:t>日期：_____年______月______日</w:t>
      </w:r>
    </w:p>
    <w:p w14:paraId="6B5ACA7F">
      <w:pPr>
        <w:pStyle w:val="35"/>
        <w:ind w:firstLine="210"/>
        <w:rPr>
          <w:color w:val="auto"/>
          <w:highlight w:val="none"/>
          <w:lang w:val="zh-CN"/>
        </w:rPr>
      </w:pPr>
    </w:p>
    <w:p w14:paraId="3137DF9A">
      <w:pPr>
        <w:pStyle w:val="36"/>
        <w:ind w:left="0" w:leftChars="0"/>
        <w:rPr>
          <w:rFonts w:ascii="宋体"/>
          <w:bCs/>
          <w:color w:val="auto"/>
          <w:sz w:val="30"/>
          <w:szCs w:val="30"/>
          <w:highlight w:val="none"/>
        </w:rPr>
      </w:pPr>
      <w:r>
        <w:rPr>
          <w:rFonts w:ascii="宋体" w:hAnsi="宋体"/>
          <w:color w:val="auto"/>
          <w:sz w:val="24"/>
          <w:szCs w:val="20"/>
          <w:highlight w:val="none"/>
        </w:rPr>
        <w:t>法定代表人有效期内的身份证</w:t>
      </w:r>
      <w:r>
        <w:rPr>
          <w:rFonts w:ascii="宋体" w:hAnsi="宋体"/>
          <w:b/>
          <w:color w:val="auto"/>
          <w:sz w:val="24"/>
          <w:szCs w:val="20"/>
          <w:highlight w:val="none"/>
        </w:rPr>
        <w:t>正反面</w:t>
      </w:r>
      <w:r>
        <w:rPr>
          <w:rFonts w:ascii="宋体" w:hAnsi="宋体"/>
          <w:color w:val="auto"/>
          <w:sz w:val="24"/>
          <w:szCs w:val="20"/>
          <w:highlight w:val="none"/>
        </w:rPr>
        <w:t>电子件：</w:t>
      </w:r>
    </w:p>
    <w:p w14:paraId="3B61F894">
      <w:pPr>
        <w:rPr>
          <w:rFonts w:ascii="宋体"/>
          <w:bCs/>
          <w:color w:val="auto"/>
          <w:sz w:val="30"/>
          <w:szCs w:val="30"/>
          <w:highlight w:val="none"/>
        </w:rPr>
      </w:pPr>
      <w:r>
        <w:rPr>
          <w:color w:val="auto"/>
          <w:sz w:val="30"/>
          <w:highlight w:val="none"/>
        </w:rPr>
        <mc:AlternateContent>
          <mc:Choice Requires="wps">
            <w:drawing>
              <wp:anchor distT="0" distB="0" distL="114300" distR="114300" simplePos="0" relativeHeight="251660288" behindDoc="0" locked="0" layoutInCell="1" allowOverlap="1">
                <wp:simplePos x="0" y="0"/>
                <wp:positionH relativeFrom="column">
                  <wp:posOffset>2932430</wp:posOffset>
                </wp:positionH>
                <wp:positionV relativeFrom="paragraph">
                  <wp:posOffset>128905</wp:posOffset>
                </wp:positionV>
                <wp:extent cx="2486025" cy="647700"/>
                <wp:effectExtent l="4445" t="4445" r="11430" b="8255"/>
                <wp:wrapNone/>
                <wp:docPr id="2" name="文本框 17"/>
                <wp:cNvGraphicFramePr/>
                <a:graphic xmlns:a="http://schemas.openxmlformats.org/drawingml/2006/main">
                  <a:graphicData uri="http://schemas.microsoft.com/office/word/2010/wordprocessingShape">
                    <wps:wsp>
                      <wps:cNvSpPr txBox="1"/>
                      <wps:spPr>
                        <a:xfrm>
                          <a:off x="0" y="0"/>
                          <a:ext cx="2486025"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9DF781"/>
                        </w:txbxContent>
                      </wps:txbx>
                      <wps:bodyPr upright="1"/>
                    </wps:wsp>
                  </a:graphicData>
                </a:graphic>
              </wp:anchor>
            </w:drawing>
          </mc:Choice>
          <mc:Fallback>
            <w:pict>
              <v:shape id="文本框 17" o:spid="_x0000_s1026" o:spt="202" type="#_x0000_t202" style="position:absolute;left:0pt;margin-left:230.9pt;margin-top:10.15pt;height:51pt;width:195.75pt;z-index:251660288;mso-width-relative:page;mso-height-relative:page;" fillcolor="#FFFFFF" filled="t" stroked="t" coordsize="21600,21600" o:gfxdata="UEsDBAoAAAAAAIdO4kAAAAAAAAAAAAAAAAAEAAAAZHJzL1BLAwQUAAAACACHTuJAoYqXvt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GKl77ZAAAACgEAAA8AAAAAAAAAAQAg&#10;AAAAIgAAAGRycy9kb3ducmV2LnhtbFBLAQIUABQAAAAIAIdO4kAqymt/DQIAADcEAAAOAAAAAAAA&#10;AAEAIAAAACgBAABkcnMvZTJvRG9jLnhtbFBLBQYAAAAABgAGAFkBAACnBQAAAAA=&#10;">
                <v:fill on="t" focussize="0,0"/>
                <v:stroke color="#000000" joinstyle="miter"/>
                <v:imagedata o:title=""/>
                <o:lock v:ext="edit" aspectratio="f"/>
                <v:textbox>
                  <w:txbxContent>
                    <w:p w14:paraId="259DF781"/>
                  </w:txbxContent>
                </v:textbox>
              </v:shape>
            </w:pict>
          </mc:Fallback>
        </mc:AlternateContent>
      </w:r>
      <w:r>
        <w:rPr>
          <w:color w:val="auto"/>
          <w:sz w:val="30"/>
          <w:highlight w:val="none"/>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128905</wp:posOffset>
                </wp:positionV>
                <wp:extent cx="2486025" cy="734060"/>
                <wp:effectExtent l="4445" t="4445" r="11430" b="10795"/>
                <wp:wrapNone/>
                <wp:docPr id="1" name="文本框 16"/>
                <wp:cNvGraphicFramePr/>
                <a:graphic xmlns:a="http://schemas.openxmlformats.org/drawingml/2006/main">
                  <a:graphicData uri="http://schemas.microsoft.com/office/word/2010/wordprocessingShape">
                    <wps:wsp>
                      <wps:cNvSpPr txBox="1"/>
                      <wps:spPr>
                        <a:xfrm>
                          <a:off x="0" y="0"/>
                          <a:ext cx="2486025" cy="734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2B2CC6"/>
                        </w:txbxContent>
                      </wps:txbx>
                      <wps:bodyPr upright="1"/>
                    </wps:wsp>
                  </a:graphicData>
                </a:graphic>
              </wp:anchor>
            </w:drawing>
          </mc:Choice>
          <mc:Fallback>
            <w:pict>
              <v:shape id="文本框 16" o:spid="_x0000_s1026" o:spt="202" type="#_x0000_t202" style="position:absolute;left:0pt;margin-left:-0.1pt;margin-top:10.15pt;height:57.8pt;width:195.75pt;z-index:251659264;mso-width-relative:page;mso-height-relative:page;" fillcolor="#FFFFFF" filled="t" stroked="t" coordsize="21600,21600" o:gfxdata="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weaE9gAAAAIAQAADwAAAAAAAAABACAA&#10;AAAiAAAAZHJzL2Rvd25yZXYueG1sUEsBAhQAFAAAAAgAh07iQAzqJuoNAgAANwQAAA4AAAAAAAAA&#10;AQAgAAAAJwEAAGRycy9lMm9Eb2MueG1sUEsFBgAAAAAGAAYAWQEAAKYFAAAAAA==&#10;">
                <v:fill on="t" focussize="0,0"/>
                <v:stroke color="#000000" joinstyle="miter"/>
                <v:imagedata o:title=""/>
                <o:lock v:ext="edit" aspectratio="f"/>
                <v:textbox>
                  <w:txbxContent>
                    <w:p w14:paraId="7F2B2CC6"/>
                  </w:txbxContent>
                </v:textbox>
              </v:shape>
            </w:pict>
          </mc:Fallback>
        </mc:AlternateContent>
      </w:r>
    </w:p>
    <w:p w14:paraId="46034005">
      <w:pPr>
        <w:pStyle w:val="36"/>
        <w:ind w:left="0" w:leftChars="0"/>
        <w:rPr>
          <w:rFonts w:ascii="宋体"/>
          <w:bCs/>
          <w:color w:val="auto"/>
          <w:sz w:val="30"/>
          <w:szCs w:val="30"/>
          <w:highlight w:val="none"/>
        </w:rPr>
      </w:pPr>
    </w:p>
    <w:p w14:paraId="005F09BC">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委托代理人</w:t>
      </w:r>
      <w:r>
        <w:rPr>
          <w:rFonts w:ascii="宋体" w:hAnsi="宋体"/>
          <w:color w:val="auto"/>
          <w:sz w:val="24"/>
          <w:szCs w:val="20"/>
          <w:highlight w:val="none"/>
        </w:rPr>
        <w:t>有效期内的身份证</w:t>
      </w:r>
      <w:r>
        <w:rPr>
          <w:rFonts w:ascii="宋体" w:hAnsi="宋体"/>
          <w:b/>
          <w:color w:val="auto"/>
          <w:sz w:val="24"/>
          <w:szCs w:val="20"/>
          <w:highlight w:val="none"/>
        </w:rPr>
        <w:t>正反面</w:t>
      </w:r>
      <w:r>
        <w:rPr>
          <w:rFonts w:ascii="宋体" w:hAnsi="宋体"/>
          <w:color w:val="auto"/>
          <w:sz w:val="24"/>
          <w:szCs w:val="20"/>
          <w:highlight w:val="none"/>
        </w:rPr>
        <w:t>电子件：</w:t>
      </w:r>
    </w:p>
    <w:p w14:paraId="5A7E4D7B">
      <w:pPr>
        <w:rPr>
          <w:rFonts w:ascii="宋体"/>
          <w:bCs/>
          <w:color w:val="auto"/>
          <w:sz w:val="30"/>
          <w:szCs w:val="30"/>
          <w:highlight w:val="none"/>
        </w:rPr>
      </w:pPr>
      <w:r>
        <w:rPr>
          <w:color w:val="auto"/>
          <w:sz w:val="30"/>
          <w:highlight w:val="none"/>
        </w:rPr>
        <mc:AlternateContent>
          <mc:Choice Requires="wps">
            <w:drawing>
              <wp:anchor distT="0" distB="0" distL="114300" distR="114300" simplePos="0" relativeHeight="251662336" behindDoc="0" locked="0" layoutInCell="1" allowOverlap="1">
                <wp:simplePos x="0" y="0"/>
                <wp:positionH relativeFrom="column">
                  <wp:posOffset>2970530</wp:posOffset>
                </wp:positionH>
                <wp:positionV relativeFrom="paragraph">
                  <wp:posOffset>178435</wp:posOffset>
                </wp:positionV>
                <wp:extent cx="2419350" cy="685800"/>
                <wp:effectExtent l="4445" t="4445" r="14605" b="8255"/>
                <wp:wrapNone/>
                <wp:docPr id="4" name="文本框 19"/>
                <wp:cNvGraphicFramePr/>
                <a:graphic xmlns:a="http://schemas.openxmlformats.org/drawingml/2006/main">
                  <a:graphicData uri="http://schemas.microsoft.com/office/word/2010/wordprocessingShape">
                    <wps:wsp>
                      <wps:cNvSpPr txBox="1"/>
                      <wps:spPr>
                        <a:xfrm>
                          <a:off x="0" y="0"/>
                          <a:ext cx="241935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8B17CE"/>
                        </w:txbxContent>
                      </wps:txbx>
                      <wps:bodyPr upright="1"/>
                    </wps:wsp>
                  </a:graphicData>
                </a:graphic>
              </wp:anchor>
            </w:drawing>
          </mc:Choice>
          <mc:Fallback>
            <w:pict>
              <v:shape id="文本框 19" o:spid="_x0000_s1026" o:spt="202" type="#_x0000_t202" style="position:absolute;left:0pt;margin-left:233.9pt;margin-top:14.05pt;height:54pt;width:190.5pt;z-index:251662336;mso-width-relative:page;mso-height-relative:page;" fillcolor="#FFFFFF" filled="t" stroked="t" coordsize="21600,21600" o:gfxdata="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y+WV2AAAAAoBAAAPAAAAAAAAAAEA&#10;IAAAACIAAABkcnMvZG93bnJldi54bWxQSwECFAAUAAAACACHTuJAvI4LNw8CAAA3BAAADgAAAAAA&#10;AAABACAAAAAnAQAAZHJzL2Uyb0RvYy54bWxQSwUGAAAAAAYABgBZAQAAqAUAAAAA&#10;">
                <v:fill on="t" focussize="0,0"/>
                <v:stroke color="#000000" joinstyle="miter"/>
                <v:imagedata o:title=""/>
                <o:lock v:ext="edit" aspectratio="f"/>
                <v:textbox>
                  <w:txbxContent>
                    <w:p w14:paraId="468B17CE"/>
                  </w:txbxContent>
                </v:textbox>
              </v:shape>
            </w:pict>
          </mc:Fallback>
        </mc:AlternateContent>
      </w:r>
      <w:r>
        <w:rPr>
          <w:color w:val="auto"/>
          <w:sz w:val="30"/>
          <w:highlight w:val="none"/>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168910</wp:posOffset>
                </wp:positionV>
                <wp:extent cx="2476500" cy="743585"/>
                <wp:effectExtent l="4445" t="5080" r="8255" b="13335"/>
                <wp:wrapNone/>
                <wp:docPr id="3" name="文本框 18"/>
                <wp:cNvGraphicFramePr/>
                <a:graphic xmlns:a="http://schemas.openxmlformats.org/drawingml/2006/main">
                  <a:graphicData uri="http://schemas.microsoft.com/office/word/2010/wordprocessingShape">
                    <wps:wsp>
                      <wps:cNvSpPr txBox="1"/>
                      <wps:spPr>
                        <a:xfrm>
                          <a:off x="0" y="0"/>
                          <a:ext cx="2476500" cy="743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F8D613"/>
                        </w:txbxContent>
                      </wps:txbx>
                      <wps:bodyPr upright="1"/>
                    </wps:wsp>
                  </a:graphicData>
                </a:graphic>
              </wp:anchor>
            </w:drawing>
          </mc:Choice>
          <mc:Fallback>
            <w:pict>
              <v:shape id="文本框 18" o:spid="_x0000_s1026" o:spt="202" type="#_x0000_t202" style="position:absolute;left:0pt;margin-left:-0.1pt;margin-top:13.3pt;height:58.55pt;width:195pt;z-index:251661312;mso-width-relative:page;mso-height-relative:page;" fillcolor="#FFFFFF" filled="t" stroked="t" coordsize="21600,21600" o:gfxdata="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4KdgtgAAAAIAQAADwAAAAAAAAABACAA&#10;AAAiAAAAZHJzL2Rvd25yZXYueG1sUEsBAhQAFAAAAAgAh07iQLwpgvwNAgAANwQAAA4AAAAAAAAA&#10;AQAgAAAAJwEAAGRycy9lMm9Eb2MueG1sUEsFBgAAAAAGAAYAWQEAAKYFAAAAAA==&#10;">
                <v:fill on="t" focussize="0,0"/>
                <v:stroke color="#000000" joinstyle="miter"/>
                <v:imagedata o:title=""/>
                <o:lock v:ext="edit" aspectratio="f"/>
                <v:textbox>
                  <w:txbxContent>
                    <w:p w14:paraId="34F8D613"/>
                  </w:txbxContent>
                </v:textbox>
              </v:shape>
            </w:pict>
          </mc:Fallback>
        </mc:AlternateContent>
      </w:r>
    </w:p>
    <w:p w14:paraId="627EAFE2">
      <w:pPr>
        <w:pStyle w:val="35"/>
        <w:ind w:firstLine="0" w:firstLineChars="0"/>
        <w:rPr>
          <w:bCs/>
          <w:color w:val="auto"/>
          <w:sz w:val="30"/>
          <w:szCs w:val="30"/>
          <w:highlight w:val="none"/>
        </w:rPr>
      </w:pPr>
    </w:p>
    <w:p w14:paraId="1FDCC410">
      <w:pPr>
        <w:pStyle w:val="36"/>
        <w:rPr>
          <w:rFonts w:ascii="宋体"/>
          <w:bCs/>
          <w:color w:val="auto"/>
          <w:sz w:val="30"/>
          <w:szCs w:val="30"/>
          <w:highlight w:val="none"/>
        </w:rPr>
      </w:pPr>
    </w:p>
    <w:p w14:paraId="59325E59">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14:paraId="45D49998">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1.若供应商为事业单位或其他组织或分支机构（仅当</w:t>
      </w:r>
      <w:r>
        <w:rPr>
          <w:rFonts w:hint="eastAsia" w:ascii="宋体" w:hAnsi="宋体"/>
          <w:color w:val="auto"/>
          <w:sz w:val="24"/>
          <w:szCs w:val="20"/>
          <w:highlight w:val="none"/>
        </w:rPr>
        <w:t>招标</w:t>
      </w:r>
      <w:r>
        <w:rPr>
          <w:rFonts w:ascii="宋体" w:hAnsi="宋体"/>
          <w:color w:val="auto"/>
          <w:sz w:val="24"/>
          <w:szCs w:val="20"/>
          <w:highlight w:val="none"/>
        </w:rPr>
        <w:t>文件注明允许分支机构</w:t>
      </w:r>
      <w:r>
        <w:rPr>
          <w:rFonts w:hint="eastAsia" w:ascii="宋体" w:hAnsi="宋体"/>
          <w:color w:val="auto"/>
          <w:sz w:val="24"/>
          <w:szCs w:val="20"/>
          <w:highlight w:val="none"/>
        </w:rPr>
        <w:t>投标</w:t>
      </w:r>
      <w:r>
        <w:rPr>
          <w:rFonts w:ascii="宋体" w:hAnsi="宋体"/>
          <w:color w:val="auto"/>
          <w:sz w:val="24"/>
          <w:szCs w:val="20"/>
          <w:highlight w:val="none"/>
        </w:rPr>
        <w:t>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14:paraId="52D9607D">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若</w:t>
      </w:r>
      <w:r>
        <w:rPr>
          <w:rFonts w:hint="eastAsia" w:ascii="宋体" w:hAnsi="宋体"/>
          <w:color w:val="auto"/>
          <w:sz w:val="24"/>
          <w:szCs w:val="20"/>
          <w:highlight w:val="none"/>
        </w:rPr>
        <w:t>投标</w:t>
      </w:r>
      <w:r>
        <w:rPr>
          <w:rFonts w:ascii="宋体" w:hAnsi="宋体"/>
          <w:color w:val="auto"/>
          <w:sz w:val="24"/>
          <w:szCs w:val="20"/>
          <w:highlight w:val="none"/>
        </w:rPr>
        <w:t>文件中签字之处均为法定代表人（单位负责人）本人签署，则可不提供本《</w:t>
      </w:r>
      <w:r>
        <w:rPr>
          <w:rFonts w:hint="eastAsia" w:ascii="宋体" w:hAnsi="宋体"/>
          <w:color w:val="auto"/>
          <w:sz w:val="24"/>
          <w:szCs w:val="20"/>
          <w:highlight w:val="none"/>
        </w:rPr>
        <w:t>授权委托书</w:t>
      </w:r>
      <w:r>
        <w:rPr>
          <w:rFonts w:ascii="宋体" w:hAnsi="宋体"/>
          <w:color w:val="auto"/>
          <w:sz w:val="24"/>
          <w:szCs w:val="20"/>
          <w:highlight w:val="none"/>
        </w:rPr>
        <w:t>》，但须提供</w:t>
      </w:r>
      <w:r>
        <w:rPr>
          <w:rFonts w:hint="eastAsia" w:ascii="宋体" w:hAnsi="宋体"/>
          <w:color w:val="auto"/>
          <w:sz w:val="24"/>
          <w:szCs w:val="20"/>
          <w:highlight w:val="none"/>
        </w:rPr>
        <w:t>《</w:t>
      </w:r>
      <w:r>
        <w:rPr>
          <w:rFonts w:ascii="宋体" w:hAnsi="宋体"/>
          <w:color w:val="auto"/>
          <w:sz w:val="24"/>
          <w:szCs w:val="20"/>
          <w:highlight w:val="none"/>
        </w:rPr>
        <w:t>法定代表人（单位负责人）身份证</w:t>
      </w:r>
      <w:r>
        <w:rPr>
          <w:rFonts w:hint="eastAsia" w:ascii="宋体" w:hAnsi="宋体"/>
          <w:color w:val="auto"/>
          <w:sz w:val="24"/>
          <w:szCs w:val="20"/>
          <w:highlight w:val="none"/>
        </w:rPr>
        <w:t>明》</w:t>
      </w:r>
      <w:r>
        <w:rPr>
          <w:rFonts w:ascii="宋体" w:hAnsi="宋体"/>
          <w:color w:val="auto"/>
          <w:sz w:val="24"/>
          <w:szCs w:val="20"/>
          <w:highlight w:val="none"/>
        </w:rPr>
        <w:t>（实质性格式）。</w:t>
      </w:r>
    </w:p>
    <w:p w14:paraId="5DEE930F">
      <w:pPr>
        <w:spacing w:line="360" w:lineRule="exact"/>
        <w:rPr>
          <w:rFonts w:ascii="宋体" w:hAnsi="宋体"/>
          <w:color w:val="auto"/>
          <w:sz w:val="30"/>
          <w:szCs w:val="30"/>
          <w:highlight w:val="none"/>
        </w:rPr>
      </w:pPr>
      <w:r>
        <w:rPr>
          <w:rFonts w:ascii="宋体" w:hAnsi="宋体"/>
          <w:color w:val="auto"/>
          <w:sz w:val="24"/>
          <w:szCs w:val="20"/>
          <w:highlight w:val="none"/>
        </w:rPr>
        <w:t>3.</w:t>
      </w:r>
      <w:r>
        <w:rPr>
          <w:rFonts w:hint="eastAsia" w:ascii="宋体" w:hAnsi="宋体"/>
          <w:color w:val="auto"/>
          <w:sz w:val="24"/>
          <w:szCs w:val="20"/>
          <w:highlight w:val="none"/>
        </w:rPr>
        <w:t>供应商为自然人的情形，可不提供本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授权委托书</w:t>
      </w:r>
      <w:r>
        <w:rPr>
          <w:rFonts w:ascii="宋体" w:hAnsi="宋体"/>
          <w:color w:val="auto"/>
          <w:sz w:val="24"/>
          <w:szCs w:val="20"/>
          <w:highlight w:val="none"/>
        </w:rPr>
        <w:t>》</w:t>
      </w:r>
      <w:r>
        <w:rPr>
          <w:rFonts w:hint="eastAsia" w:ascii="宋体" w:hAnsi="宋体"/>
          <w:color w:val="auto"/>
          <w:sz w:val="24"/>
          <w:szCs w:val="20"/>
          <w:highlight w:val="none"/>
        </w:rPr>
        <w:t>。</w:t>
      </w:r>
      <w:r>
        <w:rPr>
          <w:rFonts w:ascii="宋体" w:hAnsi="宋体"/>
          <w:color w:val="auto"/>
          <w:sz w:val="30"/>
          <w:szCs w:val="30"/>
          <w:highlight w:val="none"/>
        </w:rPr>
        <w:br w:type="page"/>
      </w:r>
    </w:p>
    <w:p w14:paraId="19757824">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附：</w:t>
      </w:r>
      <w:r>
        <w:rPr>
          <w:rFonts w:ascii="宋体" w:hAnsi="宋体"/>
          <w:b/>
          <w:color w:val="auto"/>
          <w:sz w:val="36"/>
          <w:szCs w:val="36"/>
          <w:highlight w:val="none"/>
        </w:rPr>
        <w:t>法定代表人（单位负责人）身份证明</w:t>
      </w:r>
    </w:p>
    <w:p w14:paraId="02D3E92D">
      <w:pPr>
        <w:pStyle w:val="35"/>
        <w:ind w:firstLine="210"/>
        <w:rPr>
          <w:color w:val="auto"/>
          <w:highlight w:val="none"/>
        </w:rPr>
      </w:pPr>
    </w:p>
    <w:p w14:paraId="6E79D91B">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w:t>
      </w:r>
      <w:r>
        <w:rPr>
          <w:rFonts w:hint="eastAsia" w:ascii="宋体" w:hAnsi="宋体"/>
          <w:color w:val="auto"/>
          <w:sz w:val="24"/>
          <w:highlight w:val="none"/>
          <w:u w:val="single"/>
        </w:rPr>
        <w:t>采购人或</w:t>
      </w:r>
      <w:r>
        <w:rPr>
          <w:rFonts w:ascii="宋体" w:hAnsi="宋体"/>
          <w:color w:val="auto"/>
          <w:sz w:val="24"/>
          <w:highlight w:val="none"/>
          <w:u w:val="single"/>
        </w:rPr>
        <w:t>采购代理机构）</w:t>
      </w:r>
    </w:p>
    <w:p w14:paraId="21E86A32">
      <w:pPr>
        <w:pStyle w:val="34"/>
        <w:tabs>
          <w:tab w:val="left" w:pos="567"/>
          <w:tab w:val="left" w:pos="2412"/>
          <w:tab w:val="left" w:pos="3883"/>
          <w:tab w:val="left" w:pos="5352"/>
          <w:tab w:val="left" w:pos="6821"/>
        </w:tabs>
        <w:kinsoku w:val="0"/>
        <w:overflowPunct w:val="0"/>
        <w:spacing w:line="360" w:lineRule="auto"/>
        <w:ind w:firstLine="480" w:firstLineChars="200"/>
        <w:rPr>
          <w:color w:val="auto"/>
          <w:highlight w:val="none"/>
        </w:rPr>
      </w:pPr>
      <w:r>
        <w:rPr>
          <w:rFonts w:hint="eastAsia"/>
          <w:color w:val="auto"/>
          <w:highlight w:val="none"/>
        </w:rPr>
        <w:t>兹证明，</w:t>
      </w:r>
    </w:p>
    <w:p w14:paraId="3838AADE">
      <w:pPr>
        <w:pStyle w:val="34"/>
        <w:tabs>
          <w:tab w:val="left" w:pos="567"/>
          <w:tab w:val="left" w:pos="1690"/>
          <w:tab w:val="left" w:pos="3400"/>
          <w:tab w:val="left" w:pos="5110"/>
          <w:tab w:val="left" w:pos="6821"/>
        </w:tabs>
        <w:kinsoku w:val="0"/>
        <w:overflowPunct w:val="0"/>
        <w:spacing w:line="360" w:lineRule="auto"/>
        <w:rPr>
          <w:color w:val="auto"/>
          <w:highlight w:val="none"/>
        </w:rPr>
      </w:pPr>
      <w:r>
        <w:rPr>
          <w:color w:val="auto"/>
          <w:highlight w:val="none"/>
        </w:rPr>
        <w:t>姓名</w:t>
      </w:r>
      <w:r>
        <w:rPr>
          <w:rFonts w:hint="eastAsia"/>
          <w:color w:val="auto"/>
          <w:highlight w:val="none"/>
        </w:rPr>
        <w:t>：</w:t>
      </w:r>
      <w:r>
        <w:rPr>
          <w:color w:val="auto"/>
          <w:highlight w:val="none"/>
        </w:rPr>
        <w:t>____性别：____年龄：____职务：____</w:t>
      </w:r>
    </w:p>
    <w:p w14:paraId="1FF33C72">
      <w:pPr>
        <w:pStyle w:val="34"/>
        <w:tabs>
          <w:tab w:val="left" w:pos="567"/>
          <w:tab w:val="left" w:pos="2412"/>
          <w:tab w:val="left" w:pos="3883"/>
          <w:tab w:val="left" w:pos="5352"/>
          <w:tab w:val="left" w:pos="6821"/>
        </w:tabs>
        <w:kinsoku w:val="0"/>
        <w:overflowPunct w:val="0"/>
        <w:spacing w:line="360" w:lineRule="auto"/>
        <w:rPr>
          <w:color w:val="auto"/>
          <w:highlight w:val="none"/>
        </w:rPr>
      </w:pPr>
    </w:p>
    <w:p w14:paraId="718B81C4">
      <w:pPr>
        <w:pStyle w:val="34"/>
        <w:tabs>
          <w:tab w:val="left" w:pos="2250"/>
          <w:tab w:val="left" w:pos="2412"/>
          <w:tab w:val="left" w:pos="3883"/>
          <w:tab w:val="left" w:pos="5352"/>
          <w:tab w:val="left" w:pos="6821"/>
        </w:tabs>
        <w:kinsoku w:val="0"/>
        <w:overflowPunct w:val="0"/>
        <w:spacing w:line="335" w:lineRule="exact"/>
        <w:rPr>
          <w:color w:val="auto"/>
          <w:highlight w:val="none"/>
        </w:rPr>
      </w:pPr>
      <w:r>
        <w:rPr>
          <w:color w:val="auto"/>
          <w:highlight w:val="none"/>
        </w:rPr>
        <w:t>系</w:t>
      </w:r>
      <w:r>
        <w:rPr>
          <w:color w:val="auto"/>
          <w:highlight w:val="none"/>
          <w:u w:val="single"/>
        </w:rPr>
        <w:tab/>
      </w:r>
      <w:r>
        <w:rPr>
          <w:color w:val="auto"/>
          <w:highlight w:val="none"/>
        </w:rPr>
        <w:t>（</w:t>
      </w:r>
      <w:r>
        <w:rPr>
          <w:rFonts w:hint="eastAsia"/>
          <w:color w:val="auto"/>
          <w:highlight w:val="none"/>
        </w:rPr>
        <w:t>投标人</w:t>
      </w:r>
      <w:r>
        <w:rPr>
          <w:color w:val="auto"/>
          <w:highlight w:val="none"/>
        </w:rPr>
        <w:t>名称）的法定代表人（单位负责人）。</w:t>
      </w:r>
    </w:p>
    <w:p w14:paraId="7E6E2337">
      <w:pPr>
        <w:pStyle w:val="34"/>
        <w:tabs>
          <w:tab w:val="left" w:pos="567"/>
          <w:tab w:val="left" w:pos="2412"/>
          <w:tab w:val="left" w:pos="3883"/>
          <w:tab w:val="left" w:pos="5352"/>
          <w:tab w:val="left" w:pos="6821"/>
        </w:tabs>
        <w:kinsoku w:val="0"/>
        <w:overflowPunct w:val="0"/>
        <w:spacing w:line="335" w:lineRule="exact"/>
        <w:rPr>
          <w:color w:val="auto"/>
          <w:highlight w:val="none"/>
        </w:rPr>
      </w:pPr>
    </w:p>
    <w:p w14:paraId="75B4BEDD">
      <w:pPr>
        <w:pStyle w:val="34"/>
        <w:tabs>
          <w:tab w:val="left" w:pos="567"/>
          <w:tab w:val="left" w:pos="2412"/>
          <w:tab w:val="left" w:pos="3883"/>
          <w:tab w:val="left" w:pos="5352"/>
          <w:tab w:val="left" w:pos="6821"/>
        </w:tabs>
        <w:kinsoku w:val="0"/>
        <w:overflowPunct w:val="0"/>
        <w:spacing w:line="335" w:lineRule="exact"/>
        <w:rPr>
          <w:color w:val="auto"/>
          <w:highlight w:val="none"/>
        </w:rPr>
      </w:pPr>
    </w:p>
    <w:p w14:paraId="35BF8EB2">
      <w:pPr>
        <w:pStyle w:val="34"/>
        <w:tabs>
          <w:tab w:val="left" w:pos="567"/>
          <w:tab w:val="left" w:pos="2412"/>
          <w:tab w:val="left" w:pos="3883"/>
          <w:tab w:val="left" w:pos="5352"/>
          <w:tab w:val="left" w:pos="6821"/>
        </w:tabs>
        <w:kinsoku w:val="0"/>
        <w:overflowPunct w:val="0"/>
        <w:spacing w:line="335" w:lineRule="exact"/>
        <w:rPr>
          <w:color w:val="auto"/>
          <w:highlight w:val="none"/>
        </w:rPr>
      </w:pPr>
    </w:p>
    <w:p w14:paraId="4AD269F0">
      <w:pPr>
        <w:pStyle w:val="34"/>
        <w:tabs>
          <w:tab w:val="left" w:pos="567"/>
        </w:tabs>
        <w:kinsoku w:val="0"/>
        <w:overflowPunct w:val="0"/>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w:t>
      </w:r>
      <w:r>
        <w:rPr>
          <w:rFonts w:hint="eastAsia"/>
          <w:color w:val="auto"/>
          <w:spacing w:val="-3"/>
          <w:highlight w:val="none"/>
        </w:rPr>
        <w:t>电子</w:t>
      </w:r>
      <w:r>
        <w:rPr>
          <w:color w:val="auto"/>
          <w:spacing w:val="-3"/>
          <w:highlight w:val="none"/>
        </w:rPr>
        <w:t>件</w:t>
      </w:r>
      <w:r>
        <w:rPr>
          <w:rFonts w:hint="eastAsia"/>
          <w:color w:val="auto"/>
          <w:spacing w:val="-3"/>
          <w:highlight w:val="none"/>
        </w:rPr>
        <w:t>。</w:t>
      </w:r>
    </w:p>
    <w:tbl>
      <w:tblPr>
        <w:tblStyle w:val="8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7AAF2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27059E2">
            <w:pPr>
              <w:tabs>
                <w:tab w:val="left" w:pos="5580"/>
              </w:tabs>
              <w:spacing w:line="360" w:lineRule="auto"/>
              <w:jc w:val="left"/>
              <w:rPr>
                <w:rFonts w:ascii="宋体" w:hAnsi="宋体"/>
                <w:color w:val="auto"/>
                <w:sz w:val="24"/>
                <w:szCs w:val="20"/>
                <w:highlight w:val="none"/>
              </w:rPr>
            </w:pPr>
          </w:p>
          <w:p w14:paraId="30C570C6">
            <w:pPr>
              <w:tabs>
                <w:tab w:val="left" w:pos="5580"/>
              </w:tabs>
              <w:spacing w:line="360" w:lineRule="auto"/>
              <w:jc w:val="left"/>
              <w:rPr>
                <w:rFonts w:ascii="宋体" w:hAnsi="宋体"/>
                <w:color w:val="auto"/>
                <w:sz w:val="24"/>
                <w:szCs w:val="20"/>
                <w:highlight w:val="none"/>
              </w:rPr>
            </w:pPr>
          </w:p>
          <w:p w14:paraId="0F8C042B">
            <w:pPr>
              <w:tabs>
                <w:tab w:val="left" w:pos="5580"/>
              </w:tabs>
              <w:spacing w:line="360" w:lineRule="auto"/>
              <w:jc w:val="left"/>
              <w:rPr>
                <w:rFonts w:ascii="宋体" w:hAnsi="宋体"/>
                <w:color w:val="auto"/>
                <w:sz w:val="24"/>
                <w:szCs w:val="20"/>
                <w:highlight w:val="none"/>
              </w:rPr>
            </w:pPr>
          </w:p>
        </w:tc>
        <w:tc>
          <w:tcPr>
            <w:tcW w:w="4536" w:type="dxa"/>
          </w:tcPr>
          <w:p w14:paraId="5DEC449D">
            <w:pPr>
              <w:tabs>
                <w:tab w:val="left" w:pos="5580"/>
              </w:tabs>
              <w:spacing w:line="360" w:lineRule="auto"/>
              <w:jc w:val="left"/>
              <w:rPr>
                <w:rFonts w:ascii="宋体" w:hAnsi="宋体"/>
                <w:color w:val="auto"/>
                <w:sz w:val="24"/>
                <w:szCs w:val="20"/>
                <w:highlight w:val="none"/>
              </w:rPr>
            </w:pPr>
          </w:p>
          <w:p w14:paraId="023AF413">
            <w:pPr>
              <w:tabs>
                <w:tab w:val="left" w:pos="5580"/>
              </w:tabs>
              <w:spacing w:line="360" w:lineRule="auto"/>
              <w:jc w:val="left"/>
              <w:rPr>
                <w:rFonts w:ascii="宋体" w:hAnsi="宋体"/>
                <w:color w:val="auto"/>
                <w:sz w:val="24"/>
                <w:szCs w:val="20"/>
                <w:highlight w:val="none"/>
              </w:rPr>
            </w:pPr>
          </w:p>
          <w:p w14:paraId="617B3E4A">
            <w:pPr>
              <w:tabs>
                <w:tab w:val="left" w:pos="5580"/>
              </w:tabs>
              <w:spacing w:line="360" w:lineRule="auto"/>
              <w:jc w:val="left"/>
              <w:rPr>
                <w:rFonts w:ascii="宋体" w:hAnsi="宋体"/>
                <w:color w:val="auto"/>
                <w:sz w:val="24"/>
                <w:szCs w:val="20"/>
                <w:highlight w:val="none"/>
              </w:rPr>
            </w:pPr>
          </w:p>
        </w:tc>
      </w:tr>
    </w:tbl>
    <w:p w14:paraId="0EB20A1F">
      <w:pPr>
        <w:pStyle w:val="34"/>
        <w:tabs>
          <w:tab w:val="left" w:pos="567"/>
        </w:tabs>
        <w:kinsoku w:val="0"/>
        <w:overflowPunct w:val="0"/>
        <w:spacing w:line="583" w:lineRule="auto"/>
        <w:ind w:right="4305"/>
        <w:rPr>
          <w:color w:val="auto"/>
          <w:spacing w:val="-3"/>
          <w:highlight w:val="none"/>
        </w:rPr>
      </w:pPr>
    </w:p>
    <w:p w14:paraId="368D1B8F">
      <w:pPr>
        <w:pStyle w:val="34"/>
        <w:tabs>
          <w:tab w:val="left" w:pos="567"/>
        </w:tabs>
        <w:kinsoku w:val="0"/>
        <w:overflowPunct w:val="0"/>
        <w:spacing w:line="583" w:lineRule="auto"/>
        <w:ind w:right="4305"/>
        <w:rPr>
          <w:color w:val="auto"/>
          <w:spacing w:val="-3"/>
          <w:highlight w:val="none"/>
        </w:rPr>
      </w:pPr>
    </w:p>
    <w:p w14:paraId="5E4214A7">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14:paraId="2C78659F">
      <w:pPr>
        <w:pStyle w:val="34"/>
        <w:tabs>
          <w:tab w:val="left" w:pos="567"/>
        </w:tabs>
        <w:kinsoku w:val="0"/>
        <w:overflowPunct w:val="0"/>
        <w:spacing w:line="583" w:lineRule="auto"/>
        <w:ind w:right="95"/>
        <w:rPr>
          <w:rFonts w:hAnsi="宋体"/>
          <w:color w:val="auto"/>
          <w:highlight w:val="none"/>
        </w:rPr>
      </w:pPr>
      <w:r>
        <w:rPr>
          <w:rFonts w:hint="eastAsia"/>
          <w:color w:val="auto"/>
          <w:spacing w:val="-3"/>
          <w:highlight w:val="none"/>
        </w:rPr>
        <w:t>法定代表人（</w:t>
      </w:r>
      <w:r>
        <w:rPr>
          <w:color w:val="auto"/>
          <w:highlight w:val="none"/>
        </w:rPr>
        <w:t>单位负责人</w:t>
      </w:r>
      <w:r>
        <w:rPr>
          <w:rFonts w:hint="eastAsia"/>
          <w:color w:val="auto"/>
          <w:spacing w:val="-3"/>
          <w:highlight w:val="none"/>
        </w:rPr>
        <w:t>）（签字）：_</w:t>
      </w:r>
      <w:r>
        <w:rPr>
          <w:color w:val="auto"/>
          <w:spacing w:val="-3"/>
          <w:highlight w:val="none"/>
        </w:rPr>
        <w:t>______</w:t>
      </w:r>
    </w:p>
    <w:p w14:paraId="2859B6B4">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14:paraId="77DC037F">
      <w:pPr>
        <w:rPr>
          <w:rFonts w:ascii="宋体"/>
          <w:bCs/>
          <w:color w:val="auto"/>
          <w:sz w:val="30"/>
          <w:szCs w:val="30"/>
          <w:highlight w:val="none"/>
        </w:rPr>
      </w:pPr>
    </w:p>
    <w:p w14:paraId="2A9CDD4E">
      <w:pPr>
        <w:pStyle w:val="35"/>
        <w:ind w:firstLine="300"/>
        <w:rPr>
          <w:bCs/>
          <w:color w:val="auto"/>
          <w:sz w:val="30"/>
          <w:szCs w:val="30"/>
          <w:highlight w:val="none"/>
        </w:rPr>
      </w:pPr>
    </w:p>
    <w:p w14:paraId="36B99B54">
      <w:pPr>
        <w:pStyle w:val="36"/>
        <w:rPr>
          <w:rFonts w:ascii="宋体"/>
          <w:bCs/>
          <w:color w:val="auto"/>
          <w:sz w:val="30"/>
          <w:szCs w:val="30"/>
          <w:highlight w:val="none"/>
        </w:rPr>
      </w:pPr>
    </w:p>
    <w:p w14:paraId="1179903B">
      <w:pPr>
        <w:rPr>
          <w:rFonts w:ascii="宋体"/>
          <w:bCs/>
          <w:color w:val="auto"/>
          <w:sz w:val="30"/>
          <w:szCs w:val="30"/>
          <w:highlight w:val="none"/>
        </w:rPr>
      </w:pPr>
    </w:p>
    <w:p w14:paraId="6C080832">
      <w:pPr>
        <w:pStyle w:val="35"/>
        <w:ind w:firstLine="300"/>
        <w:rPr>
          <w:bCs/>
          <w:color w:val="auto"/>
          <w:sz w:val="30"/>
          <w:szCs w:val="30"/>
          <w:highlight w:val="none"/>
        </w:rPr>
      </w:pPr>
    </w:p>
    <w:p w14:paraId="3A83AA39">
      <w:pPr>
        <w:pStyle w:val="36"/>
        <w:rPr>
          <w:rFonts w:ascii="宋体"/>
          <w:bCs/>
          <w:color w:val="auto"/>
          <w:sz w:val="30"/>
          <w:szCs w:val="30"/>
          <w:highlight w:val="none"/>
        </w:rPr>
      </w:pPr>
    </w:p>
    <w:p w14:paraId="4D5CB5BD">
      <w:pPr>
        <w:rPr>
          <w:rFonts w:ascii="宋体"/>
          <w:bCs/>
          <w:color w:val="auto"/>
          <w:sz w:val="30"/>
          <w:szCs w:val="30"/>
          <w:highlight w:val="none"/>
        </w:rPr>
      </w:pPr>
    </w:p>
    <w:p w14:paraId="0F323079">
      <w:pPr>
        <w:pStyle w:val="35"/>
        <w:ind w:firstLine="0" w:firstLineChars="0"/>
        <w:rPr>
          <w:bCs/>
          <w:color w:val="auto"/>
          <w:sz w:val="30"/>
          <w:szCs w:val="30"/>
          <w:highlight w:val="none"/>
        </w:rPr>
      </w:pPr>
      <w:r>
        <w:rPr>
          <w:rFonts w:hint="eastAsia"/>
          <w:bCs/>
          <w:color w:val="auto"/>
          <w:sz w:val="30"/>
          <w:szCs w:val="30"/>
          <w:highlight w:val="none"/>
        </w:rPr>
        <w:t>3 开标一览表（实质性格式）</w:t>
      </w:r>
    </w:p>
    <w:p w14:paraId="496C2303">
      <w:pPr>
        <w:pStyle w:val="36"/>
        <w:rPr>
          <w:color w:val="auto"/>
          <w:highlight w:val="none"/>
        </w:rPr>
      </w:pPr>
    </w:p>
    <w:p w14:paraId="7784DA0A">
      <w:pPr>
        <w:pStyle w:val="35"/>
        <w:ind w:firstLine="210"/>
        <w:rPr>
          <w:color w:val="auto"/>
          <w:highlight w:val="none"/>
        </w:rPr>
      </w:pPr>
    </w:p>
    <w:p w14:paraId="597BA625">
      <w:pPr>
        <w:spacing w:line="360" w:lineRule="auto"/>
        <w:jc w:val="center"/>
        <w:rPr>
          <w:rFonts w:ascii="宋体"/>
          <w:color w:val="auto"/>
          <w:sz w:val="24"/>
          <w:highlight w:val="none"/>
        </w:rPr>
      </w:pPr>
      <w:r>
        <w:rPr>
          <w:rFonts w:hint="eastAsia" w:ascii="宋体"/>
          <w:b/>
          <w:color w:val="auto"/>
          <w:sz w:val="36"/>
          <w:szCs w:val="36"/>
          <w:highlight w:val="none"/>
        </w:rPr>
        <w:t>开标一览表</w:t>
      </w:r>
      <w:r>
        <w:rPr>
          <w:rFonts w:hint="eastAsia" w:ascii="宋体"/>
          <w:color w:val="auto"/>
          <w:sz w:val="36"/>
          <w:szCs w:val="36"/>
          <w:highlight w:val="none"/>
        </w:rPr>
        <w:t xml:space="preserve">    </w:t>
      </w:r>
      <w:r>
        <w:rPr>
          <w:rFonts w:hint="eastAsia" w:ascii="宋体"/>
          <w:color w:val="auto"/>
          <w:sz w:val="24"/>
          <w:highlight w:val="none"/>
        </w:rPr>
        <w:t xml:space="preserve">          </w:t>
      </w:r>
    </w:p>
    <w:p w14:paraId="6E20BDE9">
      <w:pPr>
        <w:spacing w:line="360" w:lineRule="auto"/>
        <w:ind w:firstLine="480" w:firstLineChars="200"/>
        <w:rPr>
          <w:rFonts w:ascii="宋体"/>
          <w:color w:val="auto"/>
          <w:sz w:val="24"/>
          <w:highlight w:val="none"/>
          <w:u w:val="single"/>
        </w:rPr>
      </w:pPr>
      <w:r>
        <w:rPr>
          <w:rFonts w:hint="eastAsia" w:ascii="宋体"/>
          <w:color w:val="auto"/>
          <w:sz w:val="24"/>
          <w:highlight w:val="none"/>
        </w:rPr>
        <w:t>项目名称：</w:t>
      </w:r>
      <w:r>
        <w:rPr>
          <w:rFonts w:hint="eastAsia" w:ascii="宋体"/>
          <w:color w:val="auto"/>
          <w:sz w:val="24"/>
          <w:highlight w:val="none"/>
          <w:u w:val="single"/>
        </w:rPr>
        <w:t xml:space="preserve">               </w:t>
      </w:r>
      <w:r>
        <w:rPr>
          <w:rFonts w:hint="eastAsia" w:ascii="宋体"/>
          <w:color w:val="auto"/>
          <w:sz w:val="24"/>
          <w:highlight w:val="none"/>
        </w:rPr>
        <w:t xml:space="preserve">                 项目编号/包号：</w:t>
      </w:r>
      <w:r>
        <w:rPr>
          <w:color w:val="auto"/>
          <w:sz w:val="24"/>
          <w:highlight w:val="none"/>
        </w:rPr>
        <w:t>____________</w:t>
      </w:r>
      <w:r>
        <w:rPr>
          <w:rFonts w:hint="eastAsia" w:ascii="宋体"/>
          <w:color w:val="auto"/>
          <w:sz w:val="24"/>
          <w:highlight w:val="none"/>
          <w:u w:val="single"/>
        </w:rPr>
        <w:t xml:space="preserve">               </w:t>
      </w: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 </w:t>
      </w:r>
      <w:r>
        <w:rPr>
          <w:rFonts w:hint="eastAsia" w:ascii="宋体"/>
          <w:color w:val="auto"/>
          <w:sz w:val="24"/>
          <w:highlight w:val="none"/>
          <w:u w:val="single"/>
        </w:rPr>
        <w:t xml:space="preserve">      </w:t>
      </w:r>
    </w:p>
    <w:tbl>
      <w:tblPr>
        <w:tblStyle w:val="8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2714"/>
        <w:gridCol w:w="1440"/>
        <w:gridCol w:w="1080"/>
        <w:gridCol w:w="1620"/>
        <w:gridCol w:w="1512"/>
      </w:tblGrid>
      <w:tr w14:paraId="68CD6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814" w:type="dxa"/>
            <w:tcBorders>
              <w:top w:val="single" w:color="auto" w:sz="4" w:space="0"/>
              <w:left w:val="single" w:color="auto" w:sz="4" w:space="0"/>
              <w:bottom w:val="single" w:color="auto" w:sz="4" w:space="0"/>
              <w:right w:val="single" w:color="auto" w:sz="4" w:space="0"/>
            </w:tcBorders>
            <w:vAlign w:val="center"/>
          </w:tcPr>
          <w:p w14:paraId="1124386C">
            <w:pPr>
              <w:spacing w:line="360" w:lineRule="auto"/>
              <w:jc w:val="center"/>
              <w:rPr>
                <w:rFonts w:ascii="宋体"/>
                <w:color w:val="auto"/>
                <w:sz w:val="24"/>
                <w:highlight w:val="none"/>
              </w:rPr>
            </w:pPr>
            <w:r>
              <w:rPr>
                <w:rFonts w:hint="eastAsia" w:ascii="宋体"/>
                <w:color w:val="auto"/>
                <w:sz w:val="24"/>
                <w:highlight w:val="none"/>
              </w:rPr>
              <w:t>序号</w:t>
            </w:r>
          </w:p>
        </w:tc>
        <w:tc>
          <w:tcPr>
            <w:tcW w:w="2714" w:type="dxa"/>
            <w:tcBorders>
              <w:top w:val="single" w:color="auto" w:sz="4" w:space="0"/>
              <w:left w:val="single" w:color="auto" w:sz="4" w:space="0"/>
              <w:bottom w:val="single" w:color="auto" w:sz="4" w:space="0"/>
              <w:right w:val="single" w:color="auto" w:sz="4" w:space="0"/>
            </w:tcBorders>
            <w:vAlign w:val="center"/>
          </w:tcPr>
          <w:p w14:paraId="03156BAC">
            <w:pPr>
              <w:spacing w:line="360" w:lineRule="auto"/>
              <w:jc w:val="center"/>
              <w:rPr>
                <w:rFonts w:ascii="宋体"/>
                <w:color w:val="auto"/>
                <w:sz w:val="24"/>
                <w:highlight w:val="none"/>
              </w:rPr>
            </w:pPr>
            <w:r>
              <w:rPr>
                <w:rFonts w:hint="eastAsia" w:ascii="宋体"/>
                <w:color w:val="auto"/>
                <w:sz w:val="24"/>
                <w:highlight w:val="none"/>
              </w:rPr>
              <w:t>产品名称</w:t>
            </w:r>
          </w:p>
        </w:tc>
        <w:tc>
          <w:tcPr>
            <w:tcW w:w="1440" w:type="dxa"/>
            <w:tcBorders>
              <w:top w:val="single" w:color="auto" w:sz="4" w:space="0"/>
              <w:left w:val="single" w:color="auto" w:sz="4" w:space="0"/>
              <w:bottom w:val="single" w:color="auto" w:sz="4" w:space="0"/>
              <w:right w:val="single" w:color="auto" w:sz="4" w:space="0"/>
            </w:tcBorders>
            <w:vAlign w:val="center"/>
          </w:tcPr>
          <w:p w14:paraId="22D091BF">
            <w:pPr>
              <w:spacing w:line="360" w:lineRule="auto"/>
              <w:jc w:val="center"/>
              <w:rPr>
                <w:rFonts w:ascii="宋体"/>
                <w:color w:val="auto"/>
                <w:sz w:val="24"/>
                <w:highlight w:val="none"/>
              </w:rPr>
            </w:pPr>
            <w:r>
              <w:rPr>
                <w:rFonts w:hint="eastAsia" w:ascii="宋体"/>
                <w:color w:val="auto"/>
                <w:sz w:val="24"/>
                <w:highlight w:val="none"/>
              </w:rPr>
              <w:t>单 位</w:t>
            </w:r>
          </w:p>
        </w:tc>
        <w:tc>
          <w:tcPr>
            <w:tcW w:w="1080" w:type="dxa"/>
            <w:tcBorders>
              <w:top w:val="single" w:color="auto" w:sz="4" w:space="0"/>
              <w:left w:val="single" w:color="auto" w:sz="4" w:space="0"/>
              <w:bottom w:val="single" w:color="auto" w:sz="4" w:space="0"/>
              <w:right w:val="single" w:color="auto" w:sz="4" w:space="0"/>
            </w:tcBorders>
            <w:vAlign w:val="center"/>
          </w:tcPr>
          <w:p w14:paraId="32F547DD">
            <w:pPr>
              <w:spacing w:line="360" w:lineRule="auto"/>
              <w:jc w:val="center"/>
              <w:rPr>
                <w:rFonts w:ascii="宋体"/>
                <w:color w:val="auto"/>
                <w:sz w:val="24"/>
                <w:highlight w:val="none"/>
              </w:rPr>
            </w:pPr>
            <w:r>
              <w:rPr>
                <w:rFonts w:hint="eastAsia" w:ascii="宋体"/>
                <w:color w:val="auto"/>
                <w:sz w:val="24"/>
                <w:highlight w:val="none"/>
              </w:rPr>
              <w:t>数 量</w:t>
            </w:r>
          </w:p>
        </w:tc>
        <w:tc>
          <w:tcPr>
            <w:tcW w:w="1620" w:type="dxa"/>
            <w:tcBorders>
              <w:top w:val="single" w:color="auto" w:sz="4" w:space="0"/>
              <w:left w:val="single" w:color="auto" w:sz="4" w:space="0"/>
              <w:bottom w:val="single" w:color="auto" w:sz="4" w:space="0"/>
              <w:right w:val="single" w:color="auto" w:sz="4" w:space="0"/>
            </w:tcBorders>
            <w:vAlign w:val="center"/>
          </w:tcPr>
          <w:p w14:paraId="73471245">
            <w:pPr>
              <w:spacing w:line="360" w:lineRule="auto"/>
              <w:jc w:val="center"/>
              <w:rPr>
                <w:rFonts w:ascii="宋体"/>
                <w:color w:val="auto"/>
                <w:sz w:val="24"/>
                <w:highlight w:val="none"/>
              </w:rPr>
            </w:pPr>
            <w:r>
              <w:rPr>
                <w:rFonts w:hint="eastAsia" w:ascii="宋体"/>
                <w:color w:val="auto"/>
                <w:sz w:val="24"/>
                <w:highlight w:val="none"/>
              </w:rPr>
              <w:t>单  价</w:t>
            </w:r>
          </w:p>
        </w:tc>
        <w:tc>
          <w:tcPr>
            <w:tcW w:w="1512" w:type="dxa"/>
            <w:tcBorders>
              <w:top w:val="single" w:color="auto" w:sz="4" w:space="0"/>
              <w:left w:val="single" w:color="auto" w:sz="4" w:space="0"/>
              <w:bottom w:val="single" w:color="auto" w:sz="4" w:space="0"/>
              <w:right w:val="single" w:color="auto" w:sz="4" w:space="0"/>
            </w:tcBorders>
            <w:vAlign w:val="center"/>
          </w:tcPr>
          <w:p w14:paraId="2F3D09AE">
            <w:pPr>
              <w:spacing w:line="360" w:lineRule="auto"/>
              <w:jc w:val="center"/>
              <w:rPr>
                <w:rFonts w:ascii="宋体"/>
                <w:color w:val="auto"/>
                <w:sz w:val="24"/>
                <w:highlight w:val="none"/>
              </w:rPr>
            </w:pPr>
            <w:r>
              <w:rPr>
                <w:rFonts w:hint="eastAsia" w:ascii="宋体"/>
                <w:color w:val="auto"/>
                <w:sz w:val="24"/>
                <w:highlight w:val="none"/>
              </w:rPr>
              <w:t>合 计</w:t>
            </w:r>
          </w:p>
        </w:tc>
      </w:tr>
      <w:tr w14:paraId="2C330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14" w:type="dxa"/>
            <w:tcBorders>
              <w:top w:val="single" w:color="auto" w:sz="4" w:space="0"/>
              <w:left w:val="single" w:color="auto" w:sz="4" w:space="0"/>
              <w:bottom w:val="single" w:color="auto" w:sz="4" w:space="0"/>
              <w:right w:val="single" w:color="auto" w:sz="4" w:space="0"/>
            </w:tcBorders>
            <w:vAlign w:val="center"/>
          </w:tcPr>
          <w:p w14:paraId="5E8E14CB">
            <w:pPr>
              <w:spacing w:line="360" w:lineRule="auto"/>
              <w:ind w:firstLine="480" w:firstLineChars="200"/>
              <w:rPr>
                <w:rFonts w:ascii="宋体"/>
                <w:color w:val="auto"/>
                <w:sz w:val="24"/>
                <w:highlight w:val="none"/>
              </w:rPr>
            </w:pPr>
          </w:p>
        </w:tc>
        <w:tc>
          <w:tcPr>
            <w:tcW w:w="2714" w:type="dxa"/>
            <w:tcBorders>
              <w:top w:val="single" w:color="auto" w:sz="4" w:space="0"/>
              <w:left w:val="single" w:color="auto" w:sz="4" w:space="0"/>
              <w:bottom w:val="single" w:color="auto" w:sz="4" w:space="0"/>
              <w:right w:val="single" w:color="auto" w:sz="4" w:space="0"/>
            </w:tcBorders>
            <w:vAlign w:val="center"/>
          </w:tcPr>
          <w:p w14:paraId="44EAE66E">
            <w:pPr>
              <w:spacing w:line="360" w:lineRule="auto"/>
              <w:ind w:firstLine="480" w:firstLineChars="200"/>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A602EC7">
            <w:pPr>
              <w:spacing w:line="360" w:lineRule="auto"/>
              <w:ind w:firstLine="480" w:firstLineChars="200"/>
              <w:rPr>
                <w:rFonts w:asci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2666D47">
            <w:pPr>
              <w:spacing w:line="360" w:lineRule="auto"/>
              <w:ind w:firstLine="480" w:firstLineChars="200"/>
              <w:rPr>
                <w:rFonts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4C8CD79">
            <w:pPr>
              <w:spacing w:line="360" w:lineRule="auto"/>
              <w:ind w:firstLine="480" w:firstLineChars="200"/>
              <w:rPr>
                <w:rFonts w:ascii="宋体"/>
                <w:color w:val="auto"/>
                <w:sz w:val="24"/>
                <w:highlight w:val="none"/>
              </w:rPr>
            </w:pPr>
          </w:p>
        </w:tc>
        <w:tc>
          <w:tcPr>
            <w:tcW w:w="1512" w:type="dxa"/>
            <w:tcBorders>
              <w:top w:val="single" w:color="auto" w:sz="4" w:space="0"/>
              <w:left w:val="single" w:color="auto" w:sz="4" w:space="0"/>
              <w:bottom w:val="single" w:color="auto" w:sz="4" w:space="0"/>
              <w:right w:val="single" w:color="auto" w:sz="4" w:space="0"/>
            </w:tcBorders>
            <w:vAlign w:val="center"/>
          </w:tcPr>
          <w:p w14:paraId="1280C48B">
            <w:pPr>
              <w:spacing w:line="360" w:lineRule="auto"/>
              <w:ind w:firstLine="480" w:firstLineChars="200"/>
              <w:rPr>
                <w:rFonts w:ascii="宋体"/>
                <w:color w:val="auto"/>
                <w:sz w:val="24"/>
                <w:highlight w:val="none"/>
              </w:rPr>
            </w:pPr>
          </w:p>
        </w:tc>
      </w:tr>
      <w:tr w14:paraId="1BD0D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14" w:type="dxa"/>
            <w:tcBorders>
              <w:top w:val="single" w:color="auto" w:sz="4" w:space="0"/>
              <w:left w:val="single" w:color="auto" w:sz="4" w:space="0"/>
              <w:bottom w:val="single" w:color="auto" w:sz="4" w:space="0"/>
              <w:right w:val="single" w:color="auto" w:sz="4" w:space="0"/>
            </w:tcBorders>
            <w:vAlign w:val="center"/>
          </w:tcPr>
          <w:p w14:paraId="46531928">
            <w:pPr>
              <w:spacing w:line="360" w:lineRule="auto"/>
              <w:ind w:firstLine="480" w:firstLineChars="200"/>
              <w:rPr>
                <w:rFonts w:ascii="宋体"/>
                <w:color w:val="auto"/>
                <w:sz w:val="24"/>
                <w:highlight w:val="none"/>
              </w:rPr>
            </w:pPr>
          </w:p>
        </w:tc>
        <w:tc>
          <w:tcPr>
            <w:tcW w:w="2714" w:type="dxa"/>
            <w:tcBorders>
              <w:top w:val="single" w:color="auto" w:sz="4" w:space="0"/>
              <w:left w:val="single" w:color="auto" w:sz="4" w:space="0"/>
              <w:bottom w:val="single" w:color="auto" w:sz="4" w:space="0"/>
              <w:right w:val="single" w:color="auto" w:sz="4" w:space="0"/>
            </w:tcBorders>
            <w:vAlign w:val="center"/>
          </w:tcPr>
          <w:p w14:paraId="6656F7AF">
            <w:pPr>
              <w:spacing w:line="360" w:lineRule="auto"/>
              <w:ind w:firstLine="480" w:firstLineChars="200"/>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F99E2C2">
            <w:pPr>
              <w:spacing w:line="360" w:lineRule="auto"/>
              <w:ind w:firstLine="480" w:firstLineChars="200"/>
              <w:rPr>
                <w:rFonts w:asci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2D3CC3A">
            <w:pPr>
              <w:spacing w:line="360" w:lineRule="auto"/>
              <w:ind w:firstLine="480" w:firstLineChars="200"/>
              <w:rPr>
                <w:rFonts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C9CFFC3">
            <w:pPr>
              <w:spacing w:line="360" w:lineRule="auto"/>
              <w:ind w:firstLine="480" w:firstLineChars="200"/>
              <w:rPr>
                <w:rFonts w:ascii="宋体"/>
                <w:color w:val="auto"/>
                <w:sz w:val="24"/>
                <w:highlight w:val="none"/>
              </w:rPr>
            </w:pPr>
          </w:p>
        </w:tc>
        <w:tc>
          <w:tcPr>
            <w:tcW w:w="1512" w:type="dxa"/>
            <w:tcBorders>
              <w:top w:val="single" w:color="auto" w:sz="4" w:space="0"/>
              <w:left w:val="single" w:color="auto" w:sz="4" w:space="0"/>
              <w:bottom w:val="single" w:color="auto" w:sz="4" w:space="0"/>
              <w:right w:val="single" w:color="auto" w:sz="4" w:space="0"/>
            </w:tcBorders>
            <w:vAlign w:val="center"/>
          </w:tcPr>
          <w:p w14:paraId="5DB2F4E1">
            <w:pPr>
              <w:spacing w:line="360" w:lineRule="auto"/>
              <w:ind w:firstLine="480" w:firstLineChars="200"/>
              <w:rPr>
                <w:rFonts w:ascii="宋体"/>
                <w:color w:val="auto"/>
                <w:sz w:val="24"/>
                <w:highlight w:val="none"/>
              </w:rPr>
            </w:pPr>
          </w:p>
        </w:tc>
      </w:tr>
      <w:tr w14:paraId="4B248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4737A0FF">
            <w:pPr>
              <w:spacing w:line="360" w:lineRule="auto"/>
              <w:ind w:firstLine="480" w:firstLineChars="200"/>
              <w:rPr>
                <w:rFonts w:ascii="宋体"/>
                <w:color w:val="auto"/>
                <w:sz w:val="24"/>
                <w:highlight w:val="none"/>
              </w:rPr>
            </w:pPr>
            <w:r>
              <w:rPr>
                <w:rFonts w:hint="eastAsia" w:ascii="宋体"/>
                <w:color w:val="auto"/>
                <w:sz w:val="24"/>
                <w:highlight w:val="none"/>
              </w:rPr>
              <w:t>投标总报价：人民币大写：</w:t>
            </w:r>
            <w:r>
              <w:rPr>
                <w:rFonts w:hint="eastAsia" w:ascii="宋体"/>
                <w:color w:val="auto"/>
                <w:sz w:val="24"/>
                <w:highlight w:val="none"/>
                <w:u w:val="single"/>
              </w:rPr>
              <w:t xml:space="preserve">           </w:t>
            </w:r>
            <w:r>
              <w:rPr>
                <w:rFonts w:hint="eastAsia" w:ascii="宋体"/>
                <w:color w:val="auto"/>
                <w:sz w:val="24"/>
                <w:highlight w:val="none"/>
              </w:rPr>
              <w:t>小写：￥</w:t>
            </w:r>
            <w:r>
              <w:rPr>
                <w:rFonts w:hint="eastAsia" w:ascii="宋体"/>
                <w:color w:val="auto"/>
                <w:sz w:val="24"/>
                <w:highlight w:val="none"/>
                <w:u w:val="single"/>
              </w:rPr>
              <w:t xml:space="preserve">           </w:t>
            </w:r>
            <w:r>
              <w:rPr>
                <w:rFonts w:hint="eastAsia" w:ascii="宋体"/>
                <w:color w:val="auto"/>
                <w:sz w:val="24"/>
                <w:highlight w:val="none"/>
              </w:rPr>
              <w:t>元</w:t>
            </w:r>
          </w:p>
          <w:p w14:paraId="4A3467D6">
            <w:pPr>
              <w:spacing w:line="360" w:lineRule="auto"/>
              <w:ind w:firstLine="480" w:firstLineChars="200"/>
              <w:rPr>
                <w:rFonts w:ascii="宋体"/>
                <w:color w:val="auto"/>
                <w:sz w:val="24"/>
                <w:highlight w:val="none"/>
              </w:rPr>
            </w:pPr>
            <w:r>
              <w:rPr>
                <w:rFonts w:hint="eastAsia" w:ascii="宋体"/>
                <w:color w:val="auto"/>
                <w:sz w:val="24"/>
                <w:highlight w:val="none"/>
              </w:rPr>
              <w:t>交货期：</w:t>
            </w:r>
          </w:p>
        </w:tc>
      </w:tr>
    </w:tbl>
    <w:p w14:paraId="1A6892AF">
      <w:pPr>
        <w:autoSpaceDE w:val="0"/>
        <w:autoSpaceDN w:val="0"/>
        <w:adjustRightInd w:val="0"/>
        <w:jc w:val="left"/>
        <w:rPr>
          <w:color w:val="auto"/>
          <w:sz w:val="24"/>
          <w:szCs w:val="20"/>
          <w:highlight w:val="none"/>
        </w:rPr>
      </w:pPr>
      <w:r>
        <w:rPr>
          <w:color w:val="auto"/>
          <w:kern w:val="0"/>
          <w:sz w:val="24"/>
          <w:highlight w:val="none"/>
        </w:rPr>
        <w:t>注：1</w:t>
      </w:r>
      <w:r>
        <w:rPr>
          <w:color w:val="auto"/>
          <w:sz w:val="24"/>
          <w:szCs w:val="20"/>
          <w:highlight w:val="none"/>
        </w:rPr>
        <w:t>.此表中，每包的投标报价应和《投标分项报价表》中的总价相一致。</w:t>
      </w:r>
    </w:p>
    <w:p w14:paraId="644E5D28">
      <w:pPr>
        <w:tabs>
          <w:tab w:val="left" w:pos="5580"/>
        </w:tabs>
        <w:ind w:firstLine="480" w:firstLineChars="200"/>
        <w:rPr>
          <w:color w:val="auto"/>
          <w:sz w:val="24"/>
          <w:szCs w:val="20"/>
          <w:highlight w:val="none"/>
        </w:rPr>
      </w:pPr>
      <w:r>
        <w:rPr>
          <w:color w:val="auto"/>
          <w:sz w:val="24"/>
          <w:szCs w:val="20"/>
          <w:highlight w:val="none"/>
        </w:rPr>
        <w:t>2.本表必须按包分别填写。</w:t>
      </w:r>
    </w:p>
    <w:p w14:paraId="4BD22EC1">
      <w:pPr>
        <w:spacing w:line="360" w:lineRule="auto"/>
        <w:rPr>
          <w:rFonts w:ascii="宋体"/>
          <w:color w:val="auto"/>
          <w:sz w:val="24"/>
          <w:highlight w:val="none"/>
        </w:rPr>
      </w:pPr>
    </w:p>
    <w:p w14:paraId="0C792D70">
      <w:pPr>
        <w:pStyle w:val="35"/>
        <w:ind w:firstLine="240"/>
        <w:rPr>
          <w:color w:val="auto"/>
          <w:sz w:val="24"/>
          <w:highlight w:val="none"/>
        </w:rPr>
      </w:pPr>
    </w:p>
    <w:p w14:paraId="635B2128">
      <w:pPr>
        <w:pStyle w:val="36"/>
        <w:rPr>
          <w:color w:val="auto"/>
          <w:highlight w:val="none"/>
        </w:rPr>
      </w:pPr>
    </w:p>
    <w:p w14:paraId="58041560">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3692C580">
      <w:pPr>
        <w:autoSpaceDE w:val="0"/>
        <w:autoSpaceDN w:val="0"/>
        <w:adjustRightInd w:val="0"/>
        <w:snapToGrid w:val="0"/>
        <w:spacing w:before="25" w:after="25" w:line="360" w:lineRule="auto"/>
        <w:rPr>
          <w:color w:val="auto"/>
          <w:sz w:val="24"/>
          <w:highlight w:val="none"/>
          <w:lang w:val="zh-CN"/>
        </w:rPr>
      </w:pPr>
      <w:r>
        <w:rPr>
          <w:rFonts w:hint="eastAsia" w:ascii="宋体"/>
          <w:color w:val="auto"/>
          <w:sz w:val="24"/>
          <w:highlight w:val="none"/>
        </w:rPr>
        <w:t>法定代表人（签字）：</w:t>
      </w:r>
      <w:r>
        <w:rPr>
          <w:color w:val="auto"/>
          <w:sz w:val="24"/>
          <w:highlight w:val="none"/>
          <w:lang w:val="zh-CN"/>
        </w:rPr>
        <w:t>____________</w:t>
      </w:r>
    </w:p>
    <w:p w14:paraId="1DE54087">
      <w:pPr>
        <w:pStyle w:val="35"/>
        <w:ind w:firstLine="0" w:firstLineChars="0"/>
        <w:rPr>
          <w:color w:val="auto"/>
          <w:highlight w:val="none"/>
          <w:lang w:val="zh-CN"/>
        </w:rPr>
      </w:pPr>
    </w:p>
    <w:p w14:paraId="7A0FD296">
      <w:pPr>
        <w:pStyle w:val="81"/>
        <w:rPr>
          <w:color w:val="auto"/>
          <w:highlight w:val="none"/>
        </w:rPr>
      </w:pPr>
      <w:r>
        <w:rPr>
          <w:color w:val="auto"/>
          <w:sz w:val="24"/>
          <w:szCs w:val="20"/>
          <w:highlight w:val="none"/>
        </w:rPr>
        <w:t xml:space="preserve">日期：_____年______月______日   </w:t>
      </w:r>
    </w:p>
    <w:p w14:paraId="383F0760">
      <w:pPr>
        <w:spacing w:line="360" w:lineRule="auto"/>
        <w:ind w:firstLine="570"/>
        <w:jc w:val="center"/>
        <w:rPr>
          <w:color w:val="auto"/>
          <w:highlight w:val="none"/>
        </w:rPr>
      </w:pPr>
      <w:r>
        <w:rPr>
          <w:rFonts w:hint="eastAsia" w:ascii="宋体"/>
          <w:color w:val="auto"/>
          <w:sz w:val="24"/>
          <w:highlight w:val="none"/>
        </w:rPr>
        <w:t xml:space="preserve">                                     </w:t>
      </w:r>
    </w:p>
    <w:p w14:paraId="186D150E">
      <w:pPr>
        <w:spacing w:line="360" w:lineRule="auto"/>
        <w:jc w:val="left"/>
        <w:rPr>
          <w:rFonts w:hint="eastAsia" w:ascii="宋体"/>
          <w:b/>
          <w:color w:val="auto"/>
          <w:sz w:val="24"/>
          <w:highlight w:val="none"/>
        </w:rPr>
      </w:pPr>
      <w:r>
        <w:rPr>
          <w:rFonts w:hint="eastAsia" w:ascii="宋体"/>
          <w:b/>
          <w:color w:val="auto"/>
          <w:sz w:val="24"/>
          <w:highlight w:val="none"/>
        </w:rPr>
        <w:t>注：（1）完成本项目所发生的一切费用和税费，招标人将不再支付报价以外的任何费用。投标人的报价应包括但不限于下列内容，《投标人须知资料表》中有特殊规定的，从其规定。</w:t>
      </w:r>
    </w:p>
    <w:p w14:paraId="3F4D943A">
      <w:pPr>
        <w:spacing w:line="360" w:lineRule="auto"/>
        <w:jc w:val="left"/>
        <w:rPr>
          <w:rFonts w:hint="eastAsia" w:ascii="宋体"/>
          <w:b/>
          <w:color w:val="auto"/>
          <w:sz w:val="24"/>
          <w:highlight w:val="none"/>
        </w:rPr>
      </w:pPr>
      <w:r>
        <w:rPr>
          <w:rFonts w:hint="eastAsia" w:ascii="宋体"/>
          <w:b/>
          <w:color w:val="auto"/>
          <w:sz w:val="24"/>
          <w:highlight w:val="none"/>
        </w:rPr>
        <w:t>（2）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12DBE507">
      <w:pPr>
        <w:spacing w:line="360" w:lineRule="auto"/>
        <w:jc w:val="left"/>
        <w:rPr>
          <w:rFonts w:ascii="宋体" w:hAnsi="宋体"/>
          <w:b/>
          <w:color w:val="auto"/>
          <w:sz w:val="30"/>
          <w:szCs w:val="30"/>
          <w:highlight w:val="none"/>
        </w:rPr>
      </w:pPr>
      <w:r>
        <w:rPr>
          <w:rFonts w:hint="eastAsia" w:ascii="宋体"/>
          <w:b/>
          <w:color w:val="auto"/>
          <w:sz w:val="24"/>
          <w:highlight w:val="none"/>
        </w:rPr>
        <w:t>（3）按照招标文件要求完成本项目的全部相关服务费用。</w:t>
      </w:r>
      <w:r>
        <w:rPr>
          <w:rFonts w:hint="eastAsia" w:ascii="宋体"/>
          <w:color w:val="auto"/>
          <w:sz w:val="24"/>
          <w:highlight w:val="none"/>
        </w:rPr>
        <w:t xml:space="preserve">                                     </w:t>
      </w:r>
    </w:p>
    <w:p w14:paraId="642B4522">
      <w:pPr>
        <w:rPr>
          <w:rFonts w:hint="eastAsia" w:ascii="宋体" w:hAnsi="宋体"/>
          <w:bCs/>
          <w:color w:val="auto"/>
          <w:sz w:val="30"/>
          <w:szCs w:val="30"/>
          <w:highlight w:val="none"/>
        </w:rPr>
      </w:pPr>
      <w:r>
        <w:rPr>
          <w:rFonts w:hint="eastAsia" w:ascii="宋体" w:hAnsi="宋体"/>
          <w:bCs/>
          <w:color w:val="auto"/>
          <w:sz w:val="30"/>
          <w:szCs w:val="30"/>
          <w:highlight w:val="none"/>
        </w:rPr>
        <w:br w:type="page"/>
      </w:r>
    </w:p>
    <w:p w14:paraId="556593C2">
      <w:pPr>
        <w:spacing w:line="360" w:lineRule="auto"/>
        <w:jc w:val="left"/>
        <w:rPr>
          <w:rFonts w:ascii="宋体" w:hAnsi="宋体"/>
          <w:bCs/>
          <w:color w:val="auto"/>
          <w:sz w:val="30"/>
          <w:szCs w:val="30"/>
          <w:highlight w:val="none"/>
        </w:rPr>
      </w:pPr>
      <w:r>
        <w:rPr>
          <w:rFonts w:hint="eastAsia" w:ascii="宋体" w:hAnsi="宋体"/>
          <w:bCs/>
          <w:color w:val="auto"/>
          <w:sz w:val="30"/>
          <w:szCs w:val="30"/>
          <w:highlight w:val="none"/>
        </w:rPr>
        <w:t>4 投标分项报价表（实质性格式）</w:t>
      </w:r>
    </w:p>
    <w:p w14:paraId="071E1E04">
      <w:pPr>
        <w:pStyle w:val="35"/>
        <w:ind w:firstLine="361"/>
        <w:jc w:val="center"/>
        <w:rPr>
          <w:rFonts w:hAnsi="宋体"/>
          <w:b/>
          <w:color w:val="auto"/>
          <w:sz w:val="36"/>
          <w:szCs w:val="36"/>
          <w:highlight w:val="none"/>
        </w:rPr>
      </w:pPr>
      <w:r>
        <w:rPr>
          <w:rFonts w:hint="eastAsia" w:hAnsi="宋体"/>
          <w:b/>
          <w:color w:val="auto"/>
          <w:sz w:val="36"/>
          <w:szCs w:val="36"/>
          <w:highlight w:val="none"/>
        </w:rPr>
        <w:t>投标分项报价表</w:t>
      </w:r>
    </w:p>
    <w:p w14:paraId="2CE5DC56">
      <w:pPr>
        <w:pStyle w:val="36"/>
        <w:rPr>
          <w:color w:val="auto"/>
          <w:highlight w:val="none"/>
        </w:rPr>
      </w:pPr>
    </w:p>
    <w:p w14:paraId="0AA0792E">
      <w:pPr>
        <w:tabs>
          <w:tab w:val="left" w:pos="1800"/>
          <w:tab w:val="left" w:pos="5580"/>
        </w:tabs>
        <w:rPr>
          <w:color w:val="auto"/>
          <w:highlight w:val="none"/>
        </w:rPr>
      </w:pPr>
      <w:r>
        <w:rPr>
          <w:color w:val="auto"/>
          <w:sz w:val="24"/>
          <w:highlight w:val="none"/>
        </w:rPr>
        <w:t>项目名称：________ 项目编号/包号：__________报价单位：人民币元</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390"/>
        <w:gridCol w:w="982"/>
        <w:gridCol w:w="706"/>
        <w:gridCol w:w="765"/>
        <w:gridCol w:w="765"/>
        <w:gridCol w:w="765"/>
        <w:gridCol w:w="861"/>
        <w:gridCol w:w="824"/>
        <w:gridCol w:w="115"/>
        <w:gridCol w:w="661"/>
        <w:gridCol w:w="944"/>
      </w:tblGrid>
      <w:tr w14:paraId="3C23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57" w:type="dxa"/>
            <w:vAlign w:val="center"/>
          </w:tcPr>
          <w:p w14:paraId="77EE066D">
            <w:pPr>
              <w:adjustRightInd w:val="0"/>
              <w:snapToGrid w:val="0"/>
              <w:jc w:val="left"/>
              <w:rPr>
                <w:b/>
                <w:color w:val="auto"/>
                <w:sz w:val="24"/>
                <w:highlight w:val="none"/>
              </w:rPr>
            </w:pPr>
            <w:r>
              <w:rPr>
                <w:b/>
                <w:color w:val="auto"/>
                <w:sz w:val="24"/>
                <w:highlight w:val="none"/>
              </w:rPr>
              <w:t>序号</w:t>
            </w:r>
          </w:p>
        </w:tc>
        <w:tc>
          <w:tcPr>
            <w:tcW w:w="1390" w:type="dxa"/>
            <w:vAlign w:val="center"/>
          </w:tcPr>
          <w:p w14:paraId="369F6B92">
            <w:pPr>
              <w:adjustRightInd w:val="0"/>
              <w:snapToGrid w:val="0"/>
              <w:jc w:val="left"/>
              <w:rPr>
                <w:b/>
                <w:color w:val="auto"/>
                <w:sz w:val="24"/>
                <w:highlight w:val="none"/>
              </w:rPr>
            </w:pPr>
            <w:r>
              <w:rPr>
                <w:b/>
                <w:color w:val="auto"/>
                <w:sz w:val="24"/>
                <w:highlight w:val="none"/>
              </w:rPr>
              <w:t>分项名称</w:t>
            </w:r>
          </w:p>
        </w:tc>
        <w:tc>
          <w:tcPr>
            <w:tcW w:w="982" w:type="dxa"/>
            <w:vAlign w:val="center"/>
          </w:tcPr>
          <w:p w14:paraId="5F7788D8">
            <w:pPr>
              <w:adjustRightInd w:val="0"/>
              <w:snapToGrid w:val="0"/>
              <w:jc w:val="left"/>
              <w:rPr>
                <w:b/>
                <w:color w:val="auto"/>
                <w:sz w:val="24"/>
                <w:highlight w:val="none"/>
              </w:rPr>
            </w:pPr>
            <w:r>
              <w:rPr>
                <w:b/>
                <w:color w:val="auto"/>
                <w:sz w:val="24"/>
                <w:highlight w:val="none"/>
              </w:rPr>
              <w:t>制造商/</w:t>
            </w:r>
          </w:p>
          <w:p w14:paraId="3FE080F3">
            <w:pPr>
              <w:adjustRightInd w:val="0"/>
              <w:snapToGrid w:val="0"/>
              <w:jc w:val="left"/>
              <w:rPr>
                <w:b/>
                <w:color w:val="auto"/>
                <w:sz w:val="24"/>
                <w:highlight w:val="none"/>
              </w:rPr>
            </w:pPr>
            <w:r>
              <w:rPr>
                <w:b/>
                <w:color w:val="auto"/>
                <w:sz w:val="24"/>
                <w:highlight w:val="none"/>
              </w:rPr>
              <w:t>生产厂家</w:t>
            </w:r>
          </w:p>
        </w:tc>
        <w:tc>
          <w:tcPr>
            <w:tcW w:w="706" w:type="dxa"/>
            <w:vAlign w:val="center"/>
          </w:tcPr>
          <w:p w14:paraId="45BC7FC6">
            <w:pPr>
              <w:adjustRightInd w:val="0"/>
              <w:snapToGrid w:val="0"/>
              <w:jc w:val="left"/>
              <w:rPr>
                <w:b/>
                <w:color w:val="auto"/>
                <w:sz w:val="24"/>
                <w:highlight w:val="none"/>
              </w:rPr>
            </w:pPr>
            <w:r>
              <w:rPr>
                <w:b/>
                <w:color w:val="auto"/>
                <w:sz w:val="24"/>
                <w:highlight w:val="none"/>
              </w:rPr>
              <w:t>产地</w:t>
            </w:r>
          </w:p>
        </w:tc>
        <w:tc>
          <w:tcPr>
            <w:tcW w:w="765" w:type="dxa"/>
            <w:vAlign w:val="center"/>
          </w:tcPr>
          <w:p w14:paraId="69350CC3">
            <w:pPr>
              <w:adjustRightInd w:val="0"/>
              <w:snapToGrid w:val="0"/>
              <w:jc w:val="left"/>
              <w:rPr>
                <w:b/>
                <w:color w:val="auto"/>
                <w:sz w:val="24"/>
                <w:highlight w:val="none"/>
              </w:rPr>
            </w:pPr>
            <w:r>
              <w:rPr>
                <w:rFonts w:hint="eastAsia"/>
                <w:b/>
                <w:color w:val="auto"/>
                <w:sz w:val="24"/>
                <w:highlight w:val="none"/>
              </w:rPr>
              <w:t>产品注册证名称</w:t>
            </w:r>
          </w:p>
        </w:tc>
        <w:tc>
          <w:tcPr>
            <w:tcW w:w="765" w:type="dxa"/>
            <w:vAlign w:val="center"/>
          </w:tcPr>
          <w:p w14:paraId="31B0EE5C">
            <w:pPr>
              <w:adjustRightInd w:val="0"/>
              <w:snapToGrid w:val="0"/>
              <w:jc w:val="left"/>
              <w:rPr>
                <w:b/>
                <w:color w:val="auto"/>
                <w:sz w:val="24"/>
                <w:highlight w:val="none"/>
              </w:rPr>
            </w:pPr>
            <w:r>
              <w:rPr>
                <w:rFonts w:hint="eastAsia"/>
                <w:b/>
                <w:color w:val="auto"/>
                <w:sz w:val="24"/>
                <w:highlight w:val="none"/>
              </w:rPr>
              <w:t>产品注册证号</w:t>
            </w:r>
          </w:p>
        </w:tc>
        <w:tc>
          <w:tcPr>
            <w:tcW w:w="765" w:type="dxa"/>
            <w:vAlign w:val="center"/>
          </w:tcPr>
          <w:p w14:paraId="5BD93BF0">
            <w:pPr>
              <w:adjustRightInd w:val="0"/>
              <w:snapToGrid w:val="0"/>
              <w:jc w:val="left"/>
              <w:rPr>
                <w:b/>
                <w:color w:val="auto"/>
                <w:sz w:val="24"/>
                <w:highlight w:val="none"/>
              </w:rPr>
            </w:pPr>
            <w:r>
              <w:rPr>
                <w:b/>
                <w:color w:val="auto"/>
                <w:sz w:val="24"/>
                <w:highlight w:val="none"/>
              </w:rPr>
              <w:t>品牌</w:t>
            </w:r>
          </w:p>
        </w:tc>
        <w:tc>
          <w:tcPr>
            <w:tcW w:w="861" w:type="dxa"/>
            <w:vAlign w:val="center"/>
          </w:tcPr>
          <w:p w14:paraId="7650BC66">
            <w:pPr>
              <w:adjustRightInd w:val="0"/>
              <w:snapToGrid w:val="0"/>
              <w:jc w:val="left"/>
              <w:rPr>
                <w:b/>
                <w:color w:val="auto"/>
                <w:sz w:val="24"/>
                <w:highlight w:val="none"/>
              </w:rPr>
            </w:pPr>
            <w:r>
              <w:rPr>
                <w:b/>
                <w:color w:val="auto"/>
                <w:sz w:val="24"/>
                <w:highlight w:val="none"/>
              </w:rPr>
              <w:t>规格、型号</w:t>
            </w:r>
          </w:p>
        </w:tc>
        <w:tc>
          <w:tcPr>
            <w:tcW w:w="939" w:type="dxa"/>
            <w:gridSpan w:val="2"/>
            <w:vAlign w:val="center"/>
          </w:tcPr>
          <w:p w14:paraId="4D627CDF">
            <w:pPr>
              <w:adjustRightInd w:val="0"/>
              <w:snapToGrid w:val="0"/>
              <w:jc w:val="left"/>
              <w:rPr>
                <w:b/>
                <w:color w:val="auto"/>
                <w:sz w:val="24"/>
                <w:highlight w:val="none"/>
              </w:rPr>
            </w:pPr>
            <w:r>
              <w:rPr>
                <w:b/>
                <w:color w:val="auto"/>
                <w:sz w:val="24"/>
                <w:highlight w:val="none"/>
              </w:rPr>
              <w:t>单价（元）</w:t>
            </w:r>
          </w:p>
        </w:tc>
        <w:tc>
          <w:tcPr>
            <w:tcW w:w="661" w:type="dxa"/>
            <w:vAlign w:val="center"/>
          </w:tcPr>
          <w:p w14:paraId="549E1780">
            <w:pPr>
              <w:adjustRightInd w:val="0"/>
              <w:snapToGrid w:val="0"/>
              <w:jc w:val="left"/>
              <w:rPr>
                <w:b/>
                <w:color w:val="auto"/>
                <w:sz w:val="24"/>
                <w:highlight w:val="none"/>
              </w:rPr>
            </w:pPr>
            <w:r>
              <w:rPr>
                <w:b/>
                <w:color w:val="auto"/>
                <w:sz w:val="24"/>
                <w:highlight w:val="none"/>
              </w:rPr>
              <w:t>数量</w:t>
            </w:r>
          </w:p>
        </w:tc>
        <w:tc>
          <w:tcPr>
            <w:tcW w:w="944" w:type="dxa"/>
            <w:vAlign w:val="center"/>
          </w:tcPr>
          <w:p w14:paraId="1902FB15">
            <w:pPr>
              <w:adjustRightInd w:val="0"/>
              <w:snapToGrid w:val="0"/>
              <w:jc w:val="left"/>
              <w:rPr>
                <w:b/>
                <w:color w:val="auto"/>
                <w:sz w:val="24"/>
                <w:highlight w:val="none"/>
              </w:rPr>
            </w:pPr>
            <w:r>
              <w:rPr>
                <w:b/>
                <w:color w:val="auto"/>
                <w:sz w:val="24"/>
                <w:highlight w:val="none"/>
              </w:rPr>
              <w:t>合价（元）</w:t>
            </w:r>
          </w:p>
        </w:tc>
      </w:tr>
      <w:tr w14:paraId="785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57" w:type="dxa"/>
            <w:vAlign w:val="center"/>
          </w:tcPr>
          <w:p w14:paraId="763DBCC9">
            <w:pPr>
              <w:adjustRightInd w:val="0"/>
              <w:snapToGrid w:val="0"/>
              <w:jc w:val="left"/>
              <w:rPr>
                <w:color w:val="auto"/>
                <w:sz w:val="24"/>
                <w:highlight w:val="none"/>
              </w:rPr>
            </w:pPr>
            <w:r>
              <w:rPr>
                <w:color w:val="auto"/>
                <w:sz w:val="24"/>
                <w:highlight w:val="none"/>
              </w:rPr>
              <w:t>1</w:t>
            </w:r>
          </w:p>
        </w:tc>
        <w:tc>
          <w:tcPr>
            <w:tcW w:w="1390" w:type="dxa"/>
            <w:vAlign w:val="center"/>
          </w:tcPr>
          <w:p w14:paraId="5A50C55E">
            <w:pPr>
              <w:adjustRightInd w:val="0"/>
              <w:snapToGrid w:val="0"/>
              <w:jc w:val="left"/>
              <w:rPr>
                <w:color w:val="auto"/>
                <w:sz w:val="24"/>
                <w:highlight w:val="none"/>
              </w:rPr>
            </w:pPr>
          </w:p>
        </w:tc>
        <w:tc>
          <w:tcPr>
            <w:tcW w:w="982" w:type="dxa"/>
            <w:vAlign w:val="center"/>
          </w:tcPr>
          <w:p w14:paraId="14F96023">
            <w:pPr>
              <w:adjustRightInd w:val="0"/>
              <w:snapToGrid w:val="0"/>
              <w:jc w:val="left"/>
              <w:rPr>
                <w:color w:val="auto"/>
                <w:sz w:val="24"/>
                <w:highlight w:val="none"/>
              </w:rPr>
            </w:pPr>
          </w:p>
        </w:tc>
        <w:tc>
          <w:tcPr>
            <w:tcW w:w="706" w:type="dxa"/>
          </w:tcPr>
          <w:p w14:paraId="36A2AE3B">
            <w:pPr>
              <w:adjustRightInd w:val="0"/>
              <w:snapToGrid w:val="0"/>
              <w:jc w:val="left"/>
              <w:rPr>
                <w:color w:val="auto"/>
                <w:sz w:val="24"/>
                <w:highlight w:val="none"/>
              </w:rPr>
            </w:pPr>
          </w:p>
        </w:tc>
        <w:tc>
          <w:tcPr>
            <w:tcW w:w="765" w:type="dxa"/>
            <w:vAlign w:val="center"/>
          </w:tcPr>
          <w:p w14:paraId="232FB375">
            <w:pPr>
              <w:adjustRightInd w:val="0"/>
              <w:snapToGrid w:val="0"/>
              <w:jc w:val="left"/>
              <w:rPr>
                <w:color w:val="auto"/>
                <w:sz w:val="24"/>
                <w:highlight w:val="none"/>
              </w:rPr>
            </w:pPr>
          </w:p>
        </w:tc>
        <w:tc>
          <w:tcPr>
            <w:tcW w:w="765" w:type="dxa"/>
            <w:vAlign w:val="center"/>
          </w:tcPr>
          <w:p w14:paraId="5A8B8992">
            <w:pPr>
              <w:adjustRightInd w:val="0"/>
              <w:snapToGrid w:val="0"/>
              <w:jc w:val="left"/>
              <w:rPr>
                <w:color w:val="auto"/>
                <w:sz w:val="24"/>
                <w:highlight w:val="none"/>
              </w:rPr>
            </w:pPr>
          </w:p>
        </w:tc>
        <w:tc>
          <w:tcPr>
            <w:tcW w:w="765" w:type="dxa"/>
            <w:vAlign w:val="center"/>
          </w:tcPr>
          <w:p w14:paraId="1C7E6210">
            <w:pPr>
              <w:adjustRightInd w:val="0"/>
              <w:snapToGrid w:val="0"/>
              <w:jc w:val="left"/>
              <w:rPr>
                <w:color w:val="auto"/>
                <w:sz w:val="24"/>
                <w:highlight w:val="none"/>
              </w:rPr>
            </w:pPr>
          </w:p>
        </w:tc>
        <w:tc>
          <w:tcPr>
            <w:tcW w:w="861" w:type="dxa"/>
            <w:vAlign w:val="center"/>
          </w:tcPr>
          <w:p w14:paraId="7E6A8255">
            <w:pPr>
              <w:adjustRightInd w:val="0"/>
              <w:snapToGrid w:val="0"/>
              <w:jc w:val="left"/>
              <w:rPr>
                <w:color w:val="auto"/>
                <w:sz w:val="24"/>
                <w:highlight w:val="none"/>
              </w:rPr>
            </w:pPr>
          </w:p>
        </w:tc>
        <w:tc>
          <w:tcPr>
            <w:tcW w:w="939" w:type="dxa"/>
            <w:gridSpan w:val="2"/>
            <w:vAlign w:val="center"/>
          </w:tcPr>
          <w:p w14:paraId="5E148E43">
            <w:pPr>
              <w:adjustRightInd w:val="0"/>
              <w:snapToGrid w:val="0"/>
              <w:jc w:val="left"/>
              <w:rPr>
                <w:color w:val="auto"/>
                <w:sz w:val="24"/>
                <w:highlight w:val="none"/>
              </w:rPr>
            </w:pPr>
          </w:p>
        </w:tc>
        <w:tc>
          <w:tcPr>
            <w:tcW w:w="661" w:type="dxa"/>
            <w:vAlign w:val="center"/>
          </w:tcPr>
          <w:p w14:paraId="36B6DE54">
            <w:pPr>
              <w:adjustRightInd w:val="0"/>
              <w:snapToGrid w:val="0"/>
              <w:jc w:val="left"/>
              <w:rPr>
                <w:color w:val="auto"/>
                <w:sz w:val="24"/>
                <w:highlight w:val="none"/>
              </w:rPr>
            </w:pPr>
          </w:p>
        </w:tc>
        <w:tc>
          <w:tcPr>
            <w:tcW w:w="944" w:type="dxa"/>
            <w:vAlign w:val="center"/>
          </w:tcPr>
          <w:p w14:paraId="546FD91C">
            <w:pPr>
              <w:adjustRightInd w:val="0"/>
              <w:snapToGrid w:val="0"/>
              <w:jc w:val="left"/>
              <w:rPr>
                <w:color w:val="auto"/>
                <w:sz w:val="24"/>
                <w:highlight w:val="none"/>
              </w:rPr>
            </w:pPr>
          </w:p>
        </w:tc>
      </w:tr>
      <w:tr w14:paraId="7D5C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57" w:type="dxa"/>
            <w:vAlign w:val="center"/>
          </w:tcPr>
          <w:p w14:paraId="79AB0F21">
            <w:pPr>
              <w:adjustRightInd w:val="0"/>
              <w:snapToGrid w:val="0"/>
              <w:jc w:val="left"/>
              <w:rPr>
                <w:color w:val="auto"/>
                <w:sz w:val="24"/>
                <w:highlight w:val="none"/>
              </w:rPr>
            </w:pPr>
            <w:r>
              <w:rPr>
                <w:color w:val="auto"/>
                <w:sz w:val="24"/>
                <w:highlight w:val="none"/>
              </w:rPr>
              <w:t>2</w:t>
            </w:r>
          </w:p>
        </w:tc>
        <w:tc>
          <w:tcPr>
            <w:tcW w:w="1390" w:type="dxa"/>
            <w:vAlign w:val="center"/>
          </w:tcPr>
          <w:p w14:paraId="559A981C">
            <w:pPr>
              <w:adjustRightInd w:val="0"/>
              <w:snapToGrid w:val="0"/>
              <w:jc w:val="left"/>
              <w:rPr>
                <w:color w:val="auto"/>
                <w:sz w:val="24"/>
                <w:highlight w:val="none"/>
              </w:rPr>
            </w:pPr>
          </w:p>
        </w:tc>
        <w:tc>
          <w:tcPr>
            <w:tcW w:w="982" w:type="dxa"/>
            <w:vAlign w:val="center"/>
          </w:tcPr>
          <w:p w14:paraId="244E5ACB">
            <w:pPr>
              <w:adjustRightInd w:val="0"/>
              <w:snapToGrid w:val="0"/>
              <w:jc w:val="left"/>
              <w:rPr>
                <w:color w:val="auto"/>
                <w:sz w:val="24"/>
                <w:highlight w:val="none"/>
              </w:rPr>
            </w:pPr>
          </w:p>
        </w:tc>
        <w:tc>
          <w:tcPr>
            <w:tcW w:w="706" w:type="dxa"/>
          </w:tcPr>
          <w:p w14:paraId="5C7DC2EA">
            <w:pPr>
              <w:adjustRightInd w:val="0"/>
              <w:snapToGrid w:val="0"/>
              <w:jc w:val="left"/>
              <w:rPr>
                <w:color w:val="auto"/>
                <w:sz w:val="24"/>
                <w:highlight w:val="none"/>
              </w:rPr>
            </w:pPr>
          </w:p>
        </w:tc>
        <w:tc>
          <w:tcPr>
            <w:tcW w:w="765" w:type="dxa"/>
            <w:vAlign w:val="center"/>
          </w:tcPr>
          <w:p w14:paraId="600232A3">
            <w:pPr>
              <w:adjustRightInd w:val="0"/>
              <w:snapToGrid w:val="0"/>
              <w:jc w:val="left"/>
              <w:rPr>
                <w:color w:val="auto"/>
                <w:sz w:val="24"/>
                <w:highlight w:val="none"/>
              </w:rPr>
            </w:pPr>
          </w:p>
        </w:tc>
        <w:tc>
          <w:tcPr>
            <w:tcW w:w="765" w:type="dxa"/>
            <w:vAlign w:val="center"/>
          </w:tcPr>
          <w:p w14:paraId="6CBE3AA2">
            <w:pPr>
              <w:adjustRightInd w:val="0"/>
              <w:snapToGrid w:val="0"/>
              <w:jc w:val="left"/>
              <w:rPr>
                <w:color w:val="auto"/>
                <w:sz w:val="24"/>
                <w:highlight w:val="none"/>
              </w:rPr>
            </w:pPr>
          </w:p>
        </w:tc>
        <w:tc>
          <w:tcPr>
            <w:tcW w:w="765" w:type="dxa"/>
            <w:vAlign w:val="center"/>
          </w:tcPr>
          <w:p w14:paraId="777449DF">
            <w:pPr>
              <w:adjustRightInd w:val="0"/>
              <w:snapToGrid w:val="0"/>
              <w:jc w:val="left"/>
              <w:rPr>
                <w:color w:val="auto"/>
                <w:sz w:val="24"/>
                <w:highlight w:val="none"/>
              </w:rPr>
            </w:pPr>
          </w:p>
        </w:tc>
        <w:tc>
          <w:tcPr>
            <w:tcW w:w="861" w:type="dxa"/>
            <w:vAlign w:val="center"/>
          </w:tcPr>
          <w:p w14:paraId="2AB741B7">
            <w:pPr>
              <w:adjustRightInd w:val="0"/>
              <w:snapToGrid w:val="0"/>
              <w:jc w:val="left"/>
              <w:rPr>
                <w:color w:val="auto"/>
                <w:sz w:val="24"/>
                <w:highlight w:val="none"/>
              </w:rPr>
            </w:pPr>
          </w:p>
        </w:tc>
        <w:tc>
          <w:tcPr>
            <w:tcW w:w="939" w:type="dxa"/>
            <w:gridSpan w:val="2"/>
            <w:vAlign w:val="center"/>
          </w:tcPr>
          <w:p w14:paraId="5D39FD5D">
            <w:pPr>
              <w:adjustRightInd w:val="0"/>
              <w:snapToGrid w:val="0"/>
              <w:jc w:val="left"/>
              <w:rPr>
                <w:color w:val="auto"/>
                <w:sz w:val="24"/>
                <w:highlight w:val="none"/>
              </w:rPr>
            </w:pPr>
          </w:p>
        </w:tc>
        <w:tc>
          <w:tcPr>
            <w:tcW w:w="661" w:type="dxa"/>
            <w:vAlign w:val="center"/>
          </w:tcPr>
          <w:p w14:paraId="6F284E6D">
            <w:pPr>
              <w:adjustRightInd w:val="0"/>
              <w:snapToGrid w:val="0"/>
              <w:jc w:val="left"/>
              <w:rPr>
                <w:color w:val="auto"/>
                <w:sz w:val="24"/>
                <w:highlight w:val="none"/>
              </w:rPr>
            </w:pPr>
          </w:p>
        </w:tc>
        <w:tc>
          <w:tcPr>
            <w:tcW w:w="944" w:type="dxa"/>
            <w:vAlign w:val="center"/>
          </w:tcPr>
          <w:p w14:paraId="2CF9649F">
            <w:pPr>
              <w:adjustRightInd w:val="0"/>
              <w:snapToGrid w:val="0"/>
              <w:jc w:val="left"/>
              <w:rPr>
                <w:color w:val="auto"/>
                <w:sz w:val="24"/>
                <w:highlight w:val="none"/>
              </w:rPr>
            </w:pPr>
          </w:p>
        </w:tc>
      </w:tr>
      <w:tr w14:paraId="38E3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57" w:type="dxa"/>
            <w:vAlign w:val="center"/>
          </w:tcPr>
          <w:p w14:paraId="5A43FB82">
            <w:pPr>
              <w:adjustRightInd w:val="0"/>
              <w:snapToGrid w:val="0"/>
              <w:jc w:val="left"/>
              <w:rPr>
                <w:color w:val="auto"/>
                <w:sz w:val="24"/>
                <w:highlight w:val="none"/>
              </w:rPr>
            </w:pPr>
            <w:r>
              <w:rPr>
                <w:color w:val="auto"/>
                <w:sz w:val="24"/>
                <w:highlight w:val="none"/>
              </w:rPr>
              <w:t>3</w:t>
            </w:r>
          </w:p>
        </w:tc>
        <w:tc>
          <w:tcPr>
            <w:tcW w:w="1390" w:type="dxa"/>
            <w:vAlign w:val="center"/>
          </w:tcPr>
          <w:p w14:paraId="44C14DC0">
            <w:pPr>
              <w:adjustRightInd w:val="0"/>
              <w:snapToGrid w:val="0"/>
              <w:jc w:val="left"/>
              <w:rPr>
                <w:color w:val="auto"/>
                <w:sz w:val="24"/>
                <w:highlight w:val="none"/>
              </w:rPr>
            </w:pPr>
          </w:p>
        </w:tc>
        <w:tc>
          <w:tcPr>
            <w:tcW w:w="982" w:type="dxa"/>
            <w:vAlign w:val="center"/>
          </w:tcPr>
          <w:p w14:paraId="0EA67D8B">
            <w:pPr>
              <w:adjustRightInd w:val="0"/>
              <w:snapToGrid w:val="0"/>
              <w:jc w:val="left"/>
              <w:rPr>
                <w:color w:val="auto"/>
                <w:sz w:val="24"/>
                <w:highlight w:val="none"/>
              </w:rPr>
            </w:pPr>
          </w:p>
        </w:tc>
        <w:tc>
          <w:tcPr>
            <w:tcW w:w="706" w:type="dxa"/>
          </w:tcPr>
          <w:p w14:paraId="4943AF59">
            <w:pPr>
              <w:adjustRightInd w:val="0"/>
              <w:snapToGrid w:val="0"/>
              <w:jc w:val="left"/>
              <w:rPr>
                <w:color w:val="auto"/>
                <w:sz w:val="24"/>
                <w:highlight w:val="none"/>
              </w:rPr>
            </w:pPr>
          </w:p>
        </w:tc>
        <w:tc>
          <w:tcPr>
            <w:tcW w:w="765" w:type="dxa"/>
            <w:vAlign w:val="center"/>
          </w:tcPr>
          <w:p w14:paraId="3B62D215">
            <w:pPr>
              <w:adjustRightInd w:val="0"/>
              <w:snapToGrid w:val="0"/>
              <w:jc w:val="left"/>
              <w:rPr>
                <w:color w:val="auto"/>
                <w:sz w:val="24"/>
                <w:highlight w:val="none"/>
              </w:rPr>
            </w:pPr>
          </w:p>
        </w:tc>
        <w:tc>
          <w:tcPr>
            <w:tcW w:w="765" w:type="dxa"/>
            <w:vAlign w:val="center"/>
          </w:tcPr>
          <w:p w14:paraId="0EC4A296">
            <w:pPr>
              <w:adjustRightInd w:val="0"/>
              <w:snapToGrid w:val="0"/>
              <w:jc w:val="left"/>
              <w:rPr>
                <w:color w:val="auto"/>
                <w:sz w:val="24"/>
                <w:highlight w:val="none"/>
              </w:rPr>
            </w:pPr>
          </w:p>
        </w:tc>
        <w:tc>
          <w:tcPr>
            <w:tcW w:w="765" w:type="dxa"/>
            <w:vAlign w:val="center"/>
          </w:tcPr>
          <w:p w14:paraId="3A45BC0B">
            <w:pPr>
              <w:adjustRightInd w:val="0"/>
              <w:snapToGrid w:val="0"/>
              <w:jc w:val="left"/>
              <w:rPr>
                <w:color w:val="auto"/>
                <w:sz w:val="24"/>
                <w:highlight w:val="none"/>
              </w:rPr>
            </w:pPr>
          </w:p>
        </w:tc>
        <w:tc>
          <w:tcPr>
            <w:tcW w:w="861" w:type="dxa"/>
            <w:vAlign w:val="center"/>
          </w:tcPr>
          <w:p w14:paraId="2C1FFD3C">
            <w:pPr>
              <w:adjustRightInd w:val="0"/>
              <w:snapToGrid w:val="0"/>
              <w:jc w:val="left"/>
              <w:rPr>
                <w:color w:val="auto"/>
                <w:sz w:val="24"/>
                <w:highlight w:val="none"/>
              </w:rPr>
            </w:pPr>
          </w:p>
        </w:tc>
        <w:tc>
          <w:tcPr>
            <w:tcW w:w="939" w:type="dxa"/>
            <w:gridSpan w:val="2"/>
            <w:vAlign w:val="center"/>
          </w:tcPr>
          <w:p w14:paraId="50EB90EE">
            <w:pPr>
              <w:adjustRightInd w:val="0"/>
              <w:snapToGrid w:val="0"/>
              <w:jc w:val="left"/>
              <w:rPr>
                <w:color w:val="auto"/>
                <w:sz w:val="24"/>
                <w:highlight w:val="none"/>
              </w:rPr>
            </w:pPr>
          </w:p>
        </w:tc>
        <w:tc>
          <w:tcPr>
            <w:tcW w:w="661" w:type="dxa"/>
            <w:vAlign w:val="center"/>
          </w:tcPr>
          <w:p w14:paraId="0B8DE0ED">
            <w:pPr>
              <w:adjustRightInd w:val="0"/>
              <w:snapToGrid w:val="0"/>
              <w:jc w:val="left"/>
              <w:rPr>
                <w:color w:val="auto"/>
                <w:sz w:val="24"/>
                <w:highlight w:val="none"/>
              </w:rPr>
            </w:pPr>
          </w:p>
        </w:tc>
        <w:tc>
          <w:tcPr>
            <w:tcW w:w="944" w:type="dxa"/>
            <w:vAlign w:val="center"/>
          </w:tcPr>
          <w:p w14:paraId="4E9CC092">
            <w:pPr>
              <w:adjustRightInd w:val="0"/>
              <w:snapToGrid w:val="0"/>
              <w:jc w:val="left"/>
              <w:rPr>
                <w:color w:val="auto"/>
                <w:sz w:val="24"/>
                <w:highlight w:val="none"/>
              </w:rPr>
            </w:pPr>
          </w:p>
        </w:tc>
      </w:tr>
      <w:tr w14:paraId="6A41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57" w:type="dxa"/>
            <w:vAlign w:val="center"/>
          </w:tcPr>
          <w:p w14:paraId="2A683518">
            <w:pPr>
              <w:adjustRightInd w:val="0"/>
              <w:snapToGrid w:val="0"/>
              <w:jc w:val="left"/>
              <w:rPr>
                <w:color w:val="auto"/>
                <w:sz w:val="24"/>
                <w:highlight w:val="none"/>
              </w:rPr>
            </w:pPr>
            <w:r>
              <w:rPr>
                <w:color w:val="auto"/>
                <w:sz w:val="24"/>
                <w:highlight w:val="none"/>
              </w:rPr>
              <w:t>4</w:t>
            </w:r>
          </w:p>
        </w:tc>
        <w:tc>
          <w:tcPr>
            <w:tcW w:w="1390" w:type="dxa"/>
            <w:vAlign w:val="center"/>
          </w:tcPr>
          <w:p w14:paraId="53279695">
            <w:pPr>
              <w:adjustRightInd w:val="0"/>
              <w:snapToGrid w:val="0"/>
              <w:jc w:val="left"/>
              <w:rPr>
                <w:color w:val="auto"/>
                <w:sz w:val="24"/>
                <w:highlight w:val="none"/>
              </w:rPr>
            </w:pPr>
          </w:p>
        </w:tc>
        <w:tc>
          <w:tcPr>
            <w:tcW w:w="982" w:type="dxa"/>
            <w:vAlign w:val="center"/>
          </w:tcPr>
          <w:p w14:paraId="5413678D">
            <w:pPr>
              <w:adjustRightInd w:val="0"/>
              <w:snapToGrid w:val="0"/>
              <w:jc w:val="left"/>
              <w:rPr>
                <w:color w:val="auto"/>
                <w:sz w:val="24"/>
                <w:highlight w:val="none"/>
              </w:rPr>
            </w:pPr>
          </w:p>
        </w:tc>
        <w:tc>
          <w:tcPr>
            <w:tcW w:w="706" w:type="dxa"/>
          </w:tcPr>
          <w:p w14:paraId="3B5A989D">
            <w:pPr>
              <w:adjustRightInd w:val="0"/>
              <w:snapToGrid w:val="0"/>
              <w:jc w:val="left"/>
              <w:rPr>
                <w:color w:val="auto"/>
                <w:sz w:val="24"/>
                <w:highlight w:val="none"/>
              </w:rPr>
            </w:pPr>
          </w:p>
        </w:tc>
        <w:tc>
          <w:tcPr>
            <w:tcW w:w="765" w:type="dxa"/>
            <w:vAlign w:val="center"/>
          </w:tcPr>
          <w:p w14:paraId="6777AC79">
            <w:pPr>
              <w:adjustRightInd w:val="0"/>
              <w:snapToGrid w:val="0"/>
              <w:jc w:val="left"/>
              <w:rPr>
                <w:color w:val="auto"/>
                <w:sz w:val="24"/>
                <w:highlight w:val="none"/>
              </w:rPr>
            </w:pPr>
          </w:p>
        </w:tc>
        <w:tc>
          <w:tcPr>
            <w:tcW w:w="765" w:type="dxa"/>
            <w:vAlign w:val="center"/>
          </w:tcPr>
          <w:p w14:paraId="682F7E83">
            <w:pPr>
              <w:adjustRightInd w:val="0"/>
              <w:snapToGrid w:val="0"/>
              <w:jc w:val="left"/>
              <w:rPr>
                <w:color w:val="auto"/>
                <w:sz w:val="24"/>
                <w:highlight w:val="none"/>
              </w:rPr>
            </w:pPr>
          </w:p>
        </w:tc>
        <w:tc>
          <w:tcPr>
            <w:tcW w:w="765" w:type="dxa"/>
            <w:vAlign w:val="center"/>
          </w:tcPr>
          <w:p w14:paraId="75A877C6">
            <w:pPr>
              <w:adjustRightInd w:val="0"/>
              <w:snapToGrid w:val="0"/>
              <w:jc w:val="left"/>
              <w:rPr>
                <w:color w:val="auto"/>
                <w:sz w:val="24"/>
                <w:highlight w:val="none"/>
              </w:rPr>
            </w:pPr>
          </w:p>
        </w:tc>
        <w:tc>
          <w:tcPr>
            <w:tcW w:w="861" w:type="dxa"/>
            <w:vAlign w:val="center"/>
          </w:tcPr>
          <w:p w14:paraId="6A6C50F1">
            <w:pPr>
              <w:adjustRightInd w:val="0"/>
              <w:snapToGrid w:val="0"/>
              <w:jc w:val="left"/>
              <w:rPr>
                <w:color w:val="auto"/>
                <w:sz w:val="24"/>
                <w:highlight w:val="none"/>
              </w:rPr>
            </w:pPr>
          </w:p>
        </w:tc>
        <w:tc>
          <w:tcPr>
            <w:tcW w:w="939" w:type="dxa"/>
            <w:gridSpan w:val="2"/>
            <w:vAlign w:val="center"/>
          </w:tcPr>
          <w:p w14:paraId="7E210002">
            <w:pPr>
              <w:adjustRightInd w:val="0"/>
              <w:snapToGrid w:val="0"/>
              <w:jc w:val="left"/>
              <w:rPr>
                <w:color w:val="auto"/>
                <w:sz w:val="24"/>
                <w:highlight w:val="none"/>
              </w:rPr>
            </w:pPr>
          </w:p>
        </w:tc>
        <w:tc>
          <w:tcPr>
            <w:tcW w:w="661" w:type="dxa"/>
            <w:vAlign w:val="center"/>
          </w:tcPr>
          <w:p w14:paraId="445A6B16">
            <w:pPr>
              <w:adjustRightInd w:val="0"/>
              <w:snapToGrid w:val="0"/>
              <w:jc w:val="left"/>
              <w:rPr>
                <w:color w:val="auto"/>
                <w:sz w:val="24"/>
                <w:highlight w:val="none"/>
              </w:rPr>
            </w:pPr>
          </w:p>
        </w:tc>
        <w:tc>
          <w:tcPr>
            <w:tcW w:w="944" w:type="dxa"/>
            <w:vAlign w:val="center"/>
          </w:tcPr>
          <w:p w14:paraId="0DA3C00E">
            <w:pPr>
              <w:adjustRightInd w:val="0"/>
              <w:snapToGrid w:val="0"/>
              <w:jc w:val="left"/>
              <w:rPr>
                <w:color w:val="auto"/>
                <w:sz w:val="24"/>
                <w:highlight w:val="none"/>
              </w:rPr>
            </w:pPr>
          </w:p>
        </w:tc>
      </w:tr>
      <w:tr w14:paraId="5C4F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57" w:type="dxa"/>
            <w:vAlign w:val="center"/>
          </w:tcPr>
          <w:p w14:paraId="745DD876">
            <w:pPr>
              <w:adjustRightInd w:val="0"/>
              <w:snapToGrid w:val="0"/>
              <w:jc w:val="left"/>
              <w:rPr>
                <w:color w:val="auto"/>
                <w:sz w:val="24"/>
                <w:highlight w:val="none"/>
              </w:rPr>
            </w:pPr>
            <w:r>
              <w:rPr>
                <w:color w:val="auto"/>
                <w:sz w:val="24"/>
                <w:highlight w:val="none"/>
              </w:rPr>
              <w:t>…</w:t>
            </w:r>
          </w:p>
        </w:tc>
        <w:tc>
          <w:tcPr>
            <w:tcW w:w="1390" w:type="dxa"/>
            <w:vAlign w:val="center"/>
          </w:tcPr>
          <w:p w14:paraId="748E3FAB">
            <w:pPr>
              <w:adjustRightInd w:val="0"/>
              <w:snapToGrid w:val="0"/>
              <w:jc w:val="left"/>
              <w:rPr>
                <w:color w:val="auto"/>
                <w:sz w:val="24"/>
                <w:highlight w:val="none"/>
              </w:rPr>
            </w:pPr>
          </w:p>
        </w:tc>
        <w:tc>
          <w:tcPr>
            <w:tcW w:w="982" w:type="dxa"/>
            <w:vAlign w:val="center"/>
          </w:tcPr>
          <w:p w14:paraId="33A2FFFC">
            <w:pPr>
              <w:adjustRightInd w:val="0"/>
              <w:snapToGrid w:val="0"/>
              <w:jc w:val="left"/>
              <w:rPr>
                <w:color w:val="auto"/>
                <w:sz w:val="24"/>
                <w:highlight w:val="none"/>
              </w:rPr>
            </w:pPr>
          </w:p>
        </w:tc>
        <w:tc>
          <w:tcPr>
            <w:tcW w:w="706" w:type="dxa"/>
          </w:tcPr>
          <w:p w14:paraId="0C708477">
            <w:pPr>
              <w:adjustRightInd w:val="0"/>
              <w:snapToGrid w:val="0"/>
              <w:jc w:val="left"/>
              <w:rPr>
                <w:color w:val="auto"/>
                <w:sz w:val="24"/>
                <w:highlight w:val="none"/>
              </w:rPr>
            </w:pPr>
          </w:p>
        </w:tc>
        <w:tc>
          <w:tcPr>
            <w:tcW w:w="765" w:type="dxa"/>
            <w:vAlign w:val="center"/>
          </w:tcPr>
          <w:p w14:paraId="2CBAC4BE">
            <w:pPr>
              <w:adjustRightInd w:val="0"/>
              <w:snapToGrid w:val="0"/>
              <w:jc w:val="left"/>
              <w:rPr>
                <w:color w:val="auto"/>
                <w:sz w:val="24"/>
                <w:highlight w:val="none"/>
              </w:rPr>
            </w:pPr>
          </w:p>
        </w:tc>
        <w:tc>
          <w:tcPr>
            <w:tcW w:w="765" w:type="dxa"/>
            <w:vAlign w:val="center"/>
          </w:tcPr>
          <w:p w14:paraId="3CC27AD1">
            <w:pPr>
              <w:adjustRightInd w:val="0"/>
              <w:snapToGrid w:val="0"/>
              <w:jc w:val="left"/>
              <w:rPr>
                <w:color w:val="auto"/>
                <w:sz w:val="24"/>
                <w:highlight w:val="none"/>
              </w:rPr>
            </w:pPr>
          </w:p>
        </w:tc>
        <w:tc>
          <w:tcPr>
            <w:tcW w:w="765" w:type="dxa"/>
            <w:vAlign w:val="center"/>
          </w:tcPr>
          <w:p w14:paraId="089D6AB9">
            <w:pPr>
              <w:adjustRightInd w:val="0"/>
              <w:snapToGrid w:val="0"/>
              <w:jc w:val="left"/>
              <w:rPr>
                <w:color w:val="auto"/>
                <w:sz w:val="24"/>
                <w:highlight w:val="none"/>
              </w:rPr>
            </w:pPr>
          </w:p>
        </w:tc>
        <w:tc>
          <w:tcPr>
            <w:tcW w:w="861" w:type="dxa"/>
            <w:vAlign w:val="center"/>
          </w:tcPr>
          <w:p w14:paraId="705E5092">
            <w:pPr>
              <w:adjustRightInd w:val="0"/>
              <w:snapToGrid w:val="0"/>
              <w:jc w:val="left"/>
              <w:rPr>
                <w:color w:val="auto"/>
                <w:sz w:val="24"/>
                <w:highlight w:val="none"/>
              </w:rPr>
            </w:pPr>
          </w:p>
        </w:tc>
        <w:tc>
          <w:tcPr>
            <w:tcW w:w="939" w:type="dxa"/>
            <w:gridSpan w:val="2"/>
            <w:vAlign w:val="center"/>
          </w:tcPr>
          <w:p w14:paraId="477769A8">
            <w:pPr>
              <w:adjustRightInd w:val="0"/>
              <w:snapToGrid w:val="0"/>
              <w:jc w:val="left"/>
              <w:rPr>
                <w:color w:val="auto"/>
                <w:sz w:val="24"/>
                <w:highlight w:val="none"/>
              </w:rPr>
            </w:pPr>
          </w:p>
        </w:tc>
        <w:tc>
          <w:tcPr>
            <w:tcW w:w="661" w:type="dxa"/>
            <w:vAlign w:val="center"/>
          </w:tcPr>
          <w:p w14:paraId="549C40A7">
            <w:pPr>
              <w:adjustRightInd w:val="0"/>
              <w:snapToGrid w:val="0"/>
              <w:jc w:val="left"/>
              <w:rPr>
                <w:color w:val="auto"/>
                <w:sz w:val="24"/>
                <w:highlight w:val="none"/>
              </w:rPr>
            </w:pPr>
          </w:p>
        </w:tc>
        <w:tc>
          <w:tcPr>
            <w:tcW w:w="944" w:type="dxa"/>
            <w:vAlign w:val="center"/>
          </w:tcPr>
          <w:p w14:paraId="2936CC3A">
            <w:pPr>
              <w:adjustRightInd w:val="0"/>
              <w:snapToGrid w:val="0"/>
              <w:jc w:val="left"/>
              <w:rPr>
                <w:color w:val="auto"/>
                <w:sz w:val="24"/>
                <w:highlight w:val="none"/>
              </w:rPr>
            </w:pPr>
          </w:p>
        </w:tc>
      </w:tr>
      <w:tr w14:paraId="2031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515" w:type="dxa"/>
            <w:gridSpan w:val="9"/>
            <w:vAlign w:val="center"/>
          </w:tcPr>
          <w:p w14:paraId="76E1DDB3">
            <w:pPr>
              <w:jc w:val="center"/>
              <w:rPr>
                <w:b/>
                <w:color w:val="auto"/>
                <w:sz w:val="24"/>
                <w:highlight w:val="none"/>
              </w:rPr>
            </w:pPr>
            <w:r>
              <w:rPr>
                <w:b/>
                <w:color w:val="auto"/>
                <w:sz w:val="24"/>
                <w:highlight w:val="none"/>
              </w:rPr>
              <w:t>总价（元）</w:t>
            </w:r>
          </w:p>
        </w:tc>
        <w:tc>
          <w:tcPr>
            <w:tcW w:w="1720" w:type="dxa"/>
            <w:gridSpan w:val="3"/>
            <w:vAlign w:val="center"/>
          </w:tcPr>
          <w:p w14:paraId="54ABCD73">
            <w:pPr>
              <w:adjustRightInd w:val="0"/>
              <w:snapToGrid w:val="0"/>
              <w:jc w:val="left"/>
              <w:rPr>
                <w:color w:val="auto"/>
                <w:sz w:val="24"/>
                <w:highlight w:val="none"/>
              </w:rPr>
            </w:pPr>
          </w:p>
        </w:tc>
      </w:tr>
    </w:tbl>
    <w:p w14:paraId="66248C37">
      <w:pPr>
        <w:tabs>
          <w:tab w:val="left" w:pos="1800"/>
          <w:tab w:val="left" w:pos="5580"/>
        </w:tabs>
        <w:jc w:val="left"/>
        <w:rPr>
          <w:color w:val="auto"/>
          <w:sz w:val="24"/>
          <w:highlight w:val="none"/>
        </w:rPr>
      </w:pPr>
      <w:r>
        <w:rPr>
          <w:color w:val="auto"/>
          <w:sz w:val="24"/>
          <w:highlight w:val="none"/>
        </w:rPr>
        <w:t>注：1.本表应按包分别填写。</w:t>
      </w:r>
    </w:p>
    <w:p w14:paraId="3999CECD">
      <w:pPr>
        <w:tabs>
          <w:tab w:val="left" w:pos="1800"/>
          <w:tab w:val="left" w:pos="5580"/>
        </w:tabs>
        <w:ind w:firstLine="480" w:firstLineChars="200"/>
        <w:jc w:val="left"/>
        <w:rPr>
          <w:color w:val="auto"/>
          <w:sz w:val="24"/>
          <w:highlight w:val="none"/>
        </w:rPr>
      </w:pPr>
      <w:r>
        <w:rPr>
          <w:color w:val="auto"/>
          <w:sz w:val="24"/>
          <w:highlight w:val="none"/>
        </w:rPr>
        <w:t>2.如果不提供分项报价将视为没有实质性响应招标文件。</w:t>
      </w:r>
    </w:p>
    <w:p w14:paraId="21845E68">
      <w:pPr>
        <w:tabs>
          <w:tab w:val="left" w:pos="1800"/>
          <w:tab w:val="left" w:pos="5580"/>
        </w:tabs>
        <w:ind w:firstLine="480" w:firstLineChars="200"/>
        <w:jc w:val="left"/>
        <w:rPr>
          <w:color w:val="auto"/>
          <w:sz w:val="24"/>
          <w:highlight w:val="none"/>
        </w:rPr>
      </w:pPr>
      <w:r>
        <w:rPr>
          <w:color w:val="auto"/>
          <w:sz w:val="24"/>
          <w:highlight w:val="none"/>
        </w:rPr>
        <w:t>3.上述各项的详细规格（如有），可另页描述。</w:t>
      </w:r>
    </w:p>
    <w:p w14:paraId="03FB156A">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4305CCA4">
      <w:pPr>
        <w:autoSpaceDE w:val="0"/>
        <w:autoSpaceDN w:val="0"/>
        <w:adjustRightInd w:val="0"/>
        <w:snapToGrid w:val="0"/>
        <w:spacing w:before="25" w:after="25" w:line="360" w:lineRule="auto"/>
        <w:rPr>
          <w:color w:val="auto"/>
          <w:sz w:val="24"/>
          <w:highlight w:val="none"/>
        </w:rPr>
      </w:pPr>
    </w:p>
    <w:p w14:paraId="4835992E">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1ADDE4CF">
      <w:pPr>
        <w:autoSpaceDE w:val="0"/>
        <w:autoSpaceDN w:val="0"/>
        <w:adjustRightInd w:val="0"/>
        <w:snapToGrid w:val="0"/>
        <w:spacing w:before="25" w:after="25" w:line="360" w:lineRule="auto"/>
        <w:rPr>
          <w:color w:val="auto"/>
          <w:sz w:val="24"/>
          <w:highlight w:val="none"/>
          <w:lang w:val="zh-CN"/>
        </w:rPr>
      </w:pPr>
      <w:r>
        <w:rPr>
          <w:rFonts w:hint="eastAsia" w:ascii="宋体"/>
          <w:color w:val="auto"/>
          <w:sz w:val="24"/>
          <w:highlight w:val="none"/>
        </w:rPr>
        <w:t>法定代表人（签字）：</w:t>
      </w:r>
      <w:r>
        <w:rPr>
          <w:color w:val="auto"/>
          <w:sz w:val="24"/>
          <w:highlight w:val="none"/>
          <w:lang w:val="zh-CN"/>
        </w:rPr>
        <w:t>____________</w:t>
      </w:r>
    </w:p>
    <w:p w14:paraId="22AB1F4B">
      <w:pPr>
        <w:pStyle w:val="35"/>
        <w:ind w:firstLine="210"/>
        <w:rPr>
          <w:color w:val="auto"/>
          <w:highlight w:val="none"/>
          <w:lang w:val="zh-CN"/>
        </w:rPr>
      </w:pPr>
    </w:p>
    <w:p w14:paraId="5628DE4E">
      <w:pPr>
        <w:pStyle w:val="35"/>
        <w:ind w:firstLine="210"/>
        <w:rPr>
          <w:color w:val="auto"/>
          <w:highlight w:val="none"/>
          <w:lang w:val="zh-CN"/>
        </w:rPr>
      </w:pPr>
    </w:p>
    <w:p w14:paraId="722E67AF">
      <w:pPr>
        <w:spacing w:line="360" w:lineRule="auto"/>
        <w:rPr>
          <w:rFonts w:ascii="宋体"/>
          <w:b/>
          <w:color w:val="auto"/>
          <w:sz w:val="30"/>
          <w:szCs w:val="30"/>
          <w:highlight w:val="none"/>
        </w:rPr>
      </w:pPr>
      <w:r>
        <w:rPr>
          <w:color w:val="auto"/>
          <w:sz w:val="24"/>
          <w:szCs w:val="20"/>
          <w:highlight w:val="none"/>
        </w:rPr>
        <w:t xml:space="preserve">日期：_____年______月______日  </w:t>
      </w:r>
      <w:r>
        <w:rPr>
          <w:rFonts w:hint="eastAsia" w:ascii="宋体"/>
          <w:b/>
          <w:color w:val="auto"/>
          <w:sz w:val="30"/>
          <w:szCs w:val="30"/>
          <w:highlight w:val="none"/>
        </w:rPr>
        <w:t xml:space="preserve"> </w:t>
      </w:r>
    </w:p>
    <w:p w14:paraId="1D05F60C">
      <w:pPr>
        <w:autoSpaceDE w:val="0"/>
        <w:autoSpaceDN w:val="0"/>
        <w:adjustRightInd w:val="0"/>
        <w:snapToGrid w:val="0"/>
        <w:spacing w:before="25" w:after="25" w:line="360" w:lineRule="auto"/>
        <w:rPr>
          <w:rFonts w:ascii="宋体"/>
          <w:b/>
          <w:color w:val="auto"/>
          <w:sz w:val="30"/>
          <w:szCs w:val="30"/>
          <w:highlight w:val="none"/>
        </w:rPr>
      </w:pPr>
      <w:r>
        <w:rPr>
          <w:rFonts w:hint="eastAsia" w:ascii="宋体"/>
          <w:b/>
          <w:color w:val="auto"/>
          <w:sz w:val="30"/>
          <w:szCs w:val="30"/>
          <w:highlight w:val="none"/>
        </w:rPr>
        <w:br w:type="page"/>
      </w:r>
    </w:p>
    <w:p w14:paraId="677D48A2">
      <w:pPr>
        <w:spacing w:line="360" w:lineRule="auto"/>
        <w:rPr>
          <w:rFonts w:ascii="宋体" w:hAnsi="宋体" w:cs="宋体"/>
          <w:color w:val="auto"/>
          <w:sz w:val="30"/>
          <w:szCs w:val="30"/>
          <w:highlight w:val="none"/>
        </w:rPr>
      </w:pPr>
      <w:r>
        <w:rPr>
          <w:rFonts w:hint="eastAsia" w:ascii="宋体" w:hAnsi="宋体" w:cs="宋体"/>
          <w:bCs/>
          <w:color w:val="auto"/>
          <w:sz w:val="30"/>
          <w:szCs w:val="30"/>
          <w:highlight w:val="none"/>
          <w:lang w:val="en-US" w:eastAsia="zh-CN"/>
        </w:rPr>
        <w:t>5</w:t>
      </w:r>
      <w:r>
        <w:rPr>
          <w:rFonts w:hint="eastAsia" w:ascii="宋体" w:hAnsi="宋体" w:cs="宋体"/>
          <w:b/>
          <w:color w:val="auto"/>
          <w:sz w:val="30"/>
          <w:szCs w:val="30"/>
          <w:highlight w:val="none"/>
        </w:rPr>
        <w:t xml:space="preserve"> </w:t>
      </w:r>
      <w:r>
        <w:rPr>
          <w:rFonts w:hint="eastAsia" w:ascii="宋体" w:hAnsi="宋体" w:cs="宋体"/>
          <w:color w:val="auto"/>
          <w:sz w:val="30"/>
          <w:szCs w:val="30"/>
          <w:highlight w:val="none"/>
        </w:rPr>
        <w:t>采购需求偏离表（实质性格式）</w:t>
      </w:r>
    </w:p>
    <w:p w14:paraId="5FD3B8A9">
      <w:pPr>
        <w:pStyle w:val="35"/>
        <w:ind w:firstLine="210"/>
        <w:rPr>
          <w:color w:val="auto"/>
          <w:highlight w:val="none"/>
        </w:rPr>
      </w:pPr>
    </w:p>
    <w:p w14:paraId="4AEBFE08">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采购需求偏离表</w:t>
      </w:r>
    </w:p>
    <w:p w14:paraId="5121B481">
      <w:pPr>
        <w:tabs>
          <w:tab w:val="left" w:pos="1800"/>
          <w:tab w:val="left" w:pos="5580"/>
        </w:tabs>
        <w:spacing w:line="360" w:lineRule="auto"/>
        <w:ind w:firstLine="360" w:firstLineChars="150"/>
        <w:jc w:val="left"/>
        <w:rPr>
          <w:color w:val="auto"/>
          <w:sz w:val="24"/>
          <w:highlight w:val="none"/>
          <w:u w:val="single"/>
        </w:rPr>
      </w:pPr>
      <w:r>
        <w:rPr>
          <w:color w:val="auto"/>
          <w:sz w:val="24"/>
          <w:highlight w:val="none"/>
        </w:rPr>
        <w:t>项目编号/包号：_____________________     项目名称：____________</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FA2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F6EE868">
            <w:pPr>
              <w:adjustRightInd w:val="0"/>
              <w:snapToGrid w:val="0"/>
              <w:jc w:val="center"/>
              <w:rPr>
                <w:color w:val="auto"/>
                <w:sz w:val="24"/>
                <w:highlight w:val="none"/>
              </w:rPr>
            </w:pPr>
            <w:r>
              <w:rPr>
                <w:color w:val="auto"/>
                <w:sz w:val="24"/>
                <w:highlight w:val="none"/>
              </w:rPr>
              <w:t>序号</w:t>
            </w:r>
          </w:p>
        </w:tc>
        <w:tc>
          <w:tcPr>
            <w:tcW w:w="1482" w:type="dxa"/>
            <w:vAlign w:val="center"/>
          </w:tcPr>
          <w:p w14:paraId="38FCC2CF">
            <w:pPr>
              <w:adjustRightInd w:val="0"/>
              <w:snapToGrid w:val="0"/>
              <w:jc w:val="center"/>
              <w:rPr>
                <w:color w:val="auto"/>
                <w:sz w:val="24"/>
                <w:highlight w:val="none"/>
              </w:rPr>
            </w:pPr>
            <w:r>
              <w:rPr>
                <w:color w:val="auto"/>
                <w:sz w:val="24"/>
                <w:highlight w:val="none"/>
              </w:rPr>
              <w:t>招标文件条目号(页码)</w:t>
            </w:r>
          </w:p>
        </w:tc>
        <w:tc>
          <w:tcPr>
            <w:tcW w:w="2384" w:type="dxa"/>
            <w:vAlign w:val="center"/>
          </w:tcPr>
          <w:p w14:paraId="7BDA165D">
            <w:pPr>
              <w:adjustRightInd w:val="0"/>
              <w:snapToGrid w:val="0"/>
              <w:jc w:val="center"/>
              <w:rPr>
                <w:color w:val="auto"/>
                <w:sz w:val="24"/>
                <w:highlight w:val="none"/>
              </w:rPr>
            </w:pPr>
            <w:r>
              <w:rPr>
                <w:color w:val="auto"/>
                <w:sz w:val="24"/>
                <w:highlight w:val="none"/>
              </w:rPr>
              <w:t>招标文件要求</w:t>
            </w:r>
          </w:p>
        </w:tc>
        <w:tc>
          <w:tcPr>
            <w:tcW w:w="2126" w:type="dxa"/>
            <w:vAlign w:val="center"/>
          </w:tcPr>
          <w:p w14:paraId="50D29D30">
            <w:pPr>
              <w:adjustRightInd w:val="0"/>
              <w:snapToGrid w:val="0"/>
              <w:jc w:val="center"/>
              <w:rPr>
                <w:color w:val="auto"/>
                <w:sz w:val="24"/>
                <w:highlight w:val="none"/>
              </w:rPr>
            </w:pPr>
            <w:r>
              <w:rPr>
                <w:color w:val="auto"/>
                <w:sz w:val="24"/>
                <w:highlight w:val="none"/>
              </w:rPr>
              <w:t>投标响应内容</w:t>
            </w:r>
          </w:p>
        </w:tc>
        <w:tc>
          <w:tcPr>
            <w:tcW w:w="1875" w:type="dxa"/>
            <w:vAlign w:val="center"/>
          </w:tcPr>
          <w:p w14:paraId="30CD993E">
            <w:pPr>
              <w:adjustRightInd w:val="0"/>
              <w:snapToGrid w:val="0"/>
              <w:jc w:val="center"/>
              <w:rPr>
                <w:color w:val="auto"/>
                <w:sz w:val="24"/>
                <w:highlight w:val="none"/>
              </w:rPr>
            </w:pPr>
            <w:r>
              <w:rPr>
                <w:color w:val="auto"/>
                <w:sz w:val="24"/>
                <w:highlight w:val="none"/>
              </w:rPr>
              <w:t>偏离情况</w:t>
            </w:r>
          </w:p>
        </w:tc>
        <w:tc>
          <w:tcPr>
            <w:tcW w:w="1009" w:type="dxa"/>
            <w:vAlign w:val="center"/>
          </w:tcPr>
          <w:p w14:paraId="461799E4">
            <w:pPr>
              <w:adjustRightInd w:val="0"/>
              <w:snapToGrid w:val="0"/>
              <w:jc w:val="center"/>
              <w:rPr>
                <w:color w:val="auto"/>
                <w:sz w:val="24"/>
                <w:highlight w:val="none"/>
              </w:rPr>
            </w:pPr>
            <w:r>
              <w:rPr>
                <w:color w:val="auto"/>
                <w:sz w:val="24"/>
                <w:highlight w:val="none"/>
              </w:rPr>
              <w:t>说明</w:t>
            </w:r>
          </w:p>
        </w:tc>
      </w:tr>
      <w:tr w14:paraId="23A5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A2746D4">
            <w:pPr>
              <w:adjustRightInd w:val="0"/>
              <w:snapToGrid w:val="0"/>
              <w:jc w:val="center"/>
              <w:rPr>
                <w:color w:val="auto"/>
                <w:sz w:val="24"/>
                <w:highlight w:val="none"/>
              </w:rPr>
            </w:pPr>
          </w:p>
        </w:tc>
        <w:tc>
          <w:tcPr>
            <w:tcW w:w="1482" w:type="dxa"/>
            <w:vAlign w:val="center"/>
          </w:tcPr>
          <w:p w14:paraId="56250098">
            <w:pPr>
              <w:adjustRightInd w:val="0"/>
              <w:snapToGrid w:val="0"/>
              <w:jc w:val="center"/>
              <w:rPr>
                <w:color w:val="auto"/>
                <w:sz w:val="24"/>
                <w:highlight w:val="none"/>
              </w:rPr>
            </w:pPr>
          </w:p>
        </w:tc>
        <w:tc>
          <w:tcPr>
            <w:tcW w:w="2384" w:type="dxa"/>
            <w:vAlign w:val="center"/>
          </w:tcPr>
          <w:p w14:paraId="6B540453">
            <w:pPr>
              <w:adjustRightInd w:val="0"/>
              <w:snapToGrid w:val="0"/>
              <w:jc w:val="center"/>
              <w:rPr>
                <w:color w:val="auto"/>
                <w:sz w:val="24"/>
                <w:highlight w:val="none"/>
              </w:rPr>
            </w:pPr>
          </w:p>
        </w:tc>
        <w:tc>
          <w:tcPr>
            <w:tcW w:w="2126" w:type="dxa"/>
            <w:vAlign w:val="center"/>
          </w:tcPr>
          <w:p w14:paraId="57B2FA13">
            <w:pPr>
              <w:adjustRightInd w:val="0"/>
              <w:snapToGrid w:val="0"/>
              <w:jc w:val="center"/>
              <w:rPr>
                <w:color w:val="auto"/>
                <w:sz w:val="24"/>
                <w:highlight w:val="none"/>
              </w:rPr>
            </w:pPr>
          </w:p>
        </w:tc>
        <w:tc>
          <w:tcPr>
            <w:tcW w:w="1875" w:type="dxa"/>
            <w:vAlign w:val="center"/>
          </w:tcPr>
          <w:p w14:paraId="1CAF647C">
            <w:pPr>
              <w:adjustRightInd w:val="0"/>
              <w:snapToGrid w:val="0"/>
              <w:jc w:val="center"/>
              <w:rPr>
                <w:color w:val="auto"/>
                <w:sz w:val="24"/>
                <w:highlight w:val="none"/>
              </w:rPr>
            </w:pPr>
          </w:p>
        </w:tc>
        <w:tc>
          <w:tcPr>
            <w:tcW w:w="1009" w:type="dxa"/>
            <w:vAlign w:val="center"/>
          </w:tcPr>
          <w:p w14:paraId="6FC0341B">
            <w:pPr>
              <w:adjustRightInd w:val="0"/>
              <w:snapToGrid w:val="0"/>
              <w:jc w:val="center"/>
              <w:rPr>
                <w:color w:val="auto"/>
                <w:sz w:val="24"/>
                <w:highlight w:val="none"/>
              </w:rPr>
            </w:pPr>
          </w:p>
        </w:tc>
      </w:tr>
      <w:tr w14:paraId="5391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2A61481">
            <w:pPr>
              <w:adjustRightInd w:val="0"/>
              <w:snapToGrid w:val="0"/>
              <w:jc w:val="center"/>
              <w:rPr>
                <w:color w:val="auto"/>
                <w:sz w:val="24"/>
                <w:highlight w:val="none"/>
              </w:rPr>
            </w:pPr>
          </w:p>
        </w:tc>
        <w:tc>
          <w:tcPr>
            <w:tcW w:w="1482" w:type="dxa"/>
            <w:vAlign w:val="center"/>
          </w:tcPr>
          <w:p w14:paraId="001973C1">
            <w:pPr>
              <w:adjustRightInd w:val="0"/>
              <w:snapToGrid w:val="0"/>
              <w:jc w:val="center"/>
              <w:rPr>
                <w:color w:val="auto"/>
                <w:sz w:val="24"/>
                <w:highlight w:val="none"/>
              </w:rPr>
            </w:pPr>
          </w:p>
        </w:tc>
        <w:tc>
          <w:tcPr>
            <w:tcW w:w="2384" w:type="dxa"/>
            <w:vAlign w:val="center"/>
          </w:tcPr>
          <w:p w14:paraId="10194F6D">
            <w:pPr>
              <w:adjustRightInd w:val="0"/>
              <w:snapToGrid w:val="0"/>
              <w:jc w:val="center"/>
              <w:rPr>
                <w:color w:val="auto"/>
                <w:sz w:val="24"/>
                <w:highlight w:val="none"/>
              </w:rPr>
            </w:pPr>
          </w:p>
        </w:tc>
        <w:tc>
          <w:tcPr>
            <w:tcW w:w="2126" w:type="dxa"/>
            <w:vAlign w:val="center"/>
          </w:tcPr>
          <w:p w14:paraId="08B8F935">
            <w:pPr>
              <w:adjustRightInd w:val="0"/>
              <w:snapToGrid w:val="0"/>
              <w:jc w:val="center"/>
              <w:rPr>
                <w:color w:val="auto"/>
                <w:sz w:val="24"/>
                <w:highlight w:val="none"/>
              </w:rPr>
            </w:pPr>
          </w:p>
        </w:tc>
        <w:tc>
          <w:tcPr>
            <w:tcW w:w="1875" w:type="dxa"/>
            <w:vAlign w:val="center"/>
          </w:tcPr>
          <w:p w14:paraId="7C8599BD">
            <w:pPr>
              <w:adjustRightInd w:val="0"/>
              <w:snapToGrid w:val="0"/>
              <w:jc w:val="center"/>
              <w:rPr>
                <w:color w:val="auto"/>
                <w:sz w:val="24"/>
                <w:highlight w:val="none"/>
              </w:rPr>
            </w:pPr>
          </w:p>
        </w:tc>
        <w:tc>
          <w:tcPr>
            <w:tcW w:w="1009" w:type="dxa"/>
            <w:vAlign w:val="center"/>
          </w:tcPr>
          <w:p w14:paraId="5B82CB9B">
            <w:pPr>
              <w:adjustRightInd w:val="0"/>
              <w:snapToGrid w:val="0"/>
              <w:jc w:val="center"/>
              <w:rPr>
                <w:color w:val="auto"/>
                <w:sz w:val="24"/>
                <w:highlight w:val="none"/>
              </w:rPr>
            </w:pPr>
          </w:p>
        </w:tc>
      </w:tr>
      <w:tr w14:paraId="5EE1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640FDD2">
            <w:pPr>
              <w:adjustRightInd w:val="0"/>
              <w:snapToGrid w:val="0"/>
              <w:jc w:val="center"/>
              <w:rPr>
                <w:color w:val="auto"/>
                <w:sz w:val="24"/>
                <w:highlight w:val="none"/>
              </w:rPr>
            </w:pPr>
          </w:p>
        </w:tc>
        <w:tc>
          <w:tcPr>
            <w:tcW w:w="1482" w:type="dxa"/>
            <w:vAlign w:val="center"/>
          </w:tcPr>
          <w:p w14:paraId="348A5772">
            <w:pPr>
              <w:adjustRightInd w:val="0"/>
              <w:snapToGrid w:val="0"/>
              <w:jc w:val="center"/>
              <w:rPr>
                <w:color w:val="auto"/>
                <w:sz w:val="24"/>
                <w:highlight w:val="none"/>
              </w:rPr>
            </w:pPr>
          </w:p>
        </w:tc>
        <w:tc>
          <w:tcPr>
            <w:tcW w:w="2384" w:type="dxa"/>
            <w:vAlign w:val="center"/>
          </w:tcPr>
          <w:p w14:paraId="1E9118DC">
            <w:pPr>
              <w:adjustRightInd w:val="0"/>
              <w:snapToGrid w:val="0"/>
              <w:jc w:val="center"/>
              <w:rPr>
                <w:color w:val="auto"/>
                <w:sz w:val="24"/>
                <w:highlight w:val="none"/>
              </w:rPr>
            </w:pPr>
          </w:p>
        </w:tc>
        <w:tc>
          <w:tcPr>
            <w:tcW w:w="2126" w:type="dxa"/>
            <w:vAlign w:val="center"/>
          </w:tcPr>
          <w:p w14:paraId="7CCE71FC">
            <w:pPr>
              <w:adjustRightInd w:val="0"/>
              <w:snapToGrid w:val="0"/>
              <w:jc w:val="center"/>
              <w:rPr>
                <w:color w:val="auto"/>
                <w:sz w:val="24"/>
                <w:highlight w:val="none"/>
              </w:rPr>
            </w:pPr>
          </w:p>
        </w:tc>
        <w:tc>
          <w:tcPr>
            <w:tcW w:w="1875" w:type="dxa"/>
            <w:vAlign w:val="center"/>
          </w:tcPr>
          <w:p w14:paraId="0627166D">
            <w:pPr>
              <w:adjustRightInd w:val="0"/>
              <w:snapToGrid w:val="0"/>
              <w:jc w:val="center"/>
              <w:rPr>
                <w:color w:val="auto"/>
                <w:sz w:val="24"/>
                <w:highlight w:val="none"/>
              </w:rPr>
            </w:pPr>
          </w:p>
        </w:tc>
        <w:tc>
          <w:tcPr>
            <w:tcW w:w="1009" w:type="dxa"/>
            <w:vAlign w:val="center"/>
          </w:tcPr>
          <w:p w14:paraId="5CFB520F">
            <w:pPr>
              <w:adjustRightInd w:val="0"/>
              <w:snapToGrid w:val="0"/>
              <w:jc w:val="center"/>
              <w:rPr>
                <w:color w:val="auto"/>
                <w:sz w:val="24"/>
                <w:highlight w:val="none"/>
              </w:rPr>
            </w:pPr>
          </w:p>
        </w:tc>
      </w:tr>
      <w:tr w14:paraId="2739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27E4CBE">
            <w:pPr>
              <w:adjustRightInd w:val="0"/>
              <w:snapToGrid w:val="0"/>
              <w:jc w:val="center"/>
              <w:rPr>
                <w:color w:val="auto"/>
                <w:sz w:val="24"/>
                <w:highlight w:val="none"/>
              </w:rPr>
            </w:pPr>
          </w:p>
        </w:tc>
        <w:tc>
          <w:tcPr>
            <w:tcW w:w="1482" w:type="dxa"/>
            <w:vAlign w:val="center"/>
          </w:tcPr>
          <w:p w14:paraId="7A3B0C20">
            <w:pPr>
              <w:adjustRightInd w:val="0"/>
              <w:snapToGrid w:val="0"/>
              <w:jc w:val="center"/>
              <w:rPr>
                <w:color w:val="auto"/>
                <w:sz w:val="24"/>
                <w:highlight w:val="none"/>
              </w:rPr>
            </w:pPr>
          </w:p>
        </w:tc>
        <w:tc>
          <w:tcPr>
            <w:tcW w:w="2384" w:type="dxa"/>
            <w:vAlign w:val="center"/>
          </w:tcPr>
          <w:p w14:paraId="34AF2CF1">
            <w:pPr>
              <w:adjustRightInd w:val="0"/>
              <w:snapToGrid w:val="0"/>
              <w:jc w:val="center"/>
              <w:rPr>
                <w:color w:val="auto"/>
                <w:sz w:val="24"/>
                <w:highlight w:val="none"/>
              </w:rPr>
            </w:pPr>
          </w:p>
        </w:tc>
        <w:tc>
          <w:tcPr>
            <w:tcW w:w="2126" w:type="dxa"/>
            <w:vAlign w:val="center"/>
          </w:tcPr>
          <w:p w14:paraId="40E19217">
            <w:pPr>
              <w:adjustRightInd w:val="0"/>
              <w:snapToGrid w:val="0"/>
              <w:jc w:val="center"/>
              <w:rPr>
                <w:color w:val="auto"/>
                <w:sz w:val="24"/>
                <w:highlight w:val="none"/>
              </w:rPr>
            </w:pPr>
          </w:p>
        </w:tc>
        <w:tc>
          <w:tcPr>
            <w:tcW w:w="1875" w:type="dxa"/>
            <w:vAlign w:val="center"/>
          </w:tcPr>
          <w:p w14:paraId="433EC53A">
            <w:pPr>
              <w:adjustRightInd w:val="0"/>
              <w:snapToGrid w:val="0"/>
              <w:jc w:val="center"/>
              <w:rPr>
                <w:color w:val="auto"/>
                <w:sz w:val="24"/>
                <w:highlight w:val="none"/>
              </w:rPr>
            </w:pPr>
          </w:p>
        </w:tc>
        <w:tc>
          <w:tcPr>
            <w:tcW w:w="1009" w:type="dxa"/>
            <w:vAlign w:val="center"/>
          </w:tcPr>
          <w:p w14:paraId="64D85EFC">
            <w:pPr>
              <w:adjustRightInd w:val="0"/>
              <w:snapToGrid w:val="0"/>
              <w:jc w:val="center"/>
              <w:rPr>
                <w:color w:val="auto"/>
                <w:sz w:val="24"/>
                <w:highlight w:val="none"/>
              </w:rPr>
            </w:pPr>
          </w:p>
        </w:tc>
      </w:tr>
      <w:tr w14:paraId="5AB5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6DAC01F">
            <w:pPr>
              <w:adjustRightInd w:val="0"/>
              <w:snapToGrid w:val="0"/>
              <w:jc w:val="center"/>
              <w:rPr>
                <w:color w:val="auto"/>
                <w:sz w:val="24"/>
                <w:highlight w:val="none"/>
              </w:rPr>
            </w:pPr>
          </w:p>
        </w:tc>
        <w:tc>
          <w:tcPr>
            <w:tcW w:w="1482" w:type="dxa"/>
            <w:vAlign w:val="center"/>
          </w:tcPr>
          <w:p w14:paraId="42764CD4">
            <w:pPr>
              <w:adjustRightInd w:val="0"/>
              <w:snapToGrid w:val="0"/>
              <w:jc w:val="center"/>
              <w:rPr>
                <w:color w:val="auto"/>
                <w:sz w:val="24"/>
                <w:highlight w:val="none"/>
              </w:rPr>
            </w:pPr>
          </w:p>
        </w:tc>
        <w:tc>
          <w:tcPr>
            <w:tcW w:w="2384" w:type="dxa"/>
            <w:vAlign w:val="center"/>
          </w:tcPr>
          <w:p w14:paraId="486233A0">
            <w:pPr>
              <w:adjustRightInd w:val="0"/>
              <w:snapToGrid w:val="0"/>
              <w:jc w:val="center"/>
              <w:rPr>
                <w:color w:val="auto"/>
                <w:sz w:val="24"/>
                <w:highlight w:val="none"/>
              </w:rPr>
            </w:pPr>
          </w:p>
        </w:tc>
        <w:tc>
          <w:tcPr>
            <w:tcW w:w="2126" w:type="dxa"/>
            <w:vAlign w:val="center"/>
          </w:tcPr>
          <w:p w14:paraId="0BB0F815">
            <w:pPr>
              <w:adjustRightInd w:val="0"/>
              <w:snapToGrid w:val="0"/>
              <w:jc w:val="center"/>
              <w:rPr>
                <w:color w:val="auto"/>
                <w:sz w:val="24"/>
                <w:highlight w:val="none"/>
              </w:rPr>
            </w:pPr>
          </w:p>
        </w:tc>
        <w:tc>
          <w:tcPr>
            <w:tcW w:w="1875" w:type="dxa"/>
            <w:vAlign w:val="center"/>
          </w:tcPr>
          <w:p w14:paraId="52BC13B9">
            <w:pPr>
              <w:adjustRightInd w:val="0"/>
              <w:snapToGrid w:val="0"/>
              <w:jc w:val="center"/>
              <w:rPr>
                <w:color w:val="auto"/>
                <w:sz w:val="24"/>
                <w:highlight w:val="none"/>
              </w:rPr>
            </w:pPr>
          </w:p>
        </w:tc>
        <w:tc>
          <w:tcPr>
            <w:tcW w:w="1009" w:type="dxa"/>
            <w:vAlign w:val="center"/>
          </w:tcPr>
          <w:p w14:paraId="1FC7155B">
            <w:pPr>
              <w:adjustRightInd w:val="0"/>
              <w:snapToGrid w:val="0"/>
              <w:jc w:val="center"/>
              <w:rPr>
                <w:color w:val="auto"/>
                <w:sz w:val="24"/>
                <w:highlight w:val="none"/>
              </w:rPr>
            </w:pPr>
          </w:p>
        </w:tc>
      </w:tr>
      <w:tr w14:paraId="313C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F9B371">
            <w:pPr>
              <w:adjustRightInd w:val="0"/>
              <w:snapToGrid w:val="0"/>
              <w:jc w:val="center"/>
              <w:rPr>
                <w:color w:val="auto"/>
                <w:sz w:val="24"/>
                <w:highlight w:val="none"/>
              </w:rPr>
            </w:pPr>
          </w:p>
        </w:tc>
        <w:tc>
          <w:tcPr>
            <w:tcW w:w="1482" w:type="dxa"/>
            <w:vAlign w:val="center"/>
          </w:tcPr>
          <w:p w14:paraId="7DF3F186">
            <w:pPr>
              <w:adjustRightInd w:val="0"/>
              <w:snapToGrid w:val="0"/>
              <w:jc w:val="center"/>
              <w:rPr>
                <w:color w:val="auto"/>
                <w:sz w:val="24"/>
                <w:highlight w:val="none"/>
              </w:rPr>
            </w:pPr>
          </w:p>
        </w:tc>
        <w:tc>
          <w:tcPr>
            <w:tcW w:w="2384" w:type="dxa"/>
            <w:vAlign w:val="center"/>
          </w:tcPr>
          <w:p w14:paraId="002389DE">
            <w:pPr>
              <w:adjustRightInd w:val="0"/>
              <w:snapToGrid w:val="0"/>
              <w:jc w:val="center"/>
              <w:rPr>
                <w:color w:val="auto"/>
                <w:sz w:val="24"/>
                <w:highlight w:val="none"/>
              </w:rPr>
            </w:pPr>
          </w:p>
        </w:tc>
        <w:tc>
          <w:tcPr>
            <w:tcW w:w="2126" w:type="dxa"/>
            <w:vAlign w:val="center"/>
          </w:tcPr>
          <w:p w14:paraId="03A73336">
            <w:pPr>
              <w:adjustRightInd w:val="0"/>
              <w:snapToGrid w:val="0"/>
              <w:jc w:val="center"/>
              <w:rPr>
                <w:color w:val="auto"/>
                <w:sz w:val="24"/>
                <w:highlight w:val="none"/>
              </w:rPr>
            </w:pPr>
          </w:p>
        </w:tc>
        <w:tc>
          <w:tcPr>
            <w:tcW w:w="1875" w:type="dxa"/>
            <w:vAlign w:val="center"/>
          </w:tcPr>
          <w:p w14:paraId="557BB518">
            <w:pPr>
              <w:adjustRightInd w:val="0"/>
              <w:snapToGrid w:val="0"/>
              <w:jc w:val="center"/>
              <w:rPr>
                <w:color w:val="auto"/>
                <w:sz w:val="24"/>
                <w:highlight w:val="none"/>
              </w:rPr>
            </w:pPr>
          </w:p>
        </w:tc>
        <w:tc>
          <w:tcPr>
            <w:tcW w:w="1009" w:type="dxa"/>
            <w:vAlign w:val="center"/>
          </w:tcPr>
          <w:p w14:paraId="312C1746">
            <w:pPr>
              <w:adjustRightInd w:val="0"/>
              <w:snapToGrid w:val="0"/>
              <w:jc w:val="center"/>
              <w:rPr>
                <w:color w:val="auto"/>
                <w:sz w:val="24"/>
                <w:highlight w:val="none"/>
              </w:rPr>
            </w:pPr>
          </w:p>
        </w:tc>
      </w:tr>
    </w:tbl>
    <w:p w14:paraId="4D061B5B">
      <w:pPr>
        <w:tabs>
          <w:tab w:val="left" w:pos="1800"/>
          <w:tab w:val="left" w:pos="5580"/>
        </w:tabs>
        <w:jc w:val="left"/>
        <w:rPr>
          <w:color w:val="auto"/>
          <w:sz w:val="24"/>
          <w:highlight w:val="none"/>
        </w:rPr>
      </w:pPr>
    </w:p>
    <w:p w14:paraId="01D33EFE">
      <w:pPr>
        <w:tabs>
          <w:tab w:val="left" w:pos="1800"/>
          <w:tab w:val="left" w:pos="5580"/>
        </w:tabs>
        <w:jc w:val="left"/>
        <w:rPr>
          <w:rFonts w:hint="default" w:eastAsia="宋体"/>
          <w:color w:val="auto"/>
          <w:sz w:val="24"/>
          <w:highlight w:val="none"/>
          <w:lang w:val="en-US" w:eastAsia="zh-CN"/>
        </w:rPr>
      </w:pPr>
      <w:r>
        <w:rPr>
          <w:color w:val="auto"/>
          <w:sz w:val="24"/>
          <w:highlight w:val="none"/>
        </w:rPr>
        <w:t>注：</w:t>
      </w:r>
      <w:r>
        <w:rPr>
          <w:rFonts w:hint="eastAsia"/>
          <w:color w:val="auto"/>
          <w:sz w:val="24"/>
          <w:highlight w:val="none"/>
          <w:lang w:val="en-US" w:eastAsia="zh-CN"/>
        </w:rPr>
        <w:t>采购需求内容均为实质性要求，不接受负偏离，如有负偏离将视为无效响应。</w:t>
      </w:r>
    </w:p>
    <w:p w14:paraId="5756FE13">
      <w:pPr>
        <w:rPr>
          <w:color w:val="auto"/>
          <w:sz w:val="24"/>
          <w:szCs w:val="20"/>
          <w:highlight w:val="none"/>
        </w:rPr>
      </w:pPr>
    </w:p>
    <w:p w14:paraId="3D9E1F11">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5FAE081D">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rFonts w:hint="eastAsia"/>
          <w:color w:val="auto"/>
          <w:sz w:val="24"/>
          <w:highlight w:val="none"/>
        </w:rPr>
        <w:t>：</w:t>
      </w:r>
      <w:r>
        <w:rPr>
          <w:color w:val="auto"/>
          <w:sz w:val="24"/>
          <w:highlight w:val="none"/>
          <w:lang w:val="zh-CN"/>
        </w:rPr>
        <w:t>____________</w:t>
      </w:r>
    </w:p>
    <w:p w14:paraId="7E66E91E">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20F9C40E">
      <w:pPr>
        <w:spacing w:line="360" w:lineRule="auto"/>
        <w:rPr>
          <w:rFonts w:ascii="宋体"/>
          <w:b/>
          <w:color w:val="auto"/>
          <w:sz w:val="30"/>
          <w:szCs w:val="30"/>
          <w:highlight w:val="none"/>
        </w:rPr>
      </w:pPr>
    </w:p>
    <w:p w14:paraId="60C9334D">
      <w:pPr>
        <w:spacing w:line="360" w:lineRule="auto"/>
        <w:rPr>
          <w:rFonts w:ascii="宋体"/>
          <w:b/>
          <w:color w:val="auto"/>
          <w:sz w:val="30"/>
          <w:szCs w:val="30"/>
          <w:highlight w:val="none"/>
        </w:rPr>
      </w:pPr>
    </w:p>
    <w:p w14:paraId="4B7A6A16">
      <w:pPr>
        <w:spacing w:line="360" w:lineRule="auto"/>
        <w:rPr>
          <w:rFonts w:ascii="宋体"/>
          <w:b/>
          <w:color w:val="auto"/>
          <w:sz w:val="30"/>
          <w:szCs w:val="30"/>
          <w:highlight w:val="none"/>
        </w:rPr>
      </w:pPr>
    </w:p>
    <w:p w14:paraId="71B1C1CF">
      <w:pPr>
        <w:rPr>
          <w:rFonts w:hint="eastAsia" w:ascii="宋体"/>
          <w:bCs/>
          <w:color w:val="auto"/>
          <w:sz w:val="30"/>
          <w:szCs w:val="30"/>
          <w:highlight w:val="none"/>
        </w:rPr>
      </w:pPr>
      <w:r>
        <w:rPr>
          <w:rFonts w:hint="eastAsia" w:ascii="宋体"/>
          <w:bCs/>
          <w:color w:val="auto"/>
          <w:sz w:val="30"/>
          <w:szCs w:val="30"/>
          <w:highlight w:val="none"/>
        </w:rPr>
        <w:br w:type="page"/>
      </w:r>
    </w:p>
    <w:p w14:paraId="06B711D3">
      <w:pPr>
        <w:spacing w:line="360" w:lineRule="auto"/>
        <w:rPr>
          <w:color w:val="auto"/>
          <w:szCs w:val="20"/>
          <w:highlight w:val="none"/>
        </w:rPr>
      </w:pPr>
      <w:r>
        <w:rPr>
          <w:rFonts w:hint="eastAsia" w:ascii="宋体"/>
          <w:bCs/>
          <w:color w:val="auto"/>
          <w:sz w:val="30"/>
          <w:szCs w:val="30"/>
          <w:highlight w:val="none"/>
        </w:rPr>
        <w:t xml:space="preserve">7 </w:t>
      </w:r>
      <w:r>
        <w:rPr>
          <w:rFonts w:hint="eastAsia" w:ascii="宋体" w:hAnsi="宋体" w:cs="宋体"/>
          <w:color w:val="auto"/>
          <w:sz w:val="30"/>
          <w:szCs w:val="30"/>
          <w:highlight w:val="none"/>
        </w:rPr>
        <w:t xml:space="preserve">业绩一览表（实质性格式） </w:t>
      </w:r>
      <w:r>
        <w:rPr>
          <w:rFonts w:hint="eastAsia" w:ascii="宋体"/>
          <w:color w:val="auto"/>
          <w:sz w:val="24"/>
          <w:highlight w:val="none"/>
          <w:u w:val="single"/>
        </w:rPr>
        <w:t xml:space="preserve">     </w:t>
      </w:r>
    </w:p>
    <w:p w14:paraId="2A4299DE">
      <w:pPr>
        <w:spacing w:line="360" w:lineRule="auto"/>
        <w:rPr>
          <w:color w:val="auto"/>
          <w:szCs w:val="20"/>
          <w:highlight w:val="none"/>
        </w:rPr>
      </w:pPr>
    </w:p>
    <w:p w14:paraId="017620F9">
      <w:pPr>
        <w:pStyle w:val="445"/>
        <w:spacing w:line="360" w:lineRule="auto"/>
        <w:jc w:val="center"/>
        <w:rPr>
          <w:rFonts w:ascii="宋体"/>
          <w:color w:val="auto"/>
          <w:sz w:val="24"/>
          <w:highlight w:val="none"/>
        </w:rPr>
      </w:pPr>
      <w:r>
        <w:rPr>
          <w:rFonts w:hint="eastAsia" w:ascii="宋体" w:hAnsi="宋体"/>
          <w:b/>
          <w:color w:val="auto"/>
          <w:sz w:val="36"/>
          <w:szCs w:val="36"/>
          <w:highlight w:val="none"/>
        </w:rPr>
        <w:t>投标人供货业绩一览表</w:t>
      </w:r>
      <w:r>
        <w:rPr>
          <w:rFonts w:hint="eastAsia" w:ascii="宋体"/>
          <w:color w:val="auto"/>
          <w:sz w:val="36"/>
          <w:szCs w:val="36"/>
          <w:highlight w:val="none"/>
          <w:u w:val="singl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             </w:t>
      </w:r>
    </w:p>
    <w:tbl>
      <w:tblPr>
        <w:tblStyle w:val="88"/>
        <w:tblpPr w:leftFromText="180" w:rightFromText="180" w:vertAnchor="text" w:horzAnchor="page" w:tblpX="1117" w:tblpY="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29"/>
        <w:gridCol w:w="1351"/>
        <w:gridCol w:w="1738"/>
        <w:gridCol w:w="1574"/>
        <w:gridCol w:w="1805"/>
      </w:tblGrid>
      <w:tr w14:paraId="0F7A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38" w:type="dxa"/>
            <w:vAlign w:val="center"/>
          </w:tcPr>
          <w:p w14:paraId="3F5832F4">
            <w:pPr>
              <w:pStyle w:val="382"/>
              <w:spacing w:line="360" w:lineRule="auto"/>
              <w:jc w:val="center"/>
              <w:rPr>
                <w:rFonts w:ascii="宋体"/>
                <w:color w:val="auto"/>
                <w:highlight w:val="none"/>
              </w:rPr>
            </w:pPr>
            <w:r>
              <w:rPr>
                <w:rFonts w:hint="eastAsia" w:ascii="宋体"/>
                <w:color w:val="auto"/>
                <w:highlight w:val="none"/>
              </w:rPr>
              <w:t>序号</w:t>
            </w:r>
          </w:p>
        </w:tc>
        <w:tc>
          <w:tcPr>
            <w:tcW w:w="2129" w:type="dxa"/>
            <w:vAlign w:val="center"/>
          </w:tcPr>
          <w:p w14:paraId="60F8E7A8">
            <w:pPr>
              <w:pStyle w:val="382"/>
              <w:spacing w:line="360" w:lineRule="auto"/>
              <w:jc w:val="center"/>
              <w:rPr>
                <w:rFonts w:ascii="宋体"/>
                <w:color w:val="auto"/>
                <w:highlight w:val="none"/>
              </w:rPr>
            </w:pPr>
            <w:r>
              <w:rPr>
                <w:rFonts w:hint="eastAsia" w:ascii="宋体"/>
                <w:color w:val="auto"/>
                <w:highlight w:val="none"/>
              </w:rPr>
              <w:t>项目名称</w:t>
            </w:r>
          </w:p>
        </w:tc>
        <w:tc>
          <w:tcPr>
            <w:tcW w:w="1351" w:type="dxa"/>
            <w:vAlign w:val="center"/>
          </w:tcPr>
          <w:p w14:paraId="6E867B38">
            <w:pPr>
              <w:pStyle w:val="382"/>
              <w:spacing w:line="360" w:lineRule="auto"/>
              <w:ind w:left="94" w:leftChars="-329" w:hanging="784" w:hangingChars="327"/>
              <w:jc w:val="center"/>
              <w:rPr>
                <w:rFonts w:ascii="宋体"/>
                <w:color w:val="auto"/>
                <w:highlight w:val="none"/>
              </w:rPr>
            </w:pPr>
            <w:r>
              <w:rPr>
                <w:rFonts w:hint="eastAsia" w:ascii="宋体"/>
                <w:color w:val="auto"/>
                <w:highlight w:val="none"/>
              </w:rPr>
              <w:t xml:space="preserve">     合同金额</w:t>
            </w:r>
          </w:p>
        </w:tc>
        <w:tc>
          <w:tcPr>
            <w:tcW w:w="1738" w:type="dxa"/>
            <w:vAlign w:val="center"/>
          </w:tcPr>
          <w:p w14:paraId="476D3F42">
            <w:pPr>
              <w:pStyle w:val="382"/>
              <w:spacing w:line="360" w:lineRule="auto"/>
              <w:jc w:val="center"/>
              <w:rPr>
                <w:rFonts w:ascii="宋体"/>
                <w:color w:val="auto"/>
                <w:highlight w:val="none"/>
              </w:rPr>
            </w:pPr>
            <w:r>
              <w:rPr>
                <w:rFonts w:hint="eastAsia" w:ascii="宋体"/>
                <w:color w:val="auto"/>
                <w:highlight w:val="none"/>
              </w:rPr>
              <w:t>供货内容</w:t>
            </w:r>
          </w:p>
        </w:tc>
        <w:tc>
          <w:tcPr>
            <w:tcW w:w="1574" w:type="dxa"/>
            <w:vAlign w:val="center"/>
          </w:tcPr>
          <w:p w14:paraId="5D570DB1">
            <w:pPr>
              <w:pStyle w:val="382"/>
              <w:spacing w:line="360" w:lineRule="auto"/>
              <w:jc w:val="center"/>
              <w:rPr>
                <w:rFonts w:ascii="宋体"/>
                <w:color w:val="auto"/>
                <w:highlight w:val="none"/>
              </w:rPr>
            </w:pPr>
            <w:r>
              <w:rPr>
                <w:rFonts w:hint="eastAsia" w:ascii="宋体"/>
                <w:color w:val="auto"/>
                <w:highlight w:val="none"/>
              </w:rPr>
              <w:t>签约日期</w:t>
            </w:r>
          </w:p>
        </w:tc>
        <w:tc>
          <w:tcPr>
            <w:tcW w:w="1805" w:type="dxa"/>
            <w:vAlign w:val="center"/>
          </w:tcPr>
          <w:p w14:paraId="53C5682D">
            <w:pPr>
              <w:pStyle w:val="382"/>
              <w:spacing w:line="360" w:lineRule="auto"/>
              <w:jc w:val="center"/>
              <w:rPr>
                <w:rFonts w:ascii="宋体"/>
                <w:color w:val="auto"/>
                <w:highlight w:val="none"/>
              </w:rPr>
            </w:pPr>
            <w:r>
              <w:rPr>
                <w:rFonts w:hint="eastAsia" w:ascii="宋体"/>
                <w:color w:val="auto"/>
                <w:highlight w:val="none"/>
              </w:rPr>
              <w:t>备注</w:t>
            </w:r>
          </w:p>
        </w:tc>
      </w:tr>
      <w:tr w14:paraId="7F6D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dxa"/>
            <w:vAlign w:val="center"/>
          </w:tcPr>
          <w:p w14:paraId="737D7C26">
            <w:pPr>
              <w:pStyle w:val="382"/>
              <w:spacing w:line="360" w:lineRule="auto"/>
              <w:jc w:val="center"/>
              <w:rPr>
                <w:rFonts w:ascii="宋体"/>
                <w:color w:val="auto"/>
                <w:highlight w:val="none"/>
              </w:rPr>
            </w:pPr>
          </w:p>
        </w:tc>
        <w:tc>
          <w:tcPr>
            <w:tcW w:w="2129" w:type="dxa"/>
            <w:vAlign w:val="center"/>
          </w:tcPr>
          <w:p w14:paraId="3228096B">
            <w:pPr>
              <w:pStyle w:val="382"/>
              <w:spacing w:line="360" w:lineRule="auto"/>
              <w:jc w:val="center"/>
              <w:rPr>
                <w:rFonts w:ascii="宋体"/>
                <w:color w:val="auto"/>
                <w:highlight w:val="none"/>
              </w:rPr>
            </w:pPr>
          </w:p>
        </w:tc>
        <w:tc>
          <w:tcPr>
            <w:tcW w:w="1351" w:type="dxa"/>
            <w:vAlign w:val="center"/>
          </w:tcPr>
          <w:p w14:paraId="38C39448">
            <w:pPr>
              <w:pStyle w:val="382"/>
              <w:spacing w:line="360" w:lineRule="auto"/>
              <w:jc w:val="center"/>
              <w:rPr>
                <w:rFonts w:ascii="宋体"/>
                <w:color w:val="auto"/>
                <w:highlight w:val="none"/>
              </w:rPr>
            </w:pPr>
          </w:p>
        </w:tc>
        <w:tc>
          <w:tcPr>
            <w:tcW w:w="1738" w:type="dxa"/>
          </w:tcPr>
          <w:p w14:paraId="72ADD74D">
            <w:pPr>
              <w:pStyle w:val="382"/>
              <w:spacing w:line="360" w:lineRule="auto"/>
              <w:jc w:val="center"/>
              <w:rPr>
                <w:rFonts w:ascii="宋体"/>
                <w:color w:val="auto"/>
                <w:highlight w:val="none"/>
              </w:rPr>
            </w:pPr>
          </w:p>
        </w:tc>
        <w:tc>
          <w:tcPr>
            <w:tcW w:w="1574" w:type="dxa"/>
            <w:vAlign w:val="center"/>
          </w:tcPr>
          <w:p w14:paraId="15E7A24F">
            <w:pPr>
              <w:pStyle w:val="382"/>
              <w:spacing w:line="360" w:lineRule="auto"/>
              <w:jc w:val="center"/>
              <w:rPr>
                <w:rFonts w:ascii="宋体"/>
                <w:color w:val="auto"/>
                <w:highlight w:val="none"/>
              </w:rPr>
            </w:pPr>
          </w:p>
        </w:tc>
        <w:tc>
          <w:tcPr>
            <w:tcW w:w="1805" w:type="dxa"/>
            <w:vAlign w:val="center"/>
          </w:tcPr>
          <w:p w14:paraId="40755872">
            <w:pPr>
              <w:pStyle w:val="382"/>
              <w:spacing w:line="360" w:lineRule="auto"/>
              <w:jc w:val="center"/>
              <w:rPr>
                <w:rFonts w:ascii="宋体"/>
                <w:color w:val="auto"/>
                <w:highlight w:val="none"/>
              </w:rPr>
            </w:pPr>
          </w:p>
        </w:tc>
      </w:tr>
      <w:tr w14:paraId="25C6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dxa"/>
            <w:vAlign w:val="center"/>
          </w:tcPr>
          <w:p w14:paraId="063BE3A5">
            <w:pPr>
              <w:pStyle w:val="382"/>
              <w:spacing w:line="360" w:lineRule="auto"/>
              <w:jc w:val="center"/>
              <w:rPr>
                <w:rFonts w:ascii="宋体"/>
                <w:color w:val="auto"/>
                <w:highlight w:val="none"/>
              </w:rPr>
            </w:pPr>
          </w:p>
        </w:tc>
        <w:tc>
          <w:tcPr>
            <w:tcW w:w="2129" w:type="dxa"/>
            <w:vAlign w:val="center"/>
          </w:tcPr>
          <w:p w14:paraId="04797CBC">
            <w:pPr>
              <w:pStyle w:val="382"/>
              <w:spacing w:line="360" w:lineRule="auto"/>
              <w:jc w:val="center"/>
              <w:rPr>
                <w:rFonts w:ascii="宋体"/>
                <w:color w:val="auto"/>
                <w:highlight w:val="none"/>
              </w:rPr>
            </w:pPr>
          </w:p>
        </w:tc>
        <w:tc>
          <w:tcPr>
            <w:tcW w:w="1351" w:type="dxa"/>
            <w:vAlign w:val="center"/>
          </w:tcPr>
          <w:p w14:paraId="6F4C3B1D">
            <w:pPr>
              <w:pStyle w:val="382"/>
              <w:spacing w:line="360" w:lineRule="auto"/>
              <w:jc w:val="center"/>
              <w:rPr>
                <w:rFonts w:ascii="宋体"/>
                <w:color w:val="auto"/>
                <w:highlight w:val="none"/>
              </w:rPr>
            </w:pPr>
          </w:p>
        </w:tc>
        <w:tc>
          <w:tcPr>
            <w:tcW w:w="1738" w:type="dxa"/>
          </w:tcPr>
          <w:p w14:paraId="2431C1E6">
            <w:pPr>
              <w:pStyle w:val="382"/>
              <w:spacing w:line="360" w:lineRule="auto"/>
              <w:jc w:val="center"/>
              <w:rPr>
                <w:rFonts w:ascii="宋体"/>
                <w:color w:val="auto"/>
                <w:highlight w:val="none"/>
              </w:rPr>
            </w:pPr>
          </w:p>
        </w:tc>
        <w:tc>
          <w:tcPr>
            <w:tcW w:w="1574" w:type="dxa"/>
            <w:vAlign w:val="center"/>
          </w:tcPr>
          <w:p w14:paraId="0C0FF200">
            <w:pPr>
              <w:pStyle w:val="382"/>
              <w:spacing w:line="360" w:lineRule="auto"/>
              <w:jc w:val="center"/>
              <w:rPr>
                <w:rFonts w:ascii="宋体"/>
                <w:color w:val="auto"/>
                <w:highlight w:val="none"/>
              </w:rPr>
            </w:pPr>
          </w:p>
        </w:tc>
        <w:tc>
          <w:tcPr>
            <w:tcW w:w="1805" w:type="dxa"/>
            <w:vAlign w:val="center"/>
          </w:tcPr>
          <w:p w14:paraId="6115C999">
            <w:pPr>
              <w:pStyle w:val="382"/>
              <w:spacing w:line="360" w:lineRule="auto"/>
              <w:jc w:val="center"/>
              <w:rPr>
                <w:rFonts w:ascii="宋体"/>
                <w:color w:val="auto"/>
                <w:highlight w:val="none"/>
              </w:rPr>
            </w:pPr>
          </w:p>
        </w:tc>
      </w:tr>
      <w:tr w14:paraId="0CE7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dxa"/>
            <w:vAlign w:val="center"/>
          </w:tcPr>
          <w:p w14:paraId="6F9C9163">
            <w:pPr>
              <w:pStyle w:val="382"/>
              <w:spacing w:line="360" w:lineRule="auto"/>
              <w:jc w:val="center"/>
              <w:rPr>
                <w:rFonts w:ascii="宋体"/>
                <w:color w:val="auto"/>
                <w:highlight w:val="none"/>
              </w:rPr>
            </w:pPr>
          </w:p>
        </w:tc>
        <w:tc>
          <w:tcPr>
            <w:tcW w:w="2129" w:type="dxa"/>
            <w:vAlign w:val="center"/>
          </w:tcPr>
          <w:p w14:paraId="7044055E">
            <w:pPr>
              <w:pStyle w:val="382"/>
              <w:spacing w:line="360" w:lineRule="auto"/>
              <w:jc w:val="center"/>
              <w:rPr>
                <w:rFonts w:ascii="宋体"/>
                <w:color w:val="auto"/>
                <w:highlight w:val="none"/>
              </w:rPr>
            </w:pPr>
          </w:p>
        </w:tc>
        <w:tc>
          <w:tcPr>
            <w:tcW w:w="1351" w:type="dxa"/>
            <w:vAlign w:val="center"/>
          </w:tcPr>
          <w:p w14:paraId="4B1A28F9">
            <w:pPr>
              <w:pStyle w:val="382"/>
              <w:spacing w:line="360" w:lineRule="auto"/>
              <w:jc w:val="center"/>
              <w:rPr>
                <w:rFonts w:ascii="宋体"/>
                <w:color w:val="auto"/>
                <w:highlight w:val="none"/>
              </w:rPr>
            </w:pPr>
          </w:p>
        </w:tc>
        <w:tc>
          <w:tcPr>
            <w:tcW w:w="1738" w:type="dxa"/>
          </w:tcPr>
          <w:p w14:paraId="35C92D96">
            <w:pPr>
              <w:pStyle w:val="382"/>
              <w:spacing w:line="360" w:lineRule="auto"/>
              <w:jc w:val="center"/>
              <w:rPr>
                <w:rFonts w:ascii="宋体"/>
                <w:color w:val="auto"/>
                <w:highlight w:val="none"/>
              </w:rPr>
            </w:pPr>
          </w:p>
        </w:tc>
        <w:tc>
          <w:tcPr>
            <w:tcW w:w="1574" w:type="dxa"/>
            <w:vAlign w:val="center"/>
          </w:tcPr>
          <w:p w14:paraId="5B4EC0F5">
            <w:pPr>
              <w:pStyle w:val="382"/>
              <w:spacing w:line="360" w:lineRule="auto"/>
              <w:jc w:val="center"/>
              <w:rPr>
                <w:rFonts w:ascii="宋体"/>
                <w:color w:val="auto"/>
                <w:highlight w:val="none"/>
              </w:rPr>
            </w:pPr>
          </w:p>
        </w:tc>
        <w:tc>
          <w:tcPr>
            <w:tcW w:w="1805" w:type="dxa"/>
            <w:vAlign w:val="center"/>
          </w:tcPr>
          <w:p w14:paraId="506BE1EF">
            <w:pPr>
              <w:pStyle w:val="382"/>
              <w:spacing w:line="360" w:lineRule="auto"/>
              <w:jc w:val="center"/>
              <w:rPr>
                <w:rFonts w:ascii="宋体"/>
                <w:color w:val="auto"/>
                <w:highlight w:val="none"/>
              </w:rPr>
            </w:pPr>
          </w:p>
        </w:tc>
      </w:tr>
      <w:tr w14:paraId="124F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dxa"/>
            <w:vAlign w:val="center"/>
          </w:tcPr>
          <w:p w14:paraId="012A8A0B">
            <w:pPr>
              <w:pStyle w:val="382"/>
              <w:spacing w:line="360" w:lineRule="auto"/>
              <w:jc w:val="center"/>
              <w:rPr>
                <w:rFonts w:ascii="宋体"/>
                <w:color w:val="auto"/>
                <w:highlight w:val="none"/>
              </w:rPr>
            </w:pPr>
          </w:p>
        </w:tc>
        <w:tc>
          <w:tcPr>
            <w:tcW w:w="2129" w:type="dxa"/>
            <w:vAlign w:val="center"/>
          </w:tcPr>
          <w:p w14:paraId="18D89C70">
            <w:pPr>
              <w:pStyle w:val="382"/>
              <w:spacing w:line="360" w:lineRule="auto"/>
              <w:jc w:val="center"/>
              <w:rPr>
                <w:rFonts w:ascii="宋体"/>
                <w:color w:val="auto"/>
                <w:highlight w:val="none"/>
              </w:rPr>
            </w:pPr>
          </w:p>
        </w:tc>
        <w:tc>
          <w:tcPr>
            <w:tcW w:w="1351" w:type="dxa"/>
            <w:vAlign w:val="center"/>
          </w:tcPr>
          <w:p w14:paraId="430C9D27">
            <w:pPr>
              <w:pStyle w:val="382"/>
              <w:spacing w:line="360" w:lineRule="auto"/>
              <w:jc w:val="center"/>
              <w:rPr>
                <w:rFonts w:ascii="宋体"/>
                <w:color w:val="auto"/>
                <w:highlight w:val="none"/>
              </w:rPr>
            </w:pPr>
          </w:p>
        </w:tc>
        <w:tc>
          <w:tcPr>
            <w:tcW w:w="1738" w:type="dxa"/>
          </w:tcPr>
          <w:p w14:paraId="53513543">
            <w:pPr>
              <w:pStyle w:val="382"/>
              <w:spacing w:line="360" w:lineRule="auto"/>
              <w:jc w:val="center"/>
              <w:rPr>
                <w:rFonts w:ascii="宋体"/>
                <w:color w:val="auto"/>
                <w:highlight w:val="none"/>
              </w:rPr>
            </w:pPr>
          </w:p>
        </w:tc>
        <w:tc>
          <w:tcPr>
            <w:tcW w:w="1574" w:type="dxa"/>
            <w:vAlign w:val="center"/>
          </w:tcPr>
          <w:p w14:paraId="33C9929F">
            <w:pPr>
              <w:pStyle w:val="382"/>
              <w:spacing w:line="360" w:lineRule="auto"/>
              <w:jc w:val="center"/>
              <w:rPr>
                <w:rFonts w:ascii="宋体"/>
                <w:color w:val="auto"/>
                <w:highlight w:val="none"/>
              </w:rPr>
            </w:pPr>
          </w:p>
        </w:tc>
        <w:tc>
          <w:tcPr>
            <w:tcW w:w="1805" w:type="dxa"/>
            <w:vAlign w:val="center"/>
          </w:tcPr>
          <w:p w14:paraId="3F224680">
            <w:pPr>
              <w:pStyle w:val="382"/>
              <w:spacing w:line="360" w:lineRule="auto"/>
              <w:jc w:val="center"/>
              <w:rPr>
                <w:rFonts w:ascii="宋体"/>
                <w:color w:val="auto"/>
                <w:highlight w:val="none"/>
              </w:rPr>
            </w:pPr>
          </w:p>
        </w:tc>
      </w:tr>
      <w:tr w14:paraId="6ECB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dxa"/>
            <w:vAlign w:val="center"/>
          </w:tcPr>
          <w:p w14:paraId="19E224EF">
            <w:pPr>
              <w:pStyle w:val="382"/>
              <w:spacing w:line="360" w:lineRule="auto"/>
              <w:jc w:val="center"/>
              <w:rPr>
                <w:rFonts w:ascii="宋体"/>
                <w:color w:val="auto"/>
                <w:highlight w:val="none"/>
              </w:rPr>
            </w:pPr>
          </w:p>
        </w:tc>
        <w:tc>
          <w:tcPr>
            <w:tcW w:w="2129" w:type="dxa"/>
            <w:vAlign w:val="center"/>
          </w:tcPr>
          <w:p w14:paraId="79E07915">
            <w:pPr>
              <w:pStyle w:val="382"/>
              <w:spacing w:line="360" w:lineRule="auto"/>
              <w:jc w:val="center"/>
              <w:rPr>
                <w:rFonts w:ascii="宋体"/>
                <w:color w:val="auto"/>
                <w:highlight w:val="none"/>
              </w:rPr>
            </w:pPr>
          </w:p>
        </w:tc>
        <w:tc>
          <w:tcPr>
            <w:tcW w:w="1351" w:type="dxa"/>
            <w:vAlign w:val="center"/>
          </w:tcPr>
          <w:p w14:paraId="14870C56">
            <w:pPr>
              <w:pStyle w:val="382"/>
              <w:spacing w:line="360" w:lineRule="auto"/>
              <w:jc w:val="center"/>
              <w:rPr>
                <w:rFonts w:ascii="宋体"/>
                <w:color w:val="auto"/>
                <w:highlight w:val="none"/>
              </w:rPr>
            </w:pPr>
          </w:p>
        </w:tc>
        <w:tc>
          <w:tcPr>
            <w:tcW w:w="1738" w:type="dxa"/>
          </w:tcPr>
          <w:p w14:paraId="15E2945A">
            <w:pPr>
              <w:pStyle w:val="382"/>
              <w:spacing w:line="360" w:lineRule="auto"/>
              <w:jc w:val="center"/>
              <w:rPr>
                <w:rFonts w:ascii="宋体"/>
                <w:color w:val="auto"/>
                <w:highlight w:val="none"/>
              </w:rPr>
            </w:pPr>
          </w:p>
        </w:tc>
        <w:tc>
          <w:tcPr>
            <w:tcW w:w="1574" w:type="dxa"/>
            <w:vAlign w:val="center"/>
          </w:tcPr>
          <w:p w14:paraId="65CFEC45">
            <w:pPr>
              <w:pStyle w:val="382"/>
              <w:spacing w:line="360" w:lineRule="auto"/>
              <w:jc w:val="center"/>
              <w:rPr>
                <w:rFonts w:ascii="宋体"/>
                <w:color w:val="auto"/>
                <w:highlight w:val="none"/>
              </w:rPr>
            </w:pPr>
          </w:p>
        </w:tc>
        <w:tc>
          <w:tcPr>
            <w:tcW w:w="1805" w:type="dxa"/>
            <w:vAlign w:val="center"/>
          </w:tcPr>
          <w:p w14:paraId="7D87811F">
            <w:pPr>
              <w:pStyle w:val="382"/>
              <w:spacing w:line="360" w:lineRule="auto"/>
              <w:jc w:val="center"/>
              <w:rPr>
                <w:rFonts w:ascii="宋体"/>
                <w:color w:val="auto"/>
                <w:highlight w:val="none"/>
              </w:rPr>
            </w:pPr>
          </w:p>
        </w:tc>
      </w:tr>
      <w:tr w14:paraId="58D5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dxa"/>
            <w:vAlign w:val="center"/>
          </w:tcPr>
          <w:p w14:paraId="46BF2FFC">
            <w:pPr>
              <w:pStyle w:val="382"/>
              <w:spacing w:line="360" w:lineRule="auto"/>
              <w:jc w:val="center"/>
              <w:rPr>
                <w:rFonts w:ascii="宋体"/>
                <w:color w:val="auto"/>
                <w:highlight w:val="none"/>
              </w:rPr>
            </w:pPr>
          </w:p>
        </w:tc>
        <w:tc>
          <w:tcPr>
            <w:tcW w:w="2129" w:type="dxa"/>
            <w:vAlign w:val="center"/>
          </w:tcPr>
          <w:p w14:paraId="54ECD363">
            <w:pPr>
              <w:pStyle w:val="382"/>
              <w:spacing w:line="360" w:lineRule="auto"/>
              <w:jc w:val="center"/>
              <w:rPr>
                <w:rFonts w:ascii="宋体"/>
                <w:color w:val="auto"/>
                <w:highlight w:val="none"/>
              </w:rPr>
            </w:pPr>
          </w:p>
        </w:tc>
        <w:tc>
          <w:tcPr>
            <w:tcW w:w="1351" w:type="dxa"/>
            <w:vAlign w:val="center"/>
          </w:tcPr>
          <w:p w14:paraId="7F011180">
            <w:pPr>
              <w:pStyle w:val="382"/>
              <w:spacing w:line="360" w:lineRule="auto"/>
              <w:jc w:val="center"/>
              <w:rPr>
                <w:rFonts w:ascii="宋体"/>
                <w:color w:val="auto"/>
                <w:highlight w:val="none"/>
              </w:rPr>
            </w:pPr>
          </w:p>
        </w:tc>
        <w:tc>
          <w:tcPr>
            <w:tcW w:w="1738" w:type="dxa"/>
          </w:tcPr>
          <w:p w14:paraId="1394E3BB">
            <w:pPr>
              <w:pStyle w:val="382"/>
              <w:spacing w:line="360" w:lineRule="auto"/>
              <w:jc w:val="center"/>
              <w:rPr>
                <w:rFonts w:ascii="宋体"/>
                <w:color w:val="auto"/>
                <w:highlight w:val="none"/>
              </w:rPr>
            </w:pPr>
          </w:p>
        </w:tc>
        <w:tc>
          <w:tcPr>
            <w:tcW w:w="1574" w:type="dxa"/>
            <w:vAlign w:val="center"/>
          </w:tcPr>
          <w:p w14:paraId="2432DADA">
            <w:pPr>
              <w:pStyle w:val="382"/>
              <w:spacing w:line="360" w:lineRule="auto"/>
              <w:jc w:val="center"/>
              <w:rPr>
                <w:rFonts w:ascii="宋体"/>
                <w:color w:val="auto"/>
                <w:highlight w:val="none"/>
              </w:rPr>
            </w:pPr>
          </w:p>
        </w:tc>
        <w:tc>
          <w:tcPr>
            <w:tcW w:w="1805" w:type="dxa"/>
            <w:vAlign w:val="center"/>
          </w:tcPr>
          <w:p w14:paraId="0081514F">
            <w:pPr>
              <w:pStyle w:val="382"/>
              <w:spacing w:line="360" w:lineRule="auto"/>
              <w:jc w:val="center"/>
              <w:rPr>
                <w:rFonts w:ascii="宋体"/>
                <w:color w:val="auto"/>
                <w:highlight w:val="none"/>
              </w:rPr>
            </w:pPr>
          </w:p>
        </w:tc>
      </w:tr>
      <w:tr w14:paraId="10D4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dxa"/>
            <w:vAlign w:val="center"/>
          </w:tcPr>
          <w:p w14:paraId="45A791E2">
            <w:pPr>
              <w:pStyle w:val="382"/>
              <w:spacing w:line="360" w:lineRule="auto"/>
              <w:jc w:val="center"/>
              <w:rPr>
                <w:rFonts w:ascii="宋体"/>
                <w:color w:val="auto"/>
                <w:highlight w:val="none"/>
              </w:rPr>
            </w:pPr>
          </w:p>
        </w:tc>
        <w:tc>
          <w:tcPr>
            <w:tcW w:w="2129" w:type="dxa"/>
            <w:vAlign w:val="center"/>
          </w:tcPr>
          <w:p w14:paraId="0C07BCAD">
            <w:pPr>
              <w:pStyle w:val="382"/>
              <w:spacing w:line="360" w:lineRule="auto"/>
              <w:jc w:val="center"/>
              <w:rPr>
                <w:rFonts w:ascii="宋体"/>
                <w:color w:val="auto"/>
                <w:highlight w:val="none"/>
              </w:rPr>
            </w:pPr>
          </w:p>
        </w:tc>
        <w:tc>
          <w:tcPr>
            <w:tcW w:w="1351" w:type="dxa"/>
            <w:vAlign w:val="center"/>
          </w:tcPr>
          <w:p w14:paraId="18F70E77">
            <w:pPr>
              <w:pStyle w:val="382"/>
              <w:spacing w:line="360" w:lineRule="auto"/>
              <w:jc w:val="center"/>
              <w:rPr>
                <w:rFonts w:ascii="宋体"/>
                <w:color w:val="auto"/>
                <w:highlight w:val="none"/>
              </w:rPr>
            </w:pPr>
          </w:p>
        </w:tc>
        <w:tc>
          <w:tcPr>
            <w:tcW w:w="1738" w:type="dxa"/>
          </w:tcPr>
          <w:p w14:paraId="316A4910">
            <w:pPr>
              <w:pStyle w:val="382"/>
              <w:spacing w:line="360" w:lineRule="auto"/>
              <w:jc w:val="center"/>
              <w:rPr>
                <w:rFonts w:ascii="宋体"/>
                <w:color w:val="auto"/>
                <w:highlight w:val="none"/>
              </w:rPr>
            </w:pPr>
          </w:p>
        </w:tc>
        <w:tc>
          <w:tcPr>
            <w:tcW w:w="1574" w:type="dxa"/>
            <w:vAlign w:val="center"/>
          </w:tcPr>
          <w:p w14:paraId="7B153996">
            <w:pPr>
              <w:pStyle w:val="382"/>
              <w:spacing w:line="360" w:lineRule="auto"/>
              <w:jc w:val="center"/>
              <w:rPr>
                <w:rFonts w:ascii="宋体"/>
                <w:color w:val="auto"/>
                <w:highlight w:val="none"/>
              </w:rPr>
            </w:pPr>
          </w:p>
        </w:tc>
        <w:tc>
          <w:tcPr>
            <w:tcW w:w="1805" w:type="dxa"/>
            <w:vAlign w:val="center"/>
          </w:tcPr>
          <w:p w14:paraId="413D197D">
            <w:pPr>
              <w:pStyle w:val="382"/>
              <w:spacing w:line="360" w:lineRule="auto"/>
              <w:jc w:val="center"/>
              <w:rPr>
                <w:rFonts w:ascii="宋体"/>
                <w:color w:val="auto"/>
                <w:highlight w:val="none"/>
              </w:rPr>
            </w:pPr>
          </w:p>
        </w:tc>
      </w:tr>
      <w:tr w14:paraId="2E77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dxa"/>
            <w:vAlign w:val="center"/>
          </w:tcPr>
          <w:p w14:paraId="102EA5C6">
            <w:pPr>
              <w:pStyle w:val="382"/>
              <w:spacing w:line="360" w:lineRule="auto"/>
              <w:jc w:val="center"/>
              <w:rPr>
                <w:rFonts w:ascii="宋体"/>
                <w:color w:val="auto"/>
                <w:highlight w:val="none"/>
              </w:rPr>
            </w:pPr>
          </w:p>
        </w:tc>
        <w:tc>
          <w:tcPr>
            <w:tcW w:w="2129" w:type="dxa"/>
            <w:vAlign w:val="center"/>
          </w:tcPr>
          <w:p w14:paraId="40C1EDB9">
            <w:pPr>
              <w:pStyle w:val="382"/>
              <w:spacing w:line="360" w:lineRule="auto"/>
              <w:jc w:val="center"/>
              <w:rPr>
                <w:rFonts w:ascii="宋体"/>
                <w:color w:val="auto"/>
                <w:highlight w:val="none"/>
              </w:rPr>
            </w:pPr>
          </w:p>
        </w:tc>
        <w:tc>
          <w:tcPr>
            <w:tcW w:w="1351" w:type="dxa"/>
            <w:vAlign w:val="center"/>
          </w:tcPr>
          <w:p w14:paraId="26A7C591">
            <w:pPr>
              <w:pStyle w:val="382"/>
              <w:spacing w:line="360" w:lineRule="auto"/>
              <w:jc w:val="center"/>
              <w:rPr>
                <w:rFonts w:ascii="宋体"/>
                <w:color w:val="auto"/>
                <w:highlight w:val="none"/>
              </w:rPr>
            </w:pPr>
          </w:p>
        </w:tc>
        <w:tc>
          <w:tcPr>
            <w:tcW w:w="1738" w:type="dxa"/>
          </w:tcPr>
          <w:p w14:paraId="433277A0">
            <w:pPr>
              <w:pStyle w:val="382"/>
              <w:spacing w:line="360" w:lineRule="auto"/>
              <w:jc w:val="center"/>
              <w:rPr>
                <w:rFonts w:ascii="宋体"/>
                <w:color w:val="auto"/>
                <w:highlight w:val="none"/>
              </w:rPr>
            </w:pPr>
          </w:p>
        </w:tc>
        <w:tc>
          <w:tcPr>
            <w:tcW w:w="1574" w:type="dxa"/>
            <w:vAlign w:val="center"/>
          </w:tcPr>
          <w:p w14:paraId="21EAC59B">
            <w:pPr>
              <w:pStyle w:val="382"/>
              <w:spacing w:line="360" w:lineRule="auto"/>
              <w:jc w:val="center"/>
              <w:rPr>
                <w:rFonts w:ascii="宋体"/>
                <w:color w:val="auto"/>
                <w:highlight w:val="none"/>
              </w:rPr>
            </w:pPr>
          </w:p>
        </w:tc>
        <w:tc>
          <w:tcPr>
            <w:tcW w:w="1805" w:type="dxa"/>
            <w:vAlign w:val="center"/>
          </w:tcPr>
          <w:p w14:paraId="7AEDB8CA">
            <w:pPr>
              <w:pStyle w:val="382"/>
              <w:spacing w:line="360" w:lineRule="auto"/>
              <w:jc w:val="center"/>
              <w:rPr>
                <w:rFonts w:ascii="宋体"/>
                <w:color w:val="auto"/>
                <w:highlight w:val="none"/>
              </w:rPr>
            </w:pPr>
          </w:p>
        </w:tc>
      </w:tr>
      <w:tr w14:paraId="4993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dxa"/>
            <w:vAlign w:val="center"/>
          </w:tcPr>
          <w:p w14:paraId="2FC9E10D">
            <w:pPr>
              <w:pStyle w:val="382"/>
              <w:spacing w:line="360" w:lineRule="auto"/>
              <w:jc w:val="center"/>
              <w:rPr>
                <w:rFonts w:ascii="宋体"/>
                <w:color w:val="auto"/>
                <w:highlight w:val="none"/>
              </w:rPr>
            </w:pPr>
          </w:p>
        </w:tc>
        <w:tc>
          <w:tcPr>
            <w:tcW w:w="2129" w:type="dxa"/>
            <w:vAlign w:val="center"/>
          </w:tcPr>
          <w:p w14:paraId="654871C0">
            <w:pPr>
              <w:pStyle w:val="382"/>
              <w:spacing w:line="360" w:lineRule="auto"/>
              <w:jc w:val="center"/>
              <w:rPr>
                <w:rFonts w:ascii="宋体"/>
                <w:color w:val="auto"/>
                <w:highlight w:val="none"/>
              </w:rPr>
            </w:pPr>
          </w:p>
        </w:tc>
        <w:tc>
          <w:tcPr>
            <w:tcW w:w="1351" w:type="dxa"/>
            <w:vAlign w:val="center"/>
          </w:tcPr>
          <w:p w14:paraId="456A5098">
            <w:pPr>
              <w:pStyle w:val="382"/>
              <w:spacing w:line="360" w:lineRule="auto"/>
              <w:jc w:val="center"/>
              <w:rPr>
                <w:rFonts w:ascii="宋体"/>
                <w:color w:val="auto"/>
                <w:highlight w:val="none"/>
              </w:rPr>
            </w:pPr>
          </w:p>
        </w:tc>
        <w:tc>
          <w:tcPr>
            <w:tcW w:w="1738" w:type="dxa"/>
          </w:tcPr>
          <w:p w14:paraId="735AB386">
            <w:pPr>
              <w:pStyle w:val="382"/>
              <w:spacing w:line="360" w:lineRule="auto"/>
              <w:jc w:val="center"/>
              <w:rPr>
                <w:rFonts w:ascii="宋体"/>
                <w:color w:val="auto"/>
                <w:highlight w:val="none"/>
              </w:rPr>
            </w:pPr>
          </w:p>
        </w:tc>
        <w:tc>
          <w:tcPr>
            <w:tcW w:w="1574" w:type="dxa"/>
            <w:vAlign w:val="center"/>
          </w:tcPr>
          <w:p w14:paraId="5D25AAD0">
            <w:pPr>
              <w:pStyle w:val="382"/>
              <w:spacing w:line="360" w:lineRule="auto"/>
              <w:jc w:val="center"/>
              <w:rPr>
                <w:rFonts w:ascii="宋体"/>
                <w:color w:val="auto"/>
                <w:highlight w:val="none"/>
              </w:rPr>
            </w:pPr>
          </w:p>
        </w:tc>
        <w:tc>
          <w:tcPr>
            <w:tcW w:w="1805" w:type="dxa"/>
            <w:vAlign w:val="center"/>
          </w:tcPr>
          <w:p w14:paraId="65DA4A5E">
            <w:pPr>
              <w:pStyle w:val="382"/>
              <w:spacing w:line="360" w:lineRule="auto"/>
              <w:jc w:val="center"/>
              <w:rPr>
                <w:rFonts w:ascii="宋体"/>
                <w:color w:val="auto"/>
                <w:highlight w:val="none"/>
              </w:rPr>
            </w:pPr>
          </w:p>
        </w:tc>
      </w:tr>
      <w:tr w14:paraId="6B18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dxa"/>
            <w:vAlign w:val="center"/>
          </w:tcPr>
          <w:p w14:paraId="3AD26BC9">
            <w:pPr>
              <w:pStyle w:val="382"/>
              <w:spacing w:line="360" w:lineRule="auto"/>
              <w:jc w:val="center"/>
              <w:rPr>
                <w:rFonts w:ascii="宋体"/>
                <w:color w:val="auto"/>
                <w:highlight w:val="none"/>
              </w:rPr>
            </w:pPr>
          </w:p>
        </w:tc>
        <w:tc>
          <w:tcPr>
            <w:tcW w:w="2129" w:type="dxa"/>
            <w:vAlign w:val="center"/>
          </w:tcPr>
          <w:p w14:paraId="3ADBFECE">
            <w:pPr>
              <w:pStyle w:val="382"/>
              <w:spacing w:line="360" w:lineRule="auto"/>
              <w:jc w:val="center"/>
              <w:rPr>
                <w:rFonts w:ascii="宋体"/>
                <w:color w:val="auto"/>
                <w:highlight w:val="none"/>
              </w:rPr>
            </w:pPr>
          </w:p>
        </w:tc>
        <w:tc>
          <w:tcPr>
            <w:tcW w:w="1351" w:type="dxa"/>
            <w:vAlign w:val="center"/>
          </w:tcPr>
          <w:p w14:paraId="0B8B3EF3">
            <w:pPr>
              <w:pStyle w:val="382"/>
              <w:spacing w:line="360" w:lineRule="auto"/>
              <w:jc w:val="center"/>
              <w:rPr>
                <w:rFonts w:ascii="宋体"/>
                <w:color w:val="auto"/>
                <w:highlight w:val="none"/>
              </w:rPr>
            </w:pPr>
          </w:p>
        </w:tc>
        <w:tc>
          <w:tcPr>
            <w:tcW w:w="1738" w:type="dxa"/>
          </w:tcPr>
          <w:p w14:paraId="75CCA18B">
            <w:pPr>
              <w:pStyle w:val="382"/>
              <w:spacing w:line="360" w:lineRule="auto"/>
              <w:jc w:val="center"/>
              <w:rPr>
                <w:rFonts w:ascii="宋体"/>
                <w:color w:val="auto"/>
                <w:highlight w:val="none"/>
              </w:rPr>
            </w:pPr>
          </w:p>
        </w:tc>
        <w:tc>
          <w:tcPr>
            <w:tcW w:w="1574" w:type="dxa"/>
            <w:vAlign w:val="center"/>
          </w:tcPr>
          <w:p w14:paraId="668BEDBD">
            <w:pPr>
              <w:pStyle w:val="382"/>
              <w:spacing w:line="360" w:lineRule="auto"/>
              <w:jc w:val="center"/>
              <w:rPr>
                <w:rFonts w:ascii="宋体"/>
                <w:color w:val="auto"/>
                <w:highlight w:val="none"/>
              </w:rPr>
            </w:pPr>
          </w:p>
        </w:tc>
        <w:tc>
          <w:tcPr>
            <w:tcW w:w="1805" w:type="dxa"/>
            <w:vAlign w:val="center"/>
          </w:tcPr>
          <w:p w14:paraId="7E432049">
            <w:pPr>
              <w:pStyle w:val="382"/>
              <w:spacing w:line="360" w:lineRule="auto"/>
              <w:jc w:val="center"/>
              <w:rPr>
                <w:rFonts w:ascii="宋体"/>
                <w:color w:val="auto"/>
                <w:highlight w:val="none"/>
              </w:rPr>
            </w:pPr>
          </w:p>
        </w:tc>
      </w:tr>
      <w:tr w14:paraId="5C1C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dxa"/>
            <w:vAlign w:val="center"/>
          </w:tcPr>
          <w:p w14:paraId="589AD966">
            <w:pPr>
              <w:pStyle w:val="382"/>
              <w:spacing w:line="360" w:lineRule="auto"/>
              <w:jc w:val="center"/>
              <w:rPr>
                <w:rFonts w:ascii="宋体"/>
                <w:color w:val="auto"/>
                <w:highlight w:val="none"/>
              </w:rPr>
            </w:pPr>
          </w:p>
        </w:tc>
        <w:tc>
          <w:tcPr>
            <w:tcW w:w="2129" w:type="dxa"/>
            <w:vAlign w:val="center"/>
          </w:tcPr>
          <w:p w14:paraId="658442CA">
            <w:pPr>
              <w:pStyle w:val="382"/>
              <w:spacing w:line="360" w:lineRule="auto"/>
              <w:jc w:val="center"/>
              <w:rPr>
                <w:rFonts w:ascii="宋体"/>
                <w:color w:val="auto"/>
                <w:highlight w:val="none"/>
              </w:rPr>
            </w:pPr>
          </w:p>
        </w:tc>
        <w:tc>
          <w:tcPr>
            <w:tcW w:w="1351" w:type="dxa"/>
            <w:vAlign w:val="center"/>
          </w:tcPr>
          <w:p w14:paraId="1F6B21E9">
            <w:pPr>
              <w:pStyle w:val="382"/>
              <w:spacing w:line="360" w:lineRule="auto"/>
              <w:jc w:val="center"/>
              <w:rPr>
                <w:rFonts w:ascii="宋体"/>
                <w:color w:val="auto"/>
                <w:highlight w:val="none"/>
              </w:rPr>
            </w:pPr>
          </w:p>
        </w:tc>
        <w:tc>
          <w:tcPr>
            <w:tcW w:w="1738" w:type="dxa"/>
          </w:tcPr>
          <w:p w14:paraId="32AF77E4">
            <w:pPr>
              <w:pStyle w:val="382"/>
              <w:spacing w:line="360" w:lineRule="auto"/>
              <w:jc w:val="center"/>
              <w:rPr>
                <w:rFonts w:ascii="宋体"/>
                <w:color w:val="auto"/>
                <w:highlight w:val="none"/>
              </w:rPr>
            </w:pPr>
          </w:p>
        </w:tc>
        <w:tc>
          <w:tcPr>
            <w:tcW w:w="1574" w:type="dxa"/>
            <w:vAlign w:val="center"/>
          </w:tcPr>
          <w:p w14:paraId="442D6FC0">
            <w:pPr>
              <w:pStyle w:val="382"/>
              <w:spacing w:line="360" w:lineRule="auto"/>
              <w:jc w:val="center"/>
              <w:rPr>
                <w:rFonts w:ascii="宋体"/>
                <w:color w:val="auto"/>
                <w:highlight w:val="none"/>
              </w:rPr>
            </w:pPr>
          </w:p>
        </w:tc>
        <w:tc>
          <w:tcPr>
            <w:tcW w:w="1805" w:type="dxa"/>
            <w:vAlign w:val="center"/>
          </w:tcPr>
          <w:p w14:paraId="537B4896">
            <w:pPr>
              <w:pStyle w:val="382"/>
              <w:spacing w:line="360" w:lineRule="auto"/>
              <w:jc w:val="center"/>
              <w:rPr>
                <w:rFonts w:ascii="宋体"/>
                <w:color w:val="auto"/>
                <w:highlight w:val="none"/>
              </w:rPr>
            </w:pPr>
          </w:p>
        </w:tc>
      </w:tr>
    </w:tbl>
    <w:p w14:paraId="49D23B4E">
      <w:pPr>
        <w:snapToGrid w:val="0"/>
        <w:spacing w:line="480" w:lineRule="auto"/>
        <w:ind w:left="498" w:leftChars="114" w:right="357" w:hanging="259" w:hangingChars="108"/>
        <w:rPr>
          <w:rFonts w:ascii="宋体" w:hAnsi="宋体" w:cs="宋体"/>
          <w:color w:val="auto"/>
          <w:sz w:val="24"/>
          <w:highlight w:val="none"/>
        </w:rPr>
      </w:pPr>
      <w:r>
        <w:rPr>
          <w:rFonts w:hint="eastAsia" w:ascii="宋体" w:hAnsi="宋体" w:cs="宋体"/>
          <w:color w:val="auto"/>
          <w:sz w:val="24"/>
          <w:highlight w:val="none"/>
        </w:rPr>
        <w:t>注 1. 投标人应如实列出以上情况，如有隐瞒，一经查实将导致其投标被拒绝。</w:t>
      </w:r>
    </w:p>
    <w:p w14:paraId="610B7A1B">
      <w:pPr>
        <w:pStyle w:val="81"/>
        <w:spacing w:line="480" w:lineRule="auto"/>
        <w:ind w:firstLine="720" w:firstLineChars="300"/>
        <w:rPr>
          <w:color w:val="auto"/>
          <w:highlight w:val="none"/>
        </w:rPr>
      </w:pPr>
      <w:r>
        <w:rPr>
          <w:rFonts w:hint="eastAsia" w:ascii="宋体" w:hAnsi="宋体" w:cs="宋体"/>
          <w:color w:val="auto"/>
          <w:sz w:val="24"/>
          <w:highlight w:val="none"/>
        </w:rPr>
        <w:t>2.</w:t>
      </w:r>
      <w:r>
        <w:rPr>
          <w:rFonts w:ascii="宋体" w:hAnsi="宋体" w:cs="宋体"/>
          <w:color w:val="auto"/>
          <w:sz w:val="24"/>
          <w:szCs w:val="24"/>
          <w:highlight w:val="none"/>
        </w:rPr>
        <w:t>评委保留对上述资料原件审核的权利。</w:t>
      </w:r>
    </w:p>
    <w:p w14:paraId="61F19E43">
      <w:pPr>
        <w:pStyle w:val="81"/>
        <w:rPr>
          <w:color w:val="auto"/>
          <w:highlight w:val="none"/>
        </w:rPr>
      </w:pPr>
    </w:p>
    <w:p w14:paraId="5C189FD3">
      <w:pPr>
        <w:tabs>
          <w:tab w:val="left" w:pos="4860"/>
        </w:tabs>
        <w:spacing w:line="588" w:lineRule="exact"/>
        <w:ind w:right="1560" w:firstLine="504" w:firstLineChars="200"/>
        <w:jc w:val="right"/>
        <w:rPr>
          <w:color w:val="auto"/>
          <w:spacing w:val="6"/>
          <w:sz w:val="24"/>
          <w:highlight w:val="none"/>
        </w:rPr>
      </w:pPr>
      <w:r>
        <w:rPr>
          <w:color w:val="auto"/>
          <w:spacing w:val="6"/>
          <w:sz w:val="24"/>
          <w:highlight w:val="none"/>
        </w:rPr>
        <w:t xml:space="preserve">  单位名称（盖章）：</w:t>
      </w:r>
    </w:p>
    <w:p w14:paraId="6BB89EA8">
      <w:pPr>
        <w:tabs>
          <w:tab w:val="left" w:pos="4860"/>
        </w:tabs>
        <w:spacing w:line="588" w:lineRule="exact"/>
        <w:ind w:right="1560" w:firstLine="4032" w:firstLineChars="1600"/>
        <w:jc w:val="right"/>
        <w:rPr>
          <w:color w:val="auto"/>
          <w:spacing w:val="6"/>
          <w:sz w:val="24"/>
          <w:highlight w:val="none"/>
        </w:rPr>
      </w:pPr>
      <w:r>
        <w:rPr>
          <w:color w:val="auto"/>
          <w:spacing w:val="6"/>
          <w:sz w:val="24"/>
          <w:highlight w:val="none"/>
        </w:rPr>
        <w:t>日  期：</w:t>
      </w:r>
    </w:p>
    <w:p w14:paraId="139BE2A5">
      <w:pPr>
        <w:spacing w:line="360" w:lineRule="auto"/>
        <w:rPr>
          <w:color w:val="auto"/>
          <w:szCs w:val="20"/>
          <w:highlight w:val="none"/>
        </w:rPr>
      </w:pPr>
    </w:p>
    <w:p w14:paraId="5FB51D7A">
      <w:pPr>
        <w:spacing w:line="360" w:lineRule="auto"/>
        <w:rPr>
          <w:color w:val="auto"/>
          <w:szCs w:val="20"/>
          <w:highlight w:val="none"/>
        </w:rPr>
      </w:pPr>
    </w:p>
    <w:p w14:paraId="1B9115D4">
      <w:pPr>
        <w:spacing w:line="360" w:lineRule="auto"/>
        <w:rPr>
          <w:color w:val="auto"/>
          <w:szCs w:val="20"/>
          <w:highlight w:val="none"/>
        </w:rPr>
      </w:pPr>
    </w:p>
    <w:p w14:paraId="0227E5CA">
      <w:pPr>
        <w:spacing w:line="360" w:lineRule="auto"/>
        <w:rPr>
          <w:color w:val="auto"/>
          <w:szCs w:val="20"/>
          <w:highlight w:val="none"/>
        </w:rPr>
      </w:pPr>
    </w:p>
    <w:p w14:paraId="4154AFAE">
      <w:pPr>
        <w:spacing w:line="360" w:lineRule="auto"/>
        <w:rPr>
          <w:color w:val="auto"/>
          <w:szCs w:val="20"/>
          <w:highlight w:val="none"/>
        </w:rPr>
      </w:pPr>
    </w:p>
    <w:p w14:paraId="772B7405">
      <w:pPr>
        <w:spacing w:line="360" w:lineRule="auto"/>
        <w:rPr>
          <w:color w:val="auto"/>
          <w:szCs w:val="20"/>
          <w:highlight w:val="none"/>
        </w:rPr>
      </w:pPr>
    </w:p>
    <w:p w14:paraId="738A4677">
      <w:pPr>
        <w:spacing w:line="360" w:lineRule="auto"/>
        <w:rPr>
          <w:color w:val="auto"/>
          <w:szCs w:val="20"/>
          <w:highlight w:val="none"/>
        </w:rPr>
      </w:pPr>
    </w:p>
    <w:p w14:paraId="6924D5B8">
      <w:pPr>
        <w:tabs>
          <w:tab w:val="left" w:pos="5580"/>
        </w:tabs>
        <w:spacing w:line="360" w:lineRule="auto"/>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 xml:space="preserve">8 </w:t>
      </w:r>
      <w:r>
        <w:rPr>
          <w:rFonts w:hint="eastAsia" w:ascii="宋体"/>
          <w:bCs/>
          <w:color w:val="auto"/>
          <w:sz w:val="30"/>
          <w:szCs w:val="30"/>
          <w:highlight w:val="none"/>
        </w:rPr>
        <w:t>中小企业声明函</w:t>
      </w:r>
    </w:p>
    <w:p w14:paraId="2F71F592">
      <w:pPr>
        <w:tabs>
          <w:tab w:val="left" w:pos="5580"/>
        </w:tabs>
        <w:spacing w:line="360" w:lineRule="auto"/>
        <w:rPr>
          <w:color w:val="auto"/>
          <w:sz w:val="24"/>
          <w:highlight w:val="none"/>
        </w:rPr>
      </w:pPr>
      <w:r>
        <w:rPr>
          <w:rFonts w:hint="eastAsia"/>
          <w:color w:val="auto"/>
          <w:sz w:val="24"/>
          <w:highlight w:val="none"/>
        </w:rPr>
        <w:t>说明：</w:t>
      </w:r>
    </w:p>
    <w:p w14:paraId="59E593B2">
      <w:pPr>
        <w:tabs>
          <w:tab w:val="left" w:pos="5580"/>
        </w:tabs>
        <w:spacing w:line="360" w:lineRule="auto"/>
        <w:rPr>
          <w:color w:val="auto"/>
          <w:sz w:val="24"/>
          <w:highlight w:val="none"/>
        </w:rPr>
      </w:pPr>
      <w:r>
        <w:rPr>
          <w:rFonts w:hint="eastAsia"/>
          <w:color w:val="auto"/>
          <w:sz w:val="24"/>
          <w:highlight w:val="none"/>
        </w:rPr>
        <w:t>1）中小企业参加政府采购活动，应当出具此格式文件。《中小企业声明函》由参加政府采购活动的投标人出具。联合体投标的，《中小企业声明函》由牵头人出具。</w:t>
      </w:r>
    </w:p>
    <w:p w14:paraId="457F9D97">
      <w:pPr>
        <w:tabs>
          <w:tab w:val="left" w:pos="5580"/>
        </w:tabs>
        <w:spacing w:line="360"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7034851">
      <w:pPr>
        <w:tabs>
          <w:tab w:val="left" w:pos="5580"/>
        </w:tabs>
        <w:spacing w:line="360" w:lineRule="auto"/>
        <w:rPr>
          <w:color w:val="auto"/>
          <w:sz w:val="24"/>
          <w:highlight w:val="none"/>
        </w:rPr>
      </w:pPr>
      <w:r>
        <w:rPr>
          <w:rFonts w:hint="eastAsia"/>
          <w:color w:val="auto"/>
          <w:sz w:val="24"/>
          <w:highlight w:val="none"/>
        </w:rPr>
        <w:t>3）对于多标的的采购项目，投标人应充分、准确地了解所投产品制造企业信息。对相关情况了解不清楚的，不建议填报本声明函。</w:t>
      </w:r>
    </w:p>
    <w:p w14:paraId="0C49A81B">
      <w:pPr>
        <w:tabs>
          <w:tab w:val="left" w:pos="5580"/>
        </w:tabs>
        <w:spacing w:line="360" w:lineRule="auto"/>
        <w:rPr>
          <w:color w:val="auto"/>
          <w:sz w:val="24"/>
          <w:highlight w:val="none"/>
        </w:rPr>
      </w:pPr>
      <w:r>
        <w:rPr>
          <w:rFonts w:hint="eastAsia"/>
          <w:color w:val="auto"/>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D81285A">
      <w:pPr>
        <w:spacing w:line="360" w:lineRule="auto"/>
        <w:rPr>
          <w:rFonts w:hint="eastAsia" w:ascii="宋体"/>
          <w:b/>
          <w:color w:val="auto"/>
          <w:sz w:val="30"/>
          <w:szCs w:val="30"/>
          <w:highlight w:val="none"/>
        </w:rPr>
      </w:pPr>
    </w:p>
    <w:p w14:paraId="706A2959">
      <w:pPr>
        <w:spacing w:line="360" w:lineRule="auto"/>
        <w:rPr>
          <w:rFonts w:hint="eastAsia" w:ascii="宋体"/>
          <w:b/>
          <w:color w:val="auto"/>
          <w:sz w:val="30"/>
          <w:szCs w:val="30"/>
          <w:highlight w:val="none"/>
        </w:rPr>
      </w:pPr>
    </w:p>
    <w:p w14:paraId="7DB9CAE3">
      <w:pPr>
        <w:spacing w:line="360" w:lineRule="auto"/>
        <w:rPr>
          <w:rFonts w:hint="eastAsia" w:ascii="宋体"/>
          <w:b/>
          <w:color w:val="auto"/>
          <w:sz w:val="30"/>
          <w:szCs w:val="30"/>
          <w:highlight w:val="none"/>
        </w:rPr>
      </w:pPr>
    </w:p>
    <w:p w14:paraId="6528BDA6">
      <w:pPr>
        <w:spacing w:line="360" w:lineRule="auto"/>
        <w:rPr>
          <w:rFonts w:hint="eastAsia" w:ascii="宋体"/>
          <w:b/>
          <w:color w:val="auto"/>
          <w:sz w:val="30"/>
          <w:szCs w:val="30"/>
          <w:highlight w:val="none"/>
        </w:rPr>
      </w:pPr>
    </w:p>
    <w:p w14:paraId="634FDABF">
      <w:pPr>
        <w:spacing w:line="360" w:lineRule="auto"/>
        <w:rPr>
          <w:rFonts w:hint="eastAsia" w:ascii="宋体"/>
          <w:b/>
          <w:color w:val="auto"/>
          <w:sz w:val="30"/>
          <w:szCs w:val="30"/>
          <w:highlight w:val="none"/>
        </w:rPr>
      </w:pPr>
    </w:p>
    <w:p w14:paraId="74F84AE7">
      <w:pPr>
        <w:spacing w:line="360" w:lineRule="auto"/>
        <w:rPr>
          <w:rFonts w:hint="eastAsia" w:ascii="宋体"/>
          <w:b/>
          <w:color w:val="auto"/>
          <w:sz w:val="30"/>
          <w:szCs w:val="30"/>
          <w:highlight w:val="none"/>
        </w:rPr>
      </w:pPr>
    </w:p>
    <w:p w14:paraId="221292D6">
      <w:pPr>
        <w:spacing w:line="360" w:lineRule="auto"/>
        <w:rPr>
          <w:rFonts w:hint="eastAsia" w:ascii="宋体"/>
          <w:b/>
          <w:color w:val="auto"/>
          <w:sz w:val="30"/>
          <w:szCs w:val="30"/>
          <w:highlight w:val="none"/>
        </w:rPr>
      </w:pPr>
    </w:p>
    <w:p w14:paraId="6431645B">
      <w:pPr>
        <w:spacing w:line="360" w:lineRule="auto"/>
        <w:rPr>
          <w:rFonts w:hint="eastAsia" w:ascii="宋体"/>
          <w:b/>
          <w:color w:val="auto"/>
          <w:sz w:val="30"/>
          <w:szCs w:val="30"/>
          <w:highlight w:val="none"/>
        </w:rPr>
      </w:pPr>
    </w:p>
    <w:p w14:paraId="7F5C52BC">
      <w:pPr>
        <w:spacing w:line="360" w:lineRule="auto"/>
        <w:rPr>
          <w:rFonts w:hint="eastAsia" w:ascii="宋体"/>
          <w:b/>
          <w:color w:val="auto"/>
          <w:sz w:val="30"/>
          <w:szCs w:val="30"/>
          <w:highlight w:val="none"/>
        </w:rPr>
      </w:pPr>
    </w:p>
    <w:p w14:paraId="2DAA97F1">
      <w:pPr>
        <w:pStyle w:val="35"/>
        <w:ind w:firstLine="301"/>
        <w:rPr>
          <w:rFonts w:hint="eastAsia"/>
          <w:b/>
          <w:color w:val="auto"/>
          <w:sz w:val="30"/>
          <w:szCs w:val="30"/>
          <w:highlight w:val="none"/>
        </w:rPr>
      </w:pPr>
    </w:p>
    <w:p w14:paraId="1F600CF9">
      <w:pPr>
        <w:pStyle w:val="36"/>
        <w:rPr>
          <w:rFonts w:hint="eastAsia" w:ascii="宋体"/>
          <w:b/>
          <w:color w:val="auto"/>
          <w:sz w:val="30"/>
          <w:szCs w:val="30"/>
          <w:highlight w:val="none"/>
        </w:rPr>
      </w:pPr>
    </w:p>
    <w:p w14:paraId="19A89A51">
      <w:pPr>
        <w:rPr>
          <w:rFonts w:hint="eastAsia" w:ascii="宋体"/>
          <w:b/>
          <w:color w:val="auto"/>
          <w:sz w:val="30"/>
          <w:szCs w:val="30"/>
          <w:highlight w:val="none"/>
        </w:rPr>
      </w:pPr>
    </w:p>
    <w:p w14:paraId="47B9293F">
      <w:pPr>
        <w:pStyle w:val="35"/>
        <w:ind w:firstLine="210"/>
        <w:rPr>
          <w:rFonts w:hint="eastAsia"/>
          <w:color w:val="auto"/>
          <w:highlight w:val="none"/>
        </w:rPr>
      </w:pPr>
    </w:p>
    <w:p w14:paraId="301E039E">
      <w:pPr>
        <w:spacing w:line="360" w:lineRule="auto"/>
        <w:rPr>
          <w:rFonts w:hint="eastAsia" w:ascii="宋体"/>
          <w:b/>
          <w:color w:val="auto"/>
          <w:sz w:val="30"/>
          <w:szCs w:val="30"/>
          <w:highlight w:val="none"/>
        </w:rPr>
      </w:pPr>
    </w:p>
    <w:p w14:paraId="4D536BBE">
      <w:pPr>
        <w:spacing w:before="312" w:beforeLines="100" w:after="312" w:afterLines="100" w:line="360" w:lineRule="auto"/>
        <w:jc w:val="center"/>
        <w:rPr>
          <w:b/>
          <w:color w:val="auto"/>
          <w:sz w:val="36"/>
          <w:szCs w:val="36"/>
          <w:highlight w:val="none"/>
        </w:rPr>
      </w:pPr>
      <w:r>
        <w:rPr>
          <w:b/>
          <w:bCs/>
          <w:color w:val="auto"/>
          <w:sz w:val="36"/>
          <w:szCs w:val="36"/>
          <w:highlight w:val="none"/>
        </w:rPr>
        <w:t>中小企业声明函（货物）格式</w:t>
      </w:r>
    </w:p>
    <w:p w14:paraId="14541195">
      <w:pPr>
        <w:autoSpaceDE w:val="0"/>
        <w:autoSpaceDN w:val="0"/>
        <w:spacing w:line="360" w:lineRule="auto"/>
        <w:ind w:left="220" w:right="415" w:firstLine="640"/>
        <w:jc w:val="left"/>
        <w:rPr>
          <w:color w:val="auto"/>
          <w:kern w:val="0"/>
          <w:sz w:val="24"/>
          <w:highlight w:val="none"/>
        </w:rPr>
      </w:pPr>
      <w:r>
        <w:rPr>
          <w:color w:val="auto"/>
          <w:kern w:val="0"/>
          <w:sz w:val="24"/>
          <w:highlight w:val="none"/>
        </w:rPr>
        <w:t>本公司（联合体）郑重声明，根据《政府采购促进中小企业发展管理办法》（财库﹝2020﹞46号）的规定，本公司（联合体）参加</w:t>
      </w:r>
      <w:r>
        <w:rPr>
          <w:i/>
          <w:color w:val="auto"/>
          <w:kern w:val="0"/>
          <w:sz w:val="24"/>
          <w:highlight w:val="none"/>
          <w:u w:val="single"/>
        </w:rPr>
        <w:t>（单位名称）</w:t>
      </w:r>
      <w:r>
        <w:rPr>
          <w:color w:val="auto"/>
          <w:kern w:val="0"/>
          <w:sz w:val="24"/>
          <w:highlight w:val="none"/>
        </w:rPr>
        <w:t>的</w:t>
      </w:r>
      <w:r>
        <w:rPr>
          <w:i/>
          <w:color w:val="auto"/>
          <w:kern w:val="0"/>
          <w:sz w:val="24"/>
          <w:highlight w:val="none"/>
          <w:u w:val="single"/>
        </w:rPr>
        <w:t>（项目名称）</w:t>
      </w:r>
      <w:r>
        <w:rPr>
          <w:color w:val="auto"/>
          <w:kern w:val="0"/>
          <w:sz w:val="24"/>
          <w:highlight w:val="none"/>
        </w:rPr>
        <w:t>采购活动，提供的货物全部由符合政策要求的中小企业制造。相关企业（含联合体中的中小企业、签订分包意向协议的中小企业）的具体情况如下：</w:t>
      </w:r>
    </w:p>
    <w:p w14:paraId="6B47B243">
      <w:pPr>
        <w:numPr>
          <w:ilvl w:val="0"/>
          <w:numId w:val="6"/>
        </w:numPr>
        <w:tabs>
          <w:tab w:val="left" w:pos="1183"/>
          <w:tab w:val="left" w:pos="1484"/>
          <w:tab w:val="left" w:pos="4662"/>
          <w:tab w:val="left" w:pos="6903"/>
        </w:tabs>
        <w:autoSpaceDE w:val="0"/>
        <w:autoSpaceDN w:val="0"/>
        <w:spacing w:line="360" w:lineRule="auto"/>
        <w:ind w:right="169" w:firstLine="646"/>
        <w:jc w:val="left"/>
        <w:rPr>
          <w:color w:val="auto"/>
          <w:kern w:val="0"/>
          <w:sz w:val="24"/>
          <w:highlight w:val="none"/>
        </w:rPr>
      </w:pPr>
      <w:r>
        <w:rPr>
          <w:i/>
          <w:color w:val="auto"/>
          <w:kern w:val="0"/>
          <w:sz w:val="24"/>
          <w:highlight w:val="none"/>
          <w:u w:val="single" w:color="000000"/>
        </w:rPr>
        <w:t>（标的名称）</w:t>
      </w:r>
      <w:r>
        <w:rPr>
          <w:color w:val="auto"/>
          <w:kern w:val="0"/>
          <w:sz w:val="24"/>
          <w:highlight w:val="none"/>
        </w:rPr>
        <w:t>，属于</w:t>
      </w:r>
      <w:r>
        <w:rPr>
          <w:i/>
          <w:color w:val="auto"/>
          <w:kern w:val="0"/>
          <w:sz w:val="24"/>
          <w:highlight w:val="none"/>
        </w:rPr>
        <w:t>（</w:t>
      </w:r>
      <w:r>
        <w:rPr>
          <w:i/>
          <w:color w:val="auto"/>
          <w:kern w:val="0"/>
          <w:sz w:val="24"/>
          <w:highlight w:val="none"/>
          <w:u w:val="single" w:color="000000"/>
        </w:rPr>
        <w:t>采购文件中明确的所属行业）行业</w:t>
      </w:r>
      <w:r>
        <w:rPr>
          <w:color w:val="auto"/>
          <w:kern w:val="0"/>
          <w:sz w:val="24"/>
          <w:highlight w:val="none"/>
        </w:rPr>
        <w:t>；制造商为</w:t>
      </w:r>
      <w:r>
        <w:rPr>
          <w:i/>
          <w:color w:val="auto"/>
          <w:kern w:val="0"/>
          <w:sz w:val="24"/>
          <w:highlight w:val="none"/>
          <w:u w:val="single" w:color="000000"/>
        </w:rPr>
        <w:t>（企业名称）</w:t>
      </w:r>
      <w:r>
        <w:rPr>
          <w:color w:val="auto"/>
          <w:kern w:val="0"/>
          <w:sz w:val="24"/>
          <w:highlight w:val="none"/>
        </w:rPr>
        <w:t>，从业人员</w:t>
      </w:r>
      <w:r>
        <w:rPr>
          <w:color w:val="auto"/>
          <w:kern w:val="0"/>
          <w:sz w:val="24"/>
          <w:highlight w:val="none"/>
          <w:u w:val="single" w:color="000000"/>
        </w:rPr>
        <w:tab/>
      </w:r>
      <w:r>
        <w:rPr>
          <w:color w:val="auto"/>
          <w:kern w:val="0"/>
          <w:sz w:val="24"/>
          <w:highlight w:val="none"/>
        </w:rPr>
        <w:t>人，营业收入为</w:t>
      </w:r>
      <w:r>
        <w:rPr>
          <w:color w:val="auto"/>
          <w:kern w:val="0"/>
          <w:sz w:val="24"/>
          <w:highlight w:val="none"/>
          <w:u w:val="single" w:color="000000"/>
        </w:rPr>
        <w:tab/>
      </w:r>
      <w:r>
        <w:rPr>
          <w:color w:val="auto"/>
          <w:kern w:val="0"/>
          <w:sz w:val="24"/>
          <w:highlight w:val="none"/>
        </w:rPr>
        <w:t>万元，资产总额为</w:t>
      </w:r>
      <w:r>
        <w:rPr>
          <w:color w:val="auto"/>
          <w:kern w:val="0"/>
          <w:sz w:val="24"/>
          <w:highlight w:val="none"/>
          <w:u w:val="single" w:color="000000"/>
        </w:rPr>
        <w:tab/>
      </w:r>
      <w:r>
        <w:rPr>
          <w:color w:val="auto"/>
          <w:kern w:val="0"/>
          <w:sz w:val="24"/>
          <w:highlight w:val="none"/>
        </w:rPr>
        <w:t>万元，属于</w:t>
      </w:r>
      <w:r>
        <w:rPr>
          <w:i/>
          <w:color w:val="auto"/>
          <w:kern w:val="0"/>
          <w:sz w:val="24"/>
          <w:highlight w:val="none"/>
          <w:u w:val="single" w:color="000000"/>
        </w:rPr>
        <w:t>（中型企业、小型企业、微型企业）</w:t>
      </w:r>
      <w:r>
        <w:rPr>
          <w:color w:val="auto"/>
          <w:kern w:val="0"/>
          <w:sz w:val="24"/>
          <w:highlight w:val="none"/>
        </w:rPr>
        <w:t>；</w:t>
      </w:r>
    </w:p>
    <w:p w14:paraId="081D67E0">
      <w:pPr>
        <w:numPr>
          <w:ilvl w:val="0"/>
          <w:numId w:val="6"/>
        </w:numPr>
        <w:tabs>
          <w:tab w:val="left" w:pos="1165"/>
          <w:tab w:val="left" w:pos="1183"/>
          <w:tab w:val="left" w:pos="4362"/>
          <w:tab w:val="left" w:pos="6577"/>
        </w:tabs>
        <w:autoSpaceDE w:val="0"/>
        <w:autoSpaceDN w:val="0"/>
        <w:spacing w:line="360" w:lineRule="auto"/>
        <w:ind w:right="169" w:firstLine="646"/>
        <w:jc w:val="left"/>
        <w:rPr>
          <w:color w:val="auto"/>
          <w:kern w:val="0"/>
          <w:sz w:val="24"/>
          <w:highlight w:val="none"/>
        </w:rPr>
      </w:pPr>
      <w:r>
        <w:rPr>
          <w:i/>
          <w:color w:val="auto"/>
          <w:kern w:val="0"/>
          <w:sz w:val="24"/>
          <w:highlight w:val="none"/>
          <w:u w:val="single" w:color="000000"/>
        </w:rPr>
        <w:t>（标的名称）</w:t>
      </w:r>
      <w:r>
        <w:rPr>
          <w:color w:val="auto"/>
          <w:kern w:val="0"/>
          <w:sz w:val="24"/>
          <w:highlight w:val="none"/>
        </w:rPr>
        <w:t>，属于</w:t>
      </w:r>
      <w:r>
        <w:rPr>
          <w:i/>
          <w:color w:val="auto"/>
          <w:kern w:val="0"/>
          <w:sz w:val="24"/>
          <w:highlight w:val="none"/>
        </w:rPr>
        <w:t>（</w:t>
      </w:r>
      <w:r>
        <w:rPr>
          <w:i/>
          <w:color w:val="auto"/>
          <w:kern w:val="0"/>
          <w:sz w:val="24"/>
          <w:highlight w:val="none"/>
          <w:u w:val="single" w:color="000000"/>
        </w:rPr>
        <w:t>采购文件中明确的所属行业）行业</w:t>
      </w:r>
      <w:r>
        <w:rPr>
          <w:color w:val="auto"/>
          <w:kern w:val="0"/>
          <w:sz w:val="24"/>
          <w:highlight w:val="none"/>
        </w:rPr>
        <w:t>；制造商为</w:t>
      </w:r>
      <w:r>
        <w:rPr>
          <w:i/>
          <w:color w:val="auto"/>
          <w:kern w:val="0"/>
          <w:sz w:val="24"/>
          <w:highlight w:val="none"/>
          <w:u w:val="single" w:color="000000"/>
        </w:rPr>
        <w:t>（企业名称）</w:t>
      </w:r>
      <w:r>
        <w:rPr>
          <w:color w:val="auto"/>
          <w:kern w:val="0"/>
          <w:sz w:val="24"/>
          <w:highlight w:val="none"/>
        </w:rPr>
        <w:t>，从业人员</w:t>
      </w:r>
      <w:r>
        <w:rPr>
          <w:color w:val="auto"/>
          <w:kern w:val="0"/>
          <w:sz w:val="24"/>
          <w:highlight w:val="none"/>
          <w:u w:val="single" w:color="000000"/>
        </w:rPr>
        <w:tab/>
      </w:r>
      <w:r>
        <w:rPr>
          <w:color w:val="auto"/>
          <w:kern w:val="0"/>
          <w:sz w:val="24"/>
          <w:highlight w:val="none"/>
        </w:rPr>
        <w:t>人，营业收入为</w:t>
      </w:r>
      <w:r>
        <w:rPr>
          <w:color w:val="auto"/>
          <w:kern w:val="0"/>
          <w:sz w:val="24"/>
          <w:highlight w:val="none"/>
          <w:u w:val="single" w:color="000000"/>
        </w:rPr>
        <w:tab/>
      </w:r>
      <w:r>
        <w:rPr>
          <w:color w:val="auto"/>
          <w:kern w:val="0"/>
          <w:sz w:val="24"/>
          <w:highlight w:val="none"/>
        </w:rPr>
        <w:t>万元，资产总额为</w:t>
      </w:r>
      <w:r>
        <w:rPr>
          <w:color w:val="auto"/>
          <w:kern w:val="0"/>
          <w:sz w:val="24"/>
          <w:highlight w:val="none"/>
          <w:u w:val="single" w:color="000000"/>
        </w:rPr>
        <w:tab/>
      </w:r>
      <w:r>
        <w:rPr>
          <w:color w:val="auto"/>
          <w:kern w:val="0"/>
          <w:sz w:val="24"/>
          <w:highlight w:val="none"/>
        </w:rPr>
        <w:t>万元，属于</w:t>
      </w:r>
      <w:r>
        <w:rPr>
          <w:i/>
          <w:color w:val="auto"/>
          <w:kern w:val="0"/>
          <w:sz w:val="24"/>
          <w:highlight w:val="none"/>
          <w:u w:val="single" w:color="000000"/>
        </w:rPr>
        <w:t>（中型企业、小型企业、微型企业）</w:t>
      </w:r>
      <w:r>
        <w:rPr>
          <w:color w:val="auto"/>
          <w:kern w:val="0"/>
          <w:sz w:val="24"/>
          <w:highlight w:val="none"/>
        </w:rPr>
        <w:t>；</w:t>
      </w:r>
    </w:p>
    <w:p w14:paraId="555583EA">
      <w:pPr>
        <w:autoSpaceDE w:val="0"/>
        <w:autoSpaceDN w:val="0"/>
        <w:spacing w:line="360" w:lineRule="auto"/>
        <w:ind w:left="860"/>
        <w:jc w:val="left"/>
        <w:rPr>
          <w:color w:val="auto"/>
          <w:kern w:val="0"/>
          <w:sz w:val="24"/>
          <w:highlight w:val="none"/>
        </w:rPr>
      </w:pPr>
      <w:r>
        <w:rPr>
          <w:color w:val="auto"/>
          <w:kern w:val="0"/>
          <w:sz w:val="24"/>
          <w:highlight w:val="none"/>
        </w:rPr>
        <w:t>……</w:t>
      </w:r>
    </w:p>
    <w:p w14:paraId="422DF6F4">
      <w:pPr>
        <w:autoSpaceDE w:val="0"/>
        <w:autoSpaceDN w:val="0"/>
        <w:spacing w:line="360" w:lineRule="auto"/>
        <w:ind w:left="220" w:right="417" w:firstLine="645"/>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w:t>
      </w:r>
    </w:p>
    <w:p w14:paraId="7EFBF88A">
      <w:pPr>
        <w:autoSpaceDE w:val="0"/>
        <w:autoSpaceDN w:val="0"/>
        <w:spacing w:line="360" w:lineRule="auto"/>
        <w:ind w:left="220" w:right="372" w:firstLine="645"/>
        <w:jc w:val="left"/>
        <w:rPr>
          <w:color w:val="auto"/>
          <w:kern w:val="0"/>
          <w:sz w:val="24"/>
          <w:highlight w:val="none"/>
        </w:rPr>
      </w:pPr>
      <w:r>
        <w:rPr>
          <w:color w:val="auto"/>
          <w:kern w:val="0"/>
          <w:sz w:val="24"/>
          <w:highlight w:val="none"/>
        </w:rPr>
        <w:t>本企业对上述声明内容的真实性负责。如有虚假，将依法承担相应责任。</w:t>
      </w:r>
    </w:p>
    <w:p w14:paraId="358F8FBE">
      <w:pPr>
        <w:spacing w:line="360" w:lineRule="auto"/>
        <w:ind w:firstLine="504"/>
        <w:rPr>
          <w:color w:val="auto"/>
          <w:spacing w:val="6"/>
          <w:sz w:val="24"/>
          <w:highlight w:val="none"/>
        </w:rPr>
      </w:pPr>
    </w:p>
    <w:p w14:paraId="3C32EC34">
      <w:pPr>
        <w:spacing w:line="360" w:lineRule="auto"/>
        <w:ind w:firstLine="504"/>
        <w:rPr>
          <w:color w:val="auto"/>
          <w:spacing w:val="6"/>
          <w:sz w:val="24"/>
          <w:highlight w:val="none"/>
        </w:rPr>
      </w:pPr>
    </w:p>
    <w:p w14:paraId="0CE0CA7A">
      <w:pPr>
        <w:spacing w:line="360" w:lineRule="auto"/>
        <w:ind w:right="360" w:firstLine="480"/>
        <w:jc w:val="right"/>
        <w:rPr>
          <w:color w:val="auto"/>
          <w:sz w:val="24"/>
          <w:highlight w:val="none"/>
        </w:rPr>
      </w:pPr>
      <w:r>
        <w:rPr>
          <w:color w:val="auto"/>
          <w:sz w:val="24"/>
          <w:highlight w:val="none"/>
        </w:rPr>
        <w:t>企业名称（盖章）：________</w:t>
      </w:r>
    </w:p>
    <w:p w14:paraId="0F378A13">
      <w:pPr>
        <w:spacing w:line="360" w:lineRule="auto"/>
        <w:ind w:right="360" w:firstLine="480"/>
        <w:jc w:val="right"/>
        <w:rPr>
          <w:color w:val="auto"/>
          <w:sz w:val="24"/>
          <w:highlight w:val="none"/>
        </w:rPr>
      </w:pPr>
      <w:r>
        <w:rPr>
          <w:color w:val="auto"/>
          <w:sz w:val="24"/>
          <w:highlight w:val="none"/>
        </w:rPr>
        <w:t>日 期：________</w:t>
      </w:r>
    </w:p>
    <w:p w14:paraId="3B88249F">
      <w:pPr>
        <w:spacing w:line="360" w:lineRule="auto"/>
        <w:ind w:right="360" w:firstLine="480"/>
        <w:jc w:val="right"/>
        <w:rPr>
          <w:color w:val="auto"/>
          <w:sz w:val="24"/>
          <w:highlight w:val="none"/>
        </w:rPr>
      </w:pPr>
    </w:p>
    <w:p w14:paraId="169EE86A">
      <w:pPr>
        <w:spacing w:line="360" w:lineRule="auto"/>
        <w:ind w:right="360" w:firstLine="480"/>
        <w:jc w:val="right"/>
        <w:rPr>
          <w:color w:val="auto"/>
          <w:sz w:val="24"/>
          <w:highlight w:val="none"/>
        </w:rPr>
      </w:pPr>
    </w:p>
    <w:p w14:paraId="765A6936">
      <w:pPr>
        <w:spacing w:line="360" w:lineRule="auto"/>
        <w:rPr>
          <w:rFonts w:hint="eastAsia" w:ascii="宋体"/>
          <w:bCs/>
          <w:color w:val="auto"/>
          <w:szCs w:val="21"/>
          <w:highlight w:val="none"/>
        </w:rPr>
      </w:pPr>
      <w:r>
        <w:rPr>
          <w:rFonts w:hint="eastAsia" w:ascii="宋体"/>
          <w:bCs/>
          <w:color w:val="auto"/>
          <w:szCs w:val="21"/>
          <w:highlight w:val="none"/>
        </w:rPr>
        <w:t>从业人员、营业收入，资产总额填报上一年度数据，无上一年度数据的新成立企业可不填报。</w:t>
      </w:r>
    </w:p>
    <w:p w14:paraId="01DDB265">
      <w:pPr>
        <w:spacing w:line="360" w:lineRule="auto"/>
        <w:rPr>
          <w:rFonts w:hint="eastAsia" w:ascii="宋体" w:hAnsi="宋体" w:cs="宋体"/>
          <w:color w:val="auto"/>
          <w:sz w:val="30"/>
          <w:szCs w:val="30"/>
          <w:highlight w:val="none"/>
        </w:rPr>
      </w:pPr>
    </w:p>
    <w:p w14:paraId="6B8893C6">
      <w:pPr>
        <w:jc w:val="center"/>
        <w:rPr>
          <w:color w:val="auto"/>
          <w:sz w:val="36"/>
          <w:szCs w:val="36"/>
          <w:highlight w:val="none"/>
        </w:rPr>
      </w:pPr>
      <w:r>
        <w:rPr>
          <w:rFonts w:hint="eastAsia" w:ascii="宋体" w:hAnsi="宋体" w:cs="宋体"/>
          <w:color w:val="auto"/>
          <w:sz w:val="30"/>
          <w:szCs w:val="30"/>
          <w:highlight w:val="none"/>
        </w:rPr>
        <w:br w:type="page"/>
      </w:r>
      <w:r>
        <w:rPr>
          <w:b/>
          <w:bCs/>
          <w:color w:val="auto"/>
          <w:sz w:val="36"/>
          <w:szCs w:val="36"/>
          <w:highlight w:val="none"/>
        </w:rPr>
        <w:t>残疾人福利性单位声明函格式</w:t>
      </w:r>
    </w:p>
    <w:p w14:paraId="5A5A91F0">
      <w:pPr>
        <w:spacing w:line="588" w:lineRule="exact"/>
        <w:ind w:firstLine="504"/>
        <w:rPr>
          <w:color w:val="auto"/>
          <w:spacing w:val="6"/>
          <w:sz w:val="24"/>
          <w:highlight w:val="none"/>
        </w:rPr>
      </w:pPr>
    </w:p>
    <w:p w14:paraId="47BEA275">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14:paraId="4D1A696E">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14:paraId="6940B8B3">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6F3D55D6">
      <w:pPr>
        <w:spacing w:line="588" w:lineRule="exact"/>
        <w:ind w:firstLine="504" w:firstLineChars="200"/>
        <w:rPr>
          <w:color w:val="auto"/>
          <w:spacing w:val="6"/>
          <w:sz w:val="24"/>
          <w:highlight w:val="none"/>
        </w:rPr>
      </w:pPr>
      <w:r>
        <w:rPr>
          <w:b/>
          <w:color w:val="auto"/>
          <w:spacing w:val="6"/>
          <w:sz w:val="24"/>
          <w:highlight w:val="none"/>
        </w:rPr>
        <w:t>本单位对上述声明的真实性负责。如有虚假，将依法承担相应责任。</w:t>
      </w:r>
    </w:p>
    <w:p w14:paraId="3026F59C">
      <w:pPr>
        <w:spacing w:line="588" w:lineRule="exact"/>
        <w:ind w:firstLine="504" w:firstLineChars="200"/>
        <w:rPr>
          <w:color w:val="auto"/>
          <w:spacing w:val="6"/>
          <w:sz w:val="24"/>
          <w:highlight w:val="none"/>
        </w:rPr>
      </w:pPr>
    </w:p>
    <w:p w14:paraId="639CBB82">
      <w:pPr>
        <w:spacing w:line="588" w:lineRule="exact"/>
        <w:ind w:firstLine="504" w:firstLineChars="200"/>
        <w:rPr>
          <w:color w:val="auto"/>
          <w:spacing w:val="6"/>
          <w:sz w:val="24"/>
          <w:highlight w:val="none"/>
        </w:rPr>
      </w:pPr>
    </w:p>
    <w:p w14:paraId="0BF97C64">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14:paraId="661B66CE">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14:paraId="47FA84DF">
      <w:pPr>
        <w:rPr>
          <w:rFonts w:hint="eastAsia" w:ascii="宋体" w:hAnsi="宋体" w:cs="宋体"/>
          <w:color w:val="auto"/>
          <w:sz w:val="30"/>
          <w:szCs w:val="30"/>
          <w:highlight w:val="none"/>
        </w:rPr>
      </w:pPr>
    </w:p>
    <w:p w14:paraId="38C8BB67">
      <w:pPr>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br w:type="page"/>
      </w:r>
    </w:p>
    <w:p w14:paraId="27E65FDC">
      <w:pPr>
        <w:spacing w:line="360" w:lineRule="auto"/>
        <w:rPr>
          <w:color w:val="auto"/>
          <w:sz w:val="24"/>
          <w:szCs w:val="20"/>
          <w:highlight w:val="none"/>
        </w:rPr>
      </w:pPr>
      <w:r>
        <w:rPr>
          <w:rFonts w:hint="eastAsia" w:ascii="宋体" w:hAnsi="宋体" w:cs="宋体"/>
          <w:color w:val="auto"/>
          <w:sz w:val="30"/>
          <w:szCs w:val="30"/>
          <w:highlight w:val="none"/>
          <w:lang w:val="en-US" w:eastAsia="zh-CN"/>
        </w:rPr>
        <w:t xml:space="preserve">9  </w:t>
      </w:r>
      <w:r>
        <w:rPr>
          <w:rFonts w:hint="eastAsia" w:ascii="宋体" w:hAnsi="宋体" w:cs="宋体"/>
          <w:color w:val="auto"/>
          <w:sz w:val="30"/>
          <w:szCs w:val="30"/>
          <w:highlight w:val="none"/>
        </w:rPr>
        <w:t>招标文件要求提供或投标人认为应附的其他材料</w:t>
      </w:r>
    </w:p>
    <w:p w14:paraId="7A7FD09D">
      <w:pPr>
        <w:autoSpaceDE w:val="0"/>
        <w:autoSpaceDN w:val="0"/>
        <w:adjustRightInd w:val="0"/>
        <w:spacing w:line="480" w:lineRule="auto"/>
        <w:jc w:val="center"/>
        <w:rPr>
          <w:rFonts w:ascii="宋体" w:hAnsi="宋体" w:cs="宋体"/>
          <w:color w:val="auto"/>
          <w:sz w:val="24"/>
          <w:highlight w:val="none"/>
        </w:rPr>
      </w:pPr>
    </w:p>
    <w:p w14:paraId="287C68B6">
      <w:pPr>
        <w:spacing w:line="480" w:lineRule="auto"/>
        <w:jc w:val="left"/>
        <w:rPr>
          <w:rFonts w:ascii="宋体" w:hAnsi="宋体"/>
          <w:b/>
          <w:color w:val="auto"/>
          <w:sz w:val="30"/>
          <w:szCs w:val="30"/>
          <w:highlight w:val="none"/>
        </w:rPr>
      </w:pPr>
    </w:p>
    <w:p w14:paraId="01A44180">
      <w:pPr>
        <w:pStyle w:val="35"/>
        <w:ind w:firstLine="301"/>
        <w:rPr>
          <w:rFonts w:hAnsi="宋体"/>
          <w:b/>
          <w:color w:val="auto"/>
          <w:sz w:val="30"/>
          <w:szCs w:val="30"/>
          <w:highlight w:val="none"/>
        </w:rPr>
      </w:pPr>
    </w:p>
    <w:p w14:paraId="79A62C5E">
      <w:pPr>
        <w:pStyle w:val="36"/>
        <w:rPr>
          <w:rFonts w:ascii="宋体" w:hAnsi="宋体"/>
          <w:b/>
          <w:color w:val="auto"/>
          <w:sz w:val="30"/>
          <w:szCs w:val="30"/>
          <w:highlight w:val="none"/>
        </w:rPr>
      </w:pPr>
    </w:p>
    <w:p w14:paraId="436C6FFA">
      <w:pPr>
        <w:rPr>
          <w:rFonts w:ascii="宋体" w:hAnsi="宋体"/>
          <w:b/>
          <w:color w:val="auto"/>
          <w:sz w:val="30"/>
          <w:szCs w:val="30"/>
          <w:highlight w:val="none"/>
        </w:rPr>
      </w:pPr>
    </w:p>
    <w:p w14:paraId="566F5E64">
      <w:pPr>
        <w:pStyle w:val="35"/>
        <w:ind w:firstLine="301"/>
        <w:rPr>
          <w:rFonts w:hAnsi="宋体"/>
          <w:b/>
          <w:color w:val="auto"/>
          <w:sz w:val="30"/>
          <w:szCs w:val="30"/>
          <w:highlight w:val="none"/>
        </w:rPr>
      </w:pPr>
    </w:p>
    <w:p w14:paraId="1960C0FF">
      <w:pPr>
        <w:pStyle w:val="36"/>
        <w:rPr>
          <w:rFonts w:ascii="宋体" w:hAnsi="宋体"/>
          <w:b/>
          <w:color w:val="auto"/>
          <w:sz w:val="30"/>
          <w:szCs w:val="30"/>
          <w:highlight w:val="none"/>
        </w:rPr>
      </w:pPr>
    </w:p>
    <w:p w14:paraId="48FE0283">
      <w:pPr>
        <w:rPr>
          <w:rFonts w:ascii="宋体" w:hAnsi="宋体"/>
          <w:b/>
          <w:color w:val="auto"/>
          <w:sz w:val="30"/>
          <w:szCs w:val="30"/>
          <w:highlight w:val="none"/>
        </w:rPr>
      </w:pPr>
    </w:p>
    <w:p w14:paraId="37A6B9DB">
      <w:pPr>
        <w:pStyle w:val="35"/>
        <w:ind w:firstLine="301"/>
        <w:rPr>
          <w:rFonts w:hAnsi="宋体"/>
          <w:b/>
          <w:color w:val="auto"/>
          <w:sz w:val="30"/>
          <w:szCs w:val="30"/>
          <w:highlight w:val="none"/>
        </w:rPr>
      </w:pPr>
    </w:p>
    <w:p w14:paraId="4539E331">
      <w:pPr>
        <w:pStyle w:val="36"/>
        <w:rPr>
          <w:rFonts w:ascii="宋体" w:hAnsi="宋体"/>
          <w:b/>
          <w:color w:val="auto"/>
          <w:sz w:val="30"/>
          <w:szCs w:val="30"/>
          <w:highlight w:val="none"/>
        </w:rPr>
      </w:pPr>
    </w:p>
    <w:p w14:paraId="07F436EE">
      <w:pPr>
        <w:rPr>
          <w:rFonts w:ascii="宋体" w:hAnsi="宋体"/>
          <w:b/>
          <w:color w:val="auto"/>
          <w:sz w:val="30"/>
          <w:szCs w:val="30"/>
          <w:highlight w:val="none"/>
        </w:rPr>
      </w:pPr>
    </w:p>
    <w:p w14:paraId="2F38DCA2">
      <w:pPr>
        <w:pStyle w:val="35"/>
        <w:ind w:firstLine="301"/>
        <w:rPr>
          <w:rFonts w:hAnsi="宋体"/>
          <w:b/>
          <w:color w:val="auto"/>
          <w:sz w:val="30"/>
          <w:szCs w:val="30"/>
          <w:highlight w:val="none"/>
        </w:rPr>
      </w:pPr>
    </w:p>
    <w:p w14:paraId="70931EDA">
      <w:pPr>
        <w:pStyle w:val="36"/>
        <w:rPr>
          <w:rFonts w:ascii="宋体" w:hAnsi="宋体"/>
          <w:b/>
          <w:color w:val="auto"/>
          <w:sz w:val="30"/>
          <w:szCs w:val="30"/>
          <w:highlight w:val="none"/>
        </w:rPr>
      </w:pPr>
    </w:p>
    <w:p w14:paraId="275435FD">
      <w:pPr>
        <w:rPr>
          <w:rFonts w:ascii="宋体" w:hAnsi="宋体"/>
          <w:b/>
          <w:color w:val="auto"/>
          <w:sz w:val="30"/>
          <w:szCs w:val="30"/>
          <w:highlight w:val="none"/>
        </w:rPr>
      </w:pPr>
    </w:p>
    <w:p w14:paraId="13B2F718">
      <w:pPr>
        <w:pStyle w:val="35"/>
        <w:ind w:firstLine="301"/>
        <w:rPr>
          <w:rFonts w:hAnsi="宋体"/>
          <w:b/>
          <w:color w:val="auto"/>
          <w:sz w:val="30"/>
          <w:szCs w:val="30"/>
          <w:highlight w:val="none"/>
        </w:rPr>
      </w:pPr>
    </w:p>
    <w:p w14:paraId="0EFC91BA">
      <w:pPr>
        <w:pStyle w:val="36"/>
        <w:rPr>
          <w:rFonts w:ascii="宋体" w:hAnsi="宋体"/>
          <w:b/>
          <w:color w:val="auto"/>
          <w:sz w:val="30"/>
          <w:szCs w:val="30"/>
          <w:highlight w:val="none"/>
        </w:rPr>
      </w:pPr>
    </w:p>
    <w:p w14:paraId="6FDA6E3F">
      <w:pPr>
        <w:rPr>
          <w:rFonts w:ascii="宋体" w:hAnsi="宋体"/>
          <w:b/>
          <w:color w:val="auto"/>
          <w:sz w:val="30"/>
          <w:szCs w:val="30"/>
          <w:highlight w:val="none"/>
        </w:rPr>
      </w:pPr>
    </w:p>
    <w:p w14:paraId="7C8759A6">
      <w:pPr>
        <w:pStyle w:val="35"/>
        <w:ind w:firstLine="301"/>
        <w:rPr>
          <w:rFonts w:hAnsi="宋体"/>
          <w:b/>
          <w:color w:val="auto"/>
          <w:sz w:val="30"/>
          <w:szCs w:val="30"/>
          <w:highlight w:val="none"/>
        </w:rPr>
      </w:pPr>
    </w:p>
    <w:p w14:paraId="382C2045">
      <w:pPr>
        <w:pStyle w:val="36"/>
        <w:rPr>
          <w:rFonts w:ascii="宋体" w:hAnsi="宋体"/>
          <w:b/>
          <w:color w:val="auto"/>
          <w:sz w:val="30"/>
          <w:szCs w:val="30"/>
          <w:highlight w:val="none"/>
        </w:rPr>
      </w:pPr>
    </w:p>
    <w:p w14:paraId="68F70569">
      <w:pPr>
        <w:rPr>
          <w:color w:val="auto"/>
          <w:highlight w:val="none"/>
        </w:rPr>
      </w:pPr>
    </w:p>
    <w:p w14:paraId="40953955">
      <w:pPr>
        <w:spacing w:line="480" w:lineRule="auto"/>
        <w:jc w:val="left"/>
        <w:rPr>
          <w:rFonts w:ascii="宋体" w:hAnsi="宋体"/>
          <w:b/>
          <w:color w:val="auto"/>
          <w:sz w:val="30"/>
          <w:szCs w:val="30"/>
          <w:highlight w:val="none"/>
        </w:rPr>
      </w:pPr>
    </w:p>
    <w:p w14:paraId="3BE9E0C9">
      <w:pPr>
        <w:spacing w:line="480" w:lineRule="auto"/>
        <w:jc w:val="center"/>
        <w:rPr>
          <w:rFonts w:ascii="宋体" w:hAnsi="宋体"/>
          <w:b/>
          <w:color w:val="auto"/>
          <w:sz w:val="30"/>
          <w:szCs w:val="30"/>
          <w:highlight w:val="none"/>
        </w:rPr>
      </w:pPr>
      <w:r>
        <w:rPr>
          <w:rFonts w:hint="eastAsia" w:ascii="宋体" w:hAnsi="宋体"/>
          <w:b/>
          <w:color w:val="auto"/>
          <w:sz w:val="30"/>
          <w:szCs w:val="30"/>
          <w:highlight w:val="none"/>
        </w:rPr>
        <w:t>资格证明文件格式</w:t>
      </w:r>
    </w:p>
    <w:p w14:paraId="51DDC7F6">
      <w:pPr>
        <w:spacing w:line="360" w:lineRule="auto"/>
        <w:rPr>
          <w:color w:val="auto"/>
          <w:sz w:val="24"/>
          <w:szCs w:val="20"/>
          <w:highlight w:val="none"/>
        </w:rPr>
      </w:pPr>
      <w:r>
        <w:rPr>
          <w:rFonts w:hint="eastAsia" w:ascii="宋体" w:hAnsi="宋体" w:cs="宋体"/>
          <w:color w:val="auto"/>
          <w:sz w:val="24"/>
          <w:szCs w:val="20"/>
          <w:highlight w:val="none"/>
        </w:rPr>
        <w:t xml:space="preserve">1 </w:t>
      </w:r>
      <w:r>
        <w:rPr>
          <w:color w:val="auto"/>
          <w:sz w:val="24"/>
          <w:highlight w:val="none"/>
        </w:rPr>
        <w:t>满足《中华人民共和国政府采购法》第二十二条规定及法律法规的其他规定</w:t>
      </w:r>
    </w:p>
    <w:p w14:paraId="1568A4F7">
      <w:pPr>
        <w:pStyle w:val="492"/>
        <w:widowControl/>
        <w:spacing w:line="42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1-1提供法人或者其他组织的营业执照等证明文件，自然人的身份证明；（加盖供应商公章）</w:t>
      </w:r>
    </w:p>
    <w:p w14:paraId="35F4205D">
      <w:pPr>
        <w:pStyle w:val="492"/>
        <w:widowControl/>
        <w:spacing w:line="420" w:lineRule="atLeast"/>
        <w:jc w:val="left"/>
        <w:rPr>
          <w:rFonts w:ascii="宋体" w:hAnsi="宋体" w:cs="宋体"/>
          <w:color w:val="auto"/>
          <w:kern w:val="0"/>
          <w:sz w:val="24"/>
          <w:szCs w:val="24"/>
          <w:highlight w:val="none"/>
        </w:rPr>
      </w:pPr>
    </w:p>
    <w:p w14:paraId="28CD8E9C">
      <w:pPr>
        <w:rPr>
          <w:rFonts w:ascii="宋体"/>
          <w:bCs/>
          <w:color w:val="auto"/>
          <w:sz w:val="24"/>
          <w:highlight w:val="none"/>
        </w:rPr>
      </w:pPr>
    </w:p>
    <w:p w14:paraId="4C57F2A4">
      <w:pPr>
        <w:rPr>
          <w:rFonts w:ascii="Times New Roman"/>
          <w:color w:val="auto"/>
          <w:sz w:val="30"/>
          <w:szCs w:val="30"/>
          <w:highlight w:val="none"/>
        </w:rPr>
      </w:pPr>
      <w:r>
        <w:rPr>
          <w:rFonts w:hint="eastAsia" w:ascii="宋体"/>
          <w:bCs/>
          <w:color w:val="auto"/>
          <w:sz w:val="24"/>
          <w:highlight w:val="none"/>
        </w:rPr>
        <w:br w:type="page"/>
      </w:r>
      <w:r>
        <w:rPr>
          <w:rFonts w:hint="eastAsia" w:ascii="宋体"/>
          <w:bCs/>
          <w:color w:val="auto"/>
          <w:sz w:val="24"/>
          <w:highlight w:val="none"/>
        </w:rPr>
        <w:t>1-2</w:t>
      </w:r>
      <w:r>
        <w:rPr>
          <w:rFonts w:hint="eastAsia" w:ascii="宋体"/>
          <w:bCs/>
          <w:color w:val="auto"/>
          <w:sz w:val="30"/>
          <w:szCs w:val="30"/>
          <w:highlight w:val="none"/>
        </w:rPr>
        <w:t xml:space="preserve"> </w:t>
      </w:r>
      <w:r>
        <w:rPr>
          <w:rFonts w:ascii="Times New Roman"/>
          <w:color w:val="auto"/>
          <w:sz w:val="30"/>
          <w:szCs w:val="30"/>
          <w:highlight w:val="none"/>
        </w:rPr>
        <w:t>投标人资格声明书（实质性格式）</w:t>
      </w:r>
      <w:r>
        <w:rPr>
          <w:rFonts w:hint="eastAsia" w:ascii="Times New Roman"/>
          <w:color w:val="auto"/>
          <w:sz w:val="30"/>
          <w:szCs w:val="30"/>
          <w:highlight w:val="none"/>
        </w:rPr>
        <w:t>（加盖投标人公章）</w:t>
      </w:r>
    </w:p>
    <w:p w14:paraId="0468DA37">
      <w:pPr>
        <w:jc w:val="center"/>
        <w:rPr>
          <w:color w:val="auto"/>
          <w:sz w:val="24"/>
          <w:highlight w:val="none"/>
        </w:rPr>
      </w:pPr>
      <w:r>
        <w:rPr>
          <w:rFonts w:hint="eastAsia"/>
          <w:b/>
          <w:color w:val="auto"/>
          <w:sz w:val="36"/>
          <w:szCs w:val="36"/>
          <w:highlight w:val="none"/>
        </w:rPr>
        <w:t>投标人资格声明书</w:t>
      </w:r>
    </w:p>
    <w:p w14:paraId="2DE35823">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14:paraId="102764E7">
      <w:pPr>
        <w:spacing w:line="360" w:lineRule="auto"/>
        <w:ind w:firstLine="480" w:firstLineChars="200"/>
        <w:rPr>
          <w:color w:val="auto"/>
          <w:sz w:val="24"/>
          <w:highlight w:val="none"/>
        </w:rPr>
      </w:pPr>
      <w:r>
        <w:rPr>
          <w:color w:val="auto"/>
          <w:sz w:val="24"/>
          <w:highlight w:val="none"/>
        </w:rPr>
        <w:t>在参与本次项目投标中，我单位承诺：</w:t>
      </w:r>
    </w:p>
    <w:p w14:paraId="6E2F903B">
      <w:pPr>
        <w:numPr>
          <w:ilvl w:val="0"/>
          <w:numId w:val="7"/>
        </w:numPr>
        <w:spacing w:line="360" w:lineRule="auto"/>
        <w:ind w:left="1134"/>
        <w:rPr>
          <w:color w:val="auto"/>
          <w:sz w:val="24"/>
          <w:szCs w:val="22"/>
          <w:highlight w:val="none"/>
        </w:rPr>
      </w:pPr>
      <w:r>
        <w:rPr>
          <w:color w:val="auto"/>
          <w:sz w:val="24"/>
          <w:szCs w:val="22"/>
          <w:highlight w:val="none"/>
        </w:rPr>
        <w:t>具有良好的商业信誉和健全的财务会计制度；</w:t>
      </w:r>
    </w:p>
    <w:p w14:paraId="1D15A61D">
      <w:pPr>
        <w:numPr>
          <w:ilvl w:val="0"/>
          <w:numId w:val="7"/>
        </w:numPr>
        <w:spacing w:line="360" w:lineRule="auto"/>
        <w:ind w:left="1134"/>
        <w:rPr>
          <w:color w:val="auto"/>
          <w:sz w:val="24"/>
          <w:szCs w:val="22"/>
          <w:highlight w:val="none"/>
        </w:rPr>
      </w:pPr>
      <w:r>
        <w:rPr>
          <w:color w:val="auto"/>
          <w:sz w:val="24"/>
          <w:szCs w:val="22"/>
          <w:highlight w:val="none"/>
        </w:rPr>
        <w:t>具有履行合同所必需的设备和专业技术能力；</w:t>
      </w:r>
    </w:p>
    <w:p w14:paraId="24045925">
      <w:pPr>
        <w:numPr>
          <w:ilvl w:val="0"/>
          <w:numId w:val="7"/>
        </w:numPr>
        <w:spacing w:line="360" w:lineRule="auto"/>
        <w:ind w:left="1134"/>
        <w:rPr>
          <w:color w:val="auto"/>
          <w:sz w:val="24"/>
          <w:szCs w:val="22"/>
          <w:highlight w:val="none"/>
        </w:rPr>
      </w:pPr>
      <w:r>
        <w:rPr>
          <w:color w:val="auto"/>
          <w:sz w:val="24"/>
          <w:szCs w:val="22"/>
          <w:highlight w:val="none"/>
        </w:rPr>
        <w:t>有依法缴纳税收和社会保障资金的良好记录；</w:t>
      </w:r>
    </w:p>
    <w:p w14:paraId="6BD06802">
      <w:pPr>
        <w:numPr>
          <w:ilvl w:val="0"/>
          <w:numId w:val="7"/>
        </w:numPr>
        <w:spacing w:line="360" w:lineRule="auto"/>
        <w:ind w:left="1134"/>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79F39BE">
      <w:pPr>
        <w:numPr>
          <w:ilvl w:val="0"/>
          <w:numId w:val="7"/>
        </w:numPr>
        <w:spacing w:line="360" w:lineRule="auto"/>
        <w:ind w:left="1134"/>
        <w:rPr>
          <w:color w:val="auto"/>
          <w:sz w:val="24"/>
          <w:szCs w:val="22"/>
          <w:highlight w:val="none"/>
        </w:rPr>
      </w:pPr>
      <w:r>
        <w:rPr>
          <w:color w:val="auto"/>
          <w:sz w:val="24"/>
          <w:szCs w:val="22"/>
          <w:highlight w:val="none"/>
        </w:rPr>
        <w:t>我单位不属于政府采购法律、行政法规规定的公益一类事业单位、或使用事业编制且由财政拨款保障的群团组织（仅适用于政府购买服务项目）；</w:t>
      </w:r>
    </w:p>
    <w:p w14:paraId="29BB722B">
      <w:pPr>
        <w:numPr>
          <w:ilvl w:val="0"/>
          <w:numId w:val="7"/>
        </w:numPr>
        <w:spacing w:line="360" w:lineRule="auto"/>
        <w:ind w:left="1134"/>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14:paraId="6E4A1AD5">
      <w:pPr>
        <w:numPr>
          <w:ilvl w:val="0"/>
          <w:numId w:val="7"/>
        </w:numPr>
        <w:spacing w:line="360" w:lineRule="auto"/>
        <w:ind w:left="1134"/>
        <w:rPr>
          <w:color w:val="auto"/>
          <w:sz w:val="24"/>
          <w:szCs w:val="22"/>
          <w:highlight w:val="none"/>
        </w:rPr>
      </w:pPr>
      <w:r>
        <w:rPr>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0E1CA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079C3DF">
            <w:pPr>
              <w:jc w:val="center"/>
              <w:rPr>
                <w:color w:val="auto"/>
                <w:sz w:val="24"/>
                <w:highlight w:val="none"/>
              </w:rPr>
            </w:pPr>
            <w:r>
              <w:rPr>
                <w:color w:val="auto"/>
                <w:sz w:val="24"/>
                <w:highlight w:val="none"/>
              </w:rPr>
              <w:t>序号</w:t>
            </w:r>
          </w:p>
        </w:tc>
        <w:tc>
          <w:tcPr>
            <w:tcW w:w="4574" w:type="dxa"/>
            <w:vAlign w:val="center"/>
          </w:tcPr>
          <w:p w14:paraId="50A3BA30">
            <w:pPr>
              <w:jc w:val="center"/>
              <w:rPr>
                <w:color w:val="auto"/>
                <w:sz w:val="24"/>
                <w:highlight w:val="none"/>
              </w:rPr>
            </w:pPr>
            <w:r>
              <w:rPr>
                <w:color w:val="auto"/>
                <w:sz w:val="24"/>
                <w:highlight w:val="none"/>
              </w:rPr>
              <w:t>单位名称</w:t>
            </w:r>
          </w:p>
        </w:tc>
        <w:tc>
          <w:tcPr>
            <w:tcW w:w="2976" w:type="dxa"/>
            <w:vAlign w:val="center"/>
          </w:tcPr>
          <w:p w14:paraId="21867145">
            <w:pPr>
              <w:jc w:val="center"/>
              <w:rPr>
                <w:color w:val="auto"/>
                <w:sz w:val="24"/>
                <w:highlight w:val="none"/>
              </w:rPr>
            </w:pPr>
            <w:r>
              <w:rPr>
                <w:color w:val="auto"/>
                <w:sz w:val="24"/>
                <w:highlight w:val="none"/>
              </w:rPr>
              <w:t>相互关系</w:t>
            </w:r>
          </w:p>
        </w:tc>
      </w:tr>
      <w:tr w14:paraId="6B208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B067886">
            <w:pPr>
              <w:jc w:val="center"/>
              <w:rPr>
                <w:color w:val="auto"/>
                <w:sz w:val="24"/>
                <w:highlight w:val="none"/>
              </w:rPr>
            </w:pPr>
            <w:r>
              <w:rPr>
                <w:color w:val="auto"/>
                <w:sz w:val="24"/>
                <w:highlight w:val="none"/>
              </w:rPr>
              <w:t>1</w:t>
            </w:r>
          </w:p>
        </w:tc>
        <w:tc>
          <w:tcPr>
            <w:tcW w:w="4574" w:type="dxa"/>
            <w:vAlign w:val="center"/>
          </w:tcPr>
          <w:p w14:paraId="41E00C1B">
            <w:pPr>
              <w:jc w:val="center"/>
              <w:rPr>
                <w:color w:val="auto"/>
                <w:sz w:val="24"/>
                <w:highlight w:val="none"/>
              </w:rPr>
            </w:pPr>
          </w:p>
        </w:tc>
        <w:tc>
          <w:tcPr>
            <w:tcW w:w="2976" w:type="dxa"/>
            <w:vAlign w:val="center"/>
          </w:tcPr>
          <w:p w14:paraId="4B69EEB0">
            <w:pPr>
              <w:jc w:val="center"/>
              <w:rPr>
                <w:color w:val="auto"/>
                <w:sz w:val="24"/>
                <w:highlight w:val="none"/>
              </w:rPr>
            </w:pPr>
          </w:p>
        </w:tc>
      </w:tr>
      <w:tr w14:paraId="47FB5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B993C91">
            <w:pPr>
              <w:jc w:val="center"/>
              <w:rPr>
                <w:color w:val="auto"/>
                <w:sz w:val="24"/>
                <w:highlight w:val="none"/>
              </w:rPr>
            </w:pPr>
            <w:r>
              <w:rPr>
                <w:color w:val="auto"/>
                <w:sz w:val="24"/>
                <w:highlight w:val="none"/>
              </w:rPr>
              <w:t>2</w:t>
            </w:r>
          </w:p>
        </w:tc>
        <w:tc>
          <w:tcPr>
            <w:tcW w:w="4574" w:type="dxa"/>
            <w:vAlign w:val="center"/>
          </w:tcPr>
          <w:p w14:paraId="00D711A7">
            <w:pPr>
              <w:jc w:val="center"/>
              <w:rPr>
                <w:color w:val="auto"/>
                <w:sz w:val="24"/>
                <w:highlight w:val="none"/>
              </w:rPr>
            </w:pPr>
          </w:p>
        </w:tc>
        <w:tc>
          <w:tcPr>
            <w:tcW w:w="2976" w:type="dxa"/>
            <w:vAlign w:val="center"/>
          </w:tcPr>
          <w:p w14:paraId="36E85B92">
            <w:pPr>
              <w:jc w:val="center"/>
              <w:rPr>
                <w:color w:val="auto"/>
                <w:sz w:val="24"/>
                <w:highlight w:val="none"/>
              </w:rPr>
            </w:pPr>
          </w:p>
        </w:tc>
      </w:tr>
      <w:tr w14:paraId="6067A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7B86F41">
            <w:pPr>
              <w:jc w:val="center"/>
              <w:rPr>
                <w:color w:val="auto"/>
                <w:sz w:val="24"/>
                <w:highlight w:val="none"/>
              </w:rPr>
            </w:pPr>
            <w:r>
              <w:rPr>
                <w:color w:val="auto"/>
                <w:sz w:val="24"/>
                <w:highlight w:val="none"/>
              </w:rPr>
              <w:t>…</w:t>
            </w:r>
          </w:p>
        </w:tc>
        <w:tc>
          <w:tcPr>
            <w:tcW w:w="4574" w:type="dxa"/>
            <w:vAlign w:val="center"/>
          </w:tcPr>
          <w:p w14:paraId="756BBCE6">
            <w:pPr>
              <w:jc w:val="center"/>
              <w:rPr>
                <w:color w:val="auto"/>
                <w:sz w:val="24"/>
                <w:highlight w:val="none"/>
              </w:rPr>
            </w:pPr>
          </w:p>
        </w:tc>
        <w:tc>
          <w:tcPr>
            <w:tcW w:w="2976" w:type="dxa"/>
            <w:vAlign w:val="center"/>
          </w:tcPr>
          <w:p w14:paraId="73A08D35">
            <w:pPr>
              <w:jc w:val="center"/>
              <w:rPr>
                <w:color w:val="auto"/>
                <w:sz w:val="24"/>
                <w:highlight w:val="none"/>
              </w:rPr>
            </w:pPr>
          </w:p>
        </w:tc>
      </w:tr>
    </w:tbl>
    <w:p w14:paraId="1605EE09">
      <w:pPr>
        <w:rPr>
          <w:color w:val="auto"/>
          <w:highlight w:val="none"/>
        </w:rPr>
      </w:pPr>
    </w:p>
    <w:p w14:paraId="4D35CF34">
      <w:pPr>
        <w:ind w:firstLine="480" w:firstLineChars="200"/>
        <w:rPr>
          <w:color w:val="auto"/>
          <w:sz w:val="24"/>
          <w:szCs w:val="22"/>
          <w:highlight w:val="none"/>
        </w:rPr>
      </w:pPr>
      <w:r>
        <w:rPr>
          <w:color w:val="auto"/>
          <w:sz w:val="24"/>
          <w:highlight w:val="none"/>
        </w:rPr>
        <w:t>上述声明真实有效，否则我方负全部责任。</w:t>
      </w:r>
    </w:p>
    <w:p w14:paraId="5439D5CA">
      <w:pPr>
        <w:spacing w:line="360" w:lineRule="auto"/>
        <w:rPr>
          <w:color w:val="auto"/>
          <w:sz w:val="24"/>
          <w:highlight w:val="none"/>
        </w:rPr>
      </w:pPr>
    </w:p>
    <w:p w14:paraId="4A0311A4">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42FB017D">
      <w:pPr>
        <w:spacing w:line="360" w:lineRule="auto"/>
        <w:ind w:right="360" w:firstLine="480"/>
        <w:jc w:val="right"/>
        <w:rPr>
          <w:color w:val="auto"/>
          <w:sz w:val="24"/>
          <w:highlight w:val="none"/>
        </w:rPr>
      </w:pPr>
      <w:r>
        <w:rPr>
          <w:color w:val="auto"/>
          <w:sz w:val="24"/>
          <w:szCs w:val="20"/>
          <w:highlight w:val="none"/>
        </w:rPr>
        <w:t xml:space="preserve">日期：_____年______月______日   </w:t>
      </w:r>
    </w:p>
    <w:p w14:paraId="71BB1AC7">
      <w:pPr>
        <w:pStyle w:val="21"/>
        <w:ind w:firstLine="480"/>
        <w:rPr>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p>
    <w:p w14:paraId="624F6AD4">
      <w:pPr>
        <w:pStyle w:val="21"/>
        <w:ind w:firstLine="480"/>
        <w:rPr>
          <w:color w:val="auto"/>
          <w:sz w:val="24"/>
          <w:highlight w:val="none"/>
        </w:rPr>
      </w:pPr>
    </w:p>
    <w:p w14:paraId="1EC05BAF">
      <w:pPr>
        <w:spacing w:line="480" w:lineRule="auto"/>
        <w:ind w:firstLine="240" w:firstLineChars="100"/>
        <w:rPr>
          <w:rFonts w:ascii="宋体"/>
          <w:b/>
          <w:color w:val="auto"/>
          <w:sz w:val="24"/>
          <w:highlight w:val="none"/>
        </w:rPr>
      </w:pPr>
      <w:r>
        <w:rPr>
          <w:rFonts w:hint="eastAsia" w:ascii="宋体"/>
          <w:b/>
          <w:color w:val="auto"/>
          <w:sz w:val="24"/>
          <w:highlight w:val="none"/>
        </w:rPr>
        <w:t>1-3 提供会计师事务所出具的2023年度财务审计报告复印件或银行在开标日前三个月内开具的资信证明。</w:t>
      </w:r>
      <w:r>
        <w:rPr>
          <w:rFonts w:hint="eastAsia"/>
          <w:color w:val="auto"/>
          <w:sz w:val="24"/>
          <w:szCs w:val="20"/>
          <w:highlight w:val="none"/>
        </w:rPr>
        <w:t>（</w:t>
      </w:r>
      <w:r>
        <w:rPr>
          <w:rFonts w:hint="eastAsia" w:ascii="宋体" w:hAnsi="宋体" w:cs="宋体"/>
          <w:bCs/>
          <w:color w:val="auto"/>
          <w:sz w:val="24"/>
          <w:highlight w:val="none"/>
        </w:rPr>
        <w:t>加盖投标人公章</w:t>
      </w:r>
      <w:r>
        <w:rPr>
          <w:rFonts w:hint="eastAsia"/>
          <w:color w:val="auto"/>
          <w:sz w:val="24"/>
          <w:szCs w:val="20"/>
          <w:highlight w:val="none"/>
        </w:rPr>
        <w:t>）</w:t>
      </w:r>
    </w:p>
    <w:p w14:paraId="5B380CF9">
      <w:pPr>
        <w:spacing w:line="480" w:lineRule="auto"/>
        <w:rPr>
          <w:rFonts w:ascii="宋体"/>
          <w:color w:val="auto"/>
          <w:sz w:val="24"/>
          <w:highlight w:val="none"/>
        </w:rPr>
      </w:pPr>
      <w:r>
        <w:rPr>
          <w:rFonts w:hint="eastAsia" w:ascii="宋体"/>
          <w:color w:val="auto"/>
          <w:sz w:val="24"/>
          <w:highlight w:val="none"/>
        </w:rPr>
        <w:t>说明：1）财务审计报告必须是经会计师事务所出具的完整的财务审计报告。</w:t>
      </w:r>
    </w:p>
    <w:p w14:paraId="32733680">
      <w:pPr>
        <w:spacing w:line="480" w:lineRule="auto"/>
        <w:rPr>
          <w:rFonts w:ascii="宋体"/>
          <w:color w:val="auto"/>
          <w:sz w:val="24"/>
          <w:highlight w:val="none"/>
        </w:rPr>
      </w:pPr>
      <w:r>
        <w:rPr>
          <w:rFonts w:hint="eastAsia" w:ascii="宋体"/>
          <w:color w:val="auto"/>
          <w:sz w:val="24"/>
          <w:highlight w:val="none"/>
        </w:rPr>
        <w:t xml:space="preserve">      2）银行资信证明应能说明该投标人与银行之间业务往来正常，企业信誉良好等。银行出具的存款证明不能替代银行资信证明，存款证明无效。</w:t>
      </w:r>
    </w:p>
    <w:p w14:paraId="7B6A00B6">
      <w:pPr>
        <w:spacing w:line="480" w:lineRule="auto"/>
        <w:rPr>
          <w:rFonts w:ascii="宋体"/>
          <w:color w:val="auto"/>
          <w:sz w:val="24"/>
          <w:highlight w:val="none"/>
        </w:rPr>
      </w:pPr>
      <w:r>
        <w:rPr>
          <w:rFonts w:hint="eastAsia" w:ascii="宋体"/>
          <w:color w:val="auto"/>
          <w:sz w:val="24"/>
          <w:highlight w:val="none"/>
        </w:rPr>
        <w:t xml:space="preserve">      3）银行资信证明可提供原件（附在投标文件正本中），也可提供银行在开标日前90天内开具资信证明的复印件。若提供的是复印件，采购人保留审核原件的权利。</w:t>
      </w:r>
    </w:p>
    <w:p w14:paraId="3F7EBC54">
      <w:pPr>
        <w:spacing w:line="480" w:lineRule="auto"/>
        <w:ind w:firstLine="480"/>
        <w:rPr>
          <w:rFonts w:ascii="宋体" w:hAnsi="宋体" w:cs="仿宋_GB2312"/>
          <w:b/>
          <w:color w:val="auto"/>
          <w:sz w:val="24"/>
          <w:highlight w:val="none"/>
        </w:rPr>
      </w:pPr>
    </w:p>
    <w:p w14:paraId="21748F55">
      <w:pPr>
        <w:pStyle w:val="41"/>
        <w:rPr>
          <w:rFonts w:hAnsi="宋体" w:cs="仿宋_GB2312"/>
          <w:b/>
          <w:color w:val="auto"/>
          <w:sz w:val="24"/>
          <w:highlight w:val="none"/>
        </w:rPr>
      </w:pPr>
    </w:p>
    <w:p w14:paraId="71EA49A1">
      <w:pPr>
        <w:pStyle w:val="41"/>
        <w:rPr>
          <w:rFonts w:hAnsi="宋体" w:cs="仿宋_GB2312"/>
          <w:b/>
          <w:color w:val="auto"/>
          <w:sz w:val="24"/>
          <w:highlight w:val="none"/>
        </w:rPr>
      </w:pPr>
    </w:p>
    <w:p w14:paraId="07DF01C2">
      <w:pPr>
        <w:pStyle w:val="41"/>
        <w:rPr>
          <w:rFonts w:hAnsi="宋体" w:cs="仿宋_GB2312"/>
          <w:b/>
          <w:color w:val="auto"/>
          <w:sz w:val="24"/>
          <w:highlight w:val="none"/>
        </w:rPr>
      </w:pPr>
    </w:p>
    <w:p w14:paraId="644D761A">
      <w:pPr>
        <w:pStyle w:val="41"/>
        <w:rPr>
          <w:rFonts w:hAnsi="宋体" w:cs="仿宋_GB2312"/>
          <w:b/>
          <w:color w:val="auto"/>
          <w:sz w:val="24"/>
          <w:highlight w:val="none"/>
        </w:rPr>
      </w:pPr>
    </w:p>
    <w:p w14:paraId="01D50E36">
      <w:pPr>
        <w:pStyle w:val="41"/>
        <w:rPr>
          <w:rFonts w:hAnsi="宋体" w:cs="仿宋_GB2312"/>
          <w:b/>
          <w:color w:val="auto"/>
          <w:sz w:val="24"/>
          <w:highlight w:val="none"/>
        </w:rPr>
      </w:pPr>
    </w:p>
    <w:p w14:paraId="06032BAD">
      <w:pPr>
        <w:pStyle w:val="41"/>
        <w:rPr>
          <w:rFonts w:hAnsi="宋体" w:cs="仿宋_GB2312"/>
          <w:b/>
          <w:color w:val="auto"/>
          <w:sz w:val="24"/>
          <w:highlight w:val="none"/>
        </w:rPr>
      </w:pPr>
    </w:p>
    <w:p w14:paraId="033A1680">
      <w:pPr>
        <w:spacing w:line="360" w:lineRule="auto"/>
        <w:ind w:firstLine="240" w:firstLineChars="100"/>
        <w:rPr>
          <w:rFonts w:ascii="宋体"/>
          <w:b/>
          <w:color w:val="auto"/>
          <w:sz w:val="24"/>
          <w:highlight w:val="none"/>
        </w:rPr>
      </w:pPr>
      <w:r>
        <w:rPr>
          <w:rFonts w:hint="eastAsia" w:ascii="宋体"/>
          <w:bCs/>
          <w:color w:val="auto"/>
          <w:sz w:val="24"/>
          <w:highlight w:val="none"/>
        </w:rPr>
        <w:t>1-4</w:t>
      </w:r>
      <w:r>
        <w:rPr>
          <w:rFonts w:hint="eastAsia" w:ascii="宋体"/>
          <w:b/>
          <w:color w:val="auto"/>
          <w:sz w:val="24"/>
          <w:highlight w:val="none"/>
        </w:rPr>
        <w:t xml:space="preserve"> 具备履行合同所必需的设备和专业技术能力的承诺（格式自拟须加盖</w:t>
      </w:r>
    </w:p>
    <w:p w14:paraId="343E3306">
      <w:pPr>
        <w:spacing w:line="360" w:lineRule="auto"/>
        <w:ind w:firstLine="240" w:firstLineChars="100"/>
        <w:rPr>
          <w:rFonts w:ascii="宋体"/>
          <w:b/>
          <w:color w:val="auto"/>
          <w:sz w:val="24"/>
          <w:highlight w:val="none"/>
        </w:rPr>
      </w:pPr>
      <w:r>
        <w:rPr>
          <w:rFonts w:hint="eastAsia" w:ascii="宋体"/>
          <w:b/>
          <w:color w:val="auto"/>
          <w:sz w:val="24"/>
          <w:highlight w:val="none"/>
        </w:rPr>
        <w:t>投标人公章）</w:t>
      </w:r>
    </w:p>
    <w:p w14:paraId="7143B194">
      <w:pPr>
        <w:spacing w:line="360" w:lineRule="auto"/>
        <w:ind w:firstLine="240" w:firstLineChars="100"/>
        <w:rPr>
          <w:rFonts w:ascii="宋体"/>
          <w:b/>
          <w:color w:val="auto"/>
          <w:sz w:val="24"/>
          <w:highlight w:val="none"/>
        </w:rPr>
      </w:pPr>
    </w:p>
    <w:p w14:paraId="19D51BE4">
      <w:pPr>
        <w:spacing w:line="360" w:lineRule="auto"/>
        <w:rPr>
          <w:rFonts w:ascii="宋体"/>
          <w:b/>
          <w:color w:val="auto"/>
          <w:sz w:val="30"/>
          <w:szCs w:val="30"/>
          <w:highlight w:val="none"/>
        </w:rPr>
      </w:pPr>
    </w:p>
    <w:p w14:paraId="10650F4A">
      <w:pPr>
        <w:pStyle w:val="81"/>
        <w:rPr>
          <w:rFonts w:ascii="宋体"/>
          <w:b/>
          <w:color w:val="auto"/>
          <w:sz w:val="30"/>
          <w:szCs w:val="30"/>
          <w:highlight w:val="none"/>
        </w:rPr>
      </w:pPr>
    </w:p>
    <w:p w14:paraId="1EFA04C8">
      <w:pPr>
        <w:pStyle w:val="81"/>
        <w:rPr>
          <w:rFonts w:ascii="宋体"/>
          <w:b/>
          <w:color w:val="auto"/>
          <w:sz w:val="30"/>
          <w:szCs w:val="30"/>
          <w:highlight w:val="none"/>
        </w:rPr>
      </w:pPr>
    </w:p>
    <w:p w14:paraId="53116FF4">
      <w:pPr>
        <w:pStyle w:val="81"/>
        <w:rPr>
          <w:rFonts w:ascii="宋体"/>
          <w:b/>
          <w:color w:val="auto"/>
          <w:sz w:val="30"/>
          <w:szCs w:val="30"/>
          <w:highlight w:val="none"/>
        </w:rPr>
      </w:pPr>
    </w:p>
    <w:p w14:paraId="311337CB">
      <w:pPr>
        <w:pStyle w:val="81"/>
        <w:rPr>
          <w:rFonts w:ascii="宋体"/>
          <w:b/>
          <w:color w:val="auto"/>
          <w:sz w:val="30"/>
          <w:szCs w:val="30"/>
          <w:highlight w:val="none"/>
        </w:rPr>
      </w:pPr>
    </w:p>
    <w:p w14:paraId="7D4CC8ED">
      <w:pPr>
        <w:pStyle w:val="81"/>
        <w:rPr>
          <w:rFonts w:ascii="宋体"/>
          <w:b/>
          <w:color w:val="auto"/>
          <w:sz w:val="30"/>
          <w:szCs w:val="30"/>
          <w:highlight w:val="none"/>
        </w:rPr>
      </w:pPr>
    </w:p>
    <w:p w14:paraId="2A0E2707">
      <w:pPr>
        <w:pStyle w:val="81"/>
        <w:rPr>
          <w:rFonts w:ascii="宋体"/>
          <w:b/>
          <w:color w:val="auto"/>
          <w:sz w:val="30"/>
          <w:szCs w:val="30"/>
          <w:highlight w:val="none"/>
        </w:rPr>
      </w:pPr>
    </w:p>
    <w:p w14:paraId="20749CB0">
      <w:pPr>
        <w:pStyle w:val="81"/>
        <w:rPr>
          <w:rFonts w:ascii="宋体"/>
          <w:b/>
          <w:color w:val="auto"/>
          <w:sz w:val="30"/>
          <w:szCs w:val="30"/>
          <w:highlight w:val="none"/>
        </w:rPr>
      </w:pPr>
    </w:p>
    <w:p w14:paraId="7D40BF48">
      <w:pPr>
        <w:pStyle w:val="81"/>
        <w:rPr>
          <w:rFonts w:ascii="宋体"/>
          <w:b/>
          <w:color w:val="auto"/>
          <w:sz w:val="30"/>
          <w:szCs w:val="30"/>
          <w:highlight w:val="none"/>
        </w:rPr>
      </w:pPr>
    </w:p>
    <w:p w14:paraId="6BD20A72">
      <w:pPr>
        <w:spacing w:line="480" w:lineRule="auto"/>
        <w:ind w:firstLine="240" w:firstLineChars="100"/>
        <w:rPr>
          <w:rFonts w:ascii="宋体" w:hAnsi="宋体" w:cs="仿宋"/>
          <w:b/>
          <w:color w:val="auto"/>
          <w:sz w:val="24"/>
          <w:highlight w:val="none"/>
        </w:rPr>
      </w:pPr>
      <w:r>
        <w:rPr>
          <w:rFonts w:hint="eastAsia" w:ascii="宋体" w:hAnsi="宋体" w:cs="仿宋_GB2312"/>
          <w:bCs/>
          <w:color w:val="auto"/>
          <w:sz w:val="24"/>
          <w:highlight w:val="none"/>
        </w:rPr>
        <w:t>1-5</w:t>
      </w:r>
      <w:r>
        <w:rPr>
          <w:rFonts w:hint="eastAsia" w:ascii="宋体" w:hAnsi="宋体" w:cs="仿宋_GB2312"/>
          <w:b/>
          <w:color w:val="auto"/>
          <w:sz w:val="24"/>
          <w:highlight w:val="none"/>
        </w:rPr>
        <w:t xml:space="preserve"> 提供近一年内任意一个月缴纳税收及社保证明原件或复印件加盖公章（公司成立不到一个月的从成立之日起算）</w:t>
      </w:r>
    </w:p>
    <w:p w14:paraId="620EFBE2">
      <w:pPr>
        <w:spacing w:line="480" w:lineRule="auto"/>
        <w:ind w:firstLine="787" w:firstLineChars="328"/>
        <w:rPr>
          <w:rFonts w:ascii="宋体" w:hAnsi="宋体" w:cs="仿宋"/>
          <w:color w:val="auto"/>
          <w:sz w:val="24"/>
          <w:highlight w:val="none"/>
        </w:rPr>
      </w:pPr>
      <w:r>
        <w:rPr>
          <w:rFonts w:hint="eastAsia" w:ascii="宋体" w:hAnsi="宋体" w:cs="仿宋"/>
          <w:color w:val="auto"/>
          <w:sz w:val="24"/>
          <w:highlight w:val="none"/>
        </w:rPr>
        <w:t>投标人需提供有依法缴纳税收和社会保障资金的良好纪录，提供近一年内任意一个月缴纳社保证明原件或复印件加盖公章。</w:t>
      </w:r>
    </w:p>
    <w:p w14:paraId="0615B8D4">
      <w:pPr>
        <w:spacing w:line="480" w:lineRule="auto"/>
        <w:ind w:firstLine="787" w:firstLineChars="328"/>
        <w:rPr>
          <w:rFonts w:ascii="宋体" w:hAnsi="宋体" w:cs="仿宋"/>
          <w:color w:val="auto"/>
          <w:sz w:val="24"/>
          <w:highlight w:val="none"/>
        </w:rPr>
      </w:pPr>
      <w:r>
        <w:rPr>
          <w:rFonts w:hint="eastAsia" w:ascii="宋体" w:hAnsi="宋体" w:cs="仿宋"/>
          <w:color w:val="auto"/>
          <w:sz w:val="24"/>
          <w:highlight w:val="none"/>
        </w:rPr>
        <w:t>依法不需要缴纳社会保障资金的投标人，须提供相应文件证明其依法不需要缴纳社会保障资金（须加盖投标人公章）。</w:t>
      </w:r>
    </w:p>
    <w:p w14:paraId="3F70A8B6">
      <w:pPr>
        <w:spacing w:line="480" w:lineRule="auto"/>
        <w:ind w:firstLine="787" w:firstLineChars="328"/>
        <w:rPr>
          <w:rFonts w:ascii="宋体" w:hAnsi="宋体" w:cs="仿宋"/>
          <w:color w:val="auto"/>
          <w:sz w:val="24"/>
          <w:highlight w:val="none"/>
        </w:rPr>
      </w:pPr>
      <w:r>
        <w:rPr>
          <w:rFonts w:hint="eastAsia" w:ascii="宋体" w:hAnsi="宋体" w:cs="仿宋"/>
          <w:color w:val="auto"/>
          <w:sz w:val="24"/>
          <w:highlight w:val="none"/>
        </w:rPr>
        <w:t>依法免税或零报税的投标人，须提供相应文件证明其依法免税证明文件或纳税申报表复印件（须加盖投标人公章）。</w:t>
      </w:r>
    </w:p>
    <w:p w14:paraId="36C04ED5">
      <w:pPr>
        <w:spacing w:line="480" w:lineRule="auto"/>
        <w:ind w:firstLine="787" w:firstLineChars="328"/>
        <w:rPr>
          <w:rFonts w:ascii="宋体" w:hAnsi="宋体" w:cs="仿宋"/>
          <w:color w:val="auto"/>
          <w:sz w:val="24"/>
          <w:highlight w:val="none"/>
        </w:rPr>
      </w:pPr>
      <w:r>
        <w:rPr>
          <w:rFonts w:hint="eastAsia" w:ascii="宋体"/>
          <w:color w:val="auto"/>
          <w:sz w:val="24"/>
          <w:highlight w:val="none"/>
        </w:rPr>
        <w:t>公司成立不到一个月的从成立之日起</w:t>
      </w:r>
      <w:r>
        <w:rPr>
          <w:rFonts w:hint="eastAsia" w:ascii="宋体" w:hAnsi="宋体" w:cs="仿宋"/>
          <w:color w:val="auto"/>
          <w:sz w:val="24"/>
          <w:highlight w:val="none"/>
        </w:rPr>
        <w:t>。</w:t>
      </w:r>
    </w:p>
    <w:p w14:paraId="7B879A56">
      <w:pPr>
        <w:pStyle w:val="81"/>
        <w:spacing w:line="480" w:lineRule="auto"/>
        <w:rPr>
          <w:color w:val="auto"/>
          <w:highlight w:val="none"/>
        </w:rPr>
      </w:pPr>
      <w:r>
        <w:rPr>
          <w:rFonts w:hint="eastAsia" w:ascii="宋体" w:hAnsi="宋体" w:cs="仿宋"/>
          <w:color w:val="auto"/>
          <w:sz w:val="24"/>
          <w:highlight w:val="none"/>
        </w:rPr>
        <w:t xml:space="preserve">  </w:t>
      </w:r>
    </w:p>
    <w:p w14:paraId="6FC1FA9A">
      <w:pPr>
        <w:spacing w:line="360" w:lineRule="auto"/>
        <w:ind w:firstLine="480"/>
        <w:rPr>
          <w:rFonts w:ascii="仿宋" w:hAnsi="仿宋" w:eastAsia="仿宋" w:cs="仿宋"/>
          <w:color w:val="auto"/>
          <w:sz w:val="24"/>
          <w:highlight w:val="none"/>
        </w:rPr>
      </w:pPr>
    </w:p>
    <w:p w14:paraId="4DE589CE">
      <w:pPr>
        <w:rPr>
          <w:color w:val="auto"/>
          <w:highlight w:val="none"/>
        </w:rPr>
      </w:pPr>
    </w:p>
    <w:p w14:paraId="08BAB023">
      <w:pPr>
        <w:pStyle w:val="445"/>
        <w:ind w:firstLine="480"/>
        <w:rPr>
          <w:rFonts w:ascii="仿宋" w:hAnsi="仿宋" w:eastAsia="仿宋" w:cs="仿宋_GB2312"/>
          <w:b/>
          <w:color w:val="auto"/>
          <w:sz w:val="24"/>
          <w:highlight w:val="none"/>
        </w:rPr>
      </w:pPr>
    </w:p>
    <w:p w14:paraId="387478DC">
      <w:pPr>
        <w:pStyle w:val="445"/>
        <w:ind w:firstLine="480"/>
        <w:rPr>
          <w:rFonts w:ascii="仿宋" w:hAnsi="仿宋" w:eastAsia="仿宋" w:cs="仿宋_GB2312"/>
          <w:b/>
          <w:color w:val="auto"/>
          <w:sz w:val="24"/>
          <w:highlight w:val="none"/>
        </w:rPr>
      </w:pPr>
    </w:p>
    <w:p w14:paraId="30F29C1F">
      <w:pPr>
        <w:pStyle w:val="445"/>
        <w:ind w:firstLine="480"/>
        <w:rPr>
          <w:rFonts w:ascii="仿宋" w:hAnsi="仿宋" w:eastAsia="仿宋" w:cs="仿宋_GB2312"/>
          <w:b/>
          <w:color w:val="auto"/>
          <w:sz w:val="24"/>
          <w:highlight w:val="none"/>
        </w:rPr>
      </w:pPr>
    </w:p>
    <w:p w14:paraId="115FA077">
      <w:pPr>
        <w:pStyle w:val="445"/>
        <w:ind w:firstLine="480"/>
        <w:rPr>
          <w:rFonts w:ascii="仿宋" w:hAnsi="仿宋" w:eastAsia="仿宋" w:cs="仿宋_GB2312"/>
          <w:b/>
          <w:color w:val="auto"/>
          <w:sz w:val="24"/>
          <w:highlight w:val="none"/>
        </w:rPr>
      </w:pPr>
    </w:p>
    <w:p w14:paraId="2C5778DC">
      <w:pPr>
        <w:pStyle w:val="445"/>
        <w:ind w:firstLine="480"/>
        <w:rPr>
          <w:rFonts w:ascii="仿宋" w:hAnsi="仿宋" w:eastAsia="仿宋" w:cs="仿宋_GB2312"/>
          <w:b/>
          <w:color w:val="auto"/>
          <w:sz w:val="24"/>
          <w:highlight w:val="none"/>
        </w:rPr>
      </w:pPr>
    </w:p>
    <w:p w14:paraId="0EFCB929">
      <w:pPr>
        <w:pStyle w:val="445"/>
        <w:ind w:firstLine="480"/>
        <w:rPr>
          <w:rFonts w:ascii="仿宋" w:hAnsi="仿宋" w:eastAsia="仿宋" w:cs="仿宋_GB2312"/>
          <w:b/>
          <w:color w:val="auto"/>
          <w:sz w:val="24"/>
          <w:highlight w:val="none"/>
        </w:rPr>
      </w:pPr>
    </w:p>
    <w:p w14:paraId="4CB031D3">
      <w:pPr>
        <w:pStyle w:val="445"/>
        <w:ind w:firstLine="480"/>
        <w:rPr>
          <w:rFonts w:ascii="仿宋" w:hAnsi="仿宋" w:eastAsia="仿宋" w:cs="仿宋_GB2312"/>
          <w:b/>
          <w:color w:val="auto"/>
          <w:sz w:val="24"/>
          <w:highlight w:val="none"/>
        </w:rPr>
      </w:pPr>
    </w:p>
    <w:p w14:paraId="2C59CFA3">
      <w:pPr>
        <w:pStyle w:val="445"/>
        <w:ind w:firstLine="480"/>
        <w:rPr>
          <w:rFonts w:ascii="仿宋" w:hAnsi="仿宋" w:eastAsia="仿宋" w:cs="仿宋_GB2312"/>
          <w:b/>
          <w:color w:val="auto"/>
          <w:sz w:val="24"/>
          <w:highlight w:val="none"/>
        </w:rPr>
      </w:pPr>
    </w:p>
    <w:p w14:paraId="6EE2330A">
      <w:pPr>
        <w:pStyle w:val="445"/>
        <w:ind w:firstLine="480"/>
        <w:rPr>
          <w:rFonts w:ascii="仿宋" w:hAnsi="仿宋" w:eastAsia="仿宋" w:cs="仿宋_GB2312"/>
          <w:b/>
          <w:color w:val="auto"/>
          <w:sz w:val="24"/>
          <w:highlight w:val="none"/>
        </w:rPr>
      </w:pPr>
    </w:p>
    <w:p w14:paraId="6125211E">
      <w:pPr>
        <w:pStyle w:val="445"/>
        <w:ind w:firstLine="480"/>
        <w:rPr>
          <w:rFonts w:ascii="仿宋" w:hAnsi="仿宋" w:eastAsia="仿宋" w:cs="仿宋_GB2312"/>
          <w:b/>
          <w:color w:val="auto"/>
          <w:sz w:val="24"/>
          <w:highlight w:val="none"/>
        </w:rPr>
      </w:pPr>
    </w:p>
    <w:p w14:paraId="16CD0128">
      <w:pPr>
        <w:pStyle w:val="445"/>
        <w:ind w:firstLine="480"/>
        <w:rPr>
          <w:rFonts w:ascii="仿宋" w:hAnsi="仿宋" w:eastAsia="仿宋" w:cs="仿宋_GB2312"/>
          <w:b/>
          <w:color w:val="auto"/>
          <w:sz w:val="24"/>
          <w:highlight w:val="none"/>
        </w:rPr>
      </w:pPr>
    </w:p>
    <w:p w14:paraId="2933BF41">
      <w:pPr>
        <w:pStyle w:val="445"/>
        <w:ind w:firstLine="480"/>
        <w:rPr>
          <w:rFonts w:ascii="仿宋" w:hAnsi="仿宋" w:eastAsia="仿宋" w:cs="仿宋_GB2312"/>
          <w:b/>
          <w:color w:val="auto"/>
          <w:sz w:val="24"/>
          <w:highlight w:val="none"/>
        </w:rPr>
      </w:pPr>
    </w:p>
    <w:p w14:paraId="77D3327C">
      <w:pPr>
        <w:pStyle w:val="445"/>
        <w:ind w:firstLine="480"/>
        <w:rPr>
          <w:rFonts w:ascii="仿宋" w:hAnsi="仿宋" w:eastAsia="仿宋" w:cs="仿宋_GB2312"/>
          <w:b/>
          <w:color w:val="auto"/>
          <w:sz w:val="24"/>
          <w:highlight w:val="none"/>
        </w:rPr>
      </w:pPr>
    </w:p>
    <w:p w14:paraId="49C2E0F4">
      <w:pPr>
        <w:pStyle w:val="445"/>
        <w:ind w:firstLine="480"/>
        <w:rPr>
          <w:rFonts w:ascii="仿宋" w:hAnsi="仿宋" w:eastAsia="仿宋" w:cs="仿宋_GB2312"/>
          <w:b/>
          <w:color w:val="auto"/>
          <w:sz w:val="24"/>
          <w:highlight w:val="none"/>
        </w:rPr>
      </w:pPr>
    </w:p>
    <w:p w14:paraId="3E708994">
      <w:pPr>
        <w:pStyle w:val="445"/>
        <w:ind w:firstLine="480"/>
        <w:rPr>
          <w:rFonts w:ascii="仿宋" w:hAnsi="仿宋" w:eastAsia="仿宋" w:cs="仿宋_GB2312"/>
          <w:b/>
          <w:color w:val="auto"/>
          <w:sz w:val="24"/>
          <w:highlight w:val="none"/>
        </w:rPr>
      </w:pPr>
    </w:p>
    <w:p w14:paraId="7915FBFF">
      <w:pPr>
        <w:pStyle w:val="445"/>
        <w:ind w:firstLine="480"/>
        <w:rPr>
          <w:rFonts w:ascii="仿宋" w:hAnsi="仿宋" w:eastAsia="仿宋" w:cs="仿宋_GB2312"/>
          <w:b/>
          <w:color w:val="auto"/>
          <w:sz w:val="24"/>
          <w:highlight w:val="none"/>
        </w:rPr>
      </w:pPr>
    </w:p>
    <w:p w14:paraId="1F42114F">
      <w:pPr>
        <w:pStyle w:val="445"/>
        <w:ind w:firstLine="480"/>
        <w:rPr>
          <w:rFonts w:ascii="仿宋" w:hAnsi="仿宋" w:eastAsia="仿宋" w:cs="仿宋_GB2312"/>
          <w:b/>
          <w:color w:val="auto"/>
          <w:sz w:val="24"/>
          <w:highlight w:val="none"/>
        </w:rPr>
      </w:pPr>
    </w:p>
    <w:p w14:paraId="37A414B8">
      <w:pPr>
        <w:pStyle w:val="445"/>
        <w:ind w:firstLine="480"/>
        <w:rPr>
          <w:rFonts w:ascii="仿宋" w:hAnsi="仿宋" w:eastAsia="仿宋" w:cs="仿宋_GB2312"/>
          <w:b/>
          <w:color w:val="auto"/>
          <w:sz w:val="24"/>
          <w:highlight w:val="none"/>
        </w:rPr>
      </w:pPr>
    </w:p>
    <w:p w14:paraId="32BCA117">
      <w:pPr>
        <w:pStyle w:val="445"/>
        <w:ind w:firstLine="480"/>
        <w:rPr>
          <w:rFonts w:ascii="仿宋" w:hAnsi="仿宋" w:eastAsia="仿宋" w:cs="仿宋_GB2312"/>
          <w:b/>
          <w:color w:val="auto"/>
          <w:sz w:val="24"/>
          <w:highlight w:val="none"/>
        </w:rPr>
      </w:pPr>
    </w:p>
    <w:p w14:paraId="33722658">
      <w:pPr>
        <w:pStyle w:val="445"/>
        <w:ind w:firstLine="480"/>
        <w:rPr>
          <w:rFonts w:ascii="仿宋" w:hAnsi="仿宋" w:eastAsia="仿宋" w:cs="仿宋_GB2312"/>
          <w:b/>
          <w:color w:val="auto"/>
          <w:sz w:val="24"/>
          <w:highlight w:val="none"/>
        </w:rPr>
      </w:pPr>
    </w:p>
    <w:p w14:paraId="75E860E1">
      <w:pPr>
        <w:pStyle w:val="445"/>
        <w:ind w:firstLine="480"/>
        <w:rPr>
          <w:rFonts w:ascii="仿宋" w:hAnsi="仿宋" w:eastAsia="仿宋" w:cs="仿宋_GB2312"/>
          <w:b/>
          <w:color w:val="auto"/>
          <w:sz w:val="24"/>
          <w:highlight w:val="none"/>
        </w:rPr>
      </w:pPr>
    </w:p>
    <w:p w14:paraId="48DFE7C3">
      <w:pPr>
        <w:pStyle w:val="445"/>
        <w:ind w:firstLine="480"/>
        <w:rPr>
          <w:rFonts w:ascii="仿宋" w:hAnsi="仿宋" w:eastAsia="仿宋" w:cs="仿宋_GB2312"/>
          <w:b/>
          <w:color w:val="auto"/>
          <w:sz w:val="24"/>
          <w:highlight w:val="none"/>
        </w:rPr>
      </w:pPr>
    </w:p>
    <w:p w14:paraId="1B214252">
      <w:pPr>
        <w:pStyle w:val="445"/>
        <w:ind w:firstLine="480"/>
        <w:rPr>
          <w:rFonts w:ascii="仿宋" w:hAnsi="仿宋" w:eastAsia="仿宋" w:cs="仿宋_GB2312"/>
          <w:b/>
          <w:color w:val="auto"/>
          <w:sz w:val="24"/>
          <w:highlight w:val="none"/>
        </w:rPr>
      </w:pPr>
    </w:p>
    <w:p w14:paraId="2019FF57">
      <w:pPr>
        <w:spacing w:line="480" w:lineRule="auto"/>
        <w:rPr>
          <w:rFonts w:ascii="宋体" w:hAnsi="宋体" w:cs="仿宋"/>
          <w:b/>
          <w:color w:val="auto"/>
          <w:sz w:val="24"/>
          <w:highlight w:val="none"/>
        </w:rPr>
      </w:pPr>
      <w:r>
        <w:rPr>
          <w:rFonts w:hint="eastAsia" w:ascii="宋体" w:hAnsi="宋体" w:cs="仿宋"/>
          <w:bCs/>
          <w:color w:val="auto"/>
          <w:sz w:val="24"/>
          <w:highlight w:val="none"/>
        </w:rPr>
        <w:t>1-6</w:t>
      </w:r>
      <w:r>
        <w:rPr>
          <w:rFonts w:hint="eastAsia" w:ascii="宋体" w:hAnsi="宋体" w:cs="仿宋"/>
          <w:b/>
          <w:color w:val="auto"/>
          <w:sz w:val="24"/>
          <w:highlight w:val="none"/>
        </w:rPr>
        <w:t xml:space="preserve"> 本项目的特定资质要求</w:t>
      </w:r>
    </w:p>
    <w:sectPr>
      <w:headerReference r:id="rId3" w:type="default"/>
      <w:footerReference r:id="rId4" w:type="default"/>
      <w:pgSz w:w="11906" w:h="16838"/>
      <w:pgMar w:top="1080" w:right="1440" w:bottom="1080" w:left="1440" w:header="907" w:footer="96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宋体-18030">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Tms Rmn">
    <w:altName w:val="Segoe Print"/>
    <w:panose1 w:val="02020603040505020304"/>
    <w:charset w:val="00"/>
    <w:family w:val="roman"/>
    <w:pitch w:val="default"/>
    <w:sig w:usb0="00000000" w:usb1="00000000" w:usb2="00000000" w:usb3="00000000" w:csb0="00000001" w:csb1="00000000"/>
  </w:font>
  <w:font w:name="Geneva">
    <w:altName w:val="Arial"/>
    <w:panose1 w:val="000000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3EAA9">
    <w:pPr>
      <w:pStyle w:val="58"/>
      <w:framePr w:wrap="notBeside" w:vAnchor="text" w:hAnchor="margin" w:xAlign="center" w:y="1"/>
      <w:rPr>
        <w:rStyle w:val="93"/>
      </w:rPr>
    </w:pPr>
    <w:r>
      <w:fldChar w:fldCharType="begin"/>
    </w:r>
    <w:r>
      <w:rPr>
        <w:rStyle w:val="93"/>
      </w:rPr>
      <w:instrText xml:space="preserve">PAGE  </w:instrText>
    </w:r>
    <w:r>
      <w:fldChar w:fldCharType="separate"/>
    </w:r>
    <w:r>
      <w:rPr>
        <w:rStyle w:val="93"/>
      </w:rPr>
      <w:t>7</w:t>
    </w:r>
    <w:r>
      <w:fldChar w:fldCharType="end"/>
    </w:r>
  </w:p>
  <w:p w14:paraId="4916A9C9">
    <w:pPr>
      <w:pStyle w:val="5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F4FB1">
    <w:pPr>
      <w:pStyle w:val="59"/>
      <w:pBdr>
        <w:bottom w:val="none" w:color="auto" w:sz="0" w:space="1"/>
      </w:pBdr>
      <w:tabs>
        <w:tab w:val="left" w:pos="8250"/>
      </w:tabs>
      <w:ind w:firstLine="5940" w:firstLineChars="3300"/>
      <w:jc w:val="both"/>
      <w:rPr>
        <w:rFonts w:ascii="宋体"/>
      </w:rPr>
    </w:pPr>
    <w:r>
      <w:rPr>
        <w:rFonts w:hint="eastAsia" w:ascii="宋体" w:hAnsi="宋体"/>
        <w:iCs/>
      </w:rPr>
      <w:t xml:space="preserve">              </w:t>
    </w:r>
    <w:r>
      <w:rPr>
        <w:rFonts w:hint="eastAsia" w:ascii="宋体"/>
        <w:iCs/>
      </w:rPr>
      <w:t xml:space="preserve"> </w:t>
    </w:r>
    <w:r>
      <w:rPr>
        <w:rFonts w:hint="eastAsia" w:asci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A0C9A"/>
    <w:multiLevelType w:val="singleLevel"/>
    <w:tmpl w:val="D63A0C9A"/>
    <w:lvl w:ilvl="0" w:tentative="0">
      <w:start w:val="2"/>
      <w:numFmt w:val="chineseCounting"/>
      <w:suff w:val="space"/>
      <w:lvlText w:val="第%1章"/>
      <w:lvlJc w:val="left"/>
      <w:rPr>
        <w:rFonts w:hint="eastAsia"/>
      </w:rPr>
    </w:lvl>
  </w:abstractNum>
  <w:abstractNum w:abstractNumId="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458D3C60"/>
    <w:multiLevelType w:val="singleLevel"/>
    <w:tmpl w:val="458D3C60"/>
    <w:lvl w:ilvl="0" w:tentative="0">
      <w:start w:val="1"/>
      <w:numFmt w:val="decimal"/>
      <w:lvlText w:val="%1"/>
      <w:lvlJc w:val="left"/>
      <w:pPr>
        <w:tabs>
          <w:tab w:val="left" w:pos="420"/>
        </w:tabs>
        <w:ind w:left="425" w:hanging="425"/>
      </w:pPr>
      <w:rPr>
        <w:rFonts w:hint="default"/>
      </w:rPr>
    </w:lvl>
  </w:abstractNum>
  <w:abstractNum w:abstractNumId="4">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006C1C"/>
    <w:multiLevelType w:val="singleLevel"/>
    <w:tmpl w:val="5E006C1C"/>
    <w:lvl w:ilvl="0" w:tentative="0">
      <w:start w:val="2"/>
      <w:numFmt w:val="chineseCounting"/>
      <w:suff w:val="nothing"/>
      <w:lvlText w:val="%1、"/>
      <w:lvlJc w:val="left"/>
    </w:lvl>
  </w:abstractNum>
  <w:abstractNum w:abstractNumId="6">
    <w:nsid w:val="67E15999"/>
    <w:multiLevelType w:val="singleLevel"/>
    <w:tmpl w:val="67E15999"/>
    <w:lvl w:ilvl="0" w:tentative="0">
      <w:start w:val="1"/>
      <w:numFmt w:val="decimal"/>
      <w:suff w:val="nothing"/>
      <w:lvlText w:val="（%1）"/>
      <w:lvlJc w:val="left"/>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MWRiYjQzMzI1ZWM3NzRjZDg4NzA4MDFjMjEwN2MifQ=="/>
    <w:docVar w:name="KSO_WPS_MARK_KEY" w:val="4fd906ee-c0c5-43e1-9b5b-ffb1ab9b32fc"/>
  </w:docVars>
  <w:rsids>
    <w:rsidRoot w:val="00172A27"/>
    <w:rsid w:val="00003FE5"/>
    <w:rsid w:val="0000499F"/>
    <w:rsid w:val="00004B00"/>
    <w:rsid w:val="000059B4"/>
    <w:rsid w:val="0000637D"/>
    <w:rsid w:val="000063D6"/>
    <w:rsid w:val="00013993"/>
    <w:rsid w:val="00014EBF"/>
    <w:rsid w:val="00015BE5"/>
    <w:rsid w:val="00017508"/>
    <w:rsid w:val="00017DF3"/>
    <w:rsid w:val="000248E5"/>
    <w:rsid w:val="00024C83"/>
    <w:rsid w:val="0002506F"/>
    <w:rsid w:val="00030C3E"/>
    <w:rsid w:val="00032AC9"/>
    <w:rsid w:val="00032CF1"/>
    <w:rsid w:val="00033541"/>
    <w:rsid w:val="00034EC6"/>
    <w:rsid w:val="000357A0"/>
    <w:rsid w:val="00035851"/>
    <w:rsid w:val="00036B15"/>
    <w:rsid w:val="00037D95"/>
    <w:rsid w:val="00041124"/>
    <w:rsid w:val="0004263E"/>
    <w:rsid w:val="00044EC6"/>
    <w:rsid w:val="00047276"/>
    <w:rsid w:val="00047DCB"/>
    <w:rsid w:val="00051948"/>
    <w:rsid w:val="00052D09"/>
    <w:rsid w:val="00053ADC"/>
    <w:rsid w:val="00053F53"/>
    <w:rsid w:val="0005458C"/>
    <w:rsid w:val="00055304"/>
    <w:rsid w:val="00057B2C"/>
    <w:rsid w:val="00060A39"/>
    <w:rsid w:val="0006118C"/>
    <w:rsid w:val="0006477D"/>
    <w:rsid w:val="00066C11"/>
    <w:rsid w:val="00071AB4"/>
    <w:rsid w:val="00072C10"/>
    <w:rsid w:val="000739A2"/>
    <w:rsid w:val="000741B1"/>
    <w:rsid w:val="000750BF"/>
    <w:rsid w:val="00075598"/>
    <w:rsid w:val="00080554"/>
    <w:rsid w:val="00081334"/>
    <w:rsid w:val="00081FD5"/>
    <w:rsid w:val="00083DA9"/>
    <w:rsid w:val="00084AAA"/>
    <w:rsid w:val="00084F12"/>
    <w:rsid w:val="00085039"/>
    <w:rsid w:val="00085FD3"/>
    <w:rsid w:val="00087DD5"/>
    <w:rsid w:val="00087F97"/>
    <w:rsid w:val="00091A92"/>
    <w:rsid w:val="00091AEC"/>
    <w:rsid w:val="00092219"/>
    <w:rsid w:val="0009391C"/>
    <w:rsid w:val="00095340"/>
    <w:rsid w:val="000A2EAD"/>
    <w:rsid w:val="000A3EB7"/>
    <w:rsid w:val="000A5F33"/>
    <w:rsid w:val="000A6D91"/>
    <w:rsid w:val="000B072A"/>
    <w:rsid w:val="000B0A2C"/>
    <w:rsid w:val="000B0F34"/>
    <w:rsid w:val="000B2073"/>
    <w:rsid w:val="000B3982"/>
    <w:rsid w:val="000B3F0B"/>
    <w:rsid w:val="000B413C"/>
    <w:rsid w:val="000B45E6"/>
    <w:rsid w:val="000B4842"/>
    <w:rsid w:val="000B5B39"/>
    <w:rsid w:val="000C0E5A"/>
    <w:rsid w:val="000C66B3"/>
    <w:rsid w:val="000D05E5"/>
    <w:rsid w:val="000D0CE7"/>
    <w:rsid w:val="000D1294"/>
    <w:rsid w:val="000D1855"/>
    <w:rsid w:val="000D292D"/>
    <w:rsid w:val="000D2ABA"/>
    <w:rsid w:val="000D2AFA"/>
    <w:rsid w:val="000D3C97"/>
    <w:rsid w:val="000E3F9F"/>
    <w:rsid w:val="000E50BC"/>
    <w:rsid w:val="000E5626"/>
    <w:rsid w:val="000E5818"/>
    <w:rsid w:val="000F04DE"/>
    <w:rsid w:val="000F0902"/>
    <w:rsid w:val="000F2649"/>
    <w:rsid w:val="000F48D1"/>
    <w:rsid w:val="000F6DA7"/>
    <w:rsid w:val="000F7373"/>
    <w:rsid w:val="000F787A"/>
    <w:rsid w:val="00100D05"/>
    <w:rsid w:val="001010B9"/>
    <w:rsid w:val="00102430"/>
    <w:rsid w:val="00105F9E"/>
    <w:rsid w:val="001063BA"/>
    <w:rsid w:val="0010777B"/>
    <w:rsid w:val="0010778F"/>
    <w:rsid w:val="001101BA"/>
    <w:rsid w:val="00110396"/>
    <w:rsid w:val="00113F67"/>
    <w:rsid w:val="00117038"/>
    <w:rsid w:val="0012078B"/>
    <w:rsid w:val="00122970"/>
    <w:rsid w:val="00124741"/>
    <w:rsid w:val="0012575A"/>
    <w:rsid w:val="0012639D"/>
    <w:rsid w:val="001270D0"/>
    <w:rsid w:val="00130568"/>
    <w:rsid w:val="00130E53"/>
    <w:rsid w:val="0013189C"/>
    <w:rsid w:val="00132311"/>
    <w:rsid w:val="0013405C"/>
    <w:rsid w:val="001358AF"/>
    <w:rsid w:val="00135C02"/>
    <w:rsid w:val="0013605D"/>
    <w:rsid w:val="00141D2D"/>
    <w:rsid w:val="00142D46"/>
    <w:rsid w:val="001452BE"/>
    <w:rsid w:val="001506F9"/>
    <w:rsid w:val="00150FD5"/>
    <w:rsid w:val="001512D1"/>
    <w:rsid w:val="0015223C"/>
    <w:rsid w:val="00152CBB"/>
    <w:rsid w:val="00153768"/>
    <w:rsid w:val="0015424A"/>
    <w:rsid w:val="00154A8A"/>
    <w:rsid w:val="00156519"/>
    <w:rsid w:val="001606CE"/>
    <w:rsid w:val="001660AA"/>
    <w:rsid w:val="00166FEE"/>
    <w:rsid w:val="0017041D"/>
    <w:rsid w:val="00171F51"/>
    <w:rsid w:val="00172A27"/>
    <w:rsid w:val="00174DE6"/>
    <w:rsid w:val="00174DFD"/>
    <w:rsid w:val="00175998"/>
    <w:rsid w:val="00176D14"/>
    <w:rsid w:val="00180606"/>
    <w:rsid w:val="00180994"/>
    <w:rsid w:val="0018577B"/>
    <w:rsid w:val="00187128"/>
    <w:rsid w:val="00187543"/>
    <w:rsid w:val="001879B0"/>
    <w:rsid w:val="00187B2D"/>
    <w:rsid w:val="001927C5"/>
    <w:rsid w:val="00194EC5"/>
    <w:rsid w:val="00195820"/>
    <w:rsid w:val="00195B86"/>
    <w:rsid w:val="001976EE"/>
    <w:rsid w:val="00197AB2"/>
    <w:rsid w:val="001A0FD9"/>
    <w:rsid w:val="001A10EF"/>
    <w:rsid w:val="001A2835"/>
    <w:rsid w:val="001A32D1"/>
    <w:rsid w:val="001A5C9E"/>
    <w:rsid w:val="001A73B0"/>
    <w:rsid w:val="001A768E"/>
    <w:rsid w:val="001A7AF5"/>
    <w:rsid w:val="001B117D"/>
    <w:rsid w:val="001B1418"/>
    <w:rsid w:val="001B14C2"/>
    <w:rsid w:val="001B1C5E"/>
    <w:rsid w:val="001B271A"/>
    <w:rsid w:val="001B2FD5"/>
    <w:rsid w:val="001B5B62"/>
    <w:rsid w:val="001B5EE4"/>
    <w:rsid w:val="001B697C"/>
    <w:rsid w:val="001B6FC5"/>
    <w:rsid w:val="001C024E"/>
    <w:rsid w:val="001C1F5F"/>
    <w:rsid w:val="001C2196"/>
    <w:rsid w:val="001C21B0"/>
    <w:rsid w:val="001C2730"/>
    <w:rsid w:val="001C45B3"/>
    <w:rsid w:val="001C47F5"/>
    <w:rsid w:val="001C5A7D"/>
    <w:rsid w:val="001C784C"/>
    <w:rsid w:val="001D0871"/>
    <w:rsid w:val="001D30CD"/>
    <w:rsid w:val="001D466F"/>
    <w:rsid w:val="001D586F"/>
    <w:rsid w:val="001E14DE"/>
    <w:rsid w:val="001E15B3"/>
    <w:rsid w:val="001E252C"/>
    <w:rsid w:val="001E35EA"/>
    <w:rsid w:val="001E379D"/>
    <w:rsid w:val="001E3C46"/>
    <w:rsid w:val="001E5249"/>
    <w:rsid w:val="001E63F7"/>
    <w:rsid w:val="001F0D52"/>
    <w:rsid w:val="001F11ED"/>
    <w:rsid w:val="001F2342"/>
    <w:rsid w:val="00201F48"/>
    <w:rsid w:val="00203BDD"/>
    <w:rsid w:val="00207282"/>
    <w:rsid w:val="0021009D"/>
    <w:rsid w:val="00212791"/>
    <w:rsid w:val="002133E2"/>
    <w:rsid w:val="002152D1"/>
    <w:rsid w:val="00215C0A"/>
    <w:rsid w:val="00215FDA"/>
    <w:rsid w:val="00217273"/>
    <w:rsid w:val="00217F14"/>
    <w:rsid w:val="00220A18"/>
    <w:rsid w:val="002229D0"/>
    <w:rsid w:val="0022324E"/>
    <w:rsid w:val="002321C7"/>
    <w:rsid w:val="00232563"/>
    <w:rsid w:val="002344EA"/>
    <w:rsid w:val="0023504B"/>
    <w:rsid w:val="00236144"/>
    <w:rsid w:val="0023676C"/>
    <w:rsid w:val="00237AFF"/>
    <w:rsid w:val="00237F92"/>
    <w:rsid w:val="00240231"/>
    <w:rsid w:val="00240AEE"/>
    <w:rsid w:val="00243025"/>
    <w:rsid w:val="002440B7"/>
    <w:rsid w:val="00244F71"/>
    <w:rsid w:val="00252D8D"/>
    <w:rsid w:val="002530DD"/>
    <w:rsid w:val="00254219"/>
    <w:rsid w:val="00254C0E"/>
    <w:rsid w:val="00255845"/>
    <w:rsid w:val="002564E9"/>
    <w:rsid w:val="002569F0"/>
    <w:rsid w:val="00257040"/>
    <w:rsid w:val="002623B1"/>
    <w:rsid w:val="002649DC"/>
    <w:rsid w:val="002718D8"/>
    <w:rsid w:val="00272C29"/>
    <w:rsid w:val="00272EFC"/>
    <w:rsid w:val="00274D9C"/>
    <w:rsid w:val="00276487"/>
    <w:rsid w:val="00276FE4"/>
    <w:rsid w:val="002775B1"/>
    <w:rsid w:val="00282B00"/>
    <w:rsid w:val="00284879"/>
    <w:rsid w:val="00285534"/>
    <w:rsid w:val="00291EB6"/>
    <w:rsid w:val="002939C7"/>
    <w:rsid w:val="00294089"/>
    <w:rsid w:val="00295E04"/>
    <w:rsid w:val="00297684"/>
    <w:rsid w:val="002A499C"/>
    <w:rsid w:val="002A4AD0"/>
    <w:rsid w:val="002A62E8"/>
    <w:rsid w:val="002A76C2"/>
    <w:rsid w:val="002A7D14"/>
    <w:rsid w:val="002B179C"/>
    <w:rsid w:val="002C199B"/>
    <w:rsid w:val="002D03A8"/>
    <w:rsid w:val="002D37CC"/>
    <w:rsid w:val="002D3A66"/>
    <w:rsid w:val="002D63AA"/>
    <w:rsid w:val="002E04B4"/>
    <w:rsid w:val="002E07EB"/>
    <w:rsid w:val="002E175E"/>
    <w:rsid w:val="002E1B51"/>
    <w:rsid w:val="002E2262"/>
    <w:rsid w:val="002E3EF7"/>
    <w:rsid w:val="002E5F2B"/>
    <w:rsid w:val="002F0BD9"/>
    <w:rsid w:val="002F267A"/>
    <w:rsid w:val="002F2D74"/>
    <w:rsid w:val="002F3850"/>
    <w:rsid w:val="002F46D2"/>
    <w:rsid w:val="002F5175"/>
    <w:rsid w:val="002F546A"/>
    <w:rsid w:val="002F5DCA"/>
    <w:rsid w:val="002F67AA"/>
    <w:rsid w:val="002F773A"/>
    <w:rsid w:val="002F7BBE"/>
    <w:rsid w:val="0030185F"/>
    <w:rsid w:val="00302742"/>
    <w:rsid w:val="00306B81"/>
    <w:rsid w:val="00307523"/>
    <w:rsid w:val="00307A20"/>
    <w:rsid w:val="00310612"/>
    <w:rsid w:val="00310CE6"/>
    <w:rsid w:val="00310E99"/>
    <w:rsid w:val="003119FF"/>
    <w:rsid w:val="00314AAC"/>
    <w:rsid w:val="003165CE"/>
    <w:rsid w:val="00316F8D"/>
    <w:rsid w:val="0032251C"/>
    <w:rsid w:val="00322F15"/>
    <w:rsid w:val="00323886"/>
    <w:rsid w:val="00332E0B"/>
    <w:rsid w:val="00333928"/>
    <w:rsid w:val="00333F65"/>
    <w:rsid w:val="00340B29"/>
    <w:rsid w:val="00350262"/>
    <w:rsid w:val="00351586"/>
    <w:rsid w:val="003528EA"/>
    <w:rsid w:val="00352EB4"/>
    <w:rsid w:val="00354D8D"/>
    <w:rsid w:val="0035547D"/>
    <w:rsid w:val="003602D0"/>
    <w:rsid w:val="003615B6"/>
    <w:rsid w:val="00363214"/>
    <w:rsid w:val="003652AB"/>
    <w:rsid w:val="00366300"/>
    <w:rsid w:val="0036659D"/>
    <w:rsid w:val="003666B6"/>
    <w:rsid w:val="00367472"/>
    <w:rsid w:val="00371A60"/>
    <w:rsid w:val="0037776C"/>
    <w:rsid w:val="00380353"/>
    <w:rsid w:val="00381C02"/>
    <w:rsid w:val="00386A73"/>
    <w:rsid w:val="00386D57"/>
    <w:rsid w:val="003901FB"/>
    <w:rsid w:val="0039266D"/>
    <w:rsid w:val="00394BE0"/>
    <w:rsid w:val="003960D9"/>
    <w:rsid w:val="003A1720"/>
    <w:rsid w:val="003A4BAF"/>
    <w:rsid w:val="003A56A4"/>
    <w:rsid w:val="003B1B6F"/>
    <w:rsid w:val="003B29ED"/>
    <w:rsid w:val="003B31CD"/>
    <w:rsid w:val="003B7106"/>
    <w:rsid w:val="003C0526"/>
    <w:rsid w:val="003C089A"/>
    <w:rsid w:val="003C3413"/>
    <w:rsid w:val="003C4564"/>
    <w:rsid w:val="003C7863"/>
    <w:rsid w:val="003D1322"/>
    <w:rsid w:val="003D2C2E"/>
    <w:rsid w:val="003D3633"/>
    <w:rsid w:val="003D471A"/>
    <w:rsid w:val="003D4F1A"/>
    <w:rsid w:val="003D530C"/>
    <w:rsid w:val="003D6615"/>
    <w:rsid w:val="003D6EA7"/>
    <w:rsid w:val="003D6FB6"/>
    <w:rsid w:val="003D70CB"/>
    <w:rsid w:val="003E0DEF"/>
    <w:rsid w:val="003E4350"/>
    <w:rsid w:val="003E5399"/>
    <w:rsid w:val="003E76CD"/>
    <w:rsid w:val="003F1E93"/>
    <w:rsid w:val="003F32A0"/>
    <w:rsid w:val="003F3FA5"/>
    <w:rsid w:val="003F47E9"/>
    <w:rsid w:val="003F5041"/>
    <w:rsid w:val="003F5C77"/>
    <w:rsid w:val="003F6DC2"/>
    <w:rsid w:val="003F7C18"/>
    <w:rsid w:val="004009C8"/>
    <w:rsid w:val="0040227D"/>
    <w:rsid w:val="004043B0"/>
    <w:rsid w:val="00412FE1"/>
    <w:rsid w:val="004168E8"/>
    <w:rsid w:val="00420612"/>
    <w:rsid w:val="00421494"/>
    <w:rsid w:val="00421D34"/>
    <w:rsid w:val="004223A4"/>
    <w:rsid w:val="00424614"/>
    <w:rsid w:val="00425D22"/>
    <w:rsid w:val="00425DC9"/>
    <w:rsid w:val="004268F3"/>
    <w:rsid w:val="004274A9"/>
    <w:rsid w:val="0043174E"/>
    <w:rsid w:val="004363FD"/>
    <w:rsid w:val="00441F3E"/>
    <w:rsid w:val="00443293"/>
    <w:rsid w:val="0044468D"/>
    <w:rsid w:val="00444696"/>
    <w:rsid w:val="00444992"/>
    <w:rsid w:val="00447721"/>
    <w:rsid w:val="004477E3"/>
    <w:rsid w:val="00447EBC"/>
    <w:rsid w:val="0045037D"/>
    <w:rsid w:val="00453315"/>
    <w:rsid w:val="00453414"/>
    <w:rsid w:val="00453E68"/>
    <w:rsid w:val="0045518C"/>
    <w:rsid w:val="0045550C"/>
    <w:rsid w:val="004638B4"/>
    <w:rsid w:val="00464662"/>
    <w:rsid w:val="00465B55"/>
    <w:rsid w:val="00467611"/>
    <w:rsid w:val="00471481"/>
    <w:rsid w:val="00473314"/>
    <w:rsid w:val="00476C3F"/>
    <w:rsid w:val="00483A7C"/>
    <w:rsid w:val="00483B3D"/>
    <w:rsid w:val="0048481D"/>
    <w:rsid w:val="00484C69"/>
    <w:rsid w:val="00486C82"/>
    <w:rsid w:val="00492AF8"/>
    <w:rsid w:val="0049313C"/>
    <w:rsid w:val="004936AD"/>
    <w:rsid w:val="00493A8A"/>
    <w:rsid w:val="00495073"/>
    <w:rsid w:val="0049657B"/>
    <w:rsid w:val="00497075"/>
    <w:rsid w:val="004A02E2"/>
    <w:rsid w:val="004A0959"/>
    <w:rsid w:val="004A2132"/>
    <w:rsid w:val="004A2E4C"/>
    <w:rsid w:val="004A408A"/>
    <w:rsid w:val="004A6A09"/>
    <w:rsid w:val="004B08CC"/>
    <w:rsid w:val="004B1B70"/>
    <w:rsid w:val="004B251C"/>
    <w:rsid w:val="004B30E9"/>
    <w:rsid w:val="004B4D5B"/>
    <w:rsid w:val="004C44E5"/>
    <w:rsid w:val="004C4AD9"/>
    <w:rsid w:val="004C5828"/>
    <w:rsid w:val="004C5F2D"/>
    <w:rsid w:val="004C6BCB"/>
    <w:rsid w:val="004C6D32"/>
    <w:rsid w:val="004D28CD"/>
    <w:rsid w:val="004D3FCE"/>
    <w:rsid w:val="004D4A1C"/>
    <w:rsid w:val="004D67C4"/>
    <w:rsid w:val="004D67D5"/>
    <w:rsid w:val="004D7585"/>
    <w:rsid w:val="004E0999"/>
    <w:rsid w:val="004E2DB1"/>
    <w:rsid w:val="004E6FDC"/>
    <w:rsid w:val="004F0785"/>
    <w:rsid w:val="004F2A17"/>
    <w:rsid w:val="004F2F9A"/>
    <w:rsid w:val="004F3D40"/>
    <w:rsid w:val="004F5E07"/>
    <w:rsid w:val="004F69B1"/>
    <w:rsid w:val="004F751D"/>
    <w:rsid w:val="004F799E"/>
    <w:rsid w:val="00502830"/>
    <w:rsid w:val="00502EA1"/>
    <w:rsid w:val="0050307D"/>
    <w:rsid w:val="00503F6D"/>
    <w:rsid w:val="005050CF"/>
    <w:rsid w:val="00513A94"/>
    <w:rsid w:val="00520251"/>
    <w:rsid w:val="0052132D"/>
    <w:rsid w:val="00521DC9"/>
    <w:rsid w:val="00524459"/>
    <w:rsid w:val="00525C58"/>
    <w:rsid w:val="00525FF9"/>
    <w:rsid w:val="005276CF"/>
    <w:rsid w:val="00527AF1"/>
    <w:rsid w:val="00527B73"/>
    <w:rsid w:val="00530771"/>
    <w:rsid w:val="0053133F"/>
    <w:rsid w:val="005346FB"/>
    <w:rsid w:val="00534A4A"/>
    <w:rsid w:val="005358EF"/>
    <w:rsid w:val="00535C38"/>
    <w:rsid w:val="0054719E"/>
    <w:rsid w:val="00554613"/>
    <w:rsid w:val="00554C3D"/>
    <w:rsid w:val="00555949"/>
    <w:rsid w:val="00557010"/>
    <w:rsid w:val="005570D6"/>
    <w:rsid w:val="00560013"/>
    <w:rsid w:val="00561233"/>
    <w:rsid w:val="005612BC"/>
    <w:rsid w:val="00563180"/>
    <w:rsid w:val="00564CBD"/>
    <w:rsid w:val="00566263"/>
    <w:rsid w:val="00566475"/>
    <w:rsid w:val="00566BB0"/>
    <w:rsid w:val="00566F4D"/>
    <w:rsid w:val="005679F9"/>
    <w:rsid w:val="00572185"/>
    <w:rsid w:val="005725BA"/>
    <w:rsid w:val="00572D38"/>
    <w:rsid w:val="00573BB4"/>
    <w:rsid w:val="00573F16"/>
    <w:rsid w:val="0057488C"/>
    <w:rsid w:val="00576829"/>
    <w:rsid w:val="005803E3"/>
    <w:rsid w:val="0058082E"/>
    <w:rsid w:val="005812D9"/>
    <w:rsid w:val="005812DD"/>
    <w:rsid w:val="00581367"/>
    <w:rsid w:val="0058182D"/>
    <w:rsid w:val="00585ADA"/>
    <w:rsid w:val="0058787E"/>
    <w:rsid w:val="00590172"/>
    <w:rsid w:val="005905AD"/>
    <w:rsid w:val="00590B94"/>
    <w:rsid w:val="005922C9"/>
    <w:rsid w:val="00594020"/>
    <w:rsid w:val="00596D93"/>
    <w:rsid w:val="005A0169"/>
    <w:rsid w:val="005A1299"/>
    <w:rsid w:val="005A14C1"/>
    <w:rsid w:val="005A5C56"/>
    <w:rsid w:val="005A7104"/>
    <w:rsid w:val="005B1F45"/>
    <w:rsid w:val="005B38CF"/>
    <w:rsid w:val="005B529E"/>
    <w:rsid w:val="005C02E8"/>
    <w:rsid w:val="005C0E3A"/>
    <w:rsid w:val="005C2498"/>
    <w:rsid w:val="005C3ABC"/>
    <w:rsid w:val="005C4ECB"/>
    <w:rsid w:val="005C4FFA"/>
    <w:rsid w:val="005C599C"/>
    <w:rsid w:val="005C600B"/>
    <w:rsid w:val="005C73F7"/>
    <w:rsid w:val="005C7AB1"/>
    <w:rsid w:val="005D0067"/>
    <w:rsid w:val="005E0F2A"/>
    <w:rsid w:val="005E1F4A"/>
    <w:rsid w:val="005E46DF"/>
    <w:rsid w:val="005E4C97"/>
    <w:rsid w:val="005E4F03"/>
    <w:rsid w:val="005F248E"/>
    <w:rsid w:val="005F3171"/>
    <w:rsid w:val="005F384B"/>
    <w:rsid w:val="005F6B8F"/>
    <w:rsid w:val="005F74EB"/>
    <w:rsid w:val="00601F3F"/>
    <w:rsid w:val="00603834"/>
    <w:rsid w:val="006043C3"/>
    <w:rsid w:val="0060497F"/>
    <w:rsid w:val="0060682F"/>
    <w:rsid w:val="006068C9"/>
    <w:rsid w:val="0060763F"/>
    <w:rsid w:val="00607E33"/>
    <w:rsid w:val="0061115F"/>
    <w:rsid w:val="006123C1"/>
    <w:rsid w:val="00612471"/>
    <w:rsid w:val="006128B2"/>
    <w:rsid w:val="00615F4A"/>
    <w:rsid w:val="00617360"/>
    <w:rsid w:val="00620970"/>
    <w:rsid w:val="00621A6F"/>
    <w:rsid w:val="00622005"/>
    <w:rsid w:val="006230C1"/>
    <w:rsid w:val="00624704"/>
    <w:rsid w:val="0063000D"/>
    <w:rsid w:val="00630CA3"/>
    <w:rsid w:val="00631C92"/>
    <w:rsid w:val="00634205"/>
    <w:rsid w:val="00634C5E"/>
    <w:rsid w:val="00636AD2"/>
    <w:rsid w:val="006375FC"/>
    <w:rsid w:val="00641A10"/>
    <w:rsid w:val="00641AC3"/>
    <w:rsid w:val="006434D2"/>
    <w:rsid w:val="006453A9"/>
    <w:rsid w:val="00652483"/>
    <w:rsid w:val="006536C0"/>
    <w:rsid w:val="00653CD8"/>
    <w:rsid w:val="00654715"/>
    <w:rsid w:val="00655B41"/>
    <w:rsid w:val="00656532"/>
    <w:rsid w:val="00656FD7"/>
    <w:rsid w:val="006578EA"/>
    <w:rsid w:val="00657AEA"/>
    <w:rsid w:val="00660C4D"/>
    <w:rsid w:val="00663C42"/>
    <w:rsid w:val="006642A7"/>
    <w:rsid w:val="00664320"/>
    <w:rsid w:val="00666A47"/>
    <w:rsid w:val="006675E2"/>
    <w:rsid w:val="0067398F"/>
    <w:rsid w:val="00673B28"/>
    <w:rsid w:val="0067487C"/>
    <w:rsid w:val="0067537F"/>
    <w:rsid w:val="0068147D"/>
    <w:rsid w:val="00682069"/>
    <w:rsid w:val="00682FA0"/>
    <w:rsid w:val="006867F3"/>
    <w:rsid w:val="00686B5D"/>
    <w:rsid w:val="00686CD7"/>
    <w:rsid w:val="006872EA"/>
    <w:rsid w:val="00687EAC"/>
    <w:rsid w:val="006900FE"/>
    <w:rsid w:val="006902F7"/>
    <w:rsid w:val="00693314"/>
    <w:rsid w:val="00693A0B"/>
    <w:rsid w:val="00693BAA"/>
    <w:rsid w:val="0069557A"/>
    <w:rsid w:val="006A0175"/>
    <w:rsid w:val="006A048A"/>
    <w:rsid w:val="006A1AA5"/>
    <w:rsid w:val="006A2764"/>
    <w:rsid w:val="006A3F77"/>
    <w:rsid w:val="006A57D4"/>
    <w:rsid w:val="006A7710"/>
    <w:rsid w:val="006A7C0E"/>
    <w:rsid w:val="006B03F6"/>
    <w:rsid w:val="006B344E"/>
    <w:rsid w:val="006B3815"/>
    <w:rsid w:val="006B3CD2"/>
    <w:rsid w:val="006C0A3C"/>
    <w:rsid w:val="006C1820"/>
    <w:rsid w:val="006C2027"/>
    <w:rsid w:val="006C3745"/>
    <w:rsid w:val="006C3F86"/>
    <w:rsid w:val="006C71EF"/>
    <w:rsid w:val="006C7C45"/>
    <w:rsid w:val="006D047B"/>
    <w:rsid w:val="006D0ADD"/>
    <w:rsid w:val="006D218B"/>
    <w:rsid w:val="006D317E"/>
    <w:rsid w:val="006D318D"/>
    <w:rsid w:val="006D545A"/>
    <w:rsid w:val="006D7DF3"/>
    <w:rsid w:val="006E2BC4"/>
    <w:rsid w:val="006E3021"/>
    <w:rsid w:val="006E527A"/>
    <w:rsid w:val="006E691D"/>
    <w:rsid w:val="006E6A82"/>
    <w:rsid w:val="006E7918"/>
    <w:rsid w:val="006E7AC2"/>
    <w:rsid w:val="006F1B0F"/>
    <w:rsid w:val="006F1F6F"/>
    <w:rsid w:val="006F234A"/>
    <w:rsid w:val="006F6A85"/>
    <w:rsid w:val="006F6A91"/>
    <w:rsid w:val="006F7C35"/>
    <w:rsid w:val="007008B3"/>
    <w:rsid w:val="00701F63"/>
    <w:rsid w:val="00702DAD"/>
    <w:rsid w:val="00705D15"/>
    <w:rsid w:val="00706809"/>
    <w:rsid w:val="007077B2"/>
    <w:rsid w:val="00712CBC"/>
    <w:rsid w:val="007135A3"/>
    <w:rsid w:val="00713CDB"/>
    <w:rsid w:val="007179A7"/>
    <w:rsid w:val="007202EC"/>
    <w:rsid w:val="007204D3"/>
    <w:rsid w:val="00721996"/>
    <w:rsid w:val="00721BBC"/>
    <w:rsid w:val="007235A6"/>
    <w:rsid w:val="0072458F"/>
    <w:rsid w:val="007248A9"/>
    <w:rsid w:val="0072705E"/>
    <w:rsid w:val="00727DBB"/>
    <w:rsid w:val="00730565"/>
    <w:rsid w:val="00731146"/>
    <w:rsid w:val="00731382"/>
    <w:rsid w:val="007313D8"/>
    <w:rsid w:val="0073186F"/>
    <w:rsid w:val="00731C6F"/>
    <w:rsid w:val="00732368"/>
    <w:rsid w:val="00732623"/>
    <w:rsid w:val="0073406D"/>
    <w:rsid w:val="00734457"/>
    <w:rsid w:val="00734D16"/>
    <w:rsid w:val="00735600"/>
    <w:rsid w:val="00740437"/>
    <w:rsid w:val="00742E99"/>
    <w:rsid w:val="007465D3"/>
    <w:rsid w:val="00747756"/>
    <w:rsid w:val="00750852"/>
    <w:rsid w:val="007562DC"/>
    <w:rsid w:val="00761B88"/>
    <w:rsid w:val="00764D95"/>
    <w:rsid w:val="0076602F"/>
    <w:rsid w:val="00766E13"/>
    <w:rsid w:val="0077131A"/>
    <w:rsid w:val="007721C1"/>
    <w:rsid w:val="00772242"/>
    <w:rsid w:val="00772458"/>
    <w:rsid w:val="0077448E"/>
    <w:rsid w:val="00774F81"/>
    <w:rsid w:val="0077538A"/>
    <w:rsid w:val="00775F6E"/>
    <w:rsid w:val="0077632E"/>
    <w:rsid w:val="00780ECE"/>
    <w:rsid w:val="007816B5"/>
    <w:rsid w:val="0078312B"/>
    <w:rsid w:val="007838C9"/>
    <w:rsid w:val="00784D48"/>
    <w:rsid w:val="00785FC9"/>
    <w:rsid w:val="00786712"/>
    <w:rsid w:val="00787607"/>
    <w:rsid w:val="00790050"/>
    <w:rsid w:val="00792013"/>
    <w:rsid w:val="0079674E"/>
    <w:rsid w:val="00796902"/>
    <w:rsid w:val="007A08A4"/>
    <w:rsid w:val="007A20EE"/>
    <w:rsid w:val="007A6F63"/>
    <w:rsid w:val="007B16CF"/>
    <w:rsid w:val="007B1CD3"/>
    <w:rsid w:val="007B2B3A"/>
    <w:rsid w:val="007B4903"/>
    <w:rsid w:val="007B5235"/>
    <w:rsid w:val="007B6E4B"/>
    <w:rsid w:val="007C1AB7"/>
    <w:rsid w:val="007C2339"/>
    <w:rsid w:val="007C5359"/>
    <w:rsid w:val="007C6593"/>
    <w:rsid w:val="007D1286"/>
    <w:rsid w:val="007D3421"/>
    <w:rsid w:val="007D3B21"/>
    <w:rsid w:val="007D4334"/>
    <w:rsid w:val="007D4E51"/>
    <w:rsid w:val="007D683C"/>
    <w:rsid w:val="007D7443"/>
    <w:rsid w:val="007E0DAD"/>
    <w:rsid w:val="007E167B"/>
    <w:rsid w:val="007E4A2D"/>
    <w:rsid w:val="007E5B62"/>
    <w:rsid w:val="007E68AD"/>
    <w:rsid w:val="007E6AAE"/>
    <w:rsid w:val="007E79E0"/>
    <w:rsid w:val="007F07AB"/>
    <w:rsid w:val="007F1691"/>
    <w:rsid w:val="007F2F59"/>
    <w:rsid w:val="007F4966"/>
    <w:rsid w:val="007F57E6"/>
    <w:rsid w:val="007F5C5C"/>
    <w:rsid w:val="007F6A18"/>
    <w:rsid w:val="008016C4"/>
    <w:rsid w:val="00802CD5"/>
    <w:rsid w:val="008038C8"/>
    <w:rsid w:val="0080581C"/>
    <w:rsid w:val="00810D99"/>
    <w:rsid w:val="00811C9C"/>
    <w:rsid w:val="00814514"/>
    <w:rsid w:val="00814CEE"/>
    <w:rsid w:val="00815212"/>
    <w:rsid w:val="008153E8"/>
    <w:rsid w:val="008162F5"/>
    <w:rsid w:val="0081720C"/>
    <w:rsid w:val="00817DDA"/>
    <w:rsid w:val="00820912"/>
    <w:rsid w:val="00821995"/>
    <w:rsid w:val="0082280F"/>
    <w:rsid w:val="00823030"/>
    <w:rsid w:val="00824313"/>
    <w:rsid w:val="008277E1"/>
    <w:rsid w:val="008319B5"/>
    <w:rsid w:val="00832943"/>
    <w:rsid w:val="00832AF0"/>
    <w:rsid w:val="00833AB5"/>
    <w:rsid w:val="008347BB"/>
    <w:rsid w:val="008406CE"/>
    <w:rsid w:val="00842F6D"/>
    <w:rsid w:val="008458B1"/>
    <w:rsid w:val="00846E1A"/>
    <w:rsid w:val="00847941"/>
    <w:rsid w:val="00850FF2"/>
    <w:rsid w:val="008511BD"/>
    <w:rsid w:val="008532EE"/>
    <w:rsid w:val="00853956"/>
    <w:rsid w:val="00853FE4"/>
    <w:rsid w:val="00855120"/>
    <w:rsid w:val="008554BF"/>
    <w:rsid w:val="00856806"/>
    <w:rsid w:val="00856B76"/>
    <w:rsid w:val="008573F8"/>
    <w:rsid w:val="008629A9"/>
    <w:rsid w:val="00862C91"/>
    <w:rsid w:val="00863379"/>
    <w:rsid w:val="00863685"/>
    <w:rsid w:val="008649FD"/>
    <w:rsid w:val="00865A7E"/>
    <w:rsid w:val="008662A5"/>
    <w:rsid w:val="00866A2E"/>
    <w:rsid w:val="00866B7C"/>
    <w:rsid w:val="008703A7"/>
    <w:rsid w:val="00870AEE"/>
    <w:rsid w:val="00871A0A"/>
    <w:rsid w:val="00874A1D"/>
    <w:rsid w:val="00875560"/>
    <w:rsid w:val="00880268"/>
    <w:rsid w:val="00880F74"/>
    <w:rsid w:val="008823BB"/>
    <w:rsid w:val="00882A03"/>
    <w:rsid w:val="00882C4C"/>
    <w:rsid w:val="00884752"/>
    <w:rsid w:val="00886650"/>
    <w:rsid w:val="008913B8"/>
    <w:rsid w:val="0089178C"/>
    <w:rsid w:val="0089443B"/>
    <w:rsid w:val="00894E1A"/>
    <w:rsid w:val="0089673F"/>
    <w:rsid w:val="008A1F40"/>
    <w:rsid w:val="008A2334"/>
    <w:rsid w:val="008A2D91"/>
    <w:rsid w:val="008A3BFA"/>
    <w:rsid w:val="008A53E1"/>
    <w:rsid w:val="008A54AE"/>
    <w:rsid w:val="008A7295"/>
    <w:rsid w:val="008A7B82"/>
    <w:rsid w:val="008B4164"/>
    <w:rsid w:val="008B73C6"/>
    <w:rsid w:val="008B7ADC"/>
    <w:rsid w:val="008C269F"/>
    <w:rsid w:val="008C35ED"/>
    <w:rsid w:val="008C3E5C"/>
    <w:rsid w:val="008C4CEA"/>
    <w:rsid w:val="008C5BDB"/>
    <w:rsid w:val="008C62F5"/>
    <w:rsid w:val="008C6B8B"/>
    <w:rsid w:val="008C772B"/>
    <w:rsid w:val="008D0F1B"/>
    <w:rsid w:val="008D24FC"/>
    <w:rsid w:val="008D27D3"/>
    <w:rsid w:val="008D3E34"/>
    <w:rsid w:val="008D4FA3"/>
    <w:rsid w:val="008D6158"/>
    <w:rsid w:val="008E00DC"/>
    <w:rsid w:val="008E56EC"/>
    <w:rsid w:val="008E6F04"/>
    <w:rsid w:val="008F12CD"/>
    <w:rsid w:val="008F12F1"/>
    <w:rsid w:val="008F2AD4"/>
    <w:rsid w:val="008F4DC2"/>
    <w:rsid w:val="008F4F94"/>
    <w:rsid w:val="008F53D1"/>
    <w:rsid w:val="008F5435"/>
    <w:rsid w:val="008F678B"/>
    <w:rsid w:val="00901C69"/>
    <w:rsid w:val="009043DB"/>
    <w:rsid w:val="00905BC4"/>
    <w:rsid w:val="009062A0"/>
    <w:rsid w:val="00906619"/>
    <w:rsid w:val="00907C6F"/>
    <w:rsid w:val="00907CEA"/>
    <w:rsid w:val="009106DB"/>
    <w:rsid w:val="00911728"/>
    <w:rsid w:val="00911F31"/>
    <w:rsid w:val="00920226"/>
    <w:rsid w:val="00920C1F"/>
    <w:rsid w:val="00920C3F"/>
    <w:rsid w:val="00922660"/>
    <w:rsid w:val="00923427"/>
    <w:rsid w:val="00925806"/>
    <w:rsid w:val="0093139D"/>
    <w:rsid w:val="00931787"/>
    <w:rsid w:val="00931EA4"/>
    <w:rsid w:val="00932AC4"/>
    <w:rsid w:val="00932B4A"/>
    <w:rsid w:val="00933315"/>
    <w:rsid w:val="009339F4"/>
    <w:rsid w:val="00937311"/>
    <w:rsid w:val="00940A77"/>
    <w:rsid w:val="00941273"/>
    <w:rsid w:val="00941B21"/>
    <w:rsid w:val="0094571E"/>
    <w:rsid w:val="0095165B"/>
    <w:rsid w:val="00954084"/>
    <w:rsid w:val="009543F0"/>
    <w:rsid w:val="00955AD1"/>
    <w:rsid w:val="00956ECE"/>
    <w:rsid w:val="00957573"/>
    <w:rsid w:val="009578DE"/>
    <w:rsid w:val="00960625"/>
    <w:rsid w:val="00961494"/>
    <w:rsid w:val="00962A60"/>
    <w:rsid w:val="00963447"/>
    <w:rsid w:val="009638BA"/>
    <w:rsid w:val="00964EA1"/>
    <w:rsid w:val="0096788B"/>
    <w:rsid w:val="00967CB6"/>
    <w:rsid w:val="00971114"/>
    <w:rsid w:val="00971225"/>
    <w:rsid w:val="0097145E"/>
    <w:rsid w:val="00976085"/>
    <w:rsid w:val="00980162"/>
    <w:rsid w:val="009807D5"/>
    <w:rsid w:val="009819ED"/>
    <w:rsid w:val="00984748"/>
    <w:rsid w:val="009854AD"/>
    <w:rsid w:val="0098648E"/>
    <w:rsid w:val="0098666D"/>
    <w:rsid w:val="00987B45"/>
    <w:rsid w:val="0099331C"/>
    <w:rsid w:val="0099391B"/>
    <w:rsid w:val="00993958"/>
    <w:rsid w:val="009952D4"/>
    <w:rsid w:val="00995AAB"/>
    <w:rsid w:val="009A25E2"/>
    <w:rsid w:val="009A2F6E"/>
    <w:rsid w:val="009A37A8"/>
    <w:rsid w:val="009B03E1"/>
    <w:rsid w:val="009B0A59"/>
    <w:rsid w:val="009B6548"/>
    <w:rsid w:val="009B79AF"/>
    <w:rsid w:val="009C112E"/>
    <w:rsid w:val="009C1462"/>
    <w:rsid w:val="009C3A7E"/>
    <w:rsid w:val="009C6D4E"/>
    <w:rsid w:val="009C7993"/>
    <w:rsid w:val="009D046E"/>
    <w:rsid w:val="009D2DF6"/>
    <w:rsid w:val="009D6687"/>
    <w:rsid w:val="009D67F3"/>
    <w:rsid w:val="009D6E58"/>
    <w:rsid w:val="009D744B"/>
    <w:rsid w:val="009D78E2"/>
    <w:rsid w:val="009E3701"/>
    <w:rsid w:val="009E4972"/>
    <w:rsid w:val="009E7690"/>
    <w:rsid w:val="009E7857"/>
    <w:rsid w:val="009E7EAA"/>
    <w:rsid w:val="009F13F8"/>
    <w:rsid w:val="009F3532"/>
    <w:rsid w:val="009F38C4"/>
    <w:rsid w:val="009F426D"/>
    <w:rsid w:val="009F48D0"/>
    <w:rsid w:val="009F4CE6"/>
    <w:rsid w:val="009F57C6"/>
    <w:rsid w:val="00A00E44"/>
    <w:rsid w:val="00A013B3"/>
    <w:rsid w:val="00A0287A"/>
    <w:rsid w:val="00A0379A"/>
    <w:rsid w:val="00A06418"/>
    <w:rsid w:val="00A07655"/>
    <w:rsid w:val="00A07BAB"/>
    <w:rsid w:val="00A10155"/>
    <w:rsid w:val="00A1053A"/>
    <w:rsid w:val="00A1179F"/>
    <w:rsid w:val="00A14B9A"/>
    <w:rsid w:val="00A15E3D"/>
    <w:rsid w:val="00A16509"/>
    <w:rsid w:val="00A2053F"/>
    <w:rsid w:val="00A2115D"/>
    <w:rsid w:val="00A21234"/>
    <w:rsid w:val="00A21961"/>
    <w:rsid w:val="00A21B3D"/>
    <w:rsid w:val="00A22D28"/>
    <w:rsid w:val="00A24A5C"/>
    <w:rsid w:val="00A25910"/>
    <w:rsid w:val="00A26BAB"/>
    <w:rsid w:val="00A33608"/>
    <w:rsid w:val="00A33A12"/>
    <w:rsid w:val="00A341DE"/>
    <w:rsid w:val="00A352B9"/>
    <w:rsid w:val="00A369F6"/>
    <w:rsid w:val="00A37D02"/>
    <w:rsid w:val="00A40CE8"/>
    <w:rsid w:val="00A46C4C"/>
    <w:rsid w:val="00A4788A"/>
    <w:rsid w:val="00A47A7A"/>
    <w:rsid w:val="00A50559"/>
    <w:rsid w:val="00A50BF1"/>
    <w:rsid w:val="00A513C7"/>
    <w:rsid w:val="00A5161D"/>
    <w:rsid w:val="00A52683"/>
    <w:rsid w:val="00A54145"/>
    <w:rsid w:val="00A57A51"/>
    <w:rsid w:val="00A65841"/>
    <w:rsid w:val="00A72432"/>
    <w:rsid w:val="00A75047"/>
    <w:rsid w:val="00A75E30"/>
    <w:rsid w:val="00A77F80"/>
    <w:rsid w:val="00A81EFF"/>
    <w:rsid w:val="00A85D4D"/>
    <w:rsid w:val="00A90161"/>
    <w:rsid w:val="00A901B2"/>
    <w:rsid w:val="00A90297"/>
    <w:rsid w:val="00A912EF"/>
    <w:rsid w:val="00A96E48"/>
    <w:rsid w:val="00AA20FD"/>
    <w:rsid w:val="00AA2213"/>
    <w:rsid w:val="00AA355B"/>
    <w:rsid w:val="00AA611A"/>
    <w:rsid w:val="00AB0237"/>
    <w:rsid w:val="00AB1D40"/>
    <w:rsid w:val="00AB2037"/>
    <w:rsid w:val="00AB2611"/>
    <w:rsid w:val="00AB3068"/>
    <w:rsid w:val="00AB38B0"/>
    <w:rsid w:val="00AB45B2"/>
    <w:rsid w:val="00AB4B19"/>
    <w:rsid w:val="00AB5CF8"/>
    <w:rsid w:val="00AB63A1"/>
    <w:rsid w:val="00AB6761"/>
    <w:rsid w:val="00AB7BA4"/>
    <w:rsid w:val="00AC1F0F"/>
    <w:rsid w:val="00AC264B"/>
    <w:rsid w:val="00AC2BDD"/>
    <w:rsid w:val="00AC48B0"/>
    <w:rsid w:val="00AC4D66"/>
    <w:rsid w:val="00AC54CA"/>
    <w:rsid w:val="00AC54FF"/>
    <w:rsid w:val="00AC55CD"/>
    <w:rsid w:val="00AC6461"/>
    <w:rsid w:val="00AC6503"/>
    <w:rsid w:val="00AD08AA"/>
    <w:rsid w:val="00AD2E77"/>
    <w:rsid w:val="00AD44AE"/>
    <w:rsid w:val="00AD49BD"/>
    <w:rsid w:val="00AD4CE0"/>
    <w:rsid w:val="00AE1603"/>
    <w:rsid w:val="00AE1CE6"/>
    <w:rsid w:val="00AE4539"/>
    <w:rsid w:val="00AE73A1"/>
    <w:rsid w:val="00AE75B0"/>
    <w:rsid w:val="00AF1A56"/>
    <w:rsid w:val="00AF2F81"/>
    <w:rsid w:val="00AF5A28"/>
    <w:rsid w:val="00AF6F60"/>
    <w:rsid w:val="00AF71E6"/>
    <w:rsid w:val="00B015DE"/>
    <w:rsid w:val="00B0333D"/>
    <w:rsid w:val="00B0463E"/>
    <w:rsid w:val="00B101A1"/>
    <w:rsid w:val="00B13545"/>
    <w:rsid w:val="00B139A8"/>
    <w:rsid w:val="00B13EB3"/>
    <w:rsid w:val="00B14128"/>
    <w:rsid w:val="00B1585F"/>
    <w:rsid w:val="00B16B78"/>
    <w:rsid w:val="00B2044F"/>
    <w:rsid w:val="00B21F1B"/>
    <w:rsid w:val="00B22653"/>
    <w:rsid w:val="00B22BAE"/>
    <w:rsid w:val="00B244B5"/>
    <w:rsid w:val="00B254D1"/>
    <w:rsid w:val="00B25932"/>
    <w:rsid w:val="00B27967"/>
    <w:rsid w:val="00B27A4F"/>
    <w:rsid w:val="00B27BEE"/>
    <w:rsid w:val="00B31548"/>
    <w:rsid w:val="00B32FE5"/>
    <w:rsid w:val="00B363D5"/>
    <w:rsid w:val="00B3771B"/>
    <w:rsid w:val="00B37BA7"/>
    <w:rsid w:val="00B405B1"/>
    <w:rsid w:val="00B4638E"/>
    <w:rsid w:val="00B5031C"/>
    <w:rsid w:val="00B50F78"/>
    <w:rsid w:val="00B52FEB"/>
    <w:rsid w:val="00B5507F"/>
    <w:rsid w:val="00B60324"/>
    <w:rsid w:val="00B60C6A"/>
    <w:rsid w:val="00B60CF5"/>
    <w:rsid w:val="00B61BD8"/>
    <w:rsid w:val="00B62A7A"/>
    <w:rsid w:val="00B62D50"/>
    <w:rsid w:val="00B634AB"/>
    <w:rsid w:val="00B64370"/>
    <w:rsid w:val="00B6668D"/>
    <w:rsid w:val="00B67198"/>
    <w:rsid w:val="00B73238"/>
    <w:rsid w:val="00B734CD"/>
    <w:rsid w:val="00B762DA"/>
    <w:rsid w:val="00B80123"/>
    <w:rsid w:val="00B82737"/>
    <w:rsid w:val="00B84581"/>
    <w:rsid w:val="00B86B9B"/>
    <w:rsid w:val="00B90629"/>
    <w:rsid w:val="00B91F8C"/>
    <w:rsid w:val="00B93611"/>
    <w:rsid w:val="00B93E40"/>
    <w:rsid w:val="00B96608"/>
    <w:rsid w:val="00B96DB4"/>
    <w:rsid w:val="00B97765"/>
    <w:rsid w:val="00BA26B0"/>
    <w:rsid w:val="00BA4304"/>
    <w:rsid w:val="00BA5572"/>
    <w:rsid w:val="00BA5D31"/>
    <w:rsid w:val="00BB1DFD"/>
    <w:rsid w:val="00BB48A0"/>
    <w:rsid w:val="00BB4D63"/>
    <w:rsid w:val="00BB61E1"/>
    <w:rsid w:val="00BB63E0"/>
    <w:rsid w:val="00BB6B43"/>
    <w:rsid w:val="00BB6B53"/>
    <w:rsid w:val="00BB7466"/>
    <w:rsid w:val="00BB7908"/>
    <w:rsid w:val="00BC0C69"/>
    <w:rsid w:val="00BC5EEE"/>
    <w:rsid w:val="00BC65A2"/>
    <w:rsid w:val="00BC65AA"/>
    <w:rsid w:val="00BC66E1"/>
    <w:rsid w:val="00BC6D45"/>
    <w:rsid w:val="00BD0008"/>
    <w:rsid w:val="00BD0EC2"/>
    <w:rsid w:val="00BD2631"/>
    <w:rsid w:val="00BD2A2E"/>
    <w:rsid w:val="00BD5E2D"/>
    <w:rsid w:val="00BD6786"/>
    <w:rsid w:val="00BD716B"/>
    <w:rsid w:val="00BE4D88"/>
    <w:rsid w:val="00BF16CF"/>
    <w:rsid w:val="00BF327E"/>
    <w:rsid w:val="00BF361A"/>
    <w:rsid w:val="00BF58C7"/>
    <w:rsid w:val="00C009D9"/>
    <w:rsid w:val="00C01028"/>
    <w:rsid w:val="00C01679"/>
    <w:rsid w:val="00C01DC9"/>
    <w:rsid w:val="00C03389"/>
    <w:rsid w:val="00C04DB6"/>
    <w:rsid w:val="00C05227"/>
    <w:rsid w:val="00C05D93"/>
    <w:rsid w:val="00C06B13"/>
    <w:rsid w:val="00C076E2"/>
    <w:rsid w:val="00C12245"/>
    <w:rsid w:val="00C149C5"/>
    <w:rsid w:val="00C159C6"/>
    <w:rsid w:val="00C161C0"/>
    <w:rsid w:val="00C209E2"/>
    <w:rsid w:val="00C2112F"/>
    <w:rsid w:val="00C213C4"/>
    <w:rsid w:val="00C21FB7"/>
    <w:rsid w:val="00C23618"/>
    <w:rsid w:val="00C2464B"/>
    <w:rsid w:val="00C27799"/>
    <w:rsid w:val="00C312DF"/>
    <w:rsid w:val="00C3184A"/>
    <w:rsid w:val="00C337D9"/>
    <w:rsid w:val="00C33E3C"/>
    <w:rsid w:val="00C35475"/>
    <w:rsid w:val="00C36380"/>
    <w:rsid w:val="00C36690"/>
    <w:rsid w:val="00C415E2"/>
    <w:rsid w:val="00C42125"/>
    <w:rsid w:val="00C456F4"/>
    <w:rsid w:val="00C465EA"/>
    <w:rsid w:val="00C46AC3"/>
    <w:rsid w:val="00C5034A"/>
    <w:rsid w:val="00C50814"/>
    <w:rsid w:val="00C52757"/>
    <w:rsid w:val="00C52E42"/>
    <w:rsid w:val="00C55078"/>
    <w:rsid w:val="00C55169"/>
    <w:rsid w:val="00C55485"/>
    <w:rsid w:val="00C5579A"/>
    <w:rsid w:val="00C55CF0"/>
    <w:rsid w:val="00C57E97"/>
    <w:rsid w:val="00C60789"/>
    <w:rsid w:val="00C63B5B"/>
    <w:rsid w:val="00C64C59"/>
    <w:rsid w:val="00C653DA"/>
    <w:rsid w:val="00C70ADE"/>
    <w:rsid w:val="00C74A17"/>
    <w:rsid w:val="00C80A48"/>
    <w:rsid w:val="00C81F9F"/>
    <w:rsid w:val="00C83C82"/>
    <w:rsid w:val="00C85311"/>
    <w:rsid w:val="00C865A9"/>
    <w:rsid w:val="00C8774C"/>
    <w:rsid w:val="00C87D24"/>
    <w:rsid w:val="00C91257"/>
    <w:rsid w:val="00C94F55"/>
    <w:rsid w:val="00CA0F21"/>
    <w:rsid w:val="00CA25EC"/>
    <w:rsid w:val="00CA26C5"/>
    <w:rsid w:val="00CB76F2"/>
    <w:rsid w:val="00CC0545"/>
    <w:rsid w:val="00CC0F01"/>
    <w:rsid w:val="00CC11F4"/>
    <w:rsid w:val="00CC1D8F"/>
    <w:rsid w:val="00CC1EA3"/>
    <w:rsid w:val="00CC3A1C"/>
    <w:rsid w:val="00CC4027"/>
    <w:rsid w:val="00CC49BE"/>
    <w:rsid w:val="00CC5394"/>
    <w:rsid w:val="00CC5840"/>
    <w:rsid w:val="00CC6686"/>
    <w:rsid w:val="00CC6F6C"/>
    <w:rsid w:val="00CD4DFE"/>
    <w:rsid w:val="00CD5BB7"/>
    <w:rsid w:val="00CD6571"/>
    <w:rsid w:val="00CE058D"/>
    <w:rsid w:val="00CE2BA6"/>
    <w:rsid w:val="00CE5B70"/>
    <w:rsid w:val="00CE71BA"/>
    <w:rsid w:val="00CE7235"/>
    <w:rsid w:val="00CF18D0"/>
    <w:rsid w:val="00CF35C9"/>
    <w:rsid w:val="00CF57CE"/>
    <w:rsid w:val="00CF62E5"/>
    <w:rsid w:val="00CF6F0E"/>
    <w:rsid w:val="00CF736E"/>
    <w:rsid w:val="00D00189"/>
    <w:rsid w:val="00D02DD7"/>
    <w:rsid w:val="00D0413D"/>
    <w:rsid w:val="00D07520"/>
    <w:rsid w:val="00D10206"/>
    <w:rsid w:val="00D104CA"/>
    <w:rsid w:val="00D10564"/>
    <w:rsid w:val="00D10830"/>
    <w:rsid w:val="00D10B4E"/>
    <w:rsid w:val="00D11920"/>
    <w:rsid w:val="00D12E8B"/>
    <w:rsid w:val="00D12F36"/>
    <w:rsid w:val="00D13948"/>
    <w:rsid w:val="00D144CE"/>
    <w:rsid w:val="00D16E7A"/>
    <w:rsid w:val="00D21834"/>
    <w:rsid w:val="00D26206"/>
    <w:rsid w:val="00D301C7"/>
    <w:rsid w:val="00D303EE"/>
    <w:rsid w:val="00D3054E"/>
    <w:rsid w:val="00D31037"/>
    <w:rsid w:val="00D317AE"/>
    <w:rsid w:val="00D3285D"/>
    <w:rsid w:val="00D32F30"/>
    <w:rsid w:val="00D332BD"/>
    <w:rsid w:val="00D33422"/>
    <w:rsid w:val="00D341C0"/>
    <w:rsid w:val="00D34883"/>
    <w:rsid w:val="00D3626B"/>
    <w:rsid w:val="00D36946"/>
    <w:rsid w:val="00D3695B"/>
    <w:rsid w:val="00D3714E"/>
    <w:rsid w:val="00D4032B"/>
    <w:rsid w:val="00D428E7"/>
    <w:rsid w:val="00D44D24"/>
    <w:rsid w:val="00D51C8D"/>
    <w:rsid w:val="00D54243"/>
    <w:rsid w:val="00D54AC2"/>
    <w:rsid w:val="00D56C58"/>
    <w:rsid w:val="00D61E93"/>
    <w:rsid w:val="00D620A9"/>
    <w:rsid w:val="00D63159"/>
    <w:rsid w:val="00D63D82"/>
    <w:rsid w:val="00D6485E"/>
    <w:rsid w:val="00D649BB"/>
    <w:rsid w:val="00D64F14"/>
    <w:rsid w:val="00D65C2E"/>
    <w:rsid w:val="00D669AB"/>
    <w:rsid w:val="00D701DF"/>
    <w:rsid w:val="00D71322"/>
    <w:rsid w:val="00D7332F"/>
    <w:rsid w:val="00D743FB"/>
    <w:rsid w:val="00D767A2"/>
    <w:rsid w:val="00D81FE2"/>
    <w:rsid w:val="00D82A71"/>
    <w:rsid w:val="00D82A95"/>
    <w:rsid w:val="00D863B6"/>
    <w:rsid w:val="00D864C6"/>
    <w:rsid w:val="00D911FE"/>
    <w:rsid w:val="00D91BB1"/>
    <w:rsid w:val="00D91BBA"/>
    <w:rsid w:val="00D94918"/>
    <w:rsid w:val="00D94959"/>
    <w:rsid w:val="00D967C4"/>
    <w:rsid w:val="00D97FCE"/>
    <w:rsid w:val="00DA0E8D"/>
    <w:rsid w:val="00DA45BD"/>
    <w:rsid w:val="00DA5015"/>
    <w:rsid w:val="00DA5399"/>
    <w:rsid w:val="00DA5792"/>
    <w:rsid w:val="00DA6428"/>
    <w:rsid w:val="00DA742A"/>
    <w:rsid w:val="00DA7615"/>
    <w:rsid w:val="00DB224E"/>
    <w:rsid w:val="00DB5AE5"/>
    <w:rsid w:val="00DB6621"/>
    <w:rsid w:val="00DB7602"/>
    <w:rsid w:val="00DB791C"/>
    <w:rsid w:val="00DC00FD"/>
    <w:rsid w:val="00DC0BCF"/>
    <w:rsid w:val="00DC10C0"/>
    <w:rsid w:val="00DC1176"/>
    <w:rsid w:val="00DC11F5"/>
    <w:rsid w:val="00DC4896"/>
    <w:rsid w:val="00DC6D0F"/>
    <w:rsid w:val="00DD3B55"/>
    <w:rsid w:val="00DF20B5"/>
    <w:rsid w:val="00DF2548"/>
    <w:rsid w:val="00DF5831"/>
    <w:rsid w:val="00DF6168"/>
    <w:rsid w:val="00DF61BA"/>
    <w:rsid w:val="00DF7678"/>
    <w:rsid w:val="00E01393"/>
    <w:rsid w:val="00E05ECB"/>
    <w:rsid w:val="00E06FA1"/>
    <w:rsid w:val="00E07A1F"/>
    <w:rsid w:val="00E13481"/>
    <w:rsid w:val="00E137DF"/>
    <w:rsid w:val="00E14223"/>
    <w:rsid w:val="00E14907"/>
    <w:rsid w:val="00E157A7"/>
    <w:rsid w:val="00E15FA2"/>
    <w:rsid w:val="00E20694"/>
    <w:rsid w:val="00E2194D"/>
    <w:rsid w:val="00E24244"/>
    <w:rsid w:val="00E24643"/>
    <w:rsid w:val="00E26D4D"/>
    <w:rsid w:val="00E27680"/>
    <w:rsid w:val="00E307AD"/>
    <w:rsid w:val="00E30C2E"/>
    <w:rsid w:val="00E32D23"/>
    <w:rsid w:val="00E32DB4"/>
    <w:rsid w:val="00E32FC2"/>
    <w:rsid w:val="00E34D9B"/>
    <w:rsid w:val="00E36C1C"/>
    <w:rsid w:val="00E37BC3"/>
    <w:rsid w:val="00E37F90"/>
    <w:rsid w:val="00E4040E"/>
    <w:rsid w:val="00E42EE0"/>
    <w:rsid w:val="00E567E2"/>
    <w:rsid w:val="00E56C6C"/>
    <w:rsid w:val="00E57295"/>
    <w:rsid w:val="00E618FA"/>
    <w:rsid w:val="00E62188"/>
    <w:rsid w:val="00E62822"/>
    <w:rsid w:val="00E62D30"/>
    <w:rsid w:val="00E734CD"/>
    <w:rsid w:val="00E746FA"/>
    <w:rsid w:val="00E758B1"/>
    <w:rsid w:val="00E7623C"/>
    <w:rsid w:val="00E77385"/>
    <w:rsid w:val="00E80331"/>
    <w:rsid w:val="00E8072E"/>
    <w:rsid w:val="00E848AE"/>
    <w:rsid w:val="00E86CF1"/>
    <w:rsid w:val="00E8738A"/>
    <w:rsid w:val="00E907CB"/>
    <w:rsid w:val="00E91FD6"/>
    <w:rsid w:val="00E92983"/>
    <w:rsid w:val="00E92D47"/>
    <w:rsid w:val="00E94BA1"/>
    <w:rsid w:val="00E962B2"/>
    <w:rsid w:val="00EA010E"/>
    <w:rsid w:val="00EA0600"/>
    <w:rsid w:val="00EA0F2B"/>
    <w:rsid w:val="00EA0F83"/>
    <w:rsid w:val="00EA454C"/>
    <w:rsid w:val="00EA546D"/>
    <w:rsid w:val="00EA59F1"/>
    <w:rsid w:val="00EB091E"/>
    <w:rsid w:val="00EB0A92"/>
    <w:rsid w:val="00EB2274"/>
    <w:rsid w:val="00EB2C7E"/>
    <w:rsid w:val="00EB3C20"/>
    <w:rsid w:val="00EB4728"/>
    <w:rsid w:val="00EB5622"/>
    <w:rsid w:val="00EB594D"/>
    <w:rsid w:val="00EB6F22"/>
    <w:rsid w:val="00EC222F"/>
    <w:rsid w:val="00EC3D09"/>
    <w:rsid w:val="00EC7166"/>
    <w:rsid w:val="00EC7270"/>
    <w:rsid w:val="00EC7CD0"/>
    <w:rsid w:val="00ED2D5D"/>
    <w:rsid w:val="00ED4CA5"/>
    <w:rsid w:val="00ED5EE3"/>
    <w:rsid w:val="00ED677C"/>
    <w:rsid w:val="00ED7D38"/>
    <w:rsid w:val="00EF038B"/>
    <w:rsid w:val="00EF0725"/>
    <w:rsid w:val="00EF0EFE"/>
    <w:rsid w:val="00EF287A"/>
    <w:rsid w:val="00EF7361"/>
    <w:rsid w:val="00F0478C"/>
    <w:rsid w:val="00F063CE"/>
    <w:rsid w:val="00F07735"/>
    <w:rsid w:val="00F12B84"/>
    <w:rsid w:val="00F16A02"/>
    <w:rsid w:val="00F17D20"/>
    <w:rsid w:val="00F20B1A"/>
    <w:rsid w:val="00F213D5"/>
    <w:rsid w:val="00F216D4"/>
    <w:rsid w:val="00F21FBE"/>
    <w:rsid w:val="00F237D1"/>
    <w:rsid w:val="00F23E7F"/>
    <w:rsid w:val="00F24B47"/>
    <w:rsid w:val="00F26263"/>
    <w:rsid w:val="00F3342F"/>
    <w:rsid w:val="00F35940"/>
    <w:rsid w:val="00F35F88"/>
    <w:rsid w:val="00F3730C"/>
    <w:rsid w:val="00F37BCF"/>
    <w:rsid w:val="00F400AB"/>
    <w:rsid w:val="00F42127"/>
    <w:rsid w:val="00F42174"/>
    <w:rsid w:val="00F42D7E"/>
    <w:rsid w:val="00F4614B"/>
    <w:rsid w:val="00F469BF"/>
    <w:rsid w:val="00F47527"/>
    <w:rsid w:val="00F50201"/>
    <w:rsid w:val="00F50719"/>
    <w:rsid w:val="00F538A2"/>
    <w:rsid w:val="00F54FF0"/>
    <w:rsid w:val="00F619FF"/>
    <w:rsid w:val="00F63312"/>
    <w:rsid w:val="00F63CFC"/>
    <w:rsid w:val="00F64265"/>
    <w:rsid w:val="00F643DA"/>
    <w:rsid w:val="00F6441C"/>
    <w:rsid w:val="00F75BBC"/>
    <w:rsid w:val="00F76BA7"/>
    <w:rsid w:val="00F81224"/>
    <w:rsid w:val="00F81F46"/>
    <w:rsid w:val="00F82FC6"/>
    <w:rsid w:val="00F85343"/>
    <w:rsid w:val="00F86019"/>
    <w:rsid w:val="00F93D10"/>
    <w:rsid w:val="00F952EE"/>
    <w:rsid w:val="00F96608"/>
    <w:rsid w:val="00FA0199"/>
    <w:rsid w:val="00FB1133"/>
    <w:rsid w:val="00FB3418"/>
    <w:rsid w:val="00FB3821"/>
    <w:rsid w:val="00FB52CA"/>
    <w:rsid w:val="00FB7A1E"/>
    <w:rsid w:val="00FC2E9D"/>
    <w:rsid w:val="00FC419D"/>
    <w:rsid w:val="00FC53B2"/>
    <w:rsid w:val="00FC60BF"/>
    <w:rsid w:val="00FC61E8"/>
    <w:rsid w:val="00FD0023"/>
    <w:rsid w:val="00FD04F2"/>
    <w:rsid w:val="00FD1E0A"/>
    <w:rsid w:val="00FD546F"/>
    <w:rsid w:val="00FD55ED"/>
    <w:rsid w:val="00FD63D9"/>
    <w:rsid w:val="00FE0110"/>
    <w:rsid w:val="00FE0718"/>
    <w:rsid w:val="00FE35FC"/>
    <w:rsid w:val="00FE4783"/>
    <w:rsid w:val="00FF1494"/>
    <w:rsid w:val="00FF3463"/>
    <w:rsid w:val="00FF410D"/>
    <w:rsid w:val="00FF4E34"/>
    <w:rsid w:val="00FF5B26"/>
    <w:rsid w:val="00FF7C03"/>
    <w:rsid w:val="010258E6"/>
    <w:rsid w:val="010B2DA4"/>
    <w:rsid w:val="01262A11"/>
    <w:rsid w:val="01524546"/>
    <w:rsid w:val="0155487B"/>
    <w:rsid w:val="016E54D2"/>
    <w:rsid w:val="01710365"/>
    <w:rsid w:val="01722C33"/>
    <w:rsid w:val="01791910"/>
    <w:rsid w:val="017A7499"/>
    <w:rsid w:val="01864F5F"/>
    <w:rsid w:val="019B1002"/>
    <w:rsid w:val="019F1377"/>
    <w:rsid w:val="01AD0284"/>
    <w:rsid w:val="01AE147F"/>
    <w:rsid w:val="01B12E58"/>
    <w:rsid w:val="01B85F94"/>
    <w:rsid w:val="01C50A60"/>
    <w:rsid w:val="01CB7206"/>
    <w:rsid w:val="01CC187D"/>
    <w:rsid w:val="01CE3A0A"/>
    <w:rsid w:val="01E02BDF"/>
    <w:rsid w:val="01E518DC"/>
    <w:rsid w:val="01EF3E79"/>
    <w:rsid w:val="01F52821"/>
    <w:rsid w:val="020052E3"/>
    <w:rsid w:val="020B3CEA"/>
    <w:rsid w:val="02355837"/>
    <w:rsid w:val="02555ED9"/>
    <w:rsid w:val="026043E7"/>
    <w:rsid w:val="0273635F"/>
    <w:rsid w:val="02CB7F49"/>
    <w:rsid w:val="02E229F7"/>
    <w:rsid w:val="02E62FD5"/>
    <w:rsid w:val="031D1EDF"/>
    <w:rsid w:val="032C72CF"/>
    <w:rsid w:val="03753A54"/>
    <w:rsid w:val="03867E22"/>
    <w:rsid w:val="03951B32"/>
    <w:rsid w:val="03C76963"/>
    <w:rsid w:val="03CE5A28"/>
    <w:rsid w:val="03EF1A15"/>
    <w:rsid w:val="03F70B81"/>
    <w:rsid w:val="03F70E8A"/>
    <w:rsid w:val="040672AE"/>
    <w:rsid w:val="04355770"/>
    <w:rsid w:val="043D6C25"/>
    <w:rsid w:val="043F299D"/>
    <w:rsid w:val="04455AD9"/>
    <w:rsid w:val="04475109"/>
    <w:rsid w:val="044A28B0"/>
    <w:rsid w:val="045A77D7"/>
    <w:rsid w:val="047645FF"/>
    <w:rsid w:val="04766B2F"/>
    <w:rsid w:val="047737F2"/>
    <w:rsid w:val="0481340E"/>
    <w:rsid w:val="048605CC"/>
    <w:rsid w:val="04A13783"/>
    <w:rsid w:val="04AB3B6F"/>
    <w:rsid w:val="04AE367F"/>
    <w:rsid w:val="04CD4875"/>
    <w:rsid w:val="04D923B8"/>
    <w:rsid w:val="04D94D70"/>
    <w:rsid w:val="04DD5A3E"/>
    <w:rsid w:val="04F079D4"/>
    <w:rsid w:val="04F163A1"/>
    <w:rsid w:val="051840C8"/>
    <w:rsid w:val="05227092"/>
    <w:rsid w:val="05393890"/>
    <w:rsid w:val="055B2BDE"/>
    <w:rsid w:val="056A0F0E"/>
    <w:rsid w:val="05841700"/>
    <w:rsid w:val="058B3C36"/>
    <w:rsid w:val="058F568C"/>
    <w:rsid w:val="05935113"/>
    <w:rsid w:val="05976DF1"/>
    <w:rsid w:val="05980C29"/>
    <w:rsid w:val="059A1A6C"/>
    <w:rsid w:val="05B11A90"/>
    <w:rsid w:val="05C11C45"/>
    <w:rsid w:val="05D222F6"/>
    <w:rsid w:val="05D74029"/>
    <w:rsid w:val="05DC0DD7"/>
    <w:rsid w:val="05DC2881"/>
    <w:rsid w:val="05E7387D"/>
    <w:rsid w:val="05EC4FCA"/>
    <w:rsid w:val="05F64927"/>
    <w:rsid w:val="061B7477"/>
    <w:rsid w:val="06441289"/>
    <w:rsid w:val="06622B79"/>
    <w:rsid w:val="069F5975"/>
    <w:rsid w:val="06A30B04"/>
    <w:rsid w:val="06B156A8"/>
    <w:rsid w:val="06B371CB"/>
    <w:rsid w:val="06B92D3E"/>
    <w:rsid w:val="06C673A5"/>
    <w:rsid w:val="06EE06AA"/>
    <w:rsid w:val="07071080"/>
    <w:rsid w:val="07133987"/>
    <w:rsid w:val="072E2EA5"/>
    <w:rsid w:val="07366966"/>
    <w:rsid w:val="074F1149"/>
    <w:rsid w:val="075B4DA8"/>
    <w:rsid w:val="077C7890"/>
    <w:rsid w:val="078367DF"/>
    <w:rsid w:val="078B1943"/>
    <w:rsid w:val="0798526C"/>
    <w:rsid w:val="07B6743B"/>
    <w:rsid w:val="07CB711C"/>
    <w:rsid w:val="08052EE4"/>
    <w:rsid w:val="081D6A2F"/>
    <w:rsid w:val="081D6FE5"/>
    <w:rsid w:val="0823302B"/>
    <w:rsid w:val="08402632"/>
    <w:rsid w:val="08437164"/>
    <w:rsid w:val="084762C4"/>
    <w:rsid w:val="085C2B1F"/>
    <w:rsid w:val="08751806"/>
    <w:rsid w:val="08776D15"/>
    <w:rsid w:val="087F6EAD"/>
    <w:rsid w:val="089321BD"/>
    <w:rsid w:val="08964B56"/>
    <w:rsid w:val="08967162"/>
    <w:rsid w:val="08A10FEE"/>
    <w:rsid w:val="08AF0661"/>
    <w:rsid w:val="08AF5C17"/>
    <w:rsid w:val="08D04256"/>
    <w:rsid w:val="08D16FB0"/>
    <w:rsid w:val="08DC4C5E"/>
    <w:rsid w:val="08F13B72"/>
    <w:rsid w:val="091E2FEC"/>
    <w:rsid w:val="0926557B"/>
    <w:rsid w:val="092D0237"/>
    <w:rsid w:val="093E25FC"/>
    <w:rsid w:val="09573A1A"/>
    <w:rsid w:val="095B0F5C"/>
    <w:rsid w:val="095F6407"/>
    <w:rsid w:val="097053A7"/>
    <w:rsid w:val="097C3D4B"/>
    <w:rsid w:val="09923B1E"/>
    <w:rsid w:val="099754A0"/>
    <w:rsid w:val="09DF42DA"/>
    <w:rsid w:val="0A0007F1"/>
    <w:rsid w:val="0A1B0A61"/>
    <w:rsid w:val="0A291522"/>
    <w:rsid w:val="0A40746F"/>
    <w:rsid w:val="0A4E4BD2"/>
    <w:rsid w:val="0A586AAE"/>
    <w:rsid w:val="0A5D69CB"/>
    <w:rsid w:val="0A607158"/>
    <w:rsid w:val="0A670F45"/>
    <w:rsid w:val="0A7F5310"/>
    <w:rsid w:val="0A832232"/>
    <w:rsid w:val="0A892929"/>
    <w:rsid w:val="0A892BC4"/>
    <w:rsid w:val="0A8E2DE3"/>
    <w:rsid w:val="0A972DEB"/>
    <w:rsid w:val="0A9732D9"/>
    <w:rsid w:val="0ABB4084"/>
    <w:rsid w:val="0AC66E25"/>
    <w:rsid w:val="0AC92C3E"/>
    <w:rsid w:val="0ACC376C"/>
    <w:rsid w:val="0AE866D6"/>
    <w:rsid w:val="0AEA27D9"/>
    <w:rsid w:val="0B217598"/>
    <w:rsid w:val="0B564557"/>
    <w:rsid w:val="0B88110C"/>
    <w:rsid w:val="0B8B296C"/>
    <w:rsid w:val="0B8E4B2D"/>
    <w:rsid w:val="0BB06CD5"/>
    <w:rsid w:val="0BE91440"/>
    <w:rsid w:val="0BF73665"/>
    <w:rsid w:val="0BFF00D3"/>
    <w:rsid w:val="0C084D97"/>
    <w:rsid w:val="0C2A7A8F"/>
    <w:rsid w:val="0C6319E5"/>
    <w:rsid w:val="0C717B0B"/>
    <w:rsid w:val="0C9C1E62"/>
    <w:rsid w:val="0CB47CA0"/>
    <w:rsid w:val="0CD66CC5"/>
    <w:rsid w:val="0CE340E1"/>
    <w:rsid w:val="0CF20ED2"/>
    <w:rsid w:val="0D0C2430"/>
    <w:rsid w:val="0D1C0EBB"/>
    <w:rsid w:val="0D351124"/>
    <w:rsid w:val="0D4A0154"/>
    <w:rsid w:val="0D531D37"/>
    <w:rsid w:val="0D56502D"/>
    <w:rsid w:val="0D5E517C"/>
    <w:rsid w:val="0D715CDF"/>
    <w:rsid w:val="0D7F0FF2"/>
    <w:rsid w:val="0D955794"/>
    <w:rsid w:val="0DA939CD"/>
    <w:rsid w:val="0DC161D1"/>
    <w:rsid w:val="0DC67D96"/>
    <w:rsid w:val="0DE0441B"/>
    <w:rsid w:val="0DE46D10"/>
    <w:rsid w:val="0DEE338A"/>
    <w:rsid w:val="0DFF42DB"/>
    <w:rsid w:val="0E026119"/>
    <w:rsid w:val="0E2449B2"/>
    <w:rsid w:val="0E344BF5"/>
    <w:rsid w:val="0E415846"/>
    <w:rsid w:val="0E420208"/>
    <w:rsid w:val="0E6346D4"/>
    <w:rsid w:val="0E694E77"/>
    <w:rsid w:val="0E7E63B0"/>
    <w:rsid w:val="0E952174"/>
    <w:rsid w:val="0ECB3CB1"/>
    <w:rsid w:val="0ED4462A"/>
    <w:rsid w:val="0F152C78"/>
    <w:rsid w:val="0F301F18"/>
    <w:rsid w:val="0F352F56"/>
    <w:rsid w:val="0F442DCE"/>
    <w:rsid w:val="0F457191"/>
    <w:rsid w:val="0F47797A"/>
    <w:rsid w:val="0FAB4FAD"/>
    <w:rsid w:val="0FF024AD"/>
    <w:rsid w:val="0FF356C9"/>
    <w:rsid w:val="10036A83"/>
    <w:rsid w:val="100E04A5"/>
    <w:rsid w:val="100E6912"/>
    <w:rsid w:val="10220EDB"/>
    <w:rsid w:val="103B5476"/>
    <w:rsid w:val="105C41BD"/>
    <w:rsid w:val="10652234"/>
    <w:rsid w:val="10747245"/>
    <w:rsid w:val="10796280"/>
    <w:rsid w:val="10CE1DC4"/>
    <w:rsid w:val="10EB5448"/>
    <w:rsid w:val="10EF5D2A"/>
    <w:rsid w:val="111725AC"/>
    <w:rsid w:val="111C0A10"/>
    <w:rsid w:val="112524BF"/>
    <w:rsid w:val="112B73CC"/>
    <w:rsid w:val="112C24B3"/>
    <w:rsid w:val="112C684D"/>
    <w:rsid w:val="114C54EF"/>
    <w:rsid w:val="114E2471"/>
    <w:rsid w:val="11567578"/>
    <w:rsid w:val="116763D3"/>
    <w:rsid w:val="117479FE"/>
    <w:rsid w:val="118063A3"/>
    <w:rsid w:val="11963E18"/>
    <w:rsid w:val="119E6584"/>
    <w:rsid w:val="11A53328"/>
    <w:rsid w:val="11BB68E0"/>
    <w:rsid w:val="11CE5360"/>
    <w:rsid w:val="11CF03A6"/>
    <w:rsid w:val="11DA7008"/>
    <w:rsid w:val="11E85D62"/>
    <w:rsid w:val="11FD1476"/>
    <w:rsid w:val="12135469"/>
    <w:rsid w:val="121D6C56"/>
    <w:rsid w:val="12282CC2"/>
    <w:rsid w:val="122B630F"/>
    <w:rsid w:val="12371157"/>
    <w:rsid w:val="12475BAC"/>
    <w:rsid w:val="127B3870"/>
    <w:rsid w:val="12952491"/>
    <w:rsid w:val="129F2902"/>
    <w:rsid w:val="12A1106E"/>
    <w:rsid w:val="12A667F2"/>
    <w:rsid w:val="12AC726A"/>
    <w:rsid w:val="12AF4946"/>
    <w:rsid w:val="12C04B80"/>
    <w:rsid w:val="12CE73C0"/>
    <w:rsid w:val="12F87246"/>
    <w:rsid w:val="130149EC"/>
    <w:rsid w:val="13336CF6"/>
    <w:rsid w:val="13426006"/>
    <w:rsid w:val="136519AE"/>
    <w:rsid w:val="13661C14"/>
    <w:rsid w:val="136C13C9"/>
    <w:rsid w:val="139044BF"/>
    <w:rsid w:val="13A4281C"/>
    <w:rsid w:val="13BD4555"/>
    <w:rsid w:val="13D82E36"/>
    <w:rsid w:val="13E40F27"/>
    <w:rsid w:val="13EA5F4E"/>
    <w:rsid w:val="13FA0506"/>
    <w:rsid w:val="13FA41EA"/>
    <w:rsid w:val="14024A47"/>
    <w:rsid w:val="142723FC"/>
    <w:rsid w:val="14462912"/>
    <w:rsid w:val="14586327"/>
    <w:rsid w:val="1461070D"/>
    <w:rsid w:val="14625C43"/>
    <w:rsid w:val="14733F9D"/>
    <w:rsid w:val="14815555"/>
    <w:rsid w:val="14852A00"/>
    <w:rsid w:val="149503B7"/>
    <w:rsid w:val="14950F5E"/>
    <w:rsid w:val="14A360CE"/>
    <w:rsid w:val="14A81E98"/>
    <w:rsid w:val="14EE1002"/>
    <w:rsid w:val="14F03B81"/>
    <w:rsid w:val="14FC0436"/>
    <w:rsid w:val="15007F26"/>
    <w:rsid w:val="15187163"/>
    <w:rsid w:val="151D28B7"/>
    <w:rsid w:val="151D5A6C"/>
    <w:rsid w:val="15225A98"/>
    <w:rsid w:val="152C362B"/>
    <w:rsid w:val="15362F72"/>
    <w:rsid w:val="156C736A"/>
    <w:rsid w:val="15766E4A"/>
    <w:rsid w:val="15846331"/>
    <w:rsid w:val="159F3BE1"/>
    <w:rsid w:val="15B305AF"/>
    <w:rsid w:val="15BE15BB"/>
    <w:rsid w:val="15D7147E"/>
    <w:rsid w:val="16022B4E"/>
    <w:rsid w:val="160617B7"/>
    <w:rsid w:val="16200CA3"/>
    <w:rsid w:val="16446300"/>
    <w:rsid w:val="16465E0D"/>
    <w:rsid w:val="1647748F"/>
    <w:rsid w:val="165027E8"/>
    <w:rsid w:val="16542A1D"/>
    <w:rsid w:val="16601997"/>
    <w:rsid w:val="166461BF"/>
    <w:rsid w:val="1674659D"/>
    <w:rsid w:val="167C191D"/>
    <w:rsid w:val="168F3AB7"/>
    <w:rsid w:val="16A05662"/>
    <w:rsid w:val="16B75F9F"/>
    <w:rsid w:val="16E01E2C"/>
    <w:rsid w:val="16E328B7"/>
    <w:rsid w:val="16ED6288"/>
    <w:rsid w:val="16F5504D"/>
    <w:rsid w:val="17012E3C"/>
    <w:rsid w:val="17013AE2"/>
    <w:rsid w:val="171D549C"/>
    <w:rsid w:val="17266E90"/>
    <w:rsid w:val="172B57F8"/>
    <w:rsid w:val="172C5385"/>
    <w:rsid w:val="173A3FAE"/>
    <w:rsid w:val="17544559"/>
    <w:rsid w:val="17677340"/>
    <w:rsid w:val="176F196A"/>
    <w:rsid w:val="17742506"/>
    <w:rsid w:val="17885D15"/>
    <w:rsid w:val="17975338"/>
    <w:rsid w:val="17D912A0"/>
    <w:rsid w:val="17EC7F21"/>
    <w:rsid w:val="182A5193"/>
    <w:rsid w:val="182A7068"/>
    <w:rsid w:val="18583BD5"/>
    <w:rsid w:val="18590D07"/>
    <w:rsid w:val="18631746"/>
    <w:rsid w:val="187C0023"/>
    <w:rsid w:val="187C78C4"/>
    <w:rsid w:val="1883469D"/>
    <w:rsid w:val="188A404B"/>
    <w:rsid w:val="18AC2F88"/>
    <w:rsid w:val="18B0756E"/>
    <w:rsid w:val="18B1358A"/>
    <w:rsid w:val="18D07C10"/>
    <w:rsid w:val="18F8087E"/>
    <w:rsid w:val="18FB26D4"/>
    <w:rsid w:val="191B028F"/>
    <w:rsid w:val="192078F4"/>
    <w:rsid w:val="19297320"/>
    <w:rsid w:val="192C753C"/>
    <w:rsid w:val="1948016A"/>
    <w:rsid w:val="19573E8D"/>
    <w:rsid w:val="196565AA"/>
    <w:rsid w:val="196F5834"/>
    <w:rsid w:val="19744A3F"/>
    <w:rsid w:val="19777ED5"/>
    <w:rsid w:val="198729C4"/>
    <w:rsid w:val="198834D0"/>
    <w:rsid w:val="1998289E"/>
    <w:rsid w:val="19AA66B3"/>
    <w:rsid w:val="19D77233"/>
    <w:rsid w:val="19DA45A3"/>
    <w:rsid w:val="19DD5645"/>
    <w:rsid w:val="1A2A17EE"/>
    <w:rsid w:val="1A3441CE"/>
    <w:rsid w:val="1A364661"/>
    <w:rsid w:val="1A515B5C"/>
    <w:rsid w:val="1A536E19"/>
    <w:rsid w:val="1A7B0075"/>
    <w:rsid w:val="1A8B49F2"/>
    <w:rsid w:val="1A9F1B1F"/>
    <w:rsid w:val="1AA255DC"/>
    <w:rsid w:val="1AAE6582"/>
    <w:rsid w:val="1AB360A8"/>
    <w:rsid w:val="1ACA0B0B"/>
    <w:rsid w:val="1ADF405D"/>
    <w:rsid w:val="1AE23359"/>
    <w:rsid w:val="1AF05D37"/>
    <w:rsid w:val="1AF63A1E"/>
    <w:rsid w:val="1AFE1032"/>
    <w:rsid w:val="1B0F21BB"/>
    <w:rsid w:val="1B146529"/>
    <w:rsid w:val="1B1C3DE6"/>
    <w:rsid w:val="1B1F554D"/>
    <w:rsid w:val="1B4A4F0A"/>
    <w:rsid w:val="1B6034CD"/>
    <w:rsid w:val="1B674A96"/>
    <w:rsid w:val="1B692200"/>
    <w:rsid w:val="1B772D91"/>
    <w:rsid w:val="1B787B1B"/>
    <w:rsid w:val="1B7F1479"/>
    <w:rsid w:val="1B7F3B26"/>
    <w:rsid w:val="1B966EEF"/>
    <w:rsid w:val="1BB25E5E"/>
    <w:rsid w:val="1BE26FB4"/>
    <w:rsid w:val="1BFB1448"/>
    <w:rsid w:val="1C1A54B6"/>
    <w:rsid w:val="1C2F66D2"/>
    <w:rsid w:val="1C38596F"/>
    <w:rsid w:val="1C626DD1"/>
    <w:rsid w:val="1C7C4434"/>
    <w:rsid w:val="1CBE3535"/>
    <w:rsid w:val="1CD53A47"/>
    <w:rsid w:val="1CD7116E"/>
    <w:rsid w:val="1CE41F63"/>
    <w:rsid w:val="1CE66C80"/>
    <w:rsid w:val="1CF66EC8"/>
    <w:rsid w:val="1CF77E61"/>
    <w:rsid w:val="1D1A3B4F"/>
    <w:rsid w:val="1D1C6523"/>
    <w:rsid w:val="1D2F5DDB"/>
    <w:rsid w:val="1D35423C"/>
    <w:rsid w:val="1D4202F0"/>
    <w:rsid w:val="1D7D6017"/>
    <w:rsid w:val="1D7E7F9C"/>
    <w:rsid w:val="1D927CE7"/>
    <w:rsid w:val="1DCF1881"/>
    <w:rsid w:val="1DD67B98"/>
    <w:rsid w:val="1DE06B47"/>
    <w:rsid w:val="1DE34276"/>
    <w:rsid w:val="1DED3012"/>
    <w:rsid w:val="1E0B5C51"/>
    <w:rsid w:val="1E283EAC"/>
    <w:rsid w:val="1E2E78B2"/>
    <w:rsid w:val="1E54567C"/>
    <w:rsid w:val="1E98411C"/>
    <w:rsid w:val="1EAD038F"/>
    <w:rsid w:val="1ED16490"/>
    <w:rsid w:val="1EFE78C3"/>
    <w:rsid w:val="1F204D21"/>
    <w:rsid w:val="1F2056A8"/>
    <w:rsid w:val="1F2C5E05"/>
    <w:rsid w:val="1F637CE2"/>
    <w:rsid w:val="1F717190"/>
    <w:rsid w:val="1F747C83"/>
    <w:rsid w:val="1F764420"/>
    <w:rsid w:val="1F7C63FB"/>
    <w:rsid w:val="1F7D07B7"/>
    <w:rsid w:val="1F931E59"/>
    <w:rsid w:val="1F9A5A2D"/>
    <w:rsid w:val="1F9D7CD1"/>
    <w:rsid w:val="1FB55DAA"/>
    <w:rsid w:val="1FBE6F6A"/>
    <w:rsid w:val="1FD004F5"/>
    <w:rsid w:val="1FD14F87"/>
    <w:rsid w:val="1FD43820"/>
    <w:rsid w:val="1FE060AE"/>
    <w:rsid w:val="1FE808DC"/>
    <w:rsid w:val="1FEC755D"/>
    <w:rsid w:val="20020FF7"/>
    <w:rsid w:val="200307FA"/>
    <w:rsid w:val="20137A5C"/>
    <w:rsid w:val="202C43AF"/>
    <w:rsid w:val="204038CD"/>
    <w:rsid w:val="204A0C66"/>
    <w:rsid w:val="20735A50"/>
    <w:rsid w:val="20743B5C"/>
    <w:rsid w:val="208551D3"/>
    <w:rsid w:val="20912542"/>
    <w:rsid w:val="20AA65FB"/>
    <w:rsid w:val="20AD547B"/>
    <w:rsid w:val="20AF2286"/>
    <w:rsid w:val="20BC0AB6"/>
    <w:rsid w:val="20BD5921"/>
    <w:rsid w:val="21015B36"/>
    <w:rsid w:val="21035A81"/>
    <w:rsid w:val="21054E11"/>
    <w:rsid w:val="211A5ECC"/>
    <w:rsid w:val="21374756"/>
    <w:rsid w:val="213E25AB"/>
    <w:rsid w:val="215A451A"/>
    <w:rsid w:val="215C5FAE"/>
    <w:rsid w:val="217C6B87"/>
    <w:rsid w:val="218778A7"/>
    <w:rsid w:val="21903073"/>
    <w:rsid w:val="219D6643"/>
    <w:rsid w:val="21A55B15"/>
    <w:rsid w:val="21D10EFC"/>
    <w:rsid w:val="21DD6EFA"/>
    <w:rsid w:val="21E40288"/>
    <w:rsid w:val="220E6500"/>
    <w:rsid w:val="221C624F"/>
    <w:rsid w:val="22261FE7"/>
    <w:rsid w:val="22315346"/>
    <w:rsid w:val="22385160"/>
    <w:rsid w:val="224107BA"/>
    <w:rsid w:val="224B6CC8"/>
    <w:rsid w:val="22643BC0"/>
    <w:rsid w:val="227B5FAC"/>
    <w:rsid w:val="22B7671F"/>
    <w:rsid w:val="22F96DE1"/>
    <w:rsid w:val="22FE4DE1"/>
    <w:rsid w:val="2306154A"/>
    <w:rsid w:val="232B1D4E"/>
    <w:rsid w:val="234E1B73"/>
    <w:rsid w:val="23533917"/>
    <w:rsid w:val="23703091"/>
    <w:rsid w:val="23A979DB"/>
    <w:rsid w:val="23AA7947"/>
    <w:rsid w:val="23E7161E"/>
    <w:rsid w:val="240264F6"/>
    <w:rsid w:val="240E51C0"/>
    <w:rsid w:val="24170263"/>
    <w:rsid w:val="241B0B05"/>
    <w:rsid w:val="242B6642"/>
    <w:rsid w:val="245308D6"/>
    <w:rsid w:val="24594C3E"/>
    <w:rsid w:val="245D0DDE"/>
    <w:rsid w:val="2476062E"/>
    <w:rsid w:val="247B23D8"/>
    <w:rsid w:val="247B3126"/>
    <w:rsid w:val="247C0C4C"/>
    <w:rsid w:val="247F4E11"/>
    <w:rsid w:val="248107A8"/>
    <w:rsid w:val="24822706"/>
    <w:rsid w:val="249B37C8"/>
    <w:rsid w:val="24AE34FB"/>
    <w:rsid w:val="24C12570"/>
    <w:rsid w:val="24C7424D"/>
    <w:rsid w:val="24C743DE"/>
    <w:rsid w:val="24EB3F4B"/>
    <w:rsid w:val="25034910"/>
    <w:rsid w:val="251C0FEA"/>
    <w:rsid w:val="253D5080"/>
    <w:rsid w:val="2541395F"/>
    <w:rsid w:val="25486290"/>
    <w:rsid w:val="256F08AA"/>
    <w:rsid w:val="257F7258"/>
    <w:rsid w:val="25805D05"/>
    <w:rsid w:val="258263CE"/>
    <w:rsid w:val="258767B4"/>
    <w:rsid w:val="259866BA"/>
    <w:rsid w:val="259D25D1"/>
    <w:rsid w:val="25A71113"/>
    <w:rsid w:val="25B12960"/>
    <w:rsid w:val="25B267A3"/>
    <w:rsid w:val="25BF34E6"/>
    <w:rsid w:val="25C805EC"/>
    <w:rsid w:val="25CF010B"/>
    <w:rsid w:val="25D80C5E"/>
    <w:rsid w:val="25DB1C90"/>
    <w:rsid w:val="262B2929"/>
    <w:rsid w:val="266F6ABF"/>
    <w:rsid w:val="267F6EE2"/>
    <w:rsid w:val="26825EE6"/>
    <w:rsid w:val="26D1527F"/>
    <w:rsid w:val="26E52AD8"/>
    <w:rsid w:val="270F3FF9"/>
    <w:rsid w:val="2719721C"/>
    <w:rsid w:val="27321A96"/>
    <w:rsid w:val="27383550"/>
    <w:rsid w:val="27602664"/>
    <w:rsid w:val="2760299B"/>
    <w:rsid w:val="276F6AC2"/>
    <w:rsid w:val="277F281B"/>
    <w:rsid w:val="27C272BD"/>
    <w:rsid w:val="27E20350"/>
    <w:rsid w:val="27FC6D98"/>
    <w:rsid w:val="283A6E54"/>
    <w:rsid w:val="283D4CDC"/>
    <w:rsid w:val="284362B1"/>
    <w:rsid w:val="284B16F9"/>
    <w:rsid w:val="28560797"/>
    <w:rsid w:val="286B275E"/>
    <w:rsid w:val="287E7FC6"/>
    <w:rsid w:val="28B641DF"/>
    <w:rsid w:val="28C16628"/>
    <w:rsid w:val="28E079FB"/>
    <w:rsid w:val="28EE35DA"/>
    <w:rsid w:val="29026788"/>
    <w:rsid w:val="291E02F7"/>
    <w:rsid w:val="29333B45"/>
    <w:rsid w:val="293B10D5"/>
    <w:rsid w:val="294F4398"/>
    <w:rsid w:val="299B0BF2"/>
    <w:rsid w:val="29A03A8A"/>
    <w:rsid w:val="29A46C7B"/>
    <w:rsid w:val="29AA70BF"/>
    <w:rsid w:val="29AE26E8"/>
    <w:rsid w:val="29B128B9"/>
    <w:rsid w:val="29BB5D72"/>
    <w:rsid w:val="29C72D49"/>
    <w:rsid w:val="29CC221A"/>
    <w:rsid w:val="29FB0865"/>
    <w:rsid w:val="2A12582E"/>
    <w:rsid w:val="2A1C757A"/>
    <w:rsid w:val="2A2C7F02"/>
    <w:rsid w:val="2A30280C"/>
    <w:rsid w:val="2A3B3D9F"/>
    <w:rsid w:val="2A4A5DB7"/>
    <w:rsid w:val="2A5F0DF4"/>
    <w:rsid w:val="2A681F0D"/>
    <w:rsid w:val="2A6C14CA"/>
    <w:rsid w:val="2A720B27"/>
    <w:rsid w:val="2A7B2605"/>
    <w:rsid w:val="2AA94997"/>
    <w:rsid w:val="2ABB7F5B"/>
    <w:rsid w:val="2AC673DA"/>
    <w:rsid w:val="2AEF7A52"/>
    <w:rsid w:val="2AF5107C"/>
    <w:rsid w:val="2B0944C7"/>
    <w:rsid w:val="2B253DEB"/>
    <w:rsid w:val="2B280569"/>
    <w:rsid w:val="2B34402E"/>
    <w:rsid w:val="2B381D70"/>
    <w:rsid w:val="2B5C5333"/>
    <w:rsid w:val="2B664B38"/>
    <w:rsid w:val="2B830D1E"/>
    <w:rsid w:val="2B856638"/>
    <w:rsid w:val="2B8D373E"/>
    <w:rsid w:val="2B932EB6"/>
    <w:rsid w:val="2BB32B9B"/>
    <w:rsid w:val="2BC91D25"/>
    <w:rsid w:val="2BD01B2E"/>
    <w:rsid w:val="2BE5357A"/>
    <w:rsid w:val="2BF25CC3"/>
    <w:rsid w:val="2BF81500"/>
    <w:rsid w:val="2C1125C1"/>
    <w:rsid w:val="2C252E34"/>
    <w:rsid w:val="2C40644A"/>
    <w:rsid w:val="2C493B09"/>
    <w:rsid w:val="2C4A5163"/>
    <w:rsid w:val="2C5542C8"/>
    <w:rsid w:val="2C5E7B90"/>
    <w:rsid w:val="2C79652A"/>
    <w:rsid w:val="2C7A27D6"/>
    <w:rsid w:val="2CAD7DA3"/>
    <w:rsid w:val="2D1862B6"/>
    <w:rsid w:val="2D345419"/>
    <w:rsid w:val="2D746964"/>
    <w:rsid w:val="2D8017AD"/>
    <w:rsid w:val="2D807AA5"/>
    <w:rsid w:val="2DB72CF5"/>
    <w:rsid w:val="2DB80198"/>
    <w:rsid w:val="2DC55411"/>
    <w:rsid w:val="2DD20ACB"/>
    <w:rsid w:val="2DD80BA8"/>
    <w:rsid w:val="2DE45E81"/>
    <w:rsid w:val="2DF87595"/>
    <w:rsid w:val="2DFA6E35"/>
    <w:rsid w:val="2E0C23DA"/>
    <w:rsid w:val="2E0C7CF6"/>
    <w:rsid w:val="2E103614"/>
    <w:rsid w:val="2E123636"/>
    <w:rsid w:val="2E1B7727"/>
    <w:rsid w:val="2E35687D"/>
    <w:rsid w:val="2E5439F2"/>
    <w:rsid w:val="2E596A1F"/>
    <w:rsid w:val="2E8777F6"/>
    <w:rsid w:val="2E8A0761"/>
    <w:rsid w:val="2EBB5C93"/>
    <w:rsid w:val="2ED00512"/>
    <w:rsid w:val="2EDF69A7"/>
    <w:rsid w:val="2EF165E6"/>
    <w:rsid w:val="2EFB3CAB"/>
    <w:rsid w:val="2F140BE5"/>
    <w:rsid w:val="2F204FF5"/>
    <w:rsid w:val="2F307927"/>
    <w:rsid w:val="2F355E53"/>
    <w:rsid w:val="2F4C1926"/>
    <w:rsid w:val="2F625C5D"/>
    <w:rsid w:val="2F756CB7"/>
    <w:rsid w:val="2F831500"/>
    <w:rsid w:val="2F856BFE"/>
    <w:rsid w:val="2F860BD0"/>
    <w:rsid w:val="2F9B5725"/>
    <w:rsid w:val="2FA523D0"/>
    <w:rsid w:val="2FAD5A8E"/>
    <w:rsid w:val="2FB44BF4"/>
    <w:rsid w:val="2FB45B96"/>
    <w:rsid w:val="2FB57AAC"/>
    <w:rsid w:val="2FC558BF"/>
    <w:rsid w:val="2FCE1DB4"/>
    <w:rsid w:val="2FE12C6D"/>
    <w:rsid w:val="2FEB5A06"/>
    <w:rsid w:val="2FFD0D24"/>
    <w:rsid w:val="2FFF7B5B"/>
    <w:rsid w:val="30155912"/>
    <w:rsid w:val="303D1BD7"/>
    <w:rsid w:val="303F6441"/>
    <w:rsid w:val="30757ABD"/>
    <w:rsid w:val="3091377F"/>
    <w:rsid w:val="30B30DB6"/>
    <w:rsid w:val="30C31167"/>
    <w:rsid w:val="30C31889"/>
    <w:rsid w:val="30DC0DDE"/>
    <w:rsid w:val="30EA2141"/>
    <w:rsid w:val="31291B85"/>
    <w:rsid w:val="312C245E"/>
    <w:rsid w:val="313E79B5"/>
    <w:rsid w:val="31537DFA"/>
    <w:rsid w:val="316469E5"/>
    <w:rsid w:val="316F4012"/>
    <w:rsid w:val="317778B2"/>
    <w:rsid w:val="319E48F7"/>
    <w:rsid w:val="31A125ED"/>
    <w:rsid w:val="31A570F1"/>
    <w:rsid w:val="31B61C41"/>
    <w:rsid w:val="31C30701"/>
    <w:rsid w:val="31D112FC"/>
    <w:rsid w:val="31DA388F"/>
    <w:rsid w:val="31E17474"/>
    <w:rsid w:val="31E83F9C"/>
    <w:rsid w:val="31F70B4C"/>
    <w:rsid w:val="321A060F"/>
    <w:rsid w:val="323860F4"/>
    <w:rsid w:val="325D7F84"/>
    <w:rsid w:val="32786EF6"/>
    <w:rsid w:val="328B3083"/>
    <w:rsid w:val="32A7158A"/>
    <w:rsid w:val="32CB0F77"/>
    <w:rsid w:val="32DF0D23"/>
    <w:rsid w:val="331035D3"/>
    <w:rsid w:val="334C06DF"/>
    <w:rsid w:val="33631954"/>
    <w:rsid w:val="336C531E"/>
    <w:rsid w:val="336D4581"/>
    <w:rsid w:val="33775400"/>
    <w:rsid w:val="33857A69"/>
    <w:rsid w:val="338628A0"/>
    <w:rsid w:val="33AD6EDF"/>
    <w:rsid w:val="33BD1552"/>
    <w:rsid w:val="33C61963"/>
    <w:rsid w:val="33CB74FA"/>
    <w:rsid w:val="33D95F3C"/>
    <w:rsid w:val="33EB57CA"/>
    <w:rsid w:val="33F56325"/>
    <w:rsid w:val="33F8237C"/>
    <w:rsid w:val="34213ADE"/>
    <w:rsid w:val="34337579"/>
    <w:rsid w:val="344C4565"/>
    <w:rsid w:val="34776E7E"/>
    <w:rsid w:val="34800297"/>
    <w:rsid w:val="34BB1FF1"/>
    <w:rsid w:val="34CA0803"/>
    <w:rsid w:val="34CA2491"/>
    <w:rsid w:val="34D2413D"/>
    <w:rsid w:val="34DD36BB"/>
    <w:rsid w:val="34FA3BF3"/>
    <w:rsid w:val="351E7C74"/>
    <w:rsid w:val="353F58BE"/>
    <w:rsid w:val="354D2B95"/>
    <w:rsid w:val="355652B1"/>
    <w:rsid w:val="35931E3C"/>
    <w:rsid w:val="35951620"/>
    <w:rsid w:val="35954123"/>
    <w:rsid w:val="359A7184"/>
    <w:rsid w:val="35A973C7"/>
    <w:rsid w:val="35D6790D"/>
    <w:rsid w:val="35DC59EE"/>
    <w:rsid w:val="35FA429B"/>
    <w:rsid w:val="35FD6207"/>
    <w:rsid w:val="3606322E"/>
    <w:rsid w:val="361713A1"/>
    <w:rsid w:val="361D629B"/>
    <w:rsid w:val="36266C69"/>
    <w:rsid w:val="362A2E87"/>
    <w:rsid w:val="362B4280"/>
    <w:rsid w:val="3678200B"/>
    <w:rsid w:val="367A0D0D"/>
    <w:rsid w:val="367D0F7F"/>
    <w:rsid w:val="368041FC"/>
    <w:rsid w:val="3688671C"/>
    <w:rsid w:val="368F5504"/>
    <w:rsid w:val="369D4FE5"/>
    <w:rsid w:val="36AB5D5A"/>
    <w:rsid w:val="36BA47CE"/>
    <w:rsid w:val="36CC7811"/>
    <w:rsid w:val="37061E20"/>
    <w:rsid w:val="3731114C"/>
    <w:rsid w:val="374723F2"/>
    <w:rsid w:val="37827101"/>
    <w:rsid w:val="37885527"/>
    <w:rsid w:val="378E4314"/>
    <w:rsid w:val="37914970"/>
    <w:rsid w:val="37A45FE2"/>
    <w:rsid w:val="37A6224D"/>
    <w:rsid w:val="37AE305B"/>
    <w:rsid w:val="37C8447C"/>
    <w:rsid w:val="37D036AB"/>
    <w:rsid w:val="37F4701F"/>
    <w:rsid w:val="3804345D"/>
    <w:rsid w:val="38045A99"/>
    <w:rsid w:val="3811517A"/>
    <w:rsid w:val="38125963"/>
    <w:rsid w:val="38244C66"/>
    <w:rsid w:val="382A705F"/>
    <w:rsid w:val="383133CF"/>
    <w:rsid w:val="384D4B22"/>
    <w:rsid w:val="38507FCD"/>
    <w:rsid w:val="385B0E4C"/>
    <w:rsid w:val="38B35BDE"/>
    <w:rsid w:val="38C25E74"/>
    <w:rsid w:val="38CB72DE"/>
    <w:rsid w:val="38DD0DE1"/>
    <w:rsid w:val="391050F5"/>
    <w:rsid w:val="39170414"/>
    <w:rsid w:val="393D0552"/>
    <w:rsid w:val="394346B0"/>
    <w:rsid w:val="396E6B88"/>
    <w:rsid w:val="3971469F"/>
    <w:rsid w:val="39791943"/>
    <w:rsid w:val="397B7FF1"/>
    <w:rsid w:val="39810C1F"/>
    <w:rsid w:val="39885E40"/>
    <w:rsid w:val="39910DD9"/>
    <w:rsid w:val="399565E0"/>
    <w:rsid w:val="39A3140E"/>
    <w:rsid w:val="39B06C31"/>
    <w:rsid w:val="39B10684"/>
    <w:rsid w:val="3A157721"/>
    <w:rsid w:val="3A232BC3"/>
    <w:rsid w:val="3A2A31CC"/>
    <w:rsid w:val="3A4A6E81"/>
    <w:rsid w:val="3A4F63DE"/>
    <w:rsid w:val="3A541FF7"/>
    <w:rsid w:val="3A8909A5"/>
    <w:rsid w:val="3A9C74FA"/>
    <w:rsid w:val="3AAF5389"/>
    <w:rsid w:val="3AF87034"/>
    <w:rsid w:val="3B005CDB"/>
    <w:rsid w:val="3B015F4A"/>
    <w:rsid w:val="3B065811"/>
    <w:rsid w:val="3B30420C"/>
    <w:rsid w:val="3B405BA3"/>
    <w:rsid w:val="3B4D03F8"/>
    <w:rsid w:val="3B584C08"/>
    <w:rsid w:val="3B5F6EA5"/>
    <w:rsid w:val="3B767B4F"/>
    <w:rsid w:val="3B90740E"/>
    <w:rsid w:val="3BCE2C7E"/>
    <w:rsid w:val="3BCF77BE"/>
    <w:rsid w:val="3BE1426F"/>
    <w:rsid w:val="3C010CB3"/>
    <w:rsid w:val="3C3342BA"/>
    <w:rsid w:val="3C5F6A31"/>
    <w:rsid w:val="3C6F1DE5"/>
    <w:rsid w:val="3C7710C7"/>
    <w:rsid w:val="3C8E390B"/>
    <w:rsid w:val="3CA26E71"/>
    <w:rsid w:val="3CC03F7A"/>
    <w:rsid w:val="3CD15B81"/>
    <w:rsid w:val="3CD967E3"/>
    <w:rsid w:val="3D175A04"/>
    <w:rsid w:val="3D4D286C"/>
    <w:rsid w:val="3D5662C1"/>
    <w:rsid w:val="3D6F113D"/>
    <w:rsid w:val="3D752FF4"/>
    <w:rsid w:val="3DB32402"/>
    <w:rsid w:val="3DBA4867"/>
    <w:rsid w:val="3DD75419"/>
    <w:rsid w:val="3DE10046"/>
    <w:rsid w:val="3DF225C2"/>
    <w:rsid w:val="3E0128E4"/>
    <w:rsid w:val="3E7A2248"/>
    <w:rsid w:val="3E867F5C"/>
    <w:rsid w:val="3E88226F"/>
    <w:rsid w:val="3EAB45EF"/>
    <w:rsid w:val="3EAC2037"/>
    <w:rsid w:val="3EB35670"/>
    <w:rsid w:val="3EBF5EA2"/>
    <w:rsid w:val="3ECA6D2C"/>
    <w:rsid w:val="3ECB191C"/>
    <w:rsid w:val="3ED40755"/>
    <w:rsid w:val="3EF65F26"/>
    <w:rsid w:val="3EFF1D4F"/>
    <w:rsid w:val="3F1B7469"/>
    <w:rsid w:val="3F1E3063"/>
    <w:rsid w:val="3F2569E5"/>
    <w:rsid w:val="3F4563B2"/>
    <w:rsid w:val="3F563041"/>
    <w:rsid w:val="3F5A2E3F"/>
    <w:rsid w:val="3F792273"/>
    <w:rsid w:val="3F830C89"/>
    <w:rsid w:val="3F886640"/>
    <w:rsid w:val="3FB35A36"/>
    <w:rsid w:val="3FB47094"/>
    <w:rsid w:val="3FBE2135"/>
    <w:rsid w:val="3FC6523A"/>
    <w:rsid w:val="3FC75019"/>
    <w:rsid w:val="3FDC1F21"/>
    <w:rsid w:val="3FDF05B5"/>
    <w:rsid w:val="3FF42F63"/>
    <w:rsid w:val="3FFE1829"/>
    <w:rsid w:val="40106C1D"/>
    <w:rsid w:val="401646F6"/>
    <w:rsid w:val="402B2D53"/>
    <w:rsid w:val="402D4438"/>
    <w:rsid w:val="404A4339"/>
    <w:rsid w:val="405E3BCF"/>
    <w:rsid w:val="40622700"/>
    <w:rsid w:val="406D24EA"/>
    <w:rsid w:val="40860A30"/>
    <w:rsid w:val="40920E20"/>
    <w:rsid w:val="409B39B4"/>
    <w:rsid w:val="409C60B3"/>
    <w:rsid w:val="40AC3CB8"/>
    <w:rsid w:val="40E65224"/>
    <w:rsid w:val="40F2256A"/>
    <w:rsid w:val="40F95903"/>
    <w:rsid w:val="40FB0420"/>
    <w:rsid w:val="41032592"/>
    <w:rsid w:val="410D4780"/>
    <w:rsid w:val="411249BA"/>
    <w:rsid w:val="411B5154"/>
    <w:rsid w:val="413770F2"/>
    <w:rsid w:val="41485875"/>
    <w:rsid w:val="414E41D4"/>
    <w:rsid w:val="415A6F31"/>
    <w:rsid w:val="41656898"/>
    <w:rsid w:val="418036D2"/>
    <w:rsid w:val="418900A4"/>
    <w:rsid w:val="4192711A"/>
    <w:rsid w:val="41976C1F"/>
    <w:rsid w:val="41AC6998"/>
    <w:rsid w:val="41C22CBA"/>
    <w:rsid w:val="41CF4659"/>
    <w:rsid w:val="41DA65E6"/>
    <w:rsid w:val="41E23FDC"/>
    <w:rsid w:val="41E910A5"/>
    <w:rsid w:val="41FD11C6"/>
    <w:rsid w:val="420C31B7"/>
    <w:rsid w:val="420E402C"/>
    <w:rsid w:val="421129AA"/>
    <w:rsid w:val="421F09C3"/>
    <w:rsid w:val="42214E11"/>
    <w:rsid w:val="423D722F"/>
    <w:rsid w:val="425E6C00"/>
    <w:rsid w:val="428F43BB"/>
    <w:rsid w:val="42CC1E3C"/>
    <w:rsid w:val="42F500EF"/>
    <w:rsid w:val="43047077"/>
    <w:rsid w:val="43070A3D"/>
    <w:rsid w:val="43094F00"/>
    <w:rsid w:val="430A54D8"/>
    <w:rsid w:val="430D37B5"/>
    <w:rsid w:val="430D61CD"/>
    <w:rsid w:val="432A1526"/>
    <w:rsid w:val="434A3F97"/>
    <w:rsid w:val="435F56B4"/>
    <w:rsid w:val="43650BC5"/>
    <w:rsid w:val="43727992"/>
    <w:rsid w:val="43B20615"/>
    <w:rsid w:val="43B61C1B"/>
    <w:rsid w:val="43BD7F7C"/>
    <w:rsid w:val="43C57640"/>
    <w:rsid w:val="43CA157C"/>
    <w:rsid w:val="43E9461E"/>
    <w:rsid w:val="43FC3E73"/>
    <w:rsid w:val="44191BBB"/>
    <w:rsid w:val="44265115"/>
    <w:rsid w:val="44326FE1"/>
    <w:rsid w:val="44330C01"/>
    <w:rsid w:val="443C4228"/>
    <w:rsid w:val="4451477E"/>
    <w:rsid w:val="4455682A"/>
    <w:rsid w:val="44663053"/>
    <w:rsid w:val="446A74A4"/>
    <w:rsid w:val="447063E5"/>
    <w:rsid w:val="447731F5"/>
    <w:rsid w:val="448766F9"/>
    <w:rsid w:val="44CB735A"/>
    <w:rsid w:val="44E65F41"/>
    <w:rsid w:val="45102FBE"/>
    <w:rsid w:val="4533763C"/>
    <w:rsid w:val="45523861"/>
    <w:rsid w:val="45542E15"/>
    <w:rsid w:val="45572B48"/>
    <w:rsid w:val="45633AC6"/>
    <w:rsid w:val="456450B8"/>
    <w:rsid w:val="4568674A"/>
    <w:rsid w:val="45A22C16"/>
    <w:rsid w:val="45DE7414"/>
    <w:rsid w:val="45E90C12"/>
    <w:rsid w:val="45F85EF2"/>
    <w:rsid w:val="45FC3BBA"/>
    <w:rsid w:val="46231109"/>
    <w:rsid w:val="46256122"/>
    <w:rsid w:val="464701A3"/>
    <w:rsid w:val="466546F5"/>
    <w:rsid w:val="4666723C"/>
    <w:rsid w:val="466F19AF"/>
    <w:rsid w:val="467422F7"/>
    <w:rsid w:val="469B1FD8"/>
    <w:rsid w:val="46BE04EF"/>
    <w:rsid w:val="46C27E2B"/>
    <w:rsid w:val="46C36F8C"/>
    <w:rsid w:val="46EF5346"/>
    <w:rsid w:val="4707234B"/>
    <w:rsid w:val="47275A7F"/>
    <w:rsid w:val="47446DFB"/>
    <w:rsid w:val="4753292B"/>
    <w:rsid w:val="475A2C17"/>
    <w:rsid w:val="476C235F"/>
    <w:rsid w:val="47771D75"/>
    <w:rsid w:val="47A7028D"/>
    <w:rsid w:val="47C02A7A"/>
    <w:rsid w:val="47CB622F"/>
    <w:rsid w:val="47EF49A1"/>
    <w:rsid w:val="480D0CB7"/>
    <w:rsid w:val="481235C1"/>
    <w:rsid w:val="48506558"/>
    <w:rsid w:val="485A5CEE"/>
    <w:rsid w:val="487A69FC"/>
    <w:rsid w:val="488121C6"/>
    <w:rsid w:val="489447CC"/>
    <w:rsid w:val="48BC68A3"/>
    <w:rsid w:val="48C42A3E"/>
    <w:rsid w:val="48CA20CF"/>
    <w:rsid w:val="48D47DD7"/>
    <w:rsid w:val="48DF2F46"/>
    <w:rsid w:val="48F74E06"/>
    <w:rsid w:val="491874C7"/>
    <w:rsid w:val="493F0316"/>
    <w:rsid w:val="4948541D"/>
    <w:rsid w:val="49495BD8"/>
    <w:rsid w:val="496478AA"/>
    <w:rsid w:val="49674B8B"/>
    <w:rsid w:val="49714403"/>
    <w:rsid w:val="499248EA"/>
    <w:rsid w:val="49DD48AE"/>
    <w:rsid w:val="49EB7B56"/>
    <w:rsid w:val="49FE5ADB"/>
    <w:rsid w:val="4A1470AD"/>
    <w:rsid w:val="4A286533"/>
    <w:rsid w:val="4A322344"/>
    <w:rsid w:val="4A372512"/>
    <w:rsid w:val="4A7A53CB"/>
    <w:rsid w:val="4A952002"/>
    <w:rsid w:val="4A9561B7"/>
    <w:rsid w:val="4A9F5568"/>
    <w:rsid w:val="4AA3160E"/>
    <w:rsid w:val="4AB368C6"/>
    <w:rsid w:val="4AB96913"/>
    <w:rsid w:val="4AC52511"/>
    <w:rsid w:val="4AD42395"/>
    <w:rsid w:val="4ADD1B95"/>
    <w:rsid w:val="4AE207CB"/>
    <w:rsid w:val="4AE459C5"/>
    <w:rsid w:val="4AE80864"/>
    <w:rsid w:val="4AEC627C"/>
    <w:rsid w:val="4AF82065"/>
    <w:rsid w:val="4B013AD5"/>
    <w:rsid w:val="4B0C7A46"/>
    <w:rsid w:val="4B196DB3"/>
    <w:rsid w:val="4B22136B"/>
    <w:rsid w:val="4B3238CD"/>
    <w:rsid w:val="4B3316F7"/>
    <w:rsid w:val="4B447056"/>
    <w:rsid w:val="4B4614E8"/>
    <w:rsid w:val="4B850135"/>
    <w:rsid w:val="4B9C2292"/>
    <w:rsid w:val="4BA15517"/>
    <w:rsid w:val="4BB161DA"/>
    <w:rsid w:val="4BC43176"/>
    <w:rsid w:val="4BC90492"/>
    <w:rsid w:val="4BD6100E"/>
    <w:rsid w:val="4BDB2578"/>
    <w:rsid w:val="4C0118B3"/>
    <w:rsid w:val="4C0575F5"/>
    <w:rsid w:val="4C2C2DD4"/>
    <w:rsid w:val="4C5E609A"/>
    <w:rsid w:val="4C771B75"/>
    <w:rsid w:val="4C906DC5"/>
    <w:rsid w:val="4CB95429"/>
    <w:rsid w:val="4CDA293F"/>
    <w:rsid w:val="4CF130CF"/>
    <w:rsid w:val="4D0E0101"/>
    <w:rsid w:val="4D0E3CBE"/>
    <w:rsid w:val="4D1B32EB"/>
    <w:rsid w:val="4D1B4BF6"/>
    <w:rsid w:val="4D235152"/>
    <w:rsid w:val="4D24438D"/>
    <w:rsid w:val="4D2F64EB"/>
    <w:rsid w:val="4D4C08B7"/>
    <w:rsid w:val="4D7F33D7"/>
    <w:rsid w:val="4D831A5F"/>
    <w:rsid w:val="4D8602C2"/>
    <w:rsid w:val="4DB27D05"/>
    <w:rsid w:val="4DC56CFC"/>
    <w:rsid w:val="4DD54E89"/>
    <w:rsid w:val="4DE35CAD"/>
    <w:rsid w:val="4DE67660"/>
    <w:rsid w:val="4DED7D72"/>
    <w:rsid w:val="4E0835AA"/>
    <w:rsid w:val="4E1753BE"/>
    <w:rsid w:val="4E1C19EE"/>
    <w:rsid w:val="4E306893"/>
    <w:rsid w:val="4E347341"/>
    <w:rsid w:val="4E393586"/>
    <w:rsid w:val="4E6469F8"/>
    <w:rsid w:val="4E665155"/>
    <w:rsid w:val="4E764A01"/>
    <w:rsid w:val="4EA64C0D"/>
    <w:rsid w:val="4EBC1B0D"/>
    <w:rsid w:val="4ECF2FA4"/>
    <w:rsid w:val="4EDC7DB5"/>
    <w:rsid w:val="4EFE0E07"/>
    <w:rsid w:val="4F130F08"/>
    <w:rsid w:val="4F151BC9"/>
    <w:rsid w:val="4F1F09CE"/>
    <w:rsid w:val="4F3124AF"/>
    <w:rsid w:val="4F405D22"/>
    <w:rsid w:val="4F675BF2"/>
    <w:rsid w:val="4F69769F"/>
    <w:rsid w:val="4F7436F2"/>
    <w:rsid w:val="4F893200"/>
    <w:rsid w:val="4F8C5937"/>
    <w:rsid w:val="4F952A3E"/>
    <w:rsid w:val="4F9A62A6"/>
    <w:rsid w:val="4FAB6054"/>
    <w:rsid w:val="4FAF1F81"/>
    <w:rsid w:val="4FE838E6"/>
    <w:rsid w:val="501F67AB"/>
    <w:rsid w:val="50237F18"/>
    <w:rsid w:val="503128F3"/>
    <w:rsid w:val="50327742"/>
    <w:rsid w:val="504A6795"/>
    <w:rsid w:val="50505CBF"/>
    <w:rsid w:val="506C4D2A"/>
    <w:rsid w:val="507528AC"/>
    <w:rsid w:val="507904F2"/>
    <w:rsid w:val="507E1724"/>
    <w:rsid w:val="508235C7"/>
    <w:rsid w:val="50890FCE"/>
    <w:rsid w:val="50A212B4"/>
    <w:rsid w:val="50B4216F"/>
    <w:rsid w:val="50B84A9A"/>
    <w:rsid w:val="50DE1EEF"/>
    <w:rsid w:val="50DF429E"/>
    <w:rsid w:val="50E27F05"/>
    <w:rsid w:val="50F631F4"/>
    <w:rsid w:val="50FA4F71"/>
    <w:rsid w:val="5126560C"/>
    <w:rsid w:val="51422D6B"/>
    <w:rsid w:val="515B1066"/>
    <w:rsid w:val="516C6437"/>
    <w:rsid w:val="517A400C"/>
    <w:rsid w:val="51826198"/>
    <w:rsid w:val="5193364D"/>
    <w:rsid w:val="51AC040F"/>
    <w:rsid w:val="521B1F42"/>
    <w:rsid w:val="525D6FE8"/>
    <w:rsid w:val="52642B9B"/>
    <w:rsid w:val="52C13A27"/>
    <w:rsid w:val="52DB2E5E"/>
    <w:rsid w:val="52E65221"/>
    <w:rsid w:val="52EC6A32"/>
    <w:rsid w:val="52FD4303"/>
    <w:rsid w:val="53172ADE"/>
    <w:rsid w:val="53336D0B"/>
    <w:rsid w:val="5354676C"/>
    <w:rsid w:val="53563C96"/>
    <w:rsid w:val="53607807"/>
    <w:rsid w:val="53722FDF"/>
    <w:rsid w:val="5375148C"/>
    <w:rsid w:val="538B7520"/>
    <w:rsid w:val="539F55FF"/>
    <w:rsid w:val="53A70972"/>
    <w:rsid w:val="53BD0B5E"/>
    <w:rsid w:val="53C81291"/>
    <w:rsid w:val="53CD3FF3"/>
    <w:rsid w:val="53D77AC9"/>
    <w:rsid w:val="53DC15DC"/>
    <w:rsid w:val="53E30436"/>
    <w:rsid w:val="53F77BF1"/>
    <w:rsid w:val="540378EC"/>
    <w:rsid w:val="54057810"/>
    <w:rsid w:val="54314E77"/>
    <w:rsid w:val="54424E61"/>
    <w:rsid w:val="545A4256"/>
    <w:rsid w:val="546B0408"/>
    <w:rsid w:val="548E5CAE"/>
    <w:rsid w:val="54AA38A5"/>
    <w:rsid w:val="54B00689"/>
    <w:rsid w:val="54DA0A47"/>
    <w:rsid w:val="54DC7FA7"/>
    <w:rsid w:val="54E1466B"/>
    <w:rsid w:val="54EC13E4"/>
    <w:rsid w:val="54EF2BF0"/>
    <w:rsid w:val="54F17FB9"/>
    <w:rsid w:val="5503044A"/>
    <w:rsid w:val="55097CAF"/>
    <w:rsid w:val="550D12C8"/>
    <w:rsid w:val="550F6DEF"/>
    <w:rsid w:val="552337B2"/>
    <w:rsid w:val="5523558A"/>
    <w:rsid w:val="55322ADD"/>
    <w:rsid w:val="554479CA"/>
    <w:rsid w:val="555C16BF"/>
    <w:rsid w:val="555E5384"/>
    <w:rsid w:val="559317CE"/>
    <w:rsid w:val="55C63470"/>
    <w:rsid w:val="55CD4CC5"/>
    <w:rsid w:val="55CF52DD"/>
    <w:rsid w:val="55E21449"/>
    <w:rsid w:val="55E8349D"/>
    <w:rsid w:val="55F32AF9"/>
    <w:rsid w:val="55FD0D4F"/>
    <w:rsid w:val="5605002B"/>
    <w:rsid w:val="562C03F2"/>
    <w:rsid w:val="562E2E6A"/>
    <w:rsid w:val="56484567"/>
    <w:rsid w:val="565F7879"/>
    <w:rsid w:val="566273F2"/>
    <w:rsid w:val="567A65DE"/>
    <w:rsid w:val="56B924DC"/>
    <w:rsid w:val="56C67788"/>
    <w:rsid w:val="56CB672A"/>
    <w:rsid w:val="56D169A5"/>
    <w:rsid w:val="56E0651C"/>
    <w:rsid w:val="570F7747"/>
    <w:rsid w:val="57246A2D"/>
    <w:rsid w:val="57324E73"/>
    <w:rsid w:val="57526C00"/>
    <w:rsid w:val="5765719A"/>
    <w:rsid w:val="576768EC"/>
    <w:rsid w:val="576C4A4E"/>
    <w:rsid w:val="57874D0D"/>
    <w:rsid w:val="57995095"/>
    <w:rsid w:val="57BF7648"/>
    <w:rsid w:val="57FD04ED"/>
    <w:rsid w:val="58036218"/>
    <w:rsid w:val="58073315"/>
    <w:rsid w:val="58102F9C"/>
    <w:rsid w:val="583354EA"/>
    <w:rsid w:val="583E4FC4"/>
    <w:rsid w:val="583F7EB4"/>
    <w:rsid w:val="58421289"/>
    <w:rsid w:val="584D65AC"/>
    <w:rsid w:val="585C61F7"/>
    <w:rsid w:val="587D4F4A"/>
    <w:rsid w:val="588A1F15"/>
    <w:rsid w:val="589A62F9"/>
    <w:rsid w:val="58C5625F"/>
    <w:rsid w:val="58C72BC0"/>
    <w:rsid w:val="58D00FA8"/>
    <w:rsid w:val="58D565A1"/>
    <w:rsid w:val="58EF7663"/>
    <w:rsid w:val="58F7376E"/>
    <w:rsid w:val="592443C4"/>
    <w:rsid w:val="592B7F6F"/>
    <w:rsid w:val="595439A4"/>
    <w:rsid w:val="596E586A"/>
    <w:rsid w:val="59945B14"/>
    <w:rsid w:val="599D6464"/>
    <w:rsid w:val="59AB4973"/>
    <w:rsid w:val="59BD7219"/>
    <w:rsid w:val="59C341E6"/>
    <w:rsid w:val="59C52172"/>
    <w:rsid w:val="59CC52AE"/>
    <w:rsid w:val="59D533FB"/>
    <w:rsid w:val="59DA7842"/>
    <w:rsid w:val="59EB238B"/>
    <w:rsid w:val="59ED40B7"/>
    <w:rsid w:val="59F84646"/>
    <w:rsid w:val="59FE5684"/>
    <w:rsid w:val="5A1D5B0A"/>
    <w:rsid w:val="5A2C62BE"/>
    <w:rsid w:val="5A362415"/>
    <w:rsid w:val="5A6A48D7"/>
    <w:rsid w:val="5A7C41AD"/>
    <w:rsid w:val="5A7C4F26"/>
    <w:rsid w:val="5A852710"/>
    <w:rsid w:val="5ABF3065"/>
    <w:rsid w:val="5AC36D40"/>
    <w:rsid w:val="5AE50AEE"/>
    <w:rsid w:val="5AFB694F"/>
    <w:rsid w:val="5B2466C0"/>
    <w:rsid w:val="5B2D39DD"/>
    <w:rsid w:val="5B5760CF"/>
    <w:rsid w:val="5BA95A32"/>
    <w:rsid w:val="5BB835CB"/>
    <w:rsid w:val="5BC86A6F"/>
    <w:rsid w:val="5BD97E2F"/>
    <w:rsid w:val="5BE741F5"/>
    <w:rsid w:val="5BE753ED"/>
    <w:rsid w:val="5BEC1872"/>
    <w:rsid w:val="5C096932"/>
    <w:rsid w:val="5C0A64A9"/>
    <w:rsid w:val="5C134751"/>
    <w:rsid w:val="5C2C0286"/>
    <w:rsid w:val="5C431A13"/>
    <w:rsid w:val="5C6169CF"/>
    <w:rsid w:val="5C82311E"/>
    <w:rsid w:val="5C843674"/>
    <w:rsid w:val="5C8B2A1B"/>
    <w:rsid w:val="5C962F24"/>
    <w:rsid w:val="5C9D2F32"/>
    <w:rsid w:val="5CA11AC7"/>
    <w:rsid w:val="5CA220B8"/>
    <w:rsid w:val="5CBD1826"/>
    <w:rsid w:val="5CDA23D8"/>
    <w:rsid w:val="5CE4664C"/>
    <w:rsid w:val="5CE56B99"/>
    <w:rsid w:val="5D037506"/>
    <w:rsid w:val="5D166C33"/>
    <w:rsid w:val="5D224533"/>
    <w:rsid w:val="5D446AC4"/>
    <w:rsid w:val="5D4F0B1A"/>
    <w:rsid w:val="5D6F0D72"/>
    <w:rsid w:val="5D720B40"/>
    <w:rsid w:val="5D7A14C5"/>
    <w:rsid w:val="5D7A51C0"/>
    <w:rsid w:val="5D9E51B4"/>
    <w:rsid w:val="5DAF7627"/>
    <w:rsid w:val="5DB838EB"/>
    <w:rsid w:val="5DD06E1A"/>
    <w:rsid w:val="5DD22655"/>
    <w:rsid w:val="5DD36F6B"/>
    <w:rsid w:val="5E382390"/>
    <w:rsid w:val="5E550696"/>
    <w:rsid w:val="5E667610"/>
    <w:rsid w:val="5E6F206C"/>
    <w:rsid w:val="5E6F404D"/>
    <w:rsid w:val="5E6F6A5D"/>
    <w:rsid w:val="5E783672"/>
    <w:rsid w:val="5E7C6D2C"/>
    <w:rsid w:val="5E8635BE"/>
    <w:rsid w:val="5E8F0FA0"/>
    <w:rsid w:val="5E9E53C7"/>
    <w:rsid w:val="5EAE58CA"/>
    <w:rsid w:val="5EC46357"/>
    <w:rsid w:val="5EEB6A2A"/>
    <w:rsid w:val="5F0E0D60"/>
    <w:rsid w:val="5F1124E1"/>
    <w:rsid w:val="5F2D2C93"/>
    <w:rsid w:val="5F6D75C3"/>
    <w:rsid w:val="5F732881"/>
    <w:rsid w:val="5F7C1524"/>
    <w:rsid w:val="5F8B3350"/>
    <w:rsid w:val="5F922062"/>
    <w:rsid w:val="5FB57945"/>
    <w:rsid w:val="5FE02463"/>
    <w:rsid w:val="5FE94712"/>
    <w:rsid w:val="5FF96F4F"/>
    <w:rsid w:val="600A4D82"/>
    <w:rsid w:val="600F6E2C"/>
    <w:rsid w:val="604665DE"/>
    <w:rsid w:val="605D4695"/>
    <w:rsid w:val="60627F63"/>
    <w:rsid w:val="608508AD"/>
    <w:rsid w:val="609B36C0"/>
    <w:rsid w:val="60BF3DBF"/>
    <w:rsid w:val="60C2565D"/>
    <w:rsid w:val="60CD4AC4"/>
    <w:rsid w:val="60E6375A"/>
    <w:rsid w:val="60EB0726"/>
    <w:rsid w:val="61120392"/>
    <w:rsid w:val="612D7FAB"/>
    <w:rsid w:val="614C4B7F"/>
    <w:rsid w:val="61552047"/>
    <w:rsid w:val="6167675B"/>
    <w:rsid w:val="61691F7C"/>
    <w:rsid w:val="616B7AA3"/>
    <w:rsid w:val="618E3E9F"/>
    <w:rsid w:val="619B3581"/>
    <w:rsid w:val="61BC5A96"/>
    <w:rsid w:val="61CB5637"/>
    <w:rsid w:val="61DF75B9"/>
    <w:rsid w:val="61E3081A"/>
    <w:rsid w:val="61FA5794"/>
    <w:rsid w:val="62081145"/>
    <w:rsid w:val="6220233B"/>
    <w:rsid w:val="62365E5B"/>
    <w:rsid w:val="625166E3"/>
    <w:rsid w:val="62833523"/>
    <w:rsid w:val="629E3A45"/>
    <w:rsid w:val="62A057B3"/>
    <w:rsid w:val="62AB128E"/>
    <w:rsid w:val="62BD47B5"/>
    <w:rsid w:val="62D865FA"/>
    <w:rsid w:val="62D90002"/>
    <w:rsid w:val="62DB73CC"/>
    <w:rsid w:val="62EC69C1"/>
    <w:rsid w:val="62EF3BCF"/>
    <w:rsid w:val="62F17C34"/>
    <w:rsid w:val="632E3943"/>
    <w:rsid w:val="63381C06"/>
    <w:rsid w:val="63462859"/>
    <w:rsid w:val="635D341B"/>
    <w:rsid w:val="635D4A51"/>
    <w:rsid w:val="637B473F"/>
    <w:rsid w:val="63934DFA"/>
    <w:rsid w:val="63A177AC"/>
    <w:rsid w:val="63C60FC0"/>
    <w:rsid w:val="63C80A91"/>
    <w:rsid w:val="63CE60C7"/>
    <w:rsid w:val="63EB4B5E"/>
    <w:rsid w:val="63EC1D5A"/>
    <w:rsid w:val="63F35EC1"/>
    <w:rsid w:val="63FF55C1"/>
    <w:rsid w:val="640D4189"/>
    <w:rsid w:val="640E1DDB"/>
    <w:rsid w:val="64362A83"/>
    <w:rsid w:val="644F3B24"/>
    <w:rsid w:val="64507FC1"/>
    <w:rsid w:val="64550596"/>
    <w:rsid w:val="649F208E"/>
    <w:rsid w:val="64C51278"/>
    <w:rsid w:val="64EF612E"/>
    <w:rsid w:val="65076481"/>
    <w:rsid w:val="65156747"/>
    <w:rsid w:val="652906CE"/>
    <w:rsid w:val="65355DF9"/>
    <w:rsid w:val="653E3B3A"/>
    <w:rsid w:val="65791789"/>
    <w:rsid w:val="65AB04CD"/>
    <w:rsid w:val="65AE7F5E"/>
    <w:rsid w:val="65BD3F77"/>
    <w:rsid w:val="65C42B4E"/>
    <w:rsid w:val="65D14EBC"/>
    <w:rsid w:val="65FF4B2B"/>
    <w:rsid w:val="66063A14"/>
    <w:rsid w:val="661F5D4C"/>
    <w:rsid w:val="66264853"/>
    <w:rsid w:val="66326FCE"/>
    <w:rsid w:val="663353B2"/>
    <w:rsid w:val="6638120E"/>
    <w:rsid w:val="663F2B37"/>
    <w:rsid w:val="66415E12"/>
    <w:rsid w:val="66833198"/>
    <w:rsid w:val="669B0ED4"/>
    <w:rsid w:val="66AB0941"/>
    <w:rsid w:val="66C154AE"/>
    <w:rsid w:val="66CD2666"/>
    <w:rsid w:val="66E27981"/>
    <w:rsid w:val="66E55C01"/>
    <w:rsid w:val="66E8749F"/>
    <w:rsid w:val="66ED0F5A"/>
    <w:rsid w:val="66F978FF"/>
    <w:rsid w:val="670047E9"/>
    <w:rsid w:val="670262DD"/>
    <w:rsid w:val="670A38BA"/>
    <w:rsid w:val="67131CE9"/>
    <w:rsid w:val="6724339D"/>
    <w:rsid w:val="673051D2"/>
    <w:rsid w:val="6735466B"/>
    <w:rsid w:val="67555A65"/>
    <w:rsid w:val="67577BE5"/>
    <w:rsid w:val="67634076"/>
    <w:rsid w:val="67696CB5"/>
    <w:rsid w:val="677F7147"/>
    <w:rsid w:val="67A7735B"/>
    <w:rsid w:val="67C779FD"/>
    <w:rsid w:val="67DA3D7C"/>
    <w:rsid w:val="67F835D2"/>
    <w:rsid w:val="6807044F"/>
    <w:rsid w:val="681F3395"/>
    <w:rsid w:val="68394457"/>
    <w:rsid w:val="683C4C6E"/>
    <w:rsid w:val="68401F12"/>
    <w:rsid w:val="68636D64"/>
    <w:rsid w:val="68637725"/>
    <w:rsid w:val="6866415C"/>
    <w:rsid w:val="687A05CB"/>
    <w:rsid w:val="68866F70"/>
    <w:rsid w:val="688A17C5"/>
    <w:rsid w:val="68B84658"/>
    <w:rsid w:val="68C61829"/>
    <w:rsid w:val="68FB1E0B"/>
    <w:rsid w:val="692A6F0E"/>
    <w:rsid w:val="692E4922"/>
    <w:rsid w:val="69320E18"/>
    <w:rsid w:val="697B0BEB"/>
    <w:rsid w:val="697B284D"/>
    <w:rsid w:val="69826438"/>
    <w:rsid w:val="69B135A5"/>
    <w:rsid w:val="69D215D7"/>
    <w:rsid w:val="69E04B4A"/>
    <w:rsid w:val="6A044559"/>
    <w:rsid w:val="6A134611"/>
    <w:rsid w:val="6A13593B"/>
    <w:rsid w:val="6A217234"/>
    <w:rsid w:val="6A386990"/>
    <w:rsid w:val="6A415844"/>
    <w:rsid w:val="6A422169"/>
    <w:rsid w:val="6A575F27"/>
    <w:rsid w:val="6A596E03"/>
    <w:rsid w:val="6A5C6301"/>
    <w:rsid w:val="6A7D2AFF"/>
    <w:rsid w:val="6A851524"/>
    <w:rsid w:val="6AA06742"/>
    <w:rsid w:val="6AAE14AC"/>
    <w:rsid w:val="6ABA0D09"/>
    <w:rsid w:val="6ABE7F5F"/>
    <w:rsid w:val="6AC66948"/>
    <w:rsid w:val="6ADC25AD"/>
    <w:rsid w:val="6AE777F8"/>
    <w:rsid w:val="6AF91AED"/>
    <w:rsid w:val="6B0D5EAA"/>
    <w:rsid w:val="6B1733DA"/>
    <w:rsid w:val="6B29213D"/>
    <w:rsid w:val="6B543C91"/>
    <w:rsid w:val="6B7C4340"/>
    <w:rsid w:val="6B91303E"/>
    <w:rsid w:val="6BA914C0"/>
    <w:rsid w:val="6BB107A8"/>
    <w:rsid w:val="6BB9765C"/>
    <w:rsid w:val="6BC86629"/>
    <w:rsid w:val="6BCA1F8B"/>
    <w:rsid w:val="6BCD48A3"/>
    <w:rsid w:val="6BFA1EDA"/>
    <w:rsid w:val="6C075EB3"/>
    <w:rsid w:val="6C081093"/>
    <w:rsid w:val="6C137AB7"/>
    <w:rsid w:val="6C223454"/>
    <w:rsid w:val="6C2344C9"/>
    <w:rsid w:val="6C3C4C57"/>
    <w:rsid w:val="6C3F4A5E"/>
    <w:rsid w:val="6C407FC9"/>
    <w:rsid w:val="6C44448D"/>
    <w:rsid w:val="6C694751"/>
    <w:rsid w:val="6C6C46CF"/>
    <w:rsid w:val="6C6E1E7B"/>
    <w:rsid w:val="6C9C6C5A"/>
    <w:rsid w:val="6C9F4AA4"/>
    <w:rsid w:val="6CA16645"/>
    <w:rsid w:val="6CB17F06"/>
    <w:rsid w:val="6CB74297"/>
    <w:rsid w:val="6CBC5656"/>
    <w:rsid w:val="6CEB0CC5"/>
    <w:rsid w:val="6D0B399E"/>
    <w:rsid w:val="6D0D1276"/>
    <w:rsid w:val="6D314B3F"/>
    <w:rsid w:val="6D512242"/>
    <w:rsid w:val="6D7432CD"/>
    <w:rsid w:val="6DA167D7"/>
    <w:rsid w:val="6DCA5781"/>
    <w:rsid w:val="6DFA4688"/>
    <w:rsid w:val="6DFF1D3F"/>
    <w:rsid w:val="6E101721"/>
    <w:rsid w:val="6E230DE3"/>
    <w:rsid w:val="6E2B1BE1"/>
    <w:rsid w:val="6E3A2D67"/>
    <w:rsid w:val="6E480F1D"/>
    <w:rsid w:val="6E5F1847"/>
    <w:rsid w:val="6E6525E5"/>
    <w:rsid w:val="6E7173C2"/>
    <w:rsid w:val="6E744080"/>
    <w:rsid w:val="6E7A7A7F"/>
    <w:rsid w:val="6E7C35A9"/>
    <w:rsid w:val="6E893520"/>
    <w:rsid w:val="6EA75E92"/>
    <w:rsid w:val="6ECA41E2"/>
    <w:rsid w:val="6ECE341F"/>
    <w:rsid w:val="6ED33E4E"/>
    <w:rsid w:val="6F0F3F1E"/>
    <w:rsid w:val="6F13767C"/>
    <w:rsid w:val="6F414C2C"/>
    <w:rsid w:val="6F432DD1"/>
    <w:rsid w:val="6F4B2CC1"/>
    <w:rsid w:val="6F5E47A3"/>
    <w:rsid w:val="6F7B6738"/>
    <w:rsid w:val="6F99373A"/>
    <w:rsid w:val="6FB845D0"/>
    <w:rsid w:val="6FC636EF"/>
    <w:rsid w:val="6FEF1509"/>
    <w:rsid w:val="6FF93F6D"/>
    <w:rsid w:val="6FFB0243"/>
    <w:rsid w:val="70003BEF"/>
    <w:rsid w:val="7027641B"/>
    <w:rsid w:val="7030468F"/>
    <w:rsid w:val="703408E0"/>
    <w:rsid w:val="70404239"/>
    <w:rsid w:val="704716DB"/>
    <w:rsid w:val="704D13B2"/>
    <w:rsid w:val="706B2590"/>
    <w:rsid w:val="70C461CA"/>
    <w:rsid w:val="70D17BC9"/>
    <w:rsid w:val="70F006EF"/>
    <w:rsid w:val="70F530E8"/>
    <w:rsid w:val="70F5473E"/>
    <w:rsid w:val="70FA2B9A"/>
    <w:rsid w:val="71136A93"/>
    <w:rsid w:val="71187F2B"/>
    <w:rsid w:val="71245578"/>
    <w:rsid w:val="719C5A56"/>
    <w:rsid w:val="71BE59CD"/>
    <w:rsid w:val="71DB657E"/>
    <w:rsid w:val="71F65166"/>
    <w:rsid w:val="71FA2E8C"/>
    <w:rsid w:val="72217B3E"/>
    <w:rsid w:val="722D7B8B"/>
    <w:rsid w:val="726447C6"/>
    <w:rsid w:val="726517A8"/>
    <w:rsid w:val="726C4248"/>
    <w:rsid w:val="72784747"/>
    <w:rsid w:val="728D2D80"/>
    <w:rsid w:val="7290592C"/>
    <w:rsid w:val="72907B1A"/>
    <w:rsid w:val="729A69FA"/>
    <w:rsid w:val="72C33187"/>
    <w:rsid w:val="72E35577"/>
    <w:rsid w:val="72E6342D"/>
    <w:rsid w:val="72F52E09"/>
    <w:rsid w:val="73143536"/>
    <w:rsid w:val="73260D38"/>
    <w:rsid w:val="73276256"/>
    <w:rsid w:val="73376FE2"/>
    <w:rsid w:val="73476D11"/>
    <w:rsid w:val="73501301"/>
    <w:rsid w:val="735326D4"/>
    <w:rsid w:val="73920EBF"/>
    <w:rsid w:val="739F7823"/>
    <w:rsid w:val="73C12ACB"/>
    <w:rsid w:val="73CB67D8"/>
    <w:rsid w:val="73F92362"/>
    <w:rsid w:val="74041D6B"/>
    <w:rsid w:val="740D49E9"/>
    <w:rsid w:val="74153044"/>
    <w:rsid w:val="741772A1"/>
    <w:rsid w:val="74213FF1"/>
    <w:rsid w:val="743C4107"/>
    <w:rsid w:val="74525DC1"/>
    <w:rsid w:val="745920FC"/>
    <w:rsid w:val="747212DE"/>
    <w:rsid w:val="74722FBA"/>
    <w:rsid w:val="747607E0"/>
    <w:rsid w:val="749869A9"/>
    <w:rsid w:val="74AA6D03"/>
    <w:rsid w:val="74AF5617"/>
    <w:rsid w:val="74DC270D"/>
    <w:rsid w:val="74F104D1"/>
    <w:rsid w:val="74F22F6D"/>
    <w:rsid w:val="74F277E5"/>
    <w:rsid w:val="74F6547D"/>
    <w:rsid w:val="74FE0472"/>
    <w:rsid w:val="75052B42"/>
    <w:rsid w:val="75131D85"/>
    <w:rsid w:val="75192C84"/>
    <w:rsid w:val="75297601"/>
    <w:rsid w:val="753019A7"/>
    <w:rsid w:val="7531048B"/>
    <w:rsid w:val="753D34A0"/>
    <w:rsid w:val="75425721"/>
    <w:rsid w:val="755410A8"/>
    <w:rsid w:val="75547EC6"/>
    <w:rsid w:val="755C79D6"/>
    <w:rsid w:val="756F42F7"/>
    <w:rsid w:val="757C3BD5"/>
    <w:rsid w:val="75812F99"/>
    <w:rsid w:val="75A35605"/>
    <w:rsid w:val="75A4081B"/>
    <w:rsid w:val="75D05CCE"/>
    <w:rsid w:val="75DC59ED"/>
    <w:rsid w:val="75E14404"/>
    <w:rsid w:val="75E242E2"/>
    <w:rsid w:val="75E44E88"/>
    <w:rsid w:val="75FD3554"/>
    <w:rsid w:val="7601232C"/>
    <w:rsid w:val="76012DBE"/>
    <w:rsid w:val="76057A9D"/>
    <w:rsid w:val="76152B25"/>
    <w:rsid w:val="761A10BC"/>
    <w:rsid w:val="761D0291"/>
    <w:rsid w:val="76282835"/>
    <w:rsid w:val="766E26D2"/>
    <w:rsid w:val="76A82F14"/>
    <w:rsid w:val="76B850E0"/>
    <w:rsid w:val="76C53359"/>
    <w:rsid w:val="76CE66B2"/>
    <w:rsid w:val="76D4359C"/>
    <w:rsid w:val="76FC482F"/>
    <w:rsid w:val="77390577"/>
    <w:rsid w:val="773F135E"/>
    <w:rsid w:val="77585F7B"/>
    <w:rsid w:val="777C7DC0"/>
    <w:rsid w:val="77806931"/>
    <w:rsid w:val="778979A9"/>
    <w:rsid w:val="77933457"/>
    <w:rsid w:val="77955421"/>
    <w:rsid w:val="779A2A38"/>
    <w:rsid w:val="77A41CD5"/>
    <w:rsid w:val="77A43397"/>
    <w:rsid w:val="77C1415C"/>
    <w:rsid w:val="77CB43CA"/>
    <w:rsid w:val="77E14C5E"/>
    <w:rsid w:val="78030628"/>
    <w:rsid w:val="7837697C"/>
    <w:rsid w:val="78540221"/>
    <w:rsid w:val="785A5141"/>
    <w:rsid w:val="78665937"/>
    <w:rsid w:val="78D86ECE"/>
    <w:rsid w:val="78DB46B5"/>
    <w:rsid w:val="78F6084F"/>
    <w:rsid w:val="79050385"/>
    <w:rsid w:val="790B6327"/>
    <w:rsid w:val="791445C8"/>
    <w:rsid w:val="792E03A7"/>
    <w:rsid w:val="792E3438"/>
    <w:rsid w:val="794F170B"/>
    <w:rsid w:val="794F188E"/>
    <w:rsid w:val="79507900"/>
    <w:rsid w:val="79742288"/>
    <w:rsid w:val="798E03E8"/>
    <w:rsid w:val="798E14DF"/>
    <w:rsid w:val="79900E33"/>
    <w:rsid w:val="79B52463"/>
    <w:rsid w:val="79CA602F"/>
    <w:rsid w:val="79CC2ACC"/>
    <w:rsid w:val="79D70516"/>
    <w:rsid w:val="79DA711C"/>
    <w:rsid w:val="79F8022D"/>
    <w:rsid w:val="79F851D5"/>
    <w:rsid w:val="7A0F57DB"/>
    <w:rsid w:val="7A1E525A"/>
    <w:rsid w:val="7A4F7B0A"/>
    <w:rsid w:val="7A5166CB"/>
    <w:rsid w:val="7A5549F4"/>
    <w:rsid w:val="7A7C4677"/>
    <w:rsid w:val="7A964472"/>
    <w:rsid w:val="7AAC00BD"/>
    <w:rsid w:val="7AAC0EF1"/>
    <w:rsid w:val="7AC17937"/>
    <w:rsid w:val="7AD435D8"/>
    <w:rsid w:val="7AD43623"/>
    <w:rsid w:val="7AF27D19"/>
    <w:rsid w:val="7B051B23"/>
    <w:rsid w:val="7B116B6D"/>
    <w:rsid w:val="7B1413AD"/>
    <w:rsid w:val="7B210D7B"/>
    <w:rsid w:val="7B3765F2"/>
    <w:rsid w:val="7B5D3CC6"/>
    <w:rsid w:val="7B5E3716"/>
    <w:rsid w:val="7B722090"/>
    <w:rsid w:val="7B867989"/>
    <w:rsid w:val="7B8968C8"/>
    <w:rsid w:val="7BA76C73"/>
    <w:rsid w:val="7BA94344"/>
    <w:rsid w:val="7BB57E40"/>
    <w:rsid w:val="7BBC73DA"/>
    <w:rsid w:val="7BC017BE"/>
    <w:rsid w:val="7BC05BBE"/>
    <w:rsid w:val="7BC10593"/>
    <w:rsid w:val="7BC22E25"/>
    <w:rsid w:val="7BCE2293"/>
    <w:rsid w:val="7BE424D4"/>
    <w:rsid w:val="7BFD3EBB"/>
    <w:rsid w:val="7C1C7EBF"/>
    <w:rsid w:val="7C3F770A"/>
    <w:rsid w:val="7C42762E"/>
    <w:rsid w:val="7C5D034D"/>
    <w:rsid w:val="7C5E457E"/>
    <w:rsid w:val="7C6304A2"/>
    <w:rsid w:val="7C7A60D3"/>
    <w:rsid w:val="7C9C2DAE"/>
    <w:rsid w:val="7C9E1CC9"/>
    <w:rsid w:val="7CB94A59"/>
    <w:rsid w:val="7CBA52BE"/>
    <w:rsid w:val="7CCE6CDD"/>
    <w:rsid w:val="7CD81F5A"/>
    <w:rsid w:val="7CDA1E44"/>
    <w:rsid w:val="7D0D3CD9"/>
    <w:rsid w:val="7D254379"/>
    <w:rsid w:val="7D2C4132"/>
    <w:rsid w:val="7D4C6E62"/>
    <w:rsid w:val="7D5273A8"/>
    <w:rsid w:val="7D537911"/>
    <w:rsid w:val="7D586D18"/>
    <w:rsid w:val="7D5D7DDF"/>
    <w:rsid w:val="7D911A2A"/>
    <w:rsid w:val="7D916A64"/>
    <w:rsid w:val="7DCB7DA3"/>
    <w:rsid w:val="7DEB5D9B"/>
    <w:rsid w:val="7E0309C8"/>
    <w:rsid w:val="7E121751"/>
    <w:rsid w:val="7E125F4E"/>
    <w:rsid w:val="7E1D2805"/>
    <w:rsid w:val="7E3B36F2"/>
    <w:rsid w:val="7E3C0BAB"/>
    <w:rsid w:val="7E3C7D83"/>
    <w:rsid w:val="7E3D5ECB"/>
    <w:rsid w:val="7E470887"/>
    <w:rsid w:val="7E582DF3"/>
    <w:rsid w:val="7E5D576D"/>
    <w:rsid w:val="7E641CB4"/>
    <w:rsid w:val="7E7538B7"/>
    <w:rsid w:val="7E9D5742"/>
    <w:rsid w:val="7EC65CF6"/>
    <w:rsid w:val="7ECD5BE0"/>
    <w:rsid w:val="7F097577"/>
    <w:rsid w:val="7F105197"/>
    <w:rsid w:val="7F2C29DB"/>
    <w:rsid w:val="7F800765"/>
    <w:rsid w:val="7F8941C0"/>
    <w:rsid w:val="7F8A670A"/>
    <w:rsid w:val="7FC22062"/>
    <w:rsid w:val="7FEB1B9F"/>
    <w:rsid w:val="7FF11A5D"/>
    <w:rsid w:val="7FFD6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link w:val="176"/>
    <w:qFormat/>
    <w:uiPriority w:val="0"/>
    <w:pPr>
      <w:keepNext/>
      <w:keepLines/>
      <w:spacing w:before="340" w:after="330" w:line="576" w:lineRule="auto"/>
      <w:outlineLvl w:val="0"/>
    </w:pPr>
    <w:rPr>
      <w:b/>
      <w:kern w:val="44"/>
      <w:sz w:val="44"/>
      <w:szCs w:val="20"/>
    </w:rPr>
  </w:style>
  <w:style w:type="paragraph" w:styleId="4">
    <w:name w:val="heading 2"/>
    <w:basedOn w:val="1"/>
    <w:next w:val="1"/>
    <w:link w:val="199"/>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3"/>
    <w:qFormat/>
    <w:uiPriority w:val="0"/>
    <w:pPr>
      <w:keepNext/>
      <w:keepLines/>
      <w:spacing w:before="260" w:after="260" w:line="415" w:lineRule="auto"/>
      <w:outlineLvl w:val="2"/>
    </w:pPr>
    <w:rPr>
      <w:rFonts w:cs="Angsana New"/>
      <w:b/>
      <w:bCs/>
      <w:sz w:val="32"/>
      <w:szCs w:val="32"/>
      <w:lang w:bidi="th-TH"/>
    </w:rPr>
  </w:style>
  <w:style w:type="paragraph" w:styleId="6">
    <w:name w:val="heading 4"/>
    <w:basedOn w:val="1"/>
    <w:next w:val="1"/>
    <w:link w:val="17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05"/>
    <w:qFormat/>
    <w:uiPriority w:val="0"/>
    <w:pPr>
      <w:keepNext/>
      <w:keepLines/>
      <w:spacing w:before="280" w:after="290" w:line="376" w:lineRule="auto"/>
      <w:outlineLvl w:val="4"/>
    </w:pPr>
    <w:rPr>
      <w:b/>
      <w:bCs/>
      <w:sz w:val="28"/>
      <w:szCs w:val="28"/>
    </w:rPr>
  </w:style>
  <w:style w:type="paragraph" w:styleId="8">
    <w:name w:val="heading 6"/>
    <w:basedOn w:val="1"/>
    <w:next w:val="1"/>
    <w:link w:val="119"/>
    <w:qFormat/>
    <w:uiPriority w:val="0"/>
    <w:pPr>
      <w:keepNext/>
      <w:keepLines/>
      <w:tabs>
        <w:tab w:val="left" w:pos="1332"/>
      </w:tabs>
      <w:spacing w:before="240" w:after="64" w:line="320" w:lineRule="auto"/>
      <w:ind w:left="1332" w:hanging="1152"/>
      <w:outlineLvl w:val="5"/>
    </w:pPr>
    <w:rPr>
      <w:rFonts w:ascii="Arial" w:hAnsi="Arial" w:eastAsia="黑体"/>
      <w:b/>
      <w:bCs/>
      <w:sz w:val="24"/>
    </w:rPr>
  </w:style>
  <w:style w:type="paragraph" w:styleId="9">
    <w:name w:val="heading 7"/>
    <w:basedOn w:val="1"/>
    <w:next w:val="1"/>
    <w:link w:val="181"/>
    <w:qFormat/>
    <w:uiPriority w:val="0"/>
    <w:pPr>
      <w:keepNext/>
      <w:keepLines/>
      <w:tabs>
        <w:tab w:val="left" w:pos="1476"/>
      </w:tabs>
      <w:spacing w:before="240" w:after="64" w:line="320" w:lineRule="auto"/>
      <w:ind w:left="1476" w:hanging="1296"/>
      <w:outlineLvl w:val="6"/>
    </w:pPr>
    <w:rPr>
      <w:b/>
      <w:bCs/>
      <w:sz w:val="24"/>
    </w:rPr>
  </w:style>
  <w:style w:type="paragraph" w:styleId="10">
    <w:name w:val="heading 8"/>
    <w:basedOn w:val="1"/>
    <w:next w:val="1"/>
    <w:link w:val="147"/>
    <w:qFormat/>
    <w:uiPriority w:val="0"/>
    <w:pPr>
      <w:keepNext/>
      <w:keepLines/>
      <w:tabs>
        <w:tab w:val="left" w:pos="1620"/>
      </w:tabs>
      <w:spacing w:before="240" w:after="64" w:line="320" w:lineRule="auto"/>
      <w:ind w:left="1620" w:hanging="1440"/>
      <w:outlineLvl w:val="7"/>
    </w:pPr>
    <w:rPr>
      <w:rFonts w:ascii="Arial" w:hAnsi="Arial" w:eastAsia="黑体"/>
      <w:sz w:val="24"/>
    </w:rPr>
  </w:style>
  <w:style w:type="paragraph" w:styleId="11">
    <w:name w:val="heading 9"/>
    <w:basedOn w:val="1"/>
    <w:next w:val="1"/>
    <w:link w:val="103"/>
    <w:qFormat/>
    <w:uiPriority w:val="0"/>
    <w:pPr>
      <w:keepNext/>
      <w:keepLines/>
      <w:tabs>
        <w:tab w:val="left" w:pos="1764"/>
      </w:tabs>
      <w:spacing w:before="240" w:after="64" w:line="320" w:lineRule="auto"/>
      <w:ind w:left="1764" w:hanging="1584"/>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24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Times New Roman"/>
      <w:kern w:val="2"/>
      <w:sz w:val="24"/>
      <w:szCs w:val="24"/>
      <w:lang w:val="en-US" w:eastAsia="zh-CN" w:bidi="ar-SA"/>
    </w:rPr>
  </w:style>
  <w:style w:type="paragraph" w:styleId="12">
    <w:name w:val="List 3"/>
    <w:basedOn w:val="1"/>
    <w:qFormat/>
    <w:uiPriority w:val="0"/>
    <w:pPr>
      <w:adjustRightInd w:val="0"/>
      <w:spacing w:line="312" w:lineRule="atLeast"/>
      <w:ind w:left="100" w:leftChars="400" w:hanging="200" w:hangingChars="200"/>
      <w:textAlignment w:val="baseline"/>
    </w:pPr>
    <w:rPr>
      <w:rFonts w:eastAsia="仿宋"/>
      <w:kern w:val="0"/>
      <w:sz w:val="32"/>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adjustRightInd w:val="0"/>
      <w:spacing w:line="312" w:lineRule="atLeast"/>
      <w:ind w:left="780" w:hanging="360"/>
      <w:textAlignment w:val="baseline"/>
    </w:pPr>
    <w:rPr>
      <w:rFonts w:eastAsia="仿宋"/>
      <w:kern w:val="0"/>
      <w:sz w:val="32"/>
      <w:szCs w:val="20"/>
    </w:rPr>
  </w:style>
  <w:style w:type="paragraph" w:styleId="15">
    <w:name w:val="table of authorities"/>
    <w:basedOn w:val="1"/>
    <w:next w:val="1"/>
    <w:qFormat/>
    <w:uiPriority w:val="0"/>
    <w:pPr>
      <w:adjustRightInd w:val="0"/>
      <w:spacing w:line="312" w:lineRule="atLeast"/>
      <w:ind w:left="420" w:leftChars="200"/>
      <w:textAlignment w:val="baseline"/>
    </w:pPr>
    <w:rPr>
      <w:rFonts w:eastAsia="仿宋"/>
      <w:kern w:val="0"/>
      <w:sz w:val="32"/>
      <w:szCs w:val="20"/>
    </w:rPr>
  </w:style>
  <w:style w:type="paragraph" w:styleId="16">
    <w:name w:val="Note Heading"/>
    <w:basedOn w:val="1"/>
    <w:next w:val="1"/>
    <w:link w:val="269"/>
    <w:qFormat/>
    <w:uiPriority w:val="0"/>
    <w:pPr>
      <w:adjustRightInd w:val="0"/>
      <w:spacing w:line="312" w:lineRule="atLeast"/>
      <w:jc w:val="center"/>
      <w:textAlignment w:val="baseline"/>
    </w:pPr>
    <w:rPr>
      <w:rFonts w:eastAsia="仿宋"/>
      <w:kern w:val="0"/>
      <w:sz w:val="32"/>
      <w:szCs w:val="20"/>
    </w:rPr>
  </w:style>
  <w:style w:type="paragraph" w:styleId="17">
    <w:name w:val="List Bullet 4"/>
    <w:basedOn w:val="1"/>
    <w:qFormat/>
    <w:uiPriority w:val="0"/>
    <w:pPr>
      <w:tabs>
        <w:tab w:val="left" w:pos="1620"/>
      </w:tabs>
      <w:adjustRightInd w:val="0"/>
      <w:spacing w:line="312" w:lineRule="atLeast"/>
      <w:ind w:left="1620" w:hanging="360"/>
      <w:textAlignment w:val="baseline"/>
    </w:pPr>
    <w:rPr>
      <w:rFonts w:eastAsia="仿宋"/>
      <w:kern w:val="0"/>
      <w:sz w:val="32"/>
      <w:szCs w:val="20"/>
    </w:rPr>
  </w:style>
  <w:style w:type="paragraph" w:styleId="18">
    <w:name w:val="index 8"/>
    <w:basedOn w:val="1"/>
    <w:next w:val="1"/>
    <w:qFormat/>
    <w:uiPriority w:val="0"/>
    <w:pPr>
      <w:adjustRightInd w:val="0"/>
      <w:spacing w:line="312" w:lineRule="atLeast"/>
      <w:ind w:left="1400" w:leftChars="1400"/>
      <w:textAlignment w:val="baseline"/>
    </w:pPr>
    <w:rPr>
      <w:rFonts w:eastAsia="仿宋"/>
      <w:kern w:val="0"/>
      <w:sz w:val="32"/>
      <w:szCs w:val="20"/>
    </w:rPr>
  </w:style>
  <w:style w:type="paragraph" w:styleId="19">
    <w:name w:val="E-mail Signature"/>
    <w:basedOn w:val="1"/>
    <w:link w:val="241"/>
    <w:qFormat/>
    <w:uiPriority w:val="0"/>
    <w:pPr>
      <w:adjustRightInd w:val="0"/>
      <w:spacing w:line="312" w:lineRule="atLeast"/>
      <w:textAlignment w:val="baseline"/>
    </w:pPr>
    <w:rPr>
      <w:rFonts w:eastAsia="仿宋"/>
      <w:kern w:val="0"/>
      <w:sz w:val="32"/>
      <w:szCs w:val="20"/>
    </w:rPr>
  </w:style>
  <w:style w:type="paragraph" w:styleId="20">
    <w:name w:val="List Number"/>
    <w:basedOn w:val="1"/>
    <w:qFormat/>
    <w:uiPriority w:val="0"/>
    <w:pPr>
      <w:tabs>
        <w:tab w:val="left" w:pos="360"/>
      </w:tabs>
      <w:adjustRightInd w:val="0"/>
      <w:spacing w:line="312" w:lineRule="atLeast"/>
      <w:ind w:left="360" w:hanging="360"/>
      <w:textAlignment w:val="baseline"/>
    </w:pPr>
    <w:rPr>
      <w:rFonts w:eastAsia="仿宋"/>
      <w:kern w:val="0"/>
      <w:sz w:val="32"/>
      <w:szCs w:val="20"/>
    </w:rPr>
  </w:style>
  <w:style w:type="paragraph" w:styleId="21">
    <w:name w:val="Normal Indent"/>
    <w:basedOn w:val="1"/>
    <w:next w:val="1"/>
    <w:link w:val="266"/>
    <w:qFormat/>
    <w:uiPriority w:val="0"/>
    <w:pPr>
      <w:spacing w:line="300" w:lineRule="auto"/>
      <w:ind w:firstLine="200" w:firstLineChars="200"/>
    </w:p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qFormat/>
    <w:uiPriority w:val="0"/>
    <w:pPr>
      <w:adjustRightInd w:val="0"/>
      <w:spacing w:line="312" w:lineRule="atLeast"/>
      <w:ind w:left="800" w:leftChars="800"/>
      <w:textAlignment w:val="baseline"/>
    </w:pPr>
    <w:rPr>
      <w:rFonts w:eastAsia="仿宋"/>
      <w:kern w:val="0"/>
      <w:sz w:val="32"/>
      <w:szCs w:val="20"/>
    </w:rPr>
  </w:style>
  <w:style w:type="paragraph" w:styleId="24">
    <w:name w:val="List Bullet"/>
    <w:basedOn w:val="1"/>
    <w:qFormat/>
    <w:uiPriority w:val="0"/>
    <w:pPr>
      <w:tabs>
        <w:tab w:val="left" w:pos="360"/>
      </w:tabs>
      <w:ind w:left="360" w:hanging="360" w:hangingChars="200"/>
      <w:contextualSpacing/>
    </w:pPr>
  </w:style>
  <w:style w:type="paragraph" w:styleId="25">
    <w:name w:val="envelope address"/>
    <w:basedOn w:val="1"/>
    <w:qFormat/>
    <w:uiPriority w:val="0"/>
    <w:pPr>
      <w:framePr w:w="7920" w:h="1980" w:hRule="exact" w:hSpace="180" w:wrap="around" w:vAnchor="margin" w:hAnchor="page" w:xAlign="center" w:yAlign="bottom"/>
      <w:adjustRightInd w:val="0"/>
      <w:snapToGrid w:val="0"/>
      <w:spacing w:line="312" w:lineRule="atLeast"/>
      <w:ind w:left="100" w:leftChars="1400"/>
      <w:textAlignment w:val="baseline"/>
    </w:pPr>
    <w:rPr>
      <w:rFonts w:ascii="Arial" w:hAnsi="Arial" w:eastAsia="仿宋" w:cs="Arial"/>
      <w:kern w:val="0"/>
      <w:sz w:val="24"/>
    </w:rPr>
  </w:style>
  <w:style w:type="paragraph" w:styleId="26">
    <w:name w:val="Document Map"/>
    <w:basedOn w:val="1"/>
    <w:link w:val="217"/>
    <w:qFormat/>
    <w:uiPriority w:val="0"/>
    <w:pPr>
      <w:shd w:val="clear" w:color="auto" w:fill="000080"/>
    </w:pPr>
  </w:style>
  <w:style w:type="paragraph" w:styleId="27">
    <w:name w:val="toa heading"/>
    <w:basedOn w:val="1"/>
    <w:next w:val="1"/>
    <w:qFormat/>
    <w:uiPriority w:val="0"/>
    <w:pPr>
      <w:spacing w:before="120"/>
    </w:pPr>
    <w:rPr>
      <w:rFonts w:ascii="Arial" w:hAnsi="Arial" w:eastAsia="仿宋"/>
      <w:sz w:val="24"/>
      <w:szCs w:val="20"/>
    </w:rPr>
  </w:style>
  <w:style w:type="paragraph" w:styleId="28">
    <w:name w:val="annotation text"/>
    <w:basedOn w:val="1"/>
    <w:link w:val="225"/>
    <w:qFormat/>
    <w:uiPriority w:val="0"/>
    <w:pPr>
      <w:jc w:val="left"/>
    </w:pPr>
  </w:style>
  <w:style w:type="paragraph" w:styleId="29">
    <w:name w:val="index 6"/>
    <w:basedOn w:val="1"/>
    <w:next w:val="1"/>
    <w:qFormat/>
    <w:uiPriority w:val="0"/>
    <w:pPr>
      <w:adjustRightInd w:val="0"/>
      <w:spacing w:line="312" w:lineRule="atLeast"/>
      <w:ind w:left="1000" w:leftChars="1000"/>
      <w:textAlignment w:val="baseline"/>
    </w:pPr>
    <w:rPr>
      <w:rFonts w:eastAsia="仿宋"/>
      <w:kern w:val="0"/>
      <w:sz w:val="32"/>
      <w:szCs w:val="20"/>
    </w:rPr>
  </w:style>
  <w:style w:type="paragraph" w:styleId="30">
    <w:name w:val="Salutation"/>
    <w:basedOn w:val="1"/>
    <w:next w:val="1"/>
    <w:link w:val="131"/>
    <w:qFormat/>
    <w:uiPriority w:val="0"/>
    <w:pPr>
      <w:adjustRightInd w:val="0"/>
      <w:spacing w:line="312" w:lineRule="atLeast"/>
      <w:textAlignment w:val="baseline"/>
    </w:pPr>
    <w:rPr>
      <w:rFonts w:eastAsia="仿宋"/>
      <w:kern w:val="0"/>
      <w:sz w:val="32"/>
      <w:szCs w:val="20"/>
    </w:rPr>
  </w:style>
  <w:style w:type="paragraph" w:styleId="31">
    <w:name w:val="Body Text 3"/>
    <w:basedOn w:val="1"/>
    <w:link w:val="255"/>
    <w:qFormat/>
    <w:uiPriority w:val="0"/>
    <w:pPr>
      <w:adjustRightInd w:val="0"/>
      <w:spacing w:after="120" w:line="312" w:lineRule="atLeast"/>
      <w:textAlignment w:val="baseline"/>
    </w:pPr>
    <w:rPr>
      <w:rFonts w:eastAsia="仿宋"/>
      <w:kern w:val="0"/>
      <w:sz w:val="16"/>
      <w:szCs w:val="16"/>
    </w:rPr>
  </w:style>
  <w:style w:type="paragraph" w:styleId="32">
    <w:name w:val="Closing"/>
    <w:basedOn w:val="1"/>
    <w:link w:val="219"/>
    <w:qFormat/>
    <w:uiPriority w:val="0"/>
    <w:pPr>
      <w:adjustRightInd w:val="0"/>
      <w:spacing w:line="312" w:lineRule="atLeast"/>
      <w:ind w:left="100" w:leftChars="2100"/>
      <w:textAlignment w:val="baseline"/>
    </w:pPr>
    <w:rPr>
      <w:rFonts w:eastAsia="仿宋"/>
      <w:kern w:val="0"/>
      <w:sz w:val="32"/>
      <w:szCs w:val="20"/>
    </w:rPr>
  </w:style>
  <w:style w:type="paragraph" w:styleId="33">
    <w:name w:val="List Bullet 3"/>
    <w:basedOn w:val="1"/>
    <w:qFormat/>
    <w:uiPriority w:val="0"/>
    <w:pPr>
      <w:tabs>
        <w:tab w:val="left" w:pos="1200"/>
      </w:tabs>
      <w:adjustRightInd w:val="0"/>
      <w:spacing w:line="312" w:lineRule="atLeast"/>
      <w:ind w:left="1200" w:hanging="360"/>
      <w:textAlignment w:val="baseline"/>
    </w:pPr>
    <w:rPr>
      <w:rFonts w:eastAsia="仿宋"/>
      <w:kern w:val="0"/>
      <w:sz w:val="32"/>
      <w:szCs w:val="20"/>
    </w:rPr>
  </w:style>
  <w:style w:type="paragraph" w:styleId="34">
    <w:name w:val="Body Text"/>
    <w:basedOn w:val="1"/>
    <w:next w:val="35"/>
    <w:link w:val="189"/>
    <w:qFormat/>
    <w:uiPriority w:val="0"/>
    <w:pPr>
      <w:jc w:val="left"/>
    </w:pPr>
    <w:rPr>
      <w:rFonts w:ascii="宋体"/>
      <w:sz w:val="24"/>
    </w:rPr>
  </w:style>
  <w:style w:type="paragraph" w:styleId="35">
    <w:name w:val="Body Text First Indent"/>
    <w:basedOn w:val="34"/>
    <w:next w:val="36"/>
    <w:link w:val="138"/>
    <w:qFormat/>
    <w:uiPriority w:val="0"/>
    <w:pPr>
      <w:spacing w:after="120"/>
      <w:ind w:firstLine="420" w:firstLineChars="100"/>
      <w:jc w:val="both"/>
    </w:pPr>
    <w:rPr>
      <w:sz w:val="21"/>
    </w:rPr>
  </w:style>
  <w:style w:type="paragraph" w:styleId="36">
    <w:name w:val="toc 6"/>
    <w:basedOn w:val="1"/>
    <w:next w:val="1"/>
    <w:qFormat/>
    <w:uiPriority w:val="0"/>
    <w:pPr>
      <w:ind w:left="2100" w:leftChars="1000"/>
    </w:pPr>
  </w:style>
  <w:style w:type="paragraph" w:styleId="37">
    <w:name w:val="Body Text Indent"/>
    <w:basedOn w:val="1"/>
    <w:next w:val="38"/>
    <w:link w:val="167"/>
    <w:qFormat/>
    <w:uiPriority w:val="0"/>
    <w:pPr>
      <w:ind w:firstLine="444"/>
    </w:pPr>
    <w:rPr>
      <w:b/>
      <w:sz w:val="24"/>
    </w:rPr>
  </w:style>
  <w:style w:type="paragraph" w:styleId="38">
    <w:name w:val="envelope return"/>
    <w:basedOn w:val="1"/>
    <w:qFormat/>
    <w:uiPriority w:val="0"/>
    <w:pPr>
      <w:adjustRightInd w:val="0"/>
      <w:snapToGrid w:val="0"/>
      <w:spacing w:line="312" w:lineRule="atLeast"/>
      <w:textAlignment w:val="baseline"/>
    </w:pPr>
    <w:rPr>
      <w:rFonts w:ascii="Arial" w:hAnsi="Arial" w:eastAsia="仿宋" w:cs="Arial"/>
      <w:kern w:val="0"/>
      <w:sz w:val="32"/>
      <w:szCs w:val="20"/>
    </w:rPr>
  </w:style>
  <w:style w:type="paragraph" w:styleId="39">
    <w:name w:val="List Number 3"/>
    <w:basedOn w:val="1"/>
    <w:qFormat/>
    <w:uiPriority w:val="0"/>
    <w:pPr>
      <w:tabs>
        <w:tab w:val="left" w:pos="1200"/>
      </w:tabs>
      <w:adjustRightInd w:val="0"/>
      <w:spacing w:line="312" w:lineRule="atLeast"/>
      <w:ind w:left="1200" w:hanging="360"/>
      <w:textAlignment w:val="baseline"/>
    </w:pPr>
    <w:rPr>
      <w:rFonts w:eastAsia="仿宋"/>
      <w:kern w:val="0"/>
      <w:sz w:val="32"/>
      <w:szCs w:val="20"/>
    </w:rPr>
  </w:style>
  <w:style w:type="paragraph" w:styleId="40">
    <w:name w:val="List 2"/>
    <w:basedOn w:val="1"/>
    <w:next w:val="41"/>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41">
    <w:name w:val="Plain Text"/>
    <w:basedOn w:val="1"/>
    <w:link w:val="263"/>
    <w:qFormat/>
    <w:uiPriority w:val="0"/>
    <w:rPr>
      <w:rFonts w:ascii="宋体"/>
      <w:szCs w:val="20"/>
    </w:rPr>
  </w:style>
  <w:style w:type="paragraph" w:styleId="42">
    <w:name w:val="List Continue"/>
    <w:basedOn w:val="1"/>
    <w:qFormat/>
    <w:uiPriority w:val="0"/>
    <w:pPr>
      <w:adjustRightInd w:val="0"/>
      <w:spacing w:after="120" w:line="312" w:lineRule="atLeast"/>
      <w:ind w:left="420" w:leftChars="200"/>
      <w:textAlignment w:val="baseline"/>
    </w:pPr>
    <w:rPr>
      <w:rFonts w:eastAsia="仿宋"/>
      <w:kern w:val="0"/>
      <w:sz w:val="32"/>
      <w:szCs w:val="20"/>
    </w:rPr>
  </w:style>
  <w:style w:type="paragraph" w:styleId="43">
    <w:name w:val="Block Text"/>
    <w:basedOn w:val="1"/>
    <w:qFormat/>
    <w:uiPriority w:val="0"/>
    <w:pPr>
      <w:adjustRightInd w:val="0"/>
      <w:spacing w:after="120" w:line="312" w:lineRule="atLeast"/>
      <w:ind w:left="1440" w:leftChars="700" w:right="1440" w:rightChars="700"/>
      <w:textAlignment w:val="baseline"/>
    </w:pPr>
    <w:rPr>
      <w:rFonts w:eastAsia="仿宋"/>
      <w:kern w:val="0"/>
      <w:sz w:val="32"/>
      <w:szCs w:val="20"/>
    </w:rPr>
  </w:style>
  <w:style w:type="paragraph" w:styleId="44">
    <w:name w:val="List Bullet 2"/>
    <w:basedOn w:val="1"/>
    <w:qFormat/>
    <w:uiPriority w:val="0"/>
    <w:pPr>
      <w:tabs>
        <w:tab w:val="left" w:pos="780"/>
      </w:tabs>
      <w:adjustRightInd w:val="0"/>
      <w:spacing w:line="312" w:lineRule="atLeast"/>
      <w:ind w:left="780" w:hanging="360"/>
      <w:textAlignment w:val="baseline"/>
    </w:pPr>
    <w:rPr>
      <w:rFonts w:eastAsia="仿宋"/>
      <w:kern w:val="0"/>
      <w:sz w:val="32"/>
      <w:szCs w:val="20"/>
    </w:rPr>
  </w:style>
  <w:style w:type="paragraph" w:styleId="45">
    <w:name w:val="HTML Address"/>
    <w:basedOn w:val="1"/>
    <w:link w:val="203"/>
    <w:qFormat/>
    <w:uiPriority w:val="0"/>
    <w:pPr>
      <w:adjustRightInd w:val="0"/>
      <w:spacing w:line="312" w:lineRule="atLeast"/>
      <w:textAlignment w:val="baseline"/>
    </w:pPr>
    <w:rPr>
      <w:rFonts w:eastAsia="仿宋"/>
      <w:i/>
      <w:iCs/>
      <w:kern w:val="0"/>
      <w:sz w:val="32"/>
      <w:szCs w:val="20"/>
    </w:rPr>
  </w:style>
  <w:style w:type="paragraph" w:styleId="46">
    <w:name w:val="index 4"/>
    <w:basedOn w:val="1"/>
    <w:next w:val="1"/>
    <w:qFormat/>
    <w:uiPriority w:val="0"/>
    <w:pPr>
      <w:adjustRightInd w:val="0"/>
      <w:spacing w:line="312" w:lineRule="atLeast"/>
      <w:ind w:left="600" w:leftChars="600"/>
      <w:textAlignment w:val="baseline"/>
    </w:pPr>
    <w:rPr>
      <w:rFonts w:eastAsia="仿宋"/>
      <w:kern w:val="0"/>
      <w:sz w:val="32"/>
      <w:szCs w:val="20"/>
    </w:rPr>
  </w:style>
  <w:style w:type="paragraph" w:styleId="47">
    <w:name w:val="toc 5"/>
    <w:basedOn w:val="1"/>
    <w:next w:val="1"/>
    <w:qFormat/>
    <w:uiPriority w:val="0"/>
    <w:pPr>
      <w:ind w:left="1680" w:leftChars="800"/>
    </w:pPr>
  </w:style>
  <w:style w:type="paragraph" w:styleId="48">
    <w:name w:val="toc 3"/>
    <w:basedOn w:val="1"/>
    <w:next w:val="1"/>
    <w:qFormat/>
    <w:uiPriority w:val="0"/>
    <w:pPr>
      <w:tabs>
        <w:tab w:val="left" w:pos="900"/>
        <w:tab w:val="right" w:leader="dot" w:pos="8494"/>
      </w:tabs>
      <w:spacing w:line="360" w:lineRule="auto"/>
      <w:ind w:left="539" w:leftChars="86" w:hanging="358" w:hangingChars="149"/>
    </w:pPr>
  </w:style>
  <w:style w:type="paragraph" w:styleId="49">
    <w:name w:val="List Bullet 5"/>
    <w:basedOn w:val="1"/>
    <w:qFormat/>
    <w:uiPriority w:val="0"/>
    <w:pPr>
      <w:tabs>
        <w:tab w:val="left" w:pos="2040"/>
      </w:tabs>
      <w:adjustRightInd w:val="0"/>
      <w:spacing w:line="312" w:lineRule="atLeast"/>
      <w:ind w:left="2040" w:hanging="360"/>
      <w:textAlignment w:val="baseline"/>
    </w:pPr>
    <w:rPr>
      <w:rFonts w:eastAsia="仿宋"/>
      <w:kern w:val="0"/>
      <w:sz w:val="32"/>
      <w:szCs w:val="20"/>
    </w:rPr>
  </w:style>
  <w:style w:type="paragraph" w:styleId="50">
    <w:name w:val="List Number 4"/>
    <w:basedOn w:val="1"/>
    <w:qFormat/>
    <w:uiPriority w:val="0"/>
    <w:pPr>
      <w:tabs>
        <w:tab w:val="left" w:pos="1620"/>
      </w:tabs>
      <w:adjustRightInd w:val="0"/>
      <w:spacing w:line="312" w:lineRule="atLeast"/>
      <w:ind w:left="1620" w:leftChars="600" w:hanging="360" w:hangingChars="200"/>
      <w:textAlignment w:val="baseline"/>
    </w:pPr>
    <w:rPr>
      <w:rFonts w:eastAsia="仿宋"/>
      <w:kern w:val="0"/>
      <w:sz w:val="32"/>
      <w:szCs w:val="20"/>
    </w:rPr>
  </w:style>
  <w:style w:type="paragraph" w:styleId="51">
    <w:name w:val="toc 8"/>
    <w:basedOn w:val="1"/>
    <w:next w:val="1"/>
    <w:qFormat/>
    <w:uiPriority w:val="0"/>
    <w:pPr>
      <w:ind w:left="2940" w:leftChars="1400"/>
    </w:pPr>
  </w:style>
  <w:style w:type="paragraph" w:styleId="52">
    <w:name w:val="index 3"/>
    <w:basedOn w:val="1"/>
    <w:next w:val="1"/>
    <w:qFormat/>
    <w:uiPriority w:val="0"/>
    <w:pPr>
      <w:adjustRightInd w:val="0"/>
      <w:spacing w:line="312" w:lineRule="atLeast"/>
      <w:ind w:left="400" w:leftChars="400"/>
      <w:textAlignment w:val="baseline"/>
    </w:pPr>
    <w:rPr>
      <w:rFonts w:eastAsia="仿宋"/>
      <w:kern w:val="0"/>
      <w:sz w:val="32"/>
      <w:szCs w:val="20"/>
    </w:rPr>
  </w:style>
  <w:style w:type="paragraph" w:styleId="53">
    <w:name w:val="Date"/>
    <w:basedOn w:val="1"/>
    <w:next w:val="1"/>
    <w:link w:val="109"/>
    <w:qFormat/>
    <w:uiPriority w:val="0"/>
    <w:pPr>
      <w:ind w:left="2500" w:leftChars="2500"/>
    </w:pPr>
    <w:rPr>
      <w:rFonts w:ascii="宋体"/>
      <w:sz w:val="24"/>
    </w:rPr>
  </w:style>
  <w:style w:type="paragraph" w:styleId="54">
    <w:name w:val="Body Text Indent 2"/>
    <w:basedOn w:val="1"/>
    <w:link w:val="180"/>
    <w:qFormat/>
    <w:uiPriority w:val="0"/>
    <w:pPr>
      <w:spacing w:after="120" w:line="480" w:lineRule="auto"/>
      <w:ind w:left="200" w:leftChars="200"/>
    </w:pPr>
  </w:style>
  <w:style w:type="paragraph" w:styleId="55">
    <w:name w:val="endnote text"/>
    <w:basedOn w:val="1"/>
    <w:link w:val="275"/>
    <w:qFormat/>
    <w:uiPriority w:val="0"/>
    <w:pPr>
      <w:snapToGrid w:val="0"/>
      <w:jc w:val="left"/>
    </w:pPr>
  </w:style>
  <w:style w:type="paragraph" w:styleId="56">
    <w:name w:val="List Continue 5"/>
    <w:basedOn w:val="1"/>
    <w:qFormat/>
    <w:uiPriority w:val="0"/>
    <w:pPr>
      <w:adjustRightInd w:val="0"/>
      <w:spacing w:after="120" w:line="312" w:lineRule="atLeast"/>
      <w:ind w:left="2100" w:leftChars="1000"/>
      <w:textAlignment w:val="baseline"/>
    </w:pPr>
    <w:rPr>
      <w:rFonts w:eastAsia="仿宋"/>
      <w:kern w:val="0"/>
      <w:sz w:val="32"/>
      <w:szCs w:val="20"/>
    </w:rPr>
  </w:style>
  <w:style w:type="paragraph" w:styleId="57">
    <w:name w:val="Balloon Text"/>
    <w:basedOn w:val="1"/>
    <w:link w:val="236"/>
    <w:qFormat/>
    <w:uiPriority w:val="0"/>
    <w:rPr>
      <w:sz w:val="18"/>
      <w:szCs w:val="18"/>
    </w:rPr>
  </w:style>
  <w:style w:type="paragraph" w:styleId="58">
    <w:name w:val="footer"/>
    <w:basedOn w:val="1"/>
    <w:link w:val="237"/>
    <w:qFormat/>
    <w:uiPriority w:val="0"/>
    <w:pPr>
      <w:tabs>
        <w:tab w:val="center" w:pos="4153"/>
        <w:tab w:val="right" w:pos="8306"/>
      </w:tabs>
      <w:snapToGrid w:val="0"/>
      <w:jc w:val="left"/>
    </w:pPr>
    <w:rPr>
      <w:sz w:val="18"/>
      <w:szCs w:val="18"/>
    </w:rPr>
  </w:style>
  <w:style w:type="paragraph" w:styleId="59">
    <w:name w:val="header"/>
    <w:basedOn w:val="1"/>
    <w:link w:val="139"/>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link w:val="270"/>
    <w:qFormat/>
    <w:uiPriority w:val="0"/>
    <w:pPr>
      <w:adjustRightInd w:val="0"/>
      <w:spacing w:line="312" w:lineRule="atLeast"/>
      <w:ind w:left="100" w:leftChars="2100"/>
      <w:textAlignment w:val="baseline"/>
    </w:pPr>
    <w:rPr>
      <w:rFonts w:eastAsia="仿宋"/>
      <w:kern w:val="0"/>
      <w:sz w:val="32"/>
      <w:szCs w:val="20"/>
    </w:rPr>
  </w:style>
  <w:style w:type="paragraph" w:styleId="61">
    <w:name w:val="toc 1"/>
    <w:basedOn w:val="1"/>
    <w:next w:val="1"/>
    <w:qFormat/>
    <w:uiPriority w:val="0"/>
    <w:pPr>
      <w:tabs>
        <w:tab w:val="left" w:pos="540"/>
        <w:tab w:val="right" w:leader="dot" w:pos="8460"/>
      </w:tabs>
      <w:spacing w:beforeLines="50" w:afterLines="50" w:line="360" w:lineRule="auto"/>
    </w:pPr>
    <w:rPr>
      <w:rFonts w:ascii="宋体" w:hAnsi="宋体" w:cs="Arial"/>
      <w:b/>
      <w:sz w:val="24"/>
    </w:rPr>
  </w:style>
  <w:style w:type="paragraph" w:styleId="62">
    <w:name w:val="List Continue 4"/>
    <w:basedOn w:val="1"/>
    <w:qFormat/>
    <w:uiPriority w:val="0"/>
    <w:pPr>
      <w:adjustRightInd w:val="0"/>
      <w:spacing w:after="120" w:line="312" w:lineRule="atLeast"/>
      <w:ind w:left="1680" w:leftChars="800"/>
      <w:textAlignment w:val="baseline"/>
    </w:pPr>
    <w:rPr>
      <w:rFonts w:eastAsia="仿宋"/>
      <w:kern w:val="0"/>
      <w:sz w:val="32"/>
      <w:szCs w:val="20"/>
    </w:rPr>
  </w:style>
  <w:style w:type="paragraph" w:styleId="63">
    <w:name w:val="toc 4"/>
    <w:basedOn w:val="1"/>
    <w:next w:val="1"/>
    <w:qFormat/>
    <w:uiPriority w:val="0"/>
    <w:pPr>
      <w:tabs>
        <w:tab w:val="left" w:pos="1440"/>
        <w:tab w:val="right" w:leader="dot" w:pos="8494"/>
      </w:tabs>
      <w:spacing w:line="360" w:lineRule="auto"/>
      <w:ind w:left="1440" w:leftChars="257" w:hanging="900" w:hangingChars="375"/>
    </w:pPr>
  </w:style>
  <w:style w:type="paragraph" w:styleId="64">
    <w:name w:val="index heading"/>
    <w:basedOn w:val="1"/>
    <w:next w:val="65"/>
    <w:qFormat/>
    <w:uiPriority w:val="0"/>
    <w:pPr>
      <w:adjustRightInd w:val="0"/>
      <w:spacing w:line="312" w:lineRule="atLeast"/>
      <w:textAlignment w:val="baseline"/>
    </w:pPr>
    <w:rPr>
      <w:rFonts w:ascii="Arial" w:hAnsi="Arial" w:eastAsia="仿宋" w:cs="Arial"/>
      <w:b/>
      <w:bCs/>
      <w:kern w:val="0"/>
      <w:sz w:val="32"/>
      <w:szCs w:val="20"/>
    </w:rPr>
  </w:style>
  <w:style w:type="paragraph" w:styleId="65">
    <w:name w:val="index 1"/>
    <w:basedOn w:val="1"/>
    <w:next w:val="1"/>
    <w:qFormat/>
    <w:uiPriority w:val="0"/>
    <w:rPr>
      <w:rFonts w:eastAsia="仿宋_GB2312"/>
      <w:b/>
      <w:sz w:val="24"/>
      <w:szCs w:val="20"/>
    </w:rPr>
  </w:style>
  <w:style w:type="paragraph" w:styleId="66">
    <w:name w:val="Subtitle"/>
    <w:basedOn w:val="1"/>
    <w:next w:val="1"/>
    <w:link w:val="216"/>
    <w:qFormat/>
    <w:uiPriority w:val="0"/>
    <w:pPr>
      <w:spacing w:before="240" w:after="60" w:line="312" w:lineRule="auto"/>
      <w:jc w:val="center"/>
      <w:outlineLvl w:val="1"/>
    </w:pPr>
    <w:rPr>
      <w:rFonts w:ascii="Cambria" w:hAnsi="Cambria"/>
      <w:b/>
      <w:bCs/>
      <w:kern w:val="28"/>
      <w:sz w:val="32"/>
      <w:szCs w:val="32"/>
    </w:rPr>
  </w:style>
  <w:style w:type="paragraph" w:styleId="67">
    <w:name w:val="List Number 5"/>
    <w:basedOn w:val="1"/>
    <w:qFormat/>
    <w:uiPriority w:val="0"/>
    <w:pPr>
      <w:tabs>
        <w:tab w:val="left" w:pos="2040"/>
      </w:tabs>
      <w:adjustRightInd w:val="0"/>
      <w:spacing w:line="312" w:lineRule="atLeast"/>
      <w:ind w:left="2040" w:hanging="360"/>
      <w:textAlignment w:val="baseline"/>
    </w:pPr>
    <w:rPr>
      <w:rFonts w:eastAsia="仿宋"/>
      <w:kern w:val="0"/>
      <w:sz w:val="32"/>
      <w:szCs w:val="20"/>
    </w:rPr>
  </w:style>
  <w:style w:type="paragraph" w:styleId="68">
    <w:name w:val="List"/>
    <w:basedOn w:val="1"/>
    <w:qFormat/>
    <w:uiPriority w:val="0"/>
    <w:pPr>
      <w:adjustRightInd w:val="0"/>
      <w:spacing w:line="312" w:lineRule="atLeast"/>
      <w:ind w:left="200" w:hanging="200" w:hangingChars="200"/>
      <w:textAlignment w:val="baseline"/>
    </w:pPr>
    <w:rPr>
      <w:rFonts w:eastAsia="仿宋"/>
      <w:kern w:val="0"/>
      <w:sz w:val="32"/>
      <w:szCs w:val="20"/>
    </w:rPr>
  </w:style>
  <w:style w:type="paragraph" w:styleId="69">
    <w:name w:val="footnote text"/>
    <w:basedOn w:val="1"/>
    <w:link w:val="123"/>
    <w:qFormat/>
    <w:uiPriority w:val="0"/>
    <w:pPr>
      <w:adjustRightInd w:val="0"/>
      <w:snapToGrid w:val="0"/>
      <w:spacing w:line="312" w:lineRule="atLeast"/>
      <w:jc w:val="left"/>
      <w:textAlignment w:val="baseline"/>
    </w:pPr>
    <w:rPr>
      <w:rFonts w:eastAsia="仿宋"/>
      <w:kern w:val="0"/>
      <w:sz w:val="18"/>
      <w:szCs w:val="18"/>
    </w:rPr>
  </w:style>
  <w:style w:type="paragraph" w:styleId="70">
    <w:name w:val="List 5"/>
    <w:basedOn w:val="1"/>
    <w:qFormat/>
    <w:uiPriority w:val="0"/>
    <w:pPr>
      <w:adjustRightInd w:val="0"/>
      <w:spacing w:line="312" w:lineRule="atLeast"/>
      <w:ind w:left="100" w:leftChars="800" w:hanging="200" w:hangingChars="200"/>
      <w:textAlignment w:val="baseline"/>
    </w:pPr>
    <w:rPr>
      <w:rFonts w:eastAsia="仿宋"/>
      <w:kern w:val="0"/>
      <w:sz w:val="32"/>
      <w:szCs w:val="20"/>
    </w:rPr>
  </w:style>
  <w:style w:type="paragraph" w:styleId="71">
    <w:name w:val="Body Text Indent 3"/>
    <w:basedOn w:val="1"/>
    <w:link w:val="230"/>
    <w:qFormat/>
    <w:uiPriority w:val="0"/>
    <w:pPr>
      <w:spacing w:line="440" w:lineRule="exact"/>
      <w:ind w:firstLine="200" w:firstLineChars="200"/>
    </w:pPr>
    <w:rPr>
      <w:rFonts w:ascii="宋体"/>
    </w:rPr>
  </w:style>
  <w:style w:type="paragraph" w:styleId="72">
    <w:name w:val="index 7"/>
    <w:basedOn w:val="1"/>
    <w:next w:val="1"/>
    <w:qFormat/>
    <w:uiPriority w:val="0"/>
    <w:pPr>
      <w:adjustRightInd w:val="0"/>
      <w:spacing w:line="312" w:lineRule="atLeast"/>
      <w:ind w:left="1200" w:leftChars="1200"/>
      <w:textAlignment w:val="baseline"/>
    </w:pPr>
    <w:rPr>
      <w:rFonts w:eastAsia="仿宋"/>
      <w:kern w:val="0"/>
      <w:sz w:val="32"/>
      <w:szCs w:val="20"/>
    </w:rPr>
  </w:style>
  <w:style w:type="paragraph" w:styleId="73">
    <w:name w:val="index 9"/>
    <w:basedOn w:val="1"/>
    <w:next w:val="1"/>
    <w:qFormat/>
    <w:uiPriority w:val="0"/>
    <w:pPr>
      <w:adjustRightInd w:val="0"/>
      <w:spacing w:line="312" w:lineRule="atLeast"/>
      <w:ind w:left="1600" w:leftChars="1600"/>
      <w:textAlignment w:val="baseline"/>
    </w:pPr>
    <w:rPr>
      <w:rFonts w:eastAsia="仿宋"/>
      <w:kern w:val="0"/>
      <w:sz w:val="32"/>
      <w:szCs w:val="20"/>
    </w:r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tabs>
        <w:tab w:val="left" w:pos="630"/>
        <w:tab w:val="right" w:leader="dot" w:pos="8658"/>
        <w:tab w:val="right" w:leader="middleDot" w:pos="9515"/>
      </w:tabs>
      <w:spacing w:line="360" w:lineRule="auto"/>
      <w:ind w:left="615" w:leftChars="100" w:hanging="405" w:hangingChars="168"/>
    </w:pPr>
    <w:rPr>
      <w:rFonts w:ascii="宋体" w:hAnsi="宋体"/>
      <w:b/>
      <w:smallCaps/>
      <w:sz w:val="24"/>
    </w:rPr>
  </w:style>
  <w:style w:type="paragraph" w:styleId="76">
    <w:name w:val="toc 9"/>
    <w:basedOn w:val="1"/>
    <w:next w:val="1"/>
    <w:qFormat/>
    <w:uiPriority w:val="0"/>
    <w:pPr>
      <w:ind w:left="3360" w:leftChars="1600"/>
    </w:pPr>
  </w:style>
  <w:style w:type="paragraph" w:styleId="77">
    <w:name w:val="Body Text 2"/>
    <w:basedOn w:val="1"/>
    <w:link w:val="116"/>
    <w:qFormat/>
    <w:uiPriority w:val="0"/>
    <w:pPr>
      <w:tabs>
        <w:tab w:val="left" w:pos="992"/>
      </w:tabs>
      <w:spacing w:after="120" w:line="480" w:lineRule="auto"/>
    </w:pPr>
  </w:style>
  <w:style w:type="paragraph" w:styleId="78">
    <w:name w:val="List 4"/>
    <w:basedOn w:val="1"/>
    <w:qFormat/>
    <w:uiPriority w:val="0"/>
    <w:pPr>
      <w:adjustRightInd w:val="0"/>
      <w:spacing w:line="312" w:lineRule="atLeast"/>
      <w:ind w:left="100" w:leftChars="600" w:hanging="200" w:hangingChars="200"/>
      <w:textAlignment w:val="baseline"/>
    </w:pPr>
    <w:rPr>
      <w:rFonts w:eastAsia="仿宋"/>
      <w:kern w:val="0"/>
      <w:sz w:val="32"/>
      <w:szCs w:val="20"/>
    </w:rPr>
  </w:style>
  <w:style w:type="paragraph" w:styleId="79">
    <w:name w:val="List Continue 2"/>
    <w:basedOn w:val="1"/>
    <w:qFormat/>
    <w:uiPriority w:val="0"/>
    <w:pPr>
      <w:adjustRightInd w:val="0"/>
      <w:spacing w:after="120" w:line="312" w:lineRule="atLeast"/>
      <w:ind w:left="840" w:leftChars="400"/>
      <w:textAlignment w:val="baseline"/>
    </w:pPr>
    <w:rPr>
      <w:rFonts w:eastAsia="仿宋"/>
      <w:kern w:val="0"/>
      <w:sz w:val="32"/>
      <w:szCs w:val="20"/>
    </w:rPr>
  </w:style>
  <w:style w:type="paragraph" w:styleId="80">
    <w:name w:val="Message Header"/>
    <w:basedOn w:val="1"/>
    <w:link w:val="252"/>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12" w:lineRule="atLeast"/>
      <w:ind w:left="1080" w:leftChars="500" w:hanging="1080" w:hangingChars="500"/>
      <w:textAlignment w:val="baseline"/>
    </w:pPr>
    <w:rPr>
      <w:rFonts w:ascii="Arial" w:hAnsi="Arial" w:eastAsia="仿宋"/>
      <w:kern w:val="0"/>
      <w:sz w:val="24"/>
    </w:rPr>
  </w:style>
  <w:style w:type="paragraph" w:styleId="81">
    <w:name w:val="HTML Preformatted"/>
    <w:basedOn w:val="1"/>
    <w:link w:val="1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82">
    <w:name w:val="Normal (Web)"/>
    <w:basedOn w:val="1"/>
    <w:qFormat/>
    <w:uiPriority w:val="0"/>
    <w:pPr>
      <w:widowControl/>
      <w:jc w:val="left"/>
    </w:pPr>
    <w:rPr>
      <w:rFonts w:ascii="宋体" w:cs="宋体"/>
      <w:kern w:val="0"/>
      <w:sz w:val="24"/>
    </w:rPr>
  </w:style>
  <w:style w:type="paragraph" w:styleId="83">
    <w:name w:val="List Continue 3"/>
    <w:basedOn w:val="1"/>
    <w:qFormat/>
    <w:uiPriority w:val="0"/>
    <w:pPr>
      <w:adjustRightInd w:val="0"/>
      <w:spacing w:after="120" w:line="312" w:lineRule="atLeast"/>
      <w:ind w:left="1260" w:leftChars="600"/>
      <w:textAlignment w:val="baseline"/>
    </w:pPr>
    <w:rPr>
      <w:rFonts w:eastAsia="仿宋"/>
      <w:kern w:val="0"/>
      <w:sz w:val="32"/>
      <w:szCs w:val="20"/>
    </w:rPr>
  </w:style>
  <w:style w:type="paragraph" w:styleId="84">
    <w:name w:val="index 2"/>
    <w:basedOn w:val="1"/>
    <w:next w:val="1"/>
    <w:qFormat/>
    <w:uiPriority w:val="0"/>
    <w:pPr>
      <w:adjustRightInd w:val="0"/>
      <w:spacing w:line="312" w:lineRule="atLeast"/>
      <w:ind w:left="200" w:leftChars="200"/>
      <w:textAlignment w:val="baseline"/>
    </w:pPr>
    <w:rPr>
      <w:rFonts w:eastAsia="仿宋"/>
      <w:kern w:val="0"/>
      <w:sz w:val="32"/>
      <w:szCs w:val="20"/>
    </w:rPr>
  </w:style>
  <w:style w:type="paragraph" w:styleId="85">
    <w:name w:val="Title"/>
    <w:basedOn w:val="1"/>
    <w:next w:val="1"/>
    <w:link w:val="117"/>
    <w:qFormat/>
    <w:uiPriority w:val="0"/>
    <w:pPr>
      <w:spacing w:before="240" w:after="60"/>
      <w:jc w:val="center"/>
      <w:outlineLvl w:val="0"/>
    </w:pPr>
    <w:rPr>
      <w:rFonts w:ascii="Cambria" w:hAnsi="Cambria"/>
      <w:b/>
      <w:bCs/>
      <w:sz w:val="32"/>
      <w:szCs w:val="32"/>
    </w:rPr>
  </w:style>
  <w:style w:type="paragraph" w:styleId="86">
    <w:name w:val="annotation subject"/>
    <w:basedOn w:val="28"/>
    <w:next w:val="28"/>
    <w:link w:val="186"/>
    <w:qFormat/>
    <w:uiPriority w:val="0"/>
    <w:rPr>
      <w:b/>
      <w:bCs/>
    </w:rPr>
  </w:style>
  <w:style w:type="paragraph" w:styleId="87">
    <w:name w:val="Body Text First Indent 2"/>
    <w:basedOn w:val="37"/>
    <w:next w:val="68"/>
    <w:link w:val="256"/>
    <w:qFormat/>
    <w:uiPriority w:val="0"/>
    <w:pPr>
      <w:spacing w:after="120"/>
      <w:ind w:left="420" w:leftChars="200" w:firstLine="420" w:firstLineChars="200"/>
    </w:pPr>
    <w:rPr>
      <w:sz w:val="21"/>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qFormat/>
    <w:uiPriority w:val="0"/>
    <w:rPr>
      <w:rFonts w:ascii="Calibri" w:hAnsi="Calibri" w:eastAsia="宋体" w:cs="Times New Roman"/>
      <w:b/>
      <w:bCs/>
    </w:rPr>
  </w:style>
  <w:style w:type="character" w:styleId="92">
    <w:name w:val="endnote reference"/>
    <w:qFormat/>
    <w:uiPriority w:val="0"/>
    <w:rPr>
      <w:rFonts w:ascii="Calibri" w:hAnsi="Calibri" w:eastAsia="宋体" w:cs="Times New Roman"/>
      <w:vertAlign w:val="superscript"/>
    </w:rPr>
  </w:style>
  <w:style w:type="character" w:styleId="93">
    <w:name w:val="page number"/>
    <w:basedOn w:val="90"/>
    <w:qFormat/>
    <w:uiPriority w:val="0"/>
    <w:rPr>
      <w:rFonts w:ascii="Calibri" w:hAnsi="Calibri" w:eastAsia="宋体" w:cs="Times New Roman"/>
      <w:lang w:bidi="ar-SA"/>
    </w:rPr>
  </w:style>
  <w:style w:type="character" w:styleId="94">
    <w:name w:val="FollowedHyperlink"/>
    <w:qFormat/>
    <w:uiPriority w:val="0"/>
    <w:rPr>
      <w:rFonts w:ascii="Calibri" w:hAnsi="Calibri" w:eastAsia="宋体" w:cs="Times New Roman"/>
      <w:color w:val="800080"/>
      <w:u w:val="single"/>
    </w:rPr>
  </w:style>
  <w:style w:type="character" w:styleId="95">
    <w:name w:val="Emphasis"/>
    <w:qFormat/>
    <w:uiPriority w:val="0"/>
    <w:rPr>
      <w:rFonts w:ascii="Calibri" w:hAnsi="Calibri" w:eastAsia="宋体" w:cs="Times New Roman"/>
      <w:i/>
      <w:iCs/>
    </w:rPr>
  </w:style>
  <w:style w:type="character" w:styleId="96">
    <w:name w:val="Hyperlink"/>
    <w:qFormat/>
    <w:uiPriority w:val="0"/>
    <w:rPr>
      <w:rFonts w:ascii="Calibri" w:hAnsi="Calibri" w:eastAsia="宋体" w:cs="Times New Roman"/>
      <w:color w:val="0000FF"/>
      <w:u w:val="single"/>
    </w:rPr>
  </w:style>
  <w:style w:type="character" w:styleId="97">
    <w:name w:val="annotation reference"/>
    <w:qFormat/>
    <w:uiPriority w:val="0"/>
    <w:rPr>
      <w:rFonts w:ascii="Calibri" w:hAnsi="Calibri" w:eastAsia="宋体" w:cs="Times New Roman"/>
      <w:sz w:val="21"/>
      <w:szCs w:val="21"/>
    </w:rPr>
  </w:style>
  <w:style w:type="character" w:styleId="98">
    <w:name w:val="HTML Sample"/>
    <w:qFormat/>
    <w:uiPriority w:val="0"/>
    <w:rPr>
      <w:rFonts w:ascii="Courier New" w:hAnsi="Courier New" w:eastAsia="宋体" w:cs="Times New Roman"/>
    </w:rPr>
  </w:style>
  <w:style w:type="paragraph" w:customStyle="1" w:styleId="9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0">
    <w:name w:val="标题 5 Char2"/>
    <w:qFormat/>
    <w:uiPriority w:val="0"/>
    <w:rPr>
      <w:rFonts w:ascii="Calibri" w:hAnsi="Calibri" w:eastAsia="宋体" w:cs="Times New Roman"/>
      <w:b/>
      <w:bCs/>
      <w:kern w:val="2"/>
      <w:sz w:val="28"/>
      <w:szCs w:val="28"/>
    </w:rPr>
  </w:style>
  <w:style w:type="character" w:customStyle="1" w:styleId="101">
    <w:name w:val="txt"/>
    <w:qFormat/>
    <w:uiPriority w:val="0"/>
    <w:rPr>
      <w:rFonts w:ascii="Calibri" w:hAnsi="Calibri" w:eastAsia="宋体" w:cs="Times New Roman"/>
    </w:rPr>
  </w:style>
  <w:style w:type="character" w:customStyle="1" w:styleId="102">
    <w:name w:val="HTML 预设格式 Char"/>
    <w:link w:val="81"/>
    <w:qFormat/>
    <w:uiPriority w:val="0"/>
    <w:rPr>
      <w:rFonts w:ascii="Arial" w:hAnsi="Arial" w:eastAsia="宋体" w:cs="Arial"/>
      <w:sz w:val="28"/>
      <w:szCs w:val="28"/>
    </w:rPr>
  </w:style>
  <w:style w:type="character" w:customStyle="1" w:styleId="103">
    <w:name w:val="标题 9 Char"/>
    <w:link w:val="11"/>
    <w:qFormat/>
    <w:uiPriority w:val="0"/>
    <w:rPr>
      <w:rFonts w:ascii="Arial" w:hAnsi="Arial" w:eastAsia="黑体" w:cs="Times New Roman"/>
      <w:kern w:val="2"/>
      <w:sz w:val="21"/>
      <w:szCs w:val="21"/>
    </w:rPr>
  </w:style>
  <w:style w:type="character" w:customStyle="1" w:styleId="104">
    <w:name w:val="正文文本缩进 2 字符"/>
    <w:qFormat/>
    <w:uiPriority w:val="0"/>
    <w:rPr>
      <w:rFonts w:ascii="Times New Roman" w:hAnsi="Times New Roman" w:eastAsia="仿宋" w:cs="Times New Roman"/>
      <w:sz w:val="32"/>
    </w:rPr>
  </w:style>
  <w:style w:type="character" w:customStyle="1" w:styleId="105">
    <w:name w:val="HTML 预设格式 字符"/>
    <w:qFormat/>
    <w:uiPriority w:val="0"/>
    <w:rPr>
      <w:rFonts w:ascii="Courier New" w:hAnsi="Courier New" w:eastAsia="仿宋" w:cs="Courier New"/>
    </w:rPr>
  </w:style>
  <w:style w:type="character" w:customStyle="1" w:styleId="106">
    <w:name w:val="文档正文 Char"/>
    <w:link w:val="107"/>
    <w:qFormat/>
    <w:uiPriority w:val="0"/>
    <w:rPr>
      <w:rFonts w:ascii="Calibri" w:hAnsi="Calibri" w:eastAsia="仿宋_GB2312" w:cs="Times New Roman"/>
      <w:kern w:val="2"/>
      <w:sz w:val="28"/>
    </w:rPr>
  </w:style>
  <w:style w:type="paragraph" w:customStyle="1" w:styleId="107">
    <w:name w:val="文档正文"/>
    <w:basedOn w:val="1"/>
    <w:link w:val="106"/>
    <w:qFormat/>
    <w:uiPriority w:val="0"/>
    <w:pPr>
      <w:adjustRightInd w:val="0"/>
      <w:spacing w:line="560" w:lineRule="exact"/>
      <w:ind w:firstLine="567"/>
      <w:textAlignment w:val="baseline"/>
    </w:pPr>
    <w:rPr>
      <w:rFonts w:eastAsia="仿宋_GB2312"/>
      <w:sz w:val="28"/>
      <w:szCs w:val="20"/>
    </w:rPr>
  </w:style>
  <w:style w:type="character" w:customStyle="1" w:styleId="108">
    <w:name w:val="批注文字 字符"/>
    <w:qFormat/>
    <w:uiPriority w:val="0"/>
    <w:rPr>
      <w:rFonts w:ascii="Times New Roman" w:hAnsi="Times New Roman" w:eastAsia="仿宋" w:cs="Times New Roman"/>
      <w:sz w:val="32"/>
    </w:rPr>
  </w:style>
  <w:style w:type="character" w:customStyle="1" w:styleId="109">
    <w:name w:val="日期 Char"/>
    <w:link w:val="53"/>
    <w:qFormat/>
    <w:uiPriority w:val="0"/>
    <w:rPr>
      <w:rFonts w:ascii="宋体" w:hAnsi="Calibri" w:eastAsia="宋体" w:cs="Times New Roman"/>
      <w:kern w:val="2"/>
      <w:sz w:val="24"/>
      <w:szCs w:val="24"/>
    </w:rPr>
  </w:style>
  <w:style w:type="character" w:customStyle="1" w:styleId="110">
    <w:name w:val="apple-converted-space"/>
    <w:qFormat/>
    <w:uiPriority w:val="0"/>
    <w:rPr>
      <w:rFonts w:ascii="Calibri" w:hAnsi="Calibri" w:eastAsia="宋体" w:cs="Times New Roman"/>
    </w:rPr>
  </w:style>
  <w:style w:type="character" w:customStyle="1" w:styleId="111">
    <w:name w:val="prod_content_font_011"/>
    <w:qFormat/>
    <w:uiPriority w:val="0"/>
    <w:rPr>
      <w:rFonts w:hint="default" w:ascii="Verdana" w:hAnsi="Verdana" w:eastAsia="宋体" w:cs="Times New Roman"/>
      <w:color w:val="5E5E5E"/>
      <w:sz w:val="17"/>
      <w:szCs w:val="17"/>
    </w:rPr>
  </w:style>
  <w:style w:type="character" w:customStyle="1" w:styleId="112">
    <w:name w:val="列出段落 Char"/>
    <w:qFormat/>
    <w:uiPriority w:val="0"/>
    <w:rPr>
      <w:rFonts w:ascii="Calibri" w:hAnsi="Calibri" w:eastAsia="宋体" w:cs="Times New Roman"/>
    </w:rPr>
  </w:style>
  <w:style w:type="character" w:customStyle="1" w:styleId="113">
    <w:name w:val="本级3 Char"/>
    <w:link w:val="114"/>
    <w:qFormat/>
    <w:uiPriority w:val="0"/>
    <w:rPr>
      <w:rFonts w:ascii="Calibri" w:hAnsi="Calibri" w:eastAsia="宋体" w:cs="Times New Roman"/>
      <w:b/>
      <w:bCs/>
      <w:kern w:val="2"/>
      <w:sz w:val="32"/>
      <w:szCs w:val="24"/>
    </w:rPr>
  </w:style>
  <w:style w:type="paragraph" w:customStyle="1" w:styleId="114">
    <w:name w:val="本级3"/>
    <w:basedOn w:val="115"/>
    <w:next w:val="115"/>
    <w:link w:val="113"/>
    <w:qFormat/>
    <w:uiPriority w:val="0"/>
    <w:pPr>
      <w:tabs>
        <w:tab w:val="left" w:pos="567"/>
      </w:tabs>
      <w:outlineLvl w:val="2"/>
    </w:pPr>
    <w:rPr>
      <w:rFonts w:ascii="Calibri" w:hAnsi="Calibri" w:eastAsia="宋体"/>
    </w:rPr>
  </w:style>
  <w:style w:type="paragraph" w:customStyle="1" w:styleId="115">
    <w:name w:val="本级2"/>
    <w:basedOn w:val="4"/>
    <w:link w:val="196"/>
    <w:qFormat/>
    <w:uiPriority w:val="0"/>
    <w:pPr>
      <w:tabs>
        <w:tab w:val="left" w:pos="567"/>
      </w:tabs>
      <w:spacing w:before="0" w:after="0" w:line="360" w:lineRule="auto"/>
      <w:ind w:left="567" w:hanging="567"/>
    </w:pPr>
    <w:rPr>
      <w:rFonts w:ascii="仿宋_GB2312" w:hAnsi="仿宋" w:eastAsia="仿宋_GB2312"/>
      <w:szCs w:val="24"/>
    </w:rPr>
  </w:style>
  <w:style w:type="character" w:customStyle="1" w:styleId="116">
    <w:name w:val="正文文本 2 Char"/>
    <w:link w:val="77"/>
    <w:qFormat/>
    <w:uiPriority w:val="0"/>
    <w:rPr>
      <w:rFonts w:ascii="Calibri" w:hAnsi="Calibri"/>
      <w:kern w:val="2"/>
      <w:sz w:val="21"/>
      <w:szCs w:val="24"/>
    </w:rPr>
  </w:style>
  <w:style w:type="character" w:customStyle="1" w:styleId="117">
    <w:name w:val="标题 Char"/>
    <w:link w:val="85"/>
    <w:qFormat/>
    <w:uiPriority w:val="0"/>
    <w:rPr>
      <w:rFonts w:ascii="Cambria" w:hAnsi="Cambria" w:eastAsia="宋体" w:cs="Times New Roman"/>
      <w:b/>
      <w:bCs/>
      <w:kern w:val="2"/>
      <w:sz w:val="32"/>
      <w:szCs w:val="32"/>
    </w:rPr>
  </w:style>
  <w:style w:type="character" w:customStyle="1" w:styleId="118">
    <w:name w:val="签名 Char"/>
    <w:qFormat/>
    <w:uiPriority w:val="0"/>
    <w:rPr>
      <w:rFonts w:ascii="Calibri" w:hAnsi="Calibri" w:eastAsia="宋体" w:cs="Times New Roman"/>
      <w:kern w:val="2"/>
      <w:sz w:val="21"/>
      <w:szCs w:val="24"/>
    </w:rPr>
  </w:style>
  <w:style w:type="character" w:customStyle="1" w:styleId="119">
    <w:name w:val="标题 6 Char"/>
    <w:link w:val="8"/>
    <w:qFormat/>
    <w:uiPriority w:val="0"/>
    <w:rPr>
      <w:rFonts w:ascii="Arial" w:hAnsi="Arial" w:eastAsia="黑体" w:cs="Times New Roman"/>
      <w:b/>
      <w:bCs/>
      <w:kern w:val="2"/>
      <w:sz w:val="24"/>
      <w:szCs w:val="24"/>
    </w:rPr>
  </w:style>
  <w:style w:type="character" w:customStyle="1" w:styleId="120">
    <w:name w:val="正文文本缩进 3 字符"/>
    <w:qFormat/>
    <w:uiPriority w:val="0"/>
    <w:rPr>
      <w:rFonts w:ascii="Times New Roman" w:hAnsi="Times New Roman" w:eastAsia="仿宋" w:cs="Times New Roman"/>
      <w:sz w:val="16"/>
      <w:szCs w:val="16"/>
    </w:rPr>
  </w:style>
  <w:style w:type="character" w:customStyle="1" w:styleId="121">
    <w:name w:val="HD2 Char"/>
    <w:qFormat/>
    <w:uiPriority w:val="0"/>
    <w:rPr>
      <w:rFonts w:ascii="Arial" w:hAnsi="Arial" w:eastAsia="黑体" w:cs="Times New Roman"/>
      <w:b/>
      <w:bCs/>
      <w:kern w:val="2"/>
      <w:sz w:val="32"/>
      <w:szCs w:val="32"/>
      <w:lang w:val="en-US" w:eastAsia="zh-CN" w:bidi="ar-SA"/>
    </w:rPr>
  </w:style>
  <w:style w:type="character" w:customStyle="1" w:styleId="122">
    <w:name w:val="dandyren_title1"/>
    <w:qFormat/>
    <w:uiPriority w:val="0"/>
    <w:rPr>
      <w:rFonts w:ascii="Calibri" w:hAnsi="Calibri" w:eastAsia="宋体" w:cs="Times New Roman"/>
      <w:b/>
      <w:bCs/>
      <w:color w:val="FF6633"/>
      <w:sz w:val="18"/>
      <w:szCs w:val="18"/>
    </w:rPr>
  </w:style>
  <w:style w:type="character" w:customStyle="1" w:styleId="123">
    <w:name w:val="脚注文本 Char2"/>
    <w:link w:val="69"/>
    <w:qFormat/>
    <w:uiPriority w:val="0"/>
    <w:rPr>
      <w:rFonts w:ascii="Calibri" w:hAnsi="Calibri" w:eastAsia="仿宋" w:cs="Times New Roman"/>
      <w:sz w:val="18"/>
      <w:szCs w:val="18"/>
    </w:rPr>
  </w:style>
  <w:style w:type="character" w:customStyle="1" w:styleId="124">
    <w:name w:val="正文文本缩进 Char"/>
    <w:qFormat/>
    <w:uiPriority w:val="0"/>
    <w:rPr>
      <w:rFonts w:ascii="Calibri" w:hAnsi="Calibri" w:eastAsia="宋体" w:cs="Times New Roman"/>
      <w:kern w:val="2"/>
      <w:sz w:val="21"/>
      <w:szCs w:val="24"/>
    </w:rPr>
  </w:style>
  <w:style w:type="character" w:customStyle="1" w:styleId="125">
    <w:name w:val="Table Text Char"/>
    <w:link w:val="126"/>
    <w:qFormat/>
    <w:uiPriority w:val="0"/>
    <w:rPr>
      <w:rFonts w:ascii="Arial" w:hAnsi="Arial"/>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sz w:val="18"/>
      <w:lang w:val="en-US" w:eastAsia="zh-CN" w:bidi="ar-SA"/>
    </w:rPr>
  </w:style>
  <w:style w:type="character" w:customStyle="1" w:styleId="127">
    <w:name w:val="Table Description Char Char"/>
    <w:link w:val="128"/>
    <w:qFormat/>
    <w:uiPriority w:val="0"/>
    <w:rPr>
      <w:rFonts w:ascii="Arial" w:hAnsi="Arial" w:eastAsia="宋体" w:cs="Arial"/>
      <w:spacing w:val="-4"/>
      <w:kern w:val="2"/>
      <w:sz w:val="21"/>
      <w:szCs w:val="21"/>
    </w:rPr>
  </w:style>
  <w:style w:type="paragraph" w:customStyle="1" w:styleId="128">
    <w:name w:val="Table Description"/>
    <w:basedOn w:val="1"/>
    <w:next w:val="1"/>
    <w:link w:val="127"/>
    <w:qFormat/>
    <w:uiPriority w:val="0"/>
    <w:pPr>
      <w:keepNext/>
      <w:widowControl/>
      <w:topLinePunct/>
      <w:adjustRightInd w:val="0"/>
      <w:snapToGrid w:val="0"/>
      <w:spacing w:before="320" w:after="80" w:line="240" w:lineRule="atLeast"/>
      <w:ind w:left="1680"/>
      <w:jc w:val="left"/>
      <w:outlineLvl w:val="7"/>
    </w:pPr>
    <w:rPr>
      <w:rFonts w:ascii="Arial" w:hAnsi="Arial"/>
      <w:spacing w:val="-4"/>
      <w:szCs w:val="21"/>
    </w:rPr>
  </w:style>
  <w:style w:type="character" w:customStyle="1" w:styleId="129">
    <w:name w:val="*正文 Char"/>
    <w:link w:val="130"/>
    <w:qFormat/>
    <w:uiPriority w:val="0"/>
    <w:rPr>
      <w:rFonts w:ascii="宋体" w:hAnsi="宋体" w:eastAsia="宋体" w:cs="Times New Roman"/>
      <w:kern w:val="2"/>
      <w:sz w:val="21"/>
      <w:szCs w:val="22"/>
    </w:rPr>
  </w:style>
  <w:style w:type="paragraph" w:customStyle="1" w:styleId="130">
    <w:name w:val="*正文"/>
    <w:basedOn w:val="1"/>
    <w:link w:val="129"/>
    <w:qFormat/>
    <w:uiPriority w:val="0"/>
    <w:pPr>
      <w:ind w:firstLine="480"/>
    </w:pPr>
    <w:rPr>
      <w:rFonts w:ascii="宋体" w:hAnsi="宋体"/>
      <w:szCs w:val="22"/>
    </w:rPr>
  </w:style>
  <w:style w:type="character" w:customStyle="1" w:styleId="131">
    <w:name w:val="称呼 Char2"/>
    <w:link w:val="30"/>
    <w:qFormat/>
    <w:uiPriority w:val="0"/>
    <w:rPr>
      <w:rFonts w:ascii="Calibri" w:hAnsi="Calibri" w:eastAsia="仿宋" w:cs="Times New Roman"/>
      <w:sz w:val="32"/>
    </w:rPr>
  </w:style>
  <w:style w:type="character" w:customStyle="1" w:styleId="132">
    <w:name w:val="纯文本 Char1"/>
    <w:qFormat/>
    <w:uiPriority w:val="0"/>
    <w:rPr>
      <w:rFonts w:ascii="宋体" w:hAnsi="宋体" w:eastAsia="宋体" w:cs="Times New Roman"/>
    </w:rPr>
  </w:style>
  <w:style w:type="character" w:customStyle="1" w:styleId="133">
    <w:name w:val="称呼 Char1"/>
    <w:qFormat/>
    <w:uiPriority w:val="0"/>
    <w:rPr>
      <w:rFonts w:ascii="Times New Roman" w:hAnsi="Times New Roman" w:eastAsia="仿宋" w:cs="Times New Roman"/>
      <w:sz w:val="32"/>
    </w:rPr>
  </w:style>
  <w:style w:type="character" w:customStyle="1" w:styleId="134">
    <w:name w:val="标题 6 字符"/>
    <w:qFormat/>
    <w:uiPriority w:val="0"/>
    <w:rPr>
      <w:rFonts w:ascii="Arial" w:hAnsi="Arial" w:eastAsia="黑体" w:cs="Times New Roman"/>
      <w:b/>
      <w:bCs/>
      <w:sz w:val="24"/>
      <w:szCs w:val="24"/>
    </w:rPr>
  </w:style>
  <w:style w:type="character" w:customStyle="1" w:styleId="135">
    <w:name w:val="正文文本缩进 3 Char1"/>
    <w:qFormat/>
    <w:uiPriority w:val="0"/>
    <w:rPr>
      <w:rFonts w:ascii="Times New Roman" w:hAnsi="Times New Roman" w:eastAsia="宋体" w:cs="Times New Roman"/>
      <w:sz w:val="16"/>
      <w:szCs w:val="16"/>
    </w:rPr>
  </w:style>
  <w:style w:type="character" w:customStyle="1" w:styleId="136">
    <w:name w:val="批注主题 字符"/>
    <w:qFormat/>
    <w:uiPriority w:val="0"/>
    <w:rPr>
      <w:rFonts w:ascii="Times New Roman" w:hAnsi="Times New Roman" w:eastAsia="仿宋" w:cs="Times New Roman"/>
      <w:b/>
      <w:bCs/>
      <w:sz w:val="32"/>
    </w:rPr>
  </w:style>
  <w:style w:type="character" w:customStyle="1" w:styleId="137">
    <w:name w:val="标题 9 字符"/>
    <w:qFormat/>
    <w:uiPriority w:val="0"/>
    <w:rPr>
      <w:rFonts w:ascii="Arial" w:hAnsi="Arial" w:eastAsia="黑体" w:cs="Times New Roman"/>
      <w:sz w:val="32"/>
      <w:szCs w:val="21"/>
    </w:rPr>
  </w:style>
  <w:style w:type="character" w:customStyle="1" w:styleId="138">
    <w:name w:val="正文首行缩进 Char"/>
    <w:link w:val="35"/>
    <w:qFormat/>
    <w:uiPriority w:val="0"/>
    <w:rPr>
      <w:rFonts w:ascii="宋体" w:hAnsi="Calibri" w:eastAsia="宋体" w:cs="Times New Roman"/>
      <w:kern w:val="2"/>
      <w:sz w:val="21"/>
      <w:szCs w:val="24"/>
    </w:rPr>
  </w:style>
  <w:style w:type="character" w:customStyle="1" w:styleId="139">
    <w:name w:val="页眉 Char"/>
    <w:link w:val="59"/>
    <w:qFormat/>
    <w:uiPriority w:val="0"/>
    <w:rPr>
      <w:rFonts w:ascii="Calibri" w:hAnsi="Calibri" w:eastAsia="宋体" w:cs="Times New Roman"/>
      <w:kern w:val="2"/>
      <w:sz w:val="18"/>
      <w:szCs w:val="18"/>
    </w:rPr>
  </w:style>
  <w:style w:type="character" w:customStyle="1" w:styleId="140">
    <w:name w:val="标题 4 Char1"/>
    <w:qFormat/>
    <w:uiPriority w:val="0"/>
    <w:rPr>
      <w:rFonts w:ascii="Cambria" w:hAnsi="Cambria" w:eastAsia="宋体" w:cs="Times New Roman"/>
      <w:b/>
      <w:bCs/>
      <w:kern w:val="2"/>
      <w:sz w:val="28"/>
      <w:szCs w:val="28"/>
    </w:rPr>
  </w:style>
  <w:style w:type="character" w:customStyle="1" w:styleId="141">
    <w:name w:val="普通文字1 Char"/>
    <w:qFormat/>
    <w:uiPriority w:val="0"/>
    <w:rPr>
      <w:rFonts w:ascii="宋体" w:hAnsi="Calibri" w:eastAsia="宋体" w:cs="Times New Roman"/>
      <w:kern w:val="2"/>
      <w:sz w:val="21"/>
      <w:lang w:val="en-US" w:eastAsia="zh-CN" w:bidi="ar-SA"/>
    </w:rPr>
  </w:style>
  <w:style w:type="character" w:customStyle="1" w:styleId="142">
    <w:name w:val="unnamed2"/>
    <w:qFormat/>
    <w:uiPriority w:val="0"/>
    <w:rPr>
      <w:rFonts w:ascii="Calibri" w:hAnsi="Calibri" w:eastAsia="宋体" w:cs="Times New Roman"/>
    </w:rPr>
  </w:style>
  <w:style w:type="character" w:customStyle="1" w:styleId="143">
    <w:name w:val="文档结构图 字符"/>
    <w:qFormat/>
    <w:uiPriority w:val="0"/>
    <w:rPr>
      <w:rFonts w:ascii="Times New Roman" w:hAnsi="Times New Roman" w:eastAsia="仿宋" w:cs="Times New Roman"/>
      <w:sz w:val="32"/>
      <w:shd w:val="clear" w:color="auto" w:fill="000080"/>
    </w:rPr>
  </w:style>
  <w:style w:type="character" w:customStyle="1" w:styleId="144">
    <w:name w:val="标题 1 Char1"/>
    <w:qFormat/>
    <w:uiPriority w:val="0"/>
    <w:rPr>
      <w:rFonts w:ascii="Calibri" w:hAnsi="Calibri" w:eastAsia="宋体" w:cs="Times New Roman"/>
      <w:b/>
      <w:bCs/>
      <w:kern w:val="44"/>
      <w:sz w:val="44"/>
      <w:szCs w:val="44"/>
    </w:rPr>
  </w:style>
  <w:style w:type="character" w:customStyle="1" w:styleId="145">
    <w:name w:val="ca-0"/>
    <w:qFormat/>
    <w:uiPriority w:val="0"/>
    <w:rPr>
      <w:rFonts w:ascii="Calibri" w:hAnsi="Calibri" w:eastAsia="宋体" w:cs="Times New Roman"/>
      <w:lang w:bidi="ar-SA"/>
    </w:rPr>
  </w:style>
  <w:style w:type="character" w:customStyle="1" w:styleId="146">
    <w:name w:val="样式 宋体"/>
    <w:qFormat/>
    <w:uiPriority w:val="0"/>
    <w:rPr>
      <w:rFonts w:ascii="宋体" w:hAnsi="宋体" w:eastAsia="宋体" w:cs="Times New Roman"/>
      <w:sz w:val="24"/>
      <w:szCs w:val="24"/>
    </w:rPr>
  </w:style>
  <w:style w:type="character" w:customStyle="1" w:styleId="147">
    <w:name w:val="标题 8 Char"/>
    <w:link w:val="10"/>
    <w:qFormat/>
    <w:uiPriority w:val="0"/>
    <w:rPr>
      <w:rFonts w:ascii="Arial" w:hAnsi="Arial" w:eastAsia="黑体" w:cs="Times New Roman"/>
      <w:kern w:val="2"/>
      <w:sz w:val="24"/>
      <w:szCs w:val="24"/>
    </w:rPr>
  </w:style>
  <w:style w:type="character" w:customStyle="1" w:styleId="148">
    <w:name w:val="无间隔 Char"/>
    <w:link w:val="149"/>
    <w:qFormat/>
    <w:uiPriority w:val="0"/>
    <w:rPr>
      <w:rFonts w:ascii="Calibri" w:hAnsi="Calibri"/>
      <w:sz w:val="22"/>
      <w:lang w:val="en-US" w:eastAsia="zh-CN" w:bidi="ar-SA"/>
    </w:rPr>
  </w:style>
  <w:style w:type="paragraph" w:customStyle="1" w:styleId="149">
    <w:name w:val="无间隔1"/>
    <w:link w:val="148"/>
    <w:qFormat/>
    <w:uiPriority w:val="0"/>
    <w:rPr>
      <w:rFonts w:ascii="Calibri" w:hAnsi="Calibri" w:eastAsia="宋体" w:cs="Times New Roman"/>
      <w:sz w:val="22"/>
      <w:lang w:val="en-US" w:eastAsia="zh-CN" w:bidi="ar-SA"/>
    </w:rPr>
  </w:style>
  <w:style w:type="character" w:customStyle="1" w:styleId="150">
    <w:name w:val="正文缩进(ALT+Z) Char"/>
    <w:link w:val="151"/>
    <w:qFormat/>
    <w:uiPriority w:val="0"/>
    <w:rPr>
      <w:rFonts w:ascii="Calibri" w:hAnsi="Calibri" w:eastAsia="宋体" w:cs="Times New Roman"/>
      <w:kern w:val="2"/>
      <w:sz w:val="24"/>
      <w:szCs w:val="24"/>
    </w:rPr>
  </w:style>
  <w:style w:type="paragraph" w:customStyle="1" w:styleId="151">
    <w:name w:val="正文缩进(ALT+Z)"/>
    <w:basedOn w:val="1"/>
    <w:link w:val="150"/>
    <w:qFormat/>
    <w:uiPriority w:val="0"/>
    <w:pPr>
      <w:spacing w:line="360" w:lineRule="auto"/>
      <w:ind w:firstLine="200" w:firstLineChars="200"/>
    </w:pPr>
    <w:rPr>
      <w:sz w:val="24"/>
    </w:rPr>
  </w:style>
  <w:style w:type="character" w:customStyle="1" w:styleId="152">
    <w:name w:val="GW-标题3 Char Char"/>
    <w:link w:val="153"/>
    <w:qFormat/>
    <w:uiPriority w:val="0"/>
    <w:rPr>
      <w:rFonts w:ascii="仿宋_GB2312" w:hAnsi="Calibri" w:eastAsia="仿宋_GB2312"/>
      <w:bCs/>
      <w:kern w:val="44"/>
      <w:sz w:val="32"/>
    </w:rPr>
  </w:style>
  <w:style w:type="paragraph" w:customStyle="1" w:styleId="153">
    <w:name w:val="GW-标题3"/>
    <w:basedOn w:val="1"/>
    <w:link w:val="152"/>
    <w:qFormat/>
    <w:uiPriority w:val="0"/>
    <w:pPr>
      <w:keepNext/>
      <w:keepLines/>
      <w:tabs>
        <w:tab w:val="left" w:pos="1620"/>
      </w:tabs>
      <w:spacing w:beforeLines="50" w:afterLines="50" w:line="360" w:lineRule="auto"/>
      <w:ind w:left="1620" w:hanging="360"/>
      <w:outlineLvl w:val="2"/>
    </w:pPr>
    <w:rPr>
      <w:rFonts w:ascii="仿宋_GB2312" w:eastAsia="仿宋_GB2312"/>
      <w:bCs/>
      <w:kern w:val="44"/>
      <w:sz w:val="32"/>
      <w:szCs w:val="20"/>
    </w:rPr>
  </w:style>
  <w:style w:type="character" w:customStyle="1" w:styleId="154">
    <w:name w:val="标题3 Char"/>
    <w:link w:val="155"/>
    <w:qFormat/>
    <w:uiPriority w:val="0"/>
    <w:rPr>
      <w:rFonts w:ascii="Calibri" w:hAnsi="Calibri" w:eastAsia="宋体" w:cs="Times New Roman"/>
      <w:kern w:val="2"/>
      <w:sz w:val="21"/>
      <w:szCs w:val="24"/>
    </w:rPr>
  </w:style>
  <w:style w:type="paragraph" w:customStyle="1" w:styleId="155">
    <w:name w:val="标题3"/>
    <w:basedOn w:val="1"/>
    <w:link w:val="154"/>
    <w:qFormat/>
    <w:uiPriority w:val="0"/>
  </w:style>
  <w:style w:type="character" w:customStyle="1" w:styleId="156">
    <w:name w:val="Body Text Char"/>
    <w:qFormat/>
    <w:uiPriority w:val="0"/>
    <w:rPr>
      <w:rFonts w:ascii="宋体" w:hAnsi="Calibri" w:eastAsia="宋体" w:cs="Times New Roman"/>
      <w:kern w:val="2"/>
      <w:sz w:val="24"/>
      <w:lang w:val="en-US" w:eastAsia="zh-CN"/>
    </w:rPr>
  </w:style>
  <w:style w:type="character" w:customStyle="1" w:styleId="157">
    <w:name w:val="正文首行缩进2字 Char"/>
    <w:link w:val="158"/>
    <w:qFormat/>
    <w:uiPriority w:val="0"/>
    <w:rPr>
      <w:rFonts w:ascii="Calibri" w:hAnsi="Calibri" w:eastAsia="楷体_GB2312" w:cs="Times New Roman"/>
      <w:sz w:val="28"/>
      <w:szCs w:val="24"/>
    </w:rPr>
  </w:style>
  <w:style w:type="paragraph" w:customStyle="1" w:styleId="158">
    <w:name w:val="正文首行缩进2字"/>
    <w:basedOn w:val="1"/>
    <w:link w:val="157"/>
    <w:qFormat/>
    <w:uiPriority w:val="0"/>
    <w:pPr>
      <w:ind w:firstLine="560" w:firstLineChars="200"/>
    </w:pPr>
    <w:rPr>
      <w:rFonts w:eastAsia="楷体_GB2312"/>
      <w:kern w:val="0"/>
      <w:sz w:val="28"/>
    </w:rPr>
  </w:style>
  <w:style w:type="character" w:customStyle="1" w:styleId="159">
    <w:name w:val="正文首行缩进 2 字符"/>
    <w:qFormat/>
    <w:uiPriority w:val="0"/>
    <w:rPr>
      <w:rFonts w:ascii="Times New Roman" w:hAnsi="Times New Roman" w:eastAsia="仿宋" w:cs="Times New Roman"/>
      <w:sz w:val="21"/>
    </w:rPr>
  </w:style>
  <w:style w:type="character" w:customStyle="1" w:styleId="160">
    <w:name w:val="Char Char"/>
    <w:qFormat/>
    <w:uiPriority w:val="0"/>
    <w:rPr>
      <w:rFonts w:ascii="Calibri" w:hAnsi="Calibri" w:eastAsia="宋体" w:cs="Times New Roman"/>
      <w:kern w:val="2"/>
      <w:sz w:val="21"/>
      <w:szCs w:val="24"/>
    </w:rPr>
  </w:style>
  <w:style w:type="character" w:customStyle="1" w:styleId="161">
    <w:name w:val="段落小标题 Char"/>
    <w:link w:val="162"/>
    <w:qFormat/>
    <w:uiPriority w:val="0"/>
    <w:rPr>
      <w:rFonts w:ascii="仿宋" w:hAnsi="仿宋" w:eastAsia="仿宋" w:cs="Times New Roman"/>
      <w:b/>
      <w:sz w:val="32"/>
      <w:szCs w:val="32"/>
    </w:rPr>
  </w:style>
  <w:style w:type="paragraph" w:customStyle="1" w:styleId="162">
    <w:name w:val="段落小标题"/>
    <w:basedOn w:val="1"/>
    <w:link w:val="161"/>
    <w:qFormat/>
    <w:uiPriority w:val="0"/>
    <w:pPr>
      <w:adjustRightInd w:val="0"/>
      <w:spacing w:line="360" w:lineRule="auto"/>
      <w:ind w:firstLine="510"/>
      <w:jc w:val="left"/>
      <w:textAlignment w:val="baseline"/>
    </w:pPr>
    <w:rPr>
      <w:rFonts w:ascii="仿宋" w:hAnsi="仿宋" w:eastAsia="仿宋"/>
      <w:b/>
      <w:kern w:val="0"/>
      <w:sz w:val="32"/>
      <w:szCs w:val="32"/>
    </w:rPr>
  </w:style>
  <w:style w:type="character" w:customStyle="1" w:styleId="163">
    <w:name w:val="标题 3 Char"/>
    <w:link w:val="5"/>
    <w:qFormat/>
    <w:uiPriority w:val="0"/>
    <w:rPr>
      <w:rFonts w:ascii="Calibri" w:hAnsi="Calibri" w:eastAsia="宋体" w:cs="Angsana New"/>
      <w:b/>
      <w:bCs/>
      <w:kern w:val="2"/>
      <w:sz w:val="32"/>
      <w:szCs w:val="32"/>
      <w:lang w:bidi="th-TH"/>
    </w:rPr>
  </w:style>
  <w:style w:type="character" w:customStyle="1" w:styleId="164">
    <w:name w:val="标题 9 Char1"/>
    <w:qFormat/>
    <w:uiPriority w:val="0"/>
    <w:rPr>
      <w:rFonts w:ascii="Cambria" w:hAnsi="Cambria" w:eastAsia="宋体" w:cs="Times New Roman"/>
      <w:kern w:val="2"/>
      <w:sz w:val="21"/>
      <w:szCs w:val="21"/>
    </w:rPr>
  </w:style>
  <w:style w:type="character" w:customStyle="1" w:styleId="165">
    <w:name w:val="textfont1"/>
    <w:qFormat/>
    <w:uiPriority w:val="0"/>
    <w:rPr>
      <w:rFonts w:ascii="Calibri" w:hAnsi="Calibri" w:eastAsia="宋体" w:cs="Times New Roman"/>
      <w:sz w:val="22"/>
      <w:szCs w:val="22"/>
    </w:rPr>
  </w:style>
  <w:style w:type="character" w:customStyle="1" w:styleId="166">
    <w:name w:val="haikang1"/>
    <w:qFormat/>
    <w:uiPriority w:val="0"/>
    <w:rPr>
      <w:rFonts w:hint="default" w:ascii="Calibri" w:hAnsi="Calibri" w:eastAsia="宋体" w:cs="Times New Roman"/>
      <w:color w:val="000000"/>
      <w:sz w:val="18"/>
      <w:szCs w:val="18"/>
      <w:u w:val="none"/>
    </w:rPr>
  </w:style>
  <w:style w:type="character" w:customStyle="1" w:styleId="167">
    <w:name w:val="正文文本缩进 Char1"/>
    <w:link w:val="37"/>
    <w:qFormat/>
    <w:uiPriority w:val="0"/>
    <w:rPr>
      <w:rFonts w:ascii="Calibri" w:hAnsi="Calibri" w:eastAsia="宋体" w:cs="Times New Roman"/>
      <w:b/>
      <w:kern w:val="2"/>
      <w:sz w:val="24"/>
      <w:szCs w:val="24"/>
    </w:rPr>
  </w:style>
  <w:style w:type="character" w:customStyle="1" w:styleId="168">
    <w:name w:val="正文首行缩进 字符"/>
    <w:qFormat/>
    <w:uiPriority w:val="0"/>
    <w:rPr>
      <w:rFonts w:ascii="Times New Roman" w:hAnsi="Times New Roman" w:eastAsia="仿宋" w:cs="Times New Roman"/>
      <w:sz w:val="32"/>
    </w:rPr>
  </w:style>
  <w:style w:type="character" w:customStyle="1" w:styleId="169">
    <w:name w:val="style81"/>
    <w:qFormat/>
    <w:uiPriority w:val="0"/>
    <w:rPr>
      <w:rFonts w:ascii="Calibri" w:hAnsi="Calibri" w:eastAsia="宋体" w:cs="Times New Roman"/>
      <w:sz w:val="21"/>
      <w:szCs w:val="21"/>
      <w:lang w:bidi="ar-SA"/>
    </w:rPr>
  </w:style>
  <w:style w:type="character" w:customStyle="1" w:styleId="170">
    <w:name w:val="正文3号仿宋 Char"/>
    <w:link w:val="171"/>
    <w:qFormat/>
    <w:uiPriority w:val="0"/>
    <w:rPr>
      <w:rFonts w:ascii="宋体" w:hAnsi="宋体" w:eastAsia="宋体" w:cs="Times New Roman"/>
      <w:sz w:val="24"/>
      <w:szCs w:val="24"/>
    </w:rPr>
  </w:style>
  <w:style w:type="paragraph" w:customStyle="1" w:styleId="171">
    <w:name w:val="正文3号仿宋"/>
    <w:basedOn w:val="1"/>
    <w:link w:val="170"/>
    <w:qFormat/>
    <w:uiPriority w:val="0"/>
    <w:pPr>
      <w:adjustRightInd w:val="0"/>
      <w:spacing w:line="360" w:lineRule="auto"/>
      <w:ind w:firstLine="480" w:firstLineChars="200"/>
      <w:textAlignment w:val="baseline"/>
    </w:pPr>
    <w:rPr>
      <w:rFonts w:ascii="宋体" w:hAnsi="宋体"/>
      <w:kern w:val="0"/>
      <w:sz w:val="24"/>
    </w:rPr>
  </w:style>
  <w:style w:type="character" w:customStyle="1" w:styleId="172">
    <w:name w:val="副标题 字符"/>
    <w:qFormat/>
    <w:uiPriority w:val="0"/>
    <w:rPr>
      <w:rFonts w:ascii="Arial" w:hAnsi="Arial" w:eastAsia="仿宋" w:cs="Arial"/>
      <w:b/>
      <w:bCs/>
      <w:kern w:val="28"/>
      <w:sz w:val="32"/>
      <w:szCs w:val="32"/>
    </w:rPr>
  </w:style>
  <w:style w:type="character" w:customStyle="1" w:styleId="173">
    <w:name w:val="签名 Char1"/>
    <w:qFormat/>
    <w:uiPriority w:val="0"/>
    <w:rPr>
      <w:rFonts w:ascii="Times New Roman" w:hAnsi="Times New Roman" w:eastAsia="仿宋" w:cs="Times New Roman"/>
      <w:sz w:val="32"/>
    </w:rPr>
  </w:style>
  <w:style w:type="character" w:customStyle="1" w:styleId="174">
    <w:name w:val="信息标题 Char"/>
    <w:qFormat/>
    <w:uiPriority w:val="0"/>
    <w:rPr>
      <w:rFonts w:ascii="Cambria" w:hAnsi="Cambria" w:eastAsia="宋体" w:cs="Times New Roman"/>
      <w:kern w:val="2"/>
      <w:sz w:val="24"/>
      <w:szCs w:val="24"/>
      <w:shd w:val="pct20" w:color="auto" w:fill="auto"/>
    </w:rPr>
  </w:style>
  <w:style w:type="character" w:customStyle="1" w:styleId="175">
    <w:name w:val="正文文本缩进 字符"/>
    <w:qFormat/>
    <w:uiPriority w:val="0"/>
    <w:rPr>
      <w:rFonts w:ascii="楷体_GB2312" w:hAnsi="Times New Roman" w:eastAsia="仿宋" w:cs="Times New Roman"/>
      <w:spacing w:val="12"/>
      <w:sz w:val="24"/>
    </w:rPr>
  </w:style>
  <w:style w:type="character" w:customStyle="1" w:styleId="176">
    <w:name w:val="标题 1 Char"/>
    <w:link w:val="3"/>
    <w:qFormat/>
    <w:uiPriority w:val="0"/>
    <w:rPr>
      <w:rFonts w:ascii="Calibri" w:hAnsi="Calibri" w:eastAsia="宋体" w:cs="Times New Roman"/>
      <w:b/>
      <w:kern w:val="44"/>
      <w:sz w:val="44"/>
    </w:rPr>
  </w:style>
  <w:style w:type="character" w:customStyle="1" w:styleId="177">
    <w:name w:val="font71"/>
    <w:qFormat/>
    <w:uiPriority w:val="0"/>
    <w:rPr>
      <w:rFonts w:hint="eastAsia" w:ascii="宋体" w:hAnsi="宋体" w:eastAsia="宋体" w:cs="宋体"/>
      <w:color w:val="000000"/>
      <w:sz w:val="21"/>
      <w:szCs w:val="21"/>
      <w:u w:val="none"/>
    </w:rPr>
  </w:style>
  <w:style w:type="character" w:customStyle="1" w:styleId="178">
    <w:name w:val="标题 7 Char1"/>
    <w:qFormat/>
    <w:uiPriority w:val="0"/>
    <w:rPr>
      <w:rFonts w:ascii="Calibri" w:hAnsi="Calibri" w:eastAsia="宋体" w:cs="Times New Roman"/>
      <w:b/>
      <w:bCs/>
      <w:kern w:val="2"/>
      <w:sz w:val="24"/>
      <w:szCs w:val="24"/>
    </w:rPr>
  </w:style>
  <w:style w:type="character" w:customStyle="1" w:styleId="179">
    <w:name w:val="标题 4 Char"/>
    <w:link w:val="6"/>
    <w:qFormat/>
    <w:uiPriority w:val="0"/>
    <w:rPr>
      <w:rFonts w:ascii="Arial" w:hAnsi="Arial" w:eastAsia="黑体" w:cs="Times New Roman"/>
      <w:b/>
      <w:bCs/>
      <w:kern w:val="2"/>
      <w:sz w:val="28"/>
      <w:szCs w:val="28"/>
    </w:rPr>
  </w:style>
  <w:style w:type="character" w:customStyle="1" w:styleId="180">
    <w:name w:val="正文文本缩进 2 Char"/>
    <w:link w:val="54"/>
    <w:qFormat/>
    <w:uiPriority w:val="0"/>
    <w:rPr>
      <w:rFonts w:ascii="Calibri" w:hAnsi="Calibri" w:eastAsia="宋体" w:cs="Times New Roman"/>
      <w:kern w:val="2"/>
      <w:sz w:val="21"/>
      <w:szCs w:val="24"/>
    </w:rPr>
  </w:style>
  <w:style w:type="character" w:customStyle="1" w:styleId="181">
    <w:name w:val="标题 7 Char"/>
    <w:link w:val="9"/>
    <w:qFormat/>
    <w:uiPriority w:val="0"/>
    <w:rPr>
      <w:rFonts w:ascii="Calibri" w:hAnsi="Calibri" w:eastAsia="宋体" w:cs="Times New Roman"/>
      <w:b/>
      <w:bCs/>
      <w:kern w:val="2"/>
      <w:sz w:val="24"/>
      <w:szCs w:val="24"/>
    </w:rPr>
  </w:style>
  <w:style w:type="character" w:customStyle="1" w:styleId="182">
    <w:name w:val="正文文本 3 Char"/>
    <w:qFormat/>
    <w:uiPriority w:val="0"/>
    <w:rPr>
      <w:rFonts w:ascii="Calibri" w:hAnsi="Calibri" w:eastAsia="宋体" w:cs="Times New Roman"/>
      <w:kern w:val="2"/>
      <w:sz w:val="16"/>
      <w:szCs w:val="16"/>
    </w:rPr>
  </w:style>
  <w:style w:type="character" w:customStyle="1" w:styleId="183">
    <w:name w:val="标题 3 Char1"/>
    <w:qFormat/>
    <w:uiPriority w:val="0"/>
    <w:rPr>
      <w:rFonts w:ascii="Calibri" w:hAnsi="Calibri" w:eastAsia="宋体" w:cs="Times New Roman"/>
      <w:b/>
      <w:bCs/>
      <w:kern w:val="2"/>
      <w:sz w:val="32"/>
      <w:szCs w:val="32"/>
    </w:rPr>
  </w:style>
  <w:style w:type="character" w:customStyle="1" w:styleId="184">
    <w:name w:val="Figure Text Char"/>
    <w:link w:val="185"/>
    <w:qFormat/>
    <w:uiPriority w:val="0"/>
    <w:rPr>
      <w:rFonts w:ascii="Arial" w:hAnsi="Arial" w:cs="Arial"/>
      <w:sz w:val="18"/>
      <w:szCs w:val="18"/>
      <w:lang w:val="en-US" w:eastAsia="en-US" w:bidi="ar-SA"/>
    </w:rPr>
  </w:style>
  <w:style w:type="paragraph" w:customStyle="1" w:styleId="185">
    <w:name w:val="Figure Text"/>
    <w:link w:val="184"/>
    <w:qFormat/>
    <w:uiPriority w:val="0"/>
    <w:pPr>
      <w:widowControl w:val="0"/>
      <w:adjustRightInd w:val="0"/>
      <w:snapToGrid w:val="0"/>
      <w:spacing w:line="240" w:lineRule="atLeast"/>
    </w:pPr>
    <w:rPr>
      <w:rFonts w:ascii="Arial" w:hAnsi="Arial" w:eastAsia="宋体" w:cs="Arial"/>
      <w:sz w:val="18"/>
      <w:szCs w:val="18"/>
      <w:lang w:val="en-US" w:eastAsia="en-US" w:bidi="ar-SA"/>
    </w:rPr>
  </w:style>
  <w:style w:type="character" w:customStyle="1" w:styleId="186">
    <w:name w:val="批注主题 Char"/>
    <w:link w:val="86"/>
    <w:qFormat/>
    <w:uiPriority w:val="0"/>
    <w:rPr>
      <w:rFonts w:ascii="Calibri" w:hAnsi="Calibri" w:eastAsia="宋体" w:cs="Times New Roman"/>
      <w:b/>
      <w:bCs/>
      <w:kern w:val="2"/>
      <w:sz w:val="21"/>
      <w:szCs w:val="24"/>
    </w:rPr>
  </w:style>
  <w:style w:type="character" w:customStyle="1" w:styleId="187">
    <w:name w:val="电子邮件签名 Char"/>
    <w:qFormat/>
    <w:uiPriority w:val="0"/>
    <w:rPr>
      <w:rFonts w:ascii="Calibri" w:hAnsi="Calibri" w:eastAsia="宋体" w:cs="Times New Roman"/>
      <w:kern w:val="2"/>
      <w:sz w:val="21"/>
      <w:szCs w:val="24"/>
    </w:rPr>
  </w:style>
  <w:style w:type="character" w:customStyle="1" w:styleId="188">
    <w:name w:val="正文文本 字符"/>
    <w:qFormat/>
    <w:uiPriority w:val="0"/>
    <w:rPr>
      <w:rFonts w:ascii="Times New Roman" w:hAnsi="Times New Roman" w:eastAsia="仿宋" w:cs="Times New Roman"/>
      <w:sz w:val="32"/>
    </w:rPr>
  </w:style>
  <w:style w:type="character" w:customStyle="1" w:styleId="189">
    <w:name w:val="正文文本 Char"/>
    <w:link w:val="34"/>
    <w:qFormat/>
    <w:uiPriority w:val="0"/>
    <w:rPr>
      <w:rFonts w:ascii="宋体" w:hAnsi="Calibri" w:eastAsia="宋体" w:cs="Times New Roman"/>
      <w:kern w:val="2"/>
      <w:sz w:val="24"/>
      <w:szCs w:val="24"/>
    </w:rPr>
  </w:style>
  <w:style w:type="character" w:customStyle="1" w:styleId="190">
    <w:name w:val="style91"/>
    <w:qFormat/>
    <w:uiPriority w:val="0"/>
    <w:rPr>
      <w:rFonts w:ascii="Calibri" w:hAnsi="Calibri" w:eastAsia="宋体" w:cs="Times New Roman"/>
      <w:color w:val="000000"/>
      <w:lang w:bidi="ar-SA"/>
    </w:rPr>
  </w:style>
  <w:style w:type="character" w:customStyle="1" w:styleId="191">
    <w:name w:val="标题 7 字符"/>
    <w:qFormat/>
    <w:uiPriority w:val="0"/>
    <w:rPr>
      <w:rFonts w:ascii="Times New Roman" w:hAnsi="Times New Roman" w:eastAsia="仿宋" w:cs="Times New Roman"/>
      <w:b/>
      <w:bCs/>
      <w:sz w:val="24"/>
      <w:szCs w:val="24"/>
    </w:rPr>
  </w:style>
  <w:style w:type="character" w:customStyle="1" w:styleId="192">
    <w:name w:val="sub_title1"/>
    <w:qFormat/>
    <w:uiPriority w:val="0"/>
    <w:rPr>
      <w:rFonts w:ascii="Calibri" w:hAnsi="Calibri" w:eastAsia="宋体" w:cs="Times New Roman"/>
      <w:lang w:bidi="ar-SA"/>
    </w:rPr>
  </w:style>
  <w:style w:type="character" w:customStyle="1" w:styleId="193">
    <w:name w:val="表格标题(居中) Char"/>
    <w:link w:val="194"/>
    <w:qFormat/>
    <w:uiPriority w:val="0"/>
    <w:rPr>
      <w:rFonts w:ascii="Calibri" w:hAnsi="Calibri" w:eastAsia="黑体" w:cs="Times New Roman"/>
      <w:kern w:val="2"/>
      <w:sz w:val="24"/>
    </w:rPr>
  </w:style>
  <w:style w:type="paragraph" w:customStyle="1" w:styleId="194">
    <w:name w:val="表格标题(居中)"/>
    <w:basedOn w:val="1"/>
    <w:link w:val="193"/>
    <w:qFormat/>
    <w:uiPriority w:val="0"/>
    <w:pPr>
      <w:snapToGrid w:val="0"/>
      <w:spacing w:line="300" w:lineRule="auto"/>
      <w:jc w:val="center"/>
    </w:pPr>
    <w:rPr>
      <w:rFonts w:eastAsia="黑体"/>
      <w:sz w:val="24"/>
      <w:szCs w:val="20"/>
    </w:rPr>
  </w:style>
  <w:style w:type="character" w:customStyle="1" w:styleId="195">
    <w:name w:val="Char Char1"/>
    <w:qFormat/>
    <w:uiPriority w:val="0"/>
    <w:rPr>
      <w:rFonts w:ascii="Calibri" w:hAnsi="Calibri" w:eastAsia="宋体" w:cs="Times New Roman"/>
      <w:kern w:val="2"/>
      <w:sz w:val="21"/>
      <w:szCs w:val="24"/>
    </w:rPr>
  </w:style>
  <w:style w:type="character" w:customStyle="1" w:styleId="196">
    <w:name w:val="本级2 Char"/>
    <w:link w:val="115"/>
    <w:qFormat/>
    <w:uiPriority w:val="0"/>
    <w:rPr>
      <w:rFonts w:ascii="仿宋_GB2312" w:hAnsi="仿宋" w:eastAsia="仿宋_GB2312" w:cs="Times New Roman"/>
      <w:b/>
      <w:bCs/>
      <w:kern w:val="2"/>
      <w:sz w:val="32"/>
      <w:szCs w:val="24"/>
    </w:rPr>
  </w:style>
  <w:style w:type="character" w:customStyle="1" w:styleId="197">
    <w:name w:val="正文（缩进） Char"/>
    <w:link w:val="198"/>
    <w:qFormat/>
    <w:uiPriority w:val="0"/>
    <w:rPr>
      <w:rFonts w:ascii="宋体" w:hAnsi="宋体" w:eastAsia="宋体" w:cs="宋体"/>
      <w:sz w:val="24"/>
      <w:szCs w:val="24"/>
    </w:rPr>
  </w:style>
  <w:style w:type="paragraph" w:customStyle="1" w:styleId="198">
    <w:name w:val="正文（缩进）"/>
    <w:basedOn w:val="1"/>
    <w:link w:val="197"/>
    <w:qFormat/>
    <w:uiPriority w:val="0"/>
    <w:pPr>
      <w:widowControl/>
      <w:spacing w:beforeLines="50" w:afterLines="50" w:line="360" w:lineRule="auto"/>
      <w:ind w:firstLine="480" w:firstLineChars="200"/>
      <w:jc w:val="left"/>
    </w:pPr>
    <w:rPr>
      <w:rFonts w:ascii="宋体" w:hAnsi="宋体"/>
      <w:kern w:val="0"/>
      <w:sz w:val="24"/>
    </w:rPr>
  </w:style>
  <w:style w:type="character" w:customStyle="1" w:styleId="199">
    <w:name w:val="标题 2 Char"/>
    <w:link w:val="4"/>
    <w:qFormat/>
    <w:uiPriority w:val="0"/>
    <w:rPr>
      <w:rFonts w:ascii="Arial" w:hAnsi="Arial" w:eastAsia="黑体" w:cs="Times New Roman"/>
      <w:b/>
      <w:bCs/>
      <w:kern w:val="2"/>
      <w:sz w:val="32"/>
      <w:szCs w:val="32"/>
    </w:rPr>
  </w:style>
  <w:style w:type="character" w:customStyle="1" w:styleId="200">
    <w:name w:val="称呼 Char"/>
    <w:qFormat/>
    <w:uiPriority w:val="0"/>
    <w:rPr>
      <w:rFonts w:ascii="Calibri" w:hAnsi="Calibri" w:eastAsia="宋体" w:cs="Times New Roman"/>
      <w:kern w:val="2"/>
      <w:sz w:val="21"/>
      <w:szCs w:val="24"/>
    </w:rPr>
  </w:style>
  <w:style w:type="character" w:customStyle="1" w:styleId="201">
    <w:name w:val="ca-4"/>
    <w:qFormat/>
    <w:uiPriority w:val="0"/>
    <w:rPr>
      <w:rFonts w:ascii="Calibri" w:hAnsi="Calibri" w:eastAsia="宋体" w:cs="Times New Roman"/>
      <w:lang w:bidi="ar-SA"/>
    </w:rPr>
  </w:style>
  <w:style w:type="character" w:customStyle="1" w:styleId="202">
    <w:name w:val="标题 6 Char1"/>
    <w:qFormat/>
    <w:uiPriority w:val="0"/>
    <w:rPr>
      <w:rFonts w:ascii="Cambria" w:hAnsi="Cambria" w:eastAsia="宋体" w:cs="Times New Roman"/>
      <w:b/>
      <w:bCs/>
      <w:kern w:val="2"/>
      <w:sz w:val="24"/>
      <w:szCs w:val="24"/>
    </w:rPr>
  </w:style>
  <w:style w:type="character" w:customStyle="1" w:styleId="203">
    <w:name w:val="HTML 地址 Char2"/>
    <w:link w:val="45"/>
    <w:qFormat/>
    <w:uiPriority w:val="0"/>
    <w:rPr>
      <w:rFonts w:ascii="Calibri" w:hAnsi="Calibri" w:eastAsia="仿宋" w:cs="Times New Roman"/>
      <w:i/>
      <w:iCs/>
      <w:sz w:val="32"/>
    </w:rPr>
  </w:style>
  <w:style w:type="character" w:customStyle="1" w:styleId="204">
    <w:name w:val="标题 8 字符"/>
    <w:qFormat/>
    <w:uiPriority w:val="0"/>
    <w:rPr>
      <w:rFonts w:ascii="Arial" w:hAnsi="Arial" w:eastAsia="黑体" w:cs="Times New Roman"/>
      <w:sz w:val="24"/>
      <w:szCs w:val="24"/>
    </w:rPr>
  </w:style>
  <w:style w:type="character" w:customStyle="1" w:styleId="205">
    <w:name w:val="标题 5 Char"/>
    <w:link w:val="7"/>
    <w:qFormat/>
    <w:uiPriority w:val="0"/>
    <w:rPr>
      <w:rFonts w:ascii="Calibri" w:hAnsi="Calibri" w:eastAsia="宋体" w:cs="Times New Roman"/>
      <w:b/>
      <w:bCs/>
      <w:kern w:val="2"/>
      <w:sz w:val="28"/>
      <w:szCs w:val="28"/>
    </w:rPr>
  </w:style>
  <w:style w:type="character" w:customStyle="1" w:styleId="206">
    <w:name w:val="页眉 Char1"/>
    <w:qFormat/>
    <w:uiPriority w:val="0"/>
    <w:rPr>
      <w:rFonts w:ascii="Times New Roman" w:hAnsi="Times New Roman" w:eastAsia="宋体" w:cs="Times New Roman"/>
      <w:kern w:val="2"/>
      <w:sz w:val="18"/>
      <w:szCs w:val="18"/>
    </w:rPr>
  </w:style>
  <w:style w:type="character" w:customStyle="1" w:styleId="207">
    <w:name w:val="HTML 地址 Char1"/>
    <w:qFormat/>
    <w:uiPriority w:val="0"/>
    <w:rPr>
      <w:rFonts w:ascii="Times New Roman" w:hAnsi="Times New Roman" w:eastAsia="仿宋" w:cs="Times New Roman"/>
      <w:i/>
      <w:iCs/>
      <w:sz w:val="32"/>
    </w:rPr>
  </w:style>
  <w:style w:type="character" w:customStyle="1" w:styleId="208">
    <w:name w:val="info4"/>
    <w:qFormat/>
    <w:uiPriority w:val="0"/>
    <w:rPr>
      <w:rFonts w:ascii="Calibri" w:hAnsi="Calibri" w:eastAsia="宋体" w:cs="Times New Roman"/>
    </w:rPr>
  </w:style>
  <w:style w:type="character" w:customStyle="1" w:styleId="209">
    <w:name w:val="正文2级 Char"/>
    <w:link w:val="210"/>
    <w:qFormat/>
    <w:uiPriority w:val="0"/>
    <w:rPr>
      <w:rFonts w:ascii="Calibri" w:hAnsi="Calibri"/>
      <w:bCs/>
      <w:kern w:val="44"/>
      <w:sz w:val="24"/>
      <w:szCs w:val="44"/>
      <w:lang w:val="en-US" w:eastAsia="zh-CN" w:bidi="ar-SA"/>
    </w:rPr>
  </w:style>
  <w:style w:type="paragraph" w:customStyle="1" w:styleId="210">
    <w:name w:val="正文2级"/>
    <w:link w:val="209"/>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211">
    <w:name w:val="批注框文本 字符"/>
    <w:qFormat/>
    <w:uiPriority w:val="0"/>
    <w:rPr>
      <w:rFonts w:ascii="Times New Roman" w:hAnsi="Times New Roman" w:eastAsia="仿宋" w:cs="Times New Roman"/>
      <w:sz w:val="18"/>
      <w:szCs w:val="18"/>
    </w:rPr>
  </w:style>
  <w:style w:type="character" w:customStyle="1" w:styleId="212">
    <w:name w:val="宏文本 Char"/>
    <w:qFormat/>
    <w:uiPriority w:val="0"/>
    <w:rPr>
      <w:rFonts w:ascii="Courier New" w:hAnsi="Courier New" w:eastAsia="宋体" w:cs="Courier New"/>
      <w:kern w:val="2"/>
      <w:sz w:val="24"/>
      <w:szCs w:val="24"/>
    </w:rPr>
  </w:style>
  <w:style w:type="character" w:customStyle="1" w:styleId="213">
    <w:name w:val="普通 (Web) Char"/>
    <w:link w:val="214"/>
    <w:qFormat/>
    <w:uiPriority w:val="0"/>
    <w:rPr>
      <w:rFonts w:ascii="宋体" w:hAnsi="宋体" w:eastAsia="宋体" w:cs="Times New Roman"/>
      <w:sz w:val="24"/>
      <w:szCs w:val="24"/>
    </w:rPr>
  </w:style>
  <w:style w:type="paragraph" w:customStyle="1" w:styleId="214">
    <w:name w:val="普通 (Web)"/>
    <w:basedOn w:val="1"/>
    <w:link w:val="213"/>
    <w:qFormat/>
    <w:uiPriority w:val="0"/>
    <w:pPr>
      <w:widowControl/>
      <w:spacing w:before="100" w:beforeAutospacing="1" w:after="100" w:afterAutospacing="1"/>
      <w:jc w:val="left"/>
    </w:pPr>
    <w:rPr>
      <w:rFonts w:ascii="宋体" w:hAnsi="宋体"/>
      <w:kern w:val="0"/>
      <w:sz w:val="24"/>
    </w:rPr>
  </w:style>
  <w:style w:type="character" w:customStyle="1" w:styleId="215">
    <w:name w:val="注释标题 Char"/>
    <w:qFormat/>
    <w:uiPriority w:val="0"/>
    <w:rPr>
      <w:rFonts w:ascii="Calibri" w:hAnsi="Calibri" w:eastAsia="宋体" w:cs="Times New Roman"/>
      <w:kern w:val="2"/>
      <w:sz w:val="21"/>
      <w:szCs w:val="24"/>
    </w:rPr>
  </w:style>
  <w:style w:type="character" w:customStyle="1" w:styleId="216">
    <w:name w:val="副标题 Char"/>
    <w:link w:val="66"/>
    <w:qFormat/>
    <w:uiPriority w:val="0"/>
    <w:rPr>
      <w:rFonts w:ascii="Cambria" w:hAnsi="Cambria" w:eastAsia="宋体" w:cs="Times New Roman"/>
      <w:b/>
      <w:bCs/>
      <w:kern w:val="28"/>
      <w:sz w:val="32"/>
      <w:szCs w:val="32"/>
    </w:rPr>
  </w:style>
  <w:style w:type="character" w:customStyle="1" w:styleId="217">
    <w:name w:val="文档结构图 Char"/>
    <w:link w:val="26"/>
    <w:qFormat/>
    <w:uiPriority w:val="0"/>
    <w:rPr>
      <w:rFonts w:ascii="Calibri" w:hAnsi="Calibri" w:eastAsia="宋体" w:cs="Times New Roman"/>
      <w:kern w:val="2"/>
      <w:sz w:val="21"/>
      <w:szCs w:val="24"/>
      <w:shd w:val="clear" w:color="auto" w:fill="000080"/>
    </w:rPr>
  </w:style>
  <w:style w:type="character" w:customStyle="1" w:styleId="218">
    <w:name w:val="font51"/>
    <w:qFormat/>
    <w:uiPriority w:val="0"/>
    <w:rPr>
      <w:rFonts w:hint="eastAsia" w:ascii="仿宋" w:hAnsi="仿宋" w:eastAsia="仿宋" w:cs="仿宋"/>
      <w:color w:val="000000"/>
      <w:sz w:val="24"/>
      <w:szCs w:val="24"/>
      <w:u w:val="none"/>
    </w:rPr>
  </w:style>
  <w:style w:type="character" w:customStyle="1" w:styleId="219">
    <w:name w:val="结束语 Char2"/>
    <w:link w:val="32"/>
    <w:qFormat/>
    <w:uiPriority w:val="0"/>
    <w:rPr>
      <w:rFonts w:ascii="Calibri" w:hAnsi="Calibri" w:eastAsia="仿宋" w:cs="Times New Roman"/>
      <w:sz w:val="32"/>
    </w:rPr>
  </w:style>
  <w:style w:type="character" w:customStyle="1" w:styleId="220">
    <w:name w:val="页眉 字符"/>
    <w:qFormat/>
    <w:uiPriority w:val="0"/>
    <w:rPr>
      <w:rFonts w:ascii="Times New Roman" w:hAnsi="Times New Roman" w:eastAsia="仿宋" w:cs="Times New Roman"/>
      <w:sz w:val="18"/>
      <w:szCs w:val="18"/>
    </w:rPr>
  </w:style>
  <w:style w:type="character" w:customStyle="1" w:styleId="221">
    <w:name w:val="5a"/>
    <w:qFormat/>
    <w:uiPriority w:val="0"/>
    <w:rPr>
      <w:rFonts w:ascii="Calibri" w:hAnsi="Calibri" w:eastAsia="宋体" w:cs="Times New Roman"/>
    </w:rPr>
  </w:style>
  <w:style w:type="character" w:customStyle="1" w:styleId="222">
    <w:name w:val="尾注文本 字符"/>
    <w:qFormat/>
    <w:uiPriority w:val="0"/>
    <w:rPr>
      <w:rFonts w:ascii="Times New Roman" w:hAnsi="Times New Roman" w:eastAsia="仿宋" w:cs="Times New Roman"/>
      <w:sz w:val="32"/>
    </w:rPr>
  </w:style>
  <w:style w:type="character" w:customStyle="1" w:styleId="223">
    <w:name w:val="宏文本 Char1"/>
    <w:qFormat/>
    <w:uiPriority w:val="0"/>
    <w:rPr>
      <w:rFonts w:ascii="Courier New" w:hAnsi="Courier New" w:eastAsia="宋体" w:cs="Times New Roman"/>
      <w:sz w:val="24"/>
      <w:szCs w:val="24"/>
    </w:rPr>
  </w:style>
  <w:style w:type="character" w:customStyle="1" w:styleId="224">
    <w:name w:val="信息标题 Char1"/>
    <w:qFormat/>
    <w:uiPriority w:val="0"/>
    <w:rPr>
      <w:rFonts w:ascii="Arial" w:hAnsi="Arial" w:eastAsia="仿宋" w:cs="Times New Roman"/>
      <w:sz w:val="24"/>
      <w:szCs w:val="24"/>
      <w:shd w:val="pct20" w:color="auto" w:fill="auto"/>
    </w:rPr>
  </w:style>
  <w:style w:type="character" w:customStyle="1" w:styleId="225">
    <w:name w:val="批注文字 Char"/>
    <w:link w:val="28"/>
    <w:qFormat/>
    <w:uiPriority w:val="0"/>
    <w:rPr>
      <w:rFonts w:ascii="Calibri" w:hAnsi="Calibri" w:eastAsia="宋体" w:cs="Times New Roman"/>
      <w:kern w:val="2"/>
      <w:sz w:val="21"/>
      <w:szCs w:val="24"/>
    </w:rPr>
  </w:style>
  <w:style w:type="character" w:customStyle="1" w:styleId="226">
    <w:name w:val="font"/>
    <w:qFormat/>
    <w:uiPriority w:val="0"/>
    <w:rPr>
      <w:rFonts w:ascii="Calibri" w:hAnsi="Calibri" w:eastAsia="宋体" w:cs="Times New Roman"/>
    </w:rPr>
  </w:style>
  <w:style w:type="character" w:customStyle="1" w:styleId="227">
    <w:name w:val="font31"/>
    <w:qFormat/>
    <w:uiPriority w:val="0"/>
    <w:rPr>
      <w:rFonts w:hint="eastAsia" w:ascii="仿宋" w:hAnsi="仿宋" w:eastAsia="仿宋" w:cs="仿宋"/>
      <w:b/>
      <w:bCs/>
      <w:color w:val="000000"/>
      <w:sz w:val="22"/>
      <w:szCs w:val="22"/>
      <w:u w:val="none"/>
    </w:rPr>
  </w:style>
  <w:style w:type="character" w:customStyle="1" w:styleId="228">
    <w:name w:val="正文文本 2 字符"/>
    <w:qFormat/>
    <w:uiPriority w:val="0"/>
    <w:rPr>
      <w:rFonts w:ascii="Times New Roman" w:hAnsi="Times New Roman" w:eastAsia="仿宋" w:cs="Times New Roman"/>
      <w:sz w:val="32"/>
    </w:rPr>
  </w:style>
  <w:style w:type="character" w:customStyle="1" w:styleId="229">
    <w:name w:val="标题 3 字符"/>
    <w:qFormat/>
    <w:uiPriority w:val="0"/>
    <w:rPr>
      <w:rFonts w:ascii="宋体" w:hAnsi="宋体" w:eastAsia="宋体" w:cs="Times New Roman"/>
      <w:b/>
      <w:spacing w:val="14"/>
      <w:sz w:val="28"/>
      <w:szCs w:val="24"/>
    </w:rPr>
  </w:style>
  <w:style w:type="character" w:customStyle="1" w:styleId="230">
    <w:name w:val="正文文本缩进 3 Char"/>
    <w:link w:val="71"/>
    <w:qFormat/>
    <w:uiPriority w:val="0"/>
    <w:rPr>
      <w:rFonts w:ascii="宋体" w:hAnsi="Calibri" w:eastAsia="宋体" w:cs="Times New Roman"/>
      <w:kern w:val="2"/>
      <w:sz w:val="21"/>
      <w:szCs w:val="24"/>
    </w:rPr>
  </w:style>
  <w:style w:type="character" w:customStyle="1" w:styleId="231">
    <w:name w:val="明显参考1"/>
    <w:qFormat/>
    <w:uiPriority w:val="0"/>
    <w:rPr>
      <w:rFonts w:ascii="Calibri" w:hAnsi="Calibri" w:eastAsia="宋体" w:cs="Times New Roman"/>
      <w:b/>
      <w:bCs/>
      <w:smallCaps/>
      <w:color w:val="DA1F28"/>
      <w:spacing w:val="5"/>
      <w:u w:val="single"/>
    </w:rPr>
  </w:style>
  <w:style w:type="character" w:customStyle="1" w:styleId="232">
    <w:name w:val="font41"/>
    <w:qFormat/>
    <w:uiPriority w:val="0"/>
    <w:rPr>
      <w:rFonts w:hint="eastAsia" w:ascii="仿宋" w:hAnsi="仿宋" w:eastAsia="仿宋" w:cs="仿宋"/>
      <w:color w:val="000000"/>
      <w:sz w:val="22"/>
      <w:szCs w:val="22"/>
      <w:u w:val="none"/>
    </w:rPr>
  </w:style>
  <w:style w:type="character" w:customStyle="1" w:styleId="233">
    <w:name w:val="标题 4 字符"/>
    <w:qFormat/>
    <w:uiPriority w:val="0"/>
    <w:rPr>
      <w:rFonts w:ascii="宋体" w:hAnsi="Arial" w:eastAsia="宋体" w:cs="Times New Roman"/>
      <w:b/>
      <w:bCs/>
      <w:sz w:val="24"/>
      <w:szCs w:val="28"/>
    </w:rPr>
  </w:style>
  <w:style w:type="character" w:customStyle="1" w:styleId="234">
    <w:name w:val="ca-11"/>
    <w:qFormat/>
    <w:uiPriority w:val="0"/>
    <w:rPr>
      <w:rFonts w:ascii="宋体" w:hAnsi="Calibri" w:eastAsia="宋体" w:cs="Times New Roman"/>
      <w:sz w:val="24"/>
      <w:szCs w:val="24"/>
      <w:lang w:bidi="ar-SA"/>
    </w:rPr>
  </w:style>
  <w:style w:type="character" w:customStyle="1" w:styleId="235">
    <w:name w:val="Table Text Char1"/>
    <w:qFormat/>
    <w:uiPriority w:val="0"/>
    <w:rPr>
      <w:rFonts w:ascii="Arial" w:hAnsi="Arial" w:eastAsia="宋体" w:cs="Arial"/>
      <w:snapToGrid w:val="0"/>
      <w:sz w:val="21"/>
      <w:szCs w:val="21"/>
      <w:lang w:val="en-US" w:eastAsia="zh-CN" w:bidi="ar-SA"/>
    </w:rPr>
  </w:style>
  <w:style w:type="character" w:customStyle="1" w:styleId="236">
    <w:name w:val="批注框文本 Char"/>
    <w:link w:val="57"/>
    <w:qFormat/>
    <w:uiPriority w:val="0"/>
    <w:rPr>
      <w:rFonts w:ascii="Calibri" w:hAnsi="Calibri" w:eastAsia="宋体" w:cs="Times New Roman"/>
      <w:kern w:val="2"/>
      <w:sz w:val="18"/>
      <w:szCs w:val="18"/>
    </w:rPr>
  </w:style>
  <w:style w:type="character" w:customStyle="1" w:styleId="237">
    <w:name w:val="页脚 Char"/>
    <w:link w:val="58"/>
    <w:qFormat/>
    <w:uiPriority w:val="0"/>
    <w:rPr>
      <w:rFonts w:ascii="Calibri" w:hAnsi="Calibri" w:eastAsia="宋体" w:cs="Times New Roman"/>
      <w:kern w:val="2"/>
      <w:sz w:val="18"/>
      <w:szCs w:val="18"/>
    </w:rPr>
  </w:style>
  <w:style w:type="character" w:customStyle="1" w:styleId="238">
    <w:name w:val="本级1 Char"/>
    <w:link w:val="239"/>
    <w:qFormat/>
    <w:uiPriority w:val="0"/>
    <w:rPr>
      <w:rFonts w:ascii="仿宋_GB2312" w:hAnsi="仿宋" w:eastAsia="仿宋_GB2312" w:cs="Times New Roman"/>
      <w:b/>
      <w:kern w:val="44"/>
      <w:sz w:val="32"/>
      <w:szCs w:val="24"/>
    </w:rPr>
  </w:style>
  <w:style w:type="paragraph" w:customStyle="1" w:styleId="239">
    <w:name w:val="本级1"/>
    <w:basedOn w:val="3"/>
    <w:link w:val="238"/>
    <w:qFormat/>
    <w:uiPriority w:val="0"/>
    <w:pPr>
      <w:tabs>
        <w:tab w:val="left" w:pos="425"/>
      </w:tabs>
      <w:spacing w:before="100" w:beforeAutospacing="1" w:after="100" w:afterAutospacing="1" w:line="360" w:lineRule="auto"/>
      <w:ind w:left="425" w:hanging="425"/>
    </w:pPr>
    <w:rPr>
      <w:rFonts w:ascii="仿宋_GB2312" w:hAnsi="仿宋" w:eastAsia="仿宋_GB2312"/>
      <w:sz w:val="32"/>
      <w:szCs w:val="24"/>
    </w:rPr>
  </w:style>
  <w:style w:type="character" w:customStyle="1" w:styleId="240">
    <w:name w:val="Char Char3"/>
    <w:qFormat/>
    <w:uiPriority w:val="0"/>
    <w:rPr>
      <w:rFonts w:ascii="Calibri" w:hAnsi="Calibri" w:eastAsia="宋体" w:cs="Times New Roman"/>
      <w:sz w:val="18"/>
      <w:szCs w:val="18"/>
    </w:rPr>
  </w:style>
  <w:style w:type="character" w:customStyle="1" w:styleId="241">
    <w:name w:val="电子邮件签名 Char2"/>
    <w:link w:val="19"/>
    <w:qFormat/>
    <w:uiPriority w:val="0"/>
    <w:rPr>
      <w:rFonts w:ascii="Calibri" w:hAnsi="Calibri" w:eastAsia="仿宋" w:cs="Times New Roman"/>
      <w:sz w:val="32"/>
    </w:rPr>
  </w:style>
  <w:style w:type="character" w:customStyle="1" w:styleId="242">
    <w:name w:val="font81"/>
    <w:qFormat/>
    <w:uiPriority w:val="0"/>
    <w:rPr>
      <w:rFonts w:hint="eastAsia" w:ascii="仿宋" w:hAnsi="仿宋" w:eastAsia="仿宋" w:cs="仿宋"/>
      <w:color w:val="000000"/>
      <w:sz w:val="24"/>
      <w:szCs w:val="24"/>
      <w:u w:val="none"/>
    </w:rPr>
  </w:style>
  <w:style w:type="character" w:customStyle="1" w:styleId="243">
    <w:name w:val="标题 5 字符"/>
    <w:qFormat/>
    <w:uiPriority w:val="0"/>
    <w:rPr>
      <w:rFonts w:ascii="Times New Roman" w:hAnsi="Times New Roman" w:eastAsia="仿宋" w:cs="Times New Roman"/>
      <w:b/>
      <w:bCs/>
      <w:sz w:val="28"/>
      <w:szCs w:val="28"/>
    </w:rPr>
  </w:style>
  <w:style w:type="character" w:customStyle="1" w:styleId="244">
    <w:name w:val="10f000000"/>
    <w:qFormat/>
    <w:uiPriority w:val="0"/>
    <w:rPr>
      <w:rFonts w:ascii="Calibri" w:hAnsi="Calibri" w:eastAsia="宋体" w:cs="Times New Roman"/>
    </w:rPr>
  </w:style>
  <w:style w:type="character" w:customStyle="1" w:styleId="245">
    <w:name w:val="脚注文本 Char"/>
    <w:qFormat/>
    <w:uiPriority w:val="0"/>
    <w:rPr>
      <w:rFonts w:ascii="Calibri" w:hAnsi="Calibri" w:eastAsia="宋体" w:cs="Times New Roman"/>
      <w:kern w:val="2"/>
      <w:sz w:val="18"/>
      <w:szCs w:val="18"/>
    </w:rPr>
  </w:style>
  <w:style w:type="character" w:customStyle="1" w:styleId="246">
    <w:name w:val="标题 2 字符"/>
    <w:qFormat/>
    <w:uiPriority w:val="0"/>
    <w:rPr>
      <w:rFonts w:ascii="宋体" w:hAnsi="宋体" w:eastAsia="宋体" w:cs="Times New Roman"/>
      <w:b/>
      <w:spacing w:val="14"/>
      <w:sz w:val="30"/>
      <w:szCs w:val="24"/>
    </w:rPr>
  </w:style>
  <w:style w:type="character" w:customStyle="1" w:styleId="247">
    <w:name w:val="宏文本 Char2"/>
    <w:link w:val="2"/>
    <w:qFormat/>
    <w:uiPriority w:val="0"/>
    <w:rPr>
      <w:rFonts w:ascii="Courier New" w:hAnsi="Courier New"/>
      <w:kern w:val="2"/>
      <w:sz w:val="24"/>
      <w:szCs w:val="24"/>
      <w:lang w:val="en-US" w:eastAsia="zh-CN" w:bidi="ar-SA"/>
    </w:rPr>
  </w:style>
  <w:style w:type="character" w:customStyle="1" w:styleId="248">
    <w:name w:val="Char Char31"/>
    <w:qFormat/>
    <w:uiPriority w:val="0"/>
    <w:rPr>
      <w:rFonts w:ascii="Calibri" w:hAnsi="Calibri" w:eastAsia="宋体" w:cs="Times New Roman"/>
      <w:sz w:val="18"/>
      <w:szCs w:val="18"/>
    </w:rPr>
  </w:style>
  <w:style w:type="character" w:customStyle="1" w:styleId="249">
    <w:name w:val="电子邮件签名 Char1"/>
    <w:qFormat/>
    <w:uiPriority w:val="0"/>
    <w:rPr>
      <w:rFonts w:ascii="Times New Roman" w:hAnsi="Times New Roman" w:eastAsia="仿宋" w:cs="Times New Roman"/>
      <w:sz w:val="32"/>
    </w:rPr>
  </w:style>
  <w:style w:type="character" w:customStyle="1" w:styleId="250">
    <w:name w:val="ca-3"/>
    <w:qFormat/>
    <w:uiPriority w:val="0"/>
    <w:rPr>
      <w:rFonts w:ascii="Calibri" w:hAnsi="Calibri" w:eastAsia="宋体" w:cs="Times New Roman"/>
      <w:lang w:bidi="ar-SA"/>
    </w:rPr>
  </w:style>
  <w:style w:type="character" w:customStyle="1" w:styleId="251">
    <w:name w:val="font91"/>
    <w:qFormat/>
    <w:uiPriority w:val="0"/>
    <w:rPr>
      <w:rFonts w:hint="eastAsia" w:ascii="宋体" w:hAnsi="宋体" w:eastAsia="宋体" w:cs="宋体"/>
      <w:color w:val="000000"/>
      <w:sz w:val="21"/>
      <w:szCs w:val="21"/>
      <w:u w:val="none"/>
    </w:rPr>
  </w:style>
  <w:style w:type="character" w:customStyle="1" w:styleId="252">
    <w:name w:val="信息标题 Char2"/>
    <w:link w:val="80"/>
    <w:qFormat/>
    <w:uiPriority w:val="0"/>
    <w:rPr>
      <w:rFonts w:ascii="Arial" w:hAnsi="Arial" w:eastAsia="仿宋" w:cs="Arial"/>
      <w:sz w:val="24"/>
      <w:szCs w:val="24"/>
      <w:shd w:val="pct20" w:color="auto" w:fill="auto"/>
    </w:rPr>
  </w:style>
  <w:style w:type="character" w:customStyle="1" w:styleId="253">
    <w:name w:val="正文文本 3 Char1"/>
    <w:qFormat/>
    <w:uiPriority w:val="0"/>
    <w:rPr>
      <w:rFonts w:ascii="Times New Roman" w:hAnsi="Times New Roman" w:eastAsia="仿宋" w:cs="Times New Roman"/>
      <w:sz w:val="16"/>
      <w:szCs w:val="16"/>
    </w:rPr>
  </w:style>
  <w:style w:type="character" w:customStyle="1" w:styleId="254">
    <w:name w:val="apple-style-span"/>
    <w:qFormat/>
    <w:uiPriority w:val="0"/>
    <w:rPr>
      <w:rFonts w:ascii="Calibri" w:hAnsi="Calibri" w:eastAsia="宋体" w:cs="Times New Roman"/>
      <w:lang w:bidi="ar-SA"/>
    </w:rPr>
  </w:style>
  <w:style w:type="character" w:customStyle="1" w:styleId="255">
    <w:name w:val="正文文本 3 Char2"/>
    <w:link w:val="31"/>
    <w:qFormat/>
    <w:uiPriority w:val="0"/>
    <w:rPr>
      <w:rFonts w:ascii="Calibri" w:hAnsi="Calibri" w:eastAsia="仿宋" w:cs="Times New Roman"/>
      <w:sz w:val="16"/>
      <w:szCs w:val="16"/>
    </w:rPr>
  </w:style>
  <w:style w:type="character" w:customStyle="1" w:styleId="256">
    <w:name w:val="正文首行缩进 2 Char"/>
    <w:link w:val="87"/>
    <w:qFormat/>
    <w:uiPriority w:val="0"/>
    <w:rPr>
      <w:rFonts w:ascii="Calibri" w:hAnsi="Calibri" w:eastAsia="宋体" w:cs="Times New Roman"/>
      <w:b/>
      <w:kern w:val="2"/>
      <w:sz w:val="21"/>
      <w:szCs w:val="24"/>
    </w:rPr>
  </w:style>
  <w:style w:type="character" w:customStyle="1" w:styleId="257">
    <w:name w:val="Table Heading Char"/>
    <w:link w:val="258"/>
    <w:qFormat/>
    <w:uiPriority w:val="0"/>
    <w:rPr>
      <w:rFonts w:ascii="Arial" w:hAnsi="Arial" w:eastAsia="黑体" w:cs="Book Antiqua"/>
      <w:bCs/>
      <w:snapToGrid w:val="0"/>
      <w:sz w:val="21"/>
      <w:szCs w:val="21"/>
    </w:rPr>
  </w:style>
  <w:style w:type="paragraph" w:customStyle="1" w:styleId="258">
    <w:name w:val="Table Heading"/>
    <w:basedOn w:val="1"/>
    <w:link w:val="257"/>
    <w:qFormat/>
    <w:uiPriority w:val="0"/>
    <w:pPr>
      <w:keepNext/>
      <w:topLinePunct/>
      <w:adjustRightInd w:val="0"/>
      <w:snapToGrid w:val="0"/>
      <w:spacing w:before="80" w:after="80" w:line="240" w:lineRule="atLeast"/>
      <w:jc w:val="left"/>
    </w:pPr>
    <w:rPr>
      <w:rFonts w:ascii="Arial" w:hAnsi="Arial" w:eastAsia="黑体"/>
      <w:bCs/>
      <w:snapToGrid w:val="0"/>
      <w:kern w:val="0"/>
      <w:szCs w:val="21"/>
    </w:rPr>
  </w:style>
  <w:style w:type="character" w:customStyle="1" w:styleId="259">
    <w:name w:val="结束语 Char"/>
    <w:qFormat/>
    <w:uiPriority w:val="0"/>
    <w:rPr>
      <w:rFonts w:ascii="Calibri" w:hAnsi="Calibri" w:eastAsia="宋体" w:cs="Times New Roman"/>
      <w:kern w:val="2"/>
      <w:sz w:val="21"/>
      <w:szCs w:val="24"/>
    </w:rPr>
  </w:style>
  <w:style w:type="character" w:customStyle="1" w:styleId="260">
    <w:name w:val="列出段落 Char1"/>
    <w:link w:val="261"/>
    <w:qFormat/>
    <w:uiPriority w:val="0"/>
    <w:rPr>
      <w:rFonts w:ascii="Calibri" w:hAnsi="Calibri" w:eastAsia="宋体" w:cs="Times New Roman"/>
      <w:kern w:val="2"/>
      <w:sz w:val="21"/>
      <w:szCs w:val="22"/>
    </w:rPr>
  </w:style>
  <w:style w:type="paragraph" w:styleId="261">
    <w:name w:val="List Paragraph"/>
    <w:basedOn w:val="1"/>
    <w:link w:val="260"/>
    <w:qFormat/>
    <w:uiPriority w:val="0"/>
    <w:pPr>
      <w:ind w:firstLine="420" w:firstLineChars="200"/>
    </w:pPr>
    <w:rPr>
      <w:szCs w:val="22"/>
    </w:rPr>
  </w:style>
  <w:style w:type="character" w:customStyle="1" w:styleId="262">
    <w:name w:val="标题 1 字符"/>
    <w:qFormat/>
    <w:uiPriority w:val="0"/>
    <w:rPr>
      <w:rFonts w:ascii="宋体" w:hAnsi="宋体" w:eastAsia="宋体" w:cs="Times New Roman"/>
      <w:b/>
      <w:spacing w:val="14"/>
      <w:kern w:val="44"/>
      <w:sz w:val="44"/>
      <w:szCs w:val="52"/>
    </w:rPr>
  </w:style>
  <w:style w:type="character" w:customStyle="1" w:styleId="263">
    <w:name w:val="纯文本 Char"/>
    <w:link w:val="41"/>
    <w:qFormat/>
    <w:uiPriority w:val="0"/>
    <w:rPr>
      <w:rFonts w:ascii="宋体" w:hAnsi="Calibri" w:eastAsia="宋体" w:cs="Times New Roman"/>
      <w:kern w:val="2"/>
      <w:sz w:val="21"/>
    </w:rPr>
  </w:style>
  <w:style w:type="character" w:customStyle="1" w:styleId="264">
    <w:name w:val="注释标题 Char1"/>
    <w:qFormat/>
    <w:uiPriority w:val="0"/>
    <w:rPr>
      <w:rFonts w:ascii="Times New Roman" w:hAnsi="Times New Roman" w:eastAsia="仿宋" w:cs="Times New Roman"/>
      <w:sz w:val="32"/>
    </w:rPr>
  </w:style>
  <w:style w:type="character" w:customStyle="1" w:styleId="265">
    <w:name w:val="脚注文本 Char1"/>
    <w:qFormat/>
    <w:uiPriority w:val="0"/>
    <w:rPr>
      <w:rFonts w:ascii="Times New Roman" w:hAnsi="Times New Roman" w:eastAsia="仿宋" w:cs="Times New Roman"/>
      <w:sz w:val="18"/>
      <w:szCs w:val="18"/>
    </w:rPr>
  </w:style>
  <w:style w:type="character" w:customStyle="1" w:styleId="266">
    <w:name w:val="正文缩进 Char"/>
    <w:link w:val="21"/>
    <w:qFormat/>
    <w:uiPriority w:val="0"/>
    <w:rPr>
      <w:rFonts w:ascii="Calibri" w:hAnsi="Calibri" w:eastAsia="宋体" w:cs="Times New Roman"/>
      <w:kern w:val="2"/>
      <w:sz w:val="21"/>
      <w:szCs w:val="24"/>
      <w:lang w:val="en-US" w:eastAsia="zh-CN" w:bidi="ar-SA"/>
    </w:rPr>
  </w:style>
  <w:style w:type="character" w:customStyle="1" w:styleId="267">
    <w:name w:val="页脚 Char1"/>
    <w:qFormat/>
    <w:uiPriority w:val="0"/>
    <w:rPr>
      <w:rFonts w:ascii="Times New Roman" w:hAnsi="Times New Roman" w:eastAsia="宋体" w:cs="Times New Roman"/>
      <w:kern w:val="2"/>
      <w:sz w:val="18"/>
      <w:szCs w:val="18"/>
    </w:rPr>
  </w:style>
  <w:style w:type="character" w:customStyle="1" w:styleId="268">
    <w:name w:val="btn"/>
    <w:qFormat/>
    <w:uiPriority w:val="0"/>
    <w:rPr>
      <w:rFonts w:ascii="Calibri" w:hAnsi="Calibri" w:eastAsia="宋体" w:cs="Times New Roman"/>
    </w:rPr>
  </w:style>
  <w:style w:type="character" w:customStyle="1" w:styleId="269">
    <w:name w:val="注释标题 Char2"/>
    <w:link w:val="16"/>
    <w:qFormat/>
    <w:uiPriority w:val="0"/>
    <w:rPr>
      <w:rFonts w:ascii="Calibri" w:hAnsi="Calibri" w:eastAsia="仿宋" w:cs="Times New Roman"/>
      <w:sz w:val="32"/>
    </w:rPr>
  </w:style>
  <w:style w:type="character" w:customStyle="1" w:styleId="270">
    <w:name w:val="签名 Char2"/>
    <w:link w:val="60"/>
    <w:qFormat/>
    <w:uiPriority w:val="0"/>
    <w:rPr>
      <w:rFonts w:ascii="Calibri" w:hAnsi="Calibri" w:eastAsia="仿宋" w:cs="Times New Roman"/>
      <w:sz w:val="32"/>
    </w:rPr>
  </w:style>
  <w:style w:type="character" w:customStyle="1" w:styleId="271">
    <w:name w:val="ca-2"/>
    <w:qFormat/>
    <w:uiPriority w:val="0"/>
    <w:rPr>
      <w:rFonts w:ascii="Calibri" w:hAnsi="Calibri" w:eastAsia="宋体" w:cs="Times New Roman"/>
      <w:lang w:bidi="ar-SA"/>
    </w:rPr>
  </w:style>
  <w:style w:type="character" w:customStyle="1" w:styleId="272">
    <w:name w:val="页脚 字符"/>
    <w:qFormat/>
    <w:uiPriority w:val="0"/>
    <w:rPr>
      <w:rFonts w:ascii="Times New Roman" w:hAnsi="Times New Roman" w:eastAsia="仿宋" w:cs="Times New Roman"/>
      <w:sz w:val="18"/>
      <w:szCs w:val="18"/>
    </w:rPr>
  </w:style>
  <w:style w:type="character" w:customStyle="1" w:styleId="273">
    <w:name w:val="日期 字符"/>
    <w:qFormat/>
    <w:uiPriority w:val="0"/>
    <w:rPr>
      <w:rFonts w:ascii="Times New Roman" w:hAnsi="Times New Roman" w:eastAsia="仿宋" w:cs="Times New Roman"/>
      <w:sz w:val="32"/>
    </w:rPr>
  </w:style>
  <w:style w:type="character" w:customStyle="1" w:styleId="274">
    <w:name w:val="font61"/>
    <w:qFormat/>
    <w:uiPriority w:val="0"/>
    <w:rPr>
      <w:rFonts w:hint="eastAsia" w:ascii="宋体" w:hAnsi="宋体" w:eastAsia="宋体" w:cs="宋体"/>
      <w:color w:val="000000"/>
      <w:sz w:val="24"/>
      <w:szCs w:val="24"/>
      <w:u w:val="none"/>
    </w:rPr>
  </w:style>
  <w:style w:type="character" w:customStyle="1" w:styleId="275">
    <w:name w:val="尾注文本 Char"/>
    <w:link w:val="55"/>
    <w:qFormat/>
    <w:uiPriority w:val="0"/>
    <w:rPr>
      <w:rFonts w:ascii="Calibri" w:hAnsi="Calibri" w:eastAsia="宋体" w:cs="Times New Roman"/>
      <w:kern w:val="2"/>
      <w:sz w:val="21"/>
      <w:szCs w:val="24"/>
    </w:rPr>
  </w:style>
  <w:style w:type="character" w:customStyle="1" w:styleId="276">
    <w:name w:val="HTML 地址 Char"/>
    <w:qFormat/>
    <w:uiPriority w:val="0"/>
    <w:rPr>
      <w:rFonts w:ascii="Calibri" w:hAnsi="Calibri" w:eastAsia="宋体" w:cs="Times New Roman"/>
      <w:i/>
      <w:iCs/>
      <w:kern w:val="2"/>
      <w:sz w:val="21"/>
      <w:szCs w:val="24"/>
    </w:rPr>
  </w:style>
  <w:style w:type="character" w:customStyle="1" w:styleId="277">
    <w:name w:val="ca-21"/>
    <w:qFormat/>
    <w:uiPriority w:val="0"/>
    <w:rPr>
      <w:rFonts w:ascii="宋体-18030" w:hAnsi="Calibri" w:eastAsia="宋体-18030" w:cs="宋体-18030"/>
      <w:sz w:val="24"/>
      <w:szCs w:val="24"/>
      <w:lang w:bidi="ar-SA"/>
    </w:rPr>
  </w:style>
  <w:style w:type="character" w:customStyle="1" w:styleId="278">
    <w:name w:val="chanpinname"/>
    <w:qFormat/>
    <w:uiPriority w:val="0"/>
    <w:rPr>
      <w:rFonts w:ascii="Calibri" w:hAnsi="Calibri" w:eastAsia="宋体" w:cs="Times New Roman"/>
    </w:rPr>
  </w:style>
  <w:style w:type="character" w:customStyle="1" w:styleId="279">
    <w:name w:val="结束语 Char1"/>
    <w:qFormat/>
    <w:uiPriority w:val="0"/>
    <w:rPr>
      <w:rFonts w:ascii="Times New Roman" w:hAnsi="Times New Roman" w:eastAsia="仿宋" w:cs="Times New Roman"/>
      <w:sz w:val="32"/>
    </w:rPr>
  </w:style>
  <w:style w:type="character" w:customStyle="1" w:styleId="280">
    <w:name w:val="标题 字符"/>
    <w:qFormat/>
    <w:uiPriority w:val="0"/>
    <w:rPr>
      <w:rFonts w:ascii="宋体" w:hAnsi="Arial" w:eastAsia="宋体" w:cs="Arial"/>
      <w:b/>
      <w:bCs/>
      <w:sz w:val="44"/>
      <w:szCs w:val="32"/>
    </w:rPr>
  </w:style>
  <w:style w:type="character" w:customStyle="1" w:styleId="281">
    <w:name w:val="NormalCharacter"/>
    <w:qFormat/>
    <w:uiPriority w:val="0"/>
  </w:style>
  <w:style w:type="character" w:customStyle="1" w:styleId="282">
    <w:name w:val="shouchang1"/>
    <w:qFormat/>
    <w:uiPriority w:val="0"/>
    <w:rPr>
      <w:rFonts w:ascii="Calibri" w:hAnsi="Calibri" w:eastAsia="宋体" w:cs="Times New Roman"/>
      <w:color w:val="000000"/>
      <w:sz w:val="22"/>
      <w:szCs w:val="22"/>
      <w:u w:val="none"/>
    </w:rPr>
  </w:style>
  <w:style w:type="character" w:customStyle="1" w:styleId="283">
    <w:name w:val="标题4 Char"/>
    <w:link w:val="284"/>
    <w:qFormat/>
    <w:uiPriority w:val="0"/>
    <w:rPr>
      <w:rFonts w:ascii="Calibri" w:hAnsi="Calibri" w:eastAsia="仿宋" w:cs="Times New Roman"/>
      <w:b/>
      <w:kern w:val="2"/>
      <w:sz w:val="24"/>
    </w:rPr>
  </w:style>
  <w:style w:type="paragraph" w:customStyle="1" w:styleId="284">
    <w:name w:val="标题4"/>
    <w:basedOn w:val="1"/>
    <w:next w:val="7"/>
    <w:link w:val="283"/>
    <w:qFormat/>
    <w:uiPriority w:val="0"/>
    <w:pPr>
      <w:snapToGrid w:val="0"/>
      <w:spacing w:before="60" w:line="360" w:lineRule="auto"/>
      <w:ind w:firstLine="454"/>
    </w:pPr>
    <w:rPr>
      <w:rFonts w:eastAsia="仿宋"/>
      <w:b/>
      <w:sz w:val="24"/>
      <w:szCs w:val="20"/>
    </w:rPr>
  </w:style>
  <w:style w:type="character" w:customStyle="1" w:styleId="285">
    <w:name w:val="Date Char"/>
    <w:qFormat/>
    <w:uiPriority w:val="0"/>
    <w:rPr>
      <w:rFonts w:ascii="宋体" w:hAnsi="Calibri" w:eastAsia="宋体" w:cs="Times New Roman"/>
      <w:kern w:val="2"/>
      <w:sz w:val="24"/>
      <w:lang w:val="en-US" w:eastAsia="zh-CN"/>
    </w:rPr>
  </w:style>
  <w:style w:type="character" w:customStyle="1" w:styleId="286">
    <w:name w:val="标题 8 Char1"/>
    <w:qFormat/>
    <w:uiPriority w:val="0"/>
    <w:rPr>
      <w:rFonts w:ascii="Cambria" w:hAnsi="Cambria" w:eastAsia="宋体" w:cs="Times New Roman"/>
      <w:kern w:val="2"/>
      <w:sz w:val="24"/>
      <w:szCs w:val="24"/>
    </w:rPr>
  </w:style>
  <w:style w:type="paragraph" w:customStyle="1" w:styleId="287">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288">
    <w:name w:val="样式5"/>
    <w:basedOn w:val="1"/>
    <w:qFormat/>
    <w:uiPriority w:val="0"/>
    <w:pPr>
      <w:widowControl/>
      <w:tabs>
        <w:tab w:val="left" w:pos="1669"/>
      </w:tabs>
      <w:spacing w:beforeLines="50" w:afterLines="50"/>
      <w:ind w:left="1669" w:hanging="420"/>
    </w:pPr>
    <w:rPr>
      <w:kern w:val="0"/>
    </w:rPr>
  </w:style>
  <w:style w:type="paragraph" w:customStyle="1" w:styleId="289">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290">
    <w:name w:val="样式 标题 4Alt+4项h4H41.1.1.1 Heading 4Heading FourHead44bul...1"/>
    <w:basedOn w:val="6"/>
    <w:qFormat/>
    <w:uiPriority w:val="0"/>
    <w:pPr>
      <w:tabs>
        <w:tab w:val="left" w:pos="1931"/>
      </w:tabs>
      <w:spacing w:before="120" w:after="0" w:line="360" w:lineRule="auto"/>
      <w:ind w:left="1931" w:hanging="851"/>
      <w:jc w:val="left"/>
    </w:pPr>
    <w:rPr>
      <w:rFonts w:ascii="Times New Roman" w:hAnsi="Times New Roman" w:eastAsia="宋体" w:cs="宋体"/>
      <w:b w:val="0"/>
      <w:bCs w:val="0"/>
      <w:sz w:val="24"/>
      <w:szCs w:val="20"/>
    </w:rPr>
  </w:style>
  <w:style w:type="paragraph" w:customStyle="1" w:styleId="291">
    <w:name w:val="正"/>
    <w:basedOn w:val="1"/>
    <w:qFormat/>
    <w:uiPriority w:val="0"/>
    <w:pPr>
      <w:tabs>
        <w:tab w:val="left" w:pos="-120"/>
      </w:tabs>
      <w:adjustRightInd w:val="0"/>
      <w:spacing w:line="560" w:lineRule="exact"/>
      <w:ind w:firstLine="600"/>
      <w:textAlignment w:val="baseline"/>
    </w:pPr>
    <w:rPr>
      <w:rFonts w:ascii="仿宋_GB2312" w:eastAsia="仿宋_GB2312"/>
      <w:color w:val="000000"/>
      <w:spacing w:val="20"/>
      <w:kern w:val="0"/>
      <w:szCs w:val="28"/>
    </w:rPr>
  </w:style>
  <w:style w:type="paragraph" w:customStyle="1" w:styleId="292">
    <w:name w:val="表号"/>
    <w:basedOn w:val="1"/>
    <w:next w:val="1"/>
    <w:qFormat/>
    <w:uiPriority w:val="0"/>
    <w:pPr>
      <w:spacing w:beforeLines="100" w:afterLines="50"/>
      <w:jc w:val="center"/>
    </w:pPr>
    <w:rPr>
      <w:rFonts w:eastAsia="黑体"/>
    </w:rPr>
  </w:style>
  <w:style w:type="paragraph" w:customStyle="1" w:styleId="293">
    <w:name w:val="表格样式"/>
    <w:basedOn w:val="1"/>
    <w:qFormat/>
    <w:uiPriority w:val="0"/>
    <w:pPr>
      <w:spacing w:before="156" w:after="156"/>
      <w:jc w:val="center"/>
    </w:pPr>
    <w:rPr>
      <w:rFonts w:ascii="宋体" w:hAnsi="宋体" w:cs="宋体"/>
      <w:b/>
      <w:bCs/>
      <w:kern w:val="0"/>
      <w:szCs w:val="20"/>
    </w:rPr>
  </w:style>
  <w:style w:type="paragraph" w:customStyle="1" w:styleId="294">
    <w:name w:val="默认段落字体 Para Char Char Char Char Char Char Char"/>
    <w:basedOn w:val="1"/>
    <w:qFormat/>
    <w:uiPriority w:val="0"/>
    <w:pPr>
      <w:jc w:val="left"/>
    </w:pPr>
    <w:rPr>
      <w:rFonts w:ascii="Tahoma" w:hAnsi="Tahoma"/>
      <w:sz w:val="24"/>
      <w:szCs w:val="20"/>
    </w:rPr>
  </w:style>
  <w:style w:type="paragraph" w:customStyle="1" w:styleId="295">
    <w:name w:val="样式3"/>
    <w:basedOn w:val="296"/>
    <w:qFormat/>
    <w:uiPriority w:val="0"/>
    <w:pPr>
      <w:spacing w:line="240" w:lineRule="auto"/>
      <w:ind w:firstLine="0" w:firstLineChars="0"/>
    </w:pPr>
    <w:rPr>
      <w:rFonts w:ascii="Times New Roman" w:hAnsi="Times New Roman"/>
      <w:sz w:val="21"/>
    </w:rPr>
  </w:style>
  <w:style w:type="paragraph" w:customStyle="1" w:styleId="296">
    <w:name w:val="说明正文"/>
    <w:basedOn w:val="1"/>
    <w:qFormat/>
    <w:uiPriority w:val="0"/>
    <w:pPr>
      <w:spacing w:line="360" w:lineRule="auto"/>
      <w:ind w:firstLine="480" w:firstLineChars="200"/>
    </w:pPr>
    <w:rPr>
      <w:rFonts w:ascii="宋体" w:hAnsi="宋体"/>
      <w:sz w:val="24"/>
    </w:rPr>
  </w:style>
  <w:style w:type="paragraph" w:customStyle="1" w:styleId="297">
    <w:name w:val="xl7869"/>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298">
    <w:name w:val="Item List in Table"/>
    <w:basedOn w:val="1"/>
    <w:qFormat/>
    <w:uiPriority w:val="0"/>
    <w:pPr>
      <w:tabs>
        <w:tab w:val="left" w:pos="170"/>
      </w:tabs>
      <w:topLinePunct/>
      <w:adjustRightInd w:val="0"/>
      <w:snapToGrid w:val="0"/>
      <w:spacing w:before="80" w:after="80" w:line="240" w:lineRule="atLeast"/>
      <w:ind w:left="170" w:hanging="170"/>
      <w:jc w:val="left"/>
    </w:pPr>
    <w:rPr>
      <w:rFonts w:ascii="Arial" w:hAnsi="Arial" w:cs="Arial"/>
      <w:kern w:val="0"/>
      <w:szCs w:val="21"/>
    </w:rPr>
  </w:style>
  <w:style w:type="paragraph" w:customStyle="1" w:styleId="299">
    <w:name w:val="Char"/>
    <w:basedOn w:val="1"/>
    <w:qFormat/>
    <w:uiPriority w:val="0"/>
  </w:style>
  <w:style w:type="paragraph" w:customStyle="1" w:styleId="300">
    <w:name w:val="表1"/>
    <w:basedOn w:val="293"/>
    <w:qFormat/>
    <w:uiPriority w:val="0"/>
    <w:rPr>
      <w:rFonts w:ascii="Calibri" w:hAnsi="Calibri" w:cs="Times New Roman"/>
    </w:rPr>
  </w:style>
  <w:style w:type="paragraph" w:customStyle="1" w:styleId="301">
    <w:name w:val="def正文"/>
    <w:basedOn w:val="34"/>
    <w:qFormat/>
    <w:uiPriority w:val="0"/>
    <w:pPr>
      <w:widowControl/>
      <w:spacing w:line="360" w:lineRule="auto"/>
      <w:ind w:firstLine="482"/>
      <w:jc w:val="both"/>
    </w:pPr>
    <w:rPr>
      <w:rFonts w:ascii="Times New Roman"/>
      <w:b/>
      <w:color w:val="000000"/>
      <w:kern w:val="0"/>
    </w:rPr>
  </w:style>
  <w:style w:type="paragraph" w:customStyle="1" w:styleId="302">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303">
    <w:name w:val="xl7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4">
    <w:name w:val="手动目录"/>
    <w:basedOn w:val="1"/>
    <w:qFormat/>
    <w:uiPriority w:val="0"/>
    <w:pPr>
      <w:spacing w:line="360" w:lineRule="auto"/>
      <w:ind w:left="1021" w:hanging="601"/>
    </w:pPr>
    <w:rPr>
      <w:sz w:val="24"/>
    </w:rPr>
  </w:style>
  <w:style w:type="paragraph" w:customStyle="1" w:styleId="305">
    <w:name w:val="表格文字"/>
    <w:basedOn w:val="1"/>
    <w:qFormat/>
    <w:uiPriority w:val="0"/>
    <w:pPr>
      <w:adjustRightInd w:val="0"/>
      <w:spacing w:line="240" w:lineRule="atLeast"/>
      <w:jc w:val="center"/>
      <w:textAlignment w:val="baseline"/>
    </w:pPr>
    <w:rPr>
      <w:rFonts w:ascii="宋体"/>
      <w:kern w:val="0"/>
      <w:szCs w:val="20"/>
    </w:rPr>
  </w:style>
  <w:style w:type="paragraph" w:customStyle="1" w:styleId="306">
    <w:name w:val="xl72"/>
    <w:basedOn w:val="1"/>
    <w:qFormat/>
    <w:uiPriority w:val="0"/>
    <w:pPr>
      <w:widowControl/>
      <w:spacing w:before="100" w:beforeAutospacing="1" w:after="100" w:afterAutospacing="1"/>
      <w:jc w:val="left"/>
    </w:pPr>
    <w:rPr>
      <w:rFonts w:ascii="宋体" w:cs="宋体"/>
      <w:kern w:val="0"/>
      <w:sz w:val="20"/>
      <w:szCs w:val="20"/>
    </w:rPr>
  </w:style>
  <w:style w:type="paragraph" w:customStyle="1" w:styleId="307">
    <w:name w:val="Item Step"/>
    <w:qFormat/>
    <w:uiPriority w:val="0"/>
    <w:pPr>
      <w:tabs>
        <w:tab w:val="left" w:pos="2126"/>
      </w:tabs>
      <w:adjustRightInd w:val="0"/>
      <w:snapToGrid w:val="0"/>
      <w:spacing w:before="80" w:after="80" w:line="240" w:lineRule="atLeast"/>
      <w:ind w:left="2126" w:hanging="425"/>
      <w:jc w:val="both"/>
      <w:outlineLvl w:val="6"/>
    </w:pPr>
    <w:rPr>
      <w:rFonts w:ascii="Arial" w:hAnsi="Arial" w:eastAsia="宋体" w:cs="Arial"/>
      <w:sz w:val="21"/>
      <w:szCs w:val="21"/>
      <w:lang w:val="en-US" w:eastAsia="zh-CN" w:bidi="ar-SA"/>
    </w:rPr>
  </w:style>
  <w:style w:type="paragraph" w:customStyle="1" w:styleId="308">
    <w:name w:val="编号1级"/>
    <w:qFormat/>
    <w:uiPriority w:val="0"/>
    <w:pPr>
      <w:spacing w:afterLines="30" w:line="400" w:lineRule="exact"/>
      <w:outlineLvl w:val="8"/>
    </w:pPr>
    <w:rPr>
      <w:rFonts w:ascii="Calibri" w:hAnsi="Calibri" w:eastAsia="宋体" w:cs="Times New Roman"/>
      <w:b/>
      <w:kern w:val="2"/>
      <w:sz w:val="24"/>
      <w:szCs w:val="28"/>
      <w:lang w:val="en-US" w:eastAsia="zh-CN" w:bidi="ar-SA"/>
    </w:rPr>
  </w:style>
  <w:style w:type="paragraph" w:customStyle="1" w:styleId="309">
    <w:name w:val="font19"/>
    <w:basedOn w:val="1"/>
    <w:qFormat/>
    <w:uiPriority w:val="0"/>
    <w:pPr>
      <w:widowControl/>
      <w:spacing w:before="100" w:beforeAutospacing="1" w:after="100" w:afterAutospacing="1"/>
      <w:jc w:val="left"/>
    </w:pPr>
    <w:rPr>
      <w:rFonts w:ascii="宋体" w:cs="宋体"/>
      <w:kern w:val="0"/>
      <w:sz w:val="20"/>
      <w:szCs w:val="20"/>
    </w:rPr>
  </w:style>
  <w:style w:type="paragraph" w:customStyle="1" w:styleId="310">
    <w:name w:val="Char Char Char"/>
    <w:basedOn w:val="1"/>
    <w:qFormat/>
    <w:uiPriority w:val="0"/>
    <w:pPr>
      <w:jc w:val="center"/>
    </w:pPr>
    <w:rPr>
      <w:szCs w:val="20"/>
    </w:rPr>
  </w:style>
  <w:style w:type="paragraph" w:customStyle="1" w:styleId="311">
    <w:name w:val="正文1级"/>
    <w:qFormat/>
    <w:uiPriority w:val="0"/>
    <w:pPr>
      <w:widowControl w:val="0"/>
      <w:tabs>
        <w:tab w:val="left" w:pos="420"/>
      </w:tabs>
      <w:spacing w:after="60" w:line="400" w:lineRule="exact"/>
      <w:ind w:left="839" w:hanging="419"/>
      <w:jc w:val="both"/>
    </w:pPr>
    <w:rPr>
      <w:rFonts w:ascii="Calibri" w:hAnsi="Calibri" w:eastAsia="宋体" w:cs="Times New Roman"/>
      <w:bCs/>
      <w:kern w:val="44"/>
      <w:sz w:val="24"/>
      <w:szCs w:val="44"/>
      <w:lang w:val="en-US" w:eastAsia="zh-CN" w:bidi="ar-SA"/>
    </w:rPr>
  </w:style>
  <w:style w:type="paragraph" w:customStyle="1" w:styleId="312">
    <w:name w:val="font21"/>
    <w:basedOn w:val="1"/>
    <w:qFormat/>
    <w:uiPriority w:val="0"/>
    <w:pPr>
      <w:widowControl/>
      <w:spacing w:before="100" w:beforeAutospacing="1" w:after="100" w:afterAutospacing="1"/>
      <w:jc w:val="left"/>
    </w:pPr>
    <w:rPr>
      <w:rFonts w:ascii="宋体" w:cs="宋体"/>
      <w:kern w:val="0"/>
      <w:sz w:val="20"/>
      <w:szCs w:val="20"/>
    </w:rPr>
  </w:style>
  <w:style w:type="paragraph" w:customStyle="1" w:styleId="313">
    <w:name w:val="Normal0"/>
    <w:qFormat/>
    <w:uiPriority w:val="0"/>
    <w:rPr>
      <w:rFonts w:ascii="Calibri" w:hAnsi="Calibri" w:eastAsia="宋体" w:cs="Times New Roman"/>
      <w:lang w:val="en-US" w:eastAsia="en-US" w:bidi="ar-SA"/>
    </w:rPr>
  </w:style>
  <w:style w:type="paragraph" w:customStyle="1" w:styleId="314">
    <w:name w:val="表2"/>
    <w:basedOn w:val="300"/>
    <w:qFormat/>
    <w:uiPriority w:val="0"/>
    <w:pPr>
      <w:tabs>
        <w:tab w:val="left" w:pos="902"/>
      </w:tabs>
      <w:ind w:left="902" w:hanging="420"/>
    </w:pPr>
  </w:style>
  <w:style w:type="paragraph" w:customStyle="1" w:styleId="315">
    <w:name w:val="xl35"/>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316">
    <w:name w:val="p15"/>
    <w:basedOn w:val="1"/>
    <w:qFormat/>
    <w:uiPriority w:val="0"/>
    <w:pPr>
      <w:widowControl/>
    </w:pPr>
    <w:rPr>
      <w:rFonts w:ascii="宋体" w:cs="宋体"/>
      <w:kern w:val="0"/>
      <w:szCs w:val="21"/>
    </w:rPr>
  </w:style>
  <w:style w:type="paragraph" w:customStyle="1" w:styleId="317">
    <w:name w:val="标题2"/>
    <w:basedOn w:val="318"/>
    <w:qFormat/>
    <w:uiPriority w:val="0"/>
    <w:rPr>
      <w:rFonts w:ascii="Calibri" w:cs="Times New Roman"/>
    </w:rPr>
  </w:style>
  <w:style w:type="paragraph" w:customStyle="1" w:styleId="318">
    <w:name w:val="样式 标题 2HD2Heading 2 HiddenHeading 2 CCBSheading 2Titre3H2..."/>
    <w:basedOn w:val="4"/>
    <w:qFormat/>
    <w:uiPriority w:val="0"/>
    <w:pPr>
      <w:spacing w:line="360" w:lineRule="auto"/>
    </w:pPr>
    <w:rPr>
      <w:rFonts w:ascii="宋体" w:hAnsi="Calibri" w:eastAsia="宋体" w:cs="宋体"/>
      <w:sz w:val="24"/>
    </w:rPr>
  </w:style>
  <w:style w:type="paragraph" w:customStyle="1" w:styleId="319">
    <w:name w:val="默认段落字体 Para Char"/>
    <w:basedOn w:val="1"/>
    <w:qFormat/>
    <w:uiPriority w:val="0"/>
    <w:rPr>
      <w:rFonts w:cs="Arial"/>
    </w:rPr>
  </w:style>
  <w:style w:type="paragraph" w:customStyle="1" w:styleId="320">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21">
    <w:name w:val="font10"/>
    <w:basedOn w:val="1"/>
    <w:qFormat/>
    <w:uiPriority w:val="0"/>
    <w:pPr>
      <w:widowControl/>
      <w:spacing w:before="100" w:beforeAutospacing="1" w:after="100" w:afterAutospacing="1"/>
      <w:jc w:val="left"/>
    </w:pPr>
    <w:rPr>
      <w:rFonts w:ascii="宋体" w:cs="宋体"/>
      <w:kern w:val="0"/>
      <w:sz w:val="18"/>
      <w:szCs w:val="18"/>
    </w:rPr>
  </w:style>
  <w:style w:type="paragraph" w:customStyle="1" w:styleId="322">
    <w:name w:val="Char Char Char Char Char Char Char Char"/>
    <w:basedOn w:val="1"/>
    <w:qFormat/>
    <w:uiPriority w:val="0"/>
    <w:pPr>
      <w:tabs>
        <w:tab w:val="left" w:pos="360"/>
      </w:tabs>
    </w:pPr>
    <w:rPr>
      <w:sz w:val="24"/>
    </w:rPr>
  </w:style>
  <w:style w:type="paragraph" w:customStyle="1" w:styleId="323">
    <w:name w:val="Heading 2"/>
    <w:basedOn w:val="1"/>
    <w:qFormat/>
    <w:uiPriority w:val="0"/>
    <w:pPr>
      <w:autoSpaceDE w:val="0"/>
      <w:autoSpaceDN w:val="0"/>
      <w:adjustRightInd w:val="0"/>
      <w:spacing w:before="3"/>
      <w:ind w:left="120"/>
      <w:jc w:val="left"/>
      <w:outlineLvl w:val="1"/>
    </w:pPr>
    <w:rPr>
      <w:rFonts w:ascii="宋体" w:cs="宋体"/>
      <w:b/>
      <w:bCs/>
      <w:kern w:val="0"/>
      <w:sz w:val="24"/>
    </w:rPr>
  </w:style>
  <w:style w:type="paragraph" w:customStyle="1" w:styleId="324">
    <w:name w:val="正文1"/>
    <w:basedOn w:val="1"/>
    <w:qFormat/>
    <w:uiPriority w:val="0"/>
    <w:pPr>
      <w:spacing w:line="360" w:lineRule="auto"/>
      <w:ind w:left="428" w:leftChars="428" w:firstLine="199" w:firstLineChars="199"/>
    </w:pPr>
    <w:rPr>
      <w:rFonts w:ascii="宋体"/>
      <w:color w:val="000000"/>
      <w:sz w:val="24"/>
    </w:rPr>
  </w:style>
  <w:style w:type="paragraph" w:customStyle="1" w:styleId="325">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326">
    <w:name w:val="表格内容五号(V1)"/>
    <w:basedOn w:val="1"/>
    <w:qFormat/>
    <w:uiPriority w:val="0"/>
    <w:pPr>
      <w:jc w:val="center"/>
    </w:pPr>
    <w:rPr>
      <w:rFonts w:cs="Arial Unicode MS"/>
      <w:kern w:val="0"/>
      <w:szCs w:val="21"/>
    </w:rPr>
  </w:style>
  <w:style w:type="paragraph" w:customStyle="1" w:styleId="327">
    <w:name w:val="Char Char Char Char Char Char Char Char1"/>
    <w:basedOn w:val="1"/>
    <w:qFormat/>
    <w:uiPriority w:val="0"/>
    <w:pPr>
      <w:tabs>
        <w:tab w:val="left" w:pos="360"/>
      </w:tabs>
    </w:pPr>
    <w:rPr>
      <w:sz w:val="24"/>
    </w:rPr>
  </w:style>
  <w:style w:type="paragraph" w:customStyle="1" w:styleId="328">
    <w:name w:val="Sub Item List"/>
    <w:basedOn w:val="1"/>
    <w:qFormat/>
    <w:uiPriority w:val="0"/>
    <w:pPr>
      <w:widowControl/>
      <w:tabs>
        <w:tab w:val="left" w:pos="2409"/>
      </w:tabs>
      <w:topLinePunct/>
      <w:adjustRightInd w:val="0"/>
      <w:snapToGrid w:val="0"/>
      <w:spacing w:before="80" w:after="80" w:line="240" w:lineRule="atLeast"/>
      <w:ind w:left="2410" w:hanging="284"/>
      <w:jc w:val="left"/>
    </w:pPr>
    <w:rPr>
      <w:rFonts w:ascii="Arial" w:hAnsi="Arial" w:cs="Arial"/>
      <w:szCs w:val="21"/>
    </w:rPr>
  </w:style>
  <w:style w:type="paragraph" w:customStyle="1" w:styleId="329">
    <w:name w:val="font16"/>
    <w:basedOn w:val="1"/>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330">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331">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33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33">
    <w:name w:val="Char Char Char Char"/>
    <w:basedOn w:val="1"/>
    <w:qFormat/>
    <w:uiPriority w:val="0"/>
    <w:pPr>
      <w:tabs>
        <w:tab w:val="left" w:pos="360"/>
      </w:tabs>
      <w:ind w:firstLine="150" w:firstLineChars="150"/>
    </w:pPr>
    <w:rPr>
      <w:rFonts w:ascii="Arial" w:hAnsi="Arial" w:cs="Arial"/>
      <w:sz w:val="20"/>
      <w:szCs w:val="20"/>
    </w:rPr>
  </w:style>
  <w:style w:type="paragraph" w:customStyle="1" w:styleId="334">
    <w:name w:val="msonormalcxspmiddle"/>
    <w:basedOn w:val="1"/>
    <w:qFormat/>
    <w:uiPriority w:val="0"/>
    <w:pPr>
      <w:widowControl/>
      <w:spacing w:before="100" w:beforeAutospacing="1" w:after="100" w:afterAutospacing="1"/>
      <w:jc w:val="left"/>
    </w:pPr>
    <w:rPr>
      <w:rFonts w:ascii="宋体" w:cs="宋体"/>
      <w:kern w:val="0"/>
      <w:sz w:val="24"/>
    </w:rPr>
  </w:style>
  <w:style w:type="paragraph" w:customStyle="1" w:styleId="335">
    <w:name w:val="样式6"/>
    <w:basedOn w:val="1"/>
    <w:qFormat/>
    <w:uiPriority w:val="0"/>
    <w:pPr>
      <w:widowControl/>
      <w:tabs>
        <w:tab w:val="left" w:pos="780"/>
        <w:tab w:val="left" w:pos="1800"/>
      </w:tabs>
      <w:spacing w:beforeLines="50" w:afterLines="50"/>
      <w:ind w:left="1800" w:firstLine="899" w:firstLineChars="428"/>
    </w:pPr>
    <w:rPr>
      <w:kern w:val="0"/>
    </w:rPr>
  </w:style>
  <w:style w:type="paragraph" w:customStyle="1" w:styleId="336">
    <w:name w:val="样式 标题 1l1I1heading 1h11st levell1+toc 1Chapter title1He..."/>
    <w:basedOn w:val="3"/>
    <w:qFormat/>
    <w:uiPriority w:val="0"/>
    <w:pPr>
      <w:tabs>
        <w:tab w:val="left" w:pos="525"/>
      </w:tabs>
      <w:spacing w:line="360" w:lineRule="auto"/>
    </w:pPr>
    <w:rPr>
      <w:rFonts w:eastAsia="黑体"/>
      <w:bCs/>
      <w:sz w:val="28"/>
      <w:szCs w:val="32"/>
    </w:rPr>
  </w:style>
  <w:style w:type="paragraph" w:customStyle="1" w:styleId="337">
    <w:name w:val="font17"/>
    <w:basedOn w:val="1"/>
    <w:qFormat/>
    <w:uiPriority w:val="0"/>
    <w:pPr>
      <w:widowControl/>
      <w:spacing w:before="100" w:beforeAutospacing="1" w:after="100" w:afterAutospacing="1"/>
      <w:jc w:val="left"/>
    </w:pPr>
    <w:rPr>
      <w:rFonts w:ascii="宋体" w:cs="宋体"/>
      <w:b/>
      <w:bCs/>
      <w:color w:val="000000"/>
      <w:kern w:val="0"/>
      <w:sz w:val="20"/>
      <w:szCs w:val="20"/>
    </w:rPr>
  </w:style>
  <w:style w:type="paragraph" w:customStyle="1" w:styleId="338">
    <w:name w:val="默认段落字体 Para Char Char Char Char Char Char Char Char Char1 Char Char Char Char Char Char Char"/>
    <w:basedOn w:val="26"/>
    <w:qFormat/>
    <w:uiPriority w:val="0"/>
    <w:rPr>
      <w:rFonts w:ascii="Tahoma" w:hAnsi="Tahoma"/>
      <w:sz w:val="24"/>
    </w:rPr>
  </w:style>
  <w:style w:type="paragraph" w:customStyle="1" w:styleId="339">
    <w:name w:val="表格"/>
    <w:basedOn w:val="1"/>
    <w:qFormat/>
    <w:uiPriority w:val="0"/>
    <w:pPr>
      <w:adjustRightInd w:val="0"/>
      <w:spacing w:line="400" w:lineRule="atLeast"/>
      <w:textAlignment w:val="baseline"/>
    </w:pPr>
    <w:rPr>
      <w:rFonts w:ascii="仿宋_GB2312" w:eastAsia="仿宋_GB2312"/>
      <w:kern w:val="0"/>
      <w:sz w:val="28"/>
      <w:szCs w:val="20"/>
    </w:rPr>
  </w:style>
  <w:style w:type="paragraph" w:customStyle="1" w:styleId="340">
    <w:name w:val="xl70"/>
    <w:basedOn w:val="1"/>
    <w:qFormat/>
    <w:uiPriority w:val="0"/>
    <w:pPr>
      <w:widowControl/>
      <w:spacing w:before="100" w:beforeAutospacing="1" w:after="100" w:afterAutospacing="1"/>
    </w:pPr>
    <w:rPr>
      <w:rFonts w:ascii="宋体" w:cs="宋体"/>
      <w:kern w:val="0"/>
      <w:sz w:val="20"/>
      <w:szCs w:val="20"/>
    </w:rPr>
  </w:style>
  <w:style w:type="paragraph" w:customStyle="1" w:styleId="34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42">
    <w:name w:val="MyPoints"/>
    <w:basedOn w:val="1"/>
    <w:qFormat/>
    <w:uiPriority w:val="0"/>
    <w:pPr>
      <w:widowControl/>
      <w:ind w:left="936" w:hanging="360"/>
      <w:jc w:val="left"/>
    </w:pPr>
    <w:rPr>
      <w:rFonts w:ascii="Century Gothic" w:hAnsi="Century Gothic"/>
      <w:kern w:val="0"/>
      <w:sz w:val="20"/>
      <w:szCs w:val="20"/>
      <w:lang w:val="en-GB" w:eastAsia="en-US"/>
    </w:rPr>
  </w:style>
  <w:style w:type="paragraph" w:customStyle="1" w:styleId="343">
    <w:name w:val="Char1 Char Char Char"/>
    <w:basedOn w:val="1"/>
    <w:qFormat/>
    <w:uiPriority w:val="0"/>
    <w:pPr>
      <w:spacing w:line="360" w:lineRule="auto"/>
      <w:ind w:firstLine="200" w:firstLineChars="200"/>
    </w:pPr>
    <w:rPr>
      <w:rFonts w:ascii="宋体" w:hAnsi="宋体" w:cs="宋体"/>
      <w:sz w:val="24"/>
    </w:rPr>
  </w:style>
  <w:style w:type="paragraph" w:customStyle="1" w:styleId="34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345">
    <w:name w:val="样式 小四 行距: 1.5 倍行距"/>
    <w:basedOn w:val="1"/>
    <w:qFormat/>
    <w:uiPriority w:val="0"/>
    <w:pPr>
      <w:tabs>
        <w:tab w:val="left" w:pos="740"/>
      </w:tabs>
      <w:ind w:left="1081" w:hanging="1081"/>
    </w:pPr>
  </w:style>
  <w:style w:type="paragraph" w:customStyle="1" w:styleId="34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47">
    <w:name w:val="编号3级"/>
    <w:qFormat/>
    <w:uiPriority w:val="0"/>
    <w:pPr>
      <w:tabs>
        <w:tab w:val="left" w:pos="1259"/>
      </w:tabs>
      <w:spacing w:line="400" w:lineRule="exact"/>
      <w:ind w:left="1678" w:hanging="419"/>
    </w:pPr>
    <w:rPr>
      <w:rFonts w:ascii="Calibri" w:hAnsi="Calibri" w:eastAsia="宋体" w:cs="Times New Roman"/>
      <w:kern w:val="2"/>
      <w:sz w:val="24"/>
      <w:szCs w:val="24"/>
      <w:lang w:val="en-US" w:eastAsia="zh-CN" w:bidi="ar-SA"/>
    </w:rPr>
  </w:style>
  <w:style w:type="paragraph" w:customStyle="1" w:styleId="348">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349">
    <w:name w:val="font24"/>
    <w:basedOn w:val="1"/>
    <w:qFormat/>
    <w:uiPriority w:val="0"/>
    <w:pPr>
      <w:widowControl/>
      <w:spacing w:before="100" w:beforeAutospacing="1" w:after="100" w:afterAutospacing="1"/>
      <w:jc w:val="left"/>
    </w:pPr>
    <w:rPr>
      <w:rFonts w:ascii="宋体" w:cs="宋体"/>
      <w:kern w:val="0"/>
      <w:sz w:val="18"/>
      <w:szCs w:val="18"/>
    </w:rPr>
  </w:style>
  <w:style w:type="paragraph" w:customStyle="1" w:styleId="350">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351">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2">
    <w:name w:val="Char1"/>
    <w:basedOn w:val="1"/>
    <w:qFormat/>
    <w:uiPriority w:val="0"/>
  </w:style>
  <w:style w:type="paragraph" w:customStyle="1" w:styleId="353">
    <w:name w:val="Figure Description"/>
    <w:next w:val="10"/>
    <w:qFormat/>
    <w:uiPriority w:val="0"/>
    <w:pPr>
      <w:keepNext/>
      <w:adjustRightInd w:val="0"/>
      <w:snapToGrid w:val="0"/>
      <w:spacing w:before="320" w:after="80" w:line="240" w:lineRule="atLeast"/>
      <w:ind w:left="1701"/>
      <w:outlineLvl w:val="7"/>
    </w:pPr>
    <w:rPr>
      <w:rFonts w:ascii="Arial" w:hAnsi="Arial" w:eastAsia="黑体" w:cs="Arial"/>
      <w:spacing w:val="-4"/>
      <w:kern w:val="2"/>
      <w:sz w:val="21"/>
      <w:szCs w:val="21"/>
      <w:lang w:val="en-US" w:eastAsia="zh-CN" w:bidi="ar-SA"/>
    </w:rPr>
  </w:style>
  <w:style w:type="paragraph" w:customStyle="1" w:styleId="354">
    <w:name w:val="列出段落1"/>
    <w:basedOn w:val="1"/>
    <w:qFormat/>
    <w:uiPriority w:val="0"/>
    <w:pPr>
      <w:ind w:firstLine="420" w:firstLineChars="200"/>
    </w:pPr>
    <w:rPr>
      <w:szCs w:val="22"/>
    </w:rPr>
  </w:style>
  <w:style w:type="paragraph" w:customStyle="1" w:styleId="355">
    <w:name w:val="正文缩进1"/>
    <w:basedOn w:val="1"/>
    <w:qFormat/>
    <w:uiPriority w:val="0"/>
    <w:pPr>
      <w:spacing w:line="360" w:lineRule="auto"/>
      <w:ind w:firstLine="200" w:firstLineChars="200"/>
      <w:jc w:val="left"/>
    </w:pPr>
    <w:rPr>
      <w:rFonts w:ascii="宋体" w:hAnsi="宋体"/>
      <w:sz w:val="24"/>
      <w:szCs w:val="22"/>
    </w:rPr>
  </w:style>
  <w:style w:type="paragraph" w:customStyle="1" w:styleId="356">
    <w:name w:val="sanxiang2"/>
    <w:basedOn w:val="1"/>
    <w:qFormat/>
    <w:uiPriority w:val="0"/>
    <w:pPr>
      <w:keepNext/>
      <w:snapToGrid w:val="0"/>
      <w:spacing w:beforeLines="200" w:afterLines="100"/>
      <w:jc w:val="center"/>
      <w:outlineLvl w:val="1"/>
    </w:pPr>
    <w:rPr>
      <w:rFonts w:ascii="宋体" w:hAnsi="宋体"/>
      <w:b/>
      <w:w w:val="120"/>
      <w:szCs w:val="21"/>
    </w:rPr>
  </w:style>
  <w:style w:type="paragraph" w:customStyle="1" w:styleId="357">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8">
    <w:name w:val="xl75"/>
    <w:basedOn w:val="1"/>
    <w:qFormat/>
    <w:uiPriority w:val="0"/>
    <w:pPr>
      <w:widowControl/>
      <w:spacing w:before="100" w:beforeAutospacing="1" w:after="100" w:afterAutospacing="1"/>
      <w:jc w:val="left"/>
    </w:pPr>
    <w:rPr>
      <w:rFonts w:ascii="宋体" w:cs="宋体"/>
      <w:kern w:val="0"/>
      <w:sz w:val="20"/>
      <w:szCs w:val="20"/>
    </w:rPr>
  </w:style>
  <w:style w:type="paragraph" w:customStyle="1" w:styleId="359">
    <w:name w:val="ac"/>
    <w:basedOn w:val="1"/>
    <w:qFormat/>
    <w:uiPriority w:val="0"/>
    <w:pPr>
      <w:widowControl/>
      <w:spacing w:before="100" w:beforeAutospacing="1" w:after="100" w:afterAutospacing="1"/>
      <w:jc w:val="left"/>
    </w:pPr>
    <w:rPr>
      <w:rFonts w:ascii="宋体" w:hAnsi="宋体" w:cs="宋体"/>
      <w:kern w:val="0"/>
      <w:sz w:val="24"/>
    </w:rPr>
  </w:style>
  <w:style w:type="paragraph" w:customStyle="1" w:styleId="360">
    <w:name w:val="正文文本 21"/>
    <w:basedOn w:val="1"/>
    <w:qFormat/>
    <w:uiPriority w:val="0"/>
    <w:pPr>
      <w:autoSpaceDE w:val="0"/>
      <w:autoSpaceDN w:val="0"/>
      <w:adjustRightInd w:val="0"/>
      <w:spacing w:line="360" w:lineRule="atLeast"/>
      <w:textAlignment w:val="baseline"/>
    </w:pPr>
    <w:rPr>
      <w:kern w:val="0"/>
      <w:sz w:val="24"/>
      <w:szCs w:val="20"/>
    </w:rPr>
  </w:style>
  <w:style w:type="paragraph" w:customStyle="1" w:styleId="36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2">
    <w:name w:val="答复表头"/>
    <w:basedOn w:val="363"/>
    <w:next w:val="1"/>
    <w:qFormat/>
    <w:uiPriority w:val="0"/>
    <w:pPr>
      <w:tabs>
        <w:tab w:val="left" w:pos="480"/>
      </w:tabs>
    </w:pPr>
    <w:rPr>
      <w:b/>
    </w:rPr>
  </w:style>
  <w:style w:type="paragraph" w:customStyle="1" w:styleId="363">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364">
    <w:name w:val="xl76"/>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365">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366">
    <w:name w:val="Char Char Char Char11"/>
    <w:basedOn w:val="1"/>
    <w:qFormat/>
    <w:uiPriority w:val="0"/>
    <w:pPr>
      <w:widowControl/>
      <w:spacing w:after="160" w:line="240" w:lineRule="exact"/>
      <w:jc w:val="left"/>
    </w:pPr>
    <w:rPr>
      <w:rFonts w:ascii="Verdana" w:hAnsi="Verdana"/>
      <w:kern w:val="0"/>
      <w:szCs w:val="20"/>
    </w:rPr>
  </w:style>
  <w:style w:type="paragraph" w:customStyle="1" w:styleId="367">
    <w:name w:val="WPSOffice手动目录 1"/>
    <w:qFormat/>
    <w:uiPriority w:val="0"/>
    <w:rPr>
      <w:rFonts w:ascii="Times New Roman" w:hAnsi="Times New Roman" w:eastAsia="宋体" w:cs="Times New Roman"/>
      <w:lang w:val="en-US" w:eastAsia="zh-CN" w:bidi="ar-SA"/>
    </w:rPr>
  </w:style>
  <w:style w:type="paragraph" w:customStyle="1" w:styleId="368">
    <w:name w:val="无间隔1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9">
    <w:name w:val="pa-1"/>
    <w:basedOn w:val="1"/>
    <w:qFormat/>
    <w:uiPriority w:val="0"/>
    <w:pPr>
      <w:widowControl/>
      <w:spacing w:before="150" w:after="150"/>
      <w:jc w:val="left"/>
    </w:pPr>
    <w:rPr>
      <w:rFonts w:ascii="宋体" w:cs="宋体"/>
      <w:kern w:val="0"/>
      <w:sz w:val="24"/>
    </w:rPr>
  </w:style>
  <w:style w:type="paragraph" w:customStyle="1" w:styleId="370">
    <w:name w:val="p0"/>
    <w:basedOn w:val="1"/>
    <w:qFormat/>
    <w:uiPriority w:val="0"/>
    <w:pPr>
      <w:widowControl/>
    </w:pPr>
    <w:rPr>
      <w:rFonts w:ascii="Courier New" w:hAnsi="Courier New" w:cs="Courier New"/>
      <w:kern w:val="0"/>
      <w:szCs w:val="21"/>
    </w:rPr>
  </w:style>
  <w:style w:type="paragraph" w:customStyle="1" w:styleId="371">
    <w:name w:val="xl78"/>
    <w:basedOn w:val="1"/>
    <w:qFormat/>
    <w:uiPriority w:val="0"/>
    <w:pPr>
      <w:widowControl/>
      <w:spacing w:before="100" w:beforeAutospacing="1" w:after="100" w:afterAutospacing="1"/>
      <w:jc w:val="center"/>
    </w:pPr>
    <w:rPr>
      <w:rFonts w:ascii="宋体" w:cs="宋体"/>
      <w:kern w:val="0"/>
      <w:sz w:val="20"/>
      <w:szCs w:val="20"/>
    </w:rPr>
  </w:style>
  <w:style w:type="paragraph" w:customStyle="1" w:styleId="372">
    <w:name w:val="10"/>
    <w:basedOn w:val="1"/>
    <w:qFormat/>
    <w:uiPriority w:val="0"/>
    <w:pPr>
      <w:spacing w:line="360" w:lineRule="auto"/>
      <w:ind w:firstLine="454"/>
    </w:pPr>
    <w:rPr>
      <w:rFonts w:ascii="Tahoma" w:hAnsi="Tahoma"/>
      <w:sz w:val="24"/>
      <w:szCs w:val="20"/>
    </w:rPr>
  </w:style>
  <w:style w:type="paragraph" w:customStyle="1" w:styleId="373">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74">
    <w:name w:val="Char21"/>
    <w:basedOn w:val="1"/>
    <w:qFormat/>
    <w:uiPriority w:val="0"/>
  </w:style>
  <w:style w:type="paragraph" w:customStyle="1" w:styleId="375">
    <w:name w:val="yd正文"/>
    <w:basedOn w:val="1"/>
    <w:qFormat/>
    <w:uiPriority w:val="0"/>
    <w:pPr>
      <w:widowControl/>
      <w:spacing w:line="360" w:lineRule="auto"/>
      <w:ind w:firstLine="482"/>
    </w:pPr>
    <w:rPr>
      <w:rFonts w:ascii="宋体" w:hAnsi="Arial Unicode MS"/>
      <w:bCs/>
      <w:kern w:val="0"/>
      <w:sz w:val="24"/>
    </w:rPr>
  </w:style>
  <w:style w:type="paragraph" w:customStyle="1" w:styleId="376">
    <w:name w:val="Heading3"/>
    <w:basedOn w:val="1"/>
    <w:next w:val="1"/>
    <w:qFormat/>
    <w:uiPriority w:val="0"/>
    <w:pPr>
      <w:widowControl/>
      <w:spacing w:after="50" w:line="360" w:lineRule="auto"/>
      <w:ind w:left="-4"/>
      <w:jc w:val="left"/>
      <w:textAlignment w:val="baseline"/>
    </w:pPr>
    <w:rPr>
      <w:rFonts w:ascii="宋体" w:hAnsi="宋体"/>
      <w:b/>
      <w:color w:val="000000"/>
      <w:kern w:val="0"/>
      <w:sz w:val="30"/>
      <w:lang w:val="en-GB"/>
    </w:rPr>
  </w:style>
  <w:style w:type="paragraph" w:customStyle="1" w:styleId="377">
    <w:name w:val="TOC Heading"/>
    <w:basedOn w:val="3"/>
    <w:next w:val="1"/>
    <w:qFormat/>
    <w:uiPriority w:val="0"/>
    <w:pPr>
      <w:spacing w:line="578" w:lineRule="auto"/>
      <w:outlineLvl w:val="9"/>
    </w:pPr>
    <w:rPr>
      <w:bCs/>
      <w:szCs w:val="44"/>
    </w:rPr>
  </w:style>
  <w:style w:type="paragraph" w:customStyle="1" w:styleId="378">
    <w:name w:val="样式 样式 样式 左侧:  2 字符1 + 首行缩进:  2 字符1 + 首行缩进:  2 字符"/>
    <w:basedOn w:val="1"/>
    <w:qFormat/>
    <w:uiPriority w:val="0"/>
    <w:pPr>
      <w:widowControl/>
      <w:tabs>
        <w:tab w:val="left" w:pos="924"/>
      </w:tabs>
      <w:adjustRightInd w:val="0"/>
      <w:spacing w:before="60" w:after="120" w:line="440" w:lineRule="atLeast"/>
      <w:ind w:firstLine="480"/>
      <w:textAlignment w:val="baseline"/>
    </w:pPr>
    <w:rPr>
      <w:sz w:val="24"/>
      <w:szCs w:val="20"/>
    </w:rPr>
  </w:style>
  <w:style w:type="paragraph" w:customStyle="1" w:styleId="379">
    <w:name w:val="Char Char Char Char1"/>
    <w:basedOn w:val="1"/>
    <w:qFormat/>
    <w:uiPriority w:val="0"/>
    <w:pPr>
      <w:tabs>
        <w:tab w:val="left" w:pos="360"/>
      </w:tabs>
      <w:ind w:firstLine="150" w:firstLineChars="150"/>
    </w:pPr>
    <w:rPr>
      <w:rFonts w:ascii="Arial" w:hAnsi="Arial" w:cs="Arial"/>
      <w:sz w:val="20"/>
      <w:szCs w:val="20"/>
    </w:rPr>
  </w:style>
  <w:style w:type="paragraph" w:customStyle="1" w:styleId="380">
    <w:name w:val="表格内容"/>
    <w:basedOn w:val="1"/>
    <w:qFormat/>
    <w:uiPriority w:val="0"/>
    <w:pPr>
      <w:spacing w:line="360" w:lineRule="auto"/>
      <w:jc w:val="center"/>
    </w:pPr>
    <w:rPr>
      <w:rFonts w:cs="宋体"/>
      <w:sz w:val="18"/>
      <w:szCs w:val="20"/>
    </w:rPr>
  </w:style>
  <w:style w:type="paragraph" w:customStyle="1" w:styleId="381">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382">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83">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84">
    <w:name w:val="正文_2"/>
    <w:basedOn w:val="385"/>
    <w:qFormat/>
    <w:uiPriority w:val="0"/>
    <w:rPr>
      <w:rFonts w:ascii="Calibri" w:hAnsi="Calibri"/>
      <w:szCs w:val="22"/>
    </w:rPr>
  </w:style>
  <w:style w:type="paragraph" w:customStyle="1" w:styleId="38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样式 标题 3标题 3 Char Char Char Char(A-3)sect1.2.3h3H3 + 加粗 段前:..."/>
    <w:basedOn w:val="5"/>
    <w:qFormat/>
    <w:uiPriority w:val="0"/>
    <w:pPr>
      <w:keepNext w:val="0"/>
      <w:tabs>
        <w:tab w:val="left" w:pos="1080"/>
      </w:tabs>
      <w:spacing w:before="120" w:after="0"/>
    </w:pPr>
    <w:rPr>
      <w:rFonts w:eastAsia="黑体" w:cs="宋体"/>
      <w:b w:val="0"/>
      <w:sz w:val="24"/>
      <w:szCs w:val="20"/>
      <w:lang w:bidi="ar-SA"/>
    </w:rPr>
  </w:style>
  <w:style w:type="paragraph" w:customStyle="1" w:styleId="387">
    <w:name w:val="xl81"/>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38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9">
    <w:name w:val="pa-0"/>
    <w:basedOn w:val="1"/>
    <w:qFormat/>
    <w:uiPriority w:val="0"/>
    <w:pPr>
      <w:widowControl/>
      <w:spacing w:before="150" w:after="150"/>
      <w:jc w:val="left"/>
    </w:pPr>
    <w:rPr>
      <w:rFonts w:ascii="宋体" w:cs="宋体"/>
      <w:kern w:val="0"/>
      <w:sz w:val="24"/>
    </w:rPr>
  </w:style>
  <w:style w:type="paragraph" w:customStyle="1" w:styleId="390">
    <w:name w:val="font11"/>
    <w:basedOn w:val="1"/>
    <w:qFormat/>
    <w:uiPriority w:val="0"/>
    <w:pPr>
      <w:widowControl/>
      <w:spacing w:before="100" w:beforeAutospacing="1" w:after="100" w:afterAutospacing="1"/>
      <w:jc w:val="left"/>
    </w:pPr>
    <w:rPr>
      <w:rFonts w:ascii="宋体" w:cs="宋体"/>
      <w:kern w:val="0"/>
      <w:sz w:val="18"/>
      <w:szCs w:val="18"/>
    </w:rPr>
  </w:style>
  <w:style w:type="paragraph" w:customStyle="1" w:styleId="391">
    <w:name w:val="报告正文"/>
    <w:basedOn w:val="1"/>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392">
    <w:name w:val="xl68"/>
    <w:basedOn w:val="1"/>
    <w:qFormat/>
    <w:uiPriority w:val="0"/>
    <w:pPr>
      <w:widowControl/>
      <w:spacing w:before="100" w:beforeAutospacing="1" w:after="100" w:afterAutospacing="1"/>
      <w:jc w:val="left"/>
    </w:pPr>
    <w:rPr>
      <w:rFonts w:ascii="宋体" w:cs="宋体"/>
      <w:kern w:val="0"/>
      <w:sz w:val="20"/>
      <w:szCs w:val="20"/>
    </w:rPr>
  </w:style>
  <w:style w:type="paragraph" w:customStyle="1" w:styleId="393">
    <w:name w:val="(符号)四标题1.1"/>
    <w:basedOn w:val="1"/>
    <w:qFormat/>
    <w:uiPriority w:val="0"/>
    <w:pPr>
      <w:tabs>
        <w:tab w:val="left" w:pos="576"/>
      </w:tabs>
      <w:spacing w:line="500" w:lineRule="exact"/>
      <w:ind w:left="576" w:hanging="576"/>
    </w:pPr>
    <w:rPr>
      <w:rFonts w:ascii="宋体" w:hAnsi="宋体" w:cs="宋体"/>
      <w:color w:val="000000"/>
      <w:kern w:val="0"/>
      <w:sz w:val="24"/>
      <w:szCs w:val="20"/>
    </w:rPr>
  </w:style>
  <w:style w:type="paragraph" w:customStyle="1" w:styleId="394">
    <w:name w:val="引文目录标题1"/>
    <w:basedOn w:val="1"/>
    <w:qFormat/>
    <w:uiPriority w:val="0"/>
    <w:pPr>
      <w:spacing w:before="120"/>
    </w:pPr>
    <w:rPr>
      <w:rFonts w:ascii="Arial" w:hAnsi="Arial" w:eastAsia="仿宋"/>
      <w:sz w:val="24"/>
      <w:szCs w:val="20"/>
    </w:rPr>
  </w:style>
  <w:style w:type="paragraph" w:customStyle="1" w:styleId="395">
    <w:name w:val="xl66"/>
    <w:basedOn w:val="1"/>
    <w:qFormat/>
    <w:uiPriority w:val="0"/>
    <w:pPr>
      <w:widowControl/>
      <w:spacing w:before="100" w:beforeAutospacing="1" w:after="100" w:afterAutospacing="1"/>
      <w:jc w:val="center"/>
    </w:pPr>
    <w:rPr>
      <w:rFonts w:ascii="宋体" w:cs="宋体"/>
      <w:b/>
      <w:bCs/>
      <w:kern w:val="0"/>
      <w:sz w:val="20"/>
      <w:szCs w:val="20"/>
    </w:rPr>
  </w:style>
  <w:style w:type="paragraph" w:customStyle="1" w:styleId="396">
    <w:name w:val="表格(五号)"/>
    <w:basedOn w:val="1"/>
    <w:qFormat/>
    <w:uiPriority w:val="0"/>
    <w:pPr>
      <w:adjustRightInd w:val="0"/>
      <w:snapToGrid w:val="0"/>
      <w:spacing w:before="60" w:after="60"/>
      <w:ind w:left="11"/>
      <w:jc w:val="center"/>
    </w:pPr>
    <w:rPr>
      <w:kern w:val="0"/>
      <w:szCs w:val="20"/>
    </w:rPr>
  </w:style>
  <w:style w:type="paragraph" w:customStyle="1" w:styleId="3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98">
    <w:name w:val="xl74"/>
    <w:basedOn w:val="1"/>
    <w:qFormat/>
    <w:uiPriority w:val="0"/>
    <w:pPr>
      <w:widowControl/>
      <w:spacing w:before="100" w:beforeAutospacing="1" w:after="100" w:afterAutospacing="1"/>
      <w:jc w:val="center"/>
    </w:pPr>
    <w:rPr>
      <w:rFonts w:ascii="宋体" w:cs="宋体"/>
      <w:kern w:val="0"/>
      <w:sz w:val="20"/>
      <w:szCs w:val="20"/>
    </w:rPr>
  </w:style>
  <w:style w:type="paragraph" w:customStyle="1" w:styleId="3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00">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1">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402">
    <w:name w:val="图1"/>
    <w:basedOn w:val="1"/>
    <w:next w:val="1"/>
    <w:qFormat/>
    <w:uiPriority w:val="0"/>
    <w:pPr>
      <w:tabs>
        <w:tab w:val="left" w:pos="0"/>
      </w:tabs>
      <w:spacing w:beforeLines="50" w:afterLines="100" w:line="360" w:lineRule="auto"/>
      <w:ind w:left="2210" w:hanging="748"/>
      <w:jc w:val="center"/>
    </w:pPr>
    <w:rPr>
      <w:kern w:val="0"/>
      <w:sz w:val="24"/>
    </w:rPr>
  </w:style>
  <w:style w:type="paragraph" w:customStyle="1" w:styleId="403">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04">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05">
    <w:name w:val="xl31"/>
    <w:basedOn w:val="1"/>
    <w:qFormat/>
    <w:uiPriority w:val="0"/>
    <w:pPr>
      <w:widowControl/>
      <w:pBdr>
        <w:left w:val="single" w:color="008080" w:sz="4" w:space="0"/>
        <w:right w:val="single" w:color="008080" w:sz="4" w:space="0"/>
      </w:pBdr>
      <w:shd w:val="clear" w:color="9999FF" w:fill="FFFFFF"/>
      <w:spacing w:before="100" w:beforeAutospacing="1" w:after="100" w:afterAutospacing="1"/>
      <w:jc w:val="left"/>
    </w:pPr>
    <w:rPr>
      <w:rFonts w:ascii="宋体" w:hAnsi="宋体"/>
      <w:color w:val="000000"/>
      <w:kern w:val="0"/>
      <w:sz w:val="24"/>
    </w:rPr>
  </w:style>
  <w:style w:type="paragraph" w:customStyle="1" w:styleId="406">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407">
    <w:name w:val="font15"/>
    <w:basedOn w:val="1"/>
    <w:qFormat/>
    <w:uiPriority w:val="0"/>
    <w:pPr>
      <w:widowControl/>
      <w:spacing w:before="100" w:beforeAutospacing="1" w:after="100" w:afterAutospacing="1"/>
      <w:jc w:val="left"/>
    </w:pPr>
    <w:rPr>
      <w:rFonts w:ascii="宋体" w:cs="宋体"/>
      <w:kern w:val="0"/>
      <w:sz w:val="20"/>
      <w:szCs w:val="20"/>
    </w:rPr>
  </w:style>
  <w:style w:type="paragraph" w:customStyle="1" w:styleId="408">
    <w:name w:val="xl73"/>
    <w:basedOn w:val="1"/>
    <w:qFormat/>
    <w:uiPriority w:val="0"/>
    <w:pPr>
      <w:widowControl/>
      <w:spacing w:before="100" w:beforeAutospacing="1" w:after="100" w:afterAutospacing="1"/>
      <w:jc w:val="left"/>
    </w:pPr>
    <w:rPr>
      <w:rFonts w:ascii="宋体" w:cs="宋体"/>
      <w:kern w:val="0"/>
      <w:sz w:val="20"/>
      <w:szCs w:val="20"/>
    </w:rPr>
  </w:style>
  <w:style w:type="paragraph" w:customStyle="1" w:styleId="409">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10">
    <w:name w:val="xl40"/>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41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12">
    <w:name w:val="font13"/>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413">
    <w:name w:val="bt1bt1"/>
    <w:basedOn w:val="3"/>
    <w:qFormat/>
    <w:uiPriority w:val="0"/>
    <w:pPr>
      <w:spacing w:line="240" w:lineRule="auto"/>
      <w:jc w:val="center"/>
    </w:pPr>
    <w:rPr>
      <w:rFonts w:ascii="黑体" w:eastAsia="黑体"/>
      <w:b w:val="0"/>
      <w:bCs/>
      <w:sz w:val="36"/>
      <w:szCs w:val="36"/>
    </w:rPr>
  </w:style>
  <w:style w:type="paragraph" w:customStyle="1" w:styleId="414">
    <w:name w:val="font20"/>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415">
    <w:name w:val="Notes Text List in Table"/>
    <w:qFormat/>
    <w:uiPriority w:val="0"/>
    <w:pPr>
      <w:tabs>
        <w:tab w:val="left" w:pos="340"/>
      </w:tabs>
      <w:spacing w:before="40" w:after="80" w:line="200" w:lineRule="atLeast"/>
      <w:ind w:left="340" w:hanging="170"/>
      <w:jc w:val="both"/>
    </w:pPr>
    <w:rPr>
      <w:rFonts w:ascii="Arial" w:hAnsi="Arial" w:eastAsia="楷体_GB2312" w:cs="楷体_GB2312"/>
      <w:sz w:val="18"/>
      <w:szCs w:val="18"/>
      <w:lang w:val="en-US" w:eastAsia="zh-CN" w:bidi="ar-SA"/>
    </w:rPr>
  </w:style>
  <w:style w:type="paragraph" w:customStyle="1" w:styleId="416">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417">
    <w:name w:val="样式1"/>
    <w:basedOn w:val="6"/>
    <w:qFormat/>
    <w:uiPriority w:val="0"/>
    <w:rPr>
      <w:rFonts w:ascii="宋体" w:hAnsi="宋体" w:eastAsia="宋体"/>
      <w:sz w:val="24"/>
      <w:szCs w:val="24"/>
    </w:rPr>
  </w:style>
  <w:style w:type="paragraph" w:customStyle="1" w:styleId="418">
    <w:name w:val="xl3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419">
    <w:name w:val="haikang"/>
    <w:basedOn w:val="1"/>
    <w:qFormat/>
    <w:uiPriority w:val="0"/>
    <w:pPr>
      <w:widowControl/>
      <w:spacing w:before="100" w:beforeAutospacing="1" w:after="100" w:afterAutospacing="1"/>
      <w:jc w:val="left"/>
    </w:pPr>
    <w:rPr>
      <w:rFonts w:eastAsia="仿宋"/>
      <w:color w:val="000000"/>
      <w:kern w:val="0"/>
      <w:sz w:val="18"/>
      <w:szCs w:val="18"/>
    </w:rPr>
  </w:style>
  <w:style w:type="paragraph" w:customStyle="1" w:styleId="42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编号4级"/>
    <w:qFormat/>
    <w:uiPriority w:val="0"/>
    <w:pPr>
      <w:tabs>
        <w:tab w:val="left" w:pos="1843"/>
      </w:tabs>
      <w:spacing w:line="360" w:lineRule="auto"/>
      <w:ind w:left="1843" w:hanging="284"/>
    </w:pPr>
    <w:rPr>
      <w:rFonts w:ascii="Calibri" w:hAnsi="Calibri" w:eastAsia="宋体" w:cs="Times New Roman"/>
      <w:kern w:val="24"/>
      <w:sz w:val="24"/>
      <w:szCs w:val="18"/>
      <w:lang w:val="en-US" w:eastAsia="zh-CN" w:bidi="ar-SA"/>
    </w:rPr>
  </w:style>
  <w:style w:type="paragraph" w:customStyle="1" w:styleId="422">
    <w:name w:val="节"/>
    <w:basedOn w:val="4"/>
    <w:qFormat/>
    <w:uiPriority w:val="0"/>
    <w:pPr>
      <w:tabs>
        <w:tab w:val="left" w:pos="780"/>
      </w:tabs>
      <w:spacing w:line="240" w:lineRule="auto"/>
      <w:ind w:left="780" w:hanging="360"/>
    </w:pPr>
    <w:rPr>
      <w:rFonts w:ascii="黑体" w:hAnsi="Calibri" w:eastAsia="宋体"/>
      <w:b w:val="0"/>
      <w:sz w:val="28"/>
      <w:szCs w:val="28"/>
    </w:rPr>
  </w:style>
  <w:style w:type="paragraph" w:customStyle="1" w:styleId="423">
    <w:name w:val="样式 标题 1章H11. heading 1标准章Alt+1h1Huvudrubrikh11h12h13h..."/>
    <w:basedOn w:val="1"/>
    <w:qFormat/>
    <w:uiPriority w:val="0"/>
  </w:style>
  <w:style w:type="paragraph" w:customStyle="1" w:styleId="424">
    <w:name w:val="Char Char2"/>
    <w:basedOn w:val="1"/>
    <w:qFormat/>
    <w:uiPriority w:val="0"/>
    <w:rPr>
      <w:rFonts w:ascii="Tahoma" w:hAnsi="Tahoma"/>
      <w:sz w:val="24"/>
      <w:szCs w:val="20"/>
    </w:rPr>
  </w:style>
  <w:style w:type="paragraph" w:customStyle="1" w:styleId="425">
    <w:name w:val="just"/>
    <w:basedOn w:val="1"/>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426">
    <w:name w:val="表格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27">
    <w:name w:val="图表文字"/>
    <w:qFormat/>
    <w:uiPriority w:val="0"/>
    <w:rPr>
      <w:rFonts w:ascii="Calibri" w:hAnsi="Calibri" w:eastAsia="宋体" w:cs="Times New Roman"/>
      <w:sz w:val="21"/>
      <w:szCs w:val="21"/>
      <w:lang w:val="en-US" w:eastAsia="zh-CN" w:bidi="ar-SA"/>
    </w:rPr>
  </w:style>
  <w:style w:type="paragraph" w:customStyle="1" w:styleId="428">
    <w:name w:val="font23"/>
    <w:basedOn w:val="1"/>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429">
    <w:name w:val="默认段落字体 Para Char Char Char Char Char Char Char Char Char Char Char Char Char Char"/>
    <w:basedOn w:val="26"/>
    <w:qFormat/>
    <w:uiPriority w:val="0"/>
  </w:style>
  <w:style w:type="paragraph" w:customStyle="1" w:styleId="430">
    <w:name w:val="CM19"/>
    <w:basedOn w:val="99"/>
    <w:next w:val="99"/>
    <w:qFormat/>
    <w:uiPriority w:val="0"/>
    <w:pPr>
      <w:spacing w:line="440" w:lineRule="atLeast"/>
    </w:pPr>
    <w:rPr>
      <w:rFonts w:ascii="方正小标宋简体" w:eastAsia="方正小标宋简体" w:cs="Times New Roman"/>
      <w:color w:val="auto"/>
    </w:rPr>
  </w:style>
  <w:style w:type="paragraph" w:customStyle="1" w:styleId="431">
    <w:name w:val="正文 New New New New"/>
    <w:qFormat/>
    <w:uiPriority w:val="0"/>
    <w:pPr>
      <w:widowControl w:val="0"/>
      <w:jc w:val="both"/>
    </w:pPr>
    <w:rPr>
      <w:rFonts w:ascii="Calibri" w:hAnsi="Calibri" w:eastAsia="宋体" w:cs="Times New Roman"/>
      <w:szCs w:val="24"/>
      <w:lang w:val="en-US" w:eastAsia="zh-CN" w:bidi="ar-SA"/>
    </w:rPr>
  </w:style>
  <w:style w:type="paragraph" w:customStyle="1" w:styleId="432">
    <w:name w:val="pa-3"/>
    <w:basedOn w:val="1"/>
    <w:qFormat/>
    <w:uiPriority w:val="0"/>
    <w:pPr>
      <w:widowControl/>
      <w:spacing w:before="150" w:after="150"/>
      <w:jc w:val="left"/>
    </w:pPr>
    <w:rPr>
      <w:rFonts w:ascii="宋体" w:cs="宋体"/>
      <w:kern w:val="0"/>
      <w:sz w:val="24"/>
    </w:rPr>
  </w:style>
  <w:style w:type="paragraph" w:customStyle="1" w:styleId="4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34">
    <w:name w:val="(符号)三标题1."/>
    <w:basedOn w:val="1"/>
    <w:qFormat/>
    <w:uiPriority w:val="0"/>
    <w:pPr>
      <w:tabs>
        <w:tab w:val="left" w:pos="1695"/>
      </w:tabs>
      <w:spacing w:before="140" w:after="140" w:line="500" w:lineRule="exact"/>
      <w:ind w:left="1695" w:hanging="450"/>
      <w:outlineLvl w:val="2"/>
    </w:pPr>
    <w:rPr>
      <w:rFonts w:ascii="楷体_GB2312" w:hAnsi="宋体" w:eastAsia="楷体_GB2312" w:cs="宋体"/>
      <w:b/>
      <w:bCs/>
      <w:sz w:val="28"/>
      <w:szCs w:val="20"/>
    </w:rPr>
  </w:style>
  <w:style w:type="paragraph" w:customStyle="1" w:styleId="435">
    <w:name w:val="正文-带编号1)"/>
    <w:basedOn w:val="1"/>
    <w:qFormat/>
    <w:uiPriority w:val="0"/>
    <w:pPr>
      <w:tabs>
        <w:tab w:val="left" w:pos="2409"/>
      </w:tabs>
      <w:spacing w:line="400" w:lineRule="exact"/>
      <w:ind w:left="2410"/>
    </w:pPr>
    <w:rPr>
      <w:rFonts w:ascii="Arial" w:hAnsi="Arial"/>
    </w:rPr>
  </w:style>
  <w:style w:type="paragraph" w:customStyle="1" w:styleId="436">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37">
    <w:name w:val="Table Paragraph"/>
    <w:basedOn w:val="1"/>
    <w:qFormat/>
    <w:uiPriority w:val="99"/>
    <w:pPr>
      <w:spacing w:before="28"/>
      <w:ind w:left="103"/>
      <w:jc w:val="left"/>
    </w:pPr>
    <w:rPr>
      <w:rFonts w:ascii="宋体" w:hAnsi="宋体" w:cs="宋体"/>
      <w:kern w:val="0"/>
      <w:sz w:val="22"/>
      <w:szCs w:val="22"/>
      <w:lang w:eastAsia="en-US"/>
    </w:rPr>
  </w:style>
  <w:style w:type="paragraph" w:customStyle="1" w:styleId="438">
    <w:name w:val="xl71"/>
    <w:basedOn w:val="1"/>
    <w:qFormat/>
    <w:uiPriority w:val="0"/>
    <w:pPr>
      <w:widowControl/>
      <w:spacing w:before="100" w:beforeAutospacing="1" w:after="100" w:afterAutospacing="1"/>
      <w:jc w:val="center"/>
    </w:pPr>
    <w:rPr>
      <w:rFonts w:ascii="宋体" w:cs="宋体"/>
      <w:kern w:val="0"/>
      <w:sz w:val="20"/>
      <w:szCs w:val="20"/>
    </w:rPr>
  </w:style>
  <w:style w:type="paragraph" w:customStyle="1" w:styleId="439">
    <w:name w:val="CM64"/>
    <w:basedOn w:val="99"/>
    <w:next w:val="99"/>
    <w:qFormat/>
    <w:uiPriority w:val="0"/>
    <w:pPr>
      <w:spacing w:after="415"/>
    </w:pPr>
    <w:rPr>
      <w:rFonts w:ascii="黑体" w:eastAsia="黑体" w:cs="Times New Roman"/>
      <w:color w:val="auto"/>
    </w:rPr>
  </w:style>
  <w:style w:type="paragraph" w:customStyle="1" w:styleId="440">
    <w:name w:val="Char2"/>
    <w:basedOn w:val="1"/>
    <w:qFormat/>
    <w:uiPriority w:val="0"/>
  </w:style>
  <w:style w:type="paragraph" w:customStyle="1" w:styleId="441">
    <w:name w:val="xl80"/>
    <w:basedOn w:val="1"/>
    <w:qFormat/>
    <w:uiPriority w:val="0"/>
    <w:pPr>
      <w:widowControl/>
      <w:spacing w:before="100" w:beforeAutospacing="1" w:after="100" w:afterAutospacing="1"/>
      <w:jc w:val="right"/>
    </w:pPr>
    <w:rPr>
      <w:rFonts w:ascii="宋体" w:cs="宋体"/>
      <w:b/>
      <w:bCs/>
      <w:kern w:val="0"/>
      <w:sz w:val="20"/>
      <w:szCs w:val="20"/>
    </w:rPr>
  </w:style>
  <w:style w:type="paragraph" w:customStyle="1" w:styleId="442">
    <w:name w:val="Char1 Char Char Char1"/>
    <w:basedOn w:val="1"/>
    <w:qFormat/>
    <w:uiPriority w:val="0"/>
    <w:pPr>
      <w:spacing w:line="360" w:lineRule="auto"/>
      <w:ind w:firstLine="200" w:firstLineChars="200"/>
    </w:pPr>
    <w:rPr>
      <w:rFonts w:ascii="宋体" w:hAnsi="宋体" w:cs="宋体"/>
      <w:sz w:val="24"/>
    </w:rPr>
  </w:style>
  <w:style w:type="paragraph" w:customStyle="1" w:styleId="443">
    <w:name w:val="xl67"/>
    <w:basedOn w:val="1"/>
    <w:qFormat/>
    <w:uiPriority w:val="0"/>
    <w:pPr>
      <w:widowControl/>
      <w:spacing w:before="100" w:beforeAutospacing="1" w:after="100" w:afterAutospacing="1"/>
      <w:jc w:val="center"/>
    </w:pPr>
    <w:rPr>
      <w:rFonts w:ascii="宋体" w:cs="宋体"/>
      <w:kern w:val="0"/>
      <w:sz w:val="20"/>
      <w:szCs w:val="20"/>
    </w:rPr>
  </w:style>
  <w:style w:type="paragraph" w:customStyle="1" w:styleId="444">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45">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446">
    <w:name w:val="样式 小四 首行缩进:  2 字符"/>
    <w:basedOn w:val="1"/>
    <w:qFormat/>
    <w:uiPriority w:val="0"/>
    <w:pPr>
      <w:spacing w:line="300" w:lineRule="auto"/>
      <w:ind w:firstLine="480" w:firstLineChars="200"/>
    </w:pPr>
    <w:rPr>
      <w:sz w:val="24"/>
      <w:szCs w:val="20"/>
    </w:rPr>
  </w:style>
  <w:style w:type="paragraph" w:customStyle="1" w:styleId="447">
    <w:name w:val="标准小四"/>
    <w:basedOn w:val="1"/>
    <w:qFormat/>
    <w:uiPriority w:val="0"/>
    <w:pPr>
      <w:spacing w:line="360" w:lineRule="auto"/>
      <w:ind w:firstLine="480" w:firstLineChars="200"/>
    </w:pPr>
    <w:rPr>
      <w:rFonts w:ascii="Arial" w:hAnsi="Arial"/>
      <w:sz w:val="24"/>
      <w:szCs w:val="21"/>
    </w:rPr>
  </w:style>
  <w:style w:type="paragraph" w:customStyle="1" w:styleId="448">
    <w:name w:val="List Paragraph1"/>
    <w:basedOn w:val="1"/>
    <w:qFormat/>
    <w:uiPriority w:val="34"/>
    <w:pPr>
      <w:ind w:firstLine="420" w:firstLineChars="200"/>
    </w:pPr>
  </w:style>
  <w:style w:type="paragraph" w:customStyle="1" w:styleId="449">
    <w:name w:val="样式 日期 + 行距: 1.5 倍行距"/>
    <w:basedOn w:val="53"/>
    <w:qFormat/>
    <w:uiPriority w:val="0"/>
    <w:pPr>
      <w:widowControl/>
      <w:spacing w:line="360" w:lineRule="auto"/>
      <w:ind w:left="0" w:leftChars="0" w:firstLine="540"/>
    </w:pPr>
    <w:rPr>
      <w:rFonts w:ascii="Calibri" w:cs="宋体"/>
      <w:kern w:val="0"/>
      <w:szCs w:val="20"/>
    </w:rPr>
  </w:style>
  <w:style w:type="paragraph" w:customStyle="1" w:styleId="450">
    <w:name w:val="xl77"/>
    <w:basedOn w:val="1"/>
    <w:qFormat/>
    <w:uiPriority w:val="0"/>
    <w:pPr>
      <w:widowControl/>
      <w:spacing w:before="100" w:beforeAutospacing="1" w:after="100" w:afterAutospacing="1"/>
      <w:jc w:val="center"/>
    </w:pPr>
    <w:rPr>
      <w:rFonts w:ascii="宋体" w:cs="宋体"/>
      <w:kern w:val="0"/>
      <w:sz w:val="20"/>
      <w:szCs w:val="20"/>
    </w:rPr>
  </w:style>
  <w:style w:type="paragraph" w:styleId="451">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452">
    <w:name w:val="Char Char Char1 Char"/>
    <w:basedOn w:val="1"/>
    <w:qFormat/>
    <w:uiPriority w:val="0"/>
    <w:pPr>
      <w:adjustRightInd w:val="0"/>
      <w:textAlignment w:val="baseline"/>
    </w:pPr>
    <w:rPr>
      <w:bCs/>
      <w:kern w:val="0"/>
    </w:rPr>
  </w:style>
  <w:style w:type="paragraph" w:customStyle="1" w:styleId="453">
    <w:name w:val="xl7876"/>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454">
    <w:name w:val="正文(首行缩进）"/>
    <w:basedOn w:val="1"/>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45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56">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cs="宋体"/>
      <w:sz w:val="28"/>
      <w:szCs w:val="20"/>
    </w:rPr>
  </w:style>
  <w:style w:type="paragraph" w:customStyle="1" w:styleId="457">
    <w:name w:val="font18"/>
    <w:basedOn w:val="1"/>
    <w:qFormat/>
    <w:uiPriority w:val="0"/>
    <w:pPr>
      <w:widowControl/>
      <w:spacing w:before="100" w:beforeAutospacing="1" w:after="100" w:afterAutospacing="1"/>
      <w:jc w:val="left"/>
    </w:pPr>
    <w:rPr>
      <w:rFonts w:ascii="宋体" w:cs="宋体"/>
      <w:b/>
      <w:bCs/>
      <w:color w:val="000000"/>
      <w:kern w:val="0"/>
      <w:sz w:val="20"/>
      <w:szCs w:val="20"/>
    </w:rPr>
  </w:style>
  <w:style w:type="paragraph" w:customStyle="1" w:styleId="458">
    <w:name w:val="正文3级"/>
    <w:qFormat/>
    <w:uiPriority w:val="0"/>
    <w:pPr>
      <w:widowControl w:val="0"/>
      <w:tabs>
        <w:tab w:val="left" w:pos="1678"/>
      </w:tabs>
      <w:spacing w:after="60" w:line="400" w:lineRule="exact"/>
      <w:ind w:left="2098" w:hanging="420"/>
      <w:jc w:val="both"/>
    </w:pPr>
    <w:rPr>
      <w:rFonts w:ascii="Calibri" w:hAnsi="Calibri" w:eastAsia="宋体" w:cs="Times New Roman"/>
      <w:bCs/>
      <w:kern w:val="44"/>
      <w:sz w:val="24"/>
      <w:szCs w:val="44"/>
      <w:lang w:val="en-US" w:eastAsia="zh-CN" w:bidi="ar-SA"/>
    </w:rPr>
  </w:style>
  <w:style w:type="paragraph" w:customStyle="1" w:styleId="459">
    <w:name w:val="font8"/>
    <w:basedOn w:val="1"/>
    <w:qFormat/>
    <w:uiPriority w:val="0"/>
    <w:pPr>
      <w:widowControl/>
      <w:spacing w:before="100" w:beforeAutospacing="1" w:after="100" w:afterAutospacing="1"/>
      <w:jc w:val="left"/>
    </w:pPr>
    <w:rPr>
      <w:rFonts w:ascii="宋体" w:cs="宋体"/>
      <w:kern w:val="0"/>
      <w:sz w:val="18"/>
      <w:szCs w:val="18"/>
    </w:rPr>
  </w:style>
  <w:style w:type="paragraph" w:customStyle="1" w:styleId="460">
    <w:name w:val="Normal Paragraph"/>
    <w:basedOn w:val="1"/>
    <w:qFormat/>
    <w:uiPriority w:val="0"/>
    <w:pPr>
      <w:spacing w:before="100" w:beforeAutospacing="1" w:after="100" w:afterAutospacing="1" w:line="360" w:lineRule="auto"/>
      <w:ind w:firstLine="425"/>
    </w:pPr>
    <w:rPr>
      <w:sz w:val="24"/>
    </w:rPr>
  </w:style>
  <w:style w:type="paragraph" w:customStyle="1" w:styleId="461">
    <w:name w:val="表格标题小四"/>
    <w:basedOn w:val="1"/>
    <w:next w:val="1"/>
    <w:qFormat/>
    <w:uiPriority w:val="0"/>
    <w:pPr>
      <w:adjustRightInd w:val="0"/>
      <w:snapToGrid w:val="0"/>
      <w:spacing w:line="288" w:lineRule="auto"/>
      <w:jc w:val="center"/>
    </w:pPr>
    <w:rPr>
      <w:rFonts w:eastAsia="黑体"/>
      <w:bCs/>
      <w:snapToGrid w:val="0"/>
      <w:sz w:val="24"/>
    </w:rPr>
  </w:style>
  <w:style w:type="paragraph" w:customStyle="1" w:styleId="462">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463">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64">
    <w:name w:val="(符号)五标题1.1.1"/>
    <w:basedOn w:val="1"/>
    <w:qFormat/>
    <w:uiPriority w:val="0"/>
    <w:pPr>
      <w:tabs>
        <w:tab w:val="left" w:pos="862"/>
      </w:tabs>
      <w:spacing w:line="500" w:lineRule="exact"/>
      <w:ind w:left="862" w:hanging="720"/>
    </w:pPr>
    <w:rPr>
      <w:rFonts w:ascii="宋体" w:hAnsi="宋体" w:cs="宋体"/>
      <w:color w:val="000000"/>
      <w:sz w:val="24"/>
      <w:szCs w:val="20"/>
    </w:rPr>
  </w:style>
  <w:style w:type="paragraph" w:customStyle="1" w:styleId="465">
    <w:name w:val="xl69"/>
    <w:basedOn w:val="1"/>
    <w:qFormat/>
    <w:uiPriority w:val="0"/>
    <w:pPr>
      <w:widowControl/>
      <w:spacing w:before="100" w:beforeAutospacing="1" w:after="100" w:afterAutospacing="1"/>
      <w:jc w:val="left"/>
    </w:pPr>
    <w:rPr>
      <w:rFonts w:ascii="宋体" w:cs="宋体"/>
      <w:kern w:val="0"/>
      <w:sz w:val="20"/>
      <w:szCs w:val="20"/>
    </w:rPr>
  </w:style>
  <w:style w:type="paragraph" w:customStyle="1" w:styleId="466">
    <w:name w:val="Char Char1 Char Char Char Char Char Char Char"/>
    <w:basedOn w:val="1"/>
    <w:qFormat/>
    <w:uiPriority w:val="0"/>
    <w:rPr>
      <w:rFonts w:ascii="Tahoma" w:hAnsi="Tahoma"/>
      <w:sz w:val="24"/>
      <w:szCs w:val="20"/>
    </w:rPr>
  </w:style>
  <w:style w:type="paragraph" w:customStyle="1" w:styleId="467">
    <w:name w:val="样式 标题 3h:33H3Kop 3Vl3Level 3 Headh3sect1.2.3Alt+31.1.1..."/>
    <w:basedOn w:val="5"/>
    <w:qFormat/>
    <w:uiPriority w:val="0"/>
    <w:pPr>
      <w:tabs>
        <w:tab w:val="left" w:pos="-60"/>
      </w:tabs>
      <w:spacing w:before="312" w:after="312"/>
      <w:ind w:left="779" w:hanging="419"/>
    </w:pPr>
    <w:rPr>
      <w:rFonts w:cs="宋体"/>
      <w:sz w:val="30"/>
      <w:szCs w:val="20"/>
      <w:lang w:bidi="ar-SA"/>
    </w:rPr>
  </w:style>
  <w:style w:type="paragraph" w:customStyle="1" w:styleId="468">
    <w:name w:val="sanxiang3"/>
    <w:basedOn w:val="1"/>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46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70">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71">
    <w:name w:val="font14"/>
    <w:basedOn w:val="1"/>
    <w:qFormat/>
    <w:uiPriority w:val="0"/>
    <w:pPr>
      <w:widowControl/>
      <w:spacing w:before="100" w:beforeAutospacing="1" w:after="100" w:afterAutospacing="1"/>
      <w:jc w:val="left"/>
    </w:pPr>
    <w:rPr>
      <w:rFonts w:ascii="宋体" w:cs="宋体"/>
      <w:kern w:val="0"/>
      <w:sz w:val="20"/>
      <w:szCs w:val="20"/>
    </w:rPr>
  </w:style>
  <w:style w:type="paragraph" w:customStyle="1" w:styleId="472">
    <w:name w:val="font22"/>
    <w:basedOn w:val="1"/>
    <w:qFormat/>
    <w:uiPriority w:val="0"/>
    <w:pPr>
      <w:widowControl/>
      <w:spacing w:before="100" w:beforeAutospacing="1" w:after="100" w:afterAutospacing="1"/>
      <w:jc w:val="left"/>
    </w:pPr>
    <w:rPr>
      <w:rFonts w:ascii="宋体" w:cs="宋体"/>
      <w:kern w:val="0"/>
      <w:sz w:val="20"/>
      <w:szCs w:val="20"/>
    </w:rPr>
  </w:style>
  <w:style w:type="paragraph" w:customStyle="1" w:styleId="473">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74">
    <w:name w:val="二级条标题"/>
    <w:basedOn w:val="1"/>
    <w:next w:val="1"/>
    <w:qFormat/>
    <w:uiPriority w:val="0"/>
    <w:pPr>
      <w:widowControl/>
      <w:tabs>
        <w:tab w:val="left" w:pos="0"/>
      </w:tabs>
      <w:jc w:val="left"/>
      <w:outlineLvl w:val="3"/>
    </w:pPr>
    <w:rPr>
      <w:rFonts w:eastAsia="黑体"/>
      <w:kern w:val="0"/>
      <w:szCs w:val="20"/>
    </w:rPr>
  </w:style>
  <w:style w:type="paragraph" w:customStyle="1" w:styleId="475">
    <w:name w:val="自由格式"/>
    <w:qFormat/>
    <w:uiPriority w:val="0"/>
    <w:rPr>
      <w:rFonts w:ascii="Helvetica" w:hAnsi="Helvetica" w:eastAsia="ヒラギノ角ゴ Pro W3" w:cs="Times New Roman"/>
      <w:color w:val="000000"/>
      <w:sz w:val="24"/>
      <w:lang w:val="en-US" w:eastAsia="zh-CN" w:bidi="ar-SA"/>
    </w:rPr>
  </w:style>
  <w:style w:type="paragraph" w:customStyle="1" w:styleId="476">
    <w:name w:val="样式 标题 1 + 段前: 1 行 段后: 1 行1"/>
    <w:basedOn w:val="3"/>
    <w:qFormat/>
    <w:uiPriority w:val="0"/>
    <w:pPr>
      <w:tabs>
        <w:tab w:val="left" w:pos="539"/>
      </w:tabs>
      <w:snapToGrid w:val="0"/>
      <w:spacing w:beforeLines="100" w:afterLines="100" w:line="360" w:lineRule="auto"/>
      <w:ind w:left="426"/>
    </w:pPr>
    <w:rPr>
      <w:rFonts w:cs="宋体"/>
      <w:bCs/>
      <w:sz w:val="32"/>
    </w:rPr>
  </w:style>
  <w:style w:type="paragraph" w:customStyle="1" w:styleId="477">
    <w:name w:val="题注5"/>
    <w:basedOn w:val="1"/>
    <w:next w:val="22"/>
    <w:qFormat/>
    <w:uiPriority w:val="0"/>
    <w:pPr>
      <w:tabs>
        <w:tab w:val="left" w:pos="0"/>
        <w:tab w:val="left" w:pos="720"/>
        <w:tab w:val="left" w:pos="840"/>
      </w:tabs>
      <w:spacing w:line="360" w:lineRule="auto"/>
      <w:ind w:left="720" w:hanging="720"/>
    </w:pPr>
    <w:rPr>
      <w:b/>
      <w:color w:val="000000"/>
      <w:sz w:val="28"/>
      <w:szCs w:val="28"/>
    </w:rPr>
  </w:style>
  <w:style w:type="paragraph" w:customStyle="1" w:styleId="478">
    <w:name w:val="Char Char2 Char"/>
    <w:basedOn w:val="1"/>
    <w:qFormat/>
    <w:uiPriority w:val="0"/>
    <w:pPr>
      <w:widowControl/>
      <w:spacing w:after="160" w:line="240" w:lineRule="exact"/>
      <w:jc w:val="left"/>
    </w:pPr>
    <w:rPr>
      <w:rFonts w:ascii="Arial" w:hAnsi="Arial"/>
      <w:kern w:val="0"/>
      <w:sz w:val="22"/>
      <w:szCs w:val="22"/>
      <w:lang w:eastAsia="en-US"/>
    </w:rPr>
  </w:style>
  <w:style w:type="paragraph" w:customStyle="1" w:styleId="479">
    <w:name w:val="Char Char2 Char1"/>
    <w:basedOn w:val="1"/>
    <w:qFormat/>
    <w:uiPriority w:val="0"/>
    <w:pPr>
      <w:widowControl/>
      <w:spacing w:after="160" w:line="240" w:lineRule="exact"/>
      <w:jc w:val="left"/>
    </w:pPr>
    <w:rPr>
      <w:rFonts w:ascii="Arial" w:hAnsi="Arial"/>
      <w:kern w:val="0"/>
      <w:sz w:val="22"/>
      <w:szCs w:val="22"/>
      <w:lang w:eastAsia="en-US"/>
    </w:rPr>
  </w:style>
  <w:style w:type="paragraph" w:customStyle="1" w:styleId="480">
    <w:name w:val="编号2级"/>
    <w:qFormat/>
    <w:uiPriority w:val="0"/>
    <w:pPr>
      <w:spacing w:afterLines="20" w:line="400" w:lineRule="exact"/>
    </w:pPr>
    <w:rPr>
      <w:rFonts w:ascii="Calibri" w:hAnsi="Calibri" w:eastAsia="Times New Roman" w:cs="Times New Roman"/>
      <w:kern w:val="2"/>
      <w:sz w:val="24"/>
      <w:szCs w:val="24"/>
      <w:lang w:val="en-US" w:eastAsia="zh-CN" w:bidi="ar-SA"/>
    </w:rPr>
  </w:style>
  <w:style w:type="paragraph" w:customStyle="1" w:styleId="4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2">
    <w:name w:val="三级条标题"/>
    <w:basedOn w:val="474"/>
    <w:next w:val="1"/>
    <w:qFormat/>
    <w:uiPriority w:val="0"/>
    <w:pPr>
      <w:tabs>
        <w:tab w:val="left" w:pos="360"/>
      </w:tabs>
      <w:outlineLvl w:val="4"/>
    </w:pPr>
    <w:rPr>
      <w:rFonts w:eastAsia="宋体"/>
    </w:rPr>
  </w:style>
  <w:style w:type="paragraph" w:customStyle="1" w:styleId="483">
    <w:name w:val="xl82"/>
    <w:basedOn w:val="1"/>
    <w:qFormat/>
    <w:uiPriority w:val="0"/>
    <w:pPr>
      <w:widowControl/>
      <w:spacing w:before="100" w:beforeAutospacing="1" w:after="100" w:afterAutospacing="1"/>
    </w:pPr>
    <w:rPr>
      <w:rFonts w:ascii="宋体" w:cs="宋体"/>
      <w:b/>
      <w:bCs/>
      <w:kern w:val="0"/>
      <w:sz w:val="20"/>
      <w:szCs w:val="20"/>
    </w:rPr>
  </w:style>
  <w:style w:type="paragraph" w:customStyle="1" w:styleId="484">
    <w:name w:val="样式 标题 2 + 宋体 小三 段前: 0 磅 段后: 12 磅 行距: 1.5 倍行距"/>
    <w:basedOn w:val="4"/>
    <w:qFormat/>
    <w:uiPriority w:val="0"/>
    <w:pPr>
      <w:tabs>
        <w:tab w:val="left" w:pos="840"/>
      </w:tabs>
      <w:spacing w:before="0" w:afterLines="100" w:line="360" w:lineRule="auto"/>
      <w:ind w:left="840" w:hanging="420"/>
    </w:pPr>
    <w:rPr>
      <w:rFonts w:ascii="宋体" w:hAnsi="宋体" w:eastAsia="宋体" w:cs="宋体"/>
      <w:sz w:val="30"/>
      <w:szCs w:val="20"/>
    </w:rPr>
  </w:style>
  <w:style w:type="paragraph" w:customStyle="1" w:styleId="485">
    <w:name w:val="样式2"/>
    <w:basedOn w:val="1"/>
    <w:qFormat/>
    <w:uiPriority w:val="0"/>
    <w:pPr>
      <w:spacing w:line="360" w:lineRule="auto"/>
      <w:ind w:firstLine="200" w:firstLineChars="200"/>
    </w:pPr>
    <w:rPr>
      <w:rFonts w:ascii="宋体" w:hAnsi="宋体"/>
      <w:sz w:val="24"/>
    </w:rPr>
  </w:style>
  <w:style w:type="paragraph" w:customStyle="1" w:styleId="486">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487">
    <w:name w:val="表3"/>
    <w:basedOn w:val="314"/>
    <w:qFormat/>
    <w:uiPriority w:val="0"/>
  </w:style>
  <w:style w:type="paragraph" w:customStyle="1" w:styleId="488">
    <w:name w:val="font6"/>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489">
    <w:name w:val="font12"/>
    <w:basedOn w:val="1"/>
    <w:qFormat/>
    <w:uiPriority w:val="0"/>
    <w:pPr>
      <w:widowControl/>
      <w:spacing w:before="100" w:beforeAutospacing="1" w:after="100" w:afterAutospacing="1"/>
      <w:jc w:val="left"/>
    </w:pPr>
    <w:rPr>
      <w:rFonts w:ascii="宋体" w:cs="宋体"/>
      <w:kern w:val="0"/>
      <w:sz w:val="20"/>
      <w:szCs w:val="20"/>
    </w:rPr>
  </w:style>
  <w:style w:type="paragraph" w:customStyle="1" w:styleId="490">
    <w:name w:val="xl79"/>
    <w:basedOn w:val="1"/>
    <w:qFormat/>
    <w:uiPriority w:val="0"/>
    <w:pPr>
      <w:widowControl/>
      <w:spacing w:before="100" w:beforeAutospacing="1" w:after="100" w:afterAutospacing="1"/>
      <w:jc w:val="left"/>
    </w:pPr>
    <w:rPr>
      <w:rFonts w:ascii="宋体" w:cs="宋体"/>
      <w:kern w:val="0"/>
      <w:sz w:val="20"/>
      <w:szCs w:val="20"/>
    </w:rPr>
  </w:style>
  <w:style w:type="paragraph" w:customStyle="1" w:styleId="491">
    <w:name w:val="正文文本_0"/>
    <w:basedOn w:val="420"/>
    <w:qFormat/>
    <w:uiPriority w:val="0"/>
    <w:pPr>
      <w:spacing w:after="120"/>
    </w:pPr>
    <w:rPr>
      <w:kern w:val="0"/>
      <w:sz w:val="20"/>
    </w:rPr>
  </w:style>
  <w:style w:type="paragraph" w:customStyle="1" w:styleId="492">
    <w:name w:val="正文_0"/>
    <w:basedOn w:val="385"/>
    <w:qFormat/>
    <w:uiPriority w:val="0"/>
    <w:rPr>
      <w:rFonts w:ascii="Calibri" w:hAnsi="Calibri"/>
      <w:szCs w:val="22"/>
    </w:rPr>
  </w:style>
  <w:style w:type="paragraph" w:customStyle="1" w:styleId="493">
    <w:name w:val="6"/>
    <w:next w:val="1"/>
    <w:qFormat/>
    <w:uiPriority w:val="0"/>
    <w:pPr>
      <w:widowControl w:val="0"/>
      <w:adjustRightInd w:val="0"/>
      <w:spacing w:line="312" w:lineRule="atLeast"/>
      <w:jc w:val="both"/>
      <w:textAlignment w:val="baseline"/>
    </w:pPr>
    <w:rPr>
      <w:rFonts w:ascii="Calibri" w:hAnsi="Calibri" w:eastAsia="仿宋" w:cs="Times New Roman"/>
      <w:sz w:val="32"/>
      <w:lang w:val="en-US" w:eastAsia="zh-CN" w:bidi="ar-SA"/>
    </w:rPr>
  </w:style>
  <w:style w:type="paragraph" w:customStyle="1" w:styleId="494">
    <w:name w:val="xl41"/>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495">
    <w:name w:val="封面中部"/>
    <w:basedOn w:val="1"/>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96">
    <w:name w:val="font9"/>
    <w:basedOn w:val="1"/>
    <w:qFormat/>
    <w:uiPriority w:val="0"/>
    <w:pPr>
      <w:widowControl/>
      <w:spacing w:before="100" w:beforeAutospacing="1" w:after="100" w:afterAutospacing="1"/>
      <w:jc w:val="left"/>
    </w:pPr>
    <w:rPr>
      <w:rFonts w:ascii="宋体" w:cs="宋体"/>
      <w:kern w:val="0"/>
      <w:sz w:val="20"/>
      <w:szCs w:val="20"/>
    </w:rPr>
  </w:style>
  <w:style w:type="paragraph" w:customStyle="1" w:styleId="497">
    <w:name w:val="font7"/>
    <w:basedOn w:val="1"/>
    <w:qFormat/>
    <w:uiPriority w:val="0"/>
    <w:pPr>
      <w:widowControl/>
      <w:spacing w:before="100" w:beforeAutospacing="1" w:after="100" w:afterAutospacing="1"/>
      <w:jc w:val="left"/>
    </w:pPr>
    <w:rPr>
      <w:rFonts w:ascii="宋体" w:cs="宋体"/>
      <w:kern w:val="0"/>
      <w:sz w:val="20"/>
      <w:szCs w:val="20"/>
    </w:rPr>
  </w:style>
  <w:style w:type="paragraph" w:customStyle="1" w:styleId="49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9">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500">
    <w:name w:val="pa-2"/>
    <w:basedOn w:val="1"/>
    <w:qFormat/>
    <w:uiPriority w:val="0"/>
    <w:pPr>
      <w:widowControl/>
      <w:spacing w:before="150" w:after="150"/>
      <w:jc w:val="left"/>
    </w:pPr>
    <w:rPr>
      <w:rFonts w:ascii="宋体" w:cs="宋体"/>
      <w:kern w:val="0"/>
      <w:sz w:val="24"/>
    </w:rPr>
  </w:style>
  <w:style w:type="paragraph" w:customStyle="1" w:styleId="501">
    <w:name w:val="列出段落11"/>
    <w:basedOn w:val="1"/>
    <w:qFormat/>
    <w:uiPriority w:val="0"/>
    <w:pPr>
      <w:ind w:firstLine="420" w:firstLineChars="200"/>
    </w:pPr>
    <w:rPr>
      <w:szCs w:val="22"/>
    </w:rPr>
  </w:style>
  <w:style w:type="paragraph" w:customStyle="1" w:styleId="502">
    <w:name w:val="表格样式 5"/>
    <w:qFormat/>
    <w:uiPriority w:val="0"/>
    <w:pPr>
      <w:jc w:val="both"/>
    </w:pPr>
    <w:rPr>
      <w:rFonts w:ascii="微软雅黑" w:hAnsi="微软雅黑" w:eastAsia="微软雅黑" w:cs="Helvetica"/>
      <w:color w:val="FF0000"/>
      <w:sz w:val="21"/>
      <w:szCs w:val="21"/>
      <w:lang w:val="en-US" w:eastAsia="zh-CN" w:bidi="ar-SA"/>
    </w:rPr>
  </w:style>
  <w:style w:type="paragraph" w:customStyle="1" w:styleId="50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5">
    <w:name w:val="表格正文（5号）"/>
    <w:basedOn w:val="1"/>
    <w:qFormat/>
    <w:uiPriority w:val="0"/>
    <w:pPr>
      <w:adjustRightInd w:val="0"/>
      <w:snapToGrid w:val="0"/>
      <w:spacing w:line="264" w:lineRule="auto"/>
      <w:jc w:val="center"/>
      <w:textAlignment w:val="baseline"/>
    </w:pPr>
    <w:rPr>
      <w:snapToGrid w:val="0"/>
      <w:kern w:val="0"/>
      <w:sz w:val="24"/>
      <w:szCs w:val="20"/>
    </w:rPr>
  </w:style>
  <w:style w:type="paragraph" w:customStyle="1" w:styleId="506">
    <w:name w:val="Char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507">
    <w:name w:val="xl7875"/>
    <w:basedOn w:val="1"/>
    <w:qFormat/>
    <w:uiPriority w:val="0"/>
    <w:pPr>
      <w:widowControl/>
      <w:spacing w:before="100" w:beforeAutospacing="1" w:after="100" w:afterAutospacing="1"/>
      <w:jc w:val="left"/>
    </w:pPr>
    <w:rPr>
      <w:rFonts w:ascii="宋体" w:hAnsi="宋体" w:cs="宋体"/>
      <w:color w:val="000000"/>
      <w:kern w:val="0"/>
      <w:sz w:val="20"/>
      <w:szCs w:val="20"/>
    </w:rPr>
  </w:style>
  <w:style w:type="table" w:customStyle="1" w:styleId="508">
    <w:name w:val="网格型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9">
    <w:name w:val="Table Normal"/>
    <w:unhideWhenUsed/>
    <w:qFormat/>
    <w:uiPriority w:val="0"/>
    <w:tblPr>
      <w:tblCellMar>
        <w:top w:w="0" w:type="dxa"/>
        <w:left w:w="0" w:type="dxa"/>
        <w:bottom w:w="0" w:type="dxa"/>
        <w:right w:w="0" w:type="dxa"/>
      </w:tblCellMar>
    </w:tblPr>
  </w:style>
  <w:style w:type="character" w:customStyle="1" w:styleId="510">
    <w:name w:val="font101"/>
    <w:basedOn w:val="90"/>
    <w:qFormat/>
    <w:uiPriority w:val="0"/>
    <w:rPr>
      <w:rFonts w:hint="default" w:ascii="Times New Roman" w:hAnsi="Times New Roman" w:cs="Times New Roman"/>
      <w:color w:val="000000"/>
      <w:sz w:val="24"/>
      <w:szCs w:val="24"/>
      <w:u w:val="none"/>
    </w:rPr>
  </w:style>
  <w:style w:type="character" w:customStyle="1" w:styleId="511">
    <w:name w:val="font141"/>
    <w:basedOn w:val="90"/>
    <w:qFormat/>
    <w:uiPriority w:val="0"/>
    <w:rPr>
      <w:rFonts w:hint="eastAsia" w:ascii="宋体" w:hAnsi="宋体" w:eastAsia="宋体" w:cs="宋体"/>
      <w:color w:val="333333"/>
      <w:sz w:val="21"/>
      <w:szCs w:val="21"/>
      <w:u w:val="none"/>
    </w:rPr>
  </w:style>
  <w:style w:type="character" w:customStyle="1" w:styleId="512">
    <w:name w:val="font151"/>
    <w:basedOn w:val="90"/>
    <w:qFormat/>
    <w:uiPriority w:val="0"/>
    <w:rPr>
      <w:rFonts w:ascii="Arial" w:hAnsi="Arial" w:cs="Arial"/>
      <w:color w:val="333333"/>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1499</Words>
  <Characters>1758</Characters>
  <Lines>239</Lines>
  <Paragraphs>67</Paragraphs>
  <TotalTime>0</TotalTime>
  <ScaleCrop>false</ScaleCrop>
  <LinksUpToDate>false</LinksUpToDate>
  <CharactersWithSpaces>1856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2024-06-05T05:38:00Z</dcterms:created>
  <dc:creator>hp</dc:creator>
  <cp:lastModifiedBy>星耀天都2</cp:lastModifiedBy>
  <cp:lastPrinted>2024-07-19T02:05:00Z</cp:lastPrinted>
  <dcterms:modified xsi:type="dcterms:W3CDTF">2024-12-30T10:25:50Z</dcterms:modified>
  <dc:title>乌鲁木齐市公安局重点路段卡口系统采购项目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3BD7B9FF7CBD435696232349A307CBE7_13</vt:lpwstr>
  </property>
  <property fmtid="{D5CDD505-2E9C-101B-9397-08002B2CF9AE}" pid="4" name="commondata">
    <vt:lpwstr>eyJoZGlkIjoiMTJiNzZhMjQ5MWY2NWYxZjNjN2I1YzE3Nzc4YTNhZDgifQ==</vt:lpwstr>
  </property>
  <property fmtid="{D5CDD505-2E9C-101B-9397-08002B2CF9AE}" pid="5" name="KSOTemplateDocerSaveRecord">
    <vt:lpwstr>eyJoZGlkIjoiNjI1MmI4Zjk4YmYwMzQxZDBjZjY5OWIzYzVmMmEwZTYiLCJ1c2VySWQiOiI1MDU5MTQzNzMifQ==</vt:lpwstr>
  </property>
</Properties>
</file>