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DC61A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after="240" w:line="360" w:lineRule="auto"/>
        <w:outlineLvl w:val="1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Style w:val="7"/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Style w:val="7"/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color w:val="000000"/>
          <w:sz w:val="24"/>
          <w:szCs w:val="24"/>
          <w:lang w:val="zh-CN"/>
        </w:rPr>
        <w:t xml:space="preserve">）分项报价表（最终轮）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</w:p>
    <w:p w14:paraId="5A9EECFA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after="240"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>分项报价表</w:t>
      </w:r>
    </w:p>
    <w:p w14:paraId="4A7DD7CC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after="24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 xml:space="preserve">供应商名称: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 w:eastAsia="zh-CN"/>
        </w:rPr>
        <w:t>青海亿博源商贸有限责任公司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zh-CN"/>
        </w:rPr>
        <w:t xml:space="preserve">           单位：人民币（元）</w:t>
      </w:r>
    </w:p>
    <w:tbl>
      <w:tblPr>
        <w:tblStyle w:val="5"/>
        <w:tblW w:w="1009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0"/>
        <w:gridCol w:w="1100"/>
        <w:gridCol w:w="1040"/>
        <w:gridCol w:w="2160"/>
        <w:gridCol w:w="760"/>
        <w:gridCol w:w="921"/>
        <w:gridCol w:w="894"/>
        <w:gridCol w:w="925"/>
        <w:gridCol w:w="1786"/>
      </w:tblGrid>
      <w:tr w14:paraId="162649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7076302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49C4ED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名称（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BF278D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品牌或生产厂家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4DE047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76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A69017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689C9E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9AD3D9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A80344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E9C748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 w14:paraId="518ECAD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3256B3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1F41BFA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地面基础处理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DBED2D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大通通利水泥制品有限公司</w:t>
            </w:r>
          </w:p>
          <w:p w14:paraId="2D03B1DC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B9A13F3">
            <w:pPr>
              <w:pStyle w:val="4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内容：地面清理、平整、加固处理</w:t>
            </w:r>
          </w:p>
          <w:p w14:paraId="170D9C71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材料：高强度水泥（C25标号）、沙子（2.0mm）、石子、加固剂等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77068E6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5C33DE5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810DA56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9701E5C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252000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88362F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确保地面平整、无裂缝、无凹陷，为后续铺设地胶打下坚实基础</w:t>
            </w:r>
          </w:p>
        </w:tc>
      </w:tr>
      <w:tr w14:paraId="143D08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B2CAEB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824F7E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篮球场专用地胶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809D3F4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阿克苏诺贝尔油漆上海有限公司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C45F7F0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材料：专业篮球场减震地胶（适合高寒地</w:t>
            </w: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区</w:t>
            </w:r>
          </w:p>
          <w:p w14:paraId="62AB332F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厚度：4mm</w:t>
            </w:r>
          </w:p>
          <w:p w14:paraId="7A99B07A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颜色：绿色/蓝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色（可选）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0748B33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1100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01DD1D8B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E685601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A8F3B8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159500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0B41FE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耐磨、防滑、环保，提供优质的运动体验</w:t>
            </w:r>
          </w:p>
        </w:tc>
      </w:tr>
      <w:tr w14:paraId="74B512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8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170F65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3F604B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防护栏安装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047127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陕西友发钢管有限公司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C0CD93D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</w:t>
            </w: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：镀锌钢管或带防腐漆钢管</w:t>
            </w:r>
          </w:p>
          <w:p w14:paraId="1CA4266D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高度：2m</w:t>
            </w:r>
          </w:p>
          <w:p w14:paraId="37C017D6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间距：10cm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828DD66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A10A8FE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  <w:p w14:paraId="2EC6774B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（根据实际布局设计）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BBB8C44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BBE494A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185000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F36FF55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确保观众及运动员的安全，防止意外发生</w:t>
            </w:r>
          </w:p>
        </w:tc>
      </w:tr>
      <w:tr w14:paraId="7D92C0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487A5ED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03A5598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休息凳配置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7910C76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户外靠背长椅长凳子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1619D072">
            <w:pPr>
              <w:pStyle w:val="4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材料：不锈钢框架+实木/高密度泡沫座面</w:t>
            </w:r>
          </w:p>
          <w:p w14:paraId="02800548">
            <w:pPr>
              <w:pStyle w:val="4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长度：1.5m</w:t>
            </w:r>
          </w:p>
          <w:p w14:paraId="4348B0F8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宽度：0.4m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986D9D3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202B007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2352585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2210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D77E9C5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22100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62DF658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提供舒适的休息环境，便于观众及运动员休息</w:t>
            </w:r>
          </w:p>
        </w:tc>
      </w:tr>
      <w:tr w14:paraId="2EF5EC0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BB0037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B558119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灯光系统升级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9DE230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广东盛牛照明科技有限公司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D7B0DC7">
            <w:pPr>
              <w:pStyle w:val="4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材料：LED灯具</w:t>
            </w:r>
          </w:p>
          <w:p w14:paraId="6239B630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功率：1000W/组色温：5000K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243D620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5C4593E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989DFDA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B6AA2E9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28800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E2B858B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确保篮球场内光线充足、均匀，满足比赛及训练需求</w:t>
            </w:r>
          </w:p>
        </w:tc>
      </w:tr>
      <w:tr w14:paraId="3961C7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DFB4FD2">
            <w:pPr>
              <w:keepNext w:val="0"/>
              <w:keepLines w:val="0"/>
              <w:pageBreakBefore w:val="0"/>
              <w:tabs>
                <w:tab w:val="left" w:pos="342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F49C6EB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篮球架配备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F36DABB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北京坤豪体育科技发展有限公司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C802176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材料：高强度钢材+玻璃钢篮板 高度：3.05m（标准高度）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2706DD14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247B6BE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1AF9972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0A52E80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55000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ACA9F6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符合国际篮联标准，提供稳定的投篮体验</w:t>
            </w:r>
          </w:p>
        </w:tc>
      </w:tr>
      <w:tr w14:paraId="2202C72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4A0A629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4D21209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篮球配备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BEC4B4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奥匹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5AC378D7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材料：橡胶/PU材质</w:t>
            </w:r>
          </w:p>
          <w:p w14:paraId="5D531B0E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规格：7号篮球（标准比赛用球）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F4082BA"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40344656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479BF5BF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7BA590B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7500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8B1EA5E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提供优质的比赛及训练用球，确保运动品质</w:t>
            </w:r>
          </w:p>
        </w:tc>
      </w:tr>
      <w:tr w14:paraId="2866C2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004305A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68CA3789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户外建设设施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5FD41B80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户外靠背长椅长凳子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5F7E7B9">
            <w:pPr>
              <w:pStyle w:val="4"/>
              <w:ind w:left="0" w:leftChars="0" w:firstLine="0" w:firstLineChars="0"/>
              <w:jc w:val="both"/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材料：不锈钢，钢材，环保橡胶</w:t>
            </w:r>
          </w:p>
          <w:p w14:paraId="69A0E54E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型号规格：满足全民健身需求的组合器械或多个单功能器械。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1A2FCFA5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ind w:firstLine="482" w:firstLineChars="200"/>
              <w:jc w:val="center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61AA6D48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3CF6D86">
            <w:pPr>
              <w:pStyle w:val="4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322475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77792BD7">
            <w:pPr>
              <w:pStyle w:val="4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645</w:t>
            </w:r>
            <w:r>
              <w:rPr>
                <w:rFonts w:hint="eastAsia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en-US" w:eastAsia="zh-CN" w:bidi="ar-SA"/>
              </w:rPr>
              <w:t>950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09F850F">
            <w:pPr>
              <w:pStyle w:val="4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/>
                <w:bCs/>
                <w:caps/>
                <w:kern w:val="2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符合新国标全民健身要求；两套（赛马场一套，社区广场一套等）</w:t>
            </w:r>
          </w:p>
        </w:tc>
      </w:tr>
      <w:tr w14:paraId="173313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0096" w:type="dxa"/>
            <w:gridSpan w:val="9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CA38493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其他承诺及需要说明的事项：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zh-CN"/>
              </w:rPr>
              <w:t>包括货物费、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人工费、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zh-CN"/>
              </w:rPr>
              <w:t>评审费、验收费、手续费、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施工费、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zh-CN"/>
              </w:rPr>
              <w:t>包装费、运输费、差旅费、售前、售中、售后服务费、税金及不可预见费等全部费用</w:t>
            </w:r>
          </w:p>
        </w:tc>
      </w:tr>
      <w:tr w14:paraId="42B301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4" w:hRule="atLeast"/>
          <w:jc w:val="center"/>
        </w:trPr>
        <w:tc>
          <w:tcPr>
            <w:tcW w:w="1610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 w14:paraId="3478881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100" w:after="24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848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1635340F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240"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壹佰叁拾伍万肆仟捌佰伍拾元整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             </w:t>
            </w:r>
          </w:p>
          <w:p w14:paraId="645F6CD1"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240"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1354850.00</w:t>
            </w:r>
          </w:p>
        </w:tc>
      </w:tr>
    </w:tbl>
    <w:p w14:paraId="010A2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本表应依照每包采购一览表中的产品序号按顺序逐项填写，不得遗漏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15A60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line="360" w:lineRule="auto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磋商报价不能有两个或两个以上的报价方案。</w:t>
      </w:r>
    </w:p>
    <w:p w14:paraId="58BBC2C7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after="240" w:line="360" w:lineRule="auto"/>
        <w:ind w:firstLine="643" w:firstLineChars="200"/>
        <w:jc w:val="right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339725</wp:posOffset>
            </wp:positionV>
            <wp:extent cx="960755" cy="453390"/>
            <wp:effectExtent l="0" t="0" r="0" b="0"/>
            <wp:wrapNone/>
            <wp:docPr id="59" name="图片 59" descr="169320750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6932075016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4"/>
          <w:szCs w:val="24"/>
        </w:rPr>
        <w:t>供应商</w:t>
      </w: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-342900</wp:posOffset>
            </wp:positionV>
            <wp:extent cx="1440180" cy="1440180"/>
            <wp:effectExtent l="0" t="0" r="7620" b="7620"/>
            <wp:wrapNone/>
            <wp:docPr id="60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4"/>
                    <pic:cNvPicPr/>
                  </pic:nvPicPr>
                  <pic:blipFill>
                    <a:blip r:embed="rId5"/>
                    <a:srcRect b="5181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青海亿博源商贸有限责任公司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（公章）</w:t>
      </w:r>
    </w:p>
    <w:p w14:paraId="171C38D6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after="240" w:line="360" w:lineRule="auto"/>
        <w:ind w:firstLine="482" w:firstLineChars="200"/>
        <w:jc w:val="right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法定代表人或委托代理人：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sz w:val="24"/>
          <w:szCs w:val="24"/>
        </w:rPr>
        <w:t>（签字或盖章）</w:t>
      </w:r>
    </w:p>
    <w:p w14:paraId="091DF90F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after="240" w:line="360" w:lineRule="auto"/>
        <w:ind w:firstLine="482" w:firstLineChars="200"/>
        <w:jc w:val="center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2024年12月27日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198D628C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pacing w:after="240" w:line="360" w:lineRule="auto"/>
        <w:ind w:firstLine="420" w:firstLineChars="200"/>
        <w:jc w:val="righ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458DE"/>
    <w:rsid w:val="5E7A598C"/>
    <w:rsid w:val="773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7">
    <w:name w:val="标题 2 Char"/>
    <w:link w:val="2"/>
    <w:autoRedefine/>
    <w:qFormat/>
    <w:uiPriority w:val="0"/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2024-12-27T03:25:00Z</dcterms:created>
  <dc:creator>昂@</dc:creator>
  <cp:lastModifiedBy>昂@</cp:lastModifiedBy>
  <dcterms:modified xsi:type="dcterms:W3CDTF">2024-12-27T03:33:32Z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B3BB050DFCBB41CE9A072FBBB5B82D94_11</vt:lpwstr>
  </property>
  <property fmtid="{D5CDD505-2E9C-101B-9397-08002B2CF9AE}" pid="4" name="KSOTemplateDocerSaveRecord">
    <vt:lpwstr>eyJoZGlkIjoiMWZmNDViODg1ZWE1N2QzM2IzZTI4ZjZmZDM3MmI5ZTYiLCJ1c2VySWQiOiI3MDgyNTQzNTEifQ==</vt:lpwstr>
  </property>
</Properties>
</file>