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67852E">
      <w:pPr>
        <w:pStyle w:val="36"/>
        <w:ind w:firstLine="480"/>
        <w:rPr>
          <w:highlight w:val="none"/>
          <w:lang w:val="zh-CN"/>
        </w:rPr>
      </w:pPr>
      <w:bookmarkStart w:id="399" w:name="_GoBack"/>
      <w:bookmarkEnd w:id="399"/>
    </w:p>
    <w:p w14:paraId="296235A6">
      <w:pPr>
        <w:autoSpaceDE w:val="0"/>
        <w:autoSpaceDN w:val="0"/>
        <w:adjustRightInd w:val="0"/>
        <w:spacing w:line="360" w:lineRule="auto"/>
        <w:ind w:firstLine="1874" w:firstLineChars="223"/>
        <w:rPr>
          <w:rFonts w:hint="eastAsia" w:ascii="方正楷体_GBK" w:hAnsi="宋体" w:eastAsia="方正楷体_GBK" w:cs="华文中宋"/>
          <w:b/>
          <w:color w:val="000000"/>
          <w:sz w:val="84"/>
          <w:szCs w:val="84"/>
          <w:highlight w:val="none"/>
          <w:lang w:val="zh-CN"/>
        </w:rPr>
      </w:pPr>
    </w:p>
    <w:p w14:paraId="45141212">
      <w:pPr>
        <w:autoSpaceDE w:val="0"/>
        <w:autoSpaceDN w:val="0"/>
        <w:adjustRightInd w:val="0"/>
        <w:spacing w:line="360" w:lineRule="auto"/>
        <w:ind w:firstLine="1874" w:firstLineChars="223"/>
        <w:rPr>
          <w:rFonts w:hint="eastAsia" w:ascii="方正楷体_GBK" w:hAnsi="宋体" w:eastAsia="方正楷体_GBK" w:cs="华文中宋"/>
          <w:b/>
          <w:color w:val="000000"/>
          <w:sz w:val="84"/>
          <w:szCs w:val="84"/>
          <w:highlight w:val="none"/>
          <w:lang w:val="zh-CN"/>
        </w:rPr>
      </w:pPr>
    </w:p>
    <w:p w14:paraId="4752A6A6">
      <w:pPr>
        <w:autoSpaceDE w:val="0"/>
        <w:autoSpaceDN w:val="0"/>
        <w:adjustRightInd w:val="0"/>
        <w:spacing w:line="360" w:lineRule="auto"/>
        <w:ind w:firstLine="1874" w:firstLineChars="223"/>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0115C7B4">
      <w:pPr>
        <w:adjustRightInd w:val="0"/>
        <w:spacing w:line="360" w:lineRule="auto"/>
        <w:textAlignment w:val="baseline"/>
        <w:rPr>
          <w:rFonts w:ascii="仿宋_GB2312" w:hAnsi="宋体" w:eastAsia="仿宋_GB2312"/>
          <w:b/>
          <w:sz w:val="36"/>
          <w:szCs w:val="36"/>
          <w:highlight w:val="none"/>
        </w:rPr>
      </w:pPr>
    </w:p>
    <w:p w14:paraId="3C61F1A2">
      <w:pPr>
        <w:adjustRightInd w:val="0"/>
        <w:spacing w:line="360" w:lineRule="auto"/>
        <w:textAlignment w:val="baseline"/>
        <w:rPr>
          <w:rFonts w:ascii="仿宋_GB2312" w:hAnsi="宋体" w:eastAsia="仿宋_GB2312"/>
          <w:b/>
          <w:sz w:val="36"/>
          <w:szCs w:val="36"/>
          <w:highlight w:val="none"/>
        </w:rPr>
      </w:pPr>
    </w:p>
    <w:p w14:paraId="461F4581">
      <w:pPr>
        <w:adjustRightInd w:val="0"/>
        <w:spacing w:line="360" w:lineRule="auto"/>
        <w:ind w:left="2987" w:leftChars="156" w:hanging="2613" w:hangingChars="723"/>
        <w:textAlignment w:val="baseline"/>
        <w:rPr>
          <w:rFonts w:hint="eastAsia" w:ascii="黑体" w:hAnsi="黑体" w:eastAsia="黑体"/>
          <w:b/>
          <w:sz w:val="36"/>
          <w:szCs w:val="36"/>
          <w:highlight w:val="none"/>
        </w:rPr>
      </w:pPr>
    </w:p>
    <w:p w14:paraId="328B18DF">
      <w:pPr>
        <w:adjustRightInd w:val="0"/>
        <w:spacing w:line="360" w:lineRule="auto"/>
        <w:ind w:left="2987" w:leftChars="156" w:hanging="2613" w:hangingChars="723"/>
        <w:textAlignment w:val="baseline"/>
        <w:rPr>
          <w:rFonts w:hint="eastAsia" w:ascii="黑体" w:hAnsi="黑体" w:eastAsia="黑体"/>
          <w:b/>
          <w:sz w:val="36"/>
          <w:szCs w:val="36"/>
          <w:highlight w:val="none"/>
        </w:rPr>
      </w:pPr>
    </w:p>
    <w:p w14:paraId="42F2370C">
      <w:pPr>
        <w:adjustRightInd w:val="0"/>
        <w:spacing w:line="360" w:lineRule="auto"/>
        <w:ind w:left="2987" w:leftChars="156" w:hanging="2613" w:hangingChars="723"/>
        <w:textAlignment w:val="baseline"/>
        <w:rPr>
          <w:rFonts w:ascii="黑体" w:hAnsi="黑体" w:eastAsia="黑体"/>
          <w:b/>
          <w:color w:val="C00000"/>
          <w:sz w:val="36"/>
          <w:szCs w:val="36"/>
          <w:highlight w:val="none"/>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海晏县2025年迎春花灯采购项目</w:t>
      </w:r>
    </w:p>
    <w:p w14:paraId="7866AE0A">
      <w:pPr>
        <w:adjustRightInd w:val="0"/>
        <w:spacing w:line="360" w:lineRule="auto"/>
        <w:ind w:left="2987" w:leftChars="156" w:hanging="2613" w:hangingChars="723"/>
        <w:textAlignment w:val="baseline"/>
        <w:rPr>
          <w:rFonts w:hint="default" w:ascii="黑体" w:hAnsi="黑体" w:eastAsia="黑体"/>
          <w:b/>
          <w:sz w:val="36"/>
          <w:szCs w:val="36"/>
          <w:highlight w:val="none"/>
          <w:lang w:val="en-US"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青海河湟竞磋（货物）2025-002</w:t>
      </w:r>
    </w:p>
    <w:p w14:paraId="3B72670E">
      <w:pPr>
        <w:adjustRightInd w:val="0"/>
        <w:spacing w:line="360" w:lineRule="auto"/>
        <w:ind w:left="2987" w:leftChars="156" w:hanging="2613" w:hangingChars="723"/>
        <w:textAlignment w:val="baseline"/>
        <w:rPr>
          <w:rFonts w:ascii="黑体" w:hAnsi="黑体" w:eastAsia="黑体" w:cs="Times New Roman"/>
          <w:b/>
          <w:sz w:val="36"/>
          <w:szCs w:val="36"/>
          <w:highlight w:val="none"/>
        </w:rPr>
      </w:pPr>
      <w:r>
        <w:rPr>
          <w:rFonts w:hint="eastAsia" w:ascii="黑体" w:hAnsi="黑体" w:eastAsia="黑体"/>
          <w:b/>
          <w:sz w:val="36"/>
          <w:szCs w:val="36"/>
          <w:highlight w:val="none"/>
        </w:rPr>
        <w:t>采购单</w:t>
      </w:r>
      <w:r>
        <w:rPr>
          <w:rFonts w:hint="eastAsia" w:ascii="黑体" w:hAnsi="黑体" w:eastAsia="黑体" w:cs="Times New Roman"/>
          <w:b/>
          <w:sz w:val="36"/>
          <w:szCs w:val="36"/>
          <w:highlight w:val="none"/>
        </w:rPr>
        <w:t>位：</w:t>
      </w:r>
      <w:r>
        <w:rPr>
          <w:rFonts w:hint="eastAsia" w:ascii="黑体" w:hAnsi="黑体" w:eastAsia="黑体" w:cs="Times New Roman"/>
          <w:b/>
          <w:sz w:val="36"/>
          <w:szCs w:val="36"/>
          <w:highlight w:val="none"/>
          <w:lang w:val="en-US" w:eastAsia="zh-CN"/>
        </w:rPr>
        <w:t>海晏县文体旅游广电局</w:t>
      </w:r>
    </w:p>
    <w:p w14:paraId="0B91291E">
      <w:pPr>
        <w:adjustRightInd w:val="0"/>
        <w:spacing w:line="360" w:lineRule="auto"/>
        <w:ind w:firstLine="358" w:firstLineChars="99"/>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采购代理机构：</w:t>
      </w:r>
      <w:r>
        <w:rPr>
          <w:rFonts w:hint="eastAsia" w:ascii="黑体" w:hAnsi="黑体" w:eastAsia="黑体"/>
          <w:b/>
          <w:sz w:val="36"/>
          <w:szCs w:val="36"/>
          <w:highlight w:val="none"/>
          <w:lang w:eastAsia="zh-CN"/>
        </w:rPr>
        <w:t>青海河湟工程项目管理有限公司</w:t>
      </w:r>
    </w:p>
    <w:p w14:paraId="1DF3C5ED">
      <w:pPr>
        <w:adjustRightInd w:val="0"/>
        <w:spacing w:line="360" w:lineRule="auto"/>
        <w:textAlignment w:val="baseline"/>
        <w:rPr>
          <w:b/>
          <w:highlight w:val="none"/>
        </w:rPr>
      </w:pPr>
    </w:p>
    <w:p w14:paraId="34CBFDCA">
      <w:pPr>
        <w:pStyle w:val="36"/>
        <w:ind w:firstLine="480"/>
        <w:rPr>
          <w:highlight w:val="none"/>
        </w:rPr>
      </w:pPr>
    </w:p>
    <w:p w14:paraId="1C97E819">
      <w:pPr>
        <w:adjustRightInd w:val="0"/>
        <w:spacing w:line="360" w:lineRule="auto"/>
        <w:ind w:firstLine="640"/>
        <w:jc w:val="center"/>
        <w:textAlignment w:val="baseline"/>
        <w:rPr>
          <w:rFonts w:ascii="黑体" w:hAnsi="黑体" w:eastAsia="黑体"/>
          <w:b/>
          <w:sz w:val="32"/>
          <w:szCs w:val="32"/>
          <w:highlight w:val="none"/>
        </w:rPr>
      </w:pPr>
    </w:p>
    <w:p w14:paraId="52D35635">
      <w:pPr>
        <w:adjustRightInd w:val="0"/>
        <w:spacing w:line="360" w:lineRule="auto"/>
        <w:ind w:firstLine="640"/>
        <w:jc w:val="center"/>
        <w:textAlignment w:val="baseline"/>
        <w:rPr>
          <w:rFonts w:ascii="黑体" w:hAnsi="黑体" w:eastAsia="黑体"/>
          <w:b/>
          <w:sz w:val="32"/>
          <w:szCs w:val="32"/>
          <w:highlight w:val="none"/>
        </w:rPr>
      </w:pPr>
    </w:p>
    <w:p w14:paraId="4EC084FC">
      <w:pPr>
        <w:adjustRightInd w:val="0"/>
        <w:spacing w:line="360" w:lineRule="auto"/>
        <w:jc w:val="center"/>
        <w:textAlignment w:val="baseline"/>
        <w:rPr>
          <w:rFonts w:ascii="宋体" w:hAnsi="宋体"/>
          <w:sz w:val="40"/>
          <w:szCs w:val="30"/>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5</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01</w:t>
      </w:r>
      <w:r>
        <w:rPr>
          <w:rFonts w:hint="eastAsia" w:ascii="黑体" w:hAnsi="黑体" w:eastAsia="黑体"/>
          <w:b/>
          <w:sz w:val="32"/>
          <w:szCs w:val="32"/>
          <w:highlight w:val="none"/>
        </w:rPr>
        <w:t>月</w:t>
      </w:r>
    </w:p>
    <w:p w14:paraId="089B263B">
      <w:pPr>
        <w:adjustRightInd w:val="0"/>
        <w:spacing w:line="360" w:lineRule="auto"/>
        <w:jc w:val="center"/>
        <w:textAlignment w:val="baseline"/>
        <w:rPr>
          <w:rFonts w:hint="eastAsia" w:ascii="宋体" w:hAnsi="宋体"/>
          <w:sz w:val="40"/>
          <w:szCs w:val="30"/>
          <w:highlight w:val="none"/>
        </w:rPr>
        <w:sectPr>
          <w:headerReference r:id="rId3" w:type="default"/>
          <w:footerReference r:id="rId4" w:type="default"/>
          <w:pgSz w:w="11906" w:h="16838"/>
          <w:pgMar w:top="1440" w:right="1797" w:bottom="1440" w:left="1418" w:header="851" w:footer="992" w:gutter="0"/>
          <w:pgBorders>
            <w:top w:val="none" w:sz="0" w:space="0"/>
            <w:left w:val="none" w:sz="0" w:space="0"/>
            <w:bottom w:val="none" w:sz="0" w:space="0"/>
            <w:right w:val="none" w:sz="0" w:space="0"/>
          </w:pgBorders>
          <w:cols w:space="425" w:num="1"/>
          <w:titlePg/>
          <w:docGrid w:type="lines" w:linePitch="312" w:charSpace="0"/>
        </w:sectPr>
      </w:pPr>
    </w:p>
    <w:p w14:paraId="1CA0D24E">
      <w:pPr>
        <w:adjustRightInd w:val="0"/>
        <w:spacing w:line="360" w:lineRule="auto"/>
        <w:jc w:val="center"/>
        <w:textAlignment w:val="baseline"/>
        <w:rPr>
          <w:rFonts w:ascii="黑体" w:hAnsi="黑体" w:eastAsia="黑体"/>
          <w:b/>
          <w:sz w:val="32"/>
          <w:szCs w:val="32"/>
          <w:highlight w:val="none"/>
        </w:rPr>
      </w:pPr>
      <w:r>
        <w:rPr>
          <w:rFonts w:hint="eastAsia" w:ascii="宋体" w:hAnsi="宋体"/>
          <w:sz w:val="40"/>
          <w:szCs w:val="30"/>
          <w:highlight w:val="none"/>
        </w:rPr>
        <w:t>目    录</w:t>
      </w:r>
    </w:p>
    <w:p w14:paraId="4131AC42">
      <w:pPr>
        <w:pStyle w:val="45"/>
        <w:tabs>
          <w:tab w:val="right" w:leader="dot" w:pos="8691"/>
        </w:tabs>
        <w:rPr>
          <w:highlight w:val="none"/>
        </w:rPr>
      </w:pPr>
      <w:r>
        <w:rPr>
          <w:rStyle w:val="79"/>
          <w:rFonts w:hint="eastAsia"/>
          <w:bCs w:val="0"/>
          <w:sz w:val="21"/>
          <w:highlight w:val="none"/>
        </w:rPr>
        <w:fldChar w:fldCharType="begin"/>
      </w:r>
      <w:r>
        <w:rPr>
          <w:rStyle w:val="79"/>
          <w:rFonts w:hint="eastAsia" w:ascii="幼圆" w:hAnsi="仿宋" w:eastAsia="幼圆"/>
          <w:b w:val="0"/>
          <w:bCs w:val="0"/>
          <w:kern w:val="0"/>
          <w:sz w:val="21"/>
          <w:szCs w:val="21"/>
          <w:highlight w:val="none"/>
        </w:rPr>
        <w:instrText xml:space="preserve"> TOC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o "1-3"</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h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z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u </w:instrText>
      </w:r>
      <w:r>
        <w:rPr>
          <w:rStyle w:val="79"/>
          <w:rFonts w:hint="eastAsia"/>
          <w:bCs w:val="0"/>
          <w:sz w:val="21"/>
          <w:highlight w:val="none"/>
        </w:rPr>
        <w:fldChar w:fldCharType="separate"/>
      </w:r>
      <w:r>
        <w:rPr>
          <w:rFonts w:hint="eastAsia"/>
          <w:highlight w:val="none"/>
        </w:rPr>
        <w:fldChar w:fldCharType="begin"/>
      </w:r>
      <w:r>
        <w:rPr>
          <w:rFonts w:hint="eastAsia"/>
          <w:highlight w:val="none"/>
        </w:rPr>
        <w:instrText xml:space="preserve"> HYPERLINK \l _Toc28982 </w:instrText>
      </w:r>
      <w:r>
        <w:rPr>
          <w:rFonts w:hint="eastAsia"/>
          <w:highlight w:val="none"/>
        </w:rPr>
        <w:fldChar w:fldCharType="separate"/>
      </w:r>
      <w:r>
        <w:rPr>
          <w:rFonts w:hint="eastAsia"/>
          <w:highlight w:val="none"/>
        </w:rPr>
        <w:t>第一部分竞争性磋商邀请公告</w:t>
      </w:r>
      <w:r>
        <w:rPr>
          <w:highlight w:val="none"/>
        </w:rPr>
        <w:tab/>
      </w:r>
      <w:r>
        <w:rPr>
          <w:highlight w:val="none"/>
        </w:rPr>
        <w:fldChar w:fldCharType="begin"/>
      </w:r>
      <w:r>
        <w:rPr>
          <w:highlight w:val="none"/>
        </w:rPr>
        <w:instrText xml:space="preserve"> PAGEREF _Toc28982 \h </w:instrText>
      </w:r>
      <w:r>
        <w:rPr>
          <w:highlight w:val="none"/>
        </w:rPr>
        <w:fldChar w:fldCharType="separate"/>
      </w:r>
      <w:r>
        <w:rPr>
          <w:highlight w:val="none"/>
        </w:rPr>
        <w:t>2</w:t>
      </w:r>
      <w:r>
        <w:rPr>
          <w:highlight w:val="none"/>
        </w:rPr>
        <w:fldChar w:fldCharType="end"/>
      </w:r>
      <w:r>
        <w:rPr>
          <w:rFonts w:hint="eastAsia"/>
          <w:highlight w:val="none"/>
        </w:rPr>
        <w:fldChar w:fldCharType="end"/>
      </w:r>
    </w:p>
    <w:p w14:paraId="4CD4FADA">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_Toc15093 </w:instrText>
      </w:r>
      <w:r>
        <w:rPr>
          <w:rFonts w:hint="eastAsia"/>
          <w:highlight w:val="none"/>
        </w:rPr>
        <w:fldChar w:fldCharType="separate"/>
      </w:r>
      <w:r>
        <w:rPr>
          <w:rFonts w:hint="eastAsia"/>
          <w:highlight w:val="none"/>
        </w:rPr>
        <w:t>第二部分磋商须知前附表</w:t>
      </w:r>
      <w:r>
        <w:rPr>
          <w:highlight w:val="none"/>
        </w:rPr>
        <w:tab/>
      </w:r>
      <w:r>
        <w:rPr>
          <w:highlight w:val="none"/>
        </w:rPr>
        <w:fldChar w:fldCharType="begin"/>
      </w:r>
      <w:r>
        <w:rPr>
          <w:highlight w:val="none"/>
        </w:rPr>
        <w:instrText xml:space="preserve"> PAGEREF _Toc15093 \h </w:instrText>
      </w:r>
      <w:r>
        <w:rPr>
          <w:highlight w:val="none"/>
        </w:rPr>
        <w:fldChar w:fldCharType="separate"/>
      </w:r>
      <w:r>
        <w:rPr>
          <w:highlight w:val="none"/>
        </w:rPr>
        <w:t>5</w:t>
      </w:r>
      <w:r>
        <w:rPr>
          <w:highlight w:val="none"/>
        </w:rPr>
        <w:fldChar w:fldCharType="end"/>
      </w:r>
      <w:r>
        <w:rPr>
          <w:rFonts w:hint="eastAsia"/>
          <w:highlight w:val="none"/>
        </w:rPr>
        <w:fldChar w:fldCharType="end"/>
      </w:r>
    </w:p>
    <w:p w14:paraId="620E6347">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_Toc26017 </w:instrText>
      </w:r>
      <w:r>
        <w:rPr>
          <w:rFonts w:hint="eastAsia"/>
          <w:highlight w:val="none"/>
        </w:rPr>
        <w:fldChar w:fldCharType="separate"/>
      </w:r>
      <w:r>
        <w:rPr>
          <w:rFonts w:hint="eastAsia"/>
          <w:highlight w:val="none"/>
        </w:rPr>
        <w:t>第三部分磋商供应商须知</w:t>
      </w:r>
      <w:r>
        <w:rPr>
          <w:highlight w:val="none"/>
        </w:rPr>
        <w:tab/>
      </w:r>
      <w:r>
        <w:rPr>
          <w:highlight w:val="none"/>
        </w:rPr>
        <w:fldChar w:fldCharType="begin"/>
      </w:r>
      <w:r>
        <w:rPr>
          <w:highlight w:val="none"/>
        </w:rPr>
        <w:instrText xml:space="preserve"> PAGEREF _Toc26017 \h </w:instrText>
      </w:r>
      <w:r>
        <w:rPr>
          <w:highlight w:val="none"/>
        </w:rPr>
        <w:fldChar w:fldCharType="separate"/>
      </w:r>
      <w:r>
        <w:rPr>
          <w:highlight w:val="none"/>
        </w:rPr>
        <w:t>8</w:t>
      </w:r>
      <w:r>
        <w:rPr>
          <w:highlight w:val="none"/>
        </w:rPr>
        <w:fldChar w:fldCharType="end"/>
      </w:r>
      <w:r>
        <w:rPr>
          <w:rFonts w:hint="eastAsia"/>
          <w:highlight w:val="none"/>
        </w:rPr>
        <w:fldChar w:fldCharType="end"/>
      </w:r>
    </w:p>
    <w:p w14:paraId="02862127">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_Toc25112 </w:instrText>
      </w:r>
      <w:r>
        <w:rPr>
          <w:rFonts w:hint="eastAsia"/>
          <w:highlight w:val="none"/>
        </w:rPr>
        <w:fldChar w:fldCharType="separate"/>
      </w:r>
      <w:r>
        <w:rPr>
          <w:rFonts w:hint="eastAsia"/>
          <w:highlight w:val="none"/>
        </w:rPr>
        <w:t>第四部分 青海省政府采购项目合同书范本</w:t>
      </w:r>
      <w:r>
        <w:rPr>
          <w:highlight w:val="none"/>
        </w:rPr>
        <w:tab/>
      </w:r>
      <w:r>
        <w:rPr>
          <w:highlight w:val="none"/>
        </w:rPr>
        <w:fldChar w:fldCharType="begin"/>
      </w:r>
      <w:r>
        <w:rPr>
          <w:highlight w:val="none"/>
        </w:rPr>
        <w:instrText xml:space="preserve"> PAGEREF _Toc25112 \h </w:instrText>
      </w:r>
      <w:r>
        <w:rPr>
          <w:highlight w:val="none"/>
        </w:rPr>
        <w:fldChar w:fldCharType="separate"/>
      </w:r>
      <w:r>
        <w:rPr>
          <w:highlight w:val="none"/>
        </w:rPr>
        <w:t>18</w:t>
      </w:r>
      <w:r>
        <w:rPr>
          <w:highlight w:val="none"/>
        </w:rPr>
        <w:fldChar w:fldCharType="end"/>
      </w:r>
      <w:r>
        <w:rPr>
          <w:rFonts w:hint="eastAsia"/>
          <w:highlight w:val="none"/>
        </w:rPr>
        <w:fldChar w:fldCharType="end"/>
      </w:r>
    </w:p>
    <w:p w14:paraId="412A77CB">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_Toc24158 </w:instrText>
      </w:r>
      <w:r>
        <w:rPr>
          <w:rFonts w:hint="eastAsia"/>
          <w:highlight w:val="none"/>
        </w:rPr>
        <w:fldChar w:fldCharType="separate"/>
      </w:r>
      <w:r>
        <w:rPr>
          <w:rFonts w:hint="eastAsia"/>
          <w:highlight w:val="none"/>
        </w:rPr>
        <w:t>第五部分磋商响应文件格式</w:t>
      </w:r>
      <w:r>
        <w:rPr>
          <w:highlight w:val="none"/>
        </w:rPr>
        <w:tab/>
      </w:r>
      <w:r>
        <w:rPr>
          <w:highlight w:val="none"/>
        </w:rPr>
        <w:fldChar w:fldCharType="begin"/>
      </w:r>
      <w:r>
        <w:rPr>
          <w:highlight w:val="none"/>
        </w:rPr>
        <w:instrText xml:space="preserve"> PAGEREF _Toc24158 \h </w:instrText>
      </w:r>
      <w:r>
        <w:rPr>
          <w:highlight w:val="none"/>
        </w:rPr>
        <w:fldChar w:fldCharType="separate"/>
      </w:r>
      <w:r>
        <w:rPr>
          <w:highlight w:val="none"/>
        </w:rPr>
        <w:t>32</w:t>
      </w:r>
      <w:r>
        <w:rPr>
          <w:highlight w:val="none"/>
        </w:rPr>
        <w:fldChar w:fldCharType="end"/>
      </w:r>
      <w:r>
        <w:rPr>
          <w:rFonts w:hint="eastAsia"/>
          <w:highlight w:val="none"/>
        </w:rPr>
        <w:fldChar w:fldCharType="end"/>
      </w:r>
    </w:p>
    <w:p w14:paraId="78D9AFB6">
      <w:pPr>
        <w:pStyle w:val="45"/>
        <w:tabs>
          <w:tab w:val="right" w:leader="dot" w:pos="8691"/>
        </w:tabs>
        <w:rPr>
          <w:highlight w:val="none"/>
        </w:rPr>
      </w:pPr>
      <w:r>
        <w:rPr>
          <w:rFonts w:hint="eastAsia"/>
          <w:highlight w:val="none"/>
        </w:rPr>
        <w:fldChar w:fldCharType="begin"/>
      </w:r>
      <w:r>
        <w:rPr>
          <w:rFonts w:hint="eastAsia"/>
          <w:highlight w:val="none"/>
        </w:rPr>
        <w:instrText xml:space="preserve"> HYPERLINK \l _Toc28618 </w:instrText>
      </w:r>
      <w:r>
        <w:rPr>
          <w:rFonts w:hint="eastAsia"/>
          <w:highlight w:val="none"/>
        </w:rPr>
        <w:fldChar w:fldCharType="separate"/>
      </w:r>
      <w:r>
        <w:rPr>
          <w:rFonts w:hint="eastAsia"/>
          <w:highlight w:val="none"/>
        </w:rPr>
        <w:t>第六部分 磋商及采购项目技术要求</w:t>
      </w:r>
      <w:r>
        <w:rPr>
          <w:highlight w:val="none"/>
        </w:rPr>
        <w:tab/>
      </w:r>
      <w:r>
        <w:rPr>
          <w:highlight w:val="none"/>
        </w:rPr>
        <w:fldChar w:fldCharType="begin"/>
      </w:r>
      <w:r>
        <w:rPr>
          <w:highlight w:val="none"/>
        </w:rPr>
        <w:instrText xml:space="preserve"> PAGEREF _Toc28618 \h </w:instrText>
      </w:r>
      <w:r>
        <w:rPr>
          <w:highlight w:val="none"/>
        </w:rPr>
        <w:fldChar w:fldCharType="separate"/>
      </w:r>
      <w:r>
        <w:rPr>
          <w:highlight w:val="none"/>
        </w:rPr>
        <w:t>56</w:t>
      </w:r>
      <w:r>
        <w:rPr>
          <w:highlight w:val="none"/>
        </w:rPr>
        <w:fldChar w:fldCharType="end"/>
      </w:r>
      <w:r>
        <w:rPr>
          <w:rFonts w:hint="eastAsia"/>
          <w:highlight w:val="none"/>
        </w:rPr>
        <w:fldChar w:fldCharType="end"/>
      </w:r>
    </w:p>
    <w:p w14:paraId="726D432D">
      <w:pPr>
        <w:pStyle w:val="83"/>
        <w:rPr>
          <w:rFonts w:hint="eastAsia" w:ascii="宋体"/>
          <w:b/>
          <w:kern w:val="28"/>
          <w:sz w:val="36"/>
          <w:szCs w:val="20"/>
          <w:highlight w:val="none"/>
        </w:rPr>
      </w:pPr>
      <w:r>
        <w:rPr>
          <w:rFonts w:hint="eastAsia" w:ascii="幼圆" w:hAnsi="仿宋" w:eastAsia="幼圆"/>
          <w:bCs/>
          <w:kern w:val="0"/>
          <w:szCs w:val="21"/>
          <w:highlight w:val="none"/>
        </w:rPr>
        <w:fldChar w:fldCharType="end"/>
      </w:r>
      <w:bookmarkStart w:id="0" w:name="_Toc11673"/>
    </w:p>
    <w:p w14:paraId="0F591C4E">
      <w:pPr>
        <w:pStyle w:val="83"/>
        <w:rPr>
          <w:rFonts w:hint="eastAsia" w:ascii="宋体"/>
          <w:b/>
          <w:kern w:val="28"/>
          <w:sz w:val="36"/>
          <w:szCs w:val="20"/>
          <w:highlight w:val="none"/>
        </w:rPr>
      </w:pPr>
    </w:p>
    <w:p w14:paraId="60F069E8">
      <w:pPr>
        <w:pStyle w:val="83"/>
        <w:rPr>
          <w:rFonts w:hint="eastAsia" w:ascii="宋体"/>
          <w:b/>
          <w:kern w:val="28"/>
          <w:sz w:val="36"/>
          <w:szCs w:val="20"/>
          <w:highlight w:val="none"/>
        </w:rPr>
      </w:pPr>
    </w:p>
    <w:p w14:paraId="4821F8B9">
      <w:pPr>
        <w:pStyle w:val="83"/>
        <w:rPr>
          <w:rFonts w:hint="eastAsia" w:ascii="宋体"/>
          <w:b/>
          <w:kern w:val="28"/>
          <w:sz w:val="36"/>
          <w:szCs w:val="20"/>
          <w:highlight w:val="none"/>
        </w:rPr>
      </w:pPr>
    </w:p>
    <w:p w14:paraId="0E02680B">
      <w:pPr>
        <w:pStyle w:val="83"/>
        <w:rPr>
          <w:rFonts w:hint="eastAsia" w:ascii="宋体"/>
          <w:b/>
          <w:kern w:val="28"/>
          <w:sz w:val="36"/>
          <w:szCs w:val="20"/>
          <w:highlight w:val="none"/>
        </w:rPr>
      </w:pPr>
    </w:p>
    <w:p w14:paraId="6079D27C">
      <w:pPr>
        <w:pStyle w:val="83"/>
        <w:rPr>
          <w:rFonts w:hint="eastAsia" w:ascii="宋体"/>
          <w:b/>
          <w:kern w:val="28"/>
          <w:sz w:val="36"/>
          <w:szCs w:val="20"/>
          <w:highlight w:val="none"/>
        </w:rPr>
      </w:pPr>
    </w:p>
    <w:p w14:paraId="4B89B525">
      <w:pPr>
        <w:pStyle w:val="83"/>
        <w:rPr>
          <w:rFonts w:hint="eastAsia" w:ascii="宋体"/>
          <w:b/>
          <w:kern w:val="28"/>
          <w:sz w:val="36"/>
          <w:szCs w:val="20"/>
          <w:highlight w:val="none"/>
        </w:rPr>
      </w:pPr>
    </w:p>
    <w:p w14:paraId="049031AF">
      <w:pPr>
        <w:pStyle w:val="83"/>
        <w:rPr>
          <w:rFonts w:hint="eastAsia" w:ascii="宋体"/>
          <w:b/>
          <w:kern w:val="28"/>
          <w:sz w:val="36"/>
          <w:szCs w:val="20"/>
          <w:highlight w:val="none"/>
        </w:rPr>
      </w:pPr>
    </w:p>
    <w:p w14:paraId="0AF01764">
      <w:pPr>
        <w:bidi w:val="0"/>
        <w:rPr>
          <w:rFonts w:hint="eastAsia"/>
          <w:highlight w:val="none"/>
        </w:rPr>
      </w:pPr>
    </w:p>
    <w:p w14:paraId="1ABCC964">
      <w:pPr>
        <w:pStyle w:val="83"/>
        <w:rPr>
          <w:rFonts w:hint="eastAsia" w:ascii="宋体"/>
          <w:b/>
          <w:kern w:val="28"/>
          <w:sz w:val="36"/>
          <w:szCs w:val="20"/>
          <w:highlight w:val="none"/>
        </w:rPr>
      </w:pPr>
    </w:p>
    <w:p w14:paraId="673B46F4">
      <w:pPr>
        <w:pStyle w:val="83"/>
        <w:rPr>
          <w:rFonts w:hint="eastAsia" w:ascii="宋体"/>
          <w:b/>
          <w:kern w:val="28"/>
          <w:sz w:val="36"/>
          <w:szCs w:val="20"/>
          <w:highlight w:val="none"/>
        </w:rPr>
      </w:pPr>
    </w:p>
    <w:p w14:paraId="18FFEEFB">
      <w:pPr>
        <w:keepNext/>
        <w:keepLines/>
        <w:snapToGrid w:val="0"/>
        <w:spacing w:before="240" w:line="400" w:lineRule="atLeast"/>
        <w:ind w:firstLine="2168" w:firstLineChars="600"/>
        <w:jc w:val="both"/>
        <w:outlineLvl w:val="0"/>
        <w:rPr>
          <w:rFonts w:hint="eastAsia" w:ascii="宋体"/>
          <w:b/>
          <w:kern w:val="28"/>
          <w:sz w:val="36"/>
          <w:szCs w:val="20"/>
          <w:highlight w:val="none"/>
        </w:rPr>
        <w:sectPr>
          <w:footerReference r:id="rId6" w:type="first"/>
          <w:footerReference r:id="rId5" w:type="default"/>
          <w:pgSz w:w="11906" w:h="16838"/>
          <w:pgMar w:top="1440" w:right="1797" w:bottom="1440" w:left="1418"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bookmarkStart w:id="1" w:name="_Toc28982"/>
    </w:p>
    <w:p w14:paraId="61C9FB9B">
      <w:pPr>
        <w:keepNext/>
        <w:keepLines/>
        <w:snapToGrid w:val="0"/>
        <w:spacing w:before="240" w:line="400" w:lineRule="atLeast"/>
        <w:ind w:firstLine="2168" w:firstLineChars="600"/>
        <w:jc w:val="both"/>
        <w:outlineLvl w:val="0"/>
        <w:rPr>
          <w:rFonts w:ascii="宋体"/>
          <w:b/>
          <w:kern w:val="28"/>
          <w:sz w:val="36"/>
          <w:szCs w:val="20"/>
          <w:highlight w:val="none"/>
        </w:rPr>
      </w:pPr>
      <w:bookmarkStart w:id="2" w:name="_Toc21726_WPSOffice_Level1"/>
      <w:r>
        <w:rPr>
          <w:rFonts w:hint="eastAsia" w:ascii="宋体"/>
          <w:b/>
          <w:kern w:val="28"/>
          <w:sz w:val="36"/>
          <w:szCs w:val="20"/>
          <w:highlight w:val="none"/>
        </w:rPr>
        <w:t>第一部分竞争性磋商邀请公告</w:t>
      </w:r>
      <w:bookmarkEnd w:id="0"/>
      <w:bookmarkEnd w:id="1"/>
      <w:bookmarkEnd w:id="2"/>
    </w:p>
    <w:p w14:paraId="263FD1C6">
      <w:pPr>
        <w:pStyle w:val="50"/>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cs="Arial"/>
          <w:color w:val="000000"/>
          <w:sz w:val="24"/>
          <w:highlight w:val="none"/>
          <w:lang w:eastAsia="zh-CN"/>
        </w:rPr>
      </w:pPr>
      <w:r>
        <w:rPr>
          <w:rFonts w:hint="eastAsia" w:ascii="Times New Roman" w:hAnsi="Times New Roman" w:cs="Times New Roman"/>
          <w:smallCaps w:val="0"/>
          <w:color w:val="auto"/>
          <w:spacing w:val="0"/>
          <w:sz w:val="24"/>
          <w:szCs w:val="24"/>
          <w:highlight w:val="none"/>
          <w:lang w:val="en-US" w:eastAsia="zh-CN" w:bidi="ar-SA"/>
        </w:rPr>
        <w:t>青海河湟工程项目管理有限公司</w:t>
      </w:r>
      <w:r>
        <w:rPr>
          <w:rFonts w:hint="eastAsia" w:ascii="Times New Roman" w:hAnsi="Times New Roman" w:eastAsia="宋体" w:cs="Times New Roman"/>
          <w:smallCaps w:val="0"/>
          <w:color w:val="auto"/>
          <w:spacing w:val="0"/>
          <w:sz w:val="24"/>
          <w:szCs w:val="24"/>
          <w:highlight w:val="none"/>
          <w:lang w:val="en-US" w:eastAsia="zh-CN" w:bidi="ar-SA"/>
        </w:rPr>
        <w:t>受</w:t>
      </w:r>
      <w:r>
        <w:rPr>
          <w:rFonts w:hint="eastAsia" w:ascii="Times New Roman" w:hAnsi="Times New Roman" w:cs="Times New Roman"/>
          <w:smallCaps w:val="0"/>
          <w:color w:val="auto"/>
          <w:spacing w:val="0"/>
          <w:sz w:val="24"/>
          <w:szCs w:val="24"/>
          <w:highlight w:val="none"/>
          <w:lang w:val="en-US" w:eastAsia="zh-CN" w:bidi="ar-SA"/>
        </w:rPr>
        <w:t>海晏县文体旅游广电局</w:t>
      </w:r>
      <w:r>
        <w:rPr>
          <w:rFonts w:hint="eastAsia" w:ascii="Times New Roman" w:hAnsi="Times New Roman" w:eastAsia="宋体" w:cs="Times New Roman"/>
          <w:smallCaps w:val="0"/>
          <w:color w:val="auto"/>
          <w:spacing w:val="0"/>
          <w:sz w:val="24"/>
          <w:szCs w:val="24"/>
          <w:highlight w:val="none"/>
          <w:lang w:val="en-US" w:eastAsia="zh-CN" w:bidi="ar-SA"/>
        </w:rPr>
        <w:t>委托，拟对</w:t>
      </w:r>
      <w:r>
        <w:rPr>
          <w:rFonts w:hint="eastAsia" w:ascii="Times New Roman" w:hAnsi="Times New Roman" w:cs="Times New Roman"/>
          <w:smallCaps w:val="0"/>
          <w:color w:val="auto"/>
          <w:spacing w:val="0"/>
          <w:sz w:val="24"/>
          <w:szCs w:val="24"/>
          <w:highlight w:val="none"/>
          <w:lang w:val="zh-CN" w:eastAsia="zh-CN" w:bidi="ar-SA"/>
        </w:rPr>
        <w:t>海晏县 2025 年迎春花灯采购项目</w:t>
      </w:r>
      <w:r>
        <w:rPr>
          <w:rFonts w:hint="eastAsia" w:ascii="宋体" w:hAnsi="宋体" w:cs="Arial"/>
          <w:color w:val="000000"/>
          <w:sz w:val="24"/>
          <w:highlight w:val="none"/>
          <w:lang w:eastAsia="zh-CN"/>
        </w:rPr>
        <w:t>进行国内竞争性磋商采购，现予以公告，欢迎符合条件的供应商前来参加投标。</w:t>
      </w:r>
    </w:p>
    <w:tbl>
      <w:tblPr>
        <w:tblStyle w:val="69"/>
        <w:tblW w:w="8824" w:type="dxa"/>
        <w:jc w:val="center"/>
        <w:tblLayout w:type="fixed"/>
        <w:tblCellMar>
          <w:top w:w="0" w:type="dxa"/>
          <w:left w:w="108" w:type="dxa"/>
          <w:bottom w:w="0" w:type="dxa"/>
          <w:right w:w="108" w:type="dxa"/>
        </w:tblCellMar>
      </w:tblPr>
      <w:tblGrid>
        <w:gridCol w:w="2130"/>
        <w:gridCol w:w="6694"/>
      </w:tblGrid>
      <w:tr w14:paraId="58BDC3A1">
        <w:tblPrEx>
          <w:tblCellMar>
            <w:top w:w="0" w:type="dxa"/>
            <w:left w:w="108" w:type="dxa"/>
            <w:bottom w:w="0" w:type="dxa"/>
            <w:right w:w="108" w:type="dxa"/>
          </w:tblCellMar>
        </w:tblPrEx>
        <w:trPr>
          <w:trHeight w:val="40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0CC4D8">
            <w:pPr>
              <w:autoSpaceDE w:val="0"/>
              <w:autoSpaceDN w:val="0"/>
              <w:adjustRightInd w:val="0"/>
              <w:spacing w:line="360" w:lineRule="auto"/>
              <w:rPr>
                <w:rFonts w:hint="eastAsia" w:ascii="宋体" w:hAnsi="Calibri" w:eastAsia="宋体" w:cs="宋体"/>
                <w:sz w:val="24"/>
                <w:szCs w:val="24"/>
                <w:highlight w:val="none"/>
                <w:lang w:val="zh-CN"/>
              </w:rPr>
            </w:pPr>
            <w:bookmarkStart w:id="3" w:name="OLE_LINK1"/>
            <w:r>
              <w:rPr>
                <w:rFonts w:hint="eastAsia" w:ascii="宋体" w:hAnsi="Calibri" w:eastAsia="宋体" w:cs="宋体"/>
                <w:sz w:val="24"/>
                <w:szCs w:val="24"/>
                <w:highlight w:val="none"/>
                <w:lang w:val="zh-CN"/>
              </w:rPr>
              <w:t>采购项目名称</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AB34B6">
            <w:pPr>
              <w:autoSpaceDE w:val="0"/>
              <w:autoSpaceDN w:val="0"/>
              <w:adjustRightInd w:val="0"/>
              <w:spacing w:line="360" w:lineRule="auto"/>
              <w:rPr>
                <w:rFonts w:hint="eastAsia" w:ascii="宋体" w:hAnsi="Calibri" w:eastAsia="宋体" w:cs="宋体"/>
                <w:sz w:val="24"/>
                <w:szCs w:val="24"/>
                <w:highlight w:val="none"/>
                <w:lang w:val="en-US" w:eastAsia="zh-CN"/>
              </w:rPr>
            </w:pPr>
            <w:r>
              <w:rPr>
                <w:rFonts w:hint="eastAsia" w:ascii="宋体" w:hAnsi="Calibri" w:cs="宋体"/>
                <w:sz w:val="24"/>
                <w:szCs w:val="24"/>
                <w:highlight w:val="none"/>
                <w:lang w:val="zh-CN"/>
              </w:rPr>
              <w:t>海晏县2025年迎春花灯采购项目</w:t>
            </w:r>
          </w:p>
        </w:tc>
      </w:tr>
      <w:tr w14:paraId="3B25DBEE">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ED225">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采购项目编号</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BF130D">
            <w:pPr>
              <w:autoSpaceDE w:val="0"/>
              <w:autoSpaceDN w:val="0"/>
              <w:adjustRightInd w:val="0"/>
              <w:spacing w:line="360" w:lineRule="auto"/>
              <w:rPr>
                <w:rFonts w:hint="default" w:ascii="宋体" w:hAnsi="Calibri" w:eastAsia="宋体" w:cs="宋体"/>
                <w:sz w:val="24"/>
                <w:szCs w:val="24"/>
                <w:highlight w:val="none"/>
                <w:lang w:val="en-US" w:eastAsia="zh-CN"/>
              </w:rPr>
            </w:pPr>
            <w:r>
              <w:rPr>
                <w:rFonts w:hint="eastAsia" w:ascii="宋体" w:hAnsi="Calibri" w:cs="宋体"/>
                <w:sz w:val="24"/>
                <w:szCs w:val="24"/>
                <w:highlight w:val="none"/>
                <w:lang w:val="zh-CN"/>
              </w:rPr>
              <w:t>青海河湟竞磋（货物）2025-002</w:t>
            </w:r>
          </w:p>
        </w:tc>
      </w:tr>
      <w:tr w14:paraId="478854B5">
        <w:tblPrEx>
          <w:tblCellMar>
            <w:top w:w="0" w:type="dxa"/>
            <w:left w:w="108" w:type="dxa"/>
            <w:bottom w:w="0" w:type="dxa"/>
            <w:right w:w="108" w:type="dxa"/>
          </w:tblCellMar>
        </w:tblPrEx>
        <w:trPr>
          <w:trHeight w:val="395"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F12BFF">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采购方式</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098350">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竞争性磋商</w:t>
            </w:r>
          </w:p>
        </w:tc>
      </w:tr>
      <w:tr w14:paraId="1EA5D5CC">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F58637">
            <w:pPr>
              <w:autoSpaceDE w:val="0"/>
              <w:autoSpaceDN w:val="0"/>
              <w:adjustRightInd w:val="0"/>
              <w:spacing w:line="360" w:lineRule="auto"/>
              <w:rPr>
                <w:rFonts w:ascii="宋体" w:hAnsi="Calibri" w:cs="宋体"/>
                <w:color w:val="auto"/>
                <w:sz w:val="24"/>
                <w:szCs w:val="24"/>
                <w:highlight w:val="none"/>
                <w:lang w:val="zh-CN"/>
              </w:rPr>
            </w:pPr>
            <w:r>
              <w:rPr>
                <w:rFonts w:hint="eastAsia" w:ascii="宋体" w:hAnsi="Calibri" w:cs="宋体"/>
                <w:color w:val="auto"/>
                <w:sz w:val="24"/>
                <w:szCs w:val="24"/>
                <w:highlight w:val="none"/>
                <w:lang w:val="zh-CN"/>
              </w:rPr>
              <w:t>采购预算金额</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BEFA68">
            <w:pPr>
              <w:autoSpaceDE w:val="0"/>
              <w:autoSpaceDN w:val="0"/>
              <w:adjustRightInd w:val="0"/>
              <w:spacing w:line="360" w:lineRule="auto"/>
              <w:rPr>
                <w:rFonts w:ascii="宋体" w:hAnsi="Calibri" w:cs="宋体"/>
                <w:color w:val="auto"/>
                <w:sz w:val="24"/>
                <w:szCs w:val="24"/>
                <w:highlight w:val="none"/>
                <w:lang w:val="zh-CN"/>
              </w:rPr>
            </w:pPr>
            <w:r>
              <w:rPr>
                <w:rFonts w:hint="eastAsia" w:ascii="宋体" w:hAnsi="宋体"/>
                <w:color w:val="auto"/>
                <w:sz w:val="24"/>
                <w:szCs w:val="24"/>
                <w:highlight w:val="none"/>
                <w:lang w:val="en-US" w:eastAsia="zh-CN"/>
              </w:rPr>
              <w:t>58</w:t>
            </w:r>
            <w:r>
              <w:rPr>
                <w:rFonts w:hint="eastAsia" w:ascii="宋体" w:hAnsi="宋体"/>
                <w:color w:val="auto"/>
                <w:sz w:val="24"/>
                <w:szCs w:val="24"/>
                <w:highlight w:val="none"/>
              </w:rPr>
              <w:t>万元</w:t>
            </w:r>
          </w:p>
        </w:tc>
      </w:tr>
      <w:tr w14:paraId="0F2A7FB7">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3F4D35">
            <w:pPr>
              <w:autoSpaceDE w:val="0"/>
              <w:autoSpaceDN w:val="0"/>
              <w:adjustRightInd w:val="0"/>
              <w:spacing w:line="360" w:lineRule="auto"/>
              <w:rPr>
                <w:rFonts w:ascii="宋体" w:hAnsi="Calibri" w:cs="宋体"/>
                <w:color w:val="auto"/>
                <w:sz w:val="24"/>
                <w:szCs w:val="24"/>
                <w:highlight w:val="none"/>
                <w:lang w:val="zh-CN"/>
              </w:rPr>
            </w:pPr>
            <w:r>
              <w:rPr>
                <w:rFonts w:hint="eastAsia" w:ascii="宋体" w:hAnsi="Calibri" w:cs="宋体"/>
                <w:color w:val="auto"/>
                <w:sz w:val="24"/>
                <w:szCs w:val="24"/>
                <w:highlight w:val="none"/>
              </w:rPr>
              <w:t>最高限价</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66038C">
            <w:pPr>
              <w:autoSpaceDE w:val="0"/>
              <w:autoSpaceDN w:val="0"/>
              <w:adjustRightInd w:val="0"/>
              <w:spacing w:line="360" w:lineRule="auto"/>
              <w:rPr>
                <w:rFonts w:ascii="宋体" w:hAnsi="Calibri" w:cs="宋体"/>
                <w:color w:val="auto"/>
                <w:sz w:val="24"/>
                <w:szCs w:val="24"/>
                <w:highlight w:val="none"/>
              </w:rPr>
            </w:pPr>
            <w:r>
              <w:rPr>
                <w:rFonts w:hint="eastAsia" w:ascii="宋体" w:hAnsi="宋体"/>
                <w:color w:val="auto"/>
                <w:sz w:val="24"/>
                <w:szCs w:val="24"/>
                <w:highlight w:val="none"/>
                <w:lang w:val="en-US" w:eastAsia="zh-CN"/>
              </w:rPr>
              <w:t>58</w:t>
            </w:r>
            <w:r>
              <w:rPr>
                <w:rFonts w:hint="eastAsia" w:ascii="宋体" w:hAnsi="宋体"/>
                <w:color w:val="auto"/>
                <w:sz w:val="24"/>
                <w:szCs w:val="24"/>
                <w:highlight w:val="none"/>
              </w:rPr>
              <w:t>万元</w:t>
            </w:r>
          </w:p>
        </w:tc>
      </w:tr>
      <w:tr w14:paraId="36F38FB2">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36A096">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项目分包个数</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78DF2E">
            <w:pPr>
              <w:autoSpaceDE w:val="0"/>
              <w:autoSpaceDN w:val="0"/>
              <w:adjustRightInd w:val="0"/>
              <w:spacing w:line="276" w:lineRule="auto"/>
              <w:rPr>
                <w:rFonts w:hint="default"/>
                <w:sz w:val="24"/>
                <w:szCs w:val="24"/>
                <w:highlight w:val="none"/>
                <w:lang w:val="en-US" w:eastAsia="zh-CN"/>
              </w:rPr>
            </w:pPr>
            <w:r>
              <w:rPr>
                <w:rFonts w:hint="eastAsia"/>
                <w:sz w:val="24"/>
                <w:szCs w:val="24"/>
                <w:highlight w:val="none"/>
                <w:lang w:val="en-US" w:eastAsia="zh-CN"/>
              </w:rPr>
              <w:t>无</w:t>
            </w:r>
          </w:p>
        </w:tc>
      </w:tr>
      <w:tr w14:paraId="2B134CF1">
        <w:tblPrEx>
          <w:tblCellMar>
            <w:top w:w="0" w:type="dxa"/>
            <w:left w:w="108" w:type="dxa"/>
            <w:bottom w:w="0" w:type="dxa"/>
            <w:right w:w="108" w:type="dxa"/>
          </w:tblCellMar>
        </w:tblPrEx>
        <w:trPr>
          <w:trHeight w:val="538"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8D8539">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采购要求</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F86A23">
            <w:pPr>
              <w:autoSpaceDE w:val="0"/>
              <w:autoSpaceDN w:val="0"/>
              <w:spacing w:line="320" w:lineRule="exact"/>
              <w:rPr>
                <w:rFonts w:ascii="宋体" w:hAnsi="Calibri" w:cs="宋体"/>
                <w:sz w:val="24"/>
                <w:szCs w:val="24"/>
                <w:highlight w:val="none"/>
                <w:lang w:val="zh-CN"/>
              </w:rPr>
            </w:pPr>
            <w:r>
              <w:rPr>
                <w:rFonts w:hint="eastAsia" w:ascii="宋体" w:hAnsi="Calibri" w:cs="宋体"/>
                <w:sz w:val="24"/>
                <w:szCs w:val="24"/>
                <w:highlight w:val="none"/>
                <w:lang w:val="zh-CN"/>
              </w:rPr>
              <w:t>具体内容详见《</w:t>
            </w:r>
            <w:r>
              <w:rPr>
                <w:rFonts w:hint="eastAsia" w:ascii="宋体" w:hAnsi="宋体" w:cs="宋体"/>
                <w:sz w:val="24"/>
                <w:szCs w:val="24"/>
                <w:highlight w:val="none"/>
              </w:rPr>
              <w:t>磋商文件</w:t>
            </w:r>
            <w:r>
              <w:rPr>
                <w:rFonts w:hint="eastAsia" w:ascii="宋体" w:hAnsi="Calibri" w:cs="宋体"/>
                <w:sz w:val="24"/>
                <w:szCs w:val="24"/>
                <w:highlight w:val="none"/>
                <w:lang w:val="zh-CN"/>
              </w:rPr>
              <w:t>》</w:t>
            </w:r>
          </w:p>
        </w:tc>
      </w:tr>
      <w:tr w14:paraId="4B1F5C6B">
        <w:tblPrEx>
          <w:tblCellMar>
            <w:top w:w="0" w:type="dxa"/>
            <w:left w:w="108" w:type="dxa"/>
            <w:bottom w:w="0" w:type="dxa"/>
            <w:right w:w="108" w:type="dxa"/>
          </w:tblCellMar>
        </w:tblPrEx>
        <w:trPr>
          <w:trHeight w:val="533"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FBD720">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供应商资格条件</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088F0F">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1、应具备《政府采购法》第22条所规定的条件：</w:t>
            </w:r>
          </w:p>
          <w:p w14:paraId="453B007B">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(1)投标供应商的营业执照等证明文件，自然人的身份证明；</w:t>
            </w:r>
          </w:p>
          <w:p w14:paraId="742412A4">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(2)财务状况报告和依法缴纳税收和社会保障资金的相关材料；</w:t>
            </w:r>
          </w:p>
          <w:p w14:paraId="3BCC42E1">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(3)具备履行合同所必须的设备和专业技术能力的证明材料；</w:t>
            </w:r>
          </w:p>
          <w:p w14:paraId="75AE059D">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(4)参加政府采购活动前3年内在经营活动中没有重大违法记录的书面声明；</w:t>
            </w:r>
          </w:p>
          <w:p w14:paraId="23FBA3DF">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(5)具备法律、行政法规规定的其他条件的证明材料。</w:t>
            </w:r>
          </w:p>
          <w:p w14:paraId="439EE117">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2、经信用中国（www.creditchina.gov.cn）、中国政府采购网（www.ccgp.gov.cn）等渠道查询后，列入失信被执行人、重大税收违法案件当事人名单、政府采购严重违法失信行为记录名单的，取消投标资格。</w:t>
            </w:r>
          </w:p>
          <w:p w14:paraId="6CB3404E">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3、单位负责人为同一人或者存在直接控股、管理关系的不同供应商，不得参加同一合同项下的政府采购活动。否则，皆取消投标资格。</w:t>
            </w:r>
          </w:p>
          <w:p w14:paraId="3AE10D52">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4、为本采购项目提供整体设计、规范编制或者项目管理、监理、检测等服务的供应商，不得再参加该采购项目的其他采购活动。</w:t>
            </w:r>
          </w:p>
          <w:p w14:paraId="003E5286">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5、本项目不接受投标人以联合体方式进行投标。</w:t>
            </w:r>
          </w:p>
          <w:p w14:paraId="07AADDE0">
            <w:pPr>
              <w:pStyle w:val="531"/>
              <w:autoSpaceDE w:val="0"/>
              <w:autoSpaceDN w:val="0"/>
              <w:adjustRightInd w:val="0"/>
              <w:spacing w:line="360" w:lineRule="auto"/>
              <w:ind w:firstLine="0" w:firstLineChars="0"/>
              <w:contextualSpacing/>
              <w:rPr>
                <w:rFonts w:hint="eastAsia" w:ascii="宋体" w:hAnsi="Cambria" w:eastAsia="宋体" w:cs="宋体"/>
                <w:kern w:val="0"/>
                <w:sz w:val="24"/>
                <w:szCs w:val="24"/>
                <w:highlight w:val="none"/>
                <w:lang w:val="en-US" w:eastAsia="zh-CN"/>
              </w:rPr>
            </w:pPr>
            <w:r>
              <w:rPr>
                <w:rFonts w:hint="eastAsia" w:ascii="宋体" w:hAnsi="Cambria" w:eastAsia="宋体" w:cs="宋体"/>
                <w:kern w:val="0"/>
                <w:sz w:val="24"/>
                <w:szCs w:val="24"/>
                <w:highlight w:val="none"/>
                <w:lang w:val="en-US" w:eastAsia="zh-CN"/>
              </w:rPr>
              <w:t>6、本项目专门面向中小企业（需提供中小企业声明函）。</w:t>
            </w:r>
          </w:p>
        </w:tc>
      </w:tr>
      <w:tr w14:paraId="498B5256">
        <w:tblPrEx>
          <w:tblCellMar>
            <w:top w:w="0" w:type="dxa"/>
            <w:left w:w="108" w:type="dxa"/>
            <w:bottom w:w="0" w:type="dxa"/>
            <w:right w:w="108" w:type="dxa"/>
          </w:tblCellMar>
        </w:tblPrEx>
        <w:trPr>
          <w:trHeight w:val="36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B866FD">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公告发布时间</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E761DD">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2025年01月2</w:t>
            </w:r>
            <w:r>
              <w:rPr>
                <w:rFonts w:hint="eastAsia" w:ascii="宋体" w:hAnsi="Calibri" w:cs="宋体"/>
                <w:sz w:val="24"/>
                <w:szCs w:val="24"/>
                <w:highlight w:val="none"/>
                <w:lang w:val="en-US" w:eastAsia="zh-CN"/>
              </w:rPr>
              <w:t>2</w:t>
            </w:r>
            <w:r>
              <w:rPr>
                <w:rFonts w:hint="eastAsia" w:ascii="宋体" w:hAnsi="Calibri" w:cs="宋体"/>
                <w:sz w:val="24"/>
                <w:szCs w:val="24"/>
                <w:highlight w:val="none"/>
                <w:lang w:val="zh-CN"/>
              </w:rPr>
              <w:t>日</w:t>
            </w:r>
          </w:p>
        </w:tc>
      </w:tr>
      <w:tr w14:paraId="0E76784D">
        <w:tblPrEx>
          <w:tblCellMar>
            <w:top w:w="0" w:type="dxa"/>
            <w:left w:w="108" w:type="dxa"/>
            <w:bottom w:w="0" w:type="dxa"/>
            <w:right w:w="108" w:type="dxa"/>
          </w:tblCellMar>
        </w:tblPrEx>
        <w:trPr>
          <w:trHeight w:val="945"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70C5F4">
            <w:pPr>
              <w:spacing w:line="360" w:lineRule="auto"/>
              <w:rPr>
                <w:rFonts w:ascii="宋体" w:cs="宋体"/>
                <w:bCs/>
                <w:sz w:val="24"/>
                <w:szCs w:val="24"/>
                <w:highlight w:val="none"/>
              </w:rPr>
            </w:pPr>
            <w:r>
              <w:rPr>
                <w:rFonts w:hint="eastAsia" w:ascii="宋体" w:hAnsi="宋体" w:cs="宋体"/>
                <w:bCs/>
                <w:sz w:val="24"/>
                <w:szCs w:val="24"/>
                <w:highlight w:val="none"/>
              </w:rPr>
              <w:t>获取磋商文件时间</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0EEF97">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2025年01月</w:t>
            </w:r>
            <w:r>
              <w:rPr>
                <w:rFonts w:hint="eastAsia" w:ascii="宋体" w:hAnsi="Calibri" w:cs="宋体"/>
                <w:sz w:val="24"/>
                <w:szCs w:val="24"/>
                <w:highlight w:val="none"/>
                <w:lang w:val="en-US" w:eastAsia="zh-CN"/>
              </w:rPr>
              <w:t>22</w:t>
            </w:r>
            <w:r>
              <w:rPr>
                <w:rFonts w:hint="eastAsia" w:ascii="宋体" w:hAnsi="Calibri" w:cs="宋体"/>
                <w:sz w:val="24"/>
                <w:szCs w:val="24"/>
                <w:highlight w:val="none"/>
                <w:lang w:val="zh-CN"/>
              </w:rPr>
              <w:t>日至</w:t>
            </w:r>
            <w:r>
              <w:rPr>
                <w:rFonts w:ascii="宋体" w:hAnsi="Calibri" w:cs="宋体"/>
                <w:sz w:val="24"/>
                <w:szCs w:val="24"/>
                <w:highlight w:val="none"/>
                <w:lang w:val="zh-CN"/>
              </w:rPr>
              <w:t>20</w:t>
            </w:r>
            <w:r>
              <w:rPr>
                <w:rFonts w:hint="eastAsia" w:ascii="宋体" w:hAnsi="Calibri" w:cs="宋体"/>
                <w:sz w:val="24"/>
                <w:szCs w:val="24"/>
                <w:highlight w:val="none"/>
                <w:lang w:val="zh-CN"/>
              </w:rPr>
              <w:t>2</w:t>
            </w:r>
            <w:r>
              <w:rPr>
                <w:rFonts w:hint="eastAsia" w:ascii="宋体" w:hAnsi="Calibri" w:cs="宋体"/>
                <w:sz w:val="24"/>
                <w:szCs w:val="24"/>
                <w:highlight w:val="none"/>
                <w:lang w:val="en-US" w:eastAsia="zh-CN"/>
              </w:rPr>
              <w:t>5</w:t>
            </w:r>
            <w:r>
              <w:rPr>
                <w:rFonts w:hint="eastAsia" w:ascii="宋体" w:hAnsi="Calibri" w:cs="宋体"/>
                <w:sz w:val="24"/>
                <w:szCs w:val="24"/>
                <w:highlight w:val="none"/>
                <w:lang w:val="zh-CN"/>
              </w:rPr>
              <w:t>年</w:t>
            </w:r>
            <w:r>
              <w:rPr>
                <w:rFonts w:hint="eastAsia" w:ascii="宋体" w:hAnsi="Calibri" w:cs="宋体"/>
                <w:sz w:val="24"/>
                <w:szCs w:val="24"/>
                <w:highlight w:val="none"/>
                <w:lang w:val="en-US" w:eastAsia="zh-CN"/>
              </w:rPr>
              <w:t>02</w:t>
            </w:r>
            <w:r>
              <w:rPr>
                <w:rFonts w:hint="eastAsia" w:ascii="宋体" w:hAnsi="Calibri" w:cs="宋体"/>
                <w:sz w:val="24"/>
                <w:szCs w:val="24"/>
                <w:highlight w:val="none"/>
              </w:rPr>
              <w:t>月</w:t>
            </w:r>
            <w:r>
              <w:rPr>
                <w:rFonts w:hint="eastAsia" w:ascii="宋体" w:hAnsi="Calibri" w:cs="宋体"/>
                <w:sz w:val="24"/>
                <w:szCs w:val="24"/>
                <w:highlight w:val="none"/>
                <w:lang w:val="en-US" w:eastAsia="zh-CN"/>
              </w:rPr>
              <w:t>05</w:t>
            </w:r>
            <w:r>
              <w:rPr>
                <w:rFonts w:hint="eastAsia" w:ascii="宋体" w:hAnsi="Calibri" w:cs="宋体"/>
                <w:sz w:val="24"/>
                <w:szCs w:val="24"/>
                <w:highlight w:val="none"/>
              </w:rPr>
              <w:t>日</w:t>
            </w:r>
            <w:r>
              <w:rPr>
                <w:rFonts w:ascii="宋体" w:hAnsi="Calibri" w:cs="宋体"/>
                <w:sz w:val="24"/>
                <w:szCs w:val="24"/>
                <w:highlight w:val="none"/>
              </w:rPr>
              <w:t>每天上午00:00至12:00，下午12:00至23:59（北京时间，法定节假日除外）</w:t>
            </w:r>
            <w:r>
              <w:rPr>
                <w:rFonts w:hint="eastAsia" w:ascii="宋体" w:hAnsi="Calibri" w:cs="宋体"/>
                <w:sz w:val="24"/>
                <w:szCs w:val="24"/>
                <w:highlight w:val="none"/>
                <w:lang w:val="zh-CN"/>
              </w:rPr>
              <w:t>。</w:t>
            </w:r>
          </w:p>
        </w:tc>
      </w:tr>
      <w:tr w14:paraId="0AF91575">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F2AC2B">
            <w:pPr>
              <w:spacing w:line="360" w:lineRule="auto"/>
              <w:rPr>
                <w:rFonts w:ascii="宋体" w:cs="宋体"/>
                <w:bCs/>
                <w:sz w:val="24"/>
                <w:szCs w:val="24"/>
                <w:highlight w:val="none"/>
              </w:rPr>
            </w:pPr>
            <w:r>
              <w:rPr>
                <w:rFonts w:hint="eastAsia" w:ascii="宋体" w:hAnsi="宋体" w:cs="宋体"/>
                <w:bCs/>
                <w:sz w:val="24"/>
                <w:szCs w:val="24"/>
                <w:highlight w:val="none"/>
              </w:rPr>
              <w:t>获取磋商文件地点</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E64196">
            <w:pPr>
              <w:spacing w:line="360" w:lineRule="auto"/>
              <w:rPr>
                <w:rFonts w:ascii="宋体" w:hAnsi="宋体" w:cs="宋体"/>
                <w:bCs/>
                <w:sz w:val="24"/>
                <w:szCs w:val="24"/>
                <w:highlight w:val="none"/>
              </w:rPr>
            </w:pPr>
            <w:r>
              <w:rPr>
                <w:rFonts w:ascii="宋体" w:hAnsi="宋体" w:cs="宋体"/>
                <w:bCs/>
                <w:sz w:val="24"/>
                <w:szCs w:val="24"/>
                <w:highlight w:val="none"/>
              </w:rPr>
              <w:t>政采云平台线上</w:t>
            </w:r>
          </w:p>
        </w:tc>
      </w:tr>
      <w:tr w14:paraId="42D35928">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7B3D9A">
            <w:pPr>
              <w:spacing w:line="360" w:lineRule="auto"/>
              <w:rPr>
                <w:rFonts w:ascii="宋体" w:hAnsi="宋体"/>
                <w:kern w:val="0"/>
                <w:sz w:val="24"/>
                <w:szCs w:val="24"/>
                <w:highlight w:val="none"/>
              </w:rPr>
            </w:pPr>
            <w:r>
              <w:rPr>
                <w:rFonts w:hint="eastAsia" w:ascii="宋体" w:hAnsi="宋体" w:cs="宋体"/>
                <w:bCs/>
                <w:sz w:val="24"/>
                <w:szCs w:val="24"/>
                <w:highlight w:val="none"/>
              </w:rPr>
              <w:t>磋商文件售价</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36DCAD">
            <w:pPr>
              <w:autoSpaceDE w:val="0"/>
              <w:autoSpaceDN w:val="0"/>
              <w:adjustRightInd w:val="0"/>
              <w:spacing w:line="360" w:lineRule="auto"/>
              <w:rPr>
                <w:rFonts w:ascii="宋体" w:hAnsi="宋体"/>
                <w:kern w:val="0"/>
                <w:sz w:val="24"/>
                <w:szCs w:val="24"/>
                <w:highlight w:val="none"/>
              </w:rPr>
            </w:pPr>
            <w:r>
              <w:rPr>
                <w:rFonts w:hint="eastAsia" w:ascii="宋体" w:hAnsi="Calibri" w:cs="宋体"/>
                <w:sz w:val="24"/>
                <w:szCs w:val="24"/>
                <w:highlight w:val="none"/>
              </w:rPr>
              <w:t>0</w:t>
            </w:r>
            <w:r>
              <w:rPr>
                <w:rFonts w:hint="eastAsia" w:ascii="宋体" w:hAnsi="Calibri" w:cs="宋体"/>
                <w:sz w:val="24"/>
                <w:szCs w:val="24"/>
                <w:highlight w:val="none"/>
                <w:lang w:val="zh-CN"/>
              </w:rPr>
              <w:t>元</w:t>
            </w:r>
            <w:r>
              <w:rPr>
                <w:rFonts w:ascii="宋体" w:hAnsi="Calibri" w:cs="宋体"/>
                <w:sz w:val="24"/>
                <w:szCs w:val="24"/>
                <w:highlight w:val="none"/>
                <w:lang w:val="zh-CN"/>
              </w:rPr>
              <w:t>/</w:t>
            </w:r>
            <w:r>
              <w:rPr>
                <w:rFonts w:hint="eastAsia" w:ascii="宋体" w:hAnsi="Calibri" w:cs="宋体"/>
                <w:sz w:val="24"/>
                <w:szCs w:val="24"/>
                <w:highlight w:val="none"/>
              </w:rPr>
              <w:t>份</w:t>
            </w:r>
            <w:r>
              <w:rPr>
                <w:rFonts w:hint="eastAsia" w:ascii="宋体" w:hAnsi="Calibri" w:cs="宋体"/>
                <w:sz w:val="24"/>
                <w:szCs w:val="24"/>
                <w:highlight w:val="none"/>
                <w:lang w:val="zh-CN"/>
              </w:rPr>
              <w:t>（政采云平台网上下载）</w:t>
            </w:r>
          </w:p>
        </w:tc>
      </w:tr>
      <w:tr w14:paraId="67E0D830">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E5749F">
            <w:pPr>
              <w:spacing w:line="360" w:lineRule="auto"/>
              <w:rPr>
                <w:rFonts w:ascii="宋体" w:cs="宋体"/>
                <w:bCs/>
                <w:sz w:val="24"/>
                <w:szCs w:val="24"/>
                <w:highlight w:val="none"/>
              </w:rPr>
            </w:pPr>
            <w:r>
              <w:rPr>
                <w:rFonts w:hint="eastAsia" w:ascii="宋体" w:hAnsi="宋体" w:cs="宋体"/>
                <w:bCs/>
                <w:sz w:val="24"/>
                <w:szCs w:val="24"/>
                <w:highlight w:val="none"/>
              </w:rPr>
              <w:t>获取磋商文件方式</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CF34B0">
            <w:pPr>
              <w:spacing w:line="360" w:lineRule="auto"/>
              <w:rPr>
                <w:rFonts w:ascii="宋体" w:hAnsi="宋体" w:cs="宋体"/>
                <w:bCs/>
                <w:sz w:val="24"/>
                <w:szCs w:val="24"/>
                <w:highlight w:val="none"/>
              </w:rPr>
            </w:pPr>
            <w:r>
              <w:rPr>
                <w:rFonts w:ascii="宋体" w:hAnsi="宋体" w:cs="宋体"/>
                <w:bCs/>
                <w:sz w:val="24"/>
                <w:szCs w:val="24"/>
                <w:highlight w:val="none"/>
              </w:rPr>
              <w:t>政采云平台线上获取 </w:t>
            </w:r>
          </w:p>
          <w:p w14:paraId="5334C19B">
            <w:pPr>
              <w:spacing w:line="360" w:lineRule="auto"/>
              <w:rPr>
                <w:rFonts w:ascii="宋体" w:hAnsi="Calibri" w:cs="宋体"/>
                <w:sz w:val="24"/>
                <w:szCs w:val="24"/>
                <w:highlight w:val="none"/>
                <w:lang w:val="zh-CN"/>
              </w:rPr>
            </w:pPr>
            <w:r>
              <w:rPr>
                <w:rFonts w:ascii="宋体" w:hAnsi="宋体" w:cs="宋体"/>
                <w:bCs/>
                <w:sz w:val="24"/>
                <w:szCs w:val="24"/>
                <w:highlight w:val="none"/>
              </w:rPr>
              <w:t>供应商登录政采云平台https://www.zcygov.cn/在线申请获取采购文件（进入“项目采购”应用，在获取采购文件菜单中选择项目，申请获取采购文件） </w:t>
            </w:r>
          </w:p>
        </w:tc>
      </w:tr>
      <w:tr w14:paraId="655CF1C4">
        <w:tblPrEx>
          <w:tblCellMar>
            <w:top w:w="0" w:type="dxa"/>
            <w:left w:w="108" w:type="dxa"/>
            <w:bottom w:w="0" w:type="dxa"/>
            <w:right w:w="108" w:type="dxa"/>
          </w:tblCellMar>
        </w:tblPrEx>
        <w:trPr>
          <w:trHeight w:val="687"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D69501">
            <w:pPr>
              <w:spacing w:line="360" w:lineRule="auto"/>
              <w:rPr>
                <w:rFonts w:ascii="宋体" w:cs="宋体"/>
                <w:bCs/>
                <w:sz w:val="24"/>
                <w:szCs w:val="24"/>
                <w:highlight w:val="none"/>
              </w:rPr>
            </w:pPr>
            <w:r>
              <w:rPr>
                <w:rFonts w:hint="eastAsia" w:ascii="宋体" w:hAnsi="宋体" w:cs="宋体"/>
                <w:bCs/>
                <w:sz w:val="24"/>
                <w:szCs w:val="24"/>
                <w:highlight w:val="none"/>
              </w:rPr>
              <w:t>提交响应文件截止时间</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068163">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2025年02月07日14时30分（北京时间）</w:t>
            </w:r>
          </w:p>
        </w:tc>
      </w:tr>
      <w:tr w14:paraId="2C0E0248">
        <w:tblPrEx>
          <w:tblCellMar>
            <w:top w:w="0" w:type="dxa"/>
            <w:left w:w="108" w:type="dxa"/>
            <w:bottom w:w="0" w:type="dxa"/>
            <w:right w:w="108" w:type="dxa"/>
          </w:tblCellMar>
        </w:tblPrEx>
        <w:trPr>
          <w:trHeight w:val="71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769E17">
            <w:pPr>
              <w:spacing w:line="360" w:lineRule="auto"/>
              <w:rPr>
                <w:rFonts w:ascii="宋体" w:cs="宋体"/>
                <w:bCs/>
                <w:sz w:val="24"/>
                <w:szCs w:val="24"/>
                <w:highlight w:val="none"/>
              </w:rPr>
            </w:pPr>
            <w:r>
              <w:rPr>
                <w:rFonts w:hint="eastAsia" w:ascii="宋体" w:hAnsi="宋体" w:cs="宋体"/>
                <w:bCs/>
                <w:sz w:val="24"/>
                <w:szCs w:val="24"/>
                <w:highlight w:val="none"/>
              </w:rPr>
              <w:t>响应文件开启时间</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A5BDFC">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2025年02月07日14时30分（北京时间）</w:t>
            </w:r>
          </w:p>
        </w:tc>
      </w:tr>
      <w:tr w14:paraId="0699C619">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D5EA5D">
            <w:pPr>
              <w:spacing w:line="360" w:lineRule="auto"/>
              <w:rPr>
                <w:rFonts w:ascii="宋体" w:cs="宋体"/>
                <w:bCs/>
                <w:sz w:val="24"/>
                <w:szCs w:val="24"/>
                <w:highlight w:val="none"/>
              </w:rPr>
            </w:pPr>
            <w:r>
              <w:rPr>
                <w:rFonts w:hint="eastAsia" w:ascii="宋体" w:hAnsi="宋体" w:cs="宋体"/>
                <w:bCs/>
                <w:sz w:val="24"/>
                <w:szCs w:val="24"/>
                <w:highlight w:val="none"/>
              </w:rPr>
              <w:t>提交响应文件地点</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7C7CFC">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在政采云平台（https://www.zcygov.cn/）递交，进行线上解密。 </w:t>
            </w:r>
          </w:p>
        </w:tc>
      </w:tr>
      <w:tr w14:paraId="3DCC4AFA">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64E9A5">
            <w:pPr>
              <w:spacing w:line="360" w:lineRule="auto"/>
              <w:rPr>
                <w:rFonts w:ascii="宋体" w:cs="宋体"/>
                <w:bCs/>
                <w:sz w:val="24"/>
                <w:szCs w:val="24"/>
                <w:highlight w:val="none"/>
              </w:rPr>
            </w:pPr>
            <w:r>
              <w:rPr>
                <w:rFonts w:hint="eastAsia" w:ascii="宋体" w:hAnsi="宋体" w:cs="宋体"/>
                <w:bCs/>
                <w:sz w:val="24"/>
                <w:szCs w:val="24"/>
                <w:highlight w:val="none"/>
              </w:rPr>
              <w:t>投标及开标地点</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E8902C">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在政采云平台（https://www.zcygov.cn/）递交，进行线上解密。 </w:t>
            </w:r>
          </w:p>
        </w:tc>
      </w:tr>
      <w:tr w14:paraId="0C412B17">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3ACCD">
            <w:pPr>
              <w:spacing w:line="360" w:lineRule="auto"/>
              <w:rPr>
                <w:rFonts w:ascii="宋体" w:hAnsi="宋体" w:cs="Arial"/>
                <w:bCs/>
                <w:color w:val="000000"/>
                <w:sz w:val="24"/>
                <w:szCs w:val="24"/>
                <w:highlight w:val="none"/>
              </w:rPr>
            </w:pPr>
            <w:r>
              <w:rPr>
                <w:rFonts w:hint="eastAsia" w:ascii="宋体" w:hAnsi="宋体" w:cs="Arial"/>
                <w:bCs/>
                <w:color w:val="000000"/>
                <w:sz w:val="24"/>
                <w:szCs w:val="24"/>
                <w:highlight w:val="none"/>
              </w:rPr>
              <w:t>采购人及联系人电话</w:t>
            </w:r>
          </w:p>
        </w:tc>
        <w:tc>
          <w:tcPr>
            <w:tcW w:w="669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401E33">
            <w:pPr>
              <w:spacing w:line="360" w:lineRule="auto"/>
              <w:rPr>
                <w:rFonts w:hint="eastAsia" w:ascii="宋体" w:hAnsi="宋体" w:eastAsia="宋体" w:cs="Arial"/>
                <w:bCs/>
                <w:color w:val="000000"/>
                <w:sz w:val="24"/>
                <w:szCs w:val="24"/>
                <w:highlight w:val="none"/>
                <w:lang w:eastAsia="zh-CN"/>
              </w:rPr>
            </w:pPr>
            <w:r>
              <w:rPr>
                <w:rFonts w:hint="eastAsia" w:ascii="宋体" w:hAnsi="宋体" w:cs="Arial"/>
                <w:bCs/>
                <w:color w:val="000000"/>
                <w:sz w:val="24"/>
                <w:szCs w:val="24"/>
                <w:highlight w:val="none"/>
              </w:rPr>
              <w:t>采购人：</w:t>
            </w:r>
            <w:r>
              <w:rPr>
                <w:rFonts w:hint="eastAsia" w:ascii="宋体" w:hAnsi="宋体" w:cs="Arial"/>
                <w:bCs/>
                <w:color w:val="000000"/>
                <w:sz w:val="24"/>
                <w:szCs w:val="24"/>
                <w:highlight w:val="none"/>
                <w:lang w:val="en-US" w:eastAsia="zh-CN"/>
              </w:rPr>
              <w:t>海晏县文体旅游广电局</w:t>
            </w:r>
          </w:p>
          <w:p w14:paraId="496A3151">
            <w:pPr>
              <w:autoSpaceDE w:val="0"/>
              <w:autoSpaceDN w:val="0"/>
              <w:adjustRightInd w:val="0"/>
              <w:spacing w:line="360" w:lineRule="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联系人：</w:t>
            </w:r>
            <w:r>
              <w:rPr>
                <w:rFonts w:hint="eastAsia" w:ascii="宋体" w:hAnsi="宋体" w:cs="宋体"/>
                <w:color w:val="000000"/>
                <w:kern w:val="0"/>
                <w:sz w:val="24"/>
                <w:szCs w:val="24"/>
                <w:highlight w:val="none"/>
                <w:lang w:val="zh-CN" w:eastAsia="zh-CN"/>
              </w:rPr>
              <w:t>罗先生</w:t>
            </w:r>
          </w:p>
          <w:p w14:paraId="44D95887">
            <w:pPr>
              <w:autoSpaceDE w:val="0"/>
              <w:autoSpaceDN w:val="0"/>
              <w:adjustRightInd w:val="0"/>
              <w:spacing w:line="360" w:lineRule="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联系电话：</w:t>
            </w:r>
            <w:r>
              <w:rPr>
                <w:rFonts w:hint="eastAsia" w:ascii="宋体" w:hAnsi="宋体" w:cs="宋体"/>
                <w:color w:val="000000"/>
                <w:kern w:val="0"/>
                <w:sz w:val="24"/>
                <w:szCs w:val="24"/>
                <w:highlight w:val="none"/>
                <w:lang w:val="zh-CN" w:eastAsia="zh-CN"/>
              </w:rPr>
              <w:t>0970-8632000</w:t>
            </w:r>
          </w:p>
          <w:p w14:paraId="238998CB">
            <w:pPr>
              <w:spacing w:line="360" w:lineRule="auto"/>
              <w:rPr>
                <w:rFonts w:hint="eastAsia" w:ascii="宋体" w:hAnsi="宋体" w:eastAsia="宋体" w:cs="Arial"/>
                <w:bCs/>
                <w:color w:val="000000"/>
                <w:sz w:val="24"/>
                <w:szCs w:val="24"/>
                <w:highlight w:val="none"/>
                <w:lang w:eastAsia="zh-CN"/>
              </w:rPr>
            </w:pPr>
            <w:r>
              <w:rPr>
                <w:rFonts w:hint="eastAsia" w:ascii="宋体" w:hAnsi="宋体" w:eastAsia="宋体" w:cs="宋体"/>
                <w:color w:val="000000"/>
                <w:kern w:val="0"/>
                <w:sz w:val="24"/>
                <w:szCs w:val="24"/>
                <w:highlight w:val="none"/>
                <w:lang w:val="zh-CN" w:eastAsia="zh-CN"/>
              </w:rPr>
              <w:t>联系地址：</w:t>
            </w:r>
            <w:r>
              <w:rPr>
                <w:rFonts w:hint="eastAsia" w:ascii="宋体" w:hAnsi="宋体" w:cs="宋体"/>
                <w:color w:val="000000"/>
                <w:kern w:val="0"/>
                <w:sz w:val="24"/>
                <w:szCs w:val="24"/>
                <w:highlight w:val="none"/>
                <w:lang w:val="zh-CN" w:eastAsia="zh-CN"/>
              </w:rPr>
              <w:t>青海省海晏县海湖小区</w:t>
            </w:r>
          </w:p>
        </w:tc>
      </w:tr>
      <w:tr w14:paraId="2956DEC7">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3FD5D2">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采购代理机构及联系人电话</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7FADD8">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采购代理机构：青海河湟工程项目管理有限公司</w:t>
            </w:r>
          </w:p>
          <w:p w14:paraId="1222AEA7">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项目负责人：</w:t>
            </w:r>
            <w:r>
              <w:rPr>
                <w:rFonts w:hint="eastAsia" w:ascii="宋体" w:hAnsi="Calibri" w:cs="宋体"/>
                <w:sz w:val="24"/>
                <w:szCs w:val="24"/>
                <w:highlight w:val="none"/>
                <w:lang w:val="en-US" w:eastAsia="zh-CN"/>
              </w:rPr>
              <w:t>汪女士</w:t>
            </w:r>
          </w:p>
          <w:p w14:paraId="173D9650">
            <w:pPr>
              <w:autoSpaceDE w:val="0"/>
              <w:autoSpaceDN w:val="0"/>
              <w:adjustRightInd w:val="0"/>
              <w:spacing w:line="360" w:lineRule="auto"/>
              <w:rPr>
                <w:rFonts w:hint="default" w:ascii="宋体" w:hAnsi="Calibri" w:eastAsia="宋体" w:cs="宋体"/>
                <w:sz w:val="24"/>
                <w:szCs w:val="24"/>
                <w:highlight w:val="none"/>
                <w:lang w:val="en-US" w:eastAsia="zh-CN"/>
              </w:rPr>
            </w:pPr>
            <w:r>
              <w:rPr>
                <w:rFonts w:hint="eastAsia" w:ascii="宋体" w:hAnsi="Calibri" w:cs="宋体"/>
                <w:sz w:val="24"/>
                <w:szCs w:val="24"/>
                <w:highlight w:val="none"/>
                <w:lang w:val="zh-CN"/>
              </w:rPr>
              <w:t>联系电话：0971-3651223</w:t>
            </w:r>
          </w:p>
          <w:p w14:paraId="0AC0F831">
            <w:pPr>
              <w:autoSpaceDE w:val="0"/>
              <w:autoSpaceDN w:val="0"/>
              <w:adjustRightInd w:val="0"/>
              <w:spacing w:line="360" w:lineRule="auto"/>
              <w:rPr>
                <w:rFonts w:hint="eastAsia" w:ascii="宋体" w:hAnsi="Calibri" w:eastAsia="宋体" w:cs="宋体"/>
                <w:sz w:val="24"/>
                <w:szCs w:val="24"/>
                <w:highlight w:val="none"/>
                <w:lang w:val="en-US" w:eastAsia="zh-CN"/>
              </w:rPr>
            </w:pPr>
            <w:r>
              <w:rPr>
                <w:rFonts w:hint="eastAsia" w:ascii="宋体" w:hAnsi="Calibri" w:cs="宋体"/>
                <w:sz w:val="24"/>
                <w:szCs w:val="24"/>
                <w:highlight w:val="none"/>
                <w:lang w:val="zh-CN"/>
              </w:rPr>
              <w:t>联系地址：青海省西宁市城西区海湖新区五四西路91号卢浮公馆双子座B座4楼</w:t>
            </w:r>
          </w:p>
        </w:tc>
      </w:tr>
      <w:tr w14:paraId="6DD0F8AC">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516E16">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采购代理机构开户银行</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4C656">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eastAsia="zh-CN"/>
              </w:rPr>
              <w:t>中国银行股份有限公司青海省西宁市生物园区支行</w:t>
            </w:r>
          </w:p>
        </w:tc>
      </w:tr>
      <w:tr w14:paraId="71FA787E">
        <w:tblPrEx>
          <w:tblCellMar>
            <w:top w:w="0" w:type="dxa"/>
            <w:left w:w="108" w:type="dxa"/>
            <w:bottom w:w="0" w:type="dxa"/>
            <w:right w:w="108" w:type="dxa"/>
          </w:tblCellMar>
        </w:tblPrEx>
        <w:trPr>
          <w:trHeight w:val="1"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1CE974">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收款人</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5A10">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青海河湟工程项目管理有限公司</w:t>
            </w:r>
          </w:p>
        </w:tc>
      </w:tr>
      <w:tr w14:paraId="3CA54BA5">
        <w:tblPrEx>
          <w:tblCellMar>
            <w:top w:w="0" w:type="dxa"/>
            <w:left w:w="108" w:type="dxa"/>
            <w:bottom w:w="0" w:type="dxa"/>
            <w:right w:w="108" w:type="dxa"/>
          </w:tblCellMar>
        </w:tblPrEx>
        <w:trPr>
          <w:trHeight w:val="325"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9A61F6">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银行账号</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0FC97A">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eastAsia="zh-CN"/>
              </w:rPr>
              <w:t>105069346084（后附项目编号或项目名称）</w:t>
            </w:r>
          </w:p>
        </w:tc>
      </w:tr>
      <w:tr w14:paraId="79D2747D">
        <w:tblPrEx>
          <w:tblCellMar>
            <w:top w:w="0" w:type="dxa"/>
            <w:left w:w="108" w:type="dxa"/>
            <w:bottom w:w="0" w:type="dxa"/>
            <w:right w:w="108" w:type="dxa"/>
          </w:tblCellMar>
        </w:tblPrEx>
        <w:trPr>
          <w:trHeight w:val="408"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402BAB">
            <w:pPr>
              <w:autoSpaceDE w:val="0"/>
              <w:autoSpaceDN w:val="0"/>
              <w:adjustRightInd w:val="0"/>
              <w:spacing w:line="360" w:lineRule="auto"/>
              <w:rPr>
                <w:rFonts w:ascii="宋体" w:hAnsi="Calibri" w:cs="宋体"/>
                <w:sz w:val="24"/>
                <w:szCs w:val="24"/>
                <w:highlight w:val="none"/>
                <w:lang w:val="zh-CN"/>
              </w:rPr>
            </w:pPr>
            <w:r>
              <w:rPr>
                <w:rFonts w:hint="eastAsia" w:ascii="宋体" w:hAnsi="Calibri" w:cs="宋体"/>
                <w:sz w:val="24"/>
                <w:szCs w:val="24"/>
                <w:highlight w:val="none"/>
                <w:lang w:val="zh-CN"/>
              </w:rPr>
              <w:t>其他事项</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20D04">
            <w:pPr>
              <w:autoSpaceDE w:val="0"/>
              <w:autoSpaceDN w:val="0"/>
              <w:adjustRightInd w:val="0"/>
              <w:spacing w:line="360" w:lineRule="auto"/>
              <w:rPr>
                <w:sz w:val="24"/>
                <w:szCs w:val="24"/>
                <w:highlight w:val="none"/>
                <w:lang w:val="zh-CN"/>
              </w:rPr>
            </w:pPr>
            <w:r>
              <w:rPr>
                <w:rFonts w:hint="eastAsia"/>
                <w:sz w:val="24"/>
                <w:szCs w:val="24"/>
                <w:highlight w:val="none"/>
                <w:lang w:val="zh-CN"/>
              </w:rPr>
              <w:t>1、本次磋商采用线上提交响应文件的方式进行采购，线上投标文件必须在投标文件递交截止时间前上传平台。</w:t>
            </w:r>
          </w:p>
          <w:p w14:paraId="3FCCFC10">
            <w:pPr>
              <w:autoSpaceDE w:val="0"/>
              <w:autoSpaceDN w:val="0"/>
              <w:adjustRightInd w:val="0"/>
              <w:spacing w:line="360" w:lineRule="auto"/>
              <w:rPr>
                <w:sz w:val="24"/>
                <w:szCs w:val="24"/>
                <w:highlight w:val="none"/>
                <w:lang w:val="zh-CN"/>
              </w:rPr>
            </w:pPr>
            <w:r>
              <w:rPr>
                <w:rFonts w:hint="eastAsia"/>
                <w:sz w:val="24"/>
                <w:szCs w:val="24"/>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7798B96C">
            <w:pPr>
              <w:autoSpaceDE w:val="0"/>
              <w:autoSpaceDN w:val="0"/>
              <w:adjustRightInd w:val="0"/>
              <w:spacing w:line="360" w:lineRule="auto"/>
              <w:rPr>
                <w:rFonts w:hint="default" w:eastAsia="宋体"/>
                <w:sz w:val="24"/>
                <w:szCs w:val="24"/>
                <w:highlight w:val="none"/>
                <w:lang w:val="en-US" w:eastAsia="zh-CN"/>
              </w:rPr>
            </w:pPr>
            <w:r>
              <w:rPr>
                <w:rFonts w:hint="eastAsia"/>
                <w:sz w:val="24"/>
                <w:szCs w:val="24"/>
                <w:highlight w:val="none"/>
                <w:lang w:val="zh-CN"/>
              </w:rPr>
              <w:t>3、磋商供应商解密和磋商报价时必须由e签宝注册人办理，磋商报价时须在固定电脑设备前登陆等待解密和磋商报价。（供应商须备份未加密的bfbs格式的投标响应文件）</w:t>
            </w:r>
          </w:p>
          <w:p w14:paraId="1EF30ADD">
            <w:pPr>
              <w:autoSpaceDE w:val="0"/>
              <w:autoSpaceDN w:val="0"/>
              <w:adjustRightInd w:val="0"/>
              <w:spacing w:line="360" w:lineRule="auto"/>
              <w:rPr>
                <w:rFonts w:hint="eastAsia"/>
                <w:sz w:val="24"/>
                <w:szCs w:val="24"/>
                <w:highlight w:val="none"/>
                <w:lang w:val="en-US" w:eastAsia="zh-CN"/>
              </w:rPr>
            </w:pPr>
            <w:r>
              <w:rPr>
                <w:rFonts w:hint="eastAsia"/>
                <w:sz w:val="24"/>
                <w:szCs w:val="24"/>
                <w:highlight w:val="none"/>
                <w:lang w:val="zh-CN"/>
              </w:rPr>
              <w:t>4、本项目磋商公告在《青海省政府采购网》、《青海省公共资源交易网》、《中国采购与招标网》上发布。以《青海省政府采购网》为准。</w:t>
            </w:r>
          </w:p>
        </w:tc>
      </w:tr>
      <w:tr w14:paraId="0C97E893">
        <w:tblPrEx>
          <w:tblCellMar>
            <w:top w:w="0" w:type="dxa"/>
            <w:left w:w="108" w:type="dxa"/>
            <w:bottom w:w="0" w:type="dxa"/>
            <w:right w:w="108" w:type="dxa"/>
          </w:tblCellMar>
        </w:tblPrEx>
        <w:trPr>
          <w:trHeight w:val="716" w:hRule="atLeast"/>
          <w:jc w:val="center"/>
        </w:trPr>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24BFD3">
            <w:pPr>
              <w:autoSpaceDE w:val="0"/>
              <w:autoSpaceDN w:val="0"/>
              <w:adjustRightInd w:val="0"/>
              <w:spacing w:line="300" w:lineRule="auto"/>
              <w:rPr>
                <w:rFonts w:ascii="宋体" w:hAnsi="Calibri" w:cs="宋体"/>
                <w:sz w:val="24"/>
                <w:szCs w:val="24"/>
                <w:highlight w:val="none"/>
                <w:lang w:val="zh-CN"/>
              </w:rPr>
            </w:pPr>
            <w:r>
              <w:rPr>
                <w:rFonts w:hint="eastAsia" w:ascii="宋体" w:hAnsi="Calibri" w:cs="宋体"/>
                <w:sz w:val="24"/>
                <w:szCs w:val="24"/>
                <w:highlight w:val="none"/>
                <w:lang w:val="zh-CN"/>
              </w:rPr>
              <w:t>财政监督部门及电话</w:t>
            </w:r>
          </w:p>
        </w:tc>
        <w:tc>
          <w:tcPr>
            <w:tcW w:w="6694" w:type="dxa"/>
            <w:tcBorders>
              <w:top w:val="single" w:color="000000" w:sz="6" w:space="0"/>
              <w:left w:val="single" w:color="000000" w:sz="6" w:space="0"/>
              <w:bottom w:val="single" w:color="000000" w:sz="6" w:space="0"/>
              <w:right w:val="single" w:color="000000" w:sz="6" w:space="0"/>
            </w:tcBorders>
            <w:shd w:val="clear" w:color="000000" w:fill="FFFFFF"/>
          </w:tcPr>
          <w:p w14:paraId="50FE621C">
            <w:pPr>
              <w:spacing w:line="480" w:lineRule="exact"/>
              <w:rPr>
                <w:rFonts w:hint="default" w:ascii="宋体" w:hAnsi="Calibri" w:eastAsia="宋体" w:cs="宋体"/>
                <w:sz w:val="24"/>
                <w:szCs w:val="24"/>
                <w:highlight w:val="none"/>
                <w:lang w:val="en-US" w:eastAsia="zh-CN"/>
              </w:rPr>
            </w:pPr>
            <w:r>
              <w:rPr>
                <w:rFonts w:hint="eastAsia" w:ascii="宋体" w:hAnsi="宋体" w:cs="宋体"/>
                <w:sz w:val="24"/>
                <w:szCs w:val="24"/>
              </w:rPr>
              <w:t>监督单位：</w:t>
            </w:r>
            <w:r>
              <w:rPr>
                <w:rFonts w:hint="eastAsia" w:ascii="宋体" w:hAnsi="宋体" w:cs="宋体"/>
                <w:sz w:val="24"/>
                <w:szCs w:val="24"/>
                <w:lang w:val="en-US" w:eastAsia="zh-CN"/>
              </w:rPr>
              <w:t>海晏县</w:t>
            </w:r>
            <w:r>
              <w:rPr>
                <w:rFonts w:hint="eastAsia" w:ascii="宋体" w:hAnsi="宋体" w:cs="宋体"/>
                <w:sz w:val="24"/>
                <w:szCs w:val="24"/>
              </w:rPr>
              <w:t>财政</w:t>
            </w:r>
            <w:r>
              <w:rPr>
                <w:rFonts w:hint="eastAsia" w:ascii="宋体" w:hAnsi="宋体" w:cs="宋体"/>
                <w:sz w:val="24"/>
                <w:szCs w:val="24"/>
                <w:lang w:val="en-US" w:eastAsia="zh-CN"/>
              </w:rPr>
              <w:t>局</w:t>
            </w:r>
            <w:r>
              <w:rPr>
                <w:rFonts w:hint="eastAsia" w:ascii="宋体" w:hAnsi="宋体" w:cs="宋体"/>
                <w:sz w:val="24"/>
                <w:szCs w:val="24"/>
              </w:rPr>
              <w:t xml:space="preserve">    联系电话：</w:t>
            </w:r>
            <w:r>
              <w:rPr>
                <w:rFonts w:hint="eastAsia" w:ascii="宋体" w:hAnsi="宋体" w:eastAsia="宋体" w:cs="宋体"/>
                <w:color w:val="000000"/>
                <w:kern w:val="0"/>
                <w:sz w:val="24"/>
                <w:szCs w:val="24"/>
                <w:lang w:val="en-US" w:eastAsia="zh-CN"/>
              </w:rPr>
              <w:t>0970-8634952</w:t>
            </w:r>
          </w:p>
        </w:tc>
      </w:tr>
    </w:tbl>
    <w:p w14:paraId="4A4429F9">
      <w:pPr>
        <w:autoSpaceDE w:val="0"/>
        <w:autoSpaceDN w:val="0"/>
        <w:adjustRightInd w:val="0"/>
        <w:ind w:firstLine="560"/>
        <w:rPr>
          <w:rFonts w:ascii="Calibri" w:hAnsi="Calibri" w:cs="Calibri"/>
          <w:highlight w:val="none"/>
        </w:rPr>
      </w:pPr>
    </w:p>
    <w:p w14:paraId="4F662676">
      <w:pPr>
        <w:autoSpaceDE w:val="0"/>
        <w:autoSpaceDN w:val="0"/>
        <w:adjustRightInd w:val="0"/>
        <w:ind w:right="240" w:firstLine="480"/>
        <w:jc w:val="right"/>
        <w:outlineLvl w:val="1"/>
        <w:rPr>
          <w:rFonts w:hint="eastAsia" w:ascii="Calibri" w:hAnsi="Calibri" w:eastAsia="宋体" w:cs="Calibri"/>
          <w:highlight w:val="none"/>
          <w:lang w:eastAsia="zh-CN"/>
        </w:rPr>
      </w:pPr>
      <w:r>
        <w:rPr>
          <w:rFonts w:hint="eastAsia" w:ascii="Calibri" w:hAnsi="Calibri" w:cs="Calibri"/>
          <w:highlight w:val="none"/>
          <w:lang w:eastAsia="zh-CN"/>
        </w:rPr>
        <w:t>青海河湟工程项目管理有限公司</w:t>
      </w:r>
    </w:p>
    <w:p w14:paraId="5CE258BF">
      <w:pPr>
        <w:pStyle w:val="36"/>
        <w:ind w:firstLine="480"/>
        <w:rPr>
          <w:rFonts w:hint="eastAsia" w:ascii="宋体" w:hAnsi="Calibri" w:eastAsia="宋体" w:cs="宋体"/>
          <w:highlight w:val="none"/>
          <w:lang w:eastAsia="zh-CN"/>
        </w:rPr>
      </w:pPr>
      <w:r>
        <w:rPr>
          <w:rFonts w:hint="eastAsia" w:ascii="Calibri" w:hAnsi="Calibri" w:cs="Calibri"/>
          <w:highlight w:val="none"/>
        </w:rPr>
        <w:t xml:space="preserve">                                         </w:t>
      </w:r>
      <w:r>
        <w:rPr>
          <w:rFonts w:hint="eastAsia" w:ascii="Calibri" w:hAnsi="Calibri" w:cs="Calibri"/>
          <w:highlight w:val="none"/>
          <w:lang w:val="en-US" w:eastAsia="zh-CN"/>
        </w:rPr>
        <w:t xml:space="preserve">    </w:t>
      </w:r>
      <w:r>
        <w:rPr>
          <w:rFonts w:hint="eastAsia" w:ascii="Calibri" w:hAnsi="Calibri" w:cs="Calibri"/>
          <w:highlight w:val="none"/>
        </w:rPr>
        <w:t xml:space="preserve"> </w:t>
      </w:r>
      <w:bookmarkEnd w:id="3"/>
      <w:bookmarkStart w:id="4" w:name="_Toc447725348"/>
      <w:r>
        <w:rPr>
          <w:rFonts w:hint="eastAsia" w:ascii="Calibri" w:hAnsi="Calibri" w:cs="Calibri"/>
          <w:highlight w:val="none"/>
          <w:lang w:eastAsia="zh-CN"/>
        </w:rPr>
        <w:t>2025年01月2</w:t>
      </w:r>
      <w:r>
        <w:rPr>
          <w:rFonts w:hint="eastAsia" w:ascii="Calibri" w:hAnsi="Calibri" w:cs="Calibri"/>
          <w:highlight w:val="none"/>
          <w:lang w:val="en-US" w:eastAsia="zh-CN"/>
        </w:rPr>
        <w:t>2</w:t>
      </w:r>
      <w:r>
        <w:rPr>
          <w:rFonts w:hint="eastAsia" w:ascii="Calibri" w:hAnsi="Calibri" w:cs="Calibri"/>
          <w:highlight w:val="none"/>
          <w:lang w:eastAsia="zh-CN"/>
        </w:rPr>
        <w:t>日</w:t>
      </w:r>
    </w:p>
    <w:p w14:paraId="2331ED7A">
      <w:pPr>
        <w:pStyle w:val="36"/>
        <w:ind w:firstLine="480"/>
        <w:rPr>
          <w:rFonts w:hint="eastAsia" w:ascii="宋体" w:hAnsi="Calibri" w:cs="宋体"/>
          <w:highlight w:val="none"/>
        </w:rPr>
      </w:pPr>
    </w:p>
    <w:p w14:paraId="2F17C7DE">
      <w:pPr>
        <w:bidi w:val="0"/>
        <w:rPr>
          <w:rFonts w:hint="eastAsia"/>
          <w:highlight w:val="none"/>
        </w:rPr>
      </w:pPr>
    </w:p>
    <w:p w14:paraId="656F8D14">
      <w:pPr>
        <w:pStyle w:val="83"/>
        <w:rPr>
          <w:rFonts w:hint="eastAsia" w:ascii="宋体"/>
          <w:b/>
          <w:kern w:val="28"/>
          <w:sz w:val="36"/>
          <w:szCs w:val="20"/>
          <w:highlight w:val="none"/>
        </w:rPr>
      </w:pPr>
    </w:p>
    <w:p w14:paraId="6BD33109">
      <w:pPr>
        <w:pStyle w:val="83"/>
        <w:rPr>
          <w:rFonts w:hint="eastAsia" w:ascii="宋体"/>
          <w:b/>
          <w:kern w:val="28"/>
          <w:sz w:val="36"/>
          <w:szCs w:val="20"/>
          <w:highlight w:val="none"/>
        </w:rPr>
      </w:pPr>
    </w:p>
    <w:p w14:paraId="42D5F2C4">
      <w:pPr>
        <w:pStyle w:val="83"/>
        <w:rPr>
          <w:rFonts w:hint="eastAsia" w:ascii="宋体"/>
          <w:b/>
          <w:kern w:val="28"/>
          <w:sz w:val="36"/>
          <w:szCs w:val="20"/>
          <w:highlight w:val="none"/>
        </w:rPr>
      </w:pPr>
    </w:p>
    <w:p w14:paraId="774ED136">
      <w:pPr>
        <w:keepNext/>
        <w:keepLines/>
        <w:snapToGrid w:val="0"/>
        <w:spacing w:line="400" w:lineRule="atLeast"/>
        <w:jc w:val="center"/>
        <w:outlineLvl w:val="0"/>
        <w:rPr>
          <w:rFonts w:ascii="宋体"/>
          <w:b/>
          <w:kern w:val="28"/>
          <w:sz w:val="36"/>
          <w:szCs w:val="20"/>
          <w:highlight w:val="none"/>
        </w:rPr>
      </w:pPr>
      <w:bookmarkStart w:id="5" w:name="_Toc5358"/>
      <w:bookmarkStart w:id="6" w:name="_Toc1396_WPSOffice_Level1"/>
      <w:bookmarkStart w:id="7" w:name="_Toc15093"/>
      <w:r>
        <w:rPr>
          <w:rFonts w:hint="eastAsia" w:ascii="宋体"/>
          <w:b/>
          <w:kern w:val="28"/>
          <w:sz w:val="36"/>
          <w:szCs w:val="20"/>
          <w:highlight w:val="none"/>
        </w:rPr>
        <w:t>第二部分磋商须知前附表</w:t>
      </w:r>
      <w:bookmarkEnd w:id="4"/>
      <w:bookmarkEnd w:id="5"/>
      <w:bookmarkEnd w:id="6"/>
      <w:bookmarkEnd w:id="7"/>
    </w:p>
    <w:p w14:paraId="0FDE269A">
      <w:pPr>
        <w:bidi w:val="0"/>
        <w:rPr>
          <w:highlight w:val="none"/>
        </w:rPr>
      </w:pPr>
    </w:p>
    <w:tbl>
      <w:tblPr>
        <w:tblStyle w:val="69"/>
        <w:tblW w:w="9580" w:type="dxa"/>
        <w:jc w:val="center"/>
        <w:tblLayout w:type="fixed"/>
        <w:tblCellMar>
          <w:top w:w="0" w:type="dxa"/>
          <w:left w:w="108" w:type="dxa"/>
          <w:bottom w:w="0" w:type="dxa"/>
          <w:right w:w="108" w:type="dxa"/>
        </w:tblCellMar>
      </w:tblPr>
      <w:tblGrid>
        <w:gridCol w:w="763"/>
        <w:gridCol w:w="2223"/>
        <w:gridCol w:w="6594"/>
      </w:tblGrid>
      <w:tr w14:paraId="3A48AEA3">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3AA58260">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序号</w:t>
            </w:r>
          </w:p>
        </w:tc>
        <w:tc>
          <w:tcPr>
            <w:tcW w:w="8817"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023D8B45">
            <w:pPr>
              <w:autoSpaceDE w:val="0"/>
              <w:autoSpaceDN w:val="0"/>
              <w:adjustRightInd w:val="0"/>
              <w:spacing w:line="276" w:lineRule="auto"/>
              <w:ind w:firstLine="2880" w:firstLineChars="1200"/>
              <w:rPr>
                <w:rFonts w:ascii="宋体" w:cs="宋体"/>
                <w:highlight w:val="none"/>
                <w:lang w:val="zh-CN"/>
              </w:rPr>
            </w:pPr>
            <w:r>
              <w:rPr>
                <w:rFonts w:hint="eastAsia" w:ascii="宋体" w:hAnsi="宋体" w:cs="宋体"/>
                <w:highlight w:val="none"/>
                <w:lang w:val="zh-CN"/>
              </w:rPr>
              <w:t>内容</w:t>
            </w:r>
          </w:p>
        </w:tc>
      </w:tr>
      <w:tr w14:paraId="1F8B34C9">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FF8BFA6">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1</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D263220">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采购项目名称</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54C18F">
            <w:pPr>
              <w:autoSpaceDE w:val="0"/>
              <w:autoSpaceDN w:val="0"/>
              <w:adjustRightInd w:val="0"/>
              <w:spacing w:line="360" w:lineRule="auto"/>
              <w:rPr>
                <w:highlight w:val="none"/>
              </w:rPr>
            </w:pPr>
            <w:r>
              <w:rPr>
                <w:rFonts w:hint="eastAsia" w:ascii="宋体" w:hAnsi="Calibri" w:cs="宋体"/>
                <w:highlight w:val="none"/>
                <w:lang w:val="zh-CN"/>
              </w:rPr>
              <w:t>海晏县2025年迎春花灯采购项目</w:t>
            </w:r>
          </w:p>
        </w:tc>
      </w:tr>
      <w:tr w14:paraId="732D04C9">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6961CA5B">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2</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5103CE11">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采购项目编号</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D1D760">
            <w:pPr>
              <w:autoSpaceDE w:val="0"/>
              <w:autoSpaceDN w:val="0"/>
              <w:adjustRightInd w:val="0"/>
              <w:spacing w:line="360" w:lineRule="auto"/>
              <w:rPr>
                <w:rFonts w:ascii="宋体" w:hAnsi="Calibri" w:cs="宋体"/>
                <w:sz w:val="22"/>
                <w:szCs w:val="22"/>
                <w:highlight w:val="none"/>
              </w:rPr>
            </w:pPr>
            <w:r>
              <w:rPr>
                <w:rFonts w:hint="eastAsia" w:ascii="宋体" w:hAnsi="Calibri" w:cs="宋体"/>
                <w:highlight w:val="none"/>
                <w:lang w:val="zh-CN"/>
              </w:rPr>
              <w:t>青海河湟竞磋（货物）2025-002</w:t>
            </w:r>
          </w:p>
        </w:tc>
      </w:tr>
      <w:tr w14:paraId="2916EAF1">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21FA1C1">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3</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6C43B05">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采购人</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3ABE6301">
            <w:pPr>
              <w:spacing w:line="360" w:lineRule="auto"/>
              <w:rPr>
                <w:rFonts w:ascii="宋体" w:hAnsi="宋体" w:cs="宋体"/>
                <w:bCs/>
                <w:color w:val="000000"/>
                <w:highlight w:val="none"/>
              </w:rPr>
            </w:pPr>
            <w:r>
              <w:rPr>
                <w:rFonts w:hint="eastAsia" w:ascii="宋体" w:hAnsi="Calibri" w:cs="宋体"/>
                <w:highlight w:val="none"/>
                <w:lang w:val="zh-CN"/>
              </w:rPr>
              <w:t>海晏县文体旅游广电局</w:t>
            </w:r>
          </w:p>
        </w:tc>
      </w:tr>
      <w:tr w14:paraId="773CCF45">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6D666D44">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4</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0D0CBB90">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采购代理机构</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5212765D">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青海河湟工程项目管理有限公司</w:t>
            </w:r>
          </w:p>
        </w:tc>
      </w:tr>
      <w:tr w14:paraId="5FEED299">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A2624A9">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5</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69A64373">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采购方式</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414AC55A">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竞争性磋商</w:t>
            </w:r>
          </w:p>
        </w:tc>
      </w:tr>
      <w:tr w14:paraId="2E6EE90F">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8A210EC">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6</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503BFDF8">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评分办法</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65880A4C">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综合评分法</w:t>
            </w:r>
          </w:p>
        </w:tc>
      </w:tr>
      <w:tr w14:paraId="53956A31">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CF995E0">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7</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FBD6D66">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项目分包个数</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5F3F5903">
            <w:pPr>
              <w:autoSpaceDE w:val="0"/>
              <w:autoSpaceDN w:val="0"/>
              <w:adjustRightInd w:val="0"/>
              <w:spacing w:line="360" w:lineRule="auto"/>
              <w:rPr>
                <w:rFonts w:hint="default"/>
                <w:highlight w:val="none"/>
                <w:lang w:val="en-US" w:eastAsia="zh-CN"/>
              </w:rPr>
            </w:pPr>
            <w:r>
              <w:rPr>
                <w:rFonts w:hint="eastAsia"/>
                <w:highlight w:val="none"/>
                <w:lang w:val="en-US" w:eastAsia="zh-CN"/>
              </w:rPr>
              <w:t>无</w:t>
            </w:r>
          </w:p>
        </w:tc>
      </w:tr>
      <w:tr w14:paraId="3036E875">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4F85A17">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8</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14F3643B">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采购要求</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2D84E4EB">
            <w:pPr>
              <w:autoSpaceDE w:val="0"/>
              <w:autoSpaceDN w:val="0"/>
              <w:adjustRightInd w:val="0"/>
              <w:spacing w:line="276" w:lineRule="auto"/>
              <w:rPr>
                <w:rFonts w:ascii="宋体" w:cs="宋体"/>
                <w:highlight w:val="none"/>
                <w:lang w:val="zh-CN"/>
              </w:rPr>
            </w:pPr>
            <w:r>
              <w:rPr>
                <w:rFonts w:hint="eastAsia" w:ascii="宋体" w:hAnsi="Calibri" w:cs="宋体"/>
                <w:highlight w:val="none"/>
                <w:lang w:val="zh-CN"/>
              </w:rPr>
              <w:t>具体内容详见《</w:t>
            </w:r>
            <w:r>
              <w:rPr>
                <w:rFonts w:hint="eastAsia" w:ascii="宋体" w:hAnsi="宋体" w:cs="宋体"/>
                <w:highlight w:val="none"/>
              </w:rPr>
              <w:t>磋商文件</w:t>
            </w:r>
            <w:r>
              <w:rPr>
                <w:rFonts w:hint="eastAsia" w:ascii="宋体" w:hAnsi="Calibri" w:cs="宋体"/>
                <w:highlight w:val="none"/>
                <w:lang w:val="zh-CN"/>
              </w:rPr>
              <w:t>》</w:t>
            </w:r>
          </w:p>
        </w:tc>
      </w:tr>
      <w:tr w14:paraId="393DCCBF">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CC6698A">
            <w:pPr>
              <w:autoSpaceDE w:val="0"/>
              <w:autoSpaceDN w:val="0"/>
              <w:adjustRightInd w:val="0"/>
              <w:spacing w:line="276" w:lineRule="auto"/>
              <w:ind w:firstLine="199" w:firstLineChars="83"/>
              <w:rPr>
                <w:rFonts w:ascii="宋体" w:cs="宋体"/>
                <w:highlight w:val="none"/>
                <w:lang w:val="zh-CN"/>
              </w:rPr>
            </w:pPr>
            <w:r>
              <w:rPr>
                <w:rFonts w:ascii="宋体" w:hAnsi="宋体" w:cs="宋体"/>
                <w:highlight w:val="none"/>
                <w:lang w:val="zh-CN"/>
              </w:rPr>
              <w:t>9</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C2DD793">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供应商资格条件</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413F27">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1、应具备《政府采购法》第22条所规定的条件：</w:t>
            </w:r>
          </w:p>
          <w:p w14:paraId="600B0799">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(1)投标供应商的营业执照等证明文件，自然人的身份证明；</w:t>
            </w:r>
          </w:p>
          <w:p w14:paraId="7CF8C269">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(2)财务状况报告和依法缴纳税收和社会保障资金的相关材料；</w:t>
            </w:r>
          </w:p>
          <w:p w14:paraId="2CB4D02E">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(3)具备履行合同所必须的设备和专业技术能力的证明材料；</w:t>
            </w:r>
          </w:p>
          <w:p w14:paraId="501D2576">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(4)参加政府采购活动前3年内在经营活动中没有重大违法记录的书面声明；</w:t>
            </w:r>
          </w:p>
          <w:p w14:paraId="50CE8D72">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(5)具备法律、行政法规规定的其他条件的证明材料。</w:t>
            </w:r>
          </w:p>
          <w:p w14:paraId="5A82F568">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2、经信用中国（www.creditchina.gov.cn）、中国政府采购网（www.ccgp.gov.cn）等渠道查询后，列入失信被执行人、重大税收违法案件当事人名单、政府采购严重违法失信行为记录名单的，取消投标资格。</w:t>
            </w:r>
          </w:p>
          <w:p w14:paraId="5C079704">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3、单位负责人为同一人或者存在直接控股、管理关系的不同供应商，不得参加同一合同项下的政府采购活动。否则，皆取消投标资格。</w:t>
            </w:r>
          </w:p>
          <w:p w14:paraId="273141F5">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4、为本采购项目提供整体设计、规范编制或者项目管理、监理、检测等服务的供应商，不得再参加该采购项目的其他采购活动。</w:t>
            </w:r>
          </w:p>
          <w:p w14:paraId="01B808CC">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5、本项目不接受投标人以联合体方式进行投标。</w:t>
            </w:r>
          </w:p>
          <w:p w14:paraId="4F0381BD">
            <w:pPr>
              <w:pStyle w:val="531"/>
              <w:autoSpaceDE w:val="0"/>
              <w:autoSpaceDN w:val="0"/>
              <w:adjustRightInd w:val="0"/>
              <w:spacing w:line="360" w:lineRule="auto"/>
              <w:ind w:firstLine="0" w:firstLineChars="0"/>
              <w:contextualSpacing/>
              <w:rPr>
                <w:rFonts w:hint="eastAsia" w:ascii="宋体" w:hAnsi="Cambria" w:eastAsia="宋体" w:cs="宋体"/>
                <w:kern w:val="0"/>
                <w:sz w:val="24"/>
                <w:highlight w:val="none"/>
                <w:lang w:val="zh-CN" w:eastAsia="zh-CN"/>
              </w:rPr>
            </w:pPr>
            <w:r>
              <w:rPr>
                <w:rFonts w:hint="eastAsia" w:ascii="宋体" w:hAnsi="Cambria" w:eastAsia="宋体" w:cs="宋体"/>
                <w:kern w:val="0"/>
                <w:sz w:val="24"/>
                <w:highlight w:val="none"/>
                <w:lang w:val="zh-CN" w:eastAsia="zh-CN"/>
              </w:rPr>
              <w:t>6、本项目专门面向中小企业（需提供中小企业声明函）。</w:t>
            </w:r>
          </w:p>
        </w:tc>
      </w:tr>
      <w:tr w14:paraId="4EEB56FD">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432A82E">
            <w:pPr>
              <w:autoSpaceDE w:val="0"/>
              <w:autoSpaceDN w:val="0"/>
              <w:adjustRightInd w:val="0"/>
              <w:spacing w:line="276" w:lineRule="auto"/>
              <w:rPr>
                <w:rFonts w:ascii="宋体" w:cs="宋体"/>
                <w:highlight w:val="none"/>
                <w:lang w:val="zh-CN"/>
              </w:rPr>
            </w:pPr>
            <w:r>
              <w:rPr>
                <w:rFonts w:ascii="宋体" w:hAnsi="宋体" w:cs="宋体"/>
                <w:highlight w:val="none"/>
                <w:lang w:val="zh-CN"/>
              </w:rPr>
              <w:t>10</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67508817">
            <w:pPr>
              <w:autoSpaceDE w:val="0"/>
              <w:autoSpaceDN w:val="0"/>
              <w:spacing w:line="360" w:lineRule="auto"/>
              <w:rPr>
                <w:rFonts w:ascii="宋体" w:cs="宋体"/>
                <w:b/>
                <w:bCs/>
                <w:highlight w:val="none"/>
                <w:lang w:val="zh-CN"/>
              </w:rPr>
            </w:pPr>
            <w:r>
              <w:rPr>
                <w:rFonts w:hint="eastAsia" w:ascii="宋体" w:hAnsi="宋体" w:cs="宋体"/>
                <w:bCs/>
                <w:highlight w:val="none"/>
              </w:rPr>
              <w:t>响应</w:t>
            </w:r>
            <w:r>
              <w:rPr>
                <w:rFonts w:hint="eastAsia" w:ascii="宋体" w:hAnsi="宋体" w:cs="宋体"/>
                <w:highlight w:val="none"/>
                <w:lang w:val="zh-CN"/>
              </w:rPr>
              <w:t>文件编制</w:t>
            </w:r>
            <w:r>
              <w:rPr>
                <w:rFonts w:hint="eastAsia" w:ascii="宋体" w:hAnsi="宋体" w:cs="宋体"/>
                <w:highlight w:val="none"/>
              </w:rPr>
              <w:t>和签署</w:t>
            </w:r>
            <w:r>
              <w:rPr>
                <w:rFonts w:hint="eastAsia" w:ascii="宋体" w:hAnsi="宋体" w:cs="宋体"/>
                <w:highlight w:val="none"/>
                <w:lang w:val="zh-CN"/>
              </w:rPr>
              <w:t>要求</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047215A7">
            <w:pPr>
              <w:pStyle w:val="36"/>
              <w:ind w:firstLine="0" w:firstLineChars="0"/>
              <w:rPr>
                <w:highlight w:val="none"/>
                <w:lang w:val="zh-CN"/>
              </w:rPr>
            </w:pPr>
            <w:r>
              <w:rPr>
                <w:rFonts w:hint="eastAsia"/>
                <w:highlight w:val="none"/>
                <w:lang w:val="zh-CN"/>
              </w:rPr>
              <w:t>1、电子投标文件编制要求按政采云平台操作要求上传。</w:t>
            </w:r>
          </w:p>
          <w:p w14:paraId="147C1A8B">
            <w:pPr>
              <w:spacing w:line="360" w:lineRule="exact"/>
              <w:rPr>
                <w:rFonts w:ascii="宋体" w:hAnsi="宋体"/>
                <w:highlight w:val="none"/>
              </w:rPr>
            </w:pPr>
            <w:r>
              <w:rPr>
                <w:rFonts w:hint="eastAsia" w:ascii="宋体" w:hAnsi="宋体"/>
                <w:highlight w:val="none"/>
              </w:rPr>
              <w:t>2、</w:t>
            </w:r>
            <w:r>
              <w:rPr>
                <w:rFonts w:hint="eastAsia" w:ascii="宋体" w:hAnsi="宋体" w:cs="宋体"/>
                <w:highlight w:val="none"/>
              </w:rPr>
              <w:t>磋商响应文件中的扫描或复印件内容应清晰可辨，且要求正向放置。</w:t>
            </w:r>
          </w:p>
          <w:p w14:paraId="5DB6B43C">
            <w:pPr>
              <w:spacing w:line="360" w:lineRule="exact"/>
              <w:rPr>
                <w:rFonts w:ascii="宋体" w:hAnsi="宋体" w:cs="宋体"/>
                <w:highlight w:val="none"/>
              </w:rPr>
            </w:pPr>
            <w:r>
              <w:rPr>
                <w:rFonts w:hint="eastAsia" w:ascii="宋体" w:hAnsi="宋体" w:cs="宋体"/>
                <w:highlight w:val="none"/>
              </w:rPr>
              <w:t>3、磋商响应文件要求签字、盖章的地方必须由供应商的法定代表人或委托代理人按要求签字、盖章；</w:t>
            </w:r>
            <w:r>
              <w:rPr>
                <w:rFonts w:hint="eastAsia" w:ascii="宋体" w:hAnsi="宋体"/>
                <w:highlight w:val="none"/>
              </w:rPr>
              <w:t>磋商供应商提供的扫描（或复印）件均需加盖公章。</w:t>
            </w:r>
          </w:p>
          <w:p w14:paraId="2622C765">
            <w:pPr>
              <w:pStyle w:val="36"/>
              <w:ind w:firstLine="0" w:firstLineChars="0"/>
              <w:rPr>
                <w:highlight w:val="none"/>
                <w:lang w:val="zh-CN"/>
              </w:rPr>
            </w:pPr>
            <w:r>
              <w:rPr>
                <w:rFonts w:hint="eastAsia" w:hAnsi="宋体" w:cs="宋体"/>
                <w:highlight w:val="none"/>
              </w:rPr>
              <w:t>4、供应商应在提交磋商响应文件截止时间前上传磋商响应文件。</w:t>
            </w:r>
          </w:p>
        </w:tc>
      </w:tr>
      <w:tr w14:paraId="0CECB606">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7BB07BDB">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1</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4FD4F006">
            <w:pPr>
              <w:spacing w:line="360" w:lineRule="auto"/>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570E3C26">
            <w:pPr>
              <w:autoSpaceDE w:val="0"/>
              <w:autoSpaceDN w:val="0"/>
              <w:adjustRightInd w:val="0"/>
              <w:spacing w:line="276" w:lineRule="auto"/>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2B6FF24C">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2F6D489D">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2</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D44835E">
            <w:pPr>
              <w:autoSpaceDE w:val="0"/>
              <w:autoSpaceDN w:val="0"/>
              <w:adjustRightInd w:val="0"/>
              <w:spacing w:line="276" w:lineRule="auto"/>
              <w:rPr>
                <w:rFonts w:ascii="宋体" w:cs="宋体"/>
                <w:highlight w:val="none"/>
                <w:lang w:val="zh-CN"/>
              </w:rPr>
            </w:pPr>
            <w:r>
              <w:rPr>
                <w:rFonts w:hint="eastAsia" w:ascii="宋体" w:hAnsi="宋体" w:cs="宋体"/>
                <w:bCs/>
                <w:highlight w:val="none"/>
              </w:rPr>
              <w:t>提交响应文件截止时间</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9901E3">
            <w:pPr>
              <w:spacing w:line="360" w:lineRule="exact"/>
              <w:rPr>
                <w:rFonts w:hint="eastAsia" w:ascii="宋体" w:hAnsi="宋体" w:cs="宋体"/>
                <w:highlight w:val="none"/>
              </w:rPr>
            </w:pPr>
            <w:r>
              <w:rPr>
                <w:rFonts w:hint="eastAsia" w:ascii="宋体" w:hAnsi="Calibri" w:cs="宋体"/>
                <w:highlight w:val="none"/>
                <w:lang w:val="zh-CN"/>
              </w:rPr>
              <w:t>2025年02月07日14时30分（北京时间）</w:t>
            </w:r>
          </w:p>
        </w:tc>
      </w:tr>
      <w:tr w14:paraId="5AF11989">
        <w:tblPrEx>
          <w:tblCellMar>
            <w:top w:w="0" w:type="dxa"/>
            <w:left w:w="108" w:type="dxa"/>
            <w:bottom w:w="0" w:type="dxa"/>
            <w:right w:w="108" w:type="dxa"/>
          </w:tblCellMar>
        </w:tblPrEx>
        <w:trPr>
          <w:trHeight w:val="67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28FF035A">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3</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04C568EE">
            <w:pPr>
              <w:autoSpaceDE w:val="0"/>
              <w:autoSpaceDN w:val="0"/>
              <w:adjustRightInd w:val="0"/>
              <w:spacing w:line="276" w:lineRule="auto"/>
              <w:rPr>
                <w:rFonts w:ascii="宋体" w:cs="宋体"/>
                <w:highlight w:val="none"/>
                <w:lang w:val="zh-CN"/>
              </w:rPr>
            </w:pPr>
            <w:r>
              <w:rPr>
                <w:rFonts w:hint="eastAsia" w:ascii="宋体" w:hAnsi="宋体" w:cs="宋体"/>
                <w:bCs/>
                <w:highlight w:val="none"/>
              </w:rPr>
              <w:t>响应文件开启时间</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C9641C">
            <w:pPr>
              <w:spacing w:line="360" w:lineRule="exact"/>
              <w:rPr>
                <w:rFonts w:hint="eastAsia" w:ascii="宋体" w:hAnsi="宋体" w:cs="宋体"/>
                <w:highlight w:val="none"/>
              </w:rPr>
            </w:pPr>
            <w:r>
              <w:rPr>
                <w:rFonts w:hint="eastAsia" w:ascii="宋体" w:hAnsi="Calibri" w:cs="宋体"/>
                <w:highlight w:val="none"/>
                <w:lang w:val="zh-CN"/>
              </w:rPr>
              <w:t>2025年02月07日14时30分（北京时间）</w:t>
            </w:r>
          </w:p>
        </w:tc>
      </w:tr>
      <w:tr w14:paraId="5A43477A">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5F05BAF9">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4</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6B3CDF5E">
            <w:pPr>
              <w:autoSpaceDE w:val="0"/>
              <w:autoSpaceDN w:val="0"/>
              <w:adjustRightInd w:val="0"/>
              <w:spacing w:line="276" w:lineRule="auto"/>
              <w:rPr>
                <w:rFonts w:ascii="宋体" w:cs="宋体"/>
                <w:highlight w:val="none"/>
                <w:lang w:val="zh-CN"/>
              </w:rPr>
            </w:pPr>
            <w:r>
              <w:rPr>
                <w:rFonts w:hint="eastAsia" w:ascii="宋体" w:hAnsi="宋体" w:cs="宋体"/>
                <w:bCs/>
                <w:highlight w:val="none"/>
              </w:rPr>
              <w:t>提交响应文件地点</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535862">
            <w:pPr>
              <w:spacing w:line="360" w:lineRule="auto"/>
              <w:rPr>
                <w:rFonts w:ascii="宋体" w:hAnsi="宋体" w:cs="宋体"/>
                <w:highlight w:val="none"/>
              </w:rPr>
            </w:pPr>
            <w:r>
              <w:rPr>
                <w:rFonts w:hint="eastAsia" w:ascii="宋体" w:hAnsi="宋体" w:cs="宋体"/>
                <w:highlight w:val="none"/>
              </w:rPr>
              <w:t>在政采云平台（https://www.zcygov.cn/）递交，进行线上解密。 </w:t>
            </w:r>
          </w:p>
        </w:tc>
      </w:tr>
      <w:tr w14:paraId="78DF4E9C">
        <w:tblPrEx>
          <w:tblCellMar>
            <w:top w:w="0" w:type="dxa"/>
            <w:left w:w="108" w:type="dxa"/>
            <w:bottom w:w="0" w:type="dxa"/>
            <w:right w:w="108" w:type="dxa"/>
          </w:tblCellMar>
        </w:tblPrEx>
        <w:trPr>
          <w:trHeight w:val="847"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29C234F9">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5</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2735A553">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答疑澄清方式</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21C52598">
            <w:pPr>
              <w:autoSpaceDE w:val="0"/>
              <w:autoSpaceDN w:val="0"/>
              <w:adjustRightInd w:val="0"/>
              <w:spacing w:line="276" w:lineRule="auto"/>
              <w:rPr>
                <w:rFonts w:hint="eastAsia" w:ascii="宋体" w:hAnsi="宋体" w:cs="宋体"/>
                <w:bCs/>
                <w:highlight w:val="none"/>
              </w:rPr>
            </w:pPr>
            <w:r>
              <w:rPr>
                <w:rFonts w:hint="eastAsia" w:ascii="宋体" w:hAnsi="宋体" w:cs="宋体"/>
                <w:bCs/>
                <w:highlight w:val="none"/>
              </w:rPr>
              <w:t>线上答疑。</w:t>
            </w:r>
          </w:p>
          <w:p w14:paraId="34025CA2">
            <w:pPr>
              <w:autoSpaceDE w:val="0"/>
              <w:autoSpaceDN w:val="0"/>
              <w:adjustRightInd w:val="0"/>
              <w:spacing w:line="276" w:lineRule="auto"/>
              <w:rPr>
                <w:rFonts w:ascii="宋体" w:hAnsi="宋体" w:cs="宋体"/>
                <w:bCs/>
                <w:highlight w:val="none"/>
              </w:rPr>
            </w:pPr>
            <w:r>
              <w:rPr>
                <w:rFonts w:hint="eastAsia" w:ascii="宋体" w:hAnsi="宋体" w:cs="宋体"/>
                <w:bCs/>
                <w:highlight w:val="none"/>
              </w:rPr>
              <w:t>评标委员会根据投标情况确定答疑时间，答疑或澄清采用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7E6D7A24">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32496D3C">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6</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7092204A">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代理服务费收取</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2C261EDF">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收取对象：成交人。</w:t>
            </w:r>
          </w:p>
          <w:p w14:paraId="60B3BFE6">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hAnsi="宋体" w:cs="宋体"/>
                <w:b/>
                <w:highlight w:val="none"/>
                <w:lang w:val="zh-CN"/>
              </w:rPr>
              <w:t>。</w:t>
            </w:r>
          </w:p>
        </w:tc>
      </w:tr>
      <w:tr w14:paraId="1DAE51AE">
        <w:tblPrEx>
          <w:tblCellMar>
            <w:top w:w="0" w:type="dxa"/>
            <w:left w:w="108" w:type="dxa"/>
            <w:bottom w:w="0" w:type="dxa"/>
            <w:right w:w="108" w:type="dxa"/>
          </w:tblCellMar>
        </w:tblPrEx>
        <w:trPr>
          <w:trHeight w:val="9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221E3F98">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7</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12EB3E8F">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合同签订有效期</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4C85D7A4">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自中标（成交）通知书发出之日起</w:t>
            </w:r>
            <w:r>
              <w:rPr>
                <w:rFonts w:ascii="宋体" w:hAnsi="宋体" w:cs="Calibri"/>
                <w:highlight w:val="none"/>
              </w:rPr>
              <w:t>30</w:t>
            </w:r>
            <w:r>
              <w:rPr>
                <w:rFonts w:hint="eastAsia" w:ascii="宋体" w:hAnsi="宋体" w:cs="宋体"/>
                <w:highlight w:val="none"/>
                <w:lang w:val="zh-CN"/>
              </w:rPr>
              <w:t>日内与采购人签订供货合同。</w:t>
            </w:r>
          </w:p>
        </w:tc>
      </w:tr>
      <w:tr w14:paraId="58A335F7">
        <w:tblPrEx>
          <w:tblCellMar>
            <w:top w:w="0" w:type="dxa"/>
            <w:left w:w="108" w:type="dxa"/>
            <w:bottom w:w="0" w:type="dxa"/>
            <w:right w:w="108" w:type="dxa"/>
          </w:tblCellMar>
        </w:tblPrEx>
        <w:trPr>
          <w:trHeight w:val="715"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026F8CA5">
            <w:pPr>
              <w:autoSpaceDE w:val="0"/>
              <w:autoSpaceDN w:val="0"/>
              <w:adjustRightInd w:val="0"/>
              <w:spacing w:line="276" w:lineRule="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8</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44A3C4C8">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政府采购合同备案</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504307CD">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采购合同全数返回采购代理机构鉴证，盖章。</w:t>
            </w:r>
          </w:p>
          <w:p w14:paraId="0FA24609">
            <w:pPr>
              <w:autoSpaceDE w:val="0"/>
              <w:autoSpaceDN w:val="0"/>
              <w:adjustRightInd w:val="0"/>
              <w:spacing w:line="276" w:lineRule="auto"/>
              <w:rPr>
                <w:rFonts w:ascii="宋体" w:cs="宋体"/>
                <w:highlight w:val="none"/>
                <w:lang w:val="zh-CN"/>
              </w:rPr>
            </w:pPr>
            <w:r>
              <w:rPr>
                <w:rFonts w:hint="eastAsia" w:ascii="宋体" w:hAnsi="宋体" w:cs="宋体"/>
                <w:bCs/>
                <w:highlight w:val="none"/>
                <w:lang w:val="zh-CN"/>
              </w:rPr>
              <w:t>采购代理机构留存</w:t>
            </w:r>
            <w:r>
              <w:rPr>
                <w:rFonts w:hint="eastAsia" w:ascii="宋体" w:hAnsi="宋体" w:cs="宋体"/>
                <w:b/>
                <w:highlight w:val="none"/>
                <w:lang w:val="en-US" w:eastAsia="zh-CN"/>
              </w:rPr>
              <w:t>2</w:t>
            </w:r>
            <w:r>
              <w:rPr>
                <w:rFonts w:hint="eastAsia" w:ascii="宋体" w:hAnsi="宋体" w:cs="宋体"/>
                <w:bCs/>
                <w:highlight w:val="none"/>
                <w:lang w:val="zh-CN"/>
              </w:rPr>
              <w:t>份备案。</w:t>
            </w:r>
          </w:p>
        </w:tc>
      </w:tr>
      <w:tr w14:paraId="6C22C0D9">
        <w:tblPrEx>
          <w:tblCellMar>
            <w:top w:w="0" w:type="dxa"/>
            <w:left w:w="108" w:type="dxa"/>
            <w:bottom w:w="0" w:type="dxa"/>
            <w:right w:w="108" w:type="dxa"/>
          </w:tblCellMar>
        </w:tblPrEx>
        <w:trPr>
          <w:trHeight w:val="459"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68AAA583">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19</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3A040D57">
            <w:pPr>
              <w:autoSpaceDE w:val="0"/>
              <w:autoSpaceDN w:val="0"/>
              <w:adjustRightInd w:val="0"/>
              <w:spacing w:line="276" w:lineRule="auto"/>
              <w:rPr>
                <w:rFonts w:ascii="宋体" w:cs="宋体"/>
                <w:highlight w:val="none"/>
                <w:lang w:val="zh-CN"/>
              </w:rPr>
            </w:pPr>
            <w:r>
              <w:rPr>
                <w:rFonts w:hint="eastAsia" w:ascii="宋体" w:hAnsi="宋体" w:cs="宋体"/>
                <w:bCs/>
                <w:highlight w:val="none"/>
              </w:rPr>
              <w:t>磋商有效期</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tcPr>
          <w:p w14:paraId="0366A89B">
            <w:pPr>
              <w:autoSpaceDE w:val="0"/>
              <w:autoSpaceDN w:val="0"/>
              <w:adjustRightInd w:val="0"/>
              <w:spacing w:line="276" w:lineRule="auto"/>
              <w:rPr>
                <w:rFonts w:ascii="宋体" w:cs="宋体"/>
                <w:highlight w:val="none"/>
                <w:lang w:val="zh-CN"/>
              </w:rPr>
            </w:pPr>
            <w:r>
              <w:rPr>
                <w:rFonts w:hint="eastAsia" w:ascii="宋体" w:hAnsi="宋体" w:cs="宋体"/>
                <w:highlight w:val="none"/>
              </w:rPr>
              <w:t>磋商有效期为自磋商开始之日起</w:t>
            </w:r>
            <w:r>
              <w:rPr>
                <w:rFonts w:ascii="宋体" w:hAnsi="宋体" w:cs="宋体"/>
                <w:highlight w:val="none"/>
              </w:rPr>
              <w:t>60</w:t>
            </w:r>
            <w:r>
              <w:rPr>
                <w:rFonts w:hint="eastAsia" w:ascii="宋体" w:hAnsi="宋体" w:cs="宋体"/>
                <w:highlight w:val="none"/>
              </w:rPr>
              <w:t>天</w:t>
            </w:r>
            <w:r>
              <w:rPr>
                <w:rFonts w:hint="eastAsia" w:ascii="宋体" w:hAnsi="宋体" w:cs="宋体"/>
                <w:highlight w:val="none"/>
                <w:lang w:val="zh-CN"/>
              </w:rPr>
              <w:t>。</w:t>
            </w:r>
          </w:p>
        </w:tc>
      </w:tr>
      <w:tr w14:paraId="6133712F">
        <w:tblPrEx>
          <w:tblCellMar>
            <w:top w:w="0" w:type="dxa"/>
            <w:left w:w="108" w:type="dxa"/>
            <w:bottom w:w="0" w:type="dxa"/>
            <w:right w:w="108" w:type="dxa"/>
          </w:tblCellMar>
        </w:tblPrEx>
        <w:trPr>
          <w:trHeight w:val="566"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tcPr>
          <w:p w14:paraId="18B238B3">
            <w:pPr>
              <w:autoSpaceDE w:val="0"/>
              <w:autoSpaceDN w:val="0"/>
              <w:adjustRightInd w:val="0"/>
              <w:spacing w:line="276" w:lineRule="auto"/>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0</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tcPr>
          <w:p w14:paraId="60EBC931">
            <w:pPr>
              <w:autoSpaceDE w:val="0"/>
              <w:autoSpaceDN w:val="0"/>
              <w:adjustRightInd w:val="0"/>
              <w:spacing w:line="276" w:lineRule="auto"/>
              <w:ind w:firstLine="199" w:firstLineChars="83"/>
              <w:rPr>
                <w:rFonts w:ascii="宋体" w:cs="宋体"/>
                <w:highlight w:val="none"/>
                <w:lang w:val="zh-CN"/>
              </w:rPr>
            </w:pPr>
            <w:r>
              <w:rPr>
                <w:rFonts w:hint="eastAsia" w:ascii="宋体" w:hAnsi="宋体" w:cs="宋体"/>
                <w:highlight w:val="none"/>
                <w:lang w:val="zh-CN"/>
              </w:rPr>
              <w:t>其他事项</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AC9F61">
            <w:pPr>
              <w:widowControl w:val="0"/>
              <w:autoSpaceDE w:val="0"/>
              <w:autoSpaceDN w:val="0"/>
              <w:spacing w:line="360" w:lineRule="auto"/>
              <w:rPr>
                <w:highlight w:val="none"/>
              </w:rPr>
            </w:pPr>
            <w:r>
              <w:rPr>
                <w:rFonts w:hint="eastAsia"/>
                <w:highlight w:val="none"/>
                <w:lang w:val="zh-CN"/>
              </w:rPr>
              <w:t>1、</w:t>
            </w:r>
            <w:r>
              <w:rPr>
                <w:rFonts w:hint="eastAsia"/>
                <w:highlight w:val="none"/>
              </w:rPr>
              <w:t>本次磋商采用线上提交响应文件的方式进行采购，线上响应文件必须在响应文件递交截止时间前上传平台</w:t>
            </w:r>
            <w:r>
              <w:rPr>
                <w:highlight w:val="none"/>
              </w:rPr>
              <w:t>。</w:t>
            </w:r>
          </w:p>
          <w:p w14:paraId="4AAB2479">
            <w:pPr>
              <w:autoSpaceDE w:val="0"/>
              <w:autoSpaceDN w:val="0"/>
              <w:adjustRightInd w:val="0"/>
              <w:spacing w:line="360" w:lineRule="auto"/>
              <w:rPr>
                <w:highlight w:val="none"/>
              </w:rPr>
            </w:pPr>
            <w:r>
              <w:rPr>
                <w:highlight w:val="none"/>
              </w:rPr>
              <w:t>2</w:t>
            </w:r>
            <w:r>
              <w:rPr>
                <w:highlight w:val="none"/>
                <w:lang w:val="zh-CN"/>
              </w:rPr>
              <w:t>、</w:t>
            </w:r>
            <w:r>
              <w:rPr>
                <w:rFonts w:hint="eastAsia"/>
                <w:highlight w:val="none"/>
              </w:rPr>
              <w:t>若供应商对项目采购电子交易系统操作有疑问，可登录政采云（https://www.zcygov.cn/），点击右侧咨询小采，获取采小蜜智能服务管家帮助，或拨打政采云服务热线95763获取热线服务帮助；CA问题联系电话（人工）：天谷CA400-087-8198。</w:t>
            </w:r>
          </w:p>
          <w:p w14:paraId="64032DE4">
            <w:pPr>
              <w:autoSpaceDE w:val="0"/>
              <w:autoSpaceDN w:val="0"/>
              <w:adjustRightInd w:val="0"/>
              <w:spacing w:line="360" w:lineRule="auto"/>
              <w:rPr>
                <w:highlight w:val="none"/>
                <w:lang w:val="zh-CN"/>
              </w:rPr>
            </w:pPr>
            <w:r>
              <w:rPr>
                <w:rFonts w:hint="eastAsia"/>
                <w:highlight w:val="none"/>
                <w:lang w:val="zh-CN"/>
              </w:rPr>
              <w:t>3、</w:t>
            </w:r>
            <w:r>
              <w:rPr>
                <w:highlight w:val="none"/>
                <w:lang w:val="zh-CN"/>
              </w:rPr>
              <w:t>供应商解密和磋商报价时必须</w:t>
            </w:r>
            <w:r>
              <w:rPr>
                <w:rFonts w:hint="eastAsia"/>
                <w:highlight w:val="none"/>
                <w:lang w:val="zh-CN"/>
              </w:rPr>
              <w:t>由</w:t>
            </w:r>
            <w:r>
              <w:rPr>
                <w:highlight w:val="none"/>
                <w:lang w:val="zh-CN"/>
              </w:rPr>
              <w:t>e签宝注册人办理，磋商报价时须在固定电脑设备前登陆等待解密和磋商报价。</w:t>
            </w:r>
            <w:r>
              <w:rPr>
                <w:rFonts w:hint="eastAsia"/>
                <w:highlight w:val="none"/>
                <w:lang w:val="zh-CN"/>
              </w:rPr>
              <w:t>（</w:t>
            </w:r>
            <w:r>
              <w:rPr>
                <w:rFonts w:hint="eastAsia"/>
                <w:highlight w:val="none"/>
              </w:rPr>
              <w:t>供应商须备份未加密的bfbs格式的投标响应文件</w:t>
            </w:r>
            <w:r>
              <w:rPr>
                <w:rFonts w:hint="eastAsia"/>
                <w:highlight w:val="none"/>
                <w:lang w:val="zh-CN"/>
              </w:rPr>
              <w:t>）</w:t>
            </w:r>
          </w:p>
          <w:p w14:paraId="1AA6BF33">
            <w:pPr>
              <w:autoSpaceDE w:val="0"/>
              <w:autoSpaceDN w:val="0"/>
              <w:adjustRightInd w:val="0"/>
              <w:spacing w:line="360" w:lineRule="auto"/>
              <w:rPr>
                <w:rFonts w:hint="default" w:eastAsia="宋体"/>
                <w:highlight w:val="none"/>
                <w:lang w:val="en-US" w:eastAsia="zh-CN"/>
              </w:rPr>
            </w:pPr>
            <w:r>
              <w:rPr>
                <w:rFonts w:hint="eastAsia"/>
                <w:highlight w:val="none"/>
                <w:lang w:val="zh-CN"/>
              </w:rPr>
              <w:t>4、本项目磋商公告在《青海省政府采购网》</w:t>
            </w:r>
            <w:r>
              <w:rPr>
                <w:rFonts w:hint="eastAsia"/>
                <w:highlight w:val="none"/>
                <w:lang w:val="en-US" w:eastAsia="zh-CN"/>
              </w:rPr>
              <w:t>及其推送的网站</w:t>
            </w:r>
            <w:r>
              <w:rPr>
                <w:rFonts w:hint="eastAsia"/>
                <w:highlight w:val="none"/>
                <w:lang w:val="zh-CN"/>
              </w:rPr>
              <w:t>上发布。以《青海省政府采购网》为准。</w:t>
            </w:r>
          </w:p>
        </w:tc>
      </w:tr>
    </w:tbl>
    <w:p w14:paraId="24B22A47">
      <w:pPr>
        <w:keepNext/>
        <w:keepLines/>
        <w:snapToGrid w:val="0"/>
        <w:spacing w:line="400" w:lineRule="atLeast"/>
        <w:jc w:val="center"/>
        <w:outlineLvl w:val="0"/>
        <w:rPr>
          <w:rFonts w:ascii="宋体"/>
          <w:b/>
          <w:kern w:val="28"/>
          <w:sz w:val="36"/>
          <w:szCs w:val="20"/>
          <w:highlight w:val="none"/>
        </w:rPr>
      </w:pPr>
      <w:r>
        <w:rPr>
          <w:sz w:val="36"/>
          <w:szCs w:val="36"/>
          <w:highlight w:val="none"/>
          <w:lang w:val="zh-CN"/>
        </w:rPr>
        <w:br w:type="page"/>
      </w:r>
      <w:bookmarkStart w:id="8" w:name="_Toc26017"/>
      <w:bookmarkStart w:id="9" w:name="_Toc2005"/>
      <w:bookmarkStart w:id="10" w:name="_Toc376936727"/>
      <w:bookmarkStart w:id="11" w:name="_Toc2376_WPSOffice_Level1"/>
      <w:r>
        <w:rPr>
          <w:rFonts w:hint="eastAsia" w:ascii="宋体"/>
          <w:b/>
          <w:kern w:val="28"/>
          <w:sz w:val="36"/>
          <w:szCs w:val="20"/>
          <w:highlight w:val="none"/>
        </w:rPr>
        <w:t>第三部分磋商供应商须知</w:t>
      </w:r>
      <w:bookmarkEnd w:id="8"/>
      <w:bookmarkEnd w:id="9"/>
      <w:bookmarkEnd w:id="10"/>
      <w:bookmarkEnd w:id="11"/>
      <w:bookmarkStart w:id="12" w:name="_Toc325725997"/>
    </w:p>
    <w:p w14:paraId="4305378F">
      <w:pPr>
        <w:tabs>
          <w:tab w:val="left" w:pos="840"/>
        </w:tabs>
        <w:jc w:val="center"/>
        <w:rPr>
          <w:rFonts w:ascii="Cambria" w:hAnsi="Cambria"/>
          <w:b/>
          <w:bCs/>
          <w:smallCaps/>
          <w:color w:val="0F243E"/>
          <w:spacing w:val="20"/>
          <w:kern w:val="2"/>
          <w:sz w:val="36"/>
          <w:szCs w:val="36"/>
          <w:highlight w:val="none"/>
        </w:rPr>
      </w:pPr>
      <w:bookmarkStart w:id="13" w:name="_Toc376936728"/>
      <w:bookmarkStart w:id="14" w:name="_Toc1396_WPSOffice_Level2"/>
      <w:r>
        <w:rPr>
          <w:rFonts w:hint="eastAsia" w:ascii="Cambria" w:hAnsi="Cambria"/>
          <w:b/>
          <w:bCs/>
          <w:smallCaps/>
          <w:color w:val="0F243E"/>
          <w:spacing w:val="20"/>
          <w:kern w:val="2"/>
          <w:sz w:val="36"/>
          <w:szCs w:val="36"/>
          <w:highlight w:val="none"/>
        </w:rPr>
        <w:t>一、说明</w:t>
      </w:r>
      <w:bookmarkEnd w:id="12"/>
      <w:bookmarkEnd w:id="13"/>
      <w:bookmarkEnd w:id="14"/>
    </w:p>
    <w:p w14:paraId="118D5249">
      <w:pPr>
        <w:pStyle w:val="2"/>
        <w:ind w:firstLine="720"/>
        <w:rPr>
          <w:highlight w:val="none"/>
        </w:rPr>
      </w:pPr>
      <w:bookmarkStart w:id="15" w:name="_Toc22460"/>
      <w:bookmarkStart w:id="16" w:name="_Toc24183"/>
      <w:bookmarkStart w:id="17" w:name="_Toc1396_WPSOffice_Level3"/>
      <w:bookmarkStart w:id="18" w:name="_Toc376936729"/>
      <w:bookmarkStart w:id="19" w:name="_Toc325725998"/>
      <w:r>
        <w:rPr>
          <w:highlight w:val="none"/>
        </w:rPr>
        <w:t>1.</w:t>
      </w:r>
      <w:r>
        <w:rPr>
          <w:rFonts w:hint="eastAsia"/>
          <w:highlight w:val="none"/>
        </w:rPr>
        <w:t>适用范围</w:t>
      </w:r>
      <w:bookmarkEnd w:id="15"/>
      <w:bookmarkEnd w:id="16"/>
      <w:bookmarkEnd w:id="17"/>
      <w:bookmarkEnd w:id="18"/>
      <w:bookmarkEnd w:id="19"/>
    </w:p>
    <w:p w14:paraId="06A6DE25">
      <w:pPr>
        <w:autoSpaceDE w:val="0"/>
        <w:autoSpaceDN w:val="0"/>
        <w:adjustRightInd w:val="0"/>
        <w:ind w:firstLine="360" w:firstLineChars="150"/>
        <w:rPr>
          <w:rFonts w:ascii="宋体" w:hAnsi="Cambria" w:cs="宋体"/>
          <w:highlight w:val="none"/>
          <w:lang w:val="zh-CN"/>
        </w:rPr>
      </w:pPr>
      <w:r>
        <w:rPr>
          <w:rFonts w:ascii="宋体" w:hAnsi="宋体"/>
          <w:color w:val="000000"/>
          <w:highlight w:val="none"/>
        </w:rPr>
        <w:t>1.1</w:t>
      </w:r>
      <w:r>
        <w:rPr>
          <w:rFonts w:hint="eastAsia" w:ascii="宋体" w:hAnsi="宋体"/>
          <w:color w:val="000000"/>
          <w:highlight w:val="none"/>
        </w:rPr>
        <w:t>本次采购依据</w:t>
      </w:r>
      <w:r>
        <w:rPr>
          <w:rFonts w:hint="eastAsia" w:ascii="宋体" w:hAnsi="Cambria" w:cs="宋体"/>
          <w:highlight w:val="none"/>
          <w:lang w:val="zh-CN"/>
        </w:rPr>
        <w:t>采购人的采购计划</w:t>
      </w:r>
      <w:r>
        <w:rPr>
          <w:rFonts w:hint="eastAsia" w:ascii="宋体" w:hAnsi="宋体"/>
          <w:color w:val="000000"/>
          <w:highlight w:val="none"/>
        </w:rPr>
        <w:t>，仅适用于本竞争性磋商文件（以下简称“磋商文件”）中所叙述的项目。</w:t>
      </w:r>
    </w:p>
    <w:p w14:paraId="1D2A6FF6">
      <w:pPr>
        <w:pStyle w:val="2"/>
        <w:ind w:firstLine="720"/>
        <w:rPr>
          <w:highlight w:val="none"/>
        </w:rPr>
      </w:pPr>
      <w:bookmarkStart w:id="20" w:name="_Toc25687"/>
      <w:bookmarkStart w:id="21" w:name="_Toc2079"/>
      <w:bookmarkStart w:id="22" w:name="_Toc376936730"/>
      <w:bookmarkStart w:id="23" w:name="_Toc325725999"/>
      <w:bookmarkStart w:id="24" w:name="_Toc2376_WPSOffice_Level3"/>
      <w:r>
        <w:rPr>
          <w:highlight w:val="none"/>
        </w:rPr>
        <w:t>2.</w:t>
      </w:r>
      <w:r>
        <w:rPr>
          <w:rFonts w:hint="eastAsia"/>
          <w:highlight w:val="none"/>
        </w:rPr>
        <w:t>采购方式、合格的磋商供应商</w:t>
      </w:r>
      <w:bookmarkEnd w:id="20"/>
      <w:bookmarkEnd w:id="21"/>
      <w:bookmarkEnd w:id="22"/>
      <w:bookmarkEnd w:id="23"/>
      <w:bookmarkEnd w:id="24"/>
    </w:p>
    <w:p w14:paraId="29BC7768">
      <w:pPr>
        <w:tabs>
          <w:tab w:val="left" w:pos="840"/>
        </w:tabs>
        <w:ind w:firstLine="480"/>
        <w:rPr>
          <w:rFonts w:ascii="宋体"/>
          <w:color w:val="000000"/>
          <w:highlight w:val="none"/>
        </w:rPr>
      </w:pPr>
      <w:r>
        <w:rPr>
          <w:rFonts w:ascii="宋体" w:hAnsi="宋体"/>
          <w:color w:val="000000"/>
          <w:highlight w:val="none"/>
        </w:rPr>
        <w:t>2.1</w:t>
      </w:r>
      <w:r>
        <w:rPr>
          <w:rFonts w:hint="eastAsia" w:ascii="宋体" w:hAnsi="宋体"/>
          <w:color w:val="000000"/>
          <w:highlight w:val="none"/>
        </w:rPr>
        <w:t>本次采购采取竞争性磋商方式。</w:t>
      </w:r>
    </w:p>
    <w:p w14:paraId="03D135BE">
      <w:pPr>
        <w:ind w:firstLine="480"/>
        <w:rPr>
          <w:highlight w:val="none"/>
        </w:rPr>
      </w:pPr>
      <w:bookmarkStart w:id="25" w:name="_Toc325726000"/>
      <w:bookmarkStart w:id="26" w:name="_Toc376936731"/>
      <w:r>
        <w:rPr>
          <w:highlight w:val="none"/>
          <w:lang w:val="zh-CN"/>
        </w:rPr>
        <w:t>2.2</w:t>
      </w:r>
      <w:r>
        <w:rPr>
          <w:rFonts w:hint="eastAsia"/>
          <w:highlight w:val="none"/>
          <w:lang w:val="zh-CN"/>
        </w:rPr>
        <w:t>合格的磋商供应商：详见第一部分</w:t>
      </w:r>
      <w:r>
        <w:rPr>
          <w:rFonts w:hint="eastAsia"/>
          <w:highlight w:val="none"/>
        </w:rPr>
        <w:t>“供应商资格条件”。</w:t>
      </w:r>
    </w:p>
    <w:p w14:paraId="2B80BF1E">
      <w:pPr>
        <w:pStyle w:val="2"/>
        <w:ind w:firstLine="720"/>
        <w:rPr>
          <w:highlight w:val="none"/>
        </w:rPr>
      </w:pPr>
      <w:bookmarkStart w:id="27" w:name="_Toc12479"/>
      <w:bookmarkStart w:id="28" w:name="_Toc2274"/>
      <w:bookmarkStart w:id="29" w:name="_Toc16548_WPSOffice_Level3"/>
      <w:r>
        <w:rPr>
          <w:highlight w:val="none"/>
        </w:rPr>
        <w:t>3.</w:t>
      </w:r>
      <w:r>
        <w:rPr>
          <w:rFonts w:hint="eastAsia"/>
          <w:highlight w:val="none"/>
        </w:rPr>
        <w:t>磋商费用</w:t>
      </w:r>
      <w:bookmarkEnd w:id="25"/>
      <w:bookmarkEnd w:id="26"/>
      <w:bookmarkEnd w:id="27"/>
      <w:bookmarkEnd w:id="28"/>
      <w:bookmarkEnd w:id="29"/>
    </w:p>
    <w:p w14:paraId="2B7D162E">
      <w:pPr>
        <w:tabs>
          <w:tab w:val="left" w:pos="840"/>
        </w:tabs>
        <w:ind w:firstLine="360" w:firstLineChars="150"/>
        <w:rPr>
          <w:rFonts w:ascii="宋体"/>
          <w:color w:val="000000"/>
          <w:highlight w:val="none"/>
        </w:rPr>
      </w:pPr>
      <w:r>
        <w:rPr>
          <w:rFonts w:hint="eastAsia" w:ascii="宋体" w:hAnsi="宋体"/>
          <w:color w:val="000000"/>
          <w:highlight w:val="none"/>
        </w:rPr>
        <w:t>磋商供应商应自愿承担与参加本次投标有关的费用。采购代理机构对磋商供应商发生的费用不承担任何责任。</w:t>
      </w:r>
      <w:bookmarkStart w:id="30" w:name="_Toc325726001"/>
      <w:bookmarkStart w:id="31" w:name="_Toc376936732"/>
    </w:p>
    <w:p w14:paraId="668CCA50">
      <w:pPr>
        <w:tabs>
          <w:tab w:val="left" w:pos="840"/>
        </w:tabs>
        <w:ind w:firstLine="360" w:firstLineChars="150"/>
        <w:rPr>
          <w:rFonts w:ascii="宋体"/>
          <w:color w:val="000000"/>
          <w:highlight w:val="none"/>
        </w:rPr>
      </w:pPr>
    </w:p>
    <w:bookmarkEnd w:id="30"/>
    <w:bookmarkEnd w:id="31"/>
    <w:p w14:paraId="4D45FB23">
      <w:pPr>
        <w:tabs>
          <w:tab w:val="left" w:pos="840"/>
        </w:tabs>
        <w:jc w:val="center"/>
        <w:rPr>
          <w:highlight w:val="none"/>
        </w:rPr>
      </w:pPr>
      <w:bookmarkStart w:id="32" w:name="_Toc2376_WPSOffice_Level2"/>
      <w:bookmarkStart w:id="33" w:name="_Toc376936733"/>
      <w:bookmarkStart w:id="34" w:name="_Toc325726002"/>
      <w:r>
        <w:rPr>
          <w:rFonts w:hint="eastAsia" w:ascii="Cambria" w:hAnsi="Cambria"/>
          <w:b/>
          <w:bCs/>
          <w:smallCaps/>
          <w:color w:val="0F243E"/>
          <w:spacing w:val="20"/>
          <w:kern w:val="2"/>
          <w:sz w:val="36"/>
          <w:szCs w:val="36"/>
          <w:highlight w:val="none"/>
        </w:rPr>
        <w:t>二、磋商文件说明</w:t>
      </w:r>
      <w:bookmarkEnd w:id="32"/>
    </w:p>
    <w:p w14:paraId="4B522B7D">
      <w:pPr>
        <w:pStyle w:val="2"/>
        <w:tabs>
          <w:tab w:val="left" w:pos="312"/>
        </w:tabs>
        <w:ind w:left="720" w:firstLine="0" w:firstLineChars="0"/>
        <w:rPr>
          <w:highlight w:val="none"/>
        </w:rPr>
      </w:pPr>
      <w:bookmarkStart w:id="35" w:name="_Toc4791_WPSOffice_Level3"/>
      <w:bookmarkStart w:id="36" w:name="_Toc25563"/>
      <w:bookmarkStart w:id="37" w:name="_Toc14918"/>
      <w:r>
        <w:rPr>
          <w:rFonts w:hint="eastAsia"/>
          <w:highlight w:val="none"/>
        </w:rPr>
        <w:t>4</w:t>
      </w:r>
      <w:r>
        <w:rPr>
          <w:highlight w:val="none"/>
        </w:rPr>
        <w:t>.</w:t>
      </w:r>
      <w:r>
        <w:rPr>
          <w:rFonts w:hint="eastAsia"/>
          <w:highlight w:val="none"/>
        </w:rPr>
        <w:t>磋商文件的构成</w:t>
      </w:r>
      <w:bookmarkEnd w:id="33"/>
      <w:bookmarkEnd w:id="34"/>
      <w:bookmarkEnd w:id="35"/>
      <w:bookmarkEnd w:id="36"/>
      <w:bookmarkEnd w:id="37"/>
    </w:p>
    <w:p w14:paraId="6EF21167">
      <w:pPr>
        <w:ind w:firstLine="480"/>
        <w:rPr>
          <w:rFonts w:ascii="宋体"/>
          <w:highlight w:val="none"/>
        </w:rPr>
      </w:pPr>
      <w:r>
        <w:rPr>
          <w:rFonts w:ascii="宋体" w:hAnsi="宋体"/>
          <w:highlight w:val="none"/>
        </w:rPr>
        <w:t>4.1</w:t>
      </w:r>
      <w:r>
        <w:rPr>
          <w:rFonts w:hint="eastAsia" w:ascii="宋体" w:hAnsi="宋体"/>
          <w:highlight w:val="none"/>
        </w:rPr>
        <w:t>磋商文件包括：</w:t>
      </w:r>
    </w:p>
    <w:p w14:paraId="1CA3507B">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）磋商须知前附表</w:t>
      </w:r>
    </w:p>
    <w:p w14:paraId="534BC772">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）磋商供应商须知</w:t>
      </w:r>
    </w:p>
    <w:p w14:paraId="721C12A7">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）青海省政府采购项目合同书范本</w:t>
      </w:r>
    </w:p>
    <w:p w14:paraId="55E98184">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6EE82FA4">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）磋商及采购项目技术要求</w:t>
      </w:r>
    </w:p>
    <w:p w14:paraId="10396D82">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3A67D8B2">
      <w:pPr>
        <w:ind w:firstLine="480"/>
        <w:rPr>
          <w:rFonts w:ascii="宋体"/>
          <w:highlight w:val="none"/>
        </w:rPr>
      </w:pPr>
      <w:r>
        <w:rPr>
          <w:rFonts w:ascii="宋体" w:hAnsi="宋体"/>
          <w:highlight w:val="none"/>
        </w:rPr>
        <w:t>4.2 磋商</w:t>
      </w:r>
      <w:r>
        <w:rPr>
          <w:rFonts w:hint="eastAsia" w:ascii="宋体" w:hAnsi="宋体"/>
          <w:highlight w:val="none"/>
        </w:rPr>
        <w:t>供应商应认真阅读磋商文件中列示的事项、格式、条款和要求等内容。如果磋商供应商未按磋商文件要求提交全部资料，或者对磋商文件未作出实质性响应的，将视为无效响应。</w:t>
      </w:r>
    </w:p>
    <w:p w14:paraId="0F2A00E8">
      <w:pPr>
        <w:pStyle w:val="2"/>
        <w:ind w:firstLine="720"/>
        <w:rPr>
          <w:highlight w:val="none"/>
        </w:rPr>
      </w:pPr>
      <w:bookmarkStart w:id="38" w:name="_Toc325726003"/>
      <w:bookmarkStart w:id="39" w:name="_Toc376936734"/>
      <w:bookmarkStart w:id="40" w:name="_Toc10814"/>
      <w:bookmarkStart w:id="41" w:name="_Toc3777"/>
      <w:bookmarkStart w:id="42" w:name="_Toc12794_WPSOffice_Level3"/>
      <w:r>
        <w:rPr>
          <w:highlight w:val="none"/>
        </w:rPr>
        <w:t>5.</w:t>
      </w:r>
      <w:r>
        <w:rPr>
          <w:rFonts w:hint="eastAsia"/>
          <w:highlight w:val="none"/>
        </w:rPr>
        <w:t>磋商文件的</w:t>
      </w:r>
      <w:bookmarkEnd w:id="38"/>
      <w:bookmarkEnd w:id="39"/>
      <w:r>
        <w:rPr>
          <w:rFonts w:hint="eastAsia"/>
          <w:highlight w:val="none"/>
        </w:rPr>
        <w:t>质疑</w:t>
      </w:r>
      <w:bookmarkEnd w:id="40"/>
      <w:bookmarkEnd w:id="41"/>
      <w:bookmarkEnd w:id="42"/>
    </w:p>
    <w:p w14:paraId="63F2F238">
      <w:pPr>
        <w:ind w:firstLine="480"/>
        <w:rPr>
          <w:rFonts w:ascii="宋体" w:hAnsi="宋体"/>
          <w:highlight w:val="none"/>
        </w:rPr>
      </w:pPr>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0E1A101B">
      <w:pPr>
        <w:pStyle w:val="2"/>
        <w:ind w:firstLine="720"/>
        <w:rPr>
          <w:highlight w:val="none"/>
        </w:rPr>
      </w:pPr>
      <w:bookmarkStart w:id="43" w:name="_Toc376936735"/>
      <w:bookmarkStart w:id="44" w:name="_Toc23020_WPSOffice_Level3"/>
      <w:bookmarkStart w:id="45" w:name="_Toc32220"/>
      <w:bookmarkStart w:id="46" w:name="_Toc325726004"/>
      <w:bookmarkStart w:id="47" w:name="_Toc3144"/>
      <w:r>
        <w:rPr>
          <w:highlight w:val="none"/>
        </w:rPr>
        <w:t>6.</w:t>
      </w:r>
      <w:r>
        <w:rPr>
          <w:rFonts w:hint="eastAsia"/>
          <w:highlight w:val="none"/>
        </w:rPr>
        <w:t>磋商文件的澄清、修改</w:t>
      </w:r>
      <w:bookmarkEnd w:id="43"/>
      <w:bookmarkEnd w:id="44"/>
      <w:bookmarkEnd w:id="45"/>
      <w:bookmarkEnd w:id="46"/>
      <w:bookmarkEnd w:id="47"/>
    </w:p>
    <w:p w14:paraId="183ECEE2">
      <w:pPr>
        <w:ind w:firstLine="480"/>
        <w:rPr>
          <w:rFonts w:ascii="宋体"/>
          <w:highlight w:val="none"/>
        </w:rPr>
      </w:pPr>
      <w:r>
        <w:rPr>
          <w:rFonts w:ascii="宋体" w:hAnsi="宋体"/>
          <w:highlight w:val="none"/>
        </w:rPr>
        <w:t xml:space="preserve">6.1 </w:t>
      </w:r>
      <w:r>
        <w:rPr>
          <w:rFonts w:hint="eastAsia" w:ascii="宋体" w:hAnsi="宋体"/>
          <w:highlight w:val="none"/>
        </w:rPr>
        <w:t>在磋商响应文件递交截止期前，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15554A5C">
      <w:pPr>
        <w:ind w:firstLine="480"/>
        <w:rPr>
          <w:rFonts w:ascii="宋体"/>
          <w:highlight w:val="none"/>
        </w:rPr>
      </w:pPr>
      <w:r>
        <w:rPr>
          <w:rFonts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日的，顺延提交首次磋商响应文件的截止时间。该澄清或者修改的内容为磋商文件的组成部分。</w:t>
      </w:r>
    </w:p>
    <w:p w14:paraId="02466A25">
      <w:pPr>
        <w:ind w:firstLine="480"/>
        <w:rPr>
          <w:rFonts w:ascii="宋体"/>
          <w:highlight w:val="none"/>
        </w:rPr>
      </w:pPr>
      <w:r>
        <w:rPr>
          <w:rFonts w:ascii="宋体" w:hAnsi="宋体"/>
          <w:highlight w:val="none"/>
        </w:rPr>
        <w:t>6.3</w:t>
      </w:r>
      <w:r>
        <w:rPr>
          <w:rFonts w:hint="eastAsia" w:ascii="宋体" w:hAnsi="宋体"/>
          <w:highlight w:val="none"/>
        </w:rPr>
        <w:t>在磋商响应文件递交截止期前，采购人或采购代理机构可以视采购具体情况，延长投标截止时间和开标时间，并在磋商文件中要求的磋商截止时间和磋商时间的三日前，将变更公告发布在青海省政府采购网上。</w:t>
      </w:r>
    </w:p>
    <w:p w14:paraId="256B8102">
      <w:pPr>
        <w:tabs>
          <w:tab w:val="left" w:pos="840"/>
        </w:tabs>
        <w:jc w:val="center"/>
        <w:rPr>
          <w:rFonts w:ascii="Cambria" w:hAnsi="Cambria"/>
          <w:b/>
          <w:bCs/>
          <w:smallCaps/>
          <w:color w:val="0F243E"/>
          <w:spacing w:val="20"/>
          <w:kern w:val="2"/>
          <w:sz w:val="36"/>
          <w:szCs w:val="36"/>
          <w:highlight w:val="none"/>
        </w:rPr>
      </w:pPr>
      <w:bookmarkStart w:id="48" w:name="_Toc325726005"/>
      <w:bookmarkStart w:id="49" w:name="_Toc376936736"/>
      <w:bookmarkStart w:id="50" w:name="_Toc16548_WPSOffice_Level2"/>
      <w:r>
        <w:rPr>
          <w:rFonts w:hint="eastAsia" w:ascii="Cambria" w:hAnsi="Cambria"/>
          <w:b/>
          <w:bCs/>
          <w:smallCaps/>
          <w:color w:val="0F243E"/>
          <w:spacing w:val="20"/>
          <w:kern w:val="2"/>
          <w:sz w:val="36"/>
          <w:szCs w:val="36"/>
          <w:highlight w:val="none"/>
        </w:rPr>
        <w:t>三、磋商响应文件的编制</w:t>
      </w:r>
      <w:bookmarkEnd w:id="48"/>
      <w:bookmarkEnd w:id="49"/>
      <w:bookmarkEnd w:id="50"/>
    </w:p>
    <w:p w14:paraId="31EDC1D4">
      <w:pPr>
        <w:pStyle w:val="2"/>
        <w:ind w:firstLine="720"/>
        <w:rPr>
          <w:highlight w:val="none"/>
        </w:rPr>
      </w:pPr>
      <w:bookmarkStart w:id="51" w:name="_Toc376936737"/>
      <w:bookmarkStart w:id="52" w:name="_Toc325726006"/>
      <w:bookmarkStart w:id="53" w:name="_Toc31968"/>
      <w:bookmarkStart w:id="54" w:name="_Toc17406"/>
      <w:bookmarkStart w:id="55" w:name="_Toc15953_WPSOffice_Level3"/>
      <w:r>
        <w:rPr>
          <w:highlight w:val="none"/>
        </w:rPr>
        <w:t>7.</w:t>
      </w:r>
      <w:r>
        <w:rPr>
          <w:rFonts w:hint="eastAsia"/>
          <w:highlight w:val="none"/>
        </w:rPr>
        <w:t>磋商响应文件的语言及度量衡单位</w:t>
      </w:r>
      <w:bookmarkEnd w:id="51"/>
      <w:bookmarkEnd w:id="52"/>
      <w:bookmarkEnd w:id="53"/>
      <w:bookmarkEnd w:id="54"/>
      <w:bookmarkEnd w:id="55"/>
    </w:p>
    <w:p w14:paraId="42E0717A">
      <w:pPr>
        <w:ind w:firstLine="480"/>
        <w:rPr>
          <w:rFonts w:ascii="宋体" w:hAnsi="宋体"/>
          <w:highlight w:val="none"/>
        </w:rPr>
      </w:pPr>
      <w:r>
        <w:rPr>
          <w:rFonts w:ascii="宋体" w:hAnsi="宋体"/>
          <w:highlight w:val="none"/>
        </w:rPr>
        <w:t>7.1磋商</w:t>
      </w:r>
      <w:r>
        <w:rPr>
          <w:rFonts w:hint="eastAsia" w:ascii="宋体" w:hAnsi="宋体"/>
          <w:highlight w:val="none"/>
        </w:rPr>
        <w:t>供应商提交的磋商响应文件以及磋商供应商与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5396BE4F">
      <w:pPr>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7DE6BD09">
      <w:pPr>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附有外文资料的，须翻译成中文并加盖供应商公章，如果翻译的中文资料与外文资料存在差异和矛盾时，以中文资料为准。其准确性由磋商供应商负责。</w:t>
      </w:r>
    </w:p>
    <w:p w14:paraId="2404D6EE">
      <w:pPr>
        <w:pStyle w:val="2"/>
        <w:ind w:firstLine="720"/>
        <w:rPr>
          <w:highlight w:val="none"/>
        </w:rPr>
      </w:pPr>
      <w:bookmarkStart w:id="56" w:name="_Toc325726007"/>
      <w:bookmarkStart w:id="57" w:name="_Toc1961"/>
      <w:bookmarkStart w:id="58" w:name="_Toc29731_WPSOffice_Level3"/>
      <w:bookmarkStart w:id="59" w:name="_Toc376936738"/>
      <w:bookmarkStart w:id="60" w:name="_Toc26728"/>
      <w:r>
        <w:rPr>
          <w:highlight w:val="none"/>
        </w:rPr>
        <w:t>8.</w:t>
      </w:r>
      <w:r>
        <w:rPr>
          <w:rFonts w:hint="eastAsia"/>
          <w:highlight w:val="none"/>
        </w:rPr>
        <w:t>磋商报价及币种</w:t>
      </w:r>
      <w:bookmarkEnd w:id="56"/>
      <w:bookmarkEnd w:id="57"/>
      <w:bookmarkEnd w:id="58"/>
      <w:bookmarkEnd w:id="59"/>
      <w:bookmarkEnd w:id="60"/>
    </w:p>
    <w:p w14:paraId="7C9FE119">
      <w:pPr>
        <w:spacing w:before="240"/>
        <w:ind w:firstLine="480"/>
        <w:rPr>
          <w:rFonts w:ascii="宋体" w:hAnsi="宋体"/>
          <w:highlight w:val="none"/>
        </w:rPr>
      </w:pPr>
      <w:r>
        <w:rPr>
          <w:rFonts w:ascii="宋体" w:hAnsi="宋体"/>
          <w:highlight w:val="none"/>
        </w:rPr>
        <w:t>8.l</w:t>
      </w:r>
      <w:r>
        <w:rPr>
          <w:rFonts w:hint="eastAsia" w:ascii="宋体" w:hAnsi="宋体"/>
          <w:highlight w:val="none"/>
        </w:rPr>
        <w:t>磋商报价为总报价。必须包括：</w:t>
      </w:r>
      <w:r>
        <w:rPr>
          <w:rFonts w:hint="eastAsia" w:ascii="宋体" w:hAnsi="宋体"/>
          <w:highlight w:val="none"/>
          <w:lang w:val="en-US" w:eastAsia="zh-CN"/>
        </w:rPr>
        <w:t>产品费、材料费、安装费、调试费、验收费、手续费、包装费、运输费、保险费、成本费、发票、售前、售中、售后服务费、招标代理费、税金及不可预见费等全部费用。</w:t>
      </w:r>
      <w:r>
        <w:rPr>
          <w:rFonts w:hint="eastAsia" w:ascii="宋体" w:hAnsi="宋体"/>
          <w:highlight w:val="none"/>
        </w:rPr>
        <w:t>供应商须按“最初报价表、最终报价表”格式填写磋商总报价，最后报价不得出现两个或两个以上的报价方案。</w:t>
      </w:r>
    </w:p>
    <w:p w14:paraId="51B8B5D6">
      <w:pPr>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6A9FD41E">
      <w:pPr>
        <w:ind w:firstLine="480"/>
        <w:rPr>
          <w:rFonts w:ascii="宋体" w:cs="宋体"/>
          <w:color w:val="000000"/>
          <w:highlight w:val="none"/>
          <w:shd w:val="pct10" w:color="auto" w:fill="FFFFFF"/>
        </w:rPr>
      </w:pPr>
      <w:r>
        <w:rPr>
          <w:rFonts w:ascii="宋体" w:hAnsi="宋体"/>
          <w:highlight w:val="none"/>
        </w:rPr>
        <w:t>8.3 磋商</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7D7183FE">
      <w:pPr>
        <w:ind w:firstLine="480"/>
        <w:rPr>
          <w:rFonts w:ascii="宋体"/>
          <w:highlight w:val="none"/>
        </w:rPr>
      </w:pPr>
      <w:r>
        <w:rPr>
          <w:rFonts w:ascii="宋体" w:hAnsi="宋体"/>
          <w:highlight w:val="none"/>
        </w:rPr>
        <w:t xml:space="preserve">8.4 </w:t>
      </w:r>
      <w:r>
        <w:rPr>
          <w:rFonts w:hint="eastAsia" w:ascii="宋体" w:hAnsi="宋体"/>
          <w:highlight w:val="none"/>
        </w:rPr>
        <w:t>磋商最后报价为闭口价，即成交后在合同有效期内价格不变。</w:t>
      </w:r>
    </w:p>
    <w:p w14:paraId="6B84D298">
      <w:pPr>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37072778">
      <w:pPr>
        <w:pStyle w:val="2"/>
        <w:ind w:firstLine="720"/>
        <w:rPr>
          <w:highlight w:val="none"/>
        </w:rPr>
      </w:pPr>
      <w:bookmarkStart w:id="61" w:name="_Toc325726013"/>
      <w:bookmarkStart w:id="62" w:name="_Toc17209"/>
      <w:bookmarkStart w:id="63" w:name="_Toc376936744"/>
      <w:bookmarkStart w:id="64" w:name="_Toc12161"/>
      <w:r>
        <w:rPr>
          <w:highlight w:val="none"/>
        </w:rPr>
        <w:t>9.</w:t>
      </w:r>
      <w:r>
        <w:rPr>
          <w:rFonts w:hint="eastAsia"/>
          <w:highlight w:val="none"/>
        </w:rPr>
        <w:t>磋商有效期</w:t>
      </w:r>
      <w:bookmarkEnd w:id="61"/>
      <w:bookmarkEnd w:id="62"/>
      <w:bookmarkEnd w:id="63"/>
      <w:bookmarkEnd w:id="64"/>
    </w:p>
    <w:p w14:paraId="020C7DE0">
      <w:pPr>
        <w:ind w:firstLine="480"/>
        <w:rPr>
          <w:rFonts w:ascii="宋体"/>
          <w:highlight w:val="none"/>
        </w:rPr>
      </w:pPr>
      <w:r>
        <w:rPr>
          <w:rFonts w:hint="eastAsia"/>
          <w:highlight w:val="none"/>
        </w:rPr>
        <w:t>磋商有效期为自磋商开始之日起</w:t>
      </w:r>
      <w:r>
        <w:rPr>
          <w:highlight w:val="none"/>
        </w:rPr>
        <w:t>60</w:t>
      </w:r>
      <w:r>
        <w:rPr>
          <w:rFonts w:hint="eastAsia"/>
          <w:highlight w:val="none"/>
        </w:rPr>
        <w:t>天。</w:t>
      </w:r>
    </w:p>
    <w:p w14:paraId="174BBEF3">
      <w:pPr>
        <w:pStyle w:val="2"/>
        <w:ind w:firstLine="720"/>
        <w:rPr>
          <w:highlight w:val="none"/>
        </w:rPr>
      </w:pPr>
      <w:bookmarkStart w:id="65" w:name="_Toc6791"/>
      <w:bookmarkStart w:id="66" w:name="_Toc376936739"/>
      <w:bookmarkStart w:id="67" w:name="_Toc78"/>
      <w:bookmarkStart w:id="68" w:name="_Toc325726008"/>
      <w:r>
        <w:rPr>
          <w:highlight w:val="none"/>
        </w:rPr>
        <w:t>10.</w:t>
      </w:r>
      <w:r>
        <w:rPr>
          <w:rFonts w:hint="eastAsia"/>
          <w:highlight w:val="none"/>
        </w:rPr>
        <w:t>磋商响应文件构成</w:t>
      </w:r>
      <w:bookmarkEnd w:id="65"/>
      <w:bookmarkEnd w:id="66"/>
      <w:bookmarkEnd w:id="67"/>
      <w:bookmarkEnd w:id="68"/>
    </w:p>
    <w:p w14:paraId="30D1283C">
      <w:pPr>
        <w:ind w:firstLine="480"/>
        <w:rPr>
          <w:rFonts w:ascii="宋体"/>
          <w:highlight w:val="none"/>
        </w:rPr>
      </w:pPr>
      <w:r>
        <w:rPr>
          <w:rFonts w:ascii="宋体" w:hAnsi="宋体" w:cs="宋体"/>
          <w:highlight w:val="none"/>
          <w:lang w:val="zh-CN"/>
        </w:rPr>
        <w:t>10.1磋商</w:t>
      </w:r>
      <w:r>
        <w:rPr>
          <w:rFonts w:hint="eastAsia" w:ascii="宋体" w:hAnsi="宋体"/>
          <w:highlight w:val="none"/>
        </w:rPr>
        <w:t>供应商应提交相关证明材料，作为其参加磋商和成交后有能力履行合同的证明。编写的磋商响应文件须包括以下内容（格式详见磋商文件第五部分内容）：</w:t>
      </w:r>
    </w:p>
    <w:p w14:paraId="2DD4516C">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p>
    <w:p w14:paraId="39B9A3E5">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）磋商函</w:t>
      </w:r>
    </w:p>
    <w:p w14:paraId="49423C77">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）最初报价表</w:t>
      </w:r>
    </w:p>
    <w:p w14:paraId="2E577CA3">
      <w:pPr>
        <w:pStyle w:val="36"/>
        <w:ind w:firstLine="480"/>
        <w:rPr>
          <w:highlight w:val="none"/>
        </w:rPr>
      </w:pPr>
      <w:r>
        <w:rPr>
          <w:rFonts w:hint="eastAsia"/>
          <w:highlight w:val="none"/>
        </w:rPr>
        <w:t>（4）分项报价表</w:t>
      </w:r>
    </w:p>
    <w:p w14:paraId="6CEC4F1C">
      <w:pPr>
        <w:ind w:firstLine="480"/>
        <w:rPr>
          <w:rFonts w:ascii="Arial" w:hAnsi="Arial" w:cs="Arial"/>
          <w:highlight w:val="none"/>
        </w:rPr>
      </w:pPr>
      <w:r>
        <w:rPr>
          <w:rFonts w:hint="eastAsia" w:ascii="宋体" w:hAnsi="宋体"/>
          <w:highlight w:val="none"/>
        </w:rPr>
        <w:t>（5）技术</w:t>
      </w:r>
      <w:r>
        <w:rPr>
          <w:rFonts w:hint="eastAsia" w:ascii="Arial" w:hAnsi="Arial" w:cs="Arial"/>
          <w:highlight w:val="none"/>
        </w:rPr>
        <w:t>条款偏离表</w:t>
      </w:r>
    </w:p>
    <w:p w14:paraId="32023A1E">
      <w:pPr>
        <w:ind w:firstLine="480"/>
        <w:rPr>
          <w:rFonts w:ascii="宋体"/>
          <w:highlight w:val="none"/>
        </w:rPr>
      </w:pPr>
      <w:r>
        <w:rPr>
          <w:rFonts w:hint="eastAsia" w:ascii="宋体" w:hAnsi="宋体"/>
          <w:highlight w:val="none"/>
        </w:rPr>
        <w:t>（6）商务条款偏离表</w:t>
      </w:r>
    </w:p>
    <w:p w14:paraId="155054E6">
      <w:pPr>
        <w:ind w:firstLine="480"/>
        <w:rPr>
          <w:rFonts w:ascii="宋体"/>
          <w:highlight w:val="none"/>
        </w:rPr>
      </w:pPr>
      <w:r>
        <w:rPr>
          <w:rFonts w:hint="eastAsia" w:ascii="宋体" w:hAnsi="宋体"/>
          <w:highlight w:val="none"/>
        </w:rPr>
        <w:t>（7）法定代表人证明书</w:t>
      </w:r>
    </w:p>
    <w:p w14:paraId="5986CE66">
      <w:pPr>
        <w:ind w:firstLine="480"/>
        <w:rPr>
          <w:rFonts w:ascii="宋体"/>
          <w:highlight w:val="none"/>
        </w:rPr>
      </w:pPr>
      <w:r>
        <w:rPr>
          <w:rFonts w:hint="eastAsia" w:ascii="宋体" w:hAnsi="宋体"/>
          <w:highlight w:val="none"/>
        </w:rPr>
        <w:t>（8）法定代表人授权书</w:t>
      </w:r>
    </w:p>
    <w:p w14:paraId="4559C635">
      <w:pPr>
        <w:ind w:firstLine="480"/>
        <w:rPr>
          <w:rFonts w:ascii="宋体"/>
          <w:highlight w:val="none"/>
        </w:rPr>
      </w:pPr>
      <w:r>
        <w:rPr>
          <w:rFonts w:hint="eastAsia" w:ascii="宋体" w:hAnsi="宋体"/>
          <w:highlight w:val="none"/>
        </w:rPr>
        <w:t>（9）供应商承诺函</w:t>
      </w:r>
    </w:p>
    <w:p w14:paraId="0F43081D">
      <w:pPr>
        <w:ind w:firstLine="480"/>
        <w:rPr>
          <w:rFonts w:ascii="宋体"/>
          <w:highlight w:val="none"/>
        </w:rPr>
      </w:pPr>
      <w:r>
        <w:rPr>
          <w:rFonts w:hint="eastAsia" w:ascii="宋体" w:hAnsi="宋体"/>
          <w:highlight w:val="none"/>
        </w:rPr>
        <w:t>（10）供应商诚信承诺书</w:t>
      </w:r>
    </w:p>
    <w:p w14:paraId="5A3818B3">
      <w:pPr>
        <w:ind w:firstLine="480"/>
        <w:rPr>
          <w:rFonts w:ascii="宋体"/>
          <w:highlight w:val="none"/>
        </w:rPr>
      </w:pPr>
      <w:r>
        <w:rPr>
          <w:rFonts w:hint="eastAsia" w:ascii="宋体" w:hAnsi="宋体"/>
          <w:highlight w:val="none"/>
        </w:rPr>
        <w:t>（11）资格证明材料</w:t>
      </w:r>
    </w:p>
    <w:p w14:paraId="00417A43">
      <w:pPr>
        <w:ind w:firstLine="480"/>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2）财务状况、缴纳税收和社会保障资金证明</w:t>
      </w:r>
    </w:p>
    <w:p w14:paraId="3F5D6941">
      <w:pPr>
        <w:pStyle w:val="36"/>
        <w:ind w:firstLine="480"/>
        <w:rPr>
          <w:rFonts w:ascii="Arial" w:hAnsi="Arial" w:cs="Arial"/>
          <w:color w:val="000000"/>
          <w:highlight w:val="none"/>
        </w:rPr>
      </w:pPr>
      <w:r>
        <w:rPr>
          <w:highlight w:val="none"/>
        </w:rPr>
        <w:t>（</w:t>
      </w:r>
      <w:r>
        <w:rPr>
          <w:rFonts w:hint="eastAsia"/>
          <w:highlight w:val="none"/>
        </w:rPr>
        <w:t>13</w:t>
      </w:r>
      <w:r>
        <w:rPr>
          <w:highlight w:val="none"/>
        </w:rPr>
        <w:t>）</w:t>
      </w:r>
      <w:r>
        <w:rPr>
          <w:rFonts w:hint="eastAsia" w:ascii="Arial" w:hAnsi="Arial" w:cs="Arial"/>
          <w:color w:val="000000"/>
          <w:highlight w:val="none"/>
        </w:rPr>
        <w:t>投标产品相关资料</w:t>
      </w:r>
    </w:p>
    <w:p w14:paraId="1710883C">
      <w:pPr>
        <w:pStyle w:val="36"/>
        <w:ind w:firstLine="480"/>
        <w:rPr>
          <w:highlight w:val="none"/>
        </w:rPr>
      </w:pPr>
      <w:r>
        <w:rPr>
          <w:highlight w:val="none"/>
        </w:rPr>
        <w:t>（</w:t>
      </w:r>
      <w:r>
        <w:rPr>
          <w:rFonts w:hint="eastAsia"/>
          <w:highlight w:val="none"/>
        </w:rPr>
        <w:t>14</w:t>
      </w:r>
      <w:r>
        <w:rPr>
          <w:highlight w:val="none"/>
        </w:rPr>
        <w:t>）</w:t>
      </w:r>
      <w:r>
        <w:rPr>
          <w:rFonts w:hint="eastAsia" w:ascii="Arial" w:hAnsi="Arial" w:cs="Arial"/>
          <w:color w:val="000000"/>
          <w:highlight w:val="none"/>
        </w:rPr>
        <w:t>具备履行合同所必须的设备和专业技术能力证明</w:t>
      </w:r>
    </w:p>
    <w:p w14:paraId="045F9373">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5）无重大违法记录声明</w:t>
      </w:r>
    </w:p>
    <w:p w14:paraId="3CAC79D8">
      <w:pPr>
        <w:ind w:firstLine="48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6）类似业绩证明材料</w:t>
      </w:r>
    </w:p>
    <w:p w14:paraId="63398692">
      <w:pPr>
        <w:ind w:firstLine="480" w:firstLineChars="200"/>
        <w:rPr>
          <w:rFonts w:ascii="Arial" w:hAnsi="Arial" w:cs="Arial"/>
          <w:color w:val="000000"/>
          <w:highlight w:val="none"/>
        </w:rPr>
      </w:pPr>
      <w:r>
        <w:rPr>
          <w:rFonts w:hint="eastAsia" w:ascii="宋体" w:hAnsi="宋体"/>
          <w:highlight w:val="none"/>
        </w:rPr>
        <w:t>（</w:t>
      </w:r>
      <w:r>
        <w:rPr>
          <w:rFonts w:ascii="宋体" w:hAnsi="宋体"/>
          <w:highlight w:val="none"/>
        </w:rPr>
        <w:t>1</w:t>
      </w:r>
      <w:r>
        <w:rPr>
          <w:rFonts w:hint="eastAsia" w:ascii="宋体" w:hAnsi="宋体"/>
          <w:highlight w:val="none"/>
        </w:rPr>
        <w:t>7）</w:t>
      </w:r>
      <w:r>
        <w:rPr>
          <w:rFonts w:hint="eastAsia" w:ascii="Arial" w:hAnsi="Arial" w:cs="Arial"/>
          <w:color w:val="000000"/>
          <w:highlight w:val="none"/>
        </w:rPr>
        <w:t>项目管理及实施方案</w:t>
      </w:r>
    </w:p>
    <w:p w14:paraId="20363F1D">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8）最终报价表</w:t>
      </w:r>
    </w:p>
    <w:p w14:paraId="6F26345C">
      <w:pPr>
        <w:ind w:firstLine="480"/>
        <w:rPr>
          <w:rFonts w:ascii="宋体"/>
          <w:highlight w:val="none"/>
        </w:rPr>
      </w:pPr>
      <w:r>
        <w:rPr>
          <w:rFonts w:hint="eastAsia" w:ascii="宋体" w:hAnsi="宋体"/>
          <w:highlight w:val="none"/>
        </w:rPr>
        <w:t>（19）投标供应商认为在其他方面有必要说明的事项</w:t>
      </w:r>
    </w:p>
    <w:p w14:paraId="41E491D8">
      <w:pPr>
        <w:ind w:firstLine="480"/>
        <w:rPr>
          <w:rFonts w:ascii="宋体" w:hAnsi="宋体"/>
          <w:bCs/>
          <w:highlight w:val="none"/>
        </w:rPr>
      </w:pPr>
      <w:r>
        <w:rPr>
          <w:rFonts w:hint="eastAsia" w:ascii="宋体" w:hAnsi="宋体"/>
          <w:highlight w:val="none"/>
        </w:rPr>
        <w:t>（20）</w:t>
      </w:r>
      <w:r>
        <w:rPr>
          <w:rFonts w:hint="eastAsia" w:ascii="宋体" w:hAnsi="宋体"/>
          <w:bCs/>
          <w:highlight w:val="none"/>
        </w:rPr>
        <w:t>中小企业声明函（货物）</w:t>
      </w:r>
    </w:p>
    <w:p w14:paraId="3D7812C2">
      <w:pPr>
        <w:ind w:firstLine="480"/>
        <w:rPr>
          <w:rFonts w:ascii="宋体" w:hAnsi="宋体"/>
          <w:highlight w:val="none"/>
        </w:rPr>
      </w:pPr>
      <w:r>
        <w:rPr>
          <w:rFonts w:ascii="宋体" w:hAnsi="宋体"/>
          <w:highlight w:val="none"/>
        </w:rPr>
        <w:t>（</w:t>
      </w:r>
      <w:r>
        <w:rPr>
          <w:rFonts w:hint="eastAsia" w:ascii="宋体" w:hAnsi="宋体"/>
          <w:highlight w:val="none"/>
        </w:rPr>
        <w:t>21</w:t>
      </w:r>
      <w:r>
        <w:rPr>
          <w:rFonts w:ascii="宋体" w:hAnsi="宋体"/>
          <w:highlight w:val="none"/>
        </w:rPr>
        <w:t>）</w:t>
      </w:r>
      <w:r>
        <w:rPr>
          <w:rFonts w:hint="eastAsia" w:ascii="宋体" w:hAnsi="宋体"/>
          <w:highlight w:val="none"/>
        </w:rPr>
        <w:t>残疾人福利性单位声明函</w:t>
      </w:r>
    </w:p>
    <w:p w14:paraId="556D7C46">
      <w:pPr>
        <w:ind w:firstLine="480"/>
        <w:rPr>
          <w:rFonts w:ascii="宋体"/>
          <w:highlight w:val="none"/>
        </w:rPr>
      </w:pPr>
      <w:r>
        <w:rPr>
          <w:rFonts w:hint="eastAsia" w:ascii="宋体"/>
          <w:highlight w:val="none"/>
        </w:rPr>
        <w:t>（22）监狱企业证明文件</w:t>
      </w:r>
    </w:p>
    <w:p w14:paraId="570D28E9">
      <w:pPr>
        <w:ind w:firstLine="480" w:firstLineChars="200"/>
        <w:rPr>
          <w:rFonts w:ascii="宋体"/>
          <w:highlight w:val="none"/>
        </w:rPr>
      </w:pPr>
      <w:r>
        <w:rPr>
          <w:rFonts w:hint="eastAsia" w:ascii="宋体" w:hAnsi="宋体"/>
          <w:highlight w:val="none"/>
        </w:rPr>
        <w:t>注：磋商文件要求签字、盖章的地方必须由磋商供应商的法定代表人或委托代理人按要求签字、盖章；磋商供应商提供的扫描（或复印）件均需加盖公章。磋商供应商须按上述内容、顺序和格式编制磋商响应文件，并按要求编制目录、页码。</w:t>
      </w:r>
    </w:p>
    <w:p w14:paraId="18DC5217">
      <w:pPr>
        <w:pStyle w:val="2"/>
        <w:ind w:firstLine="720"/>
        <w:rPr>
          <w:highlight w:val="none"/>
        </w:rPr>
      </w:pPr>
      <w:bookmarkStart w:id="69" w:name="_Toc373392580"/>
      <w:bookmarkStart w:id="70" w:name="_Toc23943"/>
      <w:bookmarkStart w:id="71" w:name="_Toc412617729"/>
      <w:bookmarkStart w:id="72" w:name="_Toc4630"/>
      <w:r>
        <w:rPr>
          <w:highlight w:val="none"/>
        </w:rPr>
        <w:t>11.</w:t>
      </w:r>
      <w:r>
        <w:rPr>
          <w:rFonts w:hint="eastAsia"/>
          <w:highlight w:val="none"/>
        </w:rPr>
        <w:t>磋商响应文件编印和签署</w:t>
      </w:r>
      <w:bookmarkEnd w:id="69"/>
      <w:bookmarkEnd w:id="70"/>
      <w:bookmarkEnd w:id="71"/>
      <w:bookmarkEnd w:id="72"/>
    </w:p>
    <w:p w14:paraId="411A2791">
      <w:pPr>
        <w:pStyle w:val="36"/>
        <w:ind w:firstLine="480"/>
        <w:rPr>
          <w:rFonts w:hAnsi="宋体"/>
          <w:szCs w:val="24"/>
          <w:highlight w:val="none"/>
        </w:rPr>
      </w:pPr>
      <w:r>
        <w:rPr>
          <w:rFonts w:hAnsi="宋体"/>
          <w:szCs w:val="24"/>
          <w:highlight w:val="none"/>
        </w:rPr>
        <w:t>11.1</w:t>
      </w:r>
      <w:r>
        <w:rPr>
          <w:rFonts w:hint="eastAsia" w:hAnsi="宋体"/>
          <w:szCs w:val="24"/>
          <w:highlight w:val="none"/>
        </w:rPr>
        <w:t>磋商文件编制和签署：详见磋商须知前附表。</w:t>
      </w:r>
    </w:p>
    <w:p w14:paraId="6A51D51A">
      <w:pPr>
        <w:pStyle w:val="36"/>
        <w:ind w:firstLine="480"/>
        <w:rPr>
          <w:rFonts w:hint="eastAsia" w:hAnsi="宋体"/>
          <w:highlight w:val="none"/>
        </w:rPr>
      </w:pPr>
      <w:r>
        <w:rPr>
          <w:rFonts w:hint="eastAsia" w:hAnsi="宋体"/>
          <w:szCs w:val="24"/>
          <w:highlight w:val="none"/>
        </w:rPr>
        <w:t>11.2磋商</w:t>
      </w:r>
      <w:r>
        <w:rPr>
          <w:rFonts w:hint="eastAsia" w:hAnsi="宋体"/>
          <w:highlight w:val="none"/>
          <w:lang w:val="zh-CN"/>
        </w:rPr>
        <w:t>供应商须在 “法定代表人授权书”中提供被授权人（委托代理人）准确的联系方式（手机或固定电话）</w:t>
      </w:r>
      <w:r>
        <w:rPr>
          <w:rFonts w:hint="eastAsia" w:hAnsi="宋体"/>
          <w:highlight w:val="none"/>
        </w:rPr>
        <w:t>。</w:t>
      </w:r>
    </w:p>
    <w:p w14:paraId="3698CCAD">
      <w:pPr>
        <w:pStyle w:val="36"/>
        <w:ind w:firstLine="480"/>
        <w:rPr>
          <w:rFonts w:hint="eastAsia" w:hAnsi="宋体"/>
          <w:highlight w:val="none"/>
        </w:rPr>
      </w:pPr>
      <w:r>
        <w:rPr>
          <w:rFonts w:hint="eastAsia" w:hAnsi="宋体"/>
          <w:highlight w:val="none"/>
        </w:rPr>
        <w:t>11.3投标人必须按照磋商文件的要求编制投标响应文件。投标响应文件必须对磋商文件提出的要求和条件作出明确响应。</w:t>
      </w:r>
    </w:p>
    <w:p w14:paraId="1740E908">
      <w:pPr>
        <w:pStyle w:val="36"/>
        <w:ind w:firstLine="480"/>
        <w:rPr>
          <w:rFonts w:hint="eastAsia" w:hAnsi="宋体"/>
          <w:highlight w:val="none"/>
        </w:rPr>
      </w:pPr>
      <w:r>
        <w:rPr>
          <w:rFonts w:hint="eastAsia" w:hAnsi="宋体"/>
          <w:highlight w:val="none"/>
        </w:rPr>
        <w:t>11.4投标人应对投标响应文件中所提供资料的真实性负责，若有虚假，将依法承担相应责任。</w:t>
      </w:r>
    </w:p>
    <w:p w14:paraId="7808ADFD">
      <w:pPr>
        <w:pStyle w:val="36"/>
        <w:ind w:firstLine="480"/>
        <w:rPr>
          <w:rFonts w:hAnsi="宋体"/>
          <w:highlight w:val="none"/>
        </w:rPr>
      </w:pPr>
      <w:r>
        <w:rPr>
          <w:rFonts w:hint="eastAsia" w:hAnsi="宋体"/>
          <w:highlight w:val="none"/>
        </w:rPr>
        <w:t>11.5因投标人投标响应文件填报的内容不详，或没有提供磋商文件中所要求的全部资料及数据等，由此产生的后果及责任由投标人自行承担。</w:t>
      </w:r>
    </w:p>
    <w:p w14:paraId="78279094">
      <w:pPr>
        <w:pStyle w:val="36"/>
        <w:ind w:firstLine="480"/>
        <w:rPr>
          <w:rFonts w:hAnsi="Cambria" w:cs="宋体"/>
          <w:highlight w:val="none"/>
        </w:rPr>
      </w:pPr>
    </w:p>
    <w:p w14:paraId="0407AB85">
      <w:pPr>
        <w:tabs>
          <w:tab w:val="left" w:pos="840"/>
        </w:tabs>
        <w:jc w:val="center"/>
        <w:rPr>
          <w:rFonts w:ascii="Cambria" w:hAnsi="Cambria"/>
          <w:b/>
          <w:bCs/>
          <w:smallCaps/>
          <w:color w:val="0F243E"/>
          <w:spacing w:val="20"/>
          <w:kern w:val="2"/>
          <w:sz w:val="36"/>
          <w:szCs w:val="36"/>
          <w:highlight w:val="none"/>
        </w:rPr>
      </w:pPr>
      <w:bookmarkStart w:id="73" w:name="_Toc4791_WPSOffice_Level2"/>
      <w:bookmarkStart w:id="74" w:name="_Toc412617730"/>
      <w:bookmarkStart w:id="75" w:name="_Toc376936748"/>
      <w:bookmarkStart w:id="76" w:name="_Toc371090029"/>
      <w:r>
        <w:rPr>
          <w:rFonts w:hint="eastAsia" w:ascii="Cambria" w:hAnsi="Cambria"/>
          <w:b/>
          <w:bCs/>
          <w:smallCaps/>
          <w:color w:val="0F243E"/>
          <w:spacing w:val="20"/>
          <w:kern w:val="2"/>
          <w:sz w:val="36"/>
          <w:szCs w:val="36"/>
          <w:highlight w:val="none"/>
        </w:rPr>
        <w:t>四、磋商响应文件的递交</w:t>
      </w:r>
      <w:bookmarkEnd w:id="73"/>
      <w:bookmarkEnd w:id="74"/>
    </w:p>
    <w:p w14:paraId="165AF3A4">
      <w:pPr>
        <w:pStyle w:val="2"/>
        <w:ind w:firstLine="720"/>
        <w:rPr>
          <w:highlight w:val="none"/>
        </w:rPr>
      </w:pPr>
      <w:bookmarkStart w:id="77" w:name="_Toc412617731"/>
      <w:bookmarkStart w:id="78" w:name="_Toc31035"/>
      <w:bookmarkStart w:id="79" w:name="_Toc325726016"/>
      <w:bookmarkStart w:id="80" w:name="_Toc373392582"/>
      <w:bookmarkStart w:id="81" w:name="_Toc30881"/>
      <w:r>
        <w:rPr>
          <w:highlight w:val="none"/>
        </w:rPr>
        <w:t>12.</w:t>
      </w:r>
      <w:r>
        <w:rPr>
          <w:rFonts w:hint="eastAsia"/>
          <w:highlight w:val="none"/>
        </w:rPr>
        <w:t>磋商响应文件的密封和标记</w:t>
      </w:r>
      <w:bookmarkEnd w:id="77"/>
      <w:bookmarkEnd w:id="78"/>
      <w:bookmarkEnd w:id="79"/>
      <w:bookmarkEnd w:id="80"/>
      <w:bookmarkEnd w:id="81"/>
    </w:p>
    <w:p w14:paraId="1A4CCF57">
      <w:pPr>
        <w:pStyle w:val="36"/>
        <w:ind w:firstLine="480"/>
        <w:rPr>
          <w:rFonts w:hAnsi="宋体"/>
          <w:szCs w:val="24"/>
          <w:highlight w:val="none"/>
        </w:rPr>
      </w:pPr>
      <w:r>
        <w:rPr>
          <w:rFonts w:hAnsi="宋体"/>
          <w:szCs w:val="24"/>
          <w:highlight w:val="none"/>
        </w:rPr>
        <w:t>12.1磋商响应文件的密封和标记：本次采用</w:t>
      </w:r>
      <w:r>
        <w:rPr>
          <w:rFonts w:hAnsi="宋体" w:cs="宋体"/>
          <w:bCs/>
          <w:highlight w:val="none"/>
        </w:rPr>
        <w:t>政采云平台线上上传磋商响应文件</w:t>
      </w:r>
      <w:r>
        <w:rPr>
          <w:rFonts w:hint="eastAsia" w:hAnsi="宋体" w:cs="宋体"/>
          <w:bCs/>
          <w:highlight w:val="none"/>
        </w:rPr>
        <w:t>。</w:t>
      </w:r>
    </w:p>
    <w:bookmarkEnd w:id="75"/>
    <w:bookmarkEnd w:id="76"/>
    <w:p w14:paraId="6EEF150F">
      <w:pPr>
        <w:pStyle w:val="2"/>
        <w:ind w:firstLine="720"/>
        <w:rPr>
          <w:highlight w:val="none"/>
        </w:rPr>
      </w:pPr>
      <w:bookmarkStart w:id="82" w:name="_Toc14348"/>
      <w:bookmarkStart w:id="83" w:name="_Toc412617732"/>
      <w:bookmarkStart w:id="84" w:name="_Toc373392583"/>
      <w:bookmarkStart w:id="85" w:name="_Toc31155"/>
      <w:bookmarkStart w:id="86" w:name="_Toc325726017"/>
      <w:bookmarkStart w:id="87" w:name="_Toc371090030"/>
      <w:bookmarkStart w:id="88" w:name="_Toc376936749"/>
      <w:r>
        <w:rPr>
          <w:highlight w:val="none"/>
        </w:rPr>
        <w:t>13.</w:t>
      </w:r>
      <w:r>
        <w:rPr>
          <w:rFonts w:hint="eastAsia"/>
          <w:highlight w:val="none"/>
        </w:rPr>
        <w:t>递送磋商响应文件的地点、截止日期</w:t>
      </w:r>
      <w:bookmarkEnd w:id="82"/>
      <w:bookmarkEnd w:id="83"/>
      <w:bookmarkEnd w:id="84"/>
      <w:bookmarkEnd w:id="85"/>
      <w:bookmarkEnd w:id="86"/>
    </w:p>
    <w:p w14:paraId="4E437944">
      <w:pPr>
        <w:pStyle w:val="36"/>
        <w:ind w:left="480" w:hanging="480" w:hangingChars="200"/>
        <w:rPr>
          <w:rFonts w:hAnsi="宋体"/>
          <w:szCs w:val="24"/>
          <w:highlight w:val="none"/>
        </w:rPr>
      </w:pPr>
      <w:r>
        <w:rPr>
          <w:rFonts w:hAnsi="宋体"/>
          <w:szCs w:val="24"/>
          <w:highlight w:val="none"/>
        </w:rPr>
        <w:t xml:space="preserve">    13.1</w:t>
      </w:r>
      <w:r>
        <w:rPr>
          <w:rFonts w:hint="eastAsia" w:hAnsi="宋体"/>
          <w:szCs w:val="24"/>
          <w:highlight w:val="none"/>
        </w:rPr>
        <w:t>磋商响应文件的递交地点与磋商地点相同。</w:t>
      </w:r>
    </w:p>
    <w:p w14:paraId="7DEEBCD8">
      <w:pPr>
        <w:pStyle w:val="36"/>
        <w:ind w:firstLine="480"/>
        <w:rPr>
          <w:rFonts w:hAnsi="宋体"/>
          <w:szCs w:val="24"/>
          <w:highlight w:val="none"/>
        </w:rPr>
      </w:pPr>
      <w:r>
        <w:rPr>
          <w:rFonts w:hAnsi="宋体"/>
          <w:szCs w:val="24"/>
          <w:highlight w:val="none"/>
        </w:rPr>
        <w:t>13.2</w:t>
      </w:r>
      <w:r>
        <w:rPr>
          <w:rFonts w:hint="eastAsia" w:hAnsi="宋体"/>
          <w:szCs w:val="24"/>
          <w:highlight w:val="none"/>
        </w:rPr>
        <w:t>所有磋商响应文件都必须按“磋商须知前附表”中规定的磋商截止时间之前上传至</w:t>
      </w:r>
      <w:r>
        <w:rPr>
          <w:rFonts w:hint="eastAsia" w:hAnsi="宋体" w:cs="宋体"/>
          <w:color w:val="000000"/>
          <w:highlight w:val="none"/>
        </w:rPr>
        <w:t>政采云平台</w:t>
      </w:r>
      <w:r>
        <w:rPr>
          <w:rFonts w:hint="eastAsia" w:hAnsi="宋体"/>
          <w:szCs w:val="24"/>
          <w:highlight w:val="none"/>
        </w:rPr>
        <w:t>。</w:t>
      </w:r>
    </w:p>
    <w:p w14:paraId="21F5510B">
      <w:pPr>
        <w:pStyle w:val="36"/>
        <w:ind w:firstLine="480"/>
        <w:rPr>
          <w:rFonts w:hAnsi="宋体"/>
          <w:szCs w:val="24"/>
          <w:highlight w:val="none"/>
        </w:rPr>
      </w:pPr>
      <w:r>
        <w:rPr>
          <w:rFonts w:hAnsi="宋体"/>
          <w:szCs w:val="24"/>
          <w:highlight w:val="none"/>
        </w:rPr>
        <w:t>13.3</w:t>
      </w:r>
      <w:r>
        <w:rPr>
          <w:rFonts w:hint="eastAsia" w:hAnsi="宋体"/>
          <w:szCs w:val="24"/>
          <w:highlight w:val="none"/>
        </w:rPr>
        <w:t>采购代理机构将拒绝接受在磋商截止时间之后上传的磋商响应文件。</w:t>
      </w:r>
    </w:p>
    <w:p w14:paraId="5F216803">
      <w:pPr>
        <w:pStyle w:val="2"/>
        <w:ind w:firstLine="720"/>
        <w:rPr>
          <w:highlight w:val="none"/>
        </w:rPr>
      </w:pPr>
      <w:bookmarkStart w:id="89" w:name="_Toc14469"/>
      <w:bookmarkStart w:id="90" w:name="_Toc3228"/>
      <w:r>
        <w:rPr>
          <w:highlight w:val="none"/>
        </w:rPr>
        <w:t>14.</w:t>
      </w:r>
      <w:r>
        <w:rPr>
          <w:rFonts w:hint="eastAsia"/>
          <w:highlight w:val="none"/>
        </w:rPr>
        <w:t>磋商响应文件的撤回</w:t>
      </w:r>
      <w:bookmarkEnd w:id="87"/>
      <w:bookmarkEnd w:id="88"/>
      <w:bookmarkEnd w:id="89"/>
      <w:bookmarkEnd w:id="90"/>
    </w:p>
    <w:p w14:paraId="44EA2427">
      <w:pPr>
        <w:ind w:firstLine="480"/>
        <w:rPr>
          <w:rFonts w:ascii="宋体"/>
          <w:highlight w:val="none"/>
        </w:rPr>
      </w:pPr>
      <w:r>
        <w:rPr>
          <w:rFonts w:hint="eastAsia" w:ascii="宋体" w:hAnsi="宋体"/>
          <w:highlight w:val="none"/>
        </w:rPr>
        <w:t>允许投标供应商在提交最后报价之前声明撤回磋商响应文件，但提交最后报价之后不得撤回其投标。</w:t>
      </w:r>
    </w:p>
    <w:p w14:paraId="468A16A1">
      <w:pPr>
        <w:tabs>
          <w:tab w:val="left" w:pos="840"/>
        </w:tabs>
        <w:jc w:val="center"/>
        <w:rPr>
          <w:rFonts w:ascii="Cambria" w:hAnsi="Cambria"/>
          <w:b/>
          <w:bCs/>
          <w:smallCaps/>
          <w:color w:val="0F243E"/>
          <w:spacing w:val="20"/>
          <w:kern w:val="2"/>
          <w:sz w:val="36"/>
          <w:szCs w:val="36"/>
          <w:highlight w:val="none"/>
        </w:rPr>
      </w:pPr>
      <w:bookmarkStart w:id="91" w:name="_Toc376936750"/>
      <w:bookmarkStart w:id="92" w:name="_Toc325726019"/>
      <w:bookmarkStart w:id="93" w:name="_Toc12794_WPSOffice_Level2"/>
      <w:r>
        <w:rPr>
          <w:rFonts w:hint="eastAsia" w:ascii="Cambria" w:hAnsi="Cambria"/>
          <w:b/>
          <w:bCs/>
          <w:smallCaps/>
          <w:color w:val="0F243E"/>
          <w:spacing w:val="20"/>
          <w:kern w:val="2"/>
          <w:sz w:val="36"/>
          <w:szCs w:val="36"/>
          <w:highlight w:val="none"/>
        </w:rPr>
        <w:t>五、</w:t>
      </w:r>
      <w:bookmarkEnd w:id="91"/>
      <w:bookmarkEnd w:id="92"/>
      <w:r>
        <w:rPr>
          <w:rFonts w:hint="eastAsia" w:ascii="Cambria" w:hAnsi="Cambria"/>
          <w:b/>
          <w:bCs/>
          <w:smallCaps/>
          <w:color w:val="0F243E"/>
          <w:spacing w:val="20"/>
          <w:kern w:val="2"/>
          <w:sz w:val="36"/>
          <w:szCs w:val="36"/>
          <w:highlight w:val="none"/>
        </w:rPr>
        <w:t>磋商过程</w:t>
      </w:r>
      <w:bookmarkEnd w:id="93"/>
    </w:p>
    <w:p w14:paraId="77BF8613">
      <w:pPr>
        <w:pStyle w:val="2"/>
        <w:ind w:firstLine="720"/>
        <w:rPr>
          <w:highlight w:val="none"/>
        </w:rPr>
      </w:pPr>
      <w:bookmarkStart w:id="94" w:name="_Toc376936751"/>
      <w:bookmarkStart w:id="95" w:name="_Toc325726020"/>
      <w:bookmarkStart w:id="96" w:name="_Toc19087"/>
      <w:bookmarkStart w:id="97" w:name="_Toc21159"/>
      <w:r>
        <w:rPr>
          <w:highlight w:val="none"/>
        </w:rPr>
        <w:t>15.</w:t>
      </w:r>
      <w:bookmarkEnd w:id="94"/>
      <w:bookmarkEnd w:id="95"/>
      <w:r>
        <w:rPr>
          <w:rFonts w:hint="eastAsia"/>
          <w:highlight w:val="none"/>
        </w:rPr>
        <w:t>磋商过程</w:t>
      </w:r>
      <w:bookmarkEnd w:id="96"/>
      <w:bookmarkEnd w:id="97"/>
    </w:p>
    <w:p w14:paraId="312B6FA9">
      <w:pPr>
        <w:ind w:left="480" w:leftChars="200"/>
        <w:rPr>
          <w:rFonts w:ascii="宋体"/>
          <w:color w:val="000000"/>
          <w:highlight w:val="none"/>
        </w:rPr>
      </w:pPr>
      <w:r>
        <w:rPr>
          <w:rFonts w:ascii="宋体" w:hAnsi="宋体"/>
          <w:color w:val="000000"/>
          <w:highlight w:val="none"/>
        </w:rPr>
        <w:t>15.1</w:t>
      </w:r>
      <w:r>
        <w:rPr>
          <w:rFonts w:hint="eastAsia" w:ascii="宋体" w:hAnsi="宋体"/>
          <w:color w:val="000000"/>
          <w:highlight w:val="none"/>
        </w:rPr>
        <w:t>采购代理机构按本磋商文件中确定的时间和地点组织本项目的磋商活动。</w:t>
      </w:r>
      <w:r>
        <w:rPr>
          <w:rFonts w:ascii="宋体" w:hAnsi="宋体"/>
          <w:color w:val="000000"/>
          <w:highlight w:val="none"/>
        </w:rPr>
        <w:t xml:space="preserve">15.2 </w:t>
      </w:r>
      <w:r>
        <w:rPr>
          <w:rFonts w:hint="eastAsia" w:ascii="宋体" w:hAnsi="宋体"/>
          <w:color w:val="000000"/>
          <w:highlight w:val="none"/>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5E8EDEB8">
      <w:pPr>
        <w:ind w:firstLine="480"/>
        <w:rPr>
          <w:rFonts w:ascii="宋体"/>
          <w:color w:val="000000"/>
          <w:highlight w:val="none"/>
        </w:rPr>
      </w:pPr>
      <w:r>
        <w:rPr>
          <w:rFonts w:ascii="宋体" w:hAnsi="宋体"/>
          <w:color w:val="000000"/>
          <w:highlight w:val="none"/>
        </w:rPr>
        <w:t>15.3</w:t>
      </w:r>
      <w:r>
        <w:rPr>
          <w:rFonts w:hint="eastAsia" w:ascii="宋体" w:hAnsi="宋体"/>
          <w:color w:val="000000"/>
          <w:highlight w:val="none"/>
        </w:rPr>
        <w:t>磋商工作由采购代理机构组织，采购人、采购监管、纪检监察等有关方面代表可根据采购项目的具体情况列席。</w:t>
      </w:r>
    </w:p>
    <w:p w14:paraId="44E78EFF">
      <w:pPr>
        <w:pStyle w:val="83"/>
        <w:ind w:firstLine="480" w:firstLineChars="200"/>
        <w:rPr>
          <w:rFonts w:hint="eastAsia" w:ascii="宋体" w:hAnsi="宋体" w:eastAsia="宋体" w:cs="Times New Roman"/>
          <w:color w:val="000000"/>
          <w:kern w:val="0"/>
          <w:sz w:val="24"/>
          <w:szCs w:val="24"/>
          <w:highlight w:val="none"/>
          <w:lang w:val="en-US" w:eastAsia="zh-CN" w:bidi="ar-SA"/>
        </w:rPr>
      </w:pPr>
      <w:r>
        <w:rPr>
          <w:rFonts w:hint="default" w:ascii="宋体" w:hAnsi="宋体" w:eastAsia="宋体" w:cs="Times New Roman"/>
          <w:color w:val="000000"/>
          <w:kern w:val="0"/>
          <w:sz w:val="24"/>
          <w:szCs w:val="24"/>
          <w:highlight w:val="none"/>
          <w:lang w:val="en-US" w:eastAsia="zh-CN" w:bidi="ar-SA"/>
        </w:rPr>
        <w:t>15.4</w:t>
      </w:r>
      <w:r>
        <w:rPr>
          <w:rFonts w:hint="eastAsia" w:ascii="宋体" w:hAnsi="宋体" w:eastAsia="宋体" w:cs="Times New Roman"/>
          <w:color w:val="000000"/>
          <w:kern w:val="0"/>
          <w:sz w:val="24"/>
          <w:szCs w:val="24"/>
          <w:highlight w:val="none"/>
          <w:lang w:val="en-US" w:eastAsia="zh-CN" w:bidi="ar-SA"/>
        </w:rPr>
        <w:t>磋商过程有专人记录，并存档备查。</w:t>
      </w:r>
      <w:bookmarkStart w:id="98" w:name="_Toc376936752"/>
      <w:bookmarkStart w:id="99" w:name="_Toc325726021"/>
    </w:p>
    <w:p w14:paraId="38927FB3">
      <w:pPr>
        <w:pStyle w:val="83"/>
        <w:ind w:firstLine="480" w:firstLineChars="200"/>
        <w:rPr>
          <w:rFonts w:hint="eastAsia" w:ascii="宋体" w:hAnsi="宋体" w:eastAsia="宋体" w:cs="Times New Roman"/>
          <w:color w:val="000000"/>
          <w:kern w:val="0"/>
          <w:sz w:val="24"/>
          <w:szCs w:val="24"/>
          <w:highlight w:val="none"/>
          <w:lang w:val="en-US" w:eastAsia="zh-CN" w:bidi="ar-SA"/>
        </w:rPr>
      </w:pPr>
      <w:r>
        <w:rPr>
          <w:rFonts w:hint="eastAsia" w:ascii="宋体" w:hAnsi="宋体" w:eastAsia="宋体" w:cs="Times New Roman"/>
          <w:color w:val="000000"/>
          <w:kern w:val="0"/>
          <w:sz w:val="24"/>
          <w:szCs w:val="24"/>
          <w:highlight w:val="none"/>
          <w:lang w:val="en-US" w:eastAsia="zh-CN" w:bidi="ar-SA"/>
        </w:rPr>
        <w:t>15.5磋商报价不能超过磋商文件中规定的预算金额或者最高限价。</w:t>
      </w:r>
    </w:p>
    <w:p w14:paraId="60E298A7">
      <w:pPr>
        <w:pStyle w:val="83"/>
        <w:ind w:firstLine="480" w:firstLineChars="200"/>
        <w:rPr>
          <w:rFonts w:hint="default" w:ascii="宋体" w:hAnsi="宋体" w:eastAsia="宋体" w:cs="Times New Roman"/>
          <w:color w:val="000000"/>
          <w:kern w:val="0"/>
          <w:sz w:val="24"/>
          <w:szCs w:val="24"/>
          <w:highlight w:val="none"/>
          <w:lang w:val="en-US" w:eastAsia="zh-CN" w:bidi="ar-SA"/>
        </w:rPr>
      </w:pPr>
      <w:r>
        <w:rPr>
          <w:rFonts w:hint="default" w:ascii="宋体" w:hAnsi="宋体" w:eastAsia="宋体" w:cs="Times New Roman"/>
          <w:color w:val="000000"/>
          <w:kern w:val="0"/>
          <w:sz w:val="24"/>
          <w:szCs w:val="24"/>
          <w:highlight w:val="none"/>
          <w:lang w:val="en-US" w:eastAsia="zh-CN" w:bidi="ar-SA"/>
        </w:rPr>
        <w:t>15.6投标响应文件解密时间为30分钟，开标后投标人必须在规定的时间内解密文件，因投标人原因未能按时完成解密、或上传的投标响应文件损坏无法正常打开的，将会被视为无效投标。</w:t>
      </w:r>
    </w:p>
    <w:p w14:paraId="79B88569">
      <w:pPr>
        <w:tabs>
          <w:tab w:val="left" w:pos="840"/>
        </w:tabs>
        <w:jc w:val="center"/>
        <w:rPr>
          <w:rFonts w:ascii="Cambria" w:hAnsi="Cambria"/>
          <w:b/>
          <w:bCs/>
          <w:smallCaps/>
          <w:color w:val="0F243E"/>
          <w:spacing w:val="20"/>
          <w:kern w:val="2"/>
          <w:sz w:val="36"/>
          <w:szCs w:val="36"/>
          <w:highlight w:val="none"/>
        </w:rPr>
      </w:pPr>
      <w:bookmarkStart w:id="100" w:name="_Toc23020_WPSOffice_Level2"/>
      <w:r>
        <w:rPr>
          <w:rFonts w:hint="eastAsia" w:ascii="Cambria" w:hAnsi="Cambria"/>
          <w:b/>
          <w:bCs/>
          <w:smallCaps/>
          <w:color w:val="0F243E"/>
          <w:spacing w:val="20"/>
          <w:kern w:val="2"/>
          <w:sz w:val="36"/>
          <w:szCs w:val="36"/>
          <w:highlight w:val="none"/>
        </w:rPr>
        <w:t>六、磋商程序及方法</w:t>
      </w:r>
      <w:bookmarkEnd w:id="98"/>
      <w:bookmarkEnd w:id="99"/>
      <w:bookmarkEnd w:id="100"/>
    </w:p>
    <w:p w14:paraId="6910B4E0">
      <w:pPr>
        <w:pStyle w:val="2"/>
        <w:ind w:firstLine="720"/>
        <w:rPr>
          <w:highlight w:val="none"/>
        </w:rPr>
      </w:pPr>
      <w:bookmarkStart w:id="101" w:name="_Toc376936753"/>
      <w:bookmarkStart w:id="102" w:name="_Toc192"/>
      <w:bookmarkStart w:id="103" w:name="_Toc15196"/>
      <w:bookmarkStart w:id="104" w:name="_Toc325726022"/>
      <w:r>
        <w:rPr>
          <w:highlight w:val="none"/>
        </w:rPr>
        <w:t>16.</w:t>
      </w:r>
      <w:r>
        <w:rPr>
          <w:rFonts w:hint="eastAsia"/>
          <w:highlight w:val="none"/>
        </w:rPr>
        <w:t>磋商小组</w:t>
      </w:r>
      <w:bookmarkEnd w:id="101"/>
      <w:bookmarkEnd w:id="102"/>
      <w:bookmarkEnd w:id="103"/>
      <w:bookmarkEnd w:id="104"/>
    </w:p>
    <w:p w14:paraId="269D7E51">
      <w:pPr>
        <w:ind w:firstLine="480"/>
        <w:rPr>
          <w:rFonts w:ascii="宋体"/>
          <w:highlight w:val="none"/>
        </w:rPr>
      </w:pPr>
      <w:r>
        <w:rPr>
          <w:rFonts w:ascii="宋体" w:hAnsi="宋体"/>
          <w:highlight w:val="none"/>
        </w:rPr>
        <w:t xml:space="preserve">16.1 </w:t>
      </w:r>
      <w:r>
        <w:rPr>
          <w:rFonts w:hint="eastAsia" w:ascii="宋体" w:hAnsi="宋体"/>
          <w:highlight w:val="none"/>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B8D8362">
      <w:pPr>
        <w:ind w:firstLine="480"/>
        <w:rPr>
          <w:rFonts w:ascii="宋体"/>
          <w:highlight w:val="none"/>
        </w:rPr>
      </w:pPr>
      <w:r>
        <w:rPr>
          <w:rFonts w:ascii="宋体" w:hAnsi="宋体"/>
          <w:highlight w:val="none"/>
        </w:rPr>
        <w:t>16.2</w:t>
      </w:r>
      <w:r>
        <w:rPr>
          <w:rFonts w:hint="eastAsia" w:ascii="宋体" w:hAnsi="宋体"/>
          <w:highlight w:val="none"/>
        </w:rPr>
        <w:t>磋商由采购代理机构负责组织，具体磋商事务由依法组建的磋商小组负责，并独立履行下列职责：</w:t>
      </w:r>
    </w:p>
    <w:p w14:paraId="2D5CE0AB">
      <w:pPr>
        <w:ind w:firstLine="480"/>
        <w:rPr>
          <w:rFonts w:ascii="宋体"/>
          <w:highlight w:val="none"/>
        </w:rPr>
      </w:pPr>
      <w:bookmarkStart w:id="105" w:name="_Toc667_WPSOffice_Level3"/>
      <w:r>
        <w:rPr>
          <w:rFonts w:hint="eastAsia" w:ascii="宋体" w:hAnsi="宋体"/>
          <w:highlight w:val="none"/>
        </w:rPr>
        <w:t>（</w:t>
      </w:r>
      <w:r>
        <w:rPr>
          <w:rFonts w:ascii="宋体" w:hAnsi="宋体"/>
          <w:highlight w:val="none"/>
        </w:rPr>
        <w:t>1</w:t>
      </w:r>
      <w:r>
        <w:rPr>
          <w:rFonts w:hint="eastAsia" w:ascii="宋体" w:hAnsi="宋体"/>
          <w:highlight w:val="none"/>
        </w:rPr>
        <w:t>）审查磋商响应文件是否符合磋商文件要求，并作出评价；</w:t>
      </w:r>
      <w:bookmarkEnd w:id="105"/>
    </w:p>
    <w:p w14:paraId="591B7A78">
      <w:pPr>
        <w:ind w:firstLine="480"/>
        <w:rPr>
          <w:rFonts w:ascii="宋体"/>
          <w:highlight w:val="none"/>
        </w:rPr>
      </w:pPr>
      <w:bookmarkStart w:id="106" w:name="_Toc31903_WPSOffice_Level3"/>
      <w:r>
        <w:rPr>
          <w:rFonts w:hint="eastAsia" w:ascii="宋体" w:hAnsi="宋体"/>
          <w:highlight w:val="none"/>
        </w:rPr>
        <w:t>（</w:t>
      </w:r>
      <w:r>
        <w:rPr>
          <w:rFonts w:ascii="宋体" w:hAnsi="宋体"/>
          <w:highlight w:val="none"/>
        </w:rPr>
        <w:t>2</w:t>
      </w:r>
      <w:r>
        <w:rPr>
          <w:rFonts w:hint="eastAsia" w:ascii="宋体" w:hAnsi="宋体"/>
          <w:highlight w:val="none"/>
        </w:rPr>
        <w:t>）要求磋商供应商对磋商响应文件有关事项作出解释或澄清；</w:t>
      </w:r>
      <w:bookmarkEnd w:id="106"/>
    </w:p>
    <w:p w14:paraId="75F0A6F0">
      <w:pPr>
        <w:ind w:firstLine="480"/>
        <w:rPr>
          <w:rFonts w:ascii="宋体"/>
          <w:highlight w:val="none"/>
        </w:rPr>
      </w:pPr>
      <w:bookmarkStart w:id="107" w:name="_Toc16058_WPSOffice_Level3"/>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bookmarkEnd w:id="107"/>
    </w:p>
    <w:p w14:paraId="6E79EF87">
      <w:pPr>
        <w:ind w:firstLine="480"/>
        <w:rPr>
          <w:rFonts w:ascii="宋体"/>
          <w:highlight w:val="none"/>
        </w:rPr>
      </w:pPr>
      <w:bookmarkStart w:id="108" w:name="_Toc18081_WPSOffice_Level3"/>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bookmarkEnd w:id="108"/>
    </w:p>
    <w:p w14:paraId="72AEF9DC">
      <w:pPr>
        <w:ind w:firstLine="480"/>
        <w:rPr>
          <w:rFonts w:ascii="宋体"/>
          <w:highlight w:val="none"/>
        </w:rPr>
      </w:pPr>
      <w:r>
        <w:rPr>
          <w:rFonts w:ascii="宋体" w:hAnsi="宋体"/>
          <w:highlight w:val="none"/>
        </w:rPr>
        <w:t>16.3</w:t>
      </w:r>
      <w:r>
        <w:rPr>
          <w:rFonts w:hint="eastAsia" w:ascii="宋体" w:hAnsi="宋体"/>
          <w:highlight w:val="none"/>
        </w:rPr>
        <w:t>磋商小组应遵守并履行下列义务：</w:t>
      </w:r>
    </w:p>
    <w:p w14:paraId="35A47C52">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0BF2CFDD">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284F997F">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1D2E11B5">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3DBD503E">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）解答磋商供应商及有关方面的质疑；</w:t>
      </w:r>
    </w:p>
    <w:p w14:paraId="2E5B9FB3">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45C6EFA6">
      <w:pPr>
        <w:ind w:firstLine="480"/>
        <w:rPr>
          <w:rFonts w:ascii="宋体"/>
          <w:highlight w:val="none"/>
        </w:rPr>
      </w:pPr>
      <w:r>
        <w:rPr>
          <w:rFonts w:ascii="宋体" w:hAnsi="宋体"/>
          <w:highlight w:val="none"/>
        </w:rPr>
        <w:t>16.4</w:t>
      </w:r>
      <w:r>
        <w:rPr>
          <w:rFonts w:hint="eastAsia" w:ascii="宋体" w:hAnsi="宋体"/>
          <w:highlight w:val="none"/>
        </w:rPr>
        <w:t>磋商小组所有成员应当集中与单一供应商分别进行磋商，并给予所有参加磋商的供应商平等的磋商机会。</w:t>
      </w:r>
    </w:p>
    <w:p w14:paraId="7CEDD05A">
      <w:pPr>
        <w:ind w:firstLine="480"/>
        <w:rPr>
          <w:rFonts w:ascii="宋体"/>
          <w:highlight w:val="none"/>
        </w:rPr>
      </w:pPr>
      <w:r>
        <w:rPr>
          <w:rFonts w:ascii="宋体" w:hAnsi="宋体"/>
          <w:highlight w:val="none"/>
        </w:rPr>
        <w:t>16.5</w:t>
      </w:r>
      <w:r>
        <w:rPr>
          <w:rFonts w:hint="eastAsia" w:ascii="宋体" w:hAnsi="宋体"/>
          <w:highlight w:val="none"/>
        </w:rPr>
        <w:t>磋商工作在有关部门的监督和严格保密的情况下依法开展，任何单位和个人不得非法干预、影响磋商工作和磋商结果。</w:t>
      </w:r>
    </w:p>
    <w:p w14:paraId="3258077C">
      <w:pPr>
        <w:pStyle w:val="2"/>
        <w:ind w:firstLine="720"/>
        <w:rPr>
          <w:highlight w:val="none"/>
        </w:rPr>
      </w:pPr>
      <w:bookmarkStart w:id="109" w:name="_Toc376936754"/>
      <w:bookmarkStart w:id="110" w:name="_Toc31975"/>
      <w:bookmarkStart w:id="111" w:name="_Toc21363"/>
      <w:bookmarkStart w:id="112" w:name="_Toc325726023"/>
      <w:r>
        <w:rPr>
          <w:highlight w:val="none"/>
        </w:rPr>
        <w:t>17.</w:t>
      </w:r>
      <w:r>
        <w:rPr>
          <w:rFonts w:hint="eastAsia"/>
          <w:highlight w:val="none"/>
        </w:rPr>
        <w:t>磋商程序</w:t>
      </w:r>
      <w:bookmarkEnd w:id="109"/>
      <w:bookmarkEnd w:id="110"/>
      <w:bookmarkEnd w:id="111"/>
      <w:bookmarkEnd w:id="112"/>
    </w:p>
    <w:p w14:paraId="1C7D1CF3">
      <w:pPr>
        <w:ind w:firstLine="480"/>
        <w:rPr>
          <w:rFonts w:ascii="宋体"/>
          <w:color w:val="000000"/>
          <w:highlight w:val="none"/>
        </w:rPr>
      </w:pPr>
      <w:r>
        <w:rPr>
          <w:rFonts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598ACA0">
      <w:pPr>
        <w:ind w:firstLine="480"/>
        <w:rPr>
          <w:rFonts w:ascii="宋体"/>
          <w:color w:val="000000"/>
          <w:highlight w:val="none"/>
        </w:rPr>
      </w:pPr>
      <w:r>
        <w:rPr>
          <w:rFonts w:ascii="宋体" w:hAnsi="宋体"/>
          <w:color w:val="000000"/>
          <w:highlight w:val="none"/>
        </w:rPr>
        <w:t>17.2</w:t>
      </w:r>
      <w:r>
        <w:rPr>
          <w:rFonts w:hint="eastAsia" w:ascii="宋体" w:hAnsi="宋体"/>
          <w:color w:val="000000"/>
          <w:highlight w:val="none"/>
        </w:rPr>
        <w:t>初审阶段为资格性审查和符合性审查。磋商响应文件在响应磋商文件要求方面出现的偏离，分为实质性偏离和非实质性偏离。</w:t>
      </w:r>
    </w:p>
    <w:p w14:paraId="2BECD515">
      <w:pPr>
        <w:ind w:firstLine="480"/>
        <w:rPr>
          <w:rFonts w:ascii="宋体"/>
          <w:color w:val="000000"/>
          <w:highlight w:val="none"/>
        </w:rPr>
      </w:pPr>
      <w:r>
        <w:rPr>
          <w:rFonts w:ascii="宋体" w:hAnsi="宋体"/>
          <w:color w:val="000000"/>
          <w:highlight w:val="none"/>
        </w:rPr>
        <w:t>17.2.1</w:t>
      </w:r>
      <w:r>
        <w:rPr>
          <w:rFonts w:hint="eastAsia" w:ascii="宋体" w:hAnsi="宋体"/>
          <w:color w:val="000000"/>
          <w:highlight w:val="none"/>
        </w:rPr>
        <w:t>实质性偏离是指磋商响应文件未能实质性响应磋商文件的要求。以下情况属于实质性偏离，磋商响应文件有下列情况之一的，按无效响应处理。</w:t>
      </w:r>
    </w:p>
    <w:p w14:paraId="4EE63D56">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）不符合第</w:t>
      </w:r>
      <w:r>
        <w:rPr>
          <w:rFonts w:ascii="宋体" w:hAnsi="宋体" w:cs="楷体_GB2312"/>
          <w:color w:val="000000"/>
          <w:highlight w:val="none"/>
          <w:lang w:val="zh-CN"/>
        </w:rPr>
        <w:t>2</w:t>
      </w:r>
      <w:r>
        <w:rPr>
          <w:rFonts w:ascii="宋体"/>
          <w:color w:val="000000"/>
          <w:highlight w:val="none"/>
        </w:rPr>
        <w:t>.</w:t>
      </w:r>
      <w:r>
        <w:rPr>
          <w:rFonts w:ascii="宋体" w:hAnsi="宋体" w:cs="楷体_GB2312"/>
          <w:color w:val="000000"/>
          <w:highlight w:val="none"/>
          <w:lang w:val="zh-CN"/>
        </w:rPr>
        <w:t>2</w:t>
      </w:r>
      <w:r>
        <w:rPr>
          <w:rFonts w:hint="eastAsia" w:ascii="宋体" w:hAnsi="宋体" w:cs="楷体_GB2312"/>
          <w:color w:val="000000"/>
          <w:highlight w:val="none"/>
          <w:lang w:val="zh-CN"/>
        </w:rPr>
        <w:t>款“合格的磋商供应商”之规定的；</w:t>
      </w:r>
    </w:p>
    <w:p w14:paraId="7EFE893E">
      <w:pPr>
        <w:ind w:firstLine="480"/>
        <w:rPr>
          <w:rFonts w:ascii="宋体"/>
          <w:color w:val="000000"/>
          <w:highlight w:val="none"/>
        </w:rPr>
      </w:pPr>
      <w:r>
        <w:rPr>
          <w:rFonts w:hint="eastAsia" w:ascii="宋体" w:hAnsi="宋体" w:cs="楷体_GB2312"/>
          <w:color w:val="000000"/>
          <w:highlight w:val="none"/>
          <w:lang w:val="zh-CN"/>
        </w:rPr>
        <w:t>（</w:t>
      </w:r>
      <w:r>
        <w:rPr>
          <w:rFonts w:ascii="宋体" w:hAnsi="宋体" w:cs="楷体_GB2312"/>
          <w:color w:val="000000"/>
          <w:highlight w:val="none"/>
          <w:lang w:val="zh-CN"/>
        </w:rPr>
        <w:t>2</w:t>
      </w:r>
      <w:r>
        <w:rPr>
          <w:rFonts w:hint="eastAsia" w:ascii="宋体" w:hAnsi="宋体" w:cs="楷体_GB2312"/>
          <w:color w:val="000000"/>
          <w:highlight w:val="none"/>
          <w:lang w:val="zh-CN"/>
        </w:rPr>
        <w:t>）未按第</w:t>
      </w:r>
      <w:r>
        <w:rPr>
          <w:rFonts w:ascii="宋体" w:hAnsi="宋体" w:cs="楷体_GB2312"/>
          <w:color w:val="000000"/>
          <w:highlight w:val="none"/>
          <w:lang w:val="zh-CN"/>
        </w:rPr>
        <w:t>10</w:t>
      </w:r>
      <w:r>
        <w:rPr>
          <w:rFonts w:ascii="宋体"/>
          <w:color w:val="000000"/>
          <w:highlight w:val="none"/>
        </w:rPr>
        <w:t>.</w:t>
      </w:r>
      <w:r>
        <w:rPr>
          <w:rFonts w:ascii="宋体" w:hAnsi="宋体" w:cs="楷体_GB2312"/>
          <w:color w:val="000000"/>
          <w:highlight w:val="none"/>
          <w:lang w:val="zh-CN"/>
        </w:rPr>
        <w:t>1</w:t>
      </w:r>
      <w:r>
        <w:rPr>
          <w:rFonts w:hint="eastAsia" w:ascii="宋体" w:hAnsi="宋体" w:cs="楷体_GB2312"/>
          <w:color w:val="000000"/>
          <w:highlight w:val="none"/>
          <w:lang w:val="zh-CN"/>
        </w:rPr>
        <w:t>款（</w:t>
      </w:r>
      <w:r>
        <w:rPr>
          <w:rFonts w:ascii="宋体" w:hAnsi="宋体" w:cs="楷体_GB2312"/>
          <w:color w:val="000000"/>
          <w:highlight w:val="none"/>
          <w:lang w:val="zh-CN"/>
        </w:rPr>
        <w:t>1</w:t>
      </w:r>
      <w:r>
        <w:rPr>
          <w:rFonts w:hint="eastAsia" w:ascii="宋体" w:hAnsi="宋体" w:cs="楷体_GB2312"/>
          <w:color w:val="000000"/>
          <w:highlight w:val="none"/>
          <w:lang w:val="zh-CN"/>
        </w:rPr>
        <w:t>）</w:t>
      </w:r>
      <w:r>
        <w:rPr>
          <w:rFonts w:ascii="宋体" w:cs="楷体_GB2312"/>
          <w:color w:val="000000"/>
          <w:highlight w:val="none"/>
          <w:lang w:val="zh-CN"/>
        </w:rPr>
        <w:t>-</w:t>
      </w:r>
      <w:r>
        <w:rPr>
          <w:rFonts w:hint="eastAsia" w:ascii="宋体" w:hAnsi="宋体" w:cs="楷体_GB2312"/>
          <w:highlight w:val="none"/>
          <w:lang w:val="zh-CN"/>
        </w:rPr>
        <w:t>（</w:t>
      </w:r>
      <w:r>
        <w:rPr>
          <w:rFonts w:ascii="宋体" w:hAnsi="宋体" w:cs="楷体_GB2312"/>
          <w:highlight w:val="none"/>
          <w:lang w:val="zh-CN"/>
        </w:rPr>
        <w:t>1</w:t>
      </w:r>
      <w:r>
        <w:rPr>
          <w:rFonts w:hint="eastAsia" w:ascii="宋体" w:hAnsi="宋体" w:cs="楷体_GB2312"/>
          <w:highlight w:val="none"/>
        </w:rPr>
        <w:t>5</w:t>
      </w:r>
      <w:r>
        <w:rPr>
          <w:rFonts w:hint="eastAsia" w:ascii="宋体" w:hAnsi="宋体" w:cs="楷体_GB2312"/>
          <w:highlight w:val="none"/>
          <w:lang w:val="zh-CN"/>
        </w:rPr>
        <w:t>）</w:t>
      </w:r>
      <w:r>
        <w:rPr>
          <w:rFonts w:hint="eastAsia" w:ascii="宋体" w:hAnsi="宋体" w:cs="楷体_GB2312"/>
          <w:color w:val="000000"/>
          <w:highlight w:val="none"/>
          <w:lang w:val="zh-CN"/>
        </w:rPr>
        <w:t>要求提供相关资料</w:t>
      </w:r>
      <w:r>
        <w:rPr>
          <w:rFonts w:hint="eastAsia" w:ascii="宋体" w:hAnsi="宋体" w:cs="楷体_GB2312"/>
          <w:color w:val="000000"/>
          <w:highlight w:val="none"/>
          <w:lang w:val="en-US" w:eastAsia="zh-CN"/>
        </w:rPr>
        <w:t>及未提供中小企业声明函的</w:t>
      </w:r>
      <w:r>
        <w:rPr>
          <w:rFonts w:hint="eastAsia" w:ascii="宋体" w:hAnsi="宋体" w:cs="楷体_GB2312"/>
          <w:color w:val="000000"/>
          <w:highlight w:val="none"/>
          <w:lang w:val="zh-CN"/>
        </w:rPr>
        <w:t>；</w:t>
      </w:r>
    </w:p>
    <w:p w14:paraId="6E030926">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）磋商响应文件内容没有按磋商文件规定和要求签字、盖章的；</w:t>
      </w:r>
    </w:p>
    <w:p w14:paraId="5C1EB1E0">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）磋商响应文件编排混乱，且擅自修改磋商文件规定的格式内容的；</w:t>
      </w:r>
    </w:p>
    <w:p w14:paraId="0DCE786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）项目交货期、磋商有效期、法定代表人授权期限不能满足磋商文件要求的；</w:t>
      </w:r>
    </w:p>
    <w:p w14:paraId="0D101BDD">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）磋商项目的服务内容、服务标准明显不符合采购项目要求的；</w:t>
      </w:r>
    </w:p>
    <w:p w14:paraId="3028CB39">
      <w:pPr>
        <w:ind w:firstLine="480"/>
        <w:rPr>
          <w:rFonts w:ascii="宋体"/>
          <w:color w:val="000000"/>
          <w:szCs w:val="20"/>
          <w:highlight w:val="none"/>
        </w:rPr>
      </w:pPr>
      <w:r>
        <w:rPr>
          <w:rFonts w:hint="eastAsia" w:ascii="宋体" w:hAnsi="宋体"/>
          <w:color w:val="000000"/>
          <w:szCs w:val="20"/>
          <w:highlight w:val="none"/>
        </w:rPr>
        <w:t>（</w:t>
      </w:r>
      <w:r>
        <w:rPr>
          <w:rFonts w:ascii="宋体" w:hAnsi="宋体"/>
          <w:color w:val="000000"/>
          <w:szCs w:val="20"/>
          <w:highlight w:val="none"/>
        </w:rPr>
        <w:t>7</w:t>
      </w:r>
      <w:r>
        <w:rPr>
          <w:rFonts w:hint="eastAsia" w:ascii="宋体" w:hAnsi="宋体"/>
          <w:color w:val="000000"/>
          <w:szCs w:val="20"/>
          <w:highlight w:val="none"/>
        </w:rPr>
        <w:t>）磋商响应文件中附有采购人不能接受的条件的；</w:t>
      </w:r>
    </w:p>
    <w:p w14:paraId="1135F3D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）磋商小组认为应按无效响应处理的其他情况；</w:t>
      </w:r>
    </w:p>
    <w:p w14:paraId="33D7CE16">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9</w:t>
      </w:r>
      <w:r>
        <w:rPr>
          <w:rFonts w:hint="eastAsia" w:ascii="宋体" w:hAnsi="宋体"/>
          <w:color w:val="000000"/>
          <w:highlight w:val="none"/>
        </w:rPr>
        <w:t>）法律、法规规定的其他情形。</w:t>
      </w:r>
    </w:p>
    <w:p w14:paraId="01A21980">
      <w:pPr>
        <w:ind w:firstLine="480"/>
        <w:rPr>
          <w:rFonts w:ascii="宋体"/>
          <w:color w:val="000000"/>
          <w:highlight w:val="none"/>
        </w:rPr>
      </w:pPr>
      <w:r>
        <w:rPr>
          <w:rFonts w:ascii="宋体" w:hAnsi="宋体"/>
          <w:color w:val="000000"/>
          <w:highlight w:val="none"/>
        </w:rPr>
        <w:t>17.2.2</w:t>
      </w:r>
      <w:r>
        <w:rPr>
          <w:rFonts w:hint="eastAsia" w:ascii="宋体" w:hAnsi="宋体"/>
          <w:color w:val="000000"/>
          <w:highlight w:val="none"/>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4B6945BB">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）磋商响应文件文字表述的内容含义不明确；</w:t>
      </w:r>
    </w:p>
    <w:p w14:paraId="4E8F424D">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）同类问题表述不一致；</w:t>
      </w:r>
    </w:p>
    <w:p w14:paraId="1E76A4CD">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）有明显文字和计算错误；</w:t>
      </w:r>
    </w:p>
    <w:p w14:paraId="4F1967B5">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）提供的技术信息和数据资料不完整；</w:t>
      </w:r>
    </w:p>
    <w:p w14:paraId="152E0738">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）磋商小组认定的其他非实质性偏离情况。</w:t>
      </w:r>
    </w:p>
    <w:p w14:paraId="22D4D2F7">
      <w:pPr>
        <w:tabs>
          <w:tab w:val="left" w:pos="8787"/>
        </w:tabs>
        <w:ind w:firstLine="480"/>
        <w:rPr>
          <w:rFonts w:ascii="宋体"/>
          <w:color w:val="000000"/>
          <w:highlight w:val="none"/>
        </w:rPr>
      </w:pPr>
      <w:r>
        <w:rPr>
          <w:rFonts w:hint="eastAsia" w:ascii="宋体" w:hAnsi="宋体"/>
          <w:color w:val="000000"/>
          <w:highlight w:val="none"/>
        </w:rPr>
        <w:t>磋商响应文件有上述情形之一的，磋商小组应当要求供应商在规定的时间内予以澄清、说明。澄清说明材料由供应商法定代表人或委托代理人在</w:t>
      </w:r>
      <w:r>
        <w:rPr>
          <w:rFonts w:hint="eastAsia" w:hAnsi="宋体"/>
          <w:color w:val="000000"/>
          <w:highlight w:val="none"/>
        </w:rPr>
        <w:t>规定的时间上传至指定地点等候答疑，并对评委提出的质疑做出应</w:t>
      </w:r>
      <w:r>
        <w:rPr>
          <w:rFonts w:hint="eastAsia" w:hAnsi="宋体"/>
          <w:highlight w:val="none"/>
        </w:rPr>
        <w:t>答（如不在线则视为自动放弃）。</w:t>
      </w:r>
      <w:r>
        <w:rPr>
          <w:rFonts w:hint="eastAsia" w:ascii="宋体" w:hAnsi="宋体"/>
          <w:highlight w:val="none"/>
        </w:rPr>
        <w:t>该内容不得超出磋商响应文件的范围或者改变磋商响应文件的实质性内容，并作为磋商响应文件的组成部分。答疑期间，供应商拒绝或在规定的</w:t>
      </w:r>
      <w:r>
        <w:rPr>
          <w:rFonts w:hint="eastAsia" w:ascii="宋体" w:hAnsi="宋体"/>
          <w:color w:val="000000"/>
          <w:highlight w:val="none"/>
        </w:rPr>
        <w:t>时间内未做出澄清、说明，或澄清、说明的内容仍不能说明问题的，磋商小组将按照磋商文件的要求对现有的磋商资料做出评审意见。磋商小组对供应商主动提出的澄清、说明的内容将不予接受。</w:t>
      </w:r>
    </w:p>
    <w:p w14:paraId="43696EBC">
      <w:pPr>
        <w:autoSpaceDE w:val="0"/>
        <w:autoSpaceDN w:val="0"/>
        <w:adjustRightInd w:val="0"/>
        <w:ind w:firstLine="480"/>
        <w:rPr>
          <w:rFonts w:ascii="宋体"/>
          <w:color w:val="000000"/>
          <w:highlight w:val="none"/>
        </w:rPr>
      </w:pPr>
      <w:r>
        <w:rPr>
          <w:rFonts w:ascii="宋体" w:hAnsi="宋体"/>
          <w:color w:val="000000"/>
          <w:highlight w:val="none"/>
        </w:rPr>
        <w:t xml:space="preserve">17.2.3 </w:t>
      </w:r>
      <w:r>
        <w:rPr>
          <w:rFonts w:hint="eastAsia" w:ascii="宋体" w:hAnsi="宋体"/>
          <w:color w:val="000000"/>
          <w:highlight w:val="none"/>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46A6D6E">
      <w:pPr>
        <w:autoSpaceDE w:val="0"/>
        <w:autoSpaceDN w:val="0"/>
        <w:adjustRightInd w:val="0"/>
        <w:ind w:firstLine="480"/>
        <w:rPr>
          <w:rFonts w:ascii="宋体"/>
          <w:color w:val="000000"/>
          <w:highlight w:val="none"/>
        </w:rPr>
      </w:pPr>
      <w:r>
        <w:rPr>
          <w:rFonts w:ascii="宋体" w:hAnsi="宋体" w:cs="宋体"/>
          <w:color w:val="000000"/>
          <w:highlight w:val="none"/>
        </w:rPr>
        <w:t xml:space="preserve">17.3 </w:t>
      </w:r>
      <w:r>
        <w:rPr>
          <w:rFonts w:hint="eastAsia" w:ascii="宋体" w:hAnsi="宋体" w:cs="宋体"/>
          <w:color w:val="000000"/>
          <w:highlight w:val="none"/>
        </w:rPr>
        <w:t>在磋商过程中，磋商小组可以根据磋商文件和磋商情况实质性变动采购项目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B7D0E7C">
      <w:pPr>
        <w:ind w:firstLine="480"/>
        <w:rPr>
          <w:rFonts w:ascii="宋体" w:hAnsi="宋体" w:cs="宋体"/>
          <w:color w:val="000000"/>
          <w:highlight w:val="none"/>
        </w:rPr>
      </w:pPr>
      <w:r>
        <w:rPr>
          <w:rFonts w:ascii="宋体" w:hAnsi="宋体" w:cs="宋体"/>
          <w:color w:val="000000"/>
          <w:highlight w:val="none"/>
        </w:rPr>
        <w:t>17.4</w:t>
      </w:r>
      <w:r>
        <w:rPr>
          <w:rFonts w:hint="eastAsia" w:ascii="宋体" w:hAnsi="宋体" w:cs="宋体"/>
          <w:color w:val="000000"/>
          <w:highlight w:val="none"/>
        </w:rPr>
        <w:t>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416981A9">
      <w:pPr>
        <w:pStyle w:val="36"/>
        <w:ind w:firstLine="480"/>
        <w:rPr>
          <w:highlight w:val="none"/>
        </w:rPr>
      </w:pPr>
      <w:r>
        <w:rPr>
          <w:rFonts w:hint="eastAsia" w:hAnsi="宋体"/>
          <w:color w:val="000000"/>
          <w:highlight w:val="none"/>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A50B612">
      <w:pPr>
        <w:pStyle w:val="2"/>
        <w:ind w:firstLine="720"/>
        <w:rPr>
          <w:highlight w:val="none"/>
        </w:rPr>
      </w:pPr>
      <w:bookmarkStart w:id="113" w:name="_Toc376936755"/>
      <w:bookmarkStart w:id="114" w:name="_Toc27476"/>
      <w:bookmarkStart w:id="115" w:name="_Toc325726024"/>
      <w:bookmarkStart w:id="116" w:name="_Toc8803"/>
      <w:r>
        <w:rPr>
          <w:highlight w:val="none"/>
        </w:rPr>
        <w:t>18.</w:t>
      </w:r>
      <w:r>
        <w:rPr>
          <w:rFonts w:hint="eastAsia"/>
          <w:highlight w:val="none"/>
        </w:rPr>
        <w:t>评审办法</w:t>
      </w:r>
      <w:bookmarkEnd w:id="113"/>
      <w:bookmarkEnd w:id="114"/>
      <w:bookmarkEnd w:id="115"/>
      <w:bookmarkEnd w:id="116"/>
    </w:p>
    <w:p w14:paraId="7160492B">
      <w:pPr>
        <w:ind w:firstLine="480"/>
        <w:rPr>
          <w:rFonts w:ascii="宋体" w:hAnsi="宋体" w:cs="宋体"/>
          <w:color w:val="000000"/>
          <w:highlight w:val="none"/>
          <w:lang w:val="zh-CN"/>
        </w:rPr>
      </w:pPr>
      <w:r>
        <w:rPr>
          <w:rFonts w:hint="eastAsia" w:ascii="宋体" w:hAnsi="宋体" w:cs="宋体"/>
          <w:color w:val="000000"/>
          <w:highlight w:val="none"/>
        </w:rPr>
        <w:t>18.1</w:t>
      </w:r>
      <w:r>
        <w:rPr>
          <w:rFonts w:hint="eastAsia" w:ascii="宋体" w:hAnsi="宋体" w:cs="宋体"/>
          <w:color w:val="000000"/>
          <w:highlight w:val="none"/>
          <w:lang w:val="zh-CN"/>
        </w:rPr>
        <w:t>本次综合评分的主要因素是：</w:t>
      </w:r>
      <w:r>
        <w:rPr>
          <w:rFonts w:hint="eastAsia" w:ascii="宋体" w:hAnsi="宋体"/>
          <w:color w:val="000000"/>
          <w:szCs w:val="21"/>
          <w:highlight w:val="none"/>
        </w:rPr>
        <w:t>磋商报价、技术与服务评审和商务评审</w:t>
      </w:r>
      <w:r>
        <w:rPr>
          <w:rFonts w:hint="eastAsia" w:ascii="宋体" w:hAnsi="宋体" w:cs="宋体"/>
          <w:color w:val="000000"/>
          <w:highlight w:val="none"/>
          <w:lang w:val="zh-CN"/>
        </w:rPr>
        <w:t>。评审过程中，在同等条件下，优先采购具有环境标志、节能、自主创新的产品。（注：环境标志产品是指由财政部、国家环境保护总局颁布的环境标志产品政府采购</w:t>
      </w:r>
      <w:r>
        <w:rPr>
          <w:rFonts w:hint="eastAsia" w:ascii="宋体" w:hAnsi="宋体" w:cs="宋体"/>
          <w:color w:val="000000"/>
          <w:highlight w:val="none"/>
        </w:rPr>
        <w:t>品目</w:t>
      </w:r>
      <w:r>
        <w:rPr>
          <w:rFonts w:hint="eastAsia" w:ascii="宋体" w:hAnsi="宋体" w:cs="宋体"/>
          <w:color w:val="000000"/>
          <w:highlight w:val="none"/>
          <w:lang w:val="zh-CN"/>
        </w:rPr>
        <w:t>清单”中的有效期内的产品；节能产品是指由财政部、国家发展改革委颁布的“节能产品政府采购</w:t>
      </w:r>
      <w:r>
        <w:rPr>
          <w:rFonts w:hint="eastAsia" w:ascii="宋体" w:hAnsi="宋体" w:cs="宋体"/>
          <w:color w:val="000000"/>
          <w:highlight w:val="none"/>
        </w:rPr>
        <w:t>品目</w:t>
      </w:r>
      <w:r>
        <w:rPr>
          <w:rFonts w:hint="eastAsia" w:ascii="宋体" w:hAnsi="宋体" w:cs="宋体"/>
          <w:color w:val="000000"/>
          <w:highlight w:val="none"/>
          <w:lang w:val="zh-CN"/>
        </w:rPr>
        <w:t>清单” 中的有效期内的产品。）</w:t>
      </w:r>
    </w:p>
    <w:p w14:paraId="0EC8C616">
      <w:pPr>
        <w:ind w:firstLine="480"/>
        <w:rPr>
          <w:rFonts w:ascii="宋体" w:hAnsi="宋体" w:cs="宋体"/>
          <w:b/>
          <w:color w:val="000000"/>
          <w:highlight w:val="none"/>
          <w:lang w:val="zh-CN"/>
        </w:rPr>
      </w:pPr>
      <w:r>
        <w:rPr>
          <w:rFonts w:hint="eastAsia" w:ascii="宋体" w:hAnsi="宋体" w:cs="宋体"/>
          <w:color w:val="000000"/>
          <w:highlight w:val="none"/>
          <w:lang w:val="zh-CN"/>
        </w:rPr>
        <w:t>根据《政</w:t>
      </w:r>
      <w:r>
        <w:rPr>
          <w:rFonts w:hint="eastAsia" w:ascii="宋体" w:hAnsi="宋体" w:cs="宋体"/>
          <w:highlight w:val="none"/>
          <w:lang w:val="zh-CN"/>
        </w:rPr>
        <w:t>府采购促进中小企业发展管理办法》，由中小企业提供的</w:t>
      </w:r>
      <w:r>
        <w:rPr>
          <w:rFonts w:hint="eastAsia" w:ascii="宋体" w:hAnsi="宋体" w:cs="宋体"/>
          <w:highlight w:val="none"/>
        </w:rPr>
        <w:t>货物（产品）</w:t>
      </w:r>
      <w:r>
        <w:rPr>
          <w:rFonts w:hint="eastAsia" w:ascii="宋体" w:hAnsi="宋体" w:cs="宋体"/>
          <w:highlight w:val="none"/>
          <w:lang w:val="zh-CN"/>
        </w:rPr>
        <w:t>，</w:t>
      </w:r>
      <w:r>
        <w:rPr>
          <w:rFonts w:hint="eastAsia" w:ascii="宋体" w:hAnsi="宋体" w:cs="宋体"/>
          <w:highlight w:val="none"/>
        </w:rPr>
        <w:t>供应商须提供</w:t>
      </w:r>
      <w:r>
        <w:rPr>
          <w:rFonts w:hint="eastAsia" w:ascii="宋体" w:hAnsi="宋体" w:cs="宋体"/>
          <w:highlight w:val="none"/>
          <w:lang w:val="zh-CN"/>
        </w:rPr>
        <w:t>《</w:t>
      </w:r>
      <w:r>
        <w:rPr>
          <w:rFonts w:hint="eastAsia" w:ascii="宋体" w:hAnsi="宋体" w:cs="宋体"/>
          <w:b/>
          <w:highlight w:val="none"/>
        </w:rPr>
        <w:t>中小企业声明函</w:t>
      </w:r>
      <w:r>
        <w:rPr>
          <w:rFonts w:hint="eastAsia" w:ascii="宋体" w:hAnsi="宋体" w:cs="宋体"/>
          <w:highlight w:val="none"/>
          <w:lang w:val="zh-CN"/>
        </w:rPr>
        <w:t>》，并由</w:t>
      </w:r>
      <w:r>
        <w:rPr>
          <w:rFonts w:hint="eastAsia" w:ascii="宋体" w:hAnsi="宋体" w:cs="宋体"/>
          <w:highlight w:val="none"/>
        </w:rPr>
        <w:t>供应商</w:t>
      </w:r>
      <w:r>
        <w:rPr>
          <w:rFonts w:hint="eastAsia" w:ascii="宋体" w:hAnsi="宋体" w:cs="宋体"/>
          <w:highlight w:val="none"/>
          <w:lang w:val="zh-CN"/>
        </w:rPr>
        <w:t>加盖公章，其划型标准严格按照国家工信部、国家统计局、国家发改委、财</w:t>
      </w:r>
      <w:r>
        <w:rPr>
          <w:rFonts w:hint="eastAsia" w:ascii="宋体" w:hAnsi="宋体" w:cs="宋体"/>
          <w:color w:val="000000"/>
          <w:highlight w:val="none"/>
          <w:lang w:val="zh-CN"/>
        </w:rPr>
        <w:t>政部出台的《中小企业划型标准规定》（工信部联企业[2011]300号）执行。</w:t>
      </w:r>
      <w:r>
        <w:rPr>
          <w:rFonts w:hint="eastAsia" w:ascii="宋体" w:hAnsi="宋体" w:cs="宋体"/>
          <w:b/>
          <w:color w:val="000000"/>
          <w:highlight w:val="none"/>
        </w:rPr>
        <w:t>供应商</w:t>
      </w:r>
      <w:r>
        <w:rPr>
          <w:rFonts w:hint="eastAsia" w:ascii="宋体" w:hAnsi="宋体" w:cs="宋体"/>
          <w:b/>
          <w:color w:val="000000"/>
          <w:highlight w:val="none"/>
          <w:lang w:val="zh-CN"/>
        </w:rPr>
        <w:t>提供的《</w:t>
      </w:r>
      <w:r>
        <w:rPr>
          <w:rFonts w:hint="eastAsia" w:ascii="宋体" w:hAnsi="宋体" w:cs="宋体"/>
          <w:b/>
          <w:color w:val="000000"/>
          <w:highlight w:val="none"/>
        </w:rPr>
        <w:t>中小企业声明函</w:t>
      </w:r>
      <w:r>
        <w:rPr>
          <w:rFonts w:hint="eastAsia" w:ascii="宋体" w:hAnsi="宋体" w:cs="宋体"/>
          <w:b/>
          <w:color w:val="000000"/>
          <w:highlight w:val="none"/>
          <w:lang w:val="zh-CN"/>
        </w:rPr>
        <w:t>》资料必须真实，否则，按照有关规定予以处理。</w:t>
      </w:r>
    </w:p>
    <w:p w14:paraId="4CC06B98">
      <w:pPr>
        <w:ind w:firstLine="480"/>
        <w:rPr>
          <w:rFonts w:ascii="宋体" w:hAnsi="宋体"/>
          <w:b/>
          <w:highlight w:val="none"/>
        </w:rPr>
      </w:pPr>
      <w:r>
        <w:rPr>
          <w:rFonts w:hint="eastAsia" w:ascii="宋体" w:hAnsi="宋体"/>
          <w:highlight w:val="none"/>
        </w:rPr>
        <w:t>根据财政部、民政部、中国残疾人联合会出台的《关于促进残疾人就业政府采购政策的通知》（财库[2017]141号），属于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b/>
          <w:highlight w:val="none"/>
        </w:rPr>
        <w:t>供应商提供的《残疾人福利性单位声明函》资料必须真实，如有虚假，将依法承担相应责任。</w:t>
      </w:r>
    </w:p>
    <w:p w14:paraId="64DA0903">
      <w:pPr>
        <w:ind w:firstLine="480"/>
        <w:rPr>
          <w:rFonts w:ascii="宋体" w:hAnsi="宋体" w:cs="宋体"/>
          <w:color w:val="000000"/>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528BD776">
      <w:pPr>
        <w:ind w:firstLine="480"/>
        <w:rPr>
          <w:rFonts w:ascii="宋体" w:hAnsi="宋体" w:cs="宋体"/>
          <w:color w:val="000000"/>
          <w:highlight w:val="none"/>
        </w:rPr>
      </w:pPr>
      <w:r>
        <w:rPr>
          <w:rFonts w:hint="eastAsia" w:ascii="宋体" w:hAnsi="宋体" w:cs="宋体"/>
          <w:color w:val="000000"/>
          <w:highlight w:val="none"/>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磋商报价、</w:t>
      </w:r>
      <w:r>
        <w:rPr>
          <w:rFonts w:hint="eastAsia" w:ascii="宋体" w:hAnsi="宋体"/>
          <w:color w:val="000000"/>
          <w:szCs w:val="21"/>
          <w:highlight w:val="none"/>
        </w:rPr>
        <w:t>技术与服务评审和商务评审</w:t>
      </w:r>
      <w:r>
        <w:rPr>
          <w:rFonts w:hint="eastAsia" w:ascii="宋体" w:hAnsi="宋体" w:cs="宋体"/>
          <w:color w:val="000000"/>
          <w:highlight w:val="none"/>
        </w:rPr>
        <w:t>三部分组成（满分100分）。</w:t>
      </w:r>
    </w:p>
    <w:p w14:paraId="2332D3DD">
      <w:pPr>
        <w:pStyle w:val="36"/>
        <w:ind w:firstLine="480"/>
        <w:rPr>
          <w:highlight w:val="none"/>
        </w:rPr>
      </w:pPr>
    </w:p>
    <w:p w14:paraId="263B3C5A">
      <w:pPr>
        <w:ind w:firstLine="480"/>
        <w:rPr>
          <w:rFonts w:ascii="宋体" w:hAnsi="宋体"/>
          <w:highlight w:val="none"/>
        </w:rPr>
      </w:pPr>
      <w:r>
        <w:rPr>
          <w:rFonts w:ascii="宋体" w:hAnsi="宋体"/>
          <w:highlight w:val="none"/>
        </w:rPr>
        <w:t>18.2</w:t>
      </w:r>
      <w:r>
        <w:rPr>
          <w:rFonts w:hint="eastAsia" w:ascii="宋体" w:hAnsi="宋体"/>
          <w:highlight w:val="none"/>
        </w:rPr>
        <w:t>评审标准和分值分配：</w:t>
      </w:r>
    </w:p>
    <w:p w14:paraId="32B27200">
      <w:pPr>
        <w:ind w:firstLine="480"/>
        <w:rPr>
          <w:rFonts w:ascii="宋体" w:hAnsi="宋体"/>
          <w:highlight w:val="none"/>
        </w:rPr>
      </w:pPr>
      <w:r>
        <w:rPr>
          <w:rFonts w:hint="eastAsia" w:ascii="宋体" w:hAnsi="宋体"/>
          <w:highlight w:val="none"/>
        </w:rPr>
        <w:t>评分细则：</w:t>
      </w:r>
    </w:p>
    <w:tbl>
      <w:tblPr>
        <w:tblStyle w:val="69"/>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6"/>
        <w:gridCol w:w="1302"/>
        <w:gridCol w:w="6641"/>
      </w:tblGrid>
      <w:tr w14:paraId="633BC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36" w:type="dxa"/>
            <w:tcBorders>
              <w:top w:val="single" w:color="auto" w:sz="4" w:space="0"/>
              <w:bottom w:val="single" w:color="auto" w:sz="4" w:space="0"/>
              <w:right w:val="single" w:color="auto" w:sz="4" w:space="0"/>
            </w:tcBorders>
            <w:vAlign w:val="center"/>
          </w:tcPr>
          <w:p w14:paraId="6B39C6D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highlight w:val="none"/>
                <w:lang w:val="en-US" w:eastAsia="zh-CN"/>
              </w:rPr>
            </w:pPr>
            <w:bookmarkStart w:id="117" w:name="_Toc325726025"/>
            <w:bookmarkStart w:id="118" w:name="_Toc376936756"/>
            <w:r>
              <w:rPr>
                <w:rFonts w:hint="eastAsia" w:ascii="宋体" w:hAnsi="宋体" w:cs="宋体"/>
                <w:b/>
                <w:bCs/>
                <w:sz w:val="24"/>
                <w:szCs w:val="24"/>
                <w:highlight w:val="none"/>
                <w:lang w:val="en-US" w:eastAsia="zh-CN"/>
              </w:rPr>
              <w:t>评审内容</w:t>
            </w:r>
          </w:p>
        </w:tc>
        <w:tc>
          <w:tcPr>
            <w:tcW w:w="1302" w:type="dxa"/>
            <w:tcBorders>
              <w:top w:val="single" w:color="auto" w:sz="4" w:space="0"/>
              <w:left w:val="single" w:color="auto" w:sz="4" w:space="0"/>
              <w:bottom w:val="single" w:color="auto" w:sz="4" w:space="0"/>
              <w:right w:val="single" w:color="auto" w:sz="4" w:space="0"/>
            </w:tcBorders>
            <w:vAlign w:val="center"/>
          </w:tcPr>
          <w:p w14:paraId="49F0C76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641" w:type="dxa"/>
            <w:tcBorders>
              <w:top w:val="single" w:color="auto" w:sz="4" w:space="0"/>
              <w:left w:val="single" w:color="auto" w:sz="4" w:space="0"/>
              <w:bottom w:val="single" w:color="auto" w:sz="4" w:space="0"/>
            </w:tcBorders>
            <w:vAlign w:val="center"/>
          </w:tcPr>
          <w:p w14:paraId="1894367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14:paraId="798E7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36" w:type="dxa"/>
            <w:tcBorders>
              <w:top w:val="single" w:color="auto" w:sz="4" w:space="0"/>
              <w:bottom w:val="single" w:color="auto" w:sz="4" w:space="0"/>
              <w:right w:val="single" w:color="auto" w:sz="4" w:space="0"/>
            </w:tcBorders>
            <w:vAlign w:val="center"/>
          </w:tcPr>
          <w:p w14:paraId="6E40FA6C">
            <w:pPr>
              <w:pStyle w:val="64"/>
              <w:widowControl/>
              <w:spacing w:line="360" w:lineRule="auto"/>
              <w:ind w:firstLine="0" w:firstLineChars="0"/>
              <w:rPr>
                <w:rFonts w:ascii="宋体" w:hAnsi="宋体"/>
                <w:color w:val="000000"/>
                <w:kern w:val="0"/>
                <w:szCs w:val="21"/>
                <w:lang w:val="zh-CN"/>
              </w:rPr>
            </w:pPr>
            <w:r>
              <w:rPr>
                <w:rFonts w:hint="eastAsia" w:ascii="宋体" w:hAnsi="宋体"/>
                <w:color w:val="000000"/>
                <w:kern w:val="0"/>
                <w:szCs w:val="21"/>
                <w:lang w:val="zh-CN"/>
              </w:rPr>
              <w:t>磋商报价</w:t>
            </w:r>
          </w:p>
          <w:p w14:paraId="1125EA85">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ascii="宋体" w:hAnsi="宋体"/>
                <w:color w:val="000000"/>
                <w:szCs w:val="21"/>
                <w:lang w:val="zh-CN"/>
              </w:rPr>
              <w:t>(30</w:t>
            </w:r>
            <w:r>
              <w:rPr>
                <w:rFonts w:hint="eastAsia" w:ascii="宋体" w:hAnsi="宋体"/>
                <w:color w:val="000000"/>
                <w:szCs w:val="21"/>
                <w:lang w:val="zh-CN"/>
              </w:rPr>
              <w:t>分</w:t>
            </w:r>
            <w:r>
              <w:rPr>
                <w:rFonts w:ascii="宋体" w:hAnsi="宋体"/>
                <w:color w:val="000000"/>
                <w:szCs w:val="21"/>
                <w:lang w:val="zh-CN"/>
              </w:rPr>
              <w:t>)</w:t>
            </w:r>
          </w:p>
        </w:tc>
        <w:tc>
          <w:tcPr>
            <w:tcW w:w="1302" w:type="dxa"/>
            <w:tcBorders>
              <w:top w:val="single" w:color="auto" w:sz="4" w:space="0"/>
              <w:left w:val="single" w:color="auto" w:sz="4" w:space="0"/>
              <w:bottom w:val="single" w:color="auto" w:sz="4" w:space="0"/>
              <w:right w:val="single" w:color="auto" w:sz="4" w:space="0"/>
            </w:tcBorders>
            <w:vAlign w:val="center"/>
          </w:tcPr>
          <w:p w14:paraId="41015F0C">
            <w:pPr>
              <w:pStyle w:val="6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p w14:paraId="75035D00">
            <w:pPr>
              <w:pStyle w:val="6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(30分)</w:t>
            </w:r>
          </w:p>
        </w:tc>
        <w:tc>
          <w:tcPr>
            <w:tcW w:w="6641" w:type="dxa"/>
            <w:tcBorders>
              <w:top w:val="single" w:color="auto" w:sz="4" w:space="0"/>
              <w:left w:val="single" w:color="auto" w:sz="4" w:space="0"/>
              <w:bottom w:val="single" w:color="auto" w:sz="4" w:space="0"/>
            </w:tcBorders>
            <w:vAlign w:val="center"/>
          </w:tcPr>
          <w:p w14:paraId="0B46BA10">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所有的有效投标报价中，以最终最低投标价为基准价，其价格分为满分。其他投标人的报价分统一按下列公式计算：投标报价得分=(评标基准价／投标报价)×价格权值（30%）×100（四舍五入后保留小数点后两位）。</w:t>
            </w:r>
          </w:p>
        </w:tc>
      </w:tr>
      <w:tr w14:paraId="56F9D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836" w:type="dxa"/>
            <w:vMerge w:val="restart"/>
            <w:tcBorders>
              <w:top w:val="single" w:color="auto" w:sz="4" w:space="0"/>
              <w:right w:val="single" w:color="auto" w:sz="4" w:space="0"/>
            </w:tcBorders>
            <w:vAlign w:val="center"/>
          </w:tcPr>
          <w:p w14:paraId="4D9D7CA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商务评审 (22分)</w:t>
            </w:r>
          </w:p>
        </w:tc>
        <w:tc>
          <w:tcPr>
            <w:tcW w:w="1302" w:type="dxa"/>
            <w:tcBorders>
              <w:top w:val="single" w:color="auto" w:sz="4" w:space="0"/>
              <w:left w:val="single" w:color="auto" w:sz="4" w:space="0"/>
              <w:bottom w:val="single" w:color="auto" w:sz="4" w:space="0"/>
              <w:right w:val="single" w:color="auto" w:sz="4" w:space="0"/>
            </w:tcBorders>
            <w:vAlign w:val="center"/>
          </w:tcPr>
          <w:p w14:paraId="04F79D6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技术参数（15分）</w:t>
            </w:r>
          </w:p>
        </w:tc>
        <w:tc>
          <w:tcPr>
            <w:tcW w:w="6641" w:type="dxa"/>
            <w:tcBorders>
              <w:top w:val="single" w:color="auto" w:sz="4" w:space="0"/>
              <w:left w:val="single" w:color="auto" w:sz="4" w:space="0"/>
              <w:bottom w:val="single" w:color="auto" w:sz="4" w:space="0"/>
            </w:tcBorders>
            <w:vAlign w:val="center"/>
          </w:tcPr>
          <w:p w14:paraId="5A58DB9E">
            <w:pPr>
              <w:pStyle w:val="26"/>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投标产品技术参数和配置完全满足或高于磋商文件要求的，得</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分；每有一项负偏离扣</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分，扣完为止。</w:t>
            </w:r>
          </w:p>
        </w:tc>
      </w:tr>
      <w:tr w14:paraId="56801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6" w:hRule="atLeast"/>
          <w:jc w:val="center"/>
        </w:trPr>
        <w:tc>
          <w:tcPr>
            <w:tcW w:w="836" w:type="dxa"/>
            <w:vMerge w:val="continue"/>
            <w:tcBorders>
              <w:right w:val="single" w:color="auto" w:sz="4" w:space="0"/>
            </w:tcBorders>
            <w:vAlign w:val="center"/>
          </w:tcPr>
          <w:p w14:paraId="3F067E7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0AE2313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节能和环保（</w:t>
            </w:r>
            <w:r>
              <w:rPr>
                <w:rFonts w:hint="eastAsia" w:ascii="宋体" w:hAnsi="宋体" w:eastAsia="宋体" w:cs="宋体"/>
                <w:color w:val="000000"/>
                <w:sz w:val="24"/>
                <w:szCs w:val="24"/>
                <w:highlight w:val="none"/>
              </w:rPr>
              <w:t>2分）</w:t>
            </w:r>
          </w:p>
        </w:tc>
        <w:tc>
          <w:tcPr>
            <w:tcW w:w="6641" w:type="dxa"/>
            <w:tcBorders>
              <w:top w:val="single" w:color="auto" w:sz="4" w:space="0"/>
              <w:left w:val="single" w:color="auto" w:sz="4" w:space="0"/>
              <w:bottom w:val="single" w:color="auto" w:sz="4" w:space="0"/>
            </w:tcBorders>
            <w:vAlign w:val="center"/>
          </w:tcPr>
          <w:p w14:paraId="3FA35487">
            <w:pPr>
              <w:pStyle w:val="26"/>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所投产品为节能产品，每提供1份得1分，满分1分；所投产品为环保产品，每提供1份得1分，满分1分；未提供不得分。该项得分的认定以《国家节能产品认证证书》《中国环境标志产品认证证书》或政府部门公布的《节能产品政府采购清单》《环境标志产品政府采购清单》网页截屏为准。</w:t>
            </w:r>
          </w:p>
        </w:tc>
      </w:tr>
      <w:tr w14:paraId="76DDE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836" w:type="dxa"/>
            <w:vMerge w:val="continue"/>
            <w:tcBorders>
              <w:bottom w:val="single" w:color="auto" w:sz="4" w:space="0"/>
              <w:right w:val="single" w:color="auto" w:sz="4" w:space="0"/>
            </w:tcBorders>
            <w:vAlign w:val="center"/>
          </w:tcPr>
          <w:p w14:paraId="54404DB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6FAD247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类似业绩情况（5分）</w:t>
            </w:r>
          </w:p>
        </w:tc>
        <w:tc>
          <w:tcPr>
            <w:tcW w:w="6641" w:type="dxa"/>
            <w:tcBorders>
              <w:top w:val="single" w:color="auto" w:sz="4" w:space="0"/>
              <w:left w:val="single" w:color="auto" w:sz="4" w:space="0"/>
              <w:bottom w:val="single" w:color="auto" w:sz="4" w:space="0"/>
            </w:tcBorders>
            <w:vAlign w:val="center"/>
          </w:tcPr>
          <w:p w14:paraId="3C0D9F3A">
            <w:pPr>
              <w:pStyle w:val="26"/>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提供 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年以来的投标人类似业绩证明材料，每提供 1 项得</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分,满分</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分；不提供不得分。（需提供包含合同首页、合同内容及金额所在页、签字盖章页的扫描或复印件的证明材料）</w:t>
            </w:r>
          </w:p>
        </w:tc>
      </w:tr>
      <w:tr w14:paraId="1F75B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836" w:type="dxa"/>
            <w:vMerge w:val="restart"/>
            <w:tcBorders>
              <w:top w:val="single" w:color="auto" w:sz="4" w:space="0"/>
              <w:right w:val="single" w:color="auto" w:sz="4" w:space="0"/>
            </w:tcBorders>
            <w:vAlign w:val="center"/>
          </w:tcPr>
          <w:p w14:paraId="01AACE1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技术与服务评审(48分)</w:t>
            </w:r>
          </w:p>
        </w:tc>
        <w:tc>
          <w:tcPr>
            <w:tcW w:w="1302" w:type="dxa"/>
            <w:tcBorders>
              <w:top w:val="single" w:color="auto" w:sz="4" w:space="0"/>
              <w:left w:val="single" w:color="auto" w:sz="4" w:space="0"/>
              <w:bottom w:val="single" w:color="auto" w:sz="4" w:space="0"/>
              <w:right w:val="single" w:color="auto" w:sz="4" w:space="0"/>
            </w:tcBorders>
            <w:vAlign w:val="center"/>
          </w:tcPr>
          <w:p w14:paraId="030A88B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产品工艺</w:t>
            </w:r>
            <w:r>
              <w:rPr>
                <w:rFonts w:hint="eastAsia" w:ascii="宋体" w:hAnsi="宋体" w:eastAsia="宋体" w:cs="宋体"/>
                <w:color w:val="000000"/>
                <w:sz w:val="24"/>
                <w:szCs w:val="24"/>
                <w:highlight w:val="none"/>
              </w:rPr>
              <w:t>（20分）</w:t>
            </w:r>
          </w:p>
        </w:tc>
        <w:tc>
          <w:tcPr>
            <w:tcW w:w="6641" w:type="dxa"/>
            <w:tcBorders>
              <w:top w:val="single" w:color="auto" w:sz="4" w:space="0"/>
              <w:left w:val="single" w:color="auto" w:sz="4" w:space="0"/>
              <w:bottom w:val="single" w:color="auto" w:sz="4" w:space="0"/>
            </w:tcBorders>
            <w:vAlign w:val="center"/>
          </w:tcPr>
          <w:p w14:paraId="307EF4FF">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满足牢固实用，经得起风吹雪压。</w:t>
            </w:r>
          </w:p>
          <w:p w14:paraId="00E7CCF1">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（1）主题切合度：</w:t>
            </w:r>
            <w:r>
              <w:rPr>
                <w:rFonts w:hint="eastAsia" w:ascii="宋体" w:hAnsi="宋体" w:eastAsia="宋体" w:cs="宋体"/>
                <w:b w:val="0"/>
                <w:bCs w:val="0"/>
                <w:sz w:val="24"/>
                <w:szCs w:val="24"/>
                <w:highlight w:val="none"/>
              </w:rPr>
              <w:t>主题灯组、特色灯组名副其实，构思精巧，各具特色，充分体现当地文化底蕴和风土人情。</w:t>
            </w:r>
          </w:p>
          <w:p w14:paraId="56278BE9">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（2）灯组美观度：灯组设计华美绚丽，冷暖色调相得益彰，极富观赏性、艺术性。</w:t>
            </w:r>
          </w:p>
          <w:p w14:paraId="41B59F74">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（3）现场切合度：灯组设计充分考虑场地实际，充分利用场地优势，灯组布局合理，与现场协调统一。</w:t>
            </w:r>
          </w:p>
          <w:p w14:paraId="3F84A31E">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（4）方案实施度：设计科学，工艺可靠，施工可行，保障有效。</w:t>
            </w:r>
          </w:p>
          <w:p w14:paraId="77DA6CD2">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内容完全满足以上要求且专门针对本项目方案的得20分，每缺少一项内容扣5分，每有一项内容存在缺陷，或此项内容部分或全部不能满足采购需求的扣</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分，不提供不得分。</w:t>
            </w:r>
          </w:p>
        </w:tc>
      </w:tr>
      <w:tr w14:paraId="0C349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6" w:hRule="atLeast"/>
          <w:jc w:val="center"/>
        </w:trPr>
        <w:tc>
          <w:tcPr>
            <w:tcW w:w="836" w:type="dxa"/>
            <w:vMerge w:val="continue"/>
            <w:tcBorders>
              <w:right w:val="single" w:color="auto" w:sz="4" w:space="0"/>
            </w:tcBorders>
            <w:vAlign w:val="center"/>
          </w:tcPr>
          <w:p w14:paraId="260C944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7F9BC8D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项目实施方案（</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分）</w:t>
            </w:r>
          </w:p>
        </w:tc>
        <w:tc>
          <w:tcPr>
            <w:tcW w:w="6641" w:type="dxa"/>
            <w:tcBorders>
              <w:top w:val="single" w:color="auto" w:sz="4" w:space="0"/>
              <w:left w:val="single" w:color="auto" w:sz="4" w:space="0"/>
              <w:bottom w:val="single" w:color="auto" w:sz="4" w:space="0"/>
            </w:tcBorders>
            <w:vAlign w:val="center"/>
          </w:tcPr>
          <w:p w14:paraId="67FEE150">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针对本项目设置项目管理机构，并且有科学、具体的实施方案。包含：①实施计划②实施进度③控制措施④安全保障措施。内容完全满足以上要求且专门针对本项目方案的得</w:t>
            </w: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分，每缺少一项内容扣</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分，每有一项内容存在缺陷，或此项内容部分或全部不能满足采购需求的扣</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分，不提供不得分。</w:t>
            </w:r>
          </w:p>
        </w:tc>
      </w:tr>
      <w:tr w14:paraId="4C806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8" w:hRule="atLeast"/>
          <w:jc w:val="center"/>
        </w:trPr>
        <w:tc>
          <w:tcPr>
            <w:tcW w:w="836" w:type="dxa"/>
            <w:vMerge w:val="continue"/>
            <w:tcBorders>
              <w:right w:val="single" w:color="auto" w:sz="4" w:space="0"/>
            </w:tcBorders>
            <w:vAlign w:val="center"/>
          </w:tcPr>
          <w:p w14:paraId="26A8B50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0E60D71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投标人技术能力（7分）</w:t>
            </w:r>
          </w:p>
        </w:tc>
        <w:tc>
          <w:tcPr>
            <w:tcW w:w="6641" w:type="dxa"/>
            <w:tcBorders>
              <w:top w:val="single" w:color="auto" w:sz="4" w:space="0"/>
              <w:left w:val="single" w:color="auto" w:sz="4" w:space="0"/>
              <w:bottom w:val="single" w:color="auto" w:sz="4" w:space="0"/>
            </w:tcBorders>
            <w:vAlign w:val="center"/>
          </w:tcPr>
          <w:p w14:paraId="56BE67FF">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（1）供应商具有专业的美工师：能提供相关资格证书得1分；</w:t>
            </w:r>
          </w:p>
          <w:p w14:paraId="401DC3E0">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（2）供应商具有</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人以上专业电工（提供有效证件）的得2分；</w:t>
            </w:r>
          </w:p>
          <w:p w14:paraId="17E6F1A6">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（3）供应商具有3人以上专业架子工（提供有效证件）的得2分；</w:t>
            </w:r>
          </w:p>
          <w:p w14:paraId="17DCC796">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（4）供应商具有</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人以上专业电焊工（提供有效证件）的得2分。</w:t>
            </w:r>
          </w:p>
        </w:tc>
      </w:tr>
      <w:tr w14:paraId="2E3A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9" w:hRule="atLeast"/>
          <w:jc w:val="center"/>
        </w:trPr>
        <w:tc>
          <w:tcPr>
            <w:tcW w:w="836" w:type="dxa"/>
            <w:vMerge w:val="continue"/>
            <w:tcBorders>
              <w:bottom w:val="single" w:color="auto" w:sz="4" w:space="0"/>
              <w:right w:val="single" w:color="auto" w:sz="4" w:space="0"/>
            </w:tcBorders>
            <w:vAlign w:val="center"/>
          </w:tcPr>
          <w:p w14:paraId="74AE73A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6BAC097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售后服务计划、措施及服务承诺</w:t>
            </w:r>
          </w:p>
          <w:p w14:paraId="715DE83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tc>
        <w:tc>
          <w:tcPr>
            <w:tcW w:w="6641" w:type="dxa"/>
            <w:tcBorders>
              <w:top w:val="single" w:color="auto" w:sz="4" w:space="0"/>
              <w:left w:val="single" w:color="auto" w:sz="4" w:space="0"/>
              <w:bottom w:val="single" w:color="auto" w:sz="4" w:space="0"/>
            </w:tcBorders>
            <w:vAlign w:val="center"/>
          </w:tcPr>
          <w:p w14:paraId="76350577">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针对本项目须有完善的售后服务体系。包含：①售后服务内容及售后服务流程②售后服务响应时间和质量③售后服务方式和特色</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内容完全满足以上要求且专门针对本项目方案的得</w:t>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分，每缺少一项内容扣</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分，每有一项内容存在缺陷，或此项内容部分或全部不能满足采购需求的扣</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分，不提供不得分。</w:t>
            </w:r>
          </w:p>
        </w:tc>
      </w:tr>
    </w:tbl>
    <w:p w14:paraId="75B04E82">
      <w:pPr>
        <w:pStyle w:val="36"/>
        <w:ind w:firstLine="0" w:firstLineChars="0"/>
        <w:rPr>
          <w:highlight w:val="none"/>
        </w:rPr>
      </w:pPr>
    </w:p>
    <w:p w14:paraId="34628D24">
      <w:pPr>
        <w:tabs>
          <w:tab w:val="left" w:pos="840"/>
        </w:tabs>
        <w:jc w:val="center"/>
        <w:rPr>
          <w:rFonts w:ascii="Cambria" w:hAnsi="Cambria"/>
          <w:b/>
          <w:bCs/>
          <w:smallCaps/>
          <w:color w:val="0F243E"/>
          <w:spacing w:val="20"/>
          <w:kern w:val="2"/>
          <w:sz w:val="36"/>
          <w:szCs w:val="36"/>
          <w:highlight w:val="none"/>
        </w:rPr>
      </w:pPr>
      <w:bookmarkStart w:id="119" w:name="_Toc15953_WPSOffice_Level2"/>
      <w:r>
        <w:rPr>
          <w:rFonts w:hint="eastAsia" w:ascii="Cambria" w:hAnsi="Cambria"/>
          <w:b/>
          <w:bCs/>
          <w:smallCaps/>
          <w:color w:val="0F243E"/>
          <w:spacing w:val="20"/>
          <w:kern w:val="2"/>
          <w:sz w:val="36"/>
          <w:szCs w:val="36"/>
          <w:highlight w:val="none"/>
        </w:rPr>
        <w:t>七、</w:t>
      </w:r>
      <w:bookmarkEnd w:id="117"/>
      <w:bookmarkEnd w:id="118"/>
      <w:r>
        <w:rPr>
          <w:rFonts w:hint="eastAsia" w:ascii="Cambria" w:hAnsi="Cambria"/>
          <w:b/>
          <w:bCs/>
          <w:smallCaps/>
          <w:color w:val="0F243E"/>
          <w:spacing w:val="20"/>
          <w:kern w:val="2"/>
          <w:sz w:val="36"/>
          <w:szCs w:val="36"/>
          <w:highlight w:val="none"/>
        </w:rPr>
        <w:t>确定成交供应商</w:t>
      </w:r>
      <w:bookmarkEnd w:id="119"/>
    </w:p>
    <w:p w14:paraId="04CD4819">
      <w:pPr>
        <w:pStyle w:val="2"/>
        <w:ind w:firstLine="720"/>
        <w:rPr>
          <w:highlight w:val="none"/>
        </w:rPr>
      </w:pPr>
      <w:bookmarkStart w:id="120" w:name="_Toc325726026"/>
      <w:bookmarkStart w:id="121" w:name="_Toc376936757"/>
      <w:bookmarkStart w:id="122" w:name="_Toc16839"/>
      <w:bookmarkStart w:id="123" w:name="_Toc16118"/>
      <w:r>
        <w:rPr>
          <w:rFonts w:hint="eastAsia"/>
          <w:highlight w:val="none"/>
        </w:rPr>
        <w:t>19</w:t>
      </w:r>
      <w:r>
        <w:rPr>
          <w:highlight w:val="none"/>
        </w:rPr>
        <w:t>.</w:t>
      </w:r>
      <w:r>
        <w:rPr>
          <w:rFonts w:hint="eastAsia"/>
          <w:highlight w:val="none"/>
        </w:rPr>
        <w:t>推荐并确定成交</w:t>
      </w:r>
      <w:bookmarkEnd w:id="120"/>
      <w:bookmarkEnd w:id="121"/>
      <w:r>
        <w:rPr>
          <w:rFonts w:hint="eastAsia"/>
          <w:highlight w:val="none"/>
        </w:rPr>
        <w:t>供应商</w:t>
      </w:r>
      <w:bookmarkEnd w:id="122"/>
      <w:bookmarkEnd w:id="123"/>
    </w:p>
    <w:p w14:paraId="2BBE4C79">
      <w:pPr>
        <w:ind w:firstLine="480"/>
        <w:rPr>
          <w:rFonts w:ascii="宋体"/>
          <w:highlight w:val="none"/>
        </w:rPr>
      </w:pPr>
      <w:r>
        <w:rPr>
          <w:rFonts w:hint="eastAsia" w:ascii="宋体" w:hAnsi="宋体"/>
          <w:highlight w:val="none"/>
        </w:rPr>
        <w:t>19</w:t>
      </w:r>
      <w:r>
        <w:rPr>
          <w:rFonts w:ascii="宋体" w:hAnsi="宋体"/>
          <w:highlight w:val="none"/>
        </w:rPr>
        <w:t>.1</w:t>
      </w:r>
      <w:r>
        <w:rPr>
          <w:rFonts w:hint="eastAsia" w:ascii="宋体" w:hAnsi="宋体"/>
          <w:highlight w:val="none"/>
        </w:rPr>
        <w:t>磋商小组根据</w:t>
      </w:r>
      <w:r>
        <w:rPr>
          <w:rFonts w:hint="eastAsia" w:ascii="宋体" w:hAnsi="宋体" w:cs="宋体"/>
          <w:color w:val="000000"/>
          <w:highlight w:val="none"/>
        </w:rPr>
        <w:t>评审总得分由高到低排序推荐预成交供应商候选人，并由采购人确定成交供应商</w:t>
      </w:r>
      <w:r>
        <w:rPr>
          <w:rFonts w:hint="eastAsia" w:ascii="宋体" w:hAnsi="宋体"/>
          <w:highlight w:val="none"/>
        </w:rPr>
        <w:t>。</w:t>
      </w:r>
    </w:p>
    <w:p w14:paraId="3DCFAAED">
      <w:pPr>
        <w:ind w:firstLine="480" w:firstLineChars="200"/>
        <w:rPr>
          <w:rFonts w:ascii="宋体" w:hAnsi="宋体"/>
          <w:highlight w:val="none"/>
        </w:rPr>
      </w:pPr>
      <w:r>
        <w:rPr>
          <w:rFonts w:hint="eastAsia" w:ascii="宋体" w:hAnsi="宋体"/>
          <w:highlight w:val="none"/>
        </w:rPr>
        <w:t>19</w:t>
      </w:r>
      <w:r>
        <w:rPr>
          <w:rFonts w:ascii="宋体" w:hAnsi="宋体"/>
          <w:highlight w:val="none"/>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124" w:name="_Toc325726027"/>
    </w:p>
    <w:p w14:paraId="7B041E51">
      <w:pPr>
        <w:pStyle w:val="83"/>
        <w:rPr>
          <w:rFonts w:ascii="宋体" w:hAnsi="宋体" w:cs="宋体"/>
          <w:b/>
          <w:bCs/>
          <w:color w:val="000000"/>
          <w:kern w:val="0"/>
          <w:sz w:val="24"/>
          <w:highlight w:val="none"/>
        </w:rPr>
      </w:pPr>
      <w:r>
        <w:rPr>
          <w:rFonts w:hint="eastAsia" w:ascii="宋体" w:hAnsi="宋体"/>
          <w:highlight w:val="none"/>
        </w:rPr>
        <w:t xml:space="preserve">    </w:t>
      </w:r>
      <w:r>
        <w:rPr>
          <w:rFonts w:hint="eastAsia" w:ascii="宋体" w:hAnsi="宋体" w:cs="宋体"/>
          <w:color w:val="000000"/>
          <w:kern w:val="0"/>
          <w:sz w:val="24"/>
          <w:highlight w:val="none"/>
        </w:rPr>
        <w:t xml:space="preserve"> </w:t>
      </w:r>
      <w:r>
        <w:rPr>
          <w:rFonts w:hint="eastAsia" w:ascii="宋体" w:hAnsi="宋体" w:cs="宋体"/>
          <w:b/>
          <w:bCs/>
          <w:color w:val="000000"/>
          <w:kern w:val="0"/>
          <w:sz w:val="24"/>
          <w:highlight w:val="none"/>
        </w:rPr>
        <w:t>19.3成交供应商需提供一正两副（纸质版）和一份电子版（PDF）投标文件。</w:t>
      </w:r>
    </w:p>
    <w:p w14:paraId="61A6B23A">
      <w:pPr>
        <w:pStyle w:val="2"/>
        <w:ind w:firstLine="720"/>
        <w:rPr>
          <w:highlight w:val="none"/>
        </w:rPr>
      </w:pPr>
      <w:bookmarkStart w:id="125" w:name="_Toc2438"/>
      <w:bookmarkStart w:id="126" w:name="_Toc20657"/>
      <w:bookmarkStart w:id="127" w:name="_Toc376936759"/>
      <w:bookmarkStart w:id="128" w:name="_Toc325726028"/>
      <w:r>
        <w:rPr>
          <w:highlight w:val="none"/>
        </w:rPr>
        <w:t>2</w:t>
      </w:r>
      <w:r>
        <w:rPr>
          <w:rFonts w:hint="eastAsia"/>
          <w:highlight w:val="none"/>
        </w:rPr>
        <w:t>0</w:t>
      </w:r>
      <w:r>
        <w:rPr>
          <w:highlight w:val="none"/>
        </w:rPr>
        <w:t>.</w:t>
      </w:r>
      <w:r>
        <w:rPr>
          <w:rFonts w:hint="eastAsia"/>
          <w:highlight w:val="none"/>
        </w:rPr>
        <w:t>成交通知</w:t>
      </w:r>
      <w:bookmarkEnd w:id="125"/>
      <w:bookmarkEnd w:id="126"/>
      <w:bookmarkEnd w:id="127"/>
      <w:bookmarkEnd w:id="128"/>
    </w:p>
    <w:p w14:paraId="12587573">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个工作日内发出《成交通知书》，并在青海省政府采购网上公告成交结果。</w:t>
      </w:r>
    </w:p>
    <w:p w14:paraId="6AE34772">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.2</w:t>
      </w:r>
      <w:r>
        <w:rPr>
          <w:rFonts w:hint="eastAsia" w:ascii="宋体" w:hAnsi="宋体"/>
          <w:highlight w:val="none"/>
        </w:rPr>
        <w:t>《成交通知书》发出后，采购人改变成交结果的，或者成交供应商无正当理由放弃成交项目的，依法承担法律责任。</w:t>
      </w:r>
    </w:p>
    <w:p w14:paraId="3EB05EC4">
      <w:pPr>
        <w:tabs>
          <w:tab w:val="left" w:pos="840"/>
        </w:tabs>
        <w:jc w:val="center"/>
        <w:rPr>
          <w:rFonts w:ascii="Cambria" w:hAnsi="Cambria"/>
          <w:b/>
          <w:bCs/>
          <w:smallCaps/>
          <w:color w:val="0F243E"/>
          <w:spacing w:val="20"/>
          <w:kern w:val="2"/>
          <w:sz w:val="36"/>
          <w:szCs w:val="36"/>
          <w:highlight w:val="none"/>
        </w:rPr>
      </w:pPr>
      <w:bookmarkStart w:id="129" w:name="_Toc29731_WPSOffice_Level2"/>
      <w:bookmarkStart w:id="130" w:name="_Toc376936758"/>
      <w:r>
        <w:rPr>
          <w:rFonts w:hint="eastAsia" w:ascii="Cambria" w:hAnsi="Cambria"/>
          <w:b/>
          <w:bCs/>
          <w:smallCaps/>
          <w:color w:val="0F243E"/>
          <w:spacing w:val="20"/>
          <w:kern w:val="2"/>
          <w:sz w:val="36"/>
          <w:szCs w:val="36"/>
          <w:highlight w:val="none"/>
        </w:rPr>
        <w:t>八、授予合同</w:t>
      </w:r>
      <w:bookmarkEnd w:id="124"/>
      <w:bookmarkEnd w:id="129"/>
      <w:bookmarkEnd w:id="130"/>
    </w:p>
    <w:p w14:paraId="11F33A19">
      <w:pPr>
        <w:pStyle w:val="2"/>
        <w:ind w:firstLine="720"/>
        <w:rPr>
          <w:highlight w:val="none"/>
        </w:rPr>
      </w:pPr>
      <w:bookmarkStart w:id="131" w:name="_Toc52"/>
      <w:bookmarkStart w:id="132" w:name="_Toc376936760"/>
      <w:bookmarkStart w:id="133" w:name="_Toc6731"/>
      <w:bookmarkStart w:id="134" w:name="_Toc325726029"/>
      <w:r>
        <w:rPr>
          <w:highlight w:val="none"/>
        </w:rPr>
        <w:t>2</w:t>
      </w:r>
      <w:r>
        <w:rPr>
          <w:rFonts w:hint="eastAsia"/>
          <w:highlight w:val="none"/>
        </w:rPr>
        <w:t>1</w:t>
      </w:r>
      <w:r>
        <w:rPr>
          <w:highlight w:val="none"/>
        </w:rPr>
        <w:t>.</w:t>
      </w:r>
      <w:r>
        <w:rPr>
          <w:rFonts w:hint="eastAsia"/>
          <w:highlight w:val="none"/>
        </w:rPr>
        <w:t>签订合同</w:t>
      </w:r>
      <w:bookmarkEnd w:id="131"/>
      <w:bookmarkEnd w:id="132"/>
      <w:bookmarkEnd w:id="133"/>
      <w:bookmarkEnd w:id="134"/>
    </w:p>
    <w:p w14:paraId="7C261DB2">
      <w:pPr>
        <w:ind w:firstLine="480"/>
        <w:rPr>
          <w:rFonts w:ascii="宋体"/>
          <w:highlight w:val="none"/>
        </w:rPr>
      </w:pPr>
      <w:bookmarkStart w:id="135" w:name="_Toc325726030"/>
      <w:bookmarkStart w:id="136" w:name="_Toc376936761"/>
      <w:r>
        <w:rPr>
          <w:rFonts w:ascii="宋体" w:hAnsi="宋体"/>
          <w:highlight w:val="none"/>
        </w:rPr>
        <w:t>2</w:t>
      </w:r>
      <w:r>
        <w:rPr>
          <w:rFonts w:hint="eastAsia" w:ascii="宋体" w:hAnsi="宋体"/>
          <w:highlight w:val="none"/>
        </w:rPr>
        <w:t>1</w:t>
      </w:r>
      <w:r>
        <w:rPr>
          <w:rFonts w:ascii="宋体" w:hAnsi="宋体"/>
          <w:highlight w:val="none"/>
        </w:rPr>
        <w:t>.1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w:t>
      </w:r>
      <w:r>
        <w:rPr>
          <w:rFonts w:hint="eastAsia" w:ascii="宋体" w:hAnsi="宋体"/>
          <w:highlight w:val="none"/>
          <w:lang w:eastAsia="zh-CN"/>
        </w:rPr>
        <w:t>青海河湟工程项目管理有限公司</w:t>
      </w:r>
      <w:r>
        <w:rPr>
          <w:rFonts w:hint="eastAsia" w:ascii="宋体" w:hAnsi="宋体"/>
          <w:highlight w:val="none"/>
        </w:rPr>
        <w:t>审核备案。</w:t>
      </w:r>
    </w:p>
    <w:p w14:paraId="2BC2A2B2">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0E4C7F5">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，履约保证金须缴纳到采购人指定的账户（详见合同）。</w:t>
      </w:r>
    </w:p>
    <w:p w14:paraId="21AA6427">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0B175BA">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137D32FE">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03F44532">
      <w:pPr>
        <w:keepNext/>
        <w:keepLines/>
        <w:snapToGrid w:val="0"/>
        <w:spacing w:line="400" w:lineRule="atLeast"/>
        <w:jc w:val="center"/>
        <w:outlineLvl w:val="0"/>
        <w:rPr>
          <w:rFonts w:ascii="Cambria" w:hAnsi="Cambria"/>
          <w:b/>
          <w:bCs/>
          <w:smallCaps/>
          <w:color w:val="0F243E"/>
          <w:spacing w:val="20"/>
          <w:kern w:val="2"/>
          <w:sz w:val="36"/>
          <w:szCs w:val="36"/>
          <w:highlight w:val="none"/>
        </w:rPr>
      </w:pPr>
      <w:bookmarkStart w:id="137" w:name="_Toc13144"/>
      <w:bookmarkStart w:id="138" w:name="_Toc11783"/>
      <w:bookmarkStart w:id="139" w:name="_Toc667_WPSOffice_Level2"/>
      <w:bookmarkStart w:id="140" w:name="_Toc4875"/>
      <w:r>
        <w:rPr>
          <w:rFonts w:hint="eastAsia" w:ascii="Cambria" w:hAnsi="Cambria"/>
          <w:b/>
          <w:bCs/>
          <w:smallCaps/>
          <w:color w:val="0F243E"/>
          <w:spacing w:val="20"/>
          <w:kern w:val="2"/>
          <w:sz w:val="36"/>
          <w:szCs w:val="36"/>
          <w:highlight w:val="none"/>
        </w:rPr>
        <w:t>九、</w:t>
      </w:r>
      <w:bookmarkEnd w:id="135"/>
      <w:bookmarkEnd w:id="136"/>
      <w:r>
        <w:rPr>
          <w:rFonts w:hint="eastAsia" w:ascii="Cambria" w:hAnsi="Cambria"/>
          <w:b/>
          <w:bCs/>
          <w:smallCaps/>
          <w:color w:val="0F243E"/>
          <w:spacing w:val="20"/>
          <w:kern w:val="2"/>
          <w:sz w:val="36"/>
          <w:szCs w:val="36"/>
          <w:highlight w:val="none"/>
        </w:rPr>
        <w:t>磋商活动终止</w:t>
      </w:r>
      <w:bookmarkEnd w:id="137"/>
      <w:bookmarkEnd w:id="138"/>
      <w:bookmarkEnd w:id="139"/>
      <w:bookmarkEnd w:id="140"/>
    </w:p>
    <w:p w14:paraId="33D0D722">
      <w:pPr>
        <w:pStyle w:val="2"/>
        <w:ind w:firstLine="720"/>
        <w:rPr>
          <w:highlight w:val="none"/>
        </w:rPr>
      </w:pPr>
      <w:bookmarkStart w:id="141" w:name="_Toc29268"/>
      <w:bookmarkStart w:id="142" w:name="_Toc4500"/>
      <w:bookmarkStart w:id="143" w:name="_Toc376936762"/>
      <w:bookmarkStart w:id="144" w:name="_Toc325726031"/>
      <w:r>
        <w:rPr>
          <w:highlight w:val="none"/>
        </w:rPr>
        <w:t>2</w:t>
      </w:r>
      <w:r>
        <w:rPr>
          <w:rFonts w:hint="eastAsia"/>
          <w:highlight w:val="none"/>
        </w:rPr>
        <w:t>2</w:t>
      </w:r>
      <w:r>
        <w:rPr>
          <w:highlight w:val="none"/>
        </w:rPr>
        <w:t xml:space="preserve">. </w:t>
      </w:r>
      <w:r>
        <w:rPr>
          <w:rFonts w:hint="eastAsia"/>
          <w:highlight w:val="none"/>
        </w:rPr>
        <w:t>终止情形</w:t>
      </w:r>
      <w:bookmarkEnd w:id="141"/>
      <w:bookmarkEnd w:id="142"/>
    </w:p>
    <w:p w14:paraId="0CEC2F5D">
      <w:pPr>
        <w:ind w:firstLine="480"/>
        <w:rPr>
          <w:rFonts w:ascii="宋体"/>
          <w:highlight w:val="none"/>
        </w:rPr>
      </w:pPr>
      <w:bookmarkStart w:id="145" w:name="_Toc26677_WPSOffice_Level3"/>
      <w:r>
        <w:rPr>
          <w:rFonts w:ascii="宋体" w:hAnsi="宋体"/>
          <w:highlight w:val="none"/>
        </w:rPr>
        <w:t>2</w:t>
      </w:r>
      <w:r>
        <w:rPr>
          <w:rFonts w:hint="eastAsia" w:ascii="宋体" w:hAnsi="宋体"/>
          <w:highlight w:val="none"/>
        </w:rPr>
        <w:t>2</w:t>
      </w:r>
      <w:r>
        <w:rPr>
          <w:rFonts w:ascii="宋体" w:hAnsi="宋体"/>
          <w:highlight w:val="none"/>
        </w:rPr>
        <w:t>.1</w:t>
      </w:r>
      <w:r>
        <w:rPr>
          <w:rFonts w:hint="eastAsia" w:ascii="宋体" w:hAnsi="宋体"/>
          <w:highlight w:val="none"/>
        </w:rPr>
        <w:t>在竞争性磋商采购中，出现下列情形之一的，终止磋商活动：</w:t>
      </w:r>
      <w:bookmarkEnd w:id="143"/>
      <w:bookmarkEnd w:id="144"/>
      <w:bookmarkEnd w:id="145"/>
    </w:p>
    <w:p w14:paraId="1607E2CE">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231FC214">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26CC0483">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）符合要求的供应商或者报价未超过采购预算额度或最高限价的供应商不足三家的。</w:t>
      </w:r>
    </w:p>
    <w:p w14:paraId="6CFC6177">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3DB13AB2">
      <w:pPr>
        <w:ind w:firstLine="480"/>
        <w:rPr>
          <w:rFonts w:ascii="宋体" w:hAnsi="Courier New"/>
          <w:szCs w:val="20"/>
          <w:highlight w:val="none"/>
        </w:rPr>
      </w:pPr>
      <w:bookmarkStart w:id="146" w:name="_Toc11217_WPSOffice_Level3"/>
      <w:r>
        <w:rPr>
          <w:rFonts w:ascii="宋体" w:hAnsi="宋体"/>
          <w:highlight w:val="none"/>
        </w:rPr>
        <w:t>2</w:t>
      </w:r>
      <w:r>
        <w:rPr>
          <w:rFonts w:hint="eastAsia" w:ascii="宋体" w:hAnsi="宋体"/>
          <w:highlight w:val="none"/>
        </w:rPr>
        <w:t>2</w:t>
      </w:r>
      <w:r>
        <w:rPr>
          <w:rFonts w:ascii="宋体" w:hAnsi="宋体"/>
          <w:highlight w:val="none"/>
        </w:rPr>
        <w:t>.2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End w:id="146"/>
      <w:bookmarkStart w:id="147" w:name="_Toc325726032"/>
    </w:p>
    <w:p w14:paraId="4BBFDE17">
      <w:pPr>
        <w:pStyle w:val="2"/>
        <w:ind w:firstLine="803"/>
        <w:jc w:val="center"/>
        <w:rPr>
          <w:b/>
          <w:bCs/>
          <w:sz w:val="36"/>
          <w:szCs w:val="36"/>
          <w:highlight w:val="none"/>
        </w:rPr>
      </w:pPr>
      <w:bookmarkStart w:id="148" w:name="_Toc22860"/>
      <w:bookmarkStart w:id="149" w:name="_Toc31903_WPSOffice_Level2"/>
      <w:bookmarkStart w:id="150" w:name="_Toc376936763"/>
      <w:bookmarkStart w:id="151" w:name="_Toc6233"/>
      <w:bookmarkStart w:id="152" w:name="_Toc30282"/>
      <w:r>
        <w:rPr>
          <w:rFonts w:hint="eastAsia"/>
          <w:b/>
          <w:bCs/>
          <w:sz w:val="36"/>
          <w:szCs w:val="36"/>
          <w:highlight w:val="none"/>
        </w:rPr>
        <w:t>十、处罚</w:t>
      </w:r>
      <w:bookmarkEnd w:id="147"/>
      <w:bookmarkEnd w:id="148"/>
      <w:bookmarkEnd w:id="149"/>
      <w:bookmarkEnd w:id="150"/>
      <w:bookmarkEnd w:id="151"/>
      <w:bookmarkEnd w:id="152"/>
    </w:p>
    <w:p w14:paraId="75D2DE3D">
      <w:pPr>
        <w:pStyle w:val="2"/>
        <w:ind w:firstLine="720"/>
        <w:rPr>
          <w:highlight w:val="none"/>
        </w:rPr>
      </w:pPr>
      <w:bookmarkStart w:id="153" w:name="_Toc376936764"/>
      <w:bookmarkStart w:id="154" w:name="_Toc12697"/>
      <w:bookmarkStart w:id="155" w:name="_Toc17997"/>
      <w:bookmarkStart w:id="156" w:name="_Toc325726033"/>
      <w:r>
        <w:rPr>
          <w:highlight w:val="none"/>
        </w:rPr>
        <w:t>2</w:t>
      </w:r>
      <w:r>
        <w:rPr>
          <w:rFonts w:hint="eastAsia"/>
          <w:highlight w:val="none"/>
        </w:rPr>
        <w:t>3</w:t>
      </w:r>
      <w:r>
        <w:rPr>
          <w:highlight w:val="none"/>
        </w:rPr>
        <w:t>.</w:t>
      </w:r>
      <w:r>
        <w:rPr>
          <w:rFonts w:hint="eastAsia"/>
          <w:highlight w:val="none"/>
        </w:rPr>
        <w:t>处罚情形</w:t>
      </w:r>
      <w:bookmarkEnd w:id="153"/>
      <w:bookmarkEnd w:id="154"/>
      <w:bookmarkEnd w:id="155"/>
      <w:bookmarkEnd w:id="156"/>
    </w:p>
    <w:p w14:paraId="37BFB1AD">
      <w:pPr>
        <w:ind w:firstLine="480"/>
        <w:rPr>
          <w:rFonts w:ascii="宋体"/>
          <w:highlight w:val="none"/>
        </w:rPr>
      </w:pPr>
      <w:r>
        <w:rPr>
          <w:rFonts w:hint="eastAsia" w:ascii="宋体" w:hAnsi="宋体"/>
          <w:highlight w:val="none"/>
        </w:rPr>
        <w:t>有下列情形之一的，成交供应商的成交结果无效，履约保证金（如有）不予退还。情节严重的，报省财政厅依法进行处理：</w:t>
      </w:r>
    </w:p>
    <w:p w14:paraId="2162533C">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.1供应商</w:t>
      </w:r>
      <w:r>
        <w:rPr>
          <w:rFonts w:hint="eastAsia" w:ascii="宋体" w:hAnsi="宋体"/>
          <w:highlight w:val="none"/>
        </w:rPr>
        <w:t>在提交响应文件截止时间之后撤回响应文件的。</w:t>
      </w:r>
    </w:p>
    <w:p w14:paraId="5E246F59">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.2供应商</w:t>
      </w:r>
      <w:r>
        <w:rPr>
          <w:rFonts w:hint="eastAsia" w:ascii="宋体" w:hAnsi="宋体"/>
          <w:highlight w:val="none"/>
        </w:rPr>
        <w:t>在响应文件中提供虚假材料的。</w:t>
      </w:r>
    </w:p>
    <w:p w14:paraId="7D31FB7E">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.3</w:t>
      </w:r>
      <w:r>
        <w:rPr>
          <w:rFonts w:hint="eastAsia" w:ascii="宋体" w:hAnsi="宋体"/>
          <w:highlight w:val="none"/>
        </w:rPr>
        <w:t>采取不正当手段诋毁、排挤其他供应商的。</w:t>
      </w:r>
    </w:p>
    <w:p w14:paraId="69208727">
      <w:pPr>
        <w:ind w:firstLine="480" w:firstLineChars="20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.4</w:t>
      </w:r>
      <w:r>
        <w:rPr>
          <w:rFonts w:hint="eastAsia" w:ascii="宋体" w:hAnsi="宋体"/>
          <w:highlight w:val="none"/>
        </w:rPr>
        <w:t>有恶意串通等不正当竞争行为的。</w:t>
      </w:r>
    </w:p>
    <w:p w14:paraId="3518FDD2">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.5</w:t>
      </w:r>
      <w:r>
        <w:rPr>
          <w:rFonts w:hint="eastAsia" w:ascii="宋体" w:hAnsi="宋体"/>
          <w:highlight w:val="none"/>
        </w:rPr>
        <w:t>成交后无正当理由拒不与采购人签订采购合同的。</w:t>
      </w:r>
    </w:p>
    <w:p w14:paraId="6D4E1431">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.6</w:t>
      </w:r>
      <w:r>
        <w:rPr>
          <w:rFonts w:hint="eastAsia" w:ascii="宋体" w:hAnsi="宋体"/>
          <w:highlight w:val="none"/>
        </w:rPr>
        <w:t>未按照磋商文件、磋商响应文件确定的事项签订采购合同的。</w:t>
      </w:r>
    </w:p>
    <w:p w14:paraId="30CCFC05">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.7</w:t>
      </w:r>
      <w:r>
        <w:rPr>
          <w:rFonts w:hint="eastAsia" w:ascii="宋体" w:hAnsi="宋体"/>
          <w:highlight w:val="none"/>
        </w:rPr>
        <w:t>擅自变更、中止或者终止政府采购合同的。</w:t>
      </w:r>
    </w:p>
    <w:p w14:paraId="44634324">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.8</w:t>
      </w:r>
      <w:r>
        <w:rPr>
          <w:rFonts w:hint="eastAsia" w:ascii="宋体" w:hAnsi="宋体"/>
          <w:highlight w:val="none"/>
        </w:rPr>
        <w:t>成交供应商签订合同后，因种种原因不能履约或无故拖延履约期的。</w:t>
      </w:r>
    </w:p>
    <w:p w14:paraId="21253886">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.9</w:t>
      </w:r>
      <w:r>
        <w:rPr>
          <w:rFonts w:hint="eastAsia" w:ascii="宋体" w:hAnsi="宋体"/>
          <w:highlight w:val="none"/>
        </w:rPr>
        <w:t>法律、法规规定的其他情形的。</w:t>
      </w:r>
      <w:bookmarkStart w:id="157" w:name="_Toc376936765"/>
      <w:bookmarkStart w:id="158" w:name="_Toc325726034"/>
    </w:p>
    <w:p w14:paraId="046D2C5E">
      <w:pPr>
        <w:pStyle w:val="2"/>
        <w:ind w:firstLine="803"/>
        <w:jc w:val="center"/>
        <w:rPr>
          <w:b/>
          <w:bCs/>
          <w:sz w:val="36"/>
          <w:szCs w:val="36"/>
          <w:highlight w:val="none"/>
        </w:rPr>
      </w:pPr>
      <w:bookmarkStart w:id="159" w:name="_Toc16058_WPSOffice_Level2"/>
      <w:bookmarkStart w:id="160" w:name="_Toc28159"/>
      <w:bookmarkStart w:id="161" w:name="_Toc17647"/>
      <w:bookmarkStart w:id="162" w:name="_Toc16795"/>
      <w:r>
        <w:rPr>
          <w:rFonts w:hint="eastAsia"/>
          <w:b/>
          <w:bCs/>
          <w:sz w:val="36"/>
          <w:szCs w:val="36"/>
          <w:highlight w:val="none"/>
        </w:rPr>
        <w:t>十一、其他</w:t>
      </w:r>
      <w:bookmarkEnd w:id="157"/>
      <w:bookmarkEnd w:id="158"/>
      <w:bookmarkEnd w:id="159"/>
      <w:bookmarkEnd w:id="160"/>
      <w:bookmarkEnd w:id="161"/>
      <w:bookmarkEnd w:id="162"/>
    </w:p>
    <w:p w14:paraId="51D4FDEA">
      <w:pPr>
        <w:ind w:firstLine="480"/>
        <w:rPr>
          <w:rFonts w:asci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0E7C94C6">
      <w:pPr>
        <w:bidi w:val="0"/>
        <w:rPr>
          <w:highlight w:val="none"/>
        </w:rPr>
      </w:pPr>
      <w:bookmarkStart w:id="163" w:name="_Toc376936766"/>
      <w:r>
        <w:rPr>
          <w:highlight w:val="none"/>
        </w:rPr>
        <w:br w:type="page"/>
      </w:r>
    </w:p>
    <w:p w14:paraId="188B9C6B">
      <w:pPr>
        <w:keepNext/>
        <w:keepLines/>
        <w:snapToGrid w:val="0"/>
        <w:spacing w:line="400" w:lineRule="atLeast"/>
        <w:jc w:val="center"/>
        <w:outlineLvl w:val="0"/>
        <w:rPr>
          <w:rFonts w:ascii="宋体"/>
          <w:b/>
          <w:kern w:val="28"/>
          <w:sz w:val="36"/>
          <w:szCs w:val="20"/>
          <w:highlight w:val="none"/>
        </w:rPr>
      </w:pPr>
      <w:bookmarkStart w:id="164" w:name="_Toc25112"/>
      <w:bookmarkStart w:id="165" w:name="_Toc16548_WPSOffice_Level1"/>
      <w:bookmarkStart w:id="166" w:name="_Toc7269"/>
      <w:r>
        <w:rPr>
          <w:rFonts w:hint="eastAsia" w:ascii="宋体"/>
          <w:b/>
          <w:kern w:val="28"/>
          <w:sz w:val="36"/>
          <w:szCs w:val="20"/>
          <w:highlight w:val="none"/>
        </w:rPr>
        <w:t xml:space="preserve">第四部分 </w:t>
      </w:r>
      <w:bookmarkEnd w:id="163"/>
      <w:r>
        <w:rPr>
          <w:rFonts w:hint="eastAsia" w:ascii="宋体"/>
          <w:b/>
          <w:kern w:val="28"/>
          <w:sz w:val="36"/>
          <w:szCs w:val="20"/>
          <w:highlight w:val="none"/>
        </w:rPr>
        <w:t>青海省政府采购项目合同书范本</w:t>
      </w:r>
      <w:bookmarkEnd w:id="164"/>
      <w:bookmarkEnd w:id="165"/>
      <w:bookmarkEnd w:id="166"/>
    </w:p>
    <w:p w14:paraId="1BAD9F41">
      <w:pPr>
        <w:ind w:firstLine="480"/>
        <w:rPr>
          <w:highlight w:val="none"/>
        </w:rPr>
      </w:pPr>
    </w:p>
    <w:p w14:paraId="3366C04D">
      <w:pPr>
        <w:ind w:firstLine="480"/>
        <w:rPr>
          <w:highlight w:val="none"/>
        </w:rPr>
      </w:pPr>
      <w:bookmarkStart w:id="167" w:name="_Toc373954603"/>
      <w:bookmarkStart w:id="168" w:name="_Toc375576842"/>
      <w:bookmarkStart w:id="169" w:name="_Toc373936315"/>
    </w:p>
    <w:p w14:paraId="6B586EC9">
      <w:pPr>
        <w:ind w:firstLine="480"/>
        <w:rPr>
          <w:highlight w:val="none"/>
        </w:rPr>
      </w:pPr>
    </w:p>
    <w:p w14:paraId="72948FB6">
      <w:pPr>
        <w:ind w:firstLine="480"/>
        <w:rPr>
          <w:highlight w:val="none"/>
        </w:rPr>
      </w:pPr>
    </w:p>
    <w:p w14:paraId="7B0FC091">
      <w:pPr>
        <w:bidi w:val="0"/>
        <w:rPr>
          <w:highlight w:val="none"/>
        </w:rPr>
      </w:pPr>
    </w:p>
    <w:p w14:paraId="7947875B">
      <w:pPr>
        <w:bidi w:val="0"/>
        <w:rPr>
          <w:highlight w:val="none"/>
        </w:rPr>
      </w:pPr>
    </w:p>
    <w:p w14:paraId="04E9F3D4">
      <w:pPr>
        <w:spacing w:line="360" w:lineRule="auto"/>
        <w:ind w:firstLine="1440"/>
        <w:rPr>
          <w:sz w:val="56"/>
          <w:szCs w:val="56"/>
          <w:highlight w:val="none"/>
        </w:rPr>
      </w:pPr>
      <w:bookmarkStart w:id="170" w:name="_Toc18081_WPSOffice_Level2"/>
      <w:bookmarkStart w:id="171" w:name="_Toc448330810"/>
      <w:r>
        <w:rPr>
          <w:rFonts w:hint="eastAsia"/>
          <w:sz w:val="72"/>
          <w:szCs w:val="72"/>
          <w:highlight w:val="none"/>
        </w:rPr>
        <w:t>政府采购项目合同</w:t>
      </w:r>
      <w:bookmarkEnd w:id="167"/>
      <w:bookmarkEnd w:id="168"/>
      <w:bookmarkEnd w:id="169"/>
      <w:r>
        <w:rPr>
          <w:rFonts w:hint="eastAsia"/>
          <w:sz w:val="72"/>
          <w:szCs w:val="72"/>
          <w:highlight w:val="none"/>
        </w:rPr>
        <w:t>书</w:t>
      </w:r>
      <w:bookmarkEnd w:id="170"/>
      <w:bookmarkEnd w:id="171"/>
    </w:p>
    <w:p w14:paraId="73EF93B0">
      <w:pPr>
        <w:spacing w:line="360" w:lineRule="auto"/>
        <w:ind w:firstLine="1120"/>
        <w:rPr>
          <w:sz w:val="56"/>
          <w:szCs w:val="56"/>
          <w:highlight w:val="none"/>
        </w:rPr>
      </w:pPr>
    </w:p>
    <w:p w14:paraId="77C2EA02">
      <w:pPr>
        <w:ind w:firstLine="480"/>
        <w:rPr>
          <w:highlight w:val="none"/>
        </w:rPr>
      </w:pPr>
    </w:p>
    <w:p w14:paraId="73334E67">
      <w:pPr>
        <w:rPr>
          <w:highlight w:val="none"/>
        </w:rPr>
      </w:pPr>
    </w:p>
    <w:p w14:paraId="5E66B180">
      <w:pPr>
        <w:pStyle w:val="36"/>
        <w:ind w:firstLine="480"/>
        <w:rPr>
          <w:highlight w:val="none"/>
        </w:rPr>
      </w:pPr>
    </w:p>
    <w:p w14:paraId="3BD84F7A">
      <w:pPr>
        <w:ind w:firstLine="480"/>
        <w:rPr>
          <w:highlight w:val="none"/>
        </w:rPr>
      </w:pPr>
    </w:p>
    <w:p w14:paraId="641275FD">
      <w:pPr>
        <w:ind w:firstLine="480"/>
        <w:rPr>
          <w:highlight w:val="none"/>
        </w:rPr>
      </w:pPr>
    </w:p>
    <w:p w14:paraId="1903BECB">
      <w:pPr>
        <w:keepNext w:val="0"/>
        <w:keepLines w:val="0"/>
        <w:pageBreakBefore w:val="0"/>
        <w:kinsoku/>
        <w:wordWrap/>
        <w:overflowPunct/>
        <w:topLinePunct w:val="0"/>
        <w:autoSpaceDE/>
        <w:autoSpaceDN/>
        <w:bidi w:val="0"/>
        <w:adjustRightInd w:val="0"/>
        <w:snapToGrid/>
        <w:spacing w:line="360" w:lineRule="auto"/>
        <w:ind w:left="2108" w:hanging="2108" w:hangingChars="700"/>
        <w:textAlignment w:val="baseline"/>
        <w:rPr>
          <w:b/>
          <w:sz w:val="30"/>
          <w:szCs w:val="30"/>
          <w:highlight w:val="none"/>
          <w:u w:val="single"/>
        </w:rPr>
      </w:pPr>
      <w:bookmarkStart w:id="172" w:name="_Toc26677_WPSOffice_Level2"/>
      <w:r>
        <w:rPr>
          <w:rFonts w:hint="eastAsia"/>
          <w:b/>
          <w:spacing w:val="0"/>
          <w:kern w:val="0"/>
          <w:sz w:val="30"/>
          <w:szCs w:val="30"/>
          <w:highlight w:val="none"/>
          <w:fitText w:val="1800" w:id="1228809993"/>
        </w:rPr>
        <w:t>采购项目名称</w:t>
      </w:r>
      <w:r>
        <w:rPr>
          <w:rFonts w:hint="eastAsia"/>
          <w:b/>
          <w:sz w:val="30"/>
          <w:szCs w:val="30"/>
          <w:highlight w:val="none"/>
        </w:rPr>
        <w:t>：</w:t>
      </w:r>
      <w:bookmarkEnd w:id="172"/>
      <w:r>
        <w:rPr>
          <w:rFonts w:hint="eastAsia"/>
          <w:b/>
          <w:bCs w:val="0"/>
          <w:sz w:val="30"/>
          <w:szCs w:val="30"/>
          <w:highlight w:val="none"/>
          <w:u w:val="single"/>
          <w:lang w:val="en-US" w:eastAsia="zh-CN"/>
        </w:rPr>
        <w:t>海晏县 2025 年迎春花灯采购项目</w:t>
      </w:r>
    </w:p>
    <w:p w14:paraId="7BE00AE9">
      <w:pPr>
        <w:keepNext w:val="0"/>
        <w:keepLines w:val="0"/>
        <w:pageBreakBefore w:val="0"/>
        <w:kinsoku/>
        <w:wordWrap/>
        <w:overflowPunct/>
        <w:topLinePunct w:val="0"/>
        <w:autoSpaceDE/>
        <w:autoSpaceDN/>
        <w:bidi w:val="0"/>
        <w:adjustRightInd w:val="0"/>
        <w:snapToGrid/>
        <w:spacing w:line="360" w:lineRule="auto"/>
        <w:ind w:left="2108" w:hanging="2108" w:hangingChars="700"/>
        <w:textAlignment w:val="baseline"/>
        <w:rPr>
          <w:rFonts w:hint="eastAsia"/>
          <w:b/>
          <w:sz w:val="30"/>
          <w:szCs w:val="30"/>
          <w:highlight w:val="none"/>
          <w:u w:val="single"/>
        </w:rPr>
      </w:pPr>
      <w:bookmarkStart w:id="173" w:name="_Toc11217_WPSOffice_Level2"/>
      <w:r>
        <w:rPr>
          <w:rFonts w:hint="eastAsia"/>
          <w:b/>
          <w:spacing w:val="0"/>
          <w:kern w:val="0"/>
          <w:sz w:val="30"/>
          <w:szCs w:val="30"/>
          <w:highlight w:val="none"/>
          <w:fitText w:val="1800" w:id="2066418652"/>
        </w:rPr>
        <w:t>采购项目编号</w:t>
      </w:r>
      <w:r>
        <w:rPr>
          <w:rFonts w:hint="eastAsia"/>
          <w:b/>
          <w:sz w:val="30"/>
          <w:szCs w:val="30"/>
          <w:highlight w:val="none"/>
        </w:rPr>
        <w:t>：</w:t>
      </w:r>
      <w:bookmarkEnd w:id="173"/>
      <w:r>
        <w:rPr>
          <w:rFonts w:hint="eastAsia"/>
          <w:b/>
          <w:sz w:val="30"/>
          <w:szCs w:val="30"/>
          <w:highlight w:val="none"/>
          <w:u w:val="single"/>
          <w:lang w:eastAsia="zh-CN"/>
        </w:rPr>
        <w:t>青海河湟竞磋（货物）2025-002</w:t>
      </w:r>
      <w:r>
        <w:rPr>
          <w:rFonts w:hint="eastAsia"/>
          <w:b/>
          <w:sz w:val="30"/>
          <w:szCs w:val="30"/>
          <w:highlight w:val="none"/>
          <w:u w:val="single"/>
        </w:rPr>
        <w:t xml:space="preserve"> </w:t>
      </w:r>
    </w:p>
    <w:p w14:paraId="78B595AE">
      <w:pPr>
        <w:keepNext w:val="0"/>
        <w:keepLines w:val="0"/>
        <w:pageBreakBefore w:val="0"/>
        <w:kinsoku/>
        <w:wordWrap/>
        <w:overflowPunct/>
        <w:topLinePunct w:val="0"/>
        <w:autoSpaceDE/>
        <w:autoSpaceDN/>
        <w:bidi w:val="0"/>
        <w:adjustRightInd w:val="0"/>
        <w:snapToGrid/>
        <w:spacing w:line="360" w:lineRule="auto"/>
        <w:textAlignment w:val="baseline"/>
        <w:rPr>
          <w:b/>
          <w:sz w:val="30"/>
          <w:szCs w:val="30"/>
          <w:highlight w:val="none"/>
        </w:rPr>
      </w:pPr>
      <w:bookmarkStart w:id="174" w:name="_Toc11103_WPSOffice_Level2"/>
      <w:r>
        <w:rPr>
          <w:rFonts w:hint="eastAsia"/>
          <w:b/>
          <w:spacing w:val="0"/>
          <w:kern w:val="0"/>
          <w:sz w:val="30"/>
          <w:szCs w:val="30"/>
          <w:highlight w:val="none"/>
          <w:fitText w:val="1800" w:id="1975063494"/>
        </w:rPr>
        <w:t>采购合同编号</w:t>
      </w:r>
      <w:r>
        <w:rPr>
          <w:rFonts w:hint="eastAsia"/>
          <w:b/>
          <w:sz w:val="30"/>
          <w:szCs w:val="30"/>
          <w:highlight w:val="none"/>
        </w:rPr>
        <w:t>：</w:t>
      </w:r>
      <w:bookmarkEnd w:id="174"/>
      <w:r>
        <w:rPr>
          <w:rFonts w:hint="eastAsia"/>
          <w:b/>
          <w:sz w:val="30"/>
          <w:szCs w:val="30"/>
          <w:highlight w:val="none"/>
          <w:u w:val="single"/>
          <w:lang w:val="en-US" w:eastAsia="zh-CN"/>
        </w:rPr>
        <w:t>青海河湟竞磋（货物）2025-002</w:t>
      </w:r>
      <w:r>
        <w:rPr>
          <w:rFonts w:hint="eastAsia"/>
          <w:sz w:val="30"/>
          <w:szCs w:val="30"/>
          <w:highlight w:val="none"/>
          <w:u w:val="single"/>
        </w:rPr>
        <w:t xml:space="preserve">            </w:t>
      </w:r>
    </w:p>
    <w:p w14:paraId="1735DD47">
      <w:pPr>
        <w:keepNext w:val="0"/>
        <w:keepLines w:val="0"/>
        <w:pageBreakBefore w:val="0"/>
        <w:kinsoku/>
        <w:wordWrap/>
        <w:overflowPunct/>
        <w:topLinePunct w:val="0"/>
        <w:autoSpaceDE/>
        <w:autoSpaceDN/>
        <w:bidi w:val="0"/>
        <w:snapToGrid/>
        <w:spacing w:line="360" w:lineRule="auto"/>
        <w:rPr>
          <w:sz w:val="30"/>
          <w:szCs w:val="30"/>
          <w:highlight w:val="none"/>
          <w:u w:val="thick"/>
        </w:rPr>
      </w:pPr>
      <w:bookmarkStart w:id="175" w:name="_Toc17217_WPSOffice_Level2"/>
      <w:r>
        <w:rPr>
          <w:rFonts w:hint="eastAsia"/>
          <w:b/>
          <w:spacing w:val="100"/>
          <w:kern w:val="0"/>
          <w:sz w:val="30"/>
          <w:szCs w:val="30"/>
          <w:highlight w:val="none"/>
          <w:fitText w:val="1800" w:id="537529586"/>
        </w:rPr>
        <w:t>采购单</w:t>
      </w:r>
      <w:r>
        <w:rPr>
          <w:rFonts w:hint="eastAsia"/>
          <w:b/>
          <w:spacing w:val="0"/>
          <w:kern w:val="0"/>
          <w:sz w:val="30"/>
          <w:szCs w:val="30"/>
          <w:highlight w:val="none"/>
          <w:fitText w:val="1800" w:id="537529586"/>
        </w:rPr>
        <w:t>位</w:t>
      </w:r>
      <w:r>
        <w:rPr>
          <w:rFonts w:hint="eastAsia"/>
          <w:b/>
          <w:sz w:val="30"/>
          <w:szCs w:val="30"/>
          <w:highlight w:val="none"/>
        </w:rPr>
        <w:t>：</w:t>
      </w:r>
      <w:r>
        <w:rPr>
          <w:rFonts w:hint="eastAsia"/>
          <w:b/>
          <w:sz w:val="30"/>
          <w:szCs w:val="30"/>
          <w:highlight w:val="none"/>
          <w:u w:val="thick"/>
          <w:lang w:eastAsia="zh-CN"/>
        </w:rPr>
        <w:t>海晏县文体旅游广电局</w:t>
      </w:r>
      <w:r>
        <w:rPr>
          <w:rFonts w:hint="eastAsia"/>
          <w:b/>
          <w:sz w:val="30"/>
          <w:szCs w:val="30"/>
          <w:highlight w:val="none"/>
          <w:u w:val="thick"/>
        </w:rPr>
        <w:t>（盖章）</w:t>
      </w:r>
      <w:bookmarkEnd w:id="175"/>
    </w:p>
    <w:p w14:paraId="6C0C8DFC">
      <w:pPr>
        <w:keepNext w:val="0"/>
        <w:keepLines w:val="0"/>
        <w:pageBreakBefore w:val="0"/>
        <w:kinsoku/>
        <w:wordWrap/>
        <w:overflowPunct/>
        <w:topLinePunct w:val="0"/>
        <w:autoSpaceDE/>
        <w:autoSpaceDN/>
        <w:bidi w:val="0"/>
        <w:snapToGrid/>
        <w:spacing w:line="360" w:lineRule="auto"/>
        <w:rPr>
          <w:b/>
          <w:sz w:val="30"/>
          <w:szCs w:val="30"/>
          <w:highlight w:val="none"/>
        </w:rPr>
      </w:pPr>
      <w:bookmarkStart w:id="176" w:name="_Toc5867_WPSOffice_Level2"/>
      <w:r>
        <w:rPr>
          <w:rFonts w:hint="eastAsia"/>
          <w:b/>
          <w:spacing w:val="225"/>
          <w:kern w:val="0"/>
          <w:sz w:val="30"/>
          <w:szCs w:val="30"/>
          <w:highlight w:val="none"/>
          <w:fitText w:val="1800" w:id="12805586"/>
        </w:rPr>
        <w:t>供应</w:t>
      </w:r>
      <w:r>
        <w:rPr>
          <w:rFonts w:hint="eastAsia"/>
          <w:b/>
          <w:spacing w:val="0"/>
          <w:kern w:val="0"/>
          <w:sz w:val="30"/>
          <w:szCs w:val="30"/>
          <w:highlight w:val="none"/>
          <w:fitText w:val="1800" w:id="12805586"/>
        </w:rPr>
        <w:t>商</w:t>
      </w:r>
      <w:r>
        <w:rPr>
          <w:rFonts w:hint="eastAsia"/>
          <w:b/>
          <w:kern w:val="0"/>
          <w:sz w:val="30"/>
          <w:szCs w:val="30"/>
          <w:highlight w:val="none"/>
          <w:lang w:eastAsia="zh-CN"/>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（盖章）</w:t>
      </w:r>
      <w:bookmarkEnd w:id="176"/>
    </w:p>
    <w:p w14:paraId="0B0FB2A4">
      <w:pPr>
        <w:keepNext w:val="0"/>
        <w:keepLines w:val="0"/>
        <w:pageBreakBefore w:val="0"/>
        <w:kinsoku/>
        <w:wordWrap/>
        <w:overflowPunct/>
        <w:topLinePunct w:val="0"/>
        <w:autoSpaceDE/>
        <w:autoSpaceDN/>
        <w:bidi w:val="0"/>
        <w:snapToGrid/>
        <w:spacing w:line="360" w:lineRule="auto"/>
        <w:rPr>
          <w:b/>
          <w:sz w:val="30"/>
          <w:szCs w:val="30"/>
          <w:highlight w:val="none"/>
        </w:rPr>
      </w:pPr>
      <w:bookmarkStart w:id="177" w:name="_Toc27951_WPSOffice_Level2"/>
      <w:r>
        <w:rPr>
          <w:rFonts w:hint="eastAsia"/>
          <w:b/>
          <w:spacing w:val="100"/>
          <w:kern w:val="0"/>
          <w:sz w:val="30"/>
          <w:szCs w:val="30"/>
          <w:highlight w:val="none"/>
          <w:fitText w:val="1800" w:id="212165478"/>
        </w:rPr>
        <w:t>合同金</w:t>
      </w:r>
      <w:r>
        <w:rPr>
          <w:rFonts w:hint="eastAsia"/>
          <w:b/>
          <w:spacing w:val="0"/>
          <w:kern w:val="0"/>
          <w:sz w:val="30"/>
          <w:szCs w:val="30"/>
          <w:highlight w:val="none"/>
          <w:fitText w:val="1800" w:id="212165478"/>
        </w:rPr>
        <w:t>额</w:t>
      </w:r>
      <w:r>
        <w:rPr>
          <w:rFonts w:hint="eastAsia"/>
          <w:b/>
          <w:sz w:val="30"/>
          <w:szCs w:val="30"/>
          <w:highlight w:val="none"/>
        </w:rPr>
        <w:t>：</w:t>
      </w:r>
      <w:bookmarkEnd w:id="177"/>
      <w:r>
        <w:rPr>
          <w:rFonts w:hint="eastAsia"/>
          <w:b/>
          <w:sz w:val="30"/>
          <w:szCs w:val="30"/>
          <w:highlight w:val="none"/>
          <w:u w:val="single"/>
          <w:lang w:val="en-US" w:eastAsia="zh-CN"/>
        </w:rPr>
        <w:t xml:space="preserve">                                  </w:t>
      </w:r>
    </w:p>
    <w:p w14:paraId="6E20742E">
      <w:pPr>
        <w:keepNext w:val="0"/>
        <w:keepLines w:val="0"/>
        <w:pageBreakBefore w:val="0"/>
        <w:kinsoku/>
        <w:wordWrap/>
        <w:overflowPunct/>
        <w:topLinePunct w:val="0"/>
        <w:autoSpaceDE/>
        <w:autoSpaceDN/>
        <w:bidi w:val="0"/>
        <w:snapToGrid/>
        <w:spacing w:line="360" w:lineRule="auto"/>
        <w:rPr>
          <w:rFonts w:ascii="宋体"/>
          <w:b/>
          <w:bCs/>
          <w:highlight w:val="none"/>
        </w:rPr>
      </w:pPr>
      <w:bookmarkStart w:id="178" w:name="_Toc19723_WPSOffice_Level2"/>
      <w:r>
        <w:rPr>
          <w:rFonts w:hint="eastAsia"/>
          <w:b/>
          <w:spacing w:val="100"/>
          <w:kern w:val="0"/>
          <w:sz w:val="30"/>
          <w:szCs w:val="30"/>
          <w:highlight w:val="none"/>
          <w:fitText w:val="1800" w:id="1324100344"/>
        </w:rPr>
        <w:t>磋商日</w:t>
      </w:r>
      <w:r>
        <w:rPr>
          <w:rFonts w:hint="eastAsia"/>
          <w:b/>
          <w:spacing w:val="0"/>
          <w:kern w:val="0"/>
          <w:sz w:val="30"/>
          <w:szCs w:val="30"/>
          <w:highlight w:val="none"/>
          <w:fitText w:val="1800" w:id="1324100344"/>
        </w:rPr>
        <w:t>期</w:t>
      </w:r>
      <w:r>
        <w:rPr>
          <w:rFonts w:hint="eastAsia"/>
          <w:b/>
          <w:sz w:val="30"/>
          <w:szCs w:val="30"/>
          <w:highlight w:val="none"/>
        </w:rPr>
        <w:t>：</w:t>
      </w:r>
      <w:r>
        <w:rPr>
          <w:rFonts w:hint="eastAsia"/>
          <w:b/>
          <w:sz w:val="30"/>
          <w:szCs w:val="30"/>
          <w:highlight w:val="none"/>
          <w:u w:val="single"/>
        </w:rPr>
        <w:t>202</w:t>
      </w:r>
      <w:r>
        <w:rPr>
          <w:rFonts w:hint="eastAsia"/>
          <w:b/>
          <w:sz w:val="30"/>
          <w:szCs w:val="30"/>
          <w:highlight w:val="none"/>
          <w:u w:val="single"/>
          <w:lang w:val="en-US" w:eastAsia="zh-CN"/>
        </w:rPr>
        <w:t>5</w:t>
      </w:r>
      <w:r>
        <w:rPr>
          <w:rFonts w:hint="eastAsia"/>
          <w:b/>
          <w:sz w:val="30"/>
          <w:szCs w:val="30"/>
          <w:highlight w:val="none"/>
          <w:u w:val="single"/>
        </w:rPr>
        <w:t>年   月    日</w:t>
      </w:r>
      <w:bookmarkEnd w:id="178"/>
    </w:p>
    <w:p w14:paraId="435B83ED">
      <w:pPr>
        <w:pStyle w:val="36"/>
        <w:ind w:firstLine="0" w:firstLineChars="0"/>
        <w:rPr>
          <w:rFonts w:hAnsi="Times New Roman"/>
          <w:b/>
          <w:bCs/>
          <w:kern w:val="0"/>
          <w:szCs w:val="24"/>
          <w:highlight w:val="none"/>
        </w:rPr>
      </w:pPr>
    </w:p>
    <w:p w14:paraId="7A4FCA32">
      <w:pPr>
        <w:pStyle w:val="36"/>
        <w:ind w:firstLine="0" w:firstLineChars="0"/>
        <w:rPr>
          <w:rFonts w:hAnsi="Times New Roman"/>
          <w:b/>
          <w:bCs/>
          <w:kern w:val="0"/>
          <w:szCs w:val="24"/>
          <w:highlight w:val="none"/>
        </w:rPr>
      </w:pPr>
    </w:p>
    <w:p w14:paraId="670F0231">
      <w:pPr>
        <w:pStyle w:val="36"/>
        <w:ind w:firstLine="0" w:firstLineChars="0"/>
        <w:rPr>
          <w:highlight w:val="none"/>
        </w:rPr>
      </w:pPr>
    </w:p>
    <w:p w14:paraId="237E96E6">
      <w:pPr>
        <w:pStyle w:val="36"/>
        <w:ind w:firstLine="0" w:firstLineChars="0"/>
        <w:rPr>
          <w:highlight w:val="none"/>
        </w:rPr>
      </w:pPr>
    </w:p>
    <w:p w14:paraId="68FF640E">
      <w:pPr>
        <w:rPr>
          <w:rFonts w:hint="eastAsia" w:ascii="宋体" w:hAnsi="宋体" w:cs="宋体"/>
          <w:b/>
          <w:bCs/>
          <w:color w:val="000000"/>
          <w:sz w:val="28"/>
          <w:szCs w:val="28"/>
          <w:highlight w:val="none"/>
          <w:lang w:val="zh-CN"/>
        </w:rPr>
      </w:pPr>
      <w:bookmarkStart w:id="179" w:name="_Toc11103_WPSOffice_Level3"/>
      <w:bookmarkStart w:id="180" w:name="_Toc325726036"/>
      <w:bookmarkStart w:id="181" w:name="_Toc376936767"/>
      <w:r>
        <w:rPr>
          <w:rFonts w:hint="eastAsia" w:ascii="宋体" w:hAnsi="宋体" w:cs="宋体"/>
          <w:b/>
          <w:bCs/>
          <w:color w:val="000000"/>
          <w:sz w:val="28"/>
          <w:szCs w:val="28"/>
          <w:highlight w:val="none"/>
          <w:lang w:val="zh-CN"/>
        </w:rPr>
        <w:br w:type="page"/>
      </w:r>
    </w:p>
    <w:p w14:paraId="53095DD9">
      <w:pPr>
        <w:autoSpaceDE w:val="0"/>
        <w:autoSpaceDN w:val="0"/>
        <w:adjustRightInd w:val="0"/>
        <w:spacing w:line="360" w:lineRule="auto"/>
        <w:ind w:firstLine="562"/>
        <w:rPr>
          <w:rFonts w:ascii="宋体" w:hAnsi="宋体" w:cs="宋体"/>
          <w:b/>
          <w:bCs/>
          <w:color w:val="000000"/>
          <w:sz w:val="28"/>
          <w:szCs w:val="28"/>
          <w:highlight w:val="none"/>
          <w:u w:val="single"/>
        </w:rPr>
      </w:pPr>
      <w:r>
        <w:rPr>
          <w:rFonts w:hint="eastAsia" w:ascii="宋体" w:hAnsi="宋体" w:cs="宋体"/>
          <w:b/>
          <w:bCs/>
          <w:color w:val="000000"/>
          <w:sz w:val="28"/>
          <w:szCs w:val="28"/>
          <w:highlight w:val="none"/>
          <w:lang w:val="zh-CN"/>
        </w:rPr>
        <w:t>采购人（以下简称甲方）：</w:t>
      </w:r>
      <w:bookmarkEnd w:id="179"/>
      <w:r>
        <w:rPr>
          <w:rFonts w:hint="eastAsia" w:ascii="宋体" w:hAnsi="宋体" w:cs="宋体"/>
          <w:b/>
          <w:bCs/>
          <w:color w:val="000000"/>
          <w:sz w:val="28"/>
          <w:szCs w:val="28"/>
          <w:highlight w:val="none"/>
          <w:u w:val="single"/>
          <w:lang w:val="zh-CN"/>
        </w:rPr>
        <w:t xml:space="preserve">          </w:t>
      </w:r>
    </w:p>
    <w:p w14:paraId="00531A7A">
      <w:pPr>
        <w:autoSpaceDE w:val="0"/>
        <w:autoSpaceDN w:val="0"/>
        <w:adjustRightInd w:val="0"/>
        <w:spacing w:line="360" w:lineRule="auto"/>
        <w:ind w:firstLine="562"/>
        <w:rPr>
          <w:rFonts w:ascii="宋体" w:hAnsi="宋体" w:cs="宋体"/>
          <w:color w:val="000000"/>
          <w:highlight w:val="none"/>
          <w:lang w:val="zh-CN"/>
        </w:rPr>
      </w:pPr>
      <w:bookmarkStart w:id="182" w:name="_Toc16944_WPSOffice_Level2"/>
      <w:r>
        <w:rPr>
          <w:rFonts w:hint="eastAsia" w:ascii="宋体" w:hAnsi="宋体" w:cs="宋体"/>
          <w:b/>
          <w:bCs/>
          <w:color w:val="000000"/>
          <w:sz w:val="30"/>
          <w:szCs w:val="30"/>
          <w:highlight w:val="none"/>
          <w:lang w:val="zh-CN"/>
        </w:rPr>
        <w:t>中标人</w:t>
      </w:r>
      <w:r>
        <w:rPr>
          <w:rFonts w:hint="eastAsia" w:ascii="宋体" w:hAnsi="宋体" w:cs="宋体"/>
          <w:b/>
          <w:bCs/>
          <w:color w:val="000000"/>
          <w:sz w:val="28"/>
          <w:szCs w:val="28"/>
          <w:highlight w:val="none"/>
          <w:lang w:val="zh-CN"/>
        </w:rPr>
        <w:t>（以下简称乙方）：</w:t>
      </w:r>
      <w:bookmarkEnd w:id="182"/>
      <w:r>
        <w:rPr>
          <w:rFonts w:hint="eastAsia" w:ascii="宋体" w:hAnsi="宋体" w:cs="宋体"/>
          <w:b/>
          <w:bCs/>
          <w:color w:val="000000"/>
          <w:sz w:val="28"/>
          <w:szCs w:val="28"/>
          <w:highlight w:val="none"/>
          <w:u w:val="single"/>
          <w:lang w:val="zh-CN"/>
        </w:rPr>
        <w:t xml:space="preserve">          </w:t>
      </w:r>
    </w:p>
    <w:p w14:paraId="577EA022">
      <w:pPr>
        <w:autoSpaceDE w:val="0"/>
        <w:autoSpaceDN w:val="0"/>
        <w:adjustRightInd w:val="0"/>
        <w:spacing w:line="360" w:lineRule="auto"/>
        <w:ind w:firstLine="600" w:firstLineChars="250"/>
        <w:rPr>
          <w:rFonts w:ascii="宋体" w:hAnsi="Calibri" w:cs="宋体"/>
          <w:color w:val="000000"/>
          <w:highlight w:val="none"/>
          <w:lang w:val="zh-CN"/>
        </w:rPr>
      </w:pPr>
      <w:r>
        <w:rPr>
          <w:rFonts w:hint="eastAsia" w:ascii="宋体" w:hAnsi="宋体" w:cs="宋体"/>
          <w:color w:val="000000"/>
          <w:highlight w:val="none"/>
          <w:lang w:val="zh-CN"/>
        </w:rPr>
        <w:t>甲、乙双</w:t>
      </w:r>
      <w:r>
        <w:rPr>
          <w:rFonts w:hint="eastAsia" w:ascii="宋体" w:hAnsi="宋体" w:cs="宋体"/>
          <w:color w:val="000000"/>
          <w:highlight w:val="none"/>
          <w:lang w:val="zh-CN" w:eastAsia="zh-CN"/>
        </w:rPr>
        <w:t>方根据</w:t>
      </w:r>
      <w:r>
        <w:rPr>
          <w:rFonts w:hint="eastAsia" w:ascii="宋体" w:hAnsi="宋体" w:cs="宋体"/>
          <w:color w:val="000000"/>
          <w:highlight w:val="none"/>
          <w:u w:val="single"/>
          <w:lang w:val="zh-CN" w:eastAsia="zh-CN"/>
        </w:rPr>
        <w:t xml:space="preserve"> </w:t>
      </w:r>
      <w:r>
        <w:rPr>
          <w:rFonts w:hint="eastAsia" w:ascii="宋体" w:hAnsi="宋体" w:cs="宋体"/>
          <w:color w:val="000000"/>
          <w:highlight w:val="none"/>
          <w:u w:val="single"/>
          <w:lang w:val="en-US" w:eastAsia="zh-CN"/>
        </w:rPr>
        <w:t>2025</w:t>
      </w:r>
      <w:r>
        <w:rPr>
          <w:rFonts w:hint="eastAsia" w:ascii="宋体" w:hAnsi="宋体" w:cs="宋体"/>
          <w:color w:val="000000"/>
          <w:highlight w:val="none"/>
          <w:lang w:val="zh-CN" w:eastAsia="zh-CN"/>
        </w:rPr>
        <w:t>年</w:t>
      </w:r>
      <w:r>
        <w:rPr>
          <w:rFonts w:hint="eastAsia" w:ascii="宋体" w:hAnsi="宋体" w:cs="宋体"/>
          <w:color w:val="000000"/>
          <w:highlight w:val="none"/>
          <w:u w:val="single"/>
          <w:lang w:val="zh-CN" w:eastAsia="zh-CN"/>
        </w:rPr>
        <w:t xml:space="preserve">   </w:t>
      </w:r>
      <w:r>
        <w:rPr>
          <w:rFonts w:hint="eastAsia" w:ascii="宋体" w:hAnsi="宋体" w:cs="宋体"/>
          <w:color w:val="000000"/>
          <w:highlight w:val="none"/>
          <w:lang w:val="zh-CN" w:eastAsia="zh-CN"/>
        </w:rPr>
        <w:t>月</w:t>
      </w:r>
      <w:r>
        <w:rPr>
          <w:rFonts w:hint="eastAsia" w:ascii="宋体" w:hAnsi="宋体" w:cs="宋体"/>
          <w:color w:val="000000"/>
          <w:highlight w:val="none"/>
          <w:u w:val="single"/>
          <w:lang w:val="zh-CN" w:eastAsia="zh-CN"/>
        </w:rPr>
        <w:t xml:space="preserve">   </w:t>
      </w:r>
      <w:r>
        <w:rPr>
          <w:rFonts w:hint="eastAsia" w:ascii="宋体" w:hAnsi="宋体" w:cs="宋体"/>
          <w:color w:val="000000"/>
          <w:highlight w:val="none"/>
          <w:lang w:val="zh-CN" w:eastAsia="zh-CN"/>
        </w:rPr>
        <w:t>日（</w:t>
      </w:r>
      <w:r>
        <w:rPr>
          <w:rFonts w:hint="eastAsia" w:ascii="宋体" w:hAnsi="宋体" w:cs="宋体"/>
          <w:color w:val="000000"/>
          <w:highlight w:val="none"/>
          <w:u w:val="single"/>
          <w:lang w:val="en-US" w:eastAsia="zh-CN"/>
        </w:rPr>
        <w:t>海晏县 2025 年迎春花灯采购项目</w:t>
      </w:r>
      <w:r>
        <w:rPr>
          <w:rFonts w:hint="eastAsia" w:ascii="宋体" w:hAnsi="宋体" w:cs="宋体"/>
          <w:color w:val="000000"/>
          <w:highlight w:val="none"/>
          <w:lang w:val="zh-CN"/>
        </w:rPr>
        <w:t>）（</w:t>
      </w:r>
      <w:r>
        <w:rPr>
          <w:rFonts w:hint="eastAsia" w:ascii="宋体" w:hAnsi="宋体" w:cs="宋体"/>
          <w:color w:val="000000"/>
          <w:highlight w:val="none"/>
          <w:u w:val="single"/>
          <w:lang w:val="zh-CN" w:eastAsia="zh-CN"/>
        </w:rPr>
        <w:t>青海河湟竞磋（货物）2025-002</w:t>
      </w:r>
      <w:r>
        <w:rPr>
          <w:rFonts w:hint="eastAsia" w:ascii="宋体" w:hAnsi="宋体" w:cs="宋体"/>
          <w:color w:val="000000"/>
          <w:highlight w:val="none"/>
          <w:lang w:val="zh-CN"/>
        </w:rPr>
        <w:t>）的磋商文件要求和采购代理机构出具的《成交通知书》，并经双方协商一致，签订本合同协议书。</w:t>
      </w:r>
    </w:p>
    <w:p w14:paraId="1440B74D">
      <w:pPr>
        <w:autoSpaceDE w:val="0"/>
        <w:autoSpaceDN w:val="0"/>
        <w:spacing w:line="540" w:lineRule="exact"/>
        <w:ind w:firstLine="482"/>
        <w:rPr>
          <w:rFonts w:ascii="宋体" w:hAnsi="宋体" w:cs="宋体"/>
          <w:b/>
          <w:color w:val="000000"/>
          <w:highlight w:val="none"/>
          <w:lang w:val="zh-CN"/>
        </w:rPr>
      </w:pPr>
      <w:bookmarkStart w:id="183" w:name="_Toc11906_WPSOffice_Level2"/>
      <w:r>
        <w:rPr>
          <w:rFonts w:hint="eastAsia" w:ascii="宋体" w:hAnsi="宋体" w:cs="宋体"/>
          <w:b/>
          <w:color w:val="000000"/>
          <w:highlight w:val="none"/>
          <w:lang w:val="zh-CN"/>
        </w:rPr>
        <w:t>一、签订本政府采购合同的依据</w:t>
      </w:r>
      <w:bookmarkEnd w:id="183"/>
    </w:p>
    <w:p w14:paraId="613C995B">
      <w:pPr>
        <w:autoSpaceDE w:val="0"/>
        <w:autoSpaceDN w:val="0"/>
        <w:spacing w:line="540" w:lineRule="exact"/>
        <w:ind w:firstLine="480"/>
        <w:rPr>
          <w:rFonts w:ascii="宋体" w:hAnsi="宋体" w:cs="宋体"/>
          <w:color w:val="000000"/>
          <w:highlight w:val="none"/>
          <w:lang w:val="zh-CN"/>
        </w:rPr>
      </w:pPr>
      <w:r>
        <w:rPr>
          <w:rFonts w:hint="eastAsia" w:ascii="宋体" w:hAnsi="宋体" w:cs="宋体"/>
          <w:color w:val="000000"/>
          <w:highlight w:val="none"/>
          <w:lang w:val="zh-CN"/>
        </w:rPr>
        <w:t>本政府采购合同所附下列文件是构成本政府采购合同不可分割的部分：</w:t>
      </w:r>
    </w:p>
    <w:p w14:paraId="62F9A283">
      <w:pPr>
        <w:autoSpaceDE w:val="0"/>
        <w:autoSpaceDN w:val="0"/>
        <w:spacing w:line="540" w:lineRule="exact"/>
        <w:ind w:firstLine="480"/>
        <w:rPr>
          <w:rFonts w:ascii="宋体" w:hAnsi="宋体" w:cs="宋体"/>
          <w:color w:val="000000"/>
          <w:highlight w:val="none"/>
          <w:lang w:val="zh-CN"/>
        </w:rPr>
      </w:pPr>
      <w:bookmarkStart w:id="184" w:name="_Toc17217_WPSOffice_Level3"/>
      <w:r>
        <w:rPr>
          <w:rFonts w:hint="eastAsia" w:ascii="宋体" w:hAnsi="宋体" w:cs="宋体"/>
          <w:color w:val="000000"/>
          <w:highlight w:val="none"/>
          <w:lang w:val="zh-CN"/>
        </w:rPr>
        <w:t>1.磋商文件；</w:t>
      </w:r>
      <w:bookmarkEnd w:id="184"/>
    </w:p>
    <w:p w14:paraId="740B0EA8">
      <w:pPr>
        <w:autoSpaceDE w:val="0"/>
        <w:autoSpaceDN w:val="0"/>
        <w:spacing w:line="540" w:lineRule="exact"/>
        <w:ind w:firstLine="480"/>
        <w:rPr>
          <w:rFonts w:ascii="宋体" w:hAnsi="宋体" w:cs="宋体"/>
          <w:color w:val="000000"/>
          <w:highlight w:val="none"/>
          <w:lang w:val="zh-CN"/>
        </w:rPr>
      </w:pPr>
      <w:bookmarkStart w:id="185" w:name="_Toc5867_WPSOffice_Level3"/>
      <w:r>
        <w:rPr>
          <w:rFonts w:hint="eastAsia" w:ascii="宋体" w:hAnsi="宋体" w:cs="宋体"/>
          <w:color w:val="000000"/>
          <w:highlight w:val="none"/>
          <w:lang w:val="zh-CN"/>
        </w:rPr>
        <w:t>2.磋商文件的澄清、变更公告；</w:t>
      </w:r>
      <w:bookmarkEnd w:id="185"/>
    </w:p>
    <w:p w14:paraId="3F5DB44C">
      <w:pPr>
        <w:autoSpaceDE w:val="0"/>
        <w:autoSpaceDN w:val="0"/>
        <w:spacing w:line="540" w:lineRule="exact"/>
        <w:ind w:firstLine="480"/>
        <w:rPr>
          <w:rFonts w:ascii="宋体" w:hAnsi="宋体" w:cs="宋体"/>
          <w:color w:val="000000"/>
          <w:highlight w:val="none"/>
          <w:lang w:val="zh-CN"/>
        </w:rPr>
      </w:pPr>
      <w:bookmarkStart w:id="186" w:name="_Toc27951_WPSOffice_Level3"/>
      <w:r>
        <w:rPr>
          <w:rFonts w:hint="eastAsia" w:ascii="宋体" w:hAnsi="宋体" w:cs="宋体"/>
          <w:color w:val="000000"/>
          <w:highlight w:val="none"/>
          <w:lang w:val="zh-CN"/>
        </w:rPr>
        <w:t>3.成交人提交的投标文件；</w:t>
      </w:r>
      <w:bookmarkEnd w:id="186"/>
    </w:p>
    <w:p w14:paraId="08D98939">
      <w:pPr>
        <w:autoSpaceDE w:val="0"/>
        <w:autoSpaceDN w:val="0"/>
        <w:spacing w:line="540" w:lineRule="exact"/>
        <w:ind w:firstLine="480"/>
        <w:rPr>
          <w:rFonts w:ascii="宋体" w:hAnsi="宋体" w:cs="宋体"/>
          <w:color w:val="000000"/>
          <w:highlight w:val="none"/>
          <w:lang w:val="zh-CN"/>
        </w:rPr>
      </w:pPr>
      <w:bookmarkStart w:id="187" w:name="_Toc19723_WPSOffice_Level3"/>
      <w:r>
        <w:rPr>
          <w:rFonts w:hint="eastAsia" w:ascii="宋体" w:hAnsi="宋体" w:cs="宋体"/>
          <w:color w:val="000000"/>
          <w:highlight w:val="none"/>
          <w:lang w:val="zh-CN"/>
        </w:rPr>
        <w:t>4.磋商文件中规定的政府采购合同通用条款；</w:t>
      </w:r>
      <w:bookmarkEnd w:id="187"/>
    </w:p>
    <w:p w14:paraId="0445CCF8">
      <w:pPr>
        <w:autoSpaceDE w:val="0"/>
        <w:autoSpaceDN w:val="0"/>
        <w:spacing w:line="540" w:lineRule="exact"/>
        <w:ind w:firstLine="480"/>
        <w:rPr>
          <w:rFonts w:ascii="宋体" w:hAnsi="宋体" w:cs="宋体"/>
          <w:b/>
          <w:bCs/>
          <w:color w:val="000000"/>
          <w:highlight w:val="none"/>
          <w:lang w:val="zh-CN"/>
        </w:rPr>
      </w:pPr>
      <w:bookmarkStart w:id="188" w:name="_Toc16944_WPSOffice_Level3"/>
      <w:r>
        <w:rPr>
          <w:rFonts w:hint="eastAsia" w:ascii="宋体" w:hAnsi="宋体" w:cs="宋体"/>
          <w:b/>
          <w:bCs/>
          <w:color w:val="000000"/>
          <w:highlight w:val="none"/>
          <w:lang w:val="zh-CN"/>
        </w:rPr>
        <w:t>5.成交通知书；</w:t>
      </w:r>
      <w:bookmarkEnd w:id="188"/>
    </w:p>
    <w:p w14:paraId="7661B85E">
      <w:pPr>
        <w:autoSpaceDE w:val="0"/>
        <w:autoSpaceDN w:val="0"/>
        <w:spacing w:line="540" w:lineRule="exact"/>
        <w:ind w:firstLine="480"/>
        <w:rPr>
          <w:rFonts w:ascii="宋体" w:hAnsi="宋体" w:cs="宋体"/>
          <w:b/>
          <w:bCs/>
          <w:color w:val="000000"/>
          <w:highlight w:val="none"/>
          <w:lang w:val="zh-CN"/>
        </w:rPr>
      </w:pPr>
      <w:bookmarkStart w:id="189" w:name="_Toc11906_WPSOffice_Level3"/>
      <w:r>
        <w:rPr>
          <w:rFonts w:hint="eastAsia" w:ascii="宋体" w:hAnsi="宋体" w:cs="宋体"/>
          <w:b/>
          <w:bCs/>
          <w:color w:val="000000"/>
          <w:highlight w:val="none"/>
          <w:lang w:val="zh-CN"/>
        </w:rPr>
        <w:t>6.最终报价表；</w:t>
      </w:r>
      <w:bookmarkEnd w:id="189"/>
    </w:p>
    <w:p w14:paraId="2B6D434E">
      <w:pPr>
        <w:autoSpaceDE w:val="0"/>
        <w:autoSpaceDN w:val="0"/>
        <w:spacing w:line="540" w:lineRule="exact"/>
        <w:ind w:firstLine="480"/>
        <w:rPr>
          <w:highlight w:val="none"/>
        </w:rPr>
      </w:pPr>
      <w:bookmarkStart w:id="190" w:name="_Toc10356_WPSOffice_Level3"/>
      <w:r>
        <w:rPr>
          <w:rFonts w:hint="eastAsia" w:ascii="宋体" w:hAnsi="宋体" w:cs="宋体"/>
          <w:color w:val="000000"/>
          <w:highlight w:val="none"/>
          <w:lang w:val="zh-CN"/>
        </w:rPr>
        <w:t>7.履约保证金缴费证明。</w:t>
      </w:r>
      <w:bookmarkEnd w:id="190"/>
      <w:r>
        <w:rPr>
          <w:rFonts w:hint="eastAsia" w:ascii="宋体" w:hAnsi="宋体" w:cs="宋体"/>
          <w:color w:val="000000"/>
          <w:highlight w:val="none"/>
          <w:lang w:val="zh-CN"/>
        </w:rPr>
        <w:t>（</w:t>
      </w:r>
      <w:r>
        <w:rPr>
          <w:rFonts w:hint="eastAsia" w:ascii="宋体" w:hAnsi="宋体" w:cs="宋体"/>
          <w:color w:val="000000"/>
          <w:highlight w:val="none"/>
          <w:lang w:val="en-US" w:eastAsia="zh-CN"/>
        </w:rPr>
        <w:t>如有</w:t>
      </w:r>
      <w:r>
        <w:rPr>
          <w:rFonts w:hint="eastAsia" w:ascii="宋体" w:hAnsi="宋体" w:cs="宋体"/>
          <w:color w:val="000000"/>
          <w:highlight w:val="none"/>
          <w:lang w:val="zh-CN"/>
        </w:rPr>
        <w:t>）</w:t>
      </w:r>
    </w:p>
    <w:p w14:paraId="31CC49AC">
      <w:pPr>
        <w:autoSpaceDE w:val="0"/>
        <w:autoSpaceDN w:val="0"/>
        <w:spacing w:line="540" w:lineRule="exact"/>
        <w:ind w:firstLine="482"/>
        <w:rPr>
          <w:rFonts w:ascii="宋体" w:hAnsi="宋体" w:cs="宋体"/>
          <w:color w:val="000000"/>
          <w:highlight w:val="none"/>
          <w:lang w:val="zh-CN"/>
        </w:rPr>
      </w:pPr>
      <w:bookmarkStart w:id="191" w:name="_Toc10356_WPSOffice_Level2"/>
      <w:r>
        <w:rPr>
          <w:rFonts w:hint="eastAsia" w:ascii="宋体" w:hAnsi="宋体" w:cs="宋体"/>
          <w:b/>
          <w:color w:val="000000"/>
          <w:highlight w:val="none"/>
          <w:lang w:val="zh-CN"/>
        </w:rPr>
        <w:t xml:space="preserve">二、合同标的及金额  </w:t>
      </w:r>
      <w:r>
        <w:rPr>
          <w:rFonts w:hint="eastAsia" w:ascii="宋体" w:hAnsi="宋体" w:cs="宋体"/>
          <w:color w:val="000000"/>
          <w:highlight w:val="none"/>
          <w:lang w:val="zh-CN"/>
        </w:rPr>
        <w:t xml:space="preserve">                                     单位：元</w:t>
      </w:r>
      <w:bookmarkEnd w:id="191"/>
    </w:p>
    <w:tbl>
      <w:tblPr>
        <w:tblStyle w:val="6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BF010F7">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0FFF988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2556EB70">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795D06DF">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17B60668">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5085817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68C660E4">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3DBF0808">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5A6291F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2F942C3A">
            <w:pPr>
              <w:autoSpaceDE w:val="0"/>
              <w:autoSpaceDN w:val="0"/>
              <w:spacing w:line="360" w:lineRule="auto"/>
              <w:rPr>
                <w:rFonts w:ascii="宋体" w:hAnsi="宋体" w:cs="宋体"/>
                <w:highlight w:val="none"/>
                <w:lang w:val="zh-CN"/>
              </w:rPr>
            </w:pPr>
            <w:r>
              <w:rPr>
                <w:rFonts w:hint="eastAsia" w:ascii="宋体" w:hAnsi="宋体" w:cs="宋体"/>
                <w:highlight w:val="none"/>
              </w:rPr>
              <w:t>备注</w:t>
            </w:r>
          </w:p>
        </w:tc>
      </w:tr>
      <w:tr w14:paraId="6D27ECF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EB2DC90">
            <w:pPr>
              <w:autoSpaceDE w:val="0"/>
              <w:autoSpaceDN w:val="0"/>
              <w:spacing w:line="360" w:lineRule="auto"/>
              <w:ind w:firstLine="199" w:firstLineChars="83"/>
              <w:rPr>
                <w:rFonts w:ascii="宋体" w:hAnsi="宋体" w:cs="宋体"/>
                <w:color w:val="000000"/>
                <w:highlight w:val="none"/>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629166DC">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7A29DF9">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3C37A67">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B96C174">
            <w:pPr>
              <w:autoSpaceDE w:val="0"/>
              <w:autoSpaceDN w:val="0"/>
              <w:spacing w:line="360" w:lineRule="auto"/>
              <w:ind w:firstLine="480"/>
              <w:jc w:val="center"/>
              <w:rPr>
                <w:rFonts w:ascii="宋体" w:hAnsi="宋体" w:cs="宋体"/>
                <w:color w:val="00000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1414C6A">
            <w:pPr>
              <w:autoSpaceDE w:val="0"/>
              <w:autoSpaceDN w:val="0"/>
              <w:spacing w:line="360" w:lineRule="auto"/>
              <w:ind w:firstLine="480"/>
              <w:jc w:val="center"/>
              <w:rPr>
                <w:rFonts w:ascii="宋体" w:hAnsi="宋体" w:cs="宋体"/>
                <w:color w:val="00000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EA2A789">
            <w:pPr>
              <w:autoSpaceDE w:val="0"/>
              <w:autoSpaceDN w:val="0"/>
              <w:spacing w:line="360" w:lineRule="auto"/>
              <w:ind w:firstLine="480"/>
              <w:jc w:val="center"/>
              <w:rPr>
                <w:rFonts w:ascii="宋体" w:hAnsi="宋体" w:cs="宋体"/>
                <w:color w:val="00000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BAC01F4">
            <w:pPr>
              <w:autoSpaceDE w:val="0"/>
              <w:autoSpaceDN w:val="0"/>
              <w:spacing w:line="360" w:lineRule="auto"/>
              <w:ind w:firstLine="480"/>
              <w:jc w:val="center"/>
              <w:rPr>
                <w:rFonts w:ascii="宋体" w:hAnsi="宋体" w:cs="宋体"/>
                <w:color w:val="00000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A98429C">
            <w:pPr>
              <w:autoSpaceDE w:val="0"/>
              <w:autoSpaceDN w:val="0"/>
              <w:spacing w:line="360" w:lineRule="auto"/>
              <w:ind w:firstLine="480"/>
              <w:jc w:val="center"/>
              <w:rPr>
                <w:rFonts w:ascii="宋体" w:hAnsi="宋体" w:cs="宋体"/>
                <w:color w:val="000000"/>
                <w:highlight w:val="none"/>
                <w:lang w:val="zh-CN"/>
              </w:rPr>
            </w:pPr>
          </w:p>
        </w:tc>
      </w:tr>
      <w:tr w14:paraId="2BE1DE7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27E0BD3">
            <w:pPr>
              <w:autoSpaceDE w:val="0"/>
              <w:autoSpaceDN w:val="0"/>
              <w:spacing w:line="360" w:lineRule="auto"/>
              <w:ind w:firstLine="199" w:firstLineChars="83"/>
              <w:rPr>
                <w:rFonts w:ascii="宋体" w:hAnsi="宋体" w:cs="宋体"/>
                <w:color w:val="000000"/>
                <w:highlight w:val="none"/>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7368D5DD">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29C5409">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391FBB1">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EEC0033">
            <w:pPr>
              <w:autoSpaceDE w:val="0"/>
              <w:autoSpaceDN w:val="0"/>
              <w:spacing w:line="360" w:lineRule="auto"/>
              <w:ind w:firstLine="480"/>
              <w:jc w:val="center"/>
              <w:rPr>
                <w:rFonts w:ascii="宋体" w:hAnsi="宋体" w:cs="宋体"/>
                <w:color w:val="00000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C81B4BC">
            <w:pPr>
              <w:autoSpaceDE w:val="0"/>
              <w:autoSpaceDN w:val="0"/>
              <w:spacing w:line="360" w:lineRule="auto"/>
              <w:ind w:firstLine="480"/>
              <w:jc w:val="center"/>
              <w:rPr>
                <w:rFonts w:ascii="宋体" w:hAnsi="宋体" w:cs="宋体"/>
                <w:color w:val="00000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871DF45">
            <w:pPr>
              <w:autoSpaceDE w:val="0"/>
              <w:autoSpaceDN w:val="0"/>
              <w:spacing w:line="360" w:lineRule="auto"/>
              <w:ind w:firstLine="480"/>
              <w:jc w:val="center"/>
              <w:rPr>
                <w:rFonts w:ascii="宋体" w:hAnsi="宋体" w:cs="宋体"/>
                <w:color w:val="00000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1537A97">
            <w:pPr>
              <w:autoSpaceDE w:val="0"/>
              <w:autoSpaceDN w:val="0"/>
              <w:spacing w:line="360" w:lineRule="auto"/>
              <w:ind w:firstLine="480"/>
              <w:jc w:val="center"/>
              <w:rPr>
                <w:rFonts w:ascii="宋体" w:hAnsi="宋体" w:cs="宋体"/>
                <w:color w:val="00000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75C337D">
            <w:pPr>
              <w:autoSpaceDE w:val="0"/>
              <w:autoSpaceDN w:val="0"/>
              <w:spacing w:line="360" w:lineRule="auto"/>
              <w:ind w:firstLine="480"/>
              <w:jc w:val="center"/>
              <w:rPr>
                <w:rFonts w:ascii="宋体" w:hAnsi="宋体" w:cs="宋体"/>
                <w:color w:val="000000"/>
                <w:highlight w:val="none"/>
                <w:lang w:val="zh-CN"/>
              </w:rPr>
            </w:pPr>
          </w:p>
        </w:tc>
      </w:tr>
      <w:tr w14:paraId="6F37E28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2864ECC">
            <w:pPr>
              <w:autoSpaceDE w:val="0"/>
              <w:autoSpaceDN w:val="0"/>
              <w:spacing w:line="360" w:lineRule="auto"/>
              <w:ind w:firstLine="199" w:firstLineChars="83"/>
              <w:rPr>
                <w:rFonts w:ascii="宋体" w:hAnsi="宋体" w:cs="宋体"/>
                <w:color w:val="000000"/>
                <w:highlight w:val="none"/>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3C514752">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14CD87C">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AD4E0F2">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DC7AA1B">
            <w:pPr>
              <w:autoSpaceDE w:val="0"/>
              <w:autoSpaceDN w:val="0"/>
              <w:spacing w:line="360" w:lineRule="auto"/>
              <w:ind w:firstLine="480"/>
              <w:jc w:val="center"/>
              <w:rPr>
                <w:rFonts w:ascii="宋体" w:hAnsi="宋体" w:cs="宋体"/>
                <w:color w:val="00000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8582AF2">
            <w:pPr>
              <w:autoSpaceDE w:val="0"/>
              <w:autoSpaceDN w:val="0"/>
              <w:spacing w:line="360" w:lineRule="auto"/>
              <w:ind w:firstLine="480"/>
              <w:jc w:val="center"/>
              <w:rPr>
                <w:rFonts w:ascii="宋体" w:hAnsi="宋体" w:cs="宋体"/>
                <w:color w:val="00000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7F4ADEC">
            <w:pPr>
              <w:autoSpaceDE w:val="0"/>
              <w:autoSpaceDN w:val="0"/>
              <w:spacing w:line="360" w:lineRule="auto"/>
              <w:ind w:firstLine="480"/>
              <w:jc w:val="center"/>
              <w:rPr>
                <w:rFonts w:ascii="宋体" w:hAnsi="宋体" w:cs="宋体"/>
                <w:color w:val="00000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28E817F">
            <w:pPr>
              <w:autoSpaceDE w:val="0"/>
              <w:autoSpaceDN w:val="0"/>
              <w:spacing w:line="360" w:lineRule="auto"/>
              <w:ind w:firstLine="480"/>
              <w:jc w:val="center"/>
              <w:rPr>
                <w:rFonts w:ascii="宋体" w:hAnsi="宋体" w:cs="宋体"/>
                <w:color w:val="00000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FD1A479">
            <w:pPr>
              <w:autoSpaceDE w:val="0"/>
              <w:autoSpaceDN w:val="0"/>
              <w:spacing w:line="360" w:lineRule="auto"/>
              <w:ind w:firstLine="480"/>
              <w:jc w:val="center"/>
              <w:rPr>
                <w:rFonts w:ascii="宋体" w:hAnsi="宋体" w:cs="宋体"/>
                <w:color w:val="000000"/>
                <w:highlight w:val="none"/>
                <w:lang w:val="zh-CN"/>
              </w:rPr>
            </w:pPr>
          </w:p>
        </w:tc>
      </w:tr>
      <w:tr w14:paraId="72C887A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1DB119">
            <w:pPr>
              <w:autoSpaceDE w:val="0"/>
              <w:autoSpaceDN w:val="0"/>
              <w:spacing w:line="360" w:lineRule="auto"/>
              <w:ind w:firstLine="199" w:firstLineChars="83"/>
              <w:rPr>
                <w:rFonts w:ascii="宋体" w:hAnsi="宋体" w:cs="宋体"/>
                <w:color w:val="000000"/>
                <w:highlight w:val="none"/>
                <w:lang w:val="zh-CN"/>
              </w:rPr>
            </w:pPr>
          </w:p>
        </w:tc>
        <w:tc>
          <w:tcPr>
            <w:tcW w:w="1563" w:type="dxa"/>
            <w:tcBorders>
              <w:top w:val="single" w:color="000000" w:sz="6" w:space="0"/>
              <w:left w:val="single" w:color="000000" w:sz="6" w:space="0"/>
              <w:bottom w:val="single" w:color="000000" w:sz="6" w:space="0"/>
              <w:right w:val="single" w:color="000000" w:sz="6" w:space="0"/>
            </w:tcBorders>
            <w:vAlign w:val="center"/>
          </w:tcPr>
          <w:p w14:paraId="41D01470">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1FB8229">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FAE25A5">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8B72B05">
            <w:pPr>
              <w:autoSpaceDE w:val="0"/>
              <w:autoSpaceDN w:val="0"/>
              <w:spacing w:line="360" w:lineRule="auto"/>
              <w:ind w:firstLine="480"/>
              <w:jc w:val="center"/>
              <w:rPr>
                <w:rFonts w:ascii="宋体" w:hAnsi="宋体" w:cs="宋体"/>
                <w:color w:val="00000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3BFEC8C">
            <w:pPr>
              <w:autoSpaceDE w:val="0"/>
              <w:autoSpaceDN w:val="0"/>
              <w:spacing w:line="360" w:lineRule="auto"/>
              <w:ind w:firstLine="480"/>
              <w:jc w:val="center"/>
              <w:rPr>
                <w:rFonts w:ascii="宋体" w:hAnsi="宋体" w:cs="宋体"/>
                <w:color w:val="00000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4ABF7FF">
            <w:pPr>
              <w:autoSpaceDE w:val="0"/>
              <w:autoSpaceDN w:val="0"/>
              <w:spacing w:line="360" w:lineRule="auto"/>
              <w:ind w:firstLine="480"/>
              <w:jc w:val="center"/>
              <w:rPr>
                <w:rFonts w:ascii="宋体" w:hAnsi="宋体" w:cs="宋体"/>
                <w:color w:val="00000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5918720">
            <w:pPr>
              <w:autoSpaceDE w:val="0"/>
              <w:autoSpaceDN w:val="0"/>
              <w:spacing w:line="360" w:lineRule="auto"/>
              <w:ind w:firstLine="480"/>
              <w:jc w:val="center"/>
              <w:rPr>
                <w:rFonts w:ascii="宋体" w:hAnsi="宋体" w:cs="宋体"/>
                <w:color w:val="000000"/>
                <w:highlight w:val="none"/>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F5976A0">
            <w:pPr>
              <w:autoSpaceDE w:val="0"/>
              <w:autoSpaceDN w:val="0"/>
              <w:spacing w:line="360" w:lineRule="auto"/>
              <w:ind w:firstLine="480"/>
              <w:jc w:val="center"/>
              <w:rPr>
                <w:rFonts w:ascii="宋体" w:hAnsi="宋体" w:cs="宋体"/>
                <w:color w:val="000000"/>
                <w:highlight w:val="none"/>
                <w:lang w:val="zh-CN"/>
              </w:rPr>
            </w:pPr>
          </w:p>
        </w:tc>
      </w:tr>
      <w:tr w14:paraId="72A1180C">
        <w:tblPrEx>
          <w:tblCellMar>
            <w:top w:w="0" w:type="dxa"/>
            <w:left w:w="28" w:type="dxa"/>
            <w:bottom w:w="0" w:type="dxa"/>
            <w:right w:w="28" w:type="dxa"/>
          </w:tblCellMar>
        </w:tblPrEx>
        <w:trPr>
          <w:trHeight w:val="23" w:hRule="atLeast"/>
          <w:jc w:val="center"/>
        </w:trPr>
        <w:tc>
          <w:tcPr>
            <w:tcW w:w="8617" w:type="dxa"/>
            <w:gridSpan w:val="9"/>
            <w:tcBorders>
              <w:top w:val="single" w:color="000000" w:sz="6" w:space="0"/>
              <w:left w:val="single" w:color="000000" w:sz="8" w:space="0"/>
              <w:bottom w:val="single" w:color="000000" w:sz="6" w:space="0"/>
              <w:right w:val="single" w:color="000000" w:sz="8" w:space="0"/>
            </w:tcBorders>
            <w:vAlign w:val="center"/>
          </w:tcPr>
          <w:p w14:paraId="523B95DF">
            <w:pPr>
              <w:autoSpaceDE w:val="0"/>
              <w:autoSpaceDN w:val="0"/>
              <w:spacing w:line="360" w:lineRule="auto"/>
              <w:ind w:firstLine="720" w:firstLineChars="300"/>
              <w:rPr>
                <w:rFonts w:ascii="宋体" w:hAnsi="宋体" w:cs="宋体"/>
                <w:color w:val="000000"/>
                <w:highlight w:val="none"/>
                <w:lang w:val="zh-CN"/>
              </w:rPr>
            </w:pPr>
            <w:r>
              <w:rPr>
                <w:rFonts w:hint="eastAsia" w:ascii="宋体" w:hAnsi="宋体" w:cs="宋体"/>
                <w:color w:val="000000"/>
                <w:highlight w:val="none"/>
              </w:rPr>
              <w:t>合   计：</w:t>
            </w:r>
          </w:p>
        </w:tc>
      </w:tr>
    </w:tbl>
    <w:p w14:paraId="70B10715">
      <w:pPr>
        <w:pStyle w:val="83"/>
        <w:rPr>
          <w:highlight w:val="none"/>
          <w:lang w:val="zh-CN"/>
        </w:rPr>
      </w:pPr>
    </w:p>
    <w:p w14:paraId="3F97BE53">
      <w:pPr>
        <w:autoSpaceDE w:val="0"/>
        <w:autoSpaceDN w:val="0"/>
        <w:spacing w:line="540" w:lineRule="exact"/>
        <w:ind w:firstLine="482"/>
        <w:rPr>
          <w:rFonts w:hint="eastAsia" w:ascii="宋体" w:hAnsi="宋体"/>
          <w:highlight w:val="none"/>
        </w:rPr>
      </w:pPr>
      <w:r>
        <w:rPr>
          <w:rFonts w:hint="eastAsia" w:ascii="宋体" w:hAnsi="宋体"/>
          <w:highlight w:val="none"/>
        </w:rPr>
        <w:t>根据上述政府采购合同文件要求，本政府采购合同的总金额为人民币</w:t>
      </w:r>
      <w:r>
        <w:rPr>
          <w:rFonts w:hint="eastAsia" w:ascii="宋体" w:hAnsi="宋体"/>
          <w:highlight w:val="none"/>
          <w:u w:val="single"/>
        </w:rPr>
        <w:t xml:space="preserve">      </w:t>
      </w:r>
      <w:r>
        <w:rPr>
          <w:rFonts w:hint="eastAsia" w:ascii="宋体" w:hAnsi="宋体"/>
          <w:highlight w:val="none"/>
        </w:rPr>
        <w:t>元（大写：</w:t>
      </w:r>
      <w:r>
        <w:rPr>
          <w:rFonts w:hint="eastAsia" w:ascii="宋体" w:hAnsi="宋体"/>
          <w:highlight w:val="none"/>
          <w:u w:val="single"/>
        </w:rPr>
        <w:t xml:space="preserve">      </w:t>
      </w:r>
      <w:r>
        <w:rPr>
          <w:rFonts w:hint="eastAsia" w:ascii="宋体" w:hAnsi="宋体"/>
          <w:highlight w:val="none"/>
        </w:rPr>
        <w:t>元。）</w:t>
      </w:r>
    </w:p>
    <w:p w14:paraId="3550B229">
      <w:pPr>
        <w:autoSpaceDE w:val="0"/>
        <w:autoSpaceDN w:val="0"/>
        <w:spacing w:line="540" w:lineRule="exact"/>
        <w:ind w:firstLine="482"/>
        <w:rPr>
          <w:rFonts w:hint="eastAsia" w:ascii="宋体" w:hAnsi="宋体"/>
          <w:highlight w:val="none"/>
        </w:rPr>
      </w:pPr>
      <w:r>
        <w:rPr>
          <w:rFonts w:hint="eastAsia" w:ascii="宋体" w:hAnsi="宋体"/>
          <w:highlight w:val="none"/>
        </w:rPr>
        <w:t>磋商报价为总报价，包括：产品费、验收费、手续费、包装费、运输费、保险费、成本费、发票、售前、售中、售后服务费、招标代理费、税金及不可预见费等全部费用。</w:t>
      </w:r>
    </w:p>
    <w:p w14:paraId="5BFE2E41">
      <w:pPr>
        <w:autoSpaceDE w:val="0"/>
        <w:autoSpaceDN w:val="0"/>
        <w:spacing w:line="540" w:lineRule="exact"/>
        <w:ind w:firstLine="482"/>
        <w:rPr>
          <w:rFonts w:hint="eastAsia" w:ascii="宋体" w:hAnsi="宋体"/>
          <w:b/>
          <w:bCs/>
          <w:highlight w:val="none"/>
        </w:rPr>
      </w:pPr>
      <w:r>
        <w:rPr>
          <w:rFonts w:hint="eastAsia" w:ascii="宋体" w:hAnsi="宋体"/>
          <w:b/>
          <w:bCs/>
          <w:highlight w:val="none"/>
        </w:rPr>
        <w:t>三、交货期、地点和要求</w:t>
      </w:r>
    </w:p>
    <w:p w14:paraId="1CA39059">
      <w:pPr>
        <w:autoSpaceDE w:val="0"/>
        <w:autoSpaceDN w:val="0"/>
        <w:spacing w:line="540" w:lineRule="exact"/>
        <w:ind w:firstLine="482"/>
        <w:rPr>
          <w:rFonts w:hint="default" w:ascii="宋体" w:hAnsi="宋体" w:eastAsia="宋体"/>
          <w:highlight w:val="none"/>
          <w:lang w:val="en-US" w:eastAsia="zh-CN"/>
        </w:rPr>
      </w:pPr>
      <w:r>
        <w:rPr>
          <w:rFonts w:hint="eastAsia" w:ascii="宋体" w:hAnsi="宋体"/>
          <w:highlight w:val="none"/>
        </w:rPr>
        <w:t>3.1.1交货期：</w:t>
      </w:r>
      <w:r>
        <w:rPr>
          <w:rFonts w:hint="eastAsia" w:ascii="宋体" w:hAnsi="宋体"/>
          <w:highlight w:val="none"/>
          <w:lang w:val="en-US" w:eastAsia="zh-CN"/>
        </w:rPr>
        <w:t>签订合同时约定</w:t>
      </w:r>
    </w:p>
    <w:p w14:paraId="51123AA6">
      <w:pPr>
        <w:autoSpaceDE w:val="0"/>
        <w:autoSpaceDN w:val="0"/>
        <w:spacing w:line="540" w:lineRule="exact"/>
        <w:ind w:firstLine="482"/>
        <w:rPr>
          <w:rFonts w:hint="eastAsia" w:ascii="宋体" w:hAnsi="宋体"/>
          <w:highlight w:val="none"/>
        </w:rPr>
      </w:pPr>
      <w:r>
        <w:rPr>
          <w:rFonts w:hint="eastAsia" w:ascii="宋体" w:hAnsi="宋体"/>
          <w:highlight w:val="none"/>
        </w:rPr>
        <w:t>3.1.2.交货地点：</w:t>
      </w:r>
      <w:r>
        <w:rPr>
          <w:rFonts w:hint="eastAsia" w:ascii="宋体" w:hAnsi="宋体"/>
          <w:highlight w:val="none"/>
          <w:lang w:val="en-US" w:eastAsia="zh-CN"/>
        </w:rPr>
        <w:t>海晏县</w:t>
      </w:r>
      <w:r>
        <w:rPr>
          <w:rFonts w:hint="eastAsia" w:ascii="宋体" w:hAnsi="宋体"/>
          <w:highlight w:val="none"/>
        </w:rPr>
        <w:t>。</w:t>
      </w:r>
    </w:p>
    <w:p w14:paraId="6F6366FF">
      <w:pPr>
        <w:autoSpaceDE w:val="0"/>
        <w:autoSpaceDN w:val="0"/>
        <w:spacing w:line="540" w:lineRule="exact"/>
        <w:ind w:firstLine="482"/>
        <w:rPr>
          <w:rFonts w:hint="eastAsia" w:ascii="宋体" w:hAnsi="宋体"/>
          <w:highlight w:val="none"/>
        </w:rPr>
      </w:pPr>
      <w:r>
        <w:rPr>
          <w:rFonts w:hint="eastAsia" w:ascii="宋体" w:hAnsi="宋体"/>
          <w:highlight w:val="none"/>
        </w:rPr>
        <w:t>3.1.3.亮化质保期及售后服务期：</w:t>
      </w:r>
      <w:r>
        <w:rPr>
          <w:rFonts w:hint="eastAsia" w:ascii="宋体" w:hAnsi="宋体"/>
          <w:highlight w:val="none"/>
          <w:lang w:val="en-US" w:eastAsia="zh-CN"/>
        </w:rPr>
        <w:t>签订合同时约定</w:t>
      </w:r>
    </w:p>
    <w:p w14:paraId="73C63DB0">
      <w:pPr>
        <w:autoSpaceDE w:val="0"/>
        <w:autoSpaceDN w:val="0"/>
        <w:spacing w:line="540" w:lineRule="exact"/>
        <w:ind w:firstLine="482"/>
        <w:rPr>
          <w:rFonts w:hint="eastAsia" w:ascii="宋体" w:hAnsi="宋体"/>
          <w:highlight w:val="none"/>
        </w:rPr>
      </w:pPr>
      <w:r>
        <w:rPr>
          <w:rFonts w:hint="eastAsia" w:ascii="宋体" w:hAnsi="宋体"/>
          <w:highlight w:val="none"/>
        </w:rPr>
        <w:t>3.1.4.履约验收：</w:t>
      </w:r>
    </w:p>
    <w:p w14:paraId="15F68F93">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3.1.4.1.1 项目完成后，双方应及时验收，并制作验收记录，以确认与本合同约定的数量、型号等是否一致。 </w:t>
      </w:r>
    </w:p>
    <w:p w14:paraId="2CF4F52E">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3.1.4.1.2 乙方应在交货前对货物的质量、规格、数量等进行详细而全面的检验，并出具证明货物符合合同规定的文件。该文件将作为申请付款单据的一部分，但有关质量、规格、数量的检验不应视为最终检验。 </w:t>
      </w:r>
    </w:p>
    <w:p w14:paraId="7F04C9B0">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3.1.4.1.3 验收中如发现货物的数量、规格与合同约定不符，甲方有权拒收货物，乙方应及时按甲方要求免费对拒收货物采取更换或其他必要的补救措施，直至开箱验收合格，方视为乙方完成交货。 </w:t>
      </w:r>
    </w:p>
    <w:p w14:paraId="65370665">
      <w:pPr>
        <w:autoSpaceDE w:val="0"/>
        <w:autoSpaceDN w:val="0"/>
        <w:spacing w:line="540" w:lineRule="exact"/>
        <w:ind w:firstLine="482"/>
        <w:rPr>
          <w:rFonts w:hint="eastAsia" w:ascii="宋体" w:hAnsi="宋体"/>
          <w:highlight w:val="none"/>
        </w:rPr>
      </w:pPr>
      <w:r>
        <w:rPr>
          <w:rFonts w:hint="eastAsia" w:ascii="宋体" w:hAnsi="宋体"/>
          <w:highlight w:val="none"/>
        </w:rPr>
        <w:t>3.1.4.2 检验验收</w:t>
      </w:r>
    </w:p>
    <w:p w14:paraId="7E77A11B">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3.1.4.2.1 交货完成后，乙方应及时组装、调试、试运行，试运行完成后，双方及时组织对货物检验验收。合同双方均须派人参加合同要求双方参加的试验、检验。 </w:t>
      </w:r>
    </w:p>
    <w:p w14:paraId="496909CD">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3.1.4.2.2 在具体实施合同规定的检验验收之前，乙方需提前提交相应的测试计划（包括测试程序、测试内容和检验标准、试验时间安排等）供甲方确认。 </w:t>
      </w:r>
    </w:p>
    <w:p w14:paraId="264B9903">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3.1.4.2.3 除需甲方确认的试验验收外，乙方还应对所有检验验收测试的结果、步骤、原始数据等作妥善记录。如甲方要求，乙方应提供这些记录给买方。 </w:t>
      </w:r>
    </w:p>
    <w:p w14:paraId="7E8E3598">
      <w:pPr>
        <w:autoSpaceDE w:val="0"/>
        <w:autoSpaceDN w:val="0"/>
        <w:spacing w:line="540" w:lineRule="exact"/>
        <w:ind w:firstLine="482"/>
        <w:rPr>
          <w:rFonts w:hint="eastAsia" w:ascii="宋体" w:hAnsi="宋体"/>
          <w:highlight w:val="none"/>
        </w:rPr>
      </w:pPr>
      <w:r>
        <w:rPr>
          <w:rFonts w:hint="eastAsia" w:ascii="宋体" w:hAnsi="宋体"/>
          <w:highlight w:val="none"/>
        </w:rPr>
        <w:t>3.1.4.2.4 检验测试出现全部或部分未达到本合同所约定的技术指标，甲方有权选择下列任一处理方式：</w:t>
      </w:r>
    </w:p>
    <w:p w14:paraId="153A152F">
      <w:pPr>
        <w:autoSpaceDE w:val="0"/>
        <w:autoSpaceDN w:val="0"/>
        <w:spacing w:line="540" w:lineRule="exact"/>
        <w:ind w:firstLine="482"/>
        <w:rPr>
          <w:rFonts w:hint="eastAsia" w:ascii="宋体" w:hAnsi="宋体"/>
          <w:highlight w:val="none"/>
        </w:rPr>
      </w:pPr>
      <w:r>
        <w:rPr>
          <w:rFonts w:hint="eastAsia" w:ascii="宋体" w:hAnsi="宋体"/>
          <w:highlight w:val="none"/>
        </w:rPr>
        <w:t xml:space="preserve">a.重新测试直至合格为止； </w:t>
      </w:r>
    </w:p>
    <w:p w14:paraId="64434737">
      <w:pPr>
        <w:autoSpaceDE w:val="0"/>
        <w:autoSpaceDN w:val="0"/>
        <w:spacing w:line="540" w:lineRule="exact"/>
        <w:ind w:firstLine="482"/>
        <w:rPr>
          <w:rFonts w:hint="eastAsia" w:ascii="宋体" w:hAnsi="宋体"/>
          <w:highlight w:val="none"/>
        </w:rPr>
      </w:pPr>
      <w:r>
        <w:rPr>
          <w:rFonts w:hint="eastAsia" w:ascii="宋体" w:hAnsi="宋体"/>
          <w:highlight w:val="none"/>
        </w:rPr>
        <w:t xml:space="preserve">b.要求乙方对货物进行免费更换，然后重新测试直至合格为止； </w:t>
      </w:r>
    </w:p>
    <w:p w14:paraId="44BD63C6">
      <w:pPr>
        <w:autoSpaceDE w:val="0"/>
        <w:autoSpaceDN w:val="0"/>
        <w:spacing w:line="540" w:lineRule="exact"/>
        <w:ind w:firstLine="482"/>
        <w:rPr>
          <w:rFonts w:hint="eastAsia" w:ascii="宋体" w:hAnsi="宋体"/>
          <w:highlight w:val="none"/>
        </w:rPr>
      </w:pPr>
      <w:r>
        <w:rPr>
          <w:rFonts w:hint="eastAsia" w:ascii="宋体" w:hAnsi="宋体"/>
          <w:highlight w:val="none"/>
        </w:rPr>
        <w:t>无论选择何种方式，甲方因此而发生的因卖方原因引起的所有费用均由乙方负担。</w:t>
      </w:r>
    </w:p>
    <w:p w14:paraId="65E13C58">
      <w:pPr>
        <w:autoSpaceDE w:val="0"/>
        <w:autoSpaceDN w:val="0"/>
        <w:spacing w:line="540" w:lineRule="exact"/>
        <w:ind w:firstLine="482"/>
        <w:rPr>
          <w:rFonts w:hint="eastAsia" w:ascii="宋体" w:hAnsi="宋体"/>
          <w:highlight w:val="none"/>
        </w:rPr>
      </w:pPr>
      <w:r>
        <w:rPr>
          <w:rFonts w:hint="eastAsia" w:ascii="宋体" w:hAnsi="宋体"/>
          <w:highlight w:val="none"/>
        </w:rPr>
        <w:t>3.1.4.3 使用过程检验</w:t>
      </w:r>
    </w:p>
    <w:p w14:paraId="1FD87923">
      <w:pPr>
        <w:autoSpaceDE w:val="0"/>
        <w:autoSpaceDN w:val="0"/>
        <w:spacing w:line="540" w:lineRule="exact"/>
        <w:ind w:firstLine="482"/>
        <w:rPr>
          <w:rFonts w:hint="eastAsia" w:ascii="宋体" w:hAnsi="宋体"/>
          <w:highlight w:val="none"/>
        </w:rPr>
      </w:pPr>
      <w:r>
        <w:rPr>
          <w:rFonts w:hint="eastAsia" w:ascii="宋体" w:hAnsi="宋体"/>
          <w:highlight w:val="none"/>
        </w:rPr>
        <w:t xml:space="preserve">3.1.4.3.1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 </w:t>
      </w:r>
    </w:p>
    <w:p w14:paraId="5B07070B">
      <w:pPr>
        <w:autoSpaceDE w:val="0"/>
        <w:autoSpaceDN w:val="0"/>
        <w:spacing w:line="540" w:lineRule="exact"/>
        <w:ind w:firstLine="482"/>
        <w:rPr>
          <w:rFonts w:hint="eastAsia" w:ascii="宋体" w:hAnsi="宋体"/>
          <w:highlight w:val="none"/>
        </w:rPr>
      </w:pPr>
      <w:r>
        <w:rPr>
          <w:rFonts w:hint="eastAsia" w:ascii="宋体" w:hAnsi="宋体"/>
          <w:highlight w:val="none"/>
        </w:rPr>
        <w:t>3.1.4.3.2 如果合同双方对乙方提供的上述试验结果报告的解释有分歧，双方须于出现分歧后 10 天内给对方声明，以陈述己方的观点。声明须附有关证据。分歧应通过协商解决。</w:t>
      </w:r>
    </w:p>
    <w:p w14:paraId="0EB9D489">
      <w:pPr>
        <w:autoSpaceDE w:val="0"/>
        <w:autoSpaceDN w:val="0"/>
        <w:spacing w:line="540" w:lineRule="exact"/>
        <w:ind w:firstLine="482"/>
        <w:rPr>
          <w:rFonts w:hint="eastAsia" w:ascii="宋体" w:hAnsi="宋体"/>
          <w:highlight w:val="none"/>
        </w:rPr>
      </w:pPr>
      <w:r>
        <w:rPr>
          <w:rFonts w:hint="eastAsia" w:ascii="宋体" w:hAnsi="宋体"/>
          <w:highlight w:val="none"/>
        </w:rPr>
        <w:t>3.2.乙方提供不符合磋商文件即磋商响应文件和本合同规定的产品，甲方有权拒绝接受。</w:t>
      </w:r>
    </w:p>
    <w:p w14:paraId="2B1D0786">
      <w:pPr>
        <w:autoSpaceDE w:val="0"/>
        <w:autoSpaceDN w:val="0"/>
        <w:spacing w:line="540" w:lineRule="exact"/>
        <w:ind w:firstLine="482"/>
        <w:rPr>
          <w:rFonts w:hint="eastAsia" w:ascii="宋体" w:hAnsi="宋体"/>
          <w:highlight w:val="none"/>
        </w:rPr>
      </w:pPr>
      <w:r>
        <w:rPr>
          <w:rFonts w:hint="eastAsia" w:ascii="宋体" w:hAnsi="宋体"/>
          <w:highlight w:val="none"/>
        </w:rPr>
        <w:t>3.3.乙方应将提供产品的装箱清单、用户手册、原厂保修卡、随机资料、工具和备品、备件等交付给甲方，如有缺失应及时补齐，否则视为逾期交货。</w:t>
      </w:r>
    </w:p>
    <w:p w14:paraId="061462B0">
      <w:pPr>
        <w:autoSpaceDE w:val="0"/>
        <w:autoSpaceDN w:val="0"/>
        <w:spacing w:line="540" w:lineRule="exact"/>
        <w:ind w:firstLine="482"/>
        <w:rPr>
          <w:rFonts w:hint="eastAsia" w:ascii="宋体" w:hAnsi="宋体"/>
          <w:highlight w:val="none"/>
        </w:rPr>
      </w:pPr>
      <w:r>
        <w:rPr>
          <w:rFonts w:hint="eastAsia" w:ascii="宋体" w:hAnsi="宋体"/>
          <w:highlight w:val="none"/>
        </w:rPr>
        <w:t>3.4.甲方应当在到货（安装、调试完）后</w:t>
      </w:r>
      <w:r>
        <w:rPr>
          <w:rFonts w:hint="eastAsia" w:ascii="宋体" w:hAnsi="宋体"/>
          <w:highlight w:val="none"/>
          <w:u w:val="single"/>
        </w:rPr>
        <w:t xml:space="preserve">  7  </w:t>
      </w:r>
      <w:r>
        <w:rPr>
          <w:rFonts w:hint="eastAsia" w:ascii="宋体" w:hAnsi="宋体"/>
          <w:highlight w:val="none"/>
        </w:rPr>
        <w:t>个工作日内进行验收，逾期不验收的，乙方可视为验收合格。验收合格后，由甲乙双方签署产品验收单并加盖采购人公章，甲乙双方各执一份。</w:t>
      </w:r>
    </w:p>
    <w:p w14:paraId="42199767">
      <w:pPr>
        <w:autoSpaceDE w:val="0"/>
        <w:autoSpaceDN w:val="0"/>
        <w:spacing w:line="540" w:lineRule="exact"/>
        <w:ind w:firstLine="482"/>
        <w:rPr>
          <w:rFonts w:hint="eastAsia" w:ascii="宋体" w:hAnsi="宋体"/>
          <w:highlight w:val="none"/>
        </w:rPr>
      </w:pPr>
      <w:r>
        <w:rPr>
          <w:rFonts w:hint="eastAsia" w:ascii="宋体" w:hAnsi="宋体"/>
          <w:highlight w:val="none"/>
        </w:rPr>
        <w:t>3.5.甲方应提供该项目验收报告交同级财政监管部门，由财政部门按规定程序抽验后办理资金拨付。</w:t>
      </w:r>
    </w:p>
    <w:p w14:paraId="625392B3">
      <w:pPr>
        <w:autoSpaceDE w:val="0"/>
        <w:autoSpaceDN w:val="0"/>
        <w:spacing w:line="540" w:lineRule="exact"/>
        <w:ind w:firstLine="482"/>
        <w:rPr>
          <w:rFonts w:hint="eastAsia" w:ascii="宋体" w:hAnsi="宋体"/>
          <w:highlight w:val="none"/>
        </w:rPr>
      </w:pPr>
      <w:r>
        <w:rPr>
          <w:rFonts w:hint="eastAsia" w:ascii="宋体" w:hAnsi="宋体"/>
          <w:highlight w:val="none"/>
        </w:rPr>
        <w:t>3.6.甲方在验收过程中发现乙方有违约问题，可按磋商、磋商响应文件的规定要求乙方及时予以解决</w:t>
      </w:r>
    </w:p>
    <w:p w14:paraId="673D84D1">
      <w:pPr>
        <w:autoSpaceDE w:val="0"/>
        <w:autoSpaceDN w:val="0"/>
        <w:spacing w:line="540" w:lineRule="exact"/>
        <w:ind w:firstLine="482"/>
        <w:rPr>
          <w:rFonts w:hint="eastAsia" w:ascii="宋体" w:hAnsi="宋体"/>
          <w:highlight w:val="none"/>
        </w:rPr>
      </w:pPr>
      <w:r>
        <w:rPr>
          <w:rFonts w:hint="eastAsia" w:ascii="宋体" w:hAnsi="宋体"/>
          <w:highlight w:val="none"/>
        </w:rPr>
        <w:t>3.7.乙方向甲方提供产品相关完税销售发票。</w:t>
      </w:r>
    </w:p>
    <w:p w14:paraId="48545FB5">
      <w:pPr>
        <w:autoSpaceDE w:val="0"/>
        <w:autoSpaceDN w:val="0"/>
        <w:spacing w:line="540" w:lineRule="exact"/>
        <w:ind w:firstLine="482"/>
        <w:rPr>
          <w:rFonts w:hint="eastAsia" w:ascii="宋体" w:hAnsi="宋体"/>
          <w:highlight w:val="none"/>
        </w:rPr>
      </w:pPr>
      <w:r>
        <w:rPr>
          <w:rFonts w:hint="eastAsia" w:ascii="宋体" w:hAnsi="宋体"/>
          <w:highlight w:val="none"/>
        </w:rPr>
        <w:t>3.8中标单位负责彩灯制作和展示期间的安全生产及消防安全工作，若在彩灯制作和展示期间发生安全及消防事故时中标单位承担法律、财产等全部责任。</w:t>
      </w:r>
    </w:p>
    <w:p w14:paraId="74388391">
      <w:pPr>
        <w:autoSpaceDE w:val="0"/>
        <w:autoSpaceDN w:val="0"/>
        <w:spacing w:line="540" w:lineRule="exact"/>
        <w:ind w:firstLine="482"/>
        <w:rPr>
          <w:rFonts w:hint="eastAsia" w:ascii="宋体" w:hAnsi="宋体"/>
          <w:highlight w:val="none"/>
        </w:rPr>
      </w:pPr>
      <w:r>
        <w:rPr>
          <w:rFonts w:hint="eastAsia" w:ascii="宋体" w:hAnsi="宋体"/>
          <w:highlight w:val="none"/>
        </w:rPr>
        <w:t>3.9中标单位在彩灯展示期间就指派维护小组就彩灯的安全、消防、质量等情况进行维护维保。</w:t>
      </w:r>
    </w:p>
    <w:p w14:paraId="4D08499F">
      <w:pPr>
        <w:autoSpaceDE w:val="0"/>
        <w:autoSpaceDN w:val="0"/>
        <w:spacing w:line="540" w:lineRule="exact"/>
        <w:ind w:firstLine="482"/>
        <w:rPr>
          <w:rFonts w:hint="eastAsia" w:ascii="宋体" w:hAnsi="宋体"/>
          <w:b/>
          <w:bCs/>
          <w:highlight w:val="none"/>
        </w:rPr>
      </w:pPr>
      <w:r>
        <w:rPr>
          <w:rFonts w:hint="eastAsia" w:ascii="宋体" w:hAnsi="宋体"/>
          <w:b/>
          <w:bCs/>
          <w:highlight w:val="none"/>
        </w:rPr>
        <w:t>四、付款方式</w:t>
      </w:r>
    </w:p>
    <w:p w14:paraId="0F020A39">
      <w:pPr>
        <w:autoSpaceDE w:val="0"/>
        <w:autoSpaceDN w:val="0"/>
        <w:spacing w:line="540" w:lineRule="exact"/>
        <w:ind w:firstLine="482"/>
        <w:rPr>
          <w:rFonts w:hint="eastAsia" w:ascii="宋体" w:hAnsi="宋体"/>
          <w:highlight w:val="none"/>
          <w:lang w:val="en-US" w:eastAsia="zh-CN"/>
        </w:rPr>
      </w:pPr>
      <w:r>
        <w:rPr>
          <w:rFonts w:hint="eastAsia" w:ascii="宋体" w:hAnsi="宋体"/>
          <w:highlight w:val="none"/>
          <w:lang w:val="en-US" w:eastAsia="zh-CN"/>
        </w:rPr>
        <w:t>签订合同时约定</w:t>
      </w:r>
    </w:p>
    <w:p w14:paraId="6ECDE679">
      <w:pPr>
        <w:autoSpaceDE w:val="0"/>
        <w:autoSpaceDN w:val="0"/>
        <w:spacing w:line="540" w:lineRule="exact"/>
        <w:ind w:firstLine="482"/>
        <w:rPr>
          <w:rFonts w:hint="eastAsia" w:ascii="宋体" w:hAnsi="宋体"/>
          <w:b/>
          <w:bCs/>
          <w:highlight w:val="none"/>
        </w:rPr>
      </w:pPr>
      <w:r>
        <w:rPr>
          <w:rFonts w:hint="eastAsia" w:ascii="宋体" w:hAnsi="宋体"/>
          <w:b/>
          <w:bCs/>
          <w:highlight w:val="none"/>
        </w:rPr>
        <w:t>五、合同的变更、终止与转让</w:t>
      </w:r>
    </w:p>
    <w:p w14:paraId="35D16AF7">
      <w:pPr>
        <w:autoSpaceDE w:val="0"/>
        <w:autoSpaceDN w:val="0"/>
        <w:spacing w:line="540" w:lineRule="exact"/>
        <w:ind w:firstLine="482"/>
        <w:rPr>
          <w:rFonts w:hint="eastAsia" w:ascii="宋体" w:hAnsi="宋体"/>
          <w:highlight w:val="none"/>
        </w:rPr>
      </w:pPr>
      <w:r>
        <w:rPr>
          <w:rFonts w:hint="eastAsia" w:ascii="宋体" w:hAnsi="宋体"/>
          <w:highlight w:val="none"/>
        </w:rPr>
        <w:t>1.除《中华人民共和国政府采购法》第50条规定的情形外，本合同一经签订，甲乙双方不得擅自变更、中止或终止。</w:t>
      </w:r>
    </w:p>
    <w:p w14:paraId="01B4850F">
      <w:pPr>
        <w:autoSpaceDE w:val="0"/>
        <w:autoSpaceDN w:val="0"/>
        <w:spacing w:line="540" w:lineRule="exact"/>
        <w:ind w:firstLine="482"/>
        <w:rPr>
          <w:rFonts w:hint="eastAsia" w:ascii="宋体" w:hAnsi="宋体"/>
          <w:highlight w:val="none"/>
        </w:rPr>
      </w:pPr>
      <w:r>
        <w:rPr>
          <w:rFonts w:hint="eastAsia" w:ascii="宋体" w:hAnsi="宋体"/>
          <w:highlight w:val="none"/>
        </w:rPr>
        <w:t>2.乙方不得擅自转让其应履行的合同义务。</w:t>
      </w:r>
    </w:p>
    <w:p w14:paraId="24445CC2">
      <w:pPr>
        <w:autoSpaceDE w:val="0"/>
        <w:autoSpaceDN w:val="0"/>
        <w:spacing w:line="540" w:lineRule="exact"/>
        <w:ind w:firstLine="482"/>
        <w:rPr>
          <w:rFonts w:hint="eastAsia" w:ascii="宋体" w:hAnsi="宋体"/>
          <w:b/>
          <w:bCs/>
          <w:highlight w:val="none"/>
        </w:rPr>
      </w:pPr>
      <w:r>
        <w:rPr>
          <w:rFonts w:hint="eastAsia" w:ascii="宋体" w:hAnsi="宋体"/>
          <w:b/>
          <w:bCs/>
          <w:highlight w:val="none"/>
        </w:rPr>
        <w:t>六、违约责任</w:t>
      </w:r>
    </w:p>
    <w:p w14:paraId="1FEA6D60">
      <w:pPr>
        <w:autoSpaceDE w:val="0"/>
        <w:autoSpaceDN w:val="0"/>
        <w:spacing w:line="540" w:lineRule="exact"/>
        <w:ind w:firstLine="482"/>
        <w:rPr>
          <w:rFonts w:hint="eastAsia" w:ascii="宋体" w:hAnsi="宋体"/>
          <w:highlight w:val="none"/>
        </w:rPr>
      </w:pPr>
      <w:r>
        <w:rPr>
          <w:rFonts w:hint="eastAsia" w:ascii="宋体" w:hAnsi="宋体"/>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5E45689C">
      <w:pPr>
        <w:autoSpaceDE w:val="0"/>
        <w:autoSpaceDN w:val="0"/>
        <w:spacing w:line="540" w:lineRule="exact"/>
        <w:ind w:firstLine="482"/>
        <w:rPr>
          <w:rFonts w:hint="eastAsia" w:ascii="宋体" w:hAnsi="宋体"/>
          <w:highlight w:val="none"/>
        </w:rPr>
      </w:pPr>
      <w:r>
        <w:rPr>
          <w:rFonts w:hint="eastAsia" w:ascii="宋体" w:hAnsi="宋体"/>
          <w:highlight w:val="none"/>
        </w:rPr>
        <w:t>2.乙方提供的货物如侵犯了第三方权益而引发纠纷或诉讼的，均由乙方负责交涉并承担全部责任。</w:t>
      </w:r>
    </w:p>
    <w:p w14:paraId="7D27C148">
      <w:pPr>
        <w:autoSpaceDE w:val="0"/>
        <w:autoSpaceDN w:val="0"/>
        <w:spacing w:line="540" w:lineRule="exact"/>
        <w:ind w:firstLine="482"/>
        <w:rPr>
          <w:rFonts w:hint="eastAsia" w:ascii="宋体" w:hAnsi="宋体"/>
          <w:highlight w:val="none"/>
        </w:rPr>
      </w:pPr>
      <w:r>
        <w:rPr>
          <w:rFonts w:hint="eastAsia" w:ascii="宋体" w:hAnsi="宋体"/>
          <w:highlight w:val="none"/>
        </w:rPr>
        <w:t>3.因包装、运输引起的货物损坏，按质量不合格处罚。</w:t>
      </w:r>
    </w:p>
    <w:p w14:paraId="0EF6D942">
      <w:pPr>
        <w:autoSpaceDE w:val="0"/>
        <w:autoSpaceDN w:val="0"/>
        <w:spacing w:line="540" w:lineRule="exact"/>
        <w:ind w:firstLine="482"/>
        <w:rPr>
          <w:rFonts w:hint="eastAsia" w:ascii="宋体" w:hAnsi="宋体"/>
          <w:highlight w:val="none"/>
        </w:rPr>
      </w:pPr>
      <w:r>
        <w:rPr>
          <w:rFonts w:hint="eastAsia" w:ascii="宋体" w:hAnsi="宋体"/>
          <w:highlight w:val="none"/>
        </w:rPr>
        <w:t>4.甲方无故延期接受货物和乙方逾期交货的，每天应向对方偿付未交货物的货款3‰的违约金，但违约金累计不得超过违约货款的5%，超过  30  天对方有权解除合同，违约方承担因此给对方造成的经济损失。</w:t>
      </w:r>
    </w:p>
    <w:p w14:paraId="10961DAF">
      <w:pPr>
        <w:autoSpaceDE w:val="0"/>
        <w:autoSpaceDN w:val="0"/>
        <w:spacing w:line="540" w:lineRule="exact"/>
        <w:ind w:firstLine="482"/>
        <w:rPr>
          <w:rFonts w:hint="eastAsia" w:ascii="宋体" w:hAnsi="宋体"/>
          <w:highlight w:val="none"/>
        </w:rPr>
      </w:pPr>
      <w:r>
        <w:rPr>
          <w:rFonts w:hint="eastAsia" w:ascii="宋体" w:hAnsi="宋体"/>
          <w:highlight w:val="none"/>
        </w:rPr>
        <w:t>5.乙方未按本合同和磋商响应文件中规定的服务承诺提供售后服务的，乙方应按本合同合计金额的5%向甲方支付违约金。</w:t>
      </w:r>
    </w:p>
    <w:p w14:paraId="15239FBA">
      <w:pPr>
        <w:autoSpaceDE w:val="0"/>
        <w:autoSpaceDN w:val="0"/>
        <w:spacing w:line="540" w:lineRule="exact"/>
        <w:ind w:firstLine="482"/>
        <w:rPr>
          <w:rFonts w:hint="eastAsia" w:ascii="宋体" w:hAnsi="宋体"/>
          <w:highlight w:val="none"/>
        </w:rPr>
      </w:pPr>
      <w:r>
        <w:rPr>
          <w:rFonts w:hint="eastAsia" w:ascii="宋体" w:hAnsi="宋体"/>
          <w:highlight w:val="none"/>
        </w:rPr>
        <w:t>6.乙方提供的货物在质量保证期内，因设计、工艺或材料的缺陷和其它质量原因造成的问题，由乙方负责，费用从履约保证金中扣除，不足另补。</w:t>
      </w:r>
    </w:p>
    <w:p w14:paraId="6F141499">
      <w:pPr>
        <w:autoSpaceDE w:val="0"/>
        <w:autoSpaceDN w:val="0"/>
        <w:spacing w:line="540" w:lineRule="exact"/>
        <w:ind w:firstLine="482"/>
        <w:rPr>
          <w:rFonts w:hint="eastAsia" w:ascii="宋体" w:hAnsi="宋体"/>
          <w:highlight w:val="none"/>
        </w:rPr>
      </w:pPr>
      <w:r>
        <w:rPr>
          <w:rFonts w:hint="eastAsia" w:ascii="宋体" w:hAnsi="宋体"/>
          <w:highlight w:val="none"/>
        </w:rPr>
        <w:t>7.其它违约行为按违约货款额5%收取违约金并赔偿经济损失。</w:t>
      </w:r>
    </w:p>
    <w:p w14:paraId="2AA351F5">
      <w:pPr>
        <w:autoSpaceDE w:val="0"/>
        <w:autoSpaceDN w:val="0"/>
        <w:spacing w:line="540" w:lineRule="exact"/>
        <w:ind w:firstLine="482"/>
        <w:rPr>
          <w:rFonts w:hint="eastAsia" w:ascii="宋体" w:hAnsi="宋体"/>
          <w:b/>
          <w:bCs/>
          <w:highlight w:val="none"/>
        </w:rPr>
      </w:pPr>
      <w:r>
        <w:rPr>
          <w:rFonts w:hint="eastAsia" w:ascii="宋体" w:hAnsi="宋体"/>
          <w:b/>
          <w:bCs/>
          <w:highlight w:val="none"/>
        </w:rPr>
        <w:t>七、不可抗力</w:t>
      </w:r>
    </w:p>
    <w:p w14:paraId="0FAE1293">
      <w:pPr>
        <w:autoSpaceDE w:val="0"/>
        <w:autoSpaceDN w:val="0"/>
        <w:spacing w:line="540" w:lineRule="exact"/>
        <w:ind w:firstLine="482"/>
        <w:rPr>
          <w:rFonts w:hint="eastAsia" w:ascii="宋体" w:hAnsi="宋体"/>
          <w:highlight w:val="none"/>
        </w:rPr>
      </w:pPr>
      <w:r>
        <w:rPr>
          <w:rFonts w:hint="eastAsia" w:ascii="宋体" w:hAnsi="宋体"/>
          <w:highlight w:val="none"/>
        </w:rPr>
        <w:t>不可抗力使合同的某些内容有变更必要的，双方应通过协商在  15  天内达成进一步履行合同的协议，因不可抗力致使合同不能履行的，合同终止。</w:t>
      </w:r>
    </w:p>
    <w:p w14:paraId="76A45D37">
      <w:pPr>
        <w:autoSpaceDE w:val="0"/>
        <w:autoSpaceDN w:val="0"/>
        <w:spacing w:line="540" w:lineRule="exact"/>
        <w:ind w:firstLine="482"/>
        <w:rPr>
          <w:rFonts w:hint="eastAsia" w:ascii="宋体" w:hAnsi="宋体"/>
          <w:b/>
          <w:bCs/>
          <w:highlight w:val="none"/>
        </w:rPr>
      </w:pPr>
      <w:r>
        <w:rPr>
          <w:rFonts w:hint="eastAsia" w:ascii="宋体" w:hAnsi="宋体"/>
          <w:b/>
          <w:bCs/>
          <w:highlight w:val="none"/>
        </w:rPr>
        <w:t>八、知识产权：详见合同通用条款。</w:t>
      </w:r>
    </w:p>
    <w:p w14:paraId="1337C844">
      <w:pPr>
        <w:autoSpaceDE w:val="0"/>
        <w:autoSpaceDN w:val="0"/>
        <w:spacing w:line="540" w:lineRule="exact"/>
        <w:ind w:firstLine="482"/>
        <w:rPr>
          <w:rFonts w:hint="eastAsia" w:ascii="宋体" w:hAnsi="宋体"/>
          <w:b/>
          <w:bCs/>
          <w:highlight w:val="none"/>
        </w:rPr>
      </w:pPr>
      <w:r>
        <w:rPr>
          <w:rFonts w:hint="eastAsia" w:ascii="宋体" w:hAnsi="宋体"/>
          <w:b/>
          <w:bCs/>
          <w:highlight w:val="none"/>
        </w:rPr>
        <w:t>九、其他约定：</w:t>
      </w:r>
    </w:p>
    <w:p w14:paraId="44D51FA7">
      <w:pPr>
        <w:autoSpaceDE w:val="0"/>
        <w:autoSpaceDN w:val="0"/>
        <w:spacing w:line="540" w:lineRule="exact"/>
        <w:ind w:firstLine="482"/>
        <w:rPr>
          <w:rFonts w:hint="eastAsia" w:ascii="宋体" w:hAnsi="宋体"/>
          <w:b/>
          <w:bCs/>
          <w:highlight w:val="none"/>
        </w:rPr>
      </w:pPr>
      <w:r>
        <w:rPr>
          <w:rFonts w:hint="eastAsia" w:ascii="宋体" w:hAnsi="宋体"/>
          <w:b/>
          <w:bCs/>
          <w:highlight w:val="none"/>
        </w:rPr>
        <w:t>十、合同争议解决</w:t>
      </w:r>
    </w:p>
    <w:p w14:paraId="7023029A">
      <w:pPr>
        <w:autoSpaceDE w:val="0"/>
        <w:autoSpaceDN w:val="0"/>
        <w:spacing w:line="540" w:lineRule="exact"/>
        <w:ind w:firstLine="482"/>
        <w:rPr>
          <w:rFonts w:hint="eastAsia" w:ascii="宋体" w:hAnsi="宋体"/>
          <w:highlight w:val="none"/>
        </w:rPr>
      </w:pPr>
      <w:r>
        <w:rPr>
          <w:rFonts w:hint="eastAsia" w:ascii="宋体" w:hAnsi="宋体"/>
          <w:highlight w:val="none"/>
        </w:rPr>
        <w:t>1.因产品质量问题发生争议的，应邀请国家认可的质量检测机构进行鉴定。产品符合标准的，鉴定费由甲方承担；产品不符合标准的，鉴定费由乙方承担。</w:t>
      </w:r>
    </w:p>
    <w:p w14:paraId="3FEECACA">
      <w:pPr>
        <w:autoSpaceDE w:val="0"/>
        <w:autoSpaceDN w:val="0"/>
        <w:spacing w:line="540" w:lineRule="exact"/>
        <w:ind w:firstLine="482"/>
        <w:rPr>
          <w:rFonts w:hint="eastAsia" w:ascii="宋体" w:hAnsi="宋体"/>
          <w:highlight w:val="none"/>
        </w:rPr>
      </w:pPr>
      <w:r>
        <w:rPr>
          <w:rFonts w:hint="eastAsia" w:ascii="宋体" w:hAnsi="宋体"/>
          <w:highlight w:val="none"/>
        </w:rPr>
        <w:t>2.因履行本合同引起的或与本合同有关的争议，甲乙双方应首先通过友好协商解决，如果协商不能解决，可向甲方所在地仲裁委员会申请仲裁或向甲方所在地人民法院提起诉讼。</w:t>
      </w:r>
    </w:p>
    <w:p w14:paraId="12CF8D54">
      <w:pPr>
        <w:autoSpaceDE w:val="0"/>
        <w:autoSpaceDN w:val="0"/>
        <w:spacing w:line="540" w:lineRule="exact"/>
        <w:ind w:firstLine="482"/>
        <w:rPr>
          <w:rFonts w:hint="eastAsia" w:ascii="宋体" w:hAnsi="宋体"/>
          <w:highlight w:val="none"/>
        </w:rPr>
      </w:pPr>
      <w:r>
        <w:rPr>
          <w:rFonts w:hint="eastAsia" w:ascii="宋体" w:hAnsi="宋体"/>
          <w:highlight w:val="none"/>
        </w:rPr>
        <w:t>3.诉讼期间，本合同继续履行。</w:t>
      </w:r>
    </w:p>
    <w:p w14:paraId="21CA1C7F">
      <w:pPr>
        <w:autoSpaceDE w:val="0"/>
        <w:autoSpaceDN w:val="0"/>
        <w:spacing w:line="540" w:lineRule="exact"/>
        <w:ind w:firstLine="482"/>
        <w:rPr>
          <w:rFonts w:hint="eastAsia" w:ascii="宋体" w:hAnsi="宋体"/>
          <w:b/>
          <w:bCs/>
          <w:highlight w:val="none"/>
        </w:rPr>
      </w:pPr>
      <w:r>
        <w:rPr>
          <w:rFonts w:hint="eastAsia" w:ascii="宋体" w:hAnsi="宋体"/>
          <w:b/>
          <w:bCs/>
          <w:highlight w:val="none"/>
        </w:rPr>
        <w:t>十一、合同生效及其它：</w:t>
      </w:r>
    </w:p>
    <w:p w14:paraId="24392901">
      <w:pPr>
        <w:autoSpaceDE w:val="0"/>
        <w:autoSpaceDN w:val="0"/>
        <w:spacing w:line="540" w:lineRule="exact"/>
        <w:ind w:firstLine="482"/>
        <w:rPr>
          <w:rFonts w:hint="eastAsia" w:ascii="宋体" w:hAnsi="宋体"/>
          <w:highlight w:val="none"/>
        </w:rPr>
      </w:pPr>
      <w:r>
        <w:rPr>
          <w:rFonts w:hint="eastAsia" w:ascii="宋体" w:hAnsi="宋体"/>
          <w:highlight w:val="none"/>
        </w:rPr>
        <w:t>1.经双方签字，并加盖公章即为生效。本合同一式</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rPr>
        <w:t>份，甲方</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rPr>
        <w:t>份，乙方</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rPr>
        <w:t>份，采购代理机构</w:t>
      </w:r>
      <w:r>
        <w:rPr>
          <w:rFonts w:hint="eastAsia" w:ascii="宋体" w:hAnsi="宋体"/>
          <w:highlight w:val="none"/>
          <w:u w:val="single"/>
        </w:rPr>
        <w:t xml:space="preserve"> 2 </w:t>
      </w:r>
      <w:r>
        <w:rPr>
          <w:rFonts w:hint="eastAsia" w:ascii="宋体" w:hAnsi="宋体"/>
          <w:highlight w:val="none"/>
        </w:rPr>
        <w:t>份。</w:t>
      </w:r>
    </w:p>
    <w:p w14:paraId="49E06230">
      <w:pPr>
        <w:autoSpaceDE w:val="0"/>
        <w:autoSpaceDN w:val="0"/>
        <w:spacing w:line="540" w:lineRule="exact"/>
        <w:ind w:firstLine="482"/>
        <w:rPr>
          <w:rFonts w:hint="eastAsia" w:ascii="宋体" w:hAnsi="宋体"/>
          <w:highlight w:val="none"/>
        </w:rPr>
      </w:pPr>
      <w:r>
        <w:rPr>
          <w:rFonts w:hint="eastAsia" w:ascii="宋体" w:hAnsi="宋体"/>
          <w:highlight w:val="none"/>
        </w:rPr>
        <w:t>2.本合同未尽事宜，按有关法律法规处理。</w:t>
      </w:r>
    </w:p>
    <w:p w14:paraId="19DA4C2F">
      <w:pPr>
        <w:autoSpaceDE w:val="0"/>
        <w:autoSpaceDN w:val="0"/>
        <w:spacing w:line="540" w:lineRule="exact"/>
        <w:ind w:firstLine="482"/>
        <w:rPr>
          <w:rFonts w:hint="eastAsia" w:ascii="宋体" w:hAnsi="宋体"/>
          <w:highlight w:val="none"/>
        </w:rPr>
      </w:pPr>
      <w:r>
        <w:rPr>
          <w:rFonts w:hint="eastAsia" w:ascii="宋体" w:hAnsi="宋体"/>
          <w:highlight w:val="none"/>
        </w:rPr>
        <w:t>3.本合同的组成包含《合同通用条款》。</w:t>
      </w:r>
    </w:p>
    <w:p w14:paraId="24607848">
      <w:pPr>
        <w:autoSpaceDE w:val="0"/>
        <w:autoSpaceDN w:val="0"/>
        <w:spacing w:line="540" w:lineRule="exact"/>
        <w:ind w:firstLine="480"/>
        <w:rPr>
          <w:rFonts w:ascii="宋体" w:hAnsi="宋体" w:cs="宋体"/>
          <w:color w:val="000000"/>
          <w:highlight w:val="none"/>
          <w:lang w:val="zh-CN"/>
        </w:rPr>
      </w:pPr>
    </w:p>
    <w:p w14:paraId="06F50AB5">
      <w:pPr>
        <w:autoSpaceDE w:val="0"/>
        <w:autoSpaceDN w:val="0"/>
        <w:spacing w:line="480" w:lineRule="auto"/>
        <w:ind w:firstLine="480"/>
        <w:rPr>
          <w:rFonts w:ascii="宋体" w:hAnsi="宋体" w:cs="宋体"/>
          <w:color w:val="000000"/>
          <w:highlight w:val="none"/>
        </w:rPr>
      </w:pPr>
      <w:r>
        <w:rPr>
          <w:rFonts w:hint="eastAsia" w:ascii="宋体" w:hAnsi="宋体" w:cs="宋体"/>
          <w:color w:val="000000"/>
          <w:highlight w:val="none"/>
          <w:lang w:val="zh-CN"/>
        </w:rPr>
        <w:t>甲方（盖章）：                       乙方（盖章）：</w:t>
      </w:r>
    </w:p>
    <w:p w14:paraId="04E68650">
      <w:pPr>
        <w:autoSpaceDE w:val="0"/>
        <w:autoSpaceDN w:val="0"/>
        <w:spacing w:line="480" w:lineRule="auto"/>
        <w:ind w:firstLine="480"/>
        <w:rPr>
          <w:rFonts w:ascii="宋体" w:hAnsi="宋体" w:cs="宋体"/>
          <w:color w:val="000000"/>
          <w:highlight w:val="none"/>
        </w:rPr>
      </w:pPr>
      <w:r>
        <w:rPr>
          <w:rFonts w:hint="eastAsia" w:ascii="宋体" w:hAnsi="宋体" w:cs="宋体"/>
          <w:color w:val="000000"/>
          <w:highlight w:val="none"/>
          <w:lang w:val="zh-CN"/>
        </w:rPr>
        <w:t>法定代表人或委托代理人</w:t>
      </w:r>
      <w:r>
        <w:rPr>
          <w:rFonts w:hint="eastAsia" w:ascii="宋体" w:hAnsi="宋体" w:cs="宋体"/>
          <w:color w:val="000000"/>
          <w:highlight w:val="none"/>
        </w:rPr>
        <w:t xml:space="preserve">：             </w:t>
      </w:r>
      <w:r>
        <w:rPr>
          <w:rFonts w:hint="eastAsia" w:ascii="宋体" w:hAnsi="宋体" w:cs="宋体"/>
          <w:color w:val="000000"/>
          <w:highlight w:val="none"/>
          <w:lang w:val="zh-CN"/>
        </w:rPr>
        <w:t>法定代表人或委托代理人</w:t>
      </w:r>
      <w:r>
        <w:rPr>
          <w:rFonts w:hint="eastAsia" w:ascii="宋体" w:hAnsi="宋体" w:cs="宋体"/>
          <w:color w:val="000000"/>
          <w:highlight w:val="none"/>
        </w:rPr>
        <w:t>：</w:t>
      </w:r>
    </w:p>
    <w:p w14:paraId="3261112B">
      <w:pPr>
        <w:autoSpaceDE w:val="0"/>
        <w:autoSpaceDN w:val="0"/>
        <w:spacing w:line="480" w:lineRule="auto"/>
        <w:ind w:firstLine="4920" w:firstLineChars="2050"/>
        <w:rPr>
          <w:rFonts w:ascii="宋体" w:hAnsi="宋体" w:cs="宋体"/>
          <w:color w:val="000000"/>
          <w:highlight w:val="none"/>
        </w:rPr>
      </w:pPr>
      <w:r>
        <w:rPr>
          <w:rFonts w:hint="eastAsia" w:ascii="宋体" w:hAnsi="宋体" w:cs="宋体"/>
          <w:color w:val="000000"/>
          <w:highlight w:val="none"/>
          <w:lang w:val="zh-CN"/>
        </w:rPr>
        <w:t>开户银行：</w:t>
      </w:r>
    </w:p>
    <w:p w14:paraId="4FEC04E4">
      <w:pPr>
        <w:autoSpaceDE w:val="0"/>
        <w:autoSpaceDN w:val="0"/>
        <w:spacing w:line="480" w:lineRule="auto"/>
        <w:ind w:firstLine="4920" w:firstLineChars="2050"/>
        <w:rPr>
          <w:rFonts w:ascii="宋体" w:hAnsi="宋体" w:cs="宋体"/>
          <w:color w:val="000000"/>
          <w:highlight w:val="none"/>
          <w:lang w:val="zh-CN"/>
        </w:rPr>
      </w:pPr>
      <w:r>
        <w:rPr>
          <w:rFonts w:hint="eastAsia" w:ascii="宋体" w:hAnsi="宋体" w:cs="宋体"/>
          <w:color w:val="000000"/>
          <w:highlight w:val="none"/>
          <w:lang w:val="zh-CN"/>
        </w:rPr>
        <w:t>账号：</w:t>
      </w:r>
    </w:p>
    <w:p w14:paraId="193DF5FA">
      <w:pPr>
        <w:autoSpaceDE w:val="0"/>
        <w:autoSpaceDN w:val="0"/>
        <w:spacing w:line="480" w:lineRule="auto"/>
        <w:ind w:firstLine="480"/>
        <w:rPr>
          <w:rFonts w:ascii="宋体" w:hAnsi="宋体" w:cs="宋体"/>
          <w:color w:val="000000"/>
          <w:highlight w:val="none"/>
          <w:lang w:val="zh-CN"/>
        </w:rPr>
      </w:pPr>
      <w:r>
        <w:rPr>
          <w:rFonts w:hint="eastAsia" w:ascii="宋体" w:hAnsi="宋体" w:cs="宋体"/>
          <w:color w:val="000000"/>
          <w:highlight w:val="none"/>
          <w:lang w:val="zh-CN"/>
        </w:rPr>
        <w:t>地址：                               地址：</w:t>
      </w:r>
    </w:p>
    <w:p w14:paraId="25B67236">
      <w:pPr>
        <w:autoSpaceDE w:val="0"/>
        <w:autoSpaceDN w:val="0"/>
        <w:spacing w:line="480" w:lineRule="auto"/>
        <w:ind w:firstLine="480"/>
        <w:rPr>
          <w:rFonts w:ascii="宋体" w:hAnsi="宋体" w:cs="宋体"/>
          <w:color w:val="000000"/>
          <w:highlight w:val="none"/>
        </w:rPr>
      </w:pPr>
      <w:r>
        <w:rPr>
          <w:rFonts w:hint="eastAsia" w:ascii="宋体" w:hAnsi="宋体" w:cs="宋体"/>
          <w:color w:val="000000"/>
          <w:highlight w:val="none"/>
          <w:lang w:val="zh-CN"/>
        </w:rPr>
        <w:t>联系电话：                            联系电话：</w:t>
      </w:r>
    </w:p>
    <w:p w14:paraId="1898DDB5">
      <w:pPr>
        <w:autoSpaceDE w:val="0"/>
        <w:autoSpaceDN w:val="0"/>
        <w:spacing w:line="380" w:lineRule="exact"/>
        <w:ind w:firstLine="1320" w:firstLineChars="550"/>
        <w:rPr>
          <w:rFonts w:ascii="宋体" w:hAnsi="宋体" w:cs="宋体"/>
          <w:color w:val="000000"/>
          <w:highlight w:val="none"/>
          <w:lang w:val="zh-CN"/>
        </w:rPr>
      </w:pPr>
    </w:p>
    <w:p w14:paraId="55E9383A">
      <w:pPr>
        <w:autoSpaceDE w:val="0"/>
        <w:autoSpaceDN w:val="0"/>
        <w:spacing w:line="380" w:lineRule="exact"/>
        <w:ind w:firstLine="1560" w:firstLineChars="650"/>
        <w:rPr>
          <w:rFonts w:ascii="宋体" w:hAnsi="宋体" w:cs="宋体"/>
          <w:color w:val="000000"/>
          <w:highlight w:val="none"/>
        </w:rPr>
      </w:pPr>
      <w:r>
        <w:rPr>
          <w:rFonts w:hint="eastAsia" w:ascii="宋体" w:hAnsi="宋体" w:cs="宋体"/>
          <w:color w:val="000000"/>
          <w:highlight w:val="none"/>
          <w:lang w:val="zh-CN"/>
        </w:rPr>
        <w:t>签约时间：     年   月   日</w:t>
      </w:r>
    </w:p>
    <w:p w14:paraId="77E97D5D">
      <w:pPr>
        <w:autoSpaceDE w:val="0"/>
        <w:autoSpaceDN w:val="0"/>
        <w:spacing w:line="380" w:lineRule="exact"/>
        <w:ind w:firstLine="480"/>
        <w:rPr>
          <w:rFonts w:ascii="宋体" w:hAnsi="宋体" w:cs="宋体"/>
          <w:color w:val="000000"/>
          <w:highlight w:val="none"/>
          <w:lang w:val="zh-CN"/>
        </w:rPr>
      </w:pPr>
    </w:p>
    <w:p w14:paraId="610A8D4B">
      <w:pPr>
        <w:autoSpaceDE w:val="0"/>
        <w:autoSpaceDN w:val="0"/>
        <w:spacing w:line="380" w:lineRule="exact"/>
        <w:ind w:firstLine="480"/>
        <w:rPr>
          <w:rFonts w:ascii="宋体" w:hAnsi="宋体" w:cs="宋体"/>
          <w:color w:val="000000"/>
          <w:highlight w:val="none"/>
          <w:lang w:val="zh-CN"/>
        </w:rPr>
      </w:pPr>
    </w:p>
    <w:p w14:paraId="77085C74">
      <w:pPr>
        <w:autoSpaceDE w:val="0"/>
        <w:autoSpaceDN w:val="0"/>
        <w:spacing w:line="380" w:lineRule="exact"/>
        <w:ind w:firstLine="480"/>
        <w:rPr>
          <w:rFonts w:ascii="宋体" w:hAnsi="宋体" w:cs="宋体"/>
          <w:color w:val="000000"/>
          <w:highlight w:val="none"/>
          <w:lang w:val="zh-CN"/>
        </w:rPr>
      </w:pPr>
    </w:p>
    <w:p w14:paraId="0F30B30B">
      <w:pPr>
        <w:autoSpaceDE w:val="0"/>
        <w:autoSpaceDN w:val="0"/>
        <w:spacing w:line="380" w:lineRule="exact"/>
        <w:ind w:firstLine="480"/>
        <w:rPr>
          <w:rFonts w:ascii="宋体" w:hAnsi="宋体" w:cs="宋体"/>
          <w:color w:val="000000"/>
          <w:highlight w:val="none"/>
        </w:rPr>
      </w:pPr>
      <w:r>
        <w:rPr>
          <w:rFonts w:hint="eastAsia" w:ascii="宋体" w:hAnsi="宋体" w:cs="宋体"/>
          <w:color w:val="000000"/>
          <w:highlight w:val="none"/>
          <w:lang w:val="zh-CN"/>
        </w:rPr>
        <w:t>采购代理机构：青海河湟工程项目管理有限公司</w:t>
      </w:r>
    </w:p>
    <w:p w14:paraId="692F4AFA">
      <w:pPr>
        <w:autoSpaceDE w:val="0"/>
        <w:autoSpaceDN w:val="0"/>
        <w:spacing w:line="380" w:lineRule="exact"/>
        <w:ind w:firstLine="480"/>
        <w:rPr>
          <w:rFonts w:ascii="宋体" w:hAnsi="宋体" w:cs="宋体"/>
          <w:color w:val="000000"/>
          <w:highlight w:val="none"/>
        </w:rPr>
      </w:pPr>
      <w:r>
        <w:rPr>
          <w:rFonts w:hint="eastAsia" w:ascii="宋体" w:hAnsi="宋体" w:cs="宋体"/>
          <w:color w:val="000000"/>
          <w:highlight w:val="none"/>
          <w:lang w:val="zh-CN"/>
        </w:rPr>
        <w:t>负责人或经办人：</w:t>
      </w:r>
    </w:p>
    <w:p w14:paraId="2179C294">
      <w:pPr>
        <w:spacing w:line="480" w:lineRule="auto"/>
        <w:ind w:firstLine="480"/>
        <w:rPr>
          <w:rFonts w:ascii="宋体" w:hAnsi="宋体" w:cs="宋体"/>
          <w:color w:val="000000"/>
          <w:highlight w:val="none"/>
        </w:rPr>
      </w:pPr>
      <w:r>
        <w:rPr>
          <w:rFonts w:hint="eastAsia" w:ascii="宋体" w:hAnsi="宋体" w:cs="宋体"/>
          <w:color w:val="000000"/>
          <w:highlight w:val="none"/>
          <w:lang w:val="zh-CN"/>
        </w:rPr>
        <w:t>时间：    年      月    日</w:t>
      </w:r>
    </w:p>
    <w:p w14:paraId="775DBB50">
      <w:pPr>
        <w:pStyle w:val="36"/>
        <w:ind w:left="0" w:leftChars="0" w:firstLine="0" w:firstLineChars="0"/>
        <w:rPr>
          <w:rFonts w:hint="eastAsia"/>
          <w:b/>
          <w:color w:val="000000"/>
          <w:kern w:val="0"/>
          <w:sz w:val="28"/>
          <w:szCs w:val="28"/>
          <w:highlight w:val="none"/>
          <w:lang w:val="zh-CN"/>
        </w:rPr>
      </w:pPr>
    </w:p>
    <w:p w14:paraId="79B88897">
      <w:pPr>
        <w:rPr>
          <w:rFonts w:hint="eastAsia"/>
          <w:b/>
          <w:color w:val="000000"/>
          <w:kern w:val="0"/>
          <w:sz w:val="28"/>
          <w:szCs w:val="28"/>
          <w:highlight w:val="none"/>
          <w:lang w:val="zh-CN"/>
        </w:rPr>
      </w:pPr>
      <w:bookmarkStart w:id="192" w:name="_Toc689_WPSOffice_Level3"/>
      <w:r>
        <w:rPr>
          <w:rFonts w:hint="eastAsia"/>
          <w:b/>
          <w:color w:val="000000"/>
          <w:kern w:val="0"/>
          <w:sz w:val="28"/>
          <w:szCs w:val="28"/>
          <w:highlight w:val="none"/>
          <w:lang w:val="zh-CN"/>
        </w:rPr>
        <w:br w:type="page"/>
      </w:r>
    </w:p>
    <w:p w14:paraId="180878B6">
      <w:pPr>
        <w:pStyle w:val="36"/>
        <w:ind w:firstLine="3795" w:firstLineChars="1350"/>
        <w:rPr>
          <w:rFonts w:ascii="Calibri" w:cs="Calibri"/>
          <w:b/>
          <w:color w:val="000000"/>
          <w:kern w:val="0"/>
          <w:sz w:val="28"/>
          <w:szCs w:val="28"/>
          <w:highlight w:val="none"/>
        </w:rPr>
      </w:pPr>
      <w:r>
        <w:rPr>
          <w:rFonts w:hint="eastAsia"/>
          <w:b/>
          <w:color w:val="000000"/>
          <w:kern w:val="0"/>
          <w:sz w:val="28"/>
          <w:szCs w:val="28"/>
          <w:highlight w:val="none"/>
          <w:lang w:val="zh-CN"/>
        </w:rPr>
        <w:t>合同通用条款</w:t>
      </w:r>
      <w:bookmarkEnd w:id="192"/>
    </w:p>
    <w:p w14:paraId="22EB0557">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根据《中华人民共和国民法典》第三编 合同、《中华人民共和国政府采购法》的规定，合同双方经协商达成一致，自愿订立本合同，遵循公平原则明确双方的权利、义务，确保双方诚实守信地履行合同。</w:t>
      </w:r>
    </w:p>
    <w:p w14:paraId="4B833966">
      <w:pPr>
        <w:autoSpaceDE w:val="0"/>
        <w:autoSpaceDN w:val="0"/>
        <w:ind w:firstLine="562"/>
        <w:rPr>
          <w:rFonts w:ascii="Calibri" w:hAnsi="Calibri" w:cs="Calibri"/>
          <w:b/>
          <w:bCs/>
          <w:color w:val="000000"/>
          <w:sz w:val="28"/>
          <w:szCs w:val="28"/>
          <w:highlight w:val="none"/>
        </w:rPr>
      </w:pPr>
      <w:bookmarkStart w:id="193" w:name="_Toc9255_WPSOffice_Level3"/>
      <w:r>
        <w:rPr>
          <w:rFonts w:ascii="Calibri" w:hAnsi="Calibri" w:cs="Calibri"/>
          <w:b/>
          <w:bCs/>
          <w:color w:val="000000"/>
          <w:sz w:val="28"/>
          <w:szCs w:val="28"/>
          <w:highlight w:val="none"/>
        </w:rPr>
        <w:t>1.</w:t>
      </w:r>
      <w:r>
        <w:rPr>
          <w:rFonts w:hint="eastAsia" w:ascii="宋体" w:hAnsi="Calibri" w:cs="宋体"/>
          <w:b/>
          <w:bCs/>
          <w:color w:val="000000"/>
          <w:sz w:val="28"/>
          <w:szCs w:val="28"/>
          <w:highlight w:val="none"/>
          <w:lang w:val="zh-CN"/>
        </w:rPr>
        <w:t>定义</w:t>
      </w:r>
      <w:bookmarkEnd w:id="193"/>
    </w:p>
    <w:p w14:paraId="528F01DE">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本合同中的下列术语应解释为：</w:t>
      </w:r>
    </w:p>
    <w:p w14:paraId="5292487B">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 </w:t>
      </w:r>
      <w:r>
        <w:rPr>
          <w:rFonts w:ascii="宋体" w:hAnsi="Calibri" w:cs="宋体"/>
          <w:color w:val="000000"/>
          <w:highlight w:val="none"/>
          <w:lang w:val="zh-CN"/>
        </w:rPr>
        <w:t>“</w:t>
      </w:r>
      <w:r>
        <w:rPr>
          <w:rFonts w:hint="eastAsia" w:ascii="宋体" w:hAnsi="Calibri" w:cs="宋体"/>
          <w:color w:val="000000"/>
          <w:highlight w:val="none"/>
          <w:lang w:val="zh-CN"/>
        </w:rPr>
        <w:t>合同</w:t>
      </w:r>
      <w:r>
        <w:rPr>
          <w:rFonts w:ascii="宋体" w:hAnsi="Calibri" w:cs="宋体"/>
          <w:color w:val="000000"/>
          <w:highlight w:val="none"/>
          <w:lang w:val="zh-CN"/>
        </w:rPr>
        <w:t>”</w:t>
      </w:r>
      <w:r>
        <w:rPr>
          <w:rFonts w:hint="eastAsia" w:ascii="宋体" w:hAnsi="Calibri" w:cs="宋体"/>
          <w:color w:val="000000"/>
          <w:highlight w:val="none"/>
          <w:lang w:val="zh-CN"/>
        </w:rPr>
        <w:t>指甲乙双方签署的、载明的甲乙双方权利义务的协议，包括所有的附件、附录和上述文件所提到的构成合同的所有文件。</w:t>
      </w:r>
    </w:p>
    <w:p w14:paraId="680CC169">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1.2 </w:t>
      </w:r>
      <w:r>
        <w:rPr>
          <w:rFonts w:ascii="宋体" w:hAnsi="Calibri" w:cs="宋体"/>
          <w:color w:val="000000"/>
          <w:highlight w:val="none"/>
          <w:lang w:val="zh-CN"/>
        </w:rPr>
        <w:t>“</w:t>
      </w:r>
      <w:r>
        <w:rPr>
          <w:rFonts w:hint="eastAsia" w:ascii="宋体" w:hAnsi="Calibri" w:cs="宋体"/>
          <w:color w:val="000000"/>
          <w:highlight w:val="none"/>
          <w:lang w:val="zh-CN"/>
        </w:rPr>
        <w:t>合同金额</w:t>
      </w:r>
      <w:r>
        <w:rPr>
          <w:rFonts w:ascii="宋体" w:hAnsi="Calibri" w:cs="宋体"/>
          <w:color w:val="000000"/>
          <w:highlight w:val="none"/>
          <w:lang w:val="zh-CN"/>
        </w:rPr>
        <w:t>”</w:t>
      </w:r>
      <w:r>
        <w:rPr>
          <w:rFonts w:hint="eastAsia" w:ascii="宋体" w:hAnsi="Calibri" w:cs="宋体"/>
          <w:color w:val="000000"/>
          <w:highlight w:val="none"/>
          <w:lang w:val="zh-CN"/>
        </w:rPr>
        <w:t>指根据合同规定，乙方在正确地完全履行合同义务后甲方应付给乙方的价款。</w:t>
      </w:r>
    </w:p>
    <w:p w14:paraId="3821D0B9">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1.3 </w:t>
      </w:r>
      <w:r>
        <w:rPr>
          <w:rFonts w:ascii="宋体" w:hAnsi="Calibri" w:cs="宋体"/>
          <w:color w:val="000000"/>
          <w:highlight w:val="none"/>
          <w:lang w:val="zh-CN"/>
        </w:rPr>
        <w:t>“</w:t>
      </w:r>
      <w:r>
        <w:rPr>
          <w:rFonts w:hint="eastAsia" w:ascii="宋体" w:hAnsi="Calibri" w:cs="宋体"/>
          <w:color w:val="000000"/>
          <w:highlight w:val="none"/>
          <w:lang w:val="zh-CN"/>
        </w:rPr>
        <w:t>合同条款</w:t>
      </w:r>
      <w:r>
        <w:rPr>
          <w:rFonts w:ascii="宋体" w:hAnsi="Calibri" w:cs="宋体"/>
          <w:color w:val="000000"/>
          <w:highlight w:val="none"/>
          <w:lang w:val="zh-CN"/>
        </w:rPr>
        <w:t>”</w:t>
      </w:r>
      <w:r>
        <w:rPr>
          <w:rFonts w:hint="eastAsia" w:ascii="宋体" w:hAnsi="Calibri" w:cs="宋体"/>
          <w:color w:val="000000"/>
          <w:highlight w:val="none"/>
          <w:lang w:val="zh-CN"/>
        </w:rPr>
        <w:t>指本合同条款。</w:t>
      </w:r>
    </w:p>
    <w:p w14:paraId="7AFD5E92">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1.4 </w:t>
      </w:r>
      <w:r>
        <w:rPr>
          <w:rFonts w:ascii="宋体" w:hAnsi="Calibri" w:cs="宋体"/>
          <w:color w:val="000000"/>
          <w:highlight w:val="none"/>
          <w:lang w:val="zh-CN"/>
        </w:rPr>
        <w:t>“</w:t>
      </w:r>
      <w:r>
        <w:rPr>
          <w:rFonts w:hint="eastAsia" w:ascii="宋体" w:hAnsi="Calibri" w:cs="宋体"/>
          <w:color w:val="000000"/>
          <w:highlight w:val="none"/>
          <w:lang w:val="zh-CN"/>
        </w:rPr>
        <w:t>货物</w:t>
      </w:r>
      <w:r>
        <w:rPr>
          <w:rFonts w:ascii="宋体" w:hAnsi="Calibri" w:cs="宋体"/>
          <w:color w:val="000000"/>
          <w:highlight w:val="none"/>
          <w:lang w:val="zh-CN"/>
        </w:rPr>
        <w:t>”</w:t>
      </w:r>
      <w:r>
        <w:rPr>
          <w:rFonts w:hint="eastAsia" w:ascii="宋体" w:hAnsi="Calibri" w:cs="宋体"/>
          <w:color w:val="000000"/>
          <w:highlight w:val="none"/>
          <w:lang w:val="zh-CN"/>
        </w:rPr>
        <w:t>指乙方根据合同约定须向甲方提供的一切产品、设备、机械、仪表、备件等，包括辅助工具、使用手册等相关资料。</w:t>
      </w:r>
    </w:p>
    <w:p w14:paraId="1F3AAEB0">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1.5 </w:t>
      </w:r>
      <w:r>
        <w:rPr>
          <w:rFonts w:ascii="宋体" w:hAnsi="Calibri" w:cs="宋体"/>
          <w:color w:val="000000"/>
          <w:highlight w:val="none"/>
          <w:lang w:val="zh-CN"/>
        </w:rPr>
        <w:t>“</w:t>
      </w:r>
      <w:r>
        <w:rPr>
          <w:rFonts w:hint="eastAsia" w:ascii="宋体" w:hAnsi="Calibri" w:cs="宋体"/>
          <w:color w:val="000000"/>
          <w:highlight w:val="none"/>
          <w:lang w:val="zh-CN"/>
        </w:rPr>
        <w:t>服务</w:t>
      </w:r>
      <w:r>
        <w:rPr>
          <w:rFonts w:ascii="宋体" w:hAnsi="Calibri" w:cs="宋体"/>
          <w:color w:val="000000"/>
          <w:highlight w:val="none"/>
          <w:lang w:val="zh-CN"/>
        </w:rPr>
        <w:t>”</w:t>
      </w:r>
      <w:r>
        <w:rPr>
          <w:rFonts w:hint="eastAsia" w:ascii="宋体" w:hAnsi="Calibri" w:cs="宋体"/>
          <w:color w:val="000000"/>
          <w:highlight w:val="none"/>
          <w:lang w:val="zh-CN"/>
        </w:rPr>
        <w:t>指根据本合同规定乙方承担与供货有关的辅助服务，如运输、保险及安装、调试、提供技术援助、培训和合同中规定乙方应承担的其它义务。</w:t>
      </w:r>
    </w:p>
    <w:p w14:paraId="7123734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1.6 </w:t>
      </w:r>
      <w:r>
        <w:rPr>
          <w:rFonts w:ascii="宋体" w:hAnsi="Calibri" w:cs="宋体"/>
          <w:color w:val="000000"/>
          <w:highlight w:val="none"/>
          <w:lang w:val="zh-CN"/>
        </w:rPr>
        <w:t>“</w:t>
      </w:r>
      <w:r>
        <w:rPr>
          <w:rFonts w:hint="eastAsia" w:ascii="宋体" w:hAnsi="Calibri" w:cs="宋体"/>
          <w:color w:val="000000"/>
          <w:highlight w:val="none"/>
          <w:lang w:val="zh-CN"/>
        </w:rPr>
        <w:t>甲方</w:t>
      </w:r>
      <w:r>
        <w:rPr>
          <w:rFonts w:ascii="宋体" w:hAnsi="Calibri" w:cs="宋体"/>
          <w:color w:val="000000"/>
          <w:highlight w:val="none"/>
          <w:lang w:val="zh-CN"/>
        </w:rPr>
        <w:t>”</w:t>
      </w:r>
      <w:r>
        <w:rPr>
          <w:rFonts w:hint="eastAsia" w:ascii="宋体" w:hAnsi="Calibri" w:cs="宋体"/>
          <w:color w:val="000000"/>
          <w:highlight w:val="none"/>
          <w:lang w:val="zh-CN"/>
        </w:rPr>
        <w:t>指购买货物和服务的单位。</w:t>
      </w:r>
    </w:p>
    <w:p w14:paraId="4B427205">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1.7 </w:t>
      </w:r>
      <w:r>
        <w:rPr>
          <w:rFonts w:ascii="宋体" w:hAnsi="Calibri" w:cs="宋体"/>
          <w:color w:val="000000"/>
          <w:highlight w:val="none"/>
          <w:lang w:val="zh-CN"/>
        </w:rPr>
        <w:t>“</w:t>
      </w:r>
      <w:r>
        <w:rPr>
          <w:rFonts w:hint="eastAsia" w:ascii="宋体" w:hAnsi="Calibri" w:cs="宋体"/>
          <w:color w:val="000000"/>
          <w:highlight w:val="none"/>
          <w:lang w:val="zh-CN"/>
        </w:rPr>
        <w:t>乙方</w:t>
      </w:r>
      <w:r>
        <w:rPr>
          <w:rFonts w:ascii="宋体" w:hAnsi="Calibri" w:cs="宋体"/>
          <w:color w:val="000000"/>
          <w:highlight w:val="none"/>
          <w:lang w:val="zh-CN"/>
        </w:rPr>
        <w:t>”</w:t>
      </w:r>
      <w:r>
        <w:rPr>
          <w:rFonts w:hint="eastAsia" w:ascii="宋体" w:hAnsi="Calibri" w:cs="宋体"/>
          <w:color w:val="000000"/>
          <w:highlight w:val="none"/>
          <w:lang w:val="zh-CN"/>
        </w:rPr>
        <w:t>指提供本合同条款下货物和服务的公司或其他实体。</w:t>
      </w:r>
    </w:p>
    <w:p w14:paraId="3B9120E8">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1.8 </w:t>
      </w:r>
      <w:r>
        <w:rPr>
          <w:rFonts w:ascii="宋体" w:hAnsi="Calibri" w:cs="宋体"/>
          <w:color w:val="000000"/>
          <w:highlight w:val="none"/>
          <w:lang w:val="zh-CN"/>
        </w:rPr>
        <w:t>“</w:t>
      </w:r>
      <w:r>
        <w:rPr>
          <w:rFonts w:hint="eastAsia" w:ascii="宋体" w:hAnsi="Calibri" w:cs="宋体"/>
          <w:color w:val="000000"/>
          <w:highlight w:val="none"/>
          <w:lang w:val="zh-CN"/>
        </w:rPr>
        <w:t>现场</w:t>
      </w:r>
      <w:r>
        <w:rPr>
          <w:rFonts w:ascii="宋体" w:hAnsi="Calibri" w:cs="宋体"/>
          <w:color w:val="000000"/>
          <w:highlight w:val="none"/>
          <w:lang w:val="zh-CN"/>
        </w:rPr>
        <w:t>”</w:t>
      </w:r>
      <w:r>
        <w:rPr>
          <w:rFonts w:hint="eastAsia" w:ascii="宋体" w:hAnsi="Calibri" w:cs="宋体"/>
          <w:color w:val="000000"/>
          <w:highlight w:val="none"/>
          <w:lang w:val="zh-CN"/>
        </w:rPr>
        <w:t>指合同规定货物将要运至和安装的地点。</w:t>
      </w:r>
    </w:p>
    <w:p w14:paraId="737767BD">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1.9 </w:t>
      </w:r>
      <w:r>
        <w:rPr>
          <w:rFonts w:ascii="宋体" w:hAnsi="Calibri" w:cs="宋体"/>
          <w:color w:val="000000"/>
          <w:highlight w:val="none"/>
          <w:lang w:val="zh-CN"/>
        </w:rPr>
        <w:t>“</w:t>
      </w:r>
      <w:r>
        <w:rPr>
          <w:rFonts w:hint="eastAsia" w:ascii="宋体" w:hAnsi="Calibri" w:cs="宋体"/>
          <w:color w:val="000000"/>
          <w:highlight w:val="none"/>
          <w:lang w:val="zh-CN"/>
        </w:rPr>
        <w:t>验收</w:t>
      </w:r>
      <w:r>
        <w:rPr>
          <w:rFonts w:ascii="宋体" w:hAnsi="Calibri" w:cs="宋体"/>
          <w:color w:val="000000"/>
          <w:highlight w:val="none"/>
          <w:lang w:val="zh-CN"/>
        </w:rPr>
        <w:t>”</w:t>
      </w:r>
      <w:r>
        <w:rPr>
          <w:rFonts w:hint="eastAsia" w:ascii="宋体" w:hAnsi="Calibri" w:cs="宋体"/>
          <w:color w:val="000000"/>
          <w:highlight w:val="none"/>
          <w:lang w:val="zh-CN"/>
        </w:rPr>
        <w:t>指合同双方依据强制性的国家技术质量规范和合同约定，确认合同条款下的货物符合合同规定的活动。</w:t>
      </w:r>
    </w:p>
    <w:p w14:paraId="296AC832">
      <w:pPr>
        <w:autoSpaceDE w:val="0"/>
        <w:autoSpaceDN w:val="0"/>
        <w:ind w:firstLine="480"/>
        <w:rPr>
          <w:rFonts w:ascii="Calibri" w:hAnsi="Calibri" w:cs="Calibri"/>
          <w:color w:val="000000"/>
          <w:highlight w:val="none"/>
        </w:rPr>
      </w:pPr>
      <w:r>
        <w:rPr>
          <w:rFonts w:ascii="Calibri" w:hAnsi="Calibri" w:cs="Calibri"/>
          <w:color w:val="000000"/>
          <w:highlight w:val="none"/>
        </w:rPr>
        <w:t>1.10</w:t>
      </w:r>
      <w:r>
        <w:rPr>
          <w:rFonts w:hint="eastAsia" w:ascii="宋体" w:hAnsi="Calibri" w:cs="宋体"/>
          <w:color w:val="000000"/>
          <w:highlight w:val="none"/>
          <w:lang w:val="zh-CN"/>
        </w:rPr>
        <w:t>原厂商：产品制造商或其在中国境内设立的办事或技术服务机构。除另有说明外，本合同文件所述的制造商、产品制造商、制造厂家、产品制造厂家均为原厂商。</w:t>
      </w:r>
    </w:p>
    <w:p w14:paraId="3661F418">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1.11 </w:t>
      </w:r>
      <w:r>
        <w:rPr>
          <w:rFonts w:hint="eastAsia" w:ascii="宋体" w:hAnsi="Calibri" w:cs="宋体"/>
          <w:color w:val="000000"/>
          <w:highlight w:val="none"/>
          <w:lang w:val="zh-CN"/>
        </w:rPr>
        <w:t>原产地：指产品的生产地，或提供服务的来源地。</w:t>
      </w:r>
    </w:p>
    <w:p w14:paraId="6D1B904E">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 </w:t>
      </w:r>
      <w:r>
        <w:rPr>
          <w:rFonts w:ascii="宋体" w:hAnsi="Calibri" w:cs="宋体"/>
          <w:color w:val="000000"/>
          <w:highlight w:val="none"/>
          <w:lang w:val="zh-CN"/>
        </w:rPr>
        <w:t>“</w:t>
      </w:r>
      <w:r>
        <w:rPr>
          <w:rFonts w:hint="eastAsia" w:ascii="宋体" w:hAnsi="Calibri" w:cs="宋体"/>
          <w:color w:val="000000"/>
          <w:highlight w:val="none"/>
          <w:lang w:val="zh-CN"/>
        </w:rPr>
        <w:t>工作日</w:t>
      </w:r>
      <w:r>
        <w:rPr>
          <w:rFonts w:ascii="宋体" w:hAnsi="Calibri" w:cs="宋体"/>
          <w:color w:val="000000"/>
          <w:highlight w:val="none"/>
          <w:lang w:val="zh-CN"/>
        </w:rPr>
        <w:t>”</w:t>
      </w:r>
      <w:r>
        <w:rPr>
          <w:rFonts w:hint="eastAsia" w:ascii="宋体" w:hAnsi="Calibri" w:cs="宋体"/>
          <w:color w:val="000000"/>
          <w:highlight w:val="none"/>
          <w:lang w:val="zh-CN"/>
        </w:rPr>
        <w:t>指国家法定工作日，</w:t>
      </w:r>
      <w:r>
        <w:rPr>
          <w:rFonts w:ascii="宋体" w:hAnsi="Calibri" w:cs="宋体"/>
          <w:color w:val="000000"/>
          <w:highlight w:val="none"/>
          <w:lang w:val="zh-CN"/>
        </w:rPr>
        <w:t>“</w:t>
      </w:r>
      <w:r>
        <w:rPr>
          <w:rFonts w:hint="eastAsia" w:ascii="宋体" w:hAnsi="Calibri" w:cs="宋体"/>
          <w:color w:val="000000"/>
          <w:highlight w:val="none"/>
          <w:lang w:val="zh-CN"/>
        </w:rPr>
        <w:t>天</w:t>
      </w:r>
      <w:r>
        <w:rPr>
          <w:rFonts w:ascii="宋体" w:hAnsi="Calibri" w:cs="宋体"/>
          <w:color w:val="000000"/>
          <w:highlight w:val="none"/>
          <w:lang w:val="zh-CN"/>
        </w:rPr>
        <w:t>”</w:t>
      </w:r>
      <w:r>
        <w:rPr>
          <w:rFonts w:hint="eastAsia" w:ascii="宋体" w:hAnsi="Calibri" w:cs="宋体"/>
          <w:color w:val="000000"/>
          <w:highlight w:val="none"/>
          <w:lang w:val="zh-CN"/>
        </w:rPr>
        <w:t>指日历天数。</w:t>
      </w:r>
    </w:p>
    <w:p w14:paraId="3BE53A17">
      <w:pPr>
        <w:autoSpaceDE w:val="0"/>
        <w:autoSpaceDN w:val="0"/>
        <w:ind w:firstLine="562"/>
        <w:rPr>
          <w:rFonts w:ascii="Calibri" w:hAnsi="Calibri" w:cs="Calibri"/>
          <w:b/>
          <w:bCs/>
          <w:color w:val="000000"/>
          <w:sz w:val="28"/>
          <w:szCs w:val="28"/>
          <w:highlight w:val="none"/>
        </w:rPr>
      </w:pPr>
      <w:bookmarkStart w:id="194" w:name="_Toc3506_WPSOffice_Level3"/>
      <w:r>
        <w:rPr>
          <w:rFonts w:ascii="Calibri" w:hAnsi="Calibri" w:cs="Calibri"/>
          <w:b/>
          <w:bCs/>
          <w:color w:val="000000"/>
          <w:sz w:val="28"/>
          <w:szCs w:val="28"/>
          <w:highlight w:val="none"/>
        </w:rPr>
        <w:t>2.</w:t>
      </w:r>
      <w:r>
        <w:rPr>
          <w:rFonts w:hint="eastAsia" w:ascii="宋体" w:hAnsi="Calibri" w:cs="宋体"/>
          <w:b/>
          <w:bCs/>
          <w:color w:val="000000"/>
          <w:sz w:val="28"/>
          <w:szCs w:val="28"/>
          <w:highlight w:val="none"/>
          <w:lang w:val="zh-CN"/>
        </w:rPr>
        <w:t>技术规格要求</w:t>
      </w:r>
      <w:bookmarkEnd w:id="194"/>
    </w:p>
    <w:p w14:paraId="78FF5EDE">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2.1 </w:t>
      </w:r>
      <w:r>
        <w:rPr>
          <w:rFonts w:hint="eastAsia" w:ascii="宋体" w:hAnsi="Calibri" w:cs="宋体"/>
          <w:color w:val="000000"/>
          <w:highlight w:val="none"/>
          <w:lang w:val="zh-CN"/>
        </w:rPr>
        <w:t>本合同条款下提交货物的技术规格要求应等于或优于招投标文件技术规格要求。若技术规格要求中无相应规定，则应符合相应的国家有关部门最新颁布的相应正式标准。</w:t>
      </w:r>
    </w:p>
    <w:p w14:paraId="0415C9EB">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2.2 </w:t>
      </w:r>
      <w:r>
        <w:rPr>
          <w:rFonts w:hint="eastAsia" w:ascii="宋体" w:hAnsi="Calibri" w:cs="宋体"/>
          <w:color w:val="000000"/>
          <w:highlight w:val="none"/>
          <w:lang w:val="zh-CN"/>
        </w:rPr>
        <w:t>乙方应向甲方提供货物及服务有关的标准的中文文本。</w:t>
      </w:r>
    </w:p>
    <w:p w14:paraId="63C8CDEB">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2.3 </w:t>
      </w:r>
      <w:r>
        <w:rPr>
          <w:rFonts w:hint="eastAsia" w:ascii="宋体" w:hAnsi="Calibri" w:cs="宋体"/>
          <w:color w:val="000000"/>
          <w:highlight w:val="none"/>
          <w:lang w:val="zh-CN"/>
        </w:rPr>
        <w:t>除非技术规范中另有规定，计量单位均采用中华人民共和国法定计量单位。</w:t>
      </w:r>
    </w:p>
    <w:p w14:paraId="0054FA69">
      <w:pPr>
        <w:autoSpaceDE w:val="0"/>
        <w:autoSpaceDN w:val="0"/>
        <w:ind w:firstLine="562"/>
        <w:rPr>
          <w:rFonts w:ascii="Calibri" w:hAnsi="Calibri" w:cs="Calibri"/>
          <w:b/>
          <w:bCs/>
          <w:color w:val="000000"/>
          <w:sz w:val="28"/>
          <w:szCs w:val="28"/>
          <w:highlight w:val="none"/>
        </w:rPr>
      </w:pPr>
      <w:bookmarkStart w:id="195" w:name="_Toc4663_WPSOffice_Level3"/>
      <w:r>
        <w:rPr>
          <w:rFonts w:ascii="Calibri" w:hAnsi="Calibri" w:cs="Calibri"/>
          <w:b/>
          <w:bCs/>
          <w:color w:val="000000"/>
          <w:sz w:val="28"/>
          <w:szCs w:val="28"/>
          <w:highlight w:val="none"/>
        </w:rPr>
        <w:t>3.</w:t>
      </w:r>
      <w:r>
        <w:rPr>
          <w:rFonts w:hint="eastAsia" w:ascii="宋体" w:hAnsi="Calibri" w:cs="宋体"/>
          <w:b/>
          <w:bCs/>
          <w:color w:val="000000"/>
          <w:sz w:val="28"/>
          <w:szCs w:val="28"/>
          <w:highlight w:val="none"/>
          <w:lang w:val="zh-CN"/>
        </w:rPr>
        <w:t>合同范围</w:t>
      </w:r>
      <w:bookmarkEnd w:id="195"/>
    </w:p>
    <w:p w14:paraId="240E8DE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3.1 </w:t>
      </w:r>
      <w:r>
        <w:rPr>
          <w:rFonts w:hint="eastAsia" w:ascii="宋体" w:hAnsi="Calibri" w:cs="宋体"/>
          <w:color w:val="00000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88184ED">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3.2 </w:t>
      </w:r>
      <w:r>
        <w:rPr>
          <w:rFonts w:hint="eastAsia" w:ascii="宋体" w:hAnsi="Calibri" w:cs="宋体"/>
          <w:color w:val="000000"/>
          <w:highlight w:val="none"/>
          <w:lang w:val="zh-CN"/>
        </w:rPr>
        <w:t>乙方应负责培训甲方的技术人员。</w:t>
      </w:r>
    </w:p>
    <w:p w14:paraId="0D03FE6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3.3 </w:t>
      </w:r>
      <w:r>
        <w:rPr>
          <w:rFonts w:hint="eastAsia" w:ascii="宋体" w:hAnsi="Calibri" w:cs="宋体"/>
          <w:color w:val="00000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8273822">
      <w:pPr>
        <w:autoSpaceDE w:val="0"/>
        <w:autoSpaceDN w:val="0"/>
        <w:ind w:firstLine="562"/>
        <w:rPr>
          <w:rFonts w:ascii="Calibri" w:hAnsi="Calibri" w:cs="Calibri"/>
          <w:b/>
          <w:bCs/>
          <w:color w:val="000000"/>
          <w:sz w:val="28"/>
          <w:szCs w:val="28"/>
          <w:highlight w:val="none"/>
        </w:rPr>
      </w:pPr>
      <w:bookmarkStart w:id="196" w:name="_Toc103_WPSOffice_Level3"/>
      <w:r>
        <w:rPr>
          <w:rFonts w:ascii="Calibri" w:hAnsi="Calibri" w:cs="Calibri"/>
          <w:b/>
          <w:bCs/>
          <w:color w:val="000000"/>
          <w:sz w:val="28"/>
          <w:szCs w:val="28"/>
          <w:highlight w:val="none"/>
        </w:rPr>
        <w:t>4.</w:t>
      </w:r>
      <w:r>
        <w:rPr>
          <w:rFonts w:hint="eastAsia" w:ascii="宋体" w:hAnsi="Calibri" w:cs="宋体"/>
          <w:b/>
          <w:bCs/>
          <w:color w:val="000000"/>
          <w:sz w:val="28"/>
          <w:szCs w:val="28"/>
          <w:highlight w:val="none"/>
          <w:lang w:val="zh-CN"/>
        </w:rPr>
        <w:t>合同文件和资料</w:t>
      </w:r>
      <w:bookmarkEnd w:id="196"/>
    </w:p>
    <w:p w14:paraId="42AEA344">
      <w:pPr>
        <w:autoSpaceDE w:val="0"/>
        <w:autoSpaceDN w:val="0"/>
        <w:ind w:firstLine="480"/>
        <w:rPr>
          <w:rFonts w:ascii="Calibri" w:hAnsi="Calibri" w:cs="Calibri"/>
          <w:color w:val="000000"/>
          <w:highlight w:val="none"/>
        </w:rPr>
      </w:pPr>
      <w:r>
        <w:rPr>
          <w:rFonts w:ascii="Calibri" w:hAnsi="Calibri" w:cs="Calibri"/>
          <w:color w:val="000000"/>
          <w:highlight w:val="none"/>
        </w:rPr>
        <w:t>4.1</w:t>
      </w:r>
      <w:r>
        <w:rPr>
          <w:rFonts w:hint="eastAsia" w:ascii="宋体" w:hAnsi="Calibri" w:cs="宋体"/>
          <w:color w:val="000000"/>
          <w:highlight w:val="none"/>
          <w:lang w:val="zh-CN"/>
        </w:rPr>
        <w:t>乙方在提供仪器设备时应同时提供中文版相关的技术资料，如目录索引、图纸、操作手册、使用指南、维修指南、服务手册等。</w:t>
      </w:r>
    </w:p>
    <w:p w14:paraId="471AF5CE">
      <w:pPr>
        <w:autoSpaceDE w:val="0"/>
        <w:autoSpaceDN w:val="0"/>
        <w:ind w:firstLine="480"/>
        <w:rPr>
          <w:rFonts w:ascii="Calibri" w:hAnsi="Calibri" w:cs="Calibri"/>
          <w:color w:val="000000"/>
          <w:highlight w:val="none"/>
        </w:rPr>
      </w:pPr>
      <w:r>
        <w:rPr>
          <w:rFonts w:ascii="Calibri" w:hAnsi="Calibri" w:cs="Calibri"/>
          <w:color w:val="000000"/>
          <w:highlight w:val="none"/>
        </w:rPr>
        <w:t>4.2</w:t>
      </w:r>
      <w:r>
        <w:rPr>
          <w:rFonts w:hint="eastAsia" w:ascii="宋体" w:hAnsi="Calibri" w:cs="宋体"/>
          <w:color w:val="00000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13331CA">
      <w:pPr>
        <w:autoSpaceDE w:val="0"/>
        <w:autoSpaceDN w:val="0"/>
        <w:ind w:firstLine="562"/>
        <w:rPr>
          <w:rFonts w:ascii="Calibri" w:hAnsi="Calibri" w:cs="Calibri"/>
          <w:b/>
          <w:bCs/>
          <w:color w:val="000000"/>
          <w:sz w:val="28"/>
          <w:szCs w:val="28"/>
          <w:highlight w:val="none"/>
        </w:rPr>
      </w:pPr>
      <w:bookmarkStart w:id="197" w:name="_Toc17678_WPSOffice_Level3"/>
      <w:r>
        <w:rPr>
          <w:rFonts w:ascii="Calibri" w:hAnsi="Calibri" w:cs="Calibri"/>
          <w:b/>
          <w:bCs/>
          <w:color w:val="000000"/>
          <w:sz w:val="28"/>
          <w:szCs w:val="28"/>
          <w:highlight w:val="none"/>
        </w:rPr>
        <w:t>5.</w:t>
      </w:r>
      <w:r>
        <w:rPr>
          <w:rFonts w:hint="eastAsia" w:ascii="宋体" w:hAnsi="Calibri" w:cs="宋体"/>
          <w:b/>
          <w:bCs/>
          <w:color w:val="000000"/>
          <w:sz w:val="28"/>
          <w:szCs w:val="28"/>
          <w:highlight w:val="none"/>
          <w:lang w:val="zh-CN"/>
        </w:rPr>
        <w:t>知识产权</w:t>
      </w:r>
      <w:bookmarkEnd w:id="197"/>
    </w:p>
    <w:p w14:paraId="51DE3E1A">
      <w:pPr>
        <w:autoSpaceDE w:val="0"/>
        <w:autoSpaceDN w:val="0"/>
        <w:ind w:firstLine="480"/>
        <w:rPr>
          <w:rFonts w:ascii="Calibri" w:hAnsi="Calibri" w:cs="Calibri"/>
          <w:color w:val="000000"/>
          <w:highlight w:val="none"/>
        </w:rPr>
      </w:pPr>
      <w:r>
        <w:rPr>
          <w:rFonts w:ascii="Calibri" w:hAnsi="Calibri" w:cs="Calibri"/>
          <w:color w:val="000000"/>
          <w:highlight w:val="none"/>
        </w:rPr>
        <w:t>5.1</w:t>
      </w:r>
      <w:r>
        <w:rPr>
          <w:rFonts w:hint="eastAsia" w:ascii="宋体" w:hAnsi="Calibri" w:cs="宋体"/>
          <w:color w:val="000000"/>
          <w:highlight w:val="none"/>
          <w:lang w:val="zh-CN"/>
        </w:rPr>
        <w:t>乙方应保证甲方在使用该货物或其任何一部分时不受第三方提出的侵犯专利权、著作权、商标权和工业设计权等的起诉。</w:t>
      </w:r>
    </w:p>
    <w:p w14:paraId="0038AD74">
      <w:pPr>
        <w:autoSpaceDE w:val="0"/>
        <w:autoSpaceDN w:val="0"/>
        <w:ind w:firstLine="480"/>
        <w:rPr>
          <w:rFonts w:ascii="Calibri" w:hAnsi="Calibri" w:cs="Calibri"/>
          <w:color w:val="000000"/>
          <w:highlight w:val="none"/>
        </w:rPr>
      </w:pPr>
      <w:r>
        <w:rPr>
          <w:rFonts w:ascii="Calibri" w:hAnsi="Calibri" w:cs="Calibri"/>
          <w:color w:val="000000"/>
          <w:highlight w:val="none"/>
        </w:rPr>
        <w:t>5.2</w:t>
      </w:r>
      <w:r>
        <w:rPr>
          <w:rFonts w:hint="eastAsia" w:ascii="宋体" w:hAnsi="Calibri" w:cs="宋体"/>
          <w:color w:val="000000"/>
          <w:highlight w:val="none"/>
          <w:lang w:val="zh-CN"/>
        </w:rPr>
        <w:t>任何第三方提出侵权指控，乙方须与第三方交涉并承担由此产生的一切责任、费用和经济赔偿。</w:t>
      </w:r>
    </w:p>
    <w:p w14:paraId="65732A05">
      <w:pPr>
        <w:autoSpaceDE w:val="0"/>
        <w:autoSpaceDN w:val="0"/>
        <w:ind w:firstLine="480"/>
        <w:rPr>
          <w:rFonts w:ascii="Calibri" w:hAnsi="Calibri" w:cs="Calibri"/>
          <w:color w:val="000000"/>
          <w:highlight w:val="none"/>
        </w:rPr>
      </w:pPr>
      <w:r>
        <w:rPr>
          <w:rFonts w:ascii="Calibri" w:hAnsi="Calibri" w:cs="Calibri"/>
          <w:color w:val="000000"/>
          <w:highlight w:val="none"/>
        </w:rPr>
        <w:t>5.3</w:t>
      </w:r>
      <w:r>
        <w:rPr>
          <w:rFonts w:hint="eastAsia" w:ascii="宋体" w:hAnsi="Calibri" w:cs="宋体"/>
          <w:color w:val="00000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64FA8D56">
      <w:pPr>
        <w:autoSpaceDE w:val="0"/>
        <w:autoSpaceDN w:val="0"/>
        <w:ind w:firstLine="480"/>
        <w:rPr>
          <w:rFonts w:ascii="Calibri" w:hAnsi="Calibri" w:cs="Calibri"/>
          <w:color w:val="000000"/>
          <w:highlight w:val="none"/>
        </w:rPr>
      </w:pPr>
      <w:r>
        <w:rPr>
          <w:rFonts w:ascii="Calibri" w:hAnsi="Calibri" w:cs="Calibri"/>
          <w:color w:val="000000"/>
          <w:highlight w:val="none"/>
        </w:rPr>
        <w:t>5.4</w:t>
      </w:r>
      <w:r>
        <w:rPr>
          <w:rFonts w:hint="eastAsia" w:ascii="宋体" w:hAnsi="Calibri" w:cs="宋体"/>
          <w:color w:val="000000"/>
          <w:highlight w:val="none"/>
          <w:lang w:val="zh-CN"/>
        </w:rPr>
        <w:t>在本合同生效时已经存在并为各方合法拥有或使用的所有技术、资料和信息的知识产权，仍应属于其各自的原权利人所有或享有，另有约定的除外。</w:t>
      </w:r>
    </w:p>
    <w:p w14:paraId="6849874A">
      <w:pPr>
        <w:autoSpaceDE w:val="0"/>
        <w:autoSpaceDN w:val="0"/>
        <w:ind w:firstLine="480"/>
        <w:rPr>
          <w:rFonts w:ascii="Calibri" w:hAnsi="Calibri" w:cs="Calibri"/>
          <w:color w:val="000000"/>
          <w:highlight w:val="none"/>
        </w:rPr>
      </w:pPr>
      <w:r>
        <w:rPr>
          <w:rFonts w:ascii="Calibri" w:hAnsi="Calibri" w:cs="Calibri"/>
          <w:color w:val="000000"/>
          <w:highlight w:val="none"/>
        </w:rPr>
        <w:t>5.5</w:t>
      </w:r>
      <w:r>
        <w:rPr>
          <w:rFonts w:hint="eastAsia" w:ascii="宋体" w:hAnsi="Calibri" w:cs="宋体"/>
          <w:color w:val="00000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E6CB573">
      <w:pPr>
        <w:autoSpaceDE w:val="0"/>
        <w:autoSpaceDN w:val="0"/>
        <w:ind w:firstLine="562"/>
        <w:rPr>
          <w:rFonts w:ascii="Calibri" w:hAnsi="Calibri" w:cs="Calibri"/>
          <w:b/>
          <w:bCs/>
          <w:color w:val="000000"/>
          <w:sz w:val="28"/>
          <w:szCs w:val="28"/>
          <w:highlight w:val="none"/>
        </w:rPr>
      </w:pPr>
      <w:bookmarkStart w:id="198" w:name="_Toc548_WPSOffice_Level3"/>
      <w:r>
        <w:rPr>
          <w:rFonts w:ascii="Calibri" w:hAnsi="Calibri" w:cs="Calibri"/>
          <w:b/>
          <w:bCs/>
          <w:color w:val="000000"/>
          <w:sz w:val="28"/>
          <w:szCs w:val="28"/>
          <w:highlight w:val="none"/>
        </w:rPr>
        <w:t>6.</w:t>
      </w:r>
      <w:r>
        <w:rPr>
          <w:rFonts w:hint="eastAsia" w:ascii="宋体" w:hAnsi="Calibri" w:cs="宋体"/>
          <w:b/>
          <w:bCs/>
          <w:color w:val="000000"/>
          <w:sz w:val="28"/>
          <w:szCs w:val="28"/>
          <w:highlight w:val="none"/>
          <w:lang w:val="zh-CN"/>
        </w:rPr>
        <w:t>保密</w:t>
      </w:r>
      <w:bookmarkEnd w:id="198"/>
    </w:p>
    <w:p w14:paraId="34B22B5C">
      <w:pPr>
        <w:autoSpaceDE w:val="0"/>
        <w:autoSpaceDN w:val="0"/>
        <w:ind w:firstLine="480"/>
        <w:rPr>
          <w:rFonts w:ascii="Calibri" w:hAnsi="Calibri" w:cs="Calibri"/>
          <w:color w:val="000000"/>
          <w:highlight w:val="none"/>
        </w:rPr>
      </w:pPr>
      <w:r>
        <w:rPr>
          <w:rFonts w:ascii="Calibri" w:hAnsi="Calibri" w:cs="Calibri"/>
          <w:color w:val="000000"/>
          <w:highlight w:val="none"/>
        </w:rPr>
        <w:t>6.1</w:t>
      </w:r>
      <w:r>
        <w:rPr>
          <w:rFonts w:hint="eastAsia" w:ascii="宋体" w:hAnsi="Calibri" w:cs="宋体"/>
          <w:color w:val="00000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91BAC8D">
      <w:pPr>
        <w:autoSpaceDE w:val="0"/>
        <w:autoSpaceDN w:val="0"/>
        <w:ind w:firstLine="480"/>
        <w:rPr>
          <w:rFonts w:ascii="Calibri" w:hAnsi="Calibri" w:cs="Calibri"/>
          <w:color w:val="000000"/>
          <w:highlight w:val="none"/>
        </w:rPr>
      </w:pPr>
      <w:r>
        <w:rPr>
          <w:rFonts w:ascii="Calibri" w:hAnsi="Calibri" w:cs="Calibri"/>
          <w:color w:val="000000"/>
          <w:highlight w:val="none"/>
        </w:rPr>
        <w:t>6.2</w:t>
      </w:r>
      <w:r>
        <w:rPr>
          <w:rFonts w:hint="eastAsia" w:ascii="宋体" w:hAnsi="Calibri" w:cs="宋体"/>
          <w:color w:val="000000"/>
          <w:highlight w:val="none"/>
          <w:lang w:val="zh-CN"/>
        </w:rPr>
        <w:t>保密信息指任何一方因履行本合同所知悉的任何以口头、书面、图表或电子形式存在的对方信息，具体包括：</w:t>
      </w:r>
    </w:p>
    <w:p w14:paraId="0E8017A4">
      <w:pPr>
        <w:autoSpaceDE w:val="0"/>
        <w:autoSpaceDN w:val="0"/>
        <w:ind w:firstLine="480"/>
        <w:rPr>
          <w:rFonts w:ascii="Calibri" w:hAnsi="Calibri" w:cs="Calibri"/>
          <w:color w:val="000000"/>
          <w:highlight w:val="none"/>
        </w:rPr>
      </w:pPr>
      <w:r>
        <w:rPr>
          <w:rFonts w:ascii="Calibri" w:hAnsi="Calibri" w:cs="Calibri"/>
          <w:color w:val="000000"/>
          <w:highlight w:val="none"/>
        </w:rPr>
        <w:t>6.2.1</w:t>
      </w:r>
      <w:r>
        <w:rPr>
          <w:rFonts w:hint="eastAsia" w:ascii="宋体" w:hAnsi="Calibri" w:cs="宋体"/>
          <w:color w:val="000000"/>
          <w:highlight w:val="none"/>
          <w:lang w:val="zh-CN"/>
        </w:rPr>
        <w:t>任何涉及对方过去、现在或将来的商业计划、规章制度、操作规程、处理手段、财务信息；</w:t>
      </w:r>
    </w:p>
    <w:p w14:paraId="2D298BDA">
      <w:pPr>
        <w:autoSpaceDE w:val="0"/>
        <w:autoSpaceDN w:val="0"/>
        <w:ind w:firstLine="480"/>
        <w:rPr>
          <w:rFonts w:ascii="Calibri" w:hAnsi="Calibri" w:cs="Calibri"/>
          <w:color w:val="000000"/>
          <w:highlight w:val="none"/>
        </w:rPr>
      </w:pPr>
      <w:r>
        <w:rPr>
          <w:rFonts w:ascii="Calibri" w:hAnsi="Calibri" w:cs="Calibri"/>
          <w:color w:val="000000"/>
          <w:highlight w:val="none"/>
        </w:rPr>
        <w:t>6.2.2</w:t>
      </w:r>
      <w:r>
        <w:rPr>
          <w:rFonts w:hint="eastAsia" w:ascii="宋体" w:hAnsi="Calibri" w:cs="宋体"/>
          <w:color w:val="000000"/>
          <w:highlight w:val="none"/>
          <w:lang w:val="zh-CN"/>
        </w:rPr>
        <w:t>任何对方的技术措施、技术方案、软件应用及开发，硬件设备的品种、质量、数量、品牌等；</w:t>
      </w:r>
    </w:p>
    <w:p w14:paraId="44460057">
      <w:pPr>
        <w:autoSpaceDE w:val="0"/>
        <w:autoSpaceDN w:val="0"/>
        <w:ind w:firstLine="480"/>
        <w:rPr>
          <w:rFonts w:ascii="Calibri" w:hAnsi="Calibri" w:cs="Calibri"/>
          <w:color w:val="000000"/>
          <w:highlight w:val="none"/>
        </w:rPr>
      </w:pPr>
      <w:r>
        <w:rPr>
          <w:rFonts w:ascii="Calibri" w:hAnsi="Calibri" w:cs="Calibri"/>
          <w:color w:val="000000"/>
          <w:highlight w:val="none"/>
        </w:rPr>
        <w:t>6.2.3</w:t>
      </w:r>
      <w:r>
        <w:rPr>
          <w:rFonts w:hint="eastAsia" w:ascii="宋体" w:hAnsi="Calibri" w:cs="宋体"/>
          <w:color w:val="000000"/>
          <w:highlight w:val="none"/>
          <w:lang w:val="zh-CN"/>
        </w:rPr>
        <w:t>任何对方的技术秘密或专有知识、文件、报告、数据、客户软件、流程图、数据库、发明、知识、贸易秘密。</w:t>
      </w:r>
    </w:p>
    <w:p w14:paraId="622AB8EA">
      <w:pPr>
        <w:autoSpaceDE w:val="0"/>
        <w:autoSpaceDN w:val="0"/>
        <w:ind w:firstLine="480"/>
        <w:rPr>
          <w:rFonts w:ascii="Calibri" w:hAnsi="Calibri" w:cs="Calibri"/>
          <w:color w:val="000000"/>
          <w:highlight w:val="none"/>
        </w:rPr>
      </w:pPr>
      <w:r>
        <w:rPr>
          <w:rFonts w:ascii="Calibri" w:hAnsi="Calibri" w:cs="Calibri"/>
          <w:color w:val="000000"/>
          <w:highlight w:val="none"/>
        </w:rPr>
        <w:t>6.3</w:t>
      </w:r>
      <w:r>
        <w:rPr>
          <w:rFonts w:hint="eastAsia" w:ascii="宋体" w:hAnsi="Calibri" w:cs="宋体"/>
          <w:color w:val="000000"/>
          <w:highlight w:val="none"/>
          <w:lang w:val="zh-CN"/>
        </w:rPr>
        <w:t>乙方应根据甲方的要求签署相应的保密协议，保密协议与本条款存在不一致的，以保密协议为准。</w:t>
      </w:r>
    </w:p>
    <w:p w14:paraId="09D93BEC">
      <w:pPr>
        <w:autoSpaceDE w:val="0"/>
        <w:autoSpaceDN w:val="0"/>
        <w:ind w:firstLine="562"/>
        <w:rPr>
          <w:rFonts w:ascii="Calibri" w:hAnsi="Calibri" w:cs="Calibri"/>
          <w:b/>
          <w:bCs/>
          <w:color w:val="000000"/>
          <w:sz w:val="28"/>
          <w:szCs w:val="28"/>
          <w:highlight w:val="none"/>
        </w:rPr>
      </w:pPr>
      <w:bookmarkStart w:id="199" w:name="_Toc16300_WPSOffice_Level3"/>
      <w:r>
        <w:rPr>
          <w:rFonts w:ascii="Calibri" w:hAnsi="Calibri" w:cs="Calibri"/>
          <w:b/>
          <w:bCs/>
          <w:color w:val="000000"/>
          <w:sz w:val="28"/>
          <w:szCs w:val="28"/>
          <w:highlight w:val="none"/>
        </w:rPr>
        <w:t xml:space="preserve">7. </w:t>
      </w:r>
      <w:r>
        <w:rPr>
          <w:rFonts w:hint="eastAsia" w:ascii="宋体" w:hAnsi="Calibri" w:cs="宋体"/>
          <w:b/>
          <w:bCs/>
          <w:color w:val="000000"/>
          <w:sz w:val="28"/>
          <w:szCs w:val="28"/>
          <w:highlight w:val="none"/>
          <w:lang w:val="zh-CN"/>
        </w:rPr>
        <w:t>质量保证</w:t>
      </w:r>
      <w:bookmarkEnd w:id="199"/>
    </w:p>
    <w:p w14:paraId="772F92B1">
      <w:pPr>
        <w:autoSpaceDE w:val="0"/>
        <w:autoSpaceDN w:val="0"/>
        <w:ind w:firstLine="480"/>
        <w:rPr>
          <w:rFonts w:ascii="Calibri" w:hAnsi="Calibri" w:cs="Calibri"/>
          <w:color w:val="000000"/>
          <w:highlight w:val="none"/>
        </w:rPr>
      </w:pPr>
      <w:r>
        <w:rPr>
          <w:rFonts w:ascii="Calibri" w:hAnsi="Calibri" w:cs="Calibri"/>
          <w:color w:val="000000"/>
          <w:highlight w:val="none"/>
        </w:rPr>
        <w:t>7.1</w:t>
      </w:r>
      <w:r>
        <w:rPr>
          <w:rFonts w:hint="eastAsia" w:ascii="宋体" w:hAnsi="Calibri" w:cs="宋体"/>
          <w:color w:val="000000"/>
          <w:highlight w:val="none"/>
          <w:lang w:val="zh-CN"/>
        </w:rPr>
        <w:t>货物质量保证</w:t>
      </w:r>
    </w:p>
    <w:p w14:paraId="6FEEAC14">
      <w:pPr>
        <w:autoSpaceDE w:val="0"/>
        <w:autoSpaceDN w:val="0"/>
        <w:ind w:firstLine="480"/>
        <w:rPr>
          <w:rFonts w:ascii="Calibri" w:hAnsi="Calibri" w:cs="Calibri"/>
          <w:color w:val="000000"/>
          <w:highlight w:val="none"/>
        </w:rPr>
      </w:pPr>
      <w:r>
        <w:rPr>
          <w:rFonts w:ascii="Calibri" w:hAnsi="Calibri" w:cs="Calibri"/>
          <w:color w:val="000000"/>
          <w:highlight w:val="none"/>
        </w:rPr>
        <w:t>7.1.1</w:t>
      </w:r>
      <w:r>
        <w:rPr>
          <w:rFonts w:hint="eastAsia" w:ascii="宋体" w:hAnsi="Calibri" w:cs="宋体"/>
          <w:color w:val="000000"/>
          <w:highlight w:val="none"/>
          <w:lang w:val="zh-CN"/>
        </w:rPr>
        <w:t>乙方必须保证货物是全新、未使用过的，并完全符合强制性的国家技术质量规范和合同规定的质量、规格、性能和技术规范等的要求。</w:t>
      </w:r>
    </w:p>
    <w:p w14:paraId="0EACD668">
      <w:pPr>
        <w:autoSpaceDE w:val="0"/>
        <w:autoSpaceDN w:val="0"/>
        <w:ind w:firstLine="480"/>
        <w:rPr>
          <w:rFonts w:ascii="Calibri" w:hAnsi="Calibri" w:cs="Calibri"/>
          <w:color w:val="000000"/>
          <w:highlight w:val="none"/>
        </w:rPr>
      </w:pPr>
      <w:r>
        <w:rPr>
          <w:rFonts w:ascii="Calibri" w:hAnsi="Calibri" w:cs="Calibri"/>
          <w:color w:val="000000"/>
          <w:highlight w:val="none"/>
        </w:rPr>
        <w:t>7.1.2</w:t>
      </w:r>
      <w:r>
        <w:rPr>
          <w:rFonts w:hint="eastAsia" w:ascii="宋体" w:hAnsi="Calibri" w:cs="宋体"/>
          <w:color w:val="00000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1A70BB2">
      <w:pPr>
        <w:autoSpaceDE w:val="0"/>
        <w:autoSpaceDN w:val="0"/>
        <w:ind w:firstLine="480"/>
        <w:rPr>
          <w:rFonts w:ascii="Calibri" w:hAnsi="Calibri" w:cs="Calibri"/>
          <w:color w:val="000000"/>
          <w:highlight w:val="none"/>
        </w:rPr>
      </w:pPr>
      <w:r>
        <w:rPr>
          <w:rFonts w:ascii="Calibri" w:hAnsi="Calibri" w:cs="Calibri"/>
          <w:color w:val="000000"/>
          <w:highlight w:val="none"/>
        </w:rPr>
        <w:t>7.1.3</w:t>
      </w:r>
      <w:r>
        <w:rPr>
          <w:rFonts w:hint="eastAsia" w:ascii="宋体" w:hAnsi="Calibri" w:cs="宋体"/>
          <w:color w:val="00000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3FBCEF9">
      <w:pPr>
        <w:autoSpaceDE w:val="0"/>
        <w:autoSpaceDN w:val="0"/>
        <w:ind w:firstLine="480"/>
        <w:rPr>
          <w:rFonts w:ascii="Calibri" w:hAnsi="Calibri" w:cs="Calibri"/>
          <w:color w:val="000000"/>
          <w:highlight w:val="none"/>
        </w:rPr>
      </w:pPr>
      <w:r>
        <w:rPr>
          <w:rFonts w:ascii="Calibri" w:hAnsi="Calibri" w:cs="Calibri"/>
          <w:color w:val="000000"/>
          <w:highlight w:val="none"/>
        </w:rPr>
        <w:t>7.1.4</w:t>
      </w:r>
      <w:r>
        <w:rPr>
          <w:rFonts w:hint="eastAsia" w:ascii="宋体" w:hAnsi="Calibri" w:cs="宋体"/>
          <w:color w:val="00000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881041F">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7.1.5 </w:t>
      </w:r>
      <w:r>
        <w:rPr>
          <w:rFonts w:hint="eastAsia" w:ascii="宋体" w:hAnsi="Calibri" w:cs="宋体"/>
          <w:color w:val="000000"/>
          <w:highlight w:val="none"/>
          <w:lang w:val="zh-CN"/>
        </w:rPr>
        <w:t>合同条款下货物的质量保证期自货物通过最终验收起算，合同另行规定除外。</w:t>
      </w:r>
    </w:p>
    <w:p w14:paraId="16CB68F1">
      <w:pPr>
        <w:autoSpaceDE w:val="0"/>
        <w:autoSpaceDN w:val="0"/>
        <w:ind w:firstLine="480"/>
        <w:rPr>
          <w:rFonts w:ascii="Calibri" w:hAnsi="Calibri" w:cs="Calibri"/>
          <w:color w:val="000000"/>
          <w:highlight w:val="none"/>
        </w:rPr>
      </w:pPr>
      <w:r>
        <w:rPr>
          <w:rFonts w:ascii="Calibri" w:hAnsi="Calibri" w:cs="Calibri"/>
          <w:color w:val="000000"/>
          <w:highlight w:val="none"/>
        </w:rPr>
        <w:t>7.2</w:t>
      </w:r>
      <w:r>
        <w:rPr>
          <w:rFonts w:hint="eastAsia" w:ascii="宋体" w:hAnsi="Calibri" w:cs="宋体"/>
          <w:color w:val="000000"/>
          <w:highlight w:val="none"/>
          <w:lang w:val="zh-CN"/>
        </w:rPr>
        <w:t>辅助服务质量保证</w:t>
      </w:r>
    </w:p>
    <w:p w14:paraId="16CF33B7">
      <w:pPr>
        <w:autoSpaceDE w:val="0"/>
        <w:autoSpaceDN w:val="0"/>
        <w:ind w:firstLine="480"/>
        <w:rPr>
          <w:rFonts w:ascii="Calibri" w:hAnsi="Calibri" w:cs="Calibri"/>
          <w:color w:val="000000"/>
          <w:highlight w:val="none"/>
        </w:rPr>
      </w:pPr>
      <w:r>
        <w:rPr>
          <w:rFonts w:ascii="Calibri" w:hAnsi="Calibri" w:cs="Calibri"/>
          <w:color w:val="000000"/>
          <w:highlight w:val="none"/>
        </w:rPr>
        <w:t>7.2.1</w:t>
      </w:r>
      <w:r>
        <w:rPr>
          <w:rFonts w:hint="eastAsia" w:ascii="宋体" w:hAnsi="Calibri" w:cs="宋体"/>
          <w:color w:val="00000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E1858CA">
      <w:pPr>
        <w:autoSpaceDE w:val="0"/>
        <w:autoSpaceDN w:val="0"/>
        <w:ind w:firstLine="480"/>
        <w:rPr>
          <w:rFonts w:ascii="Calibri" w:hAnsi="Calibri" w:cs="Calibri"/>
          <w:color w:val="000000"/>
          <w:highlight w:val="none"/>
        </w:rPr>
      </w:pPr>
      <w:r>
        <w:rPr>
          <w:rFonts w:ascii="Calibri" w:hAnsi="Calibri" w:cs="Calibri"/>
          <w:color w:val="000000"/>
          <w:highlight w:val="none"/>
        </w:rPr>
        <w:t>7.2.2</w:t>
      </w:r>
      <w:r>
        <w:rPr>
          <w:rFonts w:hint="eastAsia" w:ascii="宋体" w:hAnsi="Calibri" w:cs="宋体"/>
          <w:color w:val="00000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688BA22C">
      <w:pPr>
        <w:autoSpaceDE w:val="0"/>
        <w:autoSpaceDN w:val="0"/>
        <w:ind w:firstLine="562"/>
        <w:rPr>
          <w:rFonts w:ascii="Calibri" w:hAnsi="Calibri" w:cs="Calibri"/>
          <w:b/>
          <w:bCs/>
          <w:color w:val="000000"/>
          <w:sz w:val="28"/>
          <w:szCs w:val="28"/>
          <w:highlight w:val="none"/>
        </w:rPr>
      </w:pPr>
      <w:bookmarkStart w:id="200" w:name="_Toc9961_WPSOffice_Level3"/>
      <w:r>
        <w:rPr>
          <w:rFonts w:ascii="Calibri" w:hAnsi="Calibri" w:cs="Calibri"/>
          <w:b/>
          <w:bCs/>
          <w:color w:val="000000"/>
          <w:sz w:val="28"/>
          <w:szCs w:val="28"/>
          <w:highlight w:val="none"/>
        </w:rPr>
        <w:t>8.</w:t>
      </w:r>
      <w:r>
        <w:rPr>
          <w:rFonts w:hint="eastAsia" w:ascii="宋体" w:hAnsi="Calibri" w:cs="宋体"/>
          <w:b/>
          <w:bCs/>
          <w:color w:val="000000"/>
          <w:sz w:val="28"/>
          <w:szCs w:val="28"/>
          <w:highlight w:val="none"/>
          <w:lang w:val="zh-CN"/>
        </w:rPr>
        <w:t>包装要求</w:t>
      </w:r>
      <w:bookmarkEnd w:id="200"/>
    </w:p>
    <w:p w14:paraId="0A04632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8.1 </w:t>
      </w:r>
      <w:r>
        <w:rPr>
          <w:rFonts w:hint="eastAsia" w:ascii="宋体" w:hAnsi="Calibri" w:cs="宋体"/>
          <w:color w:val="000000"/>
          <w:highlight w:val="none"/>
          <w:lang w:val="zh-CN"/>
        </w:rPr>
        <w:t>除合同另有约定外</w:t>
      </w:r>
      <w:r>
        <w:rPr>
          <w:rFonts w:ascii="Calibri" w:hAnsi="Calibri" w:cs="Calibri"/>
          <w:color w:val="000000"/>
          <w:highlight w:val="none"/>
        </w:rPr>
        <w:t>,</w:t>
      </w:r>
      <w:r>
        <w:rPr>
          <w:rFonts w:hint="eastAsia" w:ascii="宋体" w:hAnsi="Calibri" w:cs="宋体"/>
          <w:color w:val="000000"/>
          <w:highlight w:val="none"/>
          <w:lang w:val="zh-CN"/>
        </w:rPr>
        <w:t>乙方提供的全部货物</w:t>
      </w:r>
      <w:r>
        <w:rPr>
          <w:rFonts w:ascii="Calibri" w:hAnsi="Calibri" w:cs="Calibri"/>
          <w:color w:val="000000"/>
          <w:highlight w:val="none"/>
        </w:rPr>
        <w:t>,</w:t>
      </w:r>
      <w:r>
        <w:rPr>
          <w:rFonts w:hint="eastAsia" w:ascii="宋体" w:hAnsi="Calibri" w:cs="宋体"/>
          <w:color w:val="000000"/>
          <w:highlight w:val="none"/>
          <w:lang w:val="zh-CN"/>
        </w:rPr>
        <w:t>均应采用本行业通用的方式进行包装，且该包装应符合国家有关包装的法律、法规的规定。</w:t>
      </w:r>
    </w:p>
    <w:p w14:paraId="3EC9A455">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8.2 </w:t>
      </w:r>
      <w:r>
        <w:rPr>
          <w:rFonts w:hint="eastAsia" w:ascii="宋体" w:hAnsi="Calibri" w:cs="宋体"/>
          <w:color w:val="000000"/>
          <w:highlight w:val="none"/>
          <w:lang w:val="zh-CN"/>
        </w:rPr>
        <w:t>包装应适应于远距离运输，并有良好的防潮、防震、防锈和防粗暴装卸等保护措施，以确保货物安全运抵现场。由于包装不善所引起的货物锈蚀、损坏和损失均由乙方承担。</w:t>
      </w:r>
    </w:p>
    <w:p w14:paraId="71F18E06">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乙方应提供货物运至合同规定的最终目的地所需要的包装，以防止货物在转运中损坏或变质。</w:t>
      </w:r>
    </w:p>
    <w:p w14:paraId="7D131C83">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8.3 </w:t>
      </w:r>
      <w:r>
        <w:rPr>
          <w:rFonts w:hint="eastAsia" w:ascii="宋体" w:hAnsi="Calibri" w:cs="宋体"/>
          <w:color w:val="000000"/>
          <w:highlight w:val="none"/>
          <w:lang w:val="zh-CN"/>
        </w:rPr>
        <w:t>乙方所提供的货物包装均为出厂时原包装。</w:t>
      </w:r>
    </w:p>
    <w:p w14:paraId="3403DEC1">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8.4 </w:t>
      </w:r>
      <w:r>
        <w:rPr>
          <w:rFonts w:hint="eastAsia" w:ascii="宋体" w:hAnsi="Calibri" w:cs="宋体"/>
          <w:color w:val="000000"/>
          <w:highlight w:val="none"/>
          <w:lang w:val="zh-CN"/>
        </w:rPr>
        <w:t>乙方所提供货物必须附有质量合格证，装箱清单，主机、附件、各种零部件和消耗品，有清楚的与装箱单相对应的名称和编号。</w:t>
      </w:r>
    </w:p>
    <w:p w14:paraId="77AF9C4E">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8.5 </w:t>
      </w:r>
      <w:r>
        <w:rPr>
          <w:rFonts w:hint="eastAsia" w:ascii="宋体" w:hAnsi="Calibri" w:cs="宋体"/>
          <w:color w:val="000000"/>
          <w:highlight w:val="none"/>
          <w:lang w:val="zh-CN"/>
        </w:rPr>
        <w:t>货物运输中的运输费用和保险费用均由乙方承担。运输过程中的一切损失、损坏均由乙方负责。</w:t>
      </w:r>
    </w:p>
    <w:p w14:paraId="760B5168">
      <w:pPr>
        <w:autoSpaceDE w:val="0"/>
        <w:autoSpaceDN w:val="0"/>
        <w:ind w:firstLine="562"/>
        <w:rPr>
          <w:rFonts w:ascii="Calibri" w:hAnsi="Calibri" w:cs="Calibri"/>
          <w:b/>
          <w:bCs/>
          <w:color w:val="000000"/>
          <w:sz w:val="28"/>
          <w:szCs w:val="28"/>
          <w:highlight w:val="none"/>
        </w:rPr>
      </w:pPr>
      <w:bookmarkStart w:id="201" w:name="_Toc22314_WPSOffice_Level3"/>
      <w:r>
        <w:rPr>
          <w:rFonts w:ascii="Calibri" w:hAnsi="Calibri" w:cs="Calibri"/>
          <w:b/>
          <w:bCs/>
          <w:color w:val="000000"/>
          <w:sz w:val="28"/>
          <w:szCs w:val="28"/>
          <w:highlight w:val="none"/>
        </w:rPr>
        <w:t xml:space="preserve">9. </w:t>
      </w:r>
      <w:r>
        <w:rPr>
          <w:rFonts w:hint="eastAsia" w:ascii="宋体" w:hAnsi="Calibri" w:cs="宋体"/>
          <w:b/>
          <w:bCs/>
          <w:color w:val="000000"/>
          <w:sz w:val="28"/>
          <w:szCs w:val="28"/>
          <w:highlight w:val="none"/>
          <w:lang w:val="zh-CN"/>
        </w:rPr>
        <w:t>价格</w:t>
      </w:r>
      <w:bookmarkEnd w:id="201"/>
    </w:p>
    <w:p w14:paraId="31BC332C">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9.1 </w:t>
      </w:r>
      <w:r>
        <w:rPr>
          <w:rFonts w:hint="eastAsia" w:ascii="宋体" w:hAnsi="Calibri" w:cs="宋体"/>
          <w:color w:val="00000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6AF517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9.2 </w:t>
      </w:r>
      <w:r>
        <w:rPr>
          <w:rFonts w:hint="eastAsia" w:ascii="宋体" w:hAnsi="Calibri" w:cs="宋体"/>
          <w:color w:val="000000"/>
          <w:highlight w:val="none"/>
          <w:lang w:val="zh-CN"/>
        </w:rPr>
        <w:t>本合同价格为固定价格，包括了乙方履行合同全过程产生的所有成本和费用以及乙方应承担的一切税费。</w:t>
      </w:r>
    </w:p>
    <w:p w14:paraId="52FDD0D8">
      <w:pPr>
        <w:autoSpaceDE w:val="0"/>
        <w:autoSpaceDN w:val="0"/>
        <w:ind w:firstLine="480"/>
        <w:rPr>
          <w:rFonts w:ascii="Calibri" w:hAnsi="Calibri" w:cs="Calibri"/>
          <w:color w:val="000000"/>
          <w:highlight w:val="none"/>
        </w:rPr>
      </w:pPr>
      <w:r>
        <w:rPr>
          <w:rFonts w:ascii="Calibri" w:hAnsi="Calibri" w:cs="Calibri"/>
          <w:color w:val="000000"/>
          <w:highlight w:val="none"/>
        </w:rPr>
        <w:t>9.3</w:t>
      </w:r>
      <w:r>
        <w:rPr>
          <w:rFonts w:hint="eastAsia" w:ascii="宋体" w:hAnsi="Calibri" w:cs="宋体"/>
          <w:color w:val="000000"/>
          <w:highlight w:val="none"/>
          <w:lang w:val="zh-CN"/>
        </w:rPr>
        <w:t>检验费用</w:t>
      </w:r>
    </w:p>
    <w:p w14:paraId="7343BC0C">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9.3.1 </w:t>
      </w:r>
      <w:r>
        <w:rPr>
          <w:rFonts w:hint="eastAsia" w:ascii="宋体" w:hAnsi="Calibri" w:cs="宋体"/>
          <w:color w:val="000000"/>
          <w:highlight w:val="none"/>
          <w:lang w:val="zh-CN"/>
        </w:rPr>
        <w:t>乙方必须负担本条款下属于乙方负责的检验、测试、调试、试运行和验收的所有费用，并负责乙方派往买方组织的检验、测试和验收人员的所有费用。</w:t>
      </w:r>
    </w:p>
    <w:p w14:paraId="3DAF35D3">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9.3.2 </w:t>
      </w:r>
      <w:r>
        <w:rPr>
          <w:rFonts w:hint="eastAsia" w:ascii="宋体" w:hAnsi="Calibri" w:cs="宋体"/>
          <w:color w:val="000000"/>
          <w:highlight w:val="none"/>
          <w:lang w:val="zh-CN"/>
        </w:rPr>
        <w:t>甲方按合同计划参加在乙方工厂所在地检验、测试和验收的费用全部由乙方负责并已包含在合同总价中。</w:t>
      </w:r>
    </w:p>
    <w:p w14:paraId="54A44BD9">
      <w:pPr>
        <w:autoSpaceDE w:val="0"/>
        <w:autoSpaceDN w:val="0"/>
        <w:ind w:firstLine="480"/>
        <w:rPr>
          <w:rFonts w:ascii="Calibri" w:hAnsi="Calibri" w:cs="Calibri"/>
          <w:color w:val="000000"/>
          <w:highlight w:val="none"/>
        </w:rPr>
      </w:pPr>
      <w:r>
        <w:rPr>
          <w:rFonts w:ascii="Calibri" w:hAnsi="Calibri" w:cs="Calibri"/>
          <w:color w:val="000000"/>
          <w:highlight w:val="none"/>
        </w:rPr>
        <w:t>9.3.3</w:t>
      </w:r>
      <w:r>
        <w:rPr>
          <w:rFonts w:hint="eastAsia" w:ascii="宋体" w:hAnsi="Calibri" w:cs="宋体"/>
          <w:color w:val="000000"/>
          <w:highlight w:val="none"/>
          <w:lang w:val="zh-CN"/>
        </w:rPr>
        <w:t>甲方检验人员已到卖方所在地，测试无法依照合同进行，而引起甲方人员延长逗留时间，所有由此产生的包括甲方人员在内的直接费用及成本由乙方承担。</w:t>
      </w:r>
    </w:p>
    <w:p w14:paraId="398A00D0">
      <w:pPr>
        <w:autoSpaceDE w:val="0"/>
        <w:autoSpaceDN w:val="0"/>
        <w:ind w:firstLine="562"/>
        <w:rPr>
          <w:rFonts w:ascii="Calibri" w:hAnsi="Calibri" w:cs="Calibri"/>
          <w:b/>
          <w:bCs/>
          <w:color w:val="000000"/>
          <w:sz w:val="28"/>
          <w:szCs w:val="28"/>
          <w:highlight w:val="none"/>
        </w:rPr>
      </w:pPr>
      <w:bookmarkStart w:id="202" w:name="_Toc1069_WPSOffice_Level3"/>
      <w:r>
        <w:rPr>
          <w:rFonts w:ascii="Calibri" w:hAnsi="Calibri" w:cs="Calibri"/>
          <w:b/>
          <w:bCs/>
          <w:color w:val="000000"/>
          <w:sz w:val="28"/>
          <w:szCs w:val="28"/>
          <w:highlight w:val="none"/>
        </w:rPr>
        <w:t>10.</w:t>
      </w:r>
      <w:r>
        <w:rPr>
          <w:rFonts w:hint="eastAsia" w:ascii="宋体" w:hAnsi="Calibri" w:cs="宋体"/>
          <w:b/>
          <w:bCs/>
          <w:color w:val="000000"/>
          <w:sz w:val="28"/>
          <w:szCs w:val="28"/>
          <w:highlight w:val="none"/>
          <w:lang w:val="zh-CN"/>
        </w:rPr>
        <w:t>交货方式及交货日期</w:t>
      </w:r>
      <w:bookmarkEnd w:id="202"/>
    </w:p>
    <w:p w14:paraId="3D764166">
      <w:pPr>
        <w:autoSpaceDE w:val="0"/>
        <w:autoSpaceDN w:val="0"/>
        <w:ind w:firstLine="480"/>
        <w:rPr>
          <w:rFonts w:ascii="宋体" w:hAnsi="Calibri" w:cs="宋体"/>
          <w:color w:val="000000"/>
          <w:highlight w:val="none"/>
          <w:lang w:val="zh-CN"/>
        </w:rPr>
      </w:pPr>
      <w:r>
        <w:rPr>
          <w:rFonts w:hint="eastAsia" w:ascii="宋体" w:hAnsi="Calibri" w:cs="宋体"/>
          <w:color w:val="000000"/>
          <w:highlight w:val="none"/>
          <w:lang w:val="zh-CN"/>
        </w:rPr>
        <w:t>交货方式：现场交货，乙方负责办理运输和保险，将货物运抵现场。</w:t>
      </w:r>
    </w:p>
    <w:p w14:paraId="7523B667">
      <w:pPr>
        <w:autoSpaceDE w:val="0"/>
        <w:autoSpaceDN w:val="0"/>
        <w:ind w:firstLine="480"/>
        <w:rPr>
          <w:rFonts w:ascii="宋体" w:hAnsi="Calibri" w:cs="宋体"/>
          <w:color w:val="000000"/>
          <w:highlight w:val="none"/>
          <w:lang w:val="zh-CN"/>
        </w:rPr>
      </w:pPr>
      <w:r>
        <w:rPr>
          <w:rFonts w:hint="eastAsia" w:ascii="宋体" w:hAnsi="Calibri" w:cs="宋体"/>
          <w:color w:val="000000"/>
          <w:highlight w:val="none"/>
          <w:lang w:val="zh-CN"/>
        </w:rPr>
        <w:t>交货期应根据产品的特点实事求是填写，进口产品90个日历日内，国产产品30个日历日内。特殊产品交货期需说明。</w:t>
      </w:r>
    </w:p>
    <w:p w14:paraId="6A0DAAAF">
      <w:pPr>
        <w:autoSpaceDE w:val="0"/>
        <w:autoSpaceDN w:val="0"/>
        <w:ind w:firstLine="480"/>
        <w:rPr>
          <w:rFonts w:ascii="宋体" w:hAnsi="Calibri" w:cs="宋体"/>
          <w:color w:val="000000"/>
          <w:highlight w:val="none"/>
          <w:lang w:val="zh-CN"/>
        </w:rPr>
      </w:pPr>
      <w:r>
        <w:rPr>
          <w:rFonts w:hint="eastAsia" w:ascii="宋体" w:hAnsi="Calibri" w:cs="宋体"/>
          <w:color w:val="000000"/>
          <w:highlight w:val="none"/>
          <w:lang w:val="zh-CN"/>
        </w:rPr>
        <w:t>交货日期：所有货物运抵现场并经双方开箱验收合格之日。</w:t>
      </w:r>
    </w:p>
    <w:p w14:paraId="51A3038A">
      <w:pPr>
        <w:autoSpaceDE w:val="0"/>
        <w:autoSpaceDN w:val="0"/>
        <w:ind w:firstLine="480"/>
        <w:rPr>
          <w:rFonts w:ascii="宋体" w:hAnsi="Calibri" w:cs="宋体"/>
          <w:b/>
          <w:bCs/>
          <w:color w:val="000000"/>
          <w:sz w:val="28"/>
          <w:szCs w:val="28"/>
          <w:highlight w:val="none"/>
          <w:lang w:val="zh-CN"/>
        </w:rPr>
      </w:pPr>
      <w:bookmarkStart w:id="203" w:name="_Toc13501_WPSOffice_Level3"/>
      <w:r>
        <w:rPr>
          <w:rFonts w:ascii="宋体" w:hAnsi="Calibri" w:cs="宋体"/>
          <w:b/>
          <w:bCs/>
          <w:color w:val="000000"/>
          <w:sz w:val="28"/>
          <w:szCs w:val="28"/>
          <w:highlight w:val="none"/>
          <w:lang w:val="zh-CN"/>
        </w:rPr>
        <w:t>11.</w:t>
      </w:r>
      <w:r>
        <w:rPr>
          <w:rFonts w:hint="eastAsia" w:ascii="宋体" w:hAnsi="Calibri" w:cs="宋体"/>
          <w:b/>
          <w:bCs/>
          <w:color w:val="000000"/>
          <w:sz w:val="28"/>
          <w:szCs w:val="28"/>
          <w:highlight w:val="none"/>
          <w:lang w:val="zh-CN"/>
        </w:rPr>
        <w:t>检验和验收</w:t>
      </w:r>
      <w:bookmarkEnd w:id="203"/>
    </w:p>
    <w:p w14:paraId="53826150">
      <w:pPr>
        <w:autoSpaceDE w:val="0"/>
        <w:autoSpaceDN w:val="0"/>
        <w:ind w:firstLine="480"/>
        <w:rPr>
          <w:rFonts w:ascii="Calibri" w:hAnsi="Calibri" w:cs="Calibri"/>
          <w:color w:val="000000"/>
          <w:highlight w:val="none"/>
        </w:rPr>
      </w:pPr>
      <w:r>
        <w:rPr>
          <w:rFonts w:ascii="Calibri" w:hAnsi="Calibri" w:cs="Calibri"/>
          <w:color w:val="000000"/>
          <w:highlight w:val="none"/>
        </w:rPr>
        <w:t>11.1</w:t>
      </w:r>
      <w:r>
        <w:rPr>
          <w:rFonts w:hint="eastAsia" w:ascii="宋体" w:hAnsi="Calibri" w:cs="宋体"/>
          <w:color w:val="000000"/>
          <w:highlight w:val="none"/>
          <w:lang w:val="zh-CN"/>
        </w:rPr>
        <w:t>开箱验收</w:t>
      </w:r>
    </w:p>
    <w:p w14:paraId="22D8DFBF">
      <w:pPr>
        <w:autoSpaceDE w:val="0"/>
        <w:autoSpaceDN w:val="0"/>
        <w:ind w:firstLine="480"/>
        <w:rPr>
          <w:rFonts w:ascii="Calibri" w:hAnsi="Calibri" w:cs="Calibri"/>
          <w:color w:val="000000"/>
          <w:highlight w:val="none"/>
        </w:rPr>
      </w:pPr>
      <w:r>
        <w:rPr>
          <w:rFonts w:ascii="Calibri" w:hAnsi="Calibri" w:cs="Calibri"/>
          <w:color w:val="000000"/>
          <w:highlight w:val="none"/>
        </w:rPr>
        <w:t>11.1.1</w:t>
      </w:r>
      <w:r>
        <w:rPr>
          <w:rFonts w:hint="eastAsia" w:ascii="宋体" w:hAnsi="Calibri" w:cs="宋体"/>
          <w:color w:val="000000"/>
          <w:highlight w:val="none"/>
          <w:lang w:val="zh-CN"/>
        </w:rPr>
        <w:t>货物运抵现场后，双方应及时开箱验收，并制作验收记录，以确认与本合同约定的数量、型号等是否一致。</w:t>
      </w:r>
    </w:p>
    <w:p w14:paraId="6639DDAB">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11.1.2 </w:t>
      </w:r>
      <w:r>
        <w:rPr>
          <w:rFonts w:hint="eastAsia" w:ascii="宋体" w:hAnsi="Calibri" w:cs="宋体"/>
          <w:color w:val="00000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F3EAC32">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11.1.3 </w:t>
      </w:r>
      <w:r>
        <w:rPr>
          <w:rFonts w:hint="eastAsia" w:ascii="宋体" w:hAnsi="Calibri" w:cs="宋体"/>
          <w:color w:val="00000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3676C368">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  </w:t>
      </w:r>
      <w:r>
        <w:rPr>
          <w:rFonts w:hint="eastAsia" w:ascii="宋体" w:hAnsi="Calibri" w:cs="宋体"/>
          <w:color w:val="000000"/>
          <w:highlight w:val="none"/>
          <w:lang w:val="zh-CN"/>
        </w:rPr>
        <w:t>检验验收</w:t>
      </w:r>
    </w:p>
    <w:p w14:paraId="67A7D2E6">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11.2.1 </w:t>
      </w:r>
      <w:r>
        <w:rPr>
          <w:rFonts w:hint="eastAsia" w:ascii="宋体" w:hAnsi="Calibri" w:cs="宋体"/>
          <w:color w:val="000000"/>
          <w:highlight w:val="none"/>
          <w:lang w:val="zh-CN"/>
        </w:rPr>
        <w:t>交货完成后，乙方应及时组装、调试、试运行，按照合同专用条款规定的试运行完成后，双方及时组织对货物检验验收。合同双方均须派人参加合同要求双方参加的试验、检验。</w:t>
      </w:r>
    </w:p>
    <w:p w14:paraId="6E877381">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11.2.2 </w:t>
      </w:r>
      <w:r>
        <w:rPr>
          <w:rFonts w:hint="eastAsia" w:ascii="宋体" w:hAnsi="Calibri" w:cs="宋体"/>
          <w:color w:val="000000"/>
          <w:highlight w:val="none"/>
          <w:lang w:val="zh-CN"/>
        </w:rPr>
        <w:t>在具体实施合同规定的检验验收之前，乙方需提前提交相应的测试计划（包括测试程序、测试内容和检验标准、试验时间安排等）供甲方确认。</w:t>
      </w:r>
    </w:p>
    <w:p w14:paraId="43F17D50">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11.2.3  </w:t>
      </w:r>
      <w:r>
        <w:rPr>
          <w:rFonts w:hint="eastAsia" w:ascii="宋体" w:hAnsi="Calibri" w:cs="宋体"/>
          <w:color w:val="000000"/>
          <w:highlight w:val="none"/>
          <w:lang w:val="zh-CN"/>
        </w:rPr>
        <w:t>除需甲方确认的试验验收外，乙方还应对所有检验验收测试的结果、步骤、原始数据等作妥善记录。如甲方要求，乙方应提供这些记录给买方。</w:t>
      </w:r>
    </w:p>
    <w:p w14:paraId="519CA32A">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11.2.4  </w:t>
      </w:r>
      <w:r>
        <w:rPr>
          <w:rFonts w:hint="eastAsia" w:ascii="宋体" w:hAnsi="Calibri" w:cs="宋体"/>
          <w:color w:val="000000"/>
          <w:highlight w:val="none"/>
          <w:lang w:val="zh-CN"/>
        </w:rPr>
        <w:t>检验测试出现全部或部分未达到本合同所约定的技术指标，甲方有权选择下列任一处理方式：</w:t>
      </w:r>
    </w:p>
    <w:p w14:paraId="5B06A2FB">
      <w:pPr>
        <w:autoSpaceDE w:val="0"/>
        <w:autoSpaceDN w:val="0"/>
        <w:ind w:firstLine="480"/>
        <w:rPr>
          <w:rFonts w:ascii="Calibri" w:hAnsi="Calibri" w:cs="Calibri"/>
          <w:color w:val="000000"/>
          <w:highlight w:val="none"/>
        </w:rPr>
      </w:pPr>
      <w:r>
        <w:rPr>
          <w:rFonts w:ascii="Calibri" w:hAnsi="Calibri" w:cs="Calibri"/>
          <w:color w:val="000000"/>
          <w:highlight w:val="none"/>
        </w:rPr>
        <w:t>a.</w:t>
      </w:r>
      <w:r>
        <w:rPr>
          <w:rFonts w:hint="eastAsia" w:ascii="宋体" w:hAnsi="Calibri" w:cs="宋体"/>
          <w:color w:val="000000"/>
          <w:highlight w:val="none"/>
          <w:lang w:val="zh-CN"/>
        </w:rPr>
        <w:t>重新测试直至合格为止；</w:t>
      </w:r>
    </w:p>
    <w:p w14:paraId="3415AAC7">
      <w:pPr>
        <w:autoSpaceDE w:val="0"/>
        <w:autoSpaceDN w:val="0"/>
        <w:ind w:firstLine="480"/>
        <w:rPr>
          <w:rFonts w:ascii="Calibri" w:hAnsi="Calibri" w:cs="Calibri"/>
          <w:color w:val="000000"/>
          <w:highlight w:val="none"/>
        </w:rPr>
      </w:pPr>
      <w:r>
        <w:rPr>
          <w:rFonts w:ascii="Calibri" w:hAnsi="Calibri" w:cs="Calibri"/>
          <w:color w:val="000000"/>
          <w:highlight w:val="none"/>
        </w:rPr>
        <w:t>b.</w:t>
      </w:r>
      <w:r>
        <w:rPr>
          <w:rFonts w:hint="eastAsia" w:ascii="宋体" w:hAnsi="Calibri" w:cs="宋体"/>
          <w:color w:val="000000"/>
          <w:highlight w:val="none"/>
          <w:lang w:val="zh-CN"/>
        </w:rPr>
        <w:t>要求乙方对货物进行免费更换，然后重新测试直至合格为止；</w:t>
      </w:r>
    </w:p>
    <w:p w14:paraId="1F5A05AA">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无论选择何种方式，甲方因此而发生的因卖方原因引起的所有费用均由乙方负担。</w:t>
      </w:r>
    </w:p>
    <w:p w14:paraId="1764A368">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11.3  </w:t>
      </w:r>
      <w:r>
        <w:rPr>
          <w:rFonts w:hint="eastAsia" w:ascii="宋体" w:hAnsi="Calibri" w:cs="宋体"/>
          <w:color w:val="000000"/>
          <w:highlight w:val="none"/>
          <w:lang w:val="zh-CN"/>
        </w:rPr>
        <w:t>使用过程检验</w:t>
      </w:r>
    </w:p>
    <w:p w14:paraId="283BBAFA">
      <w:pPr>
        <w:autoSpaceDE w:val="0"/>
        <w:autoSpaceDN w:val="0"/>
        <w:ind w:firstLine="480"/>
        <w:rPr>
          <w:rFonts w:ascii="Calibri" w:hAnsi="Calibri" w:cs="Calibri"/>
          <w:color w:val="000000"/>
          <w:highlight w:val="none"/>
        </w:rPr>
      </w:pPr>
      <w:r>
        <w:rPr>
          <w:rFonts w:ascii="Calibri" w:hAnsi="Calibri" w:cs="Calibri"/>
          <w:color w:val="000000"/>
          <w:highlight w:val="none"/>
        </w:rPr>
        <w:t>11.3.1</w:t>
      </w:r>
      <w:r>
        <w:rPr>
          <w:rFonts w:hint="eastAsia" w:ascii="宋体" w:hAnsi="Calibri" w:cs="宋体"/>
          <w:color w:val="00000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9540B15">
      <w:pPr>
        <w:autoSpaceDE w:val="0"/>
        <w:autoSpaceDN w:val="0"/>
        <w:ind w:firstLine="480"/>
        <w:rPr>
          <w:rFonts w:ascii="Calibri" w:hAnsi="Calibri" w:cs="Calibri"/>
          <w:color w:val="000000"/>
          <w:highlight w:val="none"/>
        </w:rPr>
      </w:pPr>
      <w:r>
        <w:rPr>
          <w:rFonts w:ascii="Calibri" w:hAnsi="Calibri" w:cs="Calibri"/>
          <w:color w:val="000000"/>
          <w:highlight w:val="none"/>
        </w:rPr>
        <w:t>11.3.2</w:t>
      </w:r>
      <w:r>
        <w:rPr>
          <w:rFonts w:hint="eastAsia" w:ascii="宋体" w:hAnsi="Calibri" w:cs="宋体"/>
          <w:color w:val="000000"/>
          <w:highlight w:val="none"/>
          <w:lang w:val="zh-CN"/>
        </w:rPr>
        <w:t>如果合同双方对乙方提供的上述试验结果报告的解释有分歧，双方须于出现分歧后</w:t>
      </w:r>
      <w:r>
        <w:rPr>
          <w:rFonts w:ascii="Calibri" w:hAnsi="Calibri" w:cs="Calibri"/>
          <w:color w:val="000000"/>
          <w:highlight w:val="none"/>
        </w:rPr>
        <w:t>10</w:t>
      </w:r>
      <w:r>
        <w:rPr>
          <w:rFonts w:hint="eastAsia" w:ascii="宋体" w:hAnsi="Calibri" w:cs="宋体"/>
          <w:color w:val="000000"/>
          <w:highlight w:val="none"/>
          <w:lang w:val="zh-CN"/>
        </w:rPr>
        <w:t>天内给对方声明，以陈述己方的观点。声明须附有关证据。分歧应通过协商解决。</w:t>
      </w:r>
    </w:p>
    <w:p w14:paraId="5F3B9055">
      <w:pPr>
        <w:autoSpaceDE w:val="0"/>
        <w:autoSpaceDN w:val="0"/>
        <w:ind w:firstLine="562"/>
        <w:rPr>
          <w:rFonts w:ascii="Calibri" w:hAnsi="Calibri" w:cs="Calibri"/>
          <w:b/>
          <w:bCs/>
          <w:color w:val="000000"/>
          <w:sz w:val="28"/>
          <w:szCs w:val="28"/>
          <w:highlight w:val="none"/>
        </w:rPr>
      </w:pPr>
      <w:bookmarkStart w:id="204" w:name="_Toc26992_WPSOffice_Level3"/>
      <w:r>
        <w:rPr>
          <w:rFonts w:ascii="Calibri" w:hAnsi="Calibri" w:cs="Calibri"/>
          <w:b/>
          <w:bCs/>
          <w:color w:val="000000"/>
          <w:sz w:val="28"/>
          <w:szCs w:val="28"/>
          <w:highlight w:val="none"/>
        </w:rPr>
        <w:t>12.</w:t>
      </w:r>
      <w:r>
        <w:rPr>
          <w:rFonts w:hint="eastAsia" w:ascii="宋体" w:hAnsi="Calibri" w:cs="宋体"/>
          <w:b/>
          <w:bCs/>
          <w:color w:val="000000"/>
          <w:sz w:val="28"/>
          <w:szCs w:val="28"/>
          <w:highlight w:val="none"/>
          <w:lang w:val="zh-CN"/>
        </w:rPr>
        <w:t>付款条件</w:t>
      </w:r>
      <w:bookmarkEnd w:id="204"/>
    </w:p>
    <w:p w14:paraId="6718FC55">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本合同条款下的付款方法和条件在</w:t>
      </w:r>
      <w:r>
        <w:rPr>
          <w:rFonts w:ascii="宋体" w:hAnsi="Calibri" w:cs="宋体"/>
          <w:color w:val="000000"/>
          <w:highlight w:val="none"/>
          <w:lang w:val="zh-CN"/>
        </w:rPr>
        <w:t>“</w:t>
      </w:r>
      <w:r>
        <w:rPr>
          <w:rFonts w:hint="eastAsia" w:ascii="宋体" w:hAnsi="Calibri" w:cs="宋体"/>
          <w:color w:val="000000"/>
          <w:highlight w:val="none"/>
          <w:lang w:val="zh-CN"/>
        </w:rPr>
        <w:t>青海省政府采购合同书</w:t>
      </w:r>
      <w:r>
        <w:rPr>
          <w:rFonts w:ascii="宋体" w:hAnsi="Calibri" w:cs="宋体"/>
          <w:color w:val="000000"/>
          <w:highlight w:val="none"/>
          <w:lang w:val="zh-CN"/>
        </w:rPr>
        <w:t>”</w:t>
      </w:r>
      <w:r>
        <w:rPr>
          <w:rFonts w:hint="eastAsia" w:ascii="宋体" w:hAnsi="Calibri" w:cs="宋体"/>
          <w:color w:val="000000"/>
          <w:highlight w:val="none"/>
          <w:lang w:val="zh-CN"/>
        </w:rPr>
        <w:t>中具体规定。</w:t>
      </w:r>
    </w:p>
    <w:p w14:paraId="77D9253D">
      <w:pPr>
        <w:autoSpaceDE w:val="0"/>
        <w:autoSpaceDN w:val="0"/>
        <w:ind w:firstLine="562"/>
        <w:rPr>
          <w:rFonts w:ascii="Calibri" w:hAnsi="Calibri" w:cs="Calibri"/>
          <w:b/>
          <w:bCs/>
          <w:color w:val="000000"/>
          <w:sz w:val="28"/>
          <w:szCs w:val="28"/>
          <w:highlight w:val="none"/>
        </w:rPr>
      </w:pPr>
      <w:bookmarkStart w:id="205" w:name="_Toc28830_WPSOffice_Level3"/>
      <w:r>
        <w:rPr>
          <w:rFonts w:ascii="Calibri" w:hAnsi="Calibri" w:cs="Calibri"/>
          <w:b/>
          <w:bCs/>
          <w:color w:val="000000"/>
          <w:sz w:val="28"/>
          <w:szCs w:val="28"/>
          <w:highlight w:val="none"/>
        </w:rPr>
        <w:t>13.</w:t>
      </w:r>
      <w:r>
        <w:rPr>
          <w:rFonts w:hint="eastAsia" w:ascii="宋体" w:hAnsi="Calibri" w:cs="宋体"/>
          <w:b/>
          <w:bCs/>
          <w:color w:val="000000"/>
          <w:sz w:val="28"/>
          <w:szCs w:val="28"/>
          <w:highlight w:val="none"/>
          <w:lang w:val="zh-CN"/>
        </w:rPr>
        <w:t>履约保证金</w:t>
      </w:r>
      <w:bookmarkEnd w:id="205"/>
    </w:p>
    <w:p w14:paraId="358B6A3D">
      <w:pPr>
        <w:autoSpaceDE w:val="0"/>
        <w:autoSpaceDN w:val="0"/>
        <w:ind w:firstLine="480"/>
        <w:rPr>
          <w:rFonts w:ascii="Calibri" w:hAnsi="Calibri" w:cs="Calibri"/>
          <w:color w:val="000000"/>
          <w:highlight w:val="none"/>
        </w:rPr>
      </w:pPr>
      <w:r>
        <w:rPr>
          <w:rFonts w:ascii="Calibri" w:hAnsi="Calibri" w:cs="Calibri"/>
          <w:color w:val="000000"/>
          <w:highlight w:val="none"/>
        </w:rPr>
        <w:t>13.1</w:t>
      </w:r>
      <w:r>
        <w:rPr>
          <w:rFonts w:hint="eastAsia" w:ascii="宋体" w:hAnsi="Calibri" w:cs="宋体"/>
          <w:color w:val="000000"/>
          <w:highlight w:val="none"/>
          <w:lang w:val="zh-CN"/>
        </w:rPr>
        <w:t>乙方应在合同签订前，按磋商文件第三部分“八 授予合同”中第22.3项的约定提交履约保证金。</w:t>
      </w:r>
    </w:p>
    <w:p w14:paraId="74A8BEC2">
      <w:pPr>
        <w:autoSpaceDE w:val="0"/>
        <w:autoSpaceDN w:val="0"/>
        <w:ind w:firstLine="480"/>
        <w:rPr>
          <w:rFonts w:ascii="Calibri" w:hAnsi="Calibri" w:cs="Calibri"/>
          <w:color w:val="000000"/>
          <w:highlight w:val="none"/>
        </w:rPr>
      </w:pPr>
      <w:r>
        <w:rPr>
          <w:rFonts w:ascii="Calibri" w:hAnsi="Calibri" w:cs="Calibri"/>
          <w:color w:val="000000"/>
          <w:highlight w:val="none"/>
        </w:rPr>
        <w:t>13.2</w:t>
      </w:r>
      <w:r>
        <w:rPr>
          <w:rFonts w:hint="eastAsia" w:ascii="宋体" w:hAnsi="Calibri" w:cs="宋体"/>
          <w:color w:val="000000"/>
          <w:highlight w:val="none"/>
          <w:lang w:val="zh-CN"/>
        </w:rPr>
        <w:t>履约保证金用于补偿甲方因乙方不能履行其合同义务而蒙受的损失。</w:t>
      </w:r>
    </w:p>
    <w:p w14:paraId="4CAD7F5A">
      <w:pPr>
        <w:autoSpaceDE w:val="0"/>
        <w:autoSpaceDN w:val="0"/>
        <w:ind w:firstLine="480"/>
        <w:rPr>
          <w:rFonts w:ascii="Calibri" w:hAnsi="Calibri" w:cs="Calibri"/>
          <w:color w:val="000000"/>
          <w:highlight w:val="none"/>
        </w:rPr>
      </w:pPr>
      <w:r>
        <w:rPr>
          <w:rFonts w:ascii="Calibri" w:hAnsi="Calibri" w:cs="Calibri"/>
          <w:color w:val="000000"/>
          <w:highlight w:val="none"/>
        </w:rPr>
        <w:t>13.3</w:t>
      </w:r>
      <w:r>
        <w:rPr>
          <w:rFonts w:hint="eastAsia" w:ascii="宋体" w:hAnsi="Calibri" w:cs="宋体"/>
          <w:color w:val="000000"/>
          <w:highlight w:val="none"/>
          <w:lang w:val="zh-CN"/>
        </w:rPr>
        <w:t>履约保证金应使用本合同货币，按下述方式之一提交（招标文件中另有约定的除外）：</w:t>
      </w:r>
    </w:p>
    <w:p w14:paraId="74D12569">
      <w:pPr>
        <w:autoSpaceDE w:val="0"/>
        <w:autoSpaceDN w:val="0"/>
        <w:ind w:firstLine="480"/>
        <w:rPr>
          <w:rFonts w:ascii="Calibri" w:hAnsi="Calibri" w:cs="Calibri"/>
          <w:color w:val="000000"/>
          <w:highlight w:val="none"/>
        </w:rPr>
      </w:pPr>
      <w:r>
        <w:rPr>
          <w:rFonts w:ascii="Calibri" w:hAnsi="Calibri" w:cs="Calibri"/>
          <w:color w:val="000000"/>
          <w:highlight w:val="none"/>
        </w:rPr>
        <w:t>13.3.1</w:t>
      </w:r>
      <w:r>
        <w:rPr>
          <w:rFonts w:hint="eastAsia" w:ascii="宋体" w:hAnsi="Calibri" w:cs="宋体"/>
          <w:color w:val="000000"/>
          <w:highlight w:val="none"/>
          <w:lang w:val="zh-CN"/>
        </w:rPr>
        <w:t>甲方可接受的在中华人民共和国注册和营业的银行出具的履约保函；</w:t>
      </w:r>
    </w:p>
    <w:p w14:paraId="21883073">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13.3.2 </w:t>
      </w:r>
      <w:r>
        <w:rPr>
          <w:rFonts w:hint="eastAsia" w:ascii="宋体" w:hAnsi="Calibri" w:cs="宋体"/>
          <w:color w:val="000000"/>
          <w:highlight w:val="none"/>
          <w:lang w:val="zh-CN"/>
        </w:rPr>
        <w:t>支票或汇票。</w:t>
      </w:r>
    </w:p>
    <w:p w14:paraId="3C9328BE">
      <w:pPr>
        <w:autoSpaceDE w:val="0"/>
        <w:autoSpaceDN w:val="0"/>
        <w:ind w:firstLine="480"/>
        <w:rPr>
          <w:rFonts w:ascii="Calibri" w:hAnsi="Calibri" w:cs="Calibri"/>
          <w:color w:val="000000"/>
          <w:highlight w:val="none"/>
        </w:rPr>
      </w:pPr>
      <w:r>
        <w:rPr>
          <w:rFonts w:ascii="Calibri" w:hAnsi="Calibri" w:cs="Calibri"/>
          <w:color w:val="000000"/>
          <w:highlight w:val="none"/>
        </w:rPr>
        <w:t>13.4</w:t>
      </w:r>
      <w:r>
        <w:rPr>
          <w:rFonts w:hint="eastAsia" w:ascii="宋体" w:hAnsi="Calibri" w:cs="宋体"/>
          <w:color w:val="000000"/>
          <w:highlight w:val="none"/>
          <w:lang w:val="zh-CN"/>
        </w:rPr>
        <w:t>乙方未能按合同规定履行其义务，甲方有权从履约保证金中取得补偿。货物验收合格后，甲方将履约保证金退还乙方或转为质量保证金。</w:t>
      </w:r>
    </w:p>
    <w:p w14:paraId="22DD70BF">
      <w:pPr>
        <w:autoSpaceDE w:val="0"/>
        <w:autoSpaceDN w:val="0"/>
        <w:ind w:firstLine="562"/>
        <w:rPr>
          <w:rFonts w:ascii="Calibri" w:hAnsi="Calibri" w:cs="Calibri"/>
          <w:b/>
          <w:bCs/>
          <w:color w:val="000000"/>
          <w:sz w:val="28"/>
          <w:szCs w:val="28"/>
          <w:highlight w:val="none"/>
        </w:rPr>
      </w:pPr>
      <w:bookmarkStart w:id="206" w:name="_Toc16884_WPSOffice_Level3"/>
      <w:r>
        <w:rPr>
          <w:rFonts w:ascii="Calibri" w:hAnsi="Calibri" w:cs="Calibri"/>
          <w:b/>
          <w:bCs/>
          <w:color w:val="000000"/>
          <w:sz w:val="28"/>
          <w:szCs w:val="28"/>
          <w:highlight w:val="none"/>
        </w:rPr>
        <w:t>14.</w:t>
      </w:r>
      <w:r>
        <w:rPr>
          <w:rFonts w:hint="eastAsia" w:ascii="宋体" w:hAnsi="Calibri" w:cs="宋体"/>
          <w:b/>
          <w:bCs/>
          <w:color w:val="000000"/>
          <w:sz w:val="28"/>
          <w:szCs w:val="28"/>
          <w:highlight w:val="none"/>
          <w:lang w:val="zh-CN"/>
        </w:rPr>
        <w:t>索赔</w:t>
      </w:r>
      <w:bookmarkEnd w:id="206"/>
    </w:p>
    <w:p w14:paraId="0B85D542">
      <w:pPr>
        <w:autoSpaceDE w:val="0"/>
        <w:autoSpaceDN w:val="0"/>
        <w:ind w:firstLine="480"/>
        <w:rPr>
          <w:rFonts w:ascii="Calibri" w:hAnsi="Calibri" w:cs="Calibri"/>
          <w:color w:val="000000"/>
          <w:highlight w:val="none"/>
        </w:rPr>
      </w:pPr>
      <w:r>
        <w:rPr>
          <w:rFonts w:ascii="Calibri" w:hAnsi="Calibri" w:cs="Calibri"/>
          <w:color w:val="000000"/>
          <w:highlight w:val="none"/>
        </w:rPr>
        <w:t>14.1</w:t>
      </w:r>
      <w:r>
        <w:rPr>
          <w:rFonts w:hint="eastAsia" w:ascii="宋体" w:hAnsi="Calibri" w:cs="宋体"/>
          <w:color w:val="00000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4C701E9">
      <w:pPr>
        <w:autoSpaceDE w:val="0"/>
        <w:autoSpaceDN w:val="0"/>
        <w:ind w:firstLine="480"/>
        <w:rPr>
          <w:rFonts w:ascii="Calibri" w:hAnsi="Calibri" w:cs="Calibri"/>
          <w:color w:val="000000"/>
          <w:highlight w:val="none"/>
        </w:rPr>
      </w:pPr>
      <w:r>
        <w:rPr>
          <w:rFonts w:ascii="Calibri" w:hAnsi="Calibri" w:cs="Calibri"/>
          <w:color w:val="000000"/>
          <w:highlight w:val="none"/>
        </w:rPr>
        <w:t>14.2</w:t>
      </w:r>
      <w:r>
        <w:rPr>
          <w:rFonts w:hint="eastAsia" w:ascii="宋体" w:hAnsi="Calibri" w:cs="宋体"/>
          <w:color w:val="000000"/>
          <w:highlight w:val="none"/>
          <w:lang w:val="zh-CN"/>
        </w:rPr>
        <w:t>在履约保证期和检验期内，乙方对甲方提出的索赔负有责任，乙方应按照甲方同意的下列一种或多种方式解决索赔事宜：</w:t>
      </w:r>
    </w:p>
    <w:p w14:paraId="73095457">
      <w:pPr>
        <w:autoSpaceDE w:val="0"/>
        <w:autoSpaceDN w:val="0"/>
        <w:ind w:firstLine="480"/>
        <w:rPr>
          <w:rFonts w:ascii="Calibri" w:hAnsi="Calibri" w:cs="Calibri"/>
          <w:color w:val="000000"/>
          <w:highlight w:val="none"/>
        </w:rPr>
      </w:pPr>
      <w:r>
        <w:rPr>
          <w:rFonts w:ascii="Calibri" w:hAnsi="Calibri" w:cs="Calibri"/>
          <w:color w:val="000000"/>
          <w:highlight w:val="none"/>
        </w:rPr>
        <w:t>14.2.1</w:t>
      </w:r>
      <w:r>
        <w:rPr>
          <w:rFonts w:hint="eastAsia" w:ascii="宋体" w:hAnsi="Calibri" w:cs="宋体"/>
          <w:color w:val="00000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7B82228">
      <w:pPr>
        <w:autoSpaceDE w:val="0"/>
        <w:autoSpaceDN w:val="0"/>
        <w:ind w:firstLine="480"/>
        <w:rPr>
          <w:rFonts w:ascii="Calibri" w:hAnsi="Calibri" w:cs="Calibri"/>
          <w:color w:val="000000"/>
          <w:highlight w:val="none"/>
        </w:rPr>
      </w:pPr>
      <w:r>
        <w:rPr>
          <w:rFonts w:ascii="Calibri" w:hAnsi="Calibri" w:cs="Calibri"/>
          <w:color w:val="000000"/>
          <w:highlight w:val="none"/>
        </w:rPr>
        <w:t>14.2.2</w:t>
      </w:r>
      <w:r>
        <w:rPr>
          <w:rFonts w:hint="eastAsia" w:ascii="宋体" w:hAnsi="Calibri" w:cs="宋体"/>
          <w:color w:val="000000"/>
          <w:highlight w:val="none"/>
          <w:lang w:val="zh-CN"/>
        </w:rPr>
        <w:t>根据货物低劣程度、损坏程度以及甲方所遭受损失的数额，经甲乙双方商定降低货物的价格，或由有资质的中介机构评估，以降低后的价格或评估价格为准。</w:t>
      </w:r>
    </w:p>
    <w:p w14:paraId="3D6125F3">
      <w:pPr>
        <w:autoSpaceDE w:val="0"/>
        <w:autoSpaceDN w:val="0"/>
        <w:ind w:firstLine="480"/>
        <w:rPr>
          <w:rFonts w:ascii="Calibri" w:hAnsi="Calibri" w:cs="Calibri"/>
          <w:color w:val="000000"/>
          <w:highlight w:val="none"/>
        </w:rPr>
      </w:pPr>
      <w:r>
        <w:rPr>
          <w:rFonts w:ascii="Calibri" w:hAnsi="Calibri" w:cs="Calibri"/>
          <w:color w:val="000000"/>
          <w:highlight w:val="none"/>
        </w:rPr>
        <w:t>14.2.3</w:t>
      </w:r>
      <w:r>
        <w:rPr>
          <w:rFonts w:hint="eastAsia" w:ascii="宋体" w:hAnsi="Calibri" w:cs="宋体"/>
          <w:color w:val="00000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409741A">
      <w:pPr>
        <w:autoSpaceDE w:val="0"/>
        <w:autoSpaceDN w:val="0"/>
        <w:ind w:firstLine="480"/>
        <w:rPr>
          <w:rFonts w:ascii="Calibri" w:hAnsi="Calibri" w:cs="Calibri"/>
          <w:color w:val="000000"/>
          <w:highlight w:val="none"/>
        </w:rPr>
      </w:pPr>
      <w:r>
        <w:rPr>
          <w:rFonts w:ascii="Calibri" w:hAnsi="Calibri" w:cs="Calibri"/>
          <w:color w:val="000000"/>
          <w:highlight w:val="none"/>
        </w:rPr>
        <w:t>14.3</w:t>
      </w:r>
      <w:r>
        <w:rPr>
          <w:rFonts w:hint="eastAsia" w:ascii="宋体" w:hAnsi="Calibri" w:cs="宋体"/>
          <w:color w:val="000000"/>
          <w:highlight w:val="none"/>
          <w:lang w:val="zh-CN"/>
        </w:rPr>
        <w:t>乙方收到甲方发出的索赔通知之日起</w:t>
      </w:r>
      <w:r>
        <w:rPr>
          <w:rFonts w:ascii="Calibri" w:hAnsi="Calibri" w:cs="Calibri"/>
          <w:color w:val="000000"/>
          <w:highlight w:val="none"/>
        </w:rPr>
        <w:t>5</w:t>
      </w:r>
      <w:r>
        <w:rPr>
          <w:rFonts w:hint="eastAsia" w:ascii="宋体" w:hAnsi="Calibri" w:cs="宋体"/>
          <w:color w:val="000000"/>
          <w:highlight w:val="none"/>
          <w:lang w:val="zh-CN"/>
        </w:rPr>
        <w:t>个工作日内未作答复的，甲方可从合同款或履约保证金中扣回索赔金额，如金额不足以补偿索赔金额，乙方应补足差额部分。</w:t>
      </w:r>
    </w:p>
    <w:p w14:paraId="1421BF9A">
      <w:pPr>
        <w:autoSpaceDE w:val="0"/>
        <w:autoSpaceDN w:val="0"/>
        <w:ind w:firstLine="562"/>
        <w:rPr>
          <w:rFonts w:ascii="Calibri" w:hAnsi="Calibri" w:cs="Calibri"/>
          <w:b/>
          <w:bCs/>
          <w:color w:val="000000"/>
          <w:sz w:val="28"/>
          <w:szCs w:val="28"/>
          <w:highlight w:val="none"/>
        </w:rPr>
      </w:pPr>
      <w:bookmarkStart w:id="207" w:name="_Toc21830_WPSOffice_Level3"/>
      <w:r>
        <w:rPr>
          <w:rFonts w:ascii="Calibri" w:hAnsi="Calibri" w:cs="Calibri"/>
          <w:b/>
          <w:bCs/>
          <w:color w:val="000000"/>
          <w:sz w:val="28"/>
          <w:szCs w:val="28"/>
          <w:highlight w:val="none"/>
        </w:rPr>
        <w:t>15.</w:t>
      </w:r>
      <w:r>
        <w:rPr>
          <w:rFonts w:hint="eastAsia" w:ascii="宋体" w:hAnsi="Calibri" w:cs="宋体"/>
          <w:b/>
          <w:bCs/>
          <w:color w:val="000000"/>
          <w:sz w:val="28"/>
          <w:szCs w:val="28"/>
          <w:highlight w:val="none"/>
          <w:lang w:val="zh-CN"/>
        </w:rPr>
        <w:t>迟延交货</w:t>
      </w:r>
      <w:bookmarkEnd w:id="207"/>
    </w:p>
    <w:p w14:paraId="5BA129A1">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15.1 </w:t>
      </w:r>
      <w:r>
        <w:rPr>
          <w:rFonts w:hint="eastAsia" w:ascii="宋体" w:hAnsi="Calibri" w:cs="宋体"/>
          <w:color w:val="000000"/>
          <w:highlight w:val="none"/>
          <w:lang w:val="zh-CN"/>
        </w:rPr>
        <w:t>乙方应按照合同约定的时间交货和提供服务。</w:t>
      </w:r>
    </w:p>
    <w:p w14:paraId="50B6ED9C">
      <w:pPr>
        <w:autoSpaceDE w:val="0"/>
        <w:autoSpaceDN w:val="0"/>
        <w:ind w:firstLine="480"/>
        <w:rPr>
          <w:rFonts w:ascii="Calibri" w:hAnsi="Calibri" w:cs="Calibri"/>
          <w:color w:val="000000"/>
          <w:highlight w:val="none"/>
        </w:rPr>
      </w:pPr>
      <w:r>
        <w:rPr>
          <w:rFonts w:ascii="Calibri" w:hAnsi="Calibri" w:cs="Calibri"/>
          <w:color w:val="000000"/>
          <w:highlight w:val="none"/>
        </w:rPr>
        <w:t xml:space="preserve">15.2 </w:t>
      </w:r>
      <w:r>
        <w:rPr>
          <w:rFonts w:hint="eastAsia" w:ascii="宋体" w:hAnsi="Calibri" w:cs="宋体"/>
          <w:color w:val="000000"/>
          <w:highlight w:val="none"/>
          <w:lang w:val="zh-CN"/>
        </w:rPr>
        <w:t>除不可抗力因素外，乙方迟延交货，甲方有权提出违约损失赔偿或解除合同。</w:t>
      </w:r>
    </w:p>
    <w:p w14:paraId="234D026E">
      <w:pPr>
        <w:autoSpaceDE w:val="0"/>
        <w:autoSpaceDN w:val="0"/>
        <w:ind w:firstLine="480"/>
        <w:rPr>
          <w:rFonts w:ascii="Calibri" w:hAnsi="Calibri" w:cs="Calibri"/>
          <w:color w:val="000000"/>
          <w:highlight w:val="none"/>
        </w:rPr>
      </w:pPr>
      <w:r>
        <w:rPr>
          <w:rFonts w:ascii="Calibri" w:hAnsi="Calibri" w:cs="Calibri"/>
          <w:color w:val="000000"/>
          <w:highlight w:val="none"/>
        </w:rPr>
        <w:t>15.3</w:t>
      </w:r>
      <w:r>
        <w:rPr>
          <w:rFonts w:hint="eastAsia" w:ascii="宋体" w:hAnsi="Calibri" w:cs="宋体"/>
          <w:color w:val="00000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92C6777">
      <w:pPr>
        <w:autoSpaceDE w:val="0"/>
        <w:autoSpaceDN w:val="0"/>
        <w:ind w:firstLine="562"/>
        <w:rPr>
          <w:rFonts w:ascii="Calibri" w:hAnsi="Calibri" w:cs="Calibri"/>
          <w:b/>
          <w:bCs/>
          <w:color w:val="000000"/>
          <w:sz w:val="28"/>
          <w:szCs w:val="28"/>
          <w:highlight w:val="none"/>
        </w:rPr>
      </w:pPr>
      <w:bookmarkStart w:id="208" w:name="_Toc4480_WPSOffice_Level3"/>
      <w:r>
        <w:rPr>
          <w:rFonts w:ascii="Calibri" w:hAnsi="Calibri" w:cs="Calibri"/>
          <w:b/>
          <w:bCs/>
          <w:color w:val="000000"/>
          <w:sz w:val="28"/>
          <w:szCs w:val="28"/>
          <w:highlight w:val="none"/>
        </w:rPr>
        <w:t>16.</w:t>
      </w:r>
      <w:r>
        <w:rPr>
          <w:rFonts w:hint="eastAsia" w:ascii="宋体" w:hAnsi="Calibri" w:cs="宋体"/>
          <w:b/>
          <w:bCs/>
          <w:color w:val="000000"/>
          <w:sz w:val="28"/>
          <w:szCs w:val="28"/>
          <w:highlight w:val="none"/>
          <w:lang w:val="zh-CN"/>
        </w:rPr>
        <w:t>违约赔偿</w:t>
      </w:r>
      <w:bookmarkEnd w:id="208"/>
    </w:p>
    <w:p w14:paraId="6B2A1097">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除不可抗力因素外，乙方没有按照合同规定的时间交货和提供服务，甲方可要求乙方支付违约金。违约金每日按合同总价款的千分之五计收。</w:t>
      </w:r>
    </w:p>
    <w:p w14:paraId="22AFB394">
      <w:pPr>
        <w:autoSpaceDE w:val="0"/>
        <w:autoSpaceDN w:val="0"/>
        <w:ind w:firstLine="562"/>
        <w:rPr>
          <w:rFonts w:ascii="Calibri" w:hAnsi="Calibri" w:cs="Calibri"/>
          <w:b/>
          <w:bCs/>
          <w:color w:val="000000"/>
          <w:sz w:val="28"/>
          <w:szCs w:val="28"/>
          <w:highlight w:val="none"/>
        </w:rPr>
      </w:pPr>
      <w:bookmarkStart w:id="209" w:name="_Toc5555_WPSOffice_Level3"/>
      <w:r>
        <w:rPr>
          <w:rFonts w:ascii="Calibri" w:hAnsi="Calibri" w:cs="Calibri"/>
          <w:b/>
          <w:bCs/>
          <w:color w:val="000000"/>
          <w:sz w:val="28"/>
          <w:szCs w:val="28"/>
          <w:highlight w:val="none"/>
        </w:rPr>
        <w:t>17.</w:t>
      </w:r>
      <w:r>
        <w:rPr>
          <w:rFonts w:hint="eastAsia" w:ascii="宋体" w:hAnsi="Calibri" w:cs="宋体"/>
          <w:b/>
          <w:bCs/>
          <w:color w:val="000000"/>
          <w:sz w:val="28"/>
          <w:szCs w:val="28"/>
          <w:highlight w:val="none"/>
          <w:lang w:val="zh-CN"/>
        </w:rPr>
        <w:t>不可抗力</w:t>
      </w:r>
      <w:bookmarkEnd w:id="209"/>
    </w:p>
    <w:p w14:paraId="35AA70F8">
      <w:pPr>
        <w:autoSpaceDE w:val="0"/>
        <w:autoSpaceDN w:val="0"/>
        <w:ind w:firstLine="480"/>
        <w:rPr>
          <w:rFonts w:ascii="Calibri" w:hAnsi="Calibri" w:cs="Calibri"/>
          <w:color w:val="000000"/>
          <w:highlight w:val="none"/>
        </w:rPr>
      </w:pPr>
      <w:r>
        <w:rPr>
          <w:rFonts w:ascii="Calibri" w:hAnsi="Calibri" w:cs="Calibri"/>
          <w:color w:val="000000"/>
          <w:highlight w:val="none"/>
        </w:rPr>
        <w:t>17.1.</w:t>
      </w:r>
      <w:r>
        <w:rPr>
          <w:rFonts w:hint="eastAsia" w:ascii="宋体" w:hAnsi="Calibri" w:cs="宋体"/>
          <w:color w:val="000000"/>
          <w:highlight w:val="none"/>
          <w:lang w:val="zh-CN"/>
        </w:rPr>
        <w:t>双方中任何一方遭遇法律规定的不可抗力，致使合同履行受阻时，履行合同的期限应予延长，延长的期限应相当于不可抗力所影响的时间。</w:t>
      </w:r>
    </w:p>
    <w:p w14:paraId="6754E58B">
      <w:pPr>
        <w:autoSpaceDE w:val="0"/>
        <w:autoSpaceDN w:val="0"/>
        <w:ind w:firstLine="480"/>
        <w:rPr>
          <w:rFonts w:ascii="Calibri" w:hAnsi="Calibri" w:cs="Calibri"/>
          <w:color w:val="000000"/>
          <w:highlight w:val="none"/>
        </w:rPr>
      </w:pPr>
      <w:r>
        <w:rPr>
          <w:rFonts w:ascii="Calibri" w:hAnsi="Calibri" w:cs="Calibri"/>
          <w:color w:val="000000"/>
          <w:highlight w:val="none"/>
        </w:rPr>
        <w:t>17.2</w:t>
      </w:r>
      <w:r>
        <w:rPr>
          <w:rFonts w:hint="eastAsia" w:ascii="宋体" w:hAnsi="Calibri" w:cs="宋体"/>
          <w:color w:val="000000"/>
          <w:highlight w:val="none"/>
          <w:lang w:val="zh-CN"/>
        </w:rPr>
        <w:t>受事故影响的一方应在不可抗力的事故发生后以书面形式通知另一方。</w:t>
      </w:r>
    </w:p>
    <w:p w14:paraId="4F0821AF">
      <w:pPr>
        <w:autoSpaceDE w:val="0"/>
        <w:autoSpaceDN w:val="0"/>
        <w:ind w:firstLine="480"/>
        <w:rPr>
          <w:rFonts w:ascii="Calibri" w:hAnsi="Calibri" w:cs="Calibri"/>
          <w:color w:val="000000"/>
          <w:highlight w:val="none"/>
        </w:rPr>
      </w:pPr>
      <w:r>
        <w:rPr>
          <w:rFonts w:ascii="Calibri" w:hAnsi="Calibri" w:cs="Calibri"/>
          <w:color w:val="000000"/>
          <w:highlight w:val="none"/>
        </w:rPr>
        <w:t>17.3</w:t>
      </w:r>
      <w:r>
        <w:rPr>
          <w:rFonts w:hint="eastAsia" w:ascii="宋体" w:hAnsi="Calibri" w:cs="宋体"/>
          <w:color w:val="000000"/>
          <w:highlight w:val="none"/>
          <w:lang w:val="zh-CN"/>
        </w:rPr>
        <w:t>不可抗力使合同的某些内容有变更必要的，双方应通过协商达成进一步履行合同的协议，因不可抗力致使合同不能履行的，合同终止。</w:t>
      </w:r>
    </w:p>
    <w:p w14:paraId="28D4C5E8">
      <w:pPr>
        <w:autoSpaceDE w:val="0"/>
        <w:autoSpaceDN w:val="0"/>
        <w:ind w:firstLine="562"/>
        <w:rPr>
          <w:rFonts w:ascii="Calibri" w:hAnsi="Calibri" w:cs="Calibri"/>
          <w:b/>
          <w:bCs/>
          <w:color w:val="000000"/>
          <w:sz w:val="28"/>
          <w:szCs w:val="28"/>
          <w:highlight w:val="none"/>
        </w:rPr>
      </w:pPr>
      <w:bookmarkStart w:id="210" w:name="_Toc19498_WPSOffice_Level3"/>
      <w:r>
        <w:rPr>
          <w:rFonts w:ascii="Calibri" w:hAnsi="Calibri" w:cs="Calibri"/>
          <w:b/>
          <w:bCs/>
          <w:color w:val="000000"/>
          <w:sz w:val="28"/>
          <w:szCs w:val="28"/>
          <w:highlight w:val="none"/>
        </w:rPr>
        <w:t>18.</w:t>
      </w:r>
      <w:r>
        <w:rPr>
          <w:rFonts w:hint="eastAsia" w:ascii="宋体" w:hAnsi="Calibri" w:cs="宋体"/>
          <w:b/>
          <w:bCs/>
          <w:color w:val="000000"/>
          <w:sz w:val="28"/>
          <w:szCs w:val="28"/>
          <w:highlight w:val="none"/>
          <w:lang w:val="zh-CN"/>
        </w:rPr>
        <w:t>税费</w:t>
      </w:r>
      <w:bookmarkEnd w:id="210"/>
    </w:p>
    <w:p w14:paraId="41CA883D">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与本合同有关的一切税费均由乙方承担。</w:t>
      </w:r>
    </w:p>
    <w:p w14:paraId="2838A7E6">
      <w:pPr>
        <w:autoSpaceDE w:val="0"/>
        <w:autoSpaceDN w:val="0"/>
        <w:ind w:firstLine="562"/>
        <w:rPr>
          <w:rFonts w:ascii="Calibri" w:hAnsi="Calibri" w:cs="Calibri"/>
          <w:b/>
          <w:bCs/>
          <w:color w:val="000000"/>
          <w:sz w:val="28"/>
          <w:szCs w:val="28"/>
          <w:highlight w:val="none"/>
        </w:rPr>
      </w:pPr>
      <w:bookmarkStart w:id="211" w:name="_Toc22145_WPSOffice_Level3"/>
      <w:r>
        <w:rPr>
          <w:rFonts w:ascii="Calibri" w:hAnsi="Calibri" w:cs="Calibri"/>
          <w:b/>
          <w:bCs/>
          <w:color w:val="000000"/>
          <w:sz w:val="28"/>
          <w:szCs w:val="28"/>
          <w:highlight w:val="none"/>
        </w:rPr>
        <w:t>19.</w:t>
      </w:r>
      <w:r>
        <w:rPr>
          <w:rFonts w:hint="eastAsia" w:ascii="宋体" w:hAnsi="Calibri" w:cs="宋体"/>
          <w:b/>
          <w:bCs/>
          <w:color w:val="000000"/>
          <w:sz w:val="28"/>
          <w:szCs w:val="28"/>
          <w:highlight w:val="none"/>
          <w:lang w:val="zh-CN"/>
        </w:rPr>
        <w:t>合同争议的解决</w:t>
      </w:r>
      <w:bookmarkEnd w:id="211"/>
    </w:p>
    <w:p w14:paraId="5DC39B81">
      <w:pPr>
        <w:autoSpaceDE w:val="0"/>
        <w:autoSpaceDN w:val="0"/>
        <w:ind w:firstLine="480"/>
        <w:rPr>
          <w:rFonts w:ascii="Calibri" w:hAnsi="Calibri" w:cs="Calibri"/>
          <w:color w:val="000000"/>
          <w:highlight w:val="none"/>
        </w:rPr>
      </w:pPr>
      <w:r>
        <w:rPr>
          <w:rFonts w:ascii="Calibri" w:hAnsi="Calibri" w:cs="Calibri"/>
          <w:color w:val="000000"/>
          <w:highlight w:val="none"/>
        </w:rPr>
        <w:t>19.1</w:t>
      </w:r>
      <w:r>
        <w:rPr>
          <w:rFonts w:hint="eastAsia" w:ascii="宋体" w:hAnsi="Calibri" w:cs="宋体"/>
          <w:color w:val="000000"/>
          <w:highlight w:val="none"/>
          <w:lang w:val="zh-CN"/>
        </w:rPr>
        <w:t>甲方和乙方由于本合同的履行而发生任何争议时，双方可先通过协商解决。</w:t>
      </w:r>
    </w:p>
    <w:p w14:paraId="113FBB76">
      <w:pPr>
        <w:autoSpaceDE w:val="0"/>
        <w:autoSpaceDN w:val="0"/>
        <w:ind w:firstLine="480"/>
        <w:rPr>
          <w:rFonts w:ascii="Calibri" w:hAnsi="Calibri" w:cs="Calibri"/>
          <w:color w:val="000000"/>
          <w:highlight w:val="none"/>
        </w:rPr>
      </w:pPr>
      <w:r>
        <w:rPr>
          <w:rFonts w:ascii="Calibri" w:hAnsi="Calibri" w:cs="Calibri"/>
          <w:color w:val="000000"/>
          <w:highlight w:val="none"/>
        </w:rPr>
        <w:t>19.2</w:t>
      </w:r>
      <w:r>
        <w:rPr>
          <w:rFonts w:hint="eastAsia" w:ascii="宋体" w:hAnsi="Calibri" w:cs="宋体"/>
          <w:color w:val="000000"/>
          <w:highlight w:val="none"/>
          <w:lang w:val="zh-CN"/>
        </w:rPr>
        <w:t>任何一方不愿通过协商或通过协商仍不能解决争议，则双方中任何一方均应向甲方所在地人民法院起诉。</w:t>
      </w:r>
    </w:p>
    <w:p w14:paraId="0CD4BE78">
      <w:pPr>
        <w:autoSpaceDE w:val="0"/>
        <w:autoSpaceDN w:val="0"/>
        <w:ind w:firstLine="562"/>
        <w:rPr>
          <w:rFonts w:ascii="Calibri" w:hAnsi="Calibri" w:cs="Calibri"/>
          <w:b/>
          <w:bCs/>
          <w:color w:val="000000"/>
          <w:sz w:val="28"/>
          <w:szCs w:val="28"/>
          <w:highlight w:val="none"/>
        </w:rPr>
      </w:pPr>
      <w:bookmarkStart w:id="212" w:name="_Toc2421_WPSOffice_Level3"/>
      <w:r>
        <w:rPr>
          <w:rFonts w:ascii="Calibri" w:hAnsi="Calibri" w:cs="Calibri"/>
          <w:b/>
          <w:bCs/>
          <w:color w:val="000000"/>
          <w:sz w:val="28"/>
          <w:szCs w:val="28"/>
          <w:highlight w:val="none"/>
        </w:rPr>
        <w:t>20.</w:t>
      </w:r>
      <w:r>
        <w:rPr>
          <w:rFonts w:hint="eastAsia" w:ascii="宋体" w:hAnsi="Calibri" w:cs="宋体"/>
          <w:b/>
          <w:bCs/>
          <w:color w:val="000000"/>
          <w:sz w:val="28"/>
          <w:szCs w:val="28"/>
          <w:highlight w:val="none"/>
          <w:lang w:val="zh-CN"/>
        </w:rPr>
        <w:t>违约解除合同</w:t>
      </w:r>
      <w:bookmarkEnd w:id="212"/>
    </w:p>
    <w:p w14:paraId="6C9A12C5">
      <w:pPr>
        <w:autoSpaceDE w:val="0"/>
        <w:autoSpaceDN w:val="0"/>
        <w:ind w:firstLine="480"/>
        <w:rPr>
          <w:rFonts w:ascii="Calibri" w:hAnsi="Calibri" w:cs="Calibri"/>
          <w:color w:val="000000"/>
          <w:highlight w:val="none"/>
        </w:rPr>
      </w:pPr>
      <w:r>
        <w:rPr>
          <w:rFonts w:ascii="Calibri" w:hAnsi="Calibri" w:cs="Calibri"/>
          <w:color w:val="000000"/>
          <w:highlight w:val="none"/>
        </w:rPr>
        <w:t>20.1</w:t>
      </w:r>
      <w:r>
        <w:rPr>
          <w:rFonts w:hint="eastAsia" w:ascii="宋体" w:hAnsi="Calibri" w:cs="宋体"/>
          <w:color w:val="000000"/>
          <w:highlight w:val="none"/>
          <w:lang w:val="zh-CN"/>
        </w:rPr>
        <w:t>出现下列情形之一的，视为乙方违约。甲方可向乙方发出书面通知，部分或全部终止合同，同时保留向乙方索赔的权利。</w:t>
      </w:r>
    </w:p>
    <w:p w14:paraId="2A5EB3A9">
      <w:pPr>
        <w:autoSpaceDE w:val="0"/>
        <w:autoSpaceDN w:val="0"/>
        <w:ind w:firstLine="480"/>
        <w:rPr>
          <w:rFonts w:ascii="Calibri" w:hAnsi="Calibri" w:cs="Calibri"/>
          <w:color w:val="000000"/>
          <w:highlight w:val="none"/>
        </w:rPr>
      </w:pPr>
      <w:r>
        <w:rPr>
          <w:rFonts w:ascii="Calibri" w:hAnsi="Calibri" w:cs="Calibri"/>
          <w:color w:val="000000"/>
          <w:highlight w:val="none"/>
        </w:rPr>
        <w:t>20.1.1</w:t>
      </w:r>
      <w:r>
        <w:rPr>
          <w:rFonts w:hint="eastAsia" w:ascii="宋体" w:hAnsi="Calibri" w:cs="宋体"/>
          <w:color w:val="000000"/>
          <w:highlight w:val="none"/>
          <w:lang w:val="zh-CN"/>
        </w:rPr>
        <w:t>乙方未能在合同规定的限期或甲方同意延长的限期内，提供全部或部分货物的；</w:t>
      </w:r>
    </w:p>
    <w:p w14:paraId="7362FA92">
      <w:pPr>
        <w:autoSpaceDE w:val="0"/>
        <w:autoSpaceDN w:val="0"/>
        <w:ind w:firstLine="480"/>
        <w:rPr>
          <w:rFonts w:ascii="Calibri" w:hAnsi="Calibri" w:cs="Calibri"/>
          <w:color w:val="000000"/>
          <w:highlight w:val="none"/>
        </w:rPr>
      </w:pPr>
      <w:r>
        <w:rPr>
          <w:rFonts w:ascii="Calibri" w:hAnsi="Calibri" w:cs="Calibri"/>
          <w:color w:val="000000"/>
          <w:highlight w:val="none"/>
        </w:rPr>
        <w:t>20.1.2</w:t>
      </w:r>
      <w:r>
        <w:rPr>
          <w:rFonts w:hint="eastAsia" w:ascii="宋体" w:hAnsi="Calibri" w:cs="宋体"/>
          <w:color w:val="000000"/>
          <w:highlight w:val="none"/>
          <w:lang w:val="zh-CN"/>
        </w:rPr>
        <w:t>乙方未能履行合同规定的其它主要义务的；</w:t>
      </w:r>
    </w:p>
    <w:p w14:paraId="71A7B39F">
      <w:pPr>
        <w:autoSpaceDE w:val="0"/>
        <w:autoSpaceDN w:val="0"/>
        <w:ind w:firstLine="480"/>
        <w:rPr>
          <w:rFonts w:ascii="Calibri" w:hAnsi="Calibri" w:cs="Calibri"/>
          <w:color w:val="000000"/>
          <w:highlight w:val="none"/>
        </w:rPr>
      </w:pPr>
      <w:r>
        <w:rPr>
          <w:rFonts w:ascii="Calibri" w:hAnsi="Calibri" w:cs="Calibri"/>
          <w:color w:val="000000"/>
          <w:highlight w:val="none"/>
        </w:rPr>
        <w:t>20.1.3</w:t>
      </w:r>
      <w:r>
        <w:rPr>
          <w:rFonts w:hint="eastAsia" w:ascii="宋体" w:hAnsi="Calibri" w:cs="宋体"/>
          <w:color w:val="000000"/>
          <w:highlight w:val="none"/>
          <w:lang w:val="zh-CN"/>
        </w:rPr>
        <w:t>乙方在本合同履行过程中有欺诈行为的。</w:t>
      </w:r>
    </w:p>
    <w:p w14:paraId="3106FD71">
      <w:pPr>
        <w:autoSpaceDE w:val="0"/>
        <w:autoSpaceDN w:val="0"/>
        <w:ind w:firstLine="480"/>
        <w:rPr>
          <w:rFonts w:ascii="Calibri" w:hAnsi="Calibri" w:cs="Calibri"/>
          <w:color w:val="000000"/>
          <w:highlight w:val="none"/>
        </w:rPr>
      </w:pPr>
      <w:r>
        <w:rPr>
          <w:rFonts w:ascii="Calibri" w:hAnsi="Calibri" w:cs="Calibri"/>
          <w:color w:val="000000"/>
          <w:highlight w:val="none"/>
        </w:rPr>
        <w:t>20.2</w:t>
      </w:r>
      <w:r>
        <w:rPr>
          <w:rFonts w:hint="eastAsia" w:ascii="宋体" w:hAnsi="Calibri" w:cs="宋体"/>
          <w:color w:val="00000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32B30A2">
      <w:pPr>
        <w:autoSpaceDE w:val="0"/>
        <w:autoSpaceDN w:val="0"/>
        <w:ind w:firstLine="562"/>
        <w:rPr>
          <w:rFonts w:ascii="Calibri" w:hAnsi="Calibri" w:cs="Calibri"/>
          <w:b/>
          <w:bCs/>
          <w:color w:val="000000"/>
          <w:sz w:val="28"/>
          <w:szCs w:val="28"/>
          <w:highlight w:val="none"/>
        </w:rPr>
      </w:pPr>
      <w:bookmarkStart w:id="213" w:name="_Toc10527_WPSOffice_Level3"/>
      <w:r>
        <w:rPr>
          <w:rFonts w:ascii="Calibri" w:hAnsi="Calibri" w:cs="Calibri"/>
          <w:b/>
          <w:bCs/>
          <w:color w:val="000000"/>
          <w:sz w:val="28"/>
          <w:szCs w:val="28"/>
          <w:highlight w:val="none"/>
        </w:rPr>
        <w:t>21.</w:t>
      </w:r>
      <w:r>
        <w:rPr>
          <w:rFonts w:hint="eastAsia" w:ascii="宋体" w:hAnsi="Calibri" w:cs="宋体"/>
          <w:b/>
          <w:bCs/>
          <w:color w:val="000000"/>
          <w:sz w:val="28"/>
          <w:szCs w:val="28"/>
          <w:highlight w:val="none"/>
          <w:lang w:val="zh-CN"/>
        </w:rPr>
        <w:t>破产终止合同</w:t>
      </w:r>
      <w:bookmarkEnd w:id="213"/>
    </w:p>
    <w:p w14:paraId="721D20AC">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08D2B16A">
      <w:pPr>
        <w:autoSpaceDE w:val="0"/>
        <w:autoSpaceDN w:val="0"/>
        <w:ind w:firstLine="562"/>
        <w:rPr>
          <w:rFonts w:ascii="Calibri" w:hAnsi="Calibri" w:cs="Calibri"/>
          <w:b/>
          <w:bCs/>
          <w:color w:val="000000"/>
          <w:sz w:val="28"/>
          <w:szCs w:val="28"/>
          <w:highlight w:val="none"/>
        </w:rPr>
      </w:pPr>
      <w:bookmarkStart w:id="214" w:name="_Toc21824_WPSOffice_Level3"/>
      <w:r>
        <w:rPr>
          <w:rFonts w:ascii="Calibri" w:hAnsi="Calibri" w:cs="Calibri"/>
          <w:b/>
          <w:bCs/>
          <w:color w:val="000000"/>
          <w:sz w:val="28"/>
          <w:szCs w:val="28"/>
          <w:highlight w:val="none"/>
        </w:rPr>
        <w:t>22.</w:t>
      </w:r>
      <w:r>
        <w:rPr>
          <w:rFonts w:hint="eastAsia" w:ascii="宋体" w:hAnsi="Calibri" w:cs="宋体"/>
          <w:b/>
          <w:bCs/>
          <w:color w:val="000000"/>
          <w:sz w:val="28"/>
          <w:szCs w:val="28"/>
          <w:highlight w:val="none"/>
          <w:lang w:val="zh-CN"/>
        </w:rPr>
        <w:t>转让和分包</w:t>
      </w:r>
      <w:bookmarkEnd w:id="214"/>
    </w:p>
    <w:p w14:paraId="72A19EF1">
      <w:pPr>
        <w:autoSpaceDE w:val="0"/>
        <w:autoSpaceDN w:val="0"/>
        <w:ind w:firstLine="480"/>
        <w:rPr>
          <w:rFonts w:ascii="Calibri" w:hAnsi="Calibri" w:cs="Calibri"/>
          <w:color w:val="000000"/>
          <w:highlight w:val="none"/>
        </w:rPr>
      </w:pPr>
      <w:r>
        <w:rPr>
          <w:rFonts w:ascii="Calibri" w:hAnsi="Calibri" w:cs="Calibri"/>
          <w:color w:val="000000"/>
          <w:highlight w:val="none"/>
        </w:rPr>
        <w:t>22.1</w:t>
      </w:r>
      <w:r>
        <w:rPr>
          <w:rFonts w:hint="eastAsia" w:ascii="宋体" w:hAnsi="Calibri" w:cs="宋体"/>
          <w:color w:val="000000"/>
          <w:highlight w:val="none"/>
          <w:lang w:val="zh-CN"/>
        </w:rPr>
        <w:t>政府采购合同不能转让。</w:t>
      </w:r>
    </w:p>
    <w:p w14:paraId="775B09F7">
      <w:pPr>
        <w:autoSpaceDE w:val="0"/>
        <w:autoSpaceDN w:val="0"/>
        <w:ind w:firstLine="480"/>
        <w:rPr>
          <w:rFonts w:ascii="Calibri" w:hAnsi="Calibri" w:cs="Calibri"/>
          <w:color w:val="000000"/>
          <w:highlight w:val="none"/>
        </w:rPr>
      </w:pPr>
      <w:r>
        <w:rPr>
          <w:rFonts w:ascii="Calibri" w:hAnsi="Calibri" w:cs="Calibri"/>
          <w:color w:val="000000"/>
          <w:highlight w:val="none"/>
        </w:rPr>
        <w:t>22.2</w:t>
      </w:r>
      <w:r>
        <w:rPr>
          <w:rFonts w:hint="eastAsia" w:ascii="宋体" w:hAnsi="Calibri" w:cs="宋体"/>
          <w:color w:val="00000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7181672">
      <w:pPr>
        <w:autoSpaceDE w:val="0"/>
        <w:autoSpaceDN w:val="0"/>
        <w:ind w:firstLine="562"/>
        <w:rPr>
          <w:rFonts w:ascii="Calibri" w:hAnsi="Calibri" w:cs="Calibri"/>
          <w:b/>
          <w:bCs/>
          <w:color w:val="000000"/>
          <w:sz w:val="28"/>
          <w:szCs w:val="28"/>
          <w:highlight w:val="none"/>
        </w:rPr>
      </w:pPr>
      <w:bookmarkStart w:id="215" w:name="_Toc20847_WPSOffice_Level3"/>
      <w:r>
        <w:rPr>
          <w:rFonts w:ascii="Calibri" w:hAnsi="Calibri" w:cs="Calibri"/>
          <w:b/>
          <w:bCs/>
          <w:color w:val="000000"/>
          <w:sz w:val="28"/>
          <w:szCs w:val="28"/>
          <w:highlight w:val="none"/>
        </w:rPr>
        <w:t>23.</w:t>
      </w:r>
      <w:r>
        <w:rPr>
          <w:rFonts w:hint="eastAsia" w:ascii="宋体" w:hAnsi="Calibri" w:cs="宋体"/>
          <w:b/>
          <w:bCs/>
          <w:color w:val="000000"/>
          <w:sz w:val="28"/>
          <w:szCs w:val="28"/>
          <w:highlight w:val="none"/>
          <w:lang w:val="zh-CN"/>
        </w:rPr>
        <w:t>合同修改</w:t>
      </w:r>
      <w:bookmarkEnd w:id="215"/>
    </w:p>
    <w:p w14:paraId="7C4FF4B4">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甲方和乙方都不得擅自变更本合同，但合同继续履行将损害国家和社会公共利益的除外。如必须对合同条款进行改动时，当事人双方须共同签署书面文件，做为合同的补充。</w:t>
      </w:r>
    </w:p>
    <w:p w14:paraId="5DDA9FEE">
      <w:pPr>
        <w:autoSpaceDE w:val="0"/>
        <w:autoSpaceDN w:val="0"/>
        <w:ind w:firstLine="562"/>
        <w:rPr>
          <w:rFonts w:ascii="Calibri" w:hAnsi="Calibri" w:cs="Calibri"/>
          <w:b/>
          <w:bCs/>
          <w:color w:val="000000"/>
          <w:sz w:val="28"/>
          <w:szCs w:val="28"/>
          <w:highlight w:val="none"/>
        </w:rPr>
      </w:pPr>
      <w:bookmarkStart w:id="216" w:name="_Toc13663_WPSOffice_Level3"/>
      <w:r>
        <w:rPr>
          <w:rFonts w:ascii="Calibri" w:hAnsi="Calibri" w:cs="Calibri"/>
          <w:b/>
          <w:bCs/>
          <w:color w:val="000000"/>
          <w:sz w:val="28"/>
          <w:szCs w:val="28"/>
          <w:highlight w:val="none"/>
        </w:rPr>
        <w:t>24.</w:t>
      </w:r>
      <w:r>
        <w:rPr>
          <w:rFonts w:hint="eastAsia" w:ascii="宋体" w:hAnsi="Calibri" w:cs="宋体"/>
          <w:b/>
          <w:bCs/>
          <w:color w:val="000000"/>
          <w:sz w:val="28"/>
          <w:szCs w:val="28"/>
          <w:highlight w:val="none"/>
          <w:lang w:val="zh-CN"/>
        </w:rPr>
        <w:t>通知</w:t>
      </w:r>
      <w:bookmarkEnd w:id="216"/>
    </w:p>
    <w:p w14:paraId="35609054">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本合同任何一方给另一方的通知，都应以书面形式发送，而另一方也应以书面形式确认并发送到对方明确的地址。</w:t>
      </w:r>
    </w:p>
    <w:p w14:paraId="3FE887AE">
      <w:pPr>
        <w:autoSpaceDE w:val="0"/>
        <w:autoSpaceDN w:val="0"/>
        <w:ind w:firstLine="562"/>
        <w:rPr>
          <w:rFonts w:ascii="Calibri" w:hAnsi="Calibri" w:cs="Calibri"/>
          <w:b/>
          <w:bCs/>
          <w:color w:val="000000"/>
          <w:sz w:val="28"/>
          <w:szCs w:val="28"/>
          <w:highlight w:val="none"/>
        </w:rPr>
      </w:pPr>
      <w:bookmarkStart w:id="217" w:name="_Toc12680_WPSOffice_Level3"/>
      <w:r>
        <w:rPr>
          <w:rFonts w:ascii="Calibri" w:hAnsi="Calibri" w:cs="Calibri"/>
          <w:b/>
          <w:bCs/>
          <w:color w:val="000000"/>
          <w:sz w:val="28"/>
          <w:szCs w:val="28"/>
          <w:highlight w:val="none"/>
        </w:rPr>
        <w:t>25.</w:t>
      </w:r>
      <w:r>
        <w:rPr>
          <w:rFonts w:hint="eastAsia" w:ascii="宋体" w:hAnsi="Calibri" w:cs="宋体"/>
          <w:b/>
          <w:bCs/>
          <w:color w:val="000000"/>
          <w:sz w:val="28"/>
          <w:szCs w:val="28"/>
          <w:highlight w:val="none"/>
          <w:lang w:val="zh-CN"/>
        </w:rPr>
        <w:t>计量单位</w:t>
      </w:r>
      <w:bookmarkEnd w:id="217"/>
    </w:p>
    <w:p w14:paraId="4747EC4F">
      <w:pPr>
        <w:autoSpaceDE w:val="0"/>
        <w:autoSpaceDN w:val="0"/>
        <w:ind w:firstLine="480"/>
        <w:rPr>
          <w:rFonts w:ascii="Calibri" w:hAnsi="Calibri" w:cs="Calibri"/>
          <w:color w:val="000000"/>
          <w:highlight w:val="none"/>
        </w:rPr>
      </w:pPr>
      <w:r>
        <w:rPr>
          <w:rFonts w:hint="eastAsia" w:ascii="宋体" w:hAnsi="Calibri" w:cs="宋体"/>
          <w:color w:val="000000"/>
          <w:highlight w:val="none"/>
          <w:lang w:val="zh-CN"/>
        </w:rPr>
        <w:t>除技术规范中另有规定外</w:t>
      </w:r>
      <w:r>
        <w:rPr>
          <w:rFonts w:ascii="Calibri" w:hAnsi="Calibri" w:cs="Calibri"/>
          <w:color w:val="000000"/>
          <w:highlight w:val="none"/>
        </w:rPr>
        <w:t>,</w:t>
      </w:r>
      <w:r>
        <w:rPr>
          <w:rFonts w:hint="eastAsia" w:ascii="宋体" w:hAnsi="Calibri" w:cs="宋体"/>
          <w:color w:val="000000"/>
          <w:highlight w:val="none"/>
          <w:lang w:val="zh-CN"/>
        </w:rPr>
        <w:t>计量单位均使用国家法定计量单位。</w:t>
      </w:r>
    </w:p>
    <w:p w14:paraId="12FFADDA">
      <w:pPr>
        <w:autoSpaceDE w:val="0"/>
        <w:autoSpaceDN w:val="0"/>
        <w:ind w:firstLine="562"/>
        <w:rPr>
          <w:rFonts w:ascii="Calibri" w:hAnsi="Calibri" w:cs="Calibri"/>
          <w:b/>
          <w:bCs/>
          <w:color w:val="000000"/>
          <w:sz w:val="28"/>
          <w:szCs w:val="28"/>
          <w:highlight w:val="none"/>
        </w:rPr>
      </w:pPr>
      <w:bookmarkStart w:id="218" w:name="_Toc28887_WPSOffice_Level3"/>
      <w:r>
        <w:rPr>
          <w:rFonts w:ascii="Calibri" w:hAnsi="Calibri" w:cs="Calibri"/>
          <w:b/>
          <w:bCs/>
          <w:color w:val="000000"/>
          <w:sz w:val="28"/>
          <w:szCs w:val="28"/>
          <w:highlight w:val="none"/>
        </w:rPr>
        <w:t>26.</w:t>
      </w:r>
      <w:r>
        <w:rPr>
          <w:rFonts w:hint="eastAsia" w:ascii="宋体" w:hAnsi="Calibri" w:cs="宋体"/>
          <w:b/>
          <w:bCs/>
          <w:color w:val="000000"/>
          <w:sz w:val="28"/>
          <w:szCs w:val="28"/>
          <w:highlight w:val="none"/>
          <w:lang w:val="zh-CN"/>
        </w:rPr>
        <w:t>适用法律</w:t>
      </w:r>
      <w:bookmarkEnd w:id="218"/>
    </w:p>
    <w:p w14:paraId="4616B5E5">
      <w:pPr>
        <w:autoSpaceDE w:val="0"/>
        <w:autoSpaceDN w:val="0"/>
        <w:ind w:firstLine="480"/>
        <w:rPr>
          <w:rFonts w:ascii="Calibri" w:hAnsi="Calibri" w:cs="Calibri"/>
          <w:color w:val="000000"/>
          <w:sz w:val="28"/>
          <w:szCs w:val="28"/>
          <w:highlight w:val="none"/>
        </w:rPr>
      </w:pPr>
      <w:r>
        <w:rPr>
          <w:rFonts w:hint="eastAsia" w:ascii="宋体" w:hAnsi="Calibri" w:cs="宋体"/>
          <w:color w:val="000000"/>
          <w:highlight w:val="none"/>
          <w:lang w:val="zh-CN"/>
        </w:rPr>
        <w:t>本合同按照中华人民共和国的相关法律进行解释。</w:t>
      </w:r>
    </w:p>
    <w:p w14:paraId="426EDEE6">
      <w:pPr>
        <w:spacing w:line="480" w:lineRule="auto"/>
        <w:ind w:firstLine="480"/>
        <w:rPr>
          <w:rFonts w:ascii="宋体" w:hAnsi="宋体" w:cs="宋体"/>
          <w:color w:val="000000"/>
          <w:highlight w:val="none"/>
        </w:rPr>
      </w:pPr>
    </w:p>
    <w:p w14:paraId="1A678FCE">
      <w:pPr>
        <w:spacing w:line="480" w:lineRule="auto"/>
        <w:ind w:firstLine="480"/>
        <w:rPr>
          <w:rFonts w:ascii="宋体" w:hAnsi="宋体" w:cs="宋体"/>
          <w:color w:val="000000"/>
          <w:highlight w:val="none"/>
        </w:rPr>
      </w:pPr>
    </w:p>
    <w:p w14:paraId="39508B02">
      <w:pPr>
        <w:spacing w:line="480" w:lineRule="auto"/>
        <w:ind w:firstLine="480"/>
        <w:rPr>
          <w:rFonts w:ascii="宋体" w:hAnsi="宋体" w:cs="宋体"/>
          <w:color w:val="000000"/>
          <w:highlight w:val="none"/>
        </w:rPr>
      </w:pPr>
    </w:p>
    <w:p w14:paraId="4A7701E8">
      <w:pPr>
        <w:spacing w:line="480" w:lineRule="auto"/>
        <w:ind w:firstLine="480"/>
        <w:rPr>
          <w:rFonts w:ascii="宋体" w:hAnsi="宋体" w:cs="宋体"/>
          <w:color w:val="000000"/>
          <w:highlight w:val="none"/>
        </w:rPr>
      </w:pPr>
    </w:p>
    <w:p w14:paraId="58A89586">
      <w:pPr>
        <w:spacing w:line="480" w:lineRule="auto"/>
        <w:ind w:firstLine="480"/>
        <w:rPr>
          <w:rFonts w:ascii="宋体" w:hAnsi="宋体" w:cs="宋体"/>
          <w:color w:val="000000"/>
          <w:highlight w:val="none"/>
        </w:rPr>
      </w:pPr>
    </w:p>
    <w:p w14:paraId="57C011B5">
      <w:pPr>
        <w:spacing w:line="480" w:lineRule="auto"/>
        <w:ind w:firstLine="480"/>
        <w:rPr>
          <w:rFonts w:ascii="宋体" w:hAnsi="宋体" w:cs="宋体"/>
          <w:color w:val="000000"/>
          <w:highlight w:val="none"/>
        </w:rPr>
      </w:pPr>
    </w:p>
    <w:p w14:paraId="5F4EB089">
      <w:pPr>
        <w:spacing w:line="480" w:lineRule="auto"/>
        <w:ind w:firstLine="480"/>
        <w:rPr>
          <w:rFonts w:ascii="宋体" w:hAnsi="宋体" w:cs="宋体"/>
          <w:color w:val="000000"/>
          <w:highlight w:val="none"/>
        </w:rPr>
      </w:pPr>
    </w:p>
    <w:p w14:paraId="674AB989">
      <w:pPr>
        <w:spacing w:line="480" w:lineRule="auto"/>
        <w:ind w:firstLine="480"/>
        <w:rPr>
          <w:rFonts w:ascii="宋体" w:hAnsi="宋体" w:cs="宋体"/>
          <w:color w:val="000000"/>
          <w:highlight w:val="none"/>
        </w:rPr>
      </w:pPr>
    </w:p>
    <w:p w14:paraId="069312CA">
      <w:pPr>
        <w:pStyle w:val="83"/>
        <w:rPr>
          <w:highlight w:val="none"/>
        </w:rPr>
      </w:pPr>
    </w:p>
    <w:p w14:paraId="1FBE6AD5">
      <w:pPr>
        <w:keepNext/>
        <w:keepLines/>
        <w:snapToGrid w:val="0"/>
        <w:spacing w:line="400" w:lineRule="atLeast"/>
        <w:jc w:val="center"/>
        <w:outlineLvl w:val="0"/>
        <w:rPr>
          <w:rFonts w:ascii="宋体"/>
          <w:b/>
          <w:kern w:val="28"/>
          <w:sz w:val="36"/>
          <w:szCs w:val="20"/>
          <w:highlight w:val="none"/>
        </w:rPr>
      </w:pPr>
      <w:bookmarkStart w:id="219" w:name="_Toc24158"/>
      <w:bookmarkStart w:id="220" w:name="_Toc20826"/>
      <w:bookmarkStart w:id="221" w:name="_Toc4791_WPSOffice_Level1"/>
      <w:r>
        <w:rPr>
          <w:rFonts w:hint="eastAsia" w:ascii="宋体"/>
          <w:b/>
          <w:kern w:val="28"/>
          <w:sz w:val="36"/>
          <w:szCs w:val="20"/>
          <w:highlight w:val="none"/>
        </w:rPr>
        <w:t>第五部分</w:t>
      </w:r>
      <w:bookmarkEnd w:id="180"/>
      <w:bookmarkEnd w:id="181"/>
      <w:r>
        <w:rPr>
          <w:rFonts w:hint="eastAsia" w:ascii="宋体"/>
          <w:b/>
          <w:kern w:val="28"/>
          <w:sz w:val="36"/>
          <w:szCs w:val="20"/>
          <w:highlight w:val="none"/>
        </w:rPr>
        <w:t>磋商响应文件格式</w:t>
      </w:r>
      <w:bookmarkEnd w:id="219"/>
      <w:bookmarkEnd w:id="220"/>
      <w:bookmarkEnd w:id="221"/>
    </w:p>
    <w:p w14:paraId="1390458F">
      <w:pPr>
        <w:pStyle w:val="2"/>
        <w:ind w:firstLine="0" w:firstLineChars="0"/>
        <w:rPr>
          <w:sz w:val="28"/>
          <w:szCs w:val="28"/>
          <w:highlight w:val="none"/>
        </w:rPr>
      </w:pPr>
      <w:bookmarkStart w:id="222" w:name="_Toc4176"/>
      <w:bookmarkStart w:id="223" w:name="_Toc8239"/>
      <w:bookmarkStart w:id="224" w:name="_Toc8843"/>
      <w:bookmarkStart w:id="225" w:name="_Toc3506_WPSOffice_Level2"/>
      <w:r>
        <w:rPr>
          <w:rFonts w:hint="eastAsia"/>
          <w:sz w:val="28"/>
          <w:szCs w:val="28"/>
          <w:highlight w:val="none"/>
        </w:rPr>
        <w:t>附件1：磋商响应文件封面</w:t>
      </w:r>
      <w:bookmarkEnd w:id="222"/>
      <w:bookmarkEnd w:id="223"/>
      <w:bookmarkEnd w:id="224"/>
      <w:bookmarkEnd w:id="225"/>
    </w:p>
    <w:p w14:paraId="34CD488A">
      <w:pPr>
        <w:spacing w:line="360" w:lineRule="auto"/>
        <w:rPr>
          <w:rFonts w:ascii="宋体"/>
          <w:b/>
          <w:sz w:val="72"/>
          <w:szCs w:val="72"/>
          <w:highlight w:val="none"/>
        </w:rPr>
      </w:pPr>
    </w:p>
    <w:p w14:paraId="01D22F4E">
      <w:pPr>
        <w:spacing w:line="360" w:lineRule="auto"/>
        <w:ind w:firstLine="826" w:firstLineChars="392"/>
        <w:rPr>
          <w:rFonts w:ascii="宋体"/>
          <w:b/>
          <w:sz w:val="21"/>
          <w:szCs w:val="21"/>
          <w:highlight w:val="none"/>
        </w:rPr>
      </w:pPr>
    </w:p>
    <w:p w14:paraId="1430FC48">
      <w:pPr>
        <w:spacing w:line="360" w:lineRule="auto"/>
        <w:ind w:firstLine="2364" w:firstLineChars="327"/>
        <w:rPr>
          <w:rFonts w:ascii="宋体"/>
          <w:b/>
          <w:sz w:val="72"/>
          <w:szCs w:val="72"/>
          <w:highlight w:val="none"/>
        </w:rPr>
      </w:pPr>
    </w:p>
    <w:p w14:paraId="54B2C1B7">
      <w:pPr>
        <w:pStyle w:val="83"/>
        <w:rPr>
          <w:highlight w:val="none"/>
        </w:rPr>
      </w:pPr>
    </w:p>
    <w:p w14:paraId="0C19FD2C">
      <w:pPr>
        <w:pStyle w:val="83"/>
        <w:rPr>
          <w:highlight w:val="none"/>
        </w:rPr>
      </w:pPr>
    </w:p>
    <w:p w14:paraId="059F4AD9">
      <w:pPr>
        <w:spacing w:line="360" w:lineRule="auto"/>
        <w:ind w:firstLine="2364" w:firstLineChars="327"/>
        <w:rPr>
          <w:rFonts w:ascii="宋体"/>
          <w:b/>
          <w:sz w:val="72"/>
          <w:szCs w:val="72"/>
          <w:highlight w:val="none"/>
        </w:rPr>
      </w:pPr>
      <w:bookmarkStart w:id="226" w:name="_Toc21626_WPSOffice_Level3"/>
      <w:r>
        <w:rPr>
          <w:rFonts w:hint="eastAsia" w:ascii="宋体" w:hAnsi="宋体"/>
          <w:b/>
          <w:sz w:val="72"/>
          <w:szCs w:val="72"/>
          <w:highlight w:val="none"/>
        </w:rPr>
        <w:t>磋商响应文件</w:t>
      </w:r>
      <w:bookmarkEnd w:id="226"/>
    </w:p>
    <w:p w14:paraId="67997F05">
      <w:pPr>
        <w:spacing w:line="360" w:lineRule="auto"/>
        <w:ind w:firstLine="788" w:firstLineChars="327"/>
        <w:rPr>
          <w:rFonts w:ascii="宋体"/>
          <w:b/>
          <w:highlight w:val="none"/>
        </w:rPr>
      </w:pPr>
    </w:p>
    <w:p w14:paraId="01D16356">
      <w:pPr>
        <w:spacing w:line="360" w:lineRule="auto"/>
        <w:ind w:firstLine="788" w:firstLineChars="327"/>
        <w:rPr>
          <w:rFonts w:ascii="宋体"/>
          <w:b/>
          <w:highlight w:val="none"/>
        </w:rPr>
      </w:pPr>
    </w:p>
    <w:p w14:paraId="3F9B635A">
      <w:pPr>
        <w:adjustRightInd w:val="0"/>
        <w:spacing w:line="360" w:lineRule="auto"/>
        <w:textAlignment w:val="baseline"/>
        <w:rPr>
          <w:rFonts w:ascii="宋体"/>
          <w:b/>
          <w:bCs/>
          <w:sz w:val="32"/>
          <w:highlight w:val="none"/>
        </w:rPr>
      </w:pPr>
    </w:p>
    <w:p w14:paraId="2AA27483">
      <w:pPr>
        <w:adjustRightInd w:val="0"/>
        <w:spacing w:line="360" w:lineRule="auto"/>
        <w:ind w:firstLine="354" w:firstLineChars="98"/>
        <w:textAlignment w:val="baseline"/>
        <w:rPr>
          <w:rFonts w:hint="default" w:ascii="宋体" w:hAnsi="宋体" w:eastAsia="宋体"/>
          <w:b/>
          <w:sz w:val="36"/>
          <w:szCs w:val="36"/>
          <w:highlight w:val="none"/>
          <w:lang w:val="en-US" w:eastAsia="zh-CN"/>
        </w:rPr>
      </w:pPr>
      <w:bookmarkStart w:id="227" w:name="_Toc19983_WPSOffice_Level3"/>
      <w:r>
        <w:rPr>
          <w:rFonts w:hint="eastAsia" w:ascii="宋体" w:hAnsi="宋体"/>
          <w:b/>
          <w:bCs/>
          <w:sz w:val="36"/>
          <w:szCs w:val="36"/>
          <w:highlight w:val="none"/>
        </w:rPr>
        <w:t>采购项目编号：</w:t>
      </w:r>
      <w:bookmarkEnd w:id="227"/>
      <w:r>
        <w:rPr>
          <w:rFonts w:hint="eastAsia" w:ascii="宋体" w:hAnsi="宋体"/>
          <w:b/>
          <w:sz w:val="36"/>
          <w:szCs w:val="36"/>
          <w:highlight w:val="none"/>
          <w:lang w:eastAsia="zh-CN"/>
        </w:rPr>
        <w:t>青海河湟竞磋（货物）2025-002</w:t>
      </w:r>
    </w:p>
    <w:p w14:paraId="4B1CB80D">
      <w:pPr>
        <w:adjustRightInd w:val="0"/>
        <w:spacing w:line="360" w:lineRule="auto"/>
        <w:ind w:left="2883" w:leftChars="147" w:hanging="2530" w:hangingChars="700"/>
        <w:textAlignment w:val="baseline"/>
        <w:rPr>
          <w:rFonts w:hint="eastAsia" w:ascii="宋体" w:hAnsi="宋体"/>
          <w:b/>
          <w:bCs/>
          <w:sz w:val="36"/>
          <w:szCs w:val="36"/>
          <w:highlight w:val="none"/>
        </w:rPr>
      </w:pPr>
      <w:bookmarkStart w:id="228" w:name="_Toc6212_WPSOffice_Level3"/>
      <w:r>
        <w:rPr>
          <w:rFonts w:hint="eastAsia" w:ascii="宋体" w:hAnsi="宋体"/>
          <w:b/>
          <w:bCs/>
          <w:sz w:val="36"/>
          <w:szCs w:val="36"/>
          <w:highlight w:val="none"/>
        </w:rPr>
        <w:t>采购项目名称：</w:t>
      </w:r>
      <w:bookmarkEnd w:id="228"/>
    </w:p>
    <w:p w14:paraId="4605DECE">
      <w:pPr>
        <w:adjustRightInd w:val="0"/>
        <w:spacing w:line="360" w:lineRule="auto"/>
        <w:ind w:left="2883" w:leftChars="147" w:hanging="2530" w:hangingChars="700"/>
        <w:textAlignment w:val="baseline"/>
        <w:rPr>
          <w:rFonts w:hint="eastAsia" w:ascii="宋体" w:hAnsi="宋体"/>
          <w:b/>
          <w:sz w:val="36"/>
          <w:szCs w:val="36"/>
          <w:highlight w:val="none"/>
        </w:rPr>
      </w:pPr>
      <w:bookmarkStart w:id="229" w:name="_Toc26488_WPSOffice_Level3"/>
      <w:r>
        <w:rPr>
          <w:rFonts w:hint="eastAsia" w:ascii="宋体" w:hAnsi="宋体"/>
          <w:b/>
          <w:sz w:val="36"/>
          <w:szCs w:val="36"/>
          <w:highlight w:val="none"/>
        </w:rPr>
        <w:t>投标供应商：     （公章）</w:t>
      </w:r>
      <w:bookmarkEnd w:id="229"/>
    </w:p>
    <w:p w14:paraId="6978C63F">
      <w:pPr>
        <w:spacing w:line="360" w:lineRule="auto"/>
        <w:ind w:firstLine="405" w:firstLineChars="112"/>
        <w:rPr>
          <w:rFonts w:ascii="宋体" w:hAnsi="宋体"/>
          <w:b/>
          <w:sz w:val="36"/>
          <w:szCs w:val="36"/>
          <w:highlight w:val="none"/>
        </w:rPr>
      </w:pPr>
      <w:bookmarkStart w:id="230" w:name="_Toc14424_WPSOffice_Level3"/>
      <w:r>
        <w:rPr>
          <w:rFonts w:hint="eastAsia" w:ascii="宋体" w:hAnsi="宋体"/>
          <w:b/>
          <w:sz w:val="36"/>
          <w:szCs w:val="36"/>
          <w:highlight w:val="none"/>
        </w:rPr>
        <w:t>法定代表人或委托代理人：  （签字或盖章）</w:t>
      </w:r>
      <w:bookmarkEnd w:id="230"/>
    </w:p>
    <w:p w14:paraId="6931E1C3">
      <w:pPr>
        <w:pStyle w:val="36"/>
        <w:ind w:firstLine="480"/>
        <w:rPr>
          <w:highlight w:val="none"/>
        </w:rPr>
      </w:pPr>
    </w:p>
    <w:p w14:paraId="3B44FC7F">
      <w:pPr>
        <w:spacing w:line="360" w:lineRule="auto"/>
        <w:ind w:firstLine="360" w:firstLineChars="112"/>
        <w:jc w:val="center"/>
        <w:rPr>
          <w:rFonts w:ascii="宋体"/>
          <w:b/>
          <w:sz w:val="32"/>
          <w:highlight w:val="none"/>
        </w:rPr>
      </w:pPr>
      <w:r>
        <w:rPr>
          <w:rFonts w:hint="eastAsia" w:ascii="宋体" w:hAnsi="宋体"/>
          <w:b/>
          <w:sz w:val="32"/>
          <w:highlight w:val="none"/>
        </w:rPr>
        <w:t>年  月  日</w:t>
      </w:r>
    </w:p>
    <w:p w14:paraId="57416D67">
      <w:pPr>
        <w:snapToGrid w:val="0"/>
        <w:spacing w:line="360" w:lineRule="auto"/>
        <w:outlineLvl w:val="0"/>
        <w:rPr>
          <w:rFonts w:ascii="Cambria" w:hAnsi="Cambria"/>
          <w:smallCaps/>
          <w:color w:val="0F243E"/>
          <w:spacing w:val="20"/>
          <w:kern w:val="2"/>
          <w:sz w:val="28"/>
          <w:szCs w:val="28"/>
          <w:highlight w:val="none"/>
        </w:rPr>
      </w:pPr>
      <w:r>
        <w:rPr>
          <w:rFonts w:ascii="宋体"/>
          <w:b/>
          <w:sz w:val="28"/>
          <w:szCs w:val="28"/>
          <w:highlight w:val="none"/>
        </w:rPr>
        <w:br w:type="page"/>
      </w:r>
      <w:bookmarkStart w:id="231" w:name="_Toc8955"/>
      <w:bookmarkStart w:id="232" w:name="_Toc1011"/>
      <w:bookmarkStart w:id="233" w:name="_Toc4663_WPSOffice_Level2"/>
      <w:bookmarkStart w:id="234" w:name="_Toc29059"/>
      <w:r>
        <w:rPr>
          <w:rFonts w:hint="eastAsia" w:ascii="Cambria" w:hAnsi="Cambria"/>
          <w:smallCaps/>
          <w:color w:val="0F243E"/>
          <w:spacing w:val="20"/>
          <w:kern w:val="2"/>
          <w:sz w:val="28"/>
          <w:szCs w:val="28"/>
          <w:highlight w:val="none"/>
        </w:rPr>
        <w:t>附件2：目录格式</w:t>
      </w:r>
      <w:bookmarkEnd w:id="231"/>
      <w:bookmarkEnd w:id="232"/>
      <w:bookmarkEnd w:id="233"/>
      <w:bookmarkEnd w:id="234"/>
    </w:p>
    <w:p w14:paraId="3E97F678">
      <w:pPr>
        <w:spacing w:line="360" w:lineRule="auto"/>
        <w:rPr>
          <w:rFonts w:ascii="宋体" w:hAnsi="宋体"/>
          <w:highlight w:val="none"/>
        </w:rPr>
      </w:pPr>
    </w:p>
    <w:p w14:paraId="29DE2474">
      <w:pPr>
        <w:spacing w:line="360" w:lineRule="auto"/>
        <w:ind w:firstLine="480"/>
        <w:rPr>
          <w:rFonts w:ascii="宋体"/>
          <w:highlight w:val="none"/>
        </w:rPr>
      </w:pPr>
      <w:bookmarkStart w:id="235" w:name="_Toc29298_WPSOffice_Level3"/>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bookmarkEnd w:id="235"/>
    </w:p>
    <w:p w14:paraId="5DBB6117">
      <w:pPr>
        <w:spacing w:line="360" w:lineRule="auto"/>
        <w:ind w:firstLine="480"/>
        <w:rPr>
          <w:rFonts w:ascii="宋体"/>
          <w:highlight w:val="none"/>
        </w:rPr>
      </w:pPr>
      <w:bookmarkStart w:id="236" w:name="_Toc17763_WPSOffice_Level3"/>
      <w:r>
        <w:rPr>
          <w:rFonts w:hint="eastAsia" w:ascii="宋体" w:hAnsi="宋体"/>
          <w:highlight w:val="none"/>
        </w:rPr>
        <w:t>（</w:t>
      </w:r>
      <w:r>
        <w:rPr>
          <w:rFonts w:ascii="宋体" w:hAnsi="宋体"/>
          <w:highlight w:val="none"/>
        </w:rPr>
        <w:t>2</w:t>
      </w:r>
      <w:r>
        <w:rPr>
          <w:rFonts w:hint="eastAsia" w:ascii="宋体" w:hAnsi="宋体"/>
          <w:highlight w:val="none"/>
        </w:rPr>
        <w:t>）磋商函</w:t>
      </w:r>
      <w:bookmarkEnd w:id="236"/>
    </w:p>
    <w:p w14:paraId="7EB4C534">
      <w:pPr>
        <w:spacing w:line="360" w:lineRule="auto"/>
        <w:ind w:firstLine="480"/>
        <w:rPr>
          <w:rFonts w:ascii="宋体" w:hAnsi="宋体"/>
          <w:highlight w:val="none"/>
        </w:rPr>
      </w:pPr>
      <w:bookmarkStart w:id="237" w:name="_Toc29317_WPSOffice_Level3"/>
      <w:r>
        <w:rPr>
          <w:rFonts w:hint="eastAsia" w:ascii="宋体" w:hAnsi="宋体"/>
          <w:highlight w:val="none"/>
        </w:rPr>
        <w:t>（</w:t>
      </w:r>
      <w:r>
        <w:rPr>
          <w:rFonts w:ascii="宋体" w:hAnsi="宋体"/>
          <w:highlight w:val="none"/>
        </w:rPr>
        <w:t>3</w:t>
      </w:r>
      <w:r>
        <w:rPr>
          <w:rFonts w:hint="eastAsia" w:ascii="宋体" w:hAnsi="宋体"/>
          <w:highlight w:val="none"/>
        </w:rPr>
        <w:t>）最初报价表</w:t>
      </w:r>
      <w:bookmarkEnd w:id="237"/>
    </w:p>
    <w:p w14:paraId="30856190">
      <w:pPr>
        <w:pStyle w:val="36"/>
        <w:spacing w:line="360" w:lineRule="auto"/>
        <w:ind w:firstLine="480"/>
        <w:rPr>
          <w:highlight w:val="none"/>
        </w:rPr>
      </w:pPr>
      <w:bookmarkStart w:id="238" w:name="_Toc15410_WPSOffice_Level3"/>
      <w:r>
        <w:rPr>
          <w:rFonts w:hint="eastAsia"/>
          <w:highlight w:val="none"/>
        </w:rPr>
        <w:t>（4）分项报价表</w:t>
      </w:r>
      <w:bookmarkEnd w:id="238"/>
    </w:p>
    <w:p w14:paraId="547E904A">
      <w:pPr>
        <w:spacing w:line="360" w:lineRule="auto"/>
        <w:ind w:firstLine="480"/>
        <w:rPr>
          <w:rFonts w:ascii="Arial" w:hAnsi="Arial" w:cs="Arial"/>
          <w:highlight w:val="none"/>
        </w:rPr>
      </w:pPr>
      <w:bookmarkStart w:id="239" w:name="_Toc25374_WPSOffice_Level3"/>
      <w:r>
        <w:rPr>
          <w:rFonts w:hint="eastAsia" w:ascii="宋体" w:hAnsi="宋体"/>
          <w:highlight w:val="none"/>
        </w:rPr>
        <w:t>（5）技术</w:t>
      </w:r>
      <w:r>
        <w:rPr>
          <w:rFonts w:hint="eastAsia" w:ascii="Arial" w:hAnsi="Arial" w:cs="Arial"/>
          <w:highlight w:val="none"/>
        </w:rPr>
        <w:t>条款偏离表</w:t>
      </w:r>
      <w:bookmarkEnd w:id="239"/>
    </w:p>
    <w:p w14:paraId="691345E5">
      <w:pPr>
        <w:spacing w:line="360" w:lineRule="auto"/>
        <w:ind w:firstLine="480"/>
        <w:rPr>
          <w:rFonts w:ascii="宋体"/>
          <w:highlight w:val="none"/>
        </w:rPr>
      </w:pPr>
      <w:bookmarkStart w:id="240" w:name="_Toc15599_WPSOffice_Level3"/>
      <w:r>
        <w:rPr>
          <w:rFonts w:hint="eastAsia" w:ascii="宋体" w:hAnsi="宋体"/>
          <w:highlight w:val="none"/>
        </w:rPr>
        <w:t>（6）商务条款偏离表</w:t>
      </w:r>
      <w:bookmarkEnd w:id="240"/>
    </w:p>
    <w:p w14:paraId="3D3636FC">
      <w:pPr>
        <w:spacing w:line="360" w:lineRule="auto"/>
        <w:ind w:firstLine="480"/>
        <w:rPr>
          <w:rFonts w:ascii="宋体"/>
          <w:highlight w:val="none"/>
        </w:rPr>
      </w:pPr>
      <w:bookmarkStart w:id="241" w:name="_Toc29807_WPSOffice_Level3"/>
      <w:r>
        <w:rPr>
          <w:rFonts w:hint="eastAsia" w:ascii="宋体" w:hAnsi="宋体"/>
          <w:highlight w:val="none"/>
        </w:rPr>
        <w:t>（7）法定代表人证明书</w:t>
      </w:r>
      <w:bookmarkEnd w:id="241"/>
    </w:p>
    <w:p w14:paraId="1D35FE0D">
      <w:pPr>
        <w:spacing w:line="360" w:lineRule="auto"/>
        <w:ind w:firstLine="480"/>
        <w:rPr>
          <w:rFonts w:ascii="宋体"/>
          <w:highlight w:val="none"/>
        </w:rPr>
      </w:pPr>
      <w:bookmarkStart w:id="242" w:name="_Toc11526_WPSOffice_Level3"/>
      <w:r>
        <w:rPr>
          <w:rFonts w:hint="eastAsia" w:ascii="宋体" w:hAnsi="宋体"/>
          <w:highlight w:val="none"/>
        </w:rPr>
        <w:t>（8）法定代表人授权书</w:t>
      </w:r>
      <w:bookmarkEnd w:id="242"/>
    </w:p>
    <w:p w14:paraId="40FA1F47">
      <w:pPr>
        <w:spacing w:line="360" w:lineRule="auto"/>
        <w:ind w:firstLine="480"/>
        <w:rPr>
          <w:rFonts w:ascii="宋体"/>
          <w:highlight w:val="none"/>
        </w:rPr>
      </w:pPr>
      <w:bookmarkStart w:id="243" w:name="_Toc7211_WPSOffice_Level3"/>
      <w:r>
        <w:rPr>
          <w:rFonts w:hint="eastAsia" w:ascii="宋体" w:hAnsi="宋体"/>
          <w:highlight w:val="none"/>
        </w:rPr>
        <w:t>（9）供应商承诺函</w:t>
      </w:r>
      <w:bookmarkEnd w:id="243"/>
    </w:p>
    <w:p w14:paraId="08A73FC9">
      <w:pPr>
        <w:spacing w:line="360" w:lineRule="auto"/>
        <w:ind w:firstLine="480"/>
        <w:rPr>
          <w:rFonts w:ascii="宋体"/>
          <w:highlight w:val="none"/>
        </w:rPr>
      </w:pPr>
      <w:bookmarkStart w:id="244" w:name="_Toc8562_WPSOffice_Level3"/>
      <w:r>
        <w:rPr>
          <w:rFonts w:hint="eastAsia" w:ascii="宋体" w:hAnsi="宋体"/>
          <w:highlight w:val="none"/>
        </w:rPr>
        <w:t>（10）供应商诚信承诺书</w:t>
      </w:r>
      <w:bookmarkEnd w:id="244"/>
    </w:p>
    <w:p w14:paraId="5C720556">
      <w:pPr>
        <w:spacing w:line="360" w:lineRule="auto"/>
        <w:ind w:firstLine="480"/>
        <w:rPr>
          <w:rFonts w:ascii="宋体"/>
          <w:highlight w:val="none"/>
        </w:rPr>
      </w:pPr>
      <w:bookmarkStart w:id="245" w:name="_Toc298_WPSOffice_Level3"/>
      <w:r>
        <w:rPr>
          <w:rFonts w:hint="eastAsia" w:ascii="宋体" w:hAnsi="宋体"/>
          <w:highlight w:val="none"/>
        </w:rPr>
        <w:t>（11）资格证明材料</w:t>
      </w:r>
      <w:bookmarkEnd w:id="245"/>
    </w:p>
    <w:p w14:paraId="25ECC913">
      <w:pPr>
        <w:spacing w:line="360" w:lineRule="auto"/>
        <w:ind w:firstLine="480"/>
        <w:rPr>
          <w:rFonts w:ascii="宋体" w:hAnsi="宋体"/>
          <w:highlight w:val="none"/>
        </w:rPr>
      </w:pPr>
      <w:bookmarkStart w:id="246" w:name="_Toc7242_WPSOffice_Level3"/>
      <w:r>
        <w:rPr>
          <w:rFonts w:hint="eastAsia" w:ascii="宋体" w:hAnsi="宋体"/>
          <w:highlight w:val="none"/>
        </w:rPr>
        <w:t>（</w:t>
      </w:r>
      <w:r>
        <w:rPr>
          <w:rFonts w:ascii="宋体" w:hAnsi="宋体"/>
          <w:highlight w:val="none"/>
        </w:rPr>
        <w:t>1</w:t>
      </w:r>
      <w:r>
        <w:rPr>
          <w:rFonts w:hint="eastAsia" w:ascii="宋体" w:hAnsi="宋体"/>
          <w:highlight w:val="none"/>
        </w:rPr>
        <w:t>2）财务状况、缴纳税收和社会保障资金证明</w:t>
      </w:r>
      <w:bookmarkEnd w:id="246"/>
    </w:p>
    <w:p w14:paraId="3A685F7E">
      <w:pPr>
        <w:pStyle w:val="36"/>
        <w:spacing w:line="360" w:lineRule="auto"/>
        <w:ind w:firstLine="480"/>
        <w:rPr>
          <w:rFonts w:ascii="Arial" w:hAnsi="Arial" w:cs="Arial"/>
          <w:color w:val="000000"/>
          <w:highlight w:val="none"/>
        </w:rPr>
      </w:pPr>
      <w:bookmarkStart w:id="247" w:name="_Toc16708_WPSOffice_Level3"/>
      <w:r>
        <w:rPr>
          <w:highlight w:val="none"/>
        </w:rPr>
        <w:t>（</w:t>
      </w:r>
      <w:r>
        <w:rPr>
          <w:rFonts w:hint="eastAsia"/>
          <w:highlight w:val="none"/>
        </w:rPr>
        <w:t>13</w:t>
      </w:r>
      <w:r>
        <w:rPr>
          <w:highlight w:val="none"/>
        </w:rPr>
        <w:t>）</w:t>
      </w:r>
      <w:r>
        <w:rPr>
          <w:rFonts w:hint="eastAsia" w:ascii="Arial" w:hAnsi="Arial" w:cs="Arial"/>
          <w:color w:val="000000"/>
          <w:highlight w:val="none"/>
        </w:rPr>
        <w:t>投标产品相关资料</w:t>
      </w:r>
      <w:bookmarkEnd w:id="247"/>
    </w:p>
    <w:p w14:paraId="6B731667">
      <w:pPr>
        <w:pStyle w:val="36"/>
        <w:spacing w:line="360" w:lineRule="auto"/>
        <w:ind w:firstLine="480"/>
        <w:rPr>
          <w:highlight w:val="none"/>
        </w:rPr>
      </w:pPr>
      <w:bookmarkStart w:id="248" w:name="_Toc16313_WPSOffice_Level3"/>
      <w:r>
        <w:rPr>
          <w:highlight w:val="none"/>
        </w:rPr>
        <w:t>（</w:t>
      </w:r>
      <w:r>
        <w:rPr>
          <w:rFonts w:hint="eastAsia"/>
          <w:highlight w:val="none"/>
        </w:rPr>
        <w:t>14</w:t>
      </w:r>
      <w:r>
        <w:rPr>
          <w:highlight w:val="none"/>
        </w:rPr>
        <w:t>）</w:t>
      </w:r>
      <w:r>
        <w:rPr>
          <w:rFonts w:hint="eastAsia" w:ascii="Arial" w:hAnsi="Arial" w:cs="Arial"/>
          <w:color w:val="000000"/>
          <w:highlight w:val="none"/>
        </w:rPr>
        <w:t>具备履行合同所必须的设备和专业技术能力证明</w:t>
      </w:r>
      <w:bookmarkEnd w:id="248"/>
    </w:p>
    <w:p w14:paraId="3E2DBC80">
      <w:pPr>
        <w:spacing w:line="360" w:lineRule="auto"/>
        <w:ind w:firstLine="480"/>
        <w:rPr>
          <w:rFonts w:ascii="宋体"/>
          <w:highlight w:val="none"/>
        </w:rPr>
      </w:pPr>
      <w:bookmarkStart w:id="249" w:name="_Toc19166_WPSOffice_Level3"/>
      <w:r>
        <w:rPr>
          <w:rFonts w:hint="eastAsia" w:ascii="宋体" w:hAnsi="宋体"/>
          <w:highlight w:val="none"/>
        </w:rPr>
        <w:t>（</w:t>
      </w:r>
      <w:r>
        <w:rPr>
          <w:rFonts w:ascii="宋体" w:hAnsi="宋体"/>
          <w:highlight w:val="none"/>
        </w:rPr>
        <w:t>1</w:t>
      </w:r>
      <w:r>
        <w:rPr>
          <w:rFonts w:hint="eastAsia" w:ascii="宋体" w:hAnsi="宋体"/>
          <w:highlight w:val="none"/>
        </w:rPr>
        <w:t>5）无重大违法记录声明</w:t>
      </w:r>
      <w:bookmarkEnd w:id="249"/>
    </w:p>
    <w:p w14:paraId="7660F2E5">
      <w:pPr>
        <w:spacing w:line="360" w:lineRule="auto"/>
        <w:ind w:firstLine="480" w:firstLineChars="200"/>
        <w:rPr>
          <w:rFonts w:ascii="宋体"/>
          <w:highlight w:val="none"/>
        </w:rPr>
      </w:pPr>
      <w:bookmarkStart w:id="250" w:name="_Toc27090_WPSOffice_Level3"/>
      <w:r>
        <w:rPr>
          <w:rFonts w:hint="eastAsia" w:ascii="宋体" w:hAnsi="宋体"/>
          <w:highlight w:val="none"/>
        </w:rPr>
        <w:t>（</w:t>
      </w:r>
      <w:r>
        <w:rPr>
          <w:rFonts w:ascii="宋体" w:hAnsi="宋体"/>
          <w:highlight w:val="none"/>
        </w:rPr>
        <w:t>1</w:t>
      </w:r>
      <w:r>
        <w:rPr>
          <w:rFonts w:hint="eastAsia" w:ascii="宋体" w:hAnsi="宋体"/>
          <w:highlight w:val="none"/>
        </w:rPr>
        <w:t>6）类似业绩证明材料</w:t>
      </w:r>
      <w:bookmarkEnd w:id="250"/>
    </w:p>
    <w:p w14:paraId="1FAE6120">
      <w:pPr>
        <w:spacing w:line="360" w:lineRule="auto"/>
        <w:ind w:firstLine="480" w:firstLineChars="200"/>
        <w:rPr>
          <w:rFonts w:ascii="Arial" w:hAnsi="Arial" w:cs="Arial"/>
          <w:color w:val="000000"/>
          <w:highlight w:val="none"/>
        </w:rPr>
      </w:pPr>
      <w:bookmarkStart w:id="251" w:name="_Toc4093_WPSOffice_Level3"/>
      <w:r>
        <w:rPr>
          <w:rFonts w:hint="eastAsia" w:ascii="宋体" w:hAnsi="宋体"/>
          <w:highlight w:val="none"/>
        </w:rPr>
        <w:t>（</w:t>
      </w:r>
      <w:r>
        <w:rPr>
          <w:rFonts w:ascii="宋体" w:hAnsi="宋体"/>
          <w:highlight w:val="none"/>
        </w:rPr>
        <w:t>1</w:t>
      </w:r>
      <w:r>
        <w:rPr>
          <w:rFonts w:hint="eastAsia" w:ascii="宋体" w:hAnsi="宋体"/>
          <w:highlight w:val="none"/>
        </w:rPr>
        <w:t>7）</w:t>
      </w:r>
      <w:r>
        <w:rPr>
          <w:rFonts w:hint="eastAsia" w:ascii="Arial" w:hAnsi="Arial" w:cs="Arial"/>
          <w:color w:val="000000"/>
          <w:highlight w:val="none"/>
        </w:rPr>
        <w:t>项目管理及实施方案</w:t>
      </w:r>
      <w:bookmarkEnd w:id="251"/>
    </w:p>
    <w:p w14:paraId="704EA15A">
      <w:pPr>
        <w:spacing w:line="360" w:lineRule="auto"/>
        <w:ind w:firstLine="480"/>
        <w:rPr>
          <w:rFonts w:ascii="宋体"/>
          <w:highlight w:val="none"/>
        </w:rPr>
      </w:pPr>
      <w:bookmarkStart w:id="252" w:name="_Toc2008_WPSOffice_Level3"/>
      <w:r>
        <w:rPr>
          <w:rFonts w:hint="eastAsia" w:ascii="宋体" w:hAnsi="宋体"/>
          <w:highlight w:val="none"/>
        </w:rPr>
        <w:t>（</w:t>
      </w:r>
      <w:r>
        <w:rPr>
          <w:rFonts w:ascii="宋体" w:hAnsi="宋体"/>
          <w:highlight w:val="none"/>
        </w:rPr>
        <w:t>1</w:t>
      </w:r>
      <w:r>
        <w:rPr>
          <w:rFonts w:hint="eastAsia" w:ascii="宋体" w:hAnsi="宋体"/>
          <w:highlight w:val="none"/>
        </w:rPr>
        <w:t>8）最终报价表</w:t>
      </w:r>
      <w:bookmarkEnd w:id="252"/>
    </w:p>
    <w:p w14:paraId="17563B28">
      <w:pPr>
        <w:spacing w:line="360" w:lineRule="auto"/>
        <w:ind w:firstLine="480"/>
        <w:rPr>
          <w:rFonts w:ascii="宋体"/>
          <w:highlight w:val="none"/>
        </w:rPr>
      </w:pPr>
      <w:bookmarkStart w:id="253" w:name="_Toc18144_WPSOffice_Level3"/>
      <w:r>
        <w:rPr>
          <w:rFonts w:hint="eastAsia" w:ascii="宋体" w:hAnsi="宋体"/>
          <w:highlight w:val="none"/>
        </w:rPr>
        <w:t>（19）投标供应商认为在其他方面有必要说明的事项</w:t>
      </w:r>
      <w:bookmarkEnd w:id="253"/>
    </w:p>
    <w:p w14:paraId="5F1C191C">
      <w:pPr>
        <w:spacing w:line="360" w:lineRule="auto"/>
        <w:ind w:firstLine="480"/>
        <w:jc w:val="both"/>
        <w:rPr>
          <w:rFonts w:ascii="宋体" w:hAnsi="宋体"/>
          <w:bCs/>
          <w:highlight w:val="none"/>
        </w:rPr>
      </w:pPr>
      <w:bookmarkStart w:id="254" w:name="_Toc9459_WPSOffice_Level3"/>
      <w:r>
        <w:rPr>
          <w:rFonts w:hint="eastAsia" w:ascii="宋体" w:hAnsi="宋体"/>
          <w:highlight w:val="none"/>
        </w:rPr>
        <w:t>（20）</w:t>
      </w:r>
      <w:r>
        <w:rPr>
          <w:rFonts w:hint="eastAsia" w:ascii="宋体" w:hAnsi="宋体"/>
          <w:bCs/>
          <w:highlight w:val="none"/>
        </w:rPr>
        <w:t>中小企业声明函（货物）</w:t>
      </w:r>
      <w:bookmarkEnd w:id="254"/>
    </w:p>
    <w:p w14:paraId="0C704011">
      <w:pPr>
        <w:spacing w:line="360" w:lineRule="auto"/>
        <w:ind w:firstLine="480"/>
        <w:jc w:val="both"/>
        <w:rPr>
          <w:rFonts w:ascii="宋体"/>
          <w:highlight w:val="none"/>
        </w:rPr>
      </w:pPr>
      <w:bookmarkStart w:id="255" w:name="_Toc19559_WPSOffice_Level3"/>
      <w:r>
        <w:rPr>
          <w:rFonts w:ascii="宋体"/>
          <w:highlight w:val="none"/>
        </w:rPr>
        <w:t>（</w:t>
      </w:r>
      <w:r>
        <w:rPr>
          <w:rFonts w:hint="eastAsia" w:ascii="宋体"/>
          <w:highlight w:val="none"/>
        </w:rPr>
        <w:t>21</w:t>
      </w:r>
      <w:r>
        <w:rPr>
          <w:rFonts w:ascii="宋体"/>
          <w:highlight w:val="none"/>
        </w:rPr>
        <w:t>）</w:t>
      </w:r>
      <w:r>
        <w:rPr>
          <w:rFonts w:hint="eastAsia" w:ascii="宋体"/>
          <w:highlight w:val="none"/>
        </w:rPr>
        <w:t>残疾人福利性单位声明函</w:t>
      </w:r>
      <w:bookmarkEnd w:id="255"/>
    </w:p>
    <w:p w14:paraId="4318A14B">
      <w:pPr>
        <w:pStyle w:val="83"/>
        <w:spacing w:line="360" w:lineRule="auto"/>
        <w:rPr>
          <w:highlight w:val="none"/>
        </w:rPr>
      </w:pPr>
      <w:r>
        <w:rPr>
          <w:rFonts w:hint="eastAsia" w:ascii="宋体"/>
          <w:highlight w:val="none"/>
        </w:rPr>
        <w:t xml:space="preserve">     </w:t>
      </w:r>
      <w:bookmarkStart w:id="256" w:name="_Toc5998_WPSOffice_Level3"/>
      <w:r>
        <w:rPr>
          <w:rFonts w:hint="eastAsia" w:ascii="宋体"/>
          <w:kern w:val="0"/>
          <w:sz w:val="24"/>
          <w:highlight w:val="none"/>
        </w:rPr>
        <w:t>（22）监狱企业证明文件</w:t>
      </w:r>
      <w:bookmarkEnd w:id="256"/>
    </w:p>
    <w:p w14:paraId="1936FBDA">
      <w:pPr>
        <w:rPr>
          <w:highlight w:val="none"/>
        </w:rPr>
      </w:pPr>
    </w:p>
    <w:p w14:paraId="067D120B">
      <w:pPr>
        <w:pStyle w:val="83"/>
        <w:rPr>
          <w:highlight w:val="none"/>
        </w:rPr>
      </w:pPr>
    </w:p>
    <w:p w14:paraId="7D7ECD28">
      <w:pPr>
        <w:pStyle w:val="2"/>
        <w:ind w:firstLine="0" w:firstLineChars="0"/>
        <w:rPr>
          <w:rFonts w:hint="eastAsia"/>
          <w:sz w:val="28"/>
          <w:szCs w:val="28"/>
          <w:highlight w:val="none"/>
        </w:rPr>
      </w:pPr>
      <w:bookmarkStart w:id="257" w:name="_Toc28483"/>
      <w:bookmarkStart w:id="258" w:name="_Toc4850"/>
      <w:bookmarkStart w:id="259" w:name="_Toc103_WPSOffice_Level2"/>
    </w:p>
    <w:p w14:paraId="73903935">
      <w:pPr>
        <w:pStyle w:val="2"/>
        <w:ind w:firstLine="0" w:firstLineChars="0"/>
        <w:rPr>
          <w:sz w:val="28"/>
          <w:szCs w:val="28"/>
          <w:highlight w:val="none"/>
        </w:rPr>
      </w:pPr>
      <w:r>
        <w:rPr>
          <w:rFonts w:hint="eastAsia"/>
          <w:sz w:val="28"/>
          <w:szCs w:val="28"/>
          <w:highlight w:val="none"/>
        </w:rPr>
        <w:t>附件</w:t>
      </w:r>
      <w:bookmarkStart w:id="260" w:name="_Toc325726037"/>
      <w:bookmarkStart w:id="261" w:name="_Toc376936768"/>
      <w:r>
        <w:rPr>
          <w:rFonts w:hint="eastAsia"/>
          <w:sz w:val="28"/>
          <w:szCs w:val="28"/>
          <w:highlight w:val="none"/>
        </w:rPr>
        <w:t>3：磋商函</w:t>
      </w:r>
      <w:bookmarkEnd w:id="257"/>
      <w:bookmarkEnd w:id="258"/>
      <w:bookmarkEnd w:id="259"/>
      <w:bookmarkEnd w:id="260"/>
      <w:bookmarkEnd w:id="261"/>
    </w:p>
    <w:p w14:paraId="7E1F2BB6">
      <w:pPr>
        <w:jc w:val="center"/>
        <w:rPr>
          <w:rFonts w:ascii="宋体"/>
          <w:b/>
          <w:sz w:val="36"/>
          <w:szCs w:val="36"/>
          <w:highlight w:val="none"/>
        </w:rPr>
      </w:pPr>
      <w:bookmarkStart w:id="262" w:name="_Toc7904_WPSOffice_Level3"/>
      <w:r>
        <w:rPr>
          <w:rFonts w:hint="eastAsia" w:ascii="宋体" w:hAnsi="宋体"/>
          <w:b/>
          <w:sz w:val="36"/>
          <w:szCs w:val="36"/>
          <w:highlight w:val="none"/>
        </w:rPr>
        <w:t>磋商函</w:t>
      </w:r>
      <w:bookmarkEnd w:id="262"/>
    </w:p>
    <w:p w14:paraId="57F8D031">
      <w:pPr>
        <w:adjustRightInd w:val="0"/>
        <w:textAlignment w:val="baseline"/>
        <w:rPr>
          <w:rFonts w:ascii="宋体"/>
          <w:b/>
          <w:highlight w:val="none"/>
        </w:rPr>
      </w:pPr>
    </w:p>
    <w:p w14:paraId="3259D1D8">
      <w:pPr>
        <w:adjustRightInd w:val="0"/>
        <w:textAlignment w:val="baseline"/>
        <w:rPr>
          <w:rFonts w:hint="eastAsia" w:ascii="宋体" w:eastAsia="宋体"/>
          <w:highlight w:val="none"/>
          <w:lang w:eastAsia="zh-CN"/>
        </w:rPr>
      </w:pPr>
      <w:r>
        <w:rPr>
          <w:rFonts w:hint="eastAsia" w:ascii="宋体" w:hAnsi="宋体"/>
          <w:highlight w:val="none"/>
        </w:rPr>
        <w:t>致：</w:t>
      </w:r>
      <w:r>
        <w:rPr>
          <w:rFonts w:hint="eastAsia" w:ascii="宋体" w:hAnsi="宋体"/>
          <w:highlight w:val="none"/>
          <w:lang w:eastAsia="zh-CN"/>
        </w:rPr>
        <w:t>青海河湟工程项目管理有限公司</w:t>
      </w:r>
    </w:p>
    <w:p w14:paraId="27053261">
      <w:pPr>
        <w:adjustRightInd w:val="0"/>
        <w:ind w:firstLine="480"/>
        <w:textAlignment w:val="baseline"/>
        <w:rPr>
          <w:rFonts w:ascii="宋体"/>
          <w:highlight w:val="none"/>
        </w:rPr>
      </w:pPr>
    </w:p>
    <w:p w14:paraId="64C58092">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u w:val="single"/>
          <w:lang w:val="en-US" w:eastAsia="zh-CN"/>
        </w:rPr>
        <w:t xml:space="preserve">  </w:t>
      </w:r>
      <w:r>
        <w:rPr>
          <w:rFonts w:hint="eastAsia" w:ascii="宋体" w:hAnsi="宋体" w:cs="宋体"/>
          <w:color w:val="000000"/>
          <w:highlight w:val="none"/>
          <w:u w:val="single"/>
          <w:lang w:val="zh-CN"/>
        </w:rPr>
        <w:t>采购项目名称</w:t>
      </w:r>
      <w:r>
        <w:rPr>
          <w:rFonts w:hint="eastAsia" w:ascii="宋体" w:hAnsi="宋体" w:cs="宋体"/>
          <w:color w:val="000000"/>
          <w:highlight w:val="none"/>
          <w:u w:val="single"/>
          <w:lang w:val="en-US" w:eastAsia="zh-CN"/>
        </w:rPr>
        <w:t>-</w:t>
      </w:r>
      <w:r>
        <w:rPr>
          <w:rFonts w:hint="eastAsia" w:ascii="宋体" w:hAnsi="宋体" w:cs="宋体"/>
          <w:color w:val="000000"/>
          <w:highlight w:val="none"/>
          <w:u w:val="single"/>
          <w:lang w:val="zh-CN"/>
        </w:rPr>
        <w:t>（采购项目编号）</w:t>
      </w:r>
      <w:r>
        <w:rPr>
          <w:rFonts w:hint="eastAsia" w:ascii="宋体" w:hAnsi="宋体"/>
          <w:highlight w:val="none"/>
        </w:rPr>
        <w:t>磋商文件，经研究，法定代表人（姓名、职务）正式授权（委托代理人姓名、职务）代表投标供应商（投标供应商名称、地址）提交磋商响应文件。</w:t>
      </w:r>
    </w:p>
    <w:p w14:paraId="4D4739E3">
      <w:pPr>
        <w:adjustRightInd w:val="0"/>
        <w:ind w:firstLine="424" w:firstLineChars="177"/>
        <w:textAlignment w:val="baseline"/>
        <w:rPr>
          <w:rFonts w:ascii="宋体"/>
          <w:highlight w:val="none"/>
        </w:rPr>
      </w:pPr>
      <w:r>
        <w:rPr>
          <w:rFonts w:hint="eastAsia" w:ascii="宋体" w:hAnsi="宋体"/>
          <w:highlight w:val="none"/>
        </w:rPr>
        <w:t>据此函，签字代表宣布同意如下：</w:t>
      </w:r>
    </w:p>
    <w:p w14:paraId="144E138D">
      <w:pPr>
        <w:adjustRightInd w:val="0"/>
        <w:ind w:firstLine="424"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3B4ADCCA">
      <w:pPr>
        <w:ind w:firstLine="480"/>
        <w:rPr>
          <w:highlight w:val="none"/>
        </w:rPr>
      </w:pPr>
      <w:r>
        <w:rPr>
          <w:rFonts w:ascii="宋体" w:hAnsi="宋体"/>
          <w:highlight w:val="none"/>
        </w:rPr>
        <w:t>2</w:t>
      </w:r>
      <w:r>
        <w:rPr>
          <w:rFonts w:hint="eastAsia" w:ascii="宋体" w:hAnsi="宋体"/>
          <w:highlight w:val="none"/>
        </w:rPr>
        <w:t>、磋商有效期自开标之日起</w:t>
      </w:r>
      <w:r>
        <w:rPr>
          <w:rFonts w:ascii="宋体" w:hAnsi="宋体"/>
          <w:b/>
          <w:highlight w:val="none"/>
          <w:u w:val="single"/>
        </w:rPr>
        <w:t>60</w:t>
      </w:r>
      <w:r>
        <w:rPr>
          <w:rFonts w:hint="eastAsia" w:ascii="宋体" w:hAnsi="宋体"/>
          <w:highlight w:val="none"/>
        </w:rPr>
        <w:t>天内有效。如果在规定的磋商时间后，</w:t>
      </w:r>
      <w:r>
        <w:rPr>
          <w:rFonts w:hint="eastAsia" w:ascii="宋体" w:hAnsi="宋体"/>
          <w:color w:val="000000"/>
          <w:highlight w:val="none"/>
        </w:rPr>
        <w:t>我方在磋商有效期内撤回投标或成交后不签约的，按违约处理，成交供应商的成交结果无效，情节严重的，报监督部门依法进行处理。</w:t>
      </w:r>
    </w:p>
    <w:p w14:paraId="6AADFEDE">
      <w:pPr>
        <w:adjustRightInd w:val="0"/>
        <w:ind w:firstLine="424"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0A99C30E">
      <w:pPr>
        <w:adjustRightInd w:val="0"/>
        <w:ind w:firstLine="424"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71B03DA3">
      <w:pPr>
        <w:adjustRightInd w:val="0"/>
        <w:ind w:firstLine="424"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4B1BDCB1">
      <w:pPr>
        <w:adjustRightInd w:val="0"/>
        <w:ind w:firstLine="424"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70C138DD">
      <w:pPr>
        <w:adjustRightInd w:val="0"/>
        <w:ind w:firstLine="424"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7EA65CB0">
      <w:pPr>
        <w:adjustRightInd w:val="0"/>
        <w:ind w:firstLine="480"/>
        <w:textAlignment w:val="baseline"/>
        <w:rPr>
          <w:rFonts w:ascii="宋体"/>
          <w:highlight w:val="none"/>
        </w:rPr>
      </w:pPr>
    </w:p>
    <w:p w14:paraId="2509EB1D">
      <w:pPr>
        <w:ind w:firstLine="480"/>
        <w:jc w:val="center"/>
        <w:rPr>
          <w:rFonts w:ascii="宋体"/>
          <w:highlight w:val="none"/>
        </w:rPr>
      </w:pPr>
    </w:p>
    <w:p w14:paraId="2DC1F3A2">
      <w:pPr>
        <w:ind w:firstLine="480"/>
        <w:jc w:val="center"/>
        <w:rPr>
          <w:rFonts w:ascii="宋体"/>
          <w:highlight w:val="none"/>
        </w:rPr>
      </w:pPr>
    </w:p>
    <w:p w14:paraId="2E54696B">
      <w:pPr>
        <w:ind w:firstLine="560"/>
        <w:jc w:val="center"/>
        <w:rPr>
          <w:rFonts w:ascii="宋体"/>
          <w:sz w:val="28"/>
          <w:szCs w:val="28"/>
          <w:highlight w:val="none"/>
        </w:rPr>
      </w:pPr>
    </w:p>
    <w:p w14:paraId="5C48D35F">
      <w:pPr>
        <w:adjustRightInd w:val="0"/>
        <w:ind w:firstLine="560"/>
        <w:textAlignment w:val="baseline"/>
        <w:rPr>
          <w:rFonts w:ascii="仿宋_GB2312" w:hAnsi="宋体" w:eastAsia="仿宋_GB2312"/>
          <w:sz w:val="28"/>
          <w:szCs w:val="28"/>
          <w:highlight w:val="none"/>
        </w:rPr>
      </w:pPr>
    </w:p>
    <w:p w14:paraId="39BE468F">
      <w:pPr>
        <w:adjustRightInd w:val="0"/>
        <w:ind w:firstLine="560"/>
        <w:textAlignment w:val="baseline"/>
        <w:rPr>
          <w:rFonts w:ascii="仿宋_GB2312" w:hAnsi="宋体" w:eastAsia="仿宋_GB2312"/>
          <w:sz w:val="28"/>
          <w:szCs w:val="28"/>
          <w:highlight w:val="none"/>
        </w:rPr>
      </w:pPr>
    </w:p>
    <w:p w14:paraId="6E0002A8">
      <w:pPr>
        <w:adjustRightInd w:val="0"/>
        <w:ind w:firstLine="560"/>
        <w:textAlignment w:val="baseline"/>
        <w:rPr>
          <w:rFonts w:ascii="仿宋_GB2312" w:hAnsi="宋体" w:eastAsia="仿宋_GB2312"/>
          <w:sz w:val="28"/>
          <w:szCs w:val="28"/>
          <w:highlight w:val="none"/>
        </w:rPr>
      </w:pPr>
    </w:p>
    <w:p w14:paraId="5563E83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3BEBEBA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CE0045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3012853D">
      <w:pPr>
        <w:ind w:firstLine="480"/>
        <w:jc w:val="center"/>
        <w:rPr>
          <w:rFonts w:ascii="宋体"/>
          <w:highlight w:val="none"/>
        </w:rPr>
      </w:pPr>
    </w:p>
    <w:p w14:paraId="269148B2">
      <w:pPr>
        <w:bidi w:val="0"/>
        <w:rPr>
          <w:highlight w:val="none"/>
        </w:rPr>
      </w:pPr>
    </w:p>
    <w:p w14:paraId="2E59FEC0">
      <w:pPr>
        <w:rPr>
          <w:rFonts w:hint="eastAsia"/>
          <w:sz w:val="28"/>
          <w:szCs w:val="28"/>
          <w:highlight w:val="none"/>
        </w:rPr>
      </w:pPr>
      <w:bookmarkStart w:id="263" w:name="_Toc9896"/>
      <w:bookmarkStart w:id="264" w:name="_Toc17678_WPSOffice_Level2"/>
      <w:bookmarkStart w:id="265" w:name="_Toc24380"/>
      <w:r>
        <w:rPr>
          <w:rFonts w:hint="eastAsia"/>
          <w:sz w:val="28"/>
          <w:szCs w:val="28"/>
          <w:highlight w:val="none"/>
        </w:rPr>
        <w:br w:type="page"/>
      </w:r>
    </w:p>
    <w:p w14:paraId="6E5E6464">
      <w:pPr>
        <w:pStyle w:val="2"/>
        <w:ind w:firstLine="0" w:firstLineChars="0"/>
        <w:rPr>
          <w:smallCaps w:val="0"/>
          <w:highlight w:val="none"/>
        </w:rPr>
      </w:pPr>
      <w:r>
        <w:rPr>
          <w:rFonts w:hint="eastAsia"/>
          <w:sz w:val="28"/>
          <w:szCs w:val="28"/>
          <w:highlight w:val="none"/>
        </w:rPr>
        <w:t>附件</w:t>
      </w:r>
      <w:bookmarkStart w:id="266" w:name="_Toc325726038"/>
      <w:bookmarkStart w:id="267" w:name="_Toc376936769"/>
      <w:r>
        <w:rPr>
          <w:rFonts w:hint="eastAsia"/>
          <w:sz w:val="28"/>
          <w:szCs w:val="28"/>
          <w:highlight w:val="none"/>
        </w:rPr>
        <w:t>4：</w:t>
      </w:r>
      <w:bookmarkEnd w:id="266"/>
      <w:bookmarkEnd w:id="267"/>
      <w:r>
        <w:rPr>
          <w:rFonts w:hint="eastAsia"/>
          <w:sz w:val="28"/>
          <w:szCs w:val="28"/>
          <w:highlight w:val="none"/>
        </w:rPr>
        <w:t>最初报价表</w:t>
      </w:r>
      <w:bookmarkEnd w:id="263"/>
      <w:bookmarkEnd w:id="264"/>
      <w:bookmarkEnd w:id="265"/>
    </w:p>
    <w:p w14:paraId="3FB26F5C">
      <w:pPr>
        <w:jc w:val="center"/>
        <w:rPr>
          <w:rFonts w:ascii="宋体" w:hAnsi="宋体"/>
          <w:b/>
          <w:sz w:val="36"/>
          <w:szCs w:val="36"/>
          <w:highlight w:val="none"/>
        </w:rPr>
      </w:pPr>
      <w:bookmarkStart w:id="268" w:name="_Toc2281_WPSOffice_Level3"/>
      <w:r>
        <w:rPr>
          <w:rFonts w:hint="eastAsia" w:ascii="宋体" w:hAnsi="宋体"/>
          <w:b/>
          <w:sz w:val="36"/>
          <w:szCs w:val="36"/>
          <w:highlight w:val="none"/>
        </w:rPr>
        <w:t>最初报价表</w:t>
      </w:r>
      <w:bookmarkEnd w:id="268"/>
    </w:p>
    <w:p w14:paraId="31AAFE68">
      <w:pPr>
        <w:ind w:firstLine="2700" w:firstLineChars="750"/>
        <w:rPr>
          <w:rFonts w:ascii="宋体"/>
          <w:sz w:val="36"/>
          <w:szCs w:val="36"/>
          <w:highlight w:val="none"/>
        </w:rPr>
      </w:pPr>
    </w:p>
    <w:p w14:paraId="2389CCE5">
      <w:pPr>
        <w:pStyle w:val="36"/>
        <w:ind w:firstLine="480"/>
        <w:rPr>
          <w:rFonts w:hint="default" w:eastAsia="宋体"/>
          <w:highlight w:val="none"/>
          <w:lang w:val="en-US" w:eastAsia="zh-CN"/>
        </w:rPr>
      </w:pPr>
      <w:r>
        <w:rPr>
          <w:rFonts w:hint="eastAsia"/>
          <w:highlight w:val="none"/>
          <w:lang w:val="zh-CN"/>
        </w:rPr>
        <w:t>供应商名称：</w:t>
      </w:r>
      <w:r>
        <w:rPr>
          <w:rFonts w:hint="eastAsia"/>
          <w:highlight w:val="none"/>
          <w:lang w:val="en-US" w:eastAsia="zh-CN"/>
        </w:rPr>
        <w:t xml:space="preserve">                                               </w:t>
      </w:r>
    </w:p>
    <w:tbl>
      <w:tblPr>
        <w:tblStyle w:val="69"/>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2552"/>
      </w:tblGrid>
      <w:tr w14:paraId="0B02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14:paraId="5C2CA1D5">
            <w:pPr>
              <w:adjustRightInd w:val="0"/>
              <w:ind w:firstLine="196" w:firstLineChars="82"/>
              <w:textAlignment w:val="baseline"/>
              <w:rPr>
                <w:rFonts w:ascii="宋体"/>
                <w:bCs/>
                <w:highlight w:val="none"/>
              </w:rPr>
            </w:pPr>
            <w:r>
              <w:rPr>
                <w:rFonts w:hint="eastAsia" w:ascii="宋体" w:hAnsi="宋体"/>
                <w:bCs/>
                <w:highlight w:val="none"/>
              </w:rPr>
              <w:t>项目名称</w:t>
            </w:r>
          </w:p>
        </w:tc>
        <w:tc>
          <w:tcPr>
            <w:tcW w:w="4678" w:type="dxa"/>
            <w:vAlign w:val="center"/>
          </w:tcPr>
          <w:p w14:paraId="21F7A335">
            <w:pPr>
              <w:adjustRightInd w:val="0"/>
              <w:ind w:firstLine="480"/>
              <w:jc w:val="center"/>
              <w:textAlignment w:val="baseline"/>
              <w:rPr>
                <w:rFonts w:ascii="宋体"/>
                <w:bCs/>
                <w:highlight w:val="none"/>
              </w:rPr>
            </w:pPr>
            <w:r>
              <w:rPr>
                <w:rFonts w:hint="eastAsia" w:ascii="宋体" w:hAnsi="宋体"/>
                <w:bCs/>
                <w:highlight w:val="none"/>
              </w:rPr>
              <w:t>磋商报价（元）</w:t>
            </w:r>
          </w:p>
        </w:tc>
        <w:tc>
          <w:tcPr>
            <w:tcW w:w="2552" w:type="dxa"/>
            <w:vAlign w:val="center"/>
          </w:tcPr>
          <w:p w14:paraId="1EF4767D">
            <w:pPr>
              <w:adjustRightInd w:val="0"/>
              <w:jc w:val="center"/>
              <w:textAlignment w:val="baseline"/>
              <w:rPr>
                <w:rFonts w:ascii="宋体"/>
                <w:bCs/>
                <w:highlight w:val="none"/>
              </w:rPr>
            </w:pPr>
            <w:r>
              <w:rPr>
                <w:rFonts w:hint="eastAsia" w:ascii="宋体" w:hAnsi="宋体" w:cs="宋体"/>
                <w:highlight w:val="none"/>
              </w:rPr>
              <w:t>交货期</w:t>
            </w:r>
          </w:p>
        </w:tc>
      </w:tr>
      <w:tr w14:paraId="295A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809" w:type="dxa"/>
            <w:vAlign w:val="center"/>
          </w:tcPr>
          <w:p w14:paraId="7FBE00CB">
            <w:pPr>
              <w:adjustRightInd w:val="0"/>
              <w:ind w:firstLine="480"/>
              <w:textAlignment w:val="baseline"/>
              <w:rPr>
                <w:rFonts w:ascii="宋体"/>
                <w:bCs/>
                <w:highlight w:val="none"/>
              </w:rPr>
            </w:pPr>
          </w:p>
        </w:tc>
        <w:tc>
          <w:tcPr>
            <w:tcW w:w="4678" w:type="dxa"/>
            <w:vAlign w:val="center"/>
          </w:tcPr>
          <w:p w14:paraId="5D131EC5">
            <w:pPr>
              <w:adjustRightInd w:val="0"/>
              <w:textAlignment w:val="baseline"/>
              <w:rPr>
                <w:rFonts w:ascii="宋体"/>
                <w:bCs/>
                <w:highlight w:val="none"/>
              </w:rPr>
            </w:pPr>
            <w:r>
              <w:rPr>
                <w:rFonts w:ascii="宋体"/>
                <w:bCs/>
                <w:highlight w:val="none"/>
              </w:rPr>
              <w:t>大写：</w:t>
            </w:r>
          </w:p>
          <w:p w14:paraId="3D4F0FAD">
            <w:pPr>
              <w:adjustRightInd w:val="0"/>
              <w:textAlignment w:val="baseline"/>
              <w:rPr>
                <w:rFonts w:ascii="宋体"/>
                <w:bCs/>
                <w:highlight w:val="none"/>
              </w:rPr>
            </w:pPr>
            <w:r>
              <w:rPr>
                <w:rFonts w:hint="eastAsia"/>
                <w:highlight w:val="none"/>
              </w:rPr>
              <w:t>小写：</w:t>
            </w:r>
          </w:p>
        </w:tc>
        <w:tc>
          <w:tcPr>
            <w:tcW w:w="2552" w:type="dxa"/>
            <w:vAlign w:val="center"/>
          </w:tcPr>
          <w:p w14:paraId="2EB6799D">
            <w:pPr>
              <w:adjustRightInd w:val="0"/>
              <w:textAlignment w:val="baseline"/>
              <w:rPr>
                <w:rFonts w:ascii="宋体"/>
                <w:bCs/>
                <w:highlight w:val="none"/>
              </w:rPr>
            </w:pPr>
          </w:p>
        </w:tc>
      </w:tr>
      <w:tr w14:paraId="7A01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3"/>
            <w:vAlign w:val="center"/>
          </w:tcPr>
          <w:p w14:paraId="54AC9756">
            <w:pPr>
              <w:adjustRightInd w:val="0"/>
              <w:textAlignment w:val="baseline"/>
              <w:rPr>
                <w:rFonts w:ascii="宋体" w:hAnsi="宋体"/>
                <w:bCs/>
                <w:highlight w:val="none"/>
              </w:rPr>
            </w:pPr>
            <w:r>
              <w:rPr>
                <w:rFonts w:hint="eastAsia" w:ascii="宋体" w:hAnsi="宋体"/>
                <w:bCs/>
                <w:highlight w:val="none"/>
              </w:rPr>
              <w:t>亮化质保期及售后服务期：</w:t>
            </w:r>
          </w:p>
        </w:tc>
      </w:tr>
      <w:tr w14:paraId="764B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9039" w:type="dxa"/>
            <w:gridSpan w:val="3"/>
          </w:tcPr>
          <w:p w14:paraId="32998584">
            <w:pPr>
              <w:adjustRightInd w:val="0"/>
              <w:jc w:val="both"/>
              <w:textAlignment w:val="baseline"/>
              <w:rPr>
                <w:rFonts w:ascii="宋体"/>
                <w:bCs/>
                <w:highlight w:val="none"/>
              </w:rPr>
            </w:pPr>
            <w:r>
              <w:rPr>
                <w:rFonts w:hint="eastAsia" w:ascii="宋体" w:hAnsi="宋体"/>
                <w:bCs/>
                <w:highlight w:val="none"/>
              </w:rPr>
              <w:t>质量保证及服务承诺</w:t>
            </w:r>
          </w:p>
        </w:tc>
      </w:tr>
    </w:tbl>
    <w:p w14:paraId="77DC1BF2">
      <w:pPr>
        <w:rPr>
          <w:rFonts w:ascii="宋体"/>
          <w:highlight w:val="none"/>
        </w:rPr>
      </w:pPr>
    </w:p>
    <w:p w14:paraId="1895D9EE">
      <w:pPr>
        <w:adjustRightInd w:val="0"/>
        <w:ind w:firstLine="424" w:firstLineChars="177"/>
        <w:textAlignment w:val="baseline"/>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、填写此表时不得改变表格形式。</w:t>
      </w:r>
    </w:p>
    <w:p w14:paraId="044CF4D5">
      <w:pPr>
        <w:adjustRightInd w:val="0"/>
        <w:ind w:firstLine="960" w:firstLineChars="400"/>
        <w:textAlignment w:val="baseline"/>
        <w:rPr>
          <w:rFonts w:ascii="宋体" w:hAnsi="宋体"/>
          <w:color w:val="auto"/>
          <w:highlight w:val="none"/>
        </w:rPr>
      </w:pPr>
      <w:r>
        <w:rPr>
          <w:rFonts w:hint="eastAsia" w:ascii="宋体" w:hAnsi="宋体"/>
          <w:highlight w:val="none"/>
        </w:rPr>
        <w:t>2、磋商报价为总报价。</w:t>
      </w:r>
      <w:r>
        <w:rPr>
          <w:rFonts w:hint="eastAsia" w:ascii="宋体" w:hAnsi="宋体"/>
          <w:color w:val="auto"/>
          <w:highlight w:val="none"/>
        </w:rPr>
        <w:t>必须包括：</w:t>
      </w:r>
      <w:r>
        <w:rPr>
          <w:rFonts w:hint="eastAsia" w:ascii="宋体" w:hAnsi="宋体"/>
          <w:color w:val="auto"/>
          <w:highlight w:val="none"/>
          <w:lang w:val="en-US" w:eastAsia="zh-CN"/>
        </w:rPr>
        <w:t>产品费、材料费、安装费、调试费、验收费、手续费、包装费、运输费、保险费、成本费、发票、售前、售中、售后服务费、招标代理费、税金及不可预见费等全部费用。</w:t>
      </w:r>
    </w:p>
    <w:p w14:paraId="7243D38F">
      <w:pPr>
        <w:adjustRightInd w:val="0"/>
        <w:ind w:firstLine="960" w:firstLineChars="400"/>
        <w:textAlignment w:val="baseline"/>
        <w:rPr>
          <w:rFonts w:ascii="宋体" w:hAnsi="宋体"/>
          <w:highlight w:val="none"/>
        </w:rPr>
      </w:pPr>
      <w:r>
        <w:rPr>
          <w:rFonts w:hint="eastAsia" w:ascii="宋体" w:hAnsi="宋体"/>
          <w:highlight w:val="none"/>
        </w:rPr>
        <w:t>3、“交货期”是指产品能够交付使用的具体时间。</w:t>
      </w:r>
    </w:p>
    <w:p w14:paraId="2D33D85C">
      <w:pPr>
        <w:adjustRightInd w:val="0"/>
        <w:ind w:firstLine="904" w:firstLineChars="377"/>
        <w:textAlignment w:val="baseline"/>
        <w:rPr>
          <w:rFonts w:ascii="宋体" w:hAnsi="宋体"/>
          <w:highlight w:val="none"/>
        </w:rPr>
      </w:pPr>
      <w:r>
        <w:rPr>
          <w:rFonts w:hint="eastAsia" w:ascii="宋体" w:hAnsi="Cambria" w:cs="宋体"/>
          <w:highlight w:val="none"/>
        </w:rPr>
        <w:t>4、</w:t>
      </w:r>
      <w:r>
        <w:rPr>
          <w:rFonts w:hint="eastAsia" w:ascii="宋体" w:hAnsi="宋体"/>
          <w:highlight w:val="none"/>
        </w:rPr>
        <w:t>投标总报价不能有两个或两个以上的报价方案，否则，投标无效。</w:t>
      </w:r>
    </w:p>
    <w:p w14:paraId="3174D730">
      <w:pPr>
        <w:pStyle w:val="36"/>
        <w:ind w:firstLine="0" w:firstLineChars="0"/>
        <w:rPr>
          <w:highlight w:val="none"/>
        </w:rPr>
      </w:pPr>
    </w:p>
    <w:p w14:paraId="015E3D40">
      <w:pPr>
        <w:adjustRightInd w:val="0"/>
        <w:textAlignment w:val="baseline"/>
        <w:rPr>
          <w:rFonts w:ascii="宋体"/>
          <w:highlight w:val="none"/>
        </w:rPr>
      </w:pPr>
    </w:p>
    <w:p w14:paraId="60CA4E70">
      <w:pPr>
        <w:adjustRightInd w:val="0"/>
        <w:textAlignment w:val="baseline"/>
        <w:rPr>
          <w:rFonts w:ascii="宋体"/>
          <w:highlight w:val="none"/>
        </w:rPr>
      </w:pPr>
    </w:p>
    <w:p w14:paraId="60D70CD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0023CA3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5DA1BC3">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E3F68B8">
      <w:pPr>
        <w:pStyle w:val="2"/>
        <w:ind w:firstLine="0" w:firstLineChars="0"/>
        <w:rPr>
          <w:rFonts w:hint="eastAsia"/>
          <w:sz w:val="28"/>
          <w:szCs w:val="28"/>
          <w:highlight w:val="none"/>
        </w:rPr>
      </w:pPr>
      <w:bookmarkStart w:id="269" w:name="_Toc23142"/>
      <w:bookmarkStart w:id="270" w:name="_Toc22614"/>
      <w:bookmarkStart w:id="271" w:name="_Toc548_WPSOffice_Level2"/>
      <w:bookmarkStart w:id="272" w:name="_Toc489522470"/>
    </w:p>
    <w:p w14:paraId="5279719C">
      <w:pPr>
        <w:pStyle w:val="2"/>
        <w:ind w:firstLine="0" w:firstLineChars="0"/>
        <w:rPr>
          <w:sz w:val="28"/>
          <w:szCs w:val="28"/>
          <w:highlight w:val="none"/>
        </w:rPr>
      </w:pPr>
      <w:r>
        <w:rPr>
          <w:rFonts w:hint="eastAsia"/>
          <w:sz w:val="28"/>
          <w:szCs w:val="28"/>
          <w:highlight w:val="none"/>
        </w:rPr>
        <w:t>附件5：分项报价表</w:t>
      </w:r>
      <w:bookmarkEnd w:id="269"/>
      <w:bookmarkEnd w:id="270"/>
      <w:bookmarkEnd w:id="271"/>
    </w:p>
    <w:p w14:paraId="22BE83BB">
      <w:pPr>
        <w:bidi w:val="0"/>
        <w:rPr>
          <w:highlight w:val="none"/>
        </w:rPr>
      </w:pPr>
    </w:p>
    <w:p w14:paraId="2DE43BA9">
      <w:pPr>
        <w:ind w:firstLine="3795" w:firstLineChars="1050"/>
        <w:rPr>
          <w:rFonts w:ascii="宋体" w:hAnsi="宋体"/>
          <w:b/>
          <w:sz w:val="36"/>
          <w:szCs w:val="36"/>
          <w:highlight w:val="none"/>
        </w:rPr>
      </w:pPr>
      <w:bookmarkStart w:id="273" w:name="_Toc365019575"/>
      <w:bookmarkStart w:id="274" w:name="_Toc23523_WPSOffice_Level3"/>
      <w:bookmarkStart w:id="275" w:name="_Toc325726039"/>
      <w:r>
        <w:rPr>
          <w:rFonts w:hint="eastAsia" w:ascii="宋体" w:hAnsi="宋体"/>
          <w:b/>
          <w:sz w:val="36"/>
          <w:szCs w:val="36"/>
          <w:highlight w:val="none"/>
        </w:rPr>
        <w:t>分项报价表</w:t>
      </w:r>
      <w:bookmarkEnd w:id="273"/>
      <w:bookmarkEnd w:id="274"/>
      <w:bookmarkEnd w:id="275"/>
    </w:p>
    <w:p w14:paraId="4F5AAE10">
      <w:pPr>
        <w:bidi w:val="0"/>
        <w:rPr>
          <w:highlight w:val="none"/>
        </w:rPr>
      </w:pPr>
    </w:p>
    <w:p w14:paraId="67B1B727">
      <w:pPr>
        <w:autoSpaceDE w:val="0"/>
        <w:autoSpaceDN w:val="0"/>
        <w:ind w:firstLine="241" w:firstLineChars="100"/>
        <w:rPr>
          <w:rFonts w:hint="default" w:ascii="宋体" w:hAnsi="Cambria" w:eastAsia="宋体" w:cs="宋体"/>
          <w:bCs/>
          <w:color w:val="000000"/>
          <w:highlight w:val="none"/>
          <w:lang w:val="en-US" w:eastAsia="zh-CN"/>
        </w:rPr>
      </w:pPr>
      <w:r>
        <w:rPr>
          <w:rFonts w:hint="eastAsia" w:ascii="宋体" w:hAnsi="宋体"/>
          <w:b/>
          <w:highlight w:val="none"/>
        </w:rPr>
        <w:t xml:space="preserve">供应商名称:                             </w:t>
      </w:r>
      <w:r>
        <w:rPr>
          <w:rFonts w:hint="eastAsia" w:ascii="宋体" w:hAnsi="宋体"/>
          <w:highlight w:val="none"/>
        </w:rPr>
        <w:t xml:space="preserve"> 单位：人民币（元）</w:t>
      </w:r>
      <w:r>
        <w:rPr>
          <w:rFonts w:hint="eastAsia" w:ascii="宋体" w:hAnsi="宋体"/>
          <w:highlight w:val="none"/>
          <w:lang w:val="en-US" w:eastAsia="zh-CN"/>
        </w:rPr>
        <w:t xml:space="preserve">  </w:t>
      </w:r>
    </w:p>
    <w:tbl>
      <w:tblPr>
        <w:tblStyle w:val="69"/>
        <w:tblW w:w="0" w:type="auto"/>
        <w:jc w:val="center"/>
        <w:tblLayout w:type="fixed"/>
        <w:tblCellMar>
          <w:top w:w="0" w:type="dxa"/>
          <w:left w:w="28" w:type="dxa"/>
          <w:bottom w:w="0" w:type="dxa"/>
          <w:right w:w="28" w:type="dxa"/>
        </w:tblCellMar>
      </w:tblPr>
      <w:tblGrid>
        <w:gridCol w:w="628"/>
        <w:gridCol w:w="1563"/>
        <w:gridCol w:w="1065"/>
        <w:gridCol w:w="759"/>
        <w:gridCol w:w="1305"/>
        <w:gridCol w:w="934"/>
        <w:gridCol w:w="830"/>
        <w:gridCol w:w="780"/>
        <w:gridCol w:w="753"/>
      </w:tblGrid>
      <w:tr w14:paraId="3C2A903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42FE11DD">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21105F02">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F3E83C7">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63D00836">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2BC44A8F">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生产厂家</w:t>
            </w:r>
          </w:p>
        </w:tc>
        <w:tc>
          <w:tcPr>
            <w:tcW w:w="934" w:type="dxa"/>
            <w:tcBorders>
              <w:top w:val="single" w:color="000000" w:sz="8" w:space="0"/>
              <w:left w:val="single" w:color="000000" w:sz="6" w:space="0"/>
              <w:bottom w:val="single" w:color="000000" w:sz="6" w:space="0"/>
              <w:right w:val="single" w:color="000000" w:sz="6" w:space="0"/>
            </w:tcBorders>
            <w:vAlign w:val="center"/>
          </w:tcPr>
          <w:p w14:paraId="03876DAA">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数量及单位</w:t>
            </w:r>
          </w:p>
        </w:tc>
        <w:tc>
          <w:tcPr>
            <w:tcW w:w="830" w:type="dxa"/>
            <w:tcBorders>
              <w:top w:val="single" w:color="000000" w:sz="8" w:space="0"/>
              <w:left w:val="single" w:color="000000" w:sz="6" w:space="0"/>
              <w:bottom w:val="single" w:color="000000" w:sz="6" w:space="0"/>
              <w:right w:val="single" w:color="000000" w:sz="6" w:space="0"/>
            </w:tcBorders>
            <w:vAlign w:val="center"/>
          </w:tcPr>
          <w:p w14:paraId="6AD1BAE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单价</w:t>
            </w:r>
          </w:p>
        </w:tc>
        <w:tc>
          <w:tcPr>
            <w:tcW w:w="780" w:type="dxa"/>
            <w:tcBorders>
              <w:top w:val="single" w:color="000000" w:sz="8" w:space="0"/>
              <w:left w:val="single" w:color="000000" w:sz="6" w:space="0"/>
              <w:bottom w:val="single" w:color="000000" w:sz="6" w:space="0"/>
              <w:right w:val="single" w:color="000000" w:sz="6" w:space="0"/>
            </w:tcBorders>
            <w:vAlign w:val="center"/>
          </w:tcPr>
          <w:p w14:paraId="36F785D6">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合计</w:t>
            </w:r>
          </w:p>
        </w:tc>
        <w:tc>
          <w:tcPr>
            <w:tcW w:w="753" w:type="dxa"/>
            <w:tcBorders>
              <w:top w:val="single" w:color="000000" w:sz="8" w:space="0"/>
              <w:left w:val="single" w:color="000000" w:sz="6" w:space="0"/>
              <w:bottom w:val="single" w:color="000000" w:sz="6" w:space="0"/>
              <w:right w:val="single" w:color="000000" w:sz="8" w:space="0"/>
            </w:tcBorders>
            <w:vAlign w:val="center"/>
          </w:tcPr>
          <w:p w14:paraId="39BFC107">
            <w:pPr>
              <w:autoSpaceDE w:val="0"/>
              <w:autoSpaceDN w:val="0"/>
              <w:spacing w:line="360" w:lineRule="auto"/>
              <w:rPr>
                <w:rFonts w:ascii="宋体" w:hAnsi="宋体" w:cs="宋体"/>
                <w:highlight w:val="none"/>
                <w:lang w:val="zh-CN"/>
              </w:rPr>
            </w:pPr>
            <w:r>
              <w:rPr>
                <w:rFonts w:hint="eastAsia" w:ascii="宋体" w:hAnsi="宋体" w:cs="宋体"/>
                <w:highlight w:val="none"/>
              </w:rPr>
              <w:t>备注</w:t>
            </w:r>
          </w:p>
        </w:tc>
      </w:tr>
      <w:tr w14:paraId="7142BDF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FF14B2D">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A7F03F4">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84C933D">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612095F">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CEA1784">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3D946934">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11C0AA54">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00E18470">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1567DC96">
            <w:pPr>
              <w:autoSpaceDE w:val="0"/>
              <w:autoSpaceDN w:val="0"/>
              <w:spacing w:line="360" w:lineRule="auto"/>
              <w:ind w:firstLine="480"/>
              <w:jc w:val="center"/>
              <w:rPr>
                <w:rFonts w:ascii="宋体" w:hAnsi="宋体" w:cs="宋体"/>
                <w:color w:val="000000"/>
                <w:highlight w:val="none"/>
                <w:lang w:val="zh-CN"/>
              </w:rPr>
            </w:pPr>
          </w:p>
        </w:tc>
      </w:tr>
      <w:tr w14:paraId="7115133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4BAD66D">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58661D2A">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D2F54E5">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81F1231">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99DD169">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7FABCA20">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1EA23C14">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40C02EC9">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7727A1DA">
            <w:pPr>
              <w:autoSpaceDE w:val="0"/>
              <w:autoSpaceDN w:val="0"/>
              <w:spacing w:line="360" w:lineRule="auto"/>
              <w:ind w:firstLine="480"/>
              <w:jc w:val="center"/>
              <w:rPr>
                <w:rFonts w:ascii="宋体" w:hAnsi="宋体" w:cs="宋体"/>
                <w:color w:val="000000"/>
                <w:highlight w:val="none"/>
                <w:lang w:val="zh-CN"/>
              </w:rPr>
            </w:pPr>
          </w:p>
        </w:tc>
      </w:tr>
      <w:tr w14:paraId="3EB4BCD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A187A73">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38758E8F">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CA33C8A">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AA154B1">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CD661E5">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6A5E725A">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5335B7FD">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1F1C6AFC">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61858F11">
            <w:pPr>
              <w:autoSpaceDE w:val="0"/>
              <w:autoSpaceDN w:val="0"/>
              <w:spacing w:line="360" w:lineRule="auto"/>
              <w:ind w:firstLine="480"/>
              <w:jc w:val="center"/>
              <w:rPr>
                <w:rFonts w:ascii="宋体" w:hAnsi="宋体" w:cs="宋体"/>
                <w:color w:val="000000"/>
                <w:highlight w:val="none"/>
                <w:lang w:val="zh-CN"/>
              </w:rPr>
            </w:pPr>
          </w:p>
        </w:tc>
      </w:tr>
      <w:tr w14:paraId="37B7B4B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1C3ABE4">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62BFE53F">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8D3B48D">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BD743A8">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AD0EC3A">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2D0AD5DD">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4E199C95">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248C7237">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368A74F0">
            <w:pPr>
              <w:autoSpaceDE w:val="0"/>
              <w:autoSpaceDN w:val="0"/>
              <w:spacing w:line="360" w:lineRule="auto"/>
              <w:ind w:firstLine="480"/>
              <w:jc w:val="center"/>
              <w:rPr>
                <w:rFonts w:ascii="宋体" w:hAnsi="宋体" w:cs="宋体"/>
                <w:color w:val="000000"/>
                <w:highlight w:val="none"/>
                <w:lang w:val="zh-CN"/>
              </w:rPr>
            </w:pPr>
          </w:p>
        </w:tc>
      </w:tr>
      <w:tr w14:paraId="5C628FD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3CEF706">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7BAB73B1">
            <w:pPr>
              <w:autoSpaceDE w:val="0"/>
              <w:autoSpaceDN w:val="0"/>
              <w:spacing w:line="360" w:lineRule="auto"/>
              <w:ind w:firstLine="480"/>
              <w:jc w:val="center"/>
              <w:rPr>
                <w:rFonts w:ascii="宋体" w:hAnsi="宋体" w:cs="宋体"/>
                <w:color w:val="00000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0E7F7BB">
            <w:pPr>
              <w:autoSpaceDE w:val="0"/>
              <w:autoSpaceDN w:val="0"/>
              <w:spacing w:line="360" w:lineRule="auto"/>
              <w:ind w:firstLine="480"/>
              <w:jc w:val="center"/>
              <w:rPr>
                <w:rFonts w:ascii="宋体" w:hAnsi="宋体" w:cs="宋体"/>
                <w:color w:val="00000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A9EEEEB">
            <w:pPr>
              <w:autoSpaceDE w:val="0"/>
              <w:autoSpaceDN w:val="0"/>
              <w:spacing w:line="360" w:lineRule="auto"/>
              <w:ind w:firstLine="480"/>
              <w:jc w:val="center"/>
              <w:rPr>
                <w:rFonts w:ascii="宋体" w:hAnsi="宋体" w:cs="宋体"/>
                <w:color w:val="00000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30A961D">
            <w:pPr>
              <w:autoSpaceDE w:val="0"/>
              <w:autoSpaceDN w:val="0"/>
              <w:spacing w:line="360" w:lineRule="auto"/>
              <w:ind w:firstLine="480"/>
              <w:jc w:val="center"/>
              <w:rPr>
                <w:rFonts w:ascii="宋体" w:hAnsi="宋体" w:cs="宋体"/>
                <w:color w:val="000000"/>
                <w:highlight w:val="none"/>
                <w:lang w:val="zh-CN"/>
              </w:rPr>
            </w:pPr>
          </w:p>
        </w:tc>
        <w:tc>
          <w:tcPr>
            <w:tcW w:w="934" w:type="dxa"/>
            <w:tcBorders>
              <w:top w:val="single" w:color="000000" w:sz="6" w:space="0"/>
              <w:left w:val="single" w:color="000000" w:sz="6" w:space="0"/>
              <w:bottom w:val="single" w:color="000000" w:sz="6" w:space="0"/>
              <w:right w:val="single" w:color="000000" w:sz="6" w:space="0"/>
            </w:tcBorders>
            <w:vAlign w:val="center"/>
          </w:tcPr>
          <w:p w14:paraId="703573F6">
            <w:pPr>
              <w:autoSpaceDE w:val="0"/>
              <w:autoSpaceDN w:val="0"/>
              <w:spacing w:line="360" w:lineRule="auto"/>
              <w:ind w:firstLine="480"/>
              <w:jc w:val="center"/>
              <w:rPr>
                <w:rFonts w:ascii="宋体" w:hAnsi="宋体" w:cs="宋体"/>
                <w:color w:val="000000"/>
                <w:highlight w:val="none"/>
                <w:lang w:val="zh-CN"/>
              </w:rPr>
            </w:pPr>
          </w:p>
        </w:tc>
        <w:tc>
          <w:tcPr>
            <w:tcW w:w="830" w:type="dxa"/>
            <w:tcBorders>
              <w:top w:val="single" w:color="000000" w:sz="6" w:space="0"/>
              <w:left w:val="single" w:color="000000" w:sz="6" w:space="0"/>
              <w:bottom w:val="single" w:color="000000" w:sz="6" w:space="0"/>
              <w:right w:val="single" w:color="000000" w:sz="6" w:space="0"/>
            </w:tcBorders>
            <w:vAlign w:val="center"/>
          </w:tcPr>
          <w:p w14:paraId="29863C73">
            <w:pPr>
              <w:autoSpaceDE w:val="0"/>
              <w:autoSpaceDN w:val="0"/>
              <w:spacing w:line="360" w:lineRule="auto"/>
              <w:ind w:firstLine="480"/>
              <w:jc w:val="center"/>
              <w:rPr>
                <w:rFonts w:ascii="宋体" w:hAnsi="宋体" w:cs="宋体"/>
                <w:color w:val="000000"/>
                <w:highlight w:val="none"/>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5DFEE945">
            <w:pPr>
              <w:autoSpaceDE w:val="0"/>
              <w:autoSpaceDN w:val="0"/>
              <w:spacing w:line="360" w:lineRule="auto"/>
              <w:ind w:firstLine="480"/>
              <w:jc w:val="center"/>
              <w:rPr>
                <w:rFonts w:ascii="宋体" w:hAnsi="宋体" w:cs="宋体"/>
                <w:color w:val="000000"/>
                <w:highlight w:val="none"/>
                <w:lang w:val="zh-CN"/>
              </w:rPr>
            </w:pPr>
          </w:p>
        </w:tc>
        <w:tc>
          <w:tcPr>
            <w:tcW w:w="753" w:type="dxa"/>
            <w:tcBorders>
              <w:top w:val="single" w:color="000000" w:sz="6" w:space="0"/>
              <w:left w:val="single" w:color="000000" w:sz="6" w:space="0"/>
              <w:bottom w:val="single" w:color="000000" w:sz="6" w:space="0"/>
              <w:right w:val="single" w:color="000000" w:sz="8" w:space="0"/>
            </w:tcBorders>
            <w:vAlign w:val="center"/>
          </w:tcPr>
          <w:p w14:paraId="3EBDAAA5">
            <w:pPr>
              <w:autoSpaceDE w:val="0"/>
              <w:autoSpaceDN w:val="0"/>
              <w:spacing w:line="360" w:lineRule="auto"/>
              <w:ind w:firstLine="480"/>
              <w:jc w:val="center"/>
              <w:rPr>
                <w:rFonts w:ascii="宋体" w:hAnsi="宋体" w:cs="宋体"/>
                <w:color w:val="000000"/>
                <w:highlight w:val="none"/>
                <w:lang w:val="zh-CN"/>
              </w:rPr>
            </w:pPr>
          </w:p>
        </w:tc>
      </w:tr>
      <w:tr w14:paraId="758F13A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73FBF927">
            <w:pPr>
              <w:autoSpaceDE w:val="0"/>
              <w:autoSpaceDN w:val="0"/>
              <w:spacing w:line="360" w:lineRule="auto"/>
              <w:ind w:firstLine="480"/>
              <w:jc w:val="center"/>
              <w:rPr>
                <w:rFonts w:ascii="宋体" w:hAnsi="宋体" w:cs="宋体"/>
                <w:color w:val="000000"/>
                <w:highlight w:val="none"/>
                <w:lang w:val="zh-CN"/>
              </w:rPr>
            </w:pPr>
            <w:r>
              <w:rPr>
                <w:rFonts w:hint="eastAsia" w:ascii="宋体" w:hAnsi="宋体" w:cs="宋体"/>
                <w:color w:val="000000"/>
                <w:highlight w:val="none"/>
                <w:lang w:val="zh-CN"/>
              </w:rPr>
              <w:t>磋商总价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7A0AB876">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大写：</w:t>
            </w:r>
          </w:p>
          <w:p w14:paraId="76B59A90">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小写：</w:t>
            </w:r>
          </w:p>
        </w:tc>
      </w:tr>
    </w:tbl>
    <w:p w14:paraId="74BA678F">
      <w:pPr>
        <w:rPr>
          <w:rFonts w:ascii="宋体" w:hAnsi="宋体"/>
          <w:highlight w:val="none"/>
        </w:rPr>
      </w:pPr>
    </w:p>
    <w:p w14:paraId="7B6D4A41">
      <w:pPr>
        <w:rPr>
          <w:rFonts w:ascii="宋体" w:hAnsi="宋体"/>
          <w:highlight w:val="none"/>
        </w:rPr>
      </w:pPr>
    </w:p>
    <w:p w14:paraId="67F134F7">
      <w:pPr>
        <w:rPr>
          <w:rFonts w:ascii="宋体" w:hAnsi="宋体"/>
          <w:b/>
          <w:highlight w:val="none"/>
        </w:rPr>
      </w:pPr>
    </w:p>
    <w:p w14:paraId="5CBE8C7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71CE885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C32945D">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1727D252">
      <w:pPr>
        <w:rPr>
          <w:rFonts w:ascii="宋体" w:hAnsi="宋体"/>
          <w:b/>
          <w:highlight w:val="none"/>
        </w:rPr>
      </w:pPr>
    </w:p>
    <w:p w14:paraId="1D5F14EF">
      <w:pPr>
        <w:rPr>
          <w:rFonts w:ascii="宋体" w:hAnsi="宋体"/>
          <w:b/>
          <w:highlight w:val="none"/>
        </w:rPr>
      </w:pPr>
    </w:p>
    <w:p w14:paraId="7BD1E07C">
      <w:pPr>
        <w:rPr>
          <w:rFonts w:ascii="宋体" w:hAnsi="宋体"/>
          <w:b/>
          <w:highlight w:val="none"/>
        </w:rPr>
      </w:pPr>
    </w:p>
    <w:p w14:paraId="7D644E95">
      <w:pPr>
        <w:pStyle w:val="2"/>
        <w:ind w:firstLine="0" w:firstLineChars="0"/>
        <w:jc w:val="left"/>
        <w:rPr>
          <w:highlight w:val="none"/>
        </w:rPr>
      </w:pPr>
      <w:r>
        <w:rPr>
          <w:rFonts w:ascii="宋体"/>
          <w:b/>
          <w:sz w:val="28"/>
          <w:szCs w:val="28"/>
          <w:highlight w:val="none"/>
        </w:rPr>
        <w:br w:type="page"/>
      </w:r>
      <w:bookmarkEnd w:id="272"/>
      <w:bookmarkStart w:id="276" w:name="_Toc16300_WPSOffice_Level2"/>
      <w:bookmarkStart w:id="277" w:name="_Toc17388"/>
      <w:bookmarkStart w:id="278" w:name="_Toc25979"/>
      <w:r>
        <w:rPr>
          <w:rFonts w:hint="eastAsia"/>
          <w:sz w:val="28"/>
          <w:szCs w:val="28"/>
          <w:highlight w:val="none"/>
        </w:rPr>
        <w:t>附件6：技术条款偏离表</w:t>
      </w:r>
      <w:bookmarkEnd w:id="276"/>
      <w:bookmarkEnd w:id="277"/>
      <w:bookmarkEnd w:id="278"/>
    </w:p>
    <w:p w14:paraId="154402A4">
      <w:pPr>
        <w:rPr>
          <w:rFonts w:ascii="宋体"/>
          <w:b/>
          <w:sz w:val="28"/>
          <w:szCs w:val="28"/>
          <w:highlight w:val="none"/>
        </w:rPr>
      </w:pPr>
    </w:p>
    <w:p w14:paraId="7586EB98">
      <w:pPr>
        <w:jc w:val="center"/>
        <w:rPr>
          <w:rFonts w:ascii="宋体"/>
          <w:b/>
          <w:sz w:val="36"/>
          <w:szCs w:val="36"/>
          <w:highlight w:val="none"/>
        </w:rPr>
      </w:pPr>
      <w:bookmarkStart w:id="279" w:name="_Toc14634_WPSOffice_Level3"/>
      <w:r>
        <w:rPr>
          <w:rFonts w:hint="eastAsia" w:ascii="宋体"/>
          <w:b/>
          <w:smallCaps/>
          <w:sz w:val="36"/>
          <w:szCs w:val="36"/>
          <w:highlight w:val="none"/>
        </w:rPr>
        <w:t>技术条款偏离表</w:t>
      </w:r>
      <w:bookmarkEnd w:id="279"/>
    </w:p>
    <w:p w14:paraId="5720E307">
      <w:pPr>
        <w:autoSpaceDE w:val="0"/>
        <w:autoSpaceDN w:val="0"/>
        <w:spacing w:line="360" w:lineRule="auto"/>
        <w:ind w:firstLine="482"/>
        <w:rPr>
          <w:rFonts w:hint="default" w:ascii="宋体" w:hAnsi="宋体" w:eastAsia="宋体" w:cs="宋体"/>
          <w:b/>
          <w:bCs/>
          <w:color w:val="000000"/>
          <w:highlight w:val="none"/>
          <w:lang w:val="en-US" w:eastAsia="zh-CN"/>
        </w:rPr>
      </w:pPr>
      <w:r>
        <w:rPr>
          <w:rFonts w:hint="eastAsia" w:ascii="宋体" w:hAnsi="宋体" w:cs="宋体"/>
          <w:b/>
          <w:bCs/>
          <w:color w:val="000000"/>
          <w:highlight w:val="none"/>
          <w:lang w:val="zh-CN"/>
        </w:rPr>
        <w:t>投标人名称</w:t>
      </w:r>
      <w:r>
        <w:rPr>
          <w:rFonts w:hint="eastAsia" w:ascii="宋体" w:hAnsi="宋体" w:cs="宋体"/>
          <w:b/>
          <w:bCs/>
          <w:color w:val="000000"/>
          <w:highlight w:val="none"/>
        </w:rPr>
        <w:t xml:space="preserve">：                                             </w:t>
      </w:r>
      <w:r>
        <w:rPr>
          <w:rFonts w:hint="eastAsia" w:ascii="宋体" w:hAnsi="宋体" w:cs="宋体"/>
          <w:b/>
          <w:bCs/>
          <w:color w:val="000000"/>
          <w:highlight w:val="none"/>
          <w:lang w:val="en-US" w:eastAsia="zh-CN"/>
        </w:rPr>
        <w:t xml:space="preserve">  </w:t>
      </w:r>
    </w:p>
    <w:tbl>
      <w:tblPr>
        <w:tblStyle w:val="69"/>
        <w:tblW w:w="0" w:type="auto"/>
        <w:jc w:val="center"/>
        <w:tblLayout w:type="fixed"/>
        <w:tblCellMar>
          <w:top w:w="0" w:type="dxa"/>
          <w:left w:w="28" w:type="dxa"/>
          <w:bottom w:w="0" w:type="dxa"/>
          <w:right w:w="28" w:type="dxa"/>
        </w:tblCellMar>
      </w:tblPr>
      <w:tblGrid>
        <w:gridCol w:w="815"/>
        <w:gridCol w:w="1034"/>
        <w:gridCol w:w="2378"/>
        <w:gridCol w:w="1247"/>
        <w:gridCol w:w="2467"/>
        <w:gridCol w:w="880"/>
      </w:tblGrid>
      <w:tr w14:paraId="033A9ACB">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0315F5F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44B3B39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86A3FEA">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磋商响应产品技术参数、指标</w:t>
            </w:r>
          </w:p>
        </w:tc>
        <w:tc>
          <w:tcPr>
            <w:tcW w:w="880" w:type="dxa"/>
            <w:tcBorders>
              <w:top w:val="single" w:color="000000" w:sz="6" w:space="0"/>
              <w:left w:val="single" w:color="000000" w:sz="6" w:space="0"/>
              <w:bottom w:val="single" w:color="000000" w:sz="6" w:space="0"/>
              <w:right w:val="single" w:color="000000" w:sz="6" w:space="0"/>
            </w:tcBorders>
            <w:vAlign w:val="center"/>
          </w:tcPr>
          <w:p w14:paraId="3B61916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偏离</w:t>
            </w:r>
          </w:p>
        </w:tc>
      </w:tr>
      <w:tr w14:paraId="42E4251A">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4767242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序号</w:t>
            </w:r>
          </w:p>
        </w:tc>
        <w:tc>
          <w:tcPr>
            <w:tcW w:w="1034" w:type="dxa"/>
            <w:tcBorders>
              <w:top w:val="single" w:color="000000" w:sz="6" w:space="0"/>
              <w:left w:val="single" w:color="000000" w:sz="6" w:space="0"/>
              <w:bottom w:val="single" w:color="000000" w:sz="6" w:space="0"/>
              <w:right w:val="single" w:color="000000" w:sz="6" w:space="0"/>
            </w:tcBorders>
            <w:vAlign w:val="center"/>
          </w:tcPr>
          <w:p w14:paraId="7E3A7992">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BBF228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3E45606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3544E62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技术参数及配置</w:t>
            </w:r>
          </w:p>
        </w:tc>
        <w:tc>
          <w:tcPr>
            <w:tcW w:w="880" w:type="dxa"/>
            <w:tcBorders>
              <w:top w:val="single" w:color="000000" w:sz="6" w:space="0"/>
              <w:left w:val="single" w:color="000000" w:sz="6" w:space="0"/>
              <w:bottom w:val="single" w:color="000000" w:sz="6" w:space="0"/>
              <w:right w:val="single" w:color="000000" w:sz="6" w:space="0"/>
            </w:tcBorders>
            <w:vAlign w:val="center"/>
          </w:tcPr>
          <w:p w14:paraId="197B9C2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r w14:paraId="4C86078A">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7265C95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1</w:t>
            </w:r>
          </w:p>
        </w:tc>
        <w:tc>
          <w:tcPr>
            <w:tcW w:w="1034" w:type="dxa"/>
            <w:tcBorders>
              <w:top w:val="single" w:color="000000" w:sz="6" w:space="0"/>
              <w:left w:val="single" w:color="000000" w:sz="6" w:space="0"/>
              <w:bottom w:val="single" w:color="000000" w:sz="6" w:space="0"/>
              <w:right w:val="single" w:color="000000" w:sz="6" w:space="0"/>
            </w:tcBorders>
            <w:vAlign w:val="center"/>
          </w:tcPr>
          <w:p w14:paraId="4374CB38">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E5C07BA">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2C08EBD">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C5F4492">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0A12E9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r w14:paraId="745BC7C1">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7E261B5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2</w:t>
            </w:r>
          </w:p>
        </w:tc>
        <w:tc>
          <w:tcPr>
            <w:tcW w:w="1034" w:type="dxa"/>
            <w:tcBorders>
              <w:top w:val="single" w:color="000000" w:sz="6" w:space="0"/>
              <w:left w:val="single" w:color="000000" w:sz="6" w:space="0"/>
              <w:bottom w:val="single" w:color="000000" w:sz="6" w:space="0"/>
              <w:right w:val="single" w:color="000000" w:sz="6" w:space="0"/>
            </w:tcBorders>
            <w:vAlign w:val="center"/>
          </w:tcPr>
          <w:p w14:paraId="561E17D1">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605981D">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DB54E9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0BE309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0E46675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r w14:paraId="0B438024">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7684342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w:t>
            </w:r>
          </w:p>
        </w:tc>
        <w:tc>
          <w:tcPr>
            <w:tcW w:w="1034" w:type="dxa"/>
            <w:tcBorders>
              <w:top w:val="single" w:color="000000" w:sz="6" w:space="0"/>
              <w:left w:val="single" w:color="000000" w:sz="6" w:space="0"/>
              <w:bottom w:val="single" w:color="000000" w:sz="6" w:space="0"/>
              <w:right w:val="single" w:color="000000" w:sz="6" w:space="0"/>
            </w:tcBorders>
            <w:vAlign w:val="center"/>
          </w:tcPr>
          <w:p w14:paraId="07F24FC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697082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CB3B2E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F482BE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71AF99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bl>
    <w:p w14:paraId="120129D6">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注：1.本表应按照“第六部分 磋商及采购项目技术要求</w:t>
      </w:r>
      <w:r>
        <w:rPr>
          <w:rFonts w:hint="eastAsia" w:ascii="宋体" w:hAnsi="宋体" w:cs="宋体"/>
          <w:color w:val="000000"/>
          <w:highlight w:val="none"/>
          <w:lang w:val="en-US" w:eastAsia="zh-CN"/>
        </w:rPr>
        <w:t>4</w:t>
      </w:r>
      <w:r>
        <w:rPr>
          <w:rFonts w:hint="eastAsia" w:ascii="宋体" w:hAnsi="宋体" w:cs="宋体"/>
          <w:color w:val="000000"/>
          <w:highlight w:val="none"/>
          <w:lang w:val="zh-CN"/>
        </w:rPr>
        <w:t>、技术参数”中产品序号的指标逐项填写，不得遗漏</w:t>
      </w:r>
      <w:r>
        <w:rPr>
          <w:rFonts w:hint="eastAsia" w:ascii="宋体" w:hAnsi="宋体"/>
          <w:highlight w:val="none"/>
        </w:rPr>
        <w:t>，否则</w:t>
      </w:r>
      <w:r>
        <w:rPr>
          <w:rFonts w:hint="eastAsia" w:ascii="宋体" w:hAnsi="宋体"/>
          <w:szCs w:val="20"/>
          <w:highlight w:val="none"/>
        </w:rPr>
        <w:t>，按无效投标处理</w:t>
      </w:r>
      <w:r>
        <w:rPr>
          <w:rFonts w:hint="eastAsia" w:ascii="宋体" w:hAnsi="宋体"/>
          <w:highlight w:val="none"/>
        </w:rPr>
        <w:t>。</w:t>
      </w:r>
    </w:p>
    <w:p w14:paraId="792DC888">
      <w:pPr>
        <w:autoSpaceDE w:val="0"/>
        <w:autoSpaceDN w:val="0"/>
        <w:spacing w:line="360" w:lineRule="auto"/>
        <w:ind w:firstLine="480"/>
        <w:rPr>
          <w:rFonts w:ascii="宋体" w:hAnsi="宋体" w:cs="宋体"/>
          <w:color w:val="000000"/>
          <w:highlight w:val="none"/>
        </w:rPr>
      </w:pPr>
    </w:p>
    <w:p w14:paraId="5F5E41D8">
      <w:pPr>
        <w:pStyle w:val="36"/>
        <w:ind w:firstLine="480"/>
        <w:rPr>
          <w:highlight w:val="none"/>
        </w:rPr>
      </w:pPr>
    </w:p>
    <w:p w14:paraId="241A2B41">
      <w:pPr>
        <w:autoSpaceDE w:val="0"/>
        <w:autoSpaceDN w:val="0"/>
        <w:spacing w:line="360" w:lineRule="auto"/>
        <w:jc w:val="center"/>
        <w:rPr>
          <w:rFonts w:ascii="宋体"/>
          <w:highlight w:val="none"/>
        </w:rPr>
      </w:pPr>
    </w:p>
    <w:p w14:paraId="6DC5AD4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7626751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3D11ADD">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158E2655">
      <w:pPr>
        <w:spacing w:line="380" w:lineRule="exact"/>
        <w:ind w:left="1" w:firstLine="720" w:firstLineChars="300"/>
        <w:rPr>
          <w:rFonts w:ascii="宋体"/>
          <w:bCs/>
          <w:highlight w:val="none"/>
        </w:rPr>
      </w:pPr>
    </w:p>
    <w:p w14:paraId="6FBCA200">
      <w:pPr>
        <w:pStyle w:val="2"/>
        <w:ind w:firstLine="0" w:firstLineChars="0"/>
        <w:rPr>
          <w:rFonts w:hint="eastAsia"/>
          <w:sz w:val="28"/>
          <w:szCs w:val="28"/>
          <w:highlight w:val="none"/>
        </w:rPr>
      </w:pPr>
      <w:bookmarkStart w:id="280" w:name="_Toc9961_WPSOffice_Level2"/>
      <w:bookmarkStart w:id="281" w:name="_Toc30481"/>
      <w:bookmarkStart w:id="282" w:name="_Toc14460"/>
      <w:bookmarkStart w:id="283" w:name="_Toc9898"/>
    </w:p>
    <w:p w14:paraId="53E734CD">
      <w:pPr>
        <w:pStyle w:val="2"/>
        <w:ind w:firstLine="0" w:firstLineChars="0"/>
        <w:rPr>
          <w:rFonts w:hint="eastAsia"/>
          <w:sz w:val="28"/>
          <w:szCs w:val="28"/>
          <w:highlight w:val="none"/>
        </w:rPr>
      </w:pPr>
    </w:p>
    <w:p w14:paraId="05743C14">
      <w:pPr>
        <w:pStyle w:val="2"/>
        <w:ind w:firstLine="0" w:firstLineChars="0"/>
        <w:rPr>
          <w:rFonts w:hint="eastAsia"/>
          <w:sz w:val="28"/>
          <w:szCs w:val="28"/>
          <w:highlight w:val="none"/>
        </w:rPr>
      </w:pPr>
    </w:p>
    <w:p w14:paraId="5BCB6D1E">
      <w:pPr>
        <w:pStyle w:val="2"/>
        <w:ind w:firstLine="0" w:firstLineChars="0"/>
        <w:rPr>
          <w:rFonts w:hint="eastAsia"/>
          <w:sz w:val="28"/>
          <w:szCs w:val="28"/>
          <w:highlight w:val="none"/>
        </w:rPr>
      </w:pPr>
    </w:p>
    <w:p w14:paraId="4862F763">
      <w:pPr>
        <w:pStyle w:val="2"/>
        <w:ind w:firstLine="0" w:firstLineChars="0"/>
        <w:rPr>
          <w:rFonts w:hint="eastAsia"/>
          <w:sz w:val="28"/>
          <w:szCs w:val="28"/>
          <w:highlight w:val="none"/>
        </w:rPr>
      </w:pPr>
    </w:p>
    <w:p w14:paraId="40530F43">
      <w:pPr>
        <w:pStyle w:val="2"/>
        <w:ind w:firstLine="0" w:firstLineChars="0"/>
        <w:rPr>
          <w:rFonts w:hint="eastAsia"/>
          <w:sz w:val="28"/>
          <w:szCs w:val="28"/>
          <w:highlight w:val="none"/>
        </w:rPr>
      </w:pPr>
    </w:p>
    <w:p w14:paraId="39869BCE">
      <w:pPr>
        <w:pStyle w:val="2"/>
        <w:ind w:firstLine="0" w:firstLineChars="0"/>
        <w:rPr>
          <w:sz w:val="28"/>
          <w:szCs w:val="28"/>
          <w:highlight w:val="none"/>
        </w:rPr>
      </w:pPr>
      <w:r>
        <w:rPr>
          <w:rFonts w:hint="eastAsia"/>
          <w:sz w:val="28"/>
          <w:szCs w:val="28"/>
          <w:highlight w:val="none"/>
        </w:rPr>
        <w:t>附件7：商务条款偏离表</w:t>
      </w:r>
      <w:bookmarkEnd w:id="280"/>
      <w:bookmarkEnd w:id="281"/>
      <w:bookmarkEnd w:id="282"/>
      <w:bookmarkEnd w:id="283"/>
    </w:p>
    <w:p w14:paraId="71B09AF0">
      <w:pPr>
        <w:bidi w:val="0"/>
        <w:rPr>
          <w:highlight w:val="none"/>
        </w:rPr>
      </w:pPr>
    </w:p>
    <w:p w14:paraId="326A33CE">
      <w:pPr>
        <w:jc w:val="center"/>
        <w:rPr>
          <w:rFonts w:ascii="宋体"/>
          <w:b/>
          <w:smallCaps/>
          <w:sz w:val="36"/>
          <w:szCs w:val="36"/>
          <w:highlight w:val="none"/>
        </w:rPr>
      </w:pPr>
      <w:bookmarkStart w:id="284" w:name="_Toc21393"/>
      <w:bookmarkStart w:id="285" w:name="_Toc16996_WPSOffice_Level3"/>
      <w:r>
        <w:rPr>
          <w:rFonts w:hint="eastAsia" w:ascii="宋体"/>
          <w:b/>
          <w:smallCaps/>
          <w:sz w:val="36"/>
          <w:szCs w:val="36"/>
          <w:highlight w:val="none"/>
        </w:rPr>
        <w:t>商务条款偏离表</w:t>
      </w:r>
      <w:bookmarkEnd w:id="284"/>
      <w:bookmarkEnd w:id="285"/>
    </w:p>
    <w:p w14:paraId="14FDCEB8">
      <w:pPr>
        <w:adjustRightInd w:val="0"/>
        <w:snapToGrid w:val="0"/>
        <w:spacing w:line="360" w:lineRule="auto"/>
        <w:ind w:left="-101" w:leftChars="-42" w:firstLine="240" w:firstLineChars="100"/>
        <w:rPr>
          <w:rFonts w:ascii="宋体"/>
          <w:highlight w:val="none"/>
        </w:rPr>
      </w:pPr>
    </w:p>
    <w:tbl>
      <w:tblPr>
        <w:tblStyle w:val="6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792"/>
        <w:gridCol w:w="2741"/>
        <w:gridCol w:w="899"/>
        <w:gridCol w:w="1223"/>
      </w:tblGrid>
      <w:tr w14:paraId="2402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413" w:type="dxa"/>
            <w:noWrap/>
            <w:vAlign w:val="center"/>
          </w:tcPr>
          <w:p w14:paraId="52053B70">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序号</w:t>
            </w:r>
          </w:p>
        </w:tc>
        <w:tc>
          <w:tcPr>
            <w:tcW w:w="2792" w:type="dxa"/>
            <w:noWrap/>
            <w:vAlign w:val="center"/>
          </w:tcPr>
          <w:p w14:paraId="2657276F">
            <w:pPr>
              <w:adjustRightInd w:val="0"/>
              <w:snapToGrid w:val="0"/>
              <w:spacing w:line="420" w:lineRule="auto"/>
              <w:rPr>
                <w:rFonts w:ascii="宋体" w:hAnsi="宋体"/>
                <w:highlight w:val="none"/>
              </w:rPr>
            </w:pPr>
            <w:r>
              <w:rPr>
                <w:rFonts w:hint="eastAsia" w:ascii="宋体" w:hAnsi="宋体"/>
                <w:highlight w:val="none"/>
              </w:rPr>
              <w:t>磋商文件的商务</w:t>
            </w:r>
            <w:r>
              <w:rPr>
                <w:rFonts w:hint="eastAsia" w:ascii="宋体" w:hAnsi="宋体"/>
                <w:highlight w:val="none"/>
                <w:lang w:val="en-US" w:eastAsia="zh-CN"/>
              </w:rPr>
              <w:t>要求</w:t>
            </w:r>
            <w:r>
              <w:rPr>
                <w:rFonts w:hint="eastAsia" w:ascii="宋体" w:hAnsi="宋体"/>
                <w:highlight w:val="none"/>
              </w:rPr>
              <w:t>（商务内容）</w:t>
            </w:r>
          </w:p>
        </w:tc>
        <w:tc>
          <w:tcPr>
            <w:tcW w:w="2741" w:type="dxa"/>
            <w:noWrap/>
            <w:vAlign w:val="center"/>
          </w:tcPr>
          <w:p w14:paraId="4083F6F8">
            <w:pPr>
              <w:adjustRightInd w:val="0"/>
              <w:snapToGrid w:val="0"/>
              <w:spacing w:line="420" w:lineRule="auto"/>
              <w:rPr>
                <w:rFonts w:ascii="宋体" w:hAnsi="宋体"/>
                <w:highlight w:val="none"/>
              </w:rPr>
            </w:pPr>
            <w:r>
              <w:rPr>
                <w:rFonts w:hint="eastAsia" w:ascii="宋体" w:hAnsi="宋体"/>
                <w:highlight w:val="none"/>
              </w:rPr>
              <w:t>响应文件的商务条款</w:t>
            </w:r>
          </w:p>
        </w:tc>
        <w:tc>
          <w:tcPr>
            <w:tcW w:w="899" w:type="dxa"/>
            <w:noWrap/>
            <w:vAlign w:val="center"/>
          </w:tcPr>
          <w:p w14:paraId="003A8F90">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偏离</w:t>
            </w:r>
          </w:p>
        </w:tc>
        <w:tc>
          <w:tcPr>
            <w:tcW w:w="1223" w:type="dxa"/>
            <w:noWrap/>
            <w:vAlign w:val="center"/>
          </w:tcPr>
          <w:p w14:paraId="0E3D55BB">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说明</w:t>
            </w:r>
          </w:p>
        </w:tc>
      </w:tr>
      <w:tr w14:paraId="444B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14:paraId="6C319A79">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1</w:t>
            </w:r>
          </w:p>
        </w:tc>
        <w:tc>
          <w:tcPr>
            <w:tcW w:w="2792" w:type="dxa"/>
            <w:noWrap/>
            <w:vAlign w:val="center"/>
          </w:tcPr>
          <w:p w14:paraId="6875BC1A">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7FFE0BCC">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7857EA94">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74AF08ED">
            <w:pPr>
              <w:adjustRightInd w:val="0"/>
              <w:snapToGrid w:val="0"/>
              <w:spacing w:line="420" w:lineRule="auto"/>
              <w:ind w:left="-101" w:leftChars="-42" w:firstLine="120" w:firstLineChars="50"/>
              <w:rPr>
                <w:rFonts w:ascii="宋体" w:hAnsi="宋体"/>
                <w:highlight w:val="none"/>
              </w:rPr>
            </w:pPr>
          </w:p>
        </w:tc>
      </w:tr>
      <w:tr w14:paraId="6F49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14:paraId="015A4680">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2</w:t>
            </w:r>
          </w:p>
        </w:tc>
        <w:tc>
          <w:tcPr>
            <w:tcW w:w="2792" w:type="dxa"/>
            <w:noWrap/>
            <w:vAlign w:val="center"/>
          </w:tcPr>
          <w:p w14:paraId="1877593B">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27D03375">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16266990">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7FB29236">
            <w:pPr>
              <w:adjustRightInd w:val="0"/>
              <w:snapToGrid w:val="0"/>
              <w:spacing w:line="420" w:lineRule="auto"/>
              <w:ind w:left="-101" w:leftChars="-42" w:firstLine="120" w:firstLineChars="50"/>
              <w:rPr>
                <w:rFonts w:ascii="宋体" w:hAnsi="宋体"/>
                <w:highlight w:val="none"/>
              </w:rPr>
            </w:pPr>
          </w:p>
        </w:tc>
      </w:tr>
      <w:tr w14:paraId="66B4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14:paraId="50CA4417">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3</w:t>
            </w:r>
          </w:p>
        </w:tc>
        <w:tc>
          <w:tcPr>
            <w:tcW w:w="2792" w:type="dxa"/>
            <w:noWrap/>
            <w:vAlign w:val="center"/>
          </w:tcPr>
          <w:p w14:paraId="147CFAF3">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7311E772">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51E7EC4C">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1F23DC9E">
            <w:pPr>
              <w:adjustRightInd w:val="0"/>
              <w:snapToGrid w:val="0"/>
              <w:spacing w:line="420" w:lineRule="auto"/>
              <w:ind w:left="-101" w:leftChars="-42" w:firstLine="120" w:firstLineChars="50"/>
              <w:rPr>
                <w:rFonts w:ascii="宋体" w:hAnsi="宋体"/>
                <w:highlight w:val="none"/>
              </w:rPr>
            </w:pPr>
          </w:p>
        </w:tc>
      </w:tr>
      <w:tr w14:paraId="4687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14:paraId="54CC50F2">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4</w:t>
            </w:r>
          </w:p>
        </w:tc>
        <w:tc>
          <w:tcPr>
            <w:tcW w:w="2792" w:type="dxa"/>
            <w:noWrap/>
            <w:vAlign w:val="center"/>
          </w:tcPr>
          <w:p w14:paraId="14123325">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221D8D08">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3FA79E39">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7FCDF659">
            <w:pPr>
              <w:adjustRightInd w:val="0"/>
              <w:snapToGrid w:val="0"/>
              <w:spacing w:line="420" w:lineRule="auto"/>
              <w:ind w:left="-101" w:leftChars="-42" w:firstLine="120" w:firstLineChars="50"/>
              <w:rPr>
                <w:rFonts w:ascii="宋体" w:hAnsi="宋体"/>
                <w:highlight w:val="none"/>
              </w:rPr>
            </w:pPr>
          </w:p>
        </w:tc>
      </w:tr>
      <w:tr w14:paraId="18E1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14:paraId="0764DD6A">
            <w:pPr>
              <w:adjustRightInd w:val="0"/>
              <w:snapToGrid w:val="0"/>
              <w:spacing w:line="420" w:lineRule="auto"/>
              <w:ind w:left="-101" w:leftChars="-42" w:firstLine="120" w:firstLineChars="50"/>
              <w:jc w:val="center"/>
              <w:rPr>
                <w:rFonts w:ascii="宋体" w:hAnsi="宋体"/>
                <w:highlight w:val="none"/>
              </w:rPr>
            </w:pPr>
            <w:r>
              <w:rPr>
                <w:rFonts w:ascii="宋体" w:hAnsi="宋体"/>
                <w:highlight w:val="none"/>
              </w:rPr>
              <w:t>……</w:t>
            </w:r>
          </w:p>
        </w:tc>
        <w:tc>
          <w:tcPr>
            <w:tcW w:w="2792" w:type="dxa"/>
            <w:noWrap/>
            <w:vAlign w:val="center"/>
          </w:tcPr>
          <w:p w14:paraId="10C3295D">
            <w:pPr>
              <w:adjustRightInd w:val="0"/>
              <w:snapToGrid w:val="0"/>
              <w:spacing w:line="420" w:lineRule="auto"/>
              <w:ind w:left="-101" w:leftChars="-42" w:firstLine="120" w:firstLineChars="50"/>
              <w:rPr>
                <w:rFonts w:ascii="宋体" w:hAnsi="宋体"/>
                <w:highlight w:val="none"/>
              </w:rPr>
            </w:pPr>
          </w:p>
        </w:tc>
        <w:tc>
          <w:tcPr>
            <w:tcW w:w="2741" w:type="dxa"/>
            <w:noWrap/>
            <w:vAlign w:val="center"/>
          </w:tcPr>
          <w:p w14:paraId="5B50B71D">
            <w:pPr>
              <w:adjustRightInd w:val="0"/>
              <w:snapToGrid w:val="0"/>
              <w:spacing w:line="420" w:lineRule="auto"/>
              <w:ind w:left="-101" w:leftChars="-42" w:firstLine="120" w:firstLineChars="50"/>
              <w:rPr>
                <w:rFonts w:ascii="宋体" w:hAnsi="宋体"/>
                <w:highlight w:val="none"/>
              </w:rPr>
            </w:pPr>
          </w:p>
        </w:tc>
        <w:tc>
          <w:tcPr>
            <w:tcW w:w="899" w:type="dxa"/>
            <w:noWrap/>
            <w:vAlign w:val="center"/>
          </w:tcPr>
          <w:p w14:paraId="4EF51186">
            <w:pPr>
              <w:adjustRightInd w:val="0"/>
              <w:snapToGrid w:val="0"/>
              <w:spacing w:line="420" w:lineRule="auto"/>
              <w:ind w:left="-101" w:leftChars="-42" w:firstLine="120" w:firstLineChars="50"/>
              <w:rPr>
                <w:rFonts w:ascii="宋体" w:hAnsi="宋体"/>
                <w:highlight w:val="none"/>
              </w:rPr>
            </w:pPr>
          </w:p>
        </w:tc>
        <w:tc>
          <w:tcPr>
            <w:tcW w:w="1223" w:type="dxa"/>
            <w:noWrap/>
            <w:vAlign w:val="center"/>
          </w:tcPr>
          <w:p w14:paraId="3CB7C11C">
            <w:pPr>
              <w:adjustRightInd w:val="0"/>
              <w:snapToGrid w:val="0"/>
              <w:spacing w:line="420" w:lineRule="auto"/>
              <w:ind w:left="-101" w:leftChars="-42" w:firstLine="120" w:firstLineChars="50"/>
              <w:rPr>
                <w:rFonts w:ascii="宋体" w:hAnsi="宋体"/>
                <w:highlight w:val="none"/>
              </w:rPr>
            </w:pPr>
          </w:p>
        </w:tc>
      </w:tr>
    </w:tbl>
    <w:p w14:paraId="35F75E76">
      <w:pPr>
        <w:spacing w:line="380" w:lineRule="exact"/>
        <w:ind w:left="1" w:firstLine="720" w:firstLineChars="300"/>
        <w:rPr>
          <w:rFonts w:ascii="宋体"/>
          <w:bCs/>
          <w:highlight w:val="none"/>
        </w:rPr>
      </w:pPr>
    </w:p>
    <w:p w14:paraId="6BFF827C">
      <w:pPr>
        <w:ind w:firstLine="480"/>
        <w:jc w:val="center"/>
        <w:rPr>
          <w:rFonts w:ascii="宋体"/>
          <w:b/>
          <w:highlight w:val="none"/>
        </w:rPr>
      </w:pPr>
    </w:p>
    <w:p w14:paraId="75DA0377">
      <w:pPr>
        <w:ind w:firstLine="480"/>
        <w:jc w:val="center"/>
        <w:rPr>
          <w:rFonts w:ascii="宋体"/>
          <w:b/>
          <w:highlight w:val="none"/>
        </w:rPr>
      </w:pPr>
    </w:p>
    <w:p w14:paraId="2A85C601">
      <w:pPr>
        <w:ind w:firstLine="480"/>
        <w:jc w:val="center"/>
        <w:rPr>
          <w:rFonts w:ascii="宋体"/>
          <w:b/>
          <w:highlight w:val="none"/>
        </w:rPr>
      </w:pPr>
    </w:p>
    <w:p w14:paraId="290E7710">
      <w:pPr>
        <w:ind w:firstLine="480"/>
        <w:jc w:val="center"/>
        <w:rPr>
          <w:rFonts w:ascii="宋体"/>
          <w:b/>
          <w:highlight w:val="none"/>
        </w:rPr>
      </w:pPr>
    </w:p>
    <w:p w14:paraId="0F6F8C8A">
      <w:pPr>
        <w:ind w:firstLine="480"/>
        <w:jc w:val="center"/>
        <w:rPr>
          <w:rFonts w:ascii="宋体"/>
          <w:b/>
          <w:highlight w:val="none"/>
        </w:rPr>
      </w:pPr>
    </w:p>
    <w:p w14:paraId="2267D262">
      <w:pPr>
        <w:ind w:firstLine="480"/>
        <w:jc w:val="center"/>
        <w:rPr>
          <w:rFonts w:ascii="宋体"/>
          <w:b/>
          <w:highlight w:val="none"/>
        </w:rPr>
      </w:pPr>
    </w:p>
    <w:p w14:paraId="130095B9">
      <w:pPr>
        <w:ind w:firstLine="480"/>
        <w:jc w:val="center"/>
        <w:rPr>
          <w:rFonts w:ascii="宋体"/>
          <w:bCs/>
          <w:highlight w:val="none"/>
        </w:rPr>
      </w:pPr>
    </w:p>
    <w:p w14:paraId="7E16BA27">
      <w:pPr>
        <w:spacing w:line="380" w:lineRule="exact"/>
        <w:ind w:left="1" w:firstLine="720" w:firstLineChars="300"/>
        <w:rPr>
          <w:rFonts w:ascii="宋体"/>
          <w:bCs/>
          <w:highlight w:val="none"/>
        </w:rPr>
      </w:pPr>
    </w:p>
    <w:p w14:paraId="0EF90D5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14BB6CD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567BD27">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00FF8C01">
      <w:pPr>
        <w:bidi w:val="0"/>
        <w:rPr>
          <w:highlight w:val="none"/>
        </w:rPr>
      </w:pPr>
    </w:p>
    <w:p w14:paraId="37F45EA5">
      <w:pPr>
        <w:bidi w:val="0"/>
        <w:rPr>
          <w:highlight w:val="none"/>
        </w:rPr>
      </w:pPr>
    </w:p>
    <w:p w14:paraId="4BDBC425">
      <w:pPr>
        <w:bidi w:val="0"/>
        <w:rPr>
          <w:highlight w:val="none"/>
        </w:rPr>
      </w:pPr>
    </w:p>
    <w:p w14:paraId="21F94A55">
      <w:pPr>
        <w:pStyle w:val="36"/>
        <w:ind w:firstLine="480"/>
        <w:rPr>
          <w:highlight w:val="none"/>
        </w:rPr>
      </w:pPr>
    </w:p>
    <w:p w14:paraId="7A28CAA9">
      <w:pPr>
        <w:pStyle w:val="36"/>
        <w:ind w:firstLine="480"/>
        <w:rPr>
          <w:highlight w:val="none"/>
        </w:rPr>
      </w:pPr>
    </w:p>
    <w:p w14:paraId="0DA98D4C">
      <w:pPr>
        <w:rPr>
          <w:rFonts w:hint="eastAsia"/>
          <w:sz w:val="28"/>
          <w:szCs w:val="28"/>
          <w:highlight w:val="none"/>
        </w:rPr>
      </w:pPr>
      <w:bookmarkStart w:id="286" w:name="_Toc27946"/>
      <w:bookmarkStart w:id="287" w:name="_Toc20318"/>
      <w:bookmarkStart w:id="288" w:name="_Toc22314_WPSOffice_Level2"/>
      <w:bookmarkStart w:id="289" w:name="_Toc31923"/>
      <w:r>
        <w:rPr>
          <w:rFonts w:hint="eastAsia"/>
          <w:sz w:val="28"/>
          <w:szCs w:val="28"/>
          <w:highlight w:val="none"/>
        </w:rPr>
        <w:br w:type="page"/>
      </w:r>
    </w:p>
    <w:p w14:paraId="56656D82">
      <w:pPr>
        <w:pStyle w:val="2"/>
        <w:ind w:firstLine="0" w:firstLineChars="0"/>
        <w:rPr>
          <w:sz w:val="28"/>
          <w:szCs w:val="28"/>
          <w:highlight w:val="none"/>
        </w:rPr>
      </w:pPr>
      <w:r>
        <w:rPr>
          <w:rFonts w:hint="eastAsia"/>
          <w:sz w:val="28"/>
          <w:szCs w:val="28"/>
          <w:highlight w:val="none"/>
        </w:rPr>
        <w:t>附件</w:t>
      </w:r>
      <w:bookmarkStart w:id="290" w:name="_Toc376936774"/>
      <w:bookmarkStart w:id="291" w:name="_Toc325726043"/>
      <w:bookmarkStart w:id="292" w:name="_Toc376936773"/>
      <w:bookmarkStart w:id="293" w:name="_Toc325726042"/>
      <w:r>
        <w:rPr>
          <w:rFonts w:hint="eastAsia"/>
          <w:sz w:val="28"/>
          <w:szCs w:val="28"/>
          <w:highlight w:val="none"/>
        </w:rPr>
        <w:t>8：法定代表人证明书</w:t>
      </w:r>
      <w:bookmarkEnd w:id="286"/>
      <w:bookmarkEnd w:id="287"/>
      <w:bookmarkEnd w:id="288"/>
      <w:bookmarkEnd w:id="289"/>
      <w:bookmarkEnd w:id="290"/>
      <w:bookmarkEnd w:id="291"/>
    </w:p>
    <w:p w14:paraId="7146F5A5">
      <w:pPr>
        <w:ind w:firstLine="720"/>
        <w:jc w:val="center"/>
        <w:rPr>
          <w:rFonts w:ascii="宋体"/>
          <w:b/>
          <w:bCs/>
          <w:sz w:val="36"/>
          <w:szCs w:val="36"/>
          <w:highlight w:val="none"/>
        </w:rPr>
      </w:pPr>
    </w:p>
    <w:p w14:paraId="75E7F273">
      <w:pPr>
        <w:jc w:val="center"/>
        <w:rPr>
          <w:rFonts w:ascii="宋体"/>
          <w:b/>
          <w:smallCaps/>
          <w:sz w:val="36"/>
          <w:szCs w:val="36"/>
          <w:highlight w:val="none"/>
        </w:rPr>
      </w:pPr>
      <w:bookmarkStart w:id="294" w:name="_Toc6262_WPSOffice_Level3"/>
      <w:r>
        <w:rPr>
          <w:rFonts w:hint="eastAsia" w:ascii="宋体"/>
          <w:b/>
          <w:smallCaps/>
          <w:sz w:val="36"/>
          <w:szCs w:val="36"/>
          <w:highlight w:val="none"/>
        </w:rPr>
        <w:t>法定代表人证明书</w:t>
      </w:r>
      <w:bookmarkEnd w:id="294"/>
    </w:p>
    <w:p w14:paraId="0C8E1685">
      <w:pPr>
        <w:rPr>
          <w:rFonts w:ascii="宋体"/>
          <w:b/>
          <w:bCs/>
          <w:highlight w:val="none"/>
        </w:rPr>
      </w:pPr>
    </w:p>
    <w:bookmarkEnd w:id="292"/>
    <w:bookmarkEnd w:id="293"/>
    <w:p w14:paraId="4FAC072B">
      <w:pPr>
        <w:rPr>
          <w:rFonts w:hint="eastAsia" w:ascii="宋体" w:eastAsia="宋体"/>
          <w:b/>
          <w:bCs/>
          <w:highlight w:val="none"/>
          <w:lang w:eastAsia="zh-CN"/>
        </w:rPr>
      </w:pPr>
      <w:bookmarkStart w:id="295" w:name="_Toc201287639"/>
      <w:bookmarkStart w:id="296" w:name="_Toc324756736"/>
      <w:r>
        <w:rPr>
          <w:rFonts w:hint="eastAsia" w:ascii="宋体" w:hAnsi="宋体"/>
          <w:b/>
          <w:bCs/>
          <w:highlight w:val="none"/>
        </w:rPr>
        <w:t>致：</w:t>
      </w:r>
      <w:r>
        <w:rPr>
          <w:rFonts w:hint="eastAsia" w:ascii="宋体" w:hAnsi="宋体"/>
          <w:b/>
          <w:bCs/>
          <w:highlight w:val="none"/>
          <w:lang w:eastAsia="zh-CN"/>
        </w:rPr>
        <w:t>青海河湟工程项目管理有限公司</w:t>
      </w:r>
    </w:p>
    <w:p w14:paraId="0DA0E5AD">
      <w:pPr>
        <w:autoSpaceDE w:val="0"/>
        <w:autoSpaceDN w:val="0"/>
        <w:spacing w:line="360" w:lineRule="auto"/>
        <w:ind w:firstLine="480"/>
        <w:rPr>
          <w:rFonts w:ascii="宋体" w:cs="宋体"/>
          <w:color w:val="000000"/>
          <w:highlight w:val="none"/>
          <w:lang w:val="zh-CN"/>
        </w:rPr>
      </w:pPr>
    </w:p>
    <w:p w14:paraId="27D8DE25">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现任我单位</w:t>
      </w:r>
      <w:r>
        <w:rPr>
          <w:rFonts w:hint="eastAsia" w:ascii="宋体" w:hAnsi="宋体" w:cs="宋体"/>
          <w:color w:val="000000"/>
          <w:highlight w:val="none"/>
          <w:u w:val="single"/>
          <w:lang w:val="zh-CN"/>
        </w:rPr>
        <w:t xml:space="preserve">           </w:t>
      </w:r>
      <w:r>
        <w:rPr>
          <w:rFonts w:hint="eastAsia" w:ascii="宋体" w:hAnsi="宋体" w:cs="宋体"/>
          <w:color w:val="000000"/>
          <w:highlight w:val="none"/>
          <w:lang w:val="zh-CN"/>
        </w:rPr>
        <w:t>职务，为法定代表人，特此证明。</w:t>
      </w:r>
    </w:p>
    <w:p w14:paraId="5D53B467">
      <w:pPr>
        <w:autoSpaceDE w:val="0"/>
        <w:autoSpaceDN w:val="0"/>
        <w:spacing w:line="360" w:lineRule="auto"/>
        <w:rPr>
          <w:rFonts w:ascii="宋体" w:cs="宋体"/>
          <w:color w:val="000000"/>
          <w:highlight w:val="none"/>
          <w:lang w:val="zh-CN"/>
        </w:rPr>
      </w:pPr>
    </w:p>
    <w:p w14:paraId="29DD68F2">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法定代表人基本情况：</w:t>
      </w:r>
    </w:p>
    <w:p w14:paraId="0011CB28">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性别：                     年龄：                民族：</w:t>
      </w:r>
    </w:p>
    <w:p w14:paraId="04B34E89">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地址：</w:t>
      </w:r>
    </w:p>
    <w:p w14:paraId="5EFA5C67">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身份证号码：</w:t>
      </w:r>
    </w:p>
    <w:p w14:paraId="5F8949FA">
      <w:pPr>
        <w:autoSpaceDE w:val="0"/>
        <w:autoSpaceDN w:val="0"/>
        <w:spacing w:line="360" w:lineRule="auto"/>
        <w:rPr>
          <w:rFonts w:ascii="宋体" w:cs="宋体"/>
          <w:color w:val="000000"/>
          <w:highlight w:val="none"/>
          <w:lang w:val="zh-CN"/>
        </w:rPr>
      </w:pPr>
    </w:p>
    <w:p w14:paraId="70FC5485">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附法定代表人第二代身份证双面扫描（或复印）件</w:t>
      </w:r>
    </w:p>
    <w:p w14:paraId="5AC479BC">
      <w:pPr>
        <w:autoSpaceDE w:val="0"/>
        <w:autoSpaceDN w:val="0"/>
        <w:spacing w:line="360" w:lineRule="auto"/>
        <w:rPr>
          <w:rFonts w:ascii="宋体" w:cs="宋体"/>
          <w:color w:val="000000"/>
          <w:highlight w:val="none"/>
          <w:lang w:val="zh-CN"/>
        </w:rPr>
      </w:pPr>
    </w:p>
    <w:p w14:paraId="64ECA911">
      <w:pPr>
        <w:autoSpaceDE w:val="0"/>
        <w:autoSpaceDN w:val="0"/>
        <w:spacing w:line="360" w:lineRule="auto"/>
        <w:rPr>
          <w:rFonts w:ascii="宋体" w:cs="宋体"/>
          <w:color w:val="000000"/>
          <w:highlight w:val="none"/>
          <w:lang w:val="zh-CN"/>
        </w:rPr>
      </w:pPr>
    </w:p>
    <w:p w14:paraId="7E79F3E0">
      <w:pPr>
        <w:autoSpaceDE w:val="0"/>
        <w:autoSpaceDN w:val="0"/>
        <w:spacing w:line="360" w:lineRule="auto"/>
        <w:rPr>
          <w:rFonts w:ascii="宋体" w:cs="宋体"/>
          <w:color w:val="000000"/>
          <w:highlight w:val="none"/>
          <w:lang w:val="zh-CN"/>
        </w:rPr>
      </w:pPr>
    </w:p>
    <w:p w14:paraId="08C8AF49">
      <w:pPr>
        <w:autoSpaceDE w:val="0"/>
        <w:autoSpaceDN w:val="0"/>
        <w:spacing w:line="360" w:lineRule="auto"/>
        <w:rPr>
          <w:rFonts w:ascii="宋体" w:cs="宋体"/>
          <w:color w:val="000000"/>
          <w:highlight w:val="none"/>
          <w:lang w:val="zh-CN"/>
        </w:rPr>
      </w:pPr>
    </w:p>
    <w:p w14:paraId="645CDE09">
      <w:pPr>
        <w:autoSpaceDE w:val="0"/>
        <w:autoSpaceDN w:val="0"/>
        <w:spacing w:line="360" w:lineRule="auto"/>
        <w:rPr>
          <w:rFonts w:ascii="宋体" w:cs="宋体"/>
          <w:color w:val="000000"/>
          <w:highlight w:val="none"/>
          <w:lang w:val="zh-CN"/>
        </w:rPr>
      </w:pPr>
    </w:p>
    <w:p w14:paraId="08BDE7F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13ADE9BA">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FAAD5FD">
      <w:pPr>
        <w:spacing w:after="160" w:line="288" w:lineRule="auto"/>
        <w:rPr>
          <w:rFonts w:ascii="宋体"/>
          <w:b/>
          <w:sz w:val="28"/>
          <w:szCs w:val="28"/>
          <w:highlight w:val="none"/>
        </w:rPr>
      </w:pPr>
    </w:p>
    <w:p w14:paraId="5CEDB78B">
      <w:pPr>
        <w:spacing w:after="160" w:line="288" w:lineRule="auto"/>
        <w:rPr>
          <w:rFonts w:ascii="宋体"/>
          <w:b/>
          <w:sz w:val="28"/>
          <w:szCs w:val="28"/>
          <w:highlight w:val="none"/>
        </w:rPr>
      </w:pPr>
    </w:p>
    <w:p w14:paraId="7B9B1A8D">
      <w:pPr>
        <w:spacing w:after="160" w:line="288" w:lineRule="auto"/>
        <w:rPr>
          <w:rFonts w:ascii="宋体"/>
          <w:b/>
          <w:sz w:val="28"/>
          <w:szCs w:val="28"/>
          <w:highlight w:val="none"/>
        </w:rPr>
      </w:pPr>
    </w:p>
    <w:p w14:paraId="7DF1EA68">
      <w:pPr>
        <w:pStyle w:val="36"/>
        <w:ind w:firstLine="480"/>
        <w:rPr>
          <w:highlight w:val="none"/>
        </w:rPr>
      </w:pPr>
    </w:p>
    <w:p w14:paraId="286389D4">
      <w:pPr>
        <w:pStyle w:val="36"/>
        <w:ind w:firstLine="480"/>
        <w:rPr>
          <w:highlight w:val="none"/>
        </w:rPr>
      </w:pPr>
    </w:p>
    <w:p w14:paraId="7C4C8683">
      <w:pPr>
        <w:pStyle w:val="2"/>
        <w:ind w:firstLine="0" w:firstLineChars="0"/>
        <w:rPr>
          <w:sz w:val="28"/>
          <w:szCs w:val="28"/>
          <w:highlight w:val="none"/>
        </w:rPr>
      </w:pPr>
      <w:bookmarkStart w:id="297" w:name="_Toc24112"/>
      <w:bookmarkStart w:id="298" w:name="_Toc1069_WPSOffice_Level2"/>
      <w:bookmarkStart w:id="299" w:name="_Toc26304"/>
      <w:r>
        <w:rPr>
          <w:rFonts w:hint="eastAsia"/>
          <w:sz w:val="28"/>
          <w:szCs w:val="28"/>
          <w:highlight w:val="none"/>
        </w:rPr>
        <w:t>附件</w:t>
      </w:r>
      <w:bookmarkEnd w:id="295"/>
      <w:bookmarkEnd w:id="296"/>
      <w:r>
        <w:rPr>
          <w:rFonts w:hint="eastAsia"/>
          <w:sz w:val="28"/>
          <w:szCs w:val="28"/>
          <w:highlight w:val="none"/>
        </w:rPr>
        <w:t>9：法定代表人授权书</w:t>
      </w:r>
      <w:bookmarkEnd w:id="297"/>
      <w:bookmarkEnd w:id="298"/>
      <w:bookmarkEnd w:id="299"/>
    </w:p>
    <w:p w14:paraId="067E018E">
      <w:pPr>
        <w:ind w:firstLine="3813" w:firstLineChars="1055"/>
        <w:rPr>
          <w:rFonts w:ascii="宋体"/>
          <w:b/>
          <w:sz w:val="36"/>
          <w:szCs w:val="36"/>
          <w:highlight w:val="none"/>
        </w:rPr>
      </w:pPr>
    </w:p>
    <w:p w14:paraId="5044737C">
      <w:pPr>
        <w:jc w:val="center"/>
        <w:rPr>
          <w:rFonts w:ascii="宋体"/>
          <w:b/>
          <w:smallCaps/>
          <w:sz w:val="36"/>
          <w:szCs w:val="36"/>
          <w:highlight w:val="none"/>
        </w:rPr>
      </w:pPr>
      <w:bookmarkStart w:id="300" w:name="_Toc563_WPSOffice_Level3"/>
      <w:r>
        <w:rPr>
          <w:rFonts w:hint="eastAsia" w:ascii="宋体"/>
          <w:b/>
          <w:smallCaps/>
          <w:sz w:val="36"/>
          <w:szCs w:val="36"/>
          <w:highlight w:val="none"/>
        </w:rPr>
        <w:t>法定代表人授权书</w:t>
      </w:r>
      <w:bookmarkEnd w:id="300"/>
    </w:p>
    <w:p w14:paraId="382609CF">
      <w:pPr>
        <w:ind w:firstLine="198" w:firstLineChars="82"/>
        <w:rPr>
          <w:rFonts w:ascii="宋体"/>
          <w:b/>
          <w:bCs/>
          <w:highlight w:val="none"/>
        </w:rPr>
      </w:pPr>
    </w:p>
    <w:p w14:paraId="05A801F6">
      <w:pPr>
        <w:ind w:firstLine="198" w:firstLineChars="82"/>
        <w:rPr>
          <w:rFonts w:hint="eastAsia" w:ascii="宋体" w:hAns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青海河湟工程项目管理有限公司</w:t>
      </w:r>
    </w:p>
    <w:p w14:paraId="4BBF66BB">
      <w:pPr>
        <w:ind w:firstLine="480"/>
        <w:rPr>
          <w:rFonts w:ascii="宋体"/>
          <w:highlight w:val="none"/>
          <w:u w:val="single"/>
        </w:rPr>
      </w:pPr>
    </w:p>
    <w:p w14:paraId="53A00F3A">
      <w:pPr>
        <w:autoSpaceDE w:val="0"/>
        <w:autoSpaceDN w:val="0"/>
        <w:spacing w:line="360" w:lineRule="auto"/>
        <w:rPr>
          <w:rFonts w:ascii="宋体" w:cs="宋体"/>
          <w:color w:val="000000"/>
          <w:highlight w:val="none"/>
          <w:lang w:val="zh-CN"/>
        </w:rPr>
      </w:pPr>
      <w:bookmarkStart w:id="301" w:name="_Toc25817"/>
      <w:r>
        <w:rPr>
          <w:rFonts w:hint="eastAsia" w:ascii="宋体" w:hAnsi="宋体" w:cs="宋体"/>
          <w:color w:val="000000"/>
          <w:highlight w:val="none"/>
          <w:u w:val="single"/>
          <w:lang w:val="zh-CN"/>
        </w:rPr>
        <w:t>（投标人名称）</w:t>
      </w:r>
      <w:r>
        <w:rPr>
          <w:rFonts w:hint="eastAsia" w:ascii="宋体" w:hAnsi="宋体" w:cs="宋体"/>
          <w:color w:val="000000"/>
          <w:highlight w:val="none"/>
          <w:lang w:val="zh-CN"/>
        </w:rPr>
        <w:t xml:space="preserve">系中华人民共和国合法企业，法定地址 </w:t>
      </w:r>
      <w:r>
        <w:rPr>
          <w:rFonts w:hint="eastAsia" w:ascii="宋体" w:hAnsi="宋体" w:cs="宋体"/>
          <w:color w:val="000000"/>
          <w:highlight w:val="none"/>
          <w:u w:val="single"/>
          <w:lang w:val="zh-CN"/>
        </w:rPr>
        <w:t xml:space="preserve">         </w:t>
      </w:r>
      <w:r>
        <w:rPr>
          <w:rFonts w:hint="eastAsia" w:ascii="宋体" w:hAnsi="宋体" w:cs="宋体"/>
          <w:color w:val="000000"/>
          <w:highlight w:val="none"/>
          <w:lang w:val="zh-CN"/>
        </w:rPr>
        <w:t xml:space="preserve"> 。</w:t>
      </w:r>
    </w:p>
    <w:p w14:paraId="5C699DD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特授权</w:t>
      </w:r>
      <w:r>
        <w:rPr>
          <w:rFonts w:hint="eastAsia" w:ascii="宋体" w:hAnsi="宋体" w:cs="宋体"/>
          <w:color w:val="000000"/>
          <w:highlight w:val="none"/>
          <w:u w:val="single"/>
          <w:lang w:val="zh-CN"/>
        </w:rPr>
        <w:t>（委托代理人姓名）</w:t>
      </w:r>
      <w:r>
        <w:rPr>
          <w:rFonts w:hint="eastAsia" w:ascii="宋体" w:hAnsi="宋体" w:cs="宋体"/>
          <w:color w:val="000000"/>
          <w:highlight w:val="none"/>
          <w:lang w:val="zh-CN"/>
        </w:rPr>
        <w:t>代表我单位全权办理</w:t>
      </w:r>
      <w:r>
        <w:rPr>
          <w:rFonts w:hint="eastAsia" w:ascii="宋体" w:hAnsi="宋体" w:cs="宋体"/>
          <w:color w:val="000000"/>
          <w:highlight w:val="none"/>
          <w:u w:val="single"/>
          <w:lang w:val="zh-CN"/>
        </w:rPr>
        <w:t xml:space="preserve">        </w:t>
      </w:r>
      <w:r>
        <w:rPr>
          <w:rFonts w:hint="eastAsia" w:ascii="宋体" w:hAnsi="宋体" w:cs="宋体"/>
          <w:color w:val="000000"/>
          <w:highlight w:val="none"/>
          <w:lang w:val="zh-CN"/>
        </w:rPr>
        <w:t>项目的</w:t>
      </w:r>
      <w:r>
        <w:rPr>
          <w:rFonts w:hint="eastAsia" w:ascii="宋体" w:hAnsi="宋体"/>
          <w:highlight w:val="none"/>
        </w:rPr>
        <w:t>磋商</w:t>
      </w:r>
      <w:r>
        <w:rPr>
          <w:rFonts w:hint="eastAsia" w:ascii="宋体" w:hAnsi="宋体" w:cs="宋体"/>
          <w:color w:val="000000"/>
          <w:highlight w:val="none"/>
          <w:lang w:val="zh-CN"/>
        </w:rPr>
        <w:t>、答疑等具体工作，并签署全部有关的文件、资料。</w:t>
      </w:r>
    </w:p>
    <w:p w14:paraId="1ACD7070">
      <w:pPr>
        <w:autoSpaceDE w:val="0"/>
        <w:autoSpaceDN w:val="0"/>
        <w:spacing w:line="360" w:lineRule="auto"/>
        <w:ind w:firstLine="480" w:firstLineChars="200"/>
        <w:rPr>
          <w:rFonts w:ascii="宋体" w:hAnsi="宋体" w:cs="宋体"/>
          <w:color w:val="000000"/>
          <w:highlight w:val="none"/>
          <w:lang w:val="zh-CN"/>
        </w:rPr>
      </w:pPr>
      <w:r>
        <w:rPr>
          <w:rFonts w:hint="eastAsia" w:ascii="宋体" w:hAnsi="宋体" w:cs="宋体"/>
          <w:color w:val="000000"/>
          <w:highlight w:val="none"/>
          <w:lang w:val="zh-CN"/>
        </w:rPr>
        <w:t>我单位对被授权人的签名负全部责任。</w:t>
      </w:r>
    </w:p>
    <w:p w14:paraId="67B899A7">
      <w:pPr>
        <w:autoSpaceDE w:val="0"/>
        <w:autoSpaceDN w:val="0"/>
        <w:spacing w:line="360" w:lineRule="auto"/>
        <w:ind w:firstLine="480"/>
        <w:rPr>
          <w:rFonts w:ascii="宋体" w:cs="宋体"/>
          <w:color w:val="000000"/>
          <w:highlight w:val="none"/>
        </w:rPr>
      </w:pPr>
      <w:r>
        <w:rPr>
          <w:rFonts w:hint="eastAsia" w:ascii="宋体" w:cs="宋体"/>
          <w:color w:val="000000"/>
          <w:highlight w:val="none"/>
        </w:rPr>
        <w:t>在撤销授权的书面通知以前，本授权书一直有效，被授权人签署的所有文件（在授权书有效期内签署的）不因授权的撤销而失效。</w:t>
      </w:r>
    </w:p>
    <w:p w14:paraId="73402B3C">
      <w:pPr>
        <w:autoSpaceDE w:val="0"/>
        <w:autoSpaceDN w:val="0"/>
        <w:spacing w:line="360" w:lineRule="auto"/>
        <w:ind w:firstLine="480" w:firstLineChars="200"/>
        <w:rPr>
          <w:rFonts w:ascii="宋体" w:hAnsi="宋体" w:cs="宋体"/>
          <w:color w:val="000000"/>
          <w:highlight w:val="none"/>
          <w:lang w:val="zh-CN"/>
        </w:rPr>
      </w:pPr>
    </w:p>
    <w:p w14:paraId="4064A0AC">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lang w:val="zh-CN"/>
        </w:rPr>
        <w:t>被授权人联系电话：</w:t>
      </w:r>
      <w:r>
        <w:rPr>
          <w:rFonts w:hint="eastAsia" w:ascii="宋体" w:hAnsi="宋体" w:cs="宋体"/>
          <w:color w:val="000000"/>
          <w:highlight w:val="none"/>
        </w:rPr>
        <w:t xml:space="preserve">                   </w:t>
      </w:r>
    </w:p>
    <w:p w14:paraId="4262F8EA">
      <w:pPr>
        <w:pStyle w:val="83"/>
        <w:rPr>
          <w:highlight w:val="none"/>
        </w:rPr>
      </w:pPr>
    </w:p>
    <w:p w14:paraId="79F06931">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被授权人（委托代理人）签字：           授权人（法定代表人）签字：</w:t>
      </w:r>
    </w:p>
    <w:p w14:paraId="4470FE39">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职务：                                  职务：</w:t>
      </w:r>
    </w:p>
    <w:p w14:paraId="7E1969DC">
      <w:pPr>
        <w:autoSpaceDE w:val="0"/>
        <w:autoSpaceDN w:val="0"/>
        <w:spacing w:line="360" w:lineRule="auto"/>
        <w:rPr>
          <w:rFonts w:ascii="宋体" w:cs="宋体"/>
          <w:color w:val="000000"/>
          <w:highlight w:val="none"/>
          <w:lang w:val="zh-CN"/>
        </w:rPr>
      </w:pPr>
    </w:p>
    <w:p w14:paraId="5A1C64E6">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附被授权人第二代身份证双面扫描（或复印）件</w:t>
      </w:r>
    </w:p>
    <w:p w14:paraId="256125DD">
      <w:pPr>
        <w:autoSpaceDE w:val="0"/>
        <w:autoSpaceDN w:val="0"/>
        <w:spacing w:line="360" w:lineRule="auto"/>
        <w:rPr>
          <w:rFonts w:ascii="宋体" w:cs="宋体"/>
          <w:color w:val="000000"/>
          <w:highlight w:val="none"/>
          <w:lang w:val="zh-CN"/>
        </w:rPr>
      </w:pPr>
    </w:p>
    <w:p w14:paraId="1935F59B">
      <w:pPr>
        <w:autoSpaceDE w:val="0"/>
        <w:autoSpaceDN w:val="0"/>
        <w:spacing w:line="360" w:lineRule="auto"/>
        <w:rPr>
          <w:rFonts w:ascii="宋体" w:cs="宋体"/>
          <w:color w:val="000000"/>
          <w:highlight w:val="none"/>
          <w:lang w:val="zh-CN"/>
        </w:rPr>
      </w:pPr>
    </w:p>
    <w:p w14:paraId="3307EE13">
      <w:pPr>
        <w:autoSpaceDE w:val="0"/>
        <w:autoSpaceDN w:val="0"/>
        <w:spacing w:line="360" w:lineRule="auto"/>
        <w:rPr>
          <w:rFonts w:ascii="宋体" w:cs="宋体"/>
          <w:color w:val="000000"/>
          <w:highlight w:val="none"/>
          <w:lang w:val="zh-CN"/>
        </w:rPr>
      </w:pPr>
    </w:p>
    <w:p w14:paraId="1726225B">
      <w:pPr>
        <w:autoSpaceDE w:val="0"/>
        <w:autoSpaceDN w:val="0"/>
        <w:spacing w:line="360" w:lineRule="auto"/>
        <w:rPr>
          <w:rFonts w:ascii="宋体" w:cs="宋体"/>
          <w:color w:val="000000"/>
          <w:highlight w:val="none"/>
          <w:lang w:val="zh-CN"/>
        </w:rPr>
      </w:pPr>
    </w:p>
    <w:p w14:paraId="4047C25B">
      <w:pPr>
        <w:autoSpaceDE w:val="0"/>
        <w:autoSpaceDN w:val="0"/>
        <w:spacing w:line="360" w:lineRule="auto"/>
        <w:rPr>
          <w:rFonts w:ascii="宋体" w:cs="宋体"/>
          <w:color w:val="000000"/>
          <w:highlight w:val="none"/>
          <w:lang w:val="zh-CN"/>
        </w:rPr>
      </w:pPr>
    </w:p>
    <w:p w14:paraId="00E060F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3601836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65E59FC5">
      <w:pPr>
        <w:autoSpaceDE w:val="0"/>
        <w:autoSpaceDN w:val="0"/>
        <w:spacing w:line="360" w:lineRule="auto"/>
        <w:rPr>
          <w:rFonts w:ascii="宋体" w:cs="宋体"/>
          <w:color w:val="000000"/>
          <w:highlight w:val="none"/>
          <w:lang w:val="zh-CN"/>
        </w:rPr>
      </w:pPr>
    </w:p>
    <w:p w14:paraId="74680F17">
      <w:pPr>
        <w:bidi w:val="0"/>
        <w:rPr>
          <w:highlight w:val="none"/>
        </w:rPr>
      </w:pPr>
    </w:p>
    <w:p w14:paraId="46A180AA">
      <w:pPr>
        <w:pStyle w:val="2"/>
        <w:ind w:firstLine="0" w:firstLineChars="0"/>
        <w:rPr>
          <w:sz w:val="28"/>
          <w:szCs w:val="28"/>
          <w:highlight w:val="none"/>
        </w:rPr>
      </w:pPr>
      <w:bookmarkStart w:id="302" w:name="_Toc13501_WPSOffice_Level2"/>
      <w:bookmarkStart w:id="303" w:name="_Toc25566"/>
      <w:bookmarkStart w:id="304" w:name="_Toc4369"/>
      <w:r>
        <w:rPr>
          <w:rFonts w:hint="eastAsia"/>
          <w:sz w:val="28"/>
          <w:szCs w:val="28"/>
          <w:highlight w:val="none"/>
        </w:rPr>
        <w:t>附件10：供应商承诺函</w:t>
      </w:r>
      <w:bookmarkEnd w:id="301"/>
      <w:bookmarkEnd w:id="302"/>
      <w:bookmarkEnd w:id="303"/>
      <w:bookmarkEnd w:id="304"/>
    </w:p>
    <w:p w14:paraId="3234FFD1">
      <w:pPr>
        <w:ind w:firstLine="720"/>
        <w:jc w:val="center"/>
        <w:rPr>
          <w:rFonts w:ascii="宋体"/>
          <w:b/>
          <w:bCs/>
          <w:sz w:val="36"/>
          <w:szCs w:val="36"/>
          <w:highlight w:val="none"/>
        </w:rPr>
      </w:pPr>
    </w:p>
    <w:p w14:paraId="25ED6630">
      <w:pPr>
        <w:jc w:val="center"/>
        <w:rPr>
          <w:rFonts w:ascii="宋体"/>
          <w:b/>
          <w:smallCaps/>
          <w:sz w:val="36"/>
          <w:szCs w:val="36"/>
          <w:highlight w:val="none"/>
        </w:rPr>
      </w:pPr>
      <w:bookmarkStart w:id="305" w:name="_Toc32142_WPSOffice_Level3"/>
      <w:r>
        <w:rPr>
          <w:rFonts w:hint="eastAsia" w:ascii="宋体"/>
          <w:b/>
          <w:smallCaps/>
          <w:sz w:val="36"/>
          <w:szCs w:val="36"/>
          <w:highlight w:val="none"/>
        </w:rPr>
        <w:t>供应商承诺函</w:t>
      </w:r>
      <w:bookmarkEnd w:id="305"/>
    </w:p>
    <w:p w14:paraId="2EAC0274">
      <w:pPr>
        <w:rPr>
          <w:rFonts w:ascii="宋体"/>
          <w:b/>
          <w:bCs/>
          <w:highlight w:val="none"/>
        </w:rPr>
      </w:pPr>
    </w:p>
    <w:p w14:paraId="595D537D">
      <w:pPr>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青海河湟工程项目管理有限公司</w:t>
      </w:r>
    </w:p>
    <w:p w14:paraId="2434F841">
      <w:pPr>
        <w:spacing w:line="360" w:lineRule="auto"/>
        <w:ind w:firstLine="480"/>
        <w:rPr>
          <w:rFonts w:hint="eastAsia" w:ascii="宋体" w:hAnsi="宋体"/>
          <w:highlight w:val="none"/>
        </w:rPr>
      </w:pPr>
      <w:r>
        <w:rPr>
          <w:rFonts w:hint="eastAsia" w:ascii="宋体" w:hAnsi="宋体"/>
          <w:highlight w:val="none"/>
        </w:rPr>
        <w:t>关于贵方</w:t>
      </w:r>
      <w:r>
        <w:rPr>
          <w:rFonts w:hint="eastAsia" w:ascii="宋体" w:hAnsi="宋体"/>
          <w:highlight w:val="none"/>
          <w:u w:val="single"/>
        </w:rPr>
        <w:t>202</w:t>
      </w:r>
      <w:r>
        <w:rPr>
          <w:rFonts w:hint="eastAsia" w:ascii="宋体" w:hAnsi="宋体"/>
          <w:highlight w:val="none"/>
          <w:u w:val="single"/>
          <w:lang w:val="en-US" w:eastAsia="zh-CN"/>
        </w:rPr>
        <w:t>5</w:t>
      </w:r>
      <w:r>
        <w:rPr>
          <w:rFonts w:hint="eastAsia" w:ascii="宋体" w:hAnsi="宋体"/>
          <w:highlight w:val="none"/>
          <w:u w:val="single"/>
        </w:rPr>
        <w:t>年</w:t>
      </w:r>
      <w:r>
        <w:rPr>
          <w:rFonts w:hint="eastAsia" w:ascii="宋体" w:hAnsi="宋体"/>
          <w:highlight w:val="none"/>
          <w:u w:val="single"/>
          <w:lang w:val="en-US" w:eastAsia="zh-CN"/>
        </w:rPr>
        <w:t xml:space="preserve">  </w:t>
      </w:r>
      <w:r>
        <w:rPr>
          <w:rFonts w:hint="eastAsia" w:ascii="宋体" w:hAnsi="宋体"/>
          <w:highlight w:val="none"/>
          <w:u w:val="single"/>
        </w:rPr>
        <w:t>月   日   项目名称</w:t>
      </w:r>
      <w:r>
        <w:rPr>
          <w:rFonts w:hint="eastAsia" w:ascii="宋体" w:hAnsi="宋体"/>
          <w:highlight w:val="none"/>
        </w:rPr>
        <w:t>采购项目，本签字人愿意参加磋商，提供采购项目服务要求的所有货物服务，并证实提交的所有资料是准确的和真实的。同时，我代表</w:t>
      </w:r>
      <w:r>
        <w:rPr>
          <w:rFonts w:hint="eastAsia" w:ascii="宋体" w:hAnsi="宋体"/>
          <w:highlight w:val="none"/>
          <w:u w:val="single"/>
        </w:rPr>
        <w:t>（投标供应商名称）</w:t>
      </w:r>
      <w:r>
        <w:rPr>
          <w:rFonts w:hint="eastAsia" w:ascii="宋体" w:hAnsi="宋体"/>
          <w:highlight w:val="none"/>
        </w:rPr>
        <w:t>，在此作如下承诺：</w:t>
      </w:r>
    </w:p>
    <w:p w14:paraId="4AD21A23">
      <w:pPr>
        <w:numPr>
          <w:ilvl w:val="0"/>
          <w:numId w:val="0"/>
        </w:numPr>
        <w:spacing w:line="360" w:lineRule="auto"/>
        <w:ind w:firstLine="480" w:firstLineChars="0"/>
        <w:rPr>
          <w:rFonts w:hint="eastAsia" w:ascii="宋体" w:hAnsi="宋体"/>
          <w:highlight w:val="none"/>
        </w:rPr>
      </w:pPr>
      <w:r>
        <w:rPr>
          <w:rFonts w:hint="eastAsia" w:ascii="宋体" w:hAnsi="宋体" w:eastAsia="宋体" w:cs="Times New Roman"/>
          <w:sz w:val="24"/>
          <w:szCs w:val="24"/>
          <w:highlight w:val="none"/>
          <w:lang w:val="en-US" w:eastAsia="zh-CN" w:bidi="ar-SA"/>
        </w:rPr>
        <w:t>1、</w:t>
      </w:r>
      <w:r>
        <w:rPr>
          <w:rFonts w:hint="eastAsia" w:ascii="宋体" w:hAnsi="宋体"/>
          <w:highlight w:val="none"/>
        </w:rPr>
        <w:t>完全理解和接受磋商文件的一切规定和要求；</w:t>
      </w:r>
    </w:p>
    <w:p w14:paraId="6BB0E560">
      <w:pPr>
        <w:numPr>
          <w:ilvl w:val="0"/>
          <w:numId w:val="0"/>
        </w:numPr>
        <w:spacing w:line="360" w:lineRule="auto"/>
        <w:ind w:firstLine="480" w:firstLineChars="0"/>
        <w:rPr>
          <w:rFonts w:hint="eastAsia" w:ascii="宋体" w:hAnsi="宋体"/>
          <w:highlight w:val="none"/>
        </w:rPr>
      </w:pPr>
      <w:r>
        <w:rPr>
          <w:rFonts w:hint="eastAsia" w:ascii="宋体" w:hAnsi="宋体"/>
          <w:highlight w:val="none"/>
        </w:rPr>
        <w:t>2、若成交，我方将按照磋商文件的具体规定与采购人签订采购合同，并且严格履行合同义务，按时提供优质的货物及售后服务。如果在合同执行过程中，发现服务质量、数量出现问题，我方一定尽快完善，并承担相应的经济责任；</w:t>
      </w:r>
    </w:p>
    <w:p w14:paraId="4C56D13F">
      <w:pPr>
        <w:numPr>
          <w:ilvl w:val="0"/>
          <w:numId w:val="0"/>
        </w:numPr>
        <w:spacing w:line="360" w:lineRule="auto"/>
        <w:ind w:firstLine="480" w:firstLineChars="0"/>
        <w:rPr>
          <w:rFonts w:hint="eastAsia" w:ascii="宋体" w:hAnsi="宋体"/>
          <w:highlight w:val="none"/>
        </w:rPr>
      </w:pPr>
      <w:r>
        <w:rPr>
          <w:rFonts w:hint="eastAsia" w:ascii="宋体" w:hAnsi="宋体"/>
          <w:highlight w:val="none"/>
        </w:rPr>
        <w:t>3、我方保证甲方在使用该产品或其任何一部分时，不受第三方提出的侵犯专利权、著作权、商标权和工业设计权等知识产权的起诉，若有违犯，愿承担相应的一切责任。</w:t>
      </w:r>
    </w:p>
    <w:p w14:paraId="0285F78C">
      <w:pPr>
        <w:numPr>
          <w:ilvl w:val="0"/>
          <w:numId w:val="0"/>
        </w:numPr>
        <w:spacing w:line="360" w:lineRule="auto"/>
        <w:ind w:firstLine="480" w:firstLineChars="0"/>
        <w:rPr>
          <w:rFonts w:hint="eastAsia" w:ascii="宋体" w:hAnsi="宋体"/>
          <w:highlight w:val="none"/>
        </w:rPr>
      </w:pPr>
      <w:r>
        <w:rPr>
          <w:rFonts w:hint="eastAsia" w:ascii="宋体" w:hAnsi="宋体"/>
          <w:highlight w:val="none"/>
        </w:rPr>
        <w:t>4、我方承诺，除磋商文件中规定的进口产品外，所投的产品均为国产产品，且均符合国家强制性标准。若有不实，愿承担相应的责任。</w:t>
      </w:r>
    </w:p>
    <w:p w14:paraId="2B2FAF94">
      <w:pPr>
        <w:numPr>
          <w:ilvl w:val="0"/>
          <w:numId w:val="0"/>
        </w:numPr>
        <w:spacing w:line="360" w:lineRule="auto"/>
        <w:ind w:firstLine="480" w:firstLineChars="0"/>
        <w:rPr>
          <w:rFonts w:hint="eastAsia" w:ascii="宋体" w:hAnsi="宋体"/>
          <w:highlight w:val="none"/>
        </w:rPr>
      </w:pPr>
      <w:r>
        <w:rPr>
          <w:rFonts w:hint="eastAsia" w:ascii="宋体" w:hAnsi="宋体"/>
          <w:highlight w:val="none"/>
        </w:rPr>
        <w:t>5、针对本项目，我方承诺具备履行合同所必需的设备和专业技术能力。</w:t>
      </w:r>
    </w:p>
    <w:p w14:paraId="6F2D145A">
      <w:pPr>
        <w:numPr>
          <w:ilvl w:val="0"/>
          <w:numId w:val="0"/>
        </w:numPr>
        <w:spacing w:line="360" w:lineRule="auto"/>
        <w:ind w:firstLine="480" w:firstLineChars="0"/>
        <w:rPr>
          <w:rFonts w:hint="eastAsia" w:ascii="宋体" w:hAnsi="宋体"/>
          <w:highlight w:val="none"/>
        </w:rPr>
      </w:pPr>
      <w:r>
        <w:rPr>
          <w:rFonts w:hint="eastAsia" w:ascii="宋体" w:hAnsi="宋体"/>
          <w:highlight w:val="none"/>
        </w:rPr>
        <w:t>6、在整个磋商过程中我方若有违规行为，贵方可按磋商文件之规定给予处罚，我方完全接受。</w:t>
      </w:r>
    </w:p>
    <w:p w14:paraId="3A9C3BE5">
      <w:pPr>
        <w:numPr>
          <w:ilvl w:val="0"/>
          <w:numId w:val="0"/>
        </w:numPr>
        <w:spacing w:line="360" w:lineRule="auto"/>
        <w:ind w:firstLine="480" w:firstLineChars="0"/>
        <w:rPr>
          <w:rFonts w:ascii="宋体" w:hAnsi="宋体"/>
          <w:highlight w:val="none"/>
        </w:rPr>
      </w:pPr>
      <w:r>
        <w:rPr>
          <w:rFonts w:hint="eastAsia" w:ascii="宋体" w:hAnsi="宋体"/>
          <w:highlight w:val="none"/>
        </w:rPr>
        <w:t>7、若成交，本承诺将成为合同不可分割的一部分，与合同具有同等的法律效力。</w:t>
      </w:r>
    </w:p>
    <w:p w14:paraId="1B2DF3D0">
      <w:pPr>
        <w:spacing w:line="360" w:lineRule="auto"/>
        <w:ind w:firstLine="480"/>
        <w:rPr>
          <w:rFonts w:ascii="宋体" w:hAnsi="宋体"/>
          <w:highlight w:val="none"/>
        </w:rPr>
      </w:pPr>
    </w:p>
    <w:p w14:paraId="6753988D">
      <w:pPr>
        <w:spacing w:line="360" w:lineRule="auto"/>
        <w:ind w:firstLine="480"/>
        <w:rPr>
          <w:rFonts w:ascii="宋体" w:hAnsi="宋体"/>
          <w:highlight w:val="none"/>
        </w:rPr>
      </w:pPr>
    </w:p>
    <w:p w14:paraId="6F8F71F9">
      <w:pPr>
        <w:autoSpaceDE w:val="0"/>
        <w:autoSpaceDN w:val="0"/>
        <w:spacing w:line="360" w:lineRule="auto"/>
        <w:ind w:firstLine="480"/>
        <w:rPr>
          <w:rFonts w:ascii="宋体" w:cs="宋体"/>
          <w:color w:val="000000"/>
          <w:highlight w:val="none"/>
          <w:lang w:val="zh-CN"/>
        </w:rPr>
      </w:pPr>
    </w:p>
    <w:p w14:paraId="440EFD79">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58992B50">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596D1698">
      <w:pPr>
        <w:autoSpaceDE w:val="0"/>
        <w:autoSpaceDN w:val="0"/>
        <w:spacing w:line="360" w:lineRule="auto"/>
        <w:ind w:firstLine="482"/>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2FBD517A">
      <w:pPr>
        <w:rPr>
          <w:rFonts w:ascii="宋体"/>
          <w:b/>
          <w:bCs/>
          <w:highlight w:val="none"/>
        </w:rPr>
      </w:pPr>
    </w:p>
    <w:p w14:paraId="067F95B3">
      <w:pPr>
        <w:pStyle w:val="531"/>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附件10.1：单位负责人为同一人或者存在直接控股、管理关系的不同供应商，不得参加同一合同项下的政府采购活动的承诺函。</w:t>
      </w:r>
    </w:p>
    <w:p w14:paraId="2BA4A350">
      <w:pPr>
        <w:bidi w:val="0"/>
        <w:rPr>
          <w:highlight w:val="none"/>
        </w:rPr>
      </w:pPr>
    </w:p>
    <w:p w14:paraId="73C240EC">
      <w:pPr>
        <w:bidi w:val="0"/>
        <w:rPr>
          <w:highlight w:val="none"/>
        </w:rPr>
      </w:pPr>
    </w:p>
    <w:p w14:paraId="2DEA2114">
      <w:pPr>
        <w:rPr>
          <w:b/>
          <w:highlight w:val="none"/>
        </w:rPr>
      </w:pPr>
      <w:bookmarkStart w:id="306" w:name="_Toc69898412"/>
      <w:bookmarkStart w:id="307" w:name="_Toc74901838"/>
      <w:r>
        <w:rPr>
          <w:b/>
          <w:highlight w:val="none"/>
        </w:rPr>
        <w:t>格式自拟</w:t>
      </w:r>
      <w:r>
        <w:rPr>
          <w:rFonts w:hint="eastAsia"/>
          <w:b/>
          <w:highlight w:val="none"/>
        </w:rPr>
        <w:t>。</w:t>
      </w:r>
      <w:bookmarkEnd w:id="306"/>
      <w:bookmarkEnd w:id="307"/>
    </w:p>
    <w:p w14:paraId="733997FE">
      <w:pPr>
        <w:bidi w:val="0"/>
        <w:rPr>
          <w:highlight w:val="none"/>
        </w:rPr>
      </w:pPr>
    </w:p>
    <w:p w14:paraId="70850F84">
      <w:pPr>
        <w:bidi w:val="0"/>
        <w:rPr>
          <w:highlight w:val="none"/>
        </w:rPr>
      </w:pPr>
    </w:p>
    <w:p w14:paraId="5119A234">
      <w:pPr>
        <w:bidi w:val="0"/>
        <w:rPr>
          <w:highlight w:val="none"/>
        </w:rPr>
      </w:pPr>
    </w:p>
    <w:p w14:paraId="4974C58C">
      <w:pPr>
        <w:bidi w:val="0"/>
        <w:rPr>
          <w:highlight w:val="none"/>
        </w:rPr>
      </w:pPr>
    </w:p>
    <w:p w14:paraId="0DCAD2FC">
      <w:pPr>
        <w:pStyle w:val="531"/>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附件10.2：为本采购项目提供整体设计、规范编制或者项目管理、监理、检测等服务的供应商，不得再参加该采购项目的其他采购活动的承诺函。</w:t>
      </w:r>
    </w:p>
    <w:p w14:paraId="17EA23BD">
      <w:pPr>
        <w:bidi w:val="0"/>
        <w:rPr>
          <w:highlight w:val="none"/>
        </w:rPr>
      </w:pPr>
    </w:p>
    <w:p w14:paraId="1AD0F702">
      <w:pPr>
        <w:bidi w:val="0"/>
        <w:rPr>
          <w:highlight w:val="none"/>
        </w:rPr>
      </w:pPr>
    </w:p>
    <w:p w14:paraId="1FB7E535">
      <w:pPr>
        <w:rPr>
          <w:b/>
          <w:highlight w:val="none"/>
        </w:rPr>
      </w:pPr>
      <w:r>
        <w:rPr>
          <w:b/>
          <w:highlight w:val="none"/>
        </w:rPr>
        <w:t>格式自拟</w:t>
      </w:r>
      <w:r>
        <w:rPr>
          <w:rFonts w:hint="eastAsia"/>
          <w:b/>
          <w:highlight w:val="none"/>
        </w:rPr>
        <w:t>。</w:t>
      </w:r>
    </w:p>
    <w:p w14:paraId="49A88E16">
      <w:pPr>
        <w:pStyle w:val="36"/>
        <w:ind w:firstLine="480"/>
        <w:rPr>
          <w:highlight w:val="none"/>
        </w:rPr>
      </w:pPr>
    </w:p>
    <w:p w14:paraId="165A6597">
      <w:pPr>
        <w:pStyle w:val="36"/>
        <w:ind w:firstLine="480"/>
        <w:rPr>
          <w:highlight w:val="none"/>
        </w:rPr>
      </w:pPr>
    </w:p>
    <w:p w14:paraId="3D0805D8">
      <w:pPr>
        <w:pStyle w:val="36"/>
        <w:ind w:firstLine="480"/>
        <w:rPr>
          <w:highlight w:val="none"/>
        </w:rPr>
      </w:pPr>
    </w:p>
    <w:p w14:paraId="30BC0D80">
      <w:pPr>
        <w:pStyle w:val="36"/>
        <w:ind w:firstLine="480"/>
        <w:rPr>
          <w:highlight w:val="none"/>
        </w:rPr>
      </w:pPr>
    </w:p>
    <w:p w14:paraId="3B7D68C2">
      <w:pPr>
        <w:pStyle w:val="36"/>
        <w:ind w:firstLine="480"/>
        <w:rPr>
          <w:highlight w:val="none"/>
        </w:rPr>
      </w:pPr>
    </w:p>
    <w:p w14:paraId="12C1E070">
      <w:pPr>
        <w:pStyle w:val="36"/>
        <w:ind w:firstLine="480"/>
        <w:rPr>
          <w:highlight w:val="none"/>
        </w:rPr>
      </w:pPr>
    </w:p>
    <w:p w14:paraId="68F30CF0">
      <w:pPr>
        <w:pStyle w:val="36"/>
        <w:ind w:firstLine="480"/>
        <w:rPr>
          <w:highlight w:val="none"/>
        </w:rPr>
      </w:pPr>
    </w:p>
    <w:p w14:paraId="0BAACED9">
      <w:pPr>
        <w:pStyle w:val="36"/>
        <w:ind w:firstLine="480"/>
        <w:rPr>
          <w:highlight w:val="none"/>
        </w:rPr>
      </w:pPr>
    </w:p>
    <w:p w14:paraId="69B08E97">
      <w:pPr>
        <w:pStyle w:val="36"/>
        <w:ind w:firstLine="480"/>
        <w:rPr>
          <w:highlight w:val="none"/>
        </w:rPr>
      </w:pPr>
    </w:p>
    <w:p w14:paraId="7AF4EFA4">
      <w:pPr>
        <w:pStyle w:val="36"/>
        <w:ind w:firstLine="480"/>
        <w:rPr>
          <w:highlight w:val="none"/>
        </w:rPr>
      </w:pPr>
    </w:p>
    <w:p w14:paraId="418AA00B">
      <w:pPr>
        <w:pStyle w:val="36"/>
        <w:ind w:firstLine="480"/>
        <w:rPr>
          <w:highlight w:val="none"/>
        </w:rPr>
      </w:pPr>
    </w:p>
    <w:p w14:paraId="76FA5435">
      <w:pPr>
        <w:pStyle w:val="36"/>
        <w:ind w:firstLine="480"/>
        <w:rPr>
          <w:highlight w:val="none"/>
        </w:rPr>
      </w:pPr>
    </w:p>
    <w:p w14:paraId="5AD639D9">
      <w:pPr>
        <w:pStyle w:val="36"/>
        <w:ind w:firstLine="480"/>
        <w:rPr>
          <w:highlight w:val="none"/>
        </w:rPr>
      </w:pPr>
    </w:p>
    <w:p w14:paraId="6C3B1D3D">
      <w:pPr>
        <w:rPr>
          <w:rFonts w:hint="eastAsia"/>
          <w:sz w:val="28"/>
          <w:szCs w:val="28"/>
          <w:highlight w:val="none"/>
        </w:rPr>
      </w:pPr>
      <w:bookmarkStart w:id="308" w:name="_Toc29458"/>
      <w:bookmarkStart w:id="309" w:name="_Toc5527"/>
      <w:bookmarkStart w:id="310" w:name="_Toc25458"/>
      <w:r>
        <w:rPr>
          <w:rFonts w:hint="eastAsia"/>
          <w:sz w:val="28"/>
          <w:szCs w:val="28"/>
          <w:highlight w:val="none"/>
        </w:rPr>
        <w:br w:type="page"/>
      </w:r>
    </w:p>
    <w:p w14:paraId="21B57819">
      <w:pPr>
        <w:pStyle w:val="2"/>
        <w:ind w:firstLine="0" w:firstLineChars="0"/>
        <w:rPr>
          <w:sz w:val="28"/>
          <w:szCs w:val="28"/>
          <w:highlight w:val="none"/>
        </w:rPr>
      </w:pPr>
      <w:r>
        <w:rPr>
          <w:rFonts w:hint="eastAsia"/>
          <w:sz w:val="28"/>
          <w:szCs w:val="28"/>
          <w:highlight w:val="none"/>
        </w:rPr>
        <w:t>附件</w:t>
      </w:r>
      <w:bookmarkStart w:id="311" w:name="_Toc376936779"/>
      <w:bookmarkStart w:id="312" w:name="_Toc365019584"/>
      <w:bookmarkStart w:id="313" w:name="_Toc351475542"/>
      <w:r>
        <w:rPr>
          <w:rFonts w:hint="eastAsia"/>
          <w:sz w:val="28"/>
          <w:szCs w:val="28"/>
          <w:highlight w:val="none"/>
        </w:rPr>
        <w:t>11：供应商诚信承诺书</w:t>
      </w:r>
      <w:bookmarkEnd w:id="308"/>
      <w:bookmarkEnd w:id="309"/>
      <w:bookmarkEnd w:id="310"/>
      <w:bookmarkEnd w:id="311"/>
      <w:bookmarkEnd w:id="312"/>
      <w:bookmarkEnd w:id="313"/>
    </w:p>
    <w:p w14:paraId="1A2C392A">
      <w:pPr>
        <w:jc w:val="center"/>
        <w:rPr>
          <w:rFonts w:ascii="宋体"/>
          <w:b/>
          <w:smallCaps/>
          <w:sz w:val="36"/>
          <w:szCs w:val="36"/>
          <w:highlight w:val="none"/>
        </w:rPr>
      </w:pPr>
      <w:bookmarkStart w:id="314" w:name="_Toc11381_WPSOffice_Level3"/>
      <w:r>
        <w:rPr>
          <w:rFonts w:hint="eastAsia" w:ascii="宋体"/>
          <w:b/>
          <w:smallCaps/>
          <w:sz w:val="36"/>
          <w:szCs w:val="36"/>
          <w:highlight w:val="none"/>
        </w:rPr>
        <w:t>供应商诚信承诺书</w:t>
      </w:r>
      <w:bookmarkEnd w:id="314"/>
    </w:p>
    <w:p w14:paraId="5F7A53F2">
      <w:pPr>
        <w:ind w:firstLine="2729" w:firstLineChars="755"/>
        <w:rPr>
          <w:rFonts w:ascii="宋体"/>
          <w:b/>
          <w:sz w:val="36"/>
          <w:szCs w:val="36"/>
          <w:highlight w:val="none"/>
        </w:rPr>
      </w:pPr>
    </w:p>
    <w:p w14:paraId="31975EC8">
      <w:pPr>
        <w:spacing w:afterLines="50"/>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青海河湟工程项目管理有限公司</w:t>
      </w:r>
    </w:p>
    <w:p w14:paraId="30A2952D">
      <w:pPr>
        <w:spacing w:line="360" w:lineRule="auto"/>
        <w:ind w:firstLine="482"/>
        <w:rPr>
          <w:rFonts w:ascii="宋体"/>
          <w:highlight w:val="none"/>
        </w:rPr>
      </w:pPr>
      <w:r>
        <w:rPr>
          <w:rFonts w:hint="eastAsia" w:ascii="宋体" w:hAnsi="宋体"/>
          <w:highlight w:val="none"/>
        </w:rPr>
        <w:t>为了诚实、客观、有序地参与青海省政府采购活动，愿就以下内容作出承诺：</w:t>
      </w:r>
    </w:p>
    <w:p w14:paraId="0B932871">
      <w:pPr>
        <w:spacing w:line="360" w:lineRule="auto"/>
        <w:ind w:firstLine="482"/>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27FDBA1D">
      <w:pPr>
        <w:spacing w:line="360" w:lineRule="auto"/>
        <w:ind w:firstLine="482"/>
        <w:rPr>
          <w:rFonts w:ascii="宋体"/>
          <w:highlight w:val="none"/>
        </w:rPr>
      </w:pPr>
      <w:r>
        <w:rPr>
          <w:rFonts w:hint="eastAsia" w:ascii="宋体" w:hAnsi="宋体"/>
          <w:highlight w:val="none"/>
        </w:rPr>
        <w:t>二、参加</w:t>
      </w:r>
      <w:r>
        <w:rPr>
          <w:rFonts w:hint="eastAsia" w:ascii="宋体" w:hAnsi="宋体"/>
          <w:highlight w:val="none"/>
          <w:lang w:eastAsia="zh-CN"/>
        </w:rPr>
        <w:t>青海河湟工程项目管理有限公司</w:t>
      </w:r>
      <w:r>
        <w:rPr>
          <w:rFonts w:hint="eastAsia" w:ascii="宋体" w:hAnsi="宋体"/>
          <w:highlight w:val="none"/>
        </w:rPr>
        <w:t>组织的政府采购活动时，严格按照磋商文件的规定和要求提供所需的相关材料，并对所提供的各类资料的真实性负责，不虚假应标，不虚列业绩。</w:t>
      </w:r>
    </w:p>
    <w:p w14:paraId="07E8FEE9">
      <w:pPr>
        <w:spacing w:line="360" w:lineRule="auto"/>
        <w:ind w:firstLine="482"/>
        <w:rPr>
          <w:rFonts w:ascii="宋体"/>
          <w:highlight w:val="none"/>
        </w:rPr>
      </w:pPr>
      <w:r>
        <w:rPr>
          <w:rFonts w:hint="eastAsia" w:ascii="宋体" w:hAnsi="宋体"/>
          <w:highlight w:val="none"/>
        </w:rPr>
        <w:t>三、尊重参与政府采购活动各相关方的合法行为，接受政府采购活动依法形成的意见、结果。</w:t>
      </w:r>
    </w:p>
    <w:p w14:paraId="2A5ECC87">
      <w:pPr>
        <w:spacing w:line="360" w:lineRule="auto"/>
        <w:ind w:firstLine="482"/>
        <w:rPr>
          <w:rFonts w:ascii="宋体"/>
          <w:highlight w:val="none"/>
        </w:rPr>
      </w:pPr>
      <w:r>
        <w:rPr>
          <w:rFonts w:hint="eastAsia" w:ascii="宋体" w:hAnsi="宋体"/>
          <w:highlight w:val="none"/>
        </w:rPr>
        <w:t>四、依法参加政府采购活动，不围标、串标，维护市场秩序，不提供“三无”产品、以次充好。</w:t>
      </w:r>
    </w:p>
    <w:p w14:paraId="6CA24452">
      <w:pPr>
        <w:spacing w:line="360" w:lineRule="auto"/>
        <w:ind w:firstLine="482"/>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4B6C6087">
      <w:pPr>
        <w:spacing w:line="360" w:lineRule="auto"/>
        <w:ind w:firstLine="482"/>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21C9E22B">
      <w:pPr>
        <w:spacing w:line="360" w:lineRule="auto"/>
        <w:ind w:firstLine="482"/>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56E848B6">
      <w:pPr>
        <w:spacing w:line="360" w:lineRule="auto"/>
        <w:ind w:firstLine="482"/>
        <w:rPr>
          <w:rFonts w:ascii="宋体"/>
          <w:highlight w:val="none"/>
        </w:rPr>
      </w:pPr>
      <w:r>
        <w:rPr>
          <w:rFonts w:hint="eastAsia" w:ascii="宋体" w:hAnsi="宋体"/>
          <w:highlight w:val="none"/>
        </w:rPr>
        <w:t>本承诺是采购项目磋商响应文件的组成部分。</w:t>
      </w:r>
    </w:p>
    <w:p w14:paraId="59BB7ACF">
      <w:pPr>
        <w:spacing w:line="360" w:lineRule="auto"/>
        <w:rPr>
          <w:rFonts w:ascii="宋体"/>
          <w:b/>
          <w:highlight w:val="none"/>
        </w:rPr>
      </w:pPr>
    </w:p>
    <w:p w14:paraId="7902A60E">
      <w:pPr>
        <w:spacing w:line="360" w:lineRule="auto"/>
        <w:ind w:firstLine="3735" w:firstLineChars="1550"/>
        <w:rPr>
          <w:rFonts w:ascii="宋体"/>
          <w:b/>
          <w:highlight w:val="none"/>
        </w:rPr>
      </w:pPr>
    </w:p>
    <w:p w14:paraId="3BEB49D2">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30265D5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40ECB7E3">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B6605FE">
      <w:pPr>
        <w:pStyle w:val="2"/>
        <w:ind w:firstLine="0" w:firstLineChars="0"/>
        <w:rPr>
          <w:sz w:val="28"/>
          <w:szCs w:val="28"/>
          <w:highlight w:val="none"/>
        </w:rPr>
      </w:pPr>
      <w:bookmarkStart w:id="315" w:name="_Toc27796"/>
      <w:bookmarkStart w:id="316" w:name="_Toc30625"/>
      <w:bookmarkStart w:id="317" w:name="_Toc23931"/>
      <w:r>
        <w:rPr>
          <w:rFonts w:hint="eastAsia"/>
          <w:sz w:val="28"/>
          <w:szCs w:val="28"/>
          <w:highlight w:val="none"/>
        </w:rPr>
        <w:t>附件</w:t>
      </w:r>
      <w:r>
        <w:rPr>
          <w:sz w:val="28"/>
          <w:szCs w:val="28"/>
          <w:highlight w:val="none"/>
        </w:rPr>
        <w:t>1</w:t>
      </w:r>
      <w:r>
        <w:rPr>
          <w:rFonts w:hint="eastAsia"/>
          <w:sz w:val="28"/>
          <w:szCs w:val="28"/>
          <w:highlight w:val="none"/>
        </w:rPr>
        <w:t>2：资格证明材料</w:t>
      </w:r>
      <w:bookmarkEnd w:id="315"/>
      <w:bookmarkEnd w:id="316"/>
      <w:bookmarkEnd w:id="317"/>
    </w:p>
    <w:p w14:paraId="63D85545">
      <w:pPr>
        <w:bidi w:val="0"/>
        <w:rPr>
          <w:highlight w:val="none"/>
        </w:rPr>
      </w:pPr>
    </w:p>
    <w:p w14:paraId="0DEEB3CB">
      <w:pPr>
        <w:jc w:val="center"/>
        <w:rPr>
          <w:rFonts w:ascii="宋体"/>
          <w:b/>
          <w:smallCaps/>
          <w:sz w:val="36"/>
          <w:szCs w:val="36"/>
          <w:highlight w:val="none"/>
        </w:rPr>
      </w:pPr>
      <w:bookmarkStart w:id="318" w:name="_Toc7372_WPSOffice_Level3"/>
      <w:r>
        <w:rPr>
          <w:rFonts w:hint="eastAsia" w:ascii="宋体"/>
          <w:b/>
          <w:smallCaps/>
          <w:sz w:val="36"/>
          <w:szCs w:val="36"/>
          <w:highlight w:val="none"/>
        </w:rPr>
        <w:t>资格证明材料</w:t>
      </w:r>
      <w:bookmarkEnd w:id="318"/>
    </w:p>
    <w:p w14:paraId="740EA0E2">
      <w:pPr>
        <w:ind w:firstLine="480"/>
        <w:rPr>
          <w:rFonts w:ascii="宋体"/>
          <w:highlight w:val="none"/>
        </w:rPr>
      </w:pPr>
    </w:p>
    <w:p w14:paraId="084FD13D">
      <w:pPr>
        <w:spacing w:line="360" w:lineRule="auto"/>
        <w:ind w:firstLine="480" w:firstLineChars="200"/>
        <w:rPr>
          <w:rFonts w:ascii="宋体" w:cs="宋体"/>
          <w:color w:val="000000"/>
          <w:highlight w:val="none"/>
        </w:rPr>
      </w:pPr>
      <w:r>
        <w:rPr>
          <w:rFonts w:hint="eastAsia" w:ascii="宋体" w:hAnsi="宋体" w:cs="宋体"/>
          <w:color w:val="000000"/>
          <w:highlight w:val="none"/>
        </w:rPr>
        <w:t>资格证明材料包括：</w:t>
      </w:r>
    </w:p>
    <w:p w14:paraId="6873B474">
      <w:pPr>
        <w:numPr>
          <w:ilvl w:val="0"/>
          <w:numId w:val="24"/>
        </w:numPr>
        <w:spacing w:line="360" w:lineRule="auto"/>
        <w:ind w:firstLine="480"/>
        <w:rPr>
          <w:rFonts w:ascii="宋体" w:cs="宋体"/>
          <w:color w:val="000000"/>
          <w:highlight w:val="none"/>
        </w:rPr>
      </w:pPr>
      <w:r>
        <w:rPr>
          <w:rFonts w:hint="eastAsia" w:ascii="宋体" w:hAnsi="宋体" w:cs="宋体"/>
          <w:color w:val="000000"/>
          <w:highlight w:val="none"/>
        </w:rPr>
        <w:t>提供有效的营业执照、税务登记证、机构代码证或三证（五证）合一统一社会代码证及其他资格证明文件（扫描或复印件）；</w:t>
      </w:r>
    </w:p>
    <w:p w14:paraId="36B57EE9">
      <w:pPr>
        <w:spacing w:line="360" w:lineRule="auto"/>
        <w:ind w:firstLine="480" w:firstLineChars="200"/>
        <w:rPr>
          <w:rFonts w:ascii="宋体" w:cs="宋体"/>
          <w:color w:val="000000"/>
          <w:highlight w:val="none"/>
        </w:rPr>
      </w:pPr>
      <w:r>
        <w:rPr>
          <w:rFonts w:hint="eastAsia" w:ascii="宋体" w:hAnsi="宋体"/>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3D32DD07">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）磋商文件规定的有关资格证书、许可证书、认证等；</w:t>
      </w:r>
    </w:p>
    <w:p w14:paraId="7280B002">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）磋商供应商认为有必要提供的其他资格证明文件。</w:t>
      </w:r>
    </w:p>
    <w:p w14:paraId="1BE387E8">
      <w:pPr>
        <w:ind w:firstLine="480"/>
        <w:rPr>
          <w:rFonts w:ascii="宋体"/>
          <w:highlight w:val="none"/>
        </w:rPr>
      </w:pPr>
    </w:p>
    <w:p w14:paraId="0CDAD09A">
      <w:pPr>
        <w:bidi w:val="0"/>
        <w:rPr>
          <w:highlight w:val="none"/>
        </w:rPr>
      </w:pPr>
    </w:p>
    <w:p w14:paraId="0654DAF1">
      <w:pPr>
        <w:bidi w:val="0"/>
        <w:rPr>
          <w:highlight w:val="none"/>
        </w:rPr>
      </w:pPr>
    </w:p>
    <w:p w14:paraId="506C547D">
      <w:pPr>
        <w:bidi w:val="0"/>
        <w:rPr>
          <w:highlight w:val="none"/>
        </w:rPr>
      </w:pPr>
    </w:p>
    <w:p w14:paraId="21C51D54">
      <w:pPr>
        <w:bidi w:val="0"/>
        <w:rPr>
          <w:highlight w:val="none"/>
        </w:rPr>
      </w:pPr>
    </w:p>
    <w:p w14:paraId="5AD955FA">
      <w:pPr>
        <w:bidi w:val="0"/>
        <w:rPr>
          <w:highlight w:val="none"/>
        </w:rPr>
      </w:pPr>
    </w:p>
    <w:p w14:paraId="0B836D12">
      <w:pPr>
        <w:bidi w:val="0"/>
        <w:rPr>
          <w:highlight w:val="none"/>
        </w:rPr>
      </w:pPr>
    </w:p>
    <w:p w14:paraId="681A42EF">
      <w:pPr>
        <w:bidi w:val="0"/>
        <w:rPr>
          <w:highlight w:val="none"/>
        </w:rPr>
      </w:pPr>
    </w:p>
    <w:p w14:paraId="2FA9FC2A">
      <w:pPr>
        <w:bidi w:val="0"/>
        <w:rPr>
          <w:highlight w:val="none"/>
        </w:rPr>
      </w:pPr>
    </w:p>
    <w:p w14:paraId="1C3BD0C1">
      <w:pPr>
        <w:bidi w:val="0"/>
        <w:rPr>
          <w:highlight w:val="none"/>
        </w:rPr>
      </w:pPr>
    </w:p>
    <w:p w14:paraId="5D9DB946">
      <w:pPr>
        <w:rPr>
          <w:rFonts w:hint="eastAsia"/>
          <w:sz w:val="28"/>
          <w:szCs w:val="28"/>
          <w:highlight w:val="none"/>
        </w:rPr>
      </w:pPr>
      <w:bookmarkStart w:id="319" w:name="_Toc16879"/>
      <w:bookmarkStart w:id="320" w:name="_Toc32025"/>
      <w:bookmarkStart w:id="321" w:name="_Toc17874"/>
      <w:r>
        <w:rPr>
          <w:rFonts w:hint="eastAsia"/>
          <w:sz w:val="28"/>
          <w:szCs w:val="28"/>
          <w:highlight w:val="none"/>
        </w:rPr>
        <w:br w:type="page"/>
      </w:r>
    </w:p>
    <w:p w14:paraId="0E91EFBB">
      <w:pPr>
        <w:pStyle w:val="2"/>
        <w:ind w:firstLine="0" w:firstLineChars="0"/>
        <w:rPr>
          <w:sz w:val="28"/>
          <w:szCs w:val="28"/>
          <w:highlight w:val="none"/>
        </w:rPr>
      </w:pPr>
      <w:r>
        <w:rPr>
          <w:rFonts w:hint="eastAsia"/>
          <w:sz w:val="28"/>
          <w:szCs w:val="28"/>
          <w:highlight w:val="none"/>
        </w:rPr>
        <w:t>附件</w:t>
      </w:r>
      <w:r>
        <w:rPr>
          <w:sz w:val="28"/>
          <w:szCs w:val="28"/>
          <w:highlight w:val="none"/>
        </w:rPr>
        <w:t>1</w:t>
      </w:r>
      <w:r>
        <w:rPr>
          <w:rFonts w:hint="eastAsia"/>
          <w:sz w:val="28"/>
          <w:szCs w:val="28"/>
          <w:highlight w:val="none"/>
        </w:rPr>
        <w:t>3：财务状况、缴纳税收和社会保障资金证明</w:t>
      </w:r>
      <w:bookmarkEnd w:id="319"/>
      <w:bookmarkEnd w:id="320"/>
      <w:bookmarkEnd w:id="321"/>
    </w:p>
    <w:p w14:paraId="4B7F9F91">
      <w:pPr>
        <w:autoSpaceDE w:val="0"/>
        <w:autoSpaceDN w:val="0"/>
        <w:adjustRightInd w:val="0"/>
        <w:ind w:firstLine="904" w:firstLineChars="250"/>
        <w:jc w:val="center"/>
        <w:rPr>
          <w:rFonts w:ascii="宋体"/>
          <w:b/>
          <w:sz w:val="36"/>
          <w:szCs w:val="36"/>
          <w:highlight w:val="none"/>
        </w:rPr>
      </w:pPr>
    </w:p>
    <w:p w14:paraId="652481E3">
      <w:pPr>
        <w:jc w:val="center"/>
        <w:rPr>
          <w:rFonts w:ascii="宋体"/>
          <w:b/>
          <w:smallCaps/>
          <w:sz w:val="36"/>
          <w:szCs w:val="36"/>
          <w:highlight w:val="none"/>
        </w:rPr>
      </w:pPr>
      <w:bookmarkStart w:id="322" w:name="_Toc29911_WPSOffice_Level3"/>
      <w:r>
        <w:rPr>
          <w:rFonts w:hint="eastAsia" w:ascii="宋体"/>
          <w:b/>
          <w:smallCaps/>
          <w:sz w:val="36"/>
          <w:szCs w:val="36"/>
          <w:highlight w:val="none"/>
        </w:rPr>
        <w:t>财务状况、缴纳税收和社会保障资金证明</w:t>
      </w:r>
      <w:bookmarkEnd w:id="322"/>
    </w:p>
    <w:p w14:paraId="7149D1CD">
      <w:pPr>
        <w:autoSpaceDE w:val="0"/>
        <w:autoSpaceDN w:val="0"/>
        <w:adjustRightInd w:val="0"/>
        <w:ind w:firstLine="904" w:firstLineChars="250"/>
        <w:rPr>
          <w:rFonts w:ascii="宋体"/>
          <w:b/>
          <w:sz w:val="36"/>
          <w:szCs w:val="36"/>
          <w:highlight w:val="none"/>
        </w:rPr>
      </w:pPr>
    </w:p>
    <w:p w14:paraId="05361C0D">
      <w:pPr>
        <w:autoSpaceDE w:val="0"/>
        <w:autoSpaceDN w:val="0"/>
        <w:spacing w:line="360" w:lineRule="auto"/>
        <w:ind w:firstLine="480"/>
        <w:rPr>
          <w:rFonts w:ascii="宋体" w:hAnsi="宋体" w:cs="宋体"/>
          <w:color w:val="000000"/>
          <w:highlight w:val="none"/>
        </w:rPr>
      </w:pPr>
      <w:r>
        <w:rPr>
          <w:rFonts w:ascii="宋体" w:hAnsi="宋体" w:cs="宋体"/>
          <w:color w:val="000000"/>
          <w:highlight w:val="none"/>
        </w:rPr>
        <w:t>按照《政府采购法》第22条规定提供以下相关材料：</w:t>
      </w:r>
    </w:p>
    <w:p w14:paraId="4223B3EA">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1</w:t>
      </w:r>
      <w:r>
        <w:rPr>
          <w:rFonts w:hint="eastAsia" w:ascii="宋体" w:hAnsi="宋体" w:cs="宋体"/>
          <w:color w:val="000000"/>
          <w:highlight w:val="none"/>
          <w:lang w:val="zh-CN"/>
        </w:rPr>
        <w:t>、</w:t>
      </w:r>
      <w:r>
        <w:rPr>
          <w:rFonts w:hint="eastAsia" w:ascii="宋体" w:hAnsi="宋体"/>
          <w:highlight w:val="none"/>
        </w:rPr>
        <w:t>磋商供应商</w:t>
      </w:r>
      <w:r>
        <w:rPr>
          <w:rFonts w:hint="eastAsia" w:ascii="宋体" w:hAnsi="宋体" w:cs="宋体"/>
          <w:color w:val="000000"/>
          <w:highlight w:val="none"/>
          <w:lang w:val="zh-CN"/>
        </w:rPr>
        <w:t>是法人的，提供开户银行近三个月内出具的资信证明（同时提供开户许可证或基本账户信息）或202</w:t>
      </w:r>
      <w:r>
        <w:rPr>
          <w:rFonts w:hint="eastAsia" w:ascii="宋体" w:hAnsi="宋体" w:cs="宋体"/>
          <w:color w:val="000000"/>
          <w:highlight w:val="none"/>
          <w:lang w:val="en-US" w:eastAsia="zh-CN"/>
        </w:rPr>
        <w:t>3</w:t>
      </w:r>
      <w:r>
        <w:rPr>
          <w:rFonts w:hint="eastAsia" w:ascii="宋体" w:hAnsi="宋体" w:cs="宋体"/>
          <w:color w:val="000000"/>
          <w:highlight w:val="none"/>
          <w:lang w:val="zh-CN"/>
        </w:rPr>
        <w:t>年度</w:t>
      </w:r>
      <w:r>
        <w:rPr>
          <w:rFonts w:hint="eastAsia" w:ascii="宋体" w:hAnsi="宋体" w:cs="宋体"/>
          <w:color w:val="000000"/>
          <w:highlight w:val="none"/>
        </w:rPr>
        <w:t>经第三方审计的财务状况报告</w:t>
      </w:r>
      <w:r>
        <w:rPr>
          <w:rFonts w:hint="eastAsia" w:ascii="宋体" w:hAnsi="宋体" w:cs="宋体"/>
          <w:color w:val="000000"/>
          <w:highlight w:val="none"/>
          <w:lang w:val="zh-CN"/>
        </w:rPr>
        <w:t>（扫描或复印件应全面、完整、清晰），包括资产负债表、现金流量表、利润表和财务（会计）报表附注</w:t>
      </w:r>
      <w:r>
        <w:rPr>
          <w:rFonts w:hint="eastAsia" w:ascii="宋体" w:hAnsi="宋体" w:cs="宋体"/>
          <w:color w:val="000000"/>
          <w:highlight w:val="none"/>
        </w:rPr>
        <w:t>，</w:t>
      </w:r>
      <w:r>
        <w:rPr>
          <w:rFonts w:hint="eastAsia" w:ascii="宋体" w:hAnsi="宋体" w:cs="宋体"/>
          <w:color w:val="000000"/>
          <w:highlight w:val="none"/>
          <w:lang w:val="zh-CN"/>
        </w:rPr>
        <w:t>并提供第三方机构的营业执照、执业证书、注册会计师证书。</w:t>
      </w:r>
      <w:r>
        <w:rPr>
          <w:rFonts w:hint="eastAsia" w:ascii="宋体" w:hAnsi="宋体"/>
          <w:highlight w:val="none"/>
        </w:rPr>
        <w:t>磋商供应商</w:t>
      </w:r>
      <w:r>
        <w:rPr>
          <w:rFonts w:hint="eastAsia" w:ascii="宋体" w:hAnsi="宋体" w:cs="宋体"/>
          <w:color w:val="000000"/>
          <w:highlight w:val="none"/>
        </w:rPr>
        <w:t>是其他组织和自然人，没有经审计的财务报告，可以提供开户银行出具的资信证明（同时提供开户许可证或基本账户信息）。</w:t>
      </w:r>
    </w:p>
    <w:p w14:paraId="579B1DCF">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2</w:t>
      </w:r>
      <w:r>
        <w:rPr>
          <w:rFonts w:hint="eastAsia" w:ascii="宋体" w:hAnsi="宋体" w:cs="宋体"/>
          <w:color w:val="000000"/>
          <w:highlight w:val="none"/>
          <w:lang w:val="zh-CN"/>
        </w:rPr>
        <w:t>、开标前近半年内任意</w:t>
      </w:r>
      <w:r>
        <w:rPr>
          <w:rFonts w:hint="eastAsia" w:ascii="宋体" w:hAnsi="宋体" w:cs="宋体"/>
          <w:color w:val="000000"/>
          <w:highlight w:val="none"/>
          <w:lang w:val="en-US" w:eastAsia="zh-CN"/>
        </w:rPr>
        <w:t>一</w:t>
      </w:r>
      <w:r>
        <w:rPr>
          <w:rFonts w:hint="eastAsia" w:ascii="宋体" w:hAnsi="宋体" w:cs="宋体"/>
          <w:color w:val="000000"/>
          <w:highlight w:val="none"/>
          <w:lang w:val="zh-CN"/>
        </w:rPr>
        <w:t>个月的依法缴纳税收和社会保障资金记录的证明材料；依法免税或不需要缴纳社会保障资金的</w:t>
      </w:r>
      <w:r>
        <w:rPr>
          <w:rFonts w:hint="eastAsia" w:ascii="宋体" w:hAnsi="宋体"/>
          <w:highlight w:val="none"/>
        </w:rPr>
        <w:t>磋商供应商</w:t>
      </w:r>
      <w:r>
        <w:rPr>
          <w:rFonts w:hint="eastAsia" w:ascii="宋体" w:hAnsi="宋体" w:cs="宋体"/>
          <w:color w:val="000000"/>
          <w:highlight w:val="none"/>
          <w:lang w:val="zh-CN"/>
        </w:rPr>
        <w:t>须提供相应文件证明其依法免税或不需要缴纳社会保障资金。</w:t>
      </w:r>
    </w:p>
    <w:p w14:paraId="471663F3">
      <w:pPr>
        <w:bidi w:val="0"/>
        <w:rPr>
          <w:highlight w:val="none"/>
        </w:rPr>
      </w:pPr>
    </w:p>
    <w:p w14:paraId="55788BE4">
      <w:pPr>
        <w:rPr>
          <w:rFonts w:ascii="宋体"/>
          <w:b/>
          <w:bCs/>
          <w:sz w:val="28"/>
          <w:szCs w:val="28"/>
          <w:highlight w:val="none"/>
        </w:rPr>
      </w:pPr>
    </w:p>
    <w:p w14:paraId="6E3E81CE">
      <w:pPr>
        <w:rPr>
          <w:rFonts w:ascii="宋体"/>
          <w:b/>
          <w:bCs/>
          <w:sz w:val="28"/>
          <w:szCs w:val="28"/>
          <w:highlight w:val="none"/>
        </w:rPr>
      </w:pPr>
    </w:p>
    <w:p w14:paraId="183349AF">
      <w:pPr>
        <w:rPr>
          <w:rFonts w:ascii="宋体"/>
          <w:b/>
          <w:bCs/>
          <w:sz w:val="28"/>
          <w:szCs w:val="28"/>
          <w:highlight w:val="none"/>
        </w:rPr>
      </w:pPr>
    </w:p>
    <w:p w14:paraId="51BBB06E">
      <w:pPr>
        <w:rPr>
          <w:rFonts w:ascii="宋体"/>
          <w:b/>
          <w:bCs/>
          <w:sz w:val="28"/>
          <w:szCs w:val="28"/>
          <w:highlight w:val="none"/>
        </w:rPr>
      </w:pPr>
    </w:p>
    <w:p w14:paraId="76409355">
      <w:pPr>
        <w:rPr>
          <w:rFonts w:ascii="宋体"/>
          <w:b/>
          <w:bCs/>
          <w:sz w:val="28"/>
          <w:szCs w:val="28"/>
          <w:highlight w:val="none"/>
        </w:rPr>
      </w:pPr>
    </w:p>
    <w:p w14:paraId="7031ED6A">
      <w:pPr>
        <w:rPr>
          <w:rFonts w:ascii="宋体"/>
          <w:b/>
          <w:bCs/>
          <w:sz w:val="28"/>
          <w:szCs w:val="28"/>
          <w:highlight w:val="none"/>
        </w:rPr>
      </w:pPr>
    </w:p>
    <w:p w14:paraId="4C5AC06D">
      <w:pPr>
        <w:rPr>
          <w:rFonts w:ascii="宋体"/>
          <w:b/>
          <w:bCs/>
          <w:sz w:val="28"/>
          <w:szCs w:val="28"/>
          <w:highlight w:val="none"/>
        </w:rPr>
      </w:pPr>
    </w:p>
    <w:p w14:paraId="1BC5ABD4">
      <w:pPr>
        <w:rPr>
          <w:rFonts w:ascii="宋体"/>
          <w:b/>
          <w:bCs/>
          <w:sz w:val="28"/>
          <w:szCs w:val="28"/>
          <w:highlight w:val="none"/>
        </w:rPr>
      </w:pPr>
    </w:p>
    <w:p w14:paraId="588DFAD0">
      <w:pPr>
        <w:rPr>
          <w:rFonts w:ascii="宋体"/>
          <w:b/>
          <w:bCs/>
          <w:sz w:val="28"/>
          <w:szCs w:val="28"/>
          <w:highlight w:val="none"/>
        </w:rPr>
      </w:pPr>
    </w:p>
    <w:p w14:paraId="3720431E">
      <w:pPr>
        <w:pStyle w:val="2"/>
        <w:ind w:firstLine="0" w:firstLineChars="0"/>
        <w:rPr>
          <w:rFonts w:ascii="宋体"/>
          <w:b/>
          <w:sz w:val="36"/>
          <w:szCs w:val="36"/>
          <w:highlight w:val="none"/>
        </w:rPr>
      </w:pPr>
      <w:bookmarkStart w:id="323" w:name="_Toc5127"/>
      <w:bookmarkStart w:id="324" w:name="_Toc30569"/>
      <w:bookmarkStart w:id="325" w:name="_Toc26496"/>
      <w:r>
        <w:rPr>
          <w:rFonts w:hint="eastAsia"/>
          <w:sz w:val="28"/>
          <w:szCs w:val="28"/>
          <w:highlight w:val="none"/>
        </w:rPr>
        <w:t>附件</w:t>
      </w:r>
      <w:r>
        <w:rPr>
          <w:sz w:val="28"/>
          <w:szCs w:val="28"/>
          <w:highlight w:val="none"/>
        </w:rPr>
        <w:t>1</w:t>
      </w:r>
      <w:r>
        <w:rPr>
          <w:rFonts w:hint="eastAsia"/>
          <w:sz w:val="28"/>
          <w:szCs w:val="28"/>
          <w:highlight w:val="none"/>
        </w:rPr>
        <w:t>4：投标产品相关资料</w:t>
      </w:r>
      <w:bookmarkEnd w:id="323"/>
      <w:bookmarkEnd w:id="324"/>
    </w:p>
    <w:p w14:paraId="2C58833E">
      <w:pPr>
        <w:jc w:val="center"/>
        <w:rPr>
          <w:rFonts w:ascii="宋体"/>
          <w:b/>
          <w:smallCaps/>
          <w:sz w:val="36"/>
          <w:szCs w:val="36"/>
          <w:highlight w:val="none"/>
        </w:rPr>
      </w:pPr>
    </w:p>
    <w:p w14:paraId="3C925EDC">
      <w:pPr>
        <w:jc w:val="center"/>
        <w:rPr>
          <w:rFonts w:ascii="宋体"/>
          <w:b/>
          <w:smallCaps/>
          <w:sz w:val="36"/>
          <w:szCs w:val="36"/>
          <w:highlight w:val="none"/>
        </w:rPr>
      </w:pPr>
      <w:bookmarkStart w:id="326" w:name="_Toc20723_WPSOffice_Level3"/>
      <w:r>
        <w:rPr>
          <w:rFonts w:hint="eastAsia" w:ascii="宋体"/>
          <w:b/>
          <w:smallCaps/>
          <w:sz w:val="36"/>
          <w:szCs w:val="36"/>
          <w:highlight w:val="none"/>
        </w:rPr>
        <w:t>投标产品相关资料</w:t>
      </w:r>
      <w:bookmarkEnd w:id="326"/>
    </w:p>
    <w:p w14:paraId="1C083A74">
      <w:pPr>
        <w:ind w:firstLine="480"/>
        <w:rPr>
          <w:rFonts w:ascii="宋体" w:hAnsi="宋体"/>
          <w:bCs/>
          <w:highlight w:val="none"/>
        </w:rPr>
      </w:pPr>
      <w:r>
        <w:rPr>
          <w:rFonts w:hint="eastAsia" w:ascii="宋体" w:hAnsi="宋体" w:cs="宋体"/>
          <w:bCs/>
          <w:color w:val="000000"/>
          <w:highlight w:val="none"/>
        </w:rPr>
        <w:t>根据采购项目内容，投标时提供</w:t>
      </w:r>
      <w:r>
        <w:rPr>
          <w:rFonts w:hint="eastAsia" w:ascii="宋体" w:hAnsi="宋体" w:cs="宋体"/>
          <w:color w:val="000000"/>
          <w:highlight w:val="none"/>
        </w:rPr>
        <w:t>国家认可的质监机构出具的投标产品的产品检验报告或</w:t>
      </w:r>
      <w:r>
        <w:rPr>
          <w:rFonts w:hint="eastAsia" w:ascii="宋体" w:hAnsi="宋体"/>
          <w:bCs/>
          <w:szCs w:val="20"/>
          <w:highlight w:val="none"/>
        </w:rPr>
        <w:t>提供能够证明技术参数响应的产品</w:t>
      </w:r>
      <w:r>
        <w:rPr>
          <w:rFonts w:hint="eastAsia" w:ascii="宋体" w:hAnsi="宋体"/>
          <w:szCs w:val="20"/>
          <w:highlight w:val="none"/>
        </w:rPr>
        <w:t>彩页</w:t>
      </w:r>
      <w:r>
        <w:rPr>
          <w:rFonts w:hint="eastAsia" w:ascii="宋体" w:hAnsi="宋体"/>
          <w:bCs/>
          <w:szCs w:val="20"/>
          <w:highlight w:val="none"/>
        </w:rPr>
        <w:t>（生产</w:t>
      </w:r>
      <w:r>
        <w:rPr>
          <w:rFonts w:hint="eastAsia" w:ascii="宋体" w:hAnsi="宋体"/>
          <w:szCs w:val="20"/>
          <w:highlight w:val="none"/>
        </w:rPr>
        <w:t>厂家公开发布的资料参数</w:t>
      </w:r>
      <w:r>
        <w:rPr>
          <w:rFonts w:hint="eastAsia" w:ascii="宋体" w:hAnsi="宋体"/>
          <w:bCs/>
          <w:szCs w:val="20"/>
          <w:highlight w:val="none"/>
        </w:rPr>
        <w:t>）等相关资料。</w:t>
      </w:r>
    </w:p>
    <w:p w14:paraId="015FB3AB">
      <w:pPr>
        <w:autoSpaceDE w:val="0"/>
        <w:autoSpaceDN w:val="0"/>
        <w:spacing w:line="360" w:lineRule="auto"/>
        <w:ind w:firstLine="480"/>
        <w:rPr>
          <w:rFonts w:ascii="宋体" w:hAnsi="宋体" w:cs="宋体"/>
          <w:bCs/>
          <w:color w:val="000000"/>
          <w:highlight w:val="none"/>
        </w:rPr>
      </w:pPr>
    </w:p>
    <w:p w14:paraId="7339323A">
      <w:pPr>
        <w:bidi w:val="0"/>
        <w:rPr>
          <w:highlight w:val="none"/>
        </w:rPr>
      </w:pPr>
    </w:p>
    <w:p w14:paraId="3F1148AA">
      <w:pPr>
        <w:bidi w:val="0"/>
        <w:rPr>
          <w:highlight w:val="none"/>
        </w:rPr>
      </w:pPr>
    </w:p>
    <w:p w14:paraId="6B2E3290">
      <w:pPr>
        <w:bidi w:val="0"/>
        <w:rPr>
          <w:highlight w:val="none"/>
        </w:rPr>
      </w:pPr>
    </w:p>
    <w:p w14:paraId="5D363DE1">
      <w:pPr>
        <w:pStyle w:val="36"/>
        <w:ind w:firstLine="480"/>
        <w:rPr>
          <w:highlight w:val="none"/>
        </w:rPr>
      </w:pPr>
    </w:p>
    <w:p w14:paraId="61A7DB31">
      <w:pPr>
        <w:pStyle w:val="36"/>
        <w:ind w:firstLine="480"/>
        <w:rPr>
          <w:highlight w:val="none"/>
        </w:rPr>
      </w:pPr>
    </w:p>
    <w:p w14:paraId="4DDF9C93">
      <w:pPr>
        <w:pStyle w:val="36"/>
        <w:ind w:firstLine="480"/>
        <w:rPr>
          <w:highlight w:val="none"/>
        </w:rPr>
      </w:pPr>
    </w:p>
    <w:p w14:paraId="576FD157">
      <w:pPr>
        <w:pStyle w:val="36"/>
        <w:ind w:firstLine="480"/>
        <w:rPr>
          <w:highlight w:val="none"/>
        </w:rPr>
      </w:pPr>
    </w:p>
    <w:p w14:paraId="64678F66">
      <w:pPr>
        <w:pStyle w:val="36"/>
        <w:ind w:firstLine="480"/>
        <w:rPr>
          <w:highlight w:val="none"/>
        </w:rPr>
      </w:pPr>
    </w:p>
    <w:p w14:paraId="4D051A17">
      <w:pPr>
        <w:pStyle w:val="36"/>
        <w:ind w:firstLine="480"/>
        <w:rPr>
          <w:highlight w:val="none"/>
        </w:rPr>
      </w:pPr>
    </w:p>
    <w:p w14:paraId="531A878B">
      <w:pPr>
        <w:pStyle w:val="36"/>
        <w:ind w:firstLine="480"/>
        <w:rPr>
          <w:highlight w:val="none"/>
        </w:rPr>
      </w:pPr>
    </w:p>
    <w:p w14:paraId="57CEF7BE">
      <w:pPr>
        <w:pStyle w:val="36"/>
        <w:ind w:firstLine="480"/>
        <w:rPr>
          <w:highlight w:val="none"/>
        </w:rPr>
      </w:pPr>
    </w:p>
    <w:p w14:paraId="32DF4278">
      <w:pPr>
        <w:pStyle w:val="36"/>
        <w:ind w:firstLine="480"/>
        <w:rPr>
          <w:highlight w:val="none"/>
        </w:rPr>
      </w:pPr>
    </w:p>
    <w:p w14:paraId="671733B2">
      <w:pPr>
        <w:pStyle w:val="36"/>
        <w:ind w:firstLine="480"/>
        <w:rPr>
          <w:highlight w:val="none"/>
        </w:rPr>
      </w:pPr>
    </w:p>
    <w:p w14:paraId="07C9C427">
      <w:pPr>
        <w:pStyle w:val="36"/>
        <w:ind w:firstLine="480"/>
        <w:rPr>
          <w:highlight w:val="none"/>
        </w:rPr>
      </w:pPr>
    </w:p>
    <w:p w14:paraId="1C4676A6">
      <w:pPr>
        <w:pStyle w:val="36"/>
        <w:ind w:firstLine="480"/>
        <w:rPr>
          <w:highlight w:val="none"/>
        </w:rPr>
      </w:pPr>
    </w:p>
    <w:p w14:paraId="4D41D7D2">
      <w:pPr>
        <w:pStyle w:val="36"/>
        <w:ind w:firstLine="480"/>
        <w:rPr>
          <w:highlight w:val="none"/>
        </w:rPr>
      </w:pPr>
    </w:p>
    <w:p w14:paraId="0F286282">
      <w:pPr>
        <w:pStyle w:val="36"/>
        <w:ind w:firstLine="480"/>
        <w:rPr>
          <w:highlight w:val="none"/>
        </w:rPr>
      </w:pPr>
    </w:p>
    <w:p w14:paraId="49B78B84">
      <w:pPr>
        <w:pStyle w:val="36"/>
        <w:ind w:firstLine="480"/>
        <w:rPr>
          <w:highlight w:val="none"/>
        </w:rPr>
      </w:pPr>
    </w:p>
    <w:p w14:paraId="56BD5137">
      <w:pPr>
        <w:pStyle w:val="36"/>
        <w:ind w:firstLine="480"/>
        <w:rPr>
          <w:highlight w:val="none"/>
        </w:rPr>
      </w:pPr>
    </w:p>
    <w:p w14:paraId="48ADD012">
      <w:pPr>
        <w:pStyle w:val="36"/>
        <w:ind w:firstLine="480"/>
        <w:rPr>
          <w:highlight w:val="none"/>
        </w:rPr>
      </w:pPr>
    </w:p>
    <w:p w14:paraId="266BD1CF">
      <w:pPr>
        <w:pStyle w:val="36"/>
        <w:ind w:firstLine="480"/>
        <w:rPr>
          <w:highlight w:val="none"/>
        </w:rPr>
      </w:pPr>
    </w:p>
    <w:p w14:paraId="3E65CDB8">
      <w:pPr>
        <w:pStyle w:val="36"/>
        <w:ind w:firstLine="480"/>
        <w:rPr>
          <w:highlight w:val="none"/>
        </w:rPr>
      </w:pPr>
    </w:p>
    <w:p w14:paraId="071ED964">
      <w:pPr>
        <w:pStyle w:val="36"/>
        <w:ind w:firstLine="480"/>
        <w:rPr>
          <w:highlight w:val="none"/>
        </w:rPr>
      </w:pPr>
    </w:p>
    <w:p w14:paraId="5780D624">
      <w:pPr>
        <w:rPr>
          <w:rFonts w:hint="eastAsia"/>
          <w:sz w:val="28"/>
          <w:szCs w:val="28"/>
          <w:highlight w:val="none"/>
        </w:rPr>
      </w:pPr>
      <w:bookmarkStart w:id="327" w:name="_Toc25314"/>
      <w:bookmarkStart w:id="328" w:name="_Toc8164"/>
      <w:r>
        <w:rPr>
          <w:rFonts w:hint="eastAsia"/>
          <w:sz w:val="28"/>
          <w:szCs w:val="28"/>
          <w:highlight w:val="none"/>
        </w:rPr>
        <w:br w:type="page"/>
      </w:r>
    </w:p>
    <w:p w14:paraId="3671B58E">
      <w:pPr>
        <w:pStyle w:val="2"/>
        <w:ind w:firstLine="0" w:firstLineChars="0"/>
        <w:rPr>
          <w:sz w:val="28"/>
          <w:szCs w:val="28"/>
          <w:highlight w:val="none"/>
        </w:rPr>
      </w:pPr>
      <w:r>
        <w:rPr>
          <w:rFonts w:hint="eastAsia"/>
          <w:sz w:val="28"/>
          <w:szCs w:val="28"/>
          <w:highlight w:val="none"/>
        </w:rPr>
        <w:t>附件</w:t>
      </w:r>
      <w:r>
        <w:rPr>
          <w:sz w:val="28"/>
          <w:szCs w:val="28"/>
          <w:highlight w:val="none"/>
        </w:rPr>
        <w:t>1</w:t>
      </w:r>
      <w:r>
        <w:rPr>
          <w:rFonts w:hint="eastAsia"/>
          <w:sz w:val="28"/>
          <w:szCs w:val="28"/>
          <w:highlight w:val="none"/>
        </w:rPr>
        <w:t>5：具备履行合同所必须的设备和专业技术能力证明</w:t>
      </w:r>
      <w:bookmarkEnd w:id="327"/>
      <w:bookmarkEnd w:id="328"/>
    </w:p>
    <w:p w14:paraId="3FA69077">
      <w:pPr>
        <w:bidi w:val="0"/>
        <w:rPr>
          <w:highlight w:val="none"/>
        </w:rPr>
      </w:pPr>
    </w:p>
    <w:p w14:paraId="7B2DDB74">
      <w:pPr>
        <w:jc w:val="center"/>
        <w:rPr>
          <w:rFonts w:ascii="宋体"/>
          <w:b/>
          <w:smallCaps/>
          <w:sz w:val="36"/>
          <w:szCs w:val="36"/>
          <w:highlight w:val="none"/>
        </w:rPr>
      </w:pPr>
    </w:p>
    <w:p w14:paraId="3576871F">
      <w:pPr>
        <w:jc w:val="center"/>
        <w:rPr>
          <w:b/>
          <w:smallCaps/>
          <w:sz w:val="36"/>
          <w:szCs w:val="36"/>
          <w:highlight w:val="none"/>
        </w:rPr>
      </w:pPr>
      <w:bookmarkStart w:id="329" w:name="_Toc12695_WPSOffice_Level3"/>
      <w:r>
        <w:rPr>
          <w:rFonts w:hint="eastAsia"/>
          <w:b/>
          <w:smallCaps/>
          <w:sz w:val="36"/>
          <w:szCs w:val="36"/>
          <w:highlight w:val="none"/>
        </w:rPr>
        <w:t>具备履行合同所必须的设备和专业技术能力证明</w:t>
      </w:r>
      <w:bookmarkEnd w:id="329"/>
    </w:p>
    <w:p w14:paraId="15898E78">
      <w:pPr>
        <w:jc w:val="center"/>
        <w:rPr>
          <w:rFonts w:ascii="宋体"/>
          <w:b/>
          <w:smallCaps/>
          <w:sz w:val="36"/>
          <w:szCs w:val="36"/>
          <w:highlight w:val="none"/>
        </w:rPr>
      </w:pPr>
    </w:p>
    <w:p w14:paraId="3CE5E2D1">
      <w:pPr>
        <w:spacing w:line="360" w:lineRule="auto"/>
        <w:ind w:firstLine="480"/>
        <w:rPr>
          <w:rFonts w:ascii="宋体" w:cs="宋体"/>
          <w:color w:val="000000"/>
          <w:highlight w:val="none"/>
          <w:lang w:val="zh-CN"/>
        </w:rPr>
      </w:pPr>
      <w:r>
        <w:rPr>
          <w:rFonts w:hint="eastAsia" w:ascii="宋体" w:hAnsi="宋体" w:cs="宋体"/>
          <w:color w:val="000000"/>
          <w:highlight w:val="none"/>
          <w:lang w:val="zh-CN"/>
        </w:rPr>
        <w:t>为保证本项目合同的顺利履行，投标供应商必须具备履行合同的设备和专业技术能力，须提供具备履行合同的设备和专业技术能力的承诺函（格式自拟）或提供相关设备的购置发票或相关人员的职称证书、用工合同等证明材料。</w:t>
      </w:r>
    </w:p>
    <w:p w14:paraId="218DB271">
      <w:pPr>
        <w:pStyle w:val="36"/>
        <w:ind w:firstLine="480"/>
        <w:rPr>
          <w:highlight w:val="none"/>
        </w:rPr>
      </w:pPr>
    </w:p>
    <w:p w14:paraId="5D48BEC8">
      <w:pPr>
        <w:pStyle w:val="36"/>
        <w:ind w:firstLine="480"/>
        <w:rPr>
          <w:highlight w:val="none"/>
        </w:rPr>
      </w:pPr>
    </w:p>
    <w:p w14:paraId="6CB8437C">
      <w:pPr>
        <w:pStyle w:val="36"/>
        <w:ind w:firstLine="480"/>
        <w:rPr>
          <w:highlight w:val="none"/>
        </w:rPr>
      </w:pPr>
    </w:p>
    <w:p w14:paraId="3606B061">
      <w:pPr>
        <w:pStyle w:val="36"/>
        <w:ind w:firstLine="480"/>
        <w:rPr>
          <w:highlight w:val="none"/>
        </w:rPr>
      </w:pPr>
    </w:p>
    <w:p w14:paraId="49CF2DCD">
      <w:pPr>
        <w:pStyle w:val="36"/>
        <w:ind w:firstLine="480"/>
        <w:rPr>
          <w:highlight w:val="none"/>
        </w:rPr>
      </w:pPr>
    </w:p>
    <w:p w14:paraId="534D47F5">
      <w:pPr>
        <w:pStyle w:val="36"/>
        <w:ind w:firstLine="480"/>
        <w:rPr>
          <w:highlight w:val="none"/>
        </w:rPr>
      </w:pPr>
    </w:p>
    <w:p w14:paraId="35680DA5">
      <w:pPr>
        <w:pStyle w:val="36"/>
        <w:ind w:firstLine="480"/>
        <w:rPr>
          <w:highlight w:val="none"/>
        </w:rPr>
      </w:pPr>
    </w:p>
    <w:p w14:paraId="0A67B56C">
      <w:pPr>
        <w:pStyle w:val="36"/>
        <w:ind w:firstLine="480"/>
        <w:rPr>
          <w:highlight w:val="none"/>
        </w:rPr>
      </w:pPr>
    </w:p>
    <w:p w14:paraId="7DBCE990">
      <w:pPr>
        <w:pStyle w:val="36"/>
        <w:ind w:firstLine="480"/>
        <w:rPr>
          <w:highlight w:val="none"/>
        </w:rPr>
      </w:pPr>
    </w:p>
    <w:p w14:paraId="6AC6AFEA">
      <w:pPr>
        <w:pStyle w:val="36"/>
        <w:ind w:firstLine="480"/>
        <w:rPr>
          <w:highlight w:val="none"/>
        </w:rPr>
      </w:pPr>
    </w:p>
    <w:p w14:paraId="774A1A0C">
      <w:pPr>
        <w:pStyle w:val="36"/>
        <w:ind w:firstLine="480"/>
        <w:rPr>
          <w:highlight w:val="none"/>
        </w:rPr>
      </w:pPr>
    </w:p>
    <w:p w14:paraId="21B701BD">
      <w:pPr>
        <w:pStyle w:val="36"/>
        <w:ind w:firstLine="480"/>
        <w:rPr>
          <w:highlight w:val="none"/>
        </w:rPr>
      </w:pPr>
    </w:p>
    <w:p w14:paraId="055EE700">
      <w:pPr>
        <w:pStyle w:val="36"/>
        <w:ind w:firstLine="480"/>
        <w:rPr>
          <w:highlight w:val="none"/>
        </w:rPr>
      </w:pPr>
    </w:p>
    <w:p w14:paraId="26524F35">
      <w:pPr>
        <w:pStyle w:val="36"/>
        <w:ind w:firstLine="480"/>
        <w:rPr>
          <w:highlight w:val="none"/>
        </w:rPr>
      </w:pPr>
    </w:p>
    <w:p w14:paraId="42508160">
      <w:pPr>
        <w:pStyle w:val="36"/>
        <w:ind w:firstLine="480"/>
        <w:rPr>
          <w:highlight w:val="none"/>
        </w:rPr>
      </w:pPr>
    </w:p>
    <w:p w14:paraId="40A14157">
      <w:pPr>
        <w:pStyle w:val="36"/>
        <w:ind w:firstLine="480"/>
        <w:rPr>
          <w:highlight w:val="none"/>
        </w:rPr>
      </w:pPr>
    </w:p>
    <w:p w14:paraId="2D57ED6B">
      <w:pPr>
        <w:pStyle w:val="36"/>
        <w:ind w:firstLine="480"/>
        <w:rPr>
          <w:highlight w:val="none"/>
        </w:rPr>
      </w:pPr>
    </w:p>
    <w:p w14:paraId="43709C33">
      <w:pPr>
        <w:pStyle w:val="36"/>
        <w:ind w:firstLine="480"/>
        <w:rPr>
          <w:highlight w:val="none"/>
        </w:rPr>
      </w:pPr>
    </w:p>
    <w:p w14:paraId="0ED9915D">
      <w:pPr>
        <w:pStyle w:val="36"/>
        <w:ind w:firstLine="480"/>
        <w:rPr>
          <w:highlight w:val="none"/>
        </w:rPr>
      </w:pPr>
    </w:p>
    <w:p w14:paraId="41AA59EC">
      <w:pPr>
        <w:pStyle w:val="36"/>
        <w:ind w:firstLine="480"/>
        <w:rPr>
          <w:highlight w:val="none"/>
        </w:rPr>
      </w:pPr>
    </w:p>
    <w:p w14:paraId="78DA1722">
      <w:pPr>
        <w:pStyle w:val="36"/>
        <w:ind w:firstLine="480"/>
        <w:rPr>
          <w:highlight w:val="none"/>
        </w:rPr>
      </w:pPr>
    </w:p>
    <w:p w14:paraId="7E30CD9A">
      <w:pPr>
        <w:pStyle w:val="36"/>
        <w:ind w:firstLine="480"/>
        <w:rPr>
          <w:highlight w:val="none"/>
        </w:rPr>
      </w:pPr>
    </w:p>
    <w:p w14:paraId="57111A32">
      <w:pPr>
        <w:pStyle w:val="2"/>
        <w:ind w:firstLine="0" w:firstLineChars="0"/>
        <w:rPr>
          <w:sz w:val="28"/>
          <w:szCs w:val="28"/>
          <w:highlight w:val="none"/>
        </w:rPr>
      </w:pPr>
      <w:bookmarkStart w:id="330" w:name="_Toc30286"/>
      <w:bookmarkStart w:id="331" w:name="_Toc14122"/>
      <w:r>
        <w:rPr>
          <w:rFonts w:hint="eastAsia"/>
          <w:sz w:val="28"/>
          <w:szCs w:val="28"/>
          <w:highlight w:val="none"/>
        </w:rPr>
        <w:t>附件</w:t>
      </w:r>
      <w:r>
        <w:rPr>
          <w:sz w:val="28"/>
          <w:szCs w:val="28"/>
          <w:highlight w:val="none"/>
        </w:rPr>
        <w:t>1</w:t>
      </w:r>
      <w:r>
        <w:rPr>
          <w:rFonts w:hint="eastAsia"/>
          <w:sz w:val="28"/>
          <w:szCs w:val="28"/>
          <w:highlight w:val="none"/>
        </w:rPr>
        <w:t>6：无重大违法记录声明</w:t>
      </w:r>
      <w:bookmarkEnd w:id="325"/>
      <w:bookmarkEnd w:id="330"/>
      <w:bookmarkEnd w:id="331"/>
    </w:p>
    <w:p w14:paraId="064584AA">
      <w:pPr>
        <w:ind w:firstLine="2909" w:firstLineChars="805"/>
        <w:rPr>
          <w:rFonts w:ascii="宋体"/>
          <w:b/>
          <w:sz w:val="36"/>
          <w:szCs w:val="36"/>
          <w:highlight w:val="none"/>
        </w:rPr>
      </w:pPr>
    </w:p>
    <w:p w14:paraId="57694E7E">
      <w:pPr>
        <w:jc w:val="center"/>
        <w:rPr>
          <w:rFonts w:ascii="宋体"/>
          <w:b/>
          <w:smallCaps/>
          <w:sz w:val="36"/>
          <w:szCs w:val="36"/>
          <w:highlight w:val="none"/>
        </w:rPr>
      </w:pPr>
      <w:bookmarkStart w:id="332" w:name="_Toc2989_WPSOffice_Level3"/>
      <w:r>
        <w:rPr>
          <w:rFonts w:hint="eastAsia" w:ascii="宋体"/>
          <w:b/>
          <w:smallCaps/>
          <w:sz w:val="36"/>
          <w:szCs w:val="36"/>
          <w:highlight w:val="none"/>
        </w:rPr>
        <w:t>无重大违法记录声明</w:t>
      </w:r>
      <w:bookmarkEnd w:id="332"/>
    </w:p>
    <w:p w14:paraId="3A50359E">
      <w:pPr>
        <w:tabs>
          <w:tab w:val="left" w:pos="168"/>
        </w:tabs>
        <w:adjustRightInd w:val="0"/>
        <w:ind w:firstLine="2530" w:firstLineChars="700"/>
        <w:textAlignment w:val="baseline"/>
        <w:rPr>
          <w:rFonts w:ascii="宋体"/>
          <w:b/>
          <w:sz w:val="36"/>
          <w:szCs w:val="36"/>
          <w:highlight w:val="none"/>
        </w:rPr>
      </w:pPr>
    </w:p>
    <w:p w14:paraId="5F24A44B">
      <w:pPr>
        <w:tabs>
          <w:tab w:val="left" w:pos="168"/>
        </w:tabs>
        <w:adjustRightInd w:val="0"/>
        <w:ind w:firstLine="480"/>
        <w:textAlignment w:val="baseline"/>
        <w:rPr>
          <w:rFonts w:ascii="宋体" w:hAnsi="宋体"/>
          <w:highlight w:val="none"/>
        </w:rPr>
      </w:pPr>
      <w:r>
        <w:rPr>
          <w:rFonts w:hint="eastAsia" w:ascii="宋体" w:hAnsi="宋体"/>
          <w:highlight w:val="none"/>
        </w:rPr>
        <w:t>提供参加政府采购活动前3年内在经营活动中没有重大违法记录的书面声明（格式可自定）。</w:t>
      </w:r>
    </w:p>
    <w:p w14:paraId="699F2BA4">
      <w:pPr>
        <w:autoSpaceDE w:val="0"/>
        <w:autoSpaceDN w:val="0"/>
        <w:spacing w:line="360" w:lineRule="auto"/>
        <w:ind w:firstLine="480"/>
        <w:rPr>
          <w:rFonts w:ascii="宋体" w:cs="宋体"/>
          <w:color w:val="000000"/>
          <w:highlight w:val="none"/>
        </w:rPr>
      </w:pPr>
    </w:p>
    <w:p w14:paraId="1AC3078F">
      <w:pPr>
        <w:tabs>
          <w:tab w:val="left" w:pos="168"/>
        </w:tabs>
        <w:adjustRightInd w:val="0"/>
        <w:textAlignment w:val="baseline"/>
        <w:rPr>
          <w:rFonts w:ascii="宋体"/>
          <w:b/>
          <w:bCs/>
          <w:highlight w:val="none"/>
        </w:rPr>
      </w:pPr>
    </w:p>
    <w:p w14:paraId="77196987">
      <w:pPr>
        <w:tabs>
          <w:tab w:val="left" w:pos="168"/>
        </w:tabs>
        <w:adjustRightInd w:val="0"/>
        <w:textAlignment w:val="baseline"/>
        <w:rPr>
          <w:rFonts w:ascii="宋体"/>
          <w:b/>
          <w:bCs/>
          <w:highlight w:val="none"/>
        </w:rPr>
      </w:pPr>
    </w:p>
    <w:p w14:paraId="63602428">
      <w:pPr>
        <w:tabs>
          <w:tab w:val="left" w:pos="168"/>
        </w:tabs>
        <w:adjustRightInd w:val="0"/>
        <w:textAlignment w:val="baseline"/>
        <w:rPr>
          <w:rFonts w:ascii="宋体"/>
          <w:b/>
          <w:bCs/>
          <w:highlight w:val="none"/>
        </w:rPr>
      </w:pPr>
    </w:p>
    <w:p w14:paraId="763CB4CE">
      <w:pPr>
        <w:tabs>
          <w:tab w:val="left" w:pos="168"/>
        </w:tabs>
        <w:adjustRightInd w:val="0"/>
        <w:textAlignment w:val="baseline"/>
        <w:rPr>
          <w:rFonts w:ascii="宋体"/>
          <w:b/>
          <w:bCs/>
          <w:highlight w:val="none"/>
        </w:rPr>
      </w:pPr>
    </w:p>
    <w:p w14:paraId="70E2709B">
      <w:pPr>
        <w:tabs>
          <w:tab w:val="left" w:pos="168"/>
        </w:tabs>
        <w:adjustRightInd w:val="0"/>
        <w:textAlignment w:val="baseline"/>
        <w:rPr>
          <w:rFonts w:ascii="宋体"/>
          <w:b/>
          <w:bCs/>
          <w:highlight w:val="none"/>
        </w:rPr>
      </w:pPr>
    </w:p>
    <w:p w14:paraId="59D55B89">
      <w:pPr>
        <w:tabs>
          <w:tab w:val="left" w:pos="168"/>
        </w:tabs>
        <w:adjustRightInd w:val="0"/>
        <w:textAlignment w:val="baseline"/>
        <w:rPr>
          <w:rFonts w:ascii="宋体"/>
          <w:b/>
          <w:bCs/>
          <w:highlight w:val="none"/>
        </w:rPr>
      </w:pPr>
    </w:p>
    <w:p w14:paraId="13CBD592">
      <w:pPr>
        <w:tabs>
          <w:tab w:val="left" w:pos="168"/>
        </w:tabs>
        <w:adjustRightInd w:val="0"/>
        <w:textAlignment w:val="baseline"/>
        <w:rPr>
          <w:rFonts w:ascii="宋体"/>
          <w:b/>
          <w:bCs/>
          <w:highlight w:val="none"/>
        </w:rPr>
      </w:pPr>
    </w:p>
    <w:p w14:paraId="70507719">
      <w:pPr>
        <w:tabs>
          <w:tab w:val="left" w:pos="168"/>
        </w:tabs>
        <w:adjustRightInd w:val="0"/>
        <w:textAlignment w:val="baseline"/>
        <w:rPr>
          <w:rFonts w:ascii="宋体"/>
          <w:b/>
          <w:bCs/>
          <w:highlight w:val="none"/>
        </w:rPr>
      </w:pPr>
    </w:p>
    <w:p w14:paraId="2A4176E8">
      <w:pPr>
        <w:tabs>
          <w:tab w:val="left" w:pos="168"/>
        </w:tabs>
        <w:adjustRightInd w:val="0"/>
        <w:textAlignment w:val="baseline"/>
        <w:rPr>
          <w:rFonts w:ascii="宋体"/>
          <w:b/>
          <w:bCs/>
          <w:highlight w:val="none"/>
        </w:rPr>
      </w:pPr>
    </w:p>
    <w:p w14:paraId="355A8B06">
      <w:pPr>
        <w:tabs>
          <w:tab w:val="left" w:pos="168"/>
        </w:tabs>
        <w:adjustRightInd w:val="0"/>
        <w:textAlignment w:val="baseline"/>
        <w:rPr>
          <w:rFonts w:ascii="宋体"/>
          <w:b/>
          <w:bCs/>
          <w:highlight w:val="none"/>
        </w:rPr>
      </w:pPr>
    </w:p>
    <w:p w14:paraId="2BE03FDB">
      <w:pPr>
        <w:tabs>
          <w:tab w:val="left" w:pos="168"/>
        </w:tabs>
        <w:adjustRightInd w:val="0"/>
        <w:textAlignment w:val="baseline"/>
        <w:rPr>
          <w:rFonts w:ascii="宋体" w:hAnsi="宋体" w:cs="宋体"/>
          <w:b/>
          <w:bCs/>
          <w:color w:val="000000"/>
          <w:highlight w:val="none"/>
          <w:lang w:val="zh-CN"/>
        </w:rPr>
      </w:pPr>
    </w:p>
    <w:p w14:paraId="3E18ACE1">
      <w:pPr>
        <w:pStyle w:val="36"/>
        <w:ind w:firstLine="480"/>
        <w:rPr>
          <w:highlight w:val="none"/>
          <w:lang w:val="zh-CN"/>
        </w:rPr>
      </w:pPr>
    </w:p>
    <w:p w14:paraId="5823DA2A">
      <w:pPr>
        <w:pStyle w:val="36"/>
        <w:ind w:firstLine="480"/>
        <w:rPr>
          <w:highlight w:val="none"/>
          <w:lang w:val="zh-CN"/>
        </w:rPr>
      </w:pPr>
    </w:p>
    <w:p w14:paraId="4EC24A70">
      <w:pPr>
        <w:pStyle w:val="36"/>
        <w:ind w:firstLine="480"/>
        <w:rPr>
          <w:highlight w:val="none"/>
          <w:lang w:val="zh-CN"/>
        </w:rPr>
      </w:pPr>
    </w:p>
    <w:p w14:paraId="268B514F">
      <w:pPr>
        <w:pStyle w:val="36"/>
        <w:ind w:firstLine="480"/>
        <w:rPr>
          <w:highlight w:val="none"/>
          <w:lang w:val="zh-CN"/>
        </w:rPr>
      </w:pPr>
    </w:p>
    <w:p w14:paraId="102AB4E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投标供应商：（公章）</w:t>
      </w:r>
    </w:p>
    <w:p w14:paraId="6706E0D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AEF5170">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7AF11CE">
      <w:pPr>
        <w:pStyle w:val="36"/>
        <w:ind w:firstLine="480"/>
        <w:rPr>
          <w:highlight w:val="none"/>
          <w:lang w:val="zh-CN"/>
        </w:rPr>
      </w:pPr>
    </w:p>
    <w:p w14:paraId="223B998C">
      <w:pPr>
        <w:pStyle w:val="36"/>
        <w:ind w:firstLine="480"/>
        <w:rPr>
          <w:highlight w:val="none"/>
          <w:lang w:val="zh-CN"/>
        </w:rPr>
      </w:pPr>
    </w:p>
    <w:p w14:paraId="7639F38D">
      <w:pPr>
        <w:pStyle w:val="36"/>
        <w:ind w:firstLine="480"/>
        <w:rPr>
          <w:highlight w:val="none"/>
          <w:lang w:val="zh-CN"/>
        </w:rPr>
      </w:pPr>
    </w:p>
    <w:p w14:paraId="011CFCEB">
      <w:pPr>
        <w:pStyle w:val="36"/>
        <w:ind w:firstLine="480"/>
        <w:rPr>
          <w:highlight w:val="none"/>
          <w:lang w:val="zh-CN"/>
        </w:rPr>
      </w:pPr>
    </w:p>
    <w:p w14:paraId="7F67AAF5">
      <w:pPr>
        <w:pStyle w:val="36"/>
        <w:ind w:firstLine="480"/>
        <w:rPr>
          <w:highlight w:val="none"/>
          <w:lang w:val="zh-CN"/>
        </w:rPr>
      </w:pPr>
    </w:p>
    <w:p w14:paraId="5F317634">
      <w:pPr>
        <w:tabs>
          <w:tab w:val="left" w:pos="168"/>
        </w:tabs>
        <w:adjustRightInd w:val="0"/>
        <w:textAlignment w:val="baseline"/>
        <w:rPr>
          <w:rFonts w:ascii="宋体"/>
          <w:b/>
          <w:bCs/>
          <w:highlight w:val="none"/>
        </w:rPr>
      </w:pPr>
    </w:p>
    <w:p w14:paraId="22E240C1">
      <w:pPr>
        <w:tabs>
          <w:tab w:val="left" w:pos="168"/>
        </w:tabs>
        <w:adjustRightInd w:val="0"/>
        <w:textAlignment w:val="baseline"/>
        <w:rPr>
          <w:rFonts w:ascii="宋体"/>
          <w:b/>
          <w:bCs/>
          <w:highlight w:val="none"/>
        </w:rPr>
      </w:pPr>
    </w:p>
    <w:p w14:paraId="4C8ABFBE">
      <w:pPr>
        <w:tabs>
          <w:tab w:val="left" w:pos="168"/>
        </w:tabs>
        <w:adjustRightInd w:val="0"/>
        <w:textAlignment w:val="baseline"/>
        <w:rPr>
          <w:rFonts w:ascii="宋体"/>
          <w:b/>
          <w:bCs/>
          <w:highlight w:val="none"/>
        </w:rPr>
      </w:pPr>
    </w:p>
    <w:p w14:paraId="52DAB0BE">
      <w:pPr>
        <w:tabs>
          <w:tab w:val="left" w:pos="168"/>
        </w:tabs>
        <w:adjustRightInd w:val="0"/>
        <w:textAlignment w:val="baseline"/>
        <w:rPr>
          <w:rFonts w:ascii="宋体"/>
          <w:b/>
          <w:bCs/>
          <w:highlight w:val="none"/>
        </w:rPr>
      </w:pPr>
    </w:p>
    <w:p w14:paraId="70FD991C">
      <w:pPr>
        <w:pStyle w:val="2"/>
        <w:ind w:firstLine="0" w:firstLineChars="0"/>
        <w:jc w:val="left"/>
        <w:rPr>
          <w:rFonts w:ascii="宋体"/>
          <w:b/>
          <w:sz w:val="28"/>
          <w:szCs w:val="28"/>
          <w:highlight w:val="none"/>
        </w:rPr>
      </w:pPr>
      <w:bookmarkStart w:id="333" w:name="_Toc28650"/>
      <w:bookmarkStart w:id="334" w:name="_Toc17345"/>
      <w:r>
        <w:rPr>
          <w:rFonts w:hint="eastAsia"/>
          <w:sz w:val="28"/>
          <w:szCs w:val="28"/>
          <w:highlight w:val="none"/>
        </w:rPr>
        <w:t>附件17：类似业绩证明材料</w:t>
      </w:r>
      <w:bookmarkEnd w:id="333"/>
      <w:bookmarkEnd w:id="334"/>
    </w:p>
    <w:p w14:paraId="6863AE36">
      <w:pPr>
        <w:jc w:val="center"/>
        <w:rPr>
          <w:rFonts w:ascii="宋体"/>
          <w:b/>
          <w:smallCaps/>
          <w:sz w:val="36"/>
          <w:szCs w:val="36"/>
          <w:highlight w:val="none"/>
          <w:lang w:val="zh-CN"/>
        </w:rPr>
      </w:pPr>
      <w:bookmarkStart w:id="335" w:name="_Toc14486_WPSOffice_Level3"/>
      <w:r>
        <w:rPr>
          <w:rFonts w:hint="eastAsia" w:ascii="宋体"/>
          <w:b/>
          <w:smallCaps/>
          <w:sz w:val="36"/>
          <w:szCs w:val="36"/>
          <w:highlight w:val="none"/>
          <w:lang w:val="zh-CN"/>
        </w:rPr>
        <w:t>类似业绩证明材料</w:t>
      </w:r>
      <w:bookmarkEnd w:id="335"/>
    </w:p>
    <w:p w14:paraId="149ADC48">
      <w:pPr>
        <w:autoSpaceDE w:val="0"/>
        <w:autoSpaceDN w:val="0"/>
        <w:spacing w:line="360" w:lineRule="auto"/>
        <w:ind w:firstLine="480"/>
        <w:rPr>
          <w:rFonts w:ascii="宋体"/>
          <w:b/>
          <w:sz w:val="28"/>
          <w:szCs w:val="28"/>
          <w:highlight w:val="none"/>
        </w:rPr>
      </w:pPr>
      <w:r>
        <w:rPr>
          <w:rFonts w:hint="eastAsia" w:ascii="宋体" w:hAnsi="宋体" w:eastAsia="宋体" w:cs="宋体"/>
          <w:kern w:val="0"/>
          <w:sz w:val="24"/>
          <w:szCs w:val="24"/>
          <w:highlight w:val="none"/>
          <w:lang w:val="en-US" w:eastAsia="zh-CN"/>
          <w14:ligatures w14:val="none"/>
        </w:rPr>
        <w:t>供应商</w:t>
      </w:r>
      <w:r>
        <w:rPr>
          <w:rFonts w:hint="eastAsia" w:ascii="宋体" w:hAnsi="宋体" w:eastAsia="宋体" w:cs="宋体"/>
          <w:kern w:val="0"/>
          <w:sz w:val="24"/>
          <w:szCs w:val="24"/>
          <w:highlight w:val="none"/>
          <w14:ligatures w14:val="none"/>
        </w:rPr>
        <w:t>提供自</w:t>
      </w:r>
      <w:r>
        <w:rPr>
          <w:rFonts w:hint="eastAsia" w:ascii="宋体" w:hAnsi="宋体" w:eastAsia="宋体" w:cs="宋体"/>
          <w:b/>
          <w:kern w:val="0"/>
          <w:sz w:val="24"/>
          <w:szCs w:val="24"/>
          <w:highlight w:val="none"/>
          <w14:ligatures w14:val="none"/>
        </w:rPr>
        <w:t>202</w:t>
      </w:r>
      <w:r>
        <w:rPr>
          <w:rFonts w:hint="eastAsia" w:ascii="宋体" w:hAnsi="宋体" w:cs="宋体"/>
          <w:b/>
          <w:kern w:val="0"/>
          <w:sz w:val="24"/>
          <w:szCs w:val="24"/>
          <w:highlight w:val="none"/>
          <w:lang w:val="en-US" w:eastAsia="zh-CN"/>
          <w14:ligatures w14:val="none"/>
        </w:rPr>
        <w:t>2</w:t>
      </w:r>
      <w:r>
        <w:rPr>
          <w:rFonts w:hint="eastAsia" w:ascii="宋体" w:hAnsi="宋体" w:eastAsia="宋体" w:cs="宋体"/>
          <w:b/>
          <w:kern w:val="0"/>
          <w:sz w:val="24"/>
          <w:szCs w:val="24"/>
          <w:highlight w:val="none"/>
          <w14:ligatures w14:val="none"/>
        </w:rPr>
        <w:t>年</w:t>
      </w:r>
      <w:r>
        <w:rPr>
          <w:rFonts w:hint="eastAsia" w:ascii="宋体" w:hAnsi="宋体" w:eastAsia="宋体" w:cs="宋体"/>
          <w:kern w:val="0"/>
          <w:sz w:val="24"/>
          <w:szCs w:val="24"/>
          <w:highlight w:val="none"/>
          <w14:ligatures w14:val="none"/>
        </w:rPr>
        <w:t>以来的类似业绩证明材料</w:t>
      </w:r>
      <w:r>
        <w:rPr>
          <w:rFonts w:hint="eastAsia" w:ascii="宋体" w:hAnsi="宋体" w:cs="宋体"/>
          <w:color w:val="000000"/>
          <w:highlight w:val="none"/>
          <w:lang w:val="zh-CN"/>
        </w:rPr>
        <w:t>。类似业绩是指与采购项目在产品类型、使用功能、</w:t>
      </w:r>
      <w:r>
        <w:rPr>
          <w:rFonts w:ascii="宋体" w:hAnsi="宋体" w:cs="宋体"/>
          <w:color w:val="000000"/>
          <w:highlight w:val="none"/>
          <w:lang w:val="zh-CN"/>
        </w:rPr>
        <w:t>合同规模</w:t>
      </w:r>
      <w:r>
        <w:rPr>
          <w:rFonts w:hint="eastAsia" w:ascii="宋体" w:hAnsi="宋体" w:cs="宋体"/>
          <w:color w:val="000000"/>
          <w:highlight w:val="none"/>
          <w:lang w:val="zh-CN"/>
        </w:rPr>
        <w:t>等方面相同或相近的项目。（</w:t>
      </w:r>
      <w:r>
        <w:rPr>
          <w:rFonts w:hint="eastAsia" w:ascii="宋体" w:hAnsi="宋体"/>
          <w:szCs w:val="21"/>
          <w:highlight w:val="none"/>
        </w:rPr>
        <w:t>需提供包含合同首页、合同内容及金额所在页、签字盖章页的扫描或复印件</w:t>
      </w:r>
      <w:r>
        <w:rPr>
          <w:rFonts w:hint="eastAsia" w:ascii="宋体" w:hAnsi="宋体" w:cs="宋体"/>
          <w:highlight w:val="none"/>
        </w:rPr>
        <w:t>的证明材料</w:t>
      </w:r>
      <w:r>
        <w:rPr>
          <w:rFonts w:hint="eastAsia" w:ascii="宋体" w:hAnsi="宋体" w:cs="宋体"/>
          <w:color w:val="000000"/>
          <w:highlight w:val="none"/>
          <w:lang w:val="zh-CN"/>
        </w:rPr>
        <w:t>）。</w:t>
      </w:r>
    </w:p>
    <w:p w14:paraId="7AAF772E">
      <w:pPr>
        <w:rPr>
          <w:highlight w:val="none"/>
        </w:rPr>
      </w:pPr>
    </w:p>
    <w:p w14:paraId="5F730461">
      <w:pPr>
        <w:pStyle w:val="36"/>
        <w:ind w:firstLine="480"/>
        <w:rPr>
          <w:highlight w:val="none"/>
        </w:rPr>
      </w:pPr>
    </w:p>
    <w:p w14:paraId="7F9D2B33">
      <w:pPr>
        <w:rPr>
          <w:highlight w:val="none"/>
        </w:rPr>
      </w:pPr>
    </w:p>
    <w:p w14:paraId="609376AE">
      <w:pPr>
        <w:pStyle w:val="36"/>
        <w:ind w:firstLine="480"/>
        <w:rPr>
          <w:highlight w:val="none"/>
        </w:rPr>
      </w:pPr>
    </w:p>
    <w:p w14:paraId="3D9EACDA">
      <w:pPr>
        <w:pStyle w:val="36"/>
        <w:ind w:firstLine="480"/>
        <w:rPr>
          <w:highlight w:val="none"/>
        </w:rPr>
      </w:pPr>
    </w:p>
    <w:p w14:paraId="36AFCA12">
      <w:pPr>
        <w:pStyle w:val="36"/>
        <w:ind w:firstLine="480"/>
        <w:rPr>
          <w:highlight w:val="none"/>
        </w:rPr>
      </w:pPr>
    </w:p>
    <w:p w14:paraId="328FB776">
      <w:pPr>
        <w:pStyle w:val="36"/>
        <w:ind w:firstLine="480"/>
        <w:rPr>
          <w:highlight w:val="none"/>
        </w:rPr>
      </w:pPr>
    </w:p>
    <w:p w14:paraId="3F495AB9">
      <w:pPr>
        <w:pStyle w:val="36"/>
        <w:ind w:firstLine="480"/>
        <w:rPr>
          <w:highlight w:val="none"/>
        </w:rPr>
      </w:pPr>
    </w:p>
    <w:p w14:paraId="5BF2D345">
      <w:pPr>
        <w:pStyle w:val="36"/>
        <w:ind w:firstLine="480"/>
        <w:rPr>
          <w:highlight w:val="none"/>
        </w:rPr>
      </w:pPr>
    </w:p>
    <w:p w14:paraId="770D564A">
      <w:pPr>
        <w:pStyle w:val="36"/>
        <w:ind w:firstLine="480"/>
        <w:rPr>
          <w:highlight w:val="none"/>
        </w:rPr>
      </w:pPr>
    </w:p>
    <w:p w14:paraId="76BBAC92">
      <w:pPr>
        <w:pStyle w:val="36"/>
        <w:ind w:firstLine="480"/>
        <w:rPr>
          <w:highlight w:val="none"/>
        </w:rPr>
      </w:pPr>
    </w:p>
    <w:p w14:paraId="794CEBA6">
      <w:pPr>
        <w:pStyle w:val="36"/>
        <w:ind w:firstLine="480"/>
        <w:rPr>
          <w:highlight w:val="none"/>
        </w:rPr>
      </w:pPr>
    </w:p>
    <w:p w14:paraId="1DDA7C28">
      <w:pPr>
        <w:pStyle w:val="36"/>
        <w:ind w:firstLine="480"/>
        <w:rPr>
          <w:highlight w:val="none"/>
        </w:rPr>
      </w:pPr>
    </w:p>
    <w:p w14:paraId="7275163E">
      <w:pPr>
        <w:pStyle w:val="36"/>
        <w:ind w:firstLine="480"/>
        <w:rPr>
          <w:highlight w:val="none"/>
        </w:rPr>
      </w:pPr>
    </w:p>
    <w:p w14:paraId="708B05BA">
      <w:pPr>
        <w:pStyle w:val="36"/>
        <w:ind w:firstLine="480"/>
        <w:rPr>
          <w:highlight w:val="none"/>
        </w:rPr>
      </w:pPr>
    </w:p>
    <w:p w14:paraId="421E49DE">
      <w:pPr>
        <w:bidi w:val="0"/>
        <w:rPr>
          <w:rFonts w:hint="eastAsia"/>
          <w:highlight w:val="none"/>
        </w:rPr>
      </w:pPr>
    </w:p>
    <w:p w14:paraId="444E5965">
      <w:pPr>
        <w:bidi w:val="0"/>
        <w:rPr>
          <w:rFonts w:hint="eastAsia"/>
          <w:highlight w:val="none"/>
        </w:rPr>
      </w:pPr>
    </w:p>
    <w:p w14:paraId="560CC75B">
      <w:pPr>
        <w:bidi w:val="0"/>
        <w:rPr>
          <w:rFonts w:hint="eastAsia"/>
          <w:highlight w:val="none"/>
        </w:rPr>
      </w:pPr>
    </w:p>
    <w:p w14:paraId="60C849FA">
      <w:pPr>
        <w:bidi w:val="0"/>
        <w:rPr>
          <w:rFonts w:hint="eastAsia"/>
          <w:highlight w:val="none"/>
        </w:rPr>
      </w:pPr>
    </w:p>
    <w:p w14:paraId="54AE631B">
      <w:pPr>
        <w:bidi w:val="0"/>
        <w:rPr>
          <w:rFonts w:hint="eastAsia"/>
          <w:highlight w:val="none"/>
        </w:rPr>
      </w:pPr>
    </w:p>
    <w:p w14:paraId="3CB07113">
      <w:pPr>
        <w:bidi w:val="0"/>
        <w:rPr>
          <w:rFonts w:hint="eastAsia"/>
          <w:highlight w:val="none"/>
        </w:rPr>
      </w:pPr>
    </w:p>
    <w:p w14:paraId="037F159F">
      <w:pPr>
        <w:bidi w:val="0"/>
        <w:rPr>
          <w:rFonts w:hint="eastAsia"/>
          <w:highlight w:val="none"/>
        </w:rPr>
      </w:pPr>
    </w:p>
    <w:p w14:paraId="5294E438">
      <w:pPr>
        <w:rPr>
          <w:rFonts w:hint="eastAsia"/>
          <w:sz w:val="28"/>
          <w:szCs w:val="28"/>
          <w:highlight w:val="none"/>
        </w:rPr>
      </w:pPr>
      <w:bookmarkStart w:id="336" w:name="_Toc30675"/>
      <w:bookmarkStart w:id="337" w:name="_Toc27974"/>
      <w:r>
        <w:rPr>
          <w:rFonts w:hint="eastAsia"/>
          <w:sz w:val="28"/>
          <w:szCs w:val="28"/>
          <w:highlight w:val="none"/>
        </w:rPr>
        <w:br w:type="page"/>
      </w:r>
    </w:p>
    <w:p w14:paraId="68E32F7F">
      <w:pPr>
        <w:pStyle w:val="2"/>
        <w:ind w:firstLine="0" w:firstLineChars="0"/>
        <w:rPr>
          <w:sz w:val="28"/>
          <w:szCs w:val="28"/>
          <w:highlight w:val="none"/>
        </w:rPr>
      </w:pPr>
      <w:r>
        <w:rPr>
          <w:rFonts w:hint="eastAsia"/>
          <w:sz w:val="28"/>
          <w:szCs w:val="28"/>
          <w:highlight w:val="none"/>
        </w:rPr>
        <w:t>附件1</w:t>
      </w:r>
      <w:bookmarkStart w:id="338" w:name="_Toc376936781"/>
      <w:bookmarkStart w:id="339" w:name="_Toc325726049"/>
      <w:r>
        <w:rPr>
          <w:rFonts w:hint="eastAsia"/>
          <w:sz w:val="28"/>
          <w:szCs w:val="28"/>
          <w:highlight w:val="none"/>
        </w:rPr>
        <w:t>8：</w:t>
      </w:r>
      <w:bookmarkEnd w:id="338"/>
      <w:bookmarkEnd w:id="339"/>
      <w:r>
        <w:rPr>
          <w:rFonts w:hint="eastAsia"/>
          <w:sz w:val="28"/>
          <w:szCs w:val="28"/>
          <w:highlight w:val="none"/>
        </w:rPr>
        <w:t>项目管理及实施方案</w:t>
      </w:r>
      <w:bookmarkEnd w:id="336"/>
      <w:bookmarkEnd w:id="337"/>
    </w:p>
    <w:p w14:paraId="5565A9E1">
      <w:pPr>
        <w:bidi w:val="0"/>
        <w:rPr>
          <w:highlight w:val="none"/>
        </w:rPr>
      </w:pPr>
    </w:p>
    <w:p w14:paraId="5E981633">
      <w:pPr>
        <w:adjustRightInd w:val="0"/>
        <w:ind w:firstLine="196" w:firstLineChars="82"/>
        <w:textAlignment w:val="baseline"/>
        <w:rPr>
          <w:rFonts w:ascii="宋体" w:hAnsi="宋体"/>
          <w:bCs/>
          <w:highlight w:val="none"/>
        </w:rPr>
      </w:pPr>
      <w:bookmarkStart w:id="340" w:name="_Toc21098"/>
      <w:bookmarkStart w:id="341" w:name="_Toc416363470"/>
      <w:r>
        <w:rPr>
          <w:rFonts w:hint="eastAsia" w:ascii="宋体" w:hAnsi="宋体"/>
          <w:bCs/>
          <w:highlight w:val="none"/>
        </w:rPr>
        <w:t>根据采购项目内容及评分标准，投标时提供详细的服务方案等。</w:t>
      </w:r>
    </w:p>
    <w:p w14:paraId="5FDFC434">
      <w:pPr>
        <w:bidi w:val="0"/>
        <w:rPr>
          <w:highlight w:val="none"/>
        </w:rPr>
      </w:pPr>
    </w:p>
    <w:p w14:paraId="136DAD88">
      <w:pPr>
        <w:bidi w:val="0"/>
        <w:rPr>
          <w:highlight w:val="none"/>
          <w:lang w:val="zh-CN"/>
        </w:rPr>
      </w:pPr>
    </w:p>
    <w:p w14:paraId="461A0AF1">
      <w:pPr>
        <w:bidi w:val="0"/>
        <w:rPr>
          <w:highlight w:val="none"/>
          <w:lang w:val="zh-CN"/>
        </w:rPr>
      </w:pPr>
    </w:p>
    <w:p w14:paraId="4186BC85">
      <w:pPr>
        <w:bidi w:val="0"/>
        <w:rPr>
          <w:highlight w:val="none"/>
          <w:lang w:val="zh-CN"/>
        </w:rPr>
      </w:pPr>
    </w:p>
    <w:p w14:paraId="760AC609">
      <w:pPr>
        <w:bidi w:val="0"/>
        <w:rPr>
          <w:highlight w:val="none"/>
          <w:lang w:val="zh-CN"/>
        </w:rPr>
      </w:pPr>
    </w:p>
    <w:p w14:paraId="4173A035">
      <w:pPr>
        <w:bidi w:val="0"/>
        <w:rPr>
          <w:highlight w:val="none"/>
          <w:lang w:val="zh-CN"/>
        </w:rPr>
      </w:pPr>
    </w:p>
    <w:p w14:paraId="13DD4B70">
      <w:pPr>
        <w:bidi w:val="0"/>
        <w:rPr>
          <w:highlight w:val="none"/>
          <w:lang w:val="zh-CN"/>
        </w:rPr>
      </w:pPr>
    </w:p>
    <w:p w14:paraId="25820F5B">
      <w:pPr>
        <w:bidi w:val="0"/>
        <w:rPr>
          <w:highlight w:val="none"/>
          <w:lang w:val="zh-CN"/>
        </w:rPr>
      </w:pPr>
    </w:p>
    <w:p w14:paraId="4833B265">
      <w:pPr>
        <w:bidi w:val="0"/>
        <w:rPr>
          <w:highlight w:val="none"/>
          <w:lang w:val="zh-CN"/>
        </w:rPr>
      </w:pPr>
    </w:p>
    <w:p w14:paraId="387FDBDA">
      <w:pPr>
        <w:bidi w:val="0"/>
        <w:rPr>
          <w:highlight w:val="none"/>
          <w:lang w:val="zh-CN"/>
        </w:rPr>
      </w:pPr>
    </w:p>
    <w:p w14:paraId="328D7D9B">
      <w:pPr>
        <w:bidi w:val="0"/>
        <w:rPr>
          <w:highlight w:val="none"/>
          <w:lang w:val="zh-CN"/>
        </w:rPr>
      </w:pPr>
    </w:p>
    <w:p w14:paraId="5F09DCEE">
      <w:pPr>
        <w:bidi w:val="0"/>
        <w:rPr>
          <w:highlight w:val="none"/>
          <w:lang w:val="zh-CN"/>
        </w:rPr>
      </w:pPr>
    </w:p>
    <w:p w14:paraId="71862121">
      <w:pPr>
        <w:bidi w:val="0"/>
        <w:rPr>
          <w:highlight w:val="none"/>
          <w:lang w:val="zh-CN"/>
        </w:rPr>
      </w:pPr>
    </w:p>
    <w:p w14:paraId="35DC51DA">
      <w:pPr>
        <w:bidi w:val="0"/>
        <w:rPr>
          <w:highlight w:val="none"/>
          <w:lang w:val="zh-CN"/>
        </w:rPr>
      </w:pPr>
    </w:p>
    <w:p w14:paraId="0C3A4A7E">
      <w:pPr>
        <w:bidi w:val="0"/>
        <w:rPr>
          <w:highlight w:val="none"/>
          <w:lang w:val="zh-CN"/>
        </w:rPr>
      </w:pPr>
    </w:p>
    <w:p w14:paraId="6795E79D">
      <w:pPr>
        <w:bidi w:val="0"/>
        <w:rPr>
          <w:highlight w:val="none"/>
          <w:lang w:val="zh-CN"/>
        </w:rPr>
      </w:pPr>
    </w:p>
    <w:p w14:paraId="10CF16A1">
      <w:pPr>
        <w:bidi w:val="0"/>
        <w:rPr>
          <w:highlight w:val="none"/>
          <w:lang w:val="zh-CN"/>
        </w:rPr>
      </w:pPr>
    </w:p>
    <w:p w14:paraId="538BF31B">
      <w:pPr>
        <w:bidi w:val="0"/>
        <w:rPr>
          <w:highlight w:val="none"/>
          <w:lang w:val="zh-CN"/>
        </w:rPr>
      </w:pPr>
    </w:p>
    <w:p w14:paraId="4E540942">
      <w:pPr>
        <w:bidi w:val="0"/>
        <w:rPr>
          <w:highlight w:val="none"/>
          <w:lang w:val="zh-CN"/>
        </w:rPr>
      </w:pPr>
    </w:p>
    <w:p w14:paraId="547DCFFE">
      <w:pPr>
        <w:bidi w:val="0"/>
        <w:rPr>
          <w:highlight w:val="none"/>
          <w:lang w:val="zh-CN"/>
        </w:rPr>
      </w:pPr>
    </w:p>
    <w:p w14:paraId="05014FE9">
      <w:pPr>
        <w:rPr>
          <w:rFonts w:hint="eastAsia"/>
          <w:sz w:val="28"/>
          <w:szCs w:val="28"/>
          <w:highlight w:val="none"/>
        </w:rPr>
      </w:pPr>
      <w:bookmarkStart w:id="342" w:name="_Toc28489"/>
      <w:bookmarkStart w:id="343" w:name="_Toc4302"/>
      <w:r>
        <w:rPr>
          <w:rFonts w:hint="eastAsia"/>
          <w:sz w:val="28"/>
          <w:szCs w:val="28"/>
          <w:highlight w:val="none"/>
        </w:rPr>
        <w:br w:type="page"/>
      </w:r>
    </w:p>
    <w:p w14:paraId="76B63116">
      <w:pPr>
        <w:pStyle w:val="2"/>
        <w:ind w:firstLine="198" w:firstLineChars="62"/>
        <w:rPr>
          <w:rFonts w:hint="eastAsia"/>
          <w:sz w:val="28"/>
          <w:szCs w:val="28"/>
          <w:highlight w:val="none"/>
        </w:rPr>
      </w:pPr>
      <w:r>
        <w:rPr>
          <w:rFonts w:hint="eastAsia"/>
          <w:sz w:val="28"/>
          <w:szCs w:val="28"/>
          <w:highlight w:val="none"/>
        </w:rPr>
        <w:t>附件19：最终报价表</w:t>
      </w:r>
      <w:bookmarkEnd w:id="340"/>
      <w:bookmarkEnd w:id="341"/>
      <w:bookmarkEnd w:id="342"/>
      <w:bookmarkEnd w:id="343"/>
    </w:p>
    <w:p w14:paraId="6F48E26E">
      <w:pPr>
        <w:ind w:firstLine="3060" w:firstLineChars="1275"/>
        <w:rPr>
          <w:rFonts w:hint="default" w:ascii="宋体" w:hAnsi="宋体" w:eastAsia="宋体"/>
          <w:color w:val="auto"/>
          <w:lang w:val="en-US" w:eastAsia="zh-CN"/>
        </w:rPr>
      </w:pPr>
      <w:r>
        <w:rPr>
          <w:rFonts w:hint="eastAsia" w:ascii="宋体" w:hAnsi="宋体"/>
          <w:color w:val="auto"/>
          <w:lang w:val="en-US" w:eastAsia="zh-CN"/>
        </w:rPr>
        <w:t>在政采云系统中报价</w:t>
      </w:r>
    </w:p>
    <w:p w14:paraId="5294F17C"/>
    <w:p w14:paraId="4DC7864C">
      <w:pPr>
        <w:pStyle w:val="2"/>
        <w:ind w:firstLine="0" w:firstLineChars="0"/>
        <w:jc w:val="left"/>
        <w:rPr>
          <w:rFonts w:hint="eastAsia"/>
          <w:sz w:val="28"/>
          <w:szCs w:val="28"/>
          <w:highlight w:val="none"/>
        </w:rPr>
      </w:pPr>
      <w:bookmarkStart w:id="344" w:name="_Toc28830_WPSOffice_Level2"/>
      <w:bookmarkStart w:id="345" w:name="_Toc31842"/>
      <w:bookmarkStart w:id="346" w:name="_Toc2670"/>
      <w:bookmarkStart w:id="347" w:name="_Toc28148"/>
    </w:p>
    <w:p w14:paraId="17937BE1">
      <w:pPr>
        <w:pStyle w:val="2"/>
        <w:ind w:firstLine="0" w:firstLineChars="0"/>
        <w:jc w:val="left"/>
        <w:rPr>
          <w:rFonts w:hint="eastAsia"/>
          <w:sz w:val="28"/>
          <w:szCs w:val="28"/>
          <w:highlight w:val="none"/>
        </w:rPr>
      </w:pPr>
    </w:p>
    <w:p w14:paraId="665A92BD">
      <w:pPr>
        <w:pStyle w:val="2"/>
        <w:ind w:firstLine="0" w:firstLineChars="0"/>
        <w:jc w:val="left"/>
        <w:rPr>
          <w:rFonts w:hint="eastAsia"/>
          <w:sz w:val="28"/>
          <w:szCs w:val="28"/>
          <w:highlight w:val="none"/>
        </w:rPr>
      </w:pPr>
    </w:p>
    <w:p w14:paraId="0679CD09">
      <w:pPr>
        <w:pStyle w:val="2"/>
        <w:ind w:firstLine="0" w:firstLineChars="0"/>
        <w:jc w:val="left"/>
        <w:rPr>
          <w:rFonts w:hint="eastAsia"/>
          <w:sz w:val="28"/>
          <w:szCs w:val="28"/>
          <w:highlight w:val="none"/>
        </w:rPr>
      </w:pPr>
    </w:p>
    <w:p w14:paraId="22C813B9">
      <w:pPr>
        <w:pStyle w:val="2"/>
        <w:ind w:firstLine="0" w:firstLineChars="0"/>
        <w:jc w:val="left"/>
        <w:rPr>
          <w:rFonts w:hint="eastAsia"/>
          <w:sz w:val="28"/>
          <w:szCs w:val="28"/>
          <w:highlight w:val="none"/>
        </w:rPr>
      </w:pPr>
    </w:p>
    <w:p w14:paraId="2A5BAD91">
      <w:pPr>
        <w:pStyle w:val="2"/>
        <w:ind w:firstLine="0" w:firstLineChars="0"/>
        <w:jc w:val="left"/>
        <w:rPr>
          <w:rFonts w:hint="eastAsia"/>
          <w:sz w:val="28"/>
          <w:szCs w:val="28"/>
          <w:highlight w:val="none"/>
        </w:rPr>
      </w:pPr>
    </w:p>
    <w:p w14:paraId="1A92F945">
      <w:pPr>
        <w:pStyle w:val="2"/>
        <w:ind w:firstLine="0" w:firstLineChars="0"/>
        <w:jc w:val="left"/>
        <w:rPr>
          <w:rFonts w:hint="eastAsia"/>
          <w:sz w:val="28"/>
          <w:szCs w:val="28"/>
          <w:highlight w:val="none"/>
        </w:rPr>
      </w:pPr>
    </w:p>
    <w:p w14:paraId="50778046">
      <w:pPr>
        <w:pStyle w:val="2"/>
        <w:ind w:firstLine="0" w:firstLineChars="0"/>
        <w:jc w:val="left"/>
        <w:rPr>
          <w:rFonts w:hint="eastAsia"/>
          <w:sz w:val="28"/>
          <w:szCs w:val="28"/>
          <w:highlight w:val="none"/>
        </w:rPr>
      </w:pPr>
    </w:p>
    <w:p w14:paraId="4F328DCB">
      <w:pPr>
        <w:pStyle w:val="2"/>
        <w:ind w:firstLine="0" w:firstLineChars="0"/>
        <w:jc w:val="left"/>
        <w:rPr>
          <w:rFonts w:hint="eastAsia"/>
          <w:sz w:val="28"/>
          <w:szCs w:val="28"/>
          <w:highlight w:val="none"/>
        </w:rPr>
      </w:pPr>
    </w:p>
    <w:p w14:paraId="7551FCFC">
      <w:pPr>
        <w:pStyle w:val="2"/>
        <w:ind w:firstLine="0" w:firstLineChars="0"/>
        <w:jc w:val="left"/>
        <w:rPr>
          <w:rFonts w:hint="eastAsia"/>
          <w:sz w:val="28"/>
          <w:szCs w:val="28"/>
          <w:highlight w:val="none"/>
        </w:rPr>
      </w:pPr>
    </w:p>
    <w:p w14:paraId="7641065D">
      <w:pPr>
        <w:pStyle w:val="2"/>
        <w:ind w:firstLine="0" w:firstLineChars="0"/>
        <w:jc w:val="left"/>
        <w:rPr>
          <w:rFonts w:hint="eastAsia"/>
          <w:sz w:val="28"/>
          <w:szCs w:val="28"/>
          <w:highlight w:val="none"/>
        </w:rPr>
      </w:pPr>
    </w:p>
    <w:p w14:paraId="7865E5C7">
      <w:pPr>
        <w:pStyle w:val="2"/>
        <w:ind w:firstLine="0" w:firstLineChars="0"/>
        <w:jc w:val="left"/>
        <w:rPr>
          <w:rFonts w:hint="eastAsia"/>
          <w:sz w:val="28"/>
          <w:szCs w:val="28"/>
          <w:highlight w:val="none"/>
        </w:rPr>
      </w:pPr>
    </w:p>
    <w:p w14:paraId="6A301292">
      <w:pPr>
        <w:pStyle w:val="2"/>
        <w:ind w:firstLine="0" w:firstLineChars="0"/>
        <w:jc w:val="left"/>
        <w:rPr>
          <w:rFonts w:hint="eastAsia"/>
          <w:sz w:val="28"/>
          <w:szCs w:val="28"/>
          <w:highlight w:val="none"/>
        </w:rPr>
      </w:pPr>
    </w:p>
    <w:p w14:paraId="34AEE959">
      <w:pPr>
        <w:pStyle w:val="2"/>
        <w:ind w:firstLine="0" w:firstLineChars="0"/>
        <w:jc w:val="left"/>
        <w:rPr>
          <w:rFonts w:hint="eastAsia"/>
          <w:sz w:val="28"/>
          <w:szCs w:val="28"/>
          <w:highlight w:val="none"/>
        </w:rPr>
      </w:pPr>
    </w:p>
    <w:p w14:paraId="133B934D">
      <w:pPr>
        <w:pStyle w:val="2"/>
        <w:ind w:firstLine="0" w:firstLineChars="0"/>
        <w:jc w:val="left"/>
        <w:rPr>
          <w:rFonts w:hint="eastAsia"/>
          <w:sz w:val="28"/>
          <w:szCs w:val="28"/>
          <w:highlight w:val="none"/>
        </w:rPr>
      </w:pPr>
    </w:p>
    <w:p w14:paraId="5057E26F">
      <w:pPr>
        <w:pStyle w:val="2"/>
        <w:ind w:firstLine="0" w:firstLineChars="0"/>
        <w:jc w:val="left"/>
        <w:rPr>
          <w:rFonts w:hint="eastAsia"/>
          <w:sz w:val="28"/>
          <w:szCs w:val="28"/>
          <w:highlight w:val="none"/>
        </w:rPr>
      </w:pPr>
    </w:p>
    <w:p w14:paraId="48EB6314">
      <w:pPr>
        <w:pStyle w:val="2"/>
        <w:ind w:firstLine="0" w:firstLineChars="0"/>
        <w:jc w:val="left"/>
        <w:rPr>
          <w:rFonts w:hint="eastAsia"/>
          <w:sz w:val="28"/>
          <w:szCs w:val="28"/>
          <w:highlight w:val="none"/>
        </w:rPr>
      </w:pPr>
    </w:p>
    <w:p w14:paraId="759C480A">
      <w:pPr>
        <w:pStyle w:val="2"/>
        <w:ind w:firstLine="0" w:firstLineChars="0"/>
        <w:jc w:val="left"/>
        <w:rPr>
          <w:rFonts w:hint="eastAsia"/>
          <w:sz w:val="28"/>
          <w:szCs w:val="28"/>
          <w:highlight w:val="none"/>
        </w:rPr>
      </w:pPr>
    </w:p>
    <w:p w14:paraId="6761B75C">
      <w:pPr>
        <w:pStyle w:val="2"/>
        <w:ind w:firstLine="0" w:firstLineChars="0"/>
        <w:jc w:val="left"/>
        <w:rPr>
          <w:rStyle w:val="85"/>
          <w:smallCaps w:val="0"/>
          <w:sz w:val="28"/>
          <w:szCs w:val="28"/>
          <w:highlight w:val="none"/>
        </w:rPr>
      </w:pPr>
      <w:r>
        <w:rPr>
          <w:rFonts w:hint="eastAsia"/>
          <w:sz w:val="28"/>
          <w:szCs w:val="28"/>
          <w:highlight w:val="none"/>
        </w:rPr>
        <w:t>附件20：投标供应商认为在其他方面有必要说明的事项</w:t>
      </w:r>
      <w:bookmarkEnd w:id="344"/>
      <w:bookmarkEnd w:id="345"/>
      <w:bookmarkEnd w:id="346"/>
      <w:bookmarkEnd w:id="347"/>
    </w:p>
    <w:p w14:paraId="0D21F052">
      <w:pPr>
        <w:jc w:val="center"/>
        <w:rPr>
          <w:rFonts w:ascii="宋体"/>
          <w:b/>
          <w:smallCaps/>
          <w:sz w:val="36"/>
          <w:szCs w:val="36"/>
          <w:highlight w:val="none"/>
          <w:lang w:val="zh-CN"/>
        </w:rPr>
      </w:pPr>
      <w:bookmarkStart w:id="348" w:name="_Toc6353_WPSOffice_Level3"/>
      <w:r>
        <w:rPr>
          <w:rFonts w:hint="eastAsia" w:ascii="宋体"/>
          <w:b/>
          <w:smallCaps/>
          <w:sz w:val="36"/>
          <w:szCs w:val="36"/>
          <w:highlight w:val="none"/>
          <w:lang w:val="zh-CN"/>
        </w:rPr>
        <w:t>投标供应商认为在其他方面有必要说明的事项</w:t>
      </w:r>
      <w:bookmarkEnd w:id="348"/>
    </w:p>
    <w:p w14:paraId="2D443E50">
      <w:pPr>
        <w:rPr>
          <w:b/>
          <w:highlight w:val="none"/>
          <w:lang w:val="zh-CN"/>
        </w:rPr>
      </w:pPr>
      <w:bookmarkStart w:id="349" w:name="_Toc69898423"/>
      <w:bookmarkStart w:id="350" w:name="_Toc74901848"/>
    </w:p>
    <w:p w14:paraId="573A95D3">
      <w:pPr>
        <w:rPr>
          <w:b/>
          <w:highlight w:val="none"/>
          <w:lang w:val="zh-CN"/>
        </w:rPr>
      </w:pPr>
      <w:r>
        <w:rPr>
          <w:rFonts w:hint="eastAsia"/>
          <w:b/>
          <w:highlight w:val="none"/>
          <w:lang w:val="zh-CN"/>
        </w:rPr>
        <w:t>（格式自拟）</w:t>
      </w:r>
    </w:p>
    <w:p w14:paraId="199BCF5A">
      <w:pPr>
        <w:bidi w:val="0"/>
        <w:rPr>
          <w:highlight w:val="none"/>
          <w:lang w:val="zh-CN"/>
        </w:rPr>
      </w:pPr>
    </w:p>
    <w:bookmarkEnd w:id="349"/>
    <w:bookmarkEnd w:id="350"/>
    <w:p w14:paraId="5888CA62">
      <w:pPr>
        <w:bidi w:val="0"/>
        <w:rPr>
          <w:highlight w:val="none"/>
          <w:lang w:val="zh-CN"/>
        </w:rPr>
      </w:pPr>
      <w:bookmarkStart w:id="351" w:name="_Toc31539"/>
      <w:bookmarkStart w:id="352" w:name="_Toc22784_WPSOffice_Level3"/>
      <w:bookmarkStart w:id="353" w:name="_Toc6454"/>
      <w:bookmarkStart w:id="354" w:name="_Toc376936782"/>
      <w:bookmarkStart w:id="355" w:name="_Toc325726051"/>
    </w:p>
    <w:p w14:paraId="4B9A3AD8">
      <w:pPr>
        <w:bidi w:val="0"/>
        <w:rPr>
          <w:highlight w:val="none"/>
          <w:lang w:val="zh-CN"/>
        </w:rPr>
      </w:pPr>
    </w:p>
    <w:p w14:paraId="600C6CC0">
      <w:pPr>
        <w:bidi w:val="0"/>
        <w:rPr>
          <w:highlight w:val="none"/>
          <w:lang w:val="zh-CN"/>
        </w:rPr>
      </w:pPr>
    </w:p>
    <w:p w14:paraId="54263923">
      <w:pPr>
        <w:bidi w:val="0"/>
        <w:rPr>
          <w:highlight w:val="none"/>
          <w:lang w:val="zh-CN"/>
        </w:rPr>
      </w:pPr>
    </w:p>
    <w:p w14:paraId="0B0F23FB">
      <w:pPr>
        <w:bidi w:val="0"/>
        <w:rPr>
          <w:highlight w:val="none"/>
          <w:lang w:val="zh-CN"/>
        </w:rPr>
      </w:pPr>
    </w:p>
    <w:p w14:paraId="1A9F5A04">
      <w:pPr>
        <w:bidi w:val="0"/>
        <w:rPr>
          <w:highlight w:val="none"/>
          <w:lang w:val="zh-CN"/>
        </w:rPr>
      </w:pPr>
    </w:p>
    <w:p w14:paraId="0A875EDA">
      <w:pPr>
        <w:bidi w:val="0"/>
        <w:rPr>
          <w:highlight w:val="none"/>
          <w:lang w:val="zh-CN"/>
        </w:rPr>
      </w:pPr>
    </w:p>
    <w:p w14:paraId="0084B9A0">
      <w:pPr>
        <w:bidi w:val="0"/>
        <w:rPr>
          <w:highlight w:val="none"/>
          <w:lang w:val="zh-CN"/>
        </w:rPr>
      </w:pPr>
    </w:p>
    <w:p w14:paraId="1BFF5C01">
      <w:pPr>
        <w:bidi w:val="0"/>
        <w:rPr>
          <w:highlight w:val="none"/>
          <w:lang w:val="zh-CN"/>
        </w:rPr>
      </w:pPr>
    </w:p>
    <w:p w14:paraId="4FE65491">
      <w:pPr>
        <w:bidi w:val="0"/>
        <w:rPr>
          <w:highlight w:val="none"/>
          <w:lang w:val="zh-CN"/>
        </w:rPr>
      </w:pPr>
    </w:p>
    <w:p w14:paraId="5FB95CDF">
      <w:pPr>
        <w:bidi w:val="0"/>
        <w:rPr>
          <w:highlight w:val="none"/>
          <w:lang w:val="zh-CN"/>
        </w:rPr>
      </w:pPr>
    </w:p>
    <w:p w14:paraId="264CFDE4">
      <w:pPr>
        <w:bidi w:val="0"/>
        <w:rPr>
          <w:highlight w:val="none"/>
          <w:lang w:val="zh-CN"/>
        </w:rPr>
      </w:pPr>
    </w:p>
    <w:p w14:paraId="2FF400EA">
      <w:pPr>
        <w:bidi w:val="0"/>
        <w:rPr>
          <w:highlight w:val="none"/>
        </w:rPr>
      </w:pPr>
    </w:p>
    <w:p w14:paraId="4B896C0E">
      <w:pPr>
        <w:bidi w:val="0"/>
        <w:rPr>
          <w:highlight w:val="none"/>
        </w:rPr>
      </w:pPr>
    </w:p>
    <w:p w14:paraId="4CDDBF49">
      <w:pPr>
        <w:bidi w:val="0"/>
        <w:rPr>
          <w:highlight w:val="none"/>
          <w:lang w:val="zh-CN"/>
        </w:rPr>
      </w:pPr>
    </w:p>
    <w:p w14:paraId="0451F06C">
      <w:pPr>
        <w:bidi w:val="0"/>
        <w:rPr>
          <w:highlight w:val="none"/>
          <w:lang w:val="zh-CN"/>
        </w:rPr>
      </w:pPr>
    </w:p>
    <w:p w14:paraId="13F352AD">
      <w:pPr>
        <w:bidi w:val="0"/>
        <w:rPr>
          <w:highlight w:val="none"/>
          <w:lang w:val="zh-CN"/>
        </w:rPr>
      </w:pPr>
    </w:p>
    <w:p w14:paraId="2739166F">
      <w:pPr>
        <w:bidi w:val="0"/>
        <w:rPr>
          <w:highlight w:val="none"/>
          <w:lang w:val="zh-CN"/>
        </w:rPr>
      </w:pPr>
    </w:p>
    <w:p w14:paraId="5CC44F3B">
      <w:pPr>
        <w:bidi w:val="0"/>
        <w:rPr>
          <w:highlight w:val="none"/>
          <w:lang w:val="zh-CN"/>
        </w:rPr>
      </w:pPr>
    </w:p>
    <w:p w14:paraId="3284EA18">
      <w:pPr>
        <w:bidi w:val="0"/>
        <w:rPr>
          <w:highlight w:val="none"/>
          <w:lang w:val="zh-CN"/>
        </w:rPr>
      </w:pPr>
    </w:p>
    <w:p w14:paraId="3E954C1C">
      <w:pPr>
        <w:bidi w:val="0"/>
        <w:rPr>
          <w:highlight w:val="none"/>
          <w:lang w:val="zh-CN"/>
        </w:rPr>
      </w:pPr>
    </w:p>
    <w:p w14:paraId="78D0629A">
      <w:pPr>
        <w:bidi w:val="0"/>
        <w:rPr>
          <w:highlight w:val="none"/>
          <w:lang w:val="zh-CN"/>
        </w:rPr>
      </w:pPr>
    </w:p>
    <w:p w14:paraId="39991874">
      <w:pPr>
        <w:bidi w:val="0"/>
        <w:rPr>
          <w:highlight w:val="none"/>
          <w:lang w:val="zh-CN"/>
        </w:rPr>
      </w:pPr>
    </w:p>
    <w:p w14:paraId="1E54FBEF">
      <w:pPr>
        <w:bidi w:val="0"/>
        <w:rPr>
          <w:highlight w:val="none"/>
          <w:lang w:val="zh-CN"/>
        </w:rPr>
      </w:pPr>
    </w:p>
    <w:p w14:paraId="049790D3">
      <w:pPr>
        <w:bidi w:val="0"/>
        <w:rPr>
          <w:highlight w:val="none"/>
          <w:lang w:val="zh-CN"/>
        </w:rPr>
      </w:pPr>
    </w:p>
    <w:p w14:paraId="5FC23780">
      <w:pPr>
        <w:pStyle w:val="36"/>
        <w:ind w:firstLine="480"/>
        <w:rPr>
          <w:highlight w:val="none"/>
          <w:lang w:val="zh-CN"/>
        </w:rPr>
      </w:pPr>
    </w:p>
    <w:p w14:paraId="7895C26F">
      <w:pPr>
        <w:rPr>
          <w:rFonts w:hint="eastAsia"/>
          <w:sz w:val="28"/>
          <w:szCs w:val="28"/>
          <w:highlight w:val="none"/>
        </w:rPr>
      </w:pPr>
      <w:bookmarkStart w:id="356" w:name="_Toc21750"/>
      <w:bookmarkStart w:id="357" w:name="_Toc16758"/>
      <w:bookmarkStart w:id="358" w:name="_Toc16884_WPSOffice_Level2"/>
      <w:r>
        <w:rPr>
          <w:rFonts w:hint="eastAsia"/>
          <w:sz w:val="28"/>
          <w:szCs w:val="28"/>
          <w:highlight w:val="none"/>
        </w:rPr>
        <w:br w:type="page"/>
      </w:r>
    </w:p>
    <w:p w14:paraId="32D2E1EE">
      <w:pPr>
        <w:pStyle w:val="2"/>
        <w:ind w:left="0" w:leftChars="0" w:firstLine="0" w:firstLineChars="0"/>
        <w:rPr>
          <w:rFonts w:ascii="宋体" w:hAnsi="宋体" w:cs="宋体"/>
          <w:b/>
          <w:bCs/>
          <w:color w:val="000000"/>
          <w:sz w:val="28"/>
          <w:szCs w:val="28"/>
          <w:highlight w:val="none"/>
        </w:rPr>
      </w:pPr>
      <w:r>
        <w:rPr>
          <w:rFonts w:hint="eastAsia"/>
          <w:sz w:val="28"/>
          <w:szCs w:val="28"/>
          <w:highlight w:val="none"/>
        </w:rPr>
        <w:t>附件21：中小企业声明函（货物）</w:t>
      </w:r>
      <w:bookmarkEnd w:id="351"/>
      <w:bookmarkEnd w:id="352"/>
      <w:bookmarkEnd w:id="353"/>
      <w:bookmarkEnd w:id="356"/>
      <w:bookmarkEnd w:id="357"/>
      <w:bookmarkEnd w:id="358"/>
      <w:bookmarkStart w:id="359" w:name="_Toc12160"/>
      <w:bookmarkStart w:id="360" w:name="_Toc11740"/>
      <w:bookmarkStart w:id="361" w:name="_Toc14211_WPSOffice_Level3"/>
    </w:p>
    <w:p w14:paraId="0FFF3C73">
      <w:pPr>
        <w:autoSpaceDE w:val="0"/>
        <w:autoSpaceDN w:val="0"/>
        <w:spacing w:line="360" w:lineRule="auto"/>
        <w:ind w:firstLine="562"/>
        <w:jc w:val="center"/>
        <w:rPr>
          <w:rFonts w:ascii="宋体" w:hAnsi="宋体" w:cs="宋体"/>
          <w:b/>
          <w:bCs/>
          <w:sz w:val="28"/>
          <w:szCs w:val="28"/>
          <w:highlight w:val="none"/>
        </w:rPr>
      </w:pPr>
      <w:bookmarkStart w:id="362" w:name="_Toc32091_WPSOffice_Level3"/>
      <w:r>
        <w:rPr>
          <w:rFonts w:hint="eastAsia" w:ascii="宋体" w:hAnsi="宋体" w:cs="宋体"/>
          <w:b/>
          <w:bCs/>
          <w:sz w:val="28"/>
          <w:szCs w:val="28"/>
          <w:highlight w:val="none"/>
        </w:rPr>
        <w:t>中小企业声明函（货物）</w:t>
      </w:r>
      <w:bookmarkEnd w:id="362"/>
    </w:p>
    <w:p w14:paraId="3D08C431">
      <w:pPr>
        <w:autoSpaceDE w:val="0"/>
        <w:autoSpaceDN w:val="0"/>
        <w:spacing w:line="360" w:lineRule="auto"/>
        <w:ind w:firstLine="480"/>
        <w:rPr>
          <w:rFonts w:ascii="宋体" w:hAnsi="宋体" w:cs="宋体"/>
          <w:color w:val="000000"/>
          <w:highlight w:val="none"/>
          <w:lang w:val="zh-CN"/>
        </w:rPr>
      </w:pPr>
      <w:r>
        <w:rPr>
          <w:rFonts w:hint="eastAsia" w:ascii="宋体" w:hAnsi="宋体" w:cs="宋体"/>
          <w:highlight w:val="none"/>
        </w:rPr>
        <w:t>本公司郑重声明，根据《政府采购促进中小企业发展管理</w:t>
      </w:r>
      <w:r>
        <w:rPr>
          <w:rFonts w:hint="eastAsia" w:ascii="宋体" w:hAnsi="宋体" w:cs="宋体"/>
          <w:color w:val="000000"/>
          <w:highlight w:val="none"/>
        </w:rPr>
        <w:t>办法》（财库﹝2020﹞46 号）的规定，本公司参加</w:t>
      </w:r>
      <w:r>
        <w:rPr>
          <w:rFonts w:hint="eastAsia" w:ascii="宋体" w:hAnsi="宋体" w:cs="宋体"/>
          <w:sz w:val="24"/>
          <w:szCs w:val="24"/>
          <w:highlight w:val="none"/>
          <w:u w:val="single"/>
          <w:lang w:val="en-US" w:eastAsia="zh-CN"/>
        </w:rPr>
        <w:t>海晏县文体旅游广电局</w:t>
      </w:r>
      <w:r>
        <w:rPr>
          <w:rFonts w:hint="eastAsia" w:ascii="宋体" w:hAnsi="宋体" w:cs="宋体"/>
          <w:sz w:val="24"/>
          <w:szCs w:val="24"/>
          <w:highlight w:val="none"/>
          <w:lang w:val="en-US" w:eastAsia="zh-CN"/>
        </w:rPr>
        <w:t>的</w:t>
      </w:r>
      <w:r>
        <w:rPr>
          <w:rFonts w:hint="eastAsia" w:ascii="宋体" w:hAnsi="宋体" w:cs="宋体"/>
          <w:sz w:val="24"/>
          <w:szCs w:val="24"/>
          <w:highlight w:val="none"/>
          <w:u w:val="single"/>
          <w:lang w:val="en-US" w:eastAsia="zh-CN"/>
        </w:rPr>
        <w:t>海晏县 2025 年迎春花灯采购项目</w:t>
      </w:r>
      <w:r>
        <w:rPr>
          <w:rFonts w:hint="eastAsia" w:ascii="宋体" w:hAnsi="宋体" w:cs="宋体"/>
          <w:color w:val="000000"/>
          <w:highlight w:val="none"/>
        </w:rPr>
        <w:t xml:space="preserve">采购活动，提供的货物全部由符合政策要求的中小企业制造。相关企业 的具体情况如下： </w:t>
      </w:r>
    </w:p>
    <w:p w14:paraId="0A42B96C">
      <w:pPr>
        <w:numPr>
          <w:ilvl w:val="0"/>
          <w:numId w:val="25"/>
        </w:numPr>
        <w:autoSpaceDE w:val="0"/>
        <w:autoSpaceDN w:val="0"/>
        <w:spacing w:line="360" w:lineRule="auto"/>
        <w:ind w:firstLine="480"/>
        <w:rPr>
          <w:rFonts w:hint="eastAsia" w:ascii="宋体" w:hAnsi="宋体" w:cs="宋体"/>
          <w:color w:val="000000"/>
          <w:highlight w:val="none"/>
        </w:rPr>
      </w:pPr>
      <w:r>
        <w:rPr>
          <w:rFonts w:hint="eastAsia" w:ascii="宋体" w:hAnsi="宋体" w:cs="Arial"/>
          <w:bCs/>
          <w:highlight w:val="none"/>
          <w:u w:val="single"/>
          <w:lang w:val="en-US" w:eastAsia="zh-CN"/>
        </w:rPr>
        <w:t>标的名称（按第六部分“4技术参数”中的产品序号的指标逐项填写，不得遗漏）</w:t>
      </w:r>
      <w:r>
        <w:rPr>
          <w:rFonts w:hint="eastAsia" w:ascii="宋体" w:hAnsi="宋体" w:cs="宋体"/>
          <w:color w:val="000000"/>
          <w:highlight w:val="none"/>
        </w:rPr>
        <w:t>，属于</w:t>
      </w:r>
      <w:r>
        <w:rPr>
          <w:rFonts w:hint="eastAsia" w:ascii="宋体" w:hAnsi="宋体" w:cs="宋体"/>
          <w:color w:val="000000"/>
          <w:highlight w:val="none"/>
          <w:u w:val="single"/>
        </w:rPr>
        <w:t xml:space="preserve"> 其他未列明行业</w:t>
      </w:r>
      <w:r>
        <w:rPr>
          <w:rFonts w:hint="eastAsia" w:ascii="宋体" w:hAnsi="宋体" w:cs="宋体"/>
          <w:highlight w:val="none"/>
          <w:u w:val="single"/>
        </w:rPr>
        <w:t xml:space="preserve"> </w:t>
      </w:r>
      <w:r>
        <w:rPr>
          <w:rFonts w:hint="eastAsia" w:ascii="宋体" w:hAnsi="宋体" w:cs="宋体"/>
          <w:highlight w:val="none"/>
        </w:rPr>
        <w:t>行</w:t>
      </w:r>
      <w:r>
        <w:rPr>
          <w:rFonts w:hint="eastAsia" w:ascii="宋体" w:hAnsi="宋体" w:cs="宋体"/>
          <w:color w:val="000000"/>
          <w:highlight w:val="none"/>
        </w:rPr>
        <w:t>业；制造商为</w:t>
      </w:r>
      <w:r>
        <w:rPr>
          <w:rFonts w:hint="eastAsia" w:ascii="宋体" w:hAnsi="宋体" w:cs="宋体"/>
          <w:color w:val="000000"/>
          <w:highlight w:val="none"/>
          <w:u w:val="single"/>
        </w:rPr>
        <w:t>（企业名称）</w:t>
      </w:r>
      <w:r>
        <w:rPr>
          <w:rFonts w:hint="eastAsia" w:ascii="宋体" w:hAnsi="宋体" w:cs="宋体"/>
          <w:color w:val="000000"/>
          <w:highlight w:val="none"/>
        </w:rPr>
        <w:t>，从业人员</w:t>
      </w:r>
      <w:r>
        <w:rPr>
          <w:rFonts w:hint="eastAsia" w:ascii="宋体" w:hAnsi="宋体" w:cs="宋体"/>
          <w:color w:val="000000"/>
          <w:highlight w:val="none"/>
          <w:u w:val="single"/>
        </w:rPr>
        <w:t xml:space="preserve">   </w:t>
      </w:r>
      <w:r>
        <w:rPr>
          <w:rFonts w:hint="eastAsia" w:ascii="宋体" w:hAnsi="宋体" w:cs="宋体"/>
          <w:color w:val="000000"/>
          <w:highlight w:val="none"/>
        </w:rPr>
        <w:t>人，营业收入为</w:t>
      </w:r>
      <w:r>
        <w:rPr>
          <w:rFonts w:hint="eastAsia" w:ascii="宋体" w:hAnsi="宋体" w:cs="宋体"/>
          <w:color w:val="000000"/>
          <w:highlight w:val="none"/>
          <w:u w:val="single"/>
        </w:rPr>
        <w:t xml:space="preserve">    </w:t>
      </w:r>
      <w:r>
        <w:rPr>
          <w:rFonts w:hint="eastAsia" w:ascii="宋体" w:hAnsi="宋体" w:cs="宋体"/>
          <w:color w:val="000000"/>
          <w:highlight w:val="none"/>
        </w:rPr>
        <w:t>万元，资产总额为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万元</w:t>
      </w:r>
      <w:r>
        <w:rPr>
          <w:rFonts w:hint="eastAsia" w:ascii="宋体" w:hAnsi="宋体" w:cs="宋体"/>
          <w:color w:val="000000"/>
          <w:highlight w:val="none"/>
          <w:vertAlign w:val="superscript"/>
        </w:rPr>
        <w:t>1</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color w:val="000000"/>
          <w:highlight w:val="none"/>
        </w:rPr>
        <w:t>（中型企业、小型企业、微型企业）；</w:t>
      </w:r>
    </w:p>
    <w:p w14:paraId="385E5CFB">
      <w:pPr>
        <w:numPr>
          <w:ilvl w:val="0"/>
          <w:numId w:val="25"/>
        </w:numPr>
        <w:autoSpaceDE w:val="0"/>
        <w:autoSpaceDN w:val="0"/>
        <w:spacing w:line="360" w:lineRule="auto"/>
        <w:ind w:firstLine="480"/>
        <w:rPr>
          <w:rFonts w:hint="default" w:ascii="宋体" w:hAnsi="宋体" w:eastAsia="宋体" w:cs="Arial"/>
          <w:bCs/>
          <w:kern w:val="0"/>
          <w:sz w:val="24"/>
          <w:szCs w:val="24"/>
          <w:highlight w:val="none"/>
          <w:u w:val="single"/>
          <w:lang w:val="en-US" w:eastAsia="zh-CN" w:bidi="ar-SA"/>
        </w:rPr>
      </w:pPr>
      <w:r>
        <w:rPr>
          <w:rFonts w:hint="eastAsia" w:ascii="宋体" w:hAnsi="宋体" w:cs="Arial"/>
          <w:bCs/>
          <w:highlight w:val="none"/>
          <w:u w:val="single"/>
          <w:lang w:val="en-US" w:eastAsia="zh-CN"/>
        </w:rPr>
        <w:t>标的名称（按第六部分“4技术参数”中的产品序号的指标逐项填写，不得遗漏）</w:t>
      </w:r>
      <w:r>
        <w:rPr>
          <w:rFonts w:hint="eastAsia" w:ascii="宋体" w:hAnsi="宋体" w:cs="宋体"/>
          <w:color w:val="000000"/>
          <w:highlight w:val="none"/>
        </w:rPr>
        <w:t>，属于</w:t>
      </w:r>
      <w:r>
        <w:rPr>
          <w:rFonts w:hint="eastAsia" w:ascii="宋体" w:hAnsi="宋体" w:cs="宋体"/>
          <w:color w:val="000000"/>
          <w:highlight w:val="none"/>
          <w:u w:val="single"/>
        </w:rPr>
        <w:t xml:space="preserve"> 其他未列明行业</w:t>
      </w:r>
      <w:r>
        <w:rPr>
          <w:rFonts w:hint="eastAsia" w:ascii="宋体" w:hAnsi="宋体" w:cs="宋体"/>
          <w:highlight w:val="none"/>
          <w:u w:val="single"/>
        </w:rPr>
        <w:t xml:space="preserve"> </w:t>
      </w:r>
      <w:r>
        <w:rPr>
          <w:rFonts w:hint="eastAsia" w:ascii="宋体" w:hAnsi="宋体" w:cs="宋体"/>
          <w:highlight w:val="none"/>
        </w:rPr>
        <w:t>行</w:t>
      </w:r>
      <w:r>
        <w:rPr>
          <w:rFonts w:hint="eastAsia" w:ascii="宋体" w:hAnsi="宋体" w:cs="宋体"/>
          <w:color w:val="000000"/>
          <w:highlight w:val="none"/>
        </w:rPr>
        <w:t>业；制造商为</w:t>
      </w:r>
      <w:r>
        <w:rPr>
          <w:rFonts w:hint="eastAsia" w:ascii="宋体" w:hAnsi="宋体" w:cs="宋体"/>
          <w:color w:val="000000"/>
          <w:highlight w:val="none"/>
          <w:u w:val="single"/>
        </w:rPr>
        <w:t>（企业名称）</w:t>
      </w:r>
      <w:r>
        <w:rPr>
          <w:rFonts w:hint="eastAsia" w:ascii="宋体" w:hAnsi="宋体" w:cs="宋体"/>
          <w:color w:val="000000"/>
          <w:highlight w:val="none"/>
        </w:rPr>
        <w:t>，从业人员</w:t>
      </w:r>
      <w:r>
        <w:rPr>
          <w:rFonts w:hint="eastAsia" w:ascii="宋体" w:hAnsi="宋体" w:cs="宋体"/>
          <w:color w:val="000000"/>
          <w:highlight w:val="none"/>
          <w:u w:val="single"/>
        </w:rPr>
        <w:t xml:space="preserve">   </w:t>
      </w:r>
      <w:r>
        <w:rPr>
          <w:rFonts w:hint="eastAsia" w:ascii="宋体" w:hAnsi="宋体" w:cs="宋体"/>
          <w:color w:val="000000"/>
          <w:highlight w:val="none"/>
        </w:rPr>
        <w:t>人，营业收入为</w:t>
      </w:r>
      <w:r>
        <w:rPr>
          <w:rFonts w:hint="eastAsia" w:ascii="宋体" w:hAnsi="宋体" w:cs="宋体"/>
          <w:color w:val="000000"/>
          <w:highlight w:val="none"/>
          <w:u w:val="single"/>
        </w:rPr>
        <w:t xml:space="preserve">    </w:t>
      </w:r>
      <w:r>
        <w:rPr>
          <w:rFonts w:hint="eastAsia" w:ascii="宋体" w:hAnsi="宋体" w:cs="宋体"/>
          <w:color w:val="000000"/>
          <w:highlight w:val="none"/>
        </w:rPr>
        <w:t>万元，资产总额为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万元</w:t>
      </w:r>
      <w:r>
        <w:rPr>
          <w:rFonts w:hint="eastAsia" w:ascii="宋体" w:hAnsi="宋体" w:cs="宋体"/>
          <w:color w:val="000000"/>
          <w:highlight w:val="none"/>
          <w:vertAlign w:val="superscript"/>
        </w:rPr>
        <w:t>1</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color w:val="000000"/>
          <w:highlight w:val="none"/>
        </w:rPr>
        <w:t>（中型企业、小型企业、微型企业）；</w:t>
      </w:r>
    </w:p>
    <w:p w14:paraId="1E20F179">
      <w:pPr>
        <w:numPr>
          <w:ilvl w:val="0"/>
          <w:numId w:val="25"/>
        </w:numPr>
        <w:autoSpaceDE w:val="0"/>
        <w:autoSpaceDN w:val="0"/>
        <w:spacing w:line="360" w:lineRule="auto"/>
        <w:ind w:firstLine="480"/>
        <w:rPr>
          <w:rFonts w:hint="default" w:ascii="宋体" w:hAnsi="宋体" w:eastAsia="宋体" w:cs="Arial"/>
          <w:bCs/>
          <w:kern w:val="0"/>
          <w:sz w:val="24"/>
          <w:szCs w:val="24"/>
          <w:highlight w:val="none"/>
          <w:u w:val="single"/>
          <w:lang w:val="en-US" w:eastAsia="zh-CN" w:bidi="ar-SA"/>
        </w:rPr>
      </w:pPr>
      <w:r>
        <w:rPr>
          <w:rFonts w:hint="eastAsia" w:ascii="宋体" w:hAnsi="宋体" w:cs="Arial"/>
          <w:bCs/>
          <w:highlight w:val="none"/>
          <w:u w:val="single"/>
          <w:lang w:val="en-US" w:eastAsia="zh-CN"/>
        </w:rPr>
        <w:t>标的名称（按第六部分“4技术参数”中的产品序号的指标逐项填写，不得遗漏）</w:t>
      </w:r>
      <w:r>
        <w:rPr>
          <w:rFonts w:hint="eastAsia" w:ascii="宋体" w:hAnsi="宋体" w:cs="宋体"/>
          <w:color w:val="000000"/>
          <w:highlight w:val="none"/>
        </w:rPr>
        <w:t>，属于</w:t>
      </w:r>
      <w:r>
        <w:rPr>
          <w:rFonts w:hint="eastAsia" w:ascii="宋体" w:hAnsi="宋体" w:cs="宋体"/>
          <w:color w:val="000000"/>
          <w:highlight w:val="none"/>
          <w:u w:val="single"/>
        </w:rPr>
        <w:t xml:space="preserve"> 其他未列明行业</w:t>
      </w:r>
      <w:r>
        <w:rPr>
          <w:rFonts w:hint="eastAsia" w:ascii="宋体" w:hAnsi="宋体" w:cs="宋体"/>
          <w:highlight w:val="none"/>
          <w:u w:val="single"/>
        </w:rPr>
        <w:t xml:space="preserve"> </w:t>
      </w:r>
      <w:r>
        <w:rPr>
          <w:rFonts w:hint="eastAsia" w:ascii="宋体" w:hAnsi="宋体" w:cs="宋体"/>
          <w:highlight w:val="none"/>
        </w:rPr>
        <w:t>行</w:t>
      </w:r>
      <w:r>
        <w:rPr>
          <w:rFonts w:hint="eastAsia" w:ascii="宋体" w:hAnsi="宋体" w:cs="宋体"/>
          <w:color w:val="000000"/>
          <w:highlight w:val="none"/>
        </w:rPr>
        <w:t>业；制造商为</w:t>
      </w:r>
      <w:r>
        <w:rPr>
          <w:rFonts w:hint="eastAsia" w:ascii="宋体" w:hAnsi="宋体" w:cs="宋体"/>
          <w:color w:val="000000"/>
          <w:highlight w:val="none"/>
          <w:u w:val="single"/>
        </w:rPr>
        <w:t>（企业名称）</w:t>
      </w:r>
      <w:r>
        <w:rPr>
          <w:rFonts w:hint="eastAsia" w:ascii="宋体" w:hAnsi="宋体" w:cs="宋体"/>
          <w:color w:val="000000"/>
          <w:highlight w:val="none"/>
        </w:rPr>
        <w:t>，从业人员</w:t>
      </w:r>
      <w:r>
        <w:rPr>
          <w:rFonts w:hint="eastAsia" w:ascii="宋体" w:hAnsi="宋体" w:cs="宋体"/>
          <w:color w:val="000000"/>
          <w:highlight w:val="none"/>
          <w:u w:val="single"/>
        </w:rPr>
        <w:t xml:space="preserve">   </w:t>
      </w:r>
      <w:r>
        <w:rPr>
          <w:rFonts w:hint="eastAsia" w:ascii="宋体" w:hAnsi="宋体" w:cs="宋体"/>
          <w:color w:val="000000"/>
          <w:highlight w:val="none"/>
        </w:rPr>
        <w:t>人，营业收入为</w:t>
      </w:r>
      <w:r>
        <w:rPr>
          <w:rFonts w:hint="eastAsia" w:ascii="宋体" w:hAnsi="宋体" w:cs="宋体"/>
          <w:color w:val="000000"/>
          <w:highlight w:val="none"/>
          <w:u w:val="single"/>
        </w:rPr>
        <w:t xml:space="preserve">    </w:t>
      </w:r>
      <w:r>
        <w:rPr>
          <w:rFonts w:hint="eastAsia" w:ascii="宋体" w:hAnsi="宋体" w:cs="宋体"/>
          <w:color w:val="000000"/>
          <w:highlight w:val="none"/>
        </w:rPr>
        <w:t>万元，资产总额为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万元</w:t>
      </w:r>
      <w:r>
        <w:rPr>
          <w:rFonts w:hint="eastAsia" w:ascii="宋体" w:hAnsi="宋体" w:cs="宋体"/>
          <w:color w:val="000000"/>
          <w:highlight w:val="none"/>
          <w:vertAlign w:val="superscript"/>
        </w:rPr>
        <w:t>1</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（中型企业、小型企业、微型企业）； </w:t>
      </w:r>
    </w:p>
    <w:p w14:paraId="4857547D">
      <w:pPr>
        <w:autoSpaceDE w:val="0"/>
        <w:autoSpaceDN w:val="0"/>
        <w:spacing w:line="360" w:lineRule="auto"/>
        <w:ind w:firstLine="480"/>
        <w:rPr>
          <w:rFonts w:hint="eastAsia"/>
          <w:highlight w:val="none"/>
          <w:u w:val="none"/>
          <w:lang w:val="en-US" w:eastAsia="zh-CN"/>
        </w:rPr>
      </w:pPr>
      <w:r>
        <w:rPr>
          <w:rFonts w:hint="eastAsia" w:ascii="宋体" w:hAnsi="宋体" w:eastAsia="宋体" w:cs="Arial"/>
          <w:bCs/>
          <w:kern w:val="0"/>
          <w:sz w:val="24"/>
          <w:szCs w:val="24"/>
          <w:highlight w:val="none"/>
          <w:u w:val="none"/>
          <w:lang w:val="en-US" w:eastAsia="zh-CN" w:bidi="ar-SA"/>
        </w:rPr>
        <w:t>……</w:t>
      </w:r>
    </w:p>
    <w:p w14:paraId="499E8033">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rPr>
        <w:t>以上企业，不属于大企业的分支机构，不存在控股股东为大企业的情形，也不存在与大企业的负责人为同一人的情形。</w:t>
      </w:r>
    </w:p>
    <w:p w14:paraId="674A1672">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rPr>
        <w:t xml:space="preserve">本企业对上述声明内容的真实性负责。如有虚假，将依法承担相应责任。 </w:t>
      </w:r>
    </w:p>
    <w:p w14:paraId="0B44DFC8">
      <w:pPr>
        <w:autoSpaceDE w:val="0"/>
        <w:autoSpaceDN w:val="0"/>
        <w:spacing w:line="360" w:lineRule="auto"/>
        <w:ind w:firstLine="4560" w:firstLineChars="1900"/>
        <w:rPr>
          <w:rFonts w:ascii="宋体" w:hAnsi="宋体" w:cs="宋体"/>
          <w:color w:val="000000"/>
          <w:highlight w:val="none"/>
        </w:rPr>
      </w:pPr>
    </w:p>
    <w:p w14:paraId="40EC15DD">
      <w:pPr>
        <w:autoSpaceDE w:val="0"/>
        <w:autoSpaceDN w:val="0"/>
        <w:spacing w:line="360" w:lineRule="auto"/>
        <w:ind w:firstLine="4560" w:firstLineChars="1900"/>
        <w:rPr>
          <w:rFonts w:ascii="宋体" w:hAnsi="宋体" w:cs="宋体"/>
          <w:color w:val="000000"/>
          <w:highlight w:val="none"/>
          <w:lang w:val="zh-CN"/>
        </w:rPr>
      </w:pPr>
      <w:r>
        <w:rPr>
          <w:rFonts w:hint="eastAsia" w:ascii="宋体" w:hAnsi="宋体" w:cs="宋体"/>
          <w:color w:val="000000"/>
          <w:highlight w:val="none"/>
        </w:rPr>
        <w:t xml:space="preserve">企业名称（盖章）： </w:t>
      </w:r>
    </w:p>
    <w:p w14:paraId="46CF7872">
      <w:pPr>
        <w:autoSpaceDE w:val="0"/>
        <w:autoSpaceDN w:val="0"/>
        <w:spacing w:line="360" w:lineRule="auto"/>
        <w:ind w:firstLine="4560" w:firstLineChars="1900"/>
        <w:rPr>
          <w:rFonts w:ascii="宋体" w:hAnsi="宋体" w:cs="宋体"/>
          <w:color w:val="000000"/>
          <w:highlight w:val="none"/>
        </w:rPr>
      </w:pPr>
      <w:r>
        <w:rPr>
          <w:rFonts w:hint="eastAsia" w:ascii="宋体" w:hAnsi="宋体" w:cs="宋体"/>
          <w:color w:val="000000"/>
          <w:highlight w:val="none"/>
        </w:rPr>
        <w:t xml:space="preserve">日 期： </w:t>
      </w:r>
    </w:p>
    <w:p w14:paraId="7549942B">
      <w:pPr>
        <w:rPr>
          <w:highlight w:val="none"/>
        </w:rPr>
      </w:pPr>
    </w:p>
    <w:p w14:paraId="47D5F937">
      <w:pPr>
        <w:keepNext w:val="0"/>
        <w:keepLines w:val="0"/>
        <w:pageBreakBefore w:val="0"/>
        <w:widowControl/>
        <w:numPr>
          <w:ilvl w:val="0"/>
          <w:numId w:val="26"/>
        </w:numPr>
        <w:kinsoku/>
        <w:wordWrap/>
        <w:overflowPunct/>
        <w:topLinePunct w:val="0"/>
        <w:autoSpaceDE/>
        <w:autoSpaceDN/>
        <w:bidi w:val="0"/>
        <w:adjustRightInd/>
        <w:snapToGrid/>
        <w:spacing w:beforeLines="50" w:line="400" w:lineRule="exact"/>
        <w:ind w:firstLine="480" w:firstLineChars="200"/>
        <w:textAlignment w:val="auto"/>
        <w:rPr>
          <w:rFonts w:hint="eastAsia"/>
          <w:sz w:val="28"/>
          <w:szCs w:val="28"/>
          <w:highlight w:val="none"/>
        </w:rPr>
      </w:pPr>
      <w:r>
        <w:rPr>
          <w:rFonts w:hint="eastAsia" w:ascii="宋体" w:hAnsi="宋体" w:cs="宋体"/>
          <w:color w:val="000000"/>
          <w:highlight w:val="none"/>
        </w:rPr>
        <w:t>从业人员、营业收入、资产总额填报上一年度数据，无上一年度数据的新成立企业可不填报。</w:t>
      </w:r>
      <w:bookmarkStart w:id="363" w:name="_Toc13655"/>
      <w:bookmarkStart w:id="364" w:name="_Toc8927"/>
      <w:bookmarkStart w:id="365" w:name="_Toc21830_WPSOffice_Level2"/>
    </w:p>
    <w:p w14:paraId="2AE10CC3">
      <w:pPr>
        <w:pStyle w:val="2"/>
        <w:ind w:firstLine="0" w:firstLineChars="0"/>
        <w:rPr>
          <w:sz w:val="28"/>
          <w:szCs w:val="28"/>
          <w:highlight w:val="none"/>
        </w:rPr>
      </w:pPr>
      <w:r>
        <w:rPr>
          <w:rFonts w:hint="eastAsia"/>
          <w:sz w:val="28"/>
          <w:szCs w:val="28"/>
          <w:highlight w:val="none"/>
        </w:rPr>
        <w:t>附件22：残疾人福利性单位声明函</w:t>
      </w:r>
      <w:bookmarkEnd w:id="363"/>
      <w:bookmarkEnd w:id="364"/>
      <w:bookmarkEnd w:id="365"/>
    </w:p>
    <w:p w14:paraId="6B443EEB">
      <w:pPr>
        <w:rPr>
          <w:highlight w:val="none"/>
        </w:rPr>
      </w:pPr>
    </w:p>
    <w:bookmarkEnd w:id="359"/>
    <w:bookmarkEnd w:id="360"/>
    <w:bookmarkEnd w:id="361"/>
    <w:p w14:paraId="42FCD663">
      <w:pPr>
        <w:ind w:firstLine="723"/>
        <w:jc w:val="center"/>
        <w:rPr>
          <w:rFonts w:ascii="宋体" w:hAnsi="宋体" w:cs="宋体"/>
          <w:b/>
          <w:color w:val="000000"/>
          <w:sz w:val="36"/>
          <w:szCs w:val="36"/>
          <w:highlight w:val="none"/>
        </w:rPr>
      </w:pPr>
      <w:bookmarkStart w:id="366" w:name="_Toc29233_WPSOffice_Level3"/>
      <w:r>
        <w:rPr>
          <w:rFonts w:hint="eastAsia" w:ascii="宋体" w:hAnsi="宋体" w:cs="宋体"/>
          <w:b/>
          <w:color w:val="000000"/>
          <w:sz w:val="36"/>
          <w:szCs w:val="36"/>
          <w:highlight w:val="none"/>
        </w:rPr>
        <w:t>残疾人福利性单位声明函</w:t>
      </w:r>
      <w:bookmarkEnd w:id="366"/>
    </w:p>
    <w:p w14:paraId="30DC1A03">
      <w:pPr>
        <w:spacing w:afterLines="50"/>
        <w:ind w:firstLine="480"/>
        <w:rPr>
          <w:rFonts w:ascii="宋体" w:hAnsi="宋体" w:cs="宋体"/>
          <w:bCs/>
          <w:color w:val="000000"/>
          <w:highlight w:val="none"/>
        </w:rPr>
      </w:pPr>
    </w:p>
    <w:p w14:paraId="0371C7A7">
      <w:pPr>
        <w:spacing w:line="588" w:lineRule="exact"/>
        <w:ind w:firstLine="506"/>
        <w:rPr>
          <w:rFonts w:ascii="宋体" w:hAnsi="宋体"/>
          <w:b/>
          <w:spacing w:val="6"/>
          <w:highlight w:val="none"/>
        </w:rPr>
      </w:pPr>
    </w:p>
    <w:p w14:paraId="76659266">
      <w:pPr>
        <w:spacing w:line="480" w:lineRule="exact"/>
        <w:ind w:firstLine="480"/>
        <w:rPr>
          <w:rFonts w:ascii="宋体" w:hAnsi="宋体"/>
          <w:highlight w:val="none"/>
        </w:rPr>
      </w:pPr>
      <w:r>
        <w:rPr>
          <w:rFonts w:hint="eastAsia" w:ascii="宋体" w:hAnsi="宋体"/>
          <w:highlight w:val="none"/>
        </w:rPr>
        <w:t>本单位郑重声明，根据《财政部 民政部 中国残疾人联合会关于促进残疾人就业政府采购政策的通知》（财库〔2017〕 141号）的规定，本单位为符合条件的残疾人福利性单位，且本单位参加_____单位的______项目采购活动提供本单位制造的货物，或者提供其他残疾人福利性单位制造的货物（不包括使用非残疾人福利性单位注册商标的货物）。</w:t>
      </w:r>
    </w:p>
    <w:p w14:paraId="1F95B2AD">
      <w:pPr>
        <w:spacing w:line="480" w:lineRule="exact"/>
        <w:ind w:firstLine="480"/>
        <w:rPr>
          <w:rFonts w:ascii="宋体" w:hAnsi="宋体"/>
          <w:highlight w:val="none"/>
        </w:rPr>
      </w:pPr>
      <w:r>
        <w:rPr>
          <w:rFonts w:hint="eastAsia" w:ascii="宋体" w:hAnsi="宋体"/>
          <w:highlight w:val="none"/>
        </w:rPr>
        <w:t>本单位对上述声明的真实性负责。如有虚假，将依法承担相应责任。</w:t>
      </w:r>
    </w:p>
    <w:p w14:paraId="20279CCD">
      <w:pPr>
        <w:tabs>
          <w:tab w:val="left" w:pos="4860"/>
        </w:tabs>
        <w:spacing w:line="480" w:lineRule="exact"/>
        <w:ind w:right="1560" w:firstLine="480"/>
        <w:rPr>
          <w:rFonts w:ascii="宋体" w:hAnsi="宋体"/>
          <w:highlight w:val="none"/>
        </w:rPr>
      </w:pPr>
    </w:p>
    <w:p w14:paraId="637BE965">
      <w:pPr>
        <w:pStyle w:val="36"/>
        <w:ind w:firstLine="480"/>
        <w:rPr>
          <w:highlight w:val="none"/>
        </w:rPr>
      </w:pPr>
    </w:p>
    <w:p w14:paraId="468B3B24">
      <w:pPr>
        <w:pStyle w:val="36"/>
        <w:ind w:firstLine="480"/>
        <w:rPr>
          <w:highlight w:val="none"/>
        </w:rPr>
      </w:pPr>
    </w:p>
    <w:p w14:paraId="0C913EFB">
      <w:pPr>
        <w:pStyle w:val="36"/>
        <w:ind w:firstLine="480"/>
        <w:rPr>
          <w:highlight w:val="none"/>
        </w:rPr>
      </w:pPr>
    </w:p>
    <w:p w14:paraId="620E5D84">
      <w:pPr>
        <w:pStyle w:val="36"/>
        <w:ind w:firstLine="480"/>
        <w:rPr>
          <w:highlight w:val="none"/>
        </w:rPr>
      </w:pPr>
    </w:p>
    <w:p w14:paraId="6D7C3E6B">
      <w:pPr>
        <w:tabs>
          <w:tab w:val="left" w:pos="4860"/>
        </w:tabs>
        <w:spacing w:line="480" w:lineRule="exact"/>
        <w:ind w:right="1920" w:firstLine="480"/>
        <w:jc w:val="center"/>
        <w:rPr>
          <w:rFonts w:ascii="宋体" w:hAnsi="宋体"/>
          <w:highlight w:val="none"/>
        </w:rPr>
      </w:pPr>
      <w:bookmarkStart w:id="367" w:name="_Toc3073_WPSOffice_Level3"/>
      <w:r>
        <w:rPr>
          <w:rFonts w:hint="eastAsia" w:ascii="宋体" w:hAnsi="宋体"/>
          <w:highlight w:val="none"/>
        </w:rPr>
        <w:t>单位名称（盖章）：</w:t>
      </w:r>
      <w:bookmarkEnd w:id="367"/>
    </w:p>
    <w:p w14:paraId="1D468E82">
      <w:pPr>
        <w:tabs>
          <w:tab w:val="left" w:pos="4860"/>
        </w:tabs>
        <w:spacing w:line="480" w:lineRule="exact"/>
        <w:ind w:right="1560" w:firstLine="480"/>
        <w:jc w:val="center"/>
        <w:rPr>
          <w:rFonts w:ascii="宋体" w:hAnsi="宋体"/>
          <w:highlight w:val="none"/>
        </w:rPr>
      </w:pPr>
      <w:bookmarkStart w:id="368" w:name="_Toc30344_WPSOffice_Level3"/>
      <w:r>
        <w:rPr>
          <w:rFonts w:hint="eastAsia" w:ascii="宋体" w:hAnsi="宋体"/>
          <w:highlight w:val="none"/>
        </w:rPr>
        <w:t>日  期：</w:t>
      </w:r>
      <w:bookmarkEnd w:id="368"/>
    </w:p>
    <w:p w14:paraId="420DB4B5">
      <w:pPr>
        <w:bidi w:val="0"/>
        <w:rPr>
          <w:highlight w:val="none"/>
          <w:lang w:val="zh-CN" w:eastAsia="zh-CN"/>
        </w:rPr>
      </w:pPr>
    </w:p>
    <w:p w14:paraId="09533B0F">
      <w:pPr>
        <w:bidi w:val="0"/>
        <w:rPr>
          <w:highlight w:val="none"/>
          <w:lang w:val="zh-CN"/>
        </w:rPr>
      </w:pPr>
    </w:p>
    <w:p w14:paraId="388D7639">
      <w:pPr>
        <w:bidi w:val="0"/>
        <w:rPr>
          <w:highlight w:val="none"/>
        </w:rPr>
      </w:pPr>
    </w:p>
    <w:p w14:paraId="626E0E56">
      <w:pPr>
        <w:bidi w:val="0"/>
        <w:rPr>
          <w:highlight w:val="none"/>
        </w:rPr>
      </w:pPr>
    </w:p>
    <w:p w14:paraId="60151B33">
      <w:pPr>
        <w:spacing w:beforeLines="50" w:line="560" w:lineRule="exact"/>
        <w:ind w:firstLine="480" w:firstLineChars="200"/>
        <w:rPr>
          <w:rFonts w:ascii="宋体" w:hAnsi="宋体" w:cs="宋体"/>
          <w:color w:val="000000"/>
          <w:highlight w:val="none"/>
        </w:rPr>
      </w:pPr>
      <w:r>
        <w:rPr>
          <w:rFonts w:ascii="宋体" w:hAnsi="宋体" w:cs="宋体"/>
          <w:color w:val="000000"/>
          <w:highlight w:val="none"/>
        </w:rPr>
        <w:t>注：</w:t>
      </w:r>
      <w:r>
        <w:rPr>
          <w:rFonts w:hint="eastAsia" w:ascii="宋体" w:hAnsi="宋体" w:cs="宋体"/>
          <w:color w:val="000000"/>
          <w:highlight w:val="none"/>
        </w:rPr>
        <w:t>若无此项内容，可不提供此函。</w:t>
      </w:r>
    </w:p>
    <w:p w14:paraId="4D575B0E">
      <w:pPr>
        <w:pStyle w:val="36"/>
        <w:ind w:firstLine="480"/>
        <w:rPr>
          <w:highlight w:val="none"/>
        </w:rPr>
      </w:pPr>
    </w:p>
    <w:p w14:paraId="3E8C1478">
      <w:pPr>
        <w:rPr>
          <w:rFonts w:ascii="宋体" w:hAnsi="Courier New"/>
          <w:kern w:val="2"/>
          <w:szCs w:val="20"/>
          <w:highlight w:val="none"/>
        </w:rPr>
      </w:pPr>
      <w:r>
        <w:rPr>
          <w:highlight w:val="none"/>
        </w:rPr>
        <w:br w:type="page"/>
      </w:r>
    </w:p>
    <w:p w14:paraId="1D2CC52D">
      <w:pPr>
        <w:pStyle w:val="2"/>
        <w:ind w:firstLine="0" w:firstLineChars="0"/>
        <w:rPr>
          <w:sz w:val="28"/>
          <w:szCs w:val="28"/>
          <w:highlight w:val="none"/>
        </w:rPr>
      </w:pPr>
      <w:bookmarkStart w:id="369" w:name="_Toc24014"/>
      <w:bookmarkStart w:id="370" w:name="_Toc17718"/>
      <w:bookmarkStart w:id="371" w:name="_Toc4480_WPSOffice_Level2"/>
      <w:r>
        <w:rPr>
          <w:rFonts w:hint="eastAsia"/>
          <w:sz w:val="28"/>
          <w:szCs w:val="28"/>
          <w:highlight w:val="none"/>
        </w:rPr>
        <w:t>附件23：监狱企业证明文件</w:t>
      </w:r>
      <w:bookmarkEnd w:id="369"/>
      <w:bookmarkEnd w:id="370"/>
      <w:bookmarkEnd w:id="371"/>
    </w:p>
    <w:p w14:paraId="4AEF287C">
      <w:pPr>
        <w:spacing w:line="480" w:lineRule="exact"/>
        <w:ind w:firstLine="480"/>
        <w:rPr>
          <w:rFonts w:ascii="宋体" w:hAnsi="宋体"/>
          <w:highlight w:val="none"/>
        </w:rPr>
      </w:pPr>
      <w:r>
        <w:rPr>
          <w:rFonts w:hint="eastAsia" w:ascii="宋体" w:hAnsi="宋体"/>
          <w:highlight w:val="none"/>
        </w:rPr>
        <w:t>投标供应商如属于监狱企业，须按照《财政部司法部关于政府采购支持监狱企业发展有关问题的通知》（财库[2014]68号）提供相关证明文件。</w:t>
      </w:r>
    </w:p>
    <w:p w14:paraId="2E7D382B">
      <w:pPr>
        <w:pStyle w:val="36"/>
        <w:ind w:firstLine="480"/>
        <w:rPr>
          <w:highlight w:val="none"/>
        </w:rPr>
      </w:pPr>
    </w:p>
    <w:p w14:paraId="1DA37676">
      <w:pPr>
        <w:pStyle w:val="36"/>
        <w:ind w:firstLine="480"/>
        <w:rPr>
          <w:highlight w:val="none"/>
        </w:rPr>
      </w:pPr>
    </w:p>
    <w:p w14:paraId="61B9AA9A">
      <w:pPr>
        <w:spacing w:beforeLines="50" w:line="560" w:lineRule="exact"/>
        <w:ind w:firstLine="480" w:firstLineChars="200"/>
        <w:rPr>
          <w:rFonts w:ascii="宋体" w:hAnsi="宋体" w:cs="宋体"/>
          <w:color w:val="000000"/>
          <w:highlight w:val="none"/>
        </w:rPr>
      </w:pPr>
      <w:r>
        <w:rPr>
          <w:rFonts w:ascii="宋体" w:hAnsi="宋体" w:cs="宋体"/>
          <w:color w:val="000000"/>
          <w:highlight w:val="none"/>
        </w:rPr>
        <w:t>注：</w:t>
      </w:r>
      <w:r>
        <w:rPr>
          <w:rFonts w:hint="eastAsia" w:ascii="宋体" w:hAnsi="宋体" w:cs="宋体"/>
          <w:color w:val="000000"/>
          <w:highlight w:val="none"/>
        </w:rPr>
        <w:t>若无此项内容，可不提供。</w:t>
      </w:r>
    </w:p>
    <w:p w14:paraId="2D3D7811">
      <w:pPr>
        <w:pStyle w:val="36"/>
        <w:ind w:firstLine="480"/>
        <w:rPr>
          <w:highlight w:val="none"/>
        </w:rPr>
      </w:pPr>
    </w:p>
    <w:p w14:paraId="77F1526F">
      <w:pPr>
        <w:pStyle w:val="36"/>
        <w:ind w:firstLine="480"/>
        <w:rPr>
          <w:highlight w:val="none"/>
        </w:rPr>
      </w:pPr>
    </w:p>
    <w:p w14:paraId="6E84DD95">
      <w:pPr>
        <w:pStyle w:val="36"/>
        <w:ind w:firstLine="480"/>
        <w:rPr>
          <w:highlight w:val="none"/>
        </w:rPr>
      </w:pPr>
    </w:p>
    <w:p w14:paraId="0027396E">
      <w:pPr>
        <w:pStyle w:val="36"/>
        <w:ind w:firstLine="480"/>
        <w:rPr>
          <w:highlight w:val="none"/>
        </w:rPr>
      </w:pPr>
    </w:p>
    <w:p w14:paraId="529532E5">
      <w:pPr>
        <w:pStyle w:val="36"/>
        <w:ind w:firstLine="480"/>
        <w:rPr>
          <w:highlight w:val="none"/>
        </w:rPr>
      </w:pPr>
    </w:p>
    <w:p w14:paraId="5ECDFEA6">
      <w:pPr>
        <w:pStyle w:val="36"/>
        <w:ind w:firstLine="480"/>
        <w:rPr>
          <w:highlight w:val="none"/>
        </w:rPr>
      </w:pPr>
    </w:p>
    <w:p w14:paraId="7906DB30">
      <w:pPr>
        <w:pStyle w:val="36"/>
        <w:ind w:firstLine="480"/>
        <w:rPr>
          <w:highlight w:val="none"/>
        </w:rPr>
      </w:pPr>
    </w:p>
    <w:p w14:paraId="7107EB0B">
      <w:pPr>
        <w:pStyle w:val="36"/>
        <w:ind w:firstLine="480"/>
        <w:rPr>
          <w:highlight w:val="none"/>
        </w:rPr>
      </w:pPr>
    </w:p>
    <w:p w14:paraId="081D99D0">
      <w:pPr>
        <w:pStyle w:val="36"/>
        <w:ind w:firstLine="480"/>
        <w:rPr>
          <w:highlight w:val="none"/>
        </w:rPr>
      </w:pPr>
    </w:p>
    <w:p w14:paraId="15C0E157">
      <w:pPr>
        <w:pStyle w:val="36"/>
        <w:ind w:firstLine="480"/>
        <w:rPr>
          <w:highlight w:val="none"/>
        </w:rPr>
      </w:pPr>
    </w:p>
    <w:p w14:paraId="579DAC4E">
      <w:pPr>
        <w:pStyle w:val="36"/>
        <w:ind w:firstLine="480"/>
        <w:rPr>
          <w:highlight w:val="none"/>
        </w:rPr>
      </w:pPr>
    </w:p>
    <w:p w14:paraId="1F4A68EE">
      <w:pPr>
        <w:pStyle w:val="36"/>
        <w:ind w:firstLine="480"/>
        <w:rPr>
          <w:highlight w:val="none"/>
        </w:rPr>
      </w:pPr>
    </w:p>
    <w:p w14:paraId="77F18390">
      <w:pPr>
        <w:pStyle w:val="36"/>
        <w:ind w:firstLine="480"/>
        <w:rPr>
          <w:highlight w:val="none"/>
        </w:rPr>
      </w:pPr>
    </w:p>
    <w:p w14:paraId="63F9C25A">
      <w:pPr>
        <w:pStyle w:val="36"/>
        <w:ind w:firstLine="480"/>
        <w:rPr>
          <w:highlight w:val="none"/>
        </w:rPr>
      </w:pPr>
    </w:p>
    <w:p w14:paraId="4DBBCA4A">
      <w:pPr>
        <w:pStyle w:val="36"/>
        <w:ind w:firstLine="480"/>
        <w:rPr>
          <w:highlight w:val="none"/>
        </w:rPr>
      </w:pPr>
    </w:p>
    <w:p w14:paraId="3D10041C">
      <w:pPr>
        <w:pStyle w:val="36"/>
        <w:ind w:firstLine="480"/>
        <w:rPr>
          <w:highlight w:val="none"/>
        </w:rPr>
      </w:pPr>
    </w:p>
    <w:p w14:paraId="302D06CB">
      <w:pPr>
        <w:pStyle w:val="36"/>
        <w:ind w:firstLine="480"/>
        <w:rPr>
          <w:highlight w:val="none"/>
        </w:rPr>
      </w:pPr>
    </w:p>
    <w:p w14:paraId="3F41306B">
      <w:pPr>
        <w:pStyle w:val="36"/>
        <w:ind w:firstLine="480"/>
        <w:rPr>
          <w:highlight w:val="none"/>
        </w:rPr>
      </w:pPr>
    </w:p>
    <w:p w14:paraId="6EF62BA1">
      <w:pPr>
        <w:pStyle w:val="36"/>
        <w:ind w:firstLine="480"/>
        <w:rPr>
          <w:highlight w:val="none"/>
        </w:rPr>
      </w:pPr>
    </w:p>
    <w:p w14:paraId="24D41277">
      <w:pPr>
        <w:pStyle w:val="36"/>
        <w:ind w:firstLine="480"/>
        <w:rPr>
          <w:highlight w:val="none"/>
        </w:rPr>
      </w:pPr>
    </w:p>
    <w:p w14:paraId="6556CE04">
      <w:pPr>
        <w:pStyle w:val="36"/>
        <w:ind w:firstLine="480"/>
        <w:rPr>
          <w:highlight w:val="none"/>
        </w:rPr>
      </w:pPr>
    </w:p>
    <w:p w14:paraId="071DEA9B">
      <w:pPr>
        <w:pStyle w:val="36"/>
        <w:ind w:firstLine="480"/>
        <w:rPr>
          <w:highlight w:val="none"/>
        </w:rPr>
      </w:pPr>
    </w:p>
    <w:p w14:paraId="2A180339">
      <w:pPr>
        <w:pStyle w:val="36"/>
        <w:ind w:firstLine="480"/>
        <w:rPr>
          <w:highlight w:val="none"/>
        </w:rPr>
      </w:pPr>
    </w:p>
    <w:p w14:paraId="42CD1787">
      <w:pPr>
        <w:pStyle w:val="36"/>
        <w:ind w:firstLine="480"/>
        <w:rPr>
          <w:highlight w:val="none"/>
        </w:rPr>
      </w:pPr>
    </w:p>
    <w:p w14:paraId="519E3630">
      <w:pPr>
        <w:pStyle w:val="36"/>
        <w:ind w:firstLine="480"/>
        <w:rPr>
          <w:highlight w:val="none"/>
        </w:rPr>
      </w:pPr>
    </w:p>
    <w:p w14:paraId="0575F143">
      <w:pPr>
        <w:pStyle w:val="36"/>
        <w:ind w:firstLine="0" w:firstLineChars="0"/>
        <w:rPr>
          <w:highlight w:val="none"/>
        </w:rPr>
      </w:pPr>
    </w:p>
    <w:p w14:paraId="615D051F">
      <w:pPr>
        <w:pStyle w:val="2"/>
        <w:ind w:firstLine="0" w:firstLineChars="0"/>
        <w:jc w:val="center"/>
        <w:rPr>
          <w:rFonts w:ascii="宋体"/>
          <w:b/>
          <w:kern w:val="28"/>
          <w:sz w:val="36"/>
          <w:szCs w:val="20"/>
          <w:highlight w:val="none"/>
        </w:rPr>
      </w:pPr>
      <w:bookmarkStart w:id="372" w:name="_Toc30385"/>
      <w:bookmarkStart w:id="373" w:name="_Toc28618"/>
      <w:bookmarkStart w:id="374" w:name="_Toc12794_WPSOffice_Level1"/>
      <w:r>
        <w:rPr>
          <w:rFonts w:hint="eastAsia" w:ascii="宋体"/>
          <w:b/>
          <w:kern w:val="28"/>
          <w:sz w:val="36"/>
          <w:szCs w:val="20"/>
          <w:highlight w:val="none"/>
        </w:rPr>
        <w:t>第六部分 磋商及采购项目技术要求</w:t>
      </w:r>
      <w:bookmarkEnd w:id="354"/>
      <w:bookmarkEnd w:id="355"/>
      <w:bookmarkEnd w:id="372"/>
      <w:bookmarkEnd w:id="373"/>
      <w:bookmarkEnd w:id="374"/>
    </w:p>
    <w:p w14:paraId="3B9A3D91">
      <w:pPr>
        <w:ind w:firstLine="542"/>
        <w:outlineLvl w:val="2"/>
        <w:rPr>
          <w:rFonts w:ascii="宋体" w:hAnsi="宋体"/>
          <w:b/>
          <w:bCs/>
          <w:color w:val="000000"/>
          <w:sz w:val="27"/>
          <w:szCs w:val="27"/>
          <w:highlight w:val="none"/>
        </w:rPr>
      </w:pPr>
      <w:bookmarkStart w:id="375" w:name="_Toc26595"/>
      <w:bookmarkStart w:id="376" w:name="_Toc75964802"/>
      <w:bookmarkStart w:id="377" w:name="_Toc376936784"/>
      <w:bookmarkStart w:id="378" w:name="_Toc78299222"/>
      <w:bookmarkStart w:id="379" w:name="_Toc73113615"/>
      <w:bookmarkStart w:id="380" w:name="_Toc5173845"/>
      <w:bookmarkStart w:id="381" w:name="_Toc75964243"/>
      <w:bookmarkStart w:id="382" w:name="_Toc325726053"/>
      <w:bookmarkStart w:id="383" w:name="_Toc19303"/>
      <w:bookmarkStart w:id="384" w:name="_Toc5555_WPSOffice_Level2"/>
      <w:bookmarkStart w:id="385" w:name="_Toc88839798"/>
      <w:bookmarkStart w:id="386" w:name="_Toc416183246"/>
      <w:bookmarkStart w:id="387" w:name="_Toc24290"/>
      <w:r>
        <w:rPr>
          <w:rFonts w:hint="eastAsia" w:ascii="宋体" w:hAnsi="宋体"/>
          <w:b/>
          <w:bCs/>
          <w:color w:val="000000"/>
          <w:sz w:val="27"/>
          <w:szCs w:val="27"/>
          <w:highlight w:val="none"/>
        </w:rPr>
        <w:t>1、投标说明</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0358C196">
      <w:pPr>
        <w:spacing w:line="360" w:lineRule="auto"/>
        <w:ind w:firstLine="470" w:firstLineChars="196"/>
        <w:rPr>
          <w:rFonts w:ascii="宋体" w:hAnsi="宋体"/>
          <w:color w:val="000000"/>
          <w:highlight w:val="none"/>
          <w:lang w:val="zh-CN"/>
        </w:rPr>
      </w:pPr>
      <w:r>
        <w:rPr>
          <w:rFonts w:hint="eastAsia" w:ascii="宋体" w:hAnsi="宋体"/>
          <w:color w:val="000000"/>
          <w:highlight w:val="none"/>
          <w:lang w:val="zh-CN"/>
        </w:rPr>
        <w:t>1.1</w:t>
      </w:r>
      <w:r>
        <w:rPr>
          <w:rFonts w:hint="eastAsia" w:ascii="宋体" w:hAnsi="宋体"/>
          <w:highlight w:val="none"/>
        </w:rPr>
        <w:t>供应商必须对磋商文件中所有内容作为一个整体进行投标，不能拆分或少报。否则，投标无效。</w:t>
      </w:r>
    </w:p>
    <w:p w14:paraId="569171E5">
      <w:pPr>
        <w:widowControl w:val="0"/>
        <w:autoSpaceDE w:val="0"/>
        <w:autoSpaceDN w:val="0"/>
        <w:spacing w:line="360" w:lineRule="auto"/>
        <w:ind w:firstLine="480" w:firstLineChars="200"/>
        <w:jc w:val="both"/>
        <w:rPr>
          <w:rFonts w:hint="eastAsia" w:ascii="宋体" w:hAnsi="宋体"/>
          <w:highlight w:val="none"/>
        </w:rPr>
      </w:pPr>
      <w:r>
        <w:rPr>
          <w:rFonts w:hint="eastAsia" w:ascii="宋体" w:hAnsi="宋体"/>
          <w:color w:val="000000"/>
          <w:highlight w:val="none"/>
          <w:lang w:val="zh-CN"/>
        </w:rPr>
        <w:t>1.2</w:t>
      </w:r>
      <w:r>
        <w:rPr>
          <w:rFonts w:hint="eastAsia" w:ascii="宋体" w:hAnsi="宋体"/>
          <w:highlight w:val="none"/>
        </w:rPr>
        <w:t>磋商报价为总报价。必须包括：产品费、材料费、安装费、调试费、验收费、手续费、包装费、运输费、保险费、成本费、发票、售前、售中、售后服务费、招标代理费、税金及不可预见费等全部费用。</w:t>
      </w:r>
    </w:p>
    <w:p w14:paraId="2EE7C153">
      <w:pPr>
        <w:widowControl w:val="0"/>
        <w:autoSpaceDE w:val="0"/>
        <w:autoSpaceDN w:val="0"/>
        <w:spacing w:line="360" w:lineRule="auto"/>
        <w:ind w:firstLine="480" w:firstLineChars="200"/>
        <w:jc w:val="both"/>
        <w:rPr>
          <w:rFonts w:ascii="宋体" w:hAnsi="宋体"/>
          <w:color w:val="000000"/>
          <w:highlight w:val="none"/>
          <w:lang w:val="zh-CN"/>
        </w:rPr>
      </w:pPr>
      <w:r>
        <w:rPr>
          <w:rFonts w:hint="eastAsia" w:ascii="宋体" w:hAnsi="宋体"/>
          <w:color w:val="000000"/>
          <w:highlight w:val="none"/>
          <w:lang w:val="zh-CN"/>
        </w:rPr>
        <w:t>1.</w:t>
      </w:r>
      <w:r>
        <w:rPr>
          <w:rFonts w:hint="eastAsia" w:ascii="宋体" w:hAnsi="宋体"/>
          <w:color w:val="000000"/>
          <w:highlight w:val="none"/>
        </w:rPr>
        <w:t>3 磋商</w:t>
      </w:r>
      <w:r>
        <w:rPr>
          <w:rFonts w:hint="eastAsia" w:ascii="宋体" w:hAnsi="宋体"/>
          <w:color w:val="000000"/>
          <w:highlight w:val="none"/>
          <w:lang w:val="zh-CN"/>
        </w:rPr>
        <w:t>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91B60C2">
      <w:pPr>
        <w:spacing w:line="360" w:lineRule="auto"/>
        <w:ind w:firstLine="470" w:firstLineChars="196"/>
        <w:rPr>
          <w:rFonts w:ascii="宋体" w:hAnsi="宋体"/>
          <w:color w:val="000000"/>
          <w:highlight w:val="none"/>
          <w:lang w:val="zh-CN"/>
        </w:rPr>
      </w:pPr>
      <w:r>
        <w:rPr>
          <w:rFonts w:hint="eastAsia" w:ascii="宋体" w:hAnsi="宋体"/>
          <w:color w:val="000000"/>
          <w:highlight w:val="none"/>
        </w:rPr>
        <w:t>1.4所投产品或其任何一部分不得侵犯专利权、著作权、商标权和工业设计权等知识产权。</w:t>
      </w:r>
    </w:p>
    <w:p w14:paraId="6E75DA67">
      <w:pPr>
        <w:spacing w:line="360" w:lineRule="auto"/>
        <w:ind w:firstLine="480"/>
        <w:rPr>
          <w:rFonts w:ascii="宋体" w:hAnsi="宋体"/>
          <w:color w:val="000000"/>
          <w:highlight w:val="none"/>
          <w:lang w:val="zh-CN"/>
        </w:rPr>
      </w:pPr>
      <w:r>
        <w:rPr>
          <w:rFonts w:hint="eastAsia" w:ascii="宋体" w:hAnsi="宋体"/>
          <w:color w:val="000000"/>
          <w:highlight w:val="none"/>
        </w:rPr>
        <w:t>1.5 项目中标</w:t>
      </w:r>
      <w:r>
        <w:rPr>
          <w:rFonts w:hint="eastAsia" w:ascii="宋体" w:hAnsi="宋体"/>
          <w:color w:val="000000"/>
          <w:highlight w:val="none"/>
          <w:lang w:val="zh-CN"/>
        </w:rPr>
        <w:t>后分包情况：不允许。</w:t>
      </w:r>
    </w:p>
    <w:p w14:paraId="23B3AC18">
      <w:pPr>
        <w:ind w:firstLine="542"/>
        <w:outlineLvl w:val="2"/>
        <w:rPr>
          <w:rFonts w:ascii="宋体" w:hAnsi="宋体"/>
          <w:b/>
          <w:bCs/>
          <w:color w:val="000000"/>
          <w:sz w:val="27"/>
          <w:szCs w:val="27"/>
          <w:highlight w:val="none"/>
        </w:rPr>
      </w:pPr>
      <w:bookmarkStart w:id="388" w:name="_Toc88839799"/>
      <w:bookmarkStart w:id="389" w:name="_Toc10416"/>
      <w:bookmarkStart w:id="390" w:name="_Toc21995"/>
      <w:bookmarkStart w:id="391" w:name="_Toc19498_WPSOffice_Level2"/>
      <w:r>
        <w:rPr>
          <w:rFonts w:hint="eastAsia" w:ascii="宋体" w:hAnsi="宋体"/>
          <w:b/>
          <w:bCs/>
          <w:color w:val="000000"/>
          <w:sz w:val="27"/>
          <w:szCs w:val="27"/>
          <w:highlight w:val="none"/>
        </w:rPr>
        <w:t>2、报价说明</w:t>
      </w:r>
      <w:bookmarkEnd w:id="388"/>
      <w:bookmarkEnd w:id="389"/>
      <w:bookmarkEnd w:id="390"/>
      <w:bookmarkEnd w:id="391"/>
    </w:p>
    <w:p w14:paraId="1D1DCDD2">
      <w:pPr>
        <w:pStyle w:val="36"/>
        <w:ind w:firstLine="480"/>
        <w:rPr>
          <w:rFonts w:hAnsi="宋体"/>
          <w:color w:val="000000"/>
          <w:kern w:val="0"/>
          <w:szCs w:val="24"/>
          <w:highlight w:val="none"/>
        </w:rPr>
      </w:pPr>
      <w:r>
        <w:rPr>
          <w:rFonts w:hint="eastAsia" w:hAnsi="宋体"/>
          <w:color w:val="000000"/>
          <w:kern w:val="0"/>
          <w:szCs w:val="24"/>
          <w:highlight w:val="none"/>
        </w:rPr>
        <w:t>本次磋商文件中规定的最高限价为招标最高限价，投标单位的投标报价不得超出此额度。否则，投标无效。</w:t>
      </w:r>
    </w:p>
    <w:p w14:paraId="7E025EC5">
      <w:pPr>
        <w:pStyle w:val="959"/>
        <w:ind w:left="0" w:firstLine="531" w:firstLineChars="196"/>
        <w:rPr>
          <w:rFonts w:ascii="宋体" w:hAnsi="宋体" w:eastAsia="宋体"/>
          <w:color w:val="000000"/>
          <w:sz w:val="27"/>
          <w:szCs w:val="27"/>
          <w:highlight w:val="none"/>
        </w:rPr>
      </w:pPr>
      <w:bookmarkStart w:id="392" w:name="_Toc10090"/>
      <w:bookmarkStart w:id="393" w:name="_Toc22145_WPSOffice_Level2"/>
      <w:bookmarkStart w:id="394" w:name="_Toc78299223"/>
      <w:bookmarkStart w:id="395" w:name="_Toc88839800"/>
      <w:bookmarkStart w:id="396" w:name="_Toc31207"/>
      <w:r>
        <w:rPr>
          <w:rFonts w:hint="eastAsia" w:ascii="宋体" w:hAnsi="宋体" w:eastAsia="宋体"/>
          <w:color w:val="000000"/>
          <w:sz w:val="27"/>
          <w:szCs w:val="27"/>
          <w:highlight w:val="none"/>
        </w:rPr>
        <w:t>3、</w:t>
      </w:r>
      <w:r>
        <w:rPr>
          <w:rFonts w:ascii="宋体" w:hAnsi="宋体" w:eastAsia="宋体"/>
          <w:color w:val="000000"/>
          <w:sz w:val="27"/>
          <w:szCs w:val="27"/>
          <w:highlight w:val="none"/>
        </w:rPr>
        <w:t>商务要求</w:t>
      </w:r>
      <w:bookmarkEnd w:id="392"/>
      <w:bookmarkEnd w:id="393"/>
      <w:bookmarkEnd w:id="394"/>
      <w:bookmarkEnd w:id="395"/>
      <w:bookmarkEnd w:id="396"/>
    </w:p>
    <w:p w14:paraId="65F0214D">
      <w:pPr>
        <w:spacing w:line="360" w:lineRule="auto"/>
        <w:ind w:firstLine="470" w:firstLineChars="196"/>
        <w:rPr>
          <w:rFonts w:hint="default" w:ascii="宋体" w:hAnsi="宋体" w:eastAsia="宋体"/>
          <w:color w:val="000000"/>
          <w:highlight w:val="none"/>
          <w:lang w:val="en-US" w:eastAsia="zh-CN"/>
        </w:rPr>
      </w:pPr>
      <w:r>
        <w:rPr>
          <w:rFonts w:hint="eastAsia" w:ascii="宋体" w:hAnsi="宋体"/>
          <w:color w:val="000000"/>
          <w:highlight w:val="none"/>
          <w:lang w:val="zh-CN"/>
        </w:rPr>
        <w:t>3.1</w:t>
      </w:r>
      <w:r>
        <w:rPr>
          <w:rFonts w:hint="eastAsia" w:ascii="宋体" w:hAnsi="宋体"/>
          <w:color w:val="000000"/>
          <w:highlight w:val="none"/>
          <w:lang w:val="en-US" w:eastAsia="zh-CN"/>
        </w:rPr>
        <w:t>.</w:t>
      </w:r>
      <w:r>
        <w:rPr>
          <w:rFonts w:hint="eastAsia" w:ascii="宋体" w:hAnsi="宋体"/>
          <w:color w:val="000000"/>
          <w:highlight w:val="none"/>
          <w:lang w:val="zh-CN"/>
        </w:rPr>
        <w:t>交货期：</w:t>
      </w:r>
      <w:r>
        <w:rPr>
          <w:rFonts w:hint="eastAsia" w:ascii="宋体" w:hAnsi="宋体"/>
          <w:color w:val="000000"/>
          <w:highlight w:val="none"/>
          <w:lang w:val="en-US" w:eastAsia="zh-CN"/>
        </w:rPr>
        <w:t>签订合同时约定</w:t>
      </w:r>
    </w:p>
    <w:p w14:paraId="347CE536">
      <w:pPr>
        <w:spacing w:line="360" w:lineRule="auto"/>
        <w:ind w:firstLine="470" w:firstLineChars="196"/>
        <w:rPr>
          <w:rFonts w:hint="eastAsia" w:ascii="宋体" w:hAnsi="宋体"/>
          <w:color w:val="000000"/>
          <w:highlight w:val="none"/>
          <w:lang w:val="zh-CN"/>
        </w:rPr>
      </w:pPr>
      <w:r>
        <w:rPr>
          <w:rFonts w:hint="eastAsia" w:ascii="宋体" w:hAnsi="宋体"/>
          <w:color w:val="000000"/>
          <w:highlight w:val="none"/>
          <w:lang w:val="zh-CN"/>
        </w:rPr>
        <w:t>3.2.交货地点：</w:t>
      </w:r>
      <w:r>
        <w:rPr>
          <w:rFonts w:hint="eastAsia" w:ascii="宋体" w:hAnsi="宋体"/>
          <w:color w:val="000000"/>
          <w:highlight w:val="none"/>
          <w:lang w:val="en-US" w:eastAsia="zh-CN"/>
        </w:rPr>
        <w:t>海晏县</w:t>
      </w:r>
      <w:r>
        <w:rPr>
          <w:rFonts w:hint="eastAsia" w:ascii="宋体" w:hAnsi="宋体"/>
          <w:color w:val="000000"/>
          <w:highlight w:val="none"/>
          <w:lang w:val="zh-TW" w:eastAsia="zh-CN"/>
        </w:rPr>
        <w:t>；</w:t>
      </w:r>
    </w:p>
    <w:p w14:paraId="55BC699F">
      <w:pPr>
        <w:spacing w:line="360" w:lineRule="auto"/>
        <w:ind w:firstLine="470" w:firstLineChars="196"/>
        <w:rPr>
          <w:rFonts w:hint="eastAsia" w:ascii="宋体" w:hAnsi="宋体"/>
          <w:color w:val="auto"/>
          <w:highlight w:val="none"/>
          <w:lang w:val="en-US" w:eastAsia="zh-CN"/>
        </w:rPr>
      </w:pPr>
      <w:r>
        <w:rPr>
          <w:rFonts w:hint="eastAsia" w:ascii="宋体" w:hAnsi="宋体"/>
          <w:color w:val="auto"/>
          <w:highlight w:val="none"/>
          <w:lang w:val="zh-CN"/>
        </w:rPr>
        <w:t>3.3.亮化质保期及售后服务期：2个月</w:t>
      </w:r>
      <w:r>
        <w:rPr>
          <w:rFonts w:hint="eastAsia" w:ascii="宋体" w:hAnsi="宋体"/>
          <w:color w:val="auto"/>
          <w:highlight w:val="none"/>
          <w:lang w:val="en-US" w:eastAsia="zh-CN"/>
        </w:rPr>
        <w:t>。</w:t>
      </w:r>
    </w:p>
    <w:p w14:paraId="3B9BD2D9">
      <w:pPr>
        <w:spacing w:line="360" w:lineRule="auto"/>
        <w:ind w:firstLine="470" w:firstLineChars="196"/>
        <w:rPr>
          <w:rFonts w:hint="eastAsia" w:ascii="宋体" w:hAnsi="宋体"/>
          <w:color w:val="000000"/>
          <w:highlight w:val="none"/>
          <w:lang w:val="zh-CN"/>
        </w:rPr>
      </w:pPr>
      <w:r>
        <w:rPr>
          <w:rFonts w:hint="eastAsia" w:ascii="宋体" w:hAnsi="宋体"/>
          <w:color w:val="000000"/>
          <w:highlight w:val="none"/>
          <w:lang w:val="en-US" w:eastAsia="zh-CN"/>
        </w:rPr>
        <w:t>3.4.</w:t>
      </w:r>
      <w:r>
        <w:rPr>
          <w:rFonts w:hint="eastAsia" w:ascii="宋体" w:hAnsi="宋体"/>
          <w:color w:val="000000"/>
          <w:highlight w:val="none"/>
          <w:lang w:val="zh-CN"/>
        </w:rPr>
        <w:t>付款方式</w:t>
      </w:r>
    </w:p>
    <w:p w14:paraId="6AC38B9B">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（1）合同签订前，乙方向甲方支付合同总金额的3%作为履约保证金，待质保期满后无质量问题，甲方向乙方返还，不计利息。</w:t>
      </w:r>
    </w:p>
    <w:p w14:paraId="680182AB">
      <w:pPr>
        <w:keepNext w:val="0"/>
        <w:keepLines w:val="0"/>
        <w:pageBreakBefore w:val="0"/>
        <w:widowControl w:val="0"/>
        <w:kinsoku/>
        <w:wordWrap/>
        <w:overflowPunct/>
        <w:topLinePunct w:val="0"/>
        <w:autoSpaceDE w:val="0"/>
        <w:autoSpaceDN w:val="0"/>
        <w:bidi w:val="0"/>
        <w:snapToGrid/>
        <w:spacing w:line="360" w:lineRule="auto"/>
        <w:ind w:firstLine="482"/>
        <w:textAlignment w:val="auto"/>
        <w:rPr>
          <w:rFonts w:hint="eastAsia" w:ascii="宋体" w:hAnsi="宋体" w:eastAsia="宋体" w:cs="宋体"/>
          <w:highlight w:val="none"/>
          <w:lang w:val="zh-CN"/>
        </w:rPr>
      </w:pPr>
      <w:r>
        <w:rPr>
          <w:rFonts w:hint="eastAsia" w:ascii="宋体" w:hAnsi="宋体" w:eastAsia="宋体" w:cs="宋体"/>
          <w:highlight w:val="none"/>
          <w:lang w:val="zh-CN"/>
        </w:rPr>
        <w:t>（2）项目完成并经验收合格后一次性支付合同总金额的100%。</w:t>
      </w:r>
    </w:p>
    <w:p w14:paraId="1F26E71C">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.履约验收：</w:t>
      </w:r>
    </w:p>
    <w:p w14:paraId="3000BC68">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 xml:space="preserve">.1.项目完成后，双方应及时验收，并制作验收记录，以确认与本合同约定的数量、型号等是否一致。 </w:t>
      </w:r>
    </w:p>
    <w:p w14:paraId="2EFCD97C">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 xml:space="preserve">.2 乙方应在交货前对货物的质量、规格、数量等进行详细而全面的检验，并出具证明货物符合合同规定的文件。该文件将作为申请付款单据的一部分，但有关质量、规格、数量的检验不应视为最终检验。 </w:t>
      </w:r>
    </w:p>
    <w:p w14:paraId="003A4987">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 xml:space="preserve">.3 验收中如发现货物的数量、规格与合同约定不符，甲方有权拒收货物，乙方应及时按甲方要求免费对拒收货物采取更换或其他必要的补救措施，直至开箱验收合格，方视为乙方完成交货。 </w:t>
      </w:r>
      <w:r>
        <w:rPr>
          <w:rFonts w:hint="eastAsia"/>
          <w:highlight w:val="none"/>
          <w:lang w:val="zh-CN"/>
        </w:rPr>
        <w:cr/>
      </w: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2 检验验收</w:t>
      </w:r>
    </w:p>
    <w:p w14:paraId="13A1ACCC">
      <w:pPr>
        <w:pStyle w:val="36"/>
        <w:ind w:firstLine="480"/>
        <w:rPr>
          <w:highlight w:val="none"/>
          <w:lang w:val="zh-CN"/>
        </w:rPr>
      </w:pP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 xml:space="preserve">2.1 交货完成后，乙方应及时组装、调试、试运行，试运行完成后，双方及时组织对货物检验验收。合同双方均须派人参加合同要求双方参加的试验、检验。 </w:t>
      </w:r>
    </w:p>
    <w:p w14:paraId="3E1EA556">
      <w:pPr>
        <w:pStyle w:val="36"/>
        <w:ind w:firstLine="480"/>
        <w:rPr>
          <w:highlight w:val="none"/>
          <w:lang w:val="zh-CN"/>
        </w:rPr>
      </w:pP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 xml:space="preserve">2.2 在具体实施合同规定的检验验收之前，乙方需提前提交相应的测试计划（包括测试程序、测试内容和检验标准、试验时间安排等）供甲方确认。 </w:t>
      </w:r>
    </w:p>
    <w:p w14:paraId="7569EB74">
      <w:pPr>
        <w:pStyle w:val="36"/>
        <w:ind w:firstLine="480"/>
        <w:rPr>
          <w:highlight w:val="none"/>
          <w:lang w:val="zh-CN"/>
        </w:rPr>
      </w:pP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 xml:space="preserve">2.3 除需甲方确认的试验验收外，乙方还应对所有检验验收测试的结果、步骤、原始数据等作妥善记录。如甲方要求，乙方应提供这些记录给买方。 </w:t>
      </w:r>
    </w:p>
    <w:p w14:paraId="631F84A7">
      <w:pPr>
        <w:pStyle w:val="36"/>
        <w:ind w:firstLine="480"/>
        <w:rPr>
          <w:highlight w:val="none"/>
          <w:lang w:val="zh-CN"/>
        </w:rPr>
      </w:pP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zh-CN"/>
        </w:rPr>
        <w:t>2.4 检验测试出现全部或部分未达到本合同所约定的技术指标，甲方有权选择下列任一处理方式：</w:t>
      </w:r>
    </w:p>
    <w:p w14:paraId="494BA32F">
      <w:pPr>
        <w:pStyle w:val="36"/>
        <w:ind w:firstLine="480"/>
        <w:rPr>
          <w:highlight w:val="none"/>
          <w:lang w:val="zh-CN"/>
        </w:rPr>
      </w:pPr>
      <w:bookmarkStart w:id="397" w:name="_Toc27714_WPSOffice_Level3"/>
      <w:r>
        <w:rPr>
          <w:rFonts w:hint="eastAsia"/>
          <w:highlight w:val="none"/>
          <w:lang w:val="zh-CN"/>
        </w:rPr>
        <w:t>a.重新测试直至合格为止；</w:t>
      </w:r>
      <w:bookmarkEnd w:id="397"/>
      <w:r>
        <w:rPr>
          <w:rFonts w:hint="eastAsia"/>
          <w:highlight w:val="none"/>
          <w:lang w:val="zh-CN"/>
        </w:rPr>
        <w:t xml:space="preserve"> </w:t>
      </w:r>
    </w:p>
    <w:p w14:paraId="026B83DF">
      <w:pPr>
        <w:pStyle w:val="36"/>
        <w:ind w:firstLine="480"/>
        <w:rPr>
          <w:highlight w:val="none"/>
          <w:lang w:val="zh-CN"/>
        </w:rPr>
      </w:pPr>
      <w:bookmarkStart w:id="398" w:name="_Toc5013_WPSOffice_Level3"/>
      <w:r>
        <w:rPr>
          <w:rFonts w:hint="eastAsia"/>
          <w:highlight w:val="none"/>
          <w:lang w:val="zh-CN"/>
        </w:rPr>
        <w:t>b.要求乙方对货物进行免费更换，然后重新测试直至合格为止；</w:t>
      </w:r>
      <w:bookmarkEnd w:id="398"/>
      <w:r>
        <w:rPr>
          <w:rFonts w:hint="eastAsia"/>
          <w:highlight w:val="none"/>
          <w:lang w:val="zh-CN"/>
        </w:rPr>
        <w:t xml:space="preserve"> </w:t>
      </w:r>
    </w:p>
    <w:p w14:paraId="535CC883">
      <w:pPr>
        <w:pStyle w:val="36"/>
        <w:ind w:firstLine="0" w:firstLineChars="0"/>
        <w:rPr>
          <w:highlight w:val="none"/>
          <w:lang w:val="zh-CN"/>
        </w:rPr>
      </w:pPr>
      <w:r>
        <w:rPr>
          <w:rFonts w:hint="eastAsia"/>
          <w:highlight w:val="none"/>
          <w:lang w:val="zh-CN"/>
        </w:rPr>
        <w:t>无论选择何种方式，甲方因此而发生的因卖方原因引起的所有费用均由乙方负担。</w:t>
      </w:r>
    </w:p>
    <w:p w14:paraId="1D1CAF59">
      <w:pPr>
        <w:pStyle w:val="36"/>
        <w:ind w:firstLine="0" w:firstLineChars="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.3 使用过程检验</w:t>
      </w:r>
    </w:p>
    <w:p w14:paraId="3AE75EB4">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 xml:space="preserve">.3.1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 </w:t>
      </w:r>
    </w:p>
    <w:p w14:paraId="47B0B802">
      <w:pPr>
        <w:pStyle w:val="36"/>
        <w:ind w:firstLine="480"/>
        <w:rPr>
          <w:highlight w:val="none"/>
          <w:lang w:val="zh-CN"/>
        </w:rPr>
      </w:pPr>
      <w:r>
        <w:rPr>
          <w:rFonts w:hint="eastAsia"/>
          <w:highlight w:val="none"/>
          <w:lang w:val="zh-CN"/>
        </w:rPr>
        <w:t>3.</w:t>
      </w:r>
      <w:r>
        <w:rPr>
          <w:rFonts w:hint="eastAsia"/>
          <w:highlight w:val="none"/>
          <w:lang w:val="en-US" w:eastAsia="zh-CN"/>
        </w:rPr>
        <w:t>5</w:t>
      </w:r>
      <w:r>
        <w:rPr>
          <w:rFonts w:hint="eastAsia"/>
          <w:highlight w:val="none"/>
          <w:lang w:val="zh-CN"/>
        </w:rPr>
        <w:t>.3.2 如果合同双方对乙方提供的上述试验结果报告的解释有分歧，双方须于出现分歧后 10 天内给对方声明，以陈述己方的观点。声明须附有关证据。分歧应通过协商解决。</w:t>
      </w:r>
    </w:p>
    <w:p w14:paraId="06DACBD3">
      <w:pPr>
        <w:autoSpaceDE w:val="0"/>
        <w:autoSpaceDN w:val="0"/>
        <w:spacing w:line="540" w:lineRule="exact"/>
        <w:ind w:firstLine="480"/>
        <w:rPr>
          <w:rFonts w:ascii="宋体" w:hAnsi="宋体" w:cs="宋体"/>
          <w:color w:val="000000"/>
          <w:highlight w:val="none"/>
        </w:rPr>
      </w:pPr>
      <w:r>
        <w:rPr>
          <w:rFonts w:hint="eastAsia" w:ascii="宋体" w:hAnsi="宋体" w:cs="宋体"/>
          <w:color w:val="000000"/>
          <w:highlight w:val="none"/>
        </w:rPr>
        <w:t>3.</w:t>
      </w:r>
      <w:r>
        <w:rPr>
          <w:rFonts w:hint="eastAsia" w:ascii="宋体" w:hAnsi="宋体" w:cs="宋体"/>
          <w:color w:val="000000"/>
          <w:highlight w:val="none"/>
          <w:lang w:val="en-US" w:eastAsia="zh-CN"/>
        </w:rPr>
        <w:t>6</w:t>
      </w:r>
      <w:r>
        <w:rPr>
          <w:rFonts w:hint="eastAsia" w:ascii="宋体" w:hAnsi="宋体" w:cs="宋体"/>
          <w:color w:val="000000"/>
          <w:highlight w:val="none"/>
        </w:rPr>
        <w:t>.</w:t>
      </w:r>
      <w:r>
        <w:rPr>
          <w:rFonts w:hint="eastAsia" w:ascii="宋体" w:hAnsi="宋体" w:cs="宋体"/>
          <w:color w:val="000000"/>
          <w:highlight w:val="none"/>
          <w:lang w:val="zh-CN"/>
        </w:rPr>
        <w:t>乙方提供不符合磋商文件即磋商响应文件和本合同规定的产品，甲方有权拒绝接受。</w:t>
      </w:r>
    </w:p>
    <w:p w14:paraId="28E9E153">
      <w:pPr>
        <w:autoSpaceDE w:val="0"/>
        <w:autoSpaceDN w:val="0"/>
        <w:spacing w:line="540" w:lineRule="exact"/>
        <w:ind w:firstLine="480"/>
        <w:rPr>
          <w:rFonts w:ascii="宋体" w:hAnsi="宋体" w:cs="宋体"/>
          <w:color w:val="000000"/>
          <w:highlight w:val="none"/>
        </w:rPr>
      </w:pPr>
      <w:r>
        <w:rPr>
          <w:rFonts w:hint="eastAsia" w:ascii="宋体" w:hAnsi="宋体" w:cs="宋体"/>
          <w:color w:val="000000"/>
          <w:highlight w:val="none"/>
        </w:rPr>
        <w:t>3.</w:t>
      </w:r>
      <w:r>
        <w:rPr>
          <w:rFonts w:hint="eastAsia" w:ascii="宋体" w:hAnsi="宋体" w:cs="宋体"/>
          <w:color w:val="000000"/>
          <w:highlight w:val="none"/>
          <w:lang w:val="en-US" w:eastAsia="zh-CN"/>
        </w:rPr>
        <w:t>7</w:t>
      </w:r>
      <w:r>
        <w:rPr>
          <w:rFonts w:hint="eastAsia" w:ascii="宋体" w:hAnsi="宋体" w:cs="宋体"/>
          <w:color w:val="000000"/>
          <w:highlight w:val="none"/>
        </w:rPr>
        <w:t>.</w:t>
      </w:r>
      <w:r>
        <w:rPr>
          <w:rFonts w:hint="eastAsia" w:ascii="宋体" w:hAnsi="宋体" w:cs="宋体"/>
          <w:color w:val="000000"/>
          <w:highlight w:val="none"/>
          <w:lang w:val="zh-CN"/>
        </w:rPr>
        <w:t>乙方应将提供产品的装箱清单、用户手册、原厂保修卡、随机资料、工具和备品、备件等交付给甲方，如有缺失应及时补齐，否则视为逾期交货。</w:t>
      </w:r>
    </w:p>
    <w:p w14:paraId="78A12B10">
      <w:pPr>
        <w:autoSpaceDE w:val="0"/>
        <w:autoSpaceDN w:val="0"/>
        <w:spacing w:line="540" w:lineRule="exact"/>
        <w:ind w:firstLine="480"/>
        <w:rPr>
          <w:rFonts w:ascii="宋体" w:hAnsi="宋体" w:cs="宋体"/>
          <w:color w:val="000000"/>
          <w:highlight w:val="none"/>
        </w:rPr>
      </w:pPr>
      <w:r>
        <w:rPr>
          <w:rFonts w:hint="eastAsia" w:ascii="宋体" w:hAnsi="宋体" w:cs="宋体"/>
          <w:color w:val="000000"/>
          <w:highlight w:val="none"/>
        </w:rPr>
        <w:t>3.</w:t>
      </w:r>
      <w:r>
        <w:rPr>
          <w:rFonts w:hint="eastAsia" w:ascii="宋体" w:hAnsi="宋体" w:cs="宋体"/>
          <w:color w:val="000000"/>
          <w:highlight w:val="none"/>
          <w:lang w:val="en-US" w:eastAsia="zh-CN"/>
        </w:rPr>
        <w:t>8</w:t>
      </w:r>
      <w:r>
        <w:rPr>
          <w:rFonts w:hint="eastAsia" w:ascii="宋体" w:hAnsi="宋体" w:cs="宋体"/>
          <w:color w:val="000000"/>
          <w:highlight w:val="none"/>
        </w:rPr>
        <w:t>.</w:t>
      </w:r>
      <w:r>
        <w:rPr>
          <w:rFonts w:hint="eastAsia" w:ascii="宋体" w:hAnsi="宋体" w:cs="宋体"/>
          <w:color w:val="000000"/>
          <w:highlight w:val="none"/>
          <w:lang w:val="zh-CN"/>
        </w:rPr>
        <w:t>甲方应当在到货（安装、调试完）后</w:t>
      </w:r>
      <w:r>
        <w:rPr>
          <w:rFonts w:hint="eastAsia" w:ascii="宋体" w:hAnsi="宋体" w:cs="宋体"/>
          <w:color w:val="000000"/>
          <w:highlight w:val="none"/>
          <w:u w:val="single"/>
        </w:rPr>
        <w:t xml:space="preserve">  7  </w:t>
      </w:r>
      <w:r>
        <w:rPr>
          <w:rFonts w:hint="eastAsia" w:ascii="宋体" w:hAnsi="宋体" w:cs="宋体"/>
          <w:color w:val="000000"/>
          <w:highlight w:val="none"/>
          <w:lang w:val="zh-CN"/>
        </w:rPr>
        <w:t>个工作日内进行验收，逾期不验收的，乙方可视为验收合格。验收合格后，由甲乙双方签署产品验收单并加盖采购人公章，甲乙双方各执一份。</w:t>
      </w:r>
    </w:p>
    <w:p w14:paraId="647B8F0B">
      <w:pPr>
        <w:autoSpaceDE w:val="0"/>
        <w:autoSpaceDN w:val="0"/>
        <w:spacing w:line="540" w:lineRule="exact"/>
        <w:ind w:firstLine="480"/>
        <w:rPr>
          <w:rFonts w:ascii="宋体" w:hAnsi="宋体" w:cs="宋体"/>
          <w:color w:val="000000"/>
          <w:highlight w:val="none"/>
        </w:rPr>
      </w:pPr>
      <w:r>
        <w:rPr>
          <w:rFonts w:hint="eastAsia" w:ascii="宋体" w:hAnsi="宋体" w:cs="宋体"/>
          <w:color w:val="000000"/>
          <w:highlight w:val="none"/>
        </w:rPr>
        <w:t>3.</w:t>
      </w:r>
      <w:r>
        <w:rPr>
          <w:rFonts w:hint="eastAsia" w:ascii="宋体" w:hAnsi="宋体" w:cs="宋体"/>
          <w:color w:val="000000"/>
          <w:highlight w:val="none"/>
          <w:lang w:val="en-US" w:eastAsia="zh-CN"/>
        </w:rPr>
        <w:t>9</w:t>
      </w:r>
      <w:r>
        <w:rPr>
          <w:rFonts w:hint="eastAsia" w:ascii="宋体" w:hAnsi="宋体" w:cs="宋体"/>
          <w:color w:val="000000"/>
          <w:highlight w:val="none"/>
        </w:rPr>
        <w:t>.</w:t>
      </w:r>
      <w:r>
        <w:rPr>
          <w:rFonts w:hint="eastAsia" w:ascii="宋体" w:hAnsi="宋体" w:cs="宋体"/>
          <w:color w:val="000000"/>
          <w:highlight w:val="none"/>
          <w:lang w:val="zh-CN"/>
        </w:rPr>
        <w:t>甲方应提供该项目验收报告交同级财政监管部门，由财政部门按规定程序抽验后办理资金拨付。</w:t>
      </w:r>
    </w:p>
    <w:p w14:paraId="2FFD537E">
      <w:pPr>
        <w:autoSpaceDE w:val="0"/>
        <w:autoSpaceDN w:val="0"/>
        <w:spacing w:line="540" w:lineRule="exact"/>
        <w:ind w:firstLine="480"/>
        <w:rPr>
          <w:rFonts w:ascii="宋体" w:hAnsi="宋体" w:cs="宋体"/>
          <w:color w:val="000000"/>
          <w:highlight w:val="none"/>
          <w:lang w:val="zh-CN"/>
        </w:rPr>
      </w:pPr>
      <w:r>
        <w:rPr>
          <w:rFonts w:hint="eastAsia" w:ascii="宋体" w:hAnsi="宋体" w:cs="宋体"/>
          <w:color w:val="000000"/>
          <w:highlight w:val="none"/>
        </w:rPr>
        <w:t>3.</w:t>
      </w:r>
      <w:r>
        <w:rPr>
          <w:rFonts w:hint="eastAsia" w:ascii="宋体" w:hAnsi="宋体" w:cs="宋体"/>
          <w:color w:val="000000"/>
          <w:highlight w:val="none"/>
          <w:lang w:val="en-US" w:eastAsia="zh-CN"/>
        </w:rPr>
        <w:t>10</w:t>
      </w:r>
      <w:r>
        <w:rPr>
          <w:rFonts w:hint="eastAsia" w:ascii="宋体" w:hAnsi="宋体" w:cs="宋体"/>
          <w:color w:val="000000"/>
          <w:highlight w:val="none"/>
        </w:rPr>
        <w:t>.</w:t>
      </w:r>
      <w:r>
        <w:rPr>
          <w:rFonts w:hint="eastAsia" w:ascii="宋体" w:hAnsi="宋体" w:cs="宋体"/>
          <w:color w:val="000000"/>
          <w:highlight w:val="none"/>
          <w:lang w:val="zh-CN"/>
        </w:rPr>
        <w:t>甲方在验收过程中发现乙方有违约问题，可按磋商、磋商响应文件的规定要求乙方及时予以解决</w:t>
      </w:r>
    </w:p>
    <w:p w14:paraId="1EBB6996">
      <w:pPr>
        <w:autoSpaceDE w:val="0"/>
        <w:autoSpaceDN w:val="0"/>
        <w:spacing w:line="540" w:lineRule="exact"/>
        <w:ind w:firstLine="480"/>
        <w:rPr>
          <w:rFonts w:hint="eastAsia" w:ascii="宋体" w:hAnsi="宋体" w:cs="宋体"/>
          <w:color w:val="000000"/>
          <w:highlight w:val="none"/>
          <w:lang w:val="zh-CN"/>
        </w:rPr>
      </w:pPr>
      <w:r>
        <w:rPr>
          <w:rFonts w:hint="eastAsia" w:ascii="宋体" w:hAnsi="宋体" w:cs="宋体"/>
          <w:color w:val="000000"/>
          <w:highlight w:val="none"/>
        </w:rPr>
        <w:t>3.</w:t>
      </w:r>
      <w:r>
        <w:rPr>
          <w:rFonts w:hint="eastAsia" w:ascii="宋体" w:hAnsi="宋体" w:cs="宋体"/>
          <w:color w:val="000000"/>
          <w:highlight w:val="none"/>
          <w:lang w:val="en-US" w:eastAsia="zh-CN"/>
        </w:rPr>
        <w:t>11</w:t>
      </w:r>
      <w:r>
        <w:rPr>
          <w:rFonts w:hint="eastAsia" w:ascii="宋体" w:hAnsi="宋体" w:cs="宋体"/>
          <w:color w:val="000000"/>
          <w:highlight w:val="none"/>
        </w:rPr>
        <w:t>.</w:t>
      </w:r>
      <w:r>
        <w:rPr>
          <w:rFonts w:hint="eastAsia" w:ascii="宋体" w:hAnsi="宋体" w:cs="宋体"/>
          <w:color w:val="000000"/>
          <w:highlight w:val="none"/>
          <w:lang w:val="zh-CN"/>
        </w:rPr>
        <w:t>乙方向甲方提供产品相关完税销售发票。</w:t>
      </w:r>
    </w:p>
    <w:p w14:paraId="40C8DCA1">
      <w:pPr>
        <w:autoSpaceDE w:val="0"/>
        <w:autoSpaceDN w:val="0"/>
        <w:spacing w:line="540" w:lineRule="exact"/>
        <w:ind w:firstLine="480"/>
        <w:rPr>
          <w:rFonts w:hint="eastAsia" w:ascii="宋体" w:hAnsi="宋体" w:cs="宋体"/>
          <w:color w:val="000000"/>
          <w:highlight w:val="none"/>
          <w:lang w:val="zh-CN"/>
        </w:rPr>
      </w:pPr>
    </w:p>
    <w:p w14:paraId="6858A2BA">
      <w:pPr>
        <w:pStyle w:val="959"/>
        <w:ind w:left="0" w:firstLine="531" w:firstLineChars="196"/>
        <w:rPr>
          <w:rFonts w:hint="default" w:ascii="宋体" w:hAnsi="宋体" w:eastAsia="宋体"/>
          <w:color w:val="000000"/>
          <w:sz w:val="27"/>
          <w:szCs w:val="27"/>
          <w:highlight w:val="none"/>
          <w:lang w:val="en-US" w:eastAsia="zh-CN"/>
        </w:rPr>
        <w:sectPr>
          <w:headerReference r:id="rId7" w:type="default"/>
          <w:footerReference r:id="rId8" w:type="default"/>
          <w:pgSz w:w="11906" w:h="16838"/>
          <w:pgMar w:top="1440" w:right="1797" w:bottom="1440" w:left="1418" w:header="851" w:footer="992" w:gutter="0"/>
          <w:pgBorders>
            <w:top w:val="none" w:sz="0" w:space="0"/>
            <w:left w:val="none" w:sz="0" w:space="0"/>
            <w:bottom w:val="none" w:sz="0" w:space="0"/>
            <w:right w:val="none" w:sz="0" w:space="0"/>
          </w:pgBorders>
          <w:pgNumType w:fmt="decimal"/>
          <w:cols w:space="425" w:num="1"/>
          <w:docGrid w:type="lines" w:linePitch="326" w:charSpace="0"/>
        </w:sectPr>
      </w:pPr>
      <w:r>
        <w:rPr>
          <w:rFonts w:hint="eastAsia" w:ascii="宋体" w:hAnsi="宋体" w:eastAsia="宋体"/>
          <w:color w:val="000000"/>
          <w:sz w:val="27"/>
          <w:szCs w:val="27"/>
          <w:highlight w:val="none"/>
          <w:lang w:val="en-US" w:eastAsia="zh-CN"/>
        </w:rPr>
        <w:t>4、采购内容</w:t>
      </w:r>
    </w:p>
    <w:tbl>
      <w:tblPr>
        <w:tblStyle w:val="1018"/>
        <w:tblW w:w="500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57"/>
        <w:gridCol w:w="2280"/>
        <w:gridCol w:w="4001"/>
        <w:gridCol w:w="1964"/>
        <w:gridCol w:w="2353"/>
        <w:gridCol w:w="2227"/>
      </w:tblGrid>
      <w:tr w14:paraId="6443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414" w:type="pct"/>
            <w:shd w:val="clear" w:color="auto" w:fill="DDDDDD"/>
            <w:vAlign w:val="center"/>
          </w:tcPr>
          <w:p w14:paraId="0AC21F59">
            <w:pPr>
              <w:spacing w:before="254"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排序</w:t>
            </w:r>
          </w:p>
        </w:tc>
        <w:tc>
          <w:tcPr>
            <w:tcW w:w="815" w:type="pct"/>
            <w:shd w:val="clear" w:color="auto" w:fill="DDDDDD"/>
            <w:vAlign w:val="center"/>
          </w:tcPr>
          <w:p w14:paraId="3816E39E">
            <w:pPr>
              <w:spacing w:before="254"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名称</w:t>
            </w:r>
          </w:p>
        </w:tc>
        <w:tc>
          <w:tcPr>
            <w:tcW w:w="1430" w:type="pct"/>
            <w:shd w:val="clear" w:color="auto" w:fill="DDDDDD"/>
            <w:vAlign w:val="center"/>
          </w:tcPr>
          <w:p w14:paraId="5B7ACED8">
            <w:pPr>
              <w:spacing w:before="254" w:line="19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⼯艺</w:t>
            </w:r>
          </w:p>
        </w:tc>
        <w:tc>
          <w:tcPr>
            <w:tcW w:w="702" w:type="pct"/>
            <w:shd w:val="clear" w:color="auto" w:fill="DDDDDD"/>
            <w:vAlign w:val="center"/>
          </w:tcPr>
          <w:p w14:paraId="3948CD19">
            <w:pPr>
              <w:spacing w:before="252"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7"/>
                <w:sz w:val="24"/>
                <w:szCs w:val="24"/>
              </w:rPr>
              <w:t>尺⼨</w:t>
            </w:r>
          </w:p>
        </w:tc>
        <w:tc>
          <w:tcPr>
            <w:tcW w:w="841" w:type="pct"/>
            <w:shd w:val="clear" w:color="auto" w:fill="DDDDDD"/>
            <w:vAlign w:val="center"/>
          </w:tcPr>
          <w:p w14:paraId="327C5937">
            <w:pPr>
              <w:spacing w:before="252"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功率</w:t>
            </w:r>
          </w:p>
        </w:tc>
        <w:tc>
          <w:tcPr>
            <w:tcW w:w="796" w:type="pct"/>
            <w:shd w:val="clear" w:color="auto" w:fill="DDDDDD"/>
            <w:vAlign w:val="center"/>
          </w:tcPr>
          <w:p w14:paraId="51B3074B">
            <w:pPr>
              <w:spacing w:before="254"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备注</w:t>
            </w:r>
          </w:p>
        </w:tc>
      </w:tr>
      <w:tr w14:paraId="6664F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414" w:type="pct"/>
            <w:vAlign w:val="center"/>
          </w:tcPr>
          <w:p w14:paraId="0036F535">
            <w:pPr>
              <w:spacing w:before="130"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15" w:type="pct"/>
            <w:vAlign w:val="center"/>
          </w:tcPr>
          <w:p w14:paraId="7D1EBCBE">
            <w:pPr>
              <w:spacing w:before="137" w:line="21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《鞭炮修复》</w:t>
            </w:r>
          </w:p>
        </w:tc>
        <w:tc>
          <w:tcPr>
            <w:tcW w:w="1430" w:type="pct"/>
            <w:vAlign w:val="top"/>
          </w:tcPr>
          <w:p w14:paraId="6A1D97D8">
            <w:pPr>
              <w:spacing w:before="195"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2"/>
                <w:sz w:val="24"/>
                <w:szCs w:val="24"/>
              </w:rPr>
              <w:t>钢架结构、丝架造型、</w:t>
            </w:r>
            <w:r>
              <w:rPr>
                <w:rFonts w:hint="eastAsia" w:ascii="宋体" w:hAnsi="宋体" w:eastAsia="宋体" w:cs="宋体"/>
                <w:sz w:val="24"/>
                <w:szCs w:val="24"/>
              </w:rPr>
              <w:t>Led节能光源内透、</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1"/>
                <w:sz w:val="24"/>
                <w:szCs w:val="24"/>
              </w:rPr>
              <w:t>清喷布装饰、美术颜⾊</w:t>
            </w:r>
            <w:r>
              <w:rPr>
                <w:rFonts w:hint="eastAsia" w:ascii="宋体" w:hAnsi="宋体" w:eastAsia="宋体" w:cs="宋体"/>
                <w:spacing w:val="-9"/>
                <w:sz w:val="24"/>
                <w:szCs w:val="24"/>
              </w:rPr>
              <w:t>处理。</w:t>
            </w:r>
          </w:p>
        </w:tc>
        <w:tc>
          <w:tcPr>
            <w:tcW w:w="702" w:type="pct"/>
            <w:vAlign w:val="center"/>
          </w:tcPr>
          <w:p w14:paraId="64AF11EA">
            <w:pPr>
              <w:spacing w:before="172" w:line="196"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⾼1.5m</w:t>
            </w:r>
          </w:p>
        </w:tc>
        <w:tc>
          <w:tcPr>
            <w:tcW w:w="841" w:type="pct"/>
            <w:vAlign w:val="center"/>
          </w:tcPr>
          <w:p w14:paraId="4C3BA3FC">
            <w:pPr>
              <w:spacing w:before="115"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9"/>
                <w:sz w:val="24"/>
                <w:szCs w:val="24"/>
              </w:rPr>
              <w:t>4</w:t>
            </w:r>
            <w:r>
              <w:rPr>
                <w:rFonts w:hint="eastAsia" w:ascii="宋体" w:hAnsi="宋体" w:eastAsia="宋体" w:cs="宋体"/>
                <w:sz w:val="24"/>
                <w:szCs w:val="24"/>
              </w:rPr>
              <w:t>KW</w:t>
            </w:r>
          </w:p>
        </w:tc>
        <w:tc>
          <w:tcPr>
            <w:tcW w:w="796" w:type="pct"/>
            <w:tcBorders>
              <w:top w:val="single" w:color="9A403E" w:sz="6" w:space="0"/>
              <w:bottom w:val="single" w:color="9A403E" w:sz="6" w:space="0"/>
            </w:tcBorders>
            <w:vAlign w:val="center"/>
          </w:tcPr>
          <w:p w14:paraId="2CF71896">
            <w:pPr>
              <w:pStyle w:val="142"/>
              <w:jc w:val="center"/>
              <w:rPr>
                <w:rFonts w:hint="eastAsia" w:ascii="宋体" w:hAnsi="宋体" w:eastAsia="宋体" w:cs="宋体"/>
                <w:sz w:val="24"/>
                <w:szCs w:val="24"/>
              </w:rPr>
            </w:pPr>
          </w:p>
        </w:tc>
      </w:tr>
      <w:tr w14:paraId="4E20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trPr>
        <w:tc>
          <w:tcPr>
            <w:tcW w:w="414" w:type="pct"/>
            <w:vAlign w:val="center"/>
          </w:tcPr>
          <w:p w14:paraId="4E496CCF">
            <w:pPr>
              <w:spacing w:before="129"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815" w:type="pct"/>
            <w:vAlign w:val="center"/>
          </w:tcPr>
          <w:p w14:paraId="0152D84D">
            <w:pPr>
              <w:spacing w:before="137" w:line="205" w:lineRule="auto"/>
              <w:ind w:left="0" w:leftChars="0" w:right="323" w:firstLine="0" w:firstLineChars="0"/>
              <w:jc w:val="center"/>
              <w:rPr>
                <w:rFonts w:hint="eastAsia" w:ascii="宋体" w:hAnsi="宋体" w:eastAsia="宋体" w:cs="宋体"/>
                <w:sz w:val="24"/>
                <w:szCs w:val="24"/>
              </w:rPr>
            </w:pPr>
            <w:r>
              <w:rPr>
                <w:rFonts w:hint="eastAsia" w:ascii="宋体" w:hAnsi="宋体" w:eastAsia="宋体" w:cs="宋体"/>
                <w:sz w:val="24"/>
                <w:szCs w:val="24"/>
              </w:rPr>
              <w:t>《榆叶梅打</w:t>
            </w:r>
            <w:r>
              <w:rPr>
                <w:rFonts w:hint="eastAsia" w:ascii="宋体" w:hAnsi="宋体" w:eastAsia="宋体" w:cs="宋体"/>
                <w:spacing w:val="-4"/>
                <w:sz w:val="24"/>
                <w:szCs w:val="24"/>
              </w:rPr>
              <w:t>卡》</w:t>
            </w:r>
          </w:p>
        </w:tc>
        <w:tc>
          <w:tcPr>
            <w:tcW w:w="1430" w:type="pct"/>
            <w:vAlign w:val="top"/>
          </w:tcPr>
          <w:p w14:paraId="399FF873">
            <w:pPr>
              <w:spacing w:before="197"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2"/>
                <w:sz w:val="24"/>
                <w:szCs w:val="24"/>
              </w:rPr>
              <w:t>钢架结构、丝架造型、</w:t>
            </w:r>
            <w:r>
              <w:rPr>
                <w:rFonts w:hint="eastAsia" w:ascii="宋体" w:hAnsi="宋体" w:eastAsia="宋体" w:cs="宋体"/>
                <w:sz w:val="24"/>
                <w:szCs w:val="24"/>
              </w:rPr>
              <w:t>Led节能光源内透、</w:t>
            </w:r>
            <w:r>
              <w:rPr>
                <w:rFonts w:hint="eastAsia" w:ascii="宋体" w:hAnsi="宋体" w:eastAsia="宋体" w:cs="宋体"/>
                <w:spacing w:val="-37"/>
                <w:sz w:val="24"/>
                <w:szCs w:val="24"/>
              </w:rPr>
              <w:t xml:space="preserve"> </w:t>
            </w:r>
            <w:r>
              <w:rPr>
                <w:rFonts w:hint="eastAsia" w:ascii="宋体" w:hAnsi="宋体" w:eastAsia="宋体" w:cs="宋体"/>
                <w:sz w:val="24"/>
                <w:szCs w:val="24"/>
              </w:rPr>
              <w:t>⾼</w:t>
            </w:r>
            <w:r>
              <w:rPr>
                <w:rFonts w:hint="eastAsia" w:ascii="宋体" w:hAnsi="宋体" w:eastAsia="宋体" w:cs="宋体"/>
                <w:spacing w:val="1"/>
                <w:sz w:val="24"/>
                <w:szCs w:val="24"/>
              </w:rPr>
              <w:t>清喷布装饰、美术颜⾊</w:t>
            </w:r>
            <w:r>
              <w:rPr>
                <w:rFonts w:hint="eastAsia" w:ascii="宋体" w:hAnsi="宋体" w:eastAsia="宋体" w:cs="宋体"/>
                <w:sz w:val="24"/>
                <w:szCs w:val="24"/>
              </w:rPr>
              <w:t xml:space="preserve"> </w:t>
            </w:r>
            <w:r>
              <w:rPr>
                <w:rFonts w:hint="eastAsia" w:ascii="宋体" w:hAnsi="宋体" w:eastAsia="宋体" w:cs="宋体"/>
                <w:spacing w:val="-9"/>
                <w:sz w:val="24"/>
                <w:szCs w:val="24"/>
              </w:rPr>
              <w:t>处理。</w:t>
            </w:r>
          </w:p>
        </w:tc>
        <w:tc>
          <w:tcPr>
            <w:tcW w:w="702" w:type="pct"/>
            <w:vAlign w:val="center"/>
          </w:tcPr>
          <w:p w14:paraId="77B13D30">
            <w:pPr>
              <w:spacing w:before="171" w:line="196"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⾼3.5m</w:t>
            </w:r>
          </w:p>
        </w:tc>
        <w:tc>
          <w:tcPr>
            <w:tcW w:w="841" w:type="pct"/>
            <w:vAlign w:val="center"/>
          </w:tcPr>
          <w:p w14:paraId="26BBBB97">
            <w:pPr>
              <w:spacing w:before="115" w:line="18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6KW</w:t>
            </w:r>
          </w:p>
        </w:tc>
        <w:tc>
          <w:tcPr>
            <w:tcW w:w="796" w:type="pct"/>
            <w:vAlign w:val="center"/>
          </w:tcPr>
          <w:p w14:paraId="214FBE70">
            <w:pPr>
              <w:pStyle w:val="142"/>
              <w:jc w:val="center"/>
              <w:rPr>
                <w:rFonts w:hint="eastAsia" w:ascii="宋体" w:hAnsi="宋体" w:eastAsia="宋体" w:cs="宋体"/>
                <w:sz w:val="24"/>
                <w:szCs w:val="24"/>
              </w:rPr>
            </w:pPr>
          </w:p>
        </w:tc>
      </w:tr>
      <w:tr w14:paraId="061E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14" w:type="pct"/>
            <w:vAlign w:val="center"/>
          </w:tcPr>
          <w:p w14:paraId="40AF54BE">
            <w:pPr>
              <w:spacing w:before="129"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815" w:type="pct"/>
            <w:vAlign w:val="center"/>
          </w:tcPr>
          <w:p w14:paraId="754A2C95">
            <w:pPr>
              <w:spacing w:before="138" w:line="205" w:lineRule="auto"/>
              <w:ind w:left="0" w:leftChars="0" w:right="32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《祈福灯笼</w:t>
            </w:r>
            <w:r>
              <w:rPr>
                <w:rFonts w:hint="eastAsia" w:ascii="宋体" w:hAnsi="宋体" w:eastAsia="宋体" w:cs="宋体"/>
                <w:spacing w:val="-3"/>
                <w:sz w:val="24"/>
                <w:szCs w:val="24"/>
              </w:rPr>
              <w:t>墙》</w:t>
            </w:r>
          </w:p>
        </w:tc>
        <w:tc>
          <w:tcPr>
            <w:tcW w:w="1430" w:type="pct"/>
            <w:vAlign w:val="top"/>
          </w:tcPr>
          <w:p w14:paraId="463F0F1C">
            <w:pPr>
              <w:spacing w:before="137" w:line="198" w:lineRule="auto"/>
              <w:ind w:left="0" w:leftChars="0" w:right="78" w:firstLine="0" w:firstLineChars="0"/>
              <w:rPr>
                <w:rFonts w:hint="eastAsia" w:ascii="宋体" w:hAnsi="宋体" w:eastAsia="宋体" w:cs="宋体"/>
                <w:sz w:val="24"/>
                <w:szCs w:val="24"/>
              </w:rPr>
            </w:pPr>
            <w:r>
              <w:rPr>
                <w:rFonts w:hint="eastAsia" w:ascii="宋体" w:hAnsi="宋体" w:eastAsia="宋体" w:cs="宋体"/>
                <w:spacing w:val="4"/>
                <w:sz w:val="24"/>
                <w:szCs w:val="24"/>
              </w:rPr>
              <w:t>灯笼装饰现有廊道和新</w:t>
            </w:r>
            <w:r>
              <w:rPr>
                <w:rFonts w:hint="eastAsia" w:ascii="宋体" w:hAnsi="宋体" w:eastAsia="宋体" w:cs="宋体"/>
                <w:spacing w:val="-7"/>
                <w:sz w:val="24"/>
                <w:szCs w:val="24"/>
              </w:rPr>
              <w:t>建廊道。</w:t>
            </w:r>
          </w:p>
        </w:tc>
        <w:tc>
          <w:tcPr>
            <w:tcW w:w="702" w:type="pct"/>
            <w:vAlign w:val="center"/>
          </w:tcPr>
          <w:p w14:paraId="0F9720AD">
            <w:pPr>
              <w:spacing w:before="115" w:line="19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12</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3.5m</w:t>
            </w:r>
          </w:p>
        </w:tc>
        <w:tc>
          <w:tcPr>
            <w:tcW w:w="841" w:type="pct"/>
            <w:vAlign w:val="center"/>
          </w:tcPr>
          <w:p w14:paraId="2435DB20">
            <w:pPr>
              <w:spacing w:before="115"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8KW</w:t>
            </w:r>
          </w:p>
        </w:tc>
        <w:tc>
          <w:tcPr>
            <w:tcW w:w="796" w:type="pct"/>
            <w:vAlign w:val="center"/>
          </w:tcPr>
          <w:p w14:paraId="4AEDA145">
            <w:pPr>
              <w:pStyle w:val="142"/>
              <w:jc w:val="center"/>
              <w:rPr>
                <w:rFonts w:hint="eastAsia" w:ascii="宋体" w:hAnsi="宋体" w:eastAsia="宋体" w:cs="宋体"/>
                <w:sz w:val="24"/>
                <w:szCs w:val="24"/>
              </w:rPr>
            </w:pPr>
          </w:p>
        </w:tc>
      </w:tr>
      <w:tr w14:paraId="174B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414" w:type="pct"/>
            <w:vAlign w:val="center"/>
          </w:tcPr>
          <w:p w14:paraId="517D789D">
            <w:pPr>
              <w:spacing w:before="130"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815" w:type="pct"/>
            <w:vAlign w:val="center"/>
          </w:tcPr>
          <w:p w14:paraId="5973AD73">
            <w:pPr>
              <w:spacing w:before="138" w:line="205" w:lineRule="auto"/>
              <w:ind w:left="0" w:leftChars="0" w:right="32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《烟花灯修</w:t>
            </w:r>
            <w:r>
              <w:rPr>
                <w:rFonts w:hint="eastAsia" w:ascii="宋体" w:hAnsi="宋体" w:eastAsia="宋体" w:cs="宋体"/>
                <w:spacing w:val="-4"/>
                <w:sz w:val="24"/>
                <w:szCs w:val="24"/>
              </w:rPr>
              <w:t>复》</w:t>
            </w:r>
          </w:p>
        </w:tc>
        <w:tc>
          <w:tcPr>
            <w:tcW w:w="1430" w:type="pct"/>
            <w:vAlign w:val="top"/>
          </w:tcPr>
          <w:p w14:paraId="3440CC91">
            <w:pPr>
              <w:spacing w:before="138"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4"/>
                <w:sz w:val="24"/>
                <w:szCs w:val="24"/>
              </w:rPr>
              <w:t>烟花灯装饰。</w:t>
            </w:r>
          </w:p>
        </w:tc>
        <w:tc>
          <w:tcPr>
            <w:tcW w:w="702" w:type="pct"/>
            <w:vAlign w:val="center"/>
          </w:tcPr>
          <w:p w14:paraId="1ABF1FCC">
            <w:pPr>
              <w:spacing w:before="172"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现场尺⼨</w:t>
            </w:r>
          </w:p>
        </w:tc>
        <w:tc>
          <w:tcPr>
            <w:tcW w:w="841" w:type="pct"/>
            <w:vAlign w:val="center"/>
          </w:tcPr>
          <w:p w14:paraId="7E193833">
            <w:pPr>
              <w:spacing w:before="115" w:line="18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3KW</w:t>
            </w:r>
          </w:p>
        </w:tc>
        <w:tc>
          <w:tcPr>
            <w:tcW w:w="796" w:type="pct"/>
            <w:vAlign w:val="center"/>
          </w:tcPr>
          <w:p w14:paraId="249F6272">
            <w:pPr>
              <w:spacing w:before="138"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安装</w:t>
            </w:r>
          </w:p>
        </w:tc>
      </w:tr>
      <w:tr w14:paraId="76FC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414" w:type="pct"/>
            <w:vAlign w:val="center"/>
          </w:tcPr>
          <w:p w14:paraId="65FA346A">
            <w:pPr>
              <w:spacing w:before="130" w:line="19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815" w:type="pct"/>
            <w:vAlign w:val="center"/>
          </w:tcPr>
          <w:p w14:paraId="1F5F600D">
            <w:pPr>
              <w:spacing w:before="137" w:line="211"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《射灯装饰》</w:t>
            </w:r>
          </w:p>
        </w:tc>
        <w:tc>
          <w:tcPr>
            <w:tcW w:w="1430" w:type="pct"/>
            <w:vAlign w:val="top"/>
          </w:tcPr>
          <w:p w14:paraId="6BBCB69E">
            <w:pPr>
              <w:spacing w:before="137"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4"/>
                <w:sz w:val="24"/>
                <w:szCs w:val="24"/>
              </w:rPr>
              <w:t>射灯装饰。</w:t>
            </w:r>
          </w:p>
        </w:tc>
        <w:tc>
          <w:tcPr>
            <w:tcW w:w="702" w:type="pct"/>
            <w:vAlign w:val="center"/>
          </w:tcPr>
          <w:p w14:paraId="25AF9292">
            <w:pPr>
              <w:spacing w:before="171"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现场尺⼨</w:t>
            </w:r>
          </w:p>
        </w:tc>
        <w:tc>
          <w:tcPr>
            <w:tcW w:w="841" w:type="pct"/>
            <w:vAlign w:val="center"/>
          </w:tcPr>
          <w:p w14:paraId="6D668146">
            <w:pPr>
              <w:pStyle w:val="142"/>
              <w:jc w:val="center"/>
              <w:rPr>
                <w:rFonts w:hint="eastAsia" w:ascii="宋体" w:hAnsi="宋体" w:eastAsia="宋体" w:cs="宋体"/>
                <w:sz w:val="24"/>
                <w:szCs w:val="24"/>
              </w:rPr>
            </w:pPr>
          </w:p>
        </w:tc>
        <w:tc>
          <w:tcPr>
            <w:tcW w:w="796" w:type="pct"/>
            <w:vAlign w:val="center"/>
          </w:tcPr>
          <w:p w14:paraId="4BE42871">
            <w:pPr>
              <w:spacing w:before="137"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290个射灯</w:t>
            </w:r>
          </w:p>
        </w:tc>
      </w:tr>
      <w:tr w14:paraId="6184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14" w:type="pct"/>
            <w:tcBorders>
              <w:top w:val="single" w:color="auto" w:sz="4" w:space="0"/>
              <w:left w:val="single" w:color="auto" w:sz="4" w:space="0"/>
              <w:bottom w:val="single" w:color="auto" w:sz="4" w:space="0"/>
              <w:right w:val="single" w:color="auto" w:sz="4" w:space="0"/>
            </w:tcBorders>
            <w:vAlign w:val="center"/>
          </w:tcPr>
          <w:p w14:paraId="7FF06190">
            <w:pPr>
              <w:spacing w:before="130" w:line="18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815" w:type="pct"/>
            <w:tcBorders>
              <w:top w:val="single" w:color="auto" w:sz="4" w:space="0"/>
              <w:left w:val="single" w:color="auto" w:sz="4" w:space="0"/>
              <w:bottom w:val="single" w:color="auto" w:sz="4" w:space="0"/>
              <w:right w:val="single" w:color="auto" w:sz="4" w:space="0"/>
            </w:tcBorders>
            <w:vAlign w:val="center"/>
          </w:tcPr>
          <w:p w14:paraId="585900C9">
            <w:pPr>
              <w:spacing w:before="137" w:line="205" w:lineRule="auto"/>
              <w:ind w:left="0" w:leftChars="0" w:right="321"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《过节灯装</w:t>
            </w:r>
            <w:r>
              <w:rPr>
                <w:rFonts w:hint="eastAsia" w:ascii="宋体" w:hAnsi="宋体" w:eastAsia="宋体" w:cs="宋体"/>
                <w:spacing w:val="-2"/>
                <w:sz w:val="24"/>
                <w:szCs w:val="24"/>
              </w:rPr>
              <w:t>饰》</w:t>
            </w:r>
          </w:p>
        </w:tc>
        <w:tc>
          <w:tcPr>
            <w:tcW w:w="1430" w:type="pct"/>
            <w:tcBorders>
              <w:top w:val="single" w:color="auto" w:sz="4" w:space="0"/>
              <w:left w:val="single" w:color="auto" w:sz="4" w:space="0"/>
              <w:bottom w:val="single" w:color="auto" w:sz="4" w:space="0"/>
              <w:right w:val="single" w:color="auto" w:sz="4" w:space="0"/>
            </w:tcBorders>
            <w:vAlign w:val="top"/>
          </w:tcPr>
          <w:p w14:paraId="4FC17B6B">
            <w:pPr>
              <w:spacing w:before="137"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4"/>
                <w:sz w:val="24"/>
                <w:szCs w:val="24"/>
              </w:rPr>
              <w:t>过节灯装饰。</w:t>
            </w:r>
          </w:p>
        </w:tc>
        <w:tc>
          <w:tcPr>
            <w:tcW w:w="702" w:type="pct"/>
            <w:tcBorders>
              <w:top w:val="single" w:color="auto" w:sz="4" w:space="0"/>
              <w:left w:val="single" w:color="auto" w:sz="4" w:space="0"/>
              <w:right w:val="single" w:color="auto" w:sz="4" w:space="0"/>
            </w:tcBorders>
            <w:shd w:val="clear" w:color="auto" w:fill="FFFFFF"/>
            <w:vAlign w:val="center"/>
          </w:tcPr>
          <w:p w14:paraId="55C9C16A">
            <w:pPr>
              <w:spacing w:before="1" w:line="17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现场尺⼨</w:t>
            </w:r>
          </w:p>
        </w:tc>
        <w:tc>
          <w:tcPr>
            <w:tcW w:w="841" w:type="pct"/>
            <w:tcBorders>
              <w:top w:val="single" w:color="auto" w:sz="4" w:space="0"/>
              <w:left w:val="single" w:color="auto" w:sz="4" w:space="0"/>
              <w:right w:val="single" w:color="auto" w:sz="4" w:space="0"/>
            </w:tcBorders>
            <w:shd w:val="clear" w:color="auto" w:fill="FFFFFF"/>
            <w:vAlign w:val="center"/>
          </w:tcPr>
          <w:p w14:paraId="74C75949">
            <w:pPr>
              <w:pStyle w:val="142"/>
              <w:jc w:val="center"/>
              <w:rPr>
                <w:rFonts w:hint="eastAsia" w:ascii="宋体" w:hAnsi="宋体" w:eastAsia="宋体" w:cs="宋体"/>
                <w:sz w:val="24"/>
                <w:szCs w:val="24"/>
              </w:rPr>
            </w:pPr>
          </w:p>
        </w:tc>
        <w:tc>
          <w:tcPr>
            <w:tcW w:w="796" w:type="pct"/>
            <w:tcBorders>
              <w:top w:val="single" w:color="auto" w:sz="4" w:space="0"/>
              <w:left w:val="single" w:color="auto" w:sz="4" w:space="0"/>
              <w:bottom w:val="single" w:color="auto" w:sz="4" w:space="0"/>
              <w:right w:val="single" w:color="auto" w:sz="4" w:space="0"/>
            </w:tcBorders>
            <w:vAlign w:val="center"/>
          </w:tcPr>
          <w:p w14:paraId="3BCF5E02">
            <w:pPr>
              <w:spacing w:before="137"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22根</w:t>
            </w:r>
          </w:p>
        </w:tc>
      </w:tr>
      <w:tr w14:paraId="3DB3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414" w:type="pct"/>
            <w:shd w:val="clear" w:color="auto" w:fill="auto"/>
            <w:vAlign w:val="center"/>
          </w:tcPr>
          <w:p w14:paraId="19579EF4">
            <w:pPr>
              <w:spacing w:before="115"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815" w:type="pct"/>
            <w:shd w:val="clear" w:color="auto" w:fill="auto"/>
            <w:vAlign w:val="center"/>
          </w:tcPr>
          <w:p w14:paraId="5202213A">
            <w:pPr>
              <w:spacing w:before="137" w:line="205" w:lineRule="auto"/>
              <w:ind w:left="0" w:leftChars="0" w:right="321"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《过节灯装</w:t>
            </w:r>
            <w:r>
              <w:rPr>
                <w:rFonts w:hint="eastAsia" w:ascii="宋体" w:hAnsi="宋体" w:eastAsia="宋体" w:cs="宋体"/>
                <w:spacing w:val="-2"/>
                <w:sz w:val="24"/>
                <w:szCs w:val="24"/>
              </w:rPr>
              <w:t>饰》</w:t>
            </w:r>
          </w:p>
        </w:tc>
        <w:tc>
          <w:tcPr>
            <w:tcW w:w="1430" w:type="pct"/>
            <w:shd w:val="clear" w:color="auto" w:fill="auto"/>
            <w:vAlign w:val="top"/>
          </w:tcPr>
          <w:p w14:paraId="1E361A3D">
            <w:pPr>
              <w:spacing w:before="138" w:line="184" w:lineRule="auto"/>
              <w:ind w:left="0" w:leftChars="0" w:firstLine="0" w:firstLineChars="0"/>
              <w:rPr>
                <w:rFonts w:hint="eastAsia" w:ascii="宋体" w:hAnsi="宋体" w:eastAsia="宋体" w:cs="宋体"/>
                <w:sz w:val="24"/>
                <w:szCs w:val="24"/>
              </w:rPr>
            </w:pPr>
            <w:r>
              <w:rPr>
                <w:rFonts w:hint="eastAsia" w:ascii="宋体" w:hAnsi="宋体" w:eastAsia="宋体" w:cs="宋体"/>
                <w:spacing w:val="-4"/>
                <w:sz w:val="24"/>
                <w:szCs w:val="24"/>
              </w:rPr>
              <w:t>过节灯装饰。</w:t>
            </w:r>
          </w:p>
        </w:tc>
        <w:tc>
          <w:tcPr>
            <w:tcW w:w="702" w:type="pct"/>
            <w:shd w:val="clear" w:color="auto" w:fill="auto"/>
            <w:vAlign w:val="center"/>
          </w:tcPr>
          <w:p w14:paraId="1585856D">
            <w:pPr>
              <w:spacing w:before="172" w:line="185"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
                <w:sz w:val="24"/>
                <w:szCs w:val="24"/>
              </w:rPr>
              <w:t>现场尺⼨</w:t>
            </w:r>
          </w:p>
        </w:tc>
        <w:tc>
          <w:tcPr>
            <w:tcW w:w="841" w:type="pct"/>
            <w:vAlign w:val="center"/>
          </w:tcPr>
          <w:p w14:paraId="16AF68D3">
            <w:pPr>
              <w:pStyle w:val="142"/>
              <w:jc w:val="center"/>
              <w:rPr>
                <w:rFonts w:hint="eastAsia" w:ascii="宋体" w:hAnsi="宋体" w:eastAsia="宋体" w:cs="宋体"/>
                <w:sz w:val="24"/>
                <w:szCs w:val="24"/>
              </w:rPr>
            </w:pPr>
          </w:p>
        </w:tc>
        <w:tc>
          <w:tcPr>
            <w:tcW w:w="796" w:type="pct"/>
            <w:vAlign w:val="center"/>
          </w:tcPr>
          <w:p w14:paraId="6A729B26">
            <w:pPr>
              <w:spacing w:before="137" w:line="184"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13"/>
                <w:sz w:val="24"/>
                <w:szCs w:val="24"/>
              </w:rPr>
              <w:t>11根</w:t>
            </w:r>
          </w:p>
        </w:tc>
      </w:tr>
      <w:tr w14:paraId="1A5C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1157" w:type="dxa"/>
            <w:shd w:val="clear" w:color="auto" w:fill="auto"/>
            <w:vAlign w:val="center"/>
          </w:tcPr>
          <w:p w14:paraId="23EEF7A8">
            <w:pPr>
              <w:spacing w:before="129" w:line="187"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2280" w:type="dxa"/>
            <w:shd w:val="clear" w:color="auto" w:fill="auto"/>
            <w:vAlign w:val="center"/>
          </w:tcPr>
          <w:p w14:paraId="247EF043">
            <w:pPr>
              <w:spacing w:before="137" w:line="211"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3"/>
                <w:sz w:val="24"/>
                <w:szCs w:val="24"/>
              </w:rPr>
              <w:t>《射灯装饰》</w:t>
            </w:r>
          </w:p>
        </w:tc>
        <w:tc>
          <w:tcPr>
            <w:tcW w:w="4001" w:type="dxa"/>
            <w:shd w:val="clear" w:color="auto" w:fill="auto"/>
            <w:vAlign w:val="top"/>
          </w:tcPr>
          <w:p w14:paraId="0D14FC38">
            <w:pPr>
              <w:spacing w:before="137" w:line="184" w:lineRule="auto"/>
              <w:ind w:left="0" w:leftChars="0" w:firstLine="0" w:firstLineChars="0"/>
              <w:rPr>
                <w:rFonts w:hint="eastAsia" w:ascii="宋体" w:hAnsi="宋体" w:eastAsia="宋体" w:cs="宋体"/>
                <w:spacing w:val="-4"/>
                <w:sz w:val="24"/>
                <w:szCs w:val="24"/>
              </w:rPr>
            </w:pPr>
            <w:r>
              <w:rPr>
                <w:rFonts w:hint="eastAsia" w:ascii="宋体" w:hAnsi="宋体" w:eastAsia="宋体" w:cs="宋体"/>
                <w:spacing w:val="-4"/>
                <w:sz w:val="24"/>
                <w:szCs w:val="24"/>
              </w:rPr>
              <w:t>射灯装饰。</w:t>
            </w:r>
          </w:p>
        </w:tc>
        <w:tc>
          <w:tcPr>
            <w:tcW w:w="1964" w:type="dxa"/>
            <w:shd w:val="clear" w:color="auto" w:fill="auto"/>
            <w:vAlign w:val="top"/>
          </w:tcPr>
          <w:p w14:paraId="08CA772D">
            <w:pPr>
              <w:spacing w:before="171" w:line="185"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1"/>
                <w:sz w:val="24"/>
                <w:szCs w:val="24"/>
              </w:rPr>
              <w:t>现场尺⼨</w:t>
            </w:r>
          </w:p>
        </w:tc>
        <w:tc>
          <w:tcPr>
            <w:tcW w:w="2353" w:type="dxa"/>
            <w:vAlign w:val="top"/>
          </w:tcPr>
          <w:p w14:paraId="49B6DD8D">
            <w:pPr>
              <w:pStyle w:val="142"/>
              <w:ind w:firstLine="480" w:firstLineChars="200"/>
              <w:jc w:val="center"/>
              <w:rPr>
                <w:rFonts w:hint="eastAsia" w:ascii="宋体" w:hAnsi="宋体" w:eastAsia="宋体" w:cs="宋体"/>
                <w:sz w:val="24"/>
                <w:szCs w:val="24"/>
              </w:rPr>
            </w:pPr>
          </w:p>
        </w:tc>
        <w:tc>
          <w:tcPr>
            <w:tcW w:w="2227" w:type="dxa"/>
            <w:vAlign w:val="top"/>
          </w:tcPr>
          <w:p w14:paraId="6CD12334">
            <w:pPr>
              <w:spacing w:before="137" w:line="185" w:lineRule="auto"/>
              <w:ind w:left="0" w:leftChars="0" w:firstLine="0" w:firstLineChars="0"/>
              <w:jc w:val="center"/>
              <w:rPr>
                <w:rFonts w:hint="eastAsia" w:ascii="宋体" w:hAnsi="宋体" w:eastAsia="宋体" w:cs="宋体"/>
                <w:spacing w:val="-13"/>
                <w:sz w:val="24"/>
                <w:szCs w:val="24"/>
              </w:rPr>
            </w:pPr>
            <w:r>
              <w:rPr>
                <w:rFonts w:hint="eastAsia" w:ascii="宋体" w:hAnsi="宋体" w:eastAsia="宋体" w:cs="宋体"/>
                <w:spacing w:val="3"/>
                <w:sz w:val="24"/>
                <w:szCs w:val="24"/>
              </w:rPr>
              <w:t>40个射灯</w:t>
            </w:r>
          </w:p>
        </w:tc>
      </w:tr>
      <w:tr w14:paraId="3107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1157" w:type="dxa"/>
            <w:shd w:val="clear" w:color="auto" w:fill="auto"/>
            <w:vAlign w:val="center"/>
          </w:tcPr>
          <w:p w14:paraId="7EB54C69">
            <w:pPr>
              <w:spacing w:before="130" w:line="18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2280" w:type="dxa"/>
            <w:shd w:val="clear" w:color="auto" w:fill="auto"/>
            <w:vAlign w:val="center"/>
          </w:tcPr>
          <w:p w14:paraId="4229D8F2">
            <w:pPr>
              <w:spacing w:before="137" w:line="211"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3"/>
                <w:sz w:val="24"/>
                <w:szCs w:val="24"/>
              </w:rPr>
              <w:t>《草地装饰》</w:t>
            </w:r>
          </w:p>
        </w:tc>
        <w:tc>
          <w:tcPr>
            <w:tcW w:w="4001" w:type="dxa"/>
            <w:shd w:val="clear" w:color="auto" w:fill="auto"/>
            <w:vAlign w:val="top"/>
          </w:tcPr>
          <w:p w14:paraId="786C8FA5">
            <w:pPr>
              <w:spacing w:before="196" w:line="184" w:lineRule="auto"/>
              <w:ind w:left="0" w:leftChars="0" w:firstLine="0" w:firstLineChars="0"/>
              <w:rPr>
                <w:rFonts w:hint="eastAsia" w:ascii="宋体" w:hAnsi="宋体" w:eastAsia="宋体" w:cs="宋体"/>
                <w:spacing w:val="-4"/>
                <w:sz w:val="24"/>
                <w:szCs w:val="24"/>
              </w:rPr>
            </w:pPr>
            <w:r>
              <w:rPr>
                <w:rFonts w:hint="eastAsia" w:ascii="宋体" w:hAnsi="宋体" w:eastAsia="宋体" w:cs="宋体"/>
                <w:spacing w:val="-2"/>
                <w:sz w:val="24"/>
                <w:szCs w:val="24"/>
              </w:rPr>
              <w:t>钢架结构、丝架造型、</w:t>
            </w:r>
            <w:r>
              <w:rPr>
                <w:rFonts w:hint="eastAsia" w:ascii="宋体" w:hAnsi="宋体" w:eastAsia="宋体" w:cs="宋体"/>
                <w:sz w:val="24"/>
                <w:szCs w:val="24"/>
              </w:rPr>
              <w:t>Led节能光源内透、</w:t>
            </w:r>
            <w:r>
              <w:rPr>
                <w:rFonts w:hint="eastAsia" w:ascii="宋体" w:hAnsi="宋体" w:eastAsia="宋体" w:cs="宋体"/>
                <w:spacing w:val="-37"/>
                <w:sz w:val="24"/>
                <w:szCs w:val="24"/>
              </w:rPr>
              <w:t xml:space="preserve"> </w:t>
            </w:r>
            <w:r>
              <w:rPr>
                <w:rFonts w:hint="eastAsia" w:ascii="宋体" w:hAnsi="宋体" w:eastAsia="宋体" w:cs="宋体"/>
                <w:sz w:val="24"/>
                <w:szCs w:val="24"/>
              </w:rPr>
              <w:t>⾼</w:t>
            </w:r>
            <w:r>
              <w:rPr>
                <w:rFonts w:hint="eastAsia" w:ascii="宋体" w:hAnsi="宋体" w:eastAsia="宋体" w:cs="宋体"/>
                <w:spacing w:val="1"/>
                <w:sz w:val="24"/>
                <w:szCs w:val="24"/>
              </w:rPr>
              <w:t>清喷布装饰、美术颜⾊</w:t>
            </w:r>
            <w:r>
              <w:rPr>
                <w:rFonts w:hint="eastAsia" w:ascii="宋体" w:hAnsi="宋体" w:eastAsia="宋体" w:cs="宋体"/>
                <w:sz w:val="24"/>
                <w:szCs w:val="24"/>
              </w:rPr>
              <w:t xml:space="preserve"> </w:t>
            </w:r>
            <w:r>
              <w:rPr>
                <w:rFonts w:hint="eastAsia" w:ascii="宋体" w:hAnsi="宋体" w:eastAsia="宋体" w:cs="宋体"/>
                <w:spacing w:val="-9"/>
                <w:sz w:val="24"/>
                <w:szCs w:val="24"/>
              </w:rPr>
              <w:t>处理。</w:t>
            </w:r>
          </w:p>
        </w:tc>
        <w:tc>
          <w:tcPr>
            <w:tcW w:w="1964" w:type="dxa"/>
            <w:shd w:val="clear" w:color="auto" w:fill="auto"/>
            <w:vAlign w:val="top"/>
          </w:tcPr>
          <w:p w14:paraId="5B86691A">
            <w:pPr>
              <w:spacing w:before="171" w:line="185"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1"/>
                <w:sz w:val="24"/>
                <w:szCs w:val="24"/>
              </w:rPr>
              <w:t>现场尺⼨</w:t>
            </w:r>
          </w:p>
        </w:tc>
        <w:tc>
          <w:tcPr>
            <w:tcW w:w="2353" w:type="dxa"/>
            <w:vAlign w:val="top"/>
          </w:tcPr>
          <w:p w14:paraId="7C40BE79">
            <w:pPr>
              <w:pStyle w:val="142"/>
              <w:ind w:firstLine="480" w:firstLineChars="200"/>
              <w:jc w:val="center"/>
              <w:rPr>
                <w:rFonts w:hint="eastAsia" w:ascii="宋体" w:hAnsi="宋体" w:eastAsia="宋体" w:cs="宋体"/>
                <w:sz w:val="24"/>
                <w:szCs w:val="24"/>
              </w:rPr>
            </w:pPr>
          </w:p>
        </w:tc>
        <w:tc>
          <w:tcPr>
            <w:tcW w:w="2227" w:type="dxa"/>
            <w:vAlign w:val="top"/>
          </w:tcPr>
          <w:p w14:paraId="17D4E062">
            <w:pPr>
              <w:pStyle w:val="142"/>
              <w:ind w:left="0" w:leftChars="0" w:firstLine="0" w:firstLineChars="0"/>
              <w:jc w:val="center"/>
              <w:rPr>
                <w:rFonts w:hint="eastAsia" w:ascii="宋体" w:hAnsi="宋体" w:eastAsia="宋体" w:cs="宋体"/>
                <w:spacing w:val="-13"/>
                <w:sz w:val="24"/>
                <w:szCs w:val="24"/>
              </w:rPr>
            </w:pPr>
          </w:p>
        </w:tc>
      </w:tr>
      <w:tr w14:paraId="7B46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1157" w:type="dxa"/>
            <w:shd w:val="clear" w:color="auto" w:fill="auto"/>
            <w:vAlign w:val="center"/>
          </w:tcPr>
          <w:p w14:paraId="2EF7D583">
            <w:pPr>
              <w:spacing w:before="130" w:line="18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2280" w:type="dxa"/>
            <w:shd w:val="clear" w:color="auto" w:fill="auto"/>
            <w:vAlign w:val="center"/>
          </w:tcPr>
          <w:p w14:paraId="7A4FAFE8">
            <w:pPr>
              <w:spacing w:before="137" w:line="211"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3"/>
                <w:sz w:val="24"/>
                <w:szCs w:val="24"/>
              </w:rPr>
              <w:t>《射灯装饰》</w:t>
            </w:r>
          </w:p>
        </w:tc>
        <w:tc>
          <w:tcPr>
            <w:tcW w:w="4001" w:type="dxa"/>
            <w:shd w:val="clear" w:color="auto" w:fill="auto"/>
            <w:vAlign w:val="top"/>
          </w:tcPr>
          <w:p w14:paraId="73CFFF25">
            <w:pPr>
              <w:spacing w:before="196" w:line="184" w:lineRule="auto"/>
              <w:ind w:left="0" w:leftChars="0" w:firstLine="0" w:firstLineChars="0"/>
              <w:rPr>
                <w:rFonts w:hint="eastAsia" w:ascii="宋体" w:hAnsi="宋体" w:eastAsia="宋体" w:cs="宋体"/>
                <w:spacing w:val="-4"/>
                <w:sz w:val="24"/>
                <w:szCs w:val="24"/>
              </w:rPr>
            </w:pPr>
            <w:r>
              <w:rPr>
                <w:rFonts w:hint="eastAsia" w:ascii="宋体" w:hAnsi="宋体" w:eastAsia="宋体" w:cs="宋体"/>
                <w:spacing w:val="-2"/>
                <w:sz w:val="24"/>
                <w:szCs w:val="24"/>
                <w:lang w:val="en-US" w:eastAsia="zh-CN"/>
              </w:rPr>
              <w:t>射灯装饰</w:t>
            </w:r>
          </w:p>
        </w:tc>
        <w:tc>
          <w:tcPr>
            <w:tcW w:w="1964" w:type="dxa"/>
            <w:shd w:val="clear" w:color="auto" w:fill="auto"/>
            <w:vAlign w:val="top"/>
          </w:tcPr>
          <w:p w14:paraId="6266B06A">
            <w:pPr>
              <w:spacing w:before="171" w:line="185" w:lineRule="auto"/>
              <w:ind w:left="0" w:leftChars="0" w:firstLine="0" w:firstLineChars="0"/>
              <w:jc w:val="center"/>
              <w:rPr>
                <w:rFonts w:hint="eastAsia" w:ascii="宋体" w:hAnsi="宋体" w:eastAsia="宋体" w:cs="宋体"/>
                <w:spacing w:val="1"/>
                <w:sz w:val="24"/>
                <w:szCs w:val="24"/>
              </w:rPr>
            </w:pPr>
            <w:r>
              <w:rPr>
                <w:rFonts w:hint="eastAsia" w:ascii="宋体" w:hAnsi="宋体" w:eastAsia="宋体" w:cs="宋体"/>
                <w:spacing w:val="1"/>
                <w:sz w:val="24"/>
                <w:szCs w:val="24"/>
              </w:rPr>
              <w:t>现场尺⼨</w:t>
            </w:r>
          </w:p>
        </w:tc>
        <w:tc>
          <w:tcPr>
            <w:tcW w:w="2353" w:type="dxa"/>
            <w:vAlign w:val="top"/>
          </w:tcPr>
          <w:p w14:paraId="291C9E4B">
            <w:pPr>
              <w:pStyle w:val="142"/>
              <w:ind w:firstLine="480" w:firstLineChars="200"/>
              <w:jc w:val="center"/>
              <w:rPr>
                <w:rFonts w:hint="eastAsia" w:ascii="宋体" w:hAnsi="宋体" w:eastAsia="宋体" w:cs="宋体"/>
                <w:sz w:val="24"/>
                <w:szCs w:val="24"/>
              </w:rPr>
            </w:pPr>
          </w:p>
        </w:tc>
        <w:tc>
          <w:tcPr>
            <w:tcW w:w="2227" w:type="dxa"/>
            <w:vAlign w:val="top"/>
          </w:tcPr>
          <w:p w14:paraId="3BB13FF0">
            <w:pPr>
              <w:pStyle w:val="142"/>
              <w:ind w:left="0" w:leftChars="0" w:firstLine="0" w:firstLineChars="0"/>
              <w:jc w:val="center"/>
              <w:rPr>
                <w:rFonts w:hint="eastAsia" w:ascii="宋体" w:hAnsi="宋体" w:eastAsia="宋体" w:cs="宋体"/>
                <w:spacing w:val="-13"/>
                <w:sz w:val="24"/>
                <w:szCs w:val="24"/>
              </w:rPr>
            </w:pPr>
          </w:p>
        </w:tc>
      </w:tr>
    </w:tbl>
    <w:p w14:paraId="7DE76E17">
      <w:pPr>
        <w:autoSpaceDE w:val="0"/>
        <w:autoSpaceDN w:val="0"/>
        <w:spacing w:line="540" w:lineRule="exact"/>
        <w:ind w:firstLine="480"/>
        <w:rPr>
          <w:rFonts w:hint="default" w:ascii="宋体" w:hAnsi="宋体" w:cs="宋体"/>
          <w:color w:val="000000"/>
          <w:highlight w:val="none"/>
          <w:lang w:val="en-US" w:eastAsia="zh-CN"/>
        </w:rPr>
      </w:pPr>
    </w:p>
    <w:sectPr>
      <w:pgSz w:w="16838" w:h="11906" w:orient="landscape"/>
      <w:pgMar w:top="1418" w:right="1440" w:bottom="1797" w:left="1440" w:header="851" w:footer="992" w:gutter="0"/>
      <w:pgBorders>
        <w:top w:val="none" w:sz="0" w:space="0"/>
        <w:left w:val="none" w:sz="0" w:space="0"/>
        <w:bottom w:val="none" w:sz="0" w:space="0"/>
        <w:right w:val="none" w:sz="0" w:space="0"/>
      </w:pgBorders>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wift-Light">
    <w:altName w:val="Times New Roman"/>
    <w:panose1 w:val="00000000000000000000"/>
    <w:charset w:val="00"/>
    <w:family w:val="auto"/>
    <w:pitch w:val="default"/>
    <w:sig w:usb0="00000000" w:usb1="00000000" w:usb2="00000000" w:usb3="00000000" w:csb0="00000001" w:csb1="00000000"/>
  </w:font>
  <w:font w:name="Univers 57 Condensed">
    <w:altName w:val="Times New Roman"/>
    <w:panose1 w:val="00000000000000000000"/>
    <w:charset w:val="00"/>
    <w:family w:val="auto"/>
    <w:pitch w:val="default"/>
    <w:sig w:usb0="00000000" w:usb1="00000000" w:usb2="00000000" w:usb3="00000000" w:csb0="00000001" w:csb1="00000000"/>
  </w:font>
  <w:font w:name="Univers 67 CondensedBold">
    <w:altName w:val="Times New Roman"/>
    <w:panose1 w:val="00000000000000000000"/>
    <w:charset w:val="00"/>
    <w:family w:val="auto"/>
    <w:pitch w:val="default"/>
    <w:sig w:usb0="00000000" w:usb1="00000000" w:usb2="00000000" w:usb3="00000000" w:csb0="00000001" w:csb1="00000000"/>
  </w:font>
  <w:font w:name="Univers 67 CondensedBoldOblique">
    <w:altName w:val="Times New Roman"/>
    <w:panose1 w:val="00000000000000000000"/>
    <w:charset w:val="00"/>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ËÎÌå">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ingFang SC Semibold">
    <w:altName w:val="Segoe Print"/>
    <w:panose1 w:val="00000000000000000000"/>
    <w:charset w:val="00"/>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2841">
    <w:pPr>
      <w:pStyle w:val="42"/>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4E03">
    <w:pPr>
      <w:pStyle w:val="4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99964">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299964">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E380">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D157D">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8D157D">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5CF4">
    <w:pPr>
      <w:pStyle w:val="42"/>
      <w:ind w:firstLine="420"/>
      <w:jc w:val="both"/>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FDB4">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0FDB4">
                    <w:pPr>
                      <w:pStyle w:val="42"/>
                    </w:pPr>
                    <w:r>
                      <w:fldChar w:fldCharType="begin"/>
                    </w:r>
                    <w:r>
                      <w:instrText xml:space="preserve"> PAGE  \* MERGEFORMAT </w:instrText>
                    </w:r>
                    <w:r>
                      <w:fldChar w:fldCharType="separate"/>
                    </w:r>
                    <w:r>
                      <w:t>2</w:t>
                    </w:r>
                    <w:r>
                      <w:fldChar w:fldCharType="end"/>
                    </w:r>
                  </w:p>
                </w:txbxContent>
              </v:textbox>
            </v:shape>
          </w:pict>
        </mc:Fallback>
      </mc:AlternateContent>
    </w:r>
  </w:p>
  <w:p w14:paraId="220FA863">
    <w:pPr>
      <w:pStyle w:val="4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DB03">
    <w:pPr>
      <w:pStyle w:val="44"/>
      <w:jc w:val="right"/>
      <w:rPr>
        <w:rFonts w:hint="eastAsia" w:ascii="宋体" w:hAnsi="Calibri" w:eastAsia="仿宋_GB2312" w:cs="宋体"/>
        <w:lang w:val="en-US" w:eastAsia="zh-CN"/>
      </w:rPr>
    </w:pPr>
    <w:r>
      <w:rPr>
        <w:rFonts w:hint="eastAsia"/>
      </w:rPr>
      <w:t xml:space="preserve">                 </w:t>
    </w:r>
    <w:r>
      <w:rPr>
        <w:rFonts w:hint="eastAsia" w:ascii="宋体" w:hAnsi="Calibri" w:cs="宋体"/>
        <w:lang w:val="zh-CN"/>
      </w:rPr>
      <w:t>青海河湟竞磋（货物）2025-002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4C30C">
    <w:pPr>
      <w:spacing w:line="14" w:lineRule="auto"/>
      <w:rPr>
        <w:rFonts w:ascii="Arial"/>
        <w:sz w:val="2"/>
      </w:rPr>
    </w:pPr>
    <w:r>
      <mc:AlternateContent>
        <mc:Choice Requires="wps">
          <w:drawing>
            <wp:anchor distT="0" distB="0" distL="0" distR="0" simplePos="0" relativeHeight="251659264" behindDoc="1" locked="0" layoutInCell="0" allowOverlap="1">
              <wp:simplePos x="0" y="0"/>
              <wp:positionH relativeFrom="page">
                <wp:posOffset>7364730</wp:posOffset>
              </wp:positionH>
              <wp:positionV relativeFrom="page">
                <wp:posOffset>13809980</wp:posOffset>
              </wp:positionV>
              <wp:extent cx="1456055" cy="1330325"/>
              <wp:effectExtent l="0" t="0" r="10795" b="3175"/>
              <wp:wrapNone/>
              <wp:docPr id="2" name="Rect 2"/>
              <wp:cNvGraphicFramePr/>
              <a:graphic xmlns:a="http://schemas.openxmlformats.org/drawingml/2006/main">
                <a:graphicData uri="http://schemas.microsoft.com/office/word/2010/wordprocessingShape">
                  <wps:wsp>
                    <wps:cNvSpPr/>
                    <wps:spPr>
                      <a:xfrm>
                        <a:off x="7364871" y="13810353"/>
                        <a:ext cx="1456055" cy="1330325"/>
                      </a:xfrm>
                      <a:prstGeom prst="rect">
                        <a:avLst/>
                      </a:prstGeom>
                      <a:solidFill>
                        <a:srgbClr val="CE0014"/>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579.9pt;margin-top:1087.4pt;height:104.75pt;width:114.65pt;mso-position-horizontal-relative:page;mso-position-vertical-relative:page;z-index:-251657216;mso-width-relative:page;mso-height-relative:page;" fillcolor="#CE0014" filled="t" stroked="f" coordsize="21600,21600" o:allowincell="f" o:gfxdata="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6qDgdwAAAAPAQAADwAAAAAAAAABACAAAAAiAAAAZHJzL2Rvd25y&#10;ZXYueG1sUEsBAhQAFAAAAAgAh07iQKo8R1EzAgAAcAQAAA4AAAAAAAAAAQAgAAAAKwEAAGRycy9l&#10;Mm9Eb2MueG1sUEsFBgAAAAAGAAYAWQEAANAFAAAAAA==&#10;">
              <v:fill on="t" focussize="0,0"/>
              <v:stroke on="f" weight="0pt"/>
              <v:imagedata o:title=""/>
              <o:lock v:ext="edit" aspectratio="f"/>
              <v:textbox inset="0mm,0mm,0mm,0mm"/>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9EFB9"/>
    <w:multiLevelType w:val="singleLevel"/>
    <w:tmpl w:val="F829EFB9"/>
    <w:lvl w:ilvl="0" w:tentative="0">
      <w:start w:val="1"/>
      <w:numFmt w:val="decimal"/>
      <w:lvlText w:val="%1."/>
      <w:lvlJc w:val="left"/>
      <w:pPr>
        <w:tabs>
          <w:tab w:val="left" w:pos="312"/>
        </w:tabs>
      </w:pPr>
    </w:lvl>
  </w:abstractNum>
  <w:abstractNum w:abstractNumId="1">
    <w:nsid w:val="055F402C"/>
    <w:multiLevelType w:val="multilevel"/>
    <w:tmpl w:val="055F402C"/>
    <w:lvl w:ilvl="0" w:tentative="0">
      <w:start w:val="1"/>
      <w:numFmt w:val="decimal"/>
      <w:pStyle w:val="29"/>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46"/>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8"/>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3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6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BA491D"/>
    <w:multiLevelType w:val="multilevel"/>
    <w:tmpl w:val="2BBA491D"/>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E965F2D"/>
    <w:multiLevelType w:val="multilevel"/>
    <w:tmpl w:val="2E965F2D"/>
    <w:lvl w:ilvl="0" w:tentative="0">
      <w:start w:val="1"/>
      <w:numFmt w:val="decimal"/>
      <w:pStyle w:val="674"/>
      <w:lvlText w:val="%1."/>
      <w:lvlJc w:val="left"/>
      <w:pPr>
        <w:ind w:left="987" w:hanging="420"/>
      </w:pPr>
      <w:rPr>
        <w:rFonts w:hint="eastAsia"/>
      </w:rPr>
    </w:lvl>
    <w:lvl w:ilvl="1" w:tentative="0">
      <w:start w:val="1"/>
      <w:numFmt w:val="decimal"/>
      <w:pStyle w:val="672"/>
      <w:lvlText w:val="%1.%2"/>
      <w:lvlJc w:val="left"/>
      <w:pPr>
        <w:ind w:left="992" w:hanging="567"/>
      </w:pPr>
      <w:rPr>
        <w:rFonts w:hint="eastAsia"/>
      </w:rPr>
    </w:lvl>
    <w:lvl w:ilvl="2" w:tentative="0">
      <w:start w:val="1"/>
      <w:numFmt w:val="decimal"/>
      <w:pStyle w:val="680"/>
      <w:lvlText w:val="%1.%2.%3"/>
      <w:lvlJc w:val="left"/>
      <w:pPr>
        <w:ind w:left="2694" w:hanging="567"/>
      </w:pPr>
      <w:rPr>
        <w:rFonts w:hint="eastAsia"/>
      </w:rPr>
    </w:lvl>
    <w:lvl w:ilvl="3" w:tentative="0">
      <w:start w:val="1"/>
      <w:numFmt w:val="decimal"/>
      <w:lvlText w:val="%1.%2.%3.%4"/>
      <w:lvlJc w:val="left"/>
      <w:pPr>
        <w:ind w:left="3119"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01F4884"/>
    <w:multiLevelType w:val="multilevel"/>
    <w:tmpl w:val="301F4884"/>
    <w:lvl w:ilvl="0" w:tentative="0">
      <w:start w:val="2"/>
      <w:numFmt w:val="decimal"/>
      <w:pStyle w:val="415"/>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9">
    <w:nsid w:val="32EF3B4D"/>
    <w:multiLevelType w:val="multilevel"/>
    <w:tmpl w:val="32EF3B4D"/>
    <w:lvl w:ilvl="0" w:tentative="0">
      <w:start w:val="1"/>
      <w:numFmt w:val="decimal"/>
      <w:pStyle w:val="44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337B8F85"/>
    <w:multiLevelType w:val="singleLevel"/>
    <w:tmpl w:val="337B8F85"/>
    <w:lvl w:ilvl="0" w:tentative="0">
      <w:start w:val="1"/>
      <w:numFmt w:val="decimal"/>
      <w:lvlText w:val="%1."/>
      <w:lvlJc w:val="left"/>
      <w:pPr>
        <w:tabs>
          <w:tab w:val="left" w:pos="312"/>
        </w:tabs>
      </w:pPr>
    </w:lvl>
  </w:abstractNum>
  <w:abstractNum w:abstractNumId="11">
    <w:nsid w:val="3746462F"/>
    <w:multiLevelType w:val="multilevel"/>
    <w:tmpl w:val="3746462F"/>
    <w:lvl w:ilvl="0" w:tentative="0">
      <w:start w:val="1"/>
      <w:numFmt w:val="decimal"/>
      <w:pStyle w:val="850"/>
      <w:lvlText w:val="%1."/>
      <w:lvlJc w:val="left"/>
      <w:pPr>
        <w:tabs>
          <w:tab w:val="left" w:pos="360"/>
        </w:tabs>
        <w:ind w:left="360" w:hanging="360"/>
      </w:pPr>
    </w:lvl>
    <w:lvl w:ilvl="1" w:tentative="0">
      <w:start w:val="1"/>
      <w:numFmt w:val="lowerLetter"/>
      <w:pStyle w:val="855"/>
      <w:lvlText w:val="%2)"/>
      <w:lvlJc w:val="left"/>
      <w:pPr>
        <w:tabs>
          <w:tab w:val="left" w:pos="360"/>
        </w:tabs>
        <w:ind w:left="360" w:hanging="360"/>
      </w:pPr>
    </w:lvl>
    <w:lvl w:ilvl="2" w:tentative="0">
      <w:start w:val="1"/>
      <w:numFmt w:val="lowerRoman"/>
      <w:pStyle w:val="856"/>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2">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2E45F04"/>
    <w:multiLevelType w:val="multilevel"/>
    <w:tmpl w:val="42E45F04"/>
    <w:lvl w:ilvl="0" w:tentative="0">
      <w:start w:val="1"/>
      <w:numFmt w:val="decimal"/>
      <w:pStyle w:val="46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4BC128B"/>
    <w:multiLevelType w:val="multilevel"/>
    <w:tmpl w:val="44BC128B"/>
    <w:lvl w:ilvl="0" w:tentative="0">
      <w:start w:val="1"/>
      <w:numFmt w:val="bullet"/>
      <w:pStyle w:val="70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48174DE5"/>
    <w:multiLevelType w:val="multilevel"/>
    <w:tmpl w:val="48174DE5"/>
    <w:lvl w:ilvl="0" w:tentative="0">
      <w:start w:val="1"/>
      <w:numFmt w:val="decimal"/>
      <w:pStyle w:val="176"/>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B9D13A2"/>
    <w:multiLevelType w:val="multilevel"/>
    <w:tmpl w:val="4B9D13A2"/>
    <w:lvl w:ilvl="0" w:tentative="0">
      <w:start w:val="1"/>
      <w:numFmt w:val="bullet"/>
      <w:pStyle w:val="16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2F0A5E"/>
    <w:multiLevelType w:val="multilevel"/>
    <w:tmpl w:val="522F0A5E"/>
    <w:lvl w:ilvl="0" w:tentative="0">
      <w:start w:val="1"/>
      <w:numFmt w:val="bullet"/>
      <w:pStyle w:val="830"/>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2CC104B"/>
    <w:multiLevelType w:val="multilevel"/>
    <w:tmpl w:val="52CC104B"/>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54DE11A5"/>
    <w:multiLevelType w:val="multilevel"/>
    <w:tmpl w:val="54DE11A5"/>
    <w:lvl w:ilvl="0" w:tentative="0">
      <w:start w:val="1"/>
      <w:numFmt w:val="bullet"/>
      <w:pStyle w:val="760"/>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9B11739"/>
    <w:multiLevelType w:val="singleLevel"/>
    <w:tmpl w:val="59B11739"/>
    <w:lvl w:ilvl="0" w:tentative="0">
      <w:start w:val="1"/>
      <w:numFmt w:val="decimal"/>
      <w:suff w:val="nothing"/>
      <w:lvlText w:val="（%1）"/>
      <w:lvlJc w:val="left"/>
      <w:rPr>
        <w:rFonts w:cs="Times New Roman"/>
      </w:rPr>
    </w:lvl>
  </w:abstractNum>
  <w:abstractNum w:abstractNumId="21">
    <w:nsid w:val="63075CD5"/>
    <w:multiLevelType w:val="singleLevel"/>
    <w:tmpl w:val="63075CD5"/>
    <w:lvl w:ilvl="0" w:tentative="0">
      <w:start w:val="1"/>
      <w:numFmt w:val="bullet"/>
      <w:pStyle w:val="862"/>
      <w:lvlText w:val=""/>
      <w:lvlJc w:val="left"/>
      <w:pPr>
        <w:tabs>
          <w:tab w:val="left" w:pos="1440"/>
        </w:tabs>
        <w:ind w:left="1440" w:hanging="360"/>
      </w:pPr>
      <w:rPr>
        <w:rFonts w:hint="default" w:ascii="Symbol" w:hAnsi="Symbol"/>
        <w:b w:val="0"/>
        <w:i w:val="0"/>
        <w:sz w:val="12"/>
      </w:rPr>
    </w:lvl>
  </w:abstractNum>
  <w:abstractNum w:abstractNumId="22">
    <w:nsid w:val="6D1D48D6"/>
    <w:multiLevelType w:val="multilevel"/>
    <w:tmpl w:val="6D1D48D6"/>
    <w:lvl w:ilvl="0" w:tentative="0">
      <w:start w:val="1"/>
      <w:numFmt w:val="decimal"/>
      <w:pStyle w:val="38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6E2143A3"/>
    <w:multiLevelType w:val="multilevel"/>
    <w:tmpl w:val="6E2143A3"/>
    <w:lvl w:ilvl="0" w:tentative="0">
      <w:start w:val="1"/>
      <w:numFmt w:val="bullet"/>
      <w:pStyle w:val="14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9"/>
      <w:lvlText w:val="（%3）"/>
      <w:lvlJc w:val="left"/>
      <w:pPr>
        <w:tabs>
          <w:tab w:val="left" w:pos="1560"/>
        </w:tabs>
        <w:ind w:left="1560" w:hanging="720"/>
      </w:pPr>
      <w:rPr>
        <w:rFonts w:hint="eastAsia" w:cs="Times New Roman"/>
      </w:rPr>
    </w:lvl>
    <w:lvl w:ilvl="3" w:tentative="0">
      <w:start w:val="1"/>
      <w:numFmt w:val="decimal"/>
      <w:pStyle w:val="189"/>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4">
    <w:nsid w:val="6FB24F5A"/>
    <w:multiLevelType w:val="multilevel"/>
    <w:tmpl w:val="6FB24F5A"/>
    <w:lvl w:ilvl="0" w:tentative="0">
      <w:start w:val="1"/>
      <w:numFmt w:val="decimal"/>
      <w:pStyle w:val="2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8"/>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8"/>
  </w:num>
  <w:num w:numId="2">
    <w:abstractNumId w:val="24"/>
  </w:num>
  <w:num w:numId="3">
    <w:abstractNumId w:val="1"/>
  </w:num>
  <w:num w:numId="4">
    <w:abstractNumId w:val="3"/>
  </w:num>
  <w:num w:numId="5">
    <w:abstractNumId w:val="23"/>
  </w:num>
  <w:num w:numId="6">
    <w:abstractNumId w:val="16"/>
  </w:num>
  <w:num w:numId="7">
    <w:abstractNumId w:val="15"/>
  </w:num>
  <w:num w:numId="8">
    <w:abstractNumId w:val="2"/>
  </w:num>
  <w:num w:numId="9">
    <w:abstractNumId w:val="5"/>
  </w:num>
  <w:num w:numId="10">
    <w:abstractNumId w:val="18"/>
  </w:num>
  <w:num w:numId="11">
    <w:abstractNumId w:val="4"/>
  </w:num>
  <w:num w:numId="12">
    <w:abstractNumId w:val="22"/>
  </w:num>
  <w:num w:numId="13">
    <w:abstractNumId w:val="7"/>
  </w:num>
  <w:num w:numId="14">
    <w:abstractNumId w:val="9"/>
  </w:num>
  <w:num w:numId="15">
    <w:abstractNumId w:val="12"/>
  </w:num>
  <w:num w:numId="16">
    <w:abstractNumId w:val="13"/>
  </w:num>
  <w:num w:numId="17">
    <w:abstractNumId w:val="25"/>
  </w:num>
  <w:num w:numId="18">
    <w:abstractNumId w:val="6"/>
  </w:num>
  <w:num w:numId="19">
    <w:abstractNumId w:val="14"/>
  </w:num>
  <w:num w:numId="20">
    <w:abstractNumId w:val="19"/>
  </w:num>
  <w:num w:numId="21">
    <w:abstractNumId w:val="17"/>
  </w:num>
  <w:num w:numId="22">
    <w:abstractNumId w:val="11"/>
  </w:num>
  <w:num w:numId="23">
    <w:abstractNumId w:val="21"/>
  </w:num>
  <w:num w:numId="24">
    <w:abstractNumId w:val="20"/>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removePersonalInformation/>
  <w:displayBackgroundShape w:val="1"/>
  <w:bordersDoNotSurroundHeader w:val="0"/>
  <w:bordersDoNotSurroundFooter w:val="0"/>
  <w:hideSpellingErrors/>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UzN7C0tDQCUuZmZko6SsGpxcWZ+XkgBYa1ADmFepcsAAAA"/>
    <w:docVar w:name="commondata" w:val="eyJoZGlkIjoiNDNiYzBiNDc2MjU5OTg1MjBlMzVkMThhMjQ1MDNmOTUifQ=="/>
  </w:docVars>
  <w:rsids>
    <w:rsidRoot w:val="0018706E"/>
    <w:rsid w:val="0000245C"/>
    <w:rsid w:val="00004AB6"/>
    <w:rsid w:val="00005792"/>
    <w:rsid w:val="00007388"/>
    <w:rsid w:val="00010118"/>
    <w:rsid w:val="00010DC1"/>
    <w:rsid w:val="00012234"/>
    <w:rsid w:val="000137B0"/>
    <w:rsid w:val="00013E49"/>
    <w:rsid w:val="0001485F"/>
    <w:rsid w:val="0001531B"/>
    <w:rsid w:val="00015B12"/>
    <w:rsid w:val="00017984"/>
    <w:rsid w:val="00017B07"/>
    <w:rsid w:val="00021687"/>
    <w:rsid w:val="000232FC"/>
    <w:rsid w:val="0002385C"/>
    <w:rsid w:val="00024B76"/>
    <w:rsid w:val="00026191"/>
    <w:rsid w:val="000261AA"/>
    <w:rsid w:val="000263BB"/>
    <w:rsid w:val="0003085D"/>
    <w:rsid w:val="00030C77"/>
    <w:rsid w:val="00030FE3"/>
    <w:rsid w:val="0003207D"/>
    <w:rsid w:val="000358C7"/>
    <w:rsid w:val="00035BB1"/>
    <w:rsid w:val="00036984"/>
    <w:rsid w:val="00037C9D"/>
    <w:rsid w:val="000403BC"/>
    <w:rsid w:val="0004168C"/>
    <w:rsid w:val="0004201D"/>
    <w:rsid w:val="00042046"/>
    <w:rsid w:val="00042D24"/>
    <w:rsid w:val="000434AE"/>
    <w:rsid w:val="00044243"/>
    <w:rsid w:val="00044278"/>
    <w:rsid w:val="000449CB"/>
    <w:rsid w:val="00044F09"/>
    <w:rsid w:val="00045CE1"/>
    <w:rsid w:val="00046FE0"/>
    <w:rsid w:val="000502BB"/>
    <w:rsid w:val="00050E5D"/>
    <w:rsid w:val="00051B8E"/>
    <w:rsid w:val="00055B69"/>
    <w:rsid w:val="000577AF"/>
    <w:rsid w:val="00057AD6"/>
    <w:rsid w:val="00061F2D"/>
    <w:rsid w:val="00062133"/>
    <w:rsid w:val="00063311"/>
    <w:rsid w:val="00065B18"/>
    <w:rsid w:val="00065FFA"/>
    <w:rsid w:val="0007179E"/>
    <w:rsid w:val="00072C12"/>
    <w:rsid w:val="00072E08"/>
    <w:rsid w:val="00073ACC"/>
    <w:rsid w:val="00076CF4"/>
    <w:rsid w:val="00083554"/>
    <w:rsid w:val="00084420"/>
    <w:rsid w:val="00085A5C"/>
    <w:rsid w:val="000868FE"/>
    <w:rsid w:val="00087AD2"/>
    <w:rsid w:val="000907F9"/>
    <w:rsid w:val="00090C2E"/>
    <w:rsid w:val="000930E6"/>
    <w:rsid w:val="00094321"/>
    <w:rsid w:val="00094922"/>
    <w:rsid w:val="00094F85"/>
    <w:rsid w:val="000966A7"/>
    <w:rsid w:val="00097501"/>
    <w:rsid w:val="000975C6"/>
    <w:rsid w:val="0009788E"/>
    <w:rsid w:val="000A0651"/>
    <w:rsid w:val="000A0F35"/>
    <w:rsid w:val="000A1490"/>
    <w:rsid w:val="000A257E"/>
    <w:rsid w:val="000A573E"/>
    <w:rsid w:val="000A64B5"/>
    <w:rsid w:val="000A6CC5"/>
    <w:rsid w:val="000B0376"/>
    <w:rsid w:val="000B0423"/>
    <w:rsid w:val="000B19E9"/>
    <w:rsid w:val="000B467E"/>
    <w:rsid w:val="000B4F03"/>
    <w:rsid w:val="000B5468"/>
    <w:rsid w:val="000B61A6"/>
    <w:rsid w:val="000B67EE"/>
    <w:rsid w:val="000C07BE"/>
    <w:rsid w:val="000C2043"/>
    <w:rsid w:val="000C3AC6"/>
    <w:rsid w:val="000C4C06"/>
    <w:rsid w:val="000C503A"/>
    <w:rsid w:val="000C608E"/>
    <w:rsid w:val="000C6D61"/>
    <w:rsid w:val="000D137F"/>
    <w:rsid w:val="000D2618"/>
    <w:rsid w:val="000D3A78"/>
    <w:rsid w:val="000D3E5A"/>
    <w:rsid w:val="000D49E1"/>
    <w:rsid w:val="000D4A25"/>
    <w:rsid w:val="000D6EC4"/>
    <w:rsid w:val="000D7166"/>
    <w:rsid w:val="000E004B"/>
    <w:rsid w:val="000E058F"/>
    <w:rsid w:val="000E09B7"/>
    <w:rsid w:val="000E1477"/>
    <w:rsid w:val="000E215F"/>
    <w:rsid w:val="000E3438"/>
    <w:rsid w:val="000E36F3"/>
    <w:rsid w:val="000E3A95"/>
    <w:rsid w:val="000E4FEC"/>
    <w:rsid w:val="000E5BCD"/>
    <w:rsid w:val="000E6809"/>
    <w:rsid w:val="000E7149"/>
    <w:rsid w:val="000F012D"/>
    <w:rsid w:val="000F222A"/>
    <w:rsid w:val="000F24C3"/>
    <w:rsid w:val="000F270A"/>
    <w:rsid w:val="000F2C9B"/>
    <w:rsid w:val="000F38E3"/>
    <w:rsid w:val="000F4808"/>
    <w:rsid w:val="000F49C9"/>
    <w:rsid w:val="000F5554"/>
    <w:rsid w:val="000F57AF"/>
    <w:rsid w:val="000F5824"/>
    <w:rsid w:val="000F6ADE"/>
    <w:rsid w:val="000F7C55"/>
    <w:rsid w:val="00100E38"/>
    <w:rsid w:val="0010131D"/>
    <w:rsid w:val="00101C04"/>
    <w:rsid w:val="001024C9"/>
    <w:rsid w:val="00103F6B"/>
    <w:rsid w:val="0010409F"/>
    <w:rsid w:val="00106E96"/>
    <w:rsid w:val="00106EAB"/>
    <w:rsid w:val="00107D21"/>
    <w:rsid w:val="00107DCB"/>
    <w:rsid w:val="00110D0C"/>
    <w:rsid w:val="0011118B"/>
    <w:rsid w:val="00111CCA"/>
    <w:rsid w:val="00116079"/>
    <w:rsid w:val="00116A05"/>
    <w:rsid w:val="00121225"/>
    <w:rsid w:val="001224FD"/>
    <w:rsid w:val="00123399"/>
    <w:rsid w:val="00125A14"/>
    <w:rsid w:val="001260F0"/>
    <w:rsid w:val="0012783B"/>
    <w:rsid w:val="00130731"/>
    <w:rsid w:val="0013081B"/>
    <w:rsid w:val="00131614"/>
    <w:rsid w:val="00131855"/>
    <w:rsid w:val="00134C20"/>
    <w:rsid w:val="001352CF"/>
    <w:rsid w:val="0013570F"/>
    <w:rsid w:val="001365D5"/>
    <w:rsid w:val="00140E5A"/>
    <w:rsid w:val="00143ACC"/>
    <w:rsid w:val="00143CCF"/>
    <w:rsid w:val="00143F8B"/>
    <w:rsid w:val="0014595F"/>
    <w:rsid w:val="00147CFB"/>
    <w:rsid w:val="00151210"/>
    <w:rsid w:val="0015133A"/>
    <w:rsid w:val="001523AF"/>
    <w:rsid w:val="0015242F"/>
    <w:rsid w:val="001528A2"/>
    <w:rsid w:val="00153802"/>
    <w:rsid w:val="0015460C"/>
    <w:rsid w:val="00154680"/>
    <w:rsid w:val="0015517E"/>
    <w:rsid w:val="0015613A"/>
    <w:rsid w:val="00157330"/>
    <w:rsid w:val="001574E3"/>
    <w:rsid w:val="001577A7"/>
    <w:rsid w:val="00160FC2"/>
    <w:rsid w:val="00162EC8"/>
    <w:rsid w:val="00163692"/>
    <w:rsid w:val="001638BB"/>
    <w:rsid w:val="001640B3"/>
    <w:rsid w:val="00165D5B"/>
    <w:rsid w:val="001662B5"/>
    <w:rsid w:val="001668A8"/>
    <w:rsid w:val="001675A1"/>
    <w:rsid w:val="001678A3"/>
    <w:rsid w:val="00167A84"/>
    <w:rsid w:val="00167AC4"/>
    <w:rsid w:val="00174822"/>
    <w:rsid w:val="001756C8"/>
    <w:rsid w:val="001760B6"/>
    <w:rsid w:val="00177381"/>
    <w:rsid w:val="00181A94"/>
    <w:rsid w:val="00183EBD"/>
    <w:rsid w:val="00184410"/>
    <w:rsid w:val="00184FBA"/>
    <w:rsid w:val="00185511"/>
    <w:rsid w:val="00185891"/>
    <w:rsid w:val="0018706E"/>
    <w:rsid w:val="00193307"/>
    <w:rsid w:val="00193AF8"/>
    <w:rsid w:val="001948CE"/>
    <w:rsid w:val="001951A7"/>
    <w:rsid w:val="00195451"/>
    <w:rsid w:val="001978E8"/>
    <w:rsid w:val="001A0D80"/>
    <w:rsid w:val="001A268E"/>
    <w:rsid w:val="001A490C"/>
    <w:rsid w:val="001A7214"/>
    <w:rsid w:val="001A7600"/>
    <w:rsid w:val="001A78E3"/>
    <w:rsid w:val="001A79CF"/>
    <w:rsid w:val="001B2FA4"/>
    <w:rsid w:val="001B3DC6"/>
    <w:rsid w:val="001B440A"/>
    <w:rsid w:val="001B52F9"/>
    <w:rsid w:val="001B6256"/>
    <w:rsid w:val="001B7113"/>
    <w:rsid w:val="001B7309"/>
    <w:rsid w:val="001C17BB"/>
    <w:rsid w:val="001C3D20"/>
    <w:rsid w:val="001C58C5"/>
    <w:rsid w:val="001C595E"/>
    <w:rsid w:val="001C5DFA"/>
    <w:rsid w:val="001D06F2"/>
    <w:rsid w:val="001D176A"/>
    <w:rsid w:val="001D6C70"/>
    <w:rsid w:val="001D6D9C"/>
    <w:rsid w:val="001D7F69"/>
    <w:rsid w:val="001E0483"/>
    <w:rsid w:val="001E136D"/>
    <w:rsid w:val="001E3266"/>
    <w:rsid w:val="001E32E5"/>
    <w:rsid w:val="001E3477"/>
    <w:rsid w:val="001E4D70"/>
    <w:rsid w:val="001E7A0E"/>
    <w:rsid w:val="001F18C8"/>
    <w:rsid w:val="001F5012"/>
    <w:rsid w:val="001F50F4"/>
    <w:rsid w:val="001F5A01"/>
    <w:rsid w:val="001F5C56"/>
    <w:rsid w:val="001F6F44"/>
    <w:rsid w:val="001F73F6"/>
    <w:rsid w:val="001F745C"/>
    <w:rsid w:val="001F792F"/>
    <w:rsid w:val="00202E39"/>
    <w:rsid w:val="00203DD6"/>
    <w:rsid w:val="00204363"/>
    <w:rsid w:val="002047AC"/>
    <w:rsid w:val="002049FA"/>
    <w:rsid w:val="00205357"/>
    <w:rsid w:val="00205E71"/>
    <w:rsid w:val="00206129"/>
    <w:rsid w:val="002061B2"/>
    <w:rsid w:val="00206371"/>
    <w:rsid w:val="00210C58"/>
    <w:rsid w:val="00211E3A"/>
    <w:rsid w:val="002125F8"/>
    <w:rsid w:val="0021339B"/>
    <w:rsid w:val="00214459"/>
    <w:rsid w:val="00215412"/>
    <w:rsid w:val="00215575"/>
    <w:rsid w:val="00215EA1"/>
    <w:rsid w:val="00215EFD"/>
    <w:rsid w:val="0022037D"/>
    <w:rsid w:val="002203A1"/>
    <w:rsid w:val="00222011"/>
    <w:rsid w:val="002229C7"/>
    <w:rsid w:val="00223DB8"/>
    <w:rsid w:val="00227D18"/>
    <w:rsid w:val="00227EEC"/>
    <w:rsid w:val="00230585"/>
    <w:rsid w:val="0023102E"/>
    <w:rsid w:val="002325B0"/>
    <w:rsid w:val="00232EA7"/>
    <w:rsid w:val="002356D5"/>
    <w:rsid w:val="00235D53"/>
    <w:rsid w:val="00240F0B"/>
    <w:rsid w:val="00241C21"/>
    <w:rsid w:val="00242D7B"/>
    <w:rsid w:val="002437CE"/>
    <w:rsid w:val="00243CBF"/>
    <w:rsid w:val="002440EC"/>
    <w:rsid w:val="002471C2"/>
    <w:rsid w:val="0025153C"/>
    <w:rsid w:val="0025358E"/>
    <w:rsid w:val="00254086"/>
    <w:rsid w:val="00254210"/>
    <w:rsid w:val="002544E4"/>
    <w:rsid w:val="00255188"/>
    <w:rsid w:val="0025696A"/>
    <w:rsid w:val="00257723"/>
    <w:rsid w:val="00257E00"/>
    <w:rsid w:val="00263546"/>
    <w:rsid w:val="00265E0C"/>
    <w:rsid w:val="00265F6E"/>
    <w:rsid w:val="00266324"/>
    <w:rsid w:val="00266C63"/>
    <w:rsid w:val="002737B1"/>
    <w:rsid w:val="00275389"/>
    <w:rsid w:val="00275C98"/>
    <w:rsid w:val="002802F7"/>
    <w:rsid w:val="00281A1F"/>
    <w:rsid w:val="00281D15"/>
    <w:rsid w:val="00283880"/>
    <w:rsid w:val="00283CAE"/>
    <w:rsid w:val="00284A86"/>
    <w:rsid w:val="00285013"/>
    <w:rsid w:val="00287C0E"/>
    <w:rsid w:val="0029078F"/>
    <w:rsid w:val="002916D2"/>
    <w:rsid w:val="00291714"/>
    <w:rsid w:val="00292AD9"/>
    <w:rsid w:val="00292C60"/>
    <w:rsid w:val="00292E9F"/>
    <w:rsid w:val="002940C3"/>
    <w:rsid w:val="002945D8"/>
    <w:rsid w:val="00294A64"/>
    <w:rsid w:val="00295E02"/>
    <w:rsid w:val="00297624"/>
    <w:rsid w:val="002A3626"/>
    <w:rsid w:val="002A3882"/>
    <w:rsid w:val="002A7E23"/>
    <w:rsid w:val="002B0857"/>
    <w:rsid w:val="002B231F"/>
    <w:rsid w:val="002B2569"/>
    <w:rsid w:val="002B25F9"/>
    <w:rsid w:val="002B4717"/>
    <w:rsid w:val="002B5C0D"/>
    <w:rsid w:val="002B630D"/>
    <w:rsid w:val="002B7CF6"/>
    <w:rsid w:val="002C31A3"/>
    <w:rsid w:val="002C3E38"/>
    <w:rsid w:val="002C4A4A"/>
    <w:rsid w:val="002C5A90"/>
    <w:rsid w:val="002C650D"/>
    <w:rsid w:val="002C6CA7"/>
    <w:rsid w:val="002D3368"/>
    <w:rsid w:val="002D366F"/>
    <w:rsid w:val="002D4DDF"/>
    <w:rsid w:val="002D56BF"/>
    <w:rsid w:val="002D5813"/>
    <w:rsid w:val="002D785E"/>
    <w:rsid w:val="002D79DE"/>
    <w:rsid w:val="002E006F"/>
    <w:rsid w:val="002E1AF9"/>
    <w:rsid w:val="002E433A"/>
    <w:rsid w:val="002E69A5"/>
    <w:rsid w:val="002E71E6"/>
    <w:rsid w:val="002E7326"/>
    <w:rsid w:val="002E77C7"/>
    <w:rsid w:val="002F0969"/>
    <w:rsid w:val="002F0A32"/>
    <w:rsid w:val="002F0C10"/>
    <w:rsid w:val="002F26F4"/>
    <w:rsid w:val="002F3691"/>
    <w:rsid w:val="002F3B34"/>
    <w:rsid w:val="002F4C85"/>
    <w:rsid w:val="002F53BA"/>
    <w:rsid w:val="002F7767"/>
    <w:rsid w:val="002F7862"/>
    <w:rsid w:val="002F7CCF"/>
    <w:rsid w:val="003008C0"/>
    <w:rsid w:val="00302CCD"/>
    <w:rsid w:val="00304EEB"/>
    <w:rsid w:val="003053DC"/>
    <w:rsid w:val="003062C5"/>
    <w:rsid w:val="003135BA"/>
    <w:rsid w:val="003139C8"/>
    <w:rsid w:val="00314B51"/>
    <w:rsid w:val="00314D34"/>
    <w:rsid w:val="003155FD"/>
    <w:rsid w:val="00316FA9"/>
    <w:rsid w:val="00317B86"/>
    <w:rsid w:val="00322CDB"/>
    <w:rsid w:val="003230DF"/>
    <w:rsid w:val="00323174"/>
    <w:rsid w:val="00323487"/>
    <w:rsid w:val="00327BC7"/>
    <w:rsid w:val="003304B8"/>
    <w:rsid w:val="0033300E"/>
    <w:rsid w:val="00335036"/>
    <w:rsid w:val="00337C3E"/>
    <w:rsid w:val="00340132"/>
    <w:rsid w:val="003405CD"/>
    <w:rsid w:val="00342166"/>
    <w:rsid w:val="0034323A"/>
    <w:rsid w:val="003447F7"/>
    <w:rsid w:val="003453AB"/>
    <w:rsid w:val="003464BF"/>
    <w:rsid w:val="00347225"/>
    <w:rsid w:val="00347DD8"/>
    <w:rsid w:val="00350846"/>
    <w:rsid w:val="00350AB7"/>
    <w:rsid w:val="00351551"/>
    <w:rsid w:val="00351B7A"/>
    <w:rsid w:val="00352660"/>
    <w:rsid w:val="00353686"/>
    <w:rsid w:val="00356504"/>
    <w:rsid w:val="003565D2"/>
    <w:rsid w:val="00356E3A"/>
    <w:rsid w:val="003577C6"/>
    <w:rsid w:val="00360226"/>
    <w:rsid w:val="00360900"/>
    <w:rsid w:val="003623AC"/>
    <w:rsid w:val="00362A40"/>
    <w:rsid w:val="00364141"/>
    <w:rsid w:val="00364BDD"/>
    <w:rsid w:val="00365448"/>
    <w:rsid w:val="00365B5B"/>
    <w:rsid w:val="00365F95"/>
    <w:rsid w:val="003673E1"/>
    <w:rsid w:val="003733C6"/>
    <w:rsid w:val="0037667B"/>
    <w:rsid w:val="00381080"/>
    <w:rsid w:val="00381BA4"/>
    <w:rsid w:val="0038239C"/>
    <w:rsid w:val="0038244D"/>
    <w:rsid w:val="003829F7"/>
    <w:rsid w:val="00385982"/>
    <w:rsid w:val="00385F2C"/>
    <w:rsid w:val="00386A38"/>
    <w:rsid w:val="00394E14"/>
    <w:rsid w:val="003977FC"/>
    <w:rsid w:val="003A0091"/>
    <w:rsid w:val="003A1832"/>
    <w:rsid w:val="003A1EBE"/>
    <w:rsid w:val="003A26F1"/>
    <w:rsid w:val="003A2FBB"/>
    <w:rsid w:val="003A5AB1"/>
    <w:rsid w:val="003A5E3C"/>
    <w:rsid w:val="003B10BB"/>
    <w:rsid w:val="003B1F04"/>
    <w:rsid w:val="003B1FFC"/>
    <w:rsid w:val="003B21F7"/>
    <w:rsid w:val="003B2C33"/>
    <w:rsid w:val="003B471D"/>
    <w:rsid w:val="003B56D5"/>
    <w:rsid w:val="003B58B3"/>
    <w:rsid w:val="003B5C43"/>
    <w:rsid w:val="003B5D12"/>
    <w:rsid w:val="003B6790"/>
    <w:rsid w:val="003B7D81"/>
    <w:rsid w:val="003C238E"/>
    <w:rsid w:val="003C4694"/>
    <w:rsid w:val="003C79E1"/>
    <w:rsid w:val="003C7A11"/>
    <w:rsid w:val="003D0401"/>
    <w:rsid w:val="003D0744"/>
    <w:rsid w:val="003D0EA9"/>
    <w:rsid w:val="003D2EC0"/>
    <w:rsid w:val="003D38C5"/>
    <w:rsid w:val="003D3F92"/>
    <w:rsid w:val="003D40D8"/>
    <w:rsid w:val="003D693A"/>
    <w:rsid w:val="003D6A32"/>
    <w:rsid w:val="003D76DA"/>
    <w:rsid w:val="003D7DC3"/>
    <w:rsid w:val="003E0DA6"/>
    <w:rsid w:val="003E1EEA"/>
    <w:rsid w:val="003E2AFC"/>
    <w:rsid w:val="003E4763"/>
    <w:rsid w:val="003E4870"/>
    <w:rsid w:val="003E627E"/>
    <w:rsid w:val="003E6EEF"/>
    <w:rsid w:val="003F136F"/>
    <w:rsid w:val="003F18A4"/>
    <w:rsid w:val="003F444E"/>
    <w:rsid w:val="003F676A"/>
    <w:rsid w:val="003F6D88"/>
    <w:rsid w:val="0040115C"/>
    <w:rsid w:val="00401175"/>
    <w:rsid w:val="00401EAE"/>
    <w:rsid w:val="0040388A"/>
    <w:rsid w:val="00403AC4"/>
    <w:rsid w:val="00405014"/>
    <w:rsid w:val="0040641B"/>
    <w:rsid w:val="00406662"/>
    <w:rsid w:val="00406709"/>
    <w:rsid w:val="00411945"/>
    <w:rsid w:val="00413A20"/>
    <w:rsid w:val="00417E73"/>
    <w:rsid w:val="00420316"/>
    <w:rsid w:val="0042251A"/>
    <w:rsid w:val="00424754"/>
    <w:rsid w:val="00425272"/>
    <w:rsid w:val="004259FB"/>
    <w:rsid w:val="004262EA"/>
    <w:rsid w:val="00427344"/>
    <w:rsid w:val="00427828"/>
    <w:rsid w:val="00430C89"/>
    <w:rsid w:val="004311C4"/>
    <w:rsid w:val="004321D8"/>
    <w:rsid w:val="0043288D"/>
    <w:rsid w:val="0043330B"/>
    <w:rsid w:val="004350F1"/>
    <w:rsid w:val="0043566E"/>
    <w:rsid w:val="00435C84"/>
    <w:rsid w:val="004360AA"/>
    <w:rsid w:val="0043641F"/>
    <w:rsid w:val="00440016"/>
    <w:rsid w:val="0044225F"/>
    <w:rsid w:val="00442C07"/>
    <w:rsid w:val="00442D2A"/>
    <w:rsid w:val="00443F7C"/>
    <w:rsid w:val="00446AB2"/>
    <w:rsid w:val="00447AB2"/>
    <w:rsid w:val="00447AED"/>
    <w:rsid w:val="004501EA"/>
    <w:rsid w:val="0045265D"/>
    <w:rsid w:val="004552B9"/>
    <w:rsid w:val="0046529A"/>
    <w:rsid w:val="0046580E"/>
    <w:rsid w:val="004674E8"/>
    <w:rsid w:val="00472E5D"/>
    <w:rsid w:val="00472FFD"/>
    <w:rsid w:val="0047657C"/>
    <w:rsid w:val="00480204"/>
    <w:rsid w:val="004802B6"/>
    <w:rsid w:val="004830C7"/>
    <w:rsid w:val="00485ABB"/>
    <w:rsid w:val="00485C7C"/>
    <w:rsid w:val="00486982"/>
    <w:rsid w:val="00487702"/>
    <w:rsid w:val="004905FC"/>
    <w:rsid w:val="00490B7F"/>
    <w:rsid w:val="0049159C"/>
    <w:rsid w:val="00492E53"/>
    <w:rsid w:val="00494920"/>
    <w:rsid w:val="00495992"/>
    <w:rsid w:val="00496448"/>
    <w:rsid w:val="004A025E"/>
    <w:rsid w:val="004A1853"/>
    <w:rsid w:val="004A1C82"/>
    <w:rsid w:val="004A2D7E"/>
    <w:rsid w:val="004A3422"/>
    <w:rsid w:val="004A3D7C"/>
    <w:rsid w:val="004A441D"/>
    <w:rsid w:val="004A65BC"/>
    <w:rsid w:val="004A6930"/>
    <w:rsid w:val="004A70D7"/>
    <w:rsid w:val="004A79A9"/>
    <w:rsid w:val="004A7C72"/>
    <w:rsid w:val="004B0A42"/>
    <w:rsid w:val="004B0DF1"/>
    <w:rsid w:val="004B0FEC"/>
    <w:rsid w:val="004B2FFD"/>
    <w:rsid w:val="004B3368"/>
    <w:rsid w:val="004B3459"/>
    <w:rsid w:val="004B34A8"/>
    <w:rsid w:val="004B357E"/>
    <w:rsid w:val="004B3948"/>
    <w:rsid w:val="004B6B25"/>
    <w:rsid w:val="004C11AA"/>
    <w:rsid w:val="004C1607"/>
    <w:rsid w:val="004C255B"/>
    <w:rsid w:val="004C4D2F"/>
    <w:rsid w:val="004C54DD"/>
    <w:rsid w:val="004C5BD7"/>
    <w:rsid w:val="004C60CD"/>
    <w:rsid w:val="004C6AF8"/>
    <w:rsid w:val="004C7E33"/>
    <w:rsid w:val="004D20F7"/>
    <w:rsid w:val="004D3D66"/>
    <w:rsid w:val="004D43F1"/>
    <w:rsid w:val="004D48FA"/>
    <w:rsid w:val="004D552D"/>
    <w:rsid w:val="004D7243"/>
    <w:rsid w:val="004D7BED"/>
    <w:rsid w:val="004E02EE"/>
    <w:rsid w:val="004E0566"/>
    <w:rsid w:val="004E1A51"/>
    <w:rsid w:val="004E1B6A"/>
    <w:rsid w:val="004E1DC6"/>
    <w:rsid w:val="004E32B5"/>
    <w:rsid w:val="004E4BCF"/>
    <w:rsid w:val="004E4D1D"/>
    <w:rsid w:val="004E58FE"/>
    <w:rsid w:val="004E5B91"/>
    <w:rsid w:val="004E67F5"/>
    <w:rsid w:val="004E6850"/>
    <w:rsid w:val="004E72E5"/>
    <w:rsid w:val="004F15F4"/>
    <w:rsid w:val="004F1F82"/>
    <w:rsid w:val="004F210A"/>
    <w:rsid w:val="004F384E"/>
    <w:rsid w:val="004F4096"/>
    <w:rsid w:val="004F50D9"/>
    <w:rsid w:val="004F5453"/>
    <w:rsid w:val="004F54A6"/>
    <w:rsid w:val="004F6E89"/>
    <w:rsid w:val="004F79EF"/>
    <w:rsid w:val="00500535"/>
    <w:rsid w:val="0050197F"/>
    <w:rsid w:val="005020DB"/>
    <w:rsid w:val="00503393"/>
    <w:rsid w:val="00503799"/>
    <w:rsid w:val="00503F3E"/>
    <w:rsid w:val="00504B0B"/>
    <w:rsid w:val="00505486"/>
    <w:rsid w:val="00506D01"/>
    <w:rsid w:val="0051107F"/>
    <w:rsid w:val="005117FC"/>
    <w:rsid w:val="0051235C"/>
    <w:rsid w:val="00512C85"/>
    <w:rsid w:val="00515136"/>
    <w:rsid w:val="0051618D"/>
    <w:rsid w:val="00516540"/>
    <w:rsid w:val="00522E53"/>
    <w:rsid w:val="00524265"/>
    <w:rsid w:val="00526B29"/>
    <w:rsid w:val="005335BF"/>
    <w:rsid w:val="00541FEB"/>
    <w:rsid w:val="00543AA8"/>
    <w:rsid w:val="005442CC"/>
    <w:rsid w:val="00545C48"/>
    <w:rsid w:val="00546176"/>
    <w:rsid w:val="00546444"/>
    <w:rsid w:val="005470C1"/>
    <w:rsid w:val="005475E8"/>
    <w:rsid w:val="005479AD"/>
    <w:rsid w:val="00547CE2"/>
    <w:rsid w:val="00555BF0"/>
    <w:rsid w:val="00556443"/>
    <w:rsid w:val="00557796"/>
    <w:rsid w:val="00557886"/>
    <w:rsid w:val="00557E12"/>
    <w:rsid w:val="00562F34"/>
    <w:rsid w:val="00563D42"/>
    <w:rsid w:val="0056426D"/>
    <w:rsid w:val="0056548A"/>
    <w:rsid w:val="00566B7D"/>
    <w:rsid w:val="0057107E"/>
    <w:rsid w:val="00571413"/>
    <w:rsid w:val="00572D76"/>
    <w:rsid w:val="00573061"/>
    <w:rsid w:val="0057366A"/>
    <w:rsid w:val="00574187"/>
    <w:rsid w:val="005742A3"/>
    <w:rsid w:val="00574ACE"/>
    <w:rsid w:val="00575726"/>
    <w:rsid w:val="00576392"/>
    <w:rsid w:val="0057765D"/>
    <w:rsid w:val="00577C80"/>
    <w:rsid w:val="00581381"/>
    <w:rsid w:val="0058485F"/>
    <w:rsid w:val="00584F6E"/>
    <w:rsid w:val="005857CF"/>
    <w:rsid w:val="00590266"/>
    <w:rsid w:val="00591FC1"/>
    <w:rsid w:val="00596109"/>
    <w:rsid w:val="00596443"/>
    <w:rsid w:val="005965D3"/>
    <w:rsid w:val="005A082B"/>
    <w:rsid w:val="005A1BB9"/>
    <w:rsid w:val="005A39E4"/>
    <w:rsid w:val="005A429B"/>
    <w:rsid w:val="005A4516"/>
    <w:rsid w:val="005A5D49"/>
    <w:rsid w:val="005A6479"/>
    <w:rsid w:val="005A75AF"/>
    <w:rsid w:val="005B09D0"/>
    <w:rsid w:val="005B19A6"/>
    <w:rsid w:val="005B213B"/>
    <w:rsid w:val="005B2202"/>
    <w:rsid w:val="005B4A20"/>
    <w:rsid w:val="005B6E44"/>
    <w:rsid w:val="005B7060"/>
    <w:rsid w:val="005C1C93"/>
    <w:rsid w:val="005C2AAF"/>
    <w:rsid w:val="005C2B48"/>
    <w:rsid w:val="005C3206"/>
    <w:rsid w:val="005C3EEC"/>
    <w:rsid w:val="005C4463"/>
    <w:rsid w:val="005C69B2"/>
    <w:rsid w:val="005C6CE3"/>
    <w:rsid w:val="005C73BE"/>
    <w:rsid w:val="005C73D4"/>
    <w:rsid w:val="005D04C5"/>
    <w:rsid w:val="005D1311"/>
    <w:rsid w:val="005D17AF"/>
    <w:rsid w:val="005D3E9A"/>
    <w:rsid w:val="005D74F7"/>
    <w:rsid w:val="005E02FA"/>
    <w:rsid w:val="005E1C43"/>
    <w:rsid w:val="005E28AA"/>
    <w:rsid w:val="005E5F90"/>
    <w:rsid w:val="005E664A"/>
    <w:rsid w:val="005F0811"/>
    <w:rsid w:val="005F3E23"/>
    <w:rsid w:val="005F40E3"/>
    <w:rsid w:val="005F485A"/>
    <w:rsid w:val="005F4A51"/>
    <w:rsid w:val="005F6D82"/>
    <w:rsid w:val="00601DB2"/>
    <w:rsid w:val="0060231D"/>
    <w:rsid w:val="00602CF5"/>
    <w:rsid w:val="00610B42"/>
    <w:rsid w:val="00611544"/>
    <w:rsid w:val="006115E5"/>
    <w:rsid w:val="00612338"/>
    <w:rsid w:val="00612ED0"/>
    <w:rsid w:val="00612F14"/>
    <w:rsid w:val="006153C4"/>
    <w:rsid w:val="0061687A"/>
    <w:rsid w:val="00620668"/>
    <w:rsid w:val="00621FB4"/>
    <w:rsid w:val="00622051"/>
    <w:rsid w:val="006233F8"/>
    <w:rsid w:val="006238E3"/>
    <w:rsid w:val="00623CC5"/>
    <w:rsid w:val="00624E7C"/>
    <w:rsid w:val="00625C84"/>
    <w:rsid w:val="00625C9D"/>
    <w:rsid w:val="0062673D"/>
    <w:rsid w:val="00627286"/>
    <w:rsid w:val="00627CDF"/>
    <w:rsid w:val="00630B35"/>
    <w:rsid w:val="00630BF2"/>
    <w:rsid w:val="00632E0F"/>
    <w:rsid w:val="006342FF"/>
    <w:rsid w:val="00635D5B"/>
    <w:rsid w:val="00635F92"/>
    <w:rsid w:val="00640B52"/>
    <w:rsid w:val="00642E9C"/>
    <w:rsid w:val="00643922"/>
    <w:rsid w:val="006463C8"/>
    <w:rsid w:val="00646CB9"/>
    <w:rsid w:val="0064776B"/>
    <w:rsid w:val="00647EF3"/>
    <w:rsid w:val="0065091E"/>
    <w:rsid w:val="00651F02"/>
    <w:rsid w:val="00652214"/>
    <w:rsid w:val="00652220"/>
    <w:rsid w:val="006530C0"/>
    <w:rsid w:val="006535A8"/>
    <w:rsid w:val="006543C3"/>
    <w:rsid w:val="00655A1A"/>
    <w:rsid w:val="0065644A"/>
    <w:rsid w:val="00661645"/>
    <w:rsid w:val="00661E22"/>
    <w:rsid w:val="0066206E"/>
    <w:rsid w:val="00663959"/>
    <w:rsid w:val="00663E49"/>
    <w:rsid w:val="006658B5"/>
    <w:rsid w:val="0066674F"/>
    <w:rsid w:val="00671955"/>
    <w:rsid w:val="006733D9"/>
    <w:rsid w:val="00673467"/>
    <w:rsid w:val="006741A4"/>
    <w:rsid w:val="00675A62"/>
    <w:rsid w:val="00675BF7"/>
    <w:rsid w:val="00676F9F"/>
    <w:rsid w:val="00680FCF"/>
    <w:rsid w:val="00681889"/>
    <w:rsid w:val="006838B0"/>
    <w:rsid w:val="006843CE"/>
    <w:rsid w:val="00684553"/>
    <w:rsid w:val="006853B9"/>
    <w:rsid w:val="00685692"/>
    <w:rsid w:val="00685A8A"/>
    <w:rsid w:val="00685C49"/>
    <w:rsid w:val="00690C72"/>
    <w:rsid w:val="00692845"/>
    <w:rsid w:val="006931A8"/>
    <w:rsid w:val="006937A0"/>
    <w:rsid w:val="00693F63"/>
    <w:rsid w:val="0069473F"/>
    <w:rsid w:val="006947E2"/>
    <w:rsid w:val="0069483C"/>
    <w:rsid w:val="006954E8"/>
    <w:rsid w:val="006957B3"/>
    <w:rsid w:val="00696A5A"/>
    <w:rsid w:val="006A13D1"/>
    <w:rsid w:val="006A1D9B"/>
    <w:rsid w:val="006A25E5"/>
    <w:rsid w:val="006A324F"/>
    <w:rsid w:val="006A57B5"/>
    <w:rsid w:val="006A5FD6"/>
    <w:rsid w:val="006A71FB"/>
    <w:rsid w:val="006B161D"/>
    <w:rsid w:val="006B1F8D"/>
    <w:rsid w:val="006B22E2"/>
    <w:rsid w:val="006B3461"/>
    <w:rsid w:val="006B4946"/>
    <w:rsid w:val="006B4E9E"/>
    <w:rsid w:val="006B4EFE"/>
    <w:rsid w:val="006B58CB"/>
    <w:rsid w:val="006B5F47"/>
    <w:rsid w:val="006B7DF4"/>
    <w:rsid w:val="006C0142"/>
    <w:rsid w:val="006C039F"/>
    <w:rsid w:val="006C1CB3"/>
    <w:rsid w:val="006C253D"/>
    <w:rsid w:val="006C3E55"/>
    <w:rsid w:val="006C40DB"/>
    <w:rsid w:val="006C4B06"/>
    <w:rsid w:val="006C4EA5"/>
    <w:rsid w:val="006C5AEB"/>
    <w:rsid w:val="006C7451"/>
    <w:rsid w:val="006C7CFE"/>
    <w:rsid w:val="006D0A50"/>
    <w:rsid w:val="006D136B"/>
    <w:rsid w:val="006D19A8"/>
    <w:rsid w:val="006D1B81"/>
    <w:rsid w:val="006D1E28"/>
    <w:rsid w:val="006D3A2B"/>
    <w:rsid w:val="006D5876"/>
    <w:rsid w:val="006D5BF4"/>
    <w:rsid w:val="006D5F8E"/>
    <w:rsid w:val="006E06F0"/>
    <w:rsid w:val="006E093F"/>
    <w:rsid w:val="006E0E15"/>
    <w:rsid w:val="006E258C"/>
    <w:rsid w:val="006E3492"/>
    <w:rsid w:val="006E4304"/>
    <w:rsid w:val="006E5098"/>
    <w:rsid w:val="006E5231"/>
    <w:rsid w:val="006E5324"/>
    <w:rsid w:val="006E6515"/>
    <w:rsid w:val="006F26E9"/>
    <w:rsid w:val="006F2FED"/>
    <w:rsid w:val="006F45A5"/>
    <w:rsid w:val="006F4BF9"/>
    <w:rsid w:val="006F5831"/>
    <w:rsid w:val="006F68D5"/>
    <w:rsid w:val="00700D1C"/>
    <w:rsid w:val="007012C9"/>
    <w:rsid w:val="00701496"/>
    <w:rsid w:val="00701611"/>
    <w:rsid w:val="00701A74"/>
    <w:rsid w:val="00702E01"/>
    <w:rsid w:val="00705ECD"/>
    <w:rsid w:val="007062EB"/>
    <w:rsid w:val="007063F6"/>
    <w:rsid w:val="00706DDC"/>
    <w:rsid w:val="00707524"/>
    <w:rsid w:val="0071131A"/>
    <w:rsid w:val="00711329"/>
    <w:rsid w:val="007129BD"/>
    <w:rsid w:val="00714860"/>
    <w:rsid w:val="00714999"/>
    <w:rsid w:val="0071575B"/>
    <w:rsid w:val="00717391"/>
    <w:rsid w:val="00720501"/>
    <w:rsid w:val="00721321"/>
    <w:rsid w:val="0072200A"/>
    <w:rsid w:val="0072237D"/>
    <w:rsid w:val="00722749"/>
    <w:rsid w:val="007239B5"/>
    <w:rsid w:val="00723F38"/>
    <w:rsid w:val="00723F45"/>
    <w:rsid w:val="007244F5"/>
    <w:rsid w:val="00731458"/>
    <w:rsid w:val="00731C5E"/>
    <w:rsid w:val="00732D59"/>
    <w:rsid w:val="00733DD8"/>
    <w:rsid w:val="00736E02"/>
    <w:rsid w:val="0074024E"/>
    <w:rsid w:val="00743F9D"/>
    <w:rsid w:val="00744022"/>
    <w:rsid w:val="007443D3"/>
    <w:rsid w:val="00744CA9"/>
    <w:rsid w:val="0074647F"/>
    <w:rsid w:val="007464DA"/>
    <w:rsid w:val="00746523"/>
    <w:rsid w:val="007467C5"/>
    <w:rsid w:val="00752E02"/>
    <w:rsid w:val="00753783"/>
    <w:rsid w:val="00753FA3"/>
    <w:rsid w:val="00755112"/>
    <w:rsid w:val="00755810"/>
    <w:rsid w:val="00757738"/>
    <w:rsid w:val="0076150D"/>
    <w:rsid w:val="007628EA"/>
    <w:rsid w:val="00764350"/>
    <w:rsid w:val="00764BE0"/>
    <w:rsid w:val="00765168"/>
    <w:rsid w:val="0076546F"/>
    <w:rsid w:val="0076579E"/>
    <w:rsid w:val="00766E70"/>
    <w:rsid w:val="007670CF"/>
    <w:rsid w:val="00767DF4"/>
    <w:rsid w:val="007711D5"/>
    <w:rsid w:val="00771815"/>
    <w:rsid w:val="00772228"/>
    <w:rsid w:val="007723FD"/>
    <w:rsid w:val="00773893"/>
    <w:rsid w:val="007745B4"/>
    <w:rsid w:val="00774C83"/>
    <w:rsid w:val="007753DB"/>
    <w:rsid w:val="00777149"/>
    <w:rsid w:val="007801B2"/>
    <w:rsid w:val="00782873"/>
    <w:rsid w:val="007833A6"/>
    <w:rsid w:val="007833DD"/>
    <w:rsid w:val="0078423A"/>
    <w:rsid w:val="007844AE"/>
    <w:rsid w:val="00785675"/>
    <w:rsid w:val="00786402"/>
    <w:rsid w:val="007867F6"/>
    <w:rsid w:val="007904F7"/>
    <w:rsid w:val="0079123D"/>
    <w:rsid w:val="00794984"/>
    <w:rsid w:val="00794A14"/>
    <w:rsid w:val="00794F9B"/>
    <w:rsid w:val="007973E0"/>
    <w:rsid w:val="007975DF"/>
    <w:rsid w:val="00797817"/>
    <w:rsid w:val="007979B4"/>
    <w:rsid w:val="007A100D"/>
    <w:rsid w:val="007A2272"/>
    <w:rsid w:val="007A3002"/>
    <w:rsid w:val="007A450A"/>
    <w:rsid w:val="007A51B9"/>
    <w:rsid w:val="007A5826"/>
    <w:rsid w:val="007A5A0D"/>
    <w:rsid w:val="007A6964"/>
    <w:rsid w:val="007A7745"/>
    <w:rsid w:val="007B0BE4"/>
    <w:rsid w:val="007B0CC9"/>
    <w:rsid w:val="007B1077"/>
    <w:rsid w:val="007B125A"/>
    <w:rsid w:val="007B1DA1"/>
    <w:rsid w:val="007B61F8"/>
    <w:rsid w:val="007C180D"/>
    <w:rsid w:val="007C2529"/>
    <w:rsid w:val="007C49C1"/>
    <w:rsid w:val="007C4B79"/>
    <w:rsid w:val="007C7F43"/>
    <w:rsid w:val="007D0AE3"/>
    <w:rsid w:val="007D12DB"/>
    <w:rsid w:val="007D24E7"/>
    <w:rsid w:val="007D495B"/>
    <w:rsid w:val="007D6080"/>
    <w:rsid w:val="007D6972"/>
    <w:rsid w:val="007D738F"/>
    <w:rsid w:val="007E0125"/>
    <w:rsid w:val="007E18B2"/>
    <w:rsid w:val="007E1A48"/>
    <w:rsid w:val="007E489F"/>
    <w:rsid w:val="007E4FA2"/>
    <w:rsid w:val="007E5537"/>
    <w:rsid w:val="007F05E1"/>
    <w:rsid w:val="007F1888"/>
    <w:rsid w:val="007F192B"/>
    <w:rsid w:val="007F39AC"/>
    <w:rsid w:val="007F58D3"/>
    <w:rsid w:val="007F5A87"/>
    <w:rsid w:val="007F762C"/>
    <w:rsid w:val="0080315B"/>
    <w:rsid w:val="00803B05"/>
    <w:rsid w:val="00803BFB"/>
    <w:rsid w:val="00804608"/>
    <w:rsid w:val="008049B5"/>
    <w:rsid w:val="00806133"/>
    <w:rsid w:val="00807520"/>
    <w:rsid w:val="008100F1"/>
    <w:rsid w:val="00812233"/>
    <w:rsid w:val="00814E81"/>
    <w:rsid w:val="00815CAD"/>
    <w:rsid w:val="00820637"/>
    <w:rsid w:val="00820984"/>
    <w:rsid w:val="008225C0"/>
    <w:rsid w:val="0082738E"/>
    <w:rsid w:val="00830B1A"/>
    <w:rsid w:val="00834027"/>
    <w:rsid w:val="00835E0F"/>
    <w:rsid w:val="00840702"/>
    <w:rsid w:val="00840BA5"/>
    <w:rsid w:val="008424D2"/>
    <w:rsid w:val="00844FA4"/>
    <w:rsid w:val="00845035"/>
    <w:rsid w:val="008450EB"/>
    <w:rsid w:val="00845B3B"/>
    <w:rsid w:val="00850147"/>
    <w:rsid w:val="00851127"/>
    <w:rsid w:val="008559FE"/>
    <w:rsid w:val="00857613"/>
    <w:rsid w:val="0086004A"/>
    <w:rsid w:val="00860D7A"/>
    <w:rsid w:val="00864087"/>
    <w:rsid w:val="00864348"/>
    <w:rsid w:val="00864F96"/>
    <w:rsid w:val="008674CC"/>
    <w:rsid w:val="00867833"/>
    <w:rsid w:val="00867868"/>
    <w:rsid w:val="00871209"/>
    <w:rsid w:val="008739C6"/>
    <w:rsid w:val="00874145"/>
    <w:rsid w:val="00875222"/>
    <w:rsid w:val="008752FB"/>
    <w:rsid w:val="008763FB"/>
    <w:rsid w:val="008777AC"/>
    <w:rsid w:val="0088308C"/>
    <w:rsid w:val="0088702F"/>
    <w:rsid w:val="008909B2"/>
    <w:rsid w:val="0089317A"/>
    <w:rsid w:val="00893CB7"/>
    <w:rsid w:val="00894899"/>
    <w:rsid w:val="00894C42"/>
    <w:rsid w:val="00897120"/>
    <w:rsid w:val="008974B1"/>
    <w:rsid w:val="00897809"/>
    <w:rsid w:val="008A1162"/>
    <w:rsid w:val="008A1767"/>
    <w:rsid w:val="008A24B5"/>
    <w:rsid w:val="008A5E1D"/>
    <w:rsid w:val="008B031B"/>
    <w:rsid w:val="008B0E0F"/>
    <w:rsid w:val="008B1D13"/>
    <w:rsid w:val="008B276D"/>
    <w:rsid w:val="008B2FAF"/>
    <w:rsid w:val="008B334D"/>
    <w:rsid w:val="008B49FF"/>
    <w:rsid w:val="008B67EC"/>
    <w:rsid w:val="008B79A0"/>
    <w:rsid w:val="008B7A70"/>
    <w:rsid w:val="008C05F2"/>
    <w:rsid w:val="008C1A15"/>
    <w:rsid w:val="008C1BB0"/>
    <w:rsid w:val="008C1D3C"/>
    <w:rsid w:val="008C2EBE"/>
    <w:rsid w:val="008C3FB2"/>
    <w:rsid w:val="008C57F7"/>
    <w:rsid w:val="008C5D38"/>
    <w:rsid w:val="008C75DA"/>
    <w:rsid w:val="008C7E56"/>
    <w:rsid w:val="008D10B9"/>
    <w:rsid w:val="008D1930"/>
    <w:rsid w:val="008D34ED"/>
    <w:rsid w:val="008D4195"/>
    <w:rsid w:val="008D45C6"/>
    <w:rsid w:val="008D6799"/>
    <w:rsid w:val="008D69AA"/>
    <w:rsid w:val="008D7C8C"/>
    <w:rsid w:val="008E003A"/>
    <w:rsid w:val="008E03B0"/>
    <w:rsid w:val="008E0510"/>
    <w:rsid w:val="008E2B23"/>
    <w:rsid w:val="008E3B3D"/>
    <w:rsid w:val="008E41BA"/>
    <w:rsid w:val="008E7E16"/>
    <w:rsid w:val="008F16F1"/>
    <w:rsid w:val="008F2042"/>
    <w:rsid w:val="008F325D"/>
    <w:rsid w:val="008F390F"/>
    <w:rsid w:val="008F52A2"/>
    <w:rsid w:val="008F6E72"/>
    <w:rsid w:val="008F7981"/>
    <w:rsid w:val="00902345"/>
    <w:rsid w:val="009023CA"/>
    <w:rsid w:val="0090356D"/>
    <w:rsid w:val="00903606"/>
    <w:rsid w:val="0090419B"/>
    <w:rsid w:val="00904FBD"/>
    <w:rsid w:val="009051CC"/>
    <w:rsid w:val="0090608E"/>
    <w:rsid w:val="00906142"/>
    <w:rsid w:val="00907231"/>
    <w:rsid w:val="0091082F"/>
    <w:rsid w:val="00912BE5"/>
    <w:rsid w:val="00912D73"/>
    <w:rsid w:val="009147E2"/>
    <w:rsid w:val="00915981"/>
    <w:rsid w:val="00917077"/>
    <w:rsid w:val="0092079A"/>
    <w:rsid w:val="00921D6E"/>
    <w:rsid w:val="009266CE"/>
    <w:rsid w:val="009266E1"/>
    <w:rsid w:val="009273CC"/>
    <w:rsid w:val="009313B1"/>
    <w:rsid w:val="00931695"/>
    <w:rsid w:val="009353FA"/>
    <w:rsid w:val="00935E1B"/>
    <w:rsid w:val="00937635"/>
    <w:rsid w:val="00937C81"/>
    <w:rsid w:val="00944C11"/>
    <w:rsid w:val="009455A7"/>
    <w:rsid w:val="00946966"/>
    <w:rsid w:val="00950463"/>
    <w:rsid w:val="00950607"/>
    <w:rsid w:val="00951644"/>
    <w:rsid w:val="00953A24"/>
    <w:rsid w:val="00954722"/>
    <w:rsid w:val="0095475C"/>
    <w:rsid w:val="009567D4"/>
    <w:rsid w:val="00956B42"/>
    <w:rsid w:val="00956BF7"/>
    <w:rsid w:val="0096063B"/>
    <w:rsid w:val="009611D5"/>
    <w:rsid w:val="00962CA4"/>
    <w:rsid w:val="00963F0C"/>
    <w:rsid w:val="009643EE"/>
    <w:rsid w:val="00964F4B"/>
    <w:rsid w:val="00965693"/>
    <w:rsid w:val="009663F2"/>
    <w:rsid w:val="00970CF8"/>
    <w:rsid w:val="00971ED0"/>
    <w:rsid w:val="00972A93"/>
    <w:rsid w:val="009742D6"/>
    <w:rsid w:val="00974A76"/>
    <w:rsid w:val="00975754"/>
    <w:rsid w:val="00976248"/>
    <w:rsid w:val="00977230"/>
    <w:rsid w:val="00977F99"/>
    <w:rsid w:val="009817A9"/>
    <w:rsid w:val="009818C9"/>
    <w:rsid w:val="0098216C"/>
    <w:rsid w:val="00982245"/>
    <w:rsid w:val="00982FDD"/>
    <w:rsid w:val="009837A5"/>
    <w:rsid w:val="00984256"/>
    <w:rsid w:val="00986753"/>
    <w:rsid w:val="00987168"/>
    <w:rsid w:val="00990171"/>
    <w:rsid w:val="009923BA"/>
    <w:rsid w:val="00997AE3"/>
    <w:rsid w:val="00997CDC"/>
    <w:rsid w:val="009A03BC"/>
    <w:rsid w:val="009A1F06"/>
    <w:rsid w:val="009A2AD0"/>
    <w:rsid w:val="009A594F"/>
    <w:rsid w:val="009A665E"/>
    <w:rsid w:val="009A6AB8"/>
    <w:rsid w:val="009A73AA"/>
    <w:rsid w:val="009B0213"/>
    <w:rsid w:val="009B030C"/>
    <w:rsid w:val="009B1FC6"/>
    <w:rsid w:val="009B204B"/>
    <w:rsid w:val="009B2C91"/>
    <w:rsid w:val="009B3884"/>
    <w:rsid w:val="009B73A9"/>
    <w:rsid w:val="009B7AD2"/>
    <w:rsid w:val="009C1400"/>
    <w:rsid w:val="009C1F4B"/>
    <w:rsid w:val="009C2D14"/>
    <w:rsid w:val="009C3ED0"/>
    <w:rsid w:val="009C3F00"/>
    <w:rsid w:val="009C60EB"/>
    <w:rsid w:val="009C79AD"/>
    <w:rsid w:val="009C7DA3"/>
    <w:rsid w:val="009D0728"/>
    <w:rsid w:val="009D1400"/>
    <w:rsid w:val="009D1701"/>
    <w:rsid w:val="009D2811"/>
    <w:rsid w:val="009D5069"/>
    <w:rsid w:val="009D5B67"/>
    <w:rsid w:val="009D6159"/>
    <w:rsid w:val="009E0531"/>
    <w:rsid w:val="009E0744"/>
    <w:rsid w:val="009E0E93"/>
    <w:rsid w:val="009E17C6"/>
    <w:rsid w:val="009E26EB"/>
    <w:rsid w:val="009E4D5D"/>
    <w:rsid w:val="009E6036"/>
    <w:rsid w:val="009E7609"/>
    <w:rsid w:val="009E7800"/>
    <w:rsid w:val="009F03B8"/>
    <w:rsid w:val="009F0AC9"/>
    <w:rsid w:val="009F0DF5"/>
    <w:rsid w:val="009F1709"/>
    <w:rsid w:val="009F1922"/>
    <w:rsid w:val="009F2492"/>
    <w:rsid w:val="009F34B6"/>
    <w:rsid w:val="009F4633"/>
    <w:rsid w:val="009F4B99"/>
    <w:rsid w:val="009F5ACA"/>
    <w:rsid w:val="009F6BB9"/>
    <w:rsid w:val="009F7612"/>
    <w:rsid w:val="009F7B32"/>
    <w:rsid w:val="00A00172"/>
    <w:rsid w:val="00A01015"/>
    <w:rsid w:val="00A026A4"/>
    <w:rsid w:val="00A031E2"/>
    <w:rsid w:val="00A0340C"/>
    <w:rsid w:val="00A03ABD"/>
    <w:rsid w:val="00A045F9"/>
    <w:rsid w:val="00A045FB"/>
    <w:rsid w:val="00A046BB"/>
    <w:rsid w:val="00A0494E"/>
    <w:rsid w:val="00A0615A"/>
    <w:rsid w:val="00A06581"/>
    <w:rsid w:val="00A0744E"/>
    <w:rsid w:val="00A074F5"/>
    <w:rsid w:val="00A076B7"/>
    <w:rsid w:val="00A1035E"/>
    <w:rsid w:val="00A111A0"/>
    <w:rsid w:val="00A113F0"/>
    <w:rsid w:val="00A12329"/>
    <w:rsid w:val="00A129FD"/>
    <w:rsid w:val="00A14153"/>
    <w:rsid w:val="00A16337"/>
    <w:rsid w:val="00A16E5E"/>
    <w:rsid w:val="00A2035E"/>
    <w:rsid w:val="00A22A45"/>
    <w:rsid w:val="00A22D34"/>
    <w:rsid w:val="00A22ED9"/>
    <w:rsid w:val="00A23254"/>
    <w:rsid w:val="00A26DC1"/>
    <w:rsid w:val="00A31B4A"/>
    <w:rsid w:val="00A31B53"/>
    <w:rsid w:val="00A32FC2"/>
    <w:rsid w:val="00A341FC"/>
    <w:rsid w:val="00A35366"/>
    <w:rsid w:val="00A35FEF"/>
    <w:rsid w:val="00A3620A"/>
    <w:rsid w:val="00A37C2B"/>
    <w:rsid w:val="00A40E50"/>
    <w:rsid w:val="00A40F03"/>
    <w:rsid w:val="00A41975"/>
    <w:rsid w:val="00A42A09"/>
    <w:rsid w:val="00A42AAF"/>
    <w:rsid w:val="00A45914"/>
    <w:rsid w:val="00A510E5"/>
    <w:rsid w:val="00A513E7"/>
    <w:rsid w:val="00A5170A"/>
    <w:rsid w:val="00A534C9"/>
    <w:rsid w:val="00A541EA"/>
    <w:rsid w:val="00A54FED"/>
    <w:rsid w:val="00A5598D"/>
    <w:rsid w:val="00A55C44"/>
    <w:rsid w:val="00A571FA"/>
    <w:rsid w:val="00A609E3"/>
    <w:rsid w:val="00A62444"/>
    <w:rsid w:val="00A629A2"/>
    <w:rsid w:val="00A63794"/>
    <w:rsid w:val="00A643C1"/>
    <w:rsid w:val="00A64525"/>
    <w:rsid w:val="00A653A8"/>
    <w:rsid w:val="00A67D2E"/>
    <w:rsid w:val="00A67F4B"/>
    <w:rsid w:val="00A7102C"/>
    <w:rsid w:val="00A73363"/>
    <w:rsid w:val="00A73B29"/>
    <w:rsid w:val="00A7464A"/>
    <w:rsid w:val="00A75198"/>
    <w:rsid w:val="00A80463"/>
    <w:rsid w:val="00A813F2"/>
    <w:rsid w:val="00A8182A"/>
    <w:rsid w:val="00A81ACE"/>
    <w:rsid w:val="00A82118"/>
    <w:rsid w:val="00A821B8"/>
    <w:rsid w:val="00A82220"/>
    <w:rsid w:val="00A832F2"/>
    <w:rsid w:val="00A83814"/>
    <w:rsid w:val="00A85990"/>
    <w:rsid w:val="00A868D8"/>
    <w:rsid w:val="00A86DCD"/>
    <w:rsid w:val="00A86F9C"/>
    <w:rsid w:val="00A8715E"/>
    <w:rsid w:val="00A875F1"/>
    <w:rsid w:val="00A9048E"/>
    <w:rsid w:val="00A9101B"/>
    <w:rsid w:val="00A914DA"/>
    <w:rsid w:val="00A9160D"/>
    <w:rsid w:val="00A91C30"/>
    <w:rsid w:val="00A91D4A"/>
    <w:rsid w:val="00A920A7"/>
    <w:rsid w:val="00A920D5"/>
    <w:rsid w:val="00A92AA5"/>
    <w:rsid w:val="00A96AFF"/>
    <w:rsid w:val="00A97C5C"/>
    <w:rsid w:val="00AA0071"/>
    <w:rsid w:val="00AA10A4"/>
    <w:rsid w:val="00AA2143"/>
    <w:rsid w:val="00AA2A4C"/>
    <w:rsid w:val="00AA3287"/>
    <w:rsid w:val="00AA3CD4"/>
    <w:rsid w:val="00AA748F"/>
    <w:rsid w:val="00AA7AF5"/>
    <w:rsid w:val="00AB0E29"/>
    <w:rsid w:val="00AB1067"/>
    <w:rsid w:val="00AB5C59"/>
    <w:rsid w:val="00AC233A"/>
    <w:rsid w:val="00AC2904"/>
    <w:rsid w:val="00AC2FC1"/>
    <w:rsid w:val="00AC549E"/>
    <w:rsid w:val="00AC5895"/>
    <w:rsid w:val="00AC5A3E"/>
    <w:rsid w:val="00AD1810"/>
    <w:rsid w:val="00AD222E"/>
    <w:rsid w:val="00AD2D23"/>
    <w:rsid w:val="00AD4426"/>
    <w:rsid w:val="00AD612D"/>
    <w:rsid w:val="00AE04F0"/>
    <w:rsid w:val="00AE05F0"/>
    <w:rsid w:val="00AE1834"/>
    <w:rsid w:val="00AE2756"/>
    <w:rsid w:val="00AE52A4"/>
    <w:rsid w:val="00AE7271"/>
    <w:rsid w:val="00AE79E3"/>
    <w:rsid w:val="00AF10B4"/>
    <w:rsid w:val="00AF1C56"/>
    <w:rsid w:val="00AF1D63"/>
    <w:rsid w:val="00AF2554"/>
    <w:rsid w:val="00AF38A7"/>
    <w:rsid w:val="00AF39FE"/>
    <w:rsid w:val="00AF3DBB"/>
    <w:rsid w:val="00AF45A2"/>
    <w:rsid w:val="00AF4787"/>
    <w:rsid w:val="00AF5D08"/>
    <w:rsid w:val="00AF67F0"/>
    <w:rsid w:val="00AF7324"/>
    <w:rsid w:val="00B00890"/>
    <w:rsid w:val="00B00C83"/>
    <w:rsid w:val="00B02F6C"/>
    <w:rsid w:val="00B03082"/>
    <w:rsid w:val="00B04D4B"/>
    <w:rsid w:val="00B05DA1"/>
    <w:rsid w:val="00B06552"/>
    <w:rsid w:val="00B06DD3"/>
    <w:rsid w:val="00B06FC1"/>
    <w:rsid w:val="00B07D7A"/>
    <w:rsid w:val="00B11541"/>
    <w:rsid w:val="00B118E3"/>
    <w:rsid w:val="00B13933"/>
    <w:rsid w:val="00B13973"/>
    <w:rsid w:val="00B15490"/>
    <w:rsid w:val="00B15931"/>
    <w:rsid w:val="00B15FCE"/>
    <w:rsid w:val="00B16344"/>
    <w:rsid w:val="00B1764F"/>
    <w:rsid w:val="00B2133F"/>
    <w:rsid w:val="00B22814"/>
    <w:rsid w:val="00B24840"/>
    <w:rsid w:val="00B2486E"/>
    <w:rsid w:val="00B249C7"/>
    <w:rsid w:val="00B250AE"/>
    <w:rsid w:val="00B26526"/>
    <w:rsid w:val="00B26A20"/>
    <w:rsid w:val="00B26EA1"/>
    <w:rsid w:val="00B30901"/>
    <w:rsid w:val="00B30E67"/>
    <w:rsid w:val="00B31FEE"/>
    <w:rsid w:val="00B32D63"/>
    <w:rsid w:val="00B33226"/>
    <w:rsid w:val="00B33C3D"/>
    <w:rsid w:val="00B340F7"/>
    <w:rsid w:val="00B35FD1"/>
    <w:rsid w:val="00B377A5"/>
    <w:rsid w:val="00B3794A"/>
    <w:rsid w:val="00B41640"/>
    <w:rsid w:val="00B416BC"/>
    <w:rsid w:val="00B41F59"/>
    <w:rsid w:val="00B4250C"/>
    <w:rsid w:val="00B435E5"/>
    <w:rsid w:val="00B43D5B"/>
    <w:rsid w:val="00B43FD9"/>
    <w:rsid w:val="00B445EB"/>
    <w:rsid w:val="00B46AB8"/>
    <w:rsid w:val="00B47632"/>
    <w:rsid w:val="00B50B34"/>
    <w:rsid w:val="00B51C36"/>
    <w:rsid w:val="00B524FD"/>
    <w:rsid w:val="00B5445A"/>
    <w:rsid w:val="00B548C4"/>
    <w:rsid w:val="00B54B3A"/>
    <w:rsid w:val="00B5772F"/>
    <w:rsid w:val="00B57F90"/>
    <w:rsid w:val="00B57FA6"/>
    <w:rsid w:val="00B61DC4"/>
    <w:rsid w:val="00B622D6"/>
    <w:rsid w:val="00B63F1F"/>
    <w:rsid w:val="00B65376"/>
    <w:rsid w:val="00B66885"/>
    <w:rsid w:val="00B6748B"/>
    <w:rsid w:val="00B6769C"/>
    <w:rsid w:val="00B71067"/>
    <w:rsid w:val="00B71A40"/>
    <w:rsid w:val="00B72537"/>
    <w:rsid w:val="00B753F8"/>
    <w:rsid w:val="00B75572"/>
    <w:rsid w:val="00B75BBA"/>
    <w:rsid w:val="00B76091"/>
    <w:rsid w:val="00B803CC"/>
    <w:rsid w:val="00B806E0"/>
    <w:rsid w:val="00B817B5"/>
    <w:rsid w:val="00B81E6B"/>
    <w:rsid w:val="00B8320A"/>
    <w:rsid w:val="00B835CC"/>
    <w:rsid w:val="00B83F30"/>
    <w:rsid w:val="00B841A6"/>
    <w:rsid w:val="00B84ADB"/>
    <w:rsid w:val="00B852D9"/>
    <w:rsid w:val="00B871F5"/>
    <w:rsid w:val="00B87CE9"/>
    <w:rsid w:val="00B90930"/>
    <w:rsid w:val="00B9096F"/>
    <w:rsid w:val="00B9283E"/>
    <w:rsid w:val="00B92E9C"/>
    <w:rsid w:val="00B941AF"/>
    <w:rsid w:val="00B94413"/>
    <w:rsid w:val="00B96453"/>
    <w:rsid w:val="00B9646F"/>
    <w:rsid w:val="00BA0967"/>
    <w:rsid w:val="00BA0A4E"/>
    <w:rsid w:val="00BA253C"/>
    <w:rsid w:val="00BA2895"/>
    <w:rsid w:val="00BA296B"/>
    <w:rsid w:val="00BA4C13"/>
    <w:rsid w:val="00BA6294"/>
    <w:rsid w:val="00BA6733"/>
    <w:rsid w:val="00BA77A1"/>
    <w:rsid w:val="00BB0C07"/>
    <w:rsid w:val="00BB2000"/>
    <w:rsid w:val="00BB4414"/>
    <w:rsid w:val="00BB5113"/>
    <w:rsid w:val="00BB6BD2"/>
    <w:rsid w:val="00BC1009"/>
    <w:rsid w:val="00BC1896"/>
    <w:rsid w:val="00BC2ACE"/>
    <w:rsid w:val="00BC49A9"/>
    <w:rsid w:val="00BC4E62"/>
    <w:rsid w:val="00BC51D6"/>
    <w:rsid w:val="00BC56B1"/>
    <w:rsid w:val="00BC6389"/>
    <w:rsid w:val="00BC6F00"/>
    <w:rsid w:val="00BC79A4"/>
    <w:rsid w:val="00BC7E02"/>
    <w:rsid w:val="00BD12F9"/>
    <w:rsid w:val="00BD17CD"/>
    <w:rsid w:val="00BD4520"/>
    <w:rsid w:val="00BD4A53"/>
    <w:rsid w:val="00BD4D1A"/>
    <w:rsid w:val="00BD6AB1"/>
    <w:rsid w:val="00BD6B0D"/>
    <w:rsid w:val="00BD6C57"/>
    <w:rsid w:val="00BD7A9B"/>
    <w:rsid w:val="00BE0C22"/>
    <w:rsid w:val="00BE0E53"/>
    <w:rsid w:val="00BE13BC"/>
    <w:rsid w:val="00BE28E9"/>
    <w:rsid w:val="00BE409B"/>
    <w:rsid w:val="00BE5235"/>
    <w:rsid w:val="00BE60D7"/>
    <w:rsid w:val="00BE7395"/>
    <w:rsid w:val="00BF1BC6"/>
    <w:rsid w:val="00BF20E2"/>
    <w:rsid w:val="00BF2690"/>
    <w:rsid w:val="00BF3031"/>
    <w:rsid w:val="00BF40E7"/>
    <w:rsid w:val="00BF626C"/>
    <w:rsid w:val="00BF6F51"/>
    <w:rsid w:val="00BF7F1B"/>
    <w:rsid w:val="00C006E9"/>
    <w:rsid w:val="00C00FC8"/>
    <w:rsid w:val="00C01005"/>
    <w:rsid w:val="00C01CF3"/>
    <w:rsid w:val="00C02138"/>
    <w:rsid w:val="00C03577"/>
    <w:rsid w:val="00C03CF8"/>
    <w:rsid w:val="00C04D23"/>
    <w:rsid w:val="00C062B3"/>
    <w:rsid w:val="00C06313"/>
    <w:rsid w:val="00C07D4F"/>
    <w:rsid w:val="00C10465"/>
    <w:rsid w:val="00C10CD5"/>
    <w:rsid w:val="00C11DF4"/>
    <w:rsid w:val="00C121F3"/>
    <w:rsid w:val="00C12756"/>
    <w:rsid w:val="00C13D11"/>
    <w:rsid w:val="00C16617"/>
    <w:rsid w:val="00C16F29"/>
    <w:rsid w:val="00C21252"/>
    <w:rsid w:val="00C21CB4"/>
    <w:rsid w:val="00C22BBD"/>
    <w:rsid w:val="00C258E3"/>
    <w:rsid w:val="00C259BC"/>
    <w:rsid w:val="00C25E10"/>
    <w:rsid w:val="00C26B04"/>
    <w:rsid w:val="00C26CF4"/>
    <w:rsid w:val="00C27B17"/>
    <w:rsid w:val="00C30255"/>
    <w:rsid w:val="00C306A8"/>
    <w:rsid w:val="00C308DF"/>
    <w:rsid w:val="00C32E4E"/>
    <w:rsid w:val="00C3392F"/>
    <w:rsid w:val="00C34967"/>
    <w:rsid w:val="00C34BE5"/>
    <w:rsid w:val="00C357CC"/>
    <w:rsid w:val="00C35AF1"/>
    <w:rsid w:val="00C3611E"/>
    <w:rsid w:val="00C36BB9"/>
    <w:rsid w:val="00C36BD6"/>
    <w:rsid w:val="00C375AE"/>
    <w:rsid w:val="00C41DBD"/>
    <w:rsid w:val="00C425A7"/>
    <w:rsid w:val="00C427E4"/>
    <w:rsid w:val="00C43D44"/>
    <w:rsid w:val="00C452DA"/>
    <w:rsid w:val="00C4600D"/>
    <w:rsid w:val="00C47E94"/>
    <w:rsid w:val="00C5166C"/>
    <w:rsid w:val="00C5345D"/>
    <w:rsid w:val="00C53888"/>
    <w:rsid w:val="00C54F72"/>
    <w:rsid w:val="00C56EEA"/>
    <w:rsid w:val="00C578D4"/>
    <w:rsid w:val="00C57FEA"/>
    <w:rsid w:val="00C60249"/>
    <w:rsid w:val="00C6237C"/>
    <w:rsid w:val="00C6263E"/>
    <w:rsid w:val="00C62F7D"/>
    <w:rsid w:val="00C63E93"/>
    <w:rsid w:val="00C64438"/>
    <w:rsid w:val="00C6538C"/>
    <w:rsid w:val="00C658FA"/>
    <w:rsid w:val="00C66FBB"/>
    <w:rsid w:val="00C67129"/>
    <w:rsid w:val="00C67C62"/>
    <w:rsid w:val="00C704EA"/>
    <w:rsid w:val="00C7373B"/>
    <w:rsid w:val="00C7422A"/>
    <w:rsid w:val="00C770CF"/>
    <w:rsid w:val="00C77846"/>
    <w:rsid w:val="00C80177"/>
    <w:rsid w:val="00C82D7C"/>
    <w:rsid w:val="00C83034"/>
    <w:rsid w:val="00C85C19"/>
    <w:rsid w:val="00C8618D"/>
    <w:rsid w:val="00C862E2"/>
    <w:rsid w:val="00C86351"/>
    <w:rsid w:val="00C866D9"/>
    <w:rsid w:val="00C86989"/>
    <w:rsid w:val="00C91F25"/>
    <w:rsid w:val="00C91FAA"/>
    <w:rsid w:val="00C927E9"/>
    <w:rsid w:val="00C931D9"/>
    <w:rsid w:val="00C9348C"/>
    <w:rsid w:val="00C948EE"/>
    <w:rsid w:val="00C94B6B"/>
    <w:rsid w:val="00C95950"/>
    <w:rsid w:val="00C967FD"/>
    <w:rsid w:val="00C96877"/>
    <w:rsid w:val="00C9701D"/>
    <w:rsid w:val="00C97B0A"/>
    <w:rsid w:val="00C97FE9"/>
    <w:rsid w:val="00CA026D"/>
    <w:rsid w:val="00CA0578"/>
    <w:rsid w:val="00CA3751"/>
    <w:rsid w:val="00CA4C6C"/>
    <w:rsid w:val="00CA4E36"/>
    <w:rsid w:val="00CA5273"/>
    <w:rsid w:val="00CA60B7"/>
    <w:rsid w:val="00CA78E3"/>
    <w:rsid w:val="00CB20EA"/>
    <w:rsid w:val="00CB292F"/>
    <w:rsid w:val="00CB2B90"/>
    <w:rsid w:val="00CB3FD3"/>
    <w:rsid w:val="00CB48F3"/>
    <w:rsid w:val="00CB4EB9"/>
    <w:rsid w:val="00CB7D9B"/>
    <w:rsid w:val="00CC1D90"/>
    <w:rsid w:val="00CC230B"/>
    <w:rsid w:val="00CC5847"/>
    <w:rsid w:val="00CC5F67"/>
    <w:rsid w:val="00CC668B"/>
    <w:rsid w:val="00CD2DAC"/>
    <w:rsid w:val="00CD5C99"/>
    <w:rsid w:val="00CE0D82"/>
    <w:rsid w:val="00CE1690"/>
    <w:rsid w:val="00CE1D98"/>
    <w:rsid w:val="00CE2958"/>
    <w:rsid w:val="00CE31C5"/>
    <w:rsid w:val="00CE37A8"/>
    <w:rsid w:val="00CE3BB5"/>
    <w:rsid w:val="00CE402D"/>
    <w:rsid w:val="00CE4BCE"/>
    <w:rsid w:val="00CE5DFE"/>
    <w:rsid w:val="00CE6D1F"/>
    <w:rsid w:val="00CF06B8"/>
    <w:rsid w:val="00CF0D69"/>
    <w:rsid w:val="00CF1343"/>
    <w:rsid w:val="00CF244E"/>
    <w:rsid w:val="00CF5AC7"/>
    <w:rsid w:val="00CF5BCA"/>
    <w:rsid w:val="00CF6091"/>
    <w:rsid w:val="00CF650A"/>
    <w:rsid w:val="00CF6ABF"/>
    <w:rsid w:val="00D00628"/>
    <w:rsid w:val="00D0121E"/>
    <w:rsid w:val="00D01629"/>
    <w:rsid w:val="00D0184B"/>
    <w:rsid w:val="00D02385"/>
    <w:rsid w:val="00D03322"/>
    <w:rsid w:val="00D0409E"/>
    <w:rsid w:val="00D05020"/>
    <w:rsid w:val="00D053F7"/>
    <w:rsid w:val="00D066CD"/>
    <w:rsid w:val="00D06F68"/>
    <w:rsid w:val="00D07C92"/>
    <w:rsid w:val="00D109F1"/>
    <w:rsid w:val="00D12E5A"/>
    <w:rsid w:val="00D13540"/>
    <w:rsid w:val="00D1354E"/>
    <w:rsid w:val="00D13B4B"/>
    <w:rsid w:val="00D14196"/>
    <w:rsid w:val="00D142F2"/>
    <w:rsid w:val="00D1642F"/>
    <w:rsid w:val="00D170BF"/>
    <w:rsid w:val="00D176FF"/>
    <w:rsid w:val="00D207F6"/>
    <w:rsid w:val="00D20A71"/>
    <w:rsid w:val="00D21AC6"/>
    <w:rsid w:val="00D21E81"/>
    <w:rsid w:val="00D22B34"/>
    <w:rsid w:val="00D23113"/>
    <w:rsid w:val="00D24A0F"/>
    <w:rsid w:val="00D250F5"/>
    <w:rsid w:val="00D251A2"/>
    <w:rsid w:val="00D255BB"/>
    <w:rsid w:val="00D2560A"/>
    <w:rsid w:val="00D262CA"/>
    <w:rsid w:val="00D2680B"/>
    <w:rsid w:val="00D26B52"/>
    <w:rsid w:val="00D30A0B"/>
    <w:rsid w:val="00D313A2"/>
    <w:rsid w:val="00D33A5A"/>
    <w:rsid w:val="00D34170"/>
    <w:rsid w:val="00D345DB"/>
    <w:rsid w:val="00D35620"/>
    <w:rsid w:val="00D35B40"/>
    <w:rsid w:val="00D36559"/>
    <w:rsid w:val="00D371CD"/>
    <w:rsid w:val="00D375E6"/>
    <w:rsid w:val="00D37A9A"/>
    <w:rsid w:val="00D416A8"/>
    <w:rsid w:val="00D4179E"/>
    <w:rsid w:val="00D4363B"/>
    <w:rsid w:val="00D51453"/>
    <w:rsid w:val="00D529D9"/>
    <w:rsid w:val="00D52E3F"/>
    <w:rsid w:val="00D52EC4"/>
    <w:rsid w:val="00D53F05"/>
    <w:rsid w:val="00D543EA"/>
    <w:rsid w:val="00D54495"/>
    <w:rsid w:val="00D60BA2"/>
    <w:rsid w:val="00D62F43"/>
    <w:rsid w:val="00D64276"/>
    <w:rsid w:val="00D653C0"/>
    <w:rsid w:val="00D65DF2"/>
    <w:rsid w:val="00D670DF"/>
    <w:rsid w:val="00D67E89"/>
    <w:rsid w:val="00D71EAC"/>
    <w:rsid w:val="00D73206"/>
    <w:rsid w:val="00D73516"/>
    <w:rsid w:val="00D74C53"/>
    <w:rsid w:val="00D7691F"/>
    <w:rsid w:val="00D76A50"/>
    <w:rsid w:val="00D76CC6"/>
    <w:rsid w:val="00D7711F"/>
    <w:rsid w:val="00D80274"/>
    <w:rsid w:val="00D80877"/>
    <w:rsid w:val="00D80B5B"/>
    <w:rsid w:val="00D80BA1"/>
    <w:rsid w:val="00D80EC2"/>
    <w:rsid w:val="00D81166"/>
    <w:rsid w:val="00D81B62"/>
    <w:rsid w:val="00D84368"/>
    <w:rsid w:val="00D84DE5"/>
    <w:rsid w:val="00D8508C"/>
    <w:rsid w:val="00D862FA"/>
    <w:rsid w:val="00D900FA"/>
    <w:rsid w:val="00D9087E"/>
    <w:rsid w:val="00D90F1A"/>
    <w:rsid w:val="00D91D8A"/>
    <w:rsid w:val="00D92344"/>
    <w:rsid w:val="00D929F3"/>
    <w:rsid w:val="00D938DD"/>
    <w:rsid w:val="00D93E7B"/>
    <w:rsid w:val="00D94866"/>
    <w:rsid w:val="00D962D0"/>
    <w:rsid w:val="00D9702F"/>
    <w:rsid w:val="00DA1025"/>
    <w:rsid w:val="00DA1EB0"/>
    <w:rsid w:val="00DA29A7"/>
    <w:rsid w:val="00DA305A"/>
    <w:rsid w:val="00DA3A27"/>
    <w:rsid w:val="00DA3F7B"/>
    <w:rsid w:val="00DA40DC"/>
    <w:rsid w:val="00DA47EA"/>
    <w:rsid w:val="00DA4A12"/>
    <w:rsid w:val="00DA52F1"/>
    <w:rsid w:val="00DA5F26"/>
    <w:rsid w:val="00DA607A"/>
    <w:rsid w:val="00DA6ACF"/>
    <w:rsid w:val="00DA74A1"/>
    <w:rsid w:val="00DB0B12"/>
    <w:rsid w:val="00DB22D9"/>
    <w:rsid w:val="00DB2682"/>
    <w:rsid w:val="00DB2A1A"/>
    <w:rsid w:val="00DB2EF1"/>
    <w:rsid w:val="00DB3E3C"/>
    <w:rsid w:val="00DB4726"/>
    <w:rsid w:val="00DB5969"/>
    <w:rsid w:val="00DB5FD3"/>
    <w:rsid w:val="00DB6FB5"/>
    <w:rsid w:val="00DC1507"/>
    <w:rsid w:val="00DC6729"/>
    <w:rsid w:val="00DC7054"/>
    <w:rsid w:val="00DD0E2B"/>
    <w:rsid w:val="00DD186C"/>
    <w:rsid w:val="00DD1F35"/>
    <w:rsid w:val="00DD292F"/>
    <w:rsid w:val="00DD3CE1"/>
    <w:rsid w:val="00DD4030"/>
    <w:rsid w:val="00DD419C"/>
    <w:rsid w:val="00DD4573"/>
    <w:rsid w:val="00DE1993"/>
    <w:rsid w:val="00DE2977"/>
    <w:rsid w:val="00DE2E87"/>
    <w:rsid w:val="00DE3B43"/>
    <w:rsid w:val="00DE6F08"/>
    <w:rsid w:val="00DE7288"/>
    <w:rsid w:val="00DE75FB"/>
    <w:rsid w:val="00DE7AAC"/>
    <w:rsid w:val="00DE7EB9"/>
    <w:rsid w:val="00DF4CDB"/>
    <w:rsid w:val="00DF5801"/>
    <w:rsid w:val="00DF6230"/>
    <w:rsid w:val="00E0089A"/>
    <w:rsid w:val="00E02282"/>
    <w:rsid w:val="00E02ECA"/>
    <w:rsid w:val="00E02F4B"/>
    <w:rsid w:val="00E05055"/>
    <w:rsid w:val="00E06BD4"/>
    <w:rsid w:val="00E1248B"/>
    <w:rsid w:val="00E127BA"/>
    <w:rsid w:val="00E129B9"/>
    <w:rsid w:val="00E157CE"/>
    <w:rsid w:val="00E159DA"/>
    <w:rsid w:val="00E17A3A"/>
    <w:rsid w:val="00E2183E"/>
    <w:rsid w:val="00E2234B"/>
    <w:rsid w:val="00E241DF"/>
    <w:rsid w:val="00E24A05"/>
    <w:rsid w:val="00E26E7E"/>
    <w:rsid w:val="00E2732F"/>
    <w:rsid w:val="00E278B5"/>
    <w:rsid w:val="00E27C6F"/>
    <w:rsid w:val="00E31393"/>
    <w:rsid w:val="00E31897"/>
    <w:rsid w:val="00E3364F"/>
    <w:rsid w:val="00E34460"/>
    <w:rsid w:val="00E37377"/>
    <w:rsid w:val="00E4141F"/>
    <w:rsid w:val="00E42138"/>
    <w:rsid w:val="00E44839"/>
    <w:rsid w:val="00E456F3"/>
    <w:rsid w:val="00E45973"/>
    <w:rsid w:val="00E45D59"/>
    <w:rsid w:val="00E4667B"/>
    <w:rsid w:val="00E47A02"/>
    <w:rsid w:val="00E47EED"/>
    <w:rsid w:val="00E5031B"/>
    <w:rsid w:val="00E55222"/>
    <w:rsid w:val="00E5564B"/>
    <w:rsid w:val="00E557D9"/>
    <w:rsid w:val="00E55B7A"/>
    <w:rsid w:val="00E55C53"/>
    <w:rsid w:val="00E56213"/>
    <w:rsid w:val="00E6006A"/>
    <w:rsid w:val="00E628BB"/>
    <w:rsid w:val="00E641D8"/>
    <w:rsid w:val="00E67B95"/>
    <w:rsid w:val="00E708A3"/>
    <w:rsid w:val="00E71D2E"/>
    <w:rsid w:val="00E7223C"/>
    <w:rsid w:val="00E7371F"/>
    <w:rsid w:val="00E73DF9"/>
    <w:rsid w:val="00E73E08"/>
    <w:rsid w:val="00E7563B"/>
    <w:rsid w:val="00E777BE"/>
    <w:rsid w:val="00E77B40"/>
    <w:rsid w:val="00E825B5"/>
    <w:rsid w:val="00E8288C"/>
    <w:rsid w:val="00E836A0"/>
    <w:rsid w:val="00E85084"/>
    <w:rsid w:val="00E85534"/>
    <w:rsid w:val="00E87832"/>
    <w:rsid w:val="00E9043C"/>
    <w:rsid w:val="00E907C8"/>
    <w:rsid w:val="00E90FD9"/>
    <w:rsid w:val="00E937B4"/>
    <w:rsid w:val="00E93CFD"/>
    <w:rsid w:val="00E94180"/>
    <w:rsid w:val="00E97D96"/>
    <w:rsid w:val="00EA04E9"/>
    <w:rsid w:val="00EA249F"/>
    <w:rsid w:val="00EA2506"/>
    <w:rsid w:val="00EA362C"/>
    <w:rsid w:val="00EA3E9E"/>
    <w:rsid w:val="00EA5B83"/>
    <w:rsid w:val="00EA67AA"/>
    <w:rsid w:val="00EA67CA"/>
    <w:rsid w:val="00EA6D38"/>
    <w:rsid w:val="00EA7FDF"/>
    <w:rsid w:val="00EB1E7F"/>
    <w:rsid w:val="00EB2806"/>
    <w:rsid w:val="00EB5010"/>
    <w:rsid w:val="00EB6C1A"/>
    <w:rsid w:val="00EB6C59"/>
    <w:rsid w:val="00EB6D79"/>
    <w:rsid w:val="00EB75F5"/>
    <w:rsid w:val="00EB77C9"/>
    <w:rsid w:val="00EB7FF4"/>
    <w:rsid w:val="00EC0D4F"/>
    <w:rsid w:val="00EC20DF"/>
    <w:rsid w:val="00EC5A85"/>
    <w:rsid w:val="00EC5FDE"/>
    <w:rsid w:val="00EC7817"/>
    <w:rsid w:val="00ED18D7"/>
    <w:rsid w:val="00ED3C4A"/>
    <w:rsid w:val="00ED3DC1"/>
    <w:rsid w:val="00ED40F1"/>
    <w:rsid w:val="00ED499D"/>
    <w:rsid w:val="00ED49F0"/>
    <w:rsid w:val="00ED507B"/>
    <w:rsid w:val="00ED514C"/>
    <w:rsid w:val="00ED6B0A"/>
    <w:rsid w:val="00ED6E61"/>
    <w:rsid w:val="00EE16E8"/>
    <w:rsid w:val="00EE2512"/>
    <w:rsid w:val="00EE2570"/>
    <w:rsid w:val="00EE2EE6"/>
    <w:rsid w:val="00EE31E1"/>
    <w:rsid w:val="00EE353D"/>
    <w:rsid w:val="00EE5ACF"/>
    <w:rsid w:val="00EE6651"/>
    <w:rsid w:val="00EE6B35"/>
    <w:rsid w:val="00EE7525"/>
    <w:rsid w:val="00EF1D89"/>
    <w:rsid w:val="00EF3818"/>
    <w:rsid w:val="00EF39F1"/>
    <w:rsid w:val="00EF3CC8"/>
    <w:rsid w:val="00EF6418"/>
    <w:rsid w:val="00EF6C1F"/>
    <w:rsid w:val="00EF72F1"/>
    <w:rsid w:val="00EF7A0D"/>
    <w:rsid w:val="00F016C0"/>
    <w:rsid w:val="00F02168"/>
    <w:rsid w:val="00F024C6"/>
    <w:rsid w:val="00F05881"/>
    <w:rsid w:val="00F071A6"/>
    <w:rsid w:val="00F07C89"/>
    <w:rsid w:val="00F115A3"/>
    <w:rsid w:val="00F13866"/>
    <w:rsid w:val="00F145C6"/>
    <w:rsid w:val="00F14FC8"/>
    <w:rsid w:val="00F15EA6"/>
    <w:rsid w:val="00F167E3"/>
    <w:rsid w:val="00F16CE6"/>
    <w:rsid w:val="00F204CB"/>
    <w:rsid w:val="00F20627"/>
    <w:rsid w:val="00F21229"/>
    <w:rsid w:val="00F23D9C"/>
    <w:rsid w:val="00F26ECA"/>
    <w:rsid w:val="00F3027B"/>
    <w:rsid w:val="00F3082D"/>
    <w:rsid w:val="00F31667"/>
    <w:rsid w:val="00F3179D"/>
    <w:rsid w:val="00F3215D"/>
    <w:rsid w:val="00F32280"/>
    <w:rsid w:val="00F32780"/>
    <w:rsid w:val="00F36708"/>
    <w:rsid w:val="00F37648"/>
    <w:rsid w:val="00F4091D"/>
    <w:rsid w:val="00F44E9E"/>
    <w:rsid w:val="00F45FC5"/>
    <w:rsid w:val="00F4681B"/>
    <w:rsid w:val="00F4749C"/>
    <w:rsid w:val="00F51384"/>
    <w:rsid w:val="00F51FB4"/>
    <w:rsid w:val="00F520F4"/>
    <w:rsid w:val="00F52B71"/>
    <w:rsid w:val="00F534FE"/>
    <w:rsid w:val="00F5357D"/>
    <w:rsid w:val="00F56496"/>
    <w:rsid w:val="00F5671B"/>
    <w:rsid w:val="00F56BFD"/>
    <w:rsid w:val="00F6049A"/>
    <w:rsid w:val="00F60965"/>
    <w:rsid w:val="00F60A18"/>
    <w:rsid w:val="00F61F8B"/>
    <w:rsid w:val="00F63C3A"/>
    <w:rsid w:val="00F64B41"/>
    <w:rsid w:val="00F65E48"/>
    <w:rsid w:val="00F65F84"/>
    <w:rsid w:val="00F65FAE"/>
    <w:rsid w:val="00F66409"/>
    <w:rsid w:val="00F66927"/>
    <w:rsid w:val="00F7513C"/>
    <w:rsid w:val="00F762E7"/>
    <w:rsid w:val="00F77E63"/>
    <w:rsid w:val="00F801C3"/>
    <w:rsid w:val="00F80636"/>
    <w:rsid w:val="00F809AA"/>
    <w:rsid w:val="00F81537"/>
    <w:rsid w:val="00F8164C"/>
    <w:rsid w:val="00F81695"/>
    <w:rsid w:val="00F834CE"/>
    <w:rsid w:val="00F837E7"/>
    <w:rsid w:val="00F83FC1"/>
    <w:rsid w:val="00F85185"/>
    <w:rsid w:val="00F85E9E"/>
    <w:rsid w:val="00F90E65"/>
    <w:rsid w:val="00F90F67"/>
    <w:rsid w:val="00F91BCA"/>
    <w:rsid w:val="00F93EAD"/>
    <w:rsid w:val="00F952F2"/>
    <w:rsid w:val="00F9601A"/>
    <w:rsid w:val="00FA0725"/>
    <w:rsid w:val="00FA09BE"/>
    <w:rsid w:val="00FA1CA7"/>
    <w:rsid w:val="00FA32A1"/>
    <w:rsid w:val="00FA4B78"/>
    <w:rsid w:val="00FA670F"/>
    <w:rsid w:val="00FA706F"/>
    <w:rsid w:val="00FA79F1"/>
    <w:rsid w:val="00FB09FF"/>
    <w:rsid w:val="00FB48CF"/>
    <w:rsid w:val="00FB5772"/>
    <w:rsid w:val="00FB5FB9"/>
    <w:rsid w:val="00FC126E"/>
    <w:rsid w:val="00FC2882"/>
    <w:rsid w:val="00FC33FF"/>
    <w:rsid w:val="00FC35ED"/>
    <w:rsid w:val="00FC4202"/>
    <w:rsid w:val="00FC6E9E"/>
    <w:rsid w:val="00FC6F6B"/>
    <w:rsid w:val="00FD123F"/>
    <w:rsid w:val="00FD28A1"/>
    <w:rsid w:val="00FD6739"/>
    <w:rsid w:val="00FE37CF"/>
    <w:rsid w:val="00FE3C9D"/>
    <w:rsid w:val="00FE51A5"/>
    <w:rsid w:val="00FF023A"/>
    <w:rsid w:val="00FF0F0C"/>
    <w:rsid w:val="00FF1628"/>
    <w:rsid w:val="00FF23EC"/>
    <w:rsid w:val="00FF306A"/>
    <w:rsid w:val="00FF3F7B"/>
    <w:rsid w:val="0191417A"/>
    <w:rsid w:val="01CE4415"/>
    <w:rsid w:val="02921A44"/>
    <w:rsid w:val="02D07CF0"/>
    <w:rsid w:val="02DB3BC9"/>
    <w:rsid w:val="03976AFC"/>
    <w:rsid w:val="03FD228A"/>
    <w:rsid w:val="0402799B"/>
    <w:rsid w:val="040D2501"/>
    <w:rsid w:val="043236CA"/>
    <w:rsid w:val="046C0FDC"/>
    <w:rsid w:val="049927AA"/>
    <w:rsid w:val="04992DBA"/>
    <w:rsid w:val="04E43C8D"/>
    <w:rsid w:val="04F62F1D"/>
    <w:rsid w:val="0507517F"/>
    <w:rsid w:val="051A0AAC"/>
    <w:rsid w:val="05984FF0"/>
    <w:rsid w:val="05CA3668"/>
    <w:rsid w:val="06004632"/>
    <w:rsid w:val="065E2E28"/>
    <w:rsid w:val="07485275"/>
    <w:rsid w:val="07D6017A"/>
    <w:rsid w:val="08126B92"/>
    <w:rsid w:val="084772BB"/>
    <w:rsid w:val="09664CA9"/>
    <w:rsid w:val="09B82570"/>
    <w:rsid w:val="09DE099D"/>
    <w:rsid w:val="0A633F1D"/>
    <w:rsid w:val="0AB228D3"/>
    <w:rsid w:val="0AD22045"/>
    <w:rsid w:val="0B2D7D45"/>
    <w:rsid w:val="0B505EF0"/>
    <w:rsid w:val="0BD01EAC"/>
    <w:rsid w:val="0BDC5FAC"/>
    <w:rsid w:val="0C434BC3"/>
    <w:rsid w:val="0CA86700"/>
    <w:rsid w:val="0CE86E09"/>
    <w:rsid w:val="0D3712C1"/>
    <w:rsid w:val="0DCA5CDB"/>
    <w:rsid w:val="0E122F7E"/>
    <w:rsid w:val="0E495ACB"/>
    <w:rsid w:val="0E6A2D0C"/>
    <w:rsid w:val="0ED758FA"/>
    <w:rsid w:val="0EF7557C"/>
    <w:rsid w:val="0F5B7DD1"/>
    <w:rsid w:val="0F72255C"/>
    <w:rsid w:val="0F727883"/>
    <w:rsid w:val="0F9D0EBF"/>
    <w:rsid w:val="0FE36FAC"/>
    <w:rsid w:val="10C16BD5"/>
    <w:rsid w:val="10FA2D58"/>
    <w:rsid w:val="112D0970"/>
    <w:rsid w:val="122A7611"/>
    <w:rsid w:val="125251B5"/>
    <w:rsid w:val="12853B81"/>
    <w:rsid w:val="12901EFB"/>
    <w:rsid w:val="135F7737"/>
    <w:rsid w:val="13B1795D"/>
    <w:rsid w:val="142A6E10"/>
    <w:rsid w:val="14C75663"/>
    <w:rsid w:val="15192D96"/>
    <w:rsid w:val="15260317"/>
    <w:rsid w:val="15313AA5"/>
    <w:rsid w:val="15A16353"/>
    <w:rsid w:val="15B262EE"/>
    <w:rsid w:val="174D6117"/>
    <w:rsid w:val="17921CA7"/>
    <w:rsid w:val="184264AC"/>
    <w:rsid w:val="1849616B"/>
    <w:rsid w:val="186239EB"/>
    <w:rsid w:val="18AF6479"/>
    <w:rsid w:val="18BD5FFA"/>
    <w:rsid w:val="18D535F0"/>
    <w:rsid w:val="18D63D1F"/>
    <w:rsid w:val="19AF49FC"/>
    <w:rsid w:val="19CF0541"/>
    <w:rsid w:val="19EE731B"/>
    <w:rsid w:val="1A226372"/>
    <w:rsid w:val="1A230012"/>
    <w:rsid w:val="1A7840BF"/>
    <w:rsid w:val="1A7B3BAB"/>
    <w:rsid w:val="1A9365F2"/>
    <w:rsid w:val="1AB06793"/>
    <w:rsid w:val="1AB1632D"/>
    <w:rsid w:val="1AD13747"/>
    <w:rsid w:val="1B021BDF"/>
    <w:rsid w:val="1B1E2B28"/>
    <w:rsid w:val="1B273A2E"/>
    <w:rsid w:val="1B8E294B"/>
    <w:rsid w:val="1BC46542"/>
    <w:rsid w:val="1BEB4665"/>
    <w:rsid w:val="1C7555BC"/>
    <w:rsid w:val="1CA8513B"/>
    <w:rsid w:val="1CCB3F5A"/>
    <w:rsid w:val="1CD04E2A"/>
    <w:rsid w:val="1D217359"/>
    <w:rsid w:val="1D5550DB"/>
    <w:rsid w:val="1D596721"/>
    <w:rsid w:val="1DCB5ACA"/>
    <w:rsid w:val="1DD91EA0"/>
    <w:rsid w:val="1E3B16EB"/>
    <w:rsid w:val="1E8223FB"/>
    <w:rsid w:val="1EE512CB"/>
    <w:rsid w:val="1F0813F5"/>
    <w:rsid w:val="1F271B5C"/>
    <w:rsid w:val="1F692B6A"/>
    <w:rsid w:val="1F6C3095"/>
    <w:rsid w:val="200142ED"/>
    <w:rsid w:val="20207824"/>
    <w:rsid w:val="20542543"/>
    <w:rsid w:val="20B849AB"/>
    <w:rsid w:val="20E0150A"/>
    <w:rsid w:val="21A02C66"/>
    <w:rsid w:val="22314443"/>
    <w:rsid w:val="225742E7"/>
    <w:rsid w:val="228A35F2"/>
    <w:rsid w:val="2292538B"/>
    <w:rsid w:val="23BE4923"/>
    <w:rsid w:val="23C175DC"/>
    <w:rsid w:val="23D127C6"/>
    <w:rsid w:val="23FB6E45"/>
    <w:rsid w:val="242E7905"/>
    <w:rsid w:val="246E34DC"/>
    <w:rsid w:val="250016C2"/>
    <w:rsid w:val="2545676E"/>
    <w:rsid w:val="25CC5110"/>
    <w:rsid w:val="263520B7"/>
    <w:rsid w:val="265D679B"/>
    <w:rsid w:val="26B776AF"/>
    <w:rsid w:val="26E0065D"/>
    <w:rsid w:val="26EC5096"/>
    <w:rsid w:val="271033BC"/>
    <w:rsid w:val="271D0AF7"/>
    <w:rsid w:val="274D39F6"/>
    <w:rsid w:val="279377FB"/>
    <w:rsid w:val="279A06C8"/>
    <w:rsid w:val="27CC165C"/>
    <w:rsid w:val="27EB1117"/>
    <w:rsid w:val="281D485F"/>
    <w:rsid w:val="283B7A47"/>
    <w:rsid w:val="286A2767"/>
    <w:rsid w:val="286F0195"/>
    <w:rsid w:val="28C52844"/>
    <w:rsid w:val="292842BE"/>
    <w:rsid w:val="293033C4"/>
    <w:rsid w:val="295C04E1"/>
    <w:rsid w:val="29A333EB"/>
    <w:rsid w:val="29BD71C5"/>
    <w:rsid w:val="2A305874"/>
    <w:rsid w:val="2A5549A9"/>
    <w:rsid w:val="2A775A4E"/>
    <w:rsid w:val="2AF23230"/>
    <w:rsid w:val="2B220A9D"/>
    <w:rsid w:val="2B626DED"/>
    <w:rsid w:val="2B6930DF"/>
    <w:rsid w:val="2BAC74F4"/>
    <w:rsid w:val="2BDE4F1A"/>
    <w:rsid w:val="2C5340AB"/>
    <w:rsid w:val="2C856919"/>
    <w:rsid w:val="2CA5623F"/>
    <w:rsid w:val="2CCE2AFC"/>
    <w:rsid w:val="2D247237"/>
    <w:rsid w:val="2D9E69BA"/>
    <w:rsid w:val="2E56429F"/>
    <w:rsid w:val="2F171649"/>
    <w:rsid w:val="2F2E0A28"/>
    <w:rsid w:val="2F340482"/>
    <w:rsid w:val="2FCD10CA"/>
    <w:rsid w:val="30033981"/>
    <w:rsid w:val="30562EBB"/>
    <w:rsid w:val="312D6749"/>
    <w:rsid w:val="313D5707"/>
    <w:rsid w:val="316F4FFA"/>
    <w:rsid w:val="31730616"/>
    <w:rsid w:val="31834E2E"/>
    <w:rsid w:val="319F5976"/>
    <w:rsid w:val="31AC2959"/>
    <w:rsid w:val="321D3B47"/>
    <w:rsid w:val="323B123D"/>
    <w:rsid w:val="32591D6E"/>
    <w:rsid w:val="327A4D1B"/>
    <w:rsid w:val="32C31A6B"/>
    <w:rsid w:val="33337B5A"/>
    <w:rsid w:val="333D3CFE"/>
    <w:rsid w:val="33402871"/>
    <w:rsid w:val="33F44F03"/>
    <w:rsid w:val="349D3321"/>
    <w:rsid w:val="353A1416"/>
    <w:rsid w:val="355F76DD"/>
    <w:rsid w:val="3577635A"/>
    <w:rsid w:val="365E4AC4"/>
    <w:rsid w:val="366E27D5"/>
    <w:rsid w:val="36C3106A"/>
    <w:rsid w:val="36D70AA4"/>
    <w:rsid w:val="36E917B2"/>
    <w:rsid w:val="37216804"/>
    <w:rsid w:val="37691503"/>
    <w:rsid w:val="38020022"/>
    <w:rsid w:val="38144E8C"/>
    <w:rsid w:val="381F07AF"/>
    <w:rsid w:val="38230D10"/>
    <w:rsid w:val="387621BB"/>
    <w:rsid w:val="38ED4838"/>
    <w:rsid w:val="39000915"/>
    <w:rsid w:val="39364640"/>
    <w:rsid w:val="398614FB"/>
    <w:rsid w:val="398D2AD2"/>
    <w:rsid w:val="39B90351"/>
    <w:rsid w:val="3A59349E"/>
    <w:rsid w:val="3AB41C00"/>
    <w:rsid w:val="3AD96F06"/>
    <w:rsid w:val="3AE2585A"/>
    <w:rsid w:val="3B1F7356"/>
    <w:rsid w:val="3B6876C4"/>
    <w:rsid w:val="3C2A3B55"/>
    <w:rsid w:val="3C8308A8"/>
    <w:rsid w:val="3D0715A3"/>
    <w:rsid w:val="3D0A565D"/>
    <w:rsid w:val="3D2F28A7"/>
    <w:rsid w:val="3D646D34"/>
    <w:rsid w:val="3D82577C"/>
    <w:rsid w:val="3D937065"/>
    <w:rsid w:val="3D9F6576"/>
    <w:rsid w:val="3DB65D1C"/>
    <w:rsid w:val="3DEA76C4"/>
    <w:rsid w:val="3E860719"/>
    <w:rsid w:val="3F060C4F"/>
    <w:rsid w:val="3F702A31"/>
    <w:rsid w:val="407135B4"/>
    <w:rsid w:val="40AD420F"/>
    <w:rsid w:val="418F13FE"/>
    <w:rsid w:val="419B0764"/>
    <w:rsid w:val="42B8459C"/>
    <w:rsid w:val="42CC3387"/>
    <w:rsid w:val="431A730E"/>
    <w:rsid w:val="433C3E7A"/>
    <w:rsid w:val="433D6438"/>
    <w:rsid w:val="4351712A"/>
    <w:rsid w:val="43F6411F"/>
    <w:rsid w:val="444A3517"/>
    <w:rsid w:val="44850EBA"/>
    <w:rsid w:val="44855918"/>
    <w:rsid w:val="44C37E30"/>
    <w:rsid w:val="450E72D1"/>
    <w:rsid w:val="45297149"/>
    <w:rsid w:val="45662A63"/>
    <w:rsid w:val="458602A4"/>
    <w:rsid w:val="45A574ED"/>
    <w:rsid w:val="45FF2FB8"/>
    <w:rsid w:val="463E2922"/>
    <w:rsid w:val="468072EF"/>
    <w:rsid w:val="46FA0610"/>
    <w:rsid w:val="47990723"/>
    <w:rsid w:val="47F34A01"/>
    <w:rsid w:val="483A011B"/>
    <w:rsid w:val="487579E8"/>
    <w:rsid w:val="48977591"/>
    <w:rsid w:val="48C14AB0"/>
    <w:rsid w:val="49A55966"/>
    <w:rsid w:val="49C3213F"/>
    <w:rsid w:val="4A355B31"/>
    <w:rsid w:val="4A6718D3"/>
    <w:rsid w:val="4AC40C71"/>
    <w:rsid w:val="4AF94A31"/>
    <w:rsid w:val="4B224287"/>
    <w:rsid w:val="4BA3302F"/>
    <w:rsid w:val="4BA336D5"/>
    <w:rsid w:val="4BAD1567"/>
    <w:rsid w:val="4BED02CC"/>
    <w:rsid w:val="4C7D6453"/>
    <w:rsid w:val="4CA816F4"/>
    <w:rsid w:val="4CE049F9"/>
    <w:rsid w:val="4D224F06"/>
    <w:rsid w:val="4D8945E9"/>
    <w:rsid w:val="4D90476E"/>
    <w:rsid w:val="4D92686F"/>
    <w:rsid w:val="4DC100EF"/>
    <w:rsid w:val="4DDE637D"/>
    <w:rsid w:val="4DE657A0"/>
    <w:rsid w:val="4E004A01"/>
    <w:rsid w:val="4E4E5075"/>
    <w:rsid w:val="4E9D37F6"/>
    <w:rsid w:val="4EE27528"/>
    <w:rsid w:val="4FE62D9A"/>
    <w:rsid w:val="50120DD2"/>
    <w:rsid w:val="507D4CD9"/>
    <w:rsid w:val="509F2A6E"/>
    <w:rsid w:val="50B5675D"/>
    <w:rsid w:val="5152071B"/>
    <w:rsid w:val="51726F5D"/>
    <w:rsid w:val="5184441E"/>
    <w:rsid w:val="51951B6C"/>
    <w:rsid w:val="51D6396B"/>
    <w:rsid w:val="51EF3AC2"/>
    <w:rsid w:val="525163B8"/>
    <w:rsid w:val="525939A9"/>
    <w:rsid w:val="53273080"/>
    <w:rsid w:val="53431DFC"/>
    <w:rsid w:val="53562F81"/>
    <w:rsid w:val="53CE0BD8"/>
    <w:rsid w:val="54684249"/>
    <w:rsid w:val="55EC6BD4"/>
    <w:rsid w:val="55EE4C56"/>
    <w:rsid w:val="564D4072"/>
    <w:rsid w:val="566902F6"/>
    <w:rsid w:val="56FD3EB6"/>
    <w:rsid w:val="572F608A"/>
    <w:rsid w:val="578B566C"/>
    <w:rsid w:val="57BF3F4B"/>
    <w:rsid w:val="57DD6C86"/>
    <w:rsid w:val="58347E0F"/>
    <w:rsid w:val="585B248D"/>
    <w:rsid w:val="58EF2564"/>
    <w:rsid w:val="59133986"/>
    <w:rsid w:val="593D0989"/>
    <w:rsid w:val="594140FC"/>
    <w:rsid w:val="597E4984"/>
    <w:rsid w:val="59C56046"/>
    <w:rsid w:val="59E15FE1"/>
    <w:rsid w:val="59E71AB2"/>
    <w:rsid w:val="5A4841E7"/>
    <w:rsid w:val="5AC20C42"/>
    <w:rsid w:val="5B072860"/>
    <w:rsid w:val="5B917615"/>
    <w:rsid w:val="5BA30447"/>
    <w:rsid w:val="5C020EE1"/>
    <w:rsid w:val="5C1F54B9"/>
    <w:rsid w:val="5C8D3F3B"/>
    <w:rsid w:val="5CA057EC"/>
    <w:rsid w:val="5CEA5197"/>
    <w:rsid w:val="5D086958"/>
    <w:rsid w:val="5D17649E"/>
    <w:rsid w:val="5D473C27"/>
    <w:rsid w:val="5DB93857"/>
    <w:rsid w:val="5DCD3CEB"/>
    <w:rsid w:val="5E9776CE"/>
    <w:rsid w:val="5F105EA3"/>
    <w:rsid w:val="5F45289F"/>
    <w:rsid w:val="5F90321C"/>
    <w:rsid w:val="601A353E"/>
    <w:rsid w:val="602057DB"/>
    <w:rsid w:val="6034453B"/>
    <w:rsid w:val="603834D6"/>
    <w:rsid w:val="60612854"/>
    <w:rsid w:val="609D1BD6"/>
    <w:rsid w:val="60A0334E"/>
    <w:rsid w:val="611D7F4F"/>
    <w:rsid w:val="61CA2D55"/>
    <w:rsid w:val="62B139E8"/>
    <w:rsid w:val="6357167D"/>
    <w:rsid w:val="636F5FCA"/>
    <w:rsid w:val="63746D5E"/>
    <w:rsid w:val="63E8059F"/>
    <w:rsid w:val="64266A15"/>
    <w:rsid w:val="65164148"/>
    <w:rsid w:val="6548624C"/>
    <w:rsid w:val="655C6F69"/>
    <w:rsid w:val="65DB54EE"/>
    <w:rsid w:val="65DD1C9D"/>
    <w:rsid w:val="65F43383"/>
    <w:rsid w:val="65F969E2"/>
    <w:rsid w:val="66585FFB"/>
    <w:rsid w:val="66E465D9"/>
    <w:rsid w:val="67014E52"/>
    <w:rsid w:val="677B59CC"/>
    <w:rsid w:val="69216EEB"/>
    <w:rsid w:val="696A5A32"/>
    <w:rsid w:val="69CC7F5A"/>
    <w:rsid w:val="69CF5BCB"/>
    <w:rsid w:val="6A0B2662"/>
    <w:rsid w:val="6A5D2D14"/>
    <w:rsid w:val="6AA1466A"/>
    <w:rsid w:val="6B044120"/>
    <w:rsid w:val="6B137C98"/>
    <w:rsid w:val="6B601DCE"/>
    <w:rsid w:val="6B9A1DFD"/>
    <w:rsid w:val="6C0F70BE"/>
    <w:rsid w:val="6C7B51C4"/>
    <w:rsid w:val="6CCE6ADC"/>
    <w:rsid w:val="6DC86264"/>
    <w:rsid w:val="6E2B50ED"/>
    <w:rsid w:val="6E4D73C0"/>
    <w:rsid w:val="6E6A5135"/>
    <w:rsid w:val="6E6E3AF3"/>
    <w:rsid w:val="6E7915A9"/>
    <w:rsid w:val="6F433E0D"/>
    <w:rsid w:val="6F6255CC"/>
    <w:rsid w:val="6F916E39"/>
    <w:rsid w:val="6FA67F66"/>
    <w:rsid w:val="6FB72334"/>
    <w:rsid w:val="6FCC2B6A"/>
    <w:rsid w:val="6FCF1C6C"/>
    <w:rsid w:val="6FF429D5"/>
    <w:rsid w:val="7014094F"/>
    <w:rsid w:val="70524B54"/>
    <w:rsid w:val="705D463F"/>
    <w:rsid w:val="707130B9"/>
    <w:rsid w:val="707B0493"/>
    <w:rsid w:val="70832F5B"/>
    <w:rsid w:val="70CA2A0B"/>
    <w:rsid w:val="70D02E28"/>
    <w:rsid w:val="70E57F70"/>
    <w:rsid w:val="70EC5754"/>
    <w:rsid w:val="71114032"/>
    <w:rsid w:val="71294A8A"/>
    <w:rsid w:val="71821D1F"/>
    <w:rsid w:val="72535D5F"/>
    <w:rsid w:val="72684173"/>
    <w:rsid w:val="73DF5446"/>
    <w:rsid w:val="73FE17CF"/>
    <w:rsid w:val="74A6210D"/>
    <w:rsid w:val="74C023BD"/>
    <w:rsid w:val="74E55D06"/>
    <w:rsid w:val="754C7D26"/>
    <w:rsid w:val="75FC7056"/>
    <w:rsid w:val="76080821"/>
    <w:rsid w:val="761262E7"/>
    <w:rsid w:val="77910979"/>
    <w:rsid w:val="77C516F7"/>
    <w:rsid w:val="77E92462"/>
    <w:rsid w:val="78C913F0"/>
    <w:rsid w:val="78FA6BD8"/>
    <w:rsid w:val="79085E0B"/>
    <w:rsid w:val="79CF0867"/>
    <w:rsid w:val="7A886B78"/>
    <w:rsid w:val="7B202AAE"/>
    <w:rsid w:val="7B60716D"/>
    <w:rsid w:val="7B9A1E16"/>
    <w:rsid w:val="7BDD6258"/>
    <w:rsid w:val="7BFE2767"/>
    <w:rsid w:val="7C0F3C2D"/>
    <w:rsid w:val="7C446707"/>
    <w:rsid w:val="7C8507D8"/>
    <w:rsid w:val="7C8E4D52"/>
    <w:rsid w:val="7D887712"/>
    <w:rsid w:val="7E2B6198"/>
    <w:rsid w:val="7E33504C"/>
    <w:rsid w:val="7E4C0D6A"/>
    <w:rsid w:val="7E9A43F1"/>
    <w:rsid w:val="7E9A612D"/>
    <w:rsid w:val="7EA330B1"/>
    <w:rsid w:val="7EB04187"/>
    <w:rsid w:val="7EC95287"/>
    <w:rsid w:val="7EEC2630"/>
    <w:rsid w:val="7FA236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0"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0"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0" w:semiHidden="0"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5"/>
    <w:autoRedefine/>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3">
    <w:name w:val="heading 2"/>
    <w:basedOn w:val="1"/>
    <w:next w:val="1"/>
    <w:link w:val="86"/>
    <w:autoRedefine/>
    <w:qFormat/>
    <w:uiPriority w:val="9"/>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4">
    <w:name w:val="heading 3"/>
    <w:basedOn w:val="1"/>
    <w:next w:val="1"/>
    <w:link w:val="87"/>
    <w:autoRedefine/>
    <w:qFormat/>
    <w:uiPriority w:val="99"/>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5">
    <w:name w:val="heading 4"/>
    <w:basedOn w:val="1"/>
    <w:next w:val="1"/>
    <w:link w:val="88"/>
    <w:autoRedefine/>
    <w:qFormat/>
    <w:uiPriority w:val="0"/>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6">
    <w:name w:val="heading 5"/>
    <w:basedOn w:val="1"/>
    <w:next w:val="1"/>
    <w:link w:val="89"/>
    <w:autoRedefine/>
    <w:qFormat/>
    <w:uiPriority w:val="9"/>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7">
    <w:name w:val="heading 6"/>
    <w:basedOn w:val="1"/>
    <w:next w:val="1"/>
    <w:link w:val="90"/>
    <w:autoRedefine/>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8">
    <w:name w:val="heading 7"/>
    <w:basedOn w:val="1"/>
    <w:next w:val="1"/>
    <w:link w:val="91"/>
    <w:autoRedefine/>
    <w:qFormat/>
    <w:uiPriority w:val="0"/>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9">
    <w:name w:val="heading 8"/>
    <w:basedOn w:val="1"/>
    <w:next w:val="1"/>
    <w:link w:val="92"/>
    <w:autoRedefine/>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0">
    <w:name w:val="heading 9"/>
    <w:basedOn w:val="1"/>
    <w:next w:val="1"/>
    <w:link w:val="93"/>
    <w:autoRedefine/>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3">
    <w:name w:val="Default Paragraph Font"/>
    <w:autoRedefine/>
    <w:semiHidden/>
    <w:unhideWhenUsed/>
    <w:qFormat/>
    <w:uiPriority w:val="1"/>
  </w:style>
  <w:style w:type="table" w:default="1" w:styleId="6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val="0"/>
      <w:adjustRightInd w:val="0"/>
      <w:snapToGrid w:val="0"/>
      <w:spacing w:line="360" w:lineRule="auto"/>
      <w:ind w:left="100" w:leftChars="400" w:hanging="200" w:hangingChars="200"/>
      <w:jc w:val="both"/>
    </w:pPr>
    <w:rPr>
      <w:kern w:val="2"/>
      <w:szCs w:val="20"/>
    </w:rPr>
  </w:style>
  <w:style w:type="paragraph" w:styleId="12">
    <w:name w:val="toc 7"/>
    <w:basedOn w:val="1"/>
    <w:next w:val="1"/>
    <w:autoRedefine/>
    <w:qFormat/>
    <w:uiPriority w:val="39"/>
    <w:pPr>
      <w:widowControl w:val="0"/>
      <w:spacing w:line="400" w:lineRule="exact"/>
      <w:ind w:left="1440" w:firstLine="200" w:firstLineChars="200"/>
    </w:pPr>
    <w:rPr>
      <w:rFonts w:ascii="Calibri" w:hAnsi="Calibri"/>
      <w:kern w:val="2"/>
      <w:sz w:val="18"/>
      <w:szCs w:val="18"/>
    </w:rPr>
  </w:style>
  <w:style w:type="paragraph" w:styleId="13">
    <w:name w:val="List Number 2"/>
    <w:basedOn w:val="1"/>
    <w:autoRedefine/>
    <w:qFormat/>
    <w:locked/>
    <w:uiPriority w:val="0"/>
    <w:pPr>
      <w:widowControl w:val="0"/>
      <w:tabs>
        <w:tab w:val="left" w:pos="360"/>
        <w:tab w:val="left" w:pos="780"/>
      </w:tabs>
      <w:ind w:left="360" w:hanging="360"/>
      <w:jc w:val="both"/>
    </w:pPr>
    <w:rPr>
      <w:rFonts w:ascii="Calibri" w:hAnsi="Calibri"/>
      <w:kern w:val="2"/>
      <w:sz w:val="21"/>
      <w:szCs w:val="20"/>
    </w:rPr>
  </w:style>
  <w:style w:type="paragraph" w:styleId="14">
    <w:name w:val="table of authorities"/>
    <w:basedOn w:val="1"/>
    <w:next w:val="1"/>
    <w:autoRedefine/>
    <w:unhideWhenUsed/>
    <w:qFormat/>
    <w:locked/>
    <w:uiPriority w:val="0"/>
    <w:pPr>
      <w:widowControl w:val="0"/>
      <w:ind w:left="420" w:leftChars="200"/>
      <w:jc w:val="both"/>
    </w:pPr>
    <w:rPr>
      <w:kern w:val="2"/>
      <w:sz w:val="21"/>
    </w:rPr>
  </w:style>
  <w:style w:type="paragraph" w:styleId="15">
    <w:name w:val="Note Heading"/>
    <w:basedOn w:val="1"/>
    <w:next w:val="1"/>
    <w:link w:val="94"/>
    <w:autoRedefine/>
    <w:qFormat/>
    <w:uiPriority w:val="99"/>
    <w:pPr>
      <w:widowControl w:val="0"/>
      <w:jc w:val="center"/>
    </w:pPr>
    <w:rPr>
      <w:rFonts w:ascii="Calibri" w:hAnsi="Calibri"/>
      <w:kern w:val="2"/>
      <w:sz w:val="21"/>
      <w:lang w:eastAsia="en-US"/>
    </w:rPr>
  </w:style>
  <w:style w:type="paragraph" w:styleId="16">
    <w:name w:val="List Bullet 4"/>
    <w:basedOn w:val="1"/>
    <w:autoRedefine/>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7">
    <w:name w:val="Normal Indent"/>
    <w:basedOn w:val="1"/>
    <w:link w:val="95"/>
    <w:autoRedefine/>
    <w:qFormat/>
    <w:uiPriority w:val="99"/>
    <w:pPr>
      <w:widowControl w:val="0"/>
      <w:spacing w:line="400" w:lineRule="exact"/>
      <w:ind w:firstLine="420" w:firstLineChars="200"/>
      <w:jc w:val="both"/>
    </w:pPr>
    <w:rPr>
      <w:kern w:val="2"/>
      <w:szCs w:val="20"/>
    </w:rPr>
  </w:style>
  <w:style w:type="paragraph" w:styleId="18">
    <w:name w:val="caption"/>
    <w:basedOn w:val="1"/>
    <w:next w:val="1"/>
    <w:autoRedefine/>
    <w:qFormat/>
    <w:uiPriority w:val="0"/>
    <w:pPr>
      <w:widowControl w:val="0"/>
      <w:spacing w:line="400" w:lineRule="exact"/>
      <w:ind w:firstLine="200" w:firstLineChars="200"/>
      <w:jc w:val="both"/>
    </w:pPr>
    <w:rPr>
      <w:b/>
      <w:bCs/>
      <w:smallCaps/>
      <w:color w:val="1F497D"/>
      <w:spacing w:val="10"/>
      <w:kern w:val="2"/>
      <w:sz w:val="18"/>
      <w:szCs w:val="18"/>
    </w:rPr>
  </w:style>
  <w:style w:type="paragraph" w:styleId="19">
    <w:name w:val="List Bullet"/>
    <w:basedOn w:val="1"/>
    <w:autoRedefine/>
    <w:qFormat/>
    <w:uiPriority w:val="0"/>
    <w:pPr>
      <w:widowControl w:val="0"/>
      <w:autoSpaceDE w:val="0"/>
      <w:autoSpaceDN w:val="0"/>
      <w:adjustRightInd w:val="0"/>
      <w:ind w:left="510" w:leftChars="150"/>
    </w:pPr>
    <w:rPr>
      <w:rFonts w:ascii="宋体"/>
    </w:rPr>
  </w:style>
  <w:style w:type="paragraph" w:styleId="20">
    <w:name w:val="Document Map"/>
    <w:basedOn w:val="1"/>
    <w:link w:val="96"/>
    <w:autoRedefine/>
    <w:qFormat/>
    <w:uiPriority w:val="99"/>
    <w:pPr>
      <w:widowControl w:val="0"/>
      <w:shd w:val="clear" w:color="auto" w:fill="000080"/>
      <w:spacing w:line="400" w:lineRule="exact"/>
      <w:ind w:firstLine="200" w:firstLineChars="200"/>
      <w:jc w:val="both"/>
    </w:pPr>
    <w:rPr>
      <w:kern w:val="2"/>
      <w:szCs w:val="20"/>
    </w:rPr>
  </w:style>
  <w:style w:type="paragraph" w:styleId="21">
    <w:name w:val="toa heading"/>
    <w:basedOn w:val="1"/>
    <w:next w:val="1"/>
    <w:autoRedefine/>
    <w:semiHidden/>
    <w:unhideWhenUsed/>
    <w:qFormat/>
    <w:locked/>
    <w:uiPriority w:val="99"/>
    <w:pPr>
      <w:spacing w:before="120"/>
    </w:pPr>
    <w:rPr>
      <w:rFonts w:ascii="Cambria" w:hAnsi="Cambria"/>
    </w:rPr>
  </w:style>
  <w:style w:type="paragraph" w:styleId="22">
    <w:name w:val="annotation text"/>
    <w:basedOn w:val="1"/>
    <w:link w:val="97"/>
    <w:autoRedefine/>
    <w:qFormat/>
    <w:uiPriority w:val="99"/>
    <w:pPr>
      <w:widowControl w:val="0"/>
      <w:spacing w:line="400" w:lineRule="exact"/>
      <w:ind w:firstLine="200" w:firstLineChars="200"/>
    </w:pPr>
    <w:rPr>
      <w:kern w:val="2"/>
      <w:sz w:val="21"/>
    </w:rPr>
  </w:style>
  <w:style w:type="paragraph" w:styleId="23">
    <w:name w:val="Salutation"/>
    <w:basedOn w:val="1"/>
    <w:next w:val="1"/>
    <w:link w:val="98"/>
    <w:autoRedefine/>
    <w:qFormat/>
    <w:locked/>
    <w:uiPriority w:val="0"/>
    <w:pPr>
      <w:spacing w:before="220" w:after="220" w:line="220" w:lineRule="atLeast"/>
      <w:ind w:firstLine="200" w:firstLineChars="200"/>
    </w:pPr>
    <w:rPr>
      <w:rFonts w:ascii="Arial" w:hAnsi="Arial"/>
      <w:spacing w:val="-5"/>
      <w:sz w:val="20"/>
      <w:szCs w:val="20"/>
      <w:lang w:eastAsia="en-US"/>
    </w:rPr>
  </w:style>
  <w:style w:type="paragraph" w:styleId="24">
    <w:name w:val="Body Text 3"/>
    <w:basedOn w:val="1"/>
    <w:link w:val="99"/>
    <w:autoRedefine/>
    <w:qFormat/>
    <w:uiPriority w:val="0"/>
    <w:pPr>
      <w:widowControl w:val="0"/>
      <w:spacing w:line="400" w:lineRule="exact"/>
      <w:ind w:firstLine="200" w:firstLineChars="200"/>
      <w:jc w:val="center"/>
    </w:pPr>
    <w:rPr>
      <w:kern w:val="2"/>
      <w:sz w:val="18"/>
      <w:szCs w:val="20"/>
    </w:rPr>
  </w:style>
  <w:style w:type="paragraph" w:styleId="25">
    <w:name w:val="List Bullet 3"/>
    <w:basedOn w:val="1"/>
    <w:autoRedefine/>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6">
    <w:name w:val="Body Text"/>
    <w:basedOn w:val="1"/>
    <w:link w:val="100"/>
    <w:autoRedefine/>
    <w:qFormat/>
    <w:uiPriority w:val="0"/>
    <w:pPr>
      <w:widowControl w:val="0"/>
      <w:spacing w:after="120" w:line="400" w:lineRule="exact"/>
      <w:ind w:firstLine="200" w:firstLineChars="200"/>
      <w:jc w:val="both"/>
    </w:pPr>
    <w:rPr>
      <w:kern w:val="2"/>
    </w:rPr>
  </w:style>
  <w:style w:type="paragraph" w:styleId="27">
    <w:name w:val="Body Text Indent"/>
    <w:basedOn w:val="1"/>
    <w:next w:val="28"/>
    <w:link w:val="101"/>
    <w:autoRedefine/>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28">
    <w:name w:val="Body Text First Indent 2"/>
    <w:basedOn w:val="27"/>
    <w:next w:val="1"/>
    <w:link w:val="117"/>
    <w:autoRedefine/>
    <w:qFormat/>
    <w:uiPriority w:val="0"/>
    <w:pPr>
      <w:tabs>
        <w:tab w:val="clear" w:pos="2160"/>
      </w:tabs>
      <w:spacing w:after="120" w:line="480" w:lineRule="auto"/>
      <w:ind w:left="418" w:leftChars="0" w:firstLine="216"/>
    </w:pPr>
    <w:rPr>
      <w:rFonts w:eastAsia="仿宋_GB2312"/>
      <w:sz w:val="24"/>
    </w:rPr>
  </w:style>
  <w:style w:type="paragraph" w:styleId="29">
    <w:name w:val="List Number 3"/>
    <w:basedOn w:val="1"/>
    <w:autoRedefine/>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0">
    <w:name w:val="List 2"/>
    <w:basedOn w:val="1"/>
    <w:autoRedefine/>
    <w:qFormat/>
    <w:uiPriority w:val="0"/>
    <w:pPr>
      <w:widowControl w:val="0"/>
      <w:spacing w:line="400" w:lineRule="exact"/>
      <w:ind w:left="100" w:leftChars="200" w:hanging="200" w:hangingChars="200"/>
      <w:jc w:val="both"/>
    </w:pPr>
    <w:rPr>
      <w:kern w:val="2"/>
      <w:szCs w:val="20"/>
    </w:rPr>
  </w:style>
  <w:style w:type="paragraph" w:styleId="31">
    <w:name w:val="List Continue"/>
    <w:basedOn w:val="1"/>
    <w:autoRedefine/>
    <w:qFormat/>
    <w:uiPriority w:val="0"/>
    <w:pPr>
      <w:widowControl w:val="0"/>
      <w:adjustRightInd w:val="0"/>
      <w:snapToGrid w:val="0"/>
      <w:spacing w:after="120" w:line="360" w:lineRule="auto"/>
      <w:ind w:left="420" w:leftChars="200"/>
      <w:jc w:val="both"/>
    </w:pPr>
    <w:rPr>
      <w:kern w:val="2"/>
      <w:szCs w:val="20"/>
    </w:rPr>
  </w:style>
  <w:style w:type="paragraph" w:styleId="32">
    <w:name w:val="Block Text"/>
    <w:basedOn w:val="1"/>
    <w:autoRedefine/>
    <w:qFormat/>
    <w:locked/>
    <w:uiPriority w:val="0"/>
    <w:pPr>
      <w:spacing w:line="360" w:lineRule="auto"/>
      <w:ind w:left="113" w:right="113" w:firstLine="200" w:firstLineChars="200"/>
      <w:jc w:val="center"/>
    </w:pPr>
    <w:rPr>
      <w:b/>
      <w:sz w:val="14"/>
      <w:szCs w:val="20"/>
      <w:lang w:eastAsia="en-US"/>
    </w:rPr>
  </w:style>
  <w:style w:type="paragraph" w:styleId="33">
    <w:name w:val="List Bullet 2"/>
    <w:basedOn w:val="1"/>
    <w:autoRedefine/>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4">
    <w:name w:val="toc 5"/>
    <w:basedOn w:val="1"/>
    <w:next w:val="1"/>
    <w:autoRedefine/>
    <w:qFormat/>
    <w:uiPriority w:val="39"/>
    <w:pPr>
      <w:widowControl w:val="0"/>
      <w:spacing w:line="400" w:lineRule="exact"/>
      <w:ind w:left="960" w:firstLine="200" w:firstLineChars="200"/>
    </w:pPr>
    <w:rPr>
      <w:rFonts w:ascii="Calibri" w:hAnsi="Calibri"/>
      <w:kern w:val="2"/>
      <w:sz w:val="18"/>
      <w:szCs w:val="18"/>
    </w:rPr>
  </w:style>
  <w:style w:type="paragraph" w:styleId="35">
    <w:name w:val="toc 3"/>
    <w:basedOn w:val="1"/>
    <w:next w:val="1"/>
    <w:autoRedefine/>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6">
    <w:name w:val="Plain Text"/>
    <w:basedOn w:val="1"/>
    <w:link w:val="84"/>
    <w:autoRedefine/>
    <w:qFormat/>
    <w:uiPriority w:val="99"/>
    <w:pPr>
      <w:widowControl w:val="0"/>
      <w:spacing w:line="400" w:lineRule="exact"/>
      <w:ind w:firstLine="200" w:firstLineChars="200"/>
      <w:jc w:val="both"/>
    </w:pPr>
    <w:rPr>
      <w:rFonts w:ascii="宋体" w:hAnsi="Courier New"/>
      <w:kern w:val="2"/>
      <w:szCs w:val="20"/>
    </w:rPr>
  </w:style>
  <w:style w:type="paragraph" w:styleId="37">
    <w:name w:val="toc 8"/>
    <w:basedOn w:val="1"/>
    <w:next w:val="1"/>
    <w:autoRedefine/>
    <w:qFormat/>
    <w:uiPriority w:val="39"/>
    <w:pPr>
      <w:widowControl w:val="0"/>
      <w:spacing w:line="400" w:lineRule="exact"/>
      <w:ind w:left="1680" w:firstLine="200" w:firstLineChars="200"/>
    </w:pPr>
    <w:rPr>
      <w:rFonts w:ascii="Calibri" w:hAnsi="Calibri"/>
      <w:kern w:val="2"/>
      <w:sz w:val="18"/>
      <w:szCs w:val="18"/>
    </w:rPr>
  </w:style>
  <w:style w:type="paragraph" w:styleId="38">
    <w:name w:val="Date"/>
    <w:basedOn w:val="1"/>
    <w:next w:val="1"/>
    <w:link w:val="102"/>
    <w:autoRedefine/>
    <w:qFormat/>
    <w:uiPriority w:val="0"/>
    <w:pPr>
      <w:widowControl w:val="0"/>
      <w:spacing w:line="400" w:lineRule="exact"/>
      <w:ind w:firstLine="200" w:firstLineChars="200"/>
      <w:jc w:val="both"/>
    </w:pPr>
    <w:rPr>
      <w:rFonts w:ascii="宋体"/>
      <w:kern w:val="2"/>
      <w:szCs w:val="20"/>
    </w:rPr>
  </w:style>
  <w:style w:type="paragraph" w:styleId="39">
    <w:name w:val="Body Text Indent 2"/>
    <w:basedOn w:val="1"/>
    <w:link w:val="103"/>
    <w:autoRedefine/>
    <w:qFormat/>
    <w:uiPriority w:val="0"/>
    <w:pPr>
      <w:widowControl w:val="0"/>
      <w:spacing w:after="120" w:line="480" w:lineRule="auto"/>
      <w:ind w:left="420" w:leftChars="200" w:firstLine="200" w:firstLineChars="200"/>
      <w:jc w:val="both"/>
    </w:pPr>
    <w:rPr>
      <w:kern w:val="2"/>
      <w:sz w:val="21"/>
      <w:szCs w:val="20"/>
    </w:rPr>
  </w:style>
  <w:style w:type="paragraph" w:styleId="40">
    <w:name w:val="endnote text"/>
    <w:basedOn w:val="1"/>
    <w:link w:val="104"/>
    <w:autoRedefine/>
    <w:qFormat/>
    <w:uiPriority w:val="99"/>
    <w:pPr>
      <w:widowControl w:val="0"/>
      <w:snapToGrid w:val="0"/>
    </w:pPr>
    <w:rPr>
      <w:kern w:val="2"/>
      <w:sz w:val="21"/>
    </w:rPr>
  </w:style>
  <w:style w:type="paragraph" w:styleId="41">
    <w:name w:val="Balloon Text"/>
    <w:basedOn w:val="1"/>
    <w:link w:val="105"/>
    <w:autoRedefine/>
    <w:qFormat/>
    <w:uiPriority w:val="99"/>
    <w:pPr>
      <w:widowControl w:val="0"/>
      <w:spacing w:line="400" w:lineRule="exact"/>
      <w:ind w:firstLine="200" w:firstLineChars="200"/>
      <w:jc w:val="both"/>
    </w:pPr>
    <w:rPr>
      <w:kern w:val="2"/>
      <w:sz w:val="18"/>
      <w:szCs w:val="18"/>
    </w:rPr>
  </w:style>
  <w:style w:type="paragraph" w:styleId="42">
    <w:name w:val="footer"/>
    <w:basedOn w:val="1"/>
    <w:next w:val="43"/>
    <w:link w:val="106"/>
    <w:autoRedefine/>
    <w:qFormat/>
    <w:uiPriority w:val="99"/>
    <w:pPr>
      <w:widowControl w:val="0"/>
      <w:tabs>
        <w:tab w:val="center" w:pos="4153"/>
        <w:tab w:val="right" w:pos="8306"/>
      </w:tabs>
      <w:snapToGrid w:val="0"/>
      <w:ind w:firstLine="200" w:firstLineChars="200"/>
      <w:jc w:val="both"/>
    </w:pPr>
    <w:rPr>
      <w:kern w:val="2"/>
      <w:sz w:val="18"/>
      <w:szCs w:val="18"/>
    </w:rPr>
  </w:style>
  <w:style w:type="paragraph" w:customStyle="1" w:styleId="43">
    <w:name w:val="TOC 标题1"/>
    <w:basedOn w:val="2"/>
    <w:next w:val="1"/>
    <w:autoRedefine/>
    <w:qFormat/>
    <w:uiPriority w:val="39"/>
    <w:pPr>
      <w:outlineLvl w:val="9"/>
    </w:pPr>
  </w:style>
  <w:style w:type="paragraph" w:styleId="44">
    <w:name w:val="header"/>
    <w:basedOn w:val="1"/>
    <w:link w:val="107"/>
    <w:autoRedefine/>
    <w:qFormat/>
    <w:uiPriority w:val="99"/>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5">
    <w:name w:val="toc 1"/>
    <w:basedOn w:val="1"/>
    <w:next w:val="1"/>
    <w:autoRedefine/>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6">
    <w:name w:val="List Continue 4"/>
    <w:basedOn w:val="1"/>
    <w:autoRedefine/>
    <w:qFormat/>
    <w:uiPriority w:val="99"/>
    <w:pPr>
      <w:widowControl w:val="0"/>
      <w:adjustRightInd w:val="0"/>
      <w:snapToGrid w:val="0"/>
      <w:spacing w:after="120" w:line="360" w:lineRule="auto"/>
      <w:ind w:left="1680" w:leftChars="800"/>
      <w:jc w:val="both"/>
    </w:pPr>
    <w:rPr>
      <w:kern w:val="2"/>
      <w:szCs w:val="20"/>
    </w:rPr>
  </w:style>
  <w:style w:type="paragraph" w:styleId="47">
    <w:name w:val="toc 4"/>
    <w:basedOn w:val="1"/>
    <w:next w:val="1"/>
    <w:autoRedefine/>
    <w:qFormat/>
    <w:uiPriority w:val="39"/>
    <w:pPr>
      <w:widowControl w:val="0"/>
      <w:spacing w:line="400" w:lineRule="exact"/>
      <w:ind w:left="720" w:firstLine="200" w:firstLineChars="200"/>
    </w:pPr>
    <w:rPr>
      <w:rFonts w:ascii="Calibri" w:hAnsi="Calibri"/>
      <w:kern w:val="2"/>
      <w:sz w:val="18"/>
      <w:szCs w:val="18"/>
    </w:rPr>
  </w:style>
  <w:style w:type="paragraph" w:styleId="48">
    <w:name w:val="index heading"/>
    <w:basedOn w:val="1"/>
    <w:next w:val="49"/>
    <w:autoRedefine/>
    <w:qFormat/>
    <w:uiPriority w:val="99"/>
    <w:pPr>
      <w:widowControl w:val="0"/>
      <w:jc w:val="both"/>
    </w:pPr>
    <w:rPr>
      <w:kern w:val="2"/>
      <w:sz w:val="21"/>
      <w:szCs w:val="20"/>
    </w:rPr>
  </w:style>
  <w:style w:type="paragraph" w:styleId="49">
    <w:name w:val="index 1"/>
    <w:basedOn w:val="1"/>
    <w:next w:val="1"/>
    <w:autoRedefine/>
    <w:qFormat/>
    <w:uiPriority w:val="0"/>
    <w:pPr>
      <w:widowControl w:val="0"/>
      <w:spacing w:line="400" w:lineRule="exact"/>
      <w:ind w:firstLine="200" w:firstLineChars="200"/>
      <w:jc w:val="both"/>
    </w:pPr>
    <w:rPr>
      <w:kern w:val="2"/>
      <w:szCs w:val="20"/>
    </w:rPr>
  </w:style>
  <w:style w:type="paragraph" w:styleId="50">
    <w:name w:val="Subtitle"/>
    <w:basedOn w:val="1"/>
    <w:next w:val="1"/>
    <w:link w:val="108"/>
    <w:autoRedefine/>
    <w:qFormat/>
    <w:uiPriority w:val="0"/>
    <w:pPr>
      <w:spacing w:after="600"/>
    </w:pPr>
    <w:rPr>
      <w:rFonts w:ascii="Calibri" w:hAnsi="Calibri"/>
      <w:smallCaps/>
      <w:color w:val="938953"/>
      <w:spacing w:val="5"/>
      <w:sz w:val="28"/>
      <w:szCs w:val="28"/>
      <w:lang w:eastAsia="en-US"/>
    </w:rPr>
  </w:style>
  <w:style w:type="paragraph" w:styleId="51">
    <w:name w:val="List"/>
    <w:basedOn w:val="1"/>
    <w:autoRedefine/>
    <w:qFormat/>
    <w:uiPriority w:val="0"/>
    <w:pPr>
      <w:widowControl w:val="0"/>
      <w:ind w:left="200" w:hanging="200" w:hangingChars="200"/>
      <w:jc w:val="both"/>
    </w:pPr>
    <w:rPr>
      <w:kern w:val="2"/>
      <w:sz w:val="21"/>
      <w:szCs w:val="20"/>
    </w:rPr>
  </w:style>
  <w:style w:type="paragraph" w:styleId="52">
    <w:name w:val="footnote text"/>
    <w:basedOn w:val="1"/>
    <w:link w:val="109"/>
    <w:autoRedefine/>
    <w:qFormat/>
    <w:uiPriority w:val="0"/>
    <w:pPr>
      <w:widowControl w:val="0"/>
      <w:spacing w:line="360" w:lineRule="auto"/>
      <w:jc w:val="both"/>
    </w:pPr>
    <w:rPr>
      <w:rFonts w:ascii="Calibri" w:hAnsi="Calibri"/>
      <w:kern w:val="2"/>
      <w:sz w:val="18"/>
      <w:lang w:eastAsia="en-US"/>
    </w:rPr>
  </w:style>
  <w:style w:type="paragraph" w:styleId="53">
    <w:name w:val="toc 6"/>
    <w:basedOn w:val="1"/>
    <w:next w:val="1"/>
    <w:autoRedefine/>
    <w:qFormat/>
    <w:uiPriority w:val="39"/>
    <w:pPr>
      <w:widowControl w:val="0"/>
      <w:spacing w:line="400" w:lineRule="exact"/>
      <w:ind w:left="1200" w:firstLine="200" w:firstLineChars="200"/>
    </w:pPr>
    <w:rPr>
      <w:rFonts w:ascii="Calibri" w:hAnsi="Calibri"/>
      <w:kern w:val="2"/>
      <w:sz w:val="18"/>
      <w:szCs w:val="18"/>
    </w:rPr>
  </w:style>
  <w:style w:type="paragraph" w:styleId="54">
    <w:name w:val="List 5"/>
    <w:basedOn w:val="1"/>
    <w:autoRedefine/>
    <w:qFormat/>
    <w:uiPriority w:val="99"/>
    <w:pPr>
      <w:widowControl w:val="0"/>
      <w:adjustRightInd w:val="0"/>
      <w:snapToGrid w:val="0"/>
      <w:spacing w:line="360" w:lineRule="auto"/>
      <w:ind w:left="100" w:leftChars="800" w:hanging="200" w:hangingChars="200"/>
      <w:jc w:val="both"/>
    </w:pPr>
    <w:rPr>
      <w:kern w:val="2"/>
      <w:szCs w:val="20"/>
    </w:rPr>
  </w:style>
  <w:style w:type="paragraph" w:styleId="55">
    <w:name w:val="Body Text Indent 3"/>
    <w:basedOn w:val="1"/>
    <w:link w:val="110"/>
    <w:autoRedefine/>
    <w:qFormat/>
    <w:uiPriority w:val="0"/>
    <w:pPr>
      <w:widowControl w:val="0"/>
      <w:spacing w:after="120" w:line="400" w:lineRule="exact"/>
      <w:ind w:left="420" w:leftChars="200" w:firstLine="200" w:firstLineChars="200"/>
      <w:jc w:val="both"/>
    </w:pPr>
    <w:rPr>
      <w:kern w:val="2"/>
      <w:sz w:val="16"/>
      <w:szCs w:val="20"/>
    </w:rPr>
  </w:style>
  <w:style w:type="paragraph" w:styleId="56">
    <w:name w:val="table of figures"/>
    <w:basedOn w:val="1"/>
    <w:next w:val="1"/>
    <w:autoRedefine/>
    <w:qFormat/>
    <w:uiPriority w:val="99"/>
    <w:pPr>
      <w:widowControl w:val="0"/>
      <w:tabs>
        <w:tab w:val="right" w:leader="dot" w:pos="8640"/>
      </w:tabs>
      <w:spacing w:line="360" w:lineRule="auto"/>
      <w:ind w:left="400" w:hanging="400"/>
      <w:jc w:val="both"/>
    </w:pPr>
    <w:rPr>
      <w:kern w:val="2"/>
    </w:rPr>
  </w:style>
  <w:style w:type="paragraph" w:styleId="57">
    <w:name w:val="toc 2"/>
    <w:basedOn w:val="1"/>
    <w:next w:val="1"/>
    <w:autoRedefine/>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8">
    <w:name w:val="toc 9"/>
    <w:basedOn w:val="1"/>
    <w:next w:val="1"/>
    <w:autoRedefine/>
    <w:qFormat/>
    <w:uiPriority w:val="39"/>
    <w:pPr>
      <w:widowControl w:val="0"/>
      <w:spacing w:line="400" w:lineRule="exact"/>
      <w:ind w:left="1920" w:firstLine="200" w:firstLineChars="200"/>
    </w:pPr>
    <w:rPr>
      <w:rFonts w:ascii="Calibri" w:hAnsi="Calibri"/>
      <w:kern w:val="2"/>
      <w:sz w:val="18"/>
      <w:szCs w:val="18"/>
    </w:rPr>
  </w:style>
  <w:style w:type="paragraph" w:styleId="59">
    <w:name w:val="Body Text 2"/>
    <w:basedOn w:val="1"/>
    <w:link w:val="111"/>
    <w:autoRedefine/>
    <w:qFormat/>
    <w:uiPriority w:val="0"/>
    <w:pPr>
      <w:widowControl w:val="0"/>
      <w:spacing w:after="120" w:line="480" w:lineRule="auto"/>
      <w:ind w:firstLine="200" w:firstLineChars="200"/>
      <w:jc w:val="both"/>
    </w:pPr>
    <w:rPr>
      <w:kern w:val="2"/>
      <w:sz w:val="21"/>
      <w:szCs w:val="20"/>
    </w:rPr>
  </w:style>
  <w:style w:type="paragraph" w:styleId="60">
    <w:name w:val="List 4"/>
    <w:basedOn w:val="1"/>
    <w:autoRedefine/>
    <w:qFormat/>
    <w:uiPriority w:val="99"/>
    <w:pPr>
      <w:widowControl w:val="0"/>
      <w:adjustRightInd w:val="0"/>
      <w:snapToGrid w:val="0"/>
      <w:spacing w:line="360" w:lineRule="auto"/>
      <w:ind w:left="100" w:leftChars="600" w:hanging="200" w:hangingChars="200"/>
      <w:jc w:val="both"/>
    </w:pPr>
    <w:rPr>
      <w:kern w:val="2"/>
      <w:szCs w:val="20"/>
    </w:rPr>
  </w:style>
  <w:style w:type="paragraph" w:styleId="61">
    <w:name w:val="List Continue 2"/>
    <w:basedOn w:val="1"/>
    <w:autoRedefine/>
    <w:qFormat/>
    <w:uiPriority w:val="99"/>
    <w:pPr>
      <w:widowControl w:val="0"/>
      <w:adjustRightInd w:val="0"/>
      <w:snapToGrid w:val="0"/>
      <w:spacing w:after="120" w:line="360" w:lineRule="auto"/>
      <w:ind w:left="840" w:leftChars="400"/>
      <w:jc w:val="both"/>
    </w:pPr>
    <w:rPr>
      <w:kern w:val="2"/>
      <w:szCs w:val="20"/>
    </w:rPr>
  </w:style>
  <w:style w:type="paragraph" w:styleId="62">
    <w:name w:val="Message Header"/>
    <w:basedOn w:val="1"/>
    <w:link w:val="112"/>
    <w:autoRedefine/>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3">
    <w:name w:val="HTML Preformatted"/>
    <w:basedOn w:val="1"/>
    <w:link w:val="11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4">
    <w:name w:val="Normal (Web)"/>
    <w:basedOn w:val="1"/>
    <w:autoRedefine/>
    <w:qFormat/>
    <w:uiPriority w:val="99"/>
    <w:pPr>
      <w:widowControl w:val="0"/>
      <w:spacing w:line="400" w:lineRule="exact"/>
      <w:ind w:firstLine="200" w:firstLineChars="200"/>
      <w:jc w:val="both"/>
    </w:pPr>
    <w:rPr>
      <w:kern w:val="2"/>
    </w:rPr>
  </w:style>
  <w:style w:type="paragraph" w:styleId="65">
    <w:name w:val="List Continue 3"/>
    <w:basedOn w:val="1"/>
    <w:autoRedefine/>
    <w:qFormat/>
    <w:uiPriority w:val="99"/>
    <w:pPr>
      <w:widowControl w:val="0"/>
      <w:spacing w:after="120" w:line="400" w:lineRule="exact"/>
      <w:ind w:left="1260" w:leftChars="600" w:firstLine="200" w:firstLineChars="200"/>
      <w:jc w:val="both"/>
    </w:pPr>
    <w:rPr>
      <w:kern w:val="2"/>
      <w:szCs w:val="20"/>
    </w:rPr>
  </w:style>
  <w:style w:type="paragraph" w:styleId="66">
    <w:name w:val="Title"/>
    <w:basedOn w:val="1"/>
    <w:next w:val="1"/>
    <w:link w:val="114"/>
    <w:autoRedefine/>
    <w:qFormat/>
    <w:uiPriority w:val="0"/>
    <w:pPr>
      <w:spacing w:after="160"/>
      <w:contextualSpacing/>
    </w:pPr>
    <w:rPr>
      <w:rFonts w:ascii="Cambria" w:hAnsi="Cambria"/>
      <w:smallCaps/>
      <w:color w:val="17365D"/>
      <w:spacing w:val="5"/>
      <w:sz w:val="72"/>
      <w:szCs w:val="72"/>
      <w:lang w:eastAsia="en-US"/>
    </w:rPr>
  </w:style>
  <w:style w:type="paragraph" w:styleId="67">
    <w:name w:val="annotation subject"/>
    <w:basedOn w:val="22"/>
    <w:next w:val="22"/>
    <w:link w:val="115"/>
    <w:autoRedefine/>
    <w:qFormat/>
    <w:uiPriority w:val="99"/>
    <w:rPr>
      <w:b/>
      <w:bCs/>
    </w:rPr>
  </w:style>
  <w:style w:type="paragraph" w:styleId="68">
    <w:name w:val="Body Text First Indent"/>
    <w:basedOn w:val="26"/>
    <w:link w:val="116"/>
    <w:autoRedefine/>
    <w:qFormat/>
    <w:uiPriority w:val="0"/>
    <w:pPr>
      <w:ind w:firstLine="420" w:firstLineChars="100"/>
    </w:pPr>
    <w:rPr>
      <w:sz w:val="21"/>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Simple 1"/>
    <w:basedOn w:val="69"/>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2">
    <w:name w:val="Table Grid 8"/>
    <w:basedOn w:val="69"/>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4">
    <w:name w:val="Strong"/>
    <w:autoRedefine/>
    <w:qFormat/>
    <w:uiPriority w:val="22"/>
    <w:rPr>
      <w:rFonts w:cs="Times New Roman"/>
      <w:b/>
      <w:spacing w:val="0"/>
    </w:rPr>
  </w:style>
  <w:style w:type="character" w:styleId="75">
    <w:name w:val="endnote reference"/>
    <w:autoRedefine/>
    <w:qFormat/>
    <w:uiPriority w:val="99"/>
    <w:rPr>
      <w:rFonts w:cs="Times New Roman"/>
      <w:vertAlign w:val="superscript"/>
    </w:rPr>
  </w:style>
  <w:style w:type="character" w:styleId="76">
    <w:name w:val="page number"/>
    <w:autoRedefine/>
    <w:qFormat/>
    <w:uiPriority w:val="0"/>
    <w:rPr>
      <w:rFonts w:cs="Times New Roman"/>
    </w:rPr>
  </w:style>
  <w:style w:type="character" w:styleId="77">
    <w:name w:val="FollowedHyperlink"/>
    <w:autoRedefine/>
    <w:qFormat/>
    <w:uiPriority w:val="0"/>
    <w:rPr>
      <w:rFonts w:cs="Times New Roman"/>
      <w:color w:val="0000FF"/>
      <w:u w:val="single"/>
    </w:rPr>
  </w:style>
  <w:style w:type="character" w:styleId="78">
    <w:name w:val="Emphasis"/>
    <w:autoRedefine/>
    <w:qFormat/>
    <w:uiPriority w:val="20"/>
    <w:rPr>
      <w:rFonts w:cs="Times New Roman"/>
      <w:b/>
      <w:smallCaps/>
      <w:color w:val="5A5A5A"/>
      <w:spacing w:val="20"/>
      <w:kern w:val="0"/>
      <w:vertAlign w:val="baseline"/>
    </w:rPr>
  </w:style>
  <w:style w:type="character" w:styleId="79">
    <w:name w:val="Hyperlink"/>
    <w:autoRedefine/>
    <w:qFormat/>
    <w:uiPriority w:val="99"/>
    <w:rPr>
      <w:rFonts w:cs="Times New Roman"/>
      <w:color w:val="000099"/>
      <w:u w:val="none"/>
    </w:rPr>
  </w:style>
  <w:style w:type="character" w:styleId="80">
    <w:name w:val="annotation reference"/>
    <w:autoRedefine/>
    <w:qFormat/>
    <w:uiPriority w:val="99"/>
    <w:rPr>
      <w:rFonts w:cs="Times New Roman"/>
      <w:sz w:val="21"/>
    </w:rPr>
  </w:style>
  <w:style w:type="character" w:styleId="81">
    <w:name w:val="footnote reference"/>
    <w:autoRedefine/>
    <w:qFormat/>
    <w:uiPriority w:val="0"/>
    <w:rPr>
      <w:rFonts w:cs="Times New Roman"/>
      <w:position w:val="6"/>
      <w:sz w:val="14"/>
      <w:vertAlign w:val="superscript"/>
    </w:rPr>
  </w:style>
  <w:style w:type="paragraph" w:customStyle="1" w:styleId="82">
    <w:name w:val="表格文字"/>
    <w:basedOn w:val="1"/>
    <w:link w:val="881"/>
    <w:autoRedefine/>
    <w:qFormat/>
    <w:uiPriority w:val="0"/>
    <w:pPr>
      <w:widowControl w:val="0"/>
      <w:spacing w:before="25" w:after="25"/>
      <w:jc w:val="both"/>
    </w:pPr>
    <w:rPr>
      <w:bCs/>
      <w:spacing w:val="10"/>
      <w:kern w:val="2"/>
      <w:sz w:val="21"/>
      <w:szCs w:val="20"/>
    </w:rPr>
  </w:style>
  <w:style w:type="paragraph" w:customStyle="1" w:styleId="83">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纯文本 Char2"/>
    <w:link w:val="36"/>
    <w:autoRedefine/>
    <w:qFormat/>
    <w:locked/>
    <w:uiPriority w:val="99"/>
    <w:rPr>
      <w:rFonts w:ascii="宋体" w:hAnsi="Courier New" w:eastAsia="宋体" w:cs="Times New Roman"/>
      <w:kern w:val="2"/>
      <w:sz w:val="24"/>
    </w:rPr>
  </w:style>
  <w:style w:type="character" w:customStyle="1" w:styleId="85">
    <w:name w:val="标题 1 Char"/>
    <w:link w:val="2"/>
    <w:autoRedefine/>
    <w:qFormat/>
    <w:locked/>
    <w:uiPriority w:val="0"/>
    <w:rPr>
      <w:rFonts w:ascii="Cambria" w:hAnsi="Cambria" w:eastAsia="宋体" w:cs="Times New Roman"/>
      <w:smallCaps/>
      <w:color w:val="0F243E"/>
      <w:spacing w:val="20"/>
      <w:sz w:val="32"/>
      <w:szCs w:val="32"/>
    </w:rPr>
  </w:style>
  <w:style w:type="character" w:customStyle="1" w:styleId="86">
    <w:name w:val="标题 2 Char"/>
    <w:link w:val="3"/>
    <w:autoRedefine/>
    <w:qFormat/>
    <w:locked/>
    <w:uiPriority w:val="9"/>
    <w:rPr>
      <w:rFonts w:ascii="Cambria" w:hAnsi="Cambria" w:eastAsia="宋体" w:cs="Times New Roman"/>
      <w:smallCaps/>
      <w:color w:val="17365D"/>
      <w:spacing w:val="20"/>
      <w:sz w:val="28"/>
      <w:szCs w:val="28"/>
    </w:rPr>
  </w:style>
  <w:style w:type="character" w:customStyle="1" w:styleId="87">
    <w:name w:val="标题 3 Char"/>
    <w:link w:val="4"/>
    <w:autoRedefine/>
    <w:qFormat/>
    <w:locked/>
    <w:uiPriority w:val="99"/>
    <w:rPr>
      <w:rFonts w:ascii="Cambria" w:hAnsi="Cambria" w:eastAsia="宋体" w:cs="Times New Roman"/>
      <w:smallCaps/>
      <w:color w:val="1F497D"/>
      <w:spacing w:val="20"/>
      <w:sz w:val="24"/>
      <w:szCs w:val="24"/>
    </w:rPr>
  </w:style>
  <w:style w:type="character" w:customStyle="1" w:styleId="88">
    <w:name w:val="标题 4 Char"/>
    <w:link w:val="5"/>
    <w:autoRedefine/>
    <w:qFormat/>
    <w:locked/>
    <w:uiPriority w:val="0"/>
    <w:rPr>
      <w:rFonts w:ascii="Cambria" w:hAnsi="Cambria" w:eastAsia="宋体" w:cs="Times New Roman"/>
      <w:b/>
      <w:bCs/>
      <w:smallCaps/>
      <w:color w:val="3071C3"/>
      <w:spacing w:val="20"/>
    </w:rPr>
  </w:style>
  <w:style w:type="character" w:customStyle="1" w:styleId="89">
    <w:name w:val="标题 5 Char"/>
    <w:link w:val="6"/>
    <w:autoRedefine/>
    <w:qFormat/>
    <w:locked/>
    <w:uiPriority w:val="9"/>
    <w:rPr>
      <w:rFonts w:ascii="Cambria" w:hAnsi="Cambria" w:eastAsia="宋体" w:cs="Times New Roman"/>
      <w:smallCaps/>
      <w:color w:val="3071C3"/>
      <w:spacing w:val="20"/>
    </w:rPr>
  </w:style>
  <w:style w:type="character" w:customStyle="1" w:styleId="90">
    <w:name w:val="标题 6 Char"/>
    <w:link w:val="7"/>
    <w:autoRedefine/>
    <w:qFormat/>
    <w:locked/>
    <w:uiPriority w:val="9"/>
    <w:rPr>
      <w:rFonts w:ascii="Cambria" w:hAnsi="Cambria" w:eastAsia="宋体" w:cs="Times New Roman"/>
      <w:smallCaps/>
      <w:color w:val="938953"/>
      <w:spacing w:val="20"/>
    </w:rPr>
  </w:style>
  <w:style w:type="character" w:customStyle="1" w:styleId="91">
    <w:name w:val="标题 7 Char"/>
    <w:link w:val="8"/>
    <w:autoRedefine/>
    <w:qFormat/>
    <w:locked/>
    <w:uiPriority w:val="0"/>
    <w:rPr>
      <w:rFonts w:ascii="Cambria" w:hAnsi="Cambria" w:eastAsia="宋体" w:cs="Times New Roman"/>
      <w:b/>
      <w:bCs/>
      <w:smallCaps/>
      <w:color w:val="938953"/>
      <w:spacing w:val="20"/>
      <w:sz w:val="16"/>
      <w:szCs w:val="16"/>
    </w:rPr>
  </w:style>
  <w:style w:type="character" w:customStyle="1" w:styleId="92">
    <w:name w:val="标题 8 Char"/>
    <w:link w:val="9"/>
    <w:autoRedefine/>
    <w:qFormat/>
    <w:locked/>
    <w:uiPriority w:val="9"/>
    <w:rPr>
      <w:rFonts w:ascii="Cambria" w:hAnsi="Cambria" w:eastAsia="宋体" w:cs="Times New Roman"/>
      <w:b/>
      <w:smallCaps/>
      <w:color w:val="938953"/>
      <w:spacing w:val="20"/>
      <w:sz w:val="16"/>
      <w:szCs w:val="16"/>
    </w:rPr>
  </w:style>
  <w:style w:type="character" w:customStyle="1" w:styleId="93">
    <w:name w:val="标题 9 Char"/>
    <w:link w:val="10"/>
    <w:autoRedefine/>
    <w:qFormat/>
    <w:locked/>
    <w:uiPriority w:val="99"/>
    <w:rPr>
      <w:rFonts w:ascii="Cambria" w:hAnsi="Cambria" w:eastAsia="宋体" w:cs="Times New Roman"/>
      <w:smallCaps/>
      <w:color w:val="938953"/>
      <w:spacing w:val="20"/>
      <w:sz w:val="16"/>
      <w:szCs w:val="16"/>
    </w:rPr>
  </w:style>
  <w:style w:type="character" w:customStyle="1" w:styleId="94">
    <w:name w:val="注释标题 Char1"/>
    <w:link w:val="15"/>
    <w:autoRedefine/>
    <w:semiHidden/>
    <w:qFormat/>
    <w:locked/>
    <w:uiPriority w:val="99"/>
    <w:rPr>
      <w:rFonts w:ascii="Times New Roman" w:hAnsi="Times New Roman" w:eastAsia="宋体" w:cs="Times New Roman"/>
      <w:kern w:val="2"/>
      <w:sz w:val="24"/>
      <w:szCs w:val="24"/>
      <w:lang w:eastAsia="zh-CN" w:bidi="ar-SA"/>
    </w:rPr>
  </w:style>
  <w:style w:type="character" w:customStyle="1" w:styleId="95">
    <w:name w:val="正文缩进 Char"/>
    <w:link w:val="17"/>
    <w:autoRedefine/>
    <w:qFormat/>
    <w:locked/>
    <w:uiPriority w:val="99"/>
    <w:rPr>
      <w:rFonts w:ascii="Times New Roman" w:hAnsi="Times New Roman" w:eastAsia="宋体"/>
      <w:kern w:val="2"/>
      <w:sz w:val="24"/>
    </w:rPr>
  </w:style>
  <w:style w:type="character" w:customStyle="1" w:styleId="96">
    <w:name w:val="文档结构图 Char1"/>
    <w:link w:val="20"/>
    <w:autoRedefine/>
    <w:qFormat/>
    <w:locked/>
    <w:uiPriority w:val="99"/>
    <w:rPr>
      <w:rFonts w:ascii="Times New Roman" w:hAnsi="Times New Roman" w:eastAsia="宋体"/>
      <w:kern w:val="2"/>
      <w:sz w:val="24"/>
      <w:shd w:val="clear" w:color="auto" w:fill="000080"/>
    </w:rPr>
  </w:style>
  <w:style w:type="character" w:customStyle="1" w:styleId="97">
    <w:name w:val="批注文字 Char1"/>
    <w:link w:val="22"/>
    <w:autoRedefine/>
    <w:qFormat/>
    <w:locked/>
    <w:uiPriority w:val="0"/>
    <w:rPr>
      <w:rFonts w:ascii="Times New Roman" w:hAnsi="Times New Roman" w:eastAsia="宋体" w:cs="Times New Roman"/>
      <w:kern w:val="2"/>
      <w:sz w:val="24"/>
    </w:rPr>
  </w:style>
  <w:style w:type="character" w:customStyle="1" w:styleId="98">
    <w:name w:val="称呼 Char"/>
    <w:link w:val="23"/>
    <w:autoRedefine/>
    <w:qFormat/>
    <w:uiPriority w:val="0"/>
    <w:rPr>
      <w:rFonts w:ascii="Arial" w:hAnsi="Arial"/>
      <w:spacing w:val="-5"/>
      <w:lang w:eastAsia="en-US"/>
    </w:rPr>
  </w:style>
  <w:style w:type="character" w:customStyle="1" w:styleId="99">
    <w:name w:val="正文文本 3 Char1"/>
    <w:link w:val="24"/>
    <w:autoRedefine/>
    <w:qFormat/>
    <w:locked/>
    <w:uiPriority w:val="99"/>
    <w:rPr>
      <w:rFonts w:ascii="Times New Roman" w:hAnsi="Times New Roman" w:eastAsia="宋体" w:cs="Times New Roman"/>
      <w:kern w:val="2"/>
      <w:sz w:val="18"/>
    </w:rPr>
  </w:style>
  <w:style w:type="character" w:customStyle="1" w:styleId="100">
    <w:name w:val="正文文本 Char"/>
    <w:link w:val="26"/>
    <w:autoRedefine/>
    <w:qFormat/>
    <w:locked/>
    <w:uiPriority w:val="0"/>
    <w:rPr>
      <w:rFonts w:ascii="Times New Roman" w:hAnsi="Times New Roman" w:eastAsia="宋体" w:cs="Times New Roman"/>
      <w:kern w:val="2"/>
      <w:sz w:val="24"/>
      <w:szCs w:val="24"/>
      <w:lang w:eastAsia="zh-CN" w:bidi="ar-SA"/>
    </w:rPr>
  </w:style>
  <w:style w:type="character" w:customStyle="1" w:styleId="101">
    <w:name w:val="正文文本缩进 Char"/>
    <w:link w:val="27"/>
    <w:autoRedefine/>
    <w:qFormat/>
    <w:locked/>
    <w:uiPriority w:val="0"/>
    <w:rPr>
      <w:rFonts w:ascii="宋体" w:hAnsi="宋体" w:eastAsia="宋体" w:cs="Times New Roman"/>
      <w:kern w:val="2"/>
      <w:sz w:val="21"/>
      <w:szCs w:val="21"/>
      <w:lang w:bidi="ar-SA"/>
    </w:rPr>
  </w:style>
  <w:style w:type="character" w:customStyle="1" w:styleId="102">
    <w:name w:val="日期 Char2"/>
    <w:link w:val="38"/>
    <w:autoRedefine/>
    <w:qFormat/>
    <w:locked/>
    <w:uiPriority w:val="99"/>
    <w:rPr>
      <w:rFonts w:ascii="宋体" w:hAnsi="Times New Roman" w:eastAsia="宋体" w:cs="Times New Roman"/>
      <w:kern w:val="2"/>
      <w:sz w:val="24"/>
    </w:rPr>
  </w:style>
  <w:style w:type="character" w:customStyle="1" w:styleId="103">
    <w:name w:val="正文文本缩进 2 Char1"/>
    <w:link w:val="39"/>
    <w:autoRedefine/>
    <w:qFormat/>
    <w:locked/>
    <w:uiPriority w:val="99"/>
    <w:rPr>
      <w:rFonts w:ascii="Times New Roman" w:hAnsi="Times New Roman" w:eastAsia="宋体" w:cs="Times New Roman"/>
      <w:kern w:val="2"/>
      <w:sz w:val="21"/>
    </w:rPr>
  </w:style>
  <w:style w:type="character" w:customStyle="1" w:styleId="104">
    <w:name w:val="尾注文本 Char"/>
    <w:link w:val="40"/>
    <w:autoRedefine/>
    <w:qFormat/>
    <w:locked/>
    <w:uiPriority w:val="99"/>
    <w:rPr>
      <w:rFonts w:ascii="Times New Roman" w:hAnsi="Times New Roman" w:eastAsia="宋体" w:cs="Times New Roman"/>
      <w:kern w:val="2"/>
      <w:sz w:val="24"/>
      <w:szCs w:val="24"/>
      <w:lang w:bidi="ar-SA"/>
    </w:rPr>
  </w:style>
  <w:style w:type="character" w:customStyle="1" w:styleId="105">
    <w:name w:val="批注框文本 Char1"/>
    <w:link w:val="41"/>
    <w:autoRedefine/>
    <w:qFormat/>
    <w:locked/>
    <w:uiPriority w:val="99"/>
    <w:rPr>
      <w:rFonts w:ascii="Times New Roman" w:hAnsi="Times New Roman" w:eastAsia="宋体" w:cs="Times New Roman"/>
      <w:kern w:val="2"/>
      <w:sz w:val="18"/>
    </w:rPr>
  </w:style>
  <w:style w:type="character" w:customStyle="1" w:styleId="106">
    <w:name w:val="页脚 Char"/>
    <w:link w:val="42"/>
    <w:autoRedefine/>
    <w:qFormat/>
    <w:locked/>
    <w:uiPriority w:val="99"/>
    <w:rPr>
      <w:rFonts w:cs="Times New Roman"/>
      <w:color w:val="5A5A5A"/>
      <w:sz w:val="18"/>
      <w:szCs w:val="18"/>
    </w:rPr>
  </w:style>
  <w:style w:type="character" w:customStyle="1" w:styleId="107">
    <w:name w:val="页眉 Char"/>
    <w:link w:val="44"/>
    <w:autoRedefine/>
    <w:qFormat/>
    <w:locked/>
    <w:uiPriority w:val="99"/>
    <w:rPr>
      <w:rFonts w:ascii="仿宋_GB2312" w:hAnsi="Times New Roman" w:eastAsia="仿宋_GB2312" w:cs="Times New Roman"/>
      <w:color w:val="000000"/>
      <w:kern w:val="2"/>
      <w:sz w:val="21"/>
      <w:szCs w:val="21"/>
      <w:lang w:eastAsia="zh-CN" w:bidi="ar-SA"/>
    </w:rPr>
  </w:style>
  <w:style w:type="character" w:customStyle="1" w:styleId="108">
    <w:name w:val="副标题 Char"/>
    <w:link w:val="50"/>
    <w:autoRedefine/>
    <w:qFormat/>
    <w:locked/>
    <w:uiPriority w:val="0"/>
    <w:rPr>
      <w:rFonts w:cs="Times New Roman"/>
      <w:smallCaps/>
      <w:color w:val="938953"/>
      <w:spacing w:val="5"/>
      <w:sz w:val="28"/>
      <w:szCs w:val="28"/>
      <w:lang w:val="en-US" w:eastAsia="en-US"/>
    </w:rPr>
  </w:style>
  <w:style w:type="character" w:customStyle="1" w:styleId="109">
    <w:name w:val="脚注文本 Char1"/>
    <w:link w:val="52"/>
    <w:autoRedefine/>
    <w:semiHidden/>
    <w:qFormat/>
    <w:locked/>
    <w:uiPriority w:val="99"/>
    <w:rPr>
      <w:rFonts w:ascii="Times New Roman" w:hAnsi="Times New Roman" w:eastAsia="宋体" w:cs="Times New Roman"/>
      <w:kern w:val="2"/>
      <w:sz w:val="18"/>
      <w:szCs w:val="18"/>
      <w:lang w:eastAsia="zh-CN" w:bidi="ar-SA"/>
    </w:rPr>
  </w:style>
  <w:style w:type="character" w:customStyle="1" w:styleId="110">
    <w:name w:val="正文文本缩进 3 Char1"/>
    <w:link w:val="55"/>
    <w:autoRedefine/>
    <w:qFormat/>
    <w:locked/>
    <w:uiPriority w:val="99"/>
    <w:rPr>
      <w:rFonts w:ascii="Times New Roman" w:hAnsi="Times New Roman" w:eastAsia="宋体" w:cs="Times New Roman"/>
      <w:kern w:val="2"/>
      <w:sz w:val="16"/>
    </w:rPr>
  </w:style>
  <w:style w:type="character" w:customStyle="1" w:styleId="111">
    <w:name w:val="正文文本 2 Char1"/>
    <w:link w:val="59"/>
    <w:autoRedefine/>
    <w:qFormat/>
    <w:locked/>
    <w:uiPriority w:val="99"/>
    <w:rPr>
      <w:rFonts w:ascii="Times New Roman" w:hAnsi="Times New Roman" w:eastAsia="宋体" w:cs="Times New Roman"/>
      <w:kern w:val="2"/>
      <w:sz w:val="21"/>
    </w:rPr>
  </w:style>
  <w:style w:type="character" w:customStyle="1" w:styleId="112">
    <w:name w:val="信息标题 Char"/>
    <w:link w:val="62"/>
    <w:autoRedefine/>
    <w:qFormat/>
    <w:uiPriority w:val="0"/>
    <w:rPr>
      <w:rFonts w:ascii="Arial" w:hAnsi="Arial"/>
      <w:sz w:val="24"/>
      <w:shd w:val="pct20" w:color="auto" w:fill="auto"/>
      <w:lang w:eastAsia="en-US"/>
    </w:rPr>
  </w:style>
  <w:style w:type="character" w:customStyle="1" w:styleId="113">
    <w:name w:val="HTML 预设格式 Char1"/>
    <w:link w:val="63"/>
    <w:autoRedefine/>
    <w:qFormat/>
    <w:locked/>
    <w:uiPriority w:val="99"/>
    <w:rPr>
      <w:rFonts w:ascii="宋体" w:hAnsi="宋体" w:eastAsia="宋体" w:cs="Times New Roman"/>
      <w:sz w:val="24"/>
    </w:rPr>
  </w:style>
  <w:style w:type="character" w:customStyle="1" w:styleId="114">
    <w:name w:val="标题 Char"/>
    <w:link w:val="66"/>
    <w:autoRedefine/>
    <w:qFormat/>
    <w:locked/>
    <w:uiPriority w:val="0"/>
    <w:rPr>
      <w:rFonts w:ascii="Cambria" w:hAnsi="Cambria" w:eastAsia="宋体" w:cs="Times New Roman"/>
      <w:smallCaps/>
      <w:color w:val="17365D"/>
      <w:spacing w:val="5"/>
      <w:sz w:val="72"/>
      <w:szCs w:val="72"/>
      <w:lang w:val="en-US" w:eastAsia="en-US"/>
    </w:rPr>
  </w:style>
  <w:style w:type="character" w:customStyle="1" w:styleId="115">
    <w:name w:val="批注主题 Char1"/>
    <w:link w:val="67"/>
    <w:autoRedefine/>
    <w:qFormat/>
    <w:locked/>
    <w:uiPriority w:val="0"/>
    <w:rPr>
      <w:rFonts w:ascii="Times New Roman" w:hAnsi="Times New Roman" w:eastAsia="宋体" w:cs="Times New Roman"/>
      <w:b/>
      <w:kern w:val="2"/>
      <w:sz w:val="24"/>
    </w:rPr>
  </w:style>
  <w:style w:type="character" w:customStyle="1" w:styleId="116">
    <w:name w:val="正文首行缩进 Char2"/>
    <w:link w:val="68"/>
    <w:autoRedefine/>
    <w:qFormat/>
    <w:locked/>
    <w:uiPriority w:val="0"/>
    <w:rPr>
      <w:rFonts w:ascii="Times New Roman" w:hAnsi="Times New Roman" w:eastAsia="宋体" w:cs="Times New Roman"/>
      <w:kern w:val="2"/>
      <w:sz w:val="24"/>
      <w:szCs w:val="24"/>
      <w:lang w:eastAsia="zh-CN" w:bidi="ar-SA"/>
    </w:rPr>
  </w:style>
  <w:style w:type="character" w:customStyle="1" w:styleId="117">
    <w:name w:val="正文首行缩进 2 Char1"/>
    <w:link w:val="28"/>
    <w:autoRedefine/>
    <w:qFormat/>
    <w:locked/>
    <w:uiPriority w:val="0"/>
    <w:rPr>
      <w:rFonts w:ascii="宋体" w:hAnsi="宋体" w:eastAsia="仿宋_GB2312" w:cs="Times New Roman"/>
      <w:kern w:val="2"/>
      <w:sz w:val="21"/>
      <w:szCs w:val="21"/>
      <w:lang w:bidi="ar-SA"/>
    </w:rPr>
  </w:style>
  <w:style w:type="character" w:customStyle="1" w:styleId="118">
    <w:name w:val="Document Map Char"/>
    <w:autoRedefine/>
    <w:qFormat/>
    <w:locked/>
    <w:uiPriority w:val="99"/>
    <w:rPr>
      <w:rFonts w:ascii="宋体" w:hAnsi="Calibri" w:eastAsia="宋体" w:cs="Times New Roman"/>
      <w:kern w:val="2"/>
      <w:sz w:val="18"/>
      <w:lang w:val="en-US" w:eastAsia="zh-CN"/>
    </w:rPr>
  </w:style>
  <w:style w:type="character" w:customStyle="1" w:styleId="119">
    <w:name w:val="Footer Char"/>
    <w:autoRedefine/>
    <w:qFormat/>
    <w:locked/>
    <w:uiPriority w:val="99"/>
    <w:rPr>
      <w:rFonts w:ascii="Calibri" w:hAnsi="Calibri" w:eastAsia="宋体" w:cs="Times New Roman"/>
      <w:sz w:val="18"/>
      <w:lang w:val="en-US" w:eastAsia="zh-CN"/>
    </w:rPr>
  </w:style>
  <w:style w:type="character" w:customStyle="1" w:styleId="120">
    <w:name w:val="Header Char"/>
    <w:autoRedefine/>
    <w:qFormat/>
    <w:locked/>
    <w:uiPriority w:val="99"/>
    <w:rPr>
      <w:rFonts w:ascii="Calibri" w:hAnsi="Calibri" w:eastAsia="宋体" w:cs="Times New Roman"/>
      <w:sz w:val="18"/>
      <w:lang w:val="en-US" w:eastAsia="zh-CN"/>
    </w:rPr>
  </w:style>
  <w:style w:type="paragraph" w:customStyle="1" w:styleId="121">
    <w:name w:val="无间隔1"/>
    <w:basedOn w:val="1"/>
    <w:link w:val="122"/>
    <w:autoRedefine/>
    <w:qFormat/>
    <w:uiPriority w:val="1"/>
    <w:pPr>
      <w:widowControl w:val="0"/>
      <w:ind w:firstLine="200" w:firstLineChars="200"/>
      <w:jc w:val="both"/>
    </w:pPr>
    <w:rPr>
      <w:kern w:val="2"/>
    </w:rPr>
  </w:style>
  <w:style w:type="character" w:customStyle="1" w:styleId="122">
    <w:name w:val="无间隔 Char"/>
    <w:link w:val="121"/>
    <w:autoRedefine/>
    <w:qFormat/>
    <w:locked/>
    <w:uiPriority w:val="1"/>
    <w:rPr>
      <w:rFonts w:cs="Times New Roman"/>
      <w:color w:val="5A5A5A"/>
    </w:rPr>
  </w:style>
  <w:style w:type="paragraph" w:customStyle="1" w:styleId="123">
    <w:name w:val="列出段落1"/>
    <w:basedOn w:val="1"/>
    <w:link w:val="124"/>
    <w:autoRedefine/>
    <w:qFormat/>
    <w:uiPriority w:val="34"/>
    <w:pPr>
      <w:widowControl w:val="0"/>
      <w:spacing w:line="400" w:lineRule="exact"/>
      <w:ind w:left="720" w:firstLine="200" w:firstLineChars="200"/>
      <w:contextualSpacing/>
      <w:jc w:val="both"/>
    </w:pPr>
    <w:rPr>
      <w:rFonts w:ascii="Calibri" w:hAnsi="Calibri"/>
      <w:color w:val="5A5A5A"/>
      <w:sz w:val="20"/>
      <w:szCs w:val="20"/>
    </w:rPr>
  </w:style>
  <w:style w:type="character" w:customStyle="1" w:styleId="124">
    <w:name w:val="列出段落 Char"/>
    <w:link w:val="123"/>
    <w:autoRedefine/>
    <w:qFormat/>
    <w:locked/>
    <w:uiPriority w:val="34"/>
    <w:rPr>
      <w:color w:val="5A5A5A"/>
    </w:rPr>
  </w:style>
  <w:style w:type="paragraph" w:customStyle="1" w:styleId="125">
    <w:name w:val="引用1"/>
    <w:basedOn w:val="1"/>
    <w:next w:val="1"/>
    <w:link w:val="126"/>
    <w:autoRedefine/>
    <w:qFormat/>
    <w:uiPriority w:val="99"/>
    <w:pPr>
      <w:widowControl w:val="0"/>
      <w:spacing w:line="400" w:lineRule="exact"/>
      <w:ind w:firstLine="200" w:firstLineChars="200"/>
      <w:jc w:val="both"/>
    </w:pPr>
    <w:rPr>
      <w:i/>
      <w:iCs/>
      <w:kern w:val="2"/>
    </w:rPr>
  </w:style>
  <w:style w:type="character" w:customStyle="1" w:styleId="126">
    <w:name w:val="引用 Char"/>
    <w:link w:val="125"/>
    <w:autoRedefine/>
    <w:qFormat/>
    <w:locked/>
    <w:uiPriority w:val="99"/>
    <w:rPr>
      <w:rFonts w:cs="Times New Roman"/>
      <w:i/>
      <w:iCs/>
      <w:color w:val="5A5A5A"/>
      <w:sz w:val="20"/>
      <w:szCs w:val="20"/>
    </w:rPr>
  </w:style>
  <w:style w:type="paragraph" w:customStyle="1" w:styleId="127">
    <w:name w:val="明显引用1"/>
    <w:basedOn w:val="1"/>
    <w:next w:val="1"/>
    <w:link w:val="128"/>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8">
    <w:name w:val="明显引用 Char"/>
    <w:link w:val="127"/>
    <w:autoRedefine/>
    <w:qFormat/>
    <w:locked/>
    <w:uiPriority w:val="99"/>
    <w:rPr>
      <w:rFonts w:ascii="Cambria" w:hAnsi="Cambria" w:eastAsia="宋体" w:cs="Times New Roman"/>
      <w:smallCaps/>
      <w:color w:val="365F91"/>
      <w:sz w:val="20"/>
      <w:szCs w:val="20"/>
    </w:rPr>
  </w:style>
  <w:style w:type="character" w:customStyle="1" w:styleId="129">
    <w:name w:val="不明显强调1"/>
    <w:autoRedefine/>
    <w:qFormat/>
    <w:uiPriority w:val="99"/>
    <w:rPr>
      <w:smallCaps/>
      <w:color w:val="5A5A5A"/>
      <w:vertAlign w:val="baseline"/>
    </w:rPr>
  </w:style>
  <w:style w:type="character" w:customStyle="1" w:styleId="130">
    <w:name w:val="明显强调1"/>
    <w:autoRedefine/>
    <w:qFormat/>
    <w:uiPriority w:val="99"/>
    <w:rPr>
      <w:b/>
      <w:smallCaps/>
      <w:color w:val="4F81BD"/>
      <w:spacing w:val="40"/>
    </w:rPr>
  </w:style>
  <w:style w:type="character" w:customStyle="1" w:styleId="131">
    <w:name w:val="不明显参考1"/>
    <w:autoRedefine/>
    <w:qFormat/>
    <w:uiPriority w:val="99"/>
    <w:rPr>
      <w:rFonts w:ascii="Cambria" w:hAnsi="Cambria" w:eastAsia="宋体"/>
      <w:i/>
      <w:smallCaps/>
      <w:color w:val="5A5A5A"/>
      <w:spacing w:val="20"/>
    </w:rPr>
  </w:style>
  <w:style w:type="character" w:customStyle="1" w:styleId="132">
    <w:name w:val="明显参考1"/>
    <w:autoRedefine/>
    <w:qFormat/>
    <w:uiPriority w:val="99"/>
    <w:rPr>
      <w:rFonts w:ascii="Cambria" w:hAnsi="Cambria" w:eastAsia="宋体"/>
      <w:b/>
      <w:i/>
      <w:smallCaps/>
      <w:color w:val="17365D"/>
      <w:spacing w:val="20"/>
    </w:rPr>
  </w:style>
  <w:style w:type="character" w:customStyle="1" w:styleId="133">
    <w:name w:val="书籍标题1"/>
    <w:autoRedefine/>
    <w:qFormat/>
    <w:uiPriority w:val="99"/>
    <w:rPr>
      <w:rFonts w:ascii="Cambria" w:hAnsi="Cambria" w:eastAsia="宋体"/>
      <w:b/>
      <w:smallCaps/>
      <w:color w:val="17365D"/>
      <w:spacing w:val="10"/>
      <w:u w:val="single"/>
    </w:rPr>
  </w:style>
  <w:style w:type="character" w:customStyle="1" w:styleId="134">
    <w:name w:val="纯文本 Char"/>
    <w:autoRedefine/>
    <w:qFormat/>
    <w:uiPriority w:val="0"/>
    <w:rPr>
      <w:rFonts w:ascii="宋体" w:hAnsi="Courier New" w:eastAsia="宋体" w:cs="Courier New"/>
      <w:kern w:val="2"/>
      <w:sz w:val="21"/>
      <w:szCs w:val="21"/>
      <w:lang w:eastAsia="zh-CN" w:bidi="ar-SA"/>
    </w:rPr>
  </w:style>
  <w:style w:type="paragraph" w:customStyle="1" w:styleId="135">
    <w:name w:val="Char"/>
    <w:basedOn w:val="20"/>
    <w:autoRedefine/>
    <w:qFormat/>
    <w:uiPriority w:val="0"/>
    <w:rPr>
      <w:rFonts w:ascii="Tahoma" w:hAnsi="Tahoma"/>
    </w:rPr>
  </w:style>
  <w:style w:type="character" w:customStyle="1" w:styleId="136">
    <w:name w:val="文档结构图 Char"/>
    <w:autoRedefine/>
    <w:qFormat/>
    <w:uiPriority w:val="0"/>
    <w:rPr>
      <w:rFonts w:ascii="宋体" w:hAnsi="Times New Roman" w:eastAsia="宋体" w:cs="Times New Roman"/>
      <w:kern w:val="2"/>
      <w:sz w:val="18"/>
      <w:szCs w:val="18"/>
      <w:lang w:eastAsia="zh-CN" w:bidi="ar-SA"/>
    </w:rPr>
  </w:style>
  <w:style w:type="paragraph" w:customStyle="1" w:styleId="137">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8">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9">
    <w:name w:val="Table Text Char Char Char"/>
    <w:autoRedefine/>
    <w:qFormat/>
    <w:uiPriority w:val="99"/>
    <w:rPr>
      <w:rFonts w:ascii="Arial" w:hAnsi="Arial" w:eastAsia="宋体"/>
      <w:sz w:val="18"/>
      <w:lang w:val="en-US" w:eastAsia="zh-CN"/>
    </w:rPr>
  </w:style>
  <w:style w:type="character" w:customStyle="1" w:styleId="140">
    <w:name w:val="批注框文本 Char"/>
    <w:autoRedefine/>
    <w:qFormat/>
    <w:uiPriority w:val="99"/>
    <w:rPr>
      <w:rFonts w:ascii="Times New Roman" w:hAnsi="Times New Roman" w:eastAsia="宋体" w:cs="Times New Roman"/>
      <w:kern w:val="2"/>
      <w:sz w:val="18"/>
      <w:szCs w:val="18"/>
      <w:lang w:eastAsia="zh-CN" w:bidi="ar-SA"/>
    </w:rPr>
  </w:style>
  <w:style w:type="paragraph" w:customStyle="1" w:styleId="141">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2">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3">
    <w:name w:val="Table Text Char"/>
    <w:autoRedefine/>
    <w:qFormat/>
    <w:uiPriority w:val="99"/>
    <w:rPr>
      <w:rFonts w:ascii="Arial" w:hAnsi="Arial" w:eastAsia="宋体"/>
      <w:sz w:val="18"/>
      <w:lang w:val="en-US" w:eastAsia="zh-CN"/>
    </w:rPr>
  </w:style>
  <w:style w:type="character" w:customStyle="1" w:styleId="144">
    <w:name w:val="正文首行缩进 Char"/>
    <w:autoRedefine/>
    <w:qFormat/>
    <w:uiPriority w:val="0"/>
    <w:rPr>
      <w:rFonts w:ascii="Times New Roman" w:hAnsi="Times New Roman" w:eastAsia="宋体" w:cs="Times New Roman"/>
      <w:kern w:val="2"/>
      <w:sz w:val="24"/>
      <w:szCs w:val="24"/>
      <w:lang w:eastAsia="zh-CN" w:bidi="ar-SA"/>
    </w:rPr>
  </w:style>
  <w:style w:type="paragraph" w:customStyle="1" w:styleId="145">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6">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7">
    <w:name w:val="表格标题"/>
    <w:basedOn w:val="146"/>
    <w:autoRedefine/>
    <w:qFormat/>
    <w:uiPriority w:val="99"/>
    <w:pPr>
      <w:spacing w:before="20"/>
      <w:jc w:val="center"/>
    </w:pPr>
    <w:rPr>
      <w:rFonts w:eastAsia="楷体_GB2312"/>
      <w:b/>
    </w:rPr>
  </w:style>
  <w:style w:type="paragraph" w:customStyle="1" w:styleId="148">
    <w:name w:val="DOT Text"/>
    <w:basedOn w:val="145"/>
    <w:autoRedefine/>
    <w:qFormat/>
    <w:uiPriority w:val="99"/>
    <w:pPr>
      <w:numPr>
        <w:ilvl w:val="0"/>
        <w:numId w:val="5"/>
      </w:numPr>
      <w:tabs>
        <w:tab w:val="left" w:pos="1680"/>
        <w:tab w:val="clear" w:pos="420"/>
      </w:tabs>
      <w:spacing w:beforeLines="25" w:afterLines="25"/>
      <w:ind w:firstLine="0" w:firstLineChars="0"/>
    </w:pPr>
  </w:style>
  <w:style w:type="character" w:customStyle="1" w:styleId="149">
    <w:name w:val="mode1"/>
    <w:autoRedefine/>
    <w:qFormat/>
    <w:uiPriority w:val="99"/>
    <w:rPr>
      <w:color w:val="444444"/>
      <w:sz w:val="18"/>
    </w:rPr>
  </w:style>
  <w:style w:type="paragraph" w:customStyle="1" w:styleId="150">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1">
    <w:name w:val="批注文字 Char"/>
    <w:autoRedefine/>
    <w:qFormat/>
    <w:uiPriority w:val="99"/>
    <w:rPr>
      <w:rFonts w:ascii="Times New Roman" w:hAnsi="Times New Roman" w:eastAsia="宋体" w:cs="Times New Roman"/>
      <w:kern w:val="2"/>
      <w:sz w:val="24"/>
      <w:szCs w:val="24"/>
      <w:lang w:eastAsia="zh-CN" w:bidi="ar-SA"/>
    </w:rPr>
  </w:style>
  <w:style w:type="character" w:customStyle="1" w:styleId="152">
    <w:name w:val="批注主题 Char"/>
    <w:autoRedefine/>
    <w:qFormat/>
    <w:uiPriority w:val="99"/>
    <w:rPr>
      <w:rFonts w:ascii="Times New Roman" w:hAnsi="Times New Roman" w:eastAsia="宋体" w:cs="Times New Roman"/>
      <w:b/>
      <w:bCs/>
      <w:kern w:val="2"/>
      <w:sz w:val="24"/>
      <w:szCs w:val="24"/>
      <w:lang w:eastAsia="zh-CN" w:bidi="ar-SA"/>
    </w:rPr>
  </w:style>
  <w:style w:type="character" w:customStyle="1" w:styleId="153">
    <w:name w:val="HTML 预设格式 Char"/>
    <w:autoRedefine/>
    <w:qFormat/>
    <w:uiPriority w:val="0"/>
    <w:rPr>
      <w:rFonts w:ascii="Courier New" w:hAnsi="Courier New" w:eastAsia="宋体" w:cs="Courier New"/>
      <w:kern w:val="2"/>
      <w:lang w:eastAsia="zh-CN" w:bidi="ar-SA"/>
    </w:rPr>
  </w:style>
  <w:style w:type="paragraph" w:customStyle="1" w:styleId="154">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5">
    <w:name w:val="样式1"/>
    <w:basedOn w:val="36"/>
    <w:next w:val="27"/>
    <w:autoRedefine/>
    <w:qFormat/>
    <w:uiPriority w:val="0"/>
    <w:pPr>
      <w:ind w:firstLine="1958" w:firstLineChars="650"/>
    </w:pPr>
    <w:rPr>
      <w:rFonts w:ascii="仿宋_GB2312" w:hAnsi="仿宋_GB2312" w:eastAsia="仿宋_GB2312"/>
      <w:sz w:val="32"/>
    </w:rPr>
  </w:style>
  <w:style w:type="paragraph" w:customStyle="1" w:styleId="156">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7">
    <w:name w:val="141"/>
    <w:autoRedefine/>
    <w:qFormat/>
    <w:uiPriority w:val="99"/>
    <w:rPr>
      <w:color w:val="333333"/>
      <w:sz w:val="21"/>
      <w:u w:val="none"/>
    </w:rPr>
  </w:style>
  <w:style w:type="paragraph" w:customStyle="1" w:styleId="158">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9">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60">
    <w:name w:val="orange_blod1"/>
    <w:autoRedefine/>
    <w:qFormat/>
    <w:uiPriority w:val="99"/>
    <w:rPr>
      <w:rFonts w:ascii="Verdana" w:hAnsi="Verdana"/>
      <w:b/>
      <w:color w:val="FF6600"/>
      <w:sz w:val="17"/>
      <w:u w:val="none"/>
    </w:rPr>
  </w:style>
  <w:style w:type="paragraph" w:customStyle="1" w:styleId="161">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2">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3">
    <w:name w:val="列表内容"/>
    <w:basedOn w:val="1"/>
    <w:next w:val="1"/>
    <w:autoRedefine/>
    <w:qFormat/>
    <w:uiPriority w:val="99"/>
    <w:pPr>
      <w:numPr>
        <w:ilvl w:val="0"/>
        <w:numId w:val="6"/>
      </w:numPr>
      <w:spacing w:line="400" w:lineRule="exact"/>
      <w:ind w:firstLine="200" w:firstLineChars="200"/>
    </w:pPr>
    <w:rPr>
      <w:sz w:val="18"/>
    </w:rPr>
  </w:style>
  <w:style w:type="paragraph" w:customStyle="1" w:styleId="164">
    <w:name w:val="Char Char Char Char"/>
    <w:basedOn w:val="20"/>
    <w:autoRedefine/>
    <w:qFormat/>
    <w:uiPriority w:val="99"/>
  </w:style>
  <w:style w:type="character" w:customStyle="1" w:styleId="165">
    <w:name w:val="页脚 Char3"/>
    <w:autoRedefine/>
    <w:qFormat/>
    <w:uiPriority w:val="99"/>
    <w:rPr>
      <w:rFonts w:eastAsia="宋体"/>
      <w:kern w:val="2"/>
      <w:sz w:val="18"/>
      <w:lang w:val="en-US" w:eastAsia="zh-CN"/>
    </w:rPr>
  </w:style>
  <w:style w:type="paragraph" w:customStyle="1" w:styleId="166">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7">
    <w:name w:val="样式2"/>
    <w:basedOn w:val="1"/>
    <w:next w:val="1"/>
    <w:link w:val="168"/>
    <w:autoRedefine/>
    <w:qFormat/>
    <w:uiPriority w:val="0"/>
    <w:pPr>
      <w:widowControl w:val="0"/>
      <w:spacing w:line="400" w:lineRule="exact"/>
      <w:ind w:firstLine="200" w:firstLineChars="200"/>
      <w:jc w:val="both"/>
    </w:pPr>
    <w:rPr>
      <w:kern w:val="2"/>
      <w:sz w:val="28"/>
    </w:rPr>
  </w:style>
  <w:style w:type="character" w:customStyle="1" w:styleId="168">
    <w:name w:val="样式2 Char"/>
    <w:link w:val="167"/>
    <w:autoRedefine/>
    <w:qFormat/>
    <w:uiPriority w:val="0"/>
    <w:rPr>
      <w:rFonts w:ascii="Times New Roman" w:hAnsi="Times New Roman"/>
      <w:kern w:val="2"/>
      <w:sz w:val="28"/>
      <w:szCs w:val="24"/>
    </w:rPr>
  </w:style>
  <w:style w:type="paragraph" w:customStyle="1" w:styleId="16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70">
    <w:name w:val="Char Char Char Char Char Char Char"/>
    <w:basedOn w:val="1"/>
    <w:autoRedefine/>
    <w:qFormat/>
    <w:uiPriority w:val="99"/>
    <w:pPr>
      <w:widowControl w:val="0"/>
      <w:spacing w:line="400" w:lineRule="exact"/>
      <w:ind w:firstLine="200" w:firstLineChars="200"/>
      <w:jc w:val="both"/>
    </w:pPr>
    <w:rPr>
      <w:kern w:val="2"/>
      <w:szCs w:val="20"/>
    </w:rPr>
  </w:style>
  <w:style w:type="character" w:customStyle="1" w:styleId="171">
    <w:name w:val="Char Char2"/>
    <w:autoRedefine/>
    <w:qFormat/>
    <w:uiPriority w:val="99"/>
    <w:rPr>
      <w:rFonts w:eastAsia="宋体"/>
      <w:kern w:val="2"/>
      <w:sz w:val="18"/>
      <w:lang w:val="en-US" w:eastAsia="zh-CN"/>
    </w:rPr>
  </w:style>
  <w:style w:type="character" w:customStyle="1" w:styleId="172">
    <w:name w:val="textcontents"/>
    <w:autoRedefine/>
    <w:qFormat/>
    <w:uiPriority w:val="99"/>
    <w:rPr>
      <w:rFonts w:cs="Times New Roman"/>
    </w:rPr>
  </w:style>
  <w:style w:type="character" w:customStyle="1" w:styleId="173">
    <w:name w:val="标题 1 Char1"/>
    <w:autoRedefine/>
    <w:qFormat/>
    <w:uiPriority w:val="0"/>
    <w:rPr>
      <w:rFonts w:ascii="宋体"/>
      <w:b/>
      <w:kern w:val="28"/>
      <w:sz w:val="36"/>
      <w:lang w:val="en-US" w:eastAsia="zh-CN"/>
    </w:rPr>
  </w:style>
  <w:style w:type="paragraph" w:customStyle="1" w:styleId="174">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5">
    <w:name w:val="newsbg"/>
    <w:autoRedefine/>
    <w:qFormat/>
    <w:uiPriority w:val="99"/>
    <w:rPr>
      <w:rFonts w:cs="Times New Roman"/>
    </w:rPr>
  </w:style>
  <w:style w:type="paragraph" w:customStyle="1" w:styleId="176">
    <w:name w:val="样式4"/>
    <w:basedOn w:val="1"/>
    <w:autoRedefine/>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7">
    <w:name w:val="apple-style-span"/>
    <w:autoRedefine/>
    <w:qFormat/>
    <w:uiPriority w:val="0"/>
    <w:rPr>
      <w:rFonts w:cs="Times New Roman"/>
    </w:rPr>
  </w:style>
  <w:style w:type="character" w:customStyle="1" w:styleId="178">
    <w:name w:val="gray121"/>
    <w:autoRedefine/>
    <w:qFormat/>
    <w:uiPriority w:val="99"/>
    <w:rPr>
      <w:color w:val="666666"/>
      <w:sz w:val="18"/>
    </w:rPr>
  </w:style>
  <w:style w:type="paragraph" w:customStyle="1" w:styleId="179">
    <w:name w:val="样式3"/>
    <w:basedOn w:val="155"/>
    <w:link w:val="180"/>
    <w:autoRedefine/>
    <w:qFormat/>
    <w:uiPriority w:val="0"/>
    <w:pPr>
      <w:ind w:firstLine="2080"/>
    </w:pPr>
    <w:rPr>
      <w:szCs w:val="72"/>
    </w:rPr>
  </w:style>
  <w:style w:type="character" w:customStyle="1" w:styleId="180">
    <w:name w:val="样式3 Char"/>
    <w:link w:val="179"/>
    <w:autoRedefine/>
    <w:qFormat/>
    <w:uiPriority w:val="0"/>
    <w:rPr>
      <w:rFonts w:ascii="仿宋_GB2312" w:hAnsi="仿宋_GB2312" w:eastAsia="仿宋_GB2312" w:cs="Times New Roman"/>
      <w:smallCaps/>
      <w:color w:val="1F497D"/>
      <w:spacing w:val="20"/>
      <w:kern w:val="2"/>
      <w:sz w:val="32"/>
      <w:szCs w:val="72"/>
    </w:rPr>
  </w:style>
  <w:style w:type="paragraph" w:customStyle="1" w:styleId="181">
    <w:name w:val="about_main1"/>
    <w:basedOn w:val="1"/>
    <w:autoRedefine/>
    <w:qFormat/>
    <w:uiPriority w:val="99"/>
    <w:pPr>
      <w:spacing w:before="30" w:after="100" w:afterAutospacing="1" w:line="400" w:lineRule="exact"/>
      <w:ind w:firstLine="200" w:firstLineChars="200"/>
    </w:pPr>
    <w:rPr>
      <w:rFonts w:ascii="宋体" w:hAnsi="宋体" w:cs="宋体"/>
    </w:rPr>
  </w:style>
  <w:style w:type="character" w:customStyle="1" w:styleId="182">
    <w:name w:val="页眉 Char1"/>
    <w:autoRedefine/>
    <w:qFormat/>
    <w:uiPriority w:val="99"/>
    <w:rPr>
      <w:kern w:val="2"/>
      <w:sz w:val="18"/>
    </w:rPr>
  </w:style>
  <w:style w:type="character" w:customStyle="1" w:styleId="183">
    <w:name w:val="标题 6 Char1"/>
    <w:autoRedefine/>
    <w:qFormat/>
    <w:uiPriority w:val="99"/>
    <w:rPr>
      <w:rFonts w:ascii="Arial" w:hAnsi="Arial" w:eastAsia="黑体"/>
      <w:b/>
      <w:kern w:val="2"/>
      <w:sz w:val="24"/>
    </w:rPr>
  </w:style>
  <w:style w:type="character" w:customStyle="1" w:styleId="184">
    <w:name w:val="标题 7 Char1"/>
    <w:autoRedefine/>
    <w:qFormat/>
    <w:uiPriority w:val="99"/>
    <w:rPr>
      <w:b/>
      <w:kern w:val="2"/>
      <w:sz w:val="24"/>
    </w:rPr>
  </w:style>
  <w:style w:type="character" w:customStyle="1" w:styleId="185">
    <w:name w:val="标题 8 Char1"/>
    <w:autoRedefine/>
    <w:qFormat/>
    <w:uiPriority w:val="99"/>
    <w:rPr>
      <w:rFonts w:ascii="Arial" w:hAnsi="Arial" w:eastAsia="黑体"/>
      <w:kern w:val="2"/>
      <w:sz w:val="24"/>
    </w:rPr>
  </w:style>
  <w:style w:type="character" w:customStyle="1" w:styleId="186">
    <w:name w:val="标题 9 Char1"/>
    <w:autoRedefine/>
    <w:qFormat/>
    <w:uiPriority w:val="99"/>
    <w:rPr>
      <w:rFonts w:ascii="Arial" w:hAnsi="Arial" w:eastAsia="黑体"/>
      <w:kern w:val="2"/>
      <w:sz w:val="24"/>
    </w:rPr>
  </w:style>
  <w:style w:type="character" w:customStyle="1" w:styleId="187">
    <w:name w:val="标题 3 Char1"/>
    <w:autoRedefine/>
    <w:qFormat/>
    <w:uiPriority w:val="99"/>
    <w:rPr>
      <w:rFonts w:ascii="宋体"/>
      <w:b/>
      <w:kern w:val="2"/>
      <w:sz w:val="24"/>
      <w:lang w:val="en-US" w:eastAsia="zh-CN"/>
    </w:rPr>
  </w:style>
  <w:style w:type="character" w:customStyle="1" w:styleId="188">
    <w:name w:val="Char Char6"/>
    <w:autoRedefine/>
    <w:qFormat/>
    <w:uiPriority w:val="99"/>
    <w:rPr>
      <w:rFonts w:ascii="Arial" w:hAnsi="Arial" w:eastAsia="黑体"/>
      <w:b/>
      <w:kern w:val="2"/>
      <w:sz w:val="32"/>
      <w:lang w:val="en-US" w:eastAsia="zh-CN"/>
    </w:rPr>
  </w:style>
  <w:style w:type="paragraph" w:customStyle="1" w:styleId="189">
    <w:name w:val="标四"/>
    <w:next w:val="1"/>
    <w:autoRedefine/>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90">
    <w:name w:val="日期 Char"/>
    <w:autoRedefine/>
    <w:qFormat/>
    <w:uiPriority w:val="0"/>
    <w:rPr>
      <w:rFonts w:ascii="Times New Roman" w:hAnsi="Times New Roman" w:eastAsia="宋体" w:cs="Times New Roman"/>
      <w:kern w:val="2"/>
      <w:sz w:val="24"/>
      <w:szCs w:val="24"/>
      <w:lang w:eastAsia="zh-CN" w:bidi="ar-SA"/>
    </w:rPr>
  </w:style>
  <w:style w:type="paragraph" w:customStyle="1" w:styleId="191">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2">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3">
    <w:name w:val="正文文本 Char1"/>
    <w:autoRedefine/>
    <w:qFormat/>
    <w:uiPriority w:val="0"/>
    <w:rPr>
      <w:kern w:val="2"/>
      <w:sz w:val="24"/>
    </w:rPr>
  </w:style>
  <w:style w:type="character" w:customStyle="1" w:styleId="194">
    <w:name w:val="正文首行缩进 Char1"/>
    <w:autoRedefine/>
    <w:semiHidden/>
    <w:qFormat/>
    <w:uiPriority w:val="99"/>
    <w:rPr>
      <w:rFonts w:cs="Times New Roman"/>
      <w:kern w:val="2"/>
      <w:sz w:val="24"/>
      <w:szCs w:val="24"/>
    </w:rPr>
  </w:style>
  <w:style w:type="character" w:customStyle="1" w:styleId="195">
    <w:name w:val="页脚 Char1"/>
    <w:autoRedefine/>
    <w:qFormat/>
    <w:uiPriority w:val="99"/>
    <w:rPr>
      <w:kern w:val="2"/>
      <w:sz w:val="18"/>
    </w:rPr>
  </w:style>
  <w:style w:type="character" w:customStyle="1" w:styleId="196">
    <w:name w:val="正文文本 3 Char"/>
    <w:autoRedefine/>
    <w:qFormat/>
    <w:uiPriority w:val="0"/>
    <w:rPr>
      <w:rFonts w:ascii="Times New Roman" w:hAnsi="Times New Roman" w:eastAsia="宋体" w:cs="Times New Roman"/>
      <w:kern w:val="2"/>
      <w:sz w:val="16"/>
      <w:szCs w:val="16"/>
      <w:lang w:eastAsia="zh-CN" w:bidi="ar-SA"/>
    </w:rPr>
  </w:style>
  <w:style w:type="character" w:customStyle="1" w:styleId="197">
    <w:name w:val="正文文本 2 Char"/>
    <w:autoRedefine/>
    <w:qFormat/>
    <w:uiPriority w:val="0"/>
    <w:rPr>
      <w:rFonts w:ascii="Times New Roman" w:hAnsi="Times New Roman" w:eastAsia="宋体" w:cs="Times New Roman"/>
      <w:kern w:val="2"/>
      <w:sz w:val="24"/>
      <w:szCs w:val="24"/>
      <w:lang w:eastAsia="zh-CN" w:bidi="ar-SA"/>
    </w:rPr>
  </w:style>
  <w:style w:type="paragraph" w:customStyle="1" w:styleId="198">
    <w:name w:val="font11"/>
    <w:basedOn w:val="1"/>
    <w:autoRedefine/>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9">
    <w:name w:val="Char Char Char Char Char Char Char Char Char Char Char Char Char Char Char Char"/>
    <w:basedOn w:val="1"/>
    <w:autoRedefine/>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200">
    <w:name w:val="p0"/>
    <w:basedOn w:val="1"/>
    <w:autoRedefine/>
    <w:qFormat/>
    <w:uiPriority w:val="0"/>
    <w:pPr>
      <w:spacing w:line="400" w:lineRule="exact"/>
      <w:ind w:firstLine="200" w:firstLineChars="200"/>
      <w:jc w:val="both"/>
    </w:pPr>
    <w:rPr>
      <w:szCs w:val="21"/>
    </w:rPr>
  </w:style>
  <w:style w:type="character" w:customStyle="1" w:styleId="201">
    <w:name w:val="正文文本缩进 2 Char"/>
    <w:autoRedefine/>
    <w:qFormat/>
    <w:uiPriority w:val="0"/>
    <w:rPr>
      <w:rFonts w:ascii="Times New Roman" w:hAnsi="Times New Roman" w:eastAsia="宋体" w:cs="Times New Roman"/>
      <w:kern w:val="2"/>
      <w:sz w:val="24"/>
      <w:szCs w:val="24"/>
      <w:lang w:eastAsia="zh-CN" w:bidi="ar-SA"/>
    </w:rPr>
  </w:style>
  <w:style w:type="character" w:customStyle="1" w:styleId="202">
    <w:name w:val="正文文本缩进 3 Char"/>
    <w:autoRedefine/>
    <w:qFormat/>
    <w:uiPriority w:val="0"/>
    <w:rPr>
      <w:rFonts w:ascii="Times New Roman" w:hAnsi="Times New Roman" w:eastAsia="宋体" w:cs="Times New Roman"/>
      <w:kern w:val="2"/>
      <w:sz w:val="16"/>
      <w:szCs w:val="16"/>
      <w:lang w:eastAsia="zh-CN" w:bidi="ar-SA"/>
    </w:rPr>
  </w:style>
  <w:style w:type="character" w:customStyle="1" w:styleId="203">
    <w:name w:val="标题 Char1"/>
    <w:autoRedefine/>
    <w:qFormat/>
    <w:uiPriority w:val="0"/>
    <w:rPr>
      <w:rFonts w:ascii="Arial" w:hAnsi="Arial"/>
      <w:b/>
      <w:smallCaps/>
      <w:kern w:val="28"/>
      <w:sz w:val="36"/>
      <w:lang w:eastAsia="en-US"/>
    </w:rPr>
  </w:style>
  <w:style w:type="character" w:customStyle="1" w:styleId="204">
    <w:name w:val="副标题 Char1"/>
    <w:autoRedefine/>
    <w:qFormat/>
    <w:uiPriority w:val="0"/>
    <w:rPr>
      <w:rFonts w:ascii="Cambria" w:hAnsi="Cambria"/>
      <w:b/>
      <w:kern w:val="28"/>
      <w:sz w:val="32"/>
    </w:rPr>
  </w:style>
  <w:style w:type="paragraph" w:customStyle="1" w:styleId="205">
    <w:name w:val="首行缩进2小四1"/>
    <w:basedOn w:val="1"/>
    <w:next w:val="1"/>
    <w:autoRedefine/>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6">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7">
    <w:name w:val="正文首行缩进 2 Char"/>
    <w:autoRedefine/>
    <w:qFormat/>
    <w:uiPriority w:val="99"/>
    <w:rPr>
      <w:rFonts w:ascii="宋体" w:hAnsi="宋体" w:eastAsia="宋体" w:cs="Times New Roman"/>
      <w:kern w:val="2"/>
      <w:sz w:val="21"/>
      <w:szCs w:val="21"/>
      <w:lang w:bidi="ar-SA"/>
    </w:rPr>
  </w:style>
  <w:style w:type="paragraph" w:customStyle="1" w:styleId="208">
    <w:name w:val="样式 正文文本缩进 + 段前: 2 字符"/>
    <w:basedOn w:val="1"/>
    <w:autoRedefine/>
    <w:qFormat/>
    <w:uiPriority w:val="99"/>
    <w:pPr>
      <w:widowControl w:val="0"/>
      <w:spacing w:line="400" w:lineRule="exact"/>
      <w:ind w:left="420" w:leftChars="200" w:firstLine="200" w:firstLineChars="200"/>
    </w:pPr>
    <w:rPr>
      <w:kern w:val="2"/>
      <w:sz w:val="28"/>
      <w:lang w:eastAsia="zh-TW"/>
    </w:rPr>
  </w:style>
  <w:style w:type="paragraph" w:customStyle="1" w:styleId="209">
    <w:name w:val="删除"/>
    <w:basedOn w:val="142"/>
    <w:autoRedefine/>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10">
    <w:name w:val="tabletext"/>
    <w:basedOn w:val="1"/>
    <w:autoRedefine/>
    <w:qFormat/>
    <w:uiPriority w:val="99"/>
    <w:pPr>
      <w:spacing w:before="100" w:beforeAutospacing="1" w:after="100" w:afterAutospacing="1" w:line="400" w:lineRule="exact"/>
      <w:ind w:firstLine="200" w:firstLineChars="200"/>
    </w:pPr>
    <w:rPr>
      <w:rFonts w:ascii="宋体" w:hAnsi="宋体" w:cs="宋体"/>
    </w:rPr>
  </w:style>
  <w:style w:type="paragraph" w:customStyle="1" w:styleId="211">
    <w:name w:val="tabletextchar"/>
    <w:basedOn w:val="1"/>
    <w:autoRedefine/>
    <w:qFormat/>
    <w:uiPriority w:val="99"/>
    <w:pPr>
      <w:spacing w:before="100" w:beforeAutospacing="1" w:after="100" w:afterAutospacing="1" w:line="400" w:lineRule="exact"/>
      <w:ind w:firstLine="200" w:firstLineChars="200"/>
    </w:pPr>
    <w:rPr>
      <w:rFonts w:ascii="宋体" w:hAnsi="宋体" w:cs="宋体"/>
    </w:rPr>
  </w:style>
  <w:style w:type="character" w:customStyle="1" w:styleId="212">
    <w:name w:val="标题 4 Char1"/>
    <w:autoRedefine/>
    <w:qFormat/>
    <w:uiPriority w:val="99"/>
    <w:rPr>
      <w:rFonts w:ascii="Arial" w:hAnsi="Arial" w:eastAsia="黑体"/>
      <w:b/>
      <w:kern w:val="2"/>
      <w:sz w:val="28"/>
    </w:rPr>
  </w:style>
  <w:style w:type="paragraph" w:customStyle="1" w:styleId="213">
    <w:name w:val="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5">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6">
    <w:name w:val="Char12"/>
    <w:basedOn w:val="1"/>
    <w:autoRedefine/>
    <w:qFormat/>
    <w:uiPriority w:val="99"/>
    <w:pPr>
      <w:widowControl w:val="0"/>
      <w:adjustRightInd w:val="0"/>
      <w:spacing w:line="360" w:lineRule="auto"/>
      <w:ind w:firstLine="200" w:firstLineChars="200"/>
      <w:jc w:val="both"/>
    </w:pPr>
    <w:rPr>
      <w:szCs w:val="20"/>
    </w:rPr>
  </w:style>
  <w:style w:type="paragraph" w:customStyle="1" w:styleId="217">
    <w:name w:val="Char Char Char Char2"/>
    <w:basedOn w:val="20"/>
    <w:autoRedefine/>
    <w:qFormat/>
    <w:uiPriority w:val="99"/>
  </w:style>
  <w:style w:type="character" w:customStyle="1" w:styleId="218">
    <w:name w:val="Char Char23"/>
    <w:autoRedefine/>
    <w:qFormat/>
    <w:uiPriority w:val="99"/>
    <w:rPr>
      <w:rFonts w:eastAsia="宋体"/>
      <w:kern w:val="2"/>
      <w:sz w:val="18"/>
      <w:lang w:val="en-US" w:eastAsia="zh-CN"/>
    </w:rPr>
  </w:style>
  <w:style w:type="character" w:customStyle="1" w:styleId="219">
    <w:name w:val="Char Char62"/>
    <w:autoRedefine/>
    <w:qFormat/>
    <w:uiPriority w:val="99"/>
    <w:rPr>
      <w:rFonts w:ascii="Arial" w:hAnsi="Arial" w:eastAsia="黑体"/>
      <w:b/>
      <w:kern w:val="2"/>
      <w:sz w:val="32"/>
      <w:lang w:val="en-US" w:eastAsia="zh-CN"/>
    </w:rPr>
  </w:style>
  <w:style w:type="paragraph" w:customStyle="1" w:styleId="220">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1">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2">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3">
    <w:name w:val="È΅ΐÊ¡ÎÄ΅ΐ¾"/>
    <w:basedOn w:val="1"/>
    <w:autoRedefine/>
    <w:qFormat/>
    <w:uiPriority w:val="99"/>
    <w:pPr>
      <w:overflowPunct w:val="0"/>
      <w:autoSpaceDE w:val="0"/>
      <w:autoSpaceDN w:val="0"/>
      <w:adjustRightInd w:val="0"/>
      <w:spacing w:line="400" w:lineRule="exact"/>
      <w:ind w:firstLine="200" w:firstLineChars="200"/>
    </w:pPr>
    <w:rPr>
      <w:szCs w:val="20"/>
    </w:rPr>
  </w:style>
  <w:style w:type="character" w:customStyle="1" w:styleId="224">
    <w:name w:val="marklong"/>
    <w:autoRedefine/>
    <w:qFormat/>
    <w:uiPriority w:val="99"/>
    <w:rPr>
      <w:rFonts w:ascii="宋体" w:hAnsi="宋体" w:eastAsia="宋体"/>
      <w:kern w:val="2"/>
      <w:sz w:val="28"/>
      <w:lang w:val="en-US" w:eastAsia="zh-CN"/>
    </w:rPr>
  </w:style>
  <w:style w:type="paragraph" w:customStyle="1" w:styleId="225">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6">
    <w:name w:val="默认段落字体 Para Char Char Char Char Char Char Char Char Char1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27">
    <w:name w:val="Table Text Char1"/>
    <w:autoRedefine/>
    <w:qFormat/>
    <w:uiPriority w:val="99"/>
    <w:rPr>
      <w:rFonts w:ascii="Arial" w:hAnsi="Arial" w:eastAsia="宋体"/>
      <w:sz w:val="18"/>
      <w:lang w:val="en-US" w:eastAsia="zh-CN"/>
    </w:rPr>
  </w:style>
  <w:style w:type="paragraph" w:customStyle="1" w:styleId="228">
    <w:name w:val="Char Char Char Char Char1"/>
    <w:basedOn w:val="1"/>
    <w:autoRedefine/>
    <w:qFormat/>
    <w:uiPriority w:val="99"/>
    <w:pPr>
      <w:widowControl w:val="0"/>
      <w:spacing w:line="400" w:lineRule="exact"/>
      <w:ind w:firstLine="200" w:firstLineChars="200"/>
      <w:jc w:val="both"/>
    </w:pPr>
    <w:rPr>
      <w:kern w:val="2"/>
    </w:rPr>
  </w:style>
  <w:style w:type="character" w:customStyle="1" w:styleId="229">
    <w:name w:val="biaolan_12"/>
    <w:autoRedefine/>
    <w:qFormat/>
    <w:uiPriority w:val="99"/>
  </w:style>
  <w:style w:type="paragraph" w:customStyle="1" w:styleId="230">
    <w:name w:val="Item List in Table"/>
    <w:autoRedefin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1">
    <w:name w:val="Char Char20"/>
    <w:autoRedefine/>
    <w:qFormat/>
    <w:locked/>
    <w:uiPriority w:val="99"/>
    <w:rPr>
      <w:rFonts w:ascii="宋体" w:hAnsi="Courier New" w:eastAsia="宋体"/>
      <w:kern w:val="2"/>
      <w:sz w:val="28"/>
      <w:lang w:val="en-US" w:eastAsia="zh-CN"/>
    </w:rPr>
  </w:style>
  <w:style w:type="character" w:customStyle="1" w:styleId="232">
    <w:name w:val="Char Char21"/>
    <w:autoRedefine/>
    <w:qFormat/>
    <w:locked/>
    <w:uiPriority w:val="99"/>
    <w:rPr>
      <w:rFonts w:ascii="宋体" w:hAnsi="Courier New" w:eastAsia="宋体"/>
      <w:kern w:val="2"/>
      <w:sz w:val="24"/>
      <w:lang w:val="en-US" w:eastAsia="zh-CN"/>
    </w:rPr>
  </w:style>
  <w:style w:type="paragraph" w:customStyle="1" w:styleId="233">
    <w:name w:val="Char2"/>
    <w:basedOn w:val="1"/>
    <w:autoRedefine/>
    <w:qFormat/>
    <w:uiPriority w:val="0"/>
    <w:pPr>
      <w:widowControl w:val="0"/>
      <w:adjustRightInd w:val="0"/>
      <w:spacing w:line="360" w:lineRule="auto"/>
      <w:ind w:firstLine="200" w:firstLineChars="200"/>
      <w:jc w:val="both"/>
    </w:pPr>
    <w:rPr>
      <w:szCs w:val="20"/>
    </w:rPr>
  </w:style>
  <w:style w:type="character" w:customStyle="1" w:styleId="234">
    <w:name w:val="protextfont"/>
    <w:autoRedefine/>
    <w:qFormat/>
    <w:uiPriority w:val="99"/>
    <w:rPr>
      <w:rFonts w:cs="Times New Roman"/>
    </w:rPr>
  </w:style>
  <w:style w:type="character" w:customStyle="1" w:styleId="235">
    <w:name w:val="apple-converted-space"/>
    <w:autoRedefine/>
    <w:qFormat/>
    <w:uiPriority w:val="0"/>
    <w:rPr>
      <w:rFonts w:cs="Times New Roman"/>
    </w:rPr>
  </w:style>
  <w:style w:type="character" w:customStyle="1" w:styleId="236">
    <w:name w:val="卷标题 Char1"/>
    <w:autoRedefine/>
    <w:qFormat/>
    <w:uiPriority w:val="99"/>
    <w:rPr>
      <w:rFonts w:eastAsia="宋体"/>
      <w:b/>
      <w:kern w:val="44"/>
      <w:sz w:val="44"/>
      <w:lang w:val="en-US" w:eastAsia="zh-CN"/>
    </w:rPr>
  </w:style>
  <w:style w:type="character" w:customStyle="1" w:styleId="237">
    <w:name w:val="正文-1 Char"/>
    <w:link w:val="238"/>
    <w:autoRedefine/>
    <w:qFormat/>
    <w:locked/>
    <w:uiPriority w:val="99"/>
    <w:rPr>
      <w:rFonts w:eastAsia="仿宋_GB2312"/>
      <w:kern w:val="2"/>
      <w:sz w:val="28"/>
    </w:rPr>
  </w:style>
  <w:style w:type="paragraph" w:customStyle="1" w:styleId="238">
    <w:name w:val="正文-1"/>
    <w:basedOn w:val="1"/>
    <w:link w:val="237"/>
    <w:autoRedefine/>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9">
    <w:name w:val="脚注文本 Char"/>
    <w:autoRedefine/>
    <w:qFormat/>
    <w:uiPriority w:val="0"/>
    <w:rPr>
      <w:kern w:val="2"/>
      <w:sz w:val="24"/>
    </w:rPr>
  </w:style>
  <w:style w:type="character" w:customStyle="1" w:styleId="240">
    <w:name w:val="标题 2 Char Char Char Char"/>
    <w:autoRedefine/>
    <w:qFormat/>
    <w:uiPriority w:val="99"/>
    <w:rPr>
      <w:rFonts w:ascii="黑体" w:hAnsi="Arial" w:eastAsia="黑体"/>
      <w:b/>
      <w:sz w:val="30"/>
      <w:lang w:val="en-US" w:eastAsia="zh-CN"/>
    </w:rPr>
  </w:style>
  <w:style w:type="character" w:customStyle="1" w:styleId="241">
    <w:name w:val="style81"/>
    <w:autoRedefine/>
    <w:qFormat/>
    <w:uiPriority w:val="99"/>
    <w:rPr>
      <w:sz w:val="21"/>
    </w:rPr>
  </w:style>
  <w:style w:type="character" w:customStyle="1" w:styleId="242">
    <w:name w:val="正文内容 Char"/>
    <w:link w:val="243"/>
    <w:autoRedefine/>
    <w:qFormat/>
    <w:locked/>
    <w:uiPriority w:val="99"/>
    <w:rPr>
      <w:kern w:val="2"/>
      <w:sz w:val="24"/>
    </w:rPr>
  </w:style>
  <w:style w:type="paragraph" w:customStyle="1" w:styleId="243">
    <w:name w:val="正文内容"/>
    <w:basedOn w:val="1"/>
    <w:link w:val="242"/>
    <w:autoRedefine/>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4">
    <w:name w:val="content-white1"/>
    <w:autoRedefine/>
    <w:qFormat/>
    <w:uiPriority w:val="99"/>
    <w:rPr>
      <w:color w:val="auto"/>
      <w:sz w:val="18"/>
      <w:u w:val="none"/>
    </w:rPr>
  </w:style>
  <w:style w:type="character" w:customStyle="1" w:styleId="245">
    <w:name w:val="Body Char"/>
    <w:link w:val="246"/>
    <w:autoRedefine/>
    <w:qFormat/>
    <w:locked/>
    <w:uiPriority w:val="99"/>
    <w:rPr>
      <w:rFonts w:ascii="宋体" w:hAnsi="宋体"/>
      <w:kern w:val="0"/>
      <w:sz w:val="20"/>
      <w:szCs w:val="21"/>
    </w:rPr>
  </w:style>
  <w:style w:type="paragraph" w:customStyle="1" w:styleId="246">
    <w:name w:val="Body"/>
    <w:basedOn w:val="1"/>
    <w:link w:val="245"/>
    <w:autoRedefine/>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7">
    <w:name w:val="注释标题 Char"/>
    <w:autoRedefine/>
    <w:qFormat/>
    <w:uiPriority w:val="99"/>
    <w:rPr>
      <w:kern w:val="2"/>
      <w:sz w:val="24"/>
    </w:rPr>
  </w:style>
  <w:style w:type="character" w:customStyle="1" w:styleId="248">
    <w:name w:val="style21"/>
    <w:autoRedefine/>
    <w:qFormat/>
    <w:uiPriority w:val="99"/>
    <w:rPr>
      <w:sz w:val="21"/>
    </w:rPr>
  </w:style>
  <w:style w:type="character" w:customStyle="1" w:styleId="249">
    <w:name w:val="标题1"/>
    <w:autoRedefine/>
    <w:qFormat/>
    <w:uiPriority w:val="99"/>
    <w:rPr>
      <w:rFonts w:cs="Times New Roman"/>
    </w:rPr>
  </w:style>
  <w:style w:type="character" w:customStyle="1" w:styleId="250">
    <w:name w:val="crowed11"/>
    <w:autoRedefine/>
    <w:qFormat/>
    <w:uiPriority w:val="99"/>
    <w:rPr>
      <w:sz w:val="24"/>
    </w:rPr>
  </w:style>
  <w:style w:type="character" w:customStyle="1" w:styleId="251">
    <w:name w:val="line"/>
    <w:autoRedefine/>
    <w:qFormat/>
    <w:uiPriority w:val="99"/>
    <w:rPr>
      <w:rFonts w:cs="Times New Roman"/>
    </w:rPr>
  </w:style>
  <w:style w:type="character" w:customStyle="1" w:styleId="252">
    <w:name w:val="第三层条 Char"/>
    <w:autoRedefine/>
    <w:qFormat/>
    <w:uiPriority w:val="99"/>
    <w:rPr>
      <w:rFonts w:ascii="Arial" w:hAnsi="Arial" w:eastAsia="黑体"/>
      <w:b/>
      <w:kern w:val="2"/>
      <w:sz w:val="28"/>
      <w:lang w:val="en-US" w:eastAsia="zh-CN"/>
    </w:rPr>
  </w:style>
  <w:style w:type="character" w:customStyle="1" w:styleId="253">
    <w:name w:val="fy21"/>
    <w:autoRedefine/>
    <w:qFormat/>
    <w:uiPriority w:val="99"/>
    <w:rPr>
      <w:rFonts w:ascii="Verdana" w:hAnsi="Verdana"/>
      <w:color w:val="0063C7"/>
      <w:sz w:val="18"/>
    </w:rPr>
  </w:style>
  <w:style w:type="character" w:customStyle="1" w:styleId="254">
    <w:name w:val="font1"/>
    <w:autoRedefine/>
    <w:qFormat/>
    <w:uiPriority w:val="99"/>
    <w:rPr>
      <w:color w:val="000000"/>
      <w:sz w:val="18"/>
    </w:rPr>
  </w:style>
  <w:style w:type="character" w:customStyle="1" w:styleId="255">
    <w:name w:val="top-det1"/>
    <w:autoRedefine/>
    <w:qFormat/>
    <w:uiPriority w:val="99"/>
    <w:rPr>
      <w:b/>
      <w:color w:val="000000"/>
    </w:rPr>
  </w:style>
  <w:style w:type="character" w:customStyle="1" w:styleId="256">
    <w:name w:val="blacklink_text1"/>
    <w:autoRedefine/>
    <w:qFormat/>
    <w:uiPriority w:val="99"/>
    <w:rPr>
      <w:color w:val="0E0E0E"/>
      <w:sz w:val="18"/>
    </w:rPr>
  </w:style>
  <w:style w:type="character" w:customStyle="1" w:styleId="257">
    <w:name w:val="正文 + 三号 Char"/>
    <w:link w:val="258"/>
    <w:autoRedefine/>
    <w:qFormat/>
    <w:locked/>
    <w:uiPriority w:val="99"/>
    <w:rPr>
      <w:kern w:val="2"/>
      <w:sz w:val="24"/>
    </w:rPr>
  </w:style>
  <w:style w:type="paragraph" w:customStyle="1" w:styleId="258">
    <w:name w:val="正文 + 三号"/>
    <w:basedOn w:val="1"/>
    <w:link w:val="257"/>
    <w:autoRedefine/>
    <w:qFormat/>
    <w:uiPriority w:val="99"/>
    <w:pPr>
      <w:widowControl w:val="0"/>
      <w:jc w:val="both"/>
    </w:pPr>
    <w:rPr>
      <w:rFonts w:ascii="Calibri" w:hAnsi="Calibri"/>
      <w:kern w:val="2"/>
      <w:szCs w:val="20"/>
    </w:rPr>
  </w:style>
  <w:style w:type="character" w:customStyle="1" w:styleId="259">
    <w:name w:val="未命名11"/>
    <w:autoRedefine/>
    <w:qFormat/>
    <w:uiPriority w:val="99"/>
    <w:rPr>
      <w:color w:val="77FFFF"/>
      <w:sz w:val="24"/>
    </w:rPr>
  </w:style>
  <w:style w:type="character" w:customStyle="1" w:styleId="260">
    <w:name w:val="纯文本 Char1"/>
    <w:autoRedefine/>
    <w:qFormat/>
    <w:uiPriority w:val="0"/>
    <w:rPr>
      <w:rFonts w:ascii="宋体" w:hAnsi="Courier New"/>
      <w:kern w:val="2"/>
      <w:sz w:val="24"/>
    </w:rPr>
  </w:style>
  <w:style w:type="character" w:customStyle="1" w:styleId="261">
    <w:name w:val="font141"/>
    <w:autoRedefine/>
    <w:qFormat/>
    <w:uiPriority w:val="99"/>
  </w:style>
  <w:style w:type="character" w:customStyle="1" w:styleId="262">
    <w:name w:val="文字 Char"/>
    <w:link w:val="263"/>
    <w:autoRedefine/>
    <w:qFormat/>
    <w:locked/>
    <w:uiPriority w:val="99"/>
    <w:rPr>
      <w:rFonts w:ascii="宋体" w:eastAsia="宋体"/>
      <w:kern w:val="2"/>
      <w:sz w:val="28"/>
    </w:rPr>
  </w:style>
  <w:style w:type="paragraph" w:customStyle="1" w:styleId="263">
    <w:name w:val="文字"/>
    <w:basedOn w:val="1"/>
    <w:link w:val="262"/>
    <w:autoRedefine/>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4">
    <w:name w:val="v151"/>
    <w:autoRedefine/>
    <w:qFormat/>
    <w:uiPriority w:val="99"/>
    <w:rPr>
      <w:sz w:val="18"/>
    </w:rPr>
  </w:style>
  <w:style w:type="character" w:customStyle="1" w:styleId="265">
    <w:name w:val="样式 标题 6第五层条 + 三号 段前: 0.5 行 Char"/>
    <w:link w:val="266"/>
    <w:autoRedefine/>
    <w:qFormat/>
    <w:locked/>
    <w:uiPriority w:val="99"/>
    <w:rPr>
      <w:rFonts w:ascii="Arial" w:hAnsi="Arial" w:eastAsia="黑体"/>
      <w:b/>
      <w:snapToGrid w:val="0"/>
      <w:kern w:val="24"/>
      <w:sz w:val="24"/>
      <w:lang w:eastAsia="zh-CN"/>
    </w:rPr>
  </w:style>
  <w:style w:type="paragraph" w:customStyle="1" w:styleId="266">
    <w:name w:val="样式 标题 6第五层条 + 三号 段前: 0.5 行"/>
    <w:basedOn w:val="7"/>
    <w:link w:val="265"/>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7">
    <w:name w:val="DAS正文 Char"/>
    <w:link w:val="268"/>
    <w:autoRedefine/>
    <w:qFormat/>
    <w:locked/>
    <w:uiPriority w:val="99"/>
    <w:rPr>
      <w:rFonts w:ascii="Verdana" w:hAnsi="Verdana"/>
      <w:kern w:val="2"/>
      <w:sz w:val="21"/>
    </w:rPr>
  </w:style>
  <w:style w:type="paragraph" w:customStyle="1" w:styleId="268">
    <w:name w:val="DAS正文"/>
    <w:basedOn w:val="1"/>
    <w:link w:val="267"/>
    <w:autoRedefine/>
    <w:qFormat/>
    <w:uiPriority w:val="99"/>
    <w:pPr>
      <w:widowControl w:val="0"/>
      <w:ind w:right="-2" w:firstLine="360" w:firstLineChars="200"/>
      <w:jc w:val="both"/>
    </w:pPr>
    <w:rPr>
      <w:rFonts w:ascii="Verdana" w:hAnsi="Verdana"/>
      <w:kern w:val="2"/>
      <w:sz w:val="21"/>
      <w:szCs w:val="20"/>
    </w:rPr>
  </w:style>
  <w:style w:type="character" w:customStyle="1" w:styleId="269">
    <w:name w:val="日期 Char1"/>
    <w:autoRedefine/>
    <w:qFormat/>
    <w:uiPriority w:val="99"/>
    <w:rPr>
      <w:rFonts w:ascii="宋体"/>
      <w:kern w:val="2"/>
      <w:sz w:val="24"/>
    </w:rPr>
  </w:style>
  <w:style w:type="character" w:customStyle="1" w:styleId="270">
    <w:name w:val="H3 Char1"/>
    <w:autoRedefine/>
    <w:qFormat/>
    <w:uiPriority w:val="99"/>
    <w:rPr>
      <w:rFonts w:eastAsia="宋体"/>
      <w:b/>
      <w:kern w:val="2"/>
      <w:sz w:val="32"/>
      <w:lang w:val="en-US" w:eastAsia="zh-CN"/>
    </w:rPr>
  </w:style>
  <w:style w:type="character" w:customStyle="1" w:styleId="271">
    <w:name w:val="Table Heading Char Char"/>
    <w:link w:val="272"/>
    <w:autoRedefine/>
    <w:qFormat/>
    <w:locked/>
    <w:uiPriority w:val="99"/>
    <w:rPr>
      <w:rFonts w:ascii="Arial" w:hAnsi="Arial" w:eastAsia="黑体"/>
      <w:kern w:val="2"/>
      <w:sz w:val="18"/>
      <w:szCs w:val="18"/>
      <w:lang w:val="en-US" w:eastAsia="zh-CN" w:bidi="ar-SA"/>
    </w:rPr>
  </w:style>
  <w:style w:type="paragraph" w:customStyle="1" w:styleId="272">
    <w:name w:val="Table Heading Char"/>
    <w:link w:val="271"/>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3">
    <w:name w:val="标题5 Char"/>
    <w:link w:val="274"/>
    <w:autoRedefine/>
    <w:qFormat/>
    <w:locked/>
    <w:uiPriority w:val="99"/>
    <w:rPr>
      <w:rFonts w:ascii="宋体"/>
      <w:sz w:val="21"/>
    </w:rPr>
  </w:style>
  <w:style w:type="paragraph" w:customStyle="1" w:styleId="274">
    <w:name w:val="标题5"/>
    <w:basedOn w:val="1"/>
    <w:link w:val="273"/>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5">
    <w:name w:val="自定义正文 Char"/>
    <w:link w:val="276"/>
    <w:autoRedefine/>
    <w:qFormat/>
    <w:locked/>
    <w:uiPriority w:val="99"/>
    <w:rPr>
      <w:rFonts w:ascii="仿宋_GB2312" w:eastAsia="仿宋_GB2312"/>
      <w:kern w:val="2"/>
      <w:sz w:val="24"/>
    </w:rPr>
  </w:style>
  <w:style w:type="paragraph" w:customStyle="1" w:styleId="276">
    <w:name w:val="自定义正文"/>
    <w:basedOn w:val="1"/>
    <w:link w:val="275"/>
    <w:autoRedefine/>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7">
    <w:name w:val="页脚 Char2"/>
    <w:autoRedefine/>
    <w:qFormat/>
    <w:uiPriority w:val="99"/>
    <w:rPr>
      <w:rFonts w:eastAsia="宋体"/>
      <w:kern w:val="2"/>
      <w:sz w:val="18"/>
      <w:lang w:val="en-US" w:eastAsia="zh-CN"/>
    </w:rPr>
  </w:style>
  <w:style w:type="character" w:customStyle="1" w:styleId="278">
    <w:name w:val="H2 Char1"/>
    <w:autoRedefine/>
    <w:qFormat/>
    <w:uiPriority w:val="99"/>
    <w:rPr>
      <w:rFonts w:ascii="Arial" w:hAnsi="Arial" w:eastAsia="黑体"/>
      <w:b/>
      <w:kern w:val="2"/>
      <w:sz w:val="32"/>
      <w:lang w:val="en-US" w:eastAsia="zh-CN"/>
    </w:rPr>
  </w:style>
  <w:style w:type="character" w:customStyle="1" w:styleId="279">
    <w:name w:val="content1"/>
    <w:autoRedefine/>
    <w:qFormat/>
    <w:uiPriority w:val="99"/>
    <w:rPr>
      <w:sz w:val="18"/>
    </w:rPr>
  </w:style>
  <w:style w:type="character" w:customStyle="1" w:styleId="280">
    <w:name w:val="Table Text Char Char Char Char"/>
    <w:autoRedefine/>
    <w:qFormat/>
    <w:uiPriority w:val="99"/>
    <w:rPr>
      <w:rFonts w:ascii="Arial" w:hAnsi="Arial"/>
      <w:kern w:val="2"/>
      <w:sz w:val="18"/>
      <w:lang w:val="en-US" w:eastAsia="zh-CN"/>
    </w:rPr>
  </w:style>
  <w:style w:type="character" w:customStyle="1" w:styleId="281">
    <w:name w:val="hei16b"/>
    <w:autoRedefine/>
    <w:qFormat/>
    <w:uiPriority w:val="99"/>
    <w:rPr>
      <w:rFonts w:cs="Times New Roman"/>
    </w:rPr>
  </w:style>
  <w:style w:type="paragraph" w:customStyle="1" w:styleId="282">
    <w:name w:val="!BECC正文"/>
    <w:basedOn w:val="1"/>
    <w:autoRedefine/>
    <w:qFormat/>
    <w:uiPriority w:val="99"/>
    <w:pPr>
      <w:widowControl w:val="0"/>
      <w:tabs>
        <w:tab w:val="left" w:pos="0"/>
      </w:tabs>
      <w:spacing w:beforeLines="50" w:afterLines="50" w:line="360" w:lineRule="auto"/>
      <w:ind w:firstLine="200" w:firstLineChars="200"/>
      <w:jc w:val="both"/>
    </w:pPr>
    <w:rPr>
      <w:kern w:val="2"/>
    </w:rPr>
  </w:style>
  <w:style w:type="paragraph" w:customStyle="1" w:styleId="283">
    <w:name w:val="a14"/>
    <w:basedOn w:val="1"/>
    <w:autoRedefine/>
    <w:qFormat/>
    <w:uiPriority w:val="99"/>
    <w:pPr>
      <w:spacing w:before="100" w:beforeAutospacing="1" w:after="100" w:afterAutospacing="1" w:line="300" w:lineRule="atLeast"/>
      <w:ind w:firstLine="375"/>
    </w:pPr>
    <w:rPr>
      <w:rFonts w:ascii="宋体" w:hAnsi="宋体"/>
      <w:sz w:val="21"/>
      <w:szCs w:val="21"/>
    </w:rPr>
  </w:style>
  <w:style w:type="paragraph" w:customStyle="1" w:styleId="284">
    <w:name w:val="DAS列表一"/>
    <w:basedOn w:val="1"/>
    <w:autoRedefine/>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5">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7">
    <w:name w:val="目录文字"/>
    <w:basedOn w:val="1"/>
    <w:autoRedefine/>
    <w:qFormat/>
    <w:uiPriority w:val="99"/>
    <w:pPr>
      <w:spacing w:line="480" w:lineRule="auto"/>
    </w:pPr>
    <w:rPr>
      <w:rFonts w:ascii="宋体" w:hAnsi="宋体"/>
      <w:szCs w:val="20"/>
    </w:rPr>
  </w:style>
  <w:style w:type="paragraph" w:customStyle="1" w:styleId="288">
    <w:name w:val="正文样式 首行缩进:  0.74 厘米"/>
    <w:basedOn w:val="1"/>
    <w:autoRedefine/>
    <w:qFormat/>
    <w:uiPriority w:val="99"/>
    <w:pPr>
      <w:tabs>
        <w:tab w:val="right" w:pos="8640"/>
      </w:tabs>
      <w:spacing w:beforeLines="50" w:line="360" w:lineRule="auto"/>
      <w:ind w:firstLine="420"/>
      <w:jc w:val="both"/>
    </w:pPr>
    <w:rPr>
      <w:szCs w:val="20"/>
      <w:lang w:bidi="he-IL"/>
    </w:rPr>
  </w:style>
  <w:style w:type="paragraph" w:customStyle="1" w:styleId="289">
    <w:name w:val="xl85"/>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89"/>
    <w:basedOn w:val="1"/>
    <w:autoRedefine/>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1">
    <w:name w:val="xl93"/>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97"/>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3">
    <w:name w:val="xl101"/>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4">
    <w:name w:val="xl11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5">
    <w:name w:val="xl11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6">
    <w:name w:val="xl125"/>
    <w:basedOn w:val="1"/>
    <w:autoRedefine/>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7">
    <w:name w:val="xl129"/>
    <w:basedOn w:val="1"/>
    <w:autoRedefine/>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8">
    <w:name w:val="标题无"/>
    <w:basedOn w:val="1"/>
    <w:autoRedefine/>
    <w:qFormat/>
    <w:uiPriority w:val="99"/>
    <w:pPr>
      <w:widowControl w:val="0"/>
      <w:spacing w:line="360" w:lineRule="auto"/>
      <w:jc w:val="both"/>
    </w:pPr>
    <w:rPr>
      <w:kern w:val="2"/>
    </w:rPr>
  </w:style>
  <w:style w:type="paragraph" w:customStyle="1" w:styleId="299">
    <w:name w:val="缺省文本"/>
    <w:basedOn w:val="1"/>
    <w:autoRedefine/>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300">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1">
    <w:name w:val="文本框样式1"/>
    <w:basedOn w:val="1"/>
    <w:autoRedefine/>
    <w:qFormat/>
    <w:uiPriority w:val="99"/>
    <w:pPr>
      <w:widowControl w:val="0"/>
      <w:adjustRightInd w:val="0"/>
      <w:snapToGrid w:val="0"/>
      <w:spacing w:before="60" w:line="180" w:lineRule="exact"/>
      <w:jc w:val="center"/>
    </w:pPr>
    <w:rPr>
      <w:kern w:val="2"/>
      <w:sz w:val="21"/>
      <w:szCs w:val="21"/>
    </w:rPr>
  </w:style>
  <w:style w:type="paragraph" w:customStyle="1" w:styleId="302">
    <w:name w:val="AA Numbering"/>
    <w:basedOn w:val="1"/>
    <w:autoRedefine/>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3">
    <w:name w:val="文档正文 Char Char Char Char"/>
    <w:basedOn w:val="1"/>
    <w:autoRedefine/>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4">
    <w:name w:val="IN Step"/>
    <w:basedOn w:val="1"/>
    <w:autoRedefine/>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5">
    <w:name w:val="Pull Quote"/>
    <w:basedOn w:val="1"/>
    <w:autoRedefine/>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6">
    <w:name w:val="关键词"/>
    <w:basedOn w:val="1"/>
    <w:next w:val="1"/>
    <w:autoRedefine/>
    <w:qFormat/>
    <w:uiPriority w:val="99"/>
    <w:pPr>
      <w:widowControl w:val="0"/>
      <w:spacing w:line="360" w:lineRule="auto"/>
      <w:jc w:val="both"/>
    </w:pPr>
    <w:rPr>
      <w:rFonts w:eastAsia="黑体"/>
      <w:kern w:val="2"/>
      <w:sz w:val="20"/>
    </w:rPr>
  </w:style>
  <w:style w:type="paragraph" w:customStyle="1" w:styleId="307">
    <w:name w:val="表格文本"/>
    <w:autoRedefine/>
    <w:qFormat/>
    <w:uiPriority w:val="99"/>
    <w:pPr>
      <w:tabs>
        <w:tab w:val="decimal" w:pos="0"/>
      </w:tabs>
    </w:pPr>
    <w:rPr>
      <w:rFonts w:ascii="Arial" w:hAnsi="Arial" w:eastAsia="宋体" w:cs="Times New Roman"/>
      <w:sz w:val="21"/>
      <w:szCs w:val="21"/>
      <w:lang w:val="en-US" w:eastAsia="zh-CN" w:bidi="ar-SA"/>
    </w:rPr>
  </w:style>
  <w:style w:type="paragraph" w:customStyle="1" w:styleId="308">
    <w:name w:val="表头文本"/>
    <w:autoRedefine/>
    <w:qFormat/>
    <w:uiPriority w:val="99"/>
    <w:pPr>
      <w:jc w:val="center"/>
    </w:pPr>
    <w:rPr>
      <w:rFonts w:ascii="Arial" w:hAnsi="Arial" w:eastAsia="宋体" w:cs="Times New Roman"/>
      <w:b/>
      <w:sz w:val="21"/>
      <w:szCs w:val="21"/>
      <w:lang w:val="en-US" w:eastAsia="zh-CN" w:bidi="ar-SA"/>
    </w:rPr>
  </w:style>
  <w:style w:type="paragraph" w:customStyle="1" w:styleId="309">
    <w:name w:val="表格内文字"/>
    <w:basedOn w:val="36"/>
    <w:autoRedefine/>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10">
    <w:name w:val="_"/>
    <w:basedOn w:val="1"/>
    <w:autoRedefine/>
    <w:qFormat/>
    <w:uiPriority w:val="99"/>
    <w:pPr>
      <w:widowControl w:val="0"/>
      <w:adjustRightInd w:val="0"/>
      <w:spacing w:line="360" w:lineRule="auto"/>
      <w:ind w:left="480" w:firstLine="200" w:firstLineChars="200"/>
      <w:jc w:val="both"/>
      <w:textAlignment w:val="baseline"/>
    </w:pPr>
    <w:rPr>
      <w:szCs w:val="20"/>
    </w:rPr>
  </w:style>
  <w:style w:type="paragraph" w:customStyle="1" w:styleId="311">
    <w:name w:val="Char Char Char Char Char Char1 Char"/>
    <w:basedOn w:val="1"/>
    <w:autoRedefine/>
    <w:qFormat/>
    <w:uiPriority w:val="99"/>
    <w:pPr>
      <w:spacing w:after="160" w:line="240" w:lineRule="exact"/>
    </w:pPr>
    <w:rPr>
      <w:rFonts w:ascii="Verdana" w:hAnsi="Verdana"/>
      <w:sz w:val="21"/>
      <w:szCs w:val="20"/>
      <w:lang w:eastAsia="en-US"/>
    </w:rPr>
  </w:style>
  <w:style w:type="paragraph" w:customStyle="1" w:styleId="312">
    <w:name w:val="样式 样式 首行缩进:  2 字符 + 首行缩进:  2 字符"/>
    <w:basedOn w:val="1"/>
    <w:autoRedefine/>
    <w:qFormat/>
    <w:uiPriority w:val="99"/>
    <w:pPr>
      <w:widowControl w:val="0"/>
      <w:tabs>
        <w:tab w:val="left" w:pos="840"/>
      </w:tabs>
      <w:spacing w:line="360" w:lineRule="auto"/>
      <w:ind w:left="840" w:firstLine="480" w:firstLineChars="200"/>
      <w:jc w:val="both"/>
    </w:pPr>
    <w:rPr>
      <w:kern w:val="2"/>
      <w:szCs w:val="20"/>
    </w:rPr>
  </w:style>
  <w:style w:type="paragraph" w:customStyle="1" w:styleId="313">
    <w:name w:val="表号"/>
    <w:basedOn w:val="1"/>
    <w:autoRedefine/>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4">
    <w:name w:val="xl2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5">
    <w:name w:val="xl29"/>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6">
    <w:name w:val="xl3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7">
    <w:name w:val="xl39"/>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8">
    <w:name w:val="xl44"/>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9">
    <w:name w:val="xl48"/>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20">
    <w:name w:val="xl5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1">
    <w:name w:val="xl6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2">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3">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4">
    <w:name w:val="正文编码"/>
    <w:basedOn w:val="68"/>
    <w:autoRedefine/>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5">
    <w:name w:val="标题2"/>
    <w:basedOn w:val="3"/>
    <w:link w:val="326"/>
    <w:autoRedefine/>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character" w:customStyle="1" w:styleId="326">
    <w:name w:val="标题2 Char"/>
    <w:link w:val="325"/>
    <w:autoRedefine/>
    <w:qFormat/>
    <w:uiPriority w:val="0"/>
    <w:rPr>
      <w:rFonts w:ascii="Times New Roman" w:hAnsi="Times New Roman" w:eastAsia="黑体"/>
      <w:spacing w:val="6"/>
      <w:kern w:val="2"/>
      <w:sz w:val="32"/>
      <w:szCs w:val="24"/>
    </w:rPr>
  </w:style>
  <w:style w:type="paragraph" w:customStyle="1" w:styleId="327">
    <w:name w:val="xl68"/>
    <w:basedOn w:val="1"/>
    <w:autoRedefine/>
    <w:qFormat/>
    <w:uiPriority w:val="0"/>
    <w:pPr>
      <w:spacing w:before="100" w:beforeAutospacing="1" w:after="100" w:afterAutospacing="1"/>
      <w:jc w:val="center"/>
    </w:pPr>
    <w:rPr>
      <w:rFonts w:ascii="宋体" w:hAnsi="宋体" w:cs="宋体"/>
    </w:rPr>
  </w:style>
  <w:style w:type="paragraph" w:customStyle="1" w:styleId="328">
    <w:name w:val="xl81"/>
    <w:basedOn w:val="1"/>
    <w:autoRedefine/>
    <w:qFormat/>
    <w:uiPriority w:val="0"/>
    <w:pPr>
      <w:spacing w:before="100" w:beforeAutospacing="1" w:after="100" w:afterAutospacing="1"/>
    </w:pPr>
    <w:rPr>
      <w:rFonts w:ascii="宋体" w:hAnsi="宋体" w:cs="宋体"/>
    </w:rPr>
  </w:style>
  <w:style w:type="paragraph" w:customStyle="1" w:styleId="329">
    <w:name w:val="微软用户"/>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0">
    <w:name w:val="样式 普通正文 + 五号 首行缩进:  2 字符"/>
    <w:basedOn w:val="1"/>
    <w:autoRedefine/>
    <w:qFormat/>
    <w:uiPriority w:val="99"/>
    <w:pPr>
      <w:widowControl w:val="0"/>
      <w:spacing w:line="360" w:lineRule="auto"/>
      <w:ind w:firstLine="420" w:firstLineChars="200"/>
      <w:jc w:val="both"/>
    </w:pPr>
    <w:rPr>
      <w:rFonts w:cs="宋体"/>
      <w:kern w:val="2"/>
      <w:sz w:val="21"/>
      <w:szCs w:val="20"/>
    </w:rPr>
  </w:style>
  <w:style w:type="paragraph" w:customStyle="1" w:styleId="331">
    <w:name w:val="font6"/>
    <w:basedOn w:val="1"/>
    <w:autoRedefine/>
    <w:qFormat/>
    <w:uiPriority w:val="0"/>
    <w:pPr>
      <w:spacing w:before="100" w:beforeAutospacing="1" w:after="100" w:afterAutospacing="1"/>
    </w:pPr>
    <w:rPr>
      <w:rFonts w:ascii="Arial" w:hAnsi="Arial" w:cs="Arial"/>
      <w:sz w:val="20"/>
      <w:szCs w:val="20"/>
    </w:rPr>
  </w:style>
  <w:style w:type="paragraph" w:customStyle="1" w:styleId="332">
    <w:name w:val="xl104"/>
    <w:basedOn w:val="1"/>
    <w:autoRedefine/>
    <w:qFormat/>
    <w:uiPriority w:val="99"/>
    <w:pPr>
      <w:spacing w:before="100" w:beforeAutospacing="1" w:after="100" w:afterAutospacing="1"/>
    </w:pPr>
    <w:rPr>
      <w:rFonts w:ascii="Arial" w:hAnsi="Arial" w:cs="Arial"/>
    </w:rPr>
  </w:style>
  <w:style w:type="paragraph" w:customStyle="1" w:styleId="333">
    <w:name w:val="xl108"/>
    <w:basedOn w:val="1"/>
    <w:autoRedefine/>
    <w:qFormat/>
    <w:uiPriority w:val="99"/>
    <w:pPr>
      <w:spacing w:before="100" w:beforeAutospacing="1" w:after="100" w:afterAutospacing="1"/>
      <w:textAlignment w:val="bottom"/>
    </w:pPr>
    <w:rPr>
      <w:rFonts w:ascii="Arial" w:hAnsi="Arial" w:cs="Arial"/>
      <w:sz w:val="20"/>
      <w:szCs w:val="20"/>
    </w:rPr>
  </w:style>
  <w:style w:type="paragraph" w:customStyle="1" w:styleId="334">
    <w:name w:val="xl124"/>
    <w:basedOn w:val="1"/>
    <w:autoRedefine/>
    <w:qFormat/>
    <w:uiPriority w:val="99"/>
    <w:pPr>
      <w:spacing w:before="100" w:beforeAutospacing="1" w:after="100" w:afterAutospacing="1"/>
      <w:jc w:val="center"/>
    </w:pPr>
    <w:rPr>
      <w:rFonts w:ascii="Arial" w:hAnsi="Arial" w:cs="Arial"/>
      <w:b/>
      <w:bCs/>
      <w:sz w:val="40"/>
      <w:szCs w:val="40"/>
    </w:rPr>
  </w:style>
  <w:style w:type="paragraph" w:customStyle="1" w:styleId="335">
    <w:name w:val="正文字缩2字"/>
    <w:basedOn w:val="1"/>
    <w:autoRedefine/>
    <w:qFormat/>
    <w:uiPriority w:val="99"/>
    <w:pPr>
      <w:widowControl w:val="0"/>
      <w:spacing w:before="60" w:after="60" w:line="360" w:lineRule="auto"/>
      <w:ind w:left="200" w:leftChars="200" w:firstLine="200" w:firstLineChars="200"/>
      <w:jc w:val="both"/>
    </w:pPr>
    <w:rPr>
      <w:kern w:val="2"/>
    </w:rPr>
  </w:style>
  <w:style w:type="paragraph" w:customStyle="1" w:styleId="336">
    <w:name w:val="Table Heading"/>
    <w:autoRedefine/>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7">
    <w:name w:val="简单回函地址"/>
    <w:basedOn w:val="1"/>
    <w:autoRedefine/>
    <w:qFormat/>
    <w:uiPriority w:val="99"/>
    <w:pPr>
      <w:widowControl w:val="0"/>
      <w:adjustRightInd w:val="0"/>
      <w:snapToGrid w:val="0"/>
      <w:spacing w:line="360" w:lineRule="auto"/>
      <w:jc w:val="both"/>
    </w:pPr>
    <w:rPr>
      <w:kern w:val="2"/>
      <w:szCs w:val="20"/>
    </w:rPr>
  </w:style>
  <w:style w:type="paragraph" w:customStyle="1" w:styleId="338">
    <w:name w:val="表项"/>
    <w:next w:val="339"/>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9">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0">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41">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2">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3">
    <w:name w:val="Char Char1 Char Char Char Char"/>
    <w:basedOn w:val="1"/>
    <w:next w:val="1"/>
    <w:autoRedefine/>
    <w:qFormat/>
    <w:uiPriority w:val="99"/>
    <w:pPr>
      <w:spacing w:after="160" w:line="240" w:lineRule="exact"/>
    </w:pPr>
    <w:rPr>
      <w:rFonts w:ascii="Verdana" w:hAnsi="Verdana" w:eastAsia="仿宋_GB2312"/>
      <w:szCs w:val="20"/>
      <w:lang w:eastAsia="en-US"/>
    </w:rPr>
  </w:style>
  <w:style w:type="paragraph" w:customStyle="1" w:styleId="344">
    <w:name w:val="xl84"/>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5">
    <w:name w:val="xl88"/>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6">
    <w:name w:val="xl92"/>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96"/>
    <w:basedOn w:val="1"/>
    <w:autoRedefine/>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8">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9">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50">
    <w:name w:val="xl12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51">
    <w:name w:val="xl12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2">
    <w:name w:val="附录4"/>
    <w:basedOn w:val="1"/>
    <w:next w:val="1"/>
    <w:autoRedefine/>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3">
    <w:name w:val="样式 正文缩进正文（首行缩进两字）表正文正文非缩进特点标题4段1 + 首行缩进:  2 字符"/>
    <w:basedOn w:val="17"/>
    <w:autoRedefine/>
    <w:qFormat/>
    <w:uiPriority w:val="99"/>
    <w:pPr>
      <w:adjustRightInd w:val="0"/>
      <w:snapToGrid w:val="0"/>
      <w:spacing w:line="360" w:lineRule="auto"/>
      <w:ind w:firstLine="480"/>
    </w:pPr>
  </w:style>
  <w:style w:type="paragraph" w:customStyle="1" w:styleId="354">
    <w:name w:val="样式 标题 1 + 居中 段前: 6 磅 段后: 6 磅 行距: 1.5 倍行距"/>
    <w:basedOn w:val="2"/>
    <w:autoRedefine/>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5">
    <w:name w:val="文档正文 Char Char Char Char Char"/>
    <w:basedOn w:val="1"/>
    <w:autoRedefine/>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6">
    <w:name w:val="样式 正文首行缩进 2 + 首行缩进:  2 字符"/>
    <w:basedOn w:val="1"/>
    <w:autoRedefine/>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7">
    <w:name w:val="Title - Revision"/>
    <w:basedOn w:val="66"/>
    <w:autoRedefine/>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8">
    <w:name w:val="图标"/>
    <w:basedOn w:val="1"/>
    <w:next w:val="1"/>
    <w:autoRedefine/>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9">
    <w:name w:val="正文文本 21"/>
    <w:basedOn w:val="1"/>
    <w:autoRedefine/>
    <w:qFormat/>
    <w:uiPriority w:val="99"/>
    <w:pPr>
      <w:widowControl w:val="0"/>
      <w:adjustRightInd w:val="0"/>
      <w:spacing w:before="120" w:line="360" w:lineRule="auto"/>
      <w:ind w:firstLine="480"/>
      <w:jc w:val="both"/>
      <w:textAlignment w:val="baseline"/>
    </w:pPr>
    <w:rPr>
      <w:kern w:val="2"/>
      <w:szCs w:val="20"/>
    </w:rPr>
  </w:style>
  <w:style w:type="paragraph" w:customStyle="1" w:styleId="360">
    <w:name w:val="项目"/>
    <w:basedOn w:val="1"/>
    <w:autoRedefine/>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61">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2">
    <w:name w:val="xl4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3">
    <w:name w:val="Char Char Char Char Char Char Char Char Char Char Char Char Char"/>
    <w:basedOn w:val="1"/>
    <w:autoRedefine/>
    <w:qFormat/>
    <w:uiPriority w:val="0"/>
    <w:pPr>
      <w:spacing w:after="160" w:line="240" w:lineRule="exact"/>
    </w:pPr>
    <w:rPr>
      <w:rFonts w:ascii="Verdana" w:hAnsi="Verdana" w:eastAsia="仿宋_GB2312"/>
      <w:szCs w:val="20"/>
      <w:lang w:eastAsia="en-US"/>
    </w:rPr>
  </w:style>
  <w:style w:type="paragraph" w:customStyle="1" w:styleId="364">
    <w:name w:val="正文00"/>
    <w:basedOn w:val="17"/>
    <w:autoRedefine/>
    <w:qFormat/>
    <w:uiPriority w:val="99"/>
    <w:pPr>
      <w:tabs>
        <w:tab w:val="left" w:pos="0"/>
      </w:tabs>
      <w:spacing w:line="360" w:lineRule="auto"/>
      <w:ind w:firstLine="480"/>
    </w:pPr>
    <w:rPr>
      <w:rFonts w:ascii="宋体"/>
      <w:kern w:val="28"/>
    </w:rPr>
  </w:style>
  <w:style w:type="paragraph" w:customStyle="1" w:styleId="365">
    <w:name w:val="xl2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6">
    <w:name w:val="xl3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7">
    <w:name w:val="xl38"/>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8">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9">
    <w:name w:val="xl47"/>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70">
    <w:name w:val="xl5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1">
    <w:name w:val="xl59"/>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2">
    <w:name w:val="xl6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3">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4">
    <w:name w:val="正文编号2"/>
    <w:basedOn w:val="1"/>
    <w:autoRedefine/>
    <w:qFormat/>
    <w:uiPriority w:val="99"/>
    <w:pPr>
      <w:widowControl w:val="0"/>
      <w:jc w:val="both"/>
    </w:pPr>
    <w:rPr>
      <w:rFonts w:eastAsia="楷体_GB2312"/>
      <w:sz w:val="28"/>
    </w:rPr>
  </w:style>
  <w:style w:type="paragraph" w:customStyle="1" w:styleId="375">
    <w:name w:val="style14"/>
    <w:basedOn w:val="1"/>
    <w:autoRedefine/>
    <w:qFormat/>
    <w:uiPriority w:val="99"/>
    <w:rPr>
      <w:rFonts w:ascii="宋体" w:hAnsi="宋体" w:cs="宋体"/>
      <w:b/>
      <w:bCs/>
      <w:sz w:val="21"/>
      <w:szCs w:val="21"/>
    </w:rPr>
  </w:style>
  <w:style w:type="paragraph" w:customStyle="1" w:styleId="376">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377">
    <w:name w:val="xl80"/>
    <w:basedOn w:val="1"/>
    <w:autoRedefine/>
    <w:qFormat/>
    <w:uiPriority w:val="0"/>
    <w:pPr>
      <w:spacing w:before="100" w:beforeAutospacing="1" w:after="100" w:afterAutospacing="1"/>
    </w:pPr>
    <w:rPr>
      <w:rFonts w:ascii="宋体" w:hAnsi="宋体" w:cs="宋体"/>
      <w:sz w:val="16"/>
      <w:szCs w:val="16"/>
    </w:rPr>
  </w:style>
  <w:style w:type="paragraph" w:customStyle="1" w:styleId="378">
    <w:name w:val="xl31"/>
    <w:basedOn w:val="1"/>
    <w:autoRedefine/>
    <w:qFormat/>
    <w:uiPriority w:val="99"/>
    <w:pPr>
      <w:spacing w:before="100" w:beforeAutospacing="1" w:after="100" w:afterAutospacing="1"/>
      <w:jc w:val="both"/>
    </w:pPr>
    <w:rPr>
      <w:sz w:val="20"/>
      <w:szCs w:val="20"/>
    </w:rPr>
  </w:style>
  <w:style w:type="paragraph" w:customStyle="1" w:styleId="379">
    <w:name w:val="自动更正"/>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0">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81">
    <w:name w:val="xl103"/>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07"/>
    <w:basedOn w:val="1"/>
    <w:autoRedefine/>
    <w:qFormat/>
    <w:uiPriority w:val="99"/>
    <w:pPr>
      <w:spacing w:before="100" w:beforeAutospacing="1" w:after="100" w:afterAutospacing="1"/>
      <w:jc w:val="center"/>
    </w:pPr>
    <w:rPr>
      <w:rFonts w:ascii="Arial" w:hAnsi="Arial" w:cs="Arial"/>
      <w:b/>
      <w:bCs/>
    </w:rPr>
  </w:style>
  <w:style w:type="paragraph" w:customStyle="1" w:styleId="383">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4">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5">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6">
    <w:name w:val="文本1"/>
    <w:basedOn w:val="1"/>
    <w:autoRedefine/>
    <w:qFormat/>
    <w:uiPriority w:val="99"/>
    <w:pPr>
      <w:widowControl w:val="0"/>
      <w:adjustRightInd w:val="0"/>
      <w:spacing w:line="312" w:lineRule="atLeast"/>
      <w:jc w:val="center"/>
      <w:textAlignment w:val="baseline"/>
    </w:pPr>
    <w:rPr>
      <w:sz w:val="18"/>
      <w:szCs w:val="20"/>
    </w:rPr>
  </w:style>
  <w:style w:type="paragraph" w:customStyle="1" w:styleId="387">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8">
    <w:name w:val="Item List"/>
    <w:autoRedefine/>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9">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90">
    <w:name w:val="font10"/>
    <w:basedOn w:val="1"/>
    <w:autoRedefine/>
    <w:qFormat/>
    <w:uiPriority w:val="99"/>
    <w:pPr>
      <w:spacing w:before="100" w:beforeAutospacing="1" w:after="100" w:afterAutospacing="1"/>
    </w:pPr>
    <w:rPr>
      <w:rFonts w:ascii="宋体" w:hAnsi="宋体" w:cs="宋体"/>
      <w:color w:val="000000"/>
      <w:sz w:val="20"/>
      <w:szCs w:val="20"/>
    </w:rPr>
  </w:style>
  <w:style w:type="paragraph" w:customStyle="1" w:styleId="391">
    <w:name w:val="样式 正文文本缩进正文文字首行缩进HD正文1特点标题上海中望标准PI正文普通文字正文小标题正文文字缩进 + 首行..."/>
    <w:basedOn w:val="27"/>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92">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3">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4">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5">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6">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7">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8">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9">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400">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401">
    <w:name w:val="样式 标题 2 + 首行缩进:  2 字符"/>
    <w:basedOn w:val="3"/>
    <w:autoRedefine/>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402">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3">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5">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7">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8">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9">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10">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2">
    <w:name w:val="附录3"/>
    <w:basedOn w:val="1"/>
    <w:next w:val="1"/>
    <w:autoRedefine/>
    <w:qFormat/>
    <w:uiPriority w:val="99"/>
    <w:pPr>
      <w:widowControl w:val="0"/>
      <w:tabs>
        <w:tab w:val="left" w:pos="851"/>
      </w:tabs>
      <w:ind w:left="425" w:hanging="425"/>
      <w:jc w:val="both"/>
      <w:outlineLvl w:val="2"/>
    </w:pPr>
    <w:rPr>
      <w:rFonts w:eastAsia="黑体"/>
      <w:b/>
      <w:bCs/>
      <w:kern w:val="2"/>
      <w:sz w:val="32"/>
    </w:rPr>
  </w:style>
  <w:style w:type="paragraph" w:customStyle="1" w:styleId="413">
    <w:name w:val="可研正文"/>
    <w:basedOn w:val="26"/>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4">
    <w:name w:val="样式 标题 1章标题Heading 0Section HeadPIM 1H1h11st levell11H1..."/>
    <w:basedOn w:val="2"/>
    <w:autoRedefine/>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5">
    <w:name w:val="正文4"/>
    <w:basedOn w:val="1"/>
    <w:autoRedefine/>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6">
    <w:name w:val="正文表格"/>
    <w:basedOn w:val="1"/>
    <w:autoRedefine/>
    <w:qFormat/>
    <w:uiPriority w:val="99"/>
    <w:pPr>
      <w:widowControl w:val="0"/>
      <w:adjustRightInd w:val="0"/>
      <w:spacing w:before="40" w:after="40"/>
      <w:jc w:val="both"/>
    </w:pPr>
    <w:rPr>
      <w:kern w:val="2"/>
      <w:szCs w:val="20"/>
    </w:rPr>
  </w:style>
  <w:style w:type="paragraph" w:customStyle="1" w:styleId="417">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8">
    <w:name w:val="Title - Date"/>
    <w:basedOn w:val="66"/>
    <w:next w:val="1"/>
    <w:autoRedefine/>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9">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20">
    <w:name w:val="content"/>
    <w:basedOn w:val="1"/>
    <w:autoRedefine/>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21">
    <w:name w:val="CSS1级正文 Char"/>
    <w:basedOn w:val="26"/>
    <w:autoRedefine/>
    <w:qFormat/>
    <w:uiPriority w:val="99"/>
    <w:pPr>
      <w:adjustRightInd w:val="0"/>
      <w:snapToGrid w:val="0"/>
      <w:spacing w:after="0" w:line="360" w:lineRule="auto"/>
      <w:ind w:firstLine="480" w:firstLineChars="0"/>
    </w:pPr>
    <w:rPr>
      <w:sz w:val="21"/>
    </w:rPr>
  </w:style>
  <w:style w:type="paragraph" w:customStyle="1" w:styleId="422">
    <w:name w:val="样式 行距: 1.5 倍行距1"/>
    <w:basedOn w:val="1"/>
    <w:autoRedefine/>
    <w:qFormat/>
    <w:uiPriority w:val="99"/>
    <w:pPr>
      <w:widowControl w:val="0"/>
      <w:snapToGrid w:val="0"/>
      <w:jc w:val="both"/>
    </w:pPr>
    <w:rPr>
      <w:rFonts w:cs="宋体"/>
      <w:kern w:val="2"/>
      <w:sz w:val="21"/>
      <w:szCs w:val="21"/>
    </w:rPr>
  </w:style>
  <w:style w:type="paragraph" w:customStyle="1" w:styleId="423">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4">
    <w:name w:val="xl2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5">
    <w:name w:val="xl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6">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7">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8">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9">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30">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1">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2">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3">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4">
    <w:name w:val="样式 标题 4 + 宋体 五号 行距: 多倍行距 1.25 字行"/>
    <w:basedOn w:val="5"/>
    <w:autoRedefine/>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5">
    <w:name w:val="标题11"/>
    <w:basedOn w:val="2"/>
    <w:autoRedefine/>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6">
    <w:name w:val="样式5"/>
    <w:basedOn w:val="266"/>
    <w:autoRedefine/>
    <w:qFormat/>
    <w:uiPriority w:val="99"/>
  </w:style>
  <w:style w:type="paragraph" w:customStyle="1" w:styleId="437">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8">
    <w:name w:val="Microsoft"/>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9">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40">
    <w:name w:val="font8"/>
    <w:basedOn w:val="1"/>
    <w:autoRedefine/>
    <w:qFormat/>
    <w:uiPriority w:val="0"/>
    <w:pPr>
      <w:spacing w:before="100" w:beforeAutospacing="1" w:after="100" w:afterAutospacing="1"/>
    </w:pPr>
    <w:rPr>
      <w:rFonts w:ascii="宋体" w:hAnsi="宋体" w:cs="宋体"/>
      <w:sz w:val="16"/>
      <w:szCs w:val="16"/>
    </w:rPr>
  </w:style>
  <w:style w:type="paragraph" w:customStyle="1" w:styleId="441">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2">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3">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4">
    <w:name w:val="Item Step"/>
    <w:autoRedefine/>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5">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6">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7">
    <w:name w:val="编号正文"/>
    <w:basedOn w:val="191"/>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8">
    <w:name w:val="a0"/>
    <w:basedOn w:val="1"/>
    <w:autoRedefine/>
    <w:qFormat/>
    <w:uiPriority w:val="99"/>
    <w:pPr>
      <w:spacing w:before="100" w:beforeAutospacing="1" w:after="100" w:afterAutospacing="1"/>
    </w:pPr>
    <w:rPr>
      <w:rFonts w:ascii="宋体" w:hAnsi="宋体" w:cs="宋体"/>
    </w:rPr>
  </w:style>
  <w:style w:type="paragraph" w:customStyle="1" w:styleId="449">
    <w:name w:val="DAS列表二"/>
    <w:basedOn w:val="268"/>
    <w:next w:val="268"/>
    <w:autoRedefine/>
    <w:qFormat/>
    <w:uiPriority w:val="99"/>
    <w:pPr>
      <w:numPr>
        <w:ilvl w:val="0"/>
        <w:numId w:val="14"/>
      </w:numPr>
      <w:ind w:left="0" w:firstLine="360" w:firstLineChars="0"/>
    </w:pPr>
  </w:style>
  <w:style w:type="paragraph" w:customStyle="1" w:styleId="450">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51">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2">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3">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4">
    <w:name w:val="Char Char Char Char Char Char Char Char Char Char Char Char Char2"/>
    <w:basedOn w:val="1"/>
    <w:autoRedefine/>
    <w:qFormat/>
    <w:uiPriority w:val="99"/>
    <w:pPr>
      <w:widowControl w:val="0"/>
      <w:jc w:val="both"/>
    </w:pPr>
    <w:rPr>
      <w:sz w:val="20"/>
      <w:szCs w:val="20"/>
    </w:rPr>
  </w:style>
  <w:style w:type="paragraph" w:customStyle="1" w:styleId="455">
    <w:name w:val="样式 标题 2h2sect 1.2H2UNDERRUBRIK 1-2hhHeading TwoProphead 2..."/>
    <w:basedOn w:val="3"/>
    <w:autoRedefine/>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6">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7">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8">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9">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60">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61">
    <w:name w:val="xl10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2">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3">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4">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5">
    <w:name w:val="xl13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6">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7">
    <w:name w:val="操作步骤"/>
    <w:basedOn w:val="1"/>
    <w:autoRedefine/>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8">
    <w:name w:val="表格1"/>
    <w:basedOn w:val="1"/>
    <w:next w:val="1"/>
    <w:autoRedefine/>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9">
    <w:name w:val="摘要"/>
    <w:basedOn w:val="1"/>
    <w:next w:val="3"/>
    <w:autoRedefine/>
    <w:qFormat/>
    <w:uiPriority w:val="99"/>
    <w:pPr>
      <w:widowControl w:val="0"/>
      <w:spacing w:line="360" w:lineRule="auto"/>
      <w:jc w:val="both"/>
    </w:pPr>
    <w:rPr>
      <w:rFonts w:eastAsia="黑体"/>
      <w:kern w:val="2"/>
      <w:sz w:val="20"/>
    </w:rPr>
  </w:style>
  <w:style w:type="paragraph" w:customStyle="1" w:styleId="470">
    <w:name w:val="表头样式"/>
    <w:basedOn w:val="1"/>
    <w:autoRedefine/>
    <w:qFormat/>
    <w:uiPriority w:val="99"/>
    <w:pPr>
      <w:widowControl w:val="0"/>
      <w:autoSpaceDE w:val="0"/>
      <w:autoSpaceDN w:val="0"/>
      <w:adjustRightInd w:val="0"/>
      <w:spacing w:line="360" w:lineRule="auto"/>
    </w:pPr>
    <w:rPr>
      <w:b/>
      <w:bCs/>
      <w:sz w:val="21"/>
      <w:szCs w:val="21"/>
    </w:rPr>
  </w:style>
  <w:style w:type="paragraph" w:customStyle="1" w:styleId="471">
    <w:name w:val="标题3——2"/>
    <w:basedOn w:val="4"/>
    <w:next w:val="68"/>
    <w:autoRedefine/>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72">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3">
    <w:name w:val="xl23"/>
    <w:basedOn w:val="1"/>
    <w:autoRedefine/>
    <w:qFormat/>
    <w:uiPriority w:val="99"/>
    <w:pPr>
      <w:spacing w:before="100" w:beforeAutospacing="1" w:after="100" w:afterAutospacing="1" w:line="360" w:lineRule="auto"/>
      <w:jc w:val="both"/>
      <w:textAlignment w:val="top"/>
    </w:pPr>
  </w:style>
  <w:style w:type="paragraph" w:customStyle="1" w:styleId="474">
    <w:name w:val="正文（首行不缩进）"/>
    <w:basedOn w:val="1"/>
    <w:autoRedefine/>
    <w:qFormat/>
    <w:uiPriority w:val="99"/>
    <w:pPr>
      <w:widowControl w:val="0"/>
      <w:autoSpaceDE w:val="0"/>
      <w:autoSpaceDN w:val="0"/>
      <w:adjustRightInd w:val="0"/>
      <w:spacing w:line="360" w:lineRule="auto"/>
    </w:pPr>
    <w:rPr>
      <w:sz w:val="21"/>
      <w:szCs w:val="20"/>
    </w:rPr>
  </w:style>
  <w:style w:type="paragraph" w:customStyle="1" w:styleId="475">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6">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7">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8">
    <w:name w:val="xl3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9">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0">
    <w:name w:val="xl45"/>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81">
    <w:name w:val="xl49"/>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2">
    <w:name w:val="xl57"/>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3">
    <w:name w:val="xl61"/>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4">
    <w:name w:val="1 Char Char Char Char"/>
    <w:basedOn w:val="1"/>
    <w:autoRedefine/>
    <w:qFormat/>
    <w:uiPriority w:val="0"/>
    <w:pPr>
      <w:spacing w:after="160" w:line="240" w:lineRule="exact"/>
    </w:pPr>
    <w:rPr>
      <w:rFonts w:ascii="Tahoma" w:hAnsi="Tahoma"/>
      <w:sz w:val="28"/>
      <w:lang w:eastAsia="en-US"/>
    </w:rPr>
  </w:style>
  <w:style w:type="paragraph" w:customStyle="1" w:styleId="485">
    <w:name w:val="标题3"/>
    <w:basedOn w:val="4"/>
    <w:link w:val="486"/>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character" w:customStyle="1" w:styleId="486">
    <w:name w:val="标题3 Char"/>
    <w:link w:val="485"/>
    <w:autoRedefine/>
    <w:qFormat/>
    <w:uiPriority w:val="0"/>
    <w:rPr>
      <w:rFonts w:ascii="Arial" w:hAnsi="Times New Roman" w:eastAsia="黑体"/>
      <w:spacing w:val="6"/>
      <w:kern w:val="2"/>
      <w:sz w:val="24"/>
      <w:szCs w:val="24"/>
      <w:lang w:val="ru-RU"/>
    </w:rPr>
  </w:style>
  <w:style w:type="paragraph" w:customStyle="1" w:styleId="487">
    <w:name w:val="Administrator"/>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font7"/>
    <w:basedOn w:val="1"/>
    <w:autoRedefine/>
    <w:qFormat/>
    <w:uiPriority w:val="0"/>
    <w:pPr>
      <w:spacing w:before="100" w:beforeAutospacing="1" w:after="100" w:afterAutospacing="1"/>
    </w:pPr>
    <w:rPr>
      <w:rFonts w:ascii="Arial" w:hAnsi="Arial" w:cs="Arial"/>
      <w:sz w:val="16"/>
      <w:szCs w:val="16"/>
    </w:rPr>
  </w:style>
  <w:style w:type="paragraph" w:customStyle="1" w:styleId="489">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90">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91">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92">
    <w:name w:val="样式 样式 正文首行缩进 2 + 左  0 字符 + 首行缩进:  2.57 字符"/>
    <w:basedOn w:val="1"/>
    <w:next w:val="1"/>
    <w:autoRedefine/>
    <w:qFormat/>
    <w:uiPriority w:val="99"/>
    <w:pPr>
      <w:widowControl w:val="0"/>
      <w:adjustRightInd w:val="0"/>
      <w:snapToGrid w:val="0"/>
      <w:spacing w:after="120"/>
      <w:ind w:firstLine="540" w:firstLineChars="257"/>
      <w:jc w:val="both"/>
    </w:pPr>
    <w:rPr>
      <w:kern w:val="2"/>
      <w:sz w:val="21"/>
      <w:szCs w:val="20"/>
    </w:rPr>
  </w:style>
  <w:style w:type="paragraph" w:customStyle="1" w:styleId="493">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4">
    <w:name w:val="IN Feature"/>
    <w:next w:val="304"/>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5">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6">
    <w:name w:val="Note"/>
    <w:basedOn w:val="1"/>
    <w:autoRedefine/>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7">
    <w:name w:val="图片文字"/>
    <w:basedOn w:val="1"/>
    <w:autoRedefine/>
    <w:qFormat/>
    <w:uiPriority w:val="99"/>
    <w:pPr>
      <w:widowControl w:val="0"/>
      <w:spacing w:line="240" w:lineRule="atLeast"/>
      <w:jc w:val="center"/>
    </w:pPr>
    <w:rPr>
      <w:kern w:val="2"/>
      <w:sz w:val="21"/>
      <w:szCs w:val="21"/>
    </w:rPr>
  </w:style>
  <w:style w:type="paragraph" w:customStyle="1" w:styleId="498">
    <w:name w:val="二级列表"/>
    <w:basedOn w:val="446"/>
    <w:next w:val="446"/>
    <w:autoRedefine/>
    <w:qFormat/>
    <w:uiPriority w:val="99"/>
    <w:pPr>
      <w:tabs>
        <w:tab w:val="left" w:pos="360"/>
        <w:tab w:val="left" w:pos="840"/>
      </w:tabs>
      <w:ind w:firstLine="0" w:firstLineChars="0"/>
    </w:pPr>
    <w:rPr>
      <w:b/>
    </w:rPr>
  </w:style>
  <w:style w:type="paragraph" w:customStyle="1" w:styleId="499">
    <w:name w:val="正文段"/>
    <w:basedOn w:val="1"/>
    <w:autoRedefine/>
    <w:qFormat/>
    <w:uiPriority w:val="99"/>
    <w:pPr>
      <w:widowControl w:val="0"/>
      <w:spacing w:line="312" w:lineRule="auto"/>
      <w:ind w:firstLine="560"/>
      <w:jc w:val="both"/>
    </w:pPr>
    <w:rPr>
      <w:kern w:val="2"/>
      <w:sz w:val="28"/>
      <w:szCs w:val="28"/>
    </w:rPr>
  </w:style>
  <w:style w:type="paragraph" w:customStyle="1" w:styleId="500">
    <w:name w:val="xl6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501">
    <w:name w:val="内容正文"/>
    <w:basedOn w:val="1"/>
    <w:autoRedefine/>
    <w:qFormat/>
    <w:uiPriority w:val="99"/>
    <w:pPr>
      <w:widowControl w:val="0"/>
      <w:spacing w:line="300" w:lineRule="auto"/>
      <w:ind w:firstLine="482"/>
      <w:jc w:val="both"/>
    </w:pPr>
    <w:rPr>
      <w:rFonts w:ascii="Georgia" w:hAnsi="Georgia"/>
      <w:kern w:val="2"/>
      <w:szCs w:val="20"/>
    </w:rPr>
  </w:style>
  <w:style w:type="table" w:customStyle="1" w:styleId="502">
    <w:name w:val="网格型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网格型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4">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5">
    <w:name w:val="3"/>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6">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7">
    <w:name w:val="Char3"/>
    <w:basedOn w:val="1"/>
    <w:autoRedefine/>
    <w:qFormat/>
    <w:uiPriority w:val="99"/>
    <w:pPr>
      <w:spacing w:after="160" w:line="240" w:lineRule="exact"/>
      <w:ind w:firstLine="200" w:firstLineChars="200"/>
    </w:pPr>
    <w:rPr>
      <w:rFonts w:ascii="Verdana" w:hAnsi="Verdana"/>
      <w:szCs w:val="20"/>
      <w:lang w:eastAsia="en-US"/>
    </w:rPr>
  </w:style>
  <w:style w:type="character" w:customStyle="1" w:styleId="508">
    <w:name w:val="Footer-Even Char2"/>
    <w:autoRedefine/>
    <w:qFormat/>
    <w:uiPriority w:val="99"/>
    <w:rPr>
      <w:rFonts w:eastAsia="宋体"/>
      <w:kern w:val="2"/>
      <w:sz w:val="18"/>
      <w:lang w:val="en-US" w:eastAsia="zh-CN"/>
    </w:rPr>
  </w:style>
  <w:style w:type="character" w:customStyle="1" w:styleId="509">
    <w:name w:val="章节 Char1"/>
    <w:autoRedefine/>
    <w:qFormat/>
    <w:uiPriority w:val="99"/>
    <w:rPr>
      <w:rFonts w:ascii="宋体"/>
      <w:b/>
      <w:kern w:val="28"/>
      <w:sz w:val="36"/>
      <w:lang w:val="en-US" w:eastAsia="zh-CN"/>
    </w:rPr>
  </w:style>
  <w:style w:type="character" w:customStyle="1" w:styleId="510">
    <w:name w:val="h Char Char2"/>
    <w:autoRedefine/>
    <w:qFormat/>
    <w:uiPriority w:val="99"/>
    <w:rPr>
      <w:kern w:val="2"/>
      <w:sz w:val="18"/>
    </w:rPr>
  </w:style>
  <w:style w:type="character" w:customStyle="1" w:styleId="511">
    <w:name w:val="PIM 6 Char2"/>
    <w:autoRedefine/>
    <w:qFormat/>
    <w:uiPriority w:val="99"/>
    <w:rPr>
      <w:rFonts w:ascii="Arial" w:hAnsi="Arial" w:eastAsia="黑体"/>
      <w:b/>
      <w:kern w:val="2"/>
      <w:sz w:val="24"/>
    </w:rPr>
  </w:style>
  <w:style w:type="character" w:customStyle="1" w:styleId="512">
    <w:name w:val="不用 Char2"/>
    <w:autoRedefine/>
    <w:qFormat/>
    <w:uiPriority w:val="99"/>
    <w:rPr>
      <w:b/>
      <w:kern w:val="2"/>
      <w:sz w:val="24"/>
    </w:rPr>
  </w:style>
  <w:style w:type="character" w:customStyle="1" w:styleId="513">
    <w:name w:val="不用8 Char2"/>
    <w:autoRedefine/>
    <w:qFormat/>
    <w:uiPriority w:val="99"/>
    <w:rPr>
      <w:rFonts w:ascii="Arial" w:hAnsi="Arial" w:eastAsia="黑体"/>
      <w:kern w:val="2"/>
      <w:sz w:val="24"/>
    </w:rPr>
  </w:style>
  <w:style w:type="character" w:customStyle="1" w:styleId="514">
    <w:name w:val="三级标题 Char2"/>
    <w:autoRedefine/>
    <w:qFormat/>
    <w:uiPriority w:val="99"/>
    <w:rPr>
      <w:rFonts w:ascii="Arial" w:hAnsi="Arial" w:eastAsia="黑体"/>
      <w:kern w:val="2"/>
      <w:sz w:val="24"/>
    </w:rPr>
  </w:style>
  <w:style w:type="character" w:customStyle="1" w:styleId="515">
    <w:name w:val="市检方案标题3 Char1"/>
    <w:autoRedefine/>
    <w:qFormat/>
    <w:uiPriority w:val="99"/>
    <w:rPr>
      <w:rFonts w:ascii="宋体"/>
      <w:b/>
      <w:kern w:val="2"/>
      <w:sz w:val="24"/>
      <w:lang w:val="en-US" w:eastAsia="zh-CN"/>
    </w:rPr>
  </w:style>
  <w:style w:type="character" w:customStyle="1" w:styleId="516">
    <w:name w:val="正文首行缩进 Char Char Char Char Char3"/>
    <w:autoRedefine/>
    <w:qFormat/>
    <w:uiPriority w:val="99"/>
    <w:rPr>
      <w:rFonts w:eastAsia="宋体"/>
      <w:kern w:val="2"/>
      <w:sz w:val="24"/>
      <w:lang w:val="en-US" w:eastAsia="zh-CN"/>
    </w:rPr>
  </w:style>
  <w:style w:type="character" w:customStyle="1" w:styleId="517">
    <w:name w:val="正文文字 Char2"/>
    <w:autoRedefine/>
    <w:qFormat/>
    <w:uiPriority w:val="99"/>
    <w:rPr>
      <w:kern w:val="2"/>
      <w:sz w:val="24"/>
    </w:rPr>
  </w:style>
  <w:style w:type="paragraph" w:customStyle="1" w:styleId="518">
    <w:name w:val="Char Char Char1"/>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519">
    <w:name w:val="Char Char Char Char Char Char Char Char Char Char Char Char Char Char Char Char Char Char Char Char Char Char Char Char Char1"/>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520">
    <w:name w:val="Char Char1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521">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22">
    <w:name w:val="Char Char Char Char1"/>
    <w:basedOn w:val="20"/>
    <w:autoRedefine/>
    <w:qFormat/>
    <w:uiPriority w:val="99"/>
  </w:style>
  <w:style w:type="character" w:customStyle="1" w:styleId="523">
    <w:name w:val="Char Char22"/>
    <w:autoRedefine/>
    <w:qFormat/>
    <w:uiPriority w:val="99"/>
    <w:rPr>
      <w:rFonts w:eastAsia="宋体"/>
      <w:kern w:val="2"/>
      <w:sz w:val="18"/>
      <w:lang w:val="en-US" w:eastAsia="zh-CN"/>
    </w:rPr>
  </w:style>
  <w:style w:type="character" w:customStyle="1" w:styleId="524">
    <w:name w:val="Char Char61"/>
    <w:autoRedefine/>
    <w:qFormat/>
    <w:uiPriority w:val="99"/>
    <w:rPr>
      <w:rFonts w:ascii="Arial" w:hAnsi="Arial" w:eastAsia="黑体"/>
      <w:b/>
      <w:kern w:val="2"/>
      <w:sz w:val="32"/>
      <w:lang w:val="en-US" w:eastAsia="zh-CN"/>
    </w:rPr>
  </w:style>
  <w:style w:type="paragraph" w:customStyle="1" w:styleId="525">
    <w:name w:val="正文11"/>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6">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7">
    <w:name w:val="Char21"/>
    <w:basedOn w:val="1"/>
    <w:autoRedefine/>
    <w:qFormat/>
    <w:uiPriority w:val="99"/>
    <w:pPr>
      <w:widowControl w:val="0"/>
      <w:adjustRightInd w:val="0"/>
      <w:spacing w:line="360" w:lineRule="auto"/>
      <w:ind w:firstLine="200" w:firstLineChars="200"/>
      <w:jc w:val="both"/>
    </w:pPr>
    <w:rPr>
      <w:szCs w:val="20"/>
    </w:rPr>
  </w:style>
  <w:style w:type="paragraph" w:customStyle="1" w:styleId="528">
    <w:name w:val="Char Char Char Char Char Char1 Char1"/>
    <w:basedOn w:val="1"/>
    <w:autoRedefine/>
    <w:qFormat/>
    <w:uiPriority w:val="99"/>
    <w:pPr>
      <w:spacing w:after="160" w:line="240" w:lineRule="exact"/>
    </w:pPr>
    <w:rPr>
      <w:rFonts w:ascii="Verdana" w:hAnsi="Verdana"/>
      <w:sz w:val="21"/>
      <w:szCs w:val="20"/>
      <w:lang w:eastAsia="en-US"/>
    </w:rPr>
  </w:style>
  <w:style w:type="paragraph" w:customStyle="1" w:styleId="529">
    <w:name w:val="正文文本 211"/>
    <w:basedOn w:val="1"/>
    <w:autoRedefine/>
    <w:qFormat/>
    <w:uiPriority w:val="99"/>
    <w:pPr>
      <w:widowControl w:val="0"/>
      <w:adjustRightInd w:val="0"/>
      <w:spacing w:before="120" w:line="360" w:lineRule="auto"/>
      <w:ind w:firstLine="480"/>
      <w:jc w:val="both"/>
      <w:textAlignment w:val="baseline"/>
    </w:pPr>
    <w:rPr>
      <w:kern w:val="2"/>
      <w:szCs w:val="20"/>
    </w:rPr>
  </w:style>
  <w:style w:type="paragraph" w:customStyle="1" w:styleId="530">
    <w:name w:val="Char Char Char Char Char2"/>
    <w:basedOn w:val="1"/>
    <w:autoRedefine/>
    <w:qFormat/>
    <w:uiPriority w:val="99"/>
    <w:pPr>
      <w:widowControl w:val="0"/>
      <w:autoSpaceDE w:val="0"/>
      <w:autoSpaceDN w:val="0"/>
      <w:adjustRightInd w:val="0"/>
    </w:pPr>
    <w:rPr>
      <w:rFonts w:ascii="Tahoma" w:hAnsi="Tahoma"/>
      <w:szCs w:val="20"/>
    </w:rPr>
  </w:style>
  <w:style w:type="paragraph" w:customStyle="1" w:styleId="531">
    <w:name w:val="列出段落11"/>
    <w:basedOn w:val="1"/>
    <w:autoRedefine/>
    <w:qFormat/>
    <w:uiPriority w:val="99"/>
    <w:pPr>
      <w:widowControl w:val="0"/>
      <w:ind w:firstLine="420" w:firstLineChars="200"/>
      <w:jc w:val="both"/>
    </w:pPr>
    <w:rPr>
      <w:rFonts w:ascii="Calibri" w:hAnsi="Calibri"/>
      <w:kern w:val="2"/>
      <w:sz w:val="21"/>
      <w:szCs w:val="22"/>
    </w:rPr>
  </w:style>
  <w:style w:type="paragraph" w:customStyle="1" w:styleId="532">
    <w:name w:val="Char Char1 Char Char Char Char Char Char Char Char Char Char Char Char Char Char1"/>
    <w:basedOn w:val="1"/>
    <w:autoRedefine/>
    <w:qFormat/>
    <w:uiPriority w:val="99"/>
    <w:pPr>
      <w:spacing w:after="160" w:line="240" w:lineRule="exact"/>
    </w:pPr>
    <w:rPr>
      <w:rFonts w:ascii="Verdana" w:hAnsi="Verdana"/>
      <w:sz w:val="20"/>
      <w:szCs w:val="20"/>
      <w:lang w:eastAsia="en-US"/>
    </w:rPr>
  </w:style>
  <w:style w:type="paragraph" w:customStyle="1" w:styleId="533">
    <w:name w:val="Char1 Char Char Char Char Char Char Char Char Char1"/>
    <w:basedOn w:val="1"/>
    <w:autoRedefine/>
    <w:qFormat/>
    <w:uiPriority w:val="99"/>
    <w:pPr>
      <w:widowControl w:val="0"/>
      <w:jc w:val="both"/>
    </w:pPr>
    <w:rPr>
      <w:rFonts w:ascii="Tahoma" w:hAnsi="Tahoma"/>
      <w:kern w:val="2"/>
      <w:szCs w:val="20"/>
    </w:rPr>
  </w:style>
  <w:style w:type="paragraph" w:customStyle="1" w:styleId="534">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5">
    <w:name w:val="Char Char Char Char Char Char Char Char Char Char Char Char Char1"/>
    <w:basedOn w:val="1"/>
    <w:autoRedefine/>
    <w:qFormat/>
    <w:uiPriority w:val="99"/>
    <w:pPr>
      <w:widowControl w:val="0"/>
      <w:jc w:val="both"/>
    </w:pPr>
    <w:rPr>
      <w:sz w:val="20"/>
      <w:szCs w:val="20"/>
    </w:rPr>
  </w:style>
  <w:style w:type="paragraph" w:customStyle="1" w:styleId="536">
    <w:name w:val="默认段落字体 Para Char Char"/>
    <w:basedOn w:val="1"/>
    <w:autoRedefine/>
    <w:qFormat/>
    <w:uiPriority w:val="99"/>
    <w:pPr>
      <w:widowControl w:val="0"/>
      <w:spacing w:line="360" w:lineRule="auto"/>
      <w:ind w:firstLine="200" w:firstLineChars="200"/>
      <w:jc w:val="both"/>
    </w:pPr>
    <w:rPr>
      <w:color w:val="000000"/>
      <w:kern w:val="2"/>
      <w:sz w:val="21"/>
      <w:szCs w:val="20"/>
    </w:rPr>
  </w:style>
  <w:style w:type="paragraph" w:customStyle="1" w:styleId="537">
    <w:name w:val="(符号)标书正文"/>
    <w:basedOn w:val="1"/>
    <w:autoRedefine/>
    <w:qFormat/>
    <w:uiPriority w:val="99"/>
    <w:pPr>
      <w:widowControl w:val="0"/>
      <w:spacing w:line="420" w:lineRule="exact"/>
      <w:ind w:firstLine="480" w:firstLineChars="200"/>
    </w:pPr>
    <w:rPr>
      <w:rFonts w:ascii="宋体" w:hAnsi="宋体" w:cs="宋体"/>
      <w:color w:val="000000"/>
      <w:kern w:val="2"/>
    </w:rPr>
  </w:style>
  <w:style w:type="paragraph" w:customStyle="1" w:styleId="538">
    <w:name w:val="（符号）三标题1.1"/>
    <w:basedOn w:val="1"/>
    <w:autoRedefine/>
    <w:qFormat/>
    <w:uiPriority w:val="99"/>
    <w:pPr>
      <w:widowControl w:val="0"/>
      <w:numPr>
        <w:ilvl w:val="1"/>
        <w:numId w:val="17"/>
      </w:numPr>
      <w:spacing w:line="500" w:lineRule="exact"/>
      <w:ind w:firstLine="0"/>
      <w:jc w:val="both"/>
    </w:pPr>
    <w:rPr>
      <w:rFonts w:ascii="宋体" w:hAnsi="宋体"/>
      <w:kern w:val="2"/>
    </w:rPr>
  </w:style>
  <w:style w:type="paragraph" w:customStyle="1" w:styleId="539">
    <w:name w:val="(符号)三标题1.1"/>
    <w:basedOn w:val="1"/>
    <w:autoRedefine/>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40">
    <w:name w:val="(符号)五标题1.1.1"/>
    <w:basedOn w:val="1"/>
    <w:autoRedefine/>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41">
    <w:name w:val="样式 正文首行缩进 2 + 行距: 2 倍行距"/>
    <w:basedOn w:val="28"/>
    <w:autoRedefine/>
    <w:qFormat/>
    <w:uiPriority w:val="99"/>
    <w:pPr>
      <w:spacing w:after="0" w:line="360" w:lineRule="auto"/>
      <w:ind w:left="200" w:leftChars="200" w:firstLine="200"/>
    </w:pPr>
    <w:rPr>
      <w:rFonts w:eastAsia="宋体"/>
      <w:sz w:val="21"/>
      <w:szCs w:val="24"/>
    </w:rPr>
  </w:style>
  <w:style w:type="paragraph" w:customStyle="1" w:styleId="542">
    <w:name w:val="正文首行缩进两字符"/>
    <w:basedOn w:val="1"/>
    <w:autoRedefine/>
    <w:qFormat/>
    <w:uiPriority w:val="99"/>
    <w:pPr>
      <w:widowControl w:val="0"/>
      <w:spacing w:line="360" w:lineRule="auto"/>
      <w:ind w:firstLine="200" w:firstLineChars="200"/>
      <w:jc w:val="both"/>
    </w:pPr>
    <w:rPr>
      <w:kern w:val="2"/>
      <w:sz w:val="21"/>
    </w:rPr>
  </w:style>
  <w:style w:type="character" w:customStyle="1" w:styleId="543">
    <w:name w:val="Footer-Even Char1"/>
    <w:autoRedefine/>
    <w:qFormat/>
    <w:uiPriority w:val="99"/>
    <w:rPr>
      <w:rFonts w:eastAsia="宋体"/>
      <w:kern w:val="2"/>
      <w:sz w:val="18"/>
      <w:lang w:val="en-US" w:eastAsia="zh-CN"/>
    </w:rPr>
  </w:style>
  <w:style w:type="character" w:customStyle="1" w:styleId="544">
    <w:name w:val="h Char Char1"/>
    <w:autoRedefine/>
    <w:qFormat/>
    <w:uiPriority w:val="99"/>
    <w:rPr>
      <w:kern w:val="2"/>
      <w:sz w:val="18"/>
    </w:rPr>
  </w:style>
  <w:style w:type="character" w:customStyle="1" w:styleId="545">
    <w:name w:val="PIM 6 Char1"/>
    <w:autoRedefine/>
    <w:qFormat/>
    <w:uiPriority w:val="99"/>
    <w:rPr>
      <w:rFonts w:ascii="Arial" w:hAnsi="Arial" w:eastAsia="黑体"/>
      <w:b/>
      <w:kern w:val="2"/>
      <w:sz w:val="24"/>
    </w:rPr>
  </w:style>
  <w:style w:type="character" w:customStyle="1" w:styleId="546">
    <w:name w:val="不用 Char1"/>
    <w:autoRedefine/>
    <w:qFormat/>
    <w:uiPriority w:val="99"/>
    <w:rPr>
      <w:b/>
      <w:kern w:val="2"/>
      <w:sz w:val="24"/>
    </w:rPr>
  </w:style>
  <w:style w:type="character" w:customStyle="1" w:styleId="547">
    <w:name w:val="不用8 Char1"/>
    <w:autoRedefine/>
    <w:qFormat/>
    <w:uiPriority w:val="99"/>
    <w:rPr>
      <w:rFonts w:ascii="Arial" w:hAnsi="Arial" w:eastAsia="黑体"/>
      <w:kern w:val="2"/>
      <w:sz w:val="24"/>
    </w:rPr>
  </w:style>
  <w:style w:type="character" w:customStyle="1" w:styleId="548">
    <w:name w:val="三级标题 Char1"/>
    <w:autoRedefine/>
    <w:qFormat/>
    <w:uiPriority w:val="99"/>
    <w:rPr>
      <w:rFonts w:ascii="Arial" w:hAnsi="Arial" w:eastAsia="黑体"/>
      <w:kern w:val="2"/>
      <w:sz w:val="21"/>
    </w:rPr>
  </w:style>
  <w:style w:type="character" w:customStyle="1" w:styleId="549">
    <w:name w:val="正文首行缩进 Char Char Char Char Char2"/>
    <w:autoRedefine/>
    <w:qFormat/>
    <w:uiPriority w:val="99"/>
    <w:rPr>
      <w:rFonts w:eastAsia="宋体"/>
      <w:kern w:val="2"/>
      <w:sz w:val="24"/>
      <w:lang w:val="en-US" w:eastAsia="zh-CN"/>
    </w:rPr>
  </w:style>
  <w:style w:type="character" w:customStyle="1" w:styleId="550">
    <w:name w:val="正文文字 Char1"/>
    <w:autoRedefine/>
    <w:qFormat/>
    <w:uiPriority w:val="99"/>
    <w:rPr>
      <w:kern w:val="2"/>
      <w:sz w:val="24"/>
    </w:rPr>
  </w:style>
  <w:style w:type="character" w:customStyle="1" w:styleId="551">
    <w:name w:val="h Char Char"/>
    <w:autoRedefine/>
    <w:qFormat/>
    <w:uiPriority w:val="99"/>
    <w:rPr>
      <w:kern w:val="2"/>
      <w:sz w:val="18"/>
    </w:rPr>
  </w:style>
  <w:style w:type="table" w:customStyle="1" w:styleId="552">
    <w:name w:val="Table"/>
    <w:basedOn w:val="70"/>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3">
    <w:name w:val="xl18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4">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5">
    <w:name w:val="xl18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6">
    <w:name w:val="xl18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7">
    <w:name w:val="xl18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8">
    <w:name w:val="xl18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9">
    <w:name w:val="xl18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xl19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1">
    <w:name w:val="xl19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3">
    <w:name w:val="xl19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5">
    <w:name w:val="xl19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6">
    <w:name w:val="xl19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7">
    <w:name w:val="xl19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8">
    <w:name w:val="xl19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9">
    <w:name w:val="xl199"/>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70">
    <w:name w:val="xl200"/>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71">
    <w:name w:val="xl20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72">
    <w:name w:val="xl20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3">
    <w:name w:val="xl203"/>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4">
    <w:name w:val="xl204"/>
    <w:basedOn w:val="1"/>
    <w:autoRedefine/>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5">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6">
    <w:name w:val="xl206"/>
    <w:basedOn w:val="1"/>
    <w:autoRedefine/>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7">
    <w:name w:val="xl207"/>
    <w:basedOn w:val="1"/>
    <w:autoRedefine/>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8">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9">
    <w:name w:val="xl209"/>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80">
    <w:name w:val="grame"/>
    <w:autoRedefine/>
    <w:qFormat/>
    <w:uiPriority w:val="99"/>
    <w:rPr>
      <w:rFonts w:cs="Times New Roman"/>
    </w:rPr>
  </w:style>
  <w:style w:type="paragraph" w:customStyle="1" w:styleId="581">
    <w:name w:val="Pa0"/>
    <w:basedOn w:val="1"/>
    <w:next w:val="1"/>
    <w:autoRedefine/>
    <w:qFormat/>
    <w:uiPriority w:val="99"/>
    <w:pPr>
      <w:widowControl w:val="0"/>
      <w:autoSpaceDE w:val="0"/>
      <w:autoSpaceDN w:val="0"/>
      <w:adjustRightInd w:val="0"/>
      <w:spacing w:line="241" w:lineRule="atLeast"/>
    </w:pPr>
    <w:rPr>
      <w:rFonts w:ascii="Adobe 黑体 Std R" w:eastAsia="Adobe 黑体 Std R"/>
    </w:rPr>
  </w:style>
  <w:style w:type="character" w:customStyle="1" w:styleId="582">
    <w:name w:val="ca-21"/>
    <w:autoRedefine/>
    <w:qFormat/>
    <w:uiPriority w:val="99"/>
    <w:rPr>
      <w:rFonts w:ascii="宋体" w:hAnsi="宋体" w:eastAsia="宋体"/>
      <w:sz w:val="24"/>
    </w:rPr>
  </w:style>
  <w:style w:type="character" w:customStyle="1" w:styleId="583">
    <w:name w:val="ca-31"/>
    <w:qFormat/>
    <w:uiPriority w:val="99"/>
    <w:rPr>
      <w:rFonts w:ascii="??" w:hAnsi="??"/>
      <w:sz w:val="24"/>
    </w:rPr>
  </w:style>
  <w:style w:type="paragraph" w:customStyle="1" w:styleId="584">
    <w:name w:val="xl13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5">
    <w:name w:val="xl13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6">
    <w:name w:val="xl133"/>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7">
    <w:name w:val="xl13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8">
    <w:name w:val="xl13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9">
    <w:name w:val="xl136"/>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90">
    <w:name w:val="xl13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91">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92">
    <w:name w:val="xl13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3">
    <w:name w:val="xl14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4">
    <w:name w:val="xl1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5">
    <w:name w:val="xl14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6">
    <w:name w:val="xl14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7">
    <w:name w:val="xl14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5"/>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6"/>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0">
    <w:name w:val="xl147"/>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1">
    <w:name w:val="xl148"/>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2">
    <w:name w:val="xl14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3">
    <w:name w:val="xl150"/>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4">
    <w:name w:val="xl15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5">
    <w:name w:val="xl15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6">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7">
    <w:name w:val="xl15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8">
    <w:name w:val="xl15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9">
    <w:name w:val="xl15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10">
    <w:name w:val="xl157"/>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5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12">
    <w:name w:val="xl15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3">
    <w:name w:val="xl16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4">
    <w:name w:val="xl16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5">
    <w:name w:val="xl16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6">
    <w:name w:val="xl16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8">
    <w:name w:val="xl1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9">
    <w:name w:val="xl166"/>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6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6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6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3">
    <w:name w:val="xl17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4">
    <w:name w:val="xl17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5">
    <w:name w:val="xl17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6">
    <w:name w:val="xl17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7">
    <w:name w:val="xl17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8">
    <w:name w:val="xl17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9">
    <w:name w:val="xl17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7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xl17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3">
    <w:name w:val="xl180"/>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4">
    <w:name w:val="xl181"/>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5">
    <w:name w:val="样式 标题 3列表编号3h33rd level + 段前: 1 行"/>
    <w:basedOn w:val="4"/>
    <w:autoRedefine/>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6">
    <w:name w:val="WPS Plain"/>
    <w:autoRedefine/>
    <w:qFormat/>
    <w:uiPriority w:val="99"/>
    <w:rPr>
      <w:rFonts w:ascii="Times New Roman" w:hAnsi="Times New Roman" w:eastAsia="宋体" w:cs="Times New Roman"/>
      <w:lang w:val="en-US" w:eastAsia="zh-CN" w:bidi="ar-SA"/>
    </w:rPr>
  </w:style>
  <w:style w:type="paragraph" w:customStyle="1" w:styleId="637">
    <w:name w:val="1 Char Char Char Char Char"/>
    <w:basedOn w:val="1"/>
    <w:autoRedefine/>
    <w:qFormat/>
    <w:uiPriority w:val="99"/>
    <w:pPr>
      <w:widowControl w:val="0"/>
      <w:tabs>
        <w:tab w:val="left" w:pos="360"/>
      </w:tabs>
      <w:ind w:left="360" w:hanging="360" w:hangingChars="200"/>
      <w:jc w:val="both"/>
    </w:pPr>
    <w:rPr>
      <w:kern w:val="2"/>
      <w:sz w:val="21"/>
      <w:szCs w:val="20"/>
    </w:rPr>
  </w:style>
  <w:style w:type="paragraph" w:customStyle="1" w:styleId="638">
    <w:name w:val="标准文本"/>
    <w:basedOn w:val="1"/>
    <w:link w:val="639"/>
    <w:autoRedefine/>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9">
    <w:name w:val="标准文本 Char"/>
    <w:link w:val="638"/>
    <w:autoRedefine/>
    <w:qFormat/>
    <w:locked/>
    <w:uiPriority w:val="99"/>
    <w:rPr>
      <w:rFonts w:ascii="Calibri" w:hAnsi="Calibri" w:eastAsia="仿宋_GB2312"/>
      <w:kern w:val="2"/>
      <w:sz w:val="24"/>
    </w:rPr>
  </w:style>
  <w:style w:type="paragraph" w:customStyle="1" w:styleId="640">
    <w:name w:val="页眉 New New"/>
    <w:basedOn w:val="64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641">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2">
    <w:name w:val="段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标准正文1"/>
    <w:basedOn w:val="1"/>
    <w:autoRedefine/>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4">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5">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Char Char Char Char Char2 Char2"/>
    <w:basedOn w:val="1"/>
    <w:autoRedefine/>
    <w:qFormat/>
    <w:uiPriority w:val="99"/>
    <w:pPr>
      <w:widowControl w:val="0"/>
      <w:jc w:val="both"/>
    </w:pPr>
    <w:rPr>
      <w:kern w:val="2"/>
      <w:sz w:val="21"/>
      <w:szCs w:val="20"/>
    </w:rPr>
  </w:style>
  <w:style w:type="character" w:customStyle="1" w:styleId="647">
    <w:name w:val="ca-82"/>
    <w:autoRedefine/>
    <w:qFormat/>
    <w:uiPriority w:val="99"/>
    <w:rPr>
      <w:rFonts w:cs="Times New Roman"/>
    </w:rPr>
  </w:style>
  <w:style w:type="character" w:customStyle="1" w:styleId="648">
    <w:name w:val="ca-22"/>
    <w:autoRedefine/>
    <w:qFormat/>
    <w:uiPriority w:val="99"/>
    <w:rPr>
      <w:rFonts w:cs="Times New Roman"/>
    </w:rPr>
  </w:style>
  <w:style w:type="paragraph" w:customStyle="1" w:styleId="649">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50">
    <w:name w:val="font12"/>
    <w:basedOn w:val="1"/>
    <w:autoRedefine/>
    <w:qFormat/>
    <w:uiPriority w:val="99"/>
    <w:pPr>
      <w:spacing w:before="100" w:beforeAutospacing="1" w:after="100" w:afterAutospacing="1"/>
    </w:pPr>
    <w:rPr>
      <w:sz w:val="20"/>
      <w:szCs w:val="20"/>
    </w:rPr>
  </w:style>
  <w:style w:type="paragraph" w:customStyle="1" w:styleId="651">
    <w:name w:val="font13"/>
    <w:basedOn w:val="1"/>
    <w:autoRedefine/>
    <w:qFormat/>
    <w:uiPriority w:val="99"/>
    <w:pPr>
      <w:spacing w:before="100" w:beforeAutospacing="1" w:after="100" w:afterAutospacing="1"/>
    </w:pPr>
    <w:rPr>
      <w:rFonts w:ascii="Tahoma" w:hAnsi="Tahoma" w:cs="Tahoma"/>
      <w:sz w:val="20"/>
      <w:szCs w:val="20"/>
    </w:rPr>
  </w:style>
  <w:style w:type="paragraph" w:customStyle="1" w:styleId="652">
    <w:name w:val="font14"/>
    <w:basedOn w:val="1"/>
    <w:qFormat/>
    <w:uiPriority w:val="99"/>
    <w:pPr>
      <w:spacing w:before="100" w:beforeAutospacing="1" w:after="100" w:afterAutospacing="1"/>
    </w:pPr>
    <w:rPr>
      <w:rFonts w:ascii="Arial" w:hAnsi="Arial" w:cs="Arial"/>
      <w:sz w:val="20"/>
      <w:szCs w:val="20"/>
    </w:rPr>
  </w:style>
  <w:style w:type="paragraph" w:customStyle="1" w:styleId="653">
    <w:name w:val="font15"/>
    <w:basedOn w:val="1"/>
    <w:autoRedefine/>
    <w:qFormat/>
    <w:uiPriority w:val="99"/>
    <w:pPr>
      <w:spacing w:before="100" w:beforeAutospacing="1" w:after="100" w:afterAutospacing="1"/>
    </w:pPr>
    <w:rPr>
      <w:sz w:val="18"/>
      <w:szCs w:val="18"/>
    </w:rPr>
  </w:style>
  <w:style w:type="paragraph" w:customStyle="1" w:styleId="654">
    <w:name w:val="font16"/>
    <w:basedOn w:val="1"/>
    <w:autoRedefine/>
    <w:qFormat/>
    <w:uiPriority w:val="99"/>
    <w:pPr>
      <w:spacing w:before="100" w:beforeAutospacing="1" w:after="100" w:afterAutospacing="1"/>
    </w:pPr>
    <w:rPr>
      <w:rFonts w:ascii="宋体" w:hAnsi="宋体" w:cs="宋体"/>
      <w:sz w:val="18"/>
      <w:szCs w:val="18"/>
    </w:rPr>
  </w:style>
  <w:style w:type="table" w:customStyle="1" w:styleId="655">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6">
    <w:name w:val="消息标题标签"/>
    <w:autoRedefine/>
    <w:qFormat/>
    <w:uiPriority w:val="99"/>
    <w:rPr>
      <w:rFonts w:ascii="Arial" w:hAnsi="Arial"/>
      <w:b/>
      <w:spacing w:val="-4"/>
      <w:sz w:val="18"/>
      <w:lang w:eastAsia="zh-CN"/>
    </w:rPr>
  </w:style>
  <w:style w:type="character" w:customStyle="1" w:styleId="657">
    <w:name w:val="占位符文本1"/>
    <w:semiHidden/>
    <w:qFormat/>
    <w:uiPriority w:val="99"/>
    <w:rPr>
      <w:color w:val="808080"/>
    </w:rPr>
  </w:style>
  <w:style w:type="table" w:customStyle="1" w:styleId="658">
    <w:name w:val="网格型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9">
    <w:name w:val="样式 小四 段前: 5 磅 段后: 5 磅 首行缩进:  2 字符"/>
    <w:basedOn w:val="1"/>
    <w:autoRedefine/>
    <w:qFormat/>
    <w:uiPriority w:val="99"/>
    <w:pPr>
      <w:widowControl w:val="0"/>
      <w:spacing w:line="360" w:lineRule="auto"/>
      <w:jc w:val="both"/>
    </w:pPr>
    <w:rPr>
      <w:rFonts w:ascii="宋体" w:hAnsi="宋体"/>
      <w:kern w:val="2"/>
      <w:sz w:val="21"/>
      <w:szCs w:val="21"/>
    </w:rPr>
  </w:style>
  <w:style w:type="paragraph" w:styleId="660">
    <w:name w:val="List Paragraph"/>
    <w:basedOn w:val="1"/>
    <w:autoRedefine/>
    <w:qFormat/>
    <w:uiPriority w:val="34"/>
    <w:pPr>
      <w:widowControl w:val="0"/>
      <w:spacing w:line="400" w:lineRule="exact"/>
      <w:ind w:firstLine="420" w:firstLineChars="200"/>
      <w:jc w:val="both"/>
    </w:pPr>
    <w:rPr>
      <w:kern w:val="2"/>
    </w:rPr>
  </w:style>
  <w:style w:type="paragraph" w:customStyle="1" w:styleId="661">
    <w:name w:val="需求正文"/>
    <w:basedOn w:val="1"/>
    <w:autoRedefine/>
    <w:qFormat/>
    <w:uiPriority w:val="0"/>
    <w:pPr>
      <w:widowControl w:val="0"/>
      <w:topLinePunct/>
      <w:ind w:firstLine="459"/>
      <w:jc w:val="both"/>
    </w:pPr>
    <w:rPr>
      <w:kern w:val="23"/>
      <w:sz w:val="23"/>
      <w:szCs w:val="23"/>
    </w:rPr>
  </w:style>
  <w:style w:type="character" w:customStyle="1" w:styleId="662">
    <w:name w:val="纯文本 Char Char"/>
    <w:autoRedefine/>
    <w:qFormat/>
    <w:uiPriority w:val="0"/>
    <w:rPr>
      <w:rFonts w:ascii="宋体" w:hAnsi="Courier New" w:eastAsia="宋体"/>
      <w:kern w:val="2"/>
      <w:sz w:val="21"/>
      <w:lang w:val="en-US" w:eastAsia="zh-CN" w:bidi="ar-SA"/>
    </w:rPr>
  </w:style>
  <w:style w:type="paragraph" w:customStyle="1" w:styleId="663">
    <w:name w:val="HL正文样式"/>
    <w:basedOn w:val="1"/>
    <w:autoRedefine/>
    <w:qFormat/>
    <w:uiPriority w:val="0"/>
    <w:pPr>
      <w:widowControl w:val="0"/>
      <w:spacing w:line="360" w:lineRule="auto"/>
      <w:ind w:firstLine="200" w:firstLineChars="200"/>
      <w:jc w:val="both"/>
    </w:pPr>
    <w:rPr>
      <w:rFonts w:ascii="Arial" w:hAnsi="Arial"/>
      <w:kern w:val="2"/>
      <w:szCs w:val="22"/>
    </w:rPr>
  </w:style>
  <w:style w:type="character" w:customStyle="1" w:styleId="664">
    <w:name w:val="正文文本 (2) + MingLiU1"/>
    <w:autoRedefine/>
    <w:qFormat/>
    <w:uiPriority w:val="0"/>
    <w:rPr>
      <w:rFonts w:hint="eastAsia" w:ascii="MingLiU" w:hAnsi="Times New Roman" w:eastAsia="MingLiU" w:cs="MingLiU"/>
      <w:sz w:val="16"/>
      <w:szCs w:val="16"/>
      <w:u w:val="none"/>
    </w:rPr>
  </w:style>
  <w:style w:type="character" w:customStyle="1" w:styleId="665">
    <w:name w:val="正文文本 (2) + Georgia"/>
    <w:autoRedefine/>
    <w:qFormat/>
    <w:uiPriority w:val="0"/>
    <w:rPr>
      <w:rFonts w:hint="default" w:ascii="Georgia" w:hAnsi="Georgia" w:eastAsia="MingLiU" w:cs="Georgia"/>
      <w:b/>
      <w:bCs/>
      <w:spacing w:val="0"/>
      <w:sz w:val="14"/>
      <w:szCs w:val="14"/>
      <w:u w:val="none"/>
      <w:lang w:val="en-US" w:eastAsia="en-US"/>
    </w:rPr>
  </w:style>
  <w:style w:type="character" w:customStyle="1" w:styleId="666">
    <w:name w:val="*正文 Char"/>
    <w:link w:val="667"/>
    <w:autoRedefine/>
    <w:qFormat/>
    <w:uiPriority w:val="0"/>
    <w:rPr>
      <w:rFonts w:ascii="宋体" w:hAnsi="宋体" w:cs="Times New Roman"/>
      <w:kern w:val="2"/>
      <w:sz w:val="24"/>
      <w:szCs w:val="24"/>
      <w:lang w:val="zh-CN"/>
    </w:rPr>
  </w:style>
  <w:style w:type="paragraph" w:customStyle="1" w:styleId="667">
    <w:name w:val="*正文"/>
    <w:basedOn w:val="1"/>
    <w:link w:val="666"/>
    <w:autoRedefine/>
    <w:qFormat/>
    <w:uiPriority w:val="0"/>
    <w:pPr>
      <w:widowControl w:val="0"/>
      <w:spacing w:line="560" w:lineRule="exact"/>
      <w:ind w:firstLine="200" w:firstLineChars="200"/>
      <w:jc w:val="both"/>
    </w:pPr>
    <w:rPr>
      <w:rFonts w:ascii="宋体" w:hAnsi="宋体"/>
      <w:kern w:val="2"/>
      <w:lang w:val="zh-CN"/>
    </w:rPr>
  </w:style>
  <w:style w:type="character" w:customStyle="1" w:styleId="668">
    <w:name w:val="bookmark-item"/>
    <w:basedOn w:val="73"/>
    <w:qFormat/>
    <w:uiPriority w:val="0"/>
  </w:style>
  <w:style w:type="paragraph" w:customStyle="1" w:styleId="669">
    <w:name w:val="封面标准名称"/>
    <w:next w:val="21"/>
    <w:autoRedefine/>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70">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customStyle="1" w:styleId="671">
    <w:name w:val="*Body Text"/>
    <w:autoRedefine/>
    <w:qFormat/>
    <w:uiPriority w:val="0"/>
    <w:pPr>
      <w:spacing w:after="220" w:line="220" w:lineRule="atLeast"/>
    </w:pPr>
    <w:rPr>
      <w:rFonts w:ascii="Arial" w:hAnsi="Arial" w:eastAsia="宋体" w:cs="Times New Roman"/>
      <w:color w:val="000000"/>
      <w:lang w:val="en-US" w:eastAsia="en-US" w:bidi="ar-SA"/>
    </w:rPr>
  </w:style>
  <w:style w:type="paragraph" w:customStyle="1" w:styleId="672">
    <w:name w:val="样式42"/>
    <w:basedOn w:val="3"/>
    <w:link w:val="673"/>
    <w:autoRedefine/>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73">
    <w:name w:val="样式42 Char"/>
    <w:link w:val="672"/>
    <w:autoRedefine/>
    <w:qFormat/>
    <w:uiPriority w:val="0"/>
    <w:rPr>
      <w:rFonts w:ascii="Cambria" w:hAnsi="Cambria" w:eastAsia="宋体" w:cs="Times New Roman"/>
      <w:b/>
      <w:smallCaps/>
      <w:color w:val="17365D"/>
      <w:spacing w:val="20"/>
      <w:kern w:val="2"/>
      <w:sz w:val="32"/>
      <w:szCs w:val="21"/>
    </w:rPr>
  </w:style>
  <w:style w:type="paragraph" w:customStyle="1" w:styleId="674">
    <w:name w:val="样式41"/>
    <w:basedOn w:val="2"/>
    <w:link w:val="675"/>
    <w:autoRedefine/>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5">
    <w:name w:val="样式41 字符"/>
    <w:link w:val="674"/>
    <w:autoRedefine/>
    <w:qFormat/>
    <w:uiPriority w:val="0"/>
    <w:rPr>
      <w:rFonts w:ascii="Times New Roman" w:hAnsi="Times New Roman" w:eastAsia="宋体" w:cs="Times New Roman"/>
      <w:b/>
      <w:smallCaps/>
      <w:color w:val="0F243E"/>
      <w:spacing w:val="20"/>
      <w:kern w:val="44"/>
      <w:sz w:val="36"/>
      <w:szCs w:val="44"/>
    </w:rPr>
  </w:style>
  <w:style w:type="character" w:customStyle="1" w:styleId="676">
    <w:name w:val="current4"/>
    <w:autoRedefine/>
    <w:qFormat/>
    <w:uiPriority w:val="0"/>
    <w:rPr>
      <w:b/>
      <w:color w:val="868686"/>
      <w:shd w:val="clear" w:color="auto" w:fill="3E3E3E"/>
    </w:rPr>
  </w:style>
  <w:style w:type="paragraph" w:customStyle="1" w:styleId="677">
    <w:name w:val="标题二"/>
    <w:basedOn w:val="1"/>
    <w:autoRedefine/>
    <w:qFormat/>
    <w:uiPriority w:val="0"/>
    <w:pPr>
      <w:widowControl w:val="0"/>
      <w:spacing w:line="360" w:lineRule="auto"/>
      <w:ind w:firstLine="200" w:firstLineChars="200"/>
    </w:pPr>
    <w:rPr>
      <w:kern w:val="2"/>
    </w:rPr>
  </w:style>
  <w:style w:type="paragraph" w:customStyle="1" w:styleId="678">
    <w:name w:val="2"/>
    <w:basedOn w:val="3"/>
    <w:link w:val="679"/>
    <w:autoRedefine/>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9">
    <w:name w:val="2 Char"/>
    <w:link w:val="678"/>
    <w:autoRedefine/>
    <w:qFormat/>
    <w:uiPriority w:val="0"/>
    <w:rPr>
      <w:rFonts w:ascii="Cambria" w:hAnsi="Cambria" w:eastAsia="宋体" w:cs="Times New Roman"/>
      <w:smallCaps/>
      <w:color w:val="938953"/>
      <w:spacing w:val="20"/>
      <w:kern w:val="2"/>
      <w:sz w:val="32"/>
      <w:szCs w:val="21"/>
    </w:rPr>
  </w:style>
  <w:style w:type="paragraph" w:customStyle="1" w:styleId="680">
    <w:name w:val="样式43"/>
    <w:basedOn w:val="4"/>
    <w:link w:val="681"/>
    <w:autoRedefine/>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81">
    <w:name w:val="样式43 Char"/>
    <w:link w:val="680"/>
    <w:autoRedefine/>
    <w:qFormat/>
    <w:uiPriority w:val="0"/>
    <w:rPr>
      <w:rFonts w:ascii="Times New Roman" w:hAnsi="Times New Roman" w:eastAsia="宋体" w:cs="Times New Roman"/>
      <w:b/>
      <w:bCs/>
      <w:smallCaps/>
      <w:color w:val="1F497D"/>
      <w:spacing w:val="20"/>
      <w:kern w:val="2"/>
      <w:sz w:val="32"/>
      <w:szCs w:val="32"/>
    </w:rPr>
  </w:style>
  <w:style w:type="paragraph" w:customStyle="1" w:styleId="682">
    <w:name w:val="样式44"/>
    <w:basedOn w:val="5"/>
    <w:link w:val="683"/>
    <w:autoRedefine/>
    <w:qFormat/>
    <w:uiPriority w:val="0"/>
    <w:pPr>
      <w:keepNext/>
      <w:keepLines/>
      <w:pBdr>
        <w:bottom w:val="none" w:color="auto" w:sz="0" w:space="0"/>
      </w:pBdr>
      <w:spacing w:before="280" w:after="290" w:line="377" w:lineRule="auto"/>
      <w:ind w:left="3119" w:firstLine="0" w:firstLineChars="0"/>
      <w:contextualSpacing w:val="0"/>
      <w:jc w:val="left"/>
    </w:pPr>
    <w:rPr>
      <w:smallCaps w:val="0"/>
      <w:color w:val="auto"/>
      <w:spacing w:val="0"/>
      <w:sz w:val="28"/>
      <w:szCs w:val="28"/>
    </w:rPr>
  </w:style>
  <w:style w:type="character" w:customStyle="1" w:styleId="683">
    <w:name w:val="样式44 Char"/>
    <w:link w:val="682"/>
    <w:autoRedefine/>
    <w:qFormat/>
    <w:uiPriority w:val="0"/>
    <w:rPr>
      <w:rFonts w:ascii="Cambria" w:hAnsi="Cambria" w:eastAsia="宋体" w:cs="Times New Roman"/>
      <w:b/>
      <w:bCs/>
      <w:color w:val="3071C3"/>
      <w:spacing w:val="20"/>
      <w:kern w:val="2"/>
      <w:sz w:val="28"/>
      <w:szCs w:val="28"/>
    </w:rPr>
  </w:style>
  <w:style w:type="paragraph" w:customStyle="1" w:styleId="684">
    <w:name w:val="chart text"/>
    <w:basedOn w:val="1"/>
    <w:autoRedefine/>
    <w:qFormat/>
    <w:uiPriority w:val="0"/>
    <w:pPr>
      <w:spacing w:line="180" w:lineRule="exact"/>
      <w:ind w:firstLine="200" w:firstLineChars="200"/>
    </w:pPr>
    <w:rPr>
      <w:rFonts w:ascii="Futura Bk" w:hAnsi="Futura Bk" w:cs="Futura Bk"/>
      <w:sz w:val="14"/>
      <w:szCs w:val="14"/>
    </w:rPr>
  </w:style>
  <w:style w:type="character" w:customStyle="1" w:styleId="685">
    <w:name w:val="tw4winMark"/>
    <w:autoRedefine/>
    <w:qFormat/>
    <w:uiPriority w:val="0"/>
    <w:rPr>
      <w:rFonts w:ascii="Courier New" w:hAnsi="Courier New" w:cs="Courier New"/>
      <w:vanish/>
      <w:color w:val="800080"/>
      <w:sz w:val="24"/>
      <w:szCs w:val="24"/>
      <w:vertAlign w:val="subscript"/>
    </w:rPr>
  </w:style>
  <w:style w:type="paragraph" w:customStyle="1" w:styleId="686">
    <w:name w:val="Char1 Char Char Char Char Char Char"/>
    <w:basedOn w:val="1"/>
    <w:autoRedefine/>
    <w:qFormat/>
    <w:uiPriority w:val="0"/>
    <w:pPr>
      <w:widowControl w:val="0"/>
      <w:spacing w:line="360" w:lineRule="auto"/>
      <w:ind w:firstLine="200" w:firstLineChars="200"/>
    </w:pPr>
    <w:rPr>
      <w:rFonts w:ascii="Tahoma" w:hAnsi="Tahoma"/>
      <w:kern w:val="2"/>
      <w:szCs w:val="20"/>
    </w:rPr>
  </w:style>
  <w:style w:type="character" w:customStyle="1" w:styleId="687">
    <w:name w:val="Heading 2 Char Char Char"/>
    <w:autoRedefine/>
    <w:qFormat/>
    <w:uiPriority w:val="0"/>
    <w:rPr>
      <w:rFonts w:ascii="Arial" w:hAnsi="Arial" w:cs="Arial"/>
      <w:b/>
      <w:bCs/>
      <w:i/>
      <w:iCs/>
      <w:color w:val="0A357E"/>
      <w:sz w:val="28"/>
      <w:szCs w:val="28"/>
      <w:lang w:val="en-US" w:eastAsia="en-US" w:bidi="ar-SA"/>
    </w:rPr>
  </w:style>
  <w:style w:type="paragraph" w:customStyle="1" w:styleId="688">
    <w:name w:val="~Body Text"/>
    <w:basedOn w:val="671"/>
    <w:autoRedefine/>
    <w:qFormat/>
    <w:uiPriority w:val="0"/>
    <w:rPr>
      <w:color w:val="00637A"/>
    </w:rPr>
  </w:style>
  <w:style w:type="paragraph" w:customStyle="1" w:styleId="689">
    <w:name w:val="*Blind Paragraph"/>
    <w:basedOn w:val="44"/>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0">
    <w:name w:val="~Body Single"/>
    <w:basedOn w:val="688"/>
    <w:autoRedefine/>
    <w:qFormat/>
    <w:uiPriority w:val="0"/>
    <w:pPr>
      <w:spacing w:after="0"/>
    </w:pPr>
  </w:style>
  <w:style w:type="paragraph" w:customStyle="1" w:styleId="691">
    <w:name w:val="~Bullet #1 Single"/>
    <w:basedOn w:val="688"/>
    <w:autoRedefine/>
    <w:qFormat/>
    <w:uiPriority w:val="0"/>
    <w:pPr>
      <w:tabs>
        <w:tab w:val="left" w:pos="360"/>
      </w:tabs>
      <w:spacing w:after="0"/>
      <w:ind w:left="360" w:hanging="360"/>
    </w:pPr>
  </w:style>
  <w:style w:type="paragraph" w:customStyle="1" w:styleId="692">
    <w:name w:val="~Heading 1"/>
    <w:next w:val="688"/>
    <w:autoRedefine/>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3">
    <w:name w:val="*Heading 1"/>
    <w:basedOn w:val="671"/>
    <w:next w:val="671"/>
    <w:autoRedefine/>
    <w:qFormat/>
    <w:uiPriority w:val="0"/>
    <w:pPr>
      <w:keepNext/>
      <w:keepLines/>
      <w:spacing w:before="240" w:after="120" w:line="240" w:lineRule="atLeast"/>
      <w:outlineLvl w:val="1"/>
    </w:pPr>
    <w:rPr>
      <w:b/>
      <w:color w:val="auto"/>
      <w:sz w:val="32"/>
      <w:szCs w:val="32"/>
    </w:rPr>
  </w:style>
  <w:style w:type="paragraph" w:customStyle="1" w:styleId="694">
    <w:name w:val="~Heading 2"/>
    <w:next w:val="688"/>
    <w:autoRedefine/>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5">
    <w:name w:val="~Heading 3"/>
    <w:next w:val="688"/>
    <w:autoRedefine/>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6">
    <w:name w:val="~Heading 4"/>
    <w:next w:val="688"/>
    <w:autoRedefine/>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7">
    <w:name w:val="~Heading 5"/>
    <w:next w:val="688"/>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8">
    <w:name w:val="~Number"/>
    <w:basedOn w:val="688"/>
    <w:autoRedefine/>
    <w:qFormat/>
    <w:uiPriority w:val="0"/>
    <w:pPr>
      <w:tabs>
        <w:tab w:val="left" w:pos="360"/>
      </w:tabs>
      <w:spacing w:after="0"/>
      <w:ind w:left="360" w:hanging="360"/>
    </w:pPr>
  </w:style>
  <w:style w:type="paragraph" w:customStyle="1" w:styleId="699">
    <w:name w:val="*Body Single"/>
    <w:autoRedefine/>
    <w:qFormat/>
    <w:uiPriority w:val="0"/>
    <w:pPr>
      <w:spacing w:line="220" w:lineRule="atLeast"/>
    </w:pPr>
    <w:rPr>
      <w:rFonts w:ascii="Arial" w:hAnsi="Arial" w:eastAsia="宋体" w:cs="Times New Roman"/>
      <w:lang w:val="en-US" w:eastAsia="en-US" w:bidi="ar-SA"/>
    </w:rPr>
  </w:style>
  <w:style w:type="paragraph" w:customStyle="1" w:styleId="700">
    <w:name w:val="*Bullet #1 Single"/>
    <w:basedOn w:val="671"/>
    <w:autoRedefine/>
    <w:qFormat/>
    <w:uiPriority w:val="0"/>
    <w:pPr>
      <w:numPr>
        <w:ilvl w:val="0"/>
        <w:numId w:val="19"/>
      </w:numPr>
      <w:spacing w:after="0"/>
    </w:pPr>
  </w:style>
  <w:style w:type="paragraph" w:customStyle="1" w:styleId="701">
    <w:name w:val="*Bullet #2 Single"/>
    <w:basedOn w:val="700"/>
    <w:autoRedefine/>
    <w:qFormat/>
    <w:uiPriority w:val="0"/>
    <w:pPr>
      <w:tabs>
        <w:tab w:val="left" w:pos="720"/>
      </w:tabs>
      <w:ind w:left="720"/>
    </w:pPr>
  </w:style>
  <w:style w:type="paragraph" w:customStyle="1" w:styleId="702">
    <w:name w:val="*Bullet #2 Double"/>
    <w:basedOn w:val="701"/>
    <w:autoRedefine/>
    <w:qFormat/>
    <w:uiPriority w:val="0"/>
    <w:pPr>
      <w:spacing w:after="220"/>
    </w:pPr>
  </w:style>
  <w:style w:type="paragraph" w:customStyle="1" w:styleId="703">
    <w:name w:val="*Bullet #1 Double"/>
    <w:basedOn w:val="700"/>
    <w:autoRedefine/>
    <w:qFormat/>
    <w:uiPriority w:val="0"/>
    <w:pPr>
      <w:spacing w:after="220"/>
    </w:pPr>
  </w:style>
  <w:style w:type="paragraph" w:customStyle="1" w:styleId="704">
    <w:name w:val="*Bullet #3 Single"/>
    <w:basedOn w:val="701"/>
    <w:autoRedefine/>
    <w:qFormat/>
    <w:uiPriority w:val="0"/>
    <w:pPr>
      <w:tabs>
        <w:tab w:val="left" w:pos="1080"/>
        <w:tab w:val="clear" w:pos="720"/>
      </w:tabs>
      <w:ind w:left="1080"/>
    </w:pPr>
  </w:style>
  <w:style w:type="paragraph" w:customStyle="1" w:styleId="705">
    <w:name w:val="*Bullet #3 Double"/>
    <w:basedOn w:val="704"/>
    <w:autoRedefine/>
    <w:qFormat/>
    <w:uiPriority w:val="0"/>
    <w:pPr>
      <w:spacing w:after="220"/>
    </w:pPr>
  </w:style>
  <w:style w:type="paragraph" w:customStyle="1" w:styleId="706">
    <w:name w:val="*Heading 2"/>
    <w:next w:val="671"/>
    <w:autoRedefine/>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7">
    <w:name w:val="*Heading 3"/>
    <w:next w:val="671"/>
    <w:autoRedefine/>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8">
    <w:name w:val="*Heading 4"/>
    <w:next w:val="671"/>
    <w:autoRedefine/>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09">
    <w:name w:val="*Heading 5"/>
    <w:next w:val="671"/>
    <w:autoRedefine/>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0">
    <w:name w:val="*List Numbers (Auto)"/>
    <w:basedOn w:val="671"/>
    <w:autoRedefine/>
    <w:qFormat/>
    <w:uiPriority w:val="0"/>
    <w:pPr>
      <w:tabs>
        <w:tab w:val="left" w:pos="360"/>
      </w:tabs>
      <w:spacing w:after="0"/>
      <w:ind w:left="360" w:hanging="360"/>
    </w:pPr>
    <w:rPr>
      <w:color w:val="auto"/>
    </w:rPr>
  </w:style>
  <w:style w:type="paragraph" w:customStyle="1" w:styleId="711">
    <w:name w:val="*List Numbers Bold (Auto)"/>
    <w:basedOn w:val="710"/>
    <w:autoRedefine/>
    <w:qFormat/>
    <w:uiPriority w:val="0"/>
    <w:rPr>
      <w:b/>
    </w:rPr>
  </w:style>
  <w:style w:type="paragraph" w:customStyle="1" w:styleId="712">
    <w:name w:val="*Numbers"/>
    <w:basedOn w:val="710"/>
    <w:autoRedefine/>
    <w:qFormat/>
    <w:uiPriority w:val="0"/>
  </w:style>
  <w:style w:type="paragraph" w:customStyle="1" w:styleId="713">
    <w:name w:val="*Numbers Bold"/>
    <w:basedOn w:val="712"/>
    <w:autoRedefine/>
    <w:qFormat/>
    <w:uiPriority w:val="0"/>
    <w:rPr>
      <w:b/>
    </w:rPr>
  </w:style>
  <w:style w:type="paragraph" w:customStyle="1" w:styleId="714">
    <w:name w:val="*SOW 1"/>
    <w:next w:val="671"/>
    <w:autoRedefine/>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5">
    <w:name w:val="*SOW 2"/>
    <w:basedOn w:val="714"/>
    <w:next w:val="671"/>
    <w:autoRedefine/>
    <w:qFormat/>
    <w:uiPriority w:val="0"/>
    <w:pPr>
      <w:outlineLvl w:val="2"/>
    </w:pPr>
  </w:style>
  <w:style w:type="paragraph" w:customStyle="1" w:styleId="716">
    <w:name w:val="*SOW 3"/>
    <w:basedOn w:val="714"/>
    <w:next w:val="671"/>
    <w:autoRedefine/>
    <w:qFormat/>
    <w:uiPriority w:val="0"/>
    <w:pPr>
      <w:outlineLvl w:val="3"/>
    </w:pPr>
  </w:style>
  <w:style w:type="paragraph" w:customStyle="1" w:styleId="717">
    <w:name w:val="*SOW 4"/>
    <w:basedOn w:val="714"/>
    <w:next w:val="671"/>
    <w:autoRedefine/>
    <w:qFormat/>
    <w:uiPriority w:val="0"/>
    <w:pPr>
      <w:outlineLvl w:val="4"/>
    </w:pPr>
  </w:style>
  <w:style w:type="paragraph" w:customStyle="1" w:styleId="718">
    <w:name w:val="*SOW 5"/>
    <w:basedOn w:val="714"/>
    <w:next w:val="671"/>
    <w:autoRedefine/>
    <w:qFormat/>
    <w:uiPriority w:val="0"/>
    <w:pPr>
      <w:outlineLvl w:val="5"/>
    </w:pPr>
  </w:style>
  <w:style w:type="paragraph" w:customStyle="1" w:styleId="719">
    <w:name w:val="*Table Text"/>
    <w:autoRedefine/>
    <w:qFormat/>
    <w:uiPriority w:val="0"/>
    <w:pPr>
      <w:spacing w:line="240" w:lineRule="atLeast"/>
    </w:pPr>
    <w:rPr>
      <w:rFonts w:ascii="Arial" w:hAnsi="Arial" w:eastAsia="宋体" w:cs="Times New Roman"/>
      <w:sz w:val="18"/>
      <w:szCs w:val="24"/>
      <w:lang w:val="en-US" w:eastAsia="en-US" w:bidi="ar-SA"/>
    </w:rPr>
  </w:style>
  <w:style w:type="paragraph" w:customStyle="1" w:styleId="720">
    <w:name w:val="*Table Text 2"/>
    <w:basedOn w:val="719"/>
    <w:autoRedefine/>
    <w:qFormat/>
    <w:uiPriority w:val="0"/>
    <w:pPr>
      <w:spacing w:line="220" w:lineRule="atLeast"/>
    </w:pPr>
    <w:rPr>
      <w:color w:val="000000"/>
      <w:sz w:val="20"/>
      <w:szCs w:val="20"/>
    </w:rPr>
  </w:style>
  <w:style w:type="paragraph" w:customStyle="1" w:styleId="721">
    <w:name w:val="*Table Text Bold"/>
    <w:basedOn w:val="719"/>
    <w:autoRedefine/>
    <w:qFormat/>
    <w:uiPriority w:val="0"/>
    <w:rPr>
      <w:b/>
    </w:rPr>
  </w:style>
  <w:style w:type="paragraph" w:customStyle="1" w:styleId="722">
    <w:name w:val="*Manual # Heading 1"/>
    <w:next w:val="671"/>
    <w:autoRedefine/>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3">
    <w:name w:val="*Table/Graphics Caption"/>
    <w:basedOn w:val="671"/>
    <w:next w:val="671"/>
    <w:autoRedefine/>
    <w:qFormat/>
    <w:uiPriority w:val="0"/>
    <w:pPr>
      <w:spacing w:after="120"/>
    </w:pPr>
    <w:rPr>
      <w:color w:val="auto"/>
      <w:sz w:val="18"/>
      <w:szCs w:val="18"/>
    </w:rPr>
  </w:style>
  <w:style w:type="paragraph" w:customStyle="1" w:styleId="724">
    <w:name w:val="*Proprietary Notice"/>
    <w:autoRedefin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5">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6">
    <w:name w:val="*Quotation"/>
    <w:basedOn w:val="671"/>
    <w:next w:val="727"/>
    <w:autoRedefine/>
    <w:qFormat/>
    <w:uiPriority w:val="0"/>
    <w:pPr>
      <w:spacing w:after="200"/>
      <w:ind w:left="720" w:right="720"/>
    </w:pPr>
    <w:rPr>
      <w:i/>
    </w:rPr>
  </w:style>
  <w:style w:type="paragraph" w:customStyle="1" w:styleId="727">
    <w:name w:val="*Quotation Attribute"/>
    <w:basedOn w:val="671"/>
    <w:next w:val="671"/>
    <w:qFormat/>
    <w:uiPriority w:val="0"/>
    <w:pPr>
      <w:tabs>
        <w:tab w:val="left" w:pos="936"/>
      </w:tabs>
      <w:ind w:left="936" w:right="720" w:hanging="216"/>
    </w:pPr>
  </w:style>
  <w:style w:type="paragraph" w:customStyle="1" w:styleId="728">
    <w:name w:val="~Bullet #2 Single"/>
    <w:basedOn w:val="701"/>
    <w:autoRedefine/>
    <w:qFormat/>
    <w:uiPriority w:val="0"/>
    <w:rPr>
      <w:color w:val="00637A"/>
    </w:rPr>
  </w:style>
  <w:style w:type="paragraph" w:customStyle="1" w:styleId="729">
    <w:name w:val="*Manual # Heading 2"/>
    <w:next w:val="671"/>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0">
    <w:name w:val="~List Number"/>
    <w:basedOn w:val="710"/>
    <w:autoRedefine/>
    <w:qFormat/>
    <w:uiPriority w:val="0"/>
    <w:rPr>
      <w:color w:val="00637A"/>
    </w:rPr>
  </w:style>
  <w:style w:type="paragraph" w:customStyle="1" w:styleId="731">
    <w:name w:val="~Table Text"/>
    <w:basedOn w:val="719"/>
    <w:autoRedefine/>
    <w:qFormat/>
    <w:uiPriority w:val="0"/>
    <w:rPr>
      <w:color w:val="00637A"/>
      <w:szCs w:val="18"/>
    </w:rPr>
  </w:style>
  <w:style w:type="paragraph" w:customStyle="1" w:styleId="732">
    <w:name w:val="~Table/Graphics Caption"/>
    <w:basedOn w:val="723"/>
    <w:next w:val="688"/>
    <w:autoRedefine/>
    <w:qFormat/>
    <w:uiPriority w:val="0"/>
    <w:rPr>
      <w:color w:val="00637A"/>
    </w:rPr>
  </w:style>
  <w:style w:type="paragraph" w:customStyle="1" w:styleId="733">
    <w:name w:val="_Style 139"/>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4">
    <w:name w:val="*Full Page"/>
    <w:basedOn w:val="671"/>
    <w:autoRedefine/>
    <w:qFormat/>
    <w:uiPriority w:val="0"/>
    <w:pPr>
      <w:spacing w:after="280"/>
    </w:pPr>
    <w:rPr>
      <w:color w:val="auto"/>
    </w:rPr>
  </w:style>
  <w:style w:type="paragraph" w:customStyle="1" w:styleId="735">
    <w:name w:val="Headline"/>
    <w:basedOn w:val="1"/>
    <w:autoRedefine/>
    <w:qFormat/>
    <w:uiPriority w:val="0"/>
    <w:pPr>
      <w:suppressAutoHyphens/>
      <w:spacing w:line="280" w:lineRule="exact"/>
      <w:ind w:firstLine="200" w:firstLineChars="200"/>
    </w:pPr>
    <w:rPr>
      <w:szCs w:val="20"/>
      <w:lang w:eastAsia="en-US"/>
    </w:rPr>
  </w:style>
  <w:style w:type="paragraph" w:customStyle="1" w:styleId="736">
    <w:name w:val="Default Text"/>
    <w:basedOn w:val="1"/>
    <w:autoRedefine/>
    <w:qFormat/>
    <w:uiPriority w:val="0"/>
    <w:pPr>
      <w:suppressAutoHyphens/>
      <w:spacing w:after="200" w:line="240" w:lineRule="exact"/>
      <w:ind w:left="3289" w:firstLine="200" w:firstLineChars="200"/>
    </w:pPr>
    <w:rPr>
      <w:sz w:val="20"/>
      <w:szCs w:val="20"/>
      <w:lang w:eastAsia="en-US"/>
    </w:rPr>
  </w:style>
  <w:style w:type="paragraph" w:customStyle="1" w:styleId="737">
    <w:name w:val="*Header"/>
    <w:basedOn w:val="671"/>
    <w:autoRedefine/>
    <w:qFormat/>
    <w:uiPriority w:val="0"/>
    <w:pPr>
      <w:tabs>
        <w:tab w:val="right" w:pos="8784"/>
      </w:tabs>
      <w:spacing w:after="0"/>
    </w:pPr>
    <w:rPr>
      <w:color w:val="00637A"/>
      <w:sz w:val="18"/>
      <w:szCs w:val="18"/>
    </w:rPr>
  </w:style>
  <w:style w:type="paragraph" w:customStyle="1" w:styleId="738">
    <w:name w:val="Top Line"/>
    <w:basedOn w:val="1"/>
    <w:autoRedefine/>
    <w:qFormat/>
    <w:uiPriority w:val="0"/>
    <w:pPr>
      <w:pBdr>
        <w:bottom w:val="single" w:color="auto" w:sz="18" w:space="1"/>
      </w:pBdr>
      <w:spacing w:line="360" w:lineRule="auto"/>
      <w:ind w:firstLine="200" w:firstLineChars="200"/>
    </w:pPr>
    <w:rPr>
      <w:sz w:val="20"/>
      <w:szCs w:val="20"/>
      <w:lang w:eastAsia="en-US"/>
    </w:rPr>
  </w:style>
  <w:style w:type="paragraph" w:customStyle="1" w:styleId="739">
    <w:name w:val="*List Text"/>
    <w:basedOn w:val="671"/>
    <w:autoRedefine/>
    <w:qFormat/>
    <w:uiPriority w:val="0"/>
    <w:pPr>
      <w:tabs>
        <w:tab w:val="left" w:pos="360"/>
        <w:tab w:val="left" w:pos="576"/>
        <w:tab w:val="right" w:leader="dot" w:pos="8640"/>
      </w:tabs>
      <w:suppressAutoHyphens/>
      <w:ind w:left="360" w:hanging="360"/>
    </w:pPr>
    <w:rPr>
      <w:color w:val="auto"/>
      <w:sz w:val="18"/>
      <w:szCs w:val="18"/>
    </w:rPr>
  </w:style>
  <w:style w:type="paragraph" w:customStyle="1" w:styleId="740">
    <w:name w:val="*Response"/>
    <w:basedOn w:val="671"/>
    <w:next w:val="671"/>
    <w:autoRedefine/>
    <w:qFormat/>
    <w:uiPriority w:val="0"/>
    <w:pPr>
      <w:ind w:left="1440" w:hanging="1440"/>
    </w:pPr>
    <w:rPr>
      <w:color w:val="auto"/>
    </w:rPr>
  </w:style>
  <w:style w:type="paragraph" w:customStyle="1" w:styleId="741">
    <w:name w:val="*Body Text Bold"/>
    <w:basedOn w:val="671"/>
    <w:next w:val="671"/>
    <w:autoRedefine/>
    <w:qFormat/>
    <w:uiPriority w:val="0"/>
    <w:rPr>
      <w:b/>
      <w:color w:val="auto"/>
    </w:rPr>
  </w:style>
  <w:style w:type="paragraph" w:customStyle="1" w:styleId="742">
    <w:name w:val="*Table Text Bullet #1"/>
    <w:basedOn w:val="719"/>
    <w:autoRedefine/>
    <w:qFormat/>
    <w:uiPriority w:val="0"/>
    <w:pPr>
      <w:tabs>
        <w:tab w:val="left" w:pos="144"/>
      </w:tabs>
    </w:pPr>
  </w:style>
  <w:style w:type="paragraph" w:customStyle="1" w:styleId="743">
    <w:name w:val="*Bullet #1 Subtext Single"/>
    <w:basedOn w:val="703"/>
    <w:autoRedefine/>
    <w:qFormat/>
    <w:uiPriority w:val="0"/>
    <w:pPr>
      <w:numPr>
        <w:numId w:val="0"/>
      </w:numPr>
      <w:spacing w:after="0"/>
      <w:ind w:left="360"/>
    </w:pPr>
  </w:style>
  <w:style w:type="paragraph" w:customStyle="1" w:styleId="744">
    <w:name w:val="*Bullet #2 Subtext Single"/>
    <w:basedOn w:val="702"/>
    <w:autoRedefine/>
    <w:qFormat/>
    <w:uiPriority w:val="0"/>
    <w:pPr>
      <w:numPr>
        <w:numId w:val="0"/>
      </w:numPr>
      <w:spacing w:after="0"/>
      <w:ind w:left="720"/>
    </w:pPr>
  </w:style>
  <w:style w:type="paragraph" w:customStyle="1" w:styleId="745">
    <w:name w:val="*Bullet #3 Subtext Single"/>
    <w:basedOn w:val="705"/>
    <w:autoRedefine/>
    <w:qFormat/>
    <w:uiPriority w:val="0"/>
    <w:pPr>
      <w:numPr>
        <w:numId w:val="0"/>
      </w:numPr>
      <w:spacing w:after="0"/>
      <w:ind w:left="1080"/>
    </w:pPr>
  </w:style>
  <w:style w:type="paragraph" w:customStyle="1" w:styleId="746">
    <w:name w:val="~Bullet #1 Subtext"/>
    <w:basedOn w:val="691"/>
    <w:autoRedefine/>
    <w:qFormat/>
    <w:uiPriority w:val="0"/>
    <w:pPr>
      <w:tabs>
        <w:tab w:val="clear" w:pos="360"/>
      </w:tabs>
      <w:ind w:firstLine="0"/>
    </w:pPr>
  </w:style>
  <w:style w:type="paragraph" w:customStyle="1" w:styleId="747">
    <w:name w:val="~Bullet #2 Subtext"/>
    <w:basedOn w:val="728"/>
    <w:autoRedefine/>
    <w:qFormat/>
    <w:uiPriority w:val="0"/>
    <w:pPr>
      <w:numPr>
        <w:numId w:val="0"/>
      </w:numPr>
      <w:ind w:left="720"/>
    </w:pPr>
  </w:style>
  <w:style w:type="paragraph" w:customStyle="1" w:styleId="748">
    <w:name w:val="~Bullet #1 Double"/>
    <w:basedOn w:val="691"/>
    <w:autoRedefine/>
    <w:qFormat/>
    <w:uiPriority w:val="0"/>
    <w:pPr>
      <w:spacing w:after="220"/>
      <w:ind w:left="230" w:hanging="230"/>
    </w:pPr>
  </w:style>
  <w:style w:type="paragraph" w:customStyle="1" w:styleId="749">
    <w:name w:val="*Info Text"/>
    <w:autoRedefine/>
    <w:qFormat/>
    <w:uiPriority w:val="0"/>
    <w:rPr>
      <w:rFonts w:ascii="Arial" w:hAnsi="Arial" w:eastAsia="宋体" w:cs="Times New Roman"/>
      <w:sz w:val="18"/>
      <w:lang w:val="en-US" w:eastAsia="en-US" w:bidi="ar-SA"/>
    </w:rPr>
  </w:style>
  <w:style w:type="paragraph" w:customStyle="1" w:styleId="750">
    <w:name w:val="*Numbers Double"/>
    <w:basedOn w:val="712"/>
    <w:autoRedefine/>
    <w:qFormat/>
    <w:uiPriority w:val="0"/>
    <w:pPr>
      <w:spacing w:after="220"/>
    </w:pPr>
  </w:style>
  <w:style w:type="paragraph" w:customStyle="1" w:styleId="751">
    <w:name w:val="~Bullet Subnumber"/>
    <w:basedOn w:val="746"/>
    <w:autoRedefine/>
    <w:qFormat/>
    <w:uiPriority w:val="0"/>
    <w:pPr>
      <w:tabs>
        <w:tab w:val="left" w:pos="720"/>
      </w:tabs>
      <w:ind w:left="720" w:hanging="360"/>
    </w:pPr>
  </w:style>
  <w:style w:type="paragraph" w:customStyle="1" w:styleId="752">
    <w:name w:val="*Bullet #1 Subtext Double"/>
    <w:basedOn w:val="743"/>
    <w:autoRedefine/>
    <w:qFormat/>
    <w:uiPriority w:val="0"/>
    <w:pPr>
      <w:spacing w:after="220"/>
    </w:pPr>
  </w:style>
  <w:style w:type="paragraph" w:customStyle="1" w:styleId="753">
    <w:name w:val="*Table Text Bullet #2"/>
    <w:basedOn w:val="742"/>
    <w:autoRedefine/>
    <w:qFormat/>
    <w:uiPriority w:val="0"/>
    <w:pPr>
      <w:ind w:left="310" w:hanging="166"/>
    </w:pPr>
  </w:style>
  <w:style w:type="paragraph" w:customStyle="1" w:styleId="754">
    <w:name w:val="*Table Heading 1"/>
    <w:basedOn w:val="719"/>
    <w:autoRedefine/>
    <w:qFormat/>
    <w:uiPriority w:val="0"/>
    <w:pPr>
      <w:shd w:val="clear" w:color="auto" w:fill="007D9A"/>
      <w:jc w:val="center"/>
    </w:pPr>
    <w:rPr>
      <w:b/>
      <w:color w:val="FFFFFF"/>
      <w:sz w:val="20"/>
      <w:szCs w:val="20"/>
    </w:rPr>
  </w:style>
  <w:style w:type="paragraph" w:customStyle="1" w:styleId="755">
    <w:name w:val="*Table Heading 2"/>
    <w:basedOn w:val="754"/>
    <w:autoRedefine/>
    <w:qFormat/>
    <w:uiPriority w:val="0"/>
    <w:pPr>
      <w:shd w:val="clear" w:color="auto" w:fill="A8A8A8"/>
    </w:pPr>
    <w:rPr>
      <w:sz w:val="18"/>
      <w:szCs w:val="18"/>
    </w:rPr>
  </w:style>
  <w:style w:type="paragraph" w:customStyle="1" w:styleId="756">
    <w:name w:val="*Cover Text 1"/>
    <w:basedOn w:val="720"/>
    <w:autoRedefine/>
    <w:qFormat/>
    <w:uiPriority w:val="0"/>
    <w:pPr>
      <w:spacing w:line="280" w:lineRule="atLeast"/>
    </w:pPr>
    <w:rPr>
      <w:color w:val="00637A"/>
      <w:sz w:val="44"/>
      <w:szCs w:val="44"/>
    </w:rPr>
  </w:style>
  <w:style w:type="paragraph" w:customStyle="1" w:styleId="757">
    <w:name w:val="*Confidentiality Notice"/>
    <w:basedOn w:val="671"/>
    <w:autoRedefine/>
    <w:qFormat/>
    <w:uiPriority w:val="0"/>
    <w:pPr>
      <w:spacing w:after="200"/>
    </w:pPr>
    <w:rPr>
      <w:color w:val="auto"/>
      <w:sz w:val="18"/>
    </w:rPr>
  </w:style>
  <w:style w:type="paragraph" w:customStyle="1" w:styleId="758">
    <w:name w:val="*Table of Contents"/>
    <w:basedOn w:val="757"/>
    <w:next w:val="671"/>
    <w:autoRedefine/>
    <w:qFormat/>
    <w:uiPriority w:val="0"/>
    <w:pPr>
      <w:spacing w:before="240" w:after="240" w:line="240" w:lineRule="auto"/>
    </w:pPr>
    <w:rPr>
      <w:color w:val="00637A"/>
      <w:sz w:val="36"/>
      <w:szCs w:val="36"/>
    </w:rPr>
  </w:style>
  <w:style w:type="paragraph" w:customStyle="1" w:styleId="759">
    <w:name w:val="*Cover Text 2"/>
    <w:basedOn w:val="720"/>
    <w:autoRedefine/>
    <w:qFormat/>
    <w:uiPriority w:val="0"/>
    <w:pPr>
      <w:spacing w:before="720"/>
    </w:pPr>
    <w:rPr>
      <w:b/>
      <w:color w:val="00637A"/>
      <w:sz w:val="24"/>
      <w:szCs w:val="24"/>
    </w:rPr>
  </w:style>
  <w:style w:type="paragraph" w:customStyle="1" w:styleId="760">
    <w:name w:val="*Table Text 2 Bullet #1"/>
    <w:basedOn w:val="720"/>
    <w:autoRedefine/>
    <w:qFormat/>
    <w:uiPriority w:val="0"/>
    <w:pPr>
      <w:numPr>
        <w:ilvl w:val="0"/>
        <w:numId w:val="20"/>
      </w:numPr>
      <w:spacing w:line="240" w:lineRule="atLeast"/>
    </w:pPr>
    <w:rPr>
      <w:rFonts w:cs="Arial"/>
      <w:color w:val="0000FF"/>
      <w:sz w:val="18"/>
      <w:szCs w:val="18"/>
      <w:lang w:eastAsia="zh-CN"/>
    </w:rPr>
  </w:style>
  <w:style w:type="paragraph" w:customStyle="1" w:styleId="761">
    <w:name w:val="*Table Text 3"/>
    <w:basedOn w:val="719"/>
    <w:autoRedefine/>
    <w:qFormat/>
    <w:uiPriority w:val="0"/>
    <w:rPr>
      <w:sz w:val="14"/>
      <w:szCs w:val="14"/>
    </w:rPr>
  </w:style>
  <w:style w:type="paragraph" w:customStyle="1" w:styleId="762">
    <w:name w:val="*Bullet Subnumber"/>
    <w:basedOn w:val="751"/>
    <w:autoRedefine/>
    <w:qFormat/>
    <w:uiPriority w:val="0"/>
    <w:rPr>
      <w:color w:val="auto"/>
    </w:rPr>
  </w:style>
  <w:style w:type="paragraph" w:customStyle="1" w:styleId="763">
    <w:name w:val="*Manual # Heading 3"/>
    <w:next w:val="671"/>
    <w:autoRedefine/>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4">
    <w:name w:val="*Manual # Heading 4"/>
    <w:next w:val="671"/>
    <w:autoRedefine/>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5">
    <w:name w:val="*Manual # Heading 5"/>
    <w:next w:val="671"/>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6">
    <w:name w:val="~Manual # Heading 1"/>
    <w:next w:val="688"/>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7">
    <w:name w:val="~Manual # Heading 2"/>
    <w:next w:val="688"/>
    <w:autoRedefine/>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8">
    <w:name w:val="~Manual # Heading 3"/>
    <w:next w:val="688"/>
    <w:autoRedefine/>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69">
    <w:name w:val="~Manual # Heading 4"/>
    <w:next w:val="688"/>
    <w:autoRedefine/>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0">
    <w:name w:val="~Manual # Heading 5"/>
    <w:next w:val="688"/>
    <w:autoRedefine/>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1">
    <w:name w:val="*Notice Heading"/>
    <w:basedOn w:val="693"/>
    <w:next w:val="757"/>
    <w:autoRedefine/>
    <w:qFormat/>
    <w:uiPriority w:val="0"/>
    <w:pPr>
      <w:spacing w:after="240" w:line="240" w:lineRule="auto"/>
      <w:outlineLvl w:val="0"/>
    </w:pPr>
    <w:rPr>
      <w:b w:val="0"/>
      <w:color w:val="00637A"/>
      <w:sz w:val="36"/>
      <w:szCs w:val="36"/>
    </w:rPr>
  </w:style>
  <w:style w:type="paragraph" w:customStyle="1" w:styleId="772">
    <w:name w:val="*Section Title"/>
    <w:next w:val="671"/>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3">
    <w:name w:val="Header_FooterText"/>
    <w:autoRedefine/>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4">
    <w:name w:val="*Bullet #2 Subtext Double"/>
    <w:basedOn w:val="744"/>
    <w:autoRedefine/>
    <w:qFormat/>
    <w:uiPriority w:val="0"/>
    <w:pPr>
      <w:spacing w:after="220"/>
    </w:pPr>
  </w:style>
  <w:style w:type="paragraph" w:customStyle="1" w:styleId="775">
    <w:name w:val="~Number Double"/>
    <w:basedOn w:val="698"/>
    <w:autoRedefine/>
    <w:qFormat/>
    <w:uiPriority w:val="0"/>
    <w:pPr>
      <w:spacing w:after="220"/>
    </w:pPr>
  </w:style>
  <w:style w:type="paragraph" w:customStyle="1" w:styleId="776">
    <w:name w:val="*Logo Cover"/>
    <w:basedOn w:val="719"/>
    <w:autoRedefine/>
    <w:qFormat/>
    <w:uiPriority w:val="0"/>
    <w:pPr>
      <w:ind w:right="360"/>
      <w:jc w:val="right"/>
    </w:pPr>
  </w:style>
  <w:style w:type="paragraph" w:customStyle="1" w:styleId="777">
    <w:name w:val="*Alt Numbers"/>
    <w:basedOn w:val="712"/>
    <w:autoRedefine/>
    <w:qFormat/>
    <w:uiPriority w:val="0"/>
    <w:pPr>
      <w:tabs>
        <w:tab w:val="left" w:pos="1440"/>
        <w:tab w:val="clear" w:pos="360"/>
      </w:tabs>
      <w:ind w:left="1440" w:hanging="1440"/>
    </w:pPr>
  </w:style>
  <w:style w:type="paragraph" w:customStyle="1" w:styleId="778">
    <w:name w:val="*Alt Numbers Double"/>
    <w:basedOn w:val="750"/>
    <w:autoRedefine/>
    <w:qFormat/>
    <w:uiPriority w:val="0"/>
    <w:pPr>
      <w:tabs>
        <w:tab w:val="left" w:pos="1440"/>
        <w:tab w:val="clear" w:pos="360"/>
      </w:tabs>
      <w:ind w:left="1440" w:hanging="1440"/>
    </w:pPr>
  </w:style>
  <w:style w:type="paragraph" w:customStyle="1" w:styleId="779">
    <w:name w:val="*Alt Numbers Bold"/>
    <w:basedOn w:val="713"/>
    <w:autoRedefine/>
    <w:qFormat/>
    <w:uiPriority w:val="0"/>
    <w:pPr>
      <w:tabs>
        <w:tab w:val="left" w:pos="1440"/>
        <w:tab w:val="clear" w:pos="360"/>
      </w:tabs>
      <w:ind w:left="1440" w:hanging="1440"/>
    </w:pPr>
  </w:style>
  <w:style w:type="paragraph" w:customStyle="1" w:styleId="780">
    <w:name w:val="~Alt Number"/>
    <w:basedOn w:val="698"/>
    <w:autoRedefine/>
    <w:qFormat/>
    <w:uiPriority w:val="0"/>
    <w:pPr>
      <w:tabs>
        <w:tab w:val="left" w:pos="1440"/>
        <w:tab w:val="clear" w:pos="360"/>
      </w:tabs>
      <w:ind w:left="1440" w:hanging="1440"/>
    </w:pPr>
  </w:style>
  <w:style w:type="paragraph" w:customStyle="1" w:styleId="781">
    <w:name w:val="~Alt Number Double"/>
    <w:basedOn w:val="775"/>
    <w:autoRedefine/>
    <w:qFormat/>
    <w:uiPriority w:val="0"/>
    <w:pPr>
      <w:tabs>
        <w:tab w:val="left" w:pos="1440"/>
        <w:tab w:val="clear" w:pos="360"/>
      </w:tabs>
      <w:ind w:left="1440" w:hanging="1440"/>
    </w:pPr>
  </w:style>
  <w:style w:type="paragraph" w:customStyle="1" w:styleId="782">
    <w:name w:val="Inside Address Name"/>
    <w:basedOn w:val="783"/>
    <w:next w:val="783"/>
    <w:autoRedefine/>
    <w:qFormat/>
    <w:uiPriority w:val="0"/>
    <w:pPr>
      <w:spacing w:before="220"/>
    </w:pPr>
  </w:style>
  <w:style w:type="paragraph" w:customStyle="1" w:styleId="783">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4">
    <w:name w:val="normal Char"/>
    <w:basedOn w:val="1"/>
    <w:autoRedefine/>
    <w:qFormat/>
    <w:uiPriority w:val="0"/>
    <w:pPr>
      <w:spacing w:line="360" w:lineRule="auto"/>
      <w:ind w:firstLine="200" w:firstLineChars="200"/>
    </w:pPr>
    <w:rPr>
      <w:color w:val="000000"/>
      <w:sz w:val="20"/>
      <w:szCs w:val="20"/>
      <w:lang w:eastAsia="en-US"/>
    </w:rPr>
  </w:style>
  <w:style w:type="character" w:customStyle="1" w:styleId="785">
    <w:name w:val="normal Char Char"/>
    <w:autoRedefine/>
    <w:qFormat/>
    <w:uiPriority w:val="0"/>
    <w:rPr>
      <w:color w:val="000000"/>
      <w:lang w:val="en-US" w:eastAsia="en-US" w:bidi="ar-SA"/>
    </w:rPr>
  </w:style>
  <w:style w:type="paragraph" w:customStyle="1" w:styleId="786">
    <w:name w:val="Reference Line"/>
    <w:basedOn w:val="26"/>
    <w:autoRedefine/>
    <w:qFormat/>
    <w:uiPriority w:val="0"/>
    <w:pPr>
      <w:widowControl/>
      <w:spacing w:line="360" w:lineRule="auto"/>
      <w:jc w:val="left"/>
    </w:pPr>
    <w:rPr>
      <w:kern w:val="0"/>
      <w:sz w:val="20"/>
      <w:szCs w:val="20"/>
      <w:lang w:eastAsia="en-US"/>
    </w:rPr>
  </w:style>
  <w:style w:type="paragraph" w:customStyle="1" w:styleId="787">
    <w:name w:val="Style1"/>
    <w:basedOn w:val="1"/>
    <w:autoRedefine/>
    <w:qFormat/>
    <w:uiPriority w:val="0"/>
    <w:pPr>
      <w:spacing w:line="360" w:lineRule="auto"/>
      <w:ind w:firstLine="200" w:firstLineChars="200"/>
    </w:pPr>
    <w:rPr>
      <w:rFonts w:ascii="Arial" w:hAnsi="Arial"/>
      <w:sz w:val="14"/>
      <w:szCs w:val="20"/>
      <w:lang w:eastAsia="en-US"/>
    </w:rPr>
  </w:style>
  <w:style w:type="paragraph" w:customStyle="1" w:styleId="788">
    <w:name w:val="Num Text"/>
    <w:basedOn w:val="26"/>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89">
    <w:name w:val="Space 4pt"/>
    <w:basedOn w:val="1"/>
    <w:autoRedefine/>
    <w:qFormat/>
    <w:uiPriority w:val="0"/>
    <w:pPr>
      <w:spacing w:line="360" w:lineRule="auto"/>
      <w:ind w:firstLine="200" w:firstLineChars="200"/>
    </w:pPr>
    <w:rPr>
      <w:rFonts w:ascii="Swift-Light" w:hAnsi="Swift-Light"/>
      <w:sz w:val="8"/>
      <w:szCs w:val="20"/>
      <w:lang w:eastAsia="en-US"/>
    </w:rPr>
  </w:style>
  <w:style w:type="paragraph" w:customStyle="1" w:styleId="790">
    <w:name w:val="Table Text 10"/>
    <w:basedOn w:val="1"/>
    <w:autoRedefine/>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1">
    <w:name w:val="Table Head 10"/>
    <w:basedOn w:val="790"/>
    <w:autoRedefine/>
    <w:qFormat/>
    <w:uiPriority w:val="0"/>
    <w:rPr>
      <w:rFonts w:ascii="Univers 67 CondensedBold" w:hAnsi="Univers 67 CondensedBold"/>
    </w:rPr>
  </w:style>
  <w:style w:type="paragraph" w:customStyle="1" w:styleId="792">
    <w:name w:val="Rule"/>
    <w:basedOn w:val="1"/>
    <w:autoRedefine/>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3">
    <w:name w:val="Placeholder"/>
    <w:basedOn w:val="1"/>
    <w:autoRedefine/>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4">
    <w:name w:val="Mock Heading 1"/>
    <w:basedOn w:val="2"/>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5">
    <w:name w:val="Mock Heading 3"/>
    <w:basedOn w:val="4"/>
    <w:autoRedefine/>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6">
    <w:name w:val="Mock TOC 1"/>
    <w:basedOn w:val="45"/>
    <w:next w:val="45"/>
    <w:autoRedefine/>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7">
    <w:name w:val="Mock Heading 2 Obl"/>
    <w:basedOn w:val="3"/>
    <w:autoRedefine/>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8">
    <w:name w:val="题注1"/>
    <w:basedOn w:val="18"/>
    <w:autoRedefine/>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799">
    <w:name w:val="Mock Heading 2 Rom"/>
    <w:basedOn w:val="797"/>
    <w:autoRedefine/>
    <w:qFormat/>
    <w:uiPriority w:val="0"/>
    <w:pPr>
      <w:spacing w:before="120"/>
      <w:jc w:val="left"/>
    </w:pPr>
    <w:rPr>
      <w:rFonts w:ascii="Univers 67 CondensedBold" w:hAnsi="Univers 67 CondensedBold"/>
    </w:rPr>
  </w:style>
  <w:style w:type="paragraph" w:customStyle="1" w:styleId="800">
    <w:name w:val="header even"/>
    <w:basedOn w:val="784"/>
    <w:autoRedefine/>
    <w:qFormat/>
    <w:uiPriority w:val="0"/>
    <w:pPr>
      <w:pBdr>
        <w:top w:val="single" w:color="auto" w:sz="6" w:space="0"/>
      </w:pBdr>
      <w:ind w:left="-1800" w:right="7920"/>
    </w:pPr>
  </w:style>
  <w:style w:type="paragraph" w:customStyle="1" w:styleId="801">
    <w:name w:val="header odd"/>
    <w:basedOn w:val="784"/>
    <w:autoRedefine/>
    <w:qFormat/>
    <w:uiPriority w:val="0"/>
    <w:pPr>
      <w:pBdr>
        <w:top w:val="single" w:color="auto" w:sz="6" w:space="0"/>
      </w:pBdr>
      <w:tabs>
        <w:tab w:val="left" w:pos="7920"/>
      </w:tabs>
      <w:ind w:left="7920" w:right="-1800"/>
    </w:pPr>
  </w:style>
  <w:style w:type="paragraph" w:customStyle="1" w:styleId="802">
    <w:name w:val="footer even"/>
    <w:basedOn w:val="784"/>
    <w:autoRedefine/>
    <w:qFormat/>
    <w:uiPriority w:val="0"/>
    <w:pPr>
      <w:pBdr>
        <w:top w:val="single" w:color="auto" w:sz="6" w:space="0"/>
      </w:pBdr>
      <w:ind w:left="-1800"/>
    </w:pPr>
  </w:style>
  <w:style w:type="paragraph" w:customStyle="1" w:styleId="803">
    <w:name w:val="footer odd"/>
    <w:basedOn w:val="1"/>
    <w:autoRedefine/>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4">
    <w:name w:val="Definition List"/>
    <w:basedOn w:val="1"/>
    <w:next w:val="1"/>
    <w:autoRedefine/>
    <w:qFormat/>
    <w:uiPriority w:val="0"/>
    <w:pPr>
      <w:spacing w:line="360" w:lineRule="auto"/>
      <w:ind w:left="360" w:firstLine="200" w:firstLineChars="200"/>
    </w:pPr>
    <w:rPr>
      <w:snapToGrid w:val="0"/>
      <w:szCs w:val="20"/>
      <w:lang w:eastAsia="en-US"/>
    </w:rPr>
  </w:style>
  <w:style w:type="paragraph" w:customStyle="1" w:styleId="805">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6">
    <w:name w:val="Normal Text"/>
    <w:autoRedefine/>
    <w:qFormat/>
    <w:uiPriority w:val="0"/>
    <w:pPr>
      <w:spacing w:after="120"/>
      <w:ind w:left="1701"/>
    </w:pPr>
    <w:rPr>
      <w:rFonts w:ascii="Times New Roman" w:hAnsi="Times New Roman" w:eastAsia="宋体" w:cs="Times New Roman"/>
      <w:lang w:val="en-US" w:eastAsia="en-US" w:bidi="ar-SA"/>
    </w:rPr>
  </w:style>
  <w:style w:type="paragraph" w:customStyle="1" w:styleId="807">
    <w:name w:val="Definition Term"/>
    <w:basedOn w:val="1"/>
    <w:next w:val="804"/>
    <w:autoRedefine/>
    <w:qFormat/>
    <w:uiPriority w:val="0"/>
    <w:pPr>
      <w:spacing w:line="360" w:lineRule="auto"/>
      <w:ind w:firstLine="200" w:firstLineChars="200"/>
    </w:pPr>
    <w:rPr>
      <w:snapToGrid w:val="0"/>
      <w:szCs w:val="20"/>
      <w:lang w:eastAsia="en-US"/>
    </w:rPr>
  </w:style>
  <w:style w:type="character" w:customStyle="1" w:styleId="808">
    <w:name w:val="Definition"/>
    <w:autoRedefine/>
    <w:qFormat/>
    <w:uiPriority w:val="0"/>
    <w:rPr>
      <w:i/>
    </w:rPr>
  </w:style>
  <w:style w:type="paragraph" w:customStyle="1" w:styleId="809">
    <w:name w:val="Address"/>
    <w:basedOn w:val="1"/>
    <w:next w:val="1"/>
    <w:autoRedefine/>
    <w:qFormat/>
    <w:uiPriority w:val="0"/>
    <w:pPr>
      <w:spacing w:line="360" w:lineRule="auto"/>
      <w:ind w:firstLine="200" w:firstLineChars="200"/>
    </w:pPr>
    <w:rPr>
      <w:i/>
      <w:snapToGrid w:val="0"/>
      <w:szCs w:val="20"/>
      <w:lang w:eastAsia="en-US"/>
    </w:rPr>
  </w:style>
  <w:style w:type="character" w:customStyle="1" w:styleId="810">
    <w:name w:val="CITE"/>
    <w:autoRedefine/>
    <w:qFormat/>
    <w:uiPriority w:val="0"/>
    <w:rPr>
      <w:i/>
    </w:rPr>
  </w:style>
  <w:style w:type="character" w:customStyle="1" w:styleId="811">
    <w:name w:val="CODE"/>
    <w:qFormat/>
    <w:uiPriority w:val="0"/>
    <w:rPr>
      <w:rFonts w:ascii="Courier New" w:hAnsi="Courier New"/>
      <w:sz w:val="20"/>
    </w:rPr>
  </w:style>
  <w:style w:type="character" w:customStyle="1" w:styleId="812">
    <w:name w:val="Keyboard"/>
    <w:autoRedefine/>
    <w:qFormat/>
    <w:uiPriority w:val="0"/>
    <w:rPr>
      <w:rFonts w:ascii="Courier New" w:hAnsi="Courier New"/>
      <w:b/>
      <w:sz w:val="20"/>
    </w:rPr>
  </w:style>
  <w:style w:type="paragraph" w:customStyle="1" w:styleId="81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4">
    <w:name w:val="z-窗体底端1"/>
    <w:next w:val="1"/>
    <w:link w:val="815"/>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5">
    <w:name w:val="z-窗体底端 字符"/>
    <w:link w:val="814"/>
    <w:autoRedefine/>
    <w:qFormat/>
    <w:uiPriority w:val="0"/>
    <w:rPr>
      <w:rFonts w:ascii="Arial" w:hAnsi="Arial"/>
      <w:snapToGrid w:val="0"/>
      <w:vanish/>
      <w:sz w:val="16"/>
      <w:lang w:val="en-US" w:eastAsia="en-US" w:bidi="ar-SA"/>
    </w:rPr>
  </w:style>
  <w:style w:type="paragraph" w:customStyle="1" w:styleId="816">
    <w:name w:val="z-窗体顶端1"/>
    <w:next w:val="1"/>
    <w:link w:val="817"/>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7">
    <w:name w:val="z-窗体顶端 字符"/>
    <w:link w:val="816"/>
    <w:autoRedefine/>
    <w:qFormat/>
    <w:uiPriority w:val="0"/>
    <w:rPr>
      <w:rFonts w:ascii="Arial" w:hAnsi="Arial"/>
      <w:snapToGrid w:val="0"/>
      <w:vanish/>
      <w:sz w:val="16"/>
      <w:lang w:val="en-US" w:eastAsia="en-US" w:bidi="ar-SA"/>
    </w:rPr>
  </w:style>
  <w:style w:type="character" w:customStyle="1" w:styleId="818">
    <w:name w:val="Sample"/>
    <w:autoRedefine/>
    <w:qFormat/>
    <w:uiPriority w:val="0"/>
    <w:rPr>
      <w:rFonts w:ascii="Courier New" w:hAnsi="Courier New"/>
    </w:rPr>
  </w:style>
  <w:style w:type="character" w:customStyle="1" w:styleId="819">
    <w:name w:val="Typewriter"/>
    <w:autoRedefine/>
    <w:qFormat/>
    <w:uiPriority w:val="0"/>
    <w:rPr>
      <w:rFonts w:ascii="Courier New" w:hAnsi="Courier New"/>
      <w:sz w:val="20"/>
    </w:rPr>
  </w:style>
  <w:style w:type="character" w:customStyle="1" w:styleId="820">
    <w:name w:val="Variable"/>
    <w:autoRedefine/>
    <w:qFormat/>
    <w:uiPriority w:val="0"/>
    <w:rPr>
      <w:i/>
    </w:rPr>
  </w:style>
  <w:style w:type="character" w:customStyle="1" w:styleId="821">
    <w:name w:val="HTML Markup"/>
    <w:autoRedefine/>
    <w:qFormat/>
    <w:uiPriority w:val="0"/>
    <w:rPr>
      <w:vanish/>
      <w:color w:val="FF0000"/>
    </w:rPr>
  </w:style>
  <w:style w:type="character" w:customStyle="1" w:styleId="822">
    <w:name w:val="Comment"/>
    <w:autoRedefine/>
    <w:qFormat/>
    <w:uiPriority w:val="0"/>
    <w:rPr>
      <w:vanish/>
    </w:rPr>
  </w:style>
  <w:style w:type="paragraph" w:customStyle="1" w:styleId="823">
    <w:name w:val="bodytext"/>
    <w:basedOn w:val="1"/>
    <w:autoRedefine/>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4">
    <w:name w:val="bold1"/>
    <w:autoRedefine/>
    <w:qFormat/>
    <w:uiPriority w:val="0"/>
    <w:rPr>
      <w:b/>
      <w:bCs/>
    </w:rPr>
  </w:style>
  <w:style w:type="character" w:customStyle="1" w:styleId="825">
    <w:name w:val="header1"/>
    <w:autoRedefine/>
    <w:qFormat/>
    <w:uiPriority w:val="0"/>
    <w:rPr>
      <w:rFonts w:hint="default" w:ascii="Arial" w:hAnsi="Arial" w:cs="Arial"/>
      <w:sz w:val="33"/>
      <w:szCs w:val="33"/>
    </w:rPr>
  </w:style>
  <w:style w:type="paragraph" w:customStyle="1" w:styleId="826">
    <w:name w:val="Bottom Line"/>
    <w:basedOn w:val="1"/>
    <w:next w:val="42"/>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7">
    <w:name w:val="Body Single"/>
    <w:basedOn w:val="26"/>
    <w:autoRedefine/>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8">
    <w:name w:val="bullet last"/>
    <w:basedOn w:val="5"/>
    <w:autoRedefine/>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29">
    <w:name w:val="box"/>
    <w:basedOn w:val="26"/>
    <w:autoRedefine/>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0">
    <w:name w:val="table bullet"/>
    <w:autoRedefine/>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31">
    <w:name w:val="HP Basic Text"/>
    <w:basedOn w:val="1"/>
    <w:autoRedefine/>
    <w:qFormat/>
    <w:uiPriority w:val="0"/>
    <w:pPr>
      <w:spacing w:line="230" w:lineRule="exact"/>
      <w:ind w:firstLine="200" w:firstLineChars="200"/>
    </w:pPr>
    <w:rPr>
      <w:rFonts w:ascii="Futura Bk" w:hAnsi="Futura Bk" w:eastAsia="Times"/>
      <w:sz w:val="18"/>
      <w:szCs w:val="20"/>
      <w:lang w:eastAsia="en-US"/>
    </w:rPr>
  </w:style>
  <w:style w:type="character" w:customStyle="1" w:styleId="832">
    <w:name w:val="body1"/>
    <w:autoRedefine/>
    <w:qFormat/>
    <w:uiPriority w:val="0"/>
    <w:rPr>
      <w:rFonts w:hint="default" w:ascii="Helvetica" w:hAnsi="Helvetica"/>
      <w:color w:val="000000"/>
      <w:sz w:val="22"/>
      <w:szCs w:val="22"/>
    </w:rPr>
  </w:style>
  <w:style w:type="paragraph" w:customStyle="1" w:styleId="833">
    <w:name w:val="Tip"/>
    <w:basedOn w:val="26"/>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4">
    <w:name w:val="Document Label"/>
    <w:basedOn w:val="1"/>
    <w:next w:val="66"/>
    <w:autoRedefine/>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5">
    <w:name w:val="Lead-in Emphasis"/>
    <w:autoRedefine/>
    <w:qFormat/>
    <w:uiPriority w:val="0"/>
    <w:rPr>
      <w:rFonts w:hint="default" w:ascii="Arial Black" w:hAnsi="Arial Black"/>
      <w:spacing w:val="-15"/>
    </w:rPr>
  </w:style>
  <w:style w:type="character" w:customStyle="1" w:styleId="836">
    <w:name w:val="insetheader1"/>
    <w:autoRedefine/>
    <w:qFormat/>
    <w:uiPriority w:val="0"/>
    <w:rPr>
      <w:rFonts w:hint="default" w:ascii="Tahoma" w:hAnsi="Tahoma" w:cs="Tahoma"/>
      <w:b/>
      <w:bCs/>
      <w:color w:val="FFFFFF"/>
    </w:rPr>
  </w:style>
  <w:style w:type="character" w:customStyle="1" w:styleId="837">
    <w:name w:val="insetbody1"/>
    <w:autoRedefine/>
    <w:qFormat/>
    <w:uiPriority w:val="0"/>
    <w:rPr>
      <w:rFonts w:hint="default" w:ascii="Tahoma" w:hAnsi="Tahoma" w:cs="Tahoma"/>
      <w:color w:val="FFFFFF"/>
    </w:rPr>
  </w:style>
  <w:style w:type="character" w:customStyle="1" w:styleId="838">
    <w:name w:val="copy11"/>
    <w:autoRedefine/>
    <w:qFormat/>
    <w:uiPriority w:val="0"/>
    <w:rPr>
      <w:rFonts w:hint="default" w:ascii="Verdana" w:hAnsi="Verdana"/>
      <w:color w:val="000000"/>
      <w:sz w:val="17"/>
      <w:szCs w:val="17"/>
    </w:rPr>
  </w:style>
  <w:style w:type="paragraph" w:customStyle="1" w:styleId="839">
    <w:name w:val="textarial"/>
    <w:basedOn w:val="1"/>
    <w:autoRedefine/>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0">
    <w:name w:val="subheadblue"/>
    <w:basedOn w:val="1"/>
    <w:autoRedefine/>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1">
    <w:name w:val="bluesubhead1"/>
    <w:autoRedefine/>
    <w:qFormat/>
    <w:uiPriority w:val="0"/>
    <w:rPr>
      <w:rFonts w:hint="default" w:ascii="Verdana" w:hAnsi="Verdana"/>
      <w:b/>
      <w:bCs/>
      <w:color w:val="001858"/>
      <w:sz w:val="2"/>
      <w:szCs w:val="2"/>
    </w:rPr>
  </w:style>
  <w:style w:type="character" w:customStyle="1" w:styleId="842">
    <w:name w:val="carrot1"/>
    <w:autoRedefine/>
    <w:qFormat/>
    <w:uiPriority w:val="0"/>
    <w:rPr>
      <w:rFonts w:hint="default" w:ascii="Verdana" w:hAnsi="Verdana"/>
      <w:color w:val="FD8500"/>
      <w:sz w:val="18"/>
      <w:szCs w:val="18"/>
    </w:rPr>
  </w:style>
  <w:style w:type="paragraph" w:customStyle="1" w:styleId="843">
    <w:name w:val="modulecontent"/>
    <w:basedOn w:val="1"/>
    <w:autoRedefine/>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4">
    <w:name w:val="contentheader1"/>
    <w:autoRedefine/>
    <w:qFormat/>
    <w:uiPriority w:val="0"/>
    <w:rPr>
      <w:rFonts w:hint="default" w:ascii="Verdana" w:hAnsi="Verdana"/>
      <w:b/>
      <w:bCs/>
      <w:color w:val="006699"/>
      <w:sz w:val="24"/>
      <w:szCs w:val="24"/>
    </w:rPr>
  </w:style>
  <w:style w:type="paragraph" w:customStyle="1" w:styleId="845">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6">
    <w:name w:val="alltext1"/>
    <w:autoRedefine/>
    <w:qFormat/>
    <w:uiPriority w:val="0"/>
    <w:rPr>
      <w:rFonts w:hint="default" w:ascii="Verdana" w:hAnsi="Verdana"/>
      <w:color w:val="000000"/>
      <w:sz w:val="16"/>
      <w:szCs w:val="16"/>
    </w:rPr>
  </w:style>
  <w:style w:type="paragraph" w:customStyle="1" w:styleId="847">
    <w:name w:val="Subject Line"/>
    <w:basedOn w:val="1"/>
    <w:next w:val="26"/>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8">
    <w:name w:val="Return Address"/>
    <w:basedOn w:val="1"/>
    <w:autoRedefine/>
    <w:qFormat/>
    <w:uiPriority w:val="0"/>
    <w:pPr>
      <w:spacing w:line="360" w:lineRule="auto"/>
      <w:ind w:firstLine="200" w:firstLineChars="200"/>
      <w:jc w:val="center"/>
    </w:pPr>
    <w:rPr>
      <w:rFonts w:ascii="Arial" w:hAnsi="Arial"/>
      <w:spacing w:val="-3"/>
      <w:sz w:val="20"/>
      <w:szCs w:val="20"/>
      <w:lang w:eastAsia="en-US"/>
    </w:rPr>
  </w:style>
  <w:style w:type="paragraph" w:customStyle="1" w:styleId="849">
    <w:name w:val="Style0"/>
    <w:autoRedefine/>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0">
    <w:name w:val="Numbered list 3.1"/>
    <w:basedOn w:val="2"/>
    <w:next w:val="1"/>
    <w:autoRedefine/>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51">
    <w:name w:val="*Heading 2 Char"/>
    <w:autoRedefine/>
    <w:qFormat/>
    <w:uiPriority w:val="0"/>
    <w:rPr>
      <w:rFonts w:ascii="Arial" w:hAnsi="Arial"/>
      <w:sz w:val="32"/>
      <w:szCs w:val="32"/>
      <w:lang w:val="en-US" w:eastAsia="en-US" w:bidi="ar-SA"/>
    </w:rPr>
  </w:style>
  <w:style w:type="character" w:customStyle="1" w:styleId="852">
    <w:name w:val="*Body Text Char"/>
    <w:autoRedefine/>
    <w:qFormat/>
    <w:uiPriority w:val="0"/>
    <w:rPr>
      <w:rFonts w:ascii="Arial" w:hAnsi="Arial"/>
      <w:color w:val="000000"/>
      <w:lang w:val="en-US" w:eastAsia="en-US" w:bidi="ar-SA"/>
    </w:rPr>
  </w:style>
  <w:style w:type="character" w:customStyle="1" w:styleId="853">
    <w:name w:val="*Heading 1 Char"/>
    <w:autoRedefine/>
    <w:qFormat/>
    <w:uiPriority w:val="0"/>
    <w:rPr>
      <w:rFonts w:ascii="Arial" w:hAnsi="Arial"/>
      <w:b/>
      <w:color w:val="000000"/>
      <w:sz w:val="32"/>
      <w:szCs w:val="32"/>
      <w:lang w:val="en-US" w:eastAsia="en-US" w:bidi="ar-SA"/>
    </w:rPr>
  </w:style>
  <w:style w:type="character" w:customStyle="1" w:styleId="854">
    <w:name w:val="*Full Page Char"/>
    <w:autoRedefine/>
    <w:qFormat/>
    <w:uiPriority w:val="0"/>
    <w:rPr>
      <w:rFonts w:ascii="Arial" w:hAnsi="Arial"/>
      <w:color w:val="000000"/>
      <w:lang w:val="en-US" w:eastAsia="en-US" w:bidi="ar-SA"/>
    </w:rPr>
  </w:style>
  <w:style w:type="paragraph" w:customStyle="1" w:styleId="855">
    <w:name w:val="Numbered list 3.2"/>
    <w:basedOn w:val="3"/>
    <w:next w:val="1"/>
    <w:autoRedefine/>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6">
    <w:name w:val="Numbered list 3.3"/>
    <w:basedOn w:val="4"/>
    <w:next w:val="1"/>
    <w:autoRedefine/>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7">
    <w:name w:val="Table_Medium"/>
    <w:basedOn w:val="1"/>
    <w:autoRedefine/>
    <w:qFormat/>
    <w:uiPriority w:val="0"/>
    <w:pPr>
      <w:spacing w:before="40" w:after="40" w:line="360" w:lineRule="auto"/>
      <w:ind w:firstLine="200" w:firstLineChars="200"/>
    </w:pPr>
    <w:rPr>
      <w:rFonts w:ascii="Arial" w:hAnsi="Arial"/>
      <w:sz w:val="18"/>
      <w:szCs w:val="20"/>
      <w:lang w:val="en-GB" w:eastAsia="en-US"/>
    </w:rPr>
  </w:style>
  <w:style w:type="paragraph" w:customStyle="1" w:styleId="858">
    <w:name w:val="公文正文"/>
    <w:basedOn w:val="1"/>
    <w:autoRedefine/>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59">
    <w:name w:val="默认段落字体 Para Char Char Char Char Char Char Char Char Char Char"/>
    <w:basedOn w:val="1"/>
    <w:autoRedefine/>
    <w:qFormat/>
    <w:uiPriority w:val="0"/>
    <w:pPr>
      <w:widowControl w:val="0"/>
      <w:spacing w:line="360" w:lineRule="auto"/>
      <w:ind w:firstLine="200" w:firstLineChars="200"/>
    </w:pPr>
    <w:rPr>
      <w:rFonts w:ascii="Tahoma" w:hAnsi="Tahoma"/>
      <w:kern w:val="2"/>
      <w:szCs w:val="20"/>
    </w:rPr>
  </w:style>
  <w:style w:type="character" w:customStyle="1" w:styleId="860">
    <w:name w:val="标题1 Char"/>
    <w:autoRedefine/>
    <w:qFormat/>
    <w:uiPriority w:val="0"/>
    <w:rPr>
      <w:rFonts w:ascii="Times New Roman" w:hAnsi="Times New Roman" w:eastAsia="宋体" w:cs="Times New Roman"/>
      <w:b/>
      <w:bCs/>
      <w:kern w:val="44"/>
      <w:sz w:val="32"/>
      <w:szCs w:val="44"/>
    </w:rPr>
  </w:style>
  <w:style w:type="paragraph" w:customStyle="1" w:styleId="861">
    <w:name w:val="text"/>
    <w:basedOn w:val="1"/>
    <w:autoRedefine/>
    <w:qFormat/>
    <w:uiPriority w:val="0"/>
    <w:pPr>
      <w:spacing w:before="100" w:beforeAutospacing="1" w:after="100" w:afterAutospacing="1" w:line="360" w:lineRule="auto"/>
      <w:ind w:firstLine="200" w:firstLineChars="200"/>
    </w:pPr>
    <w:rPr>
      <w:rFonts w:ascii="宋体" w:hAnsi="宋体" w:cs="宋体"/>
    </w:rPr>
  </w:style>
  <w:style w:type="paragraph" w:customStyle="1" w:styleId="862">
    <w:name w:val="Bullet with text 4"/>
    <w:basedOn w:val="1"/>
    <w:autoRedefine/>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3">
    <w:name w:val="Title_Center"/>
    <w:basedOn w:val="66"/>
    <w:autoRedefine/>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4">
    <w:name w:val="样式45"/>
    <w:basedOn w:val="682"/>
    <w:link w:val="865"/>
    <w:autoRedefine/>
    <w:qFormat/>
    <w:uiPriority w:val="0"/>
    <w:pPr>
      <w:spacing w:line="360" w:lineRule="auto"/>
      <w:ind w:left="1021"/>
      <w:outlineLvl w:val="4"/>
    </w:pPr>
    <w:rPr>
      <w:sz w:val="24"/>
    </w:rPr>
  </w:style>
  <w:style w:type="character" w:customStyle="1" w:styleId="865">
    <w:name w:val="样式45 字符"/>
    <w:link w:val="864"/>
    <w:autoRedefine/>
    <w:qFormat/>
    <w:uiPriority w:val="0"/>
    <w:rPr>
      <w:rFonts w:ascii="Cambria" w:hAnsi="Cambria" w:eastAsia="宋体" w:cs="Times New Roman"/>
      <w:b/>
      <w:bCs/>
      <w:color w:val="3071C3"/>
      <w:spacing w:val="20"/>
      <w:kern w:val="2"/>
      <w:sz w:val="24"/>
      <w:szCs w:val="28"/>
    </w:rPr>
  </w:style>
  <w:style w:type="paragraph" w:customStyle="1" w:styleId="866">
    <w:name w:val="正文首行缩进（绿盟科技）"/>
    <w:basedOn w:val="1"/>
    <w:link w:val="867"/>
    <w:autoRedefine/>
    <w:qFormat/>
    <w:uiPriority w:val="0"/>
    <w:pPr>
      <w:widowControl w:val="0"/>
      <w:spacing w:line="360" w:lineRule="auto"/>
      <w:ind w:firstLine="480" w:firstLineChars="200"/>
    </w:pPr>
    <w:rPr>
      <w:kern w:val="2"/>
    </w:rPr>
  </w:style>
  <w:style w:type="character" w:customStyle="1" w:styleId="867">
    <w:name w:val="正文首行缩进（绿盟科技） Char"/>
    <w:link w:val="866"/>
    <w:autoRedefine/>
    <w:qFormat/>
    <w:uiPriority w:val="0"/>
    <w:rPr>
      <w:rFonts w:ascii="Times New Roman" w:hAnsi="Times New Roman"/>
      <w:kern w:val="2"/>
      <w:sz w:val="24"/>
      <w:szCs w:val="24"/>
    </w:rPr>
  </w:style>
  <w:style w:type="paragraph" w:customStyle="1" w:styleId="868">
    <w:name w:val="列表段落1"/>
    <w:basedOn w:val="1"/>
    <w:autoRedefine/>
    <w:qFormat/>
    <w:uiPriority w:val="34"/>
    <w:pPr>
      <w:widowControl w:val="0"/>
      <w:spacing w:line="400" w:lineRule="exact"/>
      <w:ind w:firstLine="420" w:firstLineChars="200"/>
      <w:jc w:val="both"/>
    </w:pPr>
    <w:rPr>
      <w:rFonts w:ascii="宋体" w:hAnsi="宋体" w:cs="宋体"/>
      <w:kern w:val="2"/>
      <w:sz w:val="21"/>
      <w:szCs w:val="21"/>
    </w:rPr>
  </w:style>
  <w:style w:type="paragraph" w:customStyle="1" w:styleId="869">
    <w:name w:val="_正文段落"/>
    <w:basedOn w:val="1"/>
    <w:link w:val="870"/>
    <w:autoRedefine/>
    <w:qFormat/>
    <w:uiPriority w:val="0"/>
    <w:pPr>
      <w:widowControl w:val="0"/>
      <w:spacing w:beforeLines="15" w:line="360" w:lineRule="auto"/>
      <w:ind w:firstLine="200" w:firstLineChars="200"/>
    </w:pPr>
    <w:rPr>
      <w:rFonts w:ascii="宋体" w:hAnsi="宋体"/>
      <w:kern w:val="2"/>
      <w:sz w:val="21"/>
      <w:szCs w:val="21"/>
    </w:rPr>
  </w:style>
  <w:style w:type="character" w:customStyle="1" w:styleId="870">
    <w:name w:val="_正文段落 Char"/>
    <w:link w:val="869"/>
    <w:autoRedefine/>
    <w:qFormat/>
    <w:locked/>
    <w:uiPriority w:val="0"/>
    <w:rPr>
      <w:rFonts w:ascii="宋体" w:hAnsi="宋体" w:cs="宋体"/>
      <w:kern w:val="2"/>
      <w:sz w:val="21"/>
      <w:szCs w:val="21"/>
    </w:rPr>
  </w:style>
  <w:style w:type="paragraph" w:customStyle="1" w:styleId="871">
    <w:name w:val="列出段落-1"/>
    <w:basedOn w:val="123"/>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2">
    <w:name w:val="普通标题-2"/>
    <w:basedOn w:val="3"/>
    <w:next w:val="871"/>
    <w:autoRedefine/>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3">
    <w:name w:val="普通标题-3"/>
    <w:basedOn w:val="4"/>
    <w:next w:val="871"/>
    <w:autoRedefine/>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4">
    <w:name w:val="表格的正文"/>
    <w:basedOn w:val="1"/>
    <w:autoRedefine/>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5">
    <w:name w:val="普通标题-1"/>
    <w:basedOn w:val="2"/>
    <w:next w:val="871"/>
    <w:autoRedefine/>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6">
    <w:name w:val="图样式"/>
    <w:basedOn w:val="871"/>
    <w:autoRedefine/>
    <w:qFormat/>
    <w:uiPriority w:val="0"/>
    <w:pPr>
      <w:spacing w:line="360" w:lineRule="auto"/>
      <w:ind w:firstLine="0" w:firstLineChars="0"/>
      <w:jc w:val="center"/>
    </w:pPr>
    <w:rPr>
      <w:rFonts w:ascii="楷体" w:hAnsi="楷体"/>
    </w:rPr>
  </w:style>
  <w:style w:type="character" w:customStyle="1" w:styleId="877">
    <w:name w:val="未处理的提及1"/>
    <w:autoRedefine/>
    <w:semiHidden/>
    <w:unhideWhenUsed/>
    <w:qFormat/>
    <w:uiPriority w:val="99"/>
    <w:rPr>
      <w:color w:val="605E5C"/>
      <w:shd w:val="clear" w:color="auto" w:fill="E1DFDD"/>
    </w:rPr>
  </w:style>
  <w:style w:type="character" w:customStyle="1" w:styleId="878">
    <w:name w:val="未处理的提及2"/>
    <w:autoRedefine/>
    <w:semiHidden/>
    <w:unhideWhenUsed/>
    <w:qFormat/>
    <w:uiPriority w:val="99"/>
    <w:rPr>
      <w:color w:val="605E5C"/>
      <w:shd w:val="clear" w:color="auto" w:fill="E1DFDD"/>
    </w:rPr>
  </w:style>
  <w:style w:type="paragraph" w:customStyle="1" w:styleId="879">
    <w:name w:val="TOC 标题2"/>
    <w:basedOn w:val="2"/>
    <w:next w:val="1"/>
    <w:autoRedefine/>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0">
    <w:name w:val="TOC 标题3"/>
    <w:basedOn w:val="2"/>
    <w:next w:val="1"/>
    <w:autoRedefine/>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character" w:customStyle="1" w:styleId="881">
    <w:name w:val="表格文字 Char"/>
    <w:link w:val="82"/>
    <w:autoRedefine/>
    <w:qFormat/>
    <w:uiPriority w:val="0"/>
    <w:rPr>
      <w:rFonts w:ascii="Times New Roman" w:hAnsi="Times New Roman"/>
      <w:bCs/>
      <w:spacing w:val="10"/>
      <w:kern w:val="2"/>
      <w:sz w:val="21"/>
    </w:rPr>
  </w:style>
  <w:style w:type="paragraph" w:customStyle="1" w:styleId="882">
    <w:name w:val="一级条标题"/>
    <w:basedOn w:val="883"/>
    <w:next w:val="670"/>
    <w:autoRedefine/>
    <w:qFormat/>
    <w:uiPriority w:val="0"/>
    <w:pPr>
      <w:spacing w:line="240" w:lineRule="auto"/>
      <w:ind w:left="420"/>
      <w:outlineLvl w:val="2"/>
    </w:pPr>
  </w:style>
  <w:style w:type="paragraph" w:customStyle="1" w:styleId="883">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autoRedefine/>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autoRedefine/>
    <w:semiHidden/>
    <w:unhideWhenUsed/>
    <w:qFormat/>
    <w:uiPriority w:val="99"/>
    <w:rPr>
      <w:color w:val="605E5C"/>
      <w:shd w:val="clear" w:color="auto" w:fill="E1DFDD"/>
    </w:rPr>
  </w:style>
  <w:style w:type="paragraph" w:customStyle="1" w:styleId="888">
    <w:name w:val="列出段落2"/>
    <w:basedOn w:val="1"/>
    <w:autoRedefine/>
    <w:unhideWhenUsed/>
    <w:qFormat/>
    <w:uiPriority w:val="99"/>
    <w:pPr>
      <w:widowControl w:val="0"/>
      <w:ind w:firstLine="420" w:firstLineChars="200"/>
      <w:jc w:val="both"/>
    </w:pPr>
    <w:rPr>
      <w:kern w:val="2"/>
      <w:sz w:val="21"/>
      <w:szCs w:val="21"/>
    </w:rPr>
  </w:style>
  <w:style w:type="paragraph" w:customStyle="1" w:styleId="889">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90">
    <w:name w:val="纯文本 字符"/>
    <w:autoRedefine/>
    <w:qFormat/>
    <w:uiPriority w:val="0"/>
    <w:rPr>
      <w:rFonts w:ascii="宋体" w:hAnsi="Courier New" w:eastAsia="宋体" w:cs="Courier New"/>
      <w:szCs w:val="21"/>
    </w:rPr>
  </w:style>
  <w:style w:type="character" w:customStyle="1" w:styleId="891">
    <w:name w:val="副标题 字符"/>
    <w:autoRedefine/>
    <w:qFormat/>
    <w:uiPriority w:val="0"/>
    <w:rPr>
      <w:rFonts w:ascii="等线 Light" w:hAnsi="等线 Light" w:cs="Times New Roman"/>
      <w:b/>
      <w:bCs/>
      <w:kern w:val="28"/>
      <w:sz w:val="32"/>
      <w:szCs w:val="32"/>
    </w:rPr>
  </w:style>
  <w:style w:type="character" w:customStyle="1" w:styleId="892">
    <w:name w:val="标题 字符"/>
    <w:autoRedefine/>
    <w:qFormat/>
    <w:uiPriority w:val="0"/>
    <w:rPr>
      <w:rFonts w:ascii="等线 Light" w:hAnsi="等线 Light" w:cs="Times New Roman"/>
      <w:b/>
      <w:bCs/>
      <w:kern w:val="2"/>
      <w:sz w:val="32"/>
      <w:szCs w:val="32"/>
    </w:rPr>
  </w:style>
  <w:style w:type="paragraph" w:customStyle="1" w:styleId="893">
    <w:name w:val="_Style 888"/>
    <w:basedOn w:val="1"/>
    <w:next w:val="660"/>
    <w:link w:val="894"/>
    <w:autoRedefine/>
    <w:qFormat/>
    <w:uiPriority w:val="34"/>
    <w:pPr>
      <w:widowControl w:val="0"/>
      <w:ind w:firstLine="420" w:firstLineChars="200"/>
      <w:jc w:val="both"/>
    </w:pPr>
    <w:rPr>
      <w:rFonts w:ascii="Calibri" w:hAnsi="Calibri"/>
      <w:kern w:val="2"/>
      <w:sz w:val="21"/>
    </w:rPr>
  </w:style>
  <w:style w:type="character" w:customStyle="1" w:styleId="894">
    <w:name w:val="列表段落 字符"/>
    <w:link w:val="893"/>
    <w:autoRedefine/>
    <w:qFormat/>
    <w:uiPriority w:val="34"/>
    <w:rPr>
      <w:kern w:val="2"/>
      <w:sz w:val="21"/>
      <w:szCs w:val="24"/>
    </w:rPr>
  </w:style>
  <w:style w:type="character" w:customStyle="1" w:styleId="895">
    <w:name w:val="批注文字 字符"/>
    <w:autoRedefine/>
    <w:qFormat/>
    <w:uiPriority w:val="0"/>
    <w:rPr>
      <w:kern w:val="2"/>
      <w:sz w:val="21"/>
      <w:szCs w:val="24"/>
    </w:rPr>
  </w:style>
  <w:style w:type="character" w:customStyle="1" w:styleId="896">
    <w:name w:val="正文文本首行缩进 字符"/>
    <w:autoRedefine/>
    <w:qFormat/>
    <w:uiPriority w:val="0"/>
    <w:rPr>
      <w:rFonts w:ascii="宋体" w:hAnsi="宋体"/>
      <w:kern w:val="2"/>
      <w:sz w:val="21"/>
      <w:szCs w:val="24"/>
      <w:lang w:eastAsia="zh-TW"/>
    </w:rPr>
  </w:style>
  <w:style w:type="character" w:customStyle="1" w:styleId="897">
    <w:name w:val="文档结构图 字符"/>
    <w:autoRedefine/>
    <w:qFormat/>
    <w:uiPriority w:val="0"/>
    <w:rPr>
      <w:kern w:val="2"/>
      <w:sz w:val="21"/>
      <w:szCs w:val="24"/>
      <w:shd w:val="clear" w:color="auto" w:fill="000080"/>
    </w:rPr>
  </w:style>
  <w:style w:type="character" w:customStyle="1" w:styleId="898">
    <w:name w:val="正文缩进 字符"/>
    <w:autoRedefine/>
    <w:qFormat/>
    <w:uiPriority w:val="99"/>
    <w:rPr>
      <w:rFonts w:ascii="宋体" w:eastAsia="宋体"/>
      <w:sz w:val="24"/>
      <w:lang w:val="en-US" w:eastAsia="zh-CN" w:bidi="ar-SA"/>
    </w:rPr>
  </w:style>
  <w:style w:type="character" w:customStyle="1" w:styleId="899">
    <w:name w:val="页脚 字符"/>
    <w:autoRedefine/>
    <w:qFormat/>
    <w:uiPriority w:val="99"/>
    <w:rPr>
      <w:kern w:val="2"/>
      <w:sz w:val="18"/>
      <w:szCs w:val="18"/>
    </w:rPr>
  </w:style>
  <w:style w:type="character" w:customStyle="1" w:styleId="900">
    <w:name w:val="标题 6 字符"/>
    <w:autoRedefine/>
    <w:qFormat/>
    <w:uiPriority w:val="9"/>
    <w:rPr>
      <w:rFonts w:ascii="Cambria" w:hAnsi="Cambria"/>
      <w:b/>
      <w:bCs/>
      <w:kern w:val="2"/>
      <w:sz w:val="24"/>
      <w:szCs w:val="24"/>
    </w:rPr>
  </w:style>
  <w:style w:type="character" w:customStyle="1" w:styleId="901">
    <w:name w:val="标题 5 字符"/>
    <w:autoRedefine/>
    <w:qFormat/>
    <w:uiPriority w:val="9"/>
    <w:rPr>
      <w:b/>
      <w:bCs/>
      <w:kern w:val="2"/>
      <w:sz w:val="28"/>
      <w:szCs w:val="28"/>
    </w:rPr>
  </w:style>
  <w:style w:type="character" w:customStyle="1" w:styleId="902">
    <w:name w:val="日期 字符"/>
    <w:autoRedefine/>
    <w:qFormat/>
    <w:uiPriority w:val="0"/>
    <w:rPr>
      <w:rFonts w:ascii="仿宋_GB2312" w:hAnsi="宋体" w:eastAsia="仿宋_GB2312"/>
      <w:color w:val="000000"/>
      <w:kern w:val="2"/>
      <w:sz w:val="24"/>
      <w:szCs w:val="24"/>
    </w:rPr>
  </w:style>
  <w:style w:type="character" w:customStyle="1" w:styleId="903">
    <w:name w:val="标题 2 字符"/>
    <w:autoRedefine/>
    <w:qFormat/>
    <w:uiPriority w:val="0"/>
    <w:rPr>
      <w:rFonts w:ascii="Arial" w:hAnsi="Arial" w:eastAsia="黑体"/>
      <w:b/>
      <w:sz w:val="30"/>
    </w:rPr>
  </w:style>
  <w:style w:type="character" w:customStyle="1" w:styleId="904">
    <w:name w:val="无间隔 Char1"/>
    <w:link w:val="905"/>
    <w:autoRedefine/>
    <w:qFormat/>
    <w:uiPriority w:val="1"/>
    <w:rPr>
      <w:sz w:val="22"/>
      <w:szCs w:val="22"/>
      <w:lang w:val="en-US" w:eastAsia="zh-CN" w:bidi="ar-SA"/>
    </w:rPr>
  </w:style>
  <w:style w:type="paragraph" w:styleId="905">
    <w:name w:val="No Spacing"/>
    <w:link w:val="904"/>
    <w:autoRedefine/>
    <w:qFormat/>
    <w:uiPriority w:val="1"/>
    <w:rPr>
      <w:rFonts w:ascii="Calibri" w:hAnsi="Calibri" w:eastAsia="宋体" w:cs="Times New Roman"/>
      <w:sz w:val="22"/>
      <w:szCs w:val="22"/>
      <w:lang w:val="en-US" w:eastAsia="zh-CN" w:bidi="ar-SA"/>
    </w:rPr>
  </w:style>
  <w:style w:type="character" w:customStyle="1" w:styleId="906">
    <w:name w:val="正文文本 字符"/>
    <w:qFormat/>
    <w:uiPriority w:val="0"/>
    <w:rPr>
      <w:rFonts w:ascii="宋体" w:hAnsi="宋体"/>
      <w:kern w:val="2"/>
      <w:sz w:val="24"/>
      <w:szCs w:val="24"/>
    </w:rPr>
  </w:style>
  <w:style w:type="character" w:customStyle="1" w:styleId="907">
    <w:name w:val="我的段落 字符"/>
    <w:link w:val="908"/>
    <w:autoRedefine/>
    <w:qFormat/>
    <w:uiPriority w:val="0"/>
    <w:rPr>
      <w:rFonts w:ascii="仿宋" w:hAnsi="仿宋" w:eastAsia="仿宋" w:cs="宋体"/>
      <w:color w:val="000000"/>
      <w:sz w:val="28"/>
      <w:szCs w:val="28"/>
    </w:rPr>
  </w:style>
  <w:style w:type="paragraph" w:customStyle="1" w:styleId="908">
    <w:name w:val="我的段落"/>
    <w:basedOn w:val="1"/>
    <w:link w:val="907"/>
    <w:autoRedefine/>
    <w:qFormat/>
    <w:uiPriority w:val="0"/>
    <w:pPr>
      <w:widowControl w:val="0"/>
      <w:spacing w:line="360" w:lineRule="auto"/>
      <w:ind w:firstLine="560" w:firstLineChars="200"/>
      <w:jc w:val="both"/>
    </w:pPr>
    <w:rPr>
      <w:rFonts w:ascii="仿宋" w:hAnsi="仿宋" w:eastAsia="仿宋"/>
      <w:color w:val="000000"/>
      <w:sz w:val="28"/>
      <w:szCs w:val="28"/>
    </w:rPr>
  </w:style>
  <w:style w:type="character" w:customStyle="1" w:styleId="909">
    <w:name w:val="未处理的提及4"/>
    <w:autoRedefine/>
    <w:unhideWhenUsed/>
    <w:qFormat/>
    <w:uiPriority w:val="99"/>
    <w:rPr>
      <w:color w:val="808080"/>
      <w:shd w:val="clear" w:color="auto" w:fill="E6E6E6"/>
    </w:rPr>
  </w:style>
  <w:style w:type="character" w:customStyle="1" w:styleId="910">
    <w:name w:val="页脚 字符1"/>
    <w:autoRedefine/>
    <w:qFormat/>
    <w:uiPriority w:val="99"/>
    <w:rPr>
      <w:rFonts w:ascii="宋体"/>
      <w:sz w:val="18"/>
    </w:rPr>
  </w:style>
  <w:style w:type="character" w:customStyle="1" w:styleId="911">
    <w:name w:val="脚注文本 字符"/>
    <w:autoRedefine/>
    <w:semiHidden/>
    <w:qFormat/>
    <w:uiPriority w:val="0"/>
    <w:rPr>
      <w:kern w:val="2"/>
      <w:sz w:val="18"/>
      <w:szCs w:val="18"/>
    </w:rPr>
  </w:style>
  <w:style w:type="character" w:customStyle="1" w:styleId="912">
    <w:name w:val="页眉 字符"/>
    <w:qFormat/>
    <w:uiPriority w:val="0"/>
    <w:rPr>
      <w:kern w:val="2"/>
      <w:sz w:val="18"/>
      <w:szCs w:val="18"/>
    </w:rPr>
  </w:style>
  <w:style w:type="character" w:customStyle="1" w:styleId="913">
    <w:name w:val="标题 4 字符"/>
    <w:autoRedefine/>
    <w:qFormat/>
    <w:uiPriority w:val="0"/>
    <w:rPr>
      <w:rFonts w:ascii="Arial" w:hAnsi="Arial" w:eastAsia="黑体"/>
      <w:b/>
      <w:bCs/>
      <w:kern w:val="2"/>
      <w:sz w:val="28"/>
      <w:szCs w:val="28"/>
    </w:rPr>
  </w:style>
  <w:style w:type="character" w:customStyle="1" w:styleId="914">
    <w:name w:val="HTML 预设格式 字符"/>
    <w:qFormat/>
    <w:uiPriority w:val="0"/>
    <w:rPr>
      <w:rFonts w:ascii="Arial" w:hAnsi="Arial" w:cs="Arial"/>
      <w:sz w:val="24"/>
      <w:szCs w:val="24"/>
    </w:rPr>
  </w:style>
  <w:style w:type="character" w:customStyle="1" w:styleId="915">
    <w:name w:val="m11"/>
    <w:autoRedefine/>
    <w:qFormat/>
    <w:uiPriority w:val="0"/>
    <w:rPr>
      <w:rFonts w:ascii="Tahoma" w:hAnsi="Tahoma" w:cs="Tahoma"/>
      <w:spacing w:val="360"/>
      <w:sz w:val="28"/>
      <w:szCs w:val="28"/>
    </w:rPr>
  </w:style>
  <w:style w:type="character" w:customStyle="1" w:styleId="916">
    <w:name w:val="generalinfo-address-text2"/>
    <w:autoRedefine/>
    <w:qFormat/>
    <w:uiPriority w:val="0"/>
  </w:style>
  <w:style w:type="character" w:customStyle="1" w:styleId="917">
    <w:name w:val="彩色列表 - 强调文字颜色 1 Char"/>
    <w:link w:val="918"/>
    <w:autoRedefine/>
    <w:qFormat/>
    <w:uiPriority w:val="0"/>
    <w:rPr>
      <w:kern w:val="2"/>
      <w:sz w:val="21"/>
      <w:szCs w:val="24"/>
    </w:rPr>
  </w:style>
  <w:style w:type="paragraph" w:customStyle="1" w:styleId="918">
    <w:name w:val="彩色列表 - 强调文字颜色 11"/>
    <w:basedOn w:val="1"/>
    <w:link w:val="917"/>
    <w:autoRedefine/>
    <w:qFormat/>
    <w:uiPriority w:val="0"/>
    <w:pPr>
      <w:widowControl w:val="0"/>
      <w:ind w:firstLine="420" w:firstLineChars="200"/>
      <w:jc w:val="both"/>
    </w:pPr>
    <w:rPr>
      <w:rFonts w:ascii="Calibri" w:hAnsi="Calibri"/>
      <w:kern w:val="2"/>
      <w:sz w:val="21"/>
    </w:rPr>
  </w:style>
  <w:style w:type="character" w:customStyle="1" w:styleId="919">
    <w:name w:val="批注框文本 字符"/>
    <w:autoRedefine/>
    <w:semiHidden/>
    <w:qFormat/>
    <w:uiPriority w:val="0"/>
    <w:rPr>
      <w:kern w:val="2"/>
      <w:sz w:val="18"/>
      <w:szCs w:val="18"/>
    </w:rPr>
  </w:style>
  <w:style w:type="character" w:customStyle="1" w:styleId="920">
    <w:name w:val="正文文本缩进 字符"/>
    <w:autoRedefine/>
    <w:qFormat/>
    <w:uiPriority w:val="0"/>
    <w:rPr>
      <w:kern w:val="2"/>
      <w:sz w:val="24"/>
      <w:szCs w:val="24"/>
    </w:rPr>
  </w:style>
  <w:style w:type="character" w:customStyle="1" w:styleId="921">
    <w:name w:val="正文 首行缩进:  2 字符 Char"/>
    <w:link w:val="922"/>
    <w:autoRedefine/>
    <w:qFormat/>
    <w:locked/>
    <w:uiPriority w:val="0"/>
    <w:rPr>
      <w:rFonts w:ascii="宋体" w:hAnsi="宋体" w:cs="宋体"/>
      <w:kern w:val="2"/>
      <w:sz w:val="24"/>
    </w:rPr>
  </w:style>
  <w:style w:type="paragraph" w:customStyle="1" w:styleId="922">
    <w:name w:val="正文 首行缩进:  2 字符"/>
    <w:basedOn w:val="1"/>
    <w:link w:val="921"/>
    <w:qFormat/>
    <w:uiPriority w:val="0"/>
    <w:pPr>
      <w:widowControl w:val="0"/>
      <w:spacing w:line="360" w:lineRule="auto"/>
      <w:ind w:firstLine="480"/>
      <w:jc w:val="both"/>
    </w:pPr>
    <w:rPr>
      <w:rFonts w:ascii="宋体" w:hAnsi="宋体"/>
      <w:kern w:val="2"/>
      <w:szCs w:val="20"/>
    </w:rPr>
  </w:style>
  <w:style w:type="character" w:customStyle="1" w:styleId="923">
    <w:name w:val="方案正文 Char"/>
    <w:link w:val="924"/>
    <w:autoRedefine/>
    <w:qFormat/>
    <w:uiPriority w:val="0"/>
    <w:rPr>
      <w:rFonts w:ascii="Arial" w:hAnsi="Arial"/>
      <w:sz w:val="24"/>
      <w:szCs w:val="21"/>
    </w:rPr>
  </w:style>
  <w:style w:type="paragraph" w:customStyle="1" w:styleId="924">
    <w:name w:val="方案正文"/>
    <w:basedOn w:val="1"/>
    <w:link w:val="923"/>
    <w:autoRedefine/>
    <w:qFormat/>
    <w:uiPriority w:val="0"/>
    <w:pPr>
      <w:widowControl w:val="0"/>
      <w:spacing w:before="156" w:line="360" w:lineRule="auto"/>
      <w:ind w:firstLine="359" w:firstLineChars="171"/>
    </w:pPr>
    <w:rPr>
      <w:rFonts w:ascii="Arial" w:hAnsi="Arial"/>
      <w:szCs w:val="21"/>
    </w:rPr>
  </w:style>
  <w:style w:type="character" w:customStyle="1" w:styleId="925">
    <w:name w:val="正文文本缩进 3 字符"/>
    <w:autoRedefine/>
    <w:qFormat/>
    <w:uiPriority w:val="0"/>
    <w:rPr>
      <w:rFonts w:ascii="宋体"/>
      <w:sz w:val="24"/>
    </w:rPr>
  </w:style>
  <w:style w:type="character" w:customStyle="1" w:styleId="926">
    <w:name w:val="批注主题 字符"/>
    <w:autoRedefine/>
    <w:qFormat/>
    <w:uiPriority w:val="0"/>
    <w:rPr>
      <w:b/>
      <w:bCs/>
      <w:kern w:val="2"/>
      <w:sz w:val="21"/>
      <w:szCs w:val="24"/>
    </w:rPr>
  </w:style>
  <w:style w:type="character" w:customStyle="1" w:styleId="927">
    <w:name w:val="标题 3 字符"/>
    <w:autoRedefine/>
    <w:qFormat/>
    <w:uiPriority w:val="99"/>
    <w:rPr>
      <w:rFonts w:ascii="宋体"/>
      <w:b/>
      <w:sz w:val="24"/>
      <w:u w:val="single"/>
    </w:rPr>
  </w:style>
  <w:style w:type="character" w:customStyle="1" w:styleId="928">
    <w:name w:val="jk1"/>
    <w:autoRedefine/>
    <w:qFormat/>
    <w:uiPriority w:val="0"/>
  </w:style>
  <w:style w:type="character" w:customStyle="1" w:styleId="929">
    <w:name w:val="正文 首行缩进:  2 字符 Char Char"/>
    <w:qFormat/>
    <w:uiPriority w:val="0"/>
    <w:rPr>
      <w:rFonts w:ascii="宋体" w:hAnsi="宋体"/>
      <w:kern w:val="2"/>
      <w:sz w:val="24"/>
      <w:lang w:bidi="ar-SA"/>
    </w:rPr>
  </w:style>
  <w:style w:type="character" w:customStyle="1" w:styleId="930">
    <w:name w:val="正文缩进 Char Char Char Char Char1"/>
    <w:autoRedefine/>
    <w:qFormat/>
    <w:uiPriority w:val="0"/>
    <w:rPr>
      <w:rFonts w:ascii="宋体"/>
      <w:sz w:val="24"/>
    </w:rPr>
  </w:style>
  <w:style w:type="character" w:customStyle="1" w:styleId="931">
    <w:name w:val="页眉 字符1"/>
    <w:autoRedefine/>
    <w:qFormat/>
    <w:uiPriority w:val="99"/>
    <w:rPr>
      <w:kern w:val="2"/>
      <w:sz w:val="18"/>
      <w:szCs w:val="18"/>
    </w:rPr>
  </w:style>
  <w:style w:type="character" w:customStyle="1" w:styleId="932">
    <w:name w:val="标题 1 字符"/>
    <w:autoRedefine/>
    <w:qFormat/>
    <w:uiPriority w:val="0"/>
    <w:rPr>
      <w:rFonts w:ascii="宋体"/>
      <w:b/>
      <w:kern w:val="44"/>
      <w:sz w:val="32"/>
    </w:rPr>
  </w:style>
  <w:style w:type="character" w:customStyle="1" w:styleId="933">
    <w:name w:val="h段落 Char"/>
    <w:link w:val="934"/>
    <w:autoRedefine/>
    <w:qFormat/>
    <w:uiPriority w:val="0"/>
    <w:rPr>
      <w:rFonts w:ascii="Dotum" w:hAnsi="Dotum"/>
      <w:sz w:val="21"/>
    </w:rPr>
  </w:style>
  <w:style w:type="paragraph" w:customStyle="1" w:styleId="934">
    <w:name w:val="h段落"/>
    <w:basedOn w:val="1"/>
    <w:link w:val="933"/>
    <w:autoRedefine/>
    <w:qFormat/>
    <w:uiPriority w:val="0"/>
    <w:pPr>
      <w:widowControl w:val="0"/>
      <w:spacing w:before="100" w:beforeAutospacing="1" w:after="100" w:afterAutospacing="1" w:line="360" w:lineRule="auto"/>
      <w:ind w:firstLine="200" w:firstLineChars="200"/>
      <w:jc w:val="both"/>
    </w:pPr>
    <w:rPr>
      <w:rFonts w:ascii="Dotum" w:hAnsi="Dotum"/>
      <w:sz w:val="21"/>
      <w:szCs w:val="20"/>
    </w:rPr>
  </w:style>
  <w:style w:type="character" w:customStyle="1" w:styleId="935">
    <w:name w:val="纯文本 Char3"/>
    <w:autoRedefine/>
    <w:qFormat/>
    <w:uiPriority w:val="0"/>
    <w:rPr>
      <w:rFonts w:ascii="宋体" w:hAnsi="Courier New" w:eastAsia="宋体" w:cs="Times New Roman"/>
      <w:kern w:val="2"/>
      <w:sz w:val="21"/>
      <w:lang w:val="en-US" w:eastAsia="zh-CN" w:bidi="ar-SA"/>
    </w:rPr>
  </w:style>
  <w:style w:type="paragraph" w:customStyle="1" w:styleId="936">
    <w:name w:val="二级节标题"/>
    <w:next w:val="1"/>
    <w:autoRedefine/>
    <w:qFormat/>
    <w:uiPriority w:val="0"/>
    <w:pPr>
      <w:tabs>
        <w:tab w:val="left" w:pos="600"/>
        <w:tab w:val="left" w:pos="851"/>
      </w:tabs>
      <w:spacing w:before="240" w:after="240" w:line="400" w:lineRule="exact"/>
      <w:ind w:left="709" w:hanging="709"/>
      <w:outlineLvl w:val="2"/>
    </w:pPr>
    <w:rPr>
      <w:rFonts w:ascii="Arial" w:hAnsi="Arial" w:eastAsia="黑体" w:cs="Times New Roman"/>
      <w:b/>
      <w:sz w:val="30"/>
      <w:szCs w:val="30"/>
      <w:lang w:val="en-US" w:eastAsia="zh-CN" w:bidi="ar-SA"/>
    </w:rPr>
  </w:style>
  <w:style w:type="paragraph" w:customStyle="1" w:styleId="937">
    <w:name w:val="et4"/>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38">
    <w:name w:val="et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rPr>
  </w:style>
  <w:style w:type="paragraph" w:customStyle="1" w:styleId="939">
    <w:name w:val="et18"/>
    <w:basedOn w:val="1"/>
    <w:autoRedefine/>
    <w:qFormat/>
    <w:uiPriority w:val="0"/>
    <w:pPr>
      <w:pBdr>
        <w:top w:val="single" w:color="000000" w:sz="4" w:space="0"/>
        <w:bottom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40">
    <w:name w:val="msonormal"/>
    <w:basedOn w:val="1"/>
    <w:autoRedefine/>
    <w:qFormat/>
    <w:uiPriority w:val="0"/>
    <w:pPr>
      <w:spacing w:before="100" w:beforeAutospacing="1" w:after="100" w:afterAutospacing="1"/>
    </w:pPr>
    <w:rPr>
      <w:rFonts w:ascii="宋体" w:hAnsi="宋体" w:cs="宋体"/>
    </w:rPr>
  </w:style>
  <w:style w:type="paragraph" w:customStyle="1" w:styleId="941">
    <w:name w:val="_Style 1"/>
    <w:basedOn w:val="1"/>
    <w:autoRedefine/>
    <w:qFormat/>
    <w:uiPriority w:val="34"/>
    <w:pPr>
      <w:widowControl w:val="0"/>
      <w:spacing w:line="360" w:lineRule="auto"/>
      <w:ind w:firstLine="420" w:firstLineChars="200"/>
      <w:jc w:val="both"/>
    </w:pPr>
    <w:rPr>
      <w:rFonts w:ascii="Calibri" w:hAnsi="Calibri" w:eastAsia="仿宋" w:cs="黑体"/>
      <w:kern w:val="2"/>
    </w:rPr>
  </w:style>
  <w:style w:type="paragraph" w:customStyle="1" w:styleId="942">
    <w:name w:val="目录标题"/>
    <w:basedOn w:val="2"/>
    <w:next w:val="1"/>
    <w:autoRedefine/>
    <w:qFormat/>
    <w:uiPriority w:val="39"/>
    <w:pPr>
      <w:keepNext/>
      <w:keepLines/>
      <w:widowControl/>
      <w:spacing w:before="480" w:after="0" w:line="276" w:lineRule="auto"/>
      <w:ind w:firstLine="0" w:firstLineChars="0"/>
      <w:contextualSpacing w:val="0"/>
      <w:jc w:val="left"/>
      <w:outlineLvl w:val="9"/>
    </w:pPr>
    <w:rPr>
      <w:b/>
      <w:bCs/>
      <w:smallCaps w:val="0"/>
      <w:color w:val="365F91"/>
      <w:spacing w:val="0"/>
      <w:kern w:val="0"/>
      <w:sz w:val="28"/>
      <w:szCs w:val="28"/>
    </w:rPr>
  </w:style>
  <w:style w:type="paragraph" w:customStyle="1" w:styleId="943">
    <w:name w:val="首页页眉"/>
    <w:basedOn w:val="44"/>
    <w:autoRedefine/>
    <w:qFormat/>
    <w:uiPriority w:val="0"/>
    <w:pPr>
      <w:pBdr>
        <w:bottom w:val="none" w:color="auto" w:sz="0" w:space="0"/>
      </w:pBdr>
      <w:spacing w:line="240" w:lineRule="atLeast"/>
      <w:ind w:firstLine="420" w:firstLineChars="200"/>
    </w:pPr>
    <w:rPr>
      <w:rFonts w:ascii="Calibri" w:hAnsi="Calibri" w:eastAsia="宋体"/>
      <w:color w:val="auto"/>
      <w:kern w:val="0"/>
      <w:szCs w:val="20"/>
      <w:lang w:eastAsia="zh-TW"/>
    </w:rPr>
  </w:style>
  <w:style w:type="paragraph" w:customStyle="1" w:styleId="944">
    <w:name w:val="三级节标题"/>
    <w:next w:val="1"/>
    <w:autoRedefine/>
    <w:qFormat/>
    <w:uiPriority w:val="0"/>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945">
    <w:name w:val="cx标题三"/>
    <w:basedOn w:val="4"/>
    <w:autoRedefine/>
    <w:qFormat/>
    <w:uiPriority w:val="0"/>
    <w:pPr>
      <w:keepNext/>
      <w:keepLines/>
      <w:spacing w:before="180" w:after="180" w:line="384" w:lineRule="auto"/>
      <w:ind w:firstLine="0" w:firstLineChars="0"/>
      <w:contextualSpacing w:val="0"/>
    </w:pPr>
    <w:rPr>
      <w:rFonts w:ascii="Times New Roman" w:hAnsi="Calibri"/>
      <w:b/>
      <w:bCs/>
      <w:smallCaps w:val="0"/>
      <w:color w:val="auto"/>
      <w:spacing w:val="0"/>
      <w:sz w:val="28"/>
      <w:szCs w:val="32"/>
    </w:rPr>
  </w:style>
  <w:style w:type="paragraph" w:customStyle="1" w:styleId="946">
    <w:name w:val="cLevel1"/>
    <w:basedOn w:val="2"/>
    <w:autoRedefine/>
    <w:qFormat/>
    <w:uiPriority w:val="0"/>
    <w:pPr>
      <w:keepNext/>
      <w:keepLines/>
      <w:spacing w:before="240" w:after="240" w:line="480" w:lineRule="auto"/>
      <w:ind w:firstLine="0" w:firstLineChars="0"/>
      <w:contextualSpacing w:val="0"/>
      <w:jc w:val="center"/>
    </w:pPr>
    <w:rPr>
      <w:rFonts w:ascii="Times New Roman" w:hAnsi="Calibri"/>
      <w:b/>
      <w:bCs/>
      <w:smallCaps w:val="0"/>
      <w:color w:val="auto"/>
      <w:spacing w:val="0"/>
      <w:kern w:val="44"/>
      <w:sz w:val="28"/>
      <w:szCs w:val="44"/>
    </w:rPr>
  </w:style>
  <w:style w:type="paragraph" w:customStyle="1" w:styleId="947">
    <w:name w:val="et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48">
    <w:name w:val="一级节标题"/>
    <w:next w:val="1"/>
    <w:autoRedefine/>
    <w:qFormat/>
    <w:uiPriority w:val="0"/>
    <w:pPr>
      <w:spacing w:before="360" w:after="360"/>
      <w:outlineLvl w:val="1"/>
    </w:pPr>
    <w:rPr>
      <w:rFonts w:ascii="Calibri" w:hAnsi="Calibri" w:eastAsia="黑体" w:cs="Times New Roman"/>
      <w:b/>
      <w:sz w:val="30"/>
      <w:lang w:val="en-US" w:eastAsia="zh-CN" w:bidi="ar-SA"/>
    </w:rPr>
  </w:style>
  <w:style w:type="paragraph" w:customStyle="1" w:styleId="949">
    <w:name w:val="et22"/>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rPr>
  </w:style>
  <w:style w:type="paragraph" w:customStyle="1" w:styleId="950">
    <w:name w:val="et16"/>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51">
    <w:name w:val="et2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sz w:val="21"/>
      <w:szCs w:val="21"/>
    </w:rPr>
  </w:style>
  <w:style w:type="paragraph" w:customStyle="1" w:styleId="952">
    <w:name w:val="et21"/>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color w:val="000000"/>
      <w:sz w:val="21"/>
      <w:szCs w:val="21"/>
    </w:rPr>
  </w:style>
  <w:style w:type="paragraph" w:customStyle="1" w:styleId="953">
    <w:name w:val="font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954">
    <w:name w:val="中文摘要正文"/>
    <w:next w:val="1"/>
    <w:autoRedefine/>
    <w:qFormat/>
    <w:uiPriority w:val="0"/>
    <w:pPr>
      <w:spacing w:line="400" w:lineRule="exact"/>
    </w:pPr>
    <w:rPr>
      <w:rFonts w:ascii="Calibri" w:hAnsi="Calibri" w:eastAsia="宋体" w:cs="Times New Roman"/>
      <w:sz w:val="24"/>
      <w:lang w:val="en-US" w:eastAsia="zh-CN" w:bidi="ar-SA"/>
    </w:rPr>
  </w:style>
  <w:style w:type="paragraph" w:customStyle="1" w:styleId="955">
    <w:name w:val="et14"/>
    <w:basedOn w:val="1"/>
    <w:autoRedefine/>
    <w:qFormat/>
    <w:uiPriority w:val="0"/>
    <w:pPr>
      <w:pBdr>
        <w:top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56">
    <w:name w:val="et2"/>
    <w:basedOn w:val="1"/>
    <w:autoRedefine/>
    <w:qFormat/>
    <w:uiPriority w:val="0"/>
    <w:pPr>
      <w:spacing w:before="100" w:beforeAutospacing="1" w:after="100" w:afterAutospacing="1"/>
    </w:pPr>
    <w:rPr>
      <w:rFonts w:ascii="宋体" w:hAnsi="宋体" w:cs="宋体"/>
      <w:b/>
      <w:bCs/>
    </w:rPr>
  </w:style>
  <w:style w:type="paragraph" w:customStyle="1" w:styleId="957">
    <w:name w:val="列出段落3"/>
    <w:basedOn w:val="1"/>
    <w:autoRedefine/>
    <w:qFormat/>
    <w:uiPriority w:val="34"/>
    <w:pPr>
      <w:widowControl w:val="0"/>
      <w:ind w:firstLine="420" w:firstLineChars="200"/>
      <w:jc w:val="both"/>
    </w:pPr>
    <w:rPr>
      <w:rFonts w:ascii="Calibri" w:hAnsi="Calibri"/>
      <w:kern w:val="2"/>
      <w:sz w:val="21"/>
    </w:rPr>
  </w:style>
  <w:style w:type="paragraph" w:customStyle="1" w:styleId="958">
    <w:name w:val="font2"/>
    <w:basedOn w:val="1"/>
    <w:qFormat/>
    <w:uiPriority w:val="0"/>
    <w:pPr>
      <w:spacing w:before="100" w:beforeAutospacing="1" w:after="100" w:afterAutospacing="1"/>
    </w:pPr>
    <w:rPr>
      <w:rFonts w:ascii="宋体" w:hAnsi="宋体" w:cs="宋体"/>
      <w:color w:val="000000"/>
      <w:sz w:val="21"/>
      <w:szCs w:val="21"/>
    </w:rPr>
  </w:style>
  <w:style w:type="paragraph" w:customStyle="1" w:styleId="959">
    <w:name w:val="jsc标题3"/>
    <w:basedOn w:val="4"/>
    <w:next w:val="1"/>
    <w:autoRedefine/>
    <w:qFormat/>
    <w:uiPriority w:val="0"/>
    <w:pPr>
      <w:keepNext/>
      <w:keepLines/>
      <w:tabs>
        <w:tab w:val="left" w:pos="360"/>
        <w:tab w:val="left" w:pos="720"/>
        <w:tab w:val="left" w:pos="1260"/>
      </w:tabs>
      <w:spacing w:before="260" w:after="260" w:line="413" w:lineRule="auto"/>
      <w:ind w:left="1260" w:firstLine="0" w:firstLineChars="0"/>
      <w:contextualSpacing w:val="0"/>
      <w:jc w:val="left"/>
    </w:pPr>
    <w:rPr>
      <w:rFonts w:ascii="Calibri" w:hAnsi="Calibri" w:eastAsia="仿宋_GB2312"/>
      <w:b/>
      <w:bCs/>
      <w:smallCaps w:val="0"/>
      <w:color w:val="auto"/>
      <w:spacing w:val="0"/>
      <w:kern w:val="0"/>
      <w:szCs w:val="32"/>
    </w:rPr>
  </w:style>
  <w:style w:type="paragraph" w:customStyle="1" w:styleId="960">
    <w:name w:val="浅色网格 - 强调文字颜色 31"/>
    <w:basedOn w:val="1"/>
    <w:autoRedefine/>
    <w:qFormat/>
    <w:uiPriority w:val="34"/>
    <w:pPr>
      <w:widowControl w:val="0"/>
      <w:ind w:firstLine="420" w:firstLineChars="200"/>
      <w:jc w:val="both"/>
    </w:pPr>
    <w:rPr>
      <w:rFonts w:ascii="Calibri" w:hAnsi="Calibri"/>
      <w:kern w:val="2"/>
      <w:sz w:val="21"/>
      <w:szCs w:val="22"/>
    </w:rPr>
  </w:style>
  <w:style w:type="paragraph" w:customStyle="1" w:styleId="961">
    <w:name w:val="et13"/>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62">
    <w:name w:val="et1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1"/>
      <w:szCs w:val="21"/>
    </w:rPr>
  </w:style>
  <w:style w:type="paragraph" w:customStyle="1" w:styleId="963">
    <w:name w:val="样式 正文文字缩进 + 宋体 居中 行距: 固定值 24 磅"/>
    <w:basedOn w:val="1"/>
    <w:autoRedefine/>
    <w:qFormat/>
    <w:uiPriority w:val="0"/>
    <w:pPr>
      <w:widowControl w:val="0"/>
      <w:ind w:left="80" w:leftChars="38"/>
      <w:jc w:val="both"/>
    </w:pPr>
    <w:rPr>
      <w:rFonts w:ascii="宋体" w:hAnsi="宋体" w:cs="宋体"/>
      <w:kern w:val="2"/>
      <w:sz w:val="21"/>
      <w:szCs w:val="20"/>
    </w:rPr>
  </w:style>
  <w:style w:type="paragraph" w:customStyle="1" w:styleId="964">
    <w:name w:val="et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b/>
      <w:bCs/>
      <w:color w:val="000000"/>
      <w:sz w:val="21"/>
      <w:szCs w:val="21"/>
    </w:rPr>
  </w:style>
  <w:style w:type="paragraph" w:customStyle="1" w:styleId="965">
    <w:name w:val="pit正文"/>
    <w:basedOn w:val="1"/>
    <w:autoRedefine/>
    <w:qFormat/>
    <w:uiPriority w:val="0"/>
    <w:pPr>
      <w:widowControl w:val="0"/>
      <w:spacing w:line="400" w:lineRule="exact"/>
      <w:jc w:val="both"/>
    </w:pPr>
    <w:rPr>
      <w:rFonts w:ascii="Calibri" w:hAnsi="Calibri"/>
      <w:spacing w:val="20"/>
      <w:kern w:val="2"/>
      <w:szCs w:val="20"/>
    </w:rPr>
  </w:style>
  <w:style w:type="paragraph" w:customStyle="1" w:styleId="966">
    <w:name w:val="font4"/>
    <w:basedOn w:val="1"/>
    <w:autoRedefine/>
    <w:qFormat/>
    <w:uiPriority w:val="0"/>
    <w:pPr>
      <w:spacing w:before="100" w:beforeAutospacing="1" w:after="100" w:afterAutospacing="1"/>
    </w:pPr>
    <w:rPr>
      <w:rFonts w:ascii="宋体" w:hAnsi="宋体" w:cs="宋体"/>
      <w:b/>
      <w:bCs/>
      <w:color w:val="000000"/>
      <w:sz w:val="21"/>
      <w:szCs w:val="21"/>
    </w:rPr>
  </w:style>
  <w:style w:type="paragraph" w:customStyle="1" w:styleId="967">
    <w:name w:val="et6"/>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68">
    <w:name w:val="大标题"/>
    <w:next w:val="1"/>
    <w:autoRedefine/>
    <w:qFormat/>
    <w:uiPriority w:val="0"/>
    <w:pPr>
      <w:keepNext/>
      <w:pageBreakBefore/>
      <w:tabs>
        <w:tab w:val="left" w:pos="426"/>
      </w:tabs>
      <w:adjustRightInd w:val="0"/>
      <w:snapToGrid w:val="0"/>
      <w:spacing w:before="360" w:after="360"/>
      <w:ind w:left="420" w:right="279" w:rightChars="133" w:hanging="420"/>
      <w:jc w:val="both"/>
      <w:outlineLvl w:val="0"/>
    </w:pPr>
    <w:rPr>
      <w:rFonts w:ascii="Calibri" w:hAnsi="Calibri" w:eastAsia="宋体" w:cs="Times New Roman"/>
      <w:b/>
      <w:sz w:val="36"/>
      <w:lang w:val="en-US" w:eastAsia="zh-CN" w:bidi="ar-SA"/>
    </w:rPr>
  </w:style>
  <w:style w:type="paragraph" w:customStyle="1" w:styleId="969">
    <w:name w:val="zw"/>
    <w:basedOn w:val="1"/>
    <w:autoRedefine/>
    <w:qFormat/>
    <w:uiPriority w:val="0"/>
    <w:pPr>
      <w:widowControl w:val="0"/>
      <w:adjustRightInd w:val="0"/>
      <w:spacing w:line="360" w:lineRule="auto"/>
      <w:ind w:firstLine="482"/>
      <w:jc w:val="both"/>
      <w:textAlignment w:val="baseline"/>
    </w:pPr>
    <w:rPr>
      <w:rFonts w:ascii="Arial Narrow" w:hAnsi="Arial Narrow" w:eastAsia="楷体_GB2312"/>
      <w:szCs w:val="20"/>
    </w:rPr>
  </w:style>
  <w:style w:type="paragraph" w:customStyle="1" w:styleId="970">
    <w:name w:val="MM Topic 3"/>
    <w:basedOn w:val="4"/>
    <w:autoRedefine/>
    <w:qFormat/>
    <w:uiPriority w:val="0"/>
    <w:pPr>
      <w:keepNext/>
      <w:keepLines/>
      <w:tabs>
        <w:tab w:val="left" w:pos="1260"/>
      </w:tabs>
      <w:spacing w:before="260" w:after="260" w:line="416" w:lineRule="auto"/>
      <w:ind w:left="1260" w:firstLine="0" w:firstLineChars="0"/>
      <w:contextualSpacing w:val="0"/>
    </w:pPr>
    <w:rPr>
      <w:rFonts w:ascii="Calibri" w:hAnsi="Calibri"/>
      <w:b/>
      <w:bCs/>
      <w:smallCaps w:val="0"/>
      <w:color w:val="auto"/>
      <w:spacing w:val="0"/>
      <w:sz w:val="32"/>
      <w:szCs w:val="32"/>
    </w:rPr>
  </w:style>
  <w:style w:type="paragraph" w:customStyle="1" w:styleId="971">
    <w:name w:val="Char Char Char Char Char Char Char Char Char Char Char Char1 Char"/>
    <w:basedOn w:val="1"/>
    <w:autoRedefine/>
    <w:qFormat/>
    <w:uiPriority w:val="0"/>
    <w:pPr>
      <w:widowControl w:val="0"/>
      <w:snapToGrid w:val="0"/>
      <w:spacing w:line="360" w:lineRule="auto"/>
      <w:ind w:firstLine="200" w:firstLineChars="200"/>
      <w:jc w:val="both"/>
    </w:pPr>
    <w:rPr>
      <w:rFonts w:ascii="Calibri" w:hAnsi="Calibri" w:eastAsia="仿宋_GB2312"/>
      <w:kern w:val="2"/>
    </w:rPr>
  </w:style>
  <w:style w:type="paragraph" w:customStyle="1" w:styleId="972">
    <w:name w:val="et17"/>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73">
    <w:name w:val="表题与图题"/>
    <w:next w:val="1"/>
    <w:autoRedefine/>
    <w:qFormat/>
    <w:uiPriority w:val="0"/>
    <w:pPr>
      <w:spacing w:line="400" w:lineRule="exact"/>
    </w:pPr>
    <w:rPr>
      <w:rFonts w:ascii="Calibri" w:hAnsi="Calibri" w:eastAsia="宋体" w:cs="Times New Roman"/>
      <w:sz w:val="22"/>
      <w:lang w:val="en-US" w:eastAsia="zh-CN" w:bidi="ar-SA"/>
    </w:rPr>
  </w:style>
  <w:style w:type="paragraph" w:customStyle="1" w:styleId="974">
    <w:name w:val="中文摘要标题"/>
    <w:next w:val="1"/>
    <w:autoRedefine/>
    <w:qFormat/>
    <w:uiPriority w:val="0"/>
    <w:pPr>
      <w:spacing w:beforeLines="100" w:line="400" w:lineRule="exact"/>
      <w:jc w:val="center"/>
    </w:pPr>
    <w:rPr>
      <w:rFonts w:ascii="Calibri" w:hAnsi="Calibri" w:eastAsia="黑体" w:cs="Times New Roman"/>
      <w:sz w:val="30"/>
      <w:lang w:val="en-US" w:eastAsia="zh-CN" w:bidi="ar-SA"/>
    </w:rPr>
  </w:style>
  <w:style w:type="paragraph" w:customStyle="1" w:styleId="975">
    <w:name w:val="et5"/>
    <w:basedOn w:val="1"/>
    <w:autoRedefine/>
    <w:qFormat/>
    <w:uiPriority w:val="0"/>
    <w:pPr>
      <w:pBdr>
        <w:top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76">
    <w:name w:val="font3"/>
    <w:basedOn w:val="1"/>
    <w:autoRedefine/>
    <w:qFormat/>
    <w:uiPriority w:val="0"/>
    <w:pPr>
      <w:spacing w:before="100" w:beforeAutospacing="1" w:after="100" w:afterAutospacing="1"/>
    </w:pPr>
    <w:rPr>
      <w:rFonts w:ascii="宋体" w:hAnsi="宋体" w:cs="宋体"/>
      <w:b/>
      <w:bCs/>
      <w:color w:val="000000"/>
    </w:rPr>
  </w:style>
  <w:style w:type="paragraph" w:customStyle="1" w:styleId="977">
    <w:name w:val="参考文献"/>
    <w:next w:val="1"/>
    <w:autoRedefine/>
    <w:qFormat/>
    <w:uiPriority w:val="0"/>
    <w:pPr>
      <w:spacing w:line="400" w:lineRule="exact"/>
    </w:pPr>
    <w:rPr>
      <w:rFonts w:ascii="Calibri" w:hAnsi="Calibri" w:eastAsia="宋体" w:cs="Times New Roman"/>
      <w:sz w:val="21"/>
      <w:lang w:val="en-US" w:eastAsia="zh-CN" w:bidi="ar-SA"/>
    </w:rPr>
  </w:style>
  <w:style w:type="paragraph" w:customStyle="1" w:styleId="978">
    <w:name w:val="jsc标题1"/>
    <w:basedOn w:val="2"/>
    <w:next w:val="1"/>
    <w:autoRedefine/>
    <w:qFormat/>
    <w:uiPriority w:val="0"/>
    <w:pPr>
      <w:keepNext/>
      <w:keepLines/>
      <w:tabs>
        <w:tab w:val="left" w:pos="360"/>
      </w:tabs>
      <w:spacing w:before="340" w:after="330" w:line="360" w:lineRule="auto"/>
      <w:ind w:left="360" w:firstLine="0" w:firstLineChars="0"/>
      <w:contextualSpacing w:val="0"/>
      <w:jc w:val="left"/>
    </w:pPr>
    <w:rPr>
      <w:rFonts w:ascii="宋体" w:hAnsi="宋体" w:eastAsia="仿宋"/>
      <w:b/>
      <w:bCs/>
      <w:smallCaps w:val="0"/>
      <w:color w:val="auto"/>
      <w:spacing w:val="0"/>
      <w:kern w:val="44"/>
      <w:sz w:val="28"/>
      <w:szCs w:val="44"/>
    </w:rPr>
  </w:style>
  <w:style w:type="paragraph" w:customStyle="1" w:styleId="979">
    <w:name w:val="TOC 标题4"/>
    <w:basedOn w:val="2"/>
    <w:next w:val="1"/>
    <w:autoRedefine/>
    <w:qFormat/>
    <w:uiPriority w:val="39"/>
    <w:pPr>
      <w:keepNext/>
      <w:keepLines/>
      <w:widowControl/>
      <w:spacing w:before="480" w:after="0" w:line="276" w:lineRule="auto"/>
      <w:ind w:firstLine="0" w:firstLineChars="0"/>
      <w:contextualSpacing w:val="0"/>
      <w:jc w:val="left"/>
      <w:outlineLvl w:val="9"/>
    </w:pPr>
    <w:rPr>
      <w:b/>
      <w:bCs/>
      <w:smallCaps w:val="0"/>
      <w:color w:val="365F91"/>
      <w:spacing w:val="0"/>
      <w:kern w:val="0"/>
      <w:sz w:val="28"/>
      <w:szCs w:val="28"/>
    </w:rPr>
  </w:style>
  <w:style w:type="paragraph" w:customStyle="1" w:styleId="980">
    <w:name w:val="样式 小四 行距: 1.5 倍行距"/>
    <w:basedOn w:val="1"/>
    <w:autoRedefine/>
    <w:qFormat/>
    <w:uiPriority w:val="0"/>
    <w:pPr>
      <w:widowControl w:val="0"/>
      <w:spacing w:line="360" w:lineRule="auto"/>
      <w:ind w:firstLine="200" w:firstLineChars="200"/>
      <w:jc w:val="both"/>
    </w:pPr>
    <w:rPr>
      <w:rFonts w:ascii="Calibri" w:hAnsi="Calibri" w:cs="宋体"/>
      <w:kern w:val="2"/>
      <w:szCs w:val="20"/>
    </w:rPr>
  </w:style>
  <w:style w:type="paragraph" w:customStyle="1" w:styleId="981">
    <w:name w:val="et26"/>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82">
    <w:name w:val="et9"/>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color w:val="000000"/>
      <w:sz w:val="21"/>
      <w:szCs w:val="21"/>
    </w:rPr>
  </w:style>
  <w:style w:type="paragraph" w:customStyle="1" w:styleId="983">
    <w:name w:val="样式 标题 2 + 宋体 五号 左 段前: 18 磅 段后: 18 磅 行距: 单倍行距"/>
    <w:basedOn w:val="4"/>
    <w:autoRedefine/>
    <w:qFormat/>
    <w:uiPriority w:val="0"/>
    <w:pPr>
      <w:keepNext/>
      <w:keepLines/>
      <w:spacing w:before="360" w:after="360"/>
      <w:ind w:firstLine="0" w:firstLineChars="0"/>
      <w:contextualSpacing w:val="0"/>
      <w:jc w:val="left"/>
    </w:pPr>
    <w:rPr>
      <w:rFonts w:ascii="宋体" w:hAnsi="宋体" w:cs="宋体"/>
      <w:b/>
      <w:bCs/>
      <w:smallCaps w:val="0"/>
      <w:color w:val="auto"/>
      <w:spacing w:val="0"/>
      <w:sz w:val="21"/>
      <w:szCs w:val="20"/>
    </w:rPr>
  </w:style>
  <w:style w:type="paragraph" w:customStyle="1" w:styleId="984">
    <w:name w:val="et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85">
    <w:name w:val="UK Body Text"/>
    <w:basedOn w:val="1"/>
    <w:autoRedefine/>
    <w:qFormat/>
    <w:uiPriority w:val="0"/>
    <w:pPr>
      <w:widowControl w:val="0"/>
      <w:spacing w:after="240"/>
      <w:jc w:val="both"/>
    </w:pPr>
    <w:rPr>
      <w:rFonts w:ascii="Calibri" w:hAnsi="Calibri"/>
      <w:kern w:val="2"/>
      <w:sz w:val="21"/>
      <w:szCs w:val="20"/>
    </w:rPr>
  </w:style>
  <w:style w:type="paragraph" w:customStyle="1" w:styleId="986">
    <w:name w:val="_Style 55"/>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87">
    <w:name w:val="IBM 正文"/>
    <w:basedOn w:val="1"/>
    <w:autoRedefine/>
    <w:qFormat/>
    <w:uiPriority w:val="0"/>
    <w:pPr>
      <w:widowControl w:val="0"/>
      <w:spacing w:line="360" w:lineRule="exact"/>
      <w:jc w:val="both"/>
    </w:pPr>
    <w:rPr>
      <w:rFonts w:ascii="Calibri" w:hAnsi="Calibri"/>
      <w:kern w:val="2"/>
      <w:szCs w:val="20"/>
    </w:rPr>
  </w:style>
  <w:style w:type="paragraph" w:customStyle="1" w:styleId="988">
    <w:name w:val="et1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rPr>
  </w:style>
  <w:style w:type="paragraph" w:customStyle="1" w:styleId="989">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990">
    <w:name w:val="Char1 Char Char Char"/>
    <w:basedOn w:val="1"/>
    <w:autoRedefine/>
    <w:qFormat/>
    <w:uiPriority w:val="0"/>
    <w:pPr>
      <w:spacing w:after="160" w:line="240" w:lineRule="exact"/>
    </w:pPr>
    <w:rPr>
      <w:rFonts w:ascii="Verdana" w:hAnsi="Verdana"/>
      <w:sz w:val="20"/>
      <w:szCs w:val="20"/>
      <w:lang w:eastAsia="en-US"/>
    </w:rPr>
  </w:style>
  <w:style w:type="paragraph" w:customStyle="1" w:styleId="991">
    <w:name w:val="et19"/>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92">
    <w:name w:val="et2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b/>
      <w:bCs/>
    </w:rPr>
  </w:style>
  <w:style w:type="paragraph" w:customStyle="1" w:styleId="993">
    <w:name w:val="Style Style Heading 2L2h2H2Heading 2 HiddenHeading 2 CCBSPA Major S..."/>
    <w:basedOn w:val="1"/>
    <w:autoRedefine/>
    <w:qFormat/>
    <w:uiPriority w:val="0"/>
    <w:pPr>
      <w:keepNext/>
      <w:keepLines/>
      <w:widowControl w:val="0"/>
      <w:spacing w:beforeLines="50" w:afterLines="50" w:line="360" w:lineRule="auto"/>
      <w:jc w:val="both"/>
      <w:outlineLvl w:val="1"/>
    </w:pPr>
    <w:rPr>
      <w:rFonts w:ascii="Calibri" w:hAnsi="Calibri" w:eastAsia="黑体" w:cs="宋体"/>
      <w:b/>
      <w:bCs/>
      <w:kern w:val="2"/>
      <w:sz w:val="32"/>
      <w:szCs w:val="20"/>
    </w:rPr>
  </w:style>
  <w:style w:type="paragraph" w:customStyle="1" w:styleId="994">
    <w:name w:val="图五"/>
    <w:basedOn w:val="1"/>
    <w:autoRedefine/>
    <w:qFormat/>
    <w:uiPriority w:val="0"/>
    <w:pPr>
      <w:widowControl w:val="0"/>
      <w:spacing w:line="240" w:lineRule="exact"/>
      <w:jc w:val="center"/>
    </w:pPr>
    <w:rPr>
      <w:rFonts w:ascii="Calibri" w:hAnsi="Calibri"/>
      <w:kern w:val="2"/>
      <w:sz w:val="21"/>
    </w:rPr>
  </w:style>
  <w:style w:type="character" w:customStyle="1" w:styleId="995">
    <w:name w:val="纯文本 Char4"/>
    <w:autoRedefine/>
    <w:qFormat/>
    <w:uiPriority w:val="0"/>
    <w:rPr>
      <w:rFonts w:ascii="宋体" w:hAnsi="Courier New" w:eastAsia="宋体"/>
      <w:kern w:val="2"/>
      <w:sz w:val="21"/>
      <w:lang w:val="en-US" w:eastAsia="zh-CN" w:bidi="ar-SA"/>
    </w:rPr>
  </w:style>
  <w:style w:type="character" w:customStyle="1" w:styleId="996">
    <w:name w:val="标题 2 Char1"/>
    <w:autoRedefine/>
    <w:qFormat/>
    <w:uiPriority w:val="0"/>
    <w:rPr>
      <w:rFonts w:ascii="Arial" w:hAnsi="Arial" w:eastAsia="黑体"/>
      <w:b/>
      <w:sz w:val="30"/>
    </w:rPr>
  </w:style>
  <w:style w:type="character" w:customStyle="1" w:styleId="997">
    <w:name w:val="正文文本缩进 Char1"/>
    <w:autoRedefine/>
    <w:qFormat/>
    <w:uiPriority w:val="0"/>
    <w:rPr>
      <w:kern w:val="2"/>
      <w:sz w:val="24"/>
      <w:szCs w:val="24"/>
    </w:rPr>
  </w:style>
  <w:style w:type="paragraph" w:customStyle="1" w:styleId="998">
    <w:name w:val="列出段落4"/>
    <w:basedOn w:val="1"/>
    <w:autoRedefine/>
    <w:qFormat/>
    <w:uiPriority w:val="34"/>
    <w:pPr>
      <w:widowControl w:val="0"/>
      <w:ind w:firstLine="420" w:firstLineChars="200"/>
      <w:jc w:val="both"/>
    </w:pPr>
    <w:rPr>
      <w:rFonts w:ascii="Calibri" w:hAnsi="Calibri"/>
      <w:kern w:val="2"/>
      <w:sz w:val="21"/>
    </w:rPr>
  </w:style>
  <w:style w:type="character" w:styleId="999">
    <w:name w:val="Placeholder Text"/>
    <w:autoRedefine/>
    <w:unhideWhenUsed/>
    <w:qFormat/>
    <w:uiPriority w:val="99"/>
    <w:rPr>
      <w:color w:val="808080"/>
    </w:rPr>
  </w:style>
  <w:style w:type="character" w:customStyle="1" w:styleId="1000">
    <w:name w:val="fontstyle01"/>
    <w:autoRedefine/>
    <w:qFormat/>
    <w:uiPriority w:val="0"/>
    <w:rPr>
      <w:rFonts w:hint="default" w:ascii="ËÎÌå" w:hAnsi="ËÎÌå"/>
      <w:color w:val="000000"/>
      <w:sz w:val="22"/>
      <w:szCs w:val="22"/>
    </w:rPr>
  </w:style>
  <w:style w:type="paragraph" w:customStyle="1" w:styleId="1001">
    <w:name w:val="Table Paragraph"/>
    <w:basedOn w:val="1"/>
    <w:autoRedefine/>
    <w:qFormat/>
    <w:uiPriority w:val="1"/>
    <w:pPr>
      <w:widowControl w:val="0"/>
      <w:autoSpaceDE w:val="0"/>
      <w:autoSpaceDN w:val="0"/>
      <w:jc w:val="center"/>
    </w:pPr>
    <w:rPr>
      <w:rFonts w:ascii="华文细黑" w:hAnsi="华文细黑" w:eastAsia="华文细黑" w:cs="华文细黑"/>
      <w:sz w:val="22"/>
      <w:szCs w:val="22"/>
      <w:lang w:eastAsia="en-US" w:bidi="en-US"/>
    </w:rPr>
  </w:style>
  <w:style w:type="character" w:customStyle="1" w:styleId="1002">
    <w:name w:val="content-right_8zs40"/>
    <w:basedOn w:val="73"/>
    <w:qFormat/>
    <w:uiPriority w:val="0"/>
  </w:style>
  <w:style w:type="character" w:customStyle="1" w:styleId="1003">
    <w:name w:val="font91"/>
    <w:basedOn w:val="73"/>
    <w:autoRedefine/>
    <w:qFormat/>
    <w:uiPriority w:val="0"/>
    <w:rPr>
      <w:rFonts w:hint="eastAsia" w:ascii="等线" w:hAnsi="等线" w:eastAsia="等线" w:cs="等线"/>
      <w:b/>
      <w:bCs/>
      <w:color w:val="FF0000"/>
      <w:sz w:val="22"/>
      <w:szCs w:val="22"/>
      <w:u w:val="none"/>
    </w:rPr>
  </w:style>
  <w:style w:type="character" w:customStyle="1" w:styleId="1004">
    <w:name w:val="font71"/>
    <w:basedOn w:val="73"/>
    <w:autoRedefine/>
    <w:qFormat/>
    <w:uiPriority w:val="0"/>
    <w:rPr>
      <w:rFonts w:hint="eastAsia" w:ascii="等线" w:hAnsi="等线" w:eastAsia="等线" w:cs="等线"/>
      <w:color w:val="000000"/>
      <w:sz w:val="22"/>
      <w:szCs w:val="22"/>
      <w:u w:val="none"/>
    </w:rPr>
  </w:style>
  <w:style w:type="character" w:customStyle="1" w:styleId="1005">
    <w:name w:val="font81"/>
    <w:basedOn w:val="73"/>
    <w:autoRedefine/>
    <w:qFormat/>
    <w:uiPriority w:val="0"/>
    <w:rPr>
      <w:rFonts w:hint="eastAsia" w:ascii="等线" w:hAnsi="等线" w:eastAsia="等线" w:cs="等线"/>
      <w:color w:val="000000"/>
      <w:sz w:val="24"/>
      <w:szCs w:val="24"/>
      <w:u w:val="none"/>
    </w:rPr>
  </w:style>
  <w:style w:type="character" w:customStyle="1" w:styleId="1006">
    <w:name w:val="font101"/>
    <w:basedOn w:val="73"/>
    <w:autoRedefine/>
    <w:qFormat/>
    <w:uiPriority w:val="0"/>
    <w:rPr>
      <w:rFonts w:hint="eastAsia" w:ascii="等线" w:hAnsi="等线" w:eastAsia="等线" w:cs="等线"/>
      <w:b/>
      <w:bCs/>
      <w:color w:val="000000"/>
      <w:sz w:val="24"/>
      <w:szCs w:val="24"/>
      <w:u w:val="none"/>
    </w:rPr>
  </w:style>
  <w:style w:type="character" w:customStyle="1" w:styleId="1007">
    <w:name w:val="font61"/>
    <w:basedOn w:val="73"/>
    <w:autoRedefine/>
    <w:qFormat/>
    <w:uiPriority w:val="0"/>
    <w:rPr>
      <w:rFonts w:hint="eastAsia" w:ascii="宋体" w:hAnsi="宋体" w:eastAsia="宋体" w:cs="宋体"/>
      <w:color w:val="000000"/>
      <w:sz w:val="20"/>
      <w:szCs w:val="20"/>
      <w:u w:val="none"/>
    </w:rPr>
  </w:style>
  <w:style w:type="character" w:customStyle="1" w:styleId="1008">
    <w:name w:val="font161"/>
    <w:basedOn w:val="73"/>
    <w:qFormat/>
    <w:uiPriority w:val="0"/>
    <w:rPr>
      <w:rFonts w:hint="eastAsia" w:ascii="宋体" w:hAnsi="宋体" w:eastAsia="宋体" w:cs="宋体"/>
      <w:color w:val="000000"/>
      <w:sz w:val="20"/>
      <w:szCs w:val="20"/>
      <w:u w:val="none"/>
    </w:rPr>
  </w:style>
  <w:style w:type="character" w:customStyle="1" w:styleId="1009">
    <w:name w:val="font171"/>
    <w:basedOn w:val="73"/>
    <w:autoRedefine/>
    <w:qFormat/>
    <w:uiPriority w:val="0"/>
    <w:rPr>
      <w:rFonts w:hint="eastAsia" w:ascii="宋体" w:hAnsi="宋体" w:eastAsia="宋体" w:cs="宋体"/>
      <w:color w:val="000000"/>
      <w:sz w:val="20"/>
      <w:szCs w:val="20"/>
      <w:u w:val="none"/>
    </w:rPr>
  </w:style>
  <w:style w:type="character" w:customStyle="1" w:styleId="1010">
    <w:name w:val="font01"/>
    <w:basedOn w:val="73"/>
    <w:autoRedefine/>
    <w:qFormat/>
    <w:uiPriority w:val="0"/>
    <w:rPr>
      <w:rFonts w:hint="eastAsia" w:ascii="宋体" w:hAnsi="宋体" w:eastAsia="宋体" w:cs="宋体"/>
      <w:color w:val="000000"/>
      <w:sz w:val="24"/>
      <w:szCs w:val="24"/>
      <w:u w:val="none"/>
    </w:rPr>
  </w:style>
  <w:style w:type="character" w:customStyle="1" w:styleId="1011">
    <w:name w:val="font131"/>
    <w:basedOn w:val="73"/>
    <w:qFormat/>
    <w:uiPriority w:val="0"/>
    <w:rPr>
      <w:rFonts w:hint="eastAsia" w:ascii="宋体" w:hAnsi="宋体" w:eastAsia="宋体" w:cs="宋体"/>
      <w:color w:val="000000"/>
      <w:sz w:val="24"/>
      <w:szCs w:val="24"/>
      <w:u w:val="none"/>
    </w:rPr>
  </w:style>
  <w:style w:type="character" w:customStyle="1" w:styleId="1012">
    <w:name w:val="font51"/>
    <w:basedOn w:val="73"/>
    <w:autoRedefine/>
    <w:qFormat/>
    <w:uiPriority w:val="0"/>
    <w:rPr>
      <w:rFonts w:hint="eastAsia" w:ascii="宋体" w:hAnsi="宋体" w:eastAsia="宋体" w:cs="宋体"/>
      <w:color w:val="000000"/>
      <w:sz w:val="20"/>
      <w:szCs w:val="20"/>
      <w:u w:val="none"/>
    </w:rPr>
  </w:style>
  <w:style w:type="paragraph" w:customStyle="1" w:styleId="1013">
    <w:name w:val="WPSOffice手动目录 1"/>
    <w:autoRedefine/>
    <w:qFormat/>
    <w:uiPriority w:val="0"/>
    <w:pPr>
      <w:ind w:leftChars="0"/>
    </w:pPr>
    <w:rPr>
      <w:rFonts w:ascii="Times New Roman" w:hAnsi="Times New Roman" w:eastAsia="宋体" w:cs="Times New Roman"/>
      <w:sz w:val="20"/>
      <w:szCs w:val="20"/>
    </w:rPr>
  </w:style>
  <w:style w:type="paragraph" w:customStyle="1" w:styleId="1014">
    <w:name w:val="WPSOffice手动目录 2"/>
    <w:autoRedefine/>
    <w:qFormat/>
    <w:uiPriority w:val="0"/>
    <w:pPr>
      <w:ind w:leftChars="200"/>
    </w:pPr>
    <w:rPr>
      <w:rFonts w:ascii="Times New Roman" w:hAnsi="Times New Roman" w:eastAsia="宋体" w:cs="Times New Roman"/>
      <w:sz w:val="20"/>
      <w:szCs w:val="20"/>
    </w:rPr>
  </w:style>
  <w:style w:type="paragraph" w:customStyle="1" w:styleId="1015">
    <w:name w:val="WPSOffice手动目录 3"/>
    <w:autoRedefine/>
    <w:qFormat/>
    <w:uiPriority w:val="0"/>
    <w:pPr>
      <w:ind w:leftChars="400"/>
    </w:pPr>
    <w:rPr>
      <w:rFonts w:ascii="Times New Roman" w:hAnsi="Times New Roman" w:eastAsia="宋体" w:cs="Times New Roman"/>
      <w:sz w:val="20"/>
      <w:szCs w:val="20"/>
    </w:rPr>
  </w:style>
  <w:style w:type="paragraph" w:customStyle="1" w:styleId="1016">
    <w:name w:val="表格样式 1"/>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Semibold" w:hAnsi="PingFang SC Semibold" w:eastAsia="Arial Unicode MS" w:cs="Arial Unicode MS"/>
      <w:color w:val="000000"/>
      <w:spacing w:val="0"/>
      <w:w w:val="100"/>
      <w:kern w:val="0"/>
      <w:position w:val="0"/>
      <w:sz w:val="20"/>
      <w:szCs w:val="20"/>
      <w:u w:val="none" w:color="auto"/>
      <w:shd w:val="clear" w:color="auto" w:fill="auto"/>
      <w:vertAlign w:val="baseline"/>
    </w:rPr>
  </w:style>
  <w:style w:type="paragraph" w:customStyle="1" w:styleId="1017">
    <w:name w:val="表格样式 2"/>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0"/>
      <w:szCs w:val="20"/>
      <w:u w:val="none" w:color="auto"/>
      <w:shd w:val="clear" w:color="auto" w:fill="auto"/>
      <w:vertAlign w:val="baseline"/>
    </w:rPr>
  </w:style>
  <w:style w:type="table" w:customStyle="1" w:styleId="10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8607</Words>
  <Characters>9260</Characters>
  <Lines>72</Lines>
  <Paragraphs>72</Paragraphs>
  <TotalTime>8</TotalTime>
  <ScaleCrop>false</ScaleCrop>
  <LinksUpToDate>false</LinksUpToDate>
  <CharactersWithSpaces>9348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2022-12-15T02:52:00Z</dcterms:created>
  <cp:lastPrinted>2018-10-30T02:38:00Z</cp:lastPrinted>
  <dcterms:modified xsi:type="dcterms:W3CDTF">2025-02-07T15:09:11Z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C582B718D3004136A7007A8414C031A2_13</vt:lpwstr>
  </property>
  <property fmtid="{D5CDD505-2E9C-101B-9397-08002B2CF9AE}" pid="4" name="KSOTemplateDocerSaveRecord">
    <vt:lpwstr>eyJoZGlkIjoiNDNiYzBiNDc2MjU5OTg1MjBlMzVkMThhMjQ1MDNmOTUiLCJ1c2VySWQiOiIyMzMwODIzODMifQ==</vt:lpwstr>
  </property>
</Properties>
</file>